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3" w:rsidRPr="00D25472" w:rsidRDefault="009F1576" w:rsidP="009F1576">
      <w:pPr>
        <w:rPr>
          <w:rFonts w:ascii="Arial" w:hAnsi="Arial" w:cs="Arial"/>
          <w:b/>
          <w:sz w:val="24"/>
          <w:szCs w:val="24"/>
        </w:rPr>
      </w:pPr>
      <w:r w:rsidRPr="00D25472">
        <w:rPr>
          <w:rFonts w:ascii="Arial" w:hAnsi="Arial" w:cs="Arial"/>
          <w:b/>
          <w:sz w:val="24"/>
          <w:szCs w:val="24"/>
        </w:rPr>
        <w:t>Graduate Entry Year 1 2012-13 &gt; Regulatory Systems &gt; Psychology Module</w:t>
      </w:r>
    </w:p>
    <w:p w:rsidR="009F1576" w:rsidRPr="00D25472" w:rsidRDefault="009F1576" w:rsidP="009F157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9F1576" w:rsidRPr="00D25472" w:rsidTr="009F1576">
        <w:trPr>
          <w:trHeight w:val="684"/>
          <w:tblHeader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1576" w:rsidRPr="00D25472" w:rsidRDefault="009F1576" w:rsidP="003871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</w:rPr>
              <w:t>Lecturer and Lecture Title</w:t>
            </w:r>
          </w:p>
        </w:tc>
      </w:tr>
      <w:tr w:rsidR="009F1576" w:rsidRPr="00D25472" w:rsidTr="009F1576">
        <w:trPr>
          <w:trHeight w:val="355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Tues 21</w:t>
            </w:r>
            <w:r w:rsidR="0042055A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May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Learning theory  -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 David Murphy</w:t>
            </w: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Health beliefs </w:t>
            </w:r>
            <w:r w:rsidR="0042055A">
              <w:rPr>
                <w:rFonts w:ascii="Arial" w:hAnsi="Arial" w:cs="Arial"/>
                <w:b/>
                <w:sz w:val="22"/>
                <w:szCs w:val="22"/>
                <w:lang w:val="en-GB"/>
              </w:rPr>
              <w:t>and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behaviour -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 David Murphy</w:t>
            </w:r>
          </w:p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 differences / Personality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 xml:space="preserve">  - Dr Stephen Gunning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D2547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Thursday 23 May</w:t>
            </w: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Developmental psychology -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Becky Armstrong</w:t>
            </w: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Del="00EC238A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Coping with treatment –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 David Murphy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9F1576" w:rsidRPr="00D25472" w:rsidRDefault="009F1576" w:rsidP="003871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D25472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 24 May </w:t>
            </w: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Attention and Perception –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David Murphy</w:t>
            </w:r>
          </w:p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42055A" w:rsidP="009F1576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Perception of physical s</w:t>
            </w:r>
            <w:r w:rsidR="009F1576"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ymptoms </w:t>
            </w:r>
            <w:r w:rsidR="009F1576" w:rsidRPr="00D25472">
              <w:rPr>
                <w:rFonts w:ascii="Arial" w:hAnsi="Arial" w:cs="Arial"/>
                <w:sz w:val="22"/>
                <w:szCs w:val="22"/>
                <w:lang w:val="en-GB"/>
              </w:rPr>
              <w:t>– Dr</w:t>
            </w:r>
            <w:r w:rsidR="009F1576"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F1576" w:rsidRPr="00D25472">
              <w:rPr>
                <w:rFonts w:ascii="Arial" w:hAnsi="Arial" w:cs="Arial"/>
                <w:sz w:val="22"/>
                <w:szCs w:val="22"/>
                <w:lang w:val="en-GB"/>
              </w:rPr>
              <w:t>David Murphy</w:t>
            </w:r>
          </w:p>
        </w:tc>
      </w:tr>
      <w:tr w:rsidR="009F1576" w:rsidRPr="00D25472" w:rsidTr="009F1576">
        <w:trPr>
          <w:trHeight w:val="457"/>
        </w:trPr>
        <w:tc>
          <w:tcPr>
            <w:tcW w:w="25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42055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Coping with illness </w:t>
            </w:r>
            <w:r w:rsidR="0042055A">
              <w:rPr>
                <w:rFonts w:ascii="Arial" w:hAnsi="Arial" w:cs="Arial"/>
                <w:b/>
                <w:sz w:val="22"/>
                <w:szCs w:val="22"/>
                <w:lang w:val="en-GB"/>
              </w:rPr>
              <w:t>and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disability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– Dr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Stephen Gunning</w:t>
            </w: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D25472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Tues 28</w:t>
            </w:r>
            <w:r w:rsidR="00D2547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ay</w:t>
            </w: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42055A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Memory </w:t>
            </w:r>
            <w:r w:rsidR="0042055A">
              <w:rPr>
                <w:rFonts w:ascii="Arial" w:hAnsi="Arial" w:cs="Arial"/>
                <w:b/>
                <w:sz w:val="22"/>
                <w:szCs w:val="22"/>
                <w:lang w:val="en-GB"/>
              </w:rPr>
              <w:t>and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cognitive aspects of mental health –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Kendra Shaw</w:t>
            </w: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Adherence to treatment </w:t>
            </w:r>
            <w:proofErr w:type="spellStart"/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regimes</w:t>
            </w:r>
            <w:proofErr w:type="spellEnd"/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David Murphy</w:t>
            </w: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D25472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Tues 4 June</w:t>
            </w: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9F1576">
            <w:pPr>
              <w:tabs>
                <w:tab w:val="left" w:pos="1418"/>
                <w:tab w:val="left" w:pos="3261"/>
                <w:tab w:val="left" w:pos="3686"/>
                <w:tab w:val="left" w:pos="3744"/>
                <w:tab w:val="left" w:pos="6630"/>
                <w:tab w:val="left" w:pos="6804"/>
                <w:tab w:val="left" w:pos="6864"/>
                <w:tab w:val="left" w:pos="7644"/>
                <w:tab w:val="left" w:pos="7722"/>
                <w:tab w:val="lef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Social psychology – </w:t>
            </w:r>
            <w:r w:rsidRPr="00D25472">
              <w:rPr>
                <w:rFonts w:ascii="Arial" w:hAnsi="Arial" w:cs="Arial"/>
                <w:sz w:val="22"/>
                <w:szCs w:val="22"/>
                <w:lang w:val="en-GB"/>
              </w:rPr>
              <w:t>Dr David Murphy</w:t>
            </w:r>
            <w:r w:rsidRPr="00D25472" w:rsidDel="00EC23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F1576" w:rsidRPr="00D25472" w:rsidTr="009F1576">
        <w:trPr>
          <w:trHeight w:val="380"/>
        </w:trPr>
        <w:tc>
          <w:tcPr>
            <w:tcW w:w="25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9F1576" w:rsidP="003871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tcBorders>
              <w:left w:val="single" w:sz="12" w:space="0" w:color="000000"/>
              <w:right w:val="single" w:sz="12" w:space="0" w:color="000000"/>
            </w:tcBorders>
          </w:tcPr>
          <w:p w:rsidR="009F1576" w:rsidRPr="00D25472" w:rsidRDefault="0042055A" w:rsidP="003871D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Clinician decision-</w:t>
            </w:r>
            <w:bookmarkStart w:id="0" w:name="_GoBack"/>
            <w:bookmarkEnd w:id="0"/>
            <w:r w:rsidR="009F1576"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>making</w:t>
            </w:r>
            <w:r w:rsidR="009F1576" w:rsidRPr="00D25472">
              <w:rPr>
                <w:rFonts w:ascii="Arial" w:hAnsi="Arial" w:cs="Arial"/>
                <w:sz w:val="22"/>
                <w:szCs w:val="22"/>
                <w:lang w:val="en-GB"/>
              </w:rPr>
              <w:t xml:space="preserve"> –</w:t>
            </w:r>
            <w:r w:rsidR="009F1576" w:rsidRPr="00D2547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F1576" w:rsidRPr="00D25472">
              <w:rPr>
                <w:rFonts w:ascii="Arial" w:hAnsi="Arial" w:cs="Arial"/>
                <w:sz w:val="22"/>
                <w:szCs w:val="22"/>
                <w:lang w:val="en-GB"/>
              </w:rPr>
              <w:t>Dr David Murphy</w:t>
            </w:r>
          </w:p>
        </w:tc>
      </w:tr>
    </w:tbl>
    <w:p w:rsidR="009F1576" w:rsidRPr="00D25472" w:rsidRDefault="009F1576">
      <w:pPr>
        <w:rPr>
          <w:rFonts w:ascii="Arial" w:hAnsi="Arial" w:cs="Arial"/>
          <w:sz w:val="22"/>
          <w:szCs w:val="22"/>
        </w:rPr>
      </w:pPr>
    </w:p>
    <w:p w:rsidR="009F1576" w:rsidRPr="00D25472" w:rsidRDefault="009F1576">
      <w:pPr>
        <w:rPr>
          <w:rFonts w:ascii="Arial" w:hAnsi="Arial" w:cs="Arial"/>
          <w:sz w:val="22"/>
          <w:szCs w:val="22"/>
        </w:rPr>
      </w:pPr>
      <w:r w:rsidRPr="00D25472">
        <w:rPr>
          <w:rFonts w:ascii="Arial" w:hAnsi="Arial" w:cs="Arial"/>
          <w:sz w:val="22"/>
          <w:szCs w:val="22"/>
        </w:rPr>
        <w:t>Course Leader – David Murphy d.j.murphy@imperial.ac.uk</w:t>
      </w:r>
    </w:p>
    <w:sectPr w:rsidR="009F1576" w:rsidRPr="00D25472" w:rsidSect="00D25472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6"/>
    <w:rsid w:val="000820E3"/>
    <w:rsid w:val="0042055A"/>
    <w:rsid w:val="005A3AE2"/>
    <w:rsid w:val="009F1576"/>
    <w:rsid w:val="00D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Shiel, Nuala</cp:lastModifiedBy>
  <cp:revision>3</cp:revision>
  <dcterms:created xsi:type="dcterms:W3CDTF">2013-05-23T09:03:00Z</dcterms:created>
  <dcterms:modified xsi:type="dcterms:W3CDTF">2013-05-23T09:04:00Z</dcterms:modified>
</cp:coreProperties>
</file>