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2A" w:rsidRPr="003F2700" w:rsidRDefault="00CC3BE4" w:rsidP="003F2700">
      <w:pPr>
        <w:pStyle w:val="Header"/>
        <w:tabs>
          <w:tab w:val="clear" w:pos="4320"/>
          <w:tab w:val="clear" w:pos="8640"/>
        </w:tabs>
        <w:ind w:left="4500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.6pt;margin-top:-2.25pt;width:142.5pt;height:37.5pt;z-index:251657728;visibility:visible;mso-wrap-edited:f" o:allowincell="f">
            <v:imagedata r:id="rId8" o:title="" gain="1.5625"/>
          </v:shape>
          <o:OLEObject Type="Embed" ProgID="Word.Picture.8" ShapeID="_x0000_s1028" DrawAspect="Content" ObjectID="_1404030286" r:id="rId9"/>
        </w:pict>
      </w:r>
      <w:r w:rsidR="00691E2B" w:rsidRPr="003F2700">
        <w:rPr>
          <w:b/>
          <w:bCs/>
          <w:sz w:val="28"/>
        </w:rPr>
        <w:t xml:space="preserve">Faculty Education </w:t>
      </w:r>
      <w:r w:rsidR="007B0B2A" w:rsidRPr="003F2700">
        <w:rPr>
          <w:b/>
          <w:bCs/>
          <w:sz w:val="28"/>
        </w:rPr>
        <w:t>Office</w:t>
      </w:r>
    </w:p>
    <w:p w:rsidR="007B0B2A" w:rsidRPr="003F2700" w:rsidRDefault="007B0B2A" w:rsidP="003F2700">
      <w:pPr>
        <w:pStyle w:val="Header"/>
        <w:tabs>
          <w:tab w:val="clear" w:pos="4320"/>
          <w:tab w:val="clear" w:pos="8640"/>
        </w:tabs>
        <w:ind w:left="5387"/>
        <w:jc w:val="right"/>
        <w:rPr>
          <w:sz w:val="2"/>
        </w:rPr>
      </w:pPr>
    </w:p>
    <w:p w:rsidR="007B0B2A" w:rsidRPr="003F2700" w:rsidRDefault="007B0B2A" w:rsidP="003F2700">
      <w:pPr>
        <w:pStyle w:val="Header"/>
        <w:tabs>
          <w:tab w:val="clear" w:pos="4320"/>
          <w:tab w:val="clear" w:pos="8640"/>
        </w:tabs>
        <w:ind w:left="4500"/>
        <w:jc w:val="right"/>
        <w:rPr>
          <w:sz w:val="28"/>
        </w:rPr>
      </w:pPr>
      <w:smartTag w:uri="urn:schemas-microsoft-com:office:smarttags" w:element="place">
        <w:smartTag w:uri="urn:schemas-microsoft-com:office:smarttags" w:element="PlaceType">
          <w:r w:rsidRPr="003F2700">
            <w:rPr>
              <w:sz w:val="28"/>
            </w:rPr>
            <w:t>School</w:t>
          </w:r>
        </w:smartTag>
        <w:r w:rsidRPr="003F2700">
          <w:rPr>
            <w:sz w:val="28"/>
          </w:rPr>
          <w:t xml:space="preserve"> of </w:t>
        </w:r>
        <w:smartTag w:uri="urn:schemas-microsoft-com:office:smarttags" w:element="PlaceName">
          <w:r w:rsidRPr="003F2700">
            <w:rPr>
              <w:sz w:val="28"/>
            </w:rPr>
            <w:t>Medicine</w:t>
          </w:r>
        </w:smartTag>
      </w:smartTag>
    </w:p>
    <w:p w:rsidR="007B0B2A" w:rsidRPr="003F2700" w:rsidRDefault="007B0B2A">
      <w:pPr>
        <w:pStyle w:val="Header"/>
        <w:tabs>
          <w:tab w:val="clear" w:pos="4320"/>
          <w:tab w:val="clear" w:pos="8640"/>
        </w:tabs>
        <w:ind w:left="5387"/>
        <w:jc w:val="left"/>
      </w:pPr>
    </w:p>
    <w:p w:rsidR="007B0B2A" w:rsidRPr="003F2700" w:rsidRDefault="007B0B2A">
      <w:pPr>
        <w:pStyle w:val="Header"/>
        <w:tabs>
          <w:tab w:val="clear" w:pos="4320"/>
          <w:tab w:val="clear" w:pos="8640"/>
        </w:tabs>
        <w:ind w:left="5387"/>
        <w:jc w:val="left"/>
      </w:pPr>
    </w:p>
    <w:p w:rsidR="007B0B2A" w:rsidRPr="003F2700" w:rsidRDefault="007B0B2A">
      <w:pPr>
        <w:pStyle w:val="Header"/>
        <w:tabs>
          <w:tab w:val="clear" w:pos="4320"/>
          <w:tab w:val="clear" w:pos="8640"/>
        </w:tabs>
        <w:ind w:left="5387"/>
        <w:jc w:val="center"/>
      </w:pPr>
    </w:p>
    <w:p w:rsidR="007B0B2A" w:rsidRPr="003F2700" w:rsidRDefault="007B0B2A">
      <w:pPr>
        <w:pStyle w:val="Header"/>
        <w:tabs>
          <w:tab w:val="clear" w:pos="4320"/>
          <w:tab w:val="clear" w:pos="8640"/>
        </w:tabs>
        <w:ind w:left="5387"/>
        <w:jc w:val="center"/>
      </w:pPr>
    </w:p>
    <w:p w:rsidR="007B0B2A" w:rsidRPr="00CC3BE4" w:rsidRDefault="008E1335">
      <w:pPr>
        <w:pStyle w:val="Header"/>
        <w:tabs>
          <w:tab w:val="clear" w:pos="4320"/>
          <w:tab w:val="clear" w:pos="8640"/>
        </w:tabs>
        <w:jc w:val="center"/>
        <w:rPr>
          <w:bCs/>
          <w:sz w:val="32"/>
        </w:rPr>
      </w:pPr>
      <w:bookmarkStart w:id="0" w:name="_GoBack"/>
      <w:bookmarkEnd w:id="0"/>
      <w:r w:rsidRPr="00CC3BE4">
        <w:rPr>
          <w:bCs/>
          <w:sz w:val="32"/>
        </w:rPr>
        <w:t xml:space="preserve">Year </w:t>
      </w:r>
      <w:r w:rsidR="00AF5429" w:rsidRPr="00CC3BE4">
        <w:rPr>
          <w:bCs/>
          <w:sz w:val="32"/>
        </w:rPr>
        <w:t xml:space="preserve">6 </w:t>
      </w:r>
      <w:r w:rsidR="005F2AB7" w:rsidRPr="00CC3BE4">
        <w:rPr>
          <w:bCs/>
          <w:sz w:val="32"/>
        </w:rPr>
        <w:t>Senior Medicine and Surgery Firms</w:t>
      </w:r>
    </w:p>
    <w:p w:rsidR="007B0B2A" w:rsidRPr="003F2700" w:rsidRDefault="007B0B2A">
      <w:pPr>
        <w:pStyle w:val="Header"/>
        <w:tabs>
          <w:tab w:val="clear" w:pos="4320"/>
          <w:tab w:val="clear" w:pos="8640"/>
        </w:tabs>
        <w:ind w:left="5387"/>
        <w:jc w:val="left"/>
      </w:pPr>
    </w:p>
    <w:p w:rsidR="007B0B2A" w:rsidRPr="003F2700" w:rsidRDefault="007B0B2A" w:rsidP="008E1335">
      <w:pPr>
        <w:pStyle w:val="Header"/>
        <w:tabs>
          <w:tab w:val="clear" w:pos="4320"/>
          <w:tab w:val="clear" w:pos="8640"/>
        </w:tabs>
        <w:ind w:left="5387"/>
        <w:jc w:val="left"/>
      </w:pPr>
    </w:p>
    <w:p w:rsidR="007B0B2A" w:rsidRPr="003F2700" w:rsidRDefault="008E1335" w:rsidP="008E1335">
      <w:pPr>
        <w:pStyle w:val="Header"/>
        <w:tabs>
          <w:tab w:val="clear" w:pos="4320"/>
          <w:tab w:val="clear" w:pos="8640"/>
        </w:tabs>
        <w:jc w:val="left"/>
        <w:rPr>
          <w:b/>
          <w:bCs/>
          <w:sz w:val="24"/>
          <w:szCs w:val="24"/>
        </w:rPr>
      </w:pPr>
      <w:r w:rsidRPr="003F2700">
        <w:rPr>
          <w:b/>
          <w:bCs/>
          <w:sz w:val="24"/>
          <w:szCs w:val="24"/>
        </w:rPr>
        <w:t>Acute Case Report (in-course a</w:t>
      </w:r>
      <w:r w:rsidR="007B0B2A" w:rsidRPr="003F2700">
        <w:rPr>
          <w:b/>
          <w:bCs/>
          <w:sz w:val="24"/>
          <w:szCs w:val="24"/>
        </w:rPr>
        <w:t xml:space="preserve">ssessment) </w:t>
      </w:r>
    </w:p>
    <w:p w:rsidR="007B0B2A" w:rsidRPr="003F2700" w:rsidRDefault="007B0B2A" w:rsidP="008E1335">
      <w:pPr>
        <w:pStyle w:val="Header"/>
        <w:tabs>
          <w:tab w:val="clear" w:pos="4320"/>
          <w:tab w:val="clear" w:pos="8640"/>
        </w:tabs>
        <w:jc w:val="left"/>
        <w:rPr>
          <w:b/>
          <w:bCs/>
          <w:sz w:val="22"/>
        </w:rPr>
      </w:pPr>
    </w:p>
    <w:p w:rsidR="007B0B2A" w:rsidRPr="003F2700" w:rsidRDefault="007F2896" w:rsidP="008E1335">
      <w:pPr>
        <w:pStyle w:val="Header"/>
        <w:tabs>
          <w:tab w:val="clear" w:pos="4320"/>
          <w:tab w:val="clear" w:pos="8640"/>
        </w:tabs>
        <w:jc w:val="left"/>
        <w:rPr>
          <w:sz w:val="22"/>
        </w:rPr>
      </w:pPr>
      <w:r>
        <w:rPr>
          <w:sz w:val="22"/>
        </w:rPr>
        <w:t xml:space="preserve">As </w:t>
      </w:r>
      <w:r w:rsidR="00CC28F8">
        <w:rPr>
          <w:sz w:val="22"/>
        </w:rPr>
        <w:t xml:space="preserve">part of the Senior Medicine and Surgery firm </w:t>
      </w:r>
      <w:r w:rsidR="007B0B2A" w:rsidRPr="00CC28F8">
        <w:rPr>
          <w:sz w:val="22"/>
        </w:rPr>
        <w:t>in-</w:t>
      </w:r>
      <w:r w:rsidR="007B0B2A" w:rsidRPr="003F2700">
        <w:rPr>
          <w:sz w:val="22"/>
        </w:rPr>
        <w:t xml:space="preserve">course assessment, all students will be required to complete an </w:t>
      </w:r>
      <w:r w:rsidR="007B0B2A" w:rsidRPr="00CC28F8">
        <w:rPr>
          <w:sz w:val="22"/>
        </w:rPr>
        <w:t>Acu</w:t>
      </w:r>
      <w:r w:rsidR="00CC28F8" w:rsidRPr="00CC28F8">
        <w:rPr>
          <w:sz w:val="22"/>
        </w:rPr>
        <w:t xml:space="preserve">te Case Report during both the Medicine and Surgery firms. </w:t>
      </w:r>
      <w:r w:rsidR="007B0B2A" w:rsidRPr="00CC28F8">
        <w:rPr>
          <w:sz w:val="22"/>
        </w:rPr>
        <w:t>This</w:t>
      </w:r>
      <w:r w:rsidR="007B0B2A" w:rsidRPr="003F2700">
        <w:rPr>
          <w:sz w:val="22"/>
        </w:rPr>
        <w:t xml:space="preserve"> assessment can take p</w:t>
      </w:r>
      <w:r>
        <w:rPr>
          <w:sz w:val="22"/>
        </w:rPr>
        <w:t xml:space="preserve">lace at any time </w:t>
      </w:r>
      <w:r w:rsidR="00CC28F8">
        <w:rPr>
          <w:sz w:val="22"/>
        </w:rPr>
        <w:t>during your Senior Medicine/Surgery firm.</w:t>
      </w:r>
    </w:p>
    <w:p w:rsidR="007B0B2A" w:rsidRPr="003F2700" w:rsidRDefault="001D3F3E" w:rsidP="008E1335">
      <w:pPr>
        <w:pStyle w:val="Header"/>
        <w:tabs>
          <w:tab w:val="clear" w:pos="4320"/>
          <w:tab w:val="clear" w:pos="8640"/>
        </w:tabs>
        <w:jc w:val="left"/>
        <w:rPr>
          <w:sz w:val="22"/>
        </w:rPr>
      </w:pPr>
      <w:r w:rsidRPr="003F2700">
        <w:rPr>
          <w:sz w:val="22"/>
        </w:rPr>
        <w:t>During</w:t>
      </w:r>
      <w:r w:rsidR="007B0B2A" w:rsidRPr="003F2700">
        <w:rPr>
          <w:sz w:val="22"/>
        </w:rPr>
        <w:t xml:space="preserve"> the assessment you will be asked to clerk an acute medical or surgical case within a specified time, defining the history and performing a clinical examination correctly.</w:t>
      </w:r>
    </w:p>
    <w:p w:rsidR="007B0B2A" w:rsidRPr="003F2700" w:rsidRDefault="007B0B2A" w:rsidP="008E1335">
      <w:pPr>
        <w:pStyle w:val="Header"/>
        <w:tabs>
          <w:tab w:val="clear" w:pos="4320"/>
          <w:tab w:val="clear" w:pos="8640"/>
        </w:tabs>
        <w:jc w:val="left"/>
        <w:rPr>
          <w:sz w:val="22"/>
        </w:rPr>
      </w:pPr>
    </w:p>
    <w:p w:rsidR="007B0B2A" w:rsidRPr="003F2700" w:rsidRDefault="007B0B2A" w:rsidP="008E1335">
      <w:pPr>
        <w:pStyle w:val="Header"/>
        <w:tabs>
          <w:tab w:val="clear" w:pos="4320"/>
          <w:tab w:val="clear" w:pos="8640"/>
        </w:tabs>
        <w:jc w:val="left"/>
        <w:rPr>
          <w:sz w:val="22"/>
        </w:rPr>
      </w:pPr>
      <w:r w:rsidRPr="003F2700">
        <w:rPr>
          <w:sz w:val="22"/>
        </w:rPr>
        <w:t xml:space="preserve">You will be given </w:t>
      </w:r>
      <w:r w:rsidRPr="003F2700">
        <w:rPr>
          <w:b/>
          <w:bCs/>
          <w:sz w:val="22"/>
        </w:rPr>
        <w:t>45 minutes</w:t>
      </w:r>
      <w:r w:rsidRPr="003F2700">
        <w:rPr>
          <w:sz w:val="22"/>
        </w:rPr>
        <w:t xml:space="preserve"> to take a history and examine the patient, and then a further </w:t>
      </w:r>
      <w:r w:rsidRPr="003F2700">
        <w:rPr>
          <w:b/>
          <w:bCs/>
          <w:sz w:val="22"/>
        </w:rPr>
        <w:t>10 minutes</w:t>
      </w:r>
      <w:r w:rsidRPr="003F2700">
        <w:rPr>
          <w:sz w:val="22"/>
        </w:rPr>
        <w:t xml:space="preserve"> to complete your write up.</w:t>
      </w:r>
    </w:p>
    <w:p w:rsidR="007B0B2A" w:rsidRPr="003F2700" w:rsidRDefault="007B0B2A" w:rsidP="008E1335">
      <w:pPr>
        <w:pStyle w:val="Header"/>
        <w:tabs>
          <w:tab w:val="clear" w:pos="4320"/>
          <w:tab w:val="clear" w:pos="8640"/>
        </w:tabs>
        <w:jc w:val="left"/>
        <w:rPr>
          <w:sz w:val="22"/>
        </w:rPr>
      </w:pPr>
    </w:p>
    <w:p w:rsidR="007B0B2A" w:rsidRPr="003F2700" w:rsidRDefault="007B0B2A" w:rsidP="008E1335">
      <w:pPr>
        <w:pStyle w:val="Header"/>
        <w:tabs>
          <w:tab w:val="clear" w:pos="4320"/>
          <w:tab w:val="clear" w:pos="8640"/>
        </w:tabs>
        <w:spacing w:after="40"/>
        <w:jc w:val="left"/>
        <w:rPr>
          <w:b/>
          <w:bCs/>
          <w:sz w:val="22"/>
        </w:rPr>
      </w:pPr>
      <w:r w:rsidRPr="003F2700">
        <w:rPr>
          <w:b/>
          <w:bCs/>
          <w:sz w:val="22"/>
        </w:rPr>
        <w:t>You will be assessed on the following criteria:</w:t>
      </w:r>
    </w:p>
    <w:p w:rsidR="007B0B2A" w:rsidRPr="003F2700" w:rsidRDefault="007B0B2A" w:rsidP="008E1335">
      <w:pPr>
        <w:pStyle w:val="Header"/>
        <w:numPr>
          <w:ilvl w:val="0"/>
          <w:numId w:val="2"/>
        </w:numPr>
        <w:tabs>
          <w:tab w:val="clear" w:pos="720"/>
          <w:tab w:val="clear" w:pos="4320"/>
          <w:tab w:val="clear" w:pos="8640"/>
          <w:tab w:val="num" w:pos="180"/>
        </w:tabs>
        <w:spacing w:after="40"/>
        <w:ind w:left="180" w:hanging="180"/>
        <w:jc w:val="left"/>
        <w:rPr>
          <w:sz w:val="22"/>
        </w:rPr>
      </w:pPr>
      <w:r w:rsidRPr="003F2700">
        <w:rPr>
          <w:sz w:val="22"/>
        </w:rPr>
        <w:t>History content (this should be full and relevant, and focus on the acute presenting complaint)</w:t>
      </w:r>
    </w:p>
    <w:p w:rsidR="007B0B2A" w:rsidRPr="003F2700" w:rsidRDefault="007B0B2A" w:rsidP="008E1335">
      <w:pPr>
        <w:pStyle w:val="Header"/>
        <w:numPr>
          <w:ilvl w:val="0"/>
          <w:numId w:val="2"/>
        </w:numPr>
        <w:tabs>
          <w:tab w:val="clear" w:pos="720"/>
          <w:tab w:val="clear" w:pos="4320"/>
          <w:tab w:val="clear" w:pos="8640"/>
          <w:tab w:val="num" w:pos="180"/>
        </w:tabs>
        <w:spacing w:after="40"/>
        <w:ind w:left="180" w:hanging="180"/>
        <w:jc w:val="left"/>
        <w:rPr>
          <w:sz w:val="22"/>
        </w:rPr>
      </w:pPr>
      <w:r w:rsidRPr="003F2700">
        <w:rPr>
          <w:sz w:val="22"/>
        </w:rPr>
        <w:t>Physical examination findings (these should be reported systematically, highlighting abnormal findings as appropriate)</w:t>
      </w:r>
    </w:p>
    <w:p w:rsidR="007B0B2A" w:rsidRPr="003F2700" w:rsidRDefault="007B0B2A" w:rsidP="008E1335">
      <w:pPr>
        <w:pStyle w:val="Header"/>
        <w:numPr>
          <w:ilvl w:val="0"/>
          <w:numId w:val="2"/>
        </w:numPr>
        <w:tabs>
          <w:tab w:val="clear" w:pos="720"/>
          <w:tab w:val="clear" w:pos="4320"/>
          <w:tab w:val="clear" w:pos="8640"/>
          <w:tab w:val="num" w:pos="180"/>
        </w:tabs>
        <w:spacing w:after="40"/>
        <w:ind w:left="180" w:hanging="180"/>
        <w:jc w:val="left"/>
        <w:rPr>
          <w:sz w:val="22"/>
        </w:rPr>
      </w:pPr>
      <w:r w:rsidRPr="003F2700">
        <w:rPr>
          <w:sz w:val="22"/>
        </w:rPr>
        <w:t>Demonstration of competent examination of main system involved with the presenting complaint, and correct identification of relevant abnormal physical findings</w:t>
      </w:r>
    </w:p>
    <w:p w:rsidR="007B0B2A" w:rsidRPr="003F2700" w:rsidRDefault="007B0B2A" w:rsidP="008E1335">
      <w:pPr>
        <w:pStyle w:val="Header"/>
        <w:numPr>
          <w:ilvl w:val="0"/>
          <w:numId w:val="2"/>
        </w:numPr>
        <w:tabs>
          <w:tab w:val="clear" w:pos="720"/>
          <w:tab w:val="clear" w:pos="4320"/>
          <w:tab w:val="clear" w:pos="8640"/>
          <w:tab w:val="num" w:pos="180"/>
        </w:tabs>
        <w:spacing w:after="40"/>
        <w:ind w:hanging="720"/>
        <w:jc w:val="left"/>
        <w:rPr>
          <w:sz w:val="22"/>
        </w:rPr>
      </w:pPr>
      <w:r w:rsidRPr="003F2700">
        <w:rPr>
          <w:sz w:val="22"/>
        </w:rPr>
        <w:t>Formulation of a working diagnosis and possible differential diagnoses</w:t>
      </w:r>
    </w:p>
    <w:p w:rsidR="007B0B2A" w:rsidRPr="003F2700" w:rsidRDefault="007B0B2A" w:rsidP="008E1335">
      <w:pPr>
        <w:pStyle w:val="Header"/>
        <w:numPr>
          <w:ilvl w:val="0"/>
          <w:numId w:val="2"/>
        </w:numPr>
        <w:tabs>
          <w:tab w:val="clear" w:pos="720"/>
          <w:tab w:val="clear" w:pos="4320"/>
          <w:tab w:val="clear" w:pos="8640"/>
          <w:tab w:val="num" w:pos="180"/>
        </w:tabs>
        <w:spacing w:after="40"/>
        <w:ind w:hanging="720"/>
        <w:jc w:val="left"/>
        <w:rPr>
          <w:sz w:val="22"/>
        </w:rPr>
      </w:pPr>
      <w:r w:rsidRPr="003F2700">
        <w:rPr>
          <w:sz w:val="22"/>
        </w:rPr>
        <w:t>Initial investigation plan, with appropriate use of key tests, giving reasons and priority</w:t>
      </w:r>
    </w:p>
    <w:p w:rsidR="007B0B2A" w:rsidRPr="003F2700" w:rsidRDefault="007B0B2A" w:rsidP="008E1335">
      <w:pPr>
        <w:pStyle w:val="Header"/>
        <w:numPr>
          <w:ilvl w:val="0"/>
          <w:numId w:val="2"/>
        </w:numPr>
        <w:tabs>
          <w:tab w:val="clear" w:pos="720"/>
          <w:tab w:val="clear" w:pos="4320"/>
          <w:tab w:val="clear" w:pos="8640"/>
          <w:tab w:val="num" w:pos="180"/>
        </w:tabs>
        <w:spacing w:after="40"/>
        <w:ind w:left="180" w:hanging="180"/>
        <w:jc w:val="left"/>
        <w:rPr>
          <w:sz w:val="22"/>
        </w:rPr>
      </w:pPr>
      <w:r w:rsidRPr="003F2700">
        <w:rPr>
          <w:sz w:val="22"/>
        </w:rPr>
        <w:t>Initial treatment plan, including immediate and subsequent therapeutic options relating to primary diagnosis</w:t>
      </w:r>
    </w:p>
    <w:p w:rsidR="007B0B2A" w:rsidRPr="003F2700" w:rsidRDefault="007B0B2A" w:rsidP="008E1335">
      <w:pPr>
        <w:pStyle w:val="Header"/>
        <w:numPr>
          <w:ilvl w:val="0"/>
          <w:numId w:val="2"/>
        </w:numPr>
        <w:tabs>
          <w:tab w:val="clear" w:pos="720"/>
          <w:tab w:val="clear" w:pos="4320"/>
          <w:tab w:val="clear" w:pos="8640"/>
          <w:tab w:val="num" w:pos="180"/>
        </w:tabs>
        <w:spacing w:after="40"/>
        <w:ind w:left="180" w:hanging="180"/>
        <w:jc w:val="left"/>
        <w:rPr>
          <w:sz w:val="22"/>
        </w:rPr>
      </w:pPr>
      <w:r w:rsidRPr="003F2700">
        <w:rPr>
          <w:sz w:val="22"/>
        </w:rPr>
        <w:t>Involvement of other health care professionals in patient management, and discharge planning issues</w:t>
      </w:r>
    </w:p>
    <w:p w:rsidR="007B0B2A" w:rsidRPr="003F2700" w:rsidRDefault="007B0B2A" w:rsidP="008E1335">
      <w:pPr>
        <w:pStyle w:val="Header"/>
        <w:numPr>
          <w:ilvl w:val="0"/>
          <w:numId w:val="2"/>
        </w:numPr>
        <w:tabs>
          <w:tab w:val="clear" w:pos="720"/>
          <w:tab w:val="clear" w:pos="4320"/>
          <w:tab w:val="clear" w:pos="8640"/>
          <w:tab w:val="num" w:pos="180"/>
        </w:tabs>
        <w:spacing w:after="40"/>
        <w:ind w:left="180" w:hanging="180"/>
        <w:jc w:val="left"/>
        <w:rPr>
          <w:sz w:val="22"/>
        </w:rPr>
      </w:pPr>
      <w:r w:rsidRPr="003F2700">
        <w:rPr>
          <w:sz w:val="22"/>
        </w:rPr>
        <w:t>Ethical considerations, discussion of patient involvement and acceptance of proposed plan of action</w:t>
      </w:r>
    </w:p>
    <w:p w:rsidR="007B0B2A" w:rsidRPr="003F2700" w:rsidRDefault="007B0B2A" w:rsidP="008E1335">
      <w:pPr>
        <w:pStyle w:val="Header"/>
        <w:numPr>
          <w:ilvl w:val="0"/>
          <w:numId w:val="2"/>
        </w:numPr>
        <w:tabs>
          <w:tab w:val="clear" w:pos="720"/>
          <w:tab w:val="clear" w:pos="4320"/>
          <w:tab w:val="clear" w:pos="8640"/>
          <w:tab w:val="num" w:pos="180"/>
        </w:tabs>
        <w:spacing w:after="40"/>
        <w:ind w:left="180" w:hanging="180"/>
        <w:jc w:val="left"/>
        <w:rPr>
          <w:sz w:val="22"/>
        </w:rPr>
      </w:pPr>
      <w:r w:rsidRPr="003F2700">
        <w:rPr>
          <w:sz w:val="22"/>
        </w:rPr>
        <w:t>Presentation of case report, fluency and competence in interpretation of history and examination findings</w:t>
      </w:r>
    </w:p>
    <w:p w:rsidR="007B0B2A" w:rsidRPr="003F2700" w:rsidRDefault="007B0B2A" w:rsidP="008E1335">
      <w:pPr>
        <w:pStyle w:val="Header"/>
        <w:numPr>
          <w:ilvl w:val="0"/>
          <w:numId w:val="2"/>
        </w:numPr>
        <w:tabs>
          <w:tab w:val="clear" w:pos="720"/>
          <w:tab w:val="clear" w:pos="4320"/>
          <w:tab w:val="clear" w:pos="8640"/>
          <w:tab w:val="num" w:pos="180"/>
        </w:tabs>
        <w:spacing w:after="100"/>
        <w:ind w:left="180" w:hanging="180"/>
        <w:jc w:val="left"/>
        <w:rPr>
          <w:sz w:val="22"/>
        </w:rPr>
      </w:pPr>
      <w:r w:rsidRPr="003F2700">
        <w:rPr>
          <w:sz w:val="22"/>
        </w:rPr>
        <w:t>Clarity and coherence of written case notes, conclusions and investigation/management plan</w:t>
      </w:r>
    </w:p>
    <w:p w:rsidR="007B0B2A" w:rsidRPr="003F2700" w:rsidRDefault="007B0B2A" w:rsidP="008E1335">
      <w:pPr>
        <w:pStyle w:val="Header"/>
        <w:tabs>
          <w:tab w:val="clear" w:pos="4320"/>
          <w:tab w:val="clear" w:pos="8640"/>
        </w:tabs>
        <w:ind w:left="5387"/>
        <w:jc w:val="left"/>
      </w:pPr>
    </w:p>
    <w:p w:rsidR="007B0B2A" w:rsidRPr="003F2700" w:rsidRDefault="007B0B2A" w:rsidP="008E1335">
      <w:pPr>
        <w:pStyle w:val="Header"/>
        <w:tabs>
          <w:tab w:val="clear" w:pos="4320"/>
          <w:tab w:val="clear" w:pos="8640"/>
        </w:tabs>
        <w:jc w:val="left"/>
        <w:rPr>
          <w:sz w:val="22"/>
        </w:rPr>
      </w:pPr>
      <w:r w:rsidRPr="003F2700">
        <w:rPr>
          <w:sz w:val="22"/>
        </w:rPr>
        <w:t xml:space="preserve">Your assessment will be graded </w:t>
      </w:r>
      <w:r w:rsidR="00B2021B" w:rsidRPr="003F2700">
        <w:rPr>
          <w:sz w:val="22"/>
        </w:rPr>
        <w:t>on a scale of ‘A’ (Exceptional) to ‘E’ (Very Poor)</w:t>
      </w:r>
      <w:r w:rsidRPr="003F2700">
        <w:rPr>
          <w:sz w:val="22"/>
        </w:rPr>
        <w:t xml:space="preserve">.  Any student receiving </w:t>
      </w:r>
      <w:r w:rsidR="00B2021B" w:rsidRPr="003F2700">
        <w:rPr>
          <w:sz w:val="22"/>
        </w:rPr>
        <w:t>an ‘E’</w:t>
      </w:r>
      <w:r w:rsidRPr="003F2700">
        <w:rPr>
          <w:sz w:val="22"/>
        </w:rPr>
        <w:t xml:space="preserve"> result in </w:t>
      </w:r>
      <w:r w:rsidRPr="003F2700">
        <w:rPr>
          <w:b/>
          <w:bCs/>
          <w:sz w:val="22"/>
        </w:rPr>
        <w:t>both</w:t>
      </w:r>
      <w:r w:rsidRPr="003F2700">
        <w:rPr>
          <w:sz w:val="22"/>
        </w:rPr>
        <w:t xml:space="preserve"> </w:t>
      </w:r>
      <w:r w:rsidR="005F2AB7">
        <w:rPr>
          <w:sz w:val="22"/>
        </w:rPr>
        <w:t xml:space="preserve">Senior Medicine and Surgery firms </w:t>
      </w:r>
      <w:r w:rsidRPr="003F2700">
        <w:rPr>
          <w:sz w:val="22"/>
        </w:rPr>
        <w:t>will be referred to the Head of Year 6, who will arrange for the student to repeat the Acute Case at a main base hospital at the end of the Year 6 course.</w:t>
      </w:r>
    </w:p>
    <w:p w:rsidR="007B0B2A" w:rsidRPr="003F2700" w:rsidRDefault="007B0B2A" w:rsidP="008E1335">
      <w:pPr>
        <w:pStyle w:val="Header"/>
        <w:tabs>
          <w:tab w:val="clear" w:pos="4320"/>
          <w:tab w:val="clear" w:pos="8640"/>
        </w:tabs>
        <w:jc w:val="left"/>
        <w:rPr>
          <w:sz w:val="22"/>
        </w:rPr>
      </w:pPr>
    </w:p>
    <w:p w:rsidR="007B0B2A" w:rsidRPr="003F2700" w:rsidRDefault="007B0B2A" w:rsidP="008E1335">
      <w:pPr>
        <w:pStyle w:val="Header"/>
        <w:tabs>
          <w:tab w:val="clear" w:pos="4320"/>
          <w:tab w:val="clear" w:pos="8640"/>
        </w:tabs>
        <w:jc w:val="left"/>
        <w:rPr>
          <w:color w:val="0000FF"/>
          <w:sz w:val="22"/>
        </w:rPr>
      </w:pPr>
      <w:r w:rsidRPr="003F2700">
        <w:rPr>
          <w:color w:val="0000FF"/>
          <w:sz w:val="22"/>
        </w:rPr>
        <w:t>Please be advised that the onus is on you to ensure that you carry out the Acute Case Report during your</w:t>
      </w:r>
      <w:r w:rsidR="00B96426">
        <w:rPr>
          <w:color w:val="0000FF"/>
          <w:sz w:val="22"/>
        </w:rPr>
        <w:t xml:space="preserve"> Senior Medicine</w:t>
      </w:r>
      <w:r w:rsidR="005F2AB7">
        <w:rPr>
          <w:color w:val="0000FF"/>
          <w:sz w:val="22"/>
        </w:rPr>
        <w:t xml:space="preserve"> &amp; Surgery</w:t>
      </w:r>
      <w:r w:rsidR="00B96426">
        <w:rPr>
          <w:color w:val="0000FF"/>
          <w:sz w:val="22"/>
        </w:rPr>
        <w:t xml:space="preserve"> firm</w:t>
      </w:r>
      <w:r w:rsidRPr="003F2700">
        <w:rPr>
          <w:color w:val="0000FF"/>
          <w:sz w:val="22"/>
        </w:rPr>
        <w:t>, and to ensure the Assessment sheet is submitted.</w:t>
      </w:r>
    </w:p>
    <w:p w:rsidR="007B0B2A" w:rsidRPr="003F2700" w:rsidRDefault="007B0B2A" w:rsidP="008E1335">
      <w:pPr>
        <w:pStyle w:val="Header"/>
        <w:tabs>
          <w:tab w:val="clear" w:pos="4320"/>
          <w:tab w:val="clear" w:pos="8640"/>
        </w:tabs>
        <w:jc w:val="left"/>
        <w:rPr>
          <w:color w:val="0000FF"/>
          <w:sz w:val="22"/>
        </w:rPr>
      </w:pPr>
    </w:p>
    <w:p w:rsidR="007B0B2A" w:rsidRPr="003F2700" w:rsidRDefault="007B0B2A" w:rsidP="008E1335">
      <w:pPr>
        <w:pStyle w:val="Header"/>
        <w:tabs>
          <w:tab w:val="clear" w:pos="4320"/>
          <w:tab w:val="clear" w:pos="8640"/>
        </w:tabs>
        <w:jc w:val="left"/>
        <w:rPr>
          <w:color w:val="0000FF"/>
          <w:sz w:val="22"/>
        </w:rPr>
      </w:pPr>
      <w:r w:rsidRPr="003F2700">
        <w:rPr>
          <w:color w:val="0000FF"/>
          <w:sz w:val="22"/>
        </w:rPr>
        <w:t xml:space="preserve">Students are expected to return their Acute Case Report Assessment sheet to the </w:t>
      </w:r>
      <w:r w:rsidR="00691E2B" w:rsidRPr="003F2700">
        <w:rPr>
          <w:color w:val="0000FF"/>
          <w:sz w:val="22"/>
        </w:rPr>
        <w:t>Faculty Education</w:t>
      </w:r>
      <w:r w:rsidRPr="003F2700">
        <w:rPr>
          <w:color w:val="0000FF"/>
          <w:sz w:val="22"/>
        </w:rPr>
        <w:t xml:space="preserve"> Office, Charing Cross Campus, within </w:t>
      </w:r>
      <w:r w:rsidRPr="003F2700">
        <w:rPr>
          <w:b/>
          <w:bCs/>
          <w:color w:val="0000FF"/>
          <w:sz w:val="22"/>
        </w:rPr>
        <w:t xml:space="preserve">2 </w:t>
      </w:r>
      <w:r w:rsidRPr="003F2700">
        <w:rPr>
          <w:b/>
          <w:bCs/>
          <w:color w:val="0000FF"/>
          <w:sz w:val="22"/>
          <w:szCs w:val="22"/>
        </w:rPr>
        <w:t>weeks</w:t>
      </w:r>
      <w:r w:rsidRPr="003F2700">
        <w:rPr>
          <w:color w:val="0000FF"/>
          <w:sz w:val="22"/>
          <w:szCs w:val="22"/>
        </w:rPr>
        <w:t xml:space="preserve"> of completing the</w:t>
      </w:r>
      <w:r w:rsidR="00B96426">
        <w:rPr>
          <w:color w:val="0000FF"/>
          <w:sz w:val="22"/>
          <w:szCs w:val="22"/>
        </w:rPr>
        <w:t xml:space="preserve"> Senior Medicine</w:t>
      </w:r>
      <w:r w:rsidR="005F2AB7">
        <w:rPr>
          <w:color w:val="0000FF"/>
          <w:sz w:val="22"/>
          <w:szCs w:val="22"/>
        </w:rPr>
        <w:t>/Surgery</w:t>
      </w:r>
      <w:r w:rsidR="00B96426">
        <w:rPr>
          <w:color w:val="0000FF"/>
          <w:sz w:val="22"/>
          <w:szCs w:val="22"/>
        </w:rPr>
        <w:t xml:space="preserve"> firm</w:t>
      </w:r>
      <w:r w:rsidRPr="003F2700">
        <w:rPr>
          <w:color w:val="0000FF"/>
          <w:sz w:val="22"/>
          <w:szCs w:val="22"/>
        </w:rPr>
        <w:t xml:space="preserve">.  Any student failing to return the assessment within this time will receive an automatic referral result. </w:t>
      </w:r>
    </w:p>
    <w:p w:rsidR="00AF5429" w:rsidRPr="003F2700" w:rsidRDefault="00AF5429" w:rsidP="008E1335">
      <w:pPr>
        <w:pStyle w:val="Header"/>
        <w:tabs>
          <w:tab w:val="clear" w:pos="4320"/>
          <w:tab w:val="clear" w:pos="8640"/>
        </w:tabs>
        <w:jc w:val="left"/>
        <w:rPr>
          <w:color w:val="0000FF"/>
          <w:sz w:val="22"/>
        </w:rPr>
      </w:pPr>
    </w:p>
    <w:p w:rsidR="00B2021B" w:rsidRPr="003F2700" w:rsidRDefault="00B2021B" w:rsidP="00B2021B">
      <w:pPr>
        <w:pStyle w:val="Header"/>
        <w:tabs>
          <w:tab w:val="clear" w:pos="4320"/>
          <w:tab w:val="clear" w:pos="8640"/>
        </w:tabs>
        <w:jc w:val="left"/>
        <w:rPr>
          <w:b/>
          <w:bCs/>
          <w:i/>
          <w:iCs/>
          <w:sz w:val="22"/>
        </w:rPr>
      </w:pPr>
    </w:p>
    <w:p w:rsidR="007B0B2A" w:rsidRPr="003F2700" w:rsidRDefault="007B0B2A" w:rsidP="00B2021B">
      <w:pPr>
        <w:pStyle w:val="Header"/>
        <w:tabs>
          <w:tab w:val="clear" w:pos="4320"/>
          <w:tab w:val="clear" w:pos="8640"/>
        </w:tabs>
        <w:ind w:left="4500"/>
        <w:jc w:val="left"/>
        <w:rPr>
          <w:sz w:val="28"/>
        </w:rPr>
      </w:pPr>
      <w:r w:rsidRPr="003F2700">
        <w:rPr>
          <w:b/>
          <w:bCs/>
          <w:i/>
          <w:iCs/>
          <w:sz w:val="22"/>
        </w:rPr>
        <w:t xml:space="preserve"> </w:t>
      </w:r>
    </w:p>
    <w:sectPr w:rsidR="007B0B2A" w:rsidRPr="003F2700" w:rsidSect="003F2700">
      <w:footerReference w:type="default" r:id="rId10"/>
      <w:footerReference w:type="first" r:id="rId11"/>
      <w:pgSz w:w="11907" w:h="16840" w:code="9"/>
      <w:pgMar w:top="1134" w:right="1134" w:bottom="1134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278" w:rsidRDefault="00F23278">
      <w:r>
        <w:separator/>
      </w:r>
    </w:p>
  </w:endnote>
  <w:endnote w:type="continuationSeparator" w:id="0">
    <w:p w:rsidR="00F23278" w:rsidRDefault="00F2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D28" w:rsidRDefault="000C2D28">
    <w:pPr>
      <w:pStyle w:val="Footer"/>
    </w:pPr>
    <w:r>
      <w:t>Professional Work Experience Skills Record Sheet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D28" w:rsidRDefault="000C2D28">
    <w:pPr>
      <w:pStyle w:val="Footer"/>
    </w:pPr>
    <w:r>
      <w:t>Professional Work Experience Acute Case Report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278" w:rsidRDefault="00F23278">
      <w:r>
        <w:separator/>
      </w:r>
    </w:p>
  </w:footnote>
  <w:footnote w:type="continuationSeparator" w:id="0">
    <w:p w:rsidR="00F23278" w:rsidRDefault="00F23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6608E"/>
    <w:multiLevelType w:val="hybridMultilevel"/>
    <w:tmpl w:val="E97E4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6F3B4F"/>
    <w:multiLevelType w:val="hybridMultilevel"/>
    <w:tmpl w:val="214E130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2A"/>
    <w:rsid w:val="0003263B"/>
    <w:rsid w:val="00085999"/>
    <w:rsid w:val="000C2D28"/>
    <w:rsid w:val="000E1EB0"/>
    <w:rsid w:val="00105E8B"/>
    <w:rsid w:val="0018557B"/>
    <w:rsid w:val="001D3F3E"/>
    <w:rsid w:val="002133C3"/>
    <w:rsid w:val="00232AC9"/>
    <w:rsid w:val="002B36F9"/>
    <w:rsid w:val="0032283A"/>
    <w:rsid w:val="00397774"/>
    <w:rsid w:val="003D0E8B"/>
    <w:rsid w:val="003F2700"/>
    <w:rsid w:val="00470B62"/>
    <w:rsid w:val="00477E0C"/>
    <w:rsid w:val="005F054C"/>
    <w:rsid w:val="005F2AB7"/>
    <w:rsid w:val="00691E2B"/>
    <w:rsid w:val="007B0B2A"/>
    <w:rsid w:val="007F2896"/>
    <w:rsid w:val="008A0D13"/>
    <w:rsid w:val="008E1335"/>
    <w:rsid w:val="008F7E5C"/>
    <w:rsid w:val="009A6D74"/>
    <w:rsid w:val="00A22AD2"/>
    <w:rsid w:val="00AB61F6"/>
    <w:rsid w:val="00AD5776"/>
    <w:rsid w:val="00AF5429"/>
    <w:rsid w:val="00B2021B"/>
    <w:rsid w:val="00B70EBA"/>
    <w:rsid w:val="00B96426"/>
    <w:rsid w:val="00CC28F8"/>
    <w:rsid w:val="00CC3BE4"/>
    <w:rsid w:val="00CF3310"/>
    <w:rsid w:val="00D0785B"/>
    <w:rsid w:val="00D831FA"/>
    <w:rsid w:val="00DB62DB"/>
    <w:rsid w:val="00E47DBB"/>
    <w:rsid w:val="00E52EA6"/>
    <w:rsid w:val="00E5340E"/>
    <w:rsid w:val="00ED15C3"/>
    <w:rsid w:val="00F22616"/>
    <w:rsid w:val="00F23278"/>
    <w:rsid w:val="00FF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63B"/>
    <w:pPr>
      <w:jc w:val="both"/>
    </w:pPr>
    <w:rPr>
      <w:rFonts w:ascii="Arial" w:eastAsia="MS Mincho" w:hAnsi="Arial"/>
      <w:kern w:val="18"/>
      <w:sz w:val="22"/>
      <w:lang w:eastAsia="en-US"/>
    </w:rPr>
  </w:style>
  <w:style w:type="paragraph" w:styleId="Heading1">
    <w:name w:val="heading 1"/>
    <w:basedOn w:val="Normal"/>
    <w:next w:val="Normal"/>
    <w:qFormat/>
    <w:rsid w:val="0003263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rsid w:val="0003263B"/>
    <w:pPr>
      <w:spacing w:before="240" w:after="240" w:line="240" w:lineRule="atLeast"/>
      <w:jc w:val="left"/>
    </w:pPr>
  </w:style>
  <w:style w:type="paragraph" w:styleId="BodyText">
    <w:name w:val="Body Text"/>
    <w:basedOn w:val="Normal"/>
    <w:rsid w:val="0003263B"/>
    <w:pPr>
      <w:spacing w:after="240" w:line="240" w:lineRule="atLeast"/>
    </w:pPr>
  </w:style>
  <w:style w:type="paragraph" w:styleId="Closing">
    <w:name w:val="Closing"/>
    <w:basedOn w:val="Normal"/>
    <w:next w:val="Signature"/>
    <w:rsid w:val="0003263B"/>
    <w:pPr>
      <w:keepNext/>
      <w:spacing w:after="120" w:line="240" w:lineRule="atLeast"/>
    </w:pPr>
  </w:style>
  <w:style w:type="paragraph" w:styleId="Signature">
    <w:name w:val="Signature"/>
    <w:basedOn w:val="Normal"/>
    <w:next w:val="Normal"/>
    <w:rsid w:val="0003263B"/>
    <w:pPr>
      <w:keepNext/>
      <w:spacing w:before="880" w:line="240" w:lineRule="atLeast"/>
      <w:jc w:val="left"/>
    </w:pPr>
  </w:style>
  <w:style w:type="paragraph" w:styleId="Date">
    <w:name w:val="Date"/>
    <w:basedOn w:val="Normal"/>
    <w:next w:val="InsideAddressName"/>
    <w:rsid w:val="0003263B"/>
    <w:pPr>
      <w:spacing w:after="220"/>
    </w:pPr>
  </w:style>
  <w:style w:type="paragraph" w:customStyle="1" w:styleId="InsideAddress">
    <w:name w:val="Inside Address"/>
    <w:basedOn w:val="Normal"/>
    <w:rsid w:val="0003263B"/>
    <w:pPr>
      <w:spacing w:line="240" w:lineRule="atLeast"/>
    </w:pPr>
  </w:style>
  <w:style w:type="paragraph" w:customStyle="1" w:styleId="InsideAddressName">
    <w:name w:val="Inside Address Name"/>
    <w:basedOn w:val="InsideAddress"/>
    <w:next w:val="InsideAddress"/>
    <w:rsid w:val="0003263B"/>
    <w:pPr>
      <w:spacing w:before="220"/>
    </w:pPr>
  </w:style>
  <w:style w:type="paragraph" w:styleId="Header">
    <w:name w:val="header"/>
    <w:basedOn w:val="Normal"/>
    <w:rsid w:val="0003263B"/>
    <w:pPr>
      <w:tabs>
        <w:tab w:val="center" w:pos="4320"/>
        <w:tab w:val="right" w:pos="8640"/>
      </w:tabs>
    </w:pPr>
    <w:rPr>
      <w:sz w:val="16"/>
    </w:rPr>
  </w:style>
  <w:style w:type="character" w:styleId="Hyperlink">
    <w:name w:val="Hyperlink"/>
    <w:basedOn w:val="DefaultParagraphFont"/>
    <w:rsid w:val="0003263B"/>
    <w:rPr>
      <w:color w:val="0000FF"/>
      <w:u w:val="single"/>
    </w:rPr>
  </w:style>
  <w:style w:type="paragraph" w:styleId="Footer">
    <w:name w:val="footer"/>
    <w:basedOn w:val="Normal"/>
    <w:rsid w:val="0003263B"/>
    <w:pPr>
      <w:tabs>
        <w:tab w:val="center" w:pos="4153"/>
        <w:tab w:val="right" w:pos="8306"/>
      </w:tabs>
    </w:pPr>
    <w:rPr>
      <w:sz w:val="16"/>
    </w:rPr>
  </w:style>
  <w:style w:type="paragraph" w:styleId="BalloonText">
    <w:name w:val="Balloon Text"/>
    <w:basedOn w:val="Normal"/>
    <w:semiHidden/>
    <w:rsid w:val="0003263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rsid w:val="0003263B"/>
    <w:rPr>
      <w:rFonts w:ascii="Arial" w:eastAsia="MS Mincho" w:hAnsi="Arial"/>
      <w:noProof w:val="0"/>
      <w:kern w:val="18"/>
      <w:sz w:val="16"/>
      <w:lang w:val="en-GB" w:eastAsia="en-US" w:bidi="ar-SA"/>
    </w:rPr>
  </w:style>
  <w:style w:type="paragraph" w:customStyle="1" w:styleId="MessageHeaderFirst">
    <w:name w:val="Message Header First"/>
    <w:basedOn w:val="MessageHeader"/>
    <w:next w:val="MessageHeader"/>
    <w:rsid w:val="0003263B"/>
  </w:style>
  <w:style w:type="paragraph" w:styleId="MessageHeader">
    <w:name w:val="Message Header"/>
    <w:basedOn w:val="BodyText"/>
    <w:rsid w:val="0003263B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eastAsia="Times New Roman"/>
      <w:spacing w:val="-5"/>
      <w:kern w:val="0"/>
      <w:sz w:val="20"/>
    </w:rPr>
  </w:style>
  <w:style w:type="character" w:customStyle="1" w:styleId="MessageHeaderLabel">
    <w:name w:val="Message Header Label"/>
    <w:rsid w:val="0003263B"/>
    <w:rPr>
      <w:rFonts w:ascii="Arial" w:hAnsi="Arial" w:hint="default"/>
      <w:sz w:val="22"/>
    </w:rPr>
  </w:style>
  <w:style w:type="paragraph" w:customStyle="1" w:styleId="MessageHeaderLast">
    <w:name w:val="Message Header Last"/>
    <w:basedOn w:val="MessageHeader"/>
    <w:next w:val="BodyText"/>
    <w:rsid w:val="0003263B"/>
    <w:pPr>
      <w:pBdr>
        <w:bottom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styleId="Emphasis">
    <w:name w:val="Emphasis"/>
    <w:qFormat/>
    <w:rsid w:val="0003263B"/>
    <w:rPr>
      <w:rFonts w:ascii="Arial" w:hAnsi="Arial" w:hint="default"/>
      <w:i w:val="0"/>
      <w:iCs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63B"/>
    <w:pPr>
      <w:jc w:val="both"/>
    </w:pPr>
    <w:rPr>
      <w:rFonts w:ascii="Arial" w:eastAsia="MS Mincho" w:hAnsi="Arial"/>
      <w:kern w:val="18"/>
      <w:sz w:val="22"/>
      <w:lang w:eastAsia="en-US"/>
    </w:rPr>
  </w:style>
  <w:style w:type="paragraph" w:styleId="Heading1">
    <w:name w:val="heading 1"/>
    <w:basedOn w:val="Normal"/>
    <w:next w:val="Normal"/>
    <w:qFormat/>
    <w:rsid w:val="0003263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rsid w:val="0003263B"/>
    <w:pPr>
      <w:spacing w:before="240" w:after="240" w:line="240" w:lineRule="atLeast"/>
      <w:jc w:val="left"/>
    </w:pPr>
  </w:style>
  <w:style w:type="paragraph" w:styleId="BodyText">
    <w:name w:val="Body Text"/>
    <w:basedOn w:val="Normal"/>
    <w:rsid w:val="0003263B"/>
    <w:pPr>
      <w:spacing w:after="240" w:line="240" w:lineRule="atLeast"/>
    </w:pPr>
  </w:style>
  <w:style w:type="paragraph" w:styleId="Closing">
    <w:name w:val="Closing"/>
    <w:basedOn w:val="Normal"/>
    <w:next w:val="Signature"/>
    <w:rsid w:val="0003263B"/>
    <w:pPr>
      <w:keepNext/>
      <w:spacing w:after="120" w:line="240" w:lineRule="atLeast"/>
    </w:pPr>
  </w:style>
  <w:style w:type="paragraph" w:styleId="Signature">
    <w:name w:val="Signature"/>
    <w:basedOn w:val="Normal"/>
    <w:next w:val="Normal"/>
    <w:rsid w:val="0003263B"/>
    <w:pPr>
      <w:keepNext/>
      <w:spacing w:before="880" w:line="240" w:lineRule="atLeast"/>
      <w:jc w:val="left"/>
    </w:pPr>
  </w:style>
  <w:style w:type="paragraph" w:styleId="Date">
    <w:name w:val="Date"/>
    <w:basedOn w:val="Normal"/>
    <w:next w:val="InsideAddressName"/>
    <w:rsid w:val="0003263B"/>
    <w:pPr>
      <w:spacing w:after="220"/>
    </w:pPr>
  </w:style>
  <w:style w:type="paragraph" w:customStyle="1" w:styleId="InsideAddress">
    <w:name w:val="Inside Address"/>
    <w:basedOn w:val="Normal"/>
    <w:rsid w:val="0003263B"/>
    <w:pPr>
      <w:spacing w:line="240" w:lineRule="atLeast"/>
    </w:pPr>
  </w:style>
  <w:style w:type="paragraph" w:customStyle="1" w:styleId="InsideAddressName">
    <w:name w:val="Inside Address Name"/>
    <w:basedOn w:val="InsideAddress"/>
    <w:next w:val="InsideAddress"/>
    <w:rsid w:val="0003263B"/>
    <w:pPr>
      <w:spacing w:before="220"/>
    </w:pPr>
  </w:style>
  <w:style w:type="paragraph" w:styleId="Header">
    <w:name w:val="header"/>
    <w:basedOn w:val="Normal"/>
    <w:rsid w:val="0003263B"/>
    <w:pPr>
      <w:tabs>
        <w:tab w:val="center" w:pos="4320"/>
        <w:tab w:val="right" w:pos="8640"/>
      </w:tabs>
    </w:pPr>
    <w:rPr>
      <w:sz w:val="16"/>
    </w:rPr>
  </w:style>
  <w:style w:type="character" w:styleId="Hyperlink">
    <w:name w:val="Hyperlink"/>
    <w:basedOn w:val="DefaultParagraphFont"/>
    <w:rsid w:val="0003263B"/>
    <w:rPr>
      <w:color w:val="0000FF"/>
      <w:u w:val="single"/>
    </w:rPr>
  </w:style>
  <w:style w:type="paragraph" w:styleId="Footer">
    <w:name w:val="footer"/>
    <w:basedOn w:val="Normal"/>
    <w:rsid w:val="0003263B"/>
    <w:pPr>
      <w:tabs>
        <w:tab w:val="center" w:pos="4153"/>
        <w:tab w:val="right" w:pos="8306"/>
      </w:tabs>
    </w:pPr>
    <w:rPr>
      <w:sz w:val="16"/>
    </w:rPr>
  </w:style>
  <w:style w:type="paragraph" w:styleId="BalloonText">
    <w:name w:val="Balloon Text"/>
    <w:basedOn w:val="Normal"/>
    <w:semiHidden/>
    <w:rsid w:val="0003263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rsid w:val="0003263B"/>
    <w:rPr>
      <w:rFonts w:ascii="Arial" w:eastAsia="MS Mincho" w:hAnsi="Arial"/>
      <w:noProof w:val="0"/>
      <w:kern w:val="18"/>
      <w:sz w:val="16"/>
      <w:lang w:val="en-GB" w:eastAsia="en-US" w:bidi="ar-SA"/>
    </w:rPr>
  </w:style>
  <w:style w:type="paragraph" w:customStyle="1" w:styleId="MessageHeaderFirst">
    <w:name w:val="Message Header First"/>
    <w:basedOn w:val="MessageHeader"/>
    <w:next w:val="MessageHeader"/>
    <w:rsid w:val="0003263B"/>
  </w:style>
  <w:style w:type="paragraph" w:styleId="MessageHeader">
    <w:name w:val="Message Header"/>
    <w:basedOn w:val="BodyText"/>
    <w:rsid w:val="0003263B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eastAsia="Times New Roman"/>
      <w:spacing w:val="-5"/>
      <w:kern w:val="0"/>
      <w:sz w:val="20"/>
    </w:rPr>
  </w:style>
  <w:style w:type="character" w:customStyle="1" w:styleId="MessageHeaderLabel">
    <w:name w:val="Message Header Label"/>
    <w:rsid w:val="0003263B"/>
    <w:rPr>
      <w:rFonts w:ascii="Arial" w:hAnsi="Arial" w:hint="default"/>
      <w:sz w:val="22"/>
    </w:rPr>
  </w:style>
  <w:style w:type="paragraph" w:customStyle="1" w:styleId="MessageHeaderLast">
    <w:name w:val="Message Header Last"/>
    <w:basedOn w:val="MessageHeader"/>
    <w:next w:val="BodyText"/>
    <w:rsid w:val="0003263B"/>
    <w:pPr>
      <w:pBdr>
        <w:bottom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styleId="Emphasis">
    <w:name w:val="Emphasis"/>
    <w:qFormat/>
    <w:rsid w:val="0003263B"/>
    <w:rPr>
      <w:rFonts w:ascii="Arial" w:hAnsi="Arial" w:hint="default"/>
      <w:i w:val="0"/>
      <w:iCs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mith2\Local%20Settings\Temporary%20Internet%20Files\OLKAD1\PWE%20Guidelines%20for%20Students%202003-20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PWE Guidelines for Students 2003-2004.dot</Template>
  <TotalTime>0</TotalTime>
  <Pages>1</Pages>
  <Words>388</Words>
  <Characters>2218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 December 2002</vt:lpstr>
    </vt:vector>
  </TitlesOfParts>
  <Company>Imperial College</Company>
  <LinksUpToDate>false</LinksUpToDate>
  <CharactersWithSpaces>2601</CharactersWithSpaces>
  <SharedDoc>false</SharedDoc>
  <HLinks>
    <vt:vector size="6" baseType="variant">
      <vt:variant>
        <vt:i4>5308443</vt:i4>
      </vt:variant>
      <vt:variant>
        <vt:i4>0</vt:i4>
      </vt:variant>
      <vt:variant>
        <vt:i4>0</vt:i4>
      </vt:variant>
      <vt:variant>
        <vt:i4>5</vt:i4>
      </vt:variant>
      <vt:variant>
        <vt:lpwstr>https://education.med.imperial.ac.uk/Years/6-1112/assessform.htm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 December 2002</dc:title>
  <dc:creator>jsmith2</dc:creator>
  <cp:lastModifiedBy>Shiel, Nuala</cp:lastModifiedBy>
  <cp:revision>2</cp:revision>
  <cp:lastPrinted>2003-07-22T10:09:00Z</cp:lastPrinted>
  <dcterms:created xsi:type="dcterms:W3CDTF">2012-07-17T10:38:00Z</dcterms:created>
  <dcterms:modified xsi:type="dcterms:W3CDTF">2012-07-17T10:38:00Z</dcterms:modified>
</cp:coreProperties>
</file>