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AE" w:rsidRPr="009D3C69" w:rsidRDefault="003948DE" w:rsidP="003948DE">
      <w:pPr>
        <w:rPr>
          <w:b/>
          <w:sz w:val="28"/>
          <w:szCs w:val="28"/>
        </w:rPr>
      </w:pPr>
      <w:r w:rsidRPr="009D3C69">
        <w:rPr>
          <w:b/>
          <w:sz w:val="28"/>
          <w:szCs w:val="28"/>
        </w:rPr>
        <w:t xml:space="preserve">An Audit of the </w:t>
      </w:r>
      <w:r w:rsidR="009943DA" w:rsidRPr="009D3C69">
        <w:rPr>
          <w:b/>
          <w:sz w:val="28"/>
          <w:szCs w:val="28"/>
        </w:rPr>
        <w:t>Monitorin</w:t>
      </w:r>
      <w:bookmarkStart w:id="0" w:name="_GoBack"/>
      <w:bookmarkEnd w:id="0"/>
      <w:r w:rsidR="009943DA" w:rsidRPr="009D3C69">
        <w:rPr>
          <w:b/>
          <w:sz w:val="28"/>
          <w:szCs w:val="28"/>
        </w:rPr>
        <w:t>g</w:t>
      </w:r>
      <w:r w:rsidRPr="009D3C69">
        <w:rPr>
          <w:b/>
          <w:sz w:val="28"/>
          <w:szCs w:val="28"/>
        </w:rPr>
        <w:t xml:space="preserve"> of Vitamin B12 Deficiency in Type 2 Diabetic Patients on Long Term Metformin</w:t>
      </w:r>
    </w:p>
    <w:p w:rsidR="00195B1B" w:rsidRPr="00195B1B" w:rsidRDefault="00195B1B" w:rsidP="003948DE">
      <w:pPr>
        <w:rPr>
          <w:b/>
          <w:sz w:val="24"/>
          <w:szCs w:val="24"/>
        </w:rPr>
      </w:pPr>
      <w:r>
        <w:rPr>
          <w:b/>
          <w:sz w:val="24"/>
          <w:szCs w:val="24"/>
        </w:rPr>
        <w:t>Introduction</w:t>
      </w:r>
    </w:p>
    <w:p w:rsidR="00EA3FD9" w:rsidRDefault="00EA3FD9" w:rsidP="003948DE">
      <w:pPr>
        <w:rPr>
          <w:sz w:val="24"/>
          <w:szCs w:val="24"/>
        </w:rPr>
      </w:pPr>
      <w:r>
        <w:rPr>
          <w:sz w:val="24"/>
          <w:szCs w:val="24"/>
        </w:rPr>
        <w:t xml:space="preserve">Metformin is a hypoglycaemic drug which is at the forefront in the management of type </w:t>
      </w:r>
      <w:proofErr w:type="gramStart"/>
      <w:r>
        <w:rPr>
          <w:sz w:val="24"/>
          <w:szCs w:val="24"/>
        </w:rPr>
        <w:t>2 diabetes</w:t>
      </w:r>
      <w:r w:rsidR="009C2236">
        <w:rPr>
          <w:sz w:val="24"/>
          <w:szCs w:val="24"/>
        </w:rPr>
        <w:t xml:space="preserve"> </w:t>
      </w:r>
      <w:r>
        <w:rPr>
          <w:sz w:val="24"/>
          <w:szCs w:val="24"/>
        </w:rPr>
        <w:fldChar w:fldCharType="begin"/>
      </w:r>
      <w:r>
        <w:rPr>
          <w:sz w:val="24"/>
          <w:szCs w:val="24"/>
        </w:rPr>
        <w:instrText>ADDIN RW.CITE{{423 Anonymous 1998}}</w:instrText>
      </w:r>
      <w:r>
        <w:rPr>
          <w:sz w:val="24"/>
          <w:szCs w:val="24"/>
        </w:rPr>
        <w:fldChar w:fldCharType="separate"/>
      </w:r>
      <w:r w:rsidR="00813EAD">
        <w:rPr>
          <w:sz w:val="24"/>
          <w:szCs w:val="24"/>
        </w:rPr>
        <w:t>(1)</w:t>
      </w:r>
      <w:proofErr w:type="gramEnd"/>
      <w:r>
        <w:rPr>
          <w:sz w:val="24"/>
          <w:szCs w:val="24"/>
        </w:rPr>
        <w:fldChar w:fldCharType="end"/>
      </w:r>
      <w:r>
        <w:rPr>
          <w:sz w:val="24"/>
          <w:szCs w:val="24"/>
        </w:rPr>
        <w:t xml:space="preserve">. </w:t>
      </w:r>
      <w:r w:rsidR="009C2236">
        <w:rPr>
          <w:sz w:val="24"/>
          <w:szCs w:val="24"/>
        </w:rPr>
        <w:t>Despite its good side effect profile</w:t>
      </w:r>
      <w:r>
        <w:rPr>
          <w:sz w:val="24"/>
          <w:szCs w:val="24"/>
        </w:rPr>
        <w:t xml:space="preserve">, there has been an increasing body of evidence concluding that long term metformin therapy is cause of B12 </w:t>
      </w:r>
      <w:proofErr w:type="spellStart"/>
      <w:r>
        <w:rPr>
          <w:sz w:val="24"/>
          <w:szCs w:val="24"/>
        </w:rPr>
        <w:t>malabsorption</w:t>
      </w:r>
      <w:proofErr w:type="spellEnd"/>
      <w:r>
        <w:rPr>
          <w:sz w:val="24"/>
          <w:szCs w:val="24"/>
        </w:rPr>
        <w:t xml:space="preserve"> and B12 deficiency </w:t>
      </w:r>
      <w:r>
        <w:rPr>
          <w:sz w:val="24"/>
          <w:szCs w:val="24"/>
        </w:rPr>
        <w:fldChar w:fldCharType="begin"/>
      </w:r>
      <w:r>
        <w:rPr>
          <w:sz w:val="24"/>
          <w:szCs w:val="24"/>
        </w:rPr>
        <w:instrText>ADDIN RW.CITE{{424 de Jager,J. 2010; 425 Pflipsen,M.C. 2009}}</w:instrText>
      </w:r>
      <w:r>
        <w:rPr>
          <w:sz w:val="24"/>
          <w:szCs w:val="24"/>
        </w:rPr>
        <w:fldChar w:fldCharType="separate"/>
      </w:r>
      <w:r w:rsidR="00813EAD">
        <w:rPr>
          <w:sz w:val="24"/>
          <w:szCs w:val="24"/>
        </w:rPr>
        <w:t>(2, 3)</w:t>
      </w:r>
      <w:r>
        <w:rPr>
          <w:sz w:val="24"/>
          <w:szCs w:val="24"/>
        </w:rPr>
        <w:fldChar w:fldCharType="end"/>
      </w:r>
      <w:r>
        <w:rPr>
          <w:sz w:val="24"/>
          <w:szCs w:val="24"/>
        </w:rPr>
        <w:t xml:space="preserve">. Deficiency of B12 can result in a macrocytic anaemia, as well as protean neurological manifestations which include peripheral neuropathy, muscle weakness, ataxia and neuropsychiatric symptoms </w:t>
      </w:r>
      <w:r>
        <w:rPr>
          <w:sz w:val="24"/>
          <w:szCs w:val="24"/>
        </w:rPr>
        <w:fldChar w:fldCharType="begin"/>
      </w:r>
      <w:r>
        <w:rPr>
          <w:sz w:val="24"/>
          <w:szCs w:val="24"/>
        </w:rPr>
        <w:instrText>ADDIN RW.CITE{{426 Mazokopakis,E.E. 2012}}</w:instrText>
      </w:r>
      <w:r>
        <w:rPr>
          <w:sz w:val="24"/>
          <w:szCs w:val="24"/>
        </w:rPr>
        <w:fldChar w:fldCharType="separate"/>
      </w:r>
      <w:r w:rsidR="00813EAD">
        <w:rPr>
          <w:sz w:val="24"/>
          <w:szCs w:val="24"/>
        </w:rPr>
        <w:t>(4)</w:t>
      </w:r>
      <w:r>
        <w:rPr>
          <w:sz w:val="24"/>
          <w:szCs w:val="24"/>
        </w:rPr>
        <w:fldChar w:fldCharType="end"/>
      </w:r>
      <w:r>
        <w:rPr>
          <w:sz w:val="24"/>
          <w:szCs w:val="24"/>
        </w:rPr>
        <w:t xml:space="preserve">. It has been demonstrated that metformin induced B12 deficiency can become apparent after as little as 3 months of therapy, </w:t>
      </w:r>
      <w:r w:rsidR="009C2236">
        <w:rPr>
          <w:sz w:val="24"/>
          <w:szCs w:val="24"/>
        </w:rPr>
        <w:t>and</w:t>
      </w:r>
      <w:r>
        <w:rPr>
          <w:sz w:val="24"/>
          <w:szCs w:val="24"/>
        </w:rPr>
        <w:t xml:space="preserve"> that the chance and severity of deficiency increases over time </w:t>
      </w:r>
      <w:r>
        <w:rPr>
          <w:sz w:val="24"/>
          <w:szCs w:val="24"/>
        </w:rPr>
        <w:fldChar w:fldCharType="begin"/>
      </w:r>
      <w:r>
        <w:rPr>
          <w:sz w:val="24"/>
          <w:szCs w:val="24"/>
        </w:rPr>
        <w:instrText>ADDIN RW.CITE{{427 Adams,J.F. 1983; 424 de Jager,J. 2010}}</w:instrText>
      </w:r>
      <w:r>
        <w:rPr>
          <w:sz w:val="24"/>
          <w:szCs w:val="24"/>
        </w:rPr>
        <w:fldChar w:fldCharType="separate"/>
      </w:r>
      <w:r w:rsidR="00813EAD">
        <w:rPr>
          <w:sz w:val="24"/>
          <w:szCs w:val="24"/>
        </w:rPr>
        <w:t>(2, 5)</w:t>
      </w:r>
      <w:r>
        <w:rPr>
          <w:sz w:val="24"/>
          <w:szCs w:val="24"/>
        </w:rPr>
        <w:fldChar w:fldCharType="end"/>
      </w:r>
      <w:r>
        <w:rPr>
          <w:sz w:val="24"/>
          <w:szCs w:val="24"/>
        </w:rPr>
        <w:t>.</w:t>
      </w:r>
      <w:r w:rsidR="009C2236">
        <w:rPr>
          <w:sz w:val="24"/>
          <w:szCs w:val="24"/>
        </w:rPr>
        <w:t xml:space="preserve"> Currently there are no published guidelines on the routine screening of patients on metformin for B12 deficiency, however with this evidence in mind, annual screening has been proposed by several authors </w:t>
      </w:r>
      <w:r w:rsidR="009C2236">
        <w:rPr>
          <w:sz w:val="24"/>
          <w:szCs w:val="24"/>
        </w:rPr>
        <w:fldChar w:fldCharType="begin"/>
      </w:r>
      <w:r w:rsidR="009C2236">
        <w:rPr>
          <w:sz w:val="24"/>
          <w:szCs w:val="24"/>
        </w:rPr>
        <w:instrText>ADDIN RW.CITE{{426 Mazokopakis,E.E. 2012}}</w:instrText>
      </w:r>
      <w:r w:rsidR="009C2236">
        <w:rPr>
          <w:sz w:val="24"/>
          <w:szCs w:val="24"/>
        </w:rPr>
        <w:fldChar w:fldCharType="separate"/>
      </w:r>
      <w:r w:rsidR="00813EAD">
        <w:rPr>
          <w:sz w:val="24"/>
          <w:szCs w:val="24"/>
        </w:rPr>
        <w:t>(4)</w:t>
      </w:r>
      <w:r w:rsidR="009C2236">
        <w:rPr>
          <w:sz w:val="24"/>
          <w:szCs w:val="24"/>
        </w:rPr>
        <w:fldChar w:fldCharType="end"/>
      </w:r>
      <w:r w:rsidR="009C2236">
        <w:rPr>
          <w:sz w:val="24"/>
          <w:szCs w:val="24"/>
        </w:rPr>
        <w:t>.</w:t>
      </w:r>
    </w:p>
    <w:p w:rsidR="00D53FAE" w:rsidRDefault="00D53FAE" w:rsidP="003948DE">
      <w:pPr>
        <w:rPr>
          <w:b/>
          <w:sz w:val="24"/>
          <w:szCs w:val="24"/>
        </w:rPr>
      </w:pPr>
      <w:r>
        <w:rPr>
          <w:b/>
          <w:sz w:val="24"/>
          <w:szCs w:val="24"/>
        </w:rPr>
        <w:t>Aim</w:t>
      </w:r>
    </w:p>
    <w:p w:rsidR="00D53FAE" w:rsidRPr="00D53FAE" w:rsidRDefault="00D53FAE" w:rsidP="003948DE">
      <w:pPr>
        <w:rPr>
          <w:sz w:val="24"/>
          <w:szCs w:val="24"/>
        </w:rPr>
      </w:pPr>
      <w:r>
        <w:rPr>
          <w:sz w:val="24"/>
          <w:szCs w:val="24"/>
        </w:rPr>
        <w:t xml:space="preserve">This audit aims to compare </w:t>
      </w:r>
      <w:r w:rsidR="005C388C">
        <w:rPr>
          <w:sz w:val="24"/>
          <w:szCs w:val="24"/>
        </w:rPr>
        <w:t xml:space="preserve">the </w:t>
      </w:r>
      <w:r>
        <w:rPr>
          <w:sz w:val="24"/>
          <w:szCs w:val="24"/>
        </w:rPr>
        <w:t xml:space="preserve">current practice of GPs at the Beeches Green Healthcare Centre regarding </w:t>
      </w:r>
      <w:r w:rsidR="005C388C">
        <w:rPr>
          <w:sz w:val="24"/>
          <w:szCs w:val="24"/>
        </w:rPr>
        <w:t>B12 monitoring</w:t>
      </w:r>
      <w:r>
        <w:rPr>
          <w:sz w:val="24"/>
          <w:szCs w:val="24"/>
        </w:rPr>
        <w:t xml:space="preserve"> in type 2 diabetics on metformin against recommendations of the body of evidence in this area. Through conducting this audit we hope to either confirm that the adequate standard is reached or to identify shortcomings and propose solutions for continued improvement of patient care. </w:t>
      </w:r>
    </w:p>
    <w:p w:rsidR="00EA3FD9" w:rsidRDefault="00D53FAE" w:rsidP="003948DE">
      <w:pPr>
        <w:rPr>
          <w:b/>
          <w:sz w:val="24"/>
          <w:szCs w:val="24"/>
        </w:rPr>
      </w:pPr>
      <w:r>
        <w:rPr>
          <w:b/>
          <w:sz w:val="24"/>
          <w:szCs w:val="24"/>
        </w:rPr>
        <w:t>Target criteria</w:t>
      </w:r>
    </w:p>
    <w:p w:rsidR="00D53FAE" w:rsidRDefault="00D53FAE" w:rsidP="003948DE">
      <w:pPr>
        <w:rPr>
          <w:sz w:val="24"/>
          <w:szCs w:val="24"/>
        </w:rPr>
      </w:pPr>
      <w:r>
        <w:rPr>
          <w:sz w:val="24"/>
          <w:szCs w:val="24"/>
        </w:rPr>
        <w:t>The target criteria</w:t>
      </w:r>
      <w:r w:rsidR="002F3DF0">
        <w:rPr>
          <w:sz w:val="24"/>
          <w:szCs w:val="24"/>
        </w:rPr>
        <w:t>, as agreed with the partners,</w:t>
      </w:r>
      <w:r>
        <w:rPr>
          <w:sz w:val="24"/>
          <w:szCs w:val="24"/>
        </w:rPr>
        <w:t xml:space="preserve"> are that B12 levels should be checked on an annual basis for all patients with type 2 diabetes on long term metformin. </w:t>
      </w:r>
    </w:p>
    <w:p w:rsidR="00D53FAE" w:rsidRDefault="00D53FAE" w:rsidP="003948DE">
      <w:pPr>
        <w:rPr>
          <w:b/>
          <w:sz w:val="24"/>
          <w:szCs w:val="24"/>
        </w:rPr>
      </w:pPr>
      <w:r>
        <w:rPr>
          <w:b/>
          <w:sz w:val="24"/>
          <w:szCs w:val="24"/>
        </w:rPr>
        <w:t>Standard</w:t>
      </w:r>
    </w:p>
    <w:p w:rsidR="00D53FAE" w:rsidRDefault="002F3DF0" w:rsidP="003948DE">
      <w:pPr>
        <w:rPr>
          <w:sz w:val="24"/>
          <w:szCs w:val="24"/>
        </w:rPr>
      </w:pPr>
      <w:r>
        <w:rPr>
          <w:sz w:val="24"/>
          <w:szCs w:val="24"/>
        </w:rPr>
        <w:t>I would expect 100</w:t>
      </w:r>
      <w:r w:rsidR="00D53FAE">
        <w:rPr>
          <w:sz w:val="24"/>
          <w:szCs w:val="24"/>
        </w:rPr>
        <w:t>%</w:t>
      </w:r>
      <w:r>
        <w:rPr>
          <w:sz w:val="24"/>
          <w:szCs w:val="24"/>
        </w:rPr>
        <w:t xml:space="preserve"> of</w:t>
      </w:r>
      <w:r w:rsidR="00D53FAE">
        <w:rPr>
          <w:sz w:val="24"/>
          <w:szCs w:val="24"/>
        </w:rPr>
        <w:t xml:space="preserve"> type 2 diabetics on long term metformin to have an annual B12 level. </w:t>
      </w:r>
    </w:p>
    <w:p w:rsidR="00D53FAE" w:rsidRDefault="00D53FAE" w:rsidP="003948DE">
      <w:pPr>
        <w:rPr>
          <w:b/>
          <w:sz w:val="24"/>
          <w:szCs w:val="24"/>
        </w:rPr>
      </w:pPr>
      <w:r>
        <w:rPr>
          <w:b/>
          <w:sz w:val="24"/>
          <w:szCs w:val="24"/>
        </w:rPr>
        <w:t>Method</w:t>
      </w:r>
    </w:p>
    <w:p w:rsidR="00D53FAE" w:rsidRDefault="00D53FAE" w:rsidP="003948DE">
      <w:pPr>
        <w:rPr>
          <w:sz w:val="24"/>
          <w:szCs w:val="24"/>
        </w:rPr>
      </w:pPr>
      <w:r>
        <w:rPr>
          <w:sz w:val="24"/>
          <w:szCs w:val="24"/>
        </w:rPr>
        <w:t>Data was collected using the practice software, EMIS. A search was conducted for all patients currently registered at the practice and taking metformin. This was automatically converted into a Microsoft Excel spread sheet. From within this patient search, information was taken from patient records to confirm their diagnosis of type 2 diabetes and of B12 levels taken over the dates 24</w:t>
      </w:r>
      <w:r w:rsidRPr="00D53FAE">
        <w:rPr>
          <w:sz w:val="24"/>
          <w:szCs w:val="24"/>
          <w:vertAlign w:val="superscript"/>
        </w:rPr>
        <w:t>th</w:t>
      </w:r>
      <w:r>
        <w:rPr>
          <w:sz w:val="24"/>
          <w:szCs w:val="24"/>
        </w:rPr>
        <w:t xml:space="preserve"> January 2012 and 24</w:t>
      </w:r>
      <w:r w:rsidRPr="00D53FAE">
        <w:rPr>
          <w:sz w:val="24"/>
          <w:szCs w:val="24"/>
          <w:vertAlign w:val="superscript"/>
        </w:rPr>
        <w:t>th</w:t>
      </w:r>
      <w:r>
        <w:rPr>
          <w:sz w:val="24"/>
          <w:szCs w:val="24"/>
        </w:rPr>
        <w:t xml:space="preserve"> January 2013. </w:t>
      </w:r>
    </w:p>
    <w:p w:rsidR="00B65A3B" w:rsidRDefault="00B65A3B" w:rsidP="003948DE">
      <w:pPr>
        <w:rPr>
          <w:b/>
          <w:sz w:val="24"/>
          <w:szCs w:val="24"/>
        </w:rPr>
      </w:pPr>
      <w:r>
        <w:rPr>
          <w:b/>
          <w:sz w:val="24"/>
          <w:szCs w:val="24"/>
        </w:rPr>
        <w:t>Results</w:t>
      </w:r>
    </w:p>
    <w:p w:rsidR="00B65A3B" w:rsidRDefault="00B65A3B" w:rsidP="003948DE">
      <w:pPr>
        <w:rPr>
          <w:sz w:val="24"/>
          <w:szCs w:val="24"/>
        </w:rPr>
      </w:pPr>
      <w:r>
        <w:rPr>
          <w:sz w:val="24"/>
          <w:szCs w:val="24"/>
        </w:rPr>
        <w:t>Patients with Type 2 diabetes taking metformin: 177</w:t>
      </w:r>
    </w:p>
    <w:p w:rsidR="00B65A3B" w:rsidRDefault="00B65A3B" w:rsidP="003948DE">
      <w:pPr>
        <w:rPr>
          <w:sz w:val="24"/>
          <w:szCs w:val="24"/>
        </w:rPr>
      </w:pPr>
      <w:r>
        <w:rPr>
          <w:sz w:val="24"/>
          <w:szCs w:val="24"/>
        </w:rPr>
        <w:lastRenderedPageBreak/>
        <w:t>Patients having had a B12 level in the last year 8</w:t>
      </w:r>
    </w:p>
    <w:p w:rsidR="00B65A3B" w:rsidRDefault="00C35FB2" w:rsidP="003948DE">
      <w:pPr>
        <w:rPr>
          <w:b/>
          <w:sz w:val="24"/>
          <w:szCs w:val="24"/>
        </w:rPr>
      </w:pPr>
      <w:r>
        <w:rPr>
          <w:b/>
          <w:sz w:val="24"/>
          <w:szCs w:val="24"/>
        </w:rPr>
        <w:t>= 4</w:t>
      </w:r>
      <w:r w:rsidR="00B65A3B" w:rsidRPr="00E0067D">
        <w:rPr>
          <w:b/>
          <w:sz w:val="24"/>
          <w:szCs w:val="24"/>
        </w:rPr>
        <w:t>%</w:t>
      </w:r>
      <w:r w:rsidR="005C388C">
        <w:rPr>
          <w:b/>
          <w:sz w:val="24"/>
          <w:szCs w:val="24"/>
        </w:rPr>
        <w:t xml:space="preserve"> annual B12 monitoring</w:t>
      </w:r>
    </w:p>
    <w:p w:rsidR="00C35FB2" w:rsidRDefault="00C35FB2" w:rsidP="003948DE">
      <w:pPr>
        <w:rPr>
          <w:b/>
          <w:sz w:val="24"/>
          <w:szCs w:val="24"/>
        </w:rPr>
      </w:pPr>
      <w:r>
        <w:rPr>
          <w:b/>
          <w:noProof/>
          <w:sz w:val="24"/>
          <w:szCs w:val="24"/>
          <w:lang w:eastAsia="en-GB"/>
        </w:rPr>
        <w:drawing>
          <wp:inline distT="0" distB="0" distL="0" distR="0">
            <wp:extent cx="4493172" cy="2621017"/>
            <wp:effectExtent l="0" t="0" r="22225" b="273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0067D" w:rsidRDefault="00E0067D" w:rsidP="003948DE">
      <w:pPr>
        <w:rPr>
          <w:b/>
          <w:sz w:val="24"/>
          <w:szCs w:val="24"/>
        </w:rPr>
      </w:pPr>
      <w:r>
        <w:rPr>
          <w:b/>
          <w:sz w:val="24"/>
          <w:szCs w:val="24"/>
        </w:rPr>
        <w:t>Discussion</w:t>
      </w:r>
    </w:p>
    <w:p w:rsidR="00E0067D" w:rsidRDefault="00E0067D" w:rsidP="003948DE">
      <w:pPr>
        <w:rPr>
          <w:sz w:val="24"/>
          <w:szCs w:val="24"/>
        </w:rPr>
      </w:pPr>
      <w:r>
        <w:rPr>
          <w:sz w:val="24"/>
          <w:szCs w:val="24"/>
        </w:rPr>
        <w:t xml:space="preserve">The results demonstrate that only </w:t>
      </w:r>
      <w:r w:rsidR="00C35FB2">
        <w:rPr>
          <w:sz w:val="24"/>
          <w:szCs w:val="24"/>
        </w:rPr>
        <w:t>4</w:t>
      </w:r>
      <w:r>
        <w:rPr>
          <w:sz w:val="24"/>
          <w:szCs w:val="24"/>
        </w:rPr>
        <w:t xml:space="preserve">% of type 2 diabetics on metformin have had their B12 levels checked in the last year. This falls short of the standard set at the outset of this audit. </w:t>
      </w:r>
    </w:p>
    <w:p w:rsidR="00E0067D" w:rsidRDefault="00E0067D" w:rsidP="003948DE">
      <w:pPr>
        <w:rPr>
          <w:sz w:val="24"/>
          <w:szCs w:val="24"/>
        </w:rPr>
      </w:pPr>
      <w:r>
        <w:rPr>
          <w:sz w:val="24"/>
          <w:szCs w:val="24"/>
        </w:rPr>
        <w:t xml:space="preserve">There are several reasons for this discrepancy. As B12 levels are easily obtainable through a one off blood test, and the majority of patients with type 2 diabetes come in for regular review (often including blood tests such as fasting lipids, HbA1c </w:t>
      </w:r>
      <w:proofErr w:type="spellStart"/>
      <w:r>
        <w:rPr>
          <w:sz w:val="24"/>
          <w:szCs w:val="24"/>
        </w:rPr>
        <w:t>etc</w:t>
      </w:r>
      <w:proofErr w:type="spellEnd"/>
      <w:r>
        <w:rPr>
          <w:sz w:val="24"/>
          <w:szCs w:val="24"/>
        </w:rPr>
        <w:t xml:space="preserve">), it is justifiable to say that a </w:t>
      </w:r>
      <w:r w:rsidR="00C13E7A">
        <w:rPr>
          <w:sz w:val="24"/>
          <w:szCs w:val="24"/>
        </w:rPr>
        <w:t>high</w:t>
      </w:r>
      <w:r>
        <w:rPr>
          <w:sz w:val="24"/>
          <w:szCs w:val="24"/>
        </w:rPr>
        <w:t xml:space="preserve"> standard should not be too difficult to </w:t>
      </w:r>
      <w:r w:rsidR="00C13E7A">
        <w:rPr>
          <w:sz w:val="24"/>
          <w:szCs w:val="24"/>
        </w:rPr>
        <w:t>achieve</w:t>
      </w:r>
      <w:r>
        <w:rPr>
          <w:sz w:val="24"/>
          <w:szCs w:val="24"/>
        </w:rPr>
        <w:t xml:space="preserve">. Much more likely, the low levels of B12 screening are due to current practices within the surgery. Failure to check B12 level may well be due to lack of awareness of the issue, but may also be due to the lack of definitive guidelines on screening. It is possible that GPs may only be investigating B12 levels in symptomatic patients or in those with </w:t>
      </w:r>
      <w:proofErr w:type="spellStart"/>
      <w:r>
        <w:rPr>
          <w:sz w:val="24"/>
          <w:szCs w:val="24"/>
        </w:rPr>
        <w:t>macrocytosis</w:t>
      </w:r>
      <w:proofErr w:type="spellEnd"/>
      <w:r>
        <w:rPr>
          <w:sz w:val="24"/>
          <w:szCs w:val="24"/>
        </w:rPr>
        <w:t xml:space="preserve">. While this may seem a more cost effective option, it has been demonstrated that peripheral neuropathy secondary to B12 deficiency often arises without evidence of </w:t>
      </w:r>
      <w:proofErr w:type="spellStart"/>
      <w:r>
        <w:rPr>
          <w:sz w:val="24"/>
          <w:szCs w:val="24"/>
        </w:rPr>
        <w:t>megaloblastic</w:t>
      </w:r>
      <w:proofErr w:type="spellEnd"/>
      <w:r>
        <w:rPr>
          <w:sz w:val="24"/>
          <w:szCs w:val="24"/>
        </w:rPr>
        <w:t xml:space="preserve"> anaemia on the blood film and that treatment for deficiency may only halt, and not reverse the damage caused </w:t>
      </w:r>
      <w:r>
        <w:rPr>
          <w:sz w:val="24"/>
          <w:szCs w:val="24"/>
        </w:rPr>
        <w:fldChar w:fldCharType="begin"/>
      </w:r>
      <w:r>
        <w:rPr>
          <w:sz w:val="24"/>
          <w:szCs w:val="24"/>
        </w:rPr>
        <w:instrText>ADDIN RW.CITE{{428 Bell,D.S. 2010}}</w:instrText>
      </w:r>
      <w:r>
        <w:rPr>
          <w:sz w:val="24"/>
          <w:szCs w:val="24"/>
        </w:rPr>
        <w:fldChar w:fldCharType="separate"/>
      </w:r>
      <w:r w:rsidR="00813EAD">
        <w:rPr>
          <w:sz w:val="24"/>
          <w:szCs w:val="24"/>
        </w:rPr>
        <w:t>(6)</w:t>
      </w:r>
      <w:r>
        <w:rPr>
          <w:sz w:val="24"/>
          <w:szCs w:val="24"/>
        </w:rPr>
        <w:fldChar w:fldCharType="end"/>
      </w:r>
      <w:r>
        <w:rPr>
          <w:sz w:val="24"/>
          <w:szCs w:val="24"/>
        </w:rPr>
        <w:t xml:space="preserve"> . This is compounded by diagnostic overshadowing, in that neuropathy may be assumed to be due to the diabetes as opposed to B12 deficiency.   </w:t>
      </w:r>
    </w:p>
    <w:p w:rsidR="00D513DB" w:rsidRDefault="00D513DB" w:rsidP="003948DE">
      <w:pPr>
        <w:rPr>
          <w:b/>
          <w:sz w:val="24"/>
          <w:szCs w:val="24"/>
        </w:rPr>
      </w:pPr>
      <w:r w:rsidRPr="00D513DB">
        <w:rPr>
          <w:b/>
          <w:sz w:val="24"/>
          <w:szCs w:val="24"/>
        </w:rPr>
        <w:t>Recommendations for Change</w:t>
      </w:r>
    </w:p>
    <w:p w:rsidR="00D513DB" w:rsidRDefault="002F3DF0" w:rsidP="003948DE">
      <w:pPr>
        <w:rPr>
          <w:sz w:val="24"/>
          <w:szCs w:val="24"/>
        </w:rPr>
      </w:pPr>
      <w:r>
        <w:rPr>
          <w:sz w:val="24"/>
          <w:szCs w:val="24"/>
        </w:rPr>
        <w:t xml:space="preserve">It is probable that </w:t>
      </w:r>
      <w:r w:rsidR="003F1261">
        <w:rPr>
          <w:sz w:val="24"/>
          <w:szCs w:val="24"/>
        </w:rPr>
        <w:t>poor monitoring of B12 levels</w:t>
      </w:r>
      <w:r>
        <w:rPr>
          <w:sz w:val="24"/>
          <w:szCs w:val="24"/>
        </w:rPr>
        <w:t xml:space="preserve"> is an issue of unawareness as opposed to</w:t>
      </w:r>
      <w:r w:rsidR="003F1261">
        <w:rPr>
          <w:sz w:val="24"/>
          <w:szCs w:val="24"/>
        </w:rPr>
        <w:t xml:space="preserve"> one of organisation</w:t>
      </w:r>
      <w:r>
        <w:rPr>
          <w:sz w:val="24"/>
          <w:szCs w:val="24"/>
        </w:rPr>
        <w:t xml:space="preserve">. Therefore, presenting this audit at the next practice meeting would be beneficial in raising awareness of the issue and implementing change. This could include proposals of ideal times to take B12 levels, for example incorporating the test into routine blood work for these patients. It may also be beneficial to provide a refresher on B12 </w:t>
      </w:r>
      <w:r>
        <w:rPr>
          <w:sz w:val="24"/>
          <w:szCs w:val="24"/>
        </w:rPr>
        <w:lastRenderedPageBreak/>
        <w:t xml:space="preserve">deficiency, including the signs and symptoms to expect, the diagnostic pathway </w:t>
      </w:r>
      <w:r w:rsidR="003F1261">
        <w:rPr>
          <w:sz w:val="24"/>
          <w:szCs w:val="24"/>
        </w:rPr>
        <w:t>for excluding</w:t>
      </w:r>
      <w:r>
        <w:rPr>
          <w:sz w:val="24"/>
          <w:szCs w:val="24"/>
        </w:rPr>
        <w:t xml:space="preserve"> other causes of deficiency </w:t>
      </w:r>
      <w:r w:rsidR="003F1261">
        <w:rPr>
          <w:sz w:val="24"/>
          <w:szCs w:val="24"/>
        </w:rPr>
        <w:t xml:space="preserve">(e.g. </w:t>
      </w:r>
      <w:r>
        <w:rPr>
          <w:sz w:val="24"/>
          <w:szCs w:val="24"/>
        </w:rPr>
        <w:t>pernicious anaemia</w:t>
      </w:r>
      <w:r w:rsidR="003F1261">
        <w:rPr>
          <w:sz w:val="24"/>
          <w:szCs w:val="24"/>
        </w:rPr>
        <w:t>)</w:t>
      </w:r>
      <w:r>
        <w:rPr>
          <w:sz w:val="24"/>
          <w:szCs w:val="24"/>
        </w:rPr>
        <w:t xml:space="preserve"> and the proposed management (Detailed below). Finally, in order to assess the impact of these measures, re-audit is indicated in one year’s time. </w:t>
      </w:r>
    </w:p>
    <w:p w:rsidR="00C35FB2" w:rsidRDefault="00D34E50" w:rsidP="00C35FB2">
      <w:pPr>
        <w:keepNext/>
      </w:pPr>
      <w:r w:rsidRPr="00D34E50">
        <w:rPr>
          <w:noProof/>
          <w:sz w:val="24"/>
          <w:szCs w:val="24"/>
          <w:lang w:eastAsia="en-GB"/>
        </w:rPr>
        <mc:AlternateContent>
          <mc:Choice Requires="wps">
            <w:drawing>
              <wp:anchor distT="0" distB="0" distL="114300" distR="114300" simplePos="0" relativeHeight="251659264" behindDoc="0" locked="0" layoutInCell="1" allowOverlap="1" wp14:anchorId="1EEE8F64" wp14:editId="40FFAA12">
                <wp:simplePos x="0" y="0"/>
                <wp:positionH relativeFrom="column">
                  <wp:posOffset>3097530</wp:posOffset>
                </wp:positionH>
                <wp:positionV relativeFrom="paragraph">
                  <wp:posOffset>0</wp:posOffset>
                </wp:positionV>
                <wp:extent cx="2374265" cy="1403985"/>
                <wp:effectExtent l="0" t="0" r="127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34E50" w:rsidRPr="00C35FB2" w:rsidRDefault="00C35FB2">
                            <w:pPr>
                              <w:rPr>
                                <w:sz w:val="18"/>
                                <w:szCs w:val="18"/>
                              </w:rPr>
                            </w:pPr>
                            <w:proofErr w:type="gramStart"/>
                            <w:r>
                              <w:rPr>
                                <w:sz w:val="18"/>
                                <w:szCs w:val="18"/>
                              </w:rPr>
                              <w:t>Figure 2.</w:t>
                            </w:r>
                            <w:proofErr w:type="gramEnd"/>
                            <w:r>
                              <w:rPr>
                                <w:sz w:val="18"/>
                                <w:szCs w:val="18"/>
                              </w:rPr>
                              <w:t xml:space="preserve"> </w:t>
                            </w:r>
                            <w:r w:rsidRPr="00C35FB2">
                              <w:rPr>
                                <w:sz w:val="18"/>
                                <w:szCs w:val="18"/>
                              </w:rPr>
                              <w:t xml:space="preserve">Protocol (from EMIS system) for investigation and management of B12 deficiency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9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">
                <v:textbox style="mso-fit-shape-to-text:t">
                  <w:txbxContent>
                    <w:p w:rsidR="00D34E50" w:rsidRPr="00C35FB2" w:rsidRDefault="00C35FB2">
                      <w:pPr>
                        <w:rPr>
                          <w:sz w:val="18"/>
                          <w:szCs w:val="18"/>
                        </w:rPr>
                      </w:pPr>
                      <w:proofErr w:type="gramStart"/>
                      <w:r>
                        <w:rPr>
                          <w:sz w:val="18"/>
                          <w:szCs w:val="18"/>
                        </w:rPr>
                        <w:t>Figure 2.</w:t>
                      </w:r>
                      <w:proofErr w:type="gramEnd"/>
                      <w:r>
                        <w:rPr>
                          <w:sz w:val="18"/>
                          <w:szCs w:val="18"/>
                        </w:rPr>
                        <w:t xml:space="preserve"> </w:t>
                      </w:r>
                      <w:r w:rsidRPr="00C35FB2">
                        <w:rPr>
                          <w:sz w:val="18"/>
                          <w:szCs w:val="18"/>
                        </w:rPr>
                        <w:t xml:space="preserve">Protocol (from EMIS system) for investigation and management of B12 deficiency </w:t>
                      </w:r>
                    </w:p>
                  </w:txbxContent>
                </v:textbox>
              </v:shape>
            </w:pict>
          </mc:Fallback>
        </mc:AlternateContent>
      </w:r>
      <w:r w:rsidR="00CC6CA0">
        <w:rPr>
          <w:noProof/>
          <w:sz w:val="24"/>
          <w:szCs w:val="24"/>
          <w:lang w:eastAsia="en-GB"/>
        </w:rPr>
        <w:drawing>
          <wp:inline distT="0" distB="0" distL="0" distR="0" wp14:anchorId="2B2C5DF7" wp14:editId="601D9602">
            <wp:extent cx="4216847" cy="4040372"/>
            <wp:effectExtent l="0" t="0" r="889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13EAD" w:rsidRDefault="00813EAD">
      <w:pPr>
        <w:pStyle w:val="NormalWeb"/>
        <w:jc w:val="center"/>
        <w:divId w:val="1207722782"/>
        <w:rPr>
          <w:rFonts w:ascii="Calibri" w:hAnsi="Calibri" w:cs="Calibri"/>
          <w:sz w:val="22"/>
          <w:szCs w:val="22"/>
        </w:rPr>
      </w:pPr>
      <w:r>
        <w:fldChar w:fldCharType="begin"/>
      </w:r>
      <w:r>
        <w:instrText>ADDIN RW.BIB</w:instrText>
      </w:r>
      <w:r>
        <w:fldChar w:fldCharType="separate"/>
      </w:r>
      <w:r>
        <w:rPr>
          <w:rFonts w:ascii="Calibri" w:hAnsi="Calibri" w:cs="Calibri"/>
          <w:sz w:val="22"/>
          <w:szCs w:val="22"/>
        </w:rPr>
        <w:t xml:space="preserve">References </w:t>
      </w:r>
    </w:p>
    <w:p w:rsidR="00813EAD" w:rsidRDefault="00813EAD">
      <w:pPr>
        <w:pStyle w:val="NormalWeb"/>
        <w:divId w:val="1207722782"/>
        <w:rPr>
          <w:rFonts w:ascii="Calibri" w:hAnsi="Calibri" w:cs="Calibri"/>
          <w:sz w:val="22"/>
          <w:szCs w:val="22"/>
        </w:rPr>
      </w:pPr>
      <w:r>
        <w:rPr>
          <w:rFonts w:ascii="Calibri" w:hAnsi="Calibri" w:cs="Calibri"/>
          <w:sz w:val="22"/>
          <w:szCs w:val="22"/>
        </w:rPr>
        <w:t xml:space="preserve">1. Effect of intensive blood-glucose control with metformin on complications in overweight patients with type 2 diabetes (UKPDS 34). UK prospective diabetes study (UKPDS) group. Lancet. 1998 Sep 12;352(9131):854-65. </w:t>
      </w:r>
    </w:p>
    <w:p w:rsidR="00813EAD" w:rsidRDefault="00813EAD">
      <w:pPr>
        <w:pStyle w:val="NormalWeb"/>
        <w:divId w:val="1207722782"/>
        <w:rPr>
          <w:rFonts w:ascii="Calibri" w:hAnsi="Calibri" w:cs="Calibri"/>
          <w:sz w:val="22"/>
          <w:szCs w:val="22"/>
        </w:rPr>
      </w:pPr>
      <w:r>
        <w:rPr>
          <w:rFonts w:ascii="Calibri" w:hAnsi="Calibri" w:cs="Calibri"/>
          <w:sz w:val="22"/>
          <w:szCs w:val="22"/>
        </w:rPr>
        <w:t xml:space="preserve">2. de Jager J, Kooy A, Lehert P, Wulffele MG, van der Kolk J, Bets D, et al. Long term treatment with metformin in patients with type 2 diabetes and risk of vitamin B-12 deficiency: Randomised placebo controlled trial. BMJ. 2010;340:2181. </w:t>
      </w:r>
    </w:p>
    <w:p w:rsidR="00813EAD" w:rsidRDefault="00813EAD">
      <w:pPr>
        <w:pStyle w:val="NormalWeb"/>
        <w:divId w:val="1207722782"/>
        <w:rPr>
          <w:rFonts w:ascii="Calibri" w:hAnsi="Calibri" w:cs="Calibri"/>
          <w:sz w:val="22"/>
          <w:szCs w:val="22"/>
        </w:rPr>
      </w:pPr>
      <w:r>
        <w:rPr>
          <w:rFonts w:ascii="Calibri" w:hAnsi="Calibri" w:cs="Calibri"/>
          <w:sz w:val="22"/>
          <w:szCs w:val="22"/>
        </w:rPr>
        <w:t xml:space="preserve">3. Pflipsen MC, Oh RC, Saguil A, Seehusen DA, Seaquist D, Topolski R. The prevalence of vitamin B(12) deficiency in patients with type 2 diabetes: A cross-sectional study. J Am Board Fam Med. 2009 Sep-Oct;22(5):528-34. </w:t>
      </w:r>
    </w:p>
    <w:p w:rsidR="00813EAD" w:rsidRDefault="00813EAD">
      <w:pPr>
        <w:pStyle w:val="NormalWeb"/>
        <w:divId w:val="1207722782"/>
        <w:rPr>
          <w:rFonts w:ascii="Calibri" w:hAnsi="Calibri" w:cs="Calibri"/>
          <w:sz w:val="22"/>
          <w:szCs w:val="22"/>
        </w:rPr>
      </w:pPr>
      <w:r>
        <w:rPr>
          <w:rFonts w:ascii="Calibri" w:hAnsi="Calibri" w:cs="Calibri"/>
          <w:sz w:val="22"/>
          <w:szCs w:val="22"/>
        </w:rPr>
        <w:t xml:space="preserve">4. Mazokopakis EE, Starakis IK. Recommendations for diagnosis and management of metformin-induced vitamin B12 (cbl) deficiency. Diabetes Res Clin Pract. 2012 Sep;97(3):359-67. </w:t>
      </w:r>
    </w:p>
    <w:p w:rsidR="00813EAD" w:rsidRDefault="00813EAD">
      <w:pPr>
        <w:pStyle w:val="NormalWeb"/>
        <w:divId w:val="1207722782"/>
        <w:rPr>
          <w:rFonts w:ascii="Calibri" w:hAnsi="Calibri" w:cs="Calibri"/>
          <w:sz w:val="22"/>
          <w:szCs w:val="22"/>
        </w:rPr>
      </w:pPr>
      <w:r>
        <w:rPr>
          <w:rFonts w:ascii="Calibri" w:hAnsi="Calibri" w:cs="Calibri"/>
          <w:sz w:val="22"/>
          <w:szCs w:val="22"/>
        </w:rPr>
        <w:t xml:space="preserve">5. Adams JF, Clark JS, Ireland JT, Kesson CM, Watson WS. Malabsorption of vitamin B12 and intrinsic factor secretion during biguanide therapy. Diabetologia. 1983 Jan;24(1):16-8. </w:t>
      </w:r>
    </w:p>
    <w:p w:rsidR="00813EAD" w:rsidRDefault="00813EAD">
      <w:pPr>
        <w:pStyle w:val="NormalWeb"/>
        <w:divId w:val="1207722782"/>
        <w:rPr>
          <w:rFonts w:ascii="Calibri" w:hAnsi="Calibri" w:cs="Calibri"/>
          <w:sz w:val="22"/>
          <w:szCs w:val="22"/>
        </w:rPr>
      </w:pPr>
      <w:r>
        <w:rPr>
          <w:rFonts w:ascii="Calibri" w:hAnsi="Calibri" w:cs="Calibri"/>
          <w:sz w:val="22"/>
          <w:szCs w:val="22"/>
        </w:rPr>
        <w:lastRenderedPageBreak/>
        <w:t xml:space="preserve">6. Bell DS. Metformin-induced vitamin B12 deficiency presenting as a peripheral neuropathy. South Med J. 2010 Mar;103(3):265-7. </w:t>
      </w:r>
    </w:p>
    <w:p w:rsidR="00813EAD" w:rsidRPr="00813EAD" w:rsidRDefault="00813EAD" w:rsidP="00813EAD">
      <w:r>
        <w:fldChar w:fldCharType="end"/>
      </w:r>
    </w:p>
    <w:sectPr w:rsidR="00813EAD" w:rsidRPr="00813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DE"/>
    <w:rsid w:val="00195B1B"/>
    <w:rsid w:val="002F3DF0"/>
    <w:rsid w:val="003948DE"/>
    <w:rsid w:val="003B1AAE"/>
    <w:rsid w:val="003F1261"/>
    <w:rsid w:val="005C388C"/>
    <w:rsid w:val="005E421A"/>
    <w:rsid w:val="00813EAD"/>
    <w:rsid w:val="009943DA"/>
    <w:rsid w:val="009C2236"/>
    <w:rsid w:val="009D3C69"/>
    <w:rsid w:val="00B65A3B"/>
    <w:rsid w:val="00C13E7A"/>
    <w:rsid w:val="00C35FB2"/>
    <w:rsid w:val="00CC6CA0"/>
    <w:rsid w:val="00D34E50"/>
    <w:rsid w:val="00D513DB"/>
    <w:rsid w:val="00D53FAE"/>
    <w:rsid w:val="00E0067D"/>
    <w:rsid w:val="00EA3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FD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C6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CA0"/>
    <w:rPr>
      <w:rFonts w:ascii="Tahoma" w:hAnsi="Tahoma" w:cs="Tahoma"/>
      <w:sz w:val="16"/>
      <w:szCs w:val="16"/>
    </w:rPr>
  </w:style>
  <w:style w:type="paragraph" w:styleId="Caption">
    <w:name w:val="caption"/>
    <w:basedOn w:val="Normal"/>
    <w:next w:val="Normal"/>
    <w:uiPriority w:val="35"/>
    <w:unhideWhenUsed/>
    <w:qFormat/>
    <w:rsid w:val="00C35FB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FD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C6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CA0"/>
    <w:rPr>
      <w:rFonts w:ascii="Tahoma" w:hAnsi="Tahoma" w:cs="Tahoma"/>
      <w:sz w:val="16"/>
      <w:szCs w:val="16"/>
    </w:rPr>
  </w:style>
  <w:style w:type="paragraph" w:styleId="Caption">
    <w:name w:val="caption"/>
    <w:basedOn w:val="Normal"/>
    <w:next w:val="Normal"/>
    <w:uiPriority w:val="35"/>
    <w:unhideWhenUsed/>
    <w:qFormat/>
    <w:rsid w:val="00C35FB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22782">
      <w:bodyDiv w:val="1"/>
      <w:marLeft w:val="0"/>
      <w:marRight w:val="0"/>
      <w:marTop w:val="0"/>
      <w:marBottom w:val="0"/>
      <w:divBdr>
        <w:top w:val="none" w:sz="0" w:space="0" w:color="auto"/>
        <w:left w:val="none" w:sz="0" w:space="0" w:color="auto"/>
        <w:bottom w:val="none" w:sz="0" w:space="0" w:color="auto"/>
        <w:right w:val="none" w:sz="0" w:space="0" w:color="auto"/>
      </w:divBdr>
    </w:div>
    <w:div w:id="14079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chart" Target="charts/chart1.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sz="1200"/>
              <a:t>B12 monitoring in T2DM patients on metformin</a:t>
            </a:r>
          </a:p>
        </c:rich>
      </c:tx>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3.167027658856594E-4"/>
          <c:y val="0.18467094932736025"/>
          <c:w val="0.99968329723411431"/>
          <c:h val="0.68306237586548357"/>
        </c:manualLayout>
      </c:layout>
      <c:pie3DChart>
        <c:varyColors val="1"/>
        <c:ser>
          <c:idx val="0"/>
          <c:order val="0"/>
          <c:tx>
            <c:strRef>
              <c:f>Sheet1!$B$1</c:f>
              <c:strCache>
                <c:ptCount val="1"/>
                <c:pt idx="0">
                  <c:v>B12 checking in T2DM patients on metformin</c:v>
                </c:pt>
              </c:strCache>
            </c:strRef>
          </c:tx>
          <c:explosion val="25"/>
          <c:dLbls>
            <c:showLegendKey val="0"/>
            <c:showVal val="0"/>
            <c:showCatName val="0"/>
            <c:showSerName val="0"/>
            <c:showPercent val="1"/>
            <c:showBubbleSize val="0"/>
            <c:showLeaderLines val="1"/>
          </c:dLbls>
          <c:cat>
            <c:strRef>
              <c:f>Sheet1!$A$2:$A$3</c:f>
              <c:strCache>
                <c:ptCount val="2"/>
                <c:pt idx="0">
                  <c:v>B12 checked</c:v>
                </c:pt>
                <c:pt idx="1">
                  <c:v>B12 unchecked</c:v>
                </c:pt>
              </c:strCache>
            </c:strRef>
          </c:cat>
          <c:val>
            <c:numRef>
              <c:f>Sheet1!$B$2:$B$3</c:f>
              <c:numCache>
                <c:formatCode>General</c:formatCode>
                <c:ptCount val="2"/>
                <c:pt idx="0">
                  <c:v>8</c:v>
                </c:pt>
                <c:pt idx="1">
                  <c:v>177</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8077028878484958"/>
          <c:y val="0.36176399321541075"/>
          <c:w val="0.31700153028574607"/>
          <c:h val="0.30049205443698018"/>
        </c:manualLayou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37A96D-B547-4B28-BE2C-6FCE5D8FD3F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D112F75-5215-4B79-884A-CF58662D6A8F}">
      <dgm:prSet phldrT="[Text]"/>
      <dgm:spPr/>
      <dgm:t>
        <a:bodyPr/>
        <a:lstStyle/>
        <a:p>
          <a:r>
            <a:rPr lang="en-GB"/>
            <a:t>Low B12</a:t>
          </a:r>
        </a:p>
      </dgm:t>
    </dgm:pt>
    <dgm:pt modelId="{CECEC950-2A9C-46E6-AC6C-338E1DB3579C}" type="parTrans" cxnId="{E2D6C61F-C723-4D1F-AAA6-D7A9A2FABF1D}">
      <dgm:prSet/>
      <dgm:spPr/>
      <dgm:t>
        <a:bodyPr/>
        <a:lstStyle/>
        <a:p>
          <a:endParaRPr lang="en-GB"/>
        </a:p>
      </dgm:t>
    </dgm:pt>
    <dgm:pt modelId="{C5340CDE-C502-47AE-A44A-3884B3A53E03}" type="sibTrans" cxnId="{E2D6C61F-C723-4D1F-AAA6-D7A9A2FABF1D}">
      <dgm:prSet/>
      <dgm:spPr/>
      <dgm:t>
        <a:bodyPr/>
        <a:lstStyle/>
        <a:p>
          <a:endParaRPr lang="en-GB"/>
        </a:p>
      </dgm:t>
    </dgm:pt>
    <dgm:pt modelId="{65DF3676-A6C9-4CC1-AF36-08D1EA455818}" type="asst">
      <dgm:prSet phldrT="[Text]"/>
      <dgm:spPr/>
      <dgm:t>
        <a:bodyPr/>
        <a:lstStyle/>
        <a:p>
          <a:r>
            <a:rPr lang="en-GB"/>
            <a:t>Negative</a:t>
          </a:r>
        </a:p>
      </dgm:t>
    </dgm:pt>
    <dgm:pt modelId="{E7F9BF52-A07F-44B7-8150-936FE36F135C}" type="parTrans" cxnId="{56996FC2-B7D0-4B39-8912-2992BDF8AE5A}">
      <dgm:prSet/>
      <dgm:spPr/>
      <dgm:t>
        <a:bodyPr/>
        <a:lstStyle/>
        <a:p>
          <a:endParaRPr lang="en-GB"/>
        </a:p>
      </dgm:t>
    </dgm:pt>
    <dgm:pt modelId="{74B3D6D6-0FEF-4955-8CBC-E05D8054201D}" type="sibTrans" cxnId="{56996FC2-B7D0-4B39-8912-2992BDF8AE5A}">
      <dgm:prSet/>
      <dgm:spPr/>
      <dgm:t>
        <a:bodyPr/>
        <a:lstStyle/>
        <a:p>
          <a:endParaRPr lang="en-GB"/>
        </a:p>
      </dgm:t>
    </dgm:pt>
    <dgm:pt modelId="{2483E3ED-5529-4B86-B383-1E0032459ED0}" type="asst">
      <dgm:prSet/>
      <dgm:spPr/>
      <dgm:t>
        <a:bodyPr/>
        <a:lstStyle/>
        <a:p>
          <a:r>
            <a:rPr lang="en-GB"/>
            <a:t>Positive</a:t>
          </a:r>
        </a:p>
      </dgm:t>
    </dgm:pt>
    <dgm:pt modelId="{0AD1E9F9-E731-4042-9684-CB921B2CFB23}" type="parTrans" cxnId="{64DFCD4E-11D1-4579-BED6-0045921CCC42}">
      <dgm:prSet/>
      <dgm:spPr/>
      <dgm:t>
        <a:bodyPr/>
        <a:lstStyle/>
        <a:p>
          <a:endParaRPr lang="en-GB"/>
        </a:p>
      </dgm:t>
    </dgm:pt>
    <dgm:pt modelId="{45E6EA5D-4688-4591-96A3-5BDE23084238}" type="sibTrans" cxnId="{64DFCD4E-11D1-4579-BED6-0045921CCC42}">
      <dgm:prSet/>
      <dgm:spPr/>
      <dgm:t>
        <a:bodyPr/>
        <a:lstStyle/>
        <a:p>
          <a:endParaRPr lang="en-GB"/>
        </a:p>
      </dgm:t>
    </dgm:pt>
    <dgm:pt modelId="{C3ED34AB-FF77-4DA3-BB52-A62966BFE8F0}">
      <dgm:prSet/>
      <dgm:spPr/>
      <dgm:t>
        <a:bodyPr/>
        <a:lstStyle/>
        <a:p>
          <a:r>
            <a:rPr lang="en-GB"/>
            <a:t>3/12 parenteral B12 replacement</a:t>
          </a:r>
        </a:p>
      </dgm:t>
    </dgm:pt>
    <dgm:pt modelId="{B57201AF-8222-4B3D-909B-D9C14EF6BD81}" type="parTrans" cxnId="{A1BB086B-8C43-490E-82D6-AD0683A8A495}">
      <dgm:prSet/>
      <dgm:spPr/>
      <dgm:t>
        <a:bodyPr/>
        <a:lstStyle/>
        <a:p>
          <a:endParaRPr lang="en-GB"/>
        </a:p>
      </dgm:t>
    </dgm:pt>
    <dgm:pt modelId="{C5A1D527-0A96-42BF-A569-0CE18BA1F447}" type="sibTrans" cxnId="{A1BB086B-8C43-490E-82D6-AD0683A8A495}">
      <dgm:prSet/>
      <dgm:spPr/>
      <dgm:t>
        <a:bodyPr/>
        <a:lstStyle/>
        <a:p>
          <a:endParaRPr lang="en-GB"/>
        </a:p>
      </dgm:t>
    </dgm:pt>
    <dgm:pt modelId="{24E38D18-C58C-458D-8147-A406203EBC82}">
      <dgm:prSet/>
      <dgm:spPr/>
      <dgm:t>
        <a:bodyPr/>
        <a:lstStyle/>
        <a:p>
          <a:r>
            <a:rPr lang="en-GB"/>
            <a:t>Withhold further B12, repeat FBC/B12 at 6/12</a:t>
          </a:r>
        </a:p>
      </dgm:t>
    </dgm:pt>
    <dgm:pt modelId="{AF8AAF39-3095-4118-9C94-433320531C14}" type="parTrans" cxnId="{0800BE91-F7ED-4E8D-97B1-024458314D51}">
      <dgm:prSet/>
      <dgm:spPr/>
      <dgm:t>
        <a:bodyPr/>
        <a:lstStyle/>
        <a:p>
          <a:endParaRPr lang="en-GB"/>
        </a:p>
      </dgm:t>
    </dgm:pt>
    <dgm:pt modelId="{D9A5B21A-625D-420D-8BB2-E7E7FBB5853C}" type="sibTrans" cxnId="{0800BE91-F7ED-4E8D-97B1-024458314D51}">
      <dgm:prSet/>
      <dgm:spPr/>
      <dgm:t>
        <a:bodyPr/>
        <a:lstStyle/>
        <a:p>
          <a:endParaRPr lang="en-GB"/>
        </a:p>
      </dgm:t>
    </dgm:pt>
    <dgm:pt modelId="{73E115A8-5DCA-4474-A216-D9BDD35A09B9}">
      <dgm:prSet phldrT="[Text]"/>
      <dgm:spPr/>
      <dgm:t>
        <a:bodyPr/>
        <a:lstStyle/>
        <a:p>
          <a:r>
            <a:rPr lang="en-GB"/>
            <a:t>Test for IF Abs, give parenteral B12 1mg x5 over 2/52</a:t>
          </a:r>
        </a:p>
      </dgm:t>
    </dgm:pt>
    <dgm:pt modelId="{282A605B-A669-4289-8406-578F3BC7E0EC}" type="parTrans" cxnId="{91661259-A19C-4597-B137-B6E33DE76577}">
      <dgm:prSet/>
      <dgm:spPr/>
      <dgm:t>
        <a:bodyPr/>
        <a:lstStyle/>
        <a:p>
          <a:endParaRPr lang="en-GB"/>
        </a:p>
      </dgm:t>
    </dgm:pt>
    <dgm:pt modelId="{8E6FC3BE-98E6-42D6-8261-602FC6EEB9C2}" type="sibTrans" cxnId="{91661259-A19C-4597-B137-B6E33DE76577}">
      <dgm:prSet/>
      <dgm:spPr/>
      <dgm:t>
        <a:bodyPr/>
        <a:lstStyle/>
        <a:p>
          <a:endParaRPr lang="en-GB"/>
        </a:p>
      </dgm:t>
    </dgm:pt>
    <dgm:pt modelId="{781EEA72-C2C4-4E18-8FC2-CC359B7E24D3}">
      <dgm:prSet/>
      <dgm:spPr/>
      <dgm:t>
        <a:bodyPr/>
        <a:lstStyle/>
        <a:p>
          <a:r>
            <a:rPr lang="en-GB"/>
            <a:t>B12 down- resume 3 monthly B12 replacement</a:t>
          </a:r>
        </a:p>
      </dgm:t>
    </dgm:pt>
    <dgm:pt modelId="{0A767632-DA1A-4C7C-992B-ECD380DBF7E8}" type="parTrans" cxnId="{4F0DBDDA-6E61-46F0-BAD8-01EE5A701C84}">
      <dgm:prSet/>
      <dgm:spPr/>
      <dgm:t>
        <a:bodyPr/>
        <a:lstStyle/>
        <a:p>
          <a:endParaRPr lang="en-GB"/>
        </a:p>
      </dgm:t>
    </dgm:pt>
    <dgm:pt modelId="{F7C2C772-AF17-4B16-91DF-FCF96EA4D727}" type="sibTrans" cxnId="{4F0DBDDA-6E61-46F0-BAD8-01EE5A701C84}">
      <dgm:prSet/>
      <dgm:spPr/>
      <dgm:t>
        <a:bodyPr/>
        <a:lstStyle/>
        <a:p>
          <a:endParaRPr lang="en-GB"/>
        </a:p>
      </dgm:t>
    </dgm:pt>
    <dgm:pt modelId="{4E8DF535-2BC6-4F36-893D-8A50B405D848}">
      <dgm:prSet/>
      <dgm:spPr/>
      <dgm:t>
        <a:bodyPr/>
        <a:lstStyle/>
        <a:p>
          <a:r>
            <a:rPr lang="en-GB"/>
            <a:t>B12 normal- continue to monitor FBC/B12</a:t>
          </a:r>
        </a:p>
      </dgm:t>
    </dgm:pt>
    <dgm:pt modelId="{6FE7C4A1-80F5-4984-B05F-B59C8FE4E591}" type="parTrans" cxnId="{93104887-FA46-4B34-8179-7E26A538E6C0}">
      <dgm:prSet/>
      <dgm:spPr/>
      <dgm:t>
        <a:bodyPr/>
        <a:lstStyle/>
        <a:p>
          <a:endParaRPr lang="en-GB"/>
        </a:p>
      </dgm:t>
    </dgm:pt>
    <dgm:pt modelId="{19B87884-6638-4081-8020-5F46FF6551C7}" type="sibTrans" cxnId="{93104887-FA46-4B34-8179-7E26A538E6C0}">
      <dgm:prSet/>
      <dgm:spPr/>
      <dgm:t>
        <a:bodyPr/>
        <a:lstStyle/>
        <a:p>
          <a:endParaRPr lang="en-GB"/>
        </a:p>
      </dgm:t>
    </dgm:pt>
    <dgm:pt modelId="{307EB345-F2B3-4153-8D8A-2B94BB01C89B}" type="pres">
      <dgm:prSet presAssocID="{A037A96D-B547-4B28-BE2C-6FCE5D8FD3FC}" presName="hierChild1" presStyleCnt="0">
        <dgm:presLayoutVars>
          <dgm:orgChart val="1"/>
          <dgm:chPref val="1"/>
          <dgm:dir/>
          <dgm:animOne val="branch"/>
          <dgm:animLvl val="lvl"/>
          <dgm:resizeHandles/>
        </dgm:presLayoutVars>
      </dgm:prSet>
      <dgm:spPr/>
      <dgm:t>
        <a:bodyPr/>
        <a:lstStyle/>
        <a:p>
          <a:endParaRPr lang="en-GB"/>
        </a:p>
      </dgm:t>
    </dgm:pt>
    <dgm:pt modelId="{DC6E626C-7DBF-4821-BB0D-F2410CC183A3}" type="pres">
      <dgm:prSet presAssocID="{9D112F75-5215-4B79-884A-CF58662D6A8F}" presName="hierRoot1" presStyleCnt="0">
        <dgm:presLayoutVars>
          <dgm:hierBranch val="init"/>
        </dgm:presLayoutVars>
      </dgm:prSet>
      <dgm:spPr/>
    </dgm:pt>
    <dgm:pt modelId="{896A57E4-4A76-4BD1-A22C-0523463E8465}" type="pres">
      <dgm:prSet presAssocID="{9D112F75-5215-4B79-884A-CF58662D6A8F}" presName="rootComposite1" presStyleCnt="0"/>
      <dgm:spPr/>
    </dgm:pt>
    <dgm:pt modelId="{47F82552-A953-4004-8DED-B2E1879EBC14}" type="pres">
      <dgm:prSet presAssocID="{9D112F75-5215-4B79-884A-CF58662D6A8F}" presName="rootText1" presStyleLbl="node0" presStyleIdx="0" presStyleCnt="1">
        <dgm:presLayoutVars>
          <dgm:chPref val="3"/>
        </dgm:presLayoutVars>
      </dgm:prSet>
      <dgm:spPr/>
      <dgm:t>
        <a:bodyPr/>
        <a:lstStyle/>
        <a:p>
          <a:endParaRPr lang="en-GB"/>
        </a:p>
      </dgm:t>
    </dgm:pt>
    <dgm:pt modelId="{0B0F6CF7-D279-4775-B758-57936B881831}" type="pres">
      <dgm:prSet presAssocID="{9D112F75-5215-4B79-884A-CF58662D6A8F}" presName="rootConnector1" presStyleLbl="node1" presStyleIdx="0" presStyleCnt="0"/>
      <dgm:spPr/>
      <dgm:t>
        <a:bodyPr/>
        <a:lstStyle/>
        <a:p>
          <a:endParaRPr lang="en-GB"/>
        </a:p>
      </dgm:t>
    </dgm:pt>
    <dgm:pt modelId="{39A32827-75FA-4E1F-B65E-242920B8C629}" type="pres">
      <dgm:prSet presAssocID="{9D112F75-5215-4B79-884A-CF58662D6A8F}" presName="hierChild2" presStyleCnt="0"/>
      <dgm:spPr/>
    </dgm:pt>
    <dgm:pt modelId="{F2EBC9DC-C86B-460A-8628-D3CC8F78F3F6}" type="pres">
      <dgm:prSet presAssocID="{282A605B-A669-4289-8406-578F3BC7E0EC}" presName="Name37" presStyleLbl="parChTrans1D2" presStyleIdx="0" presStyleCnt="1"/>
      <dgm:spPr/>
      <dgm:t>
        <a:bodyPr/>
        <a:lstStyle/>
        <a:p>
          <a:endParaRPr lang="en-GB"/>
        </a:p>
      </dgm:t>
    </dgm:pt>
    <dgm:pt modelId="{B1A0EA93-F315-40F2-BDC9-7DA89BDC6024}" type="pres">
      <dgm:prSet presAssocID="{73E115A8-5DCA-4474-A216-D9BDD35A09B9}" presName="hierRoot2" presStyleCnt="0">
        <dgm:presLayoutVars>
          <dgm:hierBranch val="init"/>
        </dgm:presLayoutVars>
      </dgm:prSet>
      <dgm:spPr/>
    </dgm:pt>
    <dgm:pt modelId="{39FAC84F-853D-44B1-8DA9-31C4B27A4465}" type="pres">
      <dgm:prSet presAssocID="{73E115A8-5DCA-4474-A216-D9BDD35A09B9}" presName="rootComposite" presStyleCnt="0"/>
      <dgm:spPr/>
    </dgm:pt>
    <dgm:pt modelId="{45D50799-F8A1-409C-8F25-82225530D6B5}" type="pres">
      <dgm:prSet presAssocID="{73E115A8-5DCA-4474-A216-D9BDD35A09B9}" presName="rootText" presStyleLbl="node2" presStyleIdx="0" presStyleCnt="1" custLinFactNeighborX="482" custLinFactNeighborY="-19010">
        <dgm:presLayoutVars>
          <dgm:chPref val="3"/>
        </dgm:presLayoutVars>
      </dgm:prSet>
      <dgm:spPr/>
      <dgm:t>
        <a:bodyPr/>
        <a:lstStyle/>
        <a:p>
          <a:endParaRPr lang="en-GB"/>
        </a:p>
      </dgm:t>
    </dgm:pt>
    <dgm:pt modelId="{D9E6B389-33A3-4848-9A86-3BA79E434967}" type="pres">
      <dgm:prSet presAssocID="{73E115A8-5DCA-4474-A216-D9BDD35A09B9}" presName="rootConnector" presStyleLbl="node2" presStyleIdx="0" presStyleCnt="1"/>
      <dgm:spPr/>
      <dgm:t>
        <a:bodyPr/>
        <a:lstStyle/>
        <a:p>
          <a:endParaRPr lang="en-GB"/>
        </a:p>
      </dgm:t>
    </dgm:pt>
    <dgm:pt modelId="{FF70F262-D1F3-43EC-B8E1-707436193243}" type="pres">
      <dgm:prSet presAssocID="{73E115A8-5DCA-4474-A216-D9BDD35A09B9}" presName="hierChild4" presStyleCnt="0"/>
      <dgm:spPr/>
    </dgm:pt>
    <dgm:pt modelId="{FC729FD6-836F-4C6A-89B6-CE8AF1BD80E0}" type="pres">
      <dgm:prSet presAssocID="{73E115A8-5DCA-4474-A216-D9BDD35A09B9}" presName="hierChild5" presStyleCnt="0"/>
      <dgm:spPr/>
    </dgm:pt>
    <dgm:pt modelId="{E98AC938-961A-46A6-AD30-482A3ECA412D}" type="pres">
      <dgm:prSet presAssocID="{0AD1E9F9-E731-4042-9684-CB921B2CFB23}" presName="Name111" presStyleLbl="parChTrans1D3" presStyleIdx="0" presStyleCnt="2"/>
      <dgm:spPr/>
      <dgm:t>
        <a:bodyPr/>
        <a:lstStyle/>
        <a:p>
          <a:endParaRPr lang="en-GB"/>
        </a:p>
      </dgm:t>
    </dgm:pt>
    <dgm:pt modelId="{76ED4C52-2B50-49E3-AAFA-7AD036E9AE11}" type="pres">
      <dgm:prSet presAssocID="{2483E3ED-5529-4B86-B383-1E0032459ED0}" presName="hierRoot3" presStyleCnt="0">
        <dgm:presLayoutVars>
          <dgm:hierBranch val="init"/>
        </dgm:presLayoutVars>
      </dgm:prSet>
      <dgm:spPr/>
    </dgm:pt>
    <dgm:pt modelId="{4AA63A1E-7550-4DE9-90FF-B737A074ABDC}" type="pres">
      <dgm:prSet presAssocID="{2483E3ED-5529-4B86-B383-1E0032459ED0}" presName="rootComposite3" presStyleCnt="0"/>
      <dgm:spPr/>
    </dgm:pt>
    <dgm:pt modelId="{9C3C097F-3323-412F-B4DC-1CA56033B899}" type="pres">
      <dgm:prSet presAssocID="{2483E3ED-5529-4B86-B383-1E0032459ED0}" presName="rootText3" presStyleLbl="asst2" presStyleIdx="0" presStyleCnt="2" custLinFactNeighborX="56352" custLinFactNeighborY="-39013">
        <dgm:presLayoutVars>
          <dgm:chPref val="3"/>
        </dgm:presLayoutVars>
      </dgm:prSet>
      <dgm:spPr/>
      <dgm:t>
        <a:bodyPr/>
        <a:lstStyle/>
        <a:p>
          <a:endParaRPr lang="en-GB"/>
        </a:p>
      </dgm:t>
    </dgm:pt>
    <dgm:pt modelId="{3815FD10-27A7-4818-A819-6371CA0ECD6B}" type="pres">
      <dgm:prSet presAssocID="{2483E3ED-5529-4B86-B383-1E0032459ED0}" presName="rootConnector3" presStyleLbl="asst2" presStyleIdx="0" presStyleCnt="2"/>
      <dgm:spPr/>
      <dgm:t>
        <a:bodyPr/>
        <a:lstStyle/>
        <a:p>
          <a:endParaRPr lang="en-GB"/>
        </a:p>
      </dgm:t>
    </dgm:pt>
    <dgm:pt modelId="{DEDB18E1-E49C-42B6-A561-32ABA9A64732}" type="pres">
      <dgm:prSet presAssocID="{2483E3ED-5529-4B86-B383-1E0032459ED0}" presName="hierChild6" presStyleCnt="0"/>
      <dgm:spPr/>
    </dgm:pt>
    <dgm:pt modelId="{33AD2077-A86B-4DFC-8520-A15C0105F49C}" type="pres">
      <dgm:prSet presAssocID="{B57201AF-8222-4B3D-909B-D9C14EF6BD81}" presName="Name37" presStyleLbl="parChTrans1D4" presStyleIdx="0" presStyleCnt="4"/>
      <dgm:spPr/>
      <dgm:t>
        <a:bodyPr/>
        <a:lstStyle/>
        <a:p>
          <a:endParaRPr lang="en-GB"/>
        </a:p>
      </dgm:t>
    </dgm:pt>
    <dgm:pt modelId="{0F5F4B24-B3DF-4792-8DF3-DCA6E5A8B5AC}" type="pres">
      <dgm:prSet presAssocID="{C3ED34AB-FF77-4DA3-BB52-A62966BFE8F0}" presName="hierRoot2" presStyleCnt="0">
        <dgm:presLayoutVars>
          <dgm:hierBranch val="init"/>
        </dgm:presLayoutVars>
      </dgm:prSet>
      <dgm:spPr/>
    </dgm:pt>
    <dgm:pt modelId="{4DFF2EB9-5FB8-4D86-AC75-D42F4793DE61}" type="pres">
      <dgm:prSet presAssocID="{C3ED34AB-FF77-4DA3-BB52-A62966BFE8F0}" presName="rootComposite" presStyleCnt="0"/>
      <dgm:spPr/>
    </dgm:pt>
    <dgm:pt modelId="{C3243114-8957-46C5-AA31-9D01E2D146CE}" type="pres">
      <dgm:prSet presAssocID="{C3ED34AB-FF77-4DA3-BB52-A62966BFE8F0}" presName="rootText" presStyleLbl="node4" presStyleIdx="0" presStyleCnt="4" custLinFactNeighborX="-64805" custLinFactNeighborY="-19717">
        <dgm:presLayoutVars>
          <dgm:chPref val="3"/>
        </dgm:presLayoutVars>
      </dgm:prSet>
      <dgm:spPr/>
      <dgm:t>
        <a:bodyPr/>
        <a:lstStyle/>
        <a:p>
          <a:endParaRPr lang="en-GB"/>
        </a:p>
      </dgm:t>
    </dgm:pt>
    <dgm:pt modelId="{3B90D6FA-17D1-425C-BE58-2B997EC8A6B8}" type="pres">
      <dgm:prSet presAssocID="{C3ED34AB-FF77-4DA3-BB52-A62966BFE8F0}" presName="rootConnector" presStyleLbl="node4" presStyleIdx="0" presStyleCnt="4"/>
      <dgm:spPr/>
      <dgm:t>
        <a:bodyPr/>
        <a:lstStyle/>
        <a:p>
          <a:endParaRPr lang="en-GB"/>
        </a:p>
      </dgm:t>
    </dgm:pt>
    <dgm:pt modelId="{B95BF48E-F3BB-4701-A4D4-384B996732B2}" type="pres">
      <dgm:prSet presAssocID="{C3ED34AB-FF77-4DA3-BB52-A62966BFE8F0}" presName="hierChild4" presStyleCnt="0"/>
      <dgm:spPr/>
    </dgm:pt>
    <dgm:pt modelId="{FF76D09B-4D0C-40B1-BA20-C1B9DADCB4F3}" type="pres">
      <dgm:prSet presAssocID="{C3ED34AB-FF77-4DA3-BB52-A62966BFE8F0}" presName="hierChild5" presStyleCnt="0"/>
      <dgm:spPr/>
    </dgm:pt>
    <dgm:pt modelId="{BC65BB7C-B19B-4851-A215-EA761B695E49}" type="pres">
      <dgm:prSet presAssocID="{2483E3ED-5529-4B86-B383-1E0032459ED0}" presName="hierChild7" presStyleCnt="0"/>
      <dgm:spPr/>
    </dgm:pt>
    <dgm:pt modelId="{26F4E26B-68A6-48B5-B6A1-B1EC66596248}" type="pres">
      <dgm:prSet presAssocID="{E7F9BF52-A07F-44B7-8150-936FE36F135C}" presName="Name111" presStyleLbl="parChTrans1D3" presStyleIdx="1" presStyleCnt="2"/>
      <dgm:spPr/>
      <dgm:t>
        <a:bodyPr/>
        <a:lstStyle/>
        <a:p>
          <a:endParaRPr lang="en-GB"/>
        </a:p>
      </dgm:t>
    </dgm:pt>
    <dgm:pt modelId="{20061E45-B654-48F3-B8C6-550BA18B89A8}" type="pres">
      <dgm:prSet presAssocID="{65DF3676-A6C9-4CC1-AF36-08D1EA455818}" presName="hierRoot3" presStyleCnt="0">
        <dgm:presLayoutVars>
          <dgm:hierBranch val="init"/>
        </dgm:presLayoutVars>
      </dgm:prSet>
      <dgm:spPr/>
    </dgm:pt>
    <dgm:pt modelId="{0ABC68FF-4E4B-4500-9719-E706378F5E14}" type="pres">
      <dgm:prSet presAssocID="{65DF3676-A6C9-4CC1-AF36-08D1EA455818}" presName="rootComposite3" presStyleCnt="0"/>
      <dgm:spPr/>
    </dgm:pt>
    <dgm:pt modelId="{B10D15BA-C7EE-40D6-A502-4100865DCB11}" type="pres">
      <dgm:prSet presAssocID="{65DF3676-A6C9-4CC1-AF36-08D1EA455818}" presName="rootText3" presStyleLbl="asst2" presStyleIdx="1" presStyleCnt="2" custLinFactNeighborX="8401" custLinFactNeighborY="-38015">
        <dgm:presLayoutVars>
          <dgm:chPref val="3"/>
        </dgm:presLayoutVars>
      </dgm:prSet>
      <dgm:spPr/>
      <dgm:t>
        <a:bodyPr/>
        <a:lstStyle/>
        <a:p>
          <a:endParaRPr lang="en-GB"/>
        </a:p>
      </dgm:t>
    </dgm:pt>
    <dgm:pt modelId="{BF2C177B-D2AF-41AB-90DB-611E174DAD9E}" type="pres">
      <dgm:prSet presAssocID="{65DF3676-A6C9-4CC1-AF36-08D1EA455818}" presName="rootConnector3" presStyleLbl="asst2" presStyleIdx="1" presStyleCnt="2"/>
      <dgm:spPr/>
      <dgm:t>
        <a:bodyPr/>
        <a:lstStyle/>
        <a:p>
          <a:endParaRPr lang="en-GB"/>
        </a:p>
      </dgm:t>
    </dgm:pt>
    <dgm:pt modelId="{5BB04B04-82F4-4207-8EF8-6A0AF824A5DC}" type="pres">
      <dgm:prSet presAssocID="{65DF3676-A6C9-4CC1-AF36-08D1EA455818}" presName="hierChild6" presStyleCnt="0"/>
      <dgm:spPr/>
    </dgm:pt>
    <dgm:pt modelId="{B6C56234-1168-41AF-B436-37DBE57159C2}" type="pres">
      <dgm:prSet presAssocID="{AF8AAF39-3095-4118-9C94-433320531C14}" presName="Name37" presStyleLbl="parChTrans1D4" presStyleIdx="1" presStyleCnt="4"/>
      <dgm:spPr/>
      <dgm:t>
        <a:bodyPr/>
        <a:lstStyle/>
        <a:p>
          <a:endParaRPr lang="en-GB"/>
        </a:p>
      </dgm:t>
    </dgm:pt>
    <dgm:pt modelId="{C273D862-092B-4512-BD9D-DD2521083440}" type="pres">
      <dgm:prSet presAssocID="{24E38D18-C58C-458D-8147-A406203EBC82}" presName="hierRoot2" presStyleCnt="0">
        <dgm:presLayoutVars>
          <dgm:hierBranch val="init"/>
        </dgm:presLayoutVars>
      </dgm:prSet>
      <dgm:spPr/>
    </dgm:pt>
    <dgm:pt modelId="{5BAB6786-29A6-4FE2-991E-9E9D14D8690B}" type="pres">
      <dgm:prSet presAssocID="{24E38D18-C58C-458D-8147-A406203EBC82}" presName="rootComposite" presStyleCnt="0"/>
      <dgm:spPr/>
    </dgm:pt>
    <dgm:pt modelId="{54D13F90-54A9-4C9B-8A7F-8E2163EEEEE6}" type="pres">
      <dgm:prSet presAssocID="{24E38D18-C58C-458D-8147-A406203EBC82}" presName="rootText" presStyleLbl="node4" presStyleIdx="1" presStyleCnt="4" custLinFactNeighborX="32775" custLinFactNeighborY="-20896">
        <dgm:presLayoutVars>
          <dgm:chPref val="3"/>
        </dgm:presLayoutVars>
      </dgm:prSet>
      <dgm:spPr/>
      <dgm:t>
        <a:bodyPr/>
        <a:lstStyle/>
        <a:p>
          <a:endParaRPr lang="en-GB"/>
        </a:p>
      </dgm:t>
    </dgm:pt>
    <dgm:pt modelId="{3EA8855A-2F06-4210-B90D-97776F9667B0}" type="pres">
      <dgm:prSet presAssocID="{24E38D18-C58C-458D-8147-A406203EBC82}" presName="rootConnector" presStyleLbl="node4" presStyleIdx="1" presStyleCnt="4"/>
      <dgm:spPr/>
      <dgm:t>
        <a:bodyPr/>
        <a:lstStyle/>
        <a:p>
          <a:endParaRPr lang="en-GB"/>
        </a:p>
      </dgm:t>
    </dgm:pt>
    <dgm:pt modelId="{9C51B95C-8A10-4780-BF83-8D5776D96B17}" type="pres">
      <dgm:prSet presAssocID="{24E38D18-C58C-458D-8147-A406203EBC82}" presName="hierChild4" presStyleCnt="0"/>
      <dgm:spPr/>
    </dgm:pt>
    <dgm:pt modelId="{0BFE7E31-8178-40C6-8A63-F3BFCC66D717}" type="pres">
      <dgm:prSet presAssocID="{0A767632-DA1A-4C7C-992B-ECD380DBF7E8}" presName="Name37" presStyleLbl="parChTrans1D4" presStyleIdx="2" presStyleCnt="4"/>
      <dgm:spPr/>
      <dgm:t>
        <a:bodyPr/>
        <a:lstStyle/>
        <a:p>
          <a:endParaRPr lang="en-GB"/>
        </a:p>
      </dgm:t>
    </dgm:pt>
    <dgm:pt modelId="{2EDB8F5B-CB07-43C3-A36F-2EC42F453406}" type="pres">
      <dgm:prSet presAssocID="{781EEA72-C2C4-4E18-8FC2-CC359B7E24D3}" presName="hierRoot2" presStyleCnt="0">
        <dgm:presLayoutVars>
          <dgm:hierBranch val="init"/>
        </dgm:presLayoutVars>
      </dgm:prSet>
      <dgm:spPr/>
    </dgm:pt>
    <dgm:pt modelId="{25E31DE3-FF15-4DED-9973-3E345BB1EBF8}" type="pres">
      <dgm:prSet presAssocID="{781EEA72-C2C4-4E18-8FC2-CC359B7E24D3}" presName="rootComposite" presStyleCnt="0"/>
      <dgm:spPr/>
    </dgm:pt>
    <dgm:pt modelId="{C14415F6-090F-4177-A589-03C6A81E93E5}" type="pres">
      <dgm:prSet presAssocID="{781EEA72-C2C4-4E18-8FC2-CC359B7E24D3}" presName="rootText" presStyleLbl="node4" presStyleIdx="2" presStyleCnt="4" custLinFactNeighborX="59948" custLinFactNeighborY="9366">
        <dgm:presLayoutVars>
          <dgm:chPref val="3"/>
        </dgm:presLayoutVars>
      </dgm:prSet>
      <dgm:spPr/>
      <dgm:t>
        <a:bodyPr/>
        <a:lstStyle/>
        <a:p>
          <a:endParaRPr lang="en-GB"/>
        </a:p>
      </dgm:t>
    </dgm:pt>
    <dgm:pt modelId="{000882C1-749A-42E8-B7A6-2CAE70D795FC}" type="pres">
      <dgm:prSet presAssocID="{781EEA72-C2C4-4E18-8FC2-CC359B7E24D3}" presName="rootConnector" presStyleLbl="node4" presStyleIdx="2" presStyleCnt="4"/>
      <dgm:spPr/>
      <dgm:t>
        <a:bodyPr/>
        <a:lstStyle/>
        <a:p>
          <a:endParaRPr lang="en-GB"/>
        </a:p>
      </dgm:t>
    </dgm:pt>
    <dgm:pt modelId="{48A2F841-2091-45CC-BF89-5FA69ECF2CB4}" type="pres">
      <dgm:prSet presAssocID="{781EEA72-C2C4-4E18-8FC2-CC359B7E24D3}" presName="hierChild4" presStyleCnt="0"/>
      <dgm:spPr/>
    </dgm:pt>
    <dgm:pt modelId="{880CEA2E-77C9-477D-8525-6617D29EE212}" type="pres">
      <dgm:prSet presAssocID="{781EEA72-C2C4-4E18-8FC2-CC359B7E24D3}" presName="hierChild5" presStyleCnt="0"/>
      <dgm:spPr/>
    </dgm:pt>
    <dgm:pt modelId="{51A8FF0E-0FAC-4FE3-9E20-2E4DA440C8EA}" type="pres">
      <dgm:prSet presAssocID="{6FE7C4A1-80F5-4984-B05F-B59C8FE4E591}" presName="Name37" presStyleLbl="parChTrans1D4" presStyleIdx="3" presStyleCnt="4"/>
      <dgm:spPr/>
      <dgm:t>
        <a:bodyPr/>
        <a:lstStyle/>
        <a:p>
          <a:endParaRPr lang="en-GB"/>
        </a:p>
      </dgm:t>
    </dgm:pt>
    <dgm:pt modelId="{E26061B7-06EE-4892-93DE-F3D5ACA32880}" type="pres">
      <dgm:prSet presAssocID="{4E8DF535-2BC6-4F36-893D-8A50B405D848}" presName="hierRoot2" presStyleCnt="0">
        <dgm:presLayoutVars>
          <dgm:hierBranch val="init"/>
        </dgm:presLayoutVars>
      </dgm:prSet>
      <dgm:spPr/>
    </dgm:pt>
    <dgm:pt modelId="{C043E222-12A2-48CB-8FBF-C9E6854B3AA2}" type="pres">
      <dgm:prSet presAssocID="{4E8DF535-2BC6-4F36-893D-8A50B405D848}" presName="rootComposite" presStyleCnt="0"/>
      <dgm:spPr/>
    </dgm:pt>
    <dgm:pt modelId="{C3F34C86-26AD-4D57-937E-AD6D105B2105}" type="pres">
      <dgm:prSet presAssocID="{4E8DF535-2BC6-4F36-893D-8A50B405D848}" presName="rootText" presStyleLbl="node4" presStyleIdx="3" presStyleCnt="4" custLinFactX="-29643" custLinFactY="-31622" custLinFactNeighborX="-100000" custLinFactNeighborY="-100000">
        <dgm:presLayoutVars>
          <dgm:chPref val="3"/>
        </dgm:presLayoutVars>
      </dgm:prSet>
      <dgm:spPr/>
      <dgm:t>
        <a:bodyPr/>
        <a:lstStyle/>
        <a:p>
          <a:endParaRPr lang="en-GB"/>
        </a:p>
      </dgm:t>
    </dgm:pt>
    <dgm:pt modelId="{94CD8978-6B75-4993-9E28-85412ECFDABA}" type="pres">
      <dgm:prSet presAssocID="{4E8DF535-2BC6-4F36-893D-8A50B405D848}" presName="rootConnector" presStyleLbl="node4" presStyleIdx="3" presStyleCnt="4"/>
      <dgm:spPr/>
      <dgm:t>
        <a:bodyPr/>
        <a:lstStyle/>
        <a:p>
          <a:endParaRPr lang="en-GB"/>
        </a:p>
      </dgm:t>
    </dgm:pt>
    <dgm:pt modelId="{A6853EED-7BB6-41C8-8523-2718D3255EB4}" type="pres">
      <dgm:prSet presAssocID="{4E8DF535-2BC6-4F36-893D-8A50B405D848}" presName="hierChild4" presStyleCnt="0"/>
      <dgm:spPr/>
    </dgm:pt>
    <dgm:pt modelId="{CEAE5D2E-40A7-4876-BEC1-8B17DAEB4CC5}" type="pres">
      <dgm:prSet presAssocID="{4E8DF535-2BC6-4F36-893D-8A50B405D848}" presName="hierChild5" presStyleCnt="0"/>
      <dgm:spPr/>
    </dgm:pt>
    <dgm:pt modelId="{0DAA4933-B41E-49DC-B0A8-0680AEEFD5FE}" type="pres">
      <dgm:prSet presAssocID="{24E38D18-C58C-458D-8147-A406203EBC82}" presName="hierChild5" presStyleCnt="0"/>
      <dgm:spPr/>
    </dgm:pt>
    <dgm:pt modelId="{75A32BEF-3670-4D4F-AB72-3FE6767E8AC3}" type="pres">
      <dgm:prSet presAssocID="{65DF3676-A6C9-4CC1-AF36-08D1EA455818}" presName="hierChild7" presStyleCnt="0"/>
      <dgm:spPr/>
    </dgm:pt>
    <dgm:pt modelId="{73E752E0-8D68-49F6-9CBD-E0993DAC987E}" type="pres">
      <dgm:prSet presAssocID="{9D112F75-5215-4B79-884A-CF58662D6A8F}" presName="hierChild3" presStyleCnt="0"/>
      <dgm:spPr/>
    </dgm:pt>
  </dgm:ptLst>
  <dgm:cxnLst>
    <dgm:cxn modelId="{64DFCD4E-11D1-4579-BED6-0045921CCC42}" srcId="{73E115A8-5DCA-4474-A216-D9BDD35A09B9}" destId="{2483E3ED-5529-4B86-B383-1E0032459ED0}" srcOrd="0" destOrd="0" parTransId="{0AD1E9F9-E731-4042-9684-CB921B2CFB23}" sibTransId="{45E6EA5D-4688-4591-96A3-5BDE23084238}"/>
    <dgm:cxn modelId="{57569B26-952A-47BA-8D1B-B288D67C1C31}" type="presOf" srcId="{C3ED34AB-FF77-4DA3-BB52-A62966BFE8F0}" destId="{C3243114-8957-46C5-AA31-9D01E2D146CE}" srcOrd="0" destOrd="0" presId="urn:microsoft.com/office/officeart/2005/8/layout/orgChart1"/>
    <dgm:cxn modelId="{3928B502-D1CB-449F-A692-82A738D7F75E}" type="presOf" srcId="{0AD1E9F9-E731-4042-9684-CB921B2CFB23}" destId="{E98AC938-961A-46A6-AD30-482A3ECA412D}" srcOrd="0" destOrd="0" presId="urn:microsoft.com/office/officeart/2005/8/layout/orgChart1"/>
    <dgm:cxn modelId="{FB91861E-50ED-4854-87AC-FB47502E90F9}" type="presOf" srcId="{B57201AF-8222-4B3D-909B-D9C14EF6BD81}" destId="{33AD2077-A86B-4DFC-8520-A15C0105F49C}" srcOrd="0" destOrd="0" presId="urn:microsoft.com/office/officeart/2005/8/layout/orgChart1"/>
    <dgm:cxn modelId="{0800BE91-F7ED-4E8D-97B1-024458314D51}" srcId="{65DF3676-A6C9-4CC1-AF36-08D1EA455818}" destId="{24E38D18-C58C-458D-8147-A406203EBC82}" srcOrd="0" destOrd="0" parTransId="{AF8AAF39-3095-4118-9C94-433320531C14}" sibTransId="{D9A5B21A-625D-420D-8BB2-E7E7FBB5853C}"/>
    <dgm:cxn modelId="{A1478288-9321-487F-A903-838AE0E2D15C}" type="presOf" srcId="{E7F9BF52-A07F-44B7-8150-936FE36F135C}" destId="{26F4E26B-68A6-48B5-B6A1-B1EC66596248}" srcOrd="0" destOrd="0" presId="urn:microsoft.com/office/officeart/2005/8/layout/orgChart1"/>
    <dgm:cxn modelId="{E2D6C61F-C723-4D1F-AAA6-D7A9A2FABF1D}" srcId="{A037A96D-B547-4B28-BE2C-6FCE5D8FD3FC}" destId="{9D112F75-5215-4B79-884A-CF58662D6A8F}" srcOrd="0" destOrd="0" parTransId="{CECEC950-2A9C-46E6-AC6C-338E1DB3579C}" sibTransId="{C5340CDE-C502-47AE-A44A-3884B3A53E03}"/>
    <dgm:cxn modelId="{9EBE34E5-235A-4AFF-BBF5-2C8CBE36176C}" type="presOf" srcId="{24E38D18-C58C-458D-8147-A406203EBC82}" destId="{54D13F90-54A9-4C9B-8A7F-8E2163EEEEE6}" srcOrd="0" destOrd="0" presId="urn:microsoft.com/office/officeart/2005/8/layout/orgChart1"/>
    <dgm:cxn modelId="{56996FC2-B7D0-4B39-8912-2992BDF8AE5A}" srcId="{73E115A8-5DCA-4474-A216-D9BDD35A09B9}" destId="{65DF3676-A6C9-4CC1-AF36-08D1EA455818}" srcOrd="1" destOrd="0" parTransId="{E7F9BF52-A07F-44B7-8150-936FE36F135C}" sibTransId="{74B3D6D6-0FEF-4955-8CBC-E05D8054201D}"/>
    <dgm:cxn modelId="{A1BB086B-8C43-490E-82D6-AD0683A8A495}" srcId="{2483E3ED-5529-4B86-B383-1E0032459ED0}" destId="{C3ED34AB-FF77-4DA3-BB52-A62966BFE8F0}" srcOrd="0" destOrd="0" parTransId="{B57201AF-8222-4B3D-909B-D9C14EF6BD81}" sibTransId="{C5A1D527-0A96-42BF-A569-0CE18BA1F447}"/>
    <dgm:cxn modelId="{67C6E263-623F-40DE-8A05-7440653F1F0F}" type="presOf" srcId="{73E115A8-5DCA-4474-A216-D9BDD35A09B9}" destId="{45D50799-F8A1-409C-8F25-82225530D6B5}" srcOrd="0" destOrd="0" presId="urn:microsoft.com/office/officeart/2005/8/layout/orgChart1"/>
    <dgm:cxn modelId="{4025B715-E61B-4CC7-9191-4CDB0FA1927A}" type="presOf" srcId="{73E115A8-5DCA-4474-A216-D9BDD35A09B9}" destId="{D9E6B389-33A3-4848-9A86-3BA79E434967}" srcOrd="1" destOrd="0" presId="urn:microsoft.com/office/officeart/2005/8/layout/orgChart1"/>
    <dgm:cxn modelId="{9BD1AF06-7EB3-4164-BBC2-4B5576C81397}" type="presOf" srcId="{C3ED34AB-FF77-4DA3-BB52-A62966BFE8F0}" destId="{3B90D6FA-17D1-425C-BE58-2B997EC8A6B8}" srcOrd="1" destOrd="0" presId="urn:microsoft.com/office/officeart/2005/8/layout/orgChart1"/>
    <dgm:cxn modelId="{C93B8B15-9D9A-4A67-A20D-A286178891BC}" type="presOf" srcId="{65DF3676-A6C9-4CC1-AF36-08D1EA455818}" destId="{BF2C177B-D2AF-41AB-90DB-611E174DAD9E}" srcOrd="1" destOrd="0" presId="urn:microsoft.com/office/officeart/2005/8/layout/orgChart1"/>
    <dgm:cxn modelId="{5343F2D0-D050-4EE9-9748-0C24C1459EDE}" type="presOf" srcId="{0A767632-DA1A-4C7C-992B-ECD380DBF7E8}" destId="{0BFE7E31-8178-40C6-8A63-F3BFCC66D717}" srcOrd="0" destOrd="0" presId="urn:microsoft.com/office/officeart/2005/8/layout/orgChart1"/>
    <dgm:cxn modelId="{4E3BC4A6-00AD-441B-9D7D-0B19D954A62B}" type="presOf" srcId="{9D112F75-5215-4B79-884A-CF58662D6A8F}" destId="{0B0F6CF7-D279-4775-B758-57936B881831}" srcOrd="1" destOrd="0" presId="urn:microsoft.com/office/officeart/2005/8/layout/orgChart1"/>
    <dgm:cxn modelId="{50C568D9-8FD0-4F3D-8E3D-B0F64AC6C31B}" type="presOf" srcId="{2483E3ED-5529-4B86-B383-1E0032459ED0}" destId="{9C3C097F-3323-412F-B4DC-1CA56033B899}" srcOrd="0" destOrd="0" presId="urn:microsoft.com/office/officeart/2005/8/layout/orgChart1"/>
    <dgm:cxn modelId="{84B31773-FB32-4B81-8505-CDE61CA751F5}" type="presOf" srcId="{65DF3676-A6C9-4CC1-AF36-08D1EA455818}" destId="{B10D15BA-C7EE-40D6-A502-4100865DCB11}" srcOrd="0" destOrd="0" presId="urn:microsoft.com/office/officeart/2005/8/layout/orgChart1"/>
    <dgm:cxn modelId="{93104887-FA46-4B34-8179-7E26A538E6C0}" srcId="{24E38D18-C58C-458D-8147-A406203EBC82}" destId="{4E8DF535-2BC6-4F36-893D-8A50B405D848}" srcOrd="1" destOrd="0" parTransId="{6FE7C4A1-80F5-4984-B05F-B59C8FE4E591}" sibTransId="{19B87884-6638-4081-8020-5F46FF6551C7}"/>
    <dgm:cxn modelId="{07D386DF-8AF5-4B55-8552-35919C572F8B}" type="presOf" srcId="{9D112F75-5215-4B79-884A-CF58662D6A8F}" destId="{47F82552-A953-4004-8DED-B2E1879EBC14}" srcOrd="0" destOrd="0" presId="urn:microsoft.com/office/officeart/2005/8/layout/orgChart1"/>
    <dgm:cxn modelId="{CC67F16B-AAD4-4A75-9C96-235FDF30879E}" type="presOf" srcId="{282A605B-A669-4289-8406-578F3BC7E0EC}" destId="{F2EBC9DC-C86B-460A-8628-D3CC8F78F3F6}" srcOrd="0" destOrd="0" presId="urn:microsoft.com/office/officeart/2005/8/layout/orgChart1"/>
    <dgm:cxn modelId="{842F89F1-7E6D-4D0D-9295-E90D6046B0D5}" type="presOf" srcId="{781EEA72-C2C4-4E18-8FC2-CC359B7E24D3}" destId="{000882C1-749A-42E8-B7A6-2CAE70D795FC}" srcOrd="1" destOrd="0" presId="urn:microsoft.com/office/officeart/2005/8/layout/orgChart1"/>
    <dgm:cxn modelId="{BBFE3ECE-8B4F-496F-A06C-D71F3F246C36}" type="presOf" srcId="{4E8DF535-2BC6-4F36-893D-8A50B405D848}" destId="{94CD8978-6B75-4993-9E28-85412ECFDABA}" srcOrd="1" destOrd="0" presId="urn:microsoft.com/office/officeart/2005/8/layout/orgChart1"/>
    <dgm:cxn modelId="{4F0DBDDA-6E61-46F0-BAD8-01EE5A701C84}" srcId="{24E38D18-C58C-458D-8147-A406203EBC82}" destId="{781EEA72-C2C4-4E18-8FC2-CC359B7E24D3}" srcOrd="0" destOrd="0" parTransId="{0A767632-DA1A-4C7C-992B-ECD380DBF7E8}" sibTransId="{F7C2C772-AF17-4B16-91DF-FCF96EA4D727}"/>
    <dgm:cxn modelId="{E3F970D7-4B5A-48BD-95F9-A30E27CF68BE}" type="presOf" srcId="{A037A96D-B547-4B28-BE2C-6FCE5D8FD3FC}" destId="{307EB345-F2B3-4153-8D8A-2B94BB01C89B}" srcOrd="0" destOrd="0" presId="urn:microsoft.com/office/officeart/2005/8/layout/orgChart1"/>
    <dgm:cxn modelId="{61475DB9-E7EA-4829-97A6-4EA221E3F709}" type="presOf" srcId="{AF8AAF39-3095-4118-9C94-433320531C14}" destId="{B6C56234-1168-41AF-B436-37DBE57159C2}" srcOrd="0" destOrd="0" presId="urn:microsoft.com/office/officeart/2005/8/layout/orgChart1"/>
    <dgm:cxn modelId="{1058022C-D9BD-4A51-A2FA-45A615189924}" type="presOf" srcId="{781EEA72-C2C4-4E18-8FC2-CC359B7E24D3}" destId="{C14415F6-090F-4177-A589-03C6A81E93E5}" srcOrd="0" destOrd="0" presId="urn:microsoft.com/office/officeart/2005/8/layout/orgChart1"/>
    <dgm:cxn modelId="{625EB18A-409C-4579-9656-71A45A829277}" type="presOf" srcId="{2483E3ED-5529-4B86-B383-1E0032459ED0}" destId="{3815FD10-27A7-4818-A819-6371CA0ECD6B}" srcOrd="1" destOrd="0" presId="urn:microsoft.com/office/officeart/2005/8/layout/orgChart1"/>
    <dgm:cxn modelId="{71557394-E982-447C-9A93-81AF95FF4200}" type="presOf" srcId="{4E8DF535-2BC6-4F36-893D-8A50B405D848}" destId="{C3F34C86-26AD-4D57-937E-AD6D105B2105}" srcOrd="0" destOrd="0" presId="urn:microsoft.com/office/officeart/2005/8/layout/orgChart1"/>
    <dgm:cxn modelId="{2BA08D55-EC09-4087-9FD3-586E94E84946}" type="presOf" srcId="{24E38D18-C58C-458D-8147-A406203EBC82}" destId="{3EA8855A-2F06-4210-B90D-97776F9667B0}" srcOrd="1" destOrd="0" presId="urn:microsoft.com/office/officeart/2005/8/layout/orgChart1"/>
    <dgm:cxn modelId="{3AE29C09-034E-47DF-90EC-739EAC6515A2}" type="presOf" srcId="{6FE7C4A1-80F5-4984-B05F-B59C8FE4E591}" destId="{51A8FF0E-0FAC-4FE3-9E20-2E4DA440C8EA}" srcOrd="0" destOrd="0" presId="urn:microsoft.com/office/officeart/2005/8/layout/orgChart1"/>
    <dgm:cxn modelId="{91661259-A19C-4597-B137-B6E33DE76577}" srcId="{9D112F75-5215-4B79-884A-CF58662D6A8F}" destId="{73E115A8-5DCA-4474-A216-D9BDD35A09B9}" srcOrd="0" destOrd="0" parTransId="{282A605B-A669-4289-8406-578F3BC7E0EC}" sibTransId="{8E6FC3BE-98E6-42D6-8261-602FC6EEB9C2}"/>
    <dgm:cxn modelId="{4DE980D2-12C9-42FD-997C-12AF2BE8137B}" type="presParOf" srcId="{307EB345-F2B3-4153-8D8A-2B94BB01C89B}" destId="{DC6E626C-7DBF-4821-BB0D-F2410CC183A3}" srcOrd="0" destOrd="0" presId="urn:microsoft.com/office/officeart/2005/8/layout/orgChart1"/>
    <dgm:cxn modelId="{564C64A7-C410-4ACB-8EC9-8A31FDDC176D}" type="presParOf" srcId="{DC6E626C-7DBF-4821-BB0D-F2410CC183A3}" destId="{896A57E4-4A76-4BD1-A22C-0523463E8465}" srcOrd="0" destOrd="0" presId="urn:microsoft.com/office/officeart/2005/8/layout/orgChart1"/>
    <dgm:cxn modelId="{A7B89BAC-44DB-4BBF-96C7-54FF880E2C9C}" type="presParOf" srcId="{896A57E4-4A76-4BD1-A22C-0523463E8465}" destId="{47F82552-A953-4004-8DED-B2E1879EBC14}" srcOrd="0" destOrd="0" presId="urn:microsoft.com/office/officeart/2005/8/layout/orgChart1"/>
    <dgm:cxn modelId="{633F8386-0ADD-4708-8D70-8E2FDB39D934}" type="presParOf" srcId="{896A57E4-4A76-4BD1-A22C-0523463E8465}" destId="{0B0F6CF7-D279-4775-B758-57936B881831}" srcOrd="1" destOrd="0" presId="urn:microsoft.com/office/officeart/2005/8/layout/orgChart1"/>
    <dgm:cxn modelId="{1D23CD09-7139-45E8-A43F-41F115CB5EBE}" type="presParOf" srcId="{DC6E626C-7DBF-4821-BB0D-F2410CC183A3}" destId="{39A32827-75FA-4E1F-B65E-242920B8C629}" srcOrd="1" destOrd="0" presId="urn:microsoft.com/office/officeart/2005/8/layout/orgChart1"/>
    <dgm:cxn modelId="{D85FB578-3F94-42E0-84BF-972B91DB5117}" type="presParOf" srcId="{39A32827-75FA-4E1F-B65E-242920B8C629}" destId="{F2EBC9DC-C86B-460A-8628-D3CC8F78F3F6}" srcOrd="0" destOrd="0" presId="urn:microsoft.com/office/officeart/2005/8/layout/orgChart1"/>
    <dgm:cxn modelId="{6F00E150-DA73-40F8-9572-CF625FBDDCF7}" type="presParOf" srcId="{39A32827-75FA-4E1F-B65E-242920B8C629}" destId="{B1A0EA93-F315-40F2-BDC9-7DA89BDC6024}" srcOrd="1" destOrd="0" presId="urn:microsoft.com/office/officeart/2005/8/layout/orgChart1"/>
    <dgm:cxn modelId="{5D9A9D01-61FD-474F-87F4-80B82B7A5E27}" type="presParOf" srcId="{B1A0EA93-F315-40F2-BDC9-7DA89BDC6024}" destId="{39FAC84F-853D-44B1-8DA9-31C4B27A4465}" srcOrd="0" destOrd="0" presId="urn:microsoft.com/office/officeart/2005/8/layout/orgChart1"/>
    <dgm:cxn modelId="{EC70BA26-6FA5-4968-9498-59E1CD7B141C}" type="presParOf" srcId="{39FAC84F-853D-44B1-8DA9-31C4B27A4465}" destId="{45D50799-F8A1-409C-8F25-82225530D6B5}" srcOrd="0" destOrd="0" presId="urn:microsoft.com/office/officeart/2005/8/layout/orgChart1"/>
    <dgm:cxn modelId="{A6232AFA-19D4-4B5F-8915-4AB607E1D58B}" type="presParOf" srcId="{39FAC84F-853D-44B1-8DA9-31C4B27A4465}" destId="{D9E6B389-33A3-4848-9A86-3BA79E434967}" srcOrd="1" destOrd="0" presId="urn:microsoft.com/office/officeart/2005/8/layout/orgChart1"/>
    <dgm:cxn modelId="{D246188C-5038-4ED2-AE42-B149C035F11A}" type="presParOf" srcId="{B1A0EA93-F315-40F2-BDC9-7DA89BDC6024}" destId="{FF70F262-D1F3-43EC-B8E1-707436193243}" srcOrd="1" destOrd="0" presId="urn:microsoft.com/office/officeart/2005/8/layout/orgChart1"/>
    <dgm:cxn modelId="{7161ABAC-18AA-4670-A1C8-C529CACB6283}" type="presParOf" srcId="{B1A0EA93-F315-40F2-BDC9-7DA89BDC6024}" destId="{FC729FD6-836F-4C6A-89B6-CE8AF1BD80E0}" srcOrd="2" destOrd="0" presId="urn:microsoft.com/office/officeart/2005/8/layout/orgChart1"/>
    <dgm:cxn modelId="{63F99FA9-686F-4826-9030-B3A583BB2439}" type="presParOf" srcId="{FC729FD6-836F-4C6A-89B6-CE8AF1BD80E0}" destId="{E98AC938-961A-46A6-AD30-482A3ECA412D}" srcOrd="0" destOrd="0" presId="urn:microsoft.com/office/officeart/2005/8/layout/orgChart1"/>
    <dgm:cxn modelId="{786738D1-FFB5-4F48-8027-815B66421D1B}" type="presParOf" srcId="{FC729FD6-836F-4C6A-89B6-CE8AF1BD80E0}" destId="{76ED4C52-2B50-49E3-AAFA-7AD036E9AE11}" srcOrd="1" destOrd="0" presId="urn:microsoft.com/office/officeart/2005/8/layout/orgChart1"/>
    <dgm:cxn modelId="{4B1A5EC9-671D-4C53-B46D-5B89FFC9DD59}" type="presParOf" srcId="{76ED4C52-2B50-49E3-AAFA-7AD036E9AE11}" destId="{4AA63A1E-7550-4DE9-90FF-B737A074ABDC}" srcOrd="0" destOrd="0" presId="urn:microsoft.com/office/officeart/2005/8/layout/orgChart1"/>
    <dgm:cxn modelId="{3D8D558A-7583-4B73-9CE5-FF8B01CC911F}" type="presParOf" srcId="{4AA63A1E-7550-4DE9-90FF-B737A074ABDC}" destId="{9C3C097F-3323-412F-B4DC-1CA56033B899}" srcOrd="0" destOrd="0" presId="urn:microsoft.com/office/officeart/2005/8/layout/orgChart1"/>
    <dgm:cxn modelId="{CFE5483A-9716-4489-8A32-BC44F9F8DB2B}" type="presParOf" srcId="{4AA63A1E-7550-4DE9-90FF-B737A074ABDC}" destId="{3815FD10-27A7-4818-A819-6371CA0ECD6B}" srcOrd="1" destOrd="0" presId="urn:microsoft.com/office/officeart/2005/8/layout/orgChart1"/>
    <dgm:cxn modelId="{E4EEA1EA-68DE-4E83-A91A-D16CEC395DC4}" type="presParOf" srcId="{76ED4C52-2B50-49E3-AAFA-7AD036E9AE11}" destId="{DEDB18E1-E49C-42B6-A561-32ABA9A64732}" srcOrd="1" destOrd="0" presId="urn:microsoft.com/office/officeart/2005/8/layout/orgChart1"/>
    <dgm:cxn modelId="{74784032-1926-45DB-B40C-1E4392A57123}" type="presParOf" srcId="{DEDB18E1-E49C-42B6-A561-32ABA9A64732}" destId="{33AD2077-A86B-4DFC-8520-A15C0105F49C}" srcOrd="0" destOrd="0" presId="urn:microsoft.com/office/officeart/2005/8/layout/orgChart1"/>
    <dgm:cxn modelId="{2EFE4089-0D9F-4170-B824-079042DBD120}" type="presParOf" srcId="{DEDB18E1-E49C-42B6-A561-32ABA9A64732}" destId="{0F5F4B24-B3DF-4792-8DF3-DCA6E5A8B5AC}" srcOrd="1" destOrd="0" presId="urn:microsoft.com/office/officeart/2005/8/layout/orgChart1"/>
    <dgm:cxn modelId="{079933FE-AE3A-474C-ADBC-BDB91BDB215E}" type="presParOf" srcId="{0F5F4B24-B3DF-4792-8DF3-DCA6E5A8B5AC}" destId="{4DFF2EB9-5FB8-4D86-AC75-D42F4793DE61}" srcOrd="0" destOrd="0" presId="urn:microsoft.com/office/officeart/2005/8/layout/orgChart1"/>
    <dgm:cxn modelId="{9E901C91-B7BE-4822-8680-86EF3FB33E1B}" type="presParOf" srcId="{4DFF2EB9-5FB8-4D86-AC75-D42F4793DE61}" destId="{C3243114-8957-46C5-AA31-9D01E2D146CE}" srcOrd="0" destOrd="0" presId="urn:microsoft.com/office/officeart/2005/8/layout/orgChart1"/>
    <dgm:cxn modelId="{5A27804C-3AE4-4B49-9D10-182427E7A79D}" type="presParOf" srcId="{4DFF2EB9-5FB8-4D86-AC75-D42F4793DE61}" destId="{3B90D6FA-17D1-425C-BE58-2B997EC8A6B8}" srcOrd="1" destOrd="0" presId="urn:microsoft.com/office/officeart/2005/8/layout/orgChart1"/>
    <dgm:cxn modelId="{27F26A17-F9E5-4860-B11E-2F1A1169E080}" type="presParOf" srcId="{0F5F4B24-B3DF-4792-8DF3-DCA6E5A8B5AC}" destId="{B95BF48E-F3BB-4701-A4D4-384B996732B2}" srcOrd="1" destOrd="0" presId="urn:microsoft.com/office/officeart/2005/8/layout/orgChart1"/>
    <dgm:cxn modelId="{B00BE0AC-FD86-46BF-8B39-F07C5F1DF795}" type="presParOf" srcId="{0F5F4B24-B3DF-4792-8DF3-DCA6E5A8B5AC}" destId="{FF76D09B-4D0C-40B1-BA20-C1B9DADCB4F3}" srcOrd="2" destOrd="0" presId="urn:microsoft.com/office/officeart/2005/8/layout/orgChart1"/>
    <dgm:cxn modelId="{AE204FBF-20F4-4385-A580-546EAB64F3EE}" type="presParOf" srcId="{76ED4C52-2B50-49E3-AAFA-7AD036E9AE11}" destId="{BC65BB7C-B19B-4851-A215-EA761B695E49}" srcOrd="2" destOrd="0" presId="urn:microsoft.com/office/officeart/2005/8/layout/orgChart1"/>
    <dgm:cxn modelId="{4A235F4F-C7CB-466C-AA65-99C855AA26EF}" type="presParOf" srcId="{FC729FD6-836F-4C6A-89B6-CE8AF1BD80E0}" destId="{26F4E26B-68A6-48B5-B6A1-B1EC66596248}" srcOrd="2" destOrd="0" presId="urn:microsoft.com/office/officeart/2005/8/layout/orgChart1"/>
    <dgm:cxn modelId="{F385525A-7297-489A-944B-4869631198E3}" type="presParOf" srcId="{FC729FD6-836F-4C6A-89B6-CE8AF1BD80E0}" destId="{20061E45-B654-48F3-B8C6-550BA18B89A8}" srcOrd="3" destOrd="0" presId="urn:microsoft.com/office/officeart/2005/8/layout/orgChart1"/>
    <dgm:cxn modelId="{23125205-88CE-4FC4-B17E-F09E4CD69120}" type="presParOf" srcId="{20061E45-B654-48F3-B8C6-550BA18B89A8}" destId="{0ABC68FF-4E4B-4500-9719-E706378F5E14}" srcOrd="0" destOrd="0" presId="urn:microsoft.com/office/officeart/2005/8/layout/orgChart1"/>
    <dgm:cxn modelId="{CBA62DF6-7069-4C95-B8A0-B966A014376A}" type="presParOf" srcId="{0ABC68FF-4E4B-4500-9719-E706378F5E14}" destId="{B10D15BA-C7EE-40D6-A502-4100865DCB11}" srcOrd="0" destOrd="0" presId="urn:microsoft.com/office/officeart/2005/8/layout/orgChart1"/>
    <dgm:cxn modelId="{E2129CFF-736B-41CB-B7DB-53CB82D53FA3}" type="presParOf" srcId="{0ABC68FF-4E4B-4500-9719-E706378F5E14}" destId="{BF2C177B-D2AF-41AB-90DB-611E174DAD9E}" srcOrd="1" destOrd="0" presId="urn:microsoft.com/office/officeart/2005/8/layout/orgChart1"/>
    <dgm:cxn modelId="{FB999D83-28ED-47AD-8A06-E6B070B618C9}" type="presParOf" srcId="{20061E45-B654-48F3-B8C6-550BA18B89A8}" destId="{5BB04B04-82F4-4207-8EF8-6A0AF824A5DC}" srcOrd="1" destOrd="0" presId="urn:microsoft.com/office/officeart/2005/8/layout/orgChart1"/>
    <dgm:cxn modelId="{888ECE9B-427B-4946-9AB9-C45245859C5E}" type="presParOf" srcId="{5BB04B04-82F4-4207-8EF8-6A0AF824A5DC}" destId="{B6C56234-1168-41AF-B436-37DBE57159C2}" srcOrd="0" destOrd="0" presId="urn:microsoft.com/office/officeart/2005/8/layout/orgChart1"/>
    <dgm:cxn modelId="{9F7A24C9-AA32-4EAE-BB61-473088E39C2A}" type="presParOf" srcId="{5BB04B04-82F4-4207-8EF8-6A0AF824A5DC}" destId="{C273D862-092B-4512-BD9D-DD2521083440}" srcOrd="1" destOrd="0" presId="urn:microsoft.com/office/officeart/2005/8/layout/orgChart1"/>
    <dgm:cxn modelId="{28188ADA-B18E-4CC7-A032-3706CB1ADA6A}" type="presParOf" srcId="{C273D862-092B-4512-BD9D-DD2521083440}" destId="{5BAB6786-29A6-4FE2-991E-9E9D14D8690B}" srcOrd="0" destOrd="0" presId="urn:microsoft.com/office/officeart/2005/8/layout/orgChart1"/>
    <dgm:cxn modelId="{C6088DDD-8AED-44C2-B45B-97BAD1C8655D}" type="presParOf" srcId="{5BAB6786-29A6-4FE2-991E-9E9D14D8690B}" destId="{54D13F90-54A9-4C9B-8A7F-8E2163EEEEE6}" srcOrd="0" destOrd="0" presId="urn:microsoft.com/office/officeart/2005/8/layout/orgChart1"/>
    <dgm:cxn modelId="{FAB69F0A-3C41-478B-92EE-0EA91FADB5B6}" type="presParOf" srcId="{5BAB6786-29A6-4FE2-991E-9E9D14D8690B}" destId="{3EA8855A-2F06-4210-B90D-97776F9667B0}" srcOrd="1" destOrd="0" presId="urn:microsoft.com/office/officeart/2005/8/layout/orgChart1"/>
    <dgm:cxn modelId="{3B819797-6507-4B64-95A5-D6F9540C0782}" type="presParOf" srcId="{C273D862-092B-4512-BD9D-DD2521083440}" destId="{9C51B95C-8A10-4780-BF83-8D5776D96B17}" srcOrd="1" destOrd="0" presId="urn:microsoft.com/office/officeart/2005/8/layout/orgChart1"/>
    <dgm:cxn modelId="{61303901-6FFB-45AF-8E11-C93C1722B5BD}" type="presParOf" srcId="{9C51B95C-8A10-4780-BF83-8D5776D96B17}" destId="{0BFE7E31-8178-40C6-8A63-F3BFCC66D717}" srcOrd="0" destOrd="0" presId="urn:microsoft.com/office/officeart/2005/8/layout/orgChart1"/>
    <dgm:cxn modelId="{45760995-8285-4185-B8CC-9492629FFBF5}" type="presParOf" srcId="{9C51B95C-8A10-4780-BF83-8D5776D96B17}" destId="{2EDB8F5B-CB07-43C3-A36F-2EC42F453406}" srcOrd="1" destOrd="0" presId="urn:microsoft.com/office/officeart/2005/8/layout/orgChart1"/>
    <dgm:cxn modelId="{3189700E-7521-4203-A823-37280D9AD71F}" type="presParOf" srcId="{2EDB8F5B-CB07-43C3-A36F-2EC42F453406}" destId="{25E31DE3-FF15-4DED-9973-3E345BB1EBF8}" srcOrd="0" destOrd="0" presId="urn:microsoft.com/office/officeart/2005/8/layout/orgChart1"/>
    <dgm:cxn modelId="{80DF348C-345B-4047-B3C1-7D34BB294703}" type="presParOf" srcId="{25E31DE3-FF15-4DED-9973-3E345BB1EBF8}" destId="{C14415F6-090F-4177-A589-03C6A81E93E5}" srcOrd="0" destOrd="0" presId="urn:microsoft.com/office/officeart/2005/8/layout/orgChart1"/>
    <dgm:cxn modelId="{622F127A-F1C8-4DAA-B749-0BCAFA4FF164}" type="presParOf" srcId="{25E31DE3-FF15-4DED-9973-3E345BB1EBF8}" destId="{000882C1-749A-42E8-B7A6-2CAE70D795FC}" srcOrd="1" destOrd="0" presId="urn:microsoft.com/office/officeart/2005/8/layout/orgChart1"/>
    <dgm:cxn modelId="{F6F279FF-3E7C-443B-8632-FC8AE0D81AA2}" type="presParOf" srcId="{2EDB8F5B-CB07-43C3-A36F-2EC42F453406}" destId="{48A2F841-2091-45CC-BF89-5FA69ECF2CB4}" srcOrd="1" destOrd="0" presId="urn:microsoft.com/office/officeart/2005/8/layout/orgChart1"/>
    <dgm:cxn modelId="{F3DC31EE-1195-46E4-969D-2D3B0765D79E}" type="presParOf" srcId="{2EDB8F5B-CB07-43C3-A36F-2EC42F453406}" destId="{880CEA2E-77C9-477D-8525-6617D29EE212}" srcOrd="2" destOrd="0" presId="urn:microsoft.com/office/officeart/2005/8/layout/orgChart1"/>
    <dgm:cxn modelId="{AA0B1647-EE8D-44E3-83C2-D8D0B88AC3C5}" type="presParOf" srcId="{9C51B95C-8A10-4780-BF83-8D5776D96B17}" destId="{51A8FF0E-0FAC-4FE3-9E20-2E4DA440C8EA}" srcOrd="2" destOrd="0" presId="urn:microsoft.com/office/officeart/2005/8/layout/orgChart1"/>
    <dgm:cxn modelId="{040396AB-5747-42FF-B8FE-5C893482756E}" type="presParOf" srcId="{9C51B95C-8A10-4780-BF83-8D5776D96B17}" destId="{E26061B7-06EE-4892-93DE-F3D5ACA32880}" srcOrd="3" destOrd="0" presId="urn:microsoft.com/office/officeart/2005/8/layout/orgChart1"/>
    <dgm:cxn modelId="{522F286B-2EC1-4847-A085-DD4E0AF159B4}" type="presParOf" srcId="{E26061B7-06EE-4892-93DE-F3D5ACA32880}" destId="{C043E222-12A2-48CB-8FBF-C9E6854B3AA2}" srcOrd="0" destOrd="0" presId="urn:microsoft.com/office/officeart/2005/8/layout/orgChart1"/>
    <dgm:cxn modelId="{542EFE9C-06FA-4DFB-846E-768F052032EE}" type="presParOf" srcId="{C043E222-12A2-48CB-8FBF-C9E6854B3AA2}" destId="{C3F34C86-26AD-4D57-937E-AD6D105B2105}" srcOrd="0" destOrd="0" presId="urn:microsoft.com/office/officeart/2005/8/layout/orgChart1"/>
    <dgm:cxn modelId="{D8CEE77D-3505-4734-8B4E-EE3DDC2F39E8}" type="presParOf" srcId="{C043E222-12A2-48CB-8FBF-C9E6854B3AA2}" destId="{94CD8978-6B75-4993-9E28-85412ECFDABA}" srcOrd="1" destOrd="0" presId="urn:microsoft.com/office/officeart/2005/8/layout/orgChart1"/>
    <dgm:cxn modelId="{FE7F6428-4FBE-4CE1-BCBC-237786E13C7B}" type="presParOf" srcId="{E26061B7-06EE-4892-93DE-F3D5ACA32880}" destId="{A6853EED-7BB6-41C8-8523-2718D3255EB4}" srcOrd="1" destOrd="0" presId="urn:microsoft.com/office/officeart/2005/8/layout/orgChart1"/>
    <dgm:cxn modelId="{DCE45F36-5F34-4CBF-86F6-25270A947F38}" type="presParOf" srcId="{E26061B7-06EE-4892-93DE-F3D5ACA32880}" destId="{CEAE5D2E-40A7-4876-BEC1-8B17DAEB4CC5}" srcOrd="2" destOrd="0" presId="urn:microsoft.com/office/officeart/2005/8/layout/orgChart1"/>
    <dgm:cxn modelId="{90C21B0B-2683-473F-A3BF-48322B3DFC03}" type="presParOf" srcId="{C273D862-092B-4512-BD9D-DD2521083440}" destId="{0DAA4933-B41E-49DC-B0A8-0680AEEFD5FE}" srcOrd="2" destOrd="0" presId="urn:microsoft.com/office/officeart/2005/8/layout/orgChart1"/>
    <dgm:cxn modelId="{1D9F2CA3-1622-40B4-B3ED-33C427B5F16F}" type="presParOf" srcId="{20061E45-B654-48F3-B8C6-550BA18B89A8}" destId="{75A32BEF-3670-4D4F-AB72-3FE6767E8AC3}" srcOrd="2" destOrd="0" presId="urn:microsoft.com/office/officeart/2005/8/layout/orgChart1"/>
    <dgm:cxn modelId="{CCCFBC81-FBC7-403E-A479-DAC2AB221C17}" type="presParOf" srcId="{DC6E626C-7DBF-4821-BB0D-F2410CC183A3}" destId="{73E752E0-8D68-49F6-9CBD-E0993DAC987E}"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A8FF0E-0FAC-4FE3-9E20-2E4DA440C8EA}">
      <dsp:nvSpPr>
        <dsp:cNvPr id="0" name=""/>
        <dsp:cNvSpPr/>
      </dsp:nvSpPr>
      <dsp:spPr>
        <a:xfrm>
          <a:off x="2366303" y="2519370"/>
          <a:ext cx="472914" cy="614725"/>
        </a:xfrm>
        <a:custGeom>
          <a:avLst/>
          <a:gdLst/>
          <a:ahLst/>
          <a:cxnLst/>
          <a:rect l="0" t="0" r="0" b="0"/>
          <a:pathLst>
            <a:path>
              <a:moveTo>
                <a:pt x="472914" y="0"/>
              </a:moveTo>
              <a:lnTo>
                <a:pt x="472914" y="614725"/>
              </a:lnTo>
              <a:lnTo>
                <a:pt x="0" y="6147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FE7E31-8178-40C6-8A63-F3BFCC66D717}">
      <dsp:nvSpPr>
        <dsp:cNvPr id="0" name=""/>
        <dsp:cNvSpPr/>
      </dsp:nvSpPr>
      <dsp:spPr>
        <a:xfrm>
          <a:off x="2839218" y="2519370"/>
          <a:ext cx="380297" cy="609678"/>
        </a:xfrm>
        <a:custGeom>
          <a:avLst/>
          <a:gdLst/>
          <a:ahLst/>
          <a:cxnLst/>
          <a:rect l="0" t="0" r="0" b="0"/>
          <a:pathLst>
            <a:path>
              <a:moveTo>
                <a:pt x="0" y="0"/>
              </a:moveTo>
              <a:lnTo>
                <a:pt x="0" y="609678"/>
              </a:lnTo>
              <a:lnTo>
                <a:pt x="380297" y="6096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C56234-1168-41AF-B436-37DBE57159C2}">
      <dsp:nvSpPr>
        <dsp:cNvPr id="0" name=""/>
        <dsp:cNvSpPr/>
      </dsp:nvSpPr>
      <dsp:spPr>
        <a:xfrm>
          <a:off x="2995061" y="1725898"/>
          <a:ext cx="243089" cy="294806"/>
        </a:xfrm>
        <a:custGeom>
          <a:avLst/>
          <a:gdLst/>
          <a:ahLst/>
          <a:cxnLst/>
          <a:rect l="0" t="0" r="0" b="0"/>
          <a:pathLst>
            <a:path>
              <a:moveTo>
                <a:pt x="0" y="0"/>
              </a:moveTo>
              <a:lnTo>
                <a:pt x="0" y="190086"/>
              </a:lnTo>
              <a:lnTo>
                <a:pt x="243089" y="190086"/>
              </a:lnTo>
              <a:lnTo>
                <a:pt x="243089" y="2948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F4E26B-68A6-48B5-B6A1-B1EC66596248}">
      <dsp:nvSpPr>
        <dsp:cNvPr id="0" name=""/>
        <dsp:cNvSpPr/>
      </dsp:nvSpPr>
      <dsp:spPr>
        <a:xfrm>
          <a:off x="2312696" y="1112564"/>
          <a:ext cx="183698" cy="364001"/>
        </a:xfrm>
        <a:custGeom>
          <a:avLst/>
          <a:gdLst/>
          <a:ahLst/>
          <a:cxnLst/>
          <a:rect l="0" t="0" r="0" b="0"/>
          <a:pathLst>
            <a:path>
              <a:moveTo>
                <a:pt x="0" y="0"/>
              </a:moveTo>
              <a:lnTo>
                <a:pt x="0" y="364001"/>
              </a:lnTo>
              <a:lnTo>
                <a:pt x="183698" y="3640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AD2077-A86B-4DFC-8520-A15C0105F49C}">
      <dsp:nvSpPr>
        <dsp:cNvPr id="0" name=""/>
        <dsp:cNvSpPr/>
      </dsp:nvSpPr>
      <dsp:spPr>
        <a:xfrm>
          <a:off x="1511129" y="1720921"/>
          <a:ext cx="91440" cy="554995"/>
        </a:xfrm>
        <a:custGeom>
          <a:avLst/>
          <a:gdLst/>
          <a:ahLst/>
          <a:cxnLst/>
          <a:rect l="0" t="0" r="0" b="0"/>
          <a:pathLst>
            <a:path>
              <a:moveTo>
                <a:pt x="107125" y="0"/>
              </a:moveTo>
              <a:lnTo>
                <a:pt x="107125" y="554995"/>
              </a:lnTo>
              <a:lnTo>
                <a:pt x="45720" y="5549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8AC938-961A-46A6-AD30-482A3ECA412D}">
      <dsp:nvSpPr>
        <dsp:cNvPr id="0" name=""/>
        <dsp:cNvSpPr/>
      </dsp:nvSpPr>
      <dsp:spPr>
        <a:xfrm>
          <a:off x="2116920" y="1112564"/>
          <a:ext cx="195776" cy="359024"/>
        </a:xfrm>
        <a:custGeom>
          <a:avLst/>
          <a:gdLst/>
          <a:ahLst/>
          <a:cxnLst/>
          <a:rect l="0" t="0" r="0" b="0"/>
          <a:pathLst>
            <a:path>
              <a:moveTo>
                <a:pt x="195776" y="0"/>
              </a:moveTo>
              <a:lnTo>
                <a:pt x="195776" y="359024"/>
              </a:lnTo>
              <a:lnTo>
                <a:pt x="0" y="3590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EBC9DC-C86B-460A-8628-D3CC8F78F3F6}">
      <dsp:nvSpPr>
        <dsp:cNvPr id="0" name=""/>
        <dsp:cNvSpPr/>
      </dsp:nvSpPr>
      <dsp:spPr>
        <a:xfrm>
          <a:off x="2262169" y="499255"/>
          <a:ext cx="91440" cy="114643"/>
        </a:xfrm>
        <a:custGeom>
          <a:avLst/>
          <a:gdLst/>
          <a:ahLst/>
          <a:cxnLst/>
          <a:rect l="0" t="0" r="0" b="0"/>
          <a:pathLst>
            <a:path>
              <a:moveTo>
                <a:pt x="45720" y="0"/>
              </a:moveTo>
              <a:lnTo>
                <a:pt x="45720" y="9923"/>
              </a:lnTo>
              <a:lnTo>
                <a:pt x="50527" y="9923"/>
              </a:lnTo>
              <a:lnTo>
                <a:pt x="50527" y="1146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F82552-A953-4004-8DED-B2E1879EBC14}">
      <dsp:nvSpPr>
        <dsp:cNvPr id="0" name=""/>
        <dsp:cNvSpPr/>
      </dsp:nvSpPr>
      <dsp:spPr>
        <a:xfrm>
          <a:off x="1809223" y="589"/>
          <a:ext cx="997331" cy="498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Low B12</a:t>
          </a:r>
        </a:p>
      </dsp:txBody>
      <dsp:txXfrm>
        <a:off x="1809223" y="589"/>
        <a:ext cx="997331" cy="498665"/>
      </dsp:txXfrm>
    </dsp:sp>
    <dsp:sp modelId="{45D50799-F8A1-409C-8F25-82225530D6B5}">
      <dsp:nvSpPr>
        <dsp:cNvPr id="0" name=""/>
        <dsp:cNvSpPr/>
      </dsp:nvSpPr>
      <dsp:spPr>
        <a:xfrm>
          <a:off x="1814031" y="613898"/>
          <a:ext cx="997331" cy="498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Test for IF Abs, give parenteral B12 1mg x5 over 2/52</a:t>
          </a:r>
        </a:p>
      </dsp:txBody>
      <dsp:txXfrm>
        <a:off x="1814031" y="613898"/>
        <a:ext cx="997331" cy="498665"/>
      </dsp:txXfrm>
    </dsp:sp>
    <dsp:sp modelId="{9C3C097F-3323-412F-B4DC-1CA56033B899}">
      <dsp:nvSpPr>
        <dsp:cNvPr id="0" name=""/>
        <dsp:cNvSpPr/>
      </dsp:nvSpPr>
      <dsp:spPr>
        <a:xfrm>
          <a:off x="1119589" y="1222255"/>
          <a:ext cx="997331" cy="498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Positive</a:t>
          </a:r>
        </a:p>
      </dsp:txBody>
      <dsp:txXfrm>
        <a:off x="1119589" y="1222255"/>
        <a:ext cx="997331" cy="498665"/>
      </dsp:txXfrm>
    </dsp:sp>
    <dsp:sp modelId="{C3243114-8957-46C5-AA31-9D01E2D146CE}">
      <dsp:nvSpPr>
        <dsp:cNvPr id="0" name=""/>
        <dsp:cNvSpPr/>
      </dsp:nvSpPr>
      <dsp:spPr>
        <a:xfrm>
          <a:off x="559517" y="2026583"/>
          <a:ext cx="997331" cy="498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3/12 parenteral B12 replacement</a:t>
          </a:r>
        </a:p>
      </dsp:txBody>
      <dsp:txXfrm>
        <a:off x="559517" y="2026583"/>
        <a:ext cx="997331" cy="498665"/>
      </dsp:txXfrm>
    </dsp:sp>
    <dsp:sp modelId="{B10D15BA-C7EE-40D6-A502-4100865DCB11}">
      <dsp:nvSpPr>
        <dsp:cNvPr id="0" name=""/>
        <dsp:cNvSpPr/>
      </dsp:nvSpPr>
      <dsp:spPr>
        <a:xfrm>
          <a:off x="2496395" y="1227232"/>
          <a:ext cx="997331" cy="498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Negative</a:t>
          </a:r>
        </a:p>
      </dsp:txBody>
      <dsp:txXfrm>
        <a:off x="2496395" y="1227232"/>
        <a:ext cx="997331" cy="498665"/>
      </dsp:txXfrm>
    </dsp:sp>
    <dsp:sp modelId="{54D13F90-54A9-4C9B-8A7F-8E2163EEEEE6}">
      <dsp:nvSpPr>
        <dsp:cNvPr id="0" name=""/>
        <dsp:cNvSpPr/>
      </dsp:nvSpPr>
      <dsp:spPr>
        <a:xfrm>
          <a:off x="2739485" y="2020704"/>
          <a:ext cx="997331" cy="498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Withhold further B12, repeat FBC/B12 at 6/12</a:t>
          </a:r>
        </a:p>
      </dsp:txBody>
      <dsp:txXfrm>
        <a:off x="2739485" y="2020704"/>
        <a:ext cx="997331" cy="498665"/>
      </dsp:txXfrm>
    </dsp:sp>
    <dsp:sp modelId="{C14415F6-090F-4177-A589-03C6A81E93E5}">
      <dsp:nvSpPr>
        <dsp:cNvPr id="0" name=""/>
        <dsp:cNvSpPr/>
      </dsp:nvSpPr>
      <dsp:spPr>
        <a:xfrm>
          <a:off x="3219515" y="2879716"/>
          <a:ext cx="997331" cy="498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B12 down- resume 3 monthly B12 replacement</a:t>
          </a:r>
        </a:p>
      </dsp:txBody>
      <dsp:txXfrm>
        <a:off x="3219515" y="2879716"/>
        <a:ext cx="997331" cy="498665"/>
      </dsp:txXfrm>
    </dsp:sp>
    <dsp:sp modelId="{C3F34C86-26AD-4D57-937E-AD6D105B2105}">
      <dsp:nvSpPr>
        <dsp:cNvPr id="0" name=""/>
        <dsp:cNvSpPr/>
      </dsp:nvSpPr>
      <dsp:spPr>
        <a:xfrm>
          <a:off x="1368971" y="2884762"/>
          <a:ext cx="997331" cy="498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B12 normal- continue to monitor FBC/B12</a:t>
          </a:r>
        </a:p>
      </dsp:txBody>
      <dsp:txXfrm>
        <a:off x="1368971" y="2884762"/>
        <a:ext cx="997331" cy="4986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George</dc:creator>
  <cp:keywords/>
  <cp:lastModifiedBy>Shiel, Nuala</cp:lastModifiedBy>
  <cp:revision>16</cp:revision>
  <dcterms:created xsi:type="dcterms:W3CDTF">2013-01-31T19:38:00Z</dcterms:created>
  <dcterms:modified xsi:type="dcterms:W3CDTF">2013-03-27T11:58:00Z</dcterms:modified>
</cp:coreProperties>
</file>