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8D" w:rsidRPr="002024D3" w:rsidRDefault="00AA6C8D">
      <w:pPr>
        <w:jc w:val="center"/>
        <w:rPr>
          <w:rFonts w:cs="Arial"/>
          <w:b/>
          <w:bCs/>
          <w:sz w:val="28"/>
        </w:rPr>
      </w:pPr>
      <w:bookmarkStart w:id="0" w:name="_GoBack"/>
      <w:bookmarkEnd w:id="0"/>
      <w:r w:rsidRPr="002024D3">
        <w:rPr>
          <w:rFonts w:cs="Arial"/>
          <w:b/>
          <w:bCs/>
          <w:sz w:val="28"/>
        </w:rPr>
        <w:t xml:space="preserve">Student guidance for ethics and law case discussion </w:t>
      </w:r>
    </w:p>
    <w:p w:rsidR="00AA6C8D" w:rsidRPr="002024D3" w:rsidRDefault="00AA6C8D">
      <w:pPr>
        <w:jc w:val="center"/>
        <w:rPr>
          <w:rFonts w:cs="Arial"/>
          <w:b/>
          <w:bCs/>
          <w:sz w:val="28"/>
        </w:rPr>
      </w:pPr>
      <w:r w:rsidRPr="002024D3">
        <w:rPr>
          <w:rFonts w:cs="Arial"/>
          <w:b/>
          <w:bCs/>
          <w:sz w:val="28"/>
        </w:rPr>
        <w:t xml:space="preserve">– </w:t>
      </w:r>
      <w:proofErr w:type="gramStart"/>
      <w:r w:rsidRPr="002024D3">
        <w:rPr>
          <w:rFonts w:cs="Arial"/>
          <w:b/>
          <w:bCs/>
          <w:sz w:val="28"/>
        </w:rPr>
        <w:t>psychiatry</w:t>
      </w:r>
      <w:proofErr w:type="gramEnd"/>
      <w:r w:rsidRPr="002024D3">
        <w:rPr>
          <w:rFonts w:cs="Arial"/>
          <w:b/>
          <w:bCs/>
          <w:sz w:val="28"/>
        </w:rPr>
        <w:t xml:space="preserve"> course (updated 30 July 2012)</w:t>
      </w:r>
    </w:p>
    <w:p w:rsidR="00AA6C8D" w:rsidRPr="002024D3" w:rsidRDefault="00AA6C8D">
      <w:pPr>
        <w:rPr>
          <w:rFonts w:cs="Arial"/>
        </w:rPr>
      </w:pPr>
    </w:p>
    <w:p w:rsidR="00AA6C8D" w:rsidRPr="002024D3" w:rsidRDefault="00AA6C8D">
      <w:pPr>
        <w:pStyle w:val="Heading1"/>
        <w:pBdr>
          <w:top w:val="none" w:sz="0" w:space="0" w:color="auto"/>
          <w:left w:val="none" w:sz="0" w:space="0" w:color="auto"/>
          <w:bottom w:val="none" w:sz="0" w:space="0" w:color="auto"/>
          <w:right w:val="none" w:sz="0" w:space="0" w:color="auto"/>
        </w:pBdr>
      </w:pPr>
      <w:r w:rsidRPr="002024D3">
        <w:t>FAQs</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b/>
          <w:bCs/>
          <w:sz w:val="28"/>
        </w:rPr>
      </w:pPr>
      <w:r w:rsidRPr="002024D3">
        <w:rPr>
          <w:rFonts w:cs="Arial"/>
          <w:b/>
          <w:bCs/>
          <w:sz w:val="28"/>
        </w:rPr>
        <w:t>What do we have to do?</w:t>
      </w:r>
    </w:p>
    <w:p w:rsidR="00AA6C8D" w:rsidRPr="002024D3" w:rsidRDefault="00AA6C8D">
      <w:pPr>
        <w:rPr>
          <w:rFonts w:cs="Arial"/>
          <w:sz w:val="24"/>
        </w:rPr>
      </w:pPr>
    </w:p>
    <w:p w:rsidR="00AA6C8D" w:rsidRPr="002024D3" w:rsidRDefault="00AA6C8D">
      <w:pPr>
        <w:pStyle w:val="Header"/>
        <w:rPr>
          <w:rFonts w:eastAsia="SimSun" w:cs="Arial"/>
          <w:b/>
          <w:bCs/>
          <w:sz w:val="24"/>
          <w:lang w:val="en-US" w:eastAsia="zh-CN"/>
        </w:rPr>
      </w:pPr>
      <w:r w:rsidRPr="002024D3">
        <w:rPr>
          <w:rFonts w:eastAsia="SimSun" w:cs="Arial"/>
          <w:sz w:val="24"/>
          <w:lang w:val="en-US" w:eastAsia="zh-CN"/>
        </w:rPr>
        <w:t>During your attachment</w:t>
      </w:r>
      <w:r w:rsidRPr="002024D3">
        <w:rPr>
          <w:rFonts w:eastAsia="SimSun" w:cs="Arial"/>
          <w:b/>
          <w:bCs/>
          <w:sz w:val="24"/>
          <w:lang w:val="en-US" w:eastAsia="zh-CN"/>
        </w:rPr>
        <w:t xml:space="preserve"> </w:t>
      </w:r>
      <w:r w:rsidRPr="002024D3">
        <w:rPr>
          <w:rFonts w:eastAsia="SimSun" w:cs="Arial"/>
          <w:sz w:val="24"/>
          <w:lang w:val="en-US" w:eastAsia="zh-CN"/>
        </w:rPr>
        <w:t>you will be divided into</w:t>
      </w:r>
      <w:r w:rsidRPr="002024D3">
        <w:rPr>
          <w:rFonts w:eastAsia="SimSun" w:cs="Arial"/>
          <w:b/>
          <w:bCs/>
          <w:sz w:val="24"/>
          <w:lang w:val="en-US" w:eastAsia="zh-CN"/>
        </w:rPr>
        <w:t xml:space="preserve"> groups, </w:t>
      </w:r>
      <w:r w:rsidRPr="002024D3">
        <w:rPr>
          <w:rFonts w:eastAsia="SimSun" w:cs="Arial"/>
          <w:sz w:val="24"/>
          <w:lang w:val="en-US" w:eastAsia="zh-CN"/>
        </w:rPr>
        <w:t>and in</w:t>
      </w:r>
      <w:r w:rsidRPr="002024D3">
        <w:rPr>
          <w:rFonts w:eastAsia="SimSun" w:cs="Arial"/>
          <w:b/>
          <w:bCs/>
          <w:sz w:val="24"/>
          <w:lang w:val="en-US" w:eastAsia="zh-CN"/>
        </w:rPr>
        <w:t xml:space="preserve"> week 6 </w:t>
      </w:r>
      <w:r w:rsidRPr="002024D3">
        <w:rPr>
          <w:rFonts w:eastAsia="SimSun" w:cs="Arial"/>
          <w:sz w:val="24"/>
          <w:lang w:val="en-US" w:eastAsia="zh-CN"/>
        </w:rPr>
        <w:t xml:space="preserve">will be required to deliver a </w:t>
      </w:r>
      <w:r w:rsidRPr="002024D3">
        <w:rPr>
          <w:rFonts w:eastAsia="SimSun" w:cs="Arial"/>
          <w:b/>
          <w:bCs/>
          <w:sz w:val="24"/>
          <w:lang w:val="en-US" w:eastAsia="zh-CN"/>
        </w:rPr>
        <w:t xml:space="preserve">15 minute group presentation on a clinical case that you have identified. </w:t>
      </w:r>
      <w:r w:rsidRPr="002024D3">
        <w:rPr>
          <w:rFonts w:eastAsia="SimSun" w:cs="Arial"/>
          <w:sz w:val="24"/>
          <w:lang w:val="en-US" w:eastAsia="zh-CN"/>
        </w:rPr>
        <w:t>A register will be taken, and the course organisers informed of any non-attendees</w:t>
      </w:r>
      <w:r w:rsidRPr="002024D3">
        <w:rPr>
          <w:rFonts w:eastAsia="SimSun" w:cs="Arial"/>
          <w:b/>
          <w:bCs/>
          <w:sz w:val="24"/>
          <w:lang w:val="en-US" w:eastAsia="zh-CN"/>
        </w:rPr>
        <w:t xml:space="preserve">. </w:t>
      </w:r>
    </w:p>
    <w:p w:rsidR="00AA6C8D" w:rsidRPr="002024D3" w:rsidRDefault="00AA6C8D">
      <w:pPr>
        <w:pStyle w:val="Header"/>
        <w:rPr>
          <w:rFonts w:eastAsia="SimSun" w:cs="Arial"/>
          <w:b/>
          <w:bCs/>
          <w:sz w:val="24"/>
          <w:lang w:val="en-US" w:eastAsia="zh-CN"/>
        </w:rPr>
      </w:pPr>
    </w:p>
    <w:p w:rsidR="00AA6C8D" w:rsidRPr="002024D3" w:rsidRDefault="00AA6C8D">
      <w:pPr>
        <w:pStyle w:val="Header"/>
        <w:rPr>
          <w:rFonts w:eastAsia="SimSun" w:cs="Arial"/>
          <w:b/>
          <w:bCs/>
          <w:sz w:val="24"/>
          <w:lang w:val="en-US" w:eastAsia="zh-CN"/>
        </w:rPr>
      </w:pPr>
      <w:r w:rsidRPr="002024D3">
        <w:rPr>
          <w:rFonts w:eastAsia="SimSun" w:cs="Arial"/>
          <w:sz w:val="24"/>
          <w:lang w:val="en-US" w:eastAsia="zh-CN"/>
        </w:rPr>
        <w:t>You will be expected to</w:t>
      </w:r>
      <w:r w:rsidRPr="002024D3">
        <w:rPr>
          <w:rFonts w:eastAsia="SimSun" w:cs="Arial"/>
          <w:b/>
          <w:bCs/>
          <w:sz w:val="24"/>
          <w:lang w:val="en-US" w:eastAsia="zh-CN"/>
        </w:rPr>
        <w:t xml:space="preserve"> identify and analyse the ethical and legal aspects of the case, and to incorporate this analysis into a management plan. </w:t>
      </w:r>
      <w:r w:rsidRPr="002024D3">
        <w:rPr>
          <w:rFonts w:eastAsia="SimSun" w:cs="Arial"/>
          <w:sz w:val="24"/>
          <w:lang w:val="en-US" w:eastAsia="zh-CN"/>
        </w:rPr>
        <w:t>Each presentation will be followed by a facilitated discussion.</w:t>
      </w:r>
      <w:r w:rsidRPr="002024D3">
        <w:rPr>
          <w:rFonts w:eastAsia="SimSun" w:cs="Arial"/>
          <w:b/>
          <w:bCs/>
          <w:sz w:val="24"/>
          <w:lang w:val="en-US" w:eastAsia="zh-CN"/>
        </w:rPr>
        <w:t xml:space="preserve"> You should then record details of your presentation, as well as the feedback you receive, in your logbook.</w:t>
      </w:r>
    </w:p>
    <w:p w:rsidR="00AA6C8D" w:rsidRPr="002024D3" w:rsidRDefault="00AA6C8D">
      <w:pPr>
        <w:pStyle w:val="Header"/>
        <w:rPr>
          <w:rFonts w:cs="Arial"/>
          <w:sz w:val="24"/>
        </w:rPr>
      </w:pPr>
    </w:p>
    <w:p w:rsidR="00AA6C8D" w:rsidRPr="002024D3" w:rsidRDefault="00AA6C8D">
      <w:pPr>
        <w:pStyle w:val="Header"/>
        <w:rPr>
          <w:rFonts w:cs="Arial"/>
          <w:sz w:val="24"/>
        </w:rPr>
      </w:pPr>
    </w:p>
    <w:p w:rsidR="00AA6C8D" w:rsidRPr="002024D3" w:rsidRDefault="00AA6C8D">
      <w:pPr>
        <w:pStyle w:val="Heading1"/>
        <w:pBdr>
          <w:top w:val="none" w:sz="0" w:space="0" w:color="auto"/>
          <w:left w:val="none" w:sz="0" w:space="0" w:color="auto"/>
          <w:bottom w:val="none" w:sz="0" w:space="0" w:color="auto"/>
          <w:right w:val="none" w:sz="0" w:space="0" w:color="auto"/>
        </w:pBdr>
        <w:jc w:val="left"/>
      </w:pPr>
      <w:r w:rsidRPr="002024D3">
        <w:t>What are our learning outcomes?</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The handbook contains the full set of objectives for the psychiatry course. Below is a selection of the ones that have particular bearing on this assignment.</w:t>
      </w:r>
    </w:p>
    <w:p w:rsidR="00AA6C8D" w:rsidRPr="002024D3" w:rsidRDefault="00AA6C8D">
      <w:pPr>
        <w:rPr>
          <w:rFonts w:cs="Arial"/>
          <w:b/>
          <w:bCs/>
        </w:rPr>
      </w:pPr>
    </w:p>
    <w:p w:rsidR="00AA6C8D" w:rsidRPr="002024D3" w:rsidRDefault="00AA6C8D">
      <w:pPr>
        <w:ind w:left="1080" w:right="1255"/>
        <w:rPr>
          <w:rFonts w:cs="Arial"/>
          <w:bCs/>
          <w:i/>
        </w:rPr>
      </w:pPr>
      <w:r w:rsidRPr="002024D3">
        <w:rPr>
          <w:rFonts w:cs="Arial"/>
          <w:bCs/>
          <w:i/>
        </w:rPr>
        <w:t>General Adult Psychiatry</w:t>
      </w:r>
    </w:p>
    <w:p w:rsidR="00AA6C8D" w:rsidRPr="002024D3" w:rsidRDefault="00AA6C8D">
      <w:pPr>
        <w:ind w:left="1080" w:right="1255"/>
        <w:rPr>
          <w:rFonts w:cs="Arial"/>
        </w:rPr>
      </w:pPr>
    </w:p>
    <w:p w:rsidR="00AA6C8D" w:rsidRPr="002024D3" w:rsidRDefault="00AA6C8D">
      <w:pPr>
        <w:numPr>
          <w:ilvl w:val="0"/>
          <w:numId w:val="4"/>
        </w:numPr>
        <w:tabs>
          <w:tab w:val="clear" w:pos="360"/>
          <w:tab w:val="num" w:pos="1440"/>
        </w:tabs>
        <w:ind w:left="1440" w:right="1255"/>
        <w:jc w:val="both"/>
        <w:rPr>
          <w:rFonts w:cs="Arial"/>
          <w:b/>
          <w:bCs/>
          <w:color w:val="000000"/>
          <w:szCs w:val="22"/>
        </w:rPr>
      </w:pPr>
      <w:r w:rsidRPr="002024D3">
        <w:rPr>
          <w:rFonts w:cs="Arial"/>
          <w:b/>
          <w:bCs/>
          <w:color w:val="000000"/>
          <w:szCs w:val="22"/>
        </w:rPr>
        <w:t>Identify and critically reflect on the ethical issues of individual cases,</w:t>
      </w:r>
    </w:p>
    <w:p w:rsidR="00AA6C8D" w:rsidRPr="002024D3" w:rsidRDefault="00AA6C8D">
      <w:pPr>
        <w:ind w:left="1080" w:right="1255" w:firstLine="360"/>
        <w:jc w:val="both"/>
        <w:rPr>
          <w:rFonts w:cs="Arial"/>
          <w:b/>
          <w:bCs/>
          <w:color w:val="000000"/>
          <w:szCs w:val="22"/>
        </w:rPr>
      </w:pPr>
      <w:proofErr w:type="gramStart"/>
      <w:r w:rsidRPr="002024D3">
        <w:rPr>
          <w:rFonts w:cs="Arial"/>
          <w:b/>
          <w:bCs/>
          <w:color w:val="000000"/>
          <w:szCs w:val="22"/>
        </w:rPr>
        <w:t>and</w:t>
      </w:r>
      <w:proofErr w:type="gramEnd"/>
      <w:r w:rsidRPr="002024D3">
        <w:rPr>
          <w:rFonts w:cs="Arial"/>
          <w:b/>
          <w:bCs/>
          <w:color w:val="000000"/>
          <w:szCs w:val="22"/>
        </w:rPr>
        <w:t xml:space="preserve"> incorporate these into a management plan.</w:t>
      </w:r>
    </w:p>
    <w:p w:rsidR="00AA6C8D" w:rsidRPr="002024D3" w:rsidRDefault="00AA6C8D">
      <w:pPr>
        <w:numPr>
          <w:ilvl w:val="0"/>
          <w:numId w:val="4"/>
        </w:numPr>
        <w:tabs>
          <w:tab w:val="clear" w:pos="360"/>
          <w:tab w:val="num" w:pos="1440"/>
        </w:tabs>
        <w:ind w:left="1440" w:right="1255"/>
        <w:jc w:val="both"/>
        <w:rPr>
          <w:rFonts w:cs="Arial"/>
          <w:b/>
          <w:bCs/>
          <w:color w:val="000000"/>
          <w:szCs w:val="22"/>
        </w:rPr>
      </w:pPr>
      <w:r w:rsidRPr="002024D3">
        <w:rPr>
          <w:rFonts w:cs="Arial"/>
          <w:b/>
          <w:bCs/>
          <w:color w:val="000000"/>
          <w:szCs w:val="22"/>
        </w:rPr>
        <w:t>Assess capacity in a range of common clinical scenarios, making reference to the Mental Capacity Act.</w:t>
      </w:r>
    </w:p>
    <w:p w:rsidR="00AA6C8D" w:rsidRPr="002024D3" w:rsidRDefault="00AA6C8D">
      <w:pPr>
        <w:numPr>
          <w:ilvl w:val="0"/>
          <w:numId w:val="4"/>
        </w:numPr>
        <w:tabs>
          <w:tab w:val="clear" w:pos="360"/>
          <w:tab w:val="num" w:pos="1440"/>
        </w:tabs>
        <w:ind w:left="1440" w:right="1255"/>
        <w:jc w:val="both"/>
        <w:rPr>
          <w:rFonts w:cs="Arial"/>
          <w:bCs/>
          <w:color w:val="000000"/>
          <w:szCs w:val="22"/>
        </w:rPr>
      </w:pPr>
      <w:r w:rsidRPr="002024D3">
        <w:rPr>
          <w:rFonts w:cs="Arial"/>
          <w:bCs/>
          <w:color w:val="000000"/>
          <w:szCs w:val="22"/>
        </w:rPr>
        <w:t>Describe the provision for assessment and treatment of psychiatric conditions under the Mental Health Act.</w:t>
      </w:r>
    </w:p>
    <w:p w:rsidR="00AA6C8D" w:rsidRPr="002024D3" w:rsidRDefault="00AA6C8D">
      <w:pPr>
        <w:numPr>
          <w:ilvl w:val="0"/>
          <w:numId w:val="4"/>
        </w:numPr>
        <w:tabs>
          <w:tab w:val="clear" w:pos="360"/>
          <w:tab w:val="num" w:pos="1440"/>
        </w:tabs>
        <w:ind w:left="1440" w:right="1255"/>
        <w:rPr>
          <w:rFonts w:cs="Arial"/>
          <w:b/>
          <w:bCs/>
          <w:color w:val="000000"/>
          <w:szCs w:val="22"/>
        </w:rPr>
      </w:pPr>
      <w:r w:rsidRPr="002024D3">
        <w:rPr>
          <w:rFonts w:cs="Arial"/>
          <w:bCs/>
          <w:color w:val="000000"/>
          <w:szCs w:val="22"/>
        </w:rPr>
        <w:t>Discuss the ethical issues raised by compulsory detention and treatment.</w:t>
      </w:r>
    </w:p>
    <w:p w:rsidR="00AA6C8D" w:rsidRPr="002024D3" w:rsidRDefault="00AA6C8D">
      <w:pPr>
        <w:ind w:right="1255"/>
        <w:rPr>
          <w:rFonts w:cs="Arial"/>
          <w:bCs/>
          <w:color w:val="000000"/>
          <w:szCs w:val="22"/>
        </w:rPr>
      </w:pPr>
    </w:p>
    <w:p w:rsidR="00AA6C8D" w:rsidRPr="002024D3" w:rsidRDefault="00AA6C8D">
      <w:pPr>
        <w:pStyle w:val="Heading3"/>
        <w:ind w:left="1080" w:right="1255"/>
        <w:rPr>
          <w:b w:val="0"/>
          <w:i/>
          <w:sz w:val="22"/>
        </w:rPr>
      </w:pPr>
      <w:r w:rsidRPr="002024D3">
        <w:rPr>
          <w:b w:val="0"/>
          <w:i/>
          <w:sz w:val="22"/>
        </w:rPr>
        <w:t>Older Adult Psychiatry</w:t>
      </w:r>
    </w:p>
    <w:p w:rsidR="00AA6C8D" w:rsidRPr="002024D3" w:rsidRDefault="00AA6C8D">
      <w:pPr>
        <w:ind w:left="1080" w:right="1255"/>
        <w:rPr>
          <w:rFonts w:cs="Arial"/>
          <w:bCs/>
          <w:color w:val="000000"/>
          <w:szCs w:val="22"/>
        </w:rPr>
      </w:pPr>
    </w:p>
    <w:p w:rsidR="00AA6C8D" w:rsidRPr="002024D3" w:rsidRDefault="00AA6C8D">
      <w:pPr>
        <w:numPr>
          <w:ilvl w:val="0"/>
          <w:numId w:val="4"/>
        </w:numPr>
        <w:tabs>
          <w:tab w:val="clear" w:pos="360"/>
          <w:tab w:val="num" w:pos="1440"/>
        </w:tabs>
        <w:ind w:left="1440" w:right="1255"/>
        <w:rPr>
          <w:rFonts w:cs="Arial"/>
          <w:b/>
          <w:bCs/>
          <w:color w:val="000000"/>
          <w:szCs w:val="22"/>
        </w:rPr>
      </w:pPr>
      <w:r w:rsidRPr="002024D3">
        <w:rPr>
          <w:rFonts w:cs="Arial"/>
          <w:bCs/>
          <w:color w:val="000000"/>
          <w:szCs w:val="22"/>
        </w:rPr>
        <w:t>Understand the ethical and legal issues relevant to old age psychiatry including capacity, driving and use of lasting power of attorney and court of protection.</w:t>
      </w:r>
    </w:p>
    <w:p w:rsidR="00AA6C8D" w:rsidRPr="002024D3" w:rsidRDefault="00AA6C8D">
      <w:pPr>
        <w:ind w:right="1255"/>
        <w:rPr>
          <w:rFonts w:cs="Arial"/>
        </w:rPr>
      </w:pPr>
    </w:p>
    <w:p w:rsidR="00AA6C8D" w:rsidRPr="002024D3" w:rsidRDefault="00AA6C8D">
      <w:pPr>
        <w:pStyle w:val="Heading2"/>
        <w:ind w:left="1080" w:right="1255"/>
        <w:rPr>
          <w:b w:val="0"/>
          <w:i/>
          <w:sz w:val="22"/>
        </w:rPr>
      </w:pPr>
      <w:r w:rsidRPr="002024D3">
        <w:rPr>
          <w:b w:val="0"/>
          <w:i/>
          <w:sz w:val="22"/>
        </w:rPr>
        <w:t>Learning Disability Psychiatry</w:t>
      </w:r>
    </w:p>
    <w:p w:rsidR="00AA6C8D" w:rsidRPr="002024D3" w:rsidRDefault="00AA6C8D">
      <w:pPr>
        <w:ind w:left="1080" w:right="1255"/>
        <w:rPr>
          <w:rFonts w:cs="Arial"/>
        </w:rPr>
      </w:pPr>
    </w:p>
    <w:p w:rsidR="00AA6C8D" w:rsidRPr="002024D3" w:rsidRDefault="00AA6C8D">
      <w:pPr>
        <w:numPr>
          <w:ilvl w:val="0"/>
          <w:numId w:val="4"/>
        </w:numPr>
        <w:tabs>
          <w:tab w:val="clear" w:pos="360"/>
          <w:tab w:val="num" w:pos="1440"/>
        </w:tabs>
        <w:ind w:left="1440" w:right="1255"/>
        <w:rPr>
          <w:rFonts w:cs="Arial"/>
        </w:rPr>
      </w:pPr>
      <w:r w:rsidRPr="002024D3">
        <w:rPr>
          <w:rFonts w:cs="Arial"/>
          <w:color w:val="000000"/>
        </w:rPr>
        <w:t>Demonstrate an understanding of assessment of capacity in relation to clinical situations and ways of managing communication difficulties in the doctor-patient relationship.</w:t>
      </w:r>
    </w:p>
    <w:p w:rsidR="00AA6C8D" w:rsidRPr="002024D3" w:rsidRDefault="00AA6C8D">
      <w:pPr>
        <w:pStyle w:val="Header"/>
        <w:tabs>
          <w:tab w:val="clear" w:pos="4320"/>
          <w:tab w:val="clear" w:pos="8640"/>
        </w:tabs>
        <w:outlineLvl w:val="0"/>
        <w:rPr>
          <w:rFonts w:cs="Arial"/>
        </w:rPr>
      </w:pPr>
    </w:p>
    <w:p w:rsidR="00AA6C8D" w:rsidRPr="002024D3" w:rsidRDefault="00AA6C8D">
      <w:pPr>
        <w:rPr>
          <w:rFonts w:cs="Arial"/>
          <w:b/>
          <w:bCs/>
          <w:sz w:val="28"/>
        </w:rPr>
      </w:pPr>
      <w:r w:rsidRPr="002024D3">
        <w:rPr>
          <w:rFonts w:cs="Arial"/>
          <w:b/>
          <w:bCs/>
          <w:sz w:val="28"/>
        </w:rPr>
        <w:br w:type="page"/>
      </w:r>
      <w:r w:rsidRPr="002024D3">
        <w:rPr>
          <w:rFonts w:cs="Arial"/>
          <w:b/>
          <w:bCs/>
          <w:sz w:val="28"/>
        </w:rPr>
        <w:lastRenderedPageBreak/>
        <w:t>Why are we doing this?</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There had been concern that students received comprehensive teaching on ethics and law in Year 2, but didn’t have timetabled activities to apply their new skills to real clinical situations. This assignment redresses that imbalance, and helps in preparation for the F1 year. As junior doctors you will be dealing with issues such as capacity and confidentiality every day.</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b/>
          <w:sz w:val="28"/>
        </w:rPr>
      </w:pPr>
      <w:r w:rsidRPr="002024D3">
        <w:rPr>
          <w:rFonts w:cs="Arial"/>
          <w:b/>
          <w:sz w:val="28"/>
        </w:rPr>
        <w:t>When is the assignment due?</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 xml:space="preserve">The presentations normally happen on </w:t>
      </w:r>
      <w:r w:rsidRPr="002024D3">
        <w:rPr>
          <w:rFonts w:cs="Arial"/>
          <w:b/>
          <w:i/>
          <w:sz w:val="24"/>
        </w:rPr>
        <w:t>either</w:t>
      </w:r>
      <w:r w:rsidRPr="002024D3">
        <w:rPr>
          <w:rFonts w:cs="Arial"/>
          <w:sz w:val="24"/>
        </w:rPr>
        <w:t xml:space="preserve"> </w:t>
      </w:r>
      <w:r w:rsidRPr="002024D3">
        <w:rPr>
          <w:rFonts w:cs="Arial"/>
          <w:b/>
          <w:sz w:val="24"/>
        </w:rPr>
        <w:t>Tuesday (Northwick Park)</w:t>
      </w:r>
      <w:proofErr w:type="gramStart"/>
      <w:r w:rsidRPr="002024D3">
        <w:rPr>
          <w:rFonts w:cs="Arial"/>
          <w:b/>
          <w:sz w:val="24"/>
        </w:rPr>
        <w:t>,  Wednesday</w:t>
      </w:r>
      <w:proofErr w:type="gramEnd"/>
      <w:r w:rsidRPr="002024D3">
        <w:rPr>
          <w:rFonts w:cs="Arial"/>
          <w:b/>
          <w:sz w:val="24"/>
        </w:rPr>
        <w:t xml:space="preserve"> (South Kensington Campus &amp; Charing Cross) or  Thursday (</w:t>
      </w:r>
      <w:proofErr w:type="spellStart"/>
      <w:r w:rsidRPr="002024D3">
        <w:rPr>
          <w:rFonts w:cs="Arial"/>
          <w:b/>
          <w:sz w:val="24"/>
        </w:rPr>
        <w:t>Woodfield</w:t>
      </w:r>
      <w:proofErr w:type="spellEnd"/>
      <w:r w:rsidRPr="002024D3">
        <w:rPr>
          <w:rFonts w:cs="Arial"/>
          <w:b/>
          <w:sz w:val="24"/>
        </w:rPr>
        <w:t xml:space="preserve"> Road)</w:t>
      </w:r>
      <w:r w:rsidRPr="002024D3">
        <w:rPr>
          <w:rFonts w:cs="Arial"/>
          <w:sz w:val="24"/>
        </w:rPr>
        <w:t xml:space="preserve"> morning in </w:t>
      </w:r>
      <w:r w:rsidRPr="002024D3">
        <w:rPr>
          <w:rFonts w:cs="Arial"/>
          <w:b/>
          <w:sz w:val="24"/>
        </w:rPr>
        <w:t>Week 6</w:t>
      </w:r>
      <w:r w:rsidRPr="002024D3">
        <w:rPr>
          <w:rFonts w:cs="Arial"/>
          <w:sz w:val="24"/>
        </w:rPr>
        <w:t xml:space="preserve"> (final week).</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b/>
          <w:bCs/>
          <w:sz w:val="28"/>
        </w:rPr>
      </w:pPr>
      <w:r w:rsidRPr="002024D3">
        <w:rPr>
          <w:rFonts w:cs="Arial"/>
          <w:b/>
          <w:bCs/>
          <w:sz w:val="28"/>
        </w:rPr>
        <w:t>How do I know which group I’m in?</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Your induction pack may tell you which group you are in, but you will always receive an email with this information as well. You need to identify your other group members early, as you will be working with them on the group presentation.</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b/>
          <w:bCs/>
          <w:sz w:val="28"/>
        </w:rPr>
      </w:pPr>
      <w:r w:rsidRPr="002024D3">
        <w:rPr>
          <w:rFonts w:cs="Arial"/>
          <w:b/>
          <w:bCs/>
          <w:sz w:val="28"/>
        </w:rPr>
        <w:t>How do we find a case?</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 xml:space="preserve">As with the rest of your logbook, you need to be filling it in sooner rather than later! </w:t>
      </w:r>
      <w:r w:rsidRPr="002024D3">
        <w:rPr>
          <w:rFonts w:eastAsia="SimSun" w:cs="Arial"/>
          <w:sz w:val="24"/>
          <w:lang w:val="en-US" w:eastAsia="zh-CN"/>
        </w:rPr>
        <w:t xml:space="preserve">You may ask your firm leader </w:t>
      </w:r>
      <w:r w:rsidRPr="002024D3">
        <w:rPr>
          <w:rFonts w:eastAsia="SimSun" w:cs="Arial"/>
          <w:b/>
          <w:i/>
          <w:sz w:val="24"/>
          <w:lang w:val="en-US" w:eastAsia="zh-CN"/>
        </w:rPr>
        <w:t>early</w:t>
      </w:r>
      <w:r w:rsidRPr="002024D3">
        <w:rPr>
          <w:rFonts w:eastAsia="SimSun" w:cs="Arial"/>
          <w:sz w:val="24"/>
          <w:lang w:val="en-US" w:eastAsia="zh-CN"/>
        </w:rPr>
        <w:t xml:space="preserve"> for help in identifying suitable cases or issues.</w:t>
      </w:r>
      <w:r w:rsidRPr="002024D3">
        <w:rPr>
          <w:rFonts w:cs="Arial"/>
          <w:sz w:val="24"/>
        </w:rPr>
        <w:t xml:space="preserve"> As a group, it might be a good idea to have a meeting halfway through the rotation to see where you’ve got to. The case can come from </w:t>
      </w:r>
      <w:r w:rsidRPr="002024D3">
        <w:rPr>
          <w:rFonts w:cs="Arial"/>
          <w:b/>
          <w:sz w:val="24"/>
        </w:rPr>
        <w:t>any setting</w:t>
      </w:r>
      <w:r w:rsidRPr="002024D3">
        <w:rPr>
          <w:rFonts w:cs="Arial"/>
          <w:sz w:val="24"/>
        </w:rPr>
        <w:t>, not just the wards.</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b/>
          <w:bCs/>
          <w:sz w:val="28"/>
        </w:rPr>
      </w:pPr>
      <w:r w:rsidRPr="002024D3">
        <w:rPr>
          <w:rFonts w:cs="Arial"/>
          <w:b/>
          <w:bCs/>
          <w:sz w:val="28"/>
        </w:rPr>
        <w:t>What sort of case should we choose?</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 xml:space="preserve">Students from the last year addressed everything from lying to patients, to the question of anti-smoking legislation in locked wards. </w:t>
      </w:r>
      <w:r w:rsidRPr="002024D3">
        <w:rPr>
          <w:rFonts w:cs="Arial"/>
          <w:b/>
          <w:sz w:val="24"/>
        </w:rPr>
        <w:t>Don’t feel restricted to issues such as compulsory treatment and detention under the Mental Health Act.</w:t>
      </w:r>
      <w:r w:rsidRPr="002024D3">
        <w:rPr>
          <w:rFonts w:cs="Arial"/>
          <w:sz w:val="24"/>
        </w:rPr>
        <w:t xml:space="preserve"> Some other examples are:</w:t>
      </w:r>
    </w:p>
    <w:p w:rsidR="00AA6C8D" w:rsidRPr="002024D3" w:rsidRDefault="00AA6C8D">
      <w:pPr>
        <w:rPr>
          <w:rFonts w:cs="Arial"/>
          <w:sz w:val="24"/>
        </w:rPr>
      </w:pPr>
    </w:p>
    <w:p w:rsidR="00AA6C8D" w:rsidRPr="002024D3" w:rsidRDefault="00AA6C8D">
      <w:pPr>
        <w:numPr>
          <w:ilvl w:val="0"/>
          <w:numId w:val="5"/>
        </w:numPr>
        <w:rPr>
          <w:rFonts w:cs="Arial"/>
          <w:sz w:val="24"/>
        </w:rPr>
      </w:pPr>
      <w:r w:rsidRPr="002024D3">
        <w:rPr>
          <w:rFonts w:cs="Arial"/>
          <w:sz w:val="24"/>
        </w:rPr>
        <w:t>Gaining collateral history about a psychotic patient who believes that people are conspiring against him.</w:t>
      </w:r>
    </w:p>
    <w:p w:rsidR="00AA6C8D" w:rsidRPr="002024D3" w:rsidRDefault="00AA6C8D">
      <w:pPr>
        <w:numPr>
          <w:ilvl w:val="0"/>
          <w:numId w:val="5"/>
        </w:numPr>
        <w:rPr>
          <w:rFonts w:cs="Arial"/>
          <w:sz w:val="24"/>
        </w:rPr>
      </w:pPr>
      <w:r w:rsidRPr="002024D3">
        <w:rPr>
          <w:rFonts w:cs="Arial"/>
          <w:sz w:val="24"/>
        </w:rPr>
        <w:t>Prescribing medication for Alzheimer’s disease in the context of NICE’s restrictive guidance.</w:t>
      </w:r>
    </w:p>
    <w:p w:rsidR="00AA6C8D" w:rsidRPr="002024D3" w:rsidRDefault="00AA6C8D">
      <w:pPr>
        <w:numPr>
          <w:ilvl w:val="0"/>
          <w:numId w:val="5"/>
        </w:numPr>
        <w:rPr>
          <w:rFonts w:cs="Arial"/>
          <w:sz w:val="24"/>
        </w:rPr>
      </w:pPr>
      <w:r w:rsidRPr="002024D3">
        <w:rPr>
          <w:rFonts w:cs="Arial"/>
          <w:sz w:val="24"/>
        </w:rPr>
        <w:t>Obtaining paracetamol levels in a patient who’s taken an overdose, but declining treatment.</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 xml:space="preserve">The most important thing is that it must be a </w:t>
      </w:r>
      <w:r w:rsidRPr="002024D3">
        <w:rPr>
          <w:rFonts w:cs="Arial"/>
          <w:b/>
          <w:i/>
          <w:sz w:val="24"/>
        </w:rPr>
        <w:t>real</w:t>
      </w:r>
      <w:r w:rsidRPr="002024D3">
        <w:rPr>
          <w:rFonts w:cs="Arial"/>
          <w:sz w:val="24"/>
        </w:rPr>
        <w:t xml:space="preserve"> case, with all the complexity that this entails!</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b/>
          <w:bCs/>
          <w:sz w:val="28"/>
        </w:rPr>
      </w:pPr>
      <w:r w:rsidRPr="002024D3">
        <w:rPr>
          <w:rFonts w:cs="Arial"/>
          <w:b/>
          <w:bCs/>
          <w:sz w:val="28"/>
        </w:rPr>
        <w:br w:type="page"/>
      </w:r>
      <w:r w:rsidRPr="002024D3">
        <w:rPr>
          <w:rFonts w:cs="Arial"/>
          <w:b/>
          <w:bCs/>
          <w:sz w:val="28"/>
        </w:rPr>
        <w:lastRenderedPageBreak/>
        <w:t>What should our presentation cover?</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Have a look at the assessment tool at the end of this FAQ. You don’t have to stick to the same order, but you should, in a logical fashion:</w:t>
      </w:r>
    </w:p>
    <w:p w:rsidR="00AA6C8D" w:rsidRPr="002024D3" w:rsidRDefault="00AA6C8D">
      <w:pPr>
        <w:rPr>
          <w:rFonts w:cs="Arial"/>
          <w:sz w:val="24"/>
        </w:rPr>
      </w:pPr>
    </w:p>
    <w:p w:rsidR="00AA6C8D" w:rsidRPr="002024D3" w:rsidRDefault="00AA6C8D">
      <w:pPr>
        <w:numPr>
          <w:ilvl w:val="0"/>
          <w:numId w:val="6"/>
        </w:numPr>
        <w:rPr>
          <w:rFonts w:cs="Arial"/>
          <w:sz w:val="24"/>
        </w:rPr>
      </w:pPr>
      <w:r w:rsidRPr="002024D3">
        <w:rPr>
          <w:rFonts w:cs="Arial"/>
          <w:sz w:val="24"/>
        </w:rPr>
        <w:t xml:space="preserve">identify </w:t>
      </w:r>
      <w:r w:rsidRPr="002024D3">
        <w:rPr>
          <w:rFonts w:cs="Arial"/>
          <w:b/>
          <w:bCs/>
          <w:sz w:val="24"/>
        </w:rPr>
        <w:t>one central question</w:t>
      </w:r>
      <w:r w:rsidRPr="002024D3">
        <w:rPr>
          <w:rFonts w:cs="Arial"/>
          <w:sz w:val="24"/>
        </w:rPr>
        <w:t>, and any relevant information</w:t>
      </w:r>
    </w:p>
    <w:p w:rsidR="00AA6C8D" w:rsidRPr="002024D3" w:rsidRDefault="00AA6C8D">
      <w:pPr>
        <w:numPr>
          <w:ilvl w:val="0"/>
          <w:numId w:val="6"/>
        </w:numPr>
        <w:rPr>
          <w:rFonts w:cs="Arial"/>
          <w:sz w:val="24"/>
        </w:rPr>
      </w:pPr>
      <w:r w:rsidRPr="002024D3">
        <w:rPr>
          <w:rFonts w:cs="Arial"/>
          <w:sz w:val="24"/>
        </w:rPr>
        <w:t>conduct a legal and ethical analysis, and use this to</w:t>
      </w:r>
    </w:p>
    <w:p w:rsidR="00AA6C8D" w:rsidRPr="002024D3" w:rsidRDefault="00AA6C8D">
      <w:pPr>
        <w:numPr>
          <w:ilvl w:val="0"/>
          <w:numId w:val="6"/>
        </w:numPr>
        <w:rPr>
          <w:rFonts w:cs="Arial"/>
          <w:sz w:val="24"/>
        </w:rPr>
      </w:pPr>
      <w:r w:rsidRPr="002024D3">
        <w:rPr>
          <w:rFonts w:cs="Arial"/>
          <w:sz w:val="24"/>
        </w:rPr>
        <w:t xml:space="preserve">construct a management plan </w:t>
      </w:r>
    </w:p>
    <w:p w:rsidR="00AA6C8D" w:rsidRPr="002024D3" w:rsidRDefault="00AA6C8D">
      <w:pPr>
        <w:rPr>
          <w:rFonts w:cs="Arial"/>
          <w:sz w:val="24"/>
        </w:rPr>
      </w:pPr>
    </w:p>
    <w:tbl>
      <w:tblPr>
        <w:tblpPr w:leftFromText="180" w:rightFromText="180" w:vertAnchor="text" w:horzAnchor="page" w:tblpX="2647" w:tblpY="123"/>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4860"/>
      </w:tblGrid>
      <w:tr w:rsidR="00AA6C8D" w:rsidRPr="002024D3">
        <w:tblPrEx>
          <w:tblCellMar>
            <w:top w:w="0" w:type="dxa"/>
            <w:bottom w:w="0" w:type="dxa"/>
          </w:tblCellMar>
        </w:tblPrEx>
        <w:trPr>
          <w:trHeight w:val="965"/>
        </w:trPr>
        <w:tc>
          <w:tcPr>
            <w:tcW w:w="4860" w:type="dxa"/>
            <w:shd w:val="clear" w:color="auto" w:fill="C0C0C0"/>
          </w:tcPr>
          <w:p w:rsidR="00AA6C8D" w:rsidRPr="002024D3" w:rsidRDefault="00AA6C8D">
            <w:pPr>
              <w:pStyle w:val="Header"/>
              <w:rPr>
                <w:rFonts w:eastAsia="SimSun" w:cs="Arial"/>
                <w:b/>
                <w:bCs/>
                <w:sz w:val="24"/>
                <w:lang w:val="en-US" w:eastAsia="zh-CN"/>
              </w:rPr>
            </w:pPr>
          </w:p>
          <w:p w:rsidR="00AA6C8D" w:rsidRPr="002024D3" w:rsidRDefault="00AA6C8D">
            <w:pPr>
              <w:pStyle w:val="Header"/>
              <w:numPr>
                <w:ilvl w:val="1"/>
                <w:numId w:val="7"/>
              </w:numPr>
              <w:rPr>
                <w:rFonts w:eastAsia="SimSun" w:cs="Arial"/>
                <w:sz w:val="24"/>
                <w:lang w:val="en-US" w:eastAsia="zh-CN"/>
              </w:rPr>
            </w:pPr>
            <w:r w:rsidRPr="002024D3">
              <w:rPr>
                <w:rFonts w:eastAsia="SimSun" w:cs="Arial"/>
                <w:sz w:val="24"/>
                <w:lang w:val="en-US" w:eastAsia="zh-CN"/>
              </w:rPr>
              <w:t xml:space="preserve">Be </w:t>
            </w:r>
            <w:r w:rsidRPr="002024D3">
              <w:rPr>
                <w:rFonts w:eastAsia="SimSun" w:cs="Arial"/>
                <w:b/>
                <w:bCs/>
                <w:sz w:val="24"/>
                <w:lang w:val="en-US" w:eastAsia="zh-CN"/>
              </w:rPr>
              <w:t>precise</w:t>
            </w:r>
            <w:r w:rsidRPr="002024D3">
              <w:rPr>
                <w:rFonts w:eastAsia="SimSun" w:cs="Arial"/>
                <w:sz w:val="24"/>
                <w:lang w:val="en-US" w:eastAsia="zh-CN"/>
              </w:rPr>
              <w:t xml:space="preserve"> in your analysis</w:t>
            </w:r>
          </w:p>
          <w:p w:rsidR="00AA6C8D" w:rsidRPr="002024D3" w:rsidRDefault="00AA6C8D">
            <w:pPr>
              <w:pStyle w:val="Header"/>
              <w:numPr>
                <w:ilvl w:val="1"/>
                <w:numId w:val="7"/>
              </w:numPr>
              <w:rPr>
                <w:rFonts w:eastAsia="SimSun" w:cs="Arial"/>
                <w:sz w:val="24"/>
                <w:lang w:val="en-US" w:eastAsia="zh-CN"/>
              </w:rPr>
            </w:pPr>
            <w:r w:rsidRPr="002024D3">
              <w:rPr>
                <w:rFonts w:eastAsia="SimSun" w:cs="Arial"/>
                <w:sz w:val="24"/>
                <w:lang w:val="en-US" w:eastAsia="zh-CN"/>
              </w:rPr>
              <w:t xml:space="preserve">Be </w:t>
            </w:r>
            <w:r w:rsidRPr="002024D3">
              <w:rPr>
                <w:rFonts w:eastAsia="SimSun" w:cs="Arial"/>
                <w:b/>
                <w:bCs/>
                <w:sz w:val="24"/>
                <w:lang w:val="en-US" w:eastAsia="zh-CN"/>
              </w:rPr>
              <w:t>creative</w:t>
            </w:r>
            <w:r w:rsidRPr="002024D3">
              <w:rPr>
                <w:rFonts w:eastAsia="SimSun" w:cs="Arial"/>
                <w:sz w:val="24"/>
                <w:lang w:val="en-US" w:eastAsia="zh-CN"/>
              </w:rPr>
              <w:t>!</w:t>
            </w:r>
          </w:p>
          <w:p w:rsidR="00AA6C8D" w:rsidRPr="002024D3" w:rsidRDefault="00AA6C8D">
            <w:pPr>
              <w:pStyle w:val="Header"/>
              <w:numPr>
                <w:ilvl w:val="1"/>
                <w:numId w:val="7"/>
              </w:numPr>
              <w:rPr>
                <w:rFonts w:eastAsia="SimSun" w:cs="Arial"/>
                <w:sz w:val="24"/>
                <w:lang w:val="en-US" w:eastAsia="zh-CN"/>
              </w:rPr>
            </w:pPr>
            <w:r w:rsidRPr="002024D3">
              <w:rPr>
                <w:rFonts w:eastAsia="SimSun" w:cs="Arial"/>
                <w:b/>
                <w:bCs/>
                <w:sz w:val="24"/>
                <w:lang w:val="en-US" w:eastAsia="zh-CN"/>
              </w:rPr>
              <w:t>Avoid too much information</w:t>
            </w:r>
            <w:r w:rsidRPr="002024D3">
              <w:rPr>
                <w:rFonts w:eastAsia="SimSun" w:cs="Arial"/>
                <w:sz w:val="24"/>
                <w:lang w:val="en-US" w:eastAsia="zh-CN"/>
              </w:rPr>
              <w:t xml:space="preserve"> (especially clinical)</w:t>
            </w:r>
          </w:p>
          <w:p w:rsidR="00AA6C8D" w:rsidRPr="002024D3" w:rsidRDefault="00AA6C8D">
            <w:pPr>
              <w:pStyle w:val="Header"/>
              <w:numPr>
                <w:ilvl w:val="1"/>
                <w:numId w:val="7"/>
              </w:numPr>
              <w:rPr>
                <w:rFonts w:eastAsia="SimSun" w:cs="Arial"/>
                <w:b/>
                <w:bCs/>
                <w:sz w:val="24"/>
                <w:lang w:val="en-US" w:eastAsia="zh-CN"/>
              </w:rPr>
            </w:pPr>
            <w:r w:rsidRPr="002024D3">
              <w:rPr>
                <w:rFonts w:eastAsia="SimSun" w:cs="Arial"/>
                <w:sz w:val="24"/>
                <w:lang w:val="en-US" w:eastAsia="zh-CN"/>
              </w:rPr>
              <w:t xml:space="preserve">Keep your audience </w:t>
            </w:r>
            <w:r w:rsidRPr="002024D3">
              <w:rPr>
                <w:rFonts w:eastAsia="SimSun" w:cs="Arial"/>
                <w:b/>
                <w:bCs/>
                <w:sz w:val="24"/>
                <w:lang w:val="en-US" w:eastAsia="zh-CN"/>
              </w:rPr>
              <w:t>awake</w:t>
            </w:r>
            <w:r w:rsidRPr="002024D3">
              <w:rPr>
                <w:rFonts w:eastAsia="SimSun" w:cs="Arial"/>
                <w:sz w:val="24"/>
                <w:lang w:val="en-US" w:eastAsia="zh-CN"/>
              </w:rPr>
              <w:t>!</w:t>
            </w:r>
          </w:p>
          <w:p w:rsidR="00AA6C8D" w:rsidRPr="002024D3" w:rsidRDefault="00AA6C8D">
            <w:pPr>
              <w:pStyle w:val="Header"/>
              <w:rPr>
                <w:rFonts w:eastAsia="SimSun" w:cs="Arial"/>
                <w:b/>
                <w:bCs/>
                <w:sz w:val="24"/>
                <w:lang w:val="en-US" w:eastAsia="zh-CN"/>
              </w:rPr>
            </w:pPr>
          </w:p>
        </w:tc>
      </w:tr>
    </w:tbl>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sz w:val="24"/>
        </w:rPr>
      </w:pPr>
      <w:r w:rsidRPr="002024D3">
        <w:rPr>
          <w:rFonts w:cs="Arial"/>
          <w:sz w:val="24"/>
        </w:rPr>
        <w:t xml:space="preserve">There are two sample </w:t>
      </w:r>
      <w:proofErr w:type="gramStart"/>
      <w:r w:rsidRPr="002024D3">
        <w:rPr>
          <w:rFonts w:cs="Arial"/>
          <w:sz w:val="24"/>
        </w:rPr>
        <w:t>powerpoint</w:t>
      </w:r>
      <w:proofErr w:type="gramEnd"/>
      <w:r w:rsidRPr="002024D3">
        <w:rPr>
          <w:rFonts w:cs="Arial"/>
          <w:sz w:val="24"/>
        </w:rPr>
        <w:t xml:space="preserve"> presentations (provided by previous groups) on the intranet, along with the actual mark sheets. The common pitfalls are to address too many questions, and not to link the analysis with management. Remember that </w:t>
      </w:r>
      <w:r w:rsidRPr="002024D3">
        <w:rPr>
          <w:rFonts w:cs="Arial"/>
          <w:b/>
          <w:sz w:val="24"/>
        </w:rPr>
        <w:t>a significant part of the assignment is the discussion</w:t>
      </w:r>
      <w:r w:rsidRPr="002024D3">
        <w:rPr>
          <w:rFonts w:cs="Arial"/>
          <w:sz w:val="24"/>
        </w:rPr>
        <w:t>, so think about how to get this going (the facilitator will help).</w:t>
      </w:r>
    </w:p>
    <w:p w:rsidR="00AA6C8D" w:rsidRPr="002024D3" w:rsidRDefault="00AA6C8D">
      <w:pPr>
        <w:rPr>
          <w:rFonts w:cs="Arial"/>
          <w:sz w:val="24"/>
        </w:rPr>
      </w:pPr>
    </w:p>
    <w:p w:rsidR="00AA6C8D" w:rsidRPr="002024D3" w:rsidRDefault="00AA6C8D">
      <w:pPr>
        <w:pStyle w:val="Heading1"/>
        <w:pBdr>
          <w:top w:val="none" w:sz="0" w:space="0" w:color="auto"/>
          <w:left w:val="none" w:sz="0" w:space="0" w:color="auto"/>
          <w:bottom w:val="none" w:sz="0" w:space="0" w:color="auto"/>
          <w:right w:val="none" w:sz="0" w:space="0" w:color="auto"/>
        </w:pBdr>
        <w:jc w:val="left"/>
      </w:pPr>
      <w:r w:rsidRPr="002024D3">
        <w:t>What is the timing?</w:t>
      </w:r>
    </w:p>
    <w:p w:rsidR="00AA6C8D" w:rsidRPr="002024D3" w:rsidRDefault="00AA6C8D">
      <w:pPr>
        <w:rPr>
          <w:rFonts w:cs="Arial"/>
          <w:sz w:val="24"/>
        </w:rPr>
      </w:pPr>
    </w:p>
    <w:p w:rsidR="00AA6C8D" w:rsidRPr="002024D3" w:rsidRDefault="00AA6C8D">
      <w:pPr>
        <w:rPr>
          <w:rFonts w:cs="Arial"/>
          <w:sz w:val="24"/>
        </w:rPr>
      </w:pPr>
      <w:proofErr w:type="gramStart"/>
      <w:r w:rsidRPr="002024D3">
        <w:rPr>
          <w:rFonts w:cs="Arial"/>
          <w:sz w:val="24"/>
        </w:rPr>
        <w:t>Maximum 15 minutes for the group presentation, 20 minutes for the discussion, and then 5 minutes for feedback.</w:t>
      </w:r>
      <w:proofErr w:type="gramEnd"/>
    </w:p>
    <w:p w:rsidR="00AA6C8D" w:rsidRPr="002024D3" w:rsidRDefault="00AA6C8D">
      <w:pPr>
        <w:rPr>
          <w:rFonts w:cs="Arial"/>
          <w:sz w:val="24"/>
        </w:rPr>
      </w:pPr>
    </w:p>
    <w:p w:rsidR="00AA6C8D" w:rsidRPr="002024D3" w:rsidRDefault="00AA6C8D">
      <w:pPr>
        <w:pStyle w:val="Heading1"/>
        <w:pBdr>
          <w:top w:val="none" w:sz="0" w:space="0" w:color="auto"/>
          <w:left w:val="none" w:sz="0" w:space="0" w:color="auto"/>
          <w:bottom w:val="none" w:sz="0" w:space="0" w:color="auto"/>
          <w:right w:val="none" w:sz="0" w:space="0" w:color="auto"/>
        </w:pBdr>
        <w:jc w:val="left"/>
      </w:pPr>
      <w:r w:rsidRPr="002024D3">
        <w:t>What resources are available to use?</w:t>
      </w:r>
    </w:p>
    <w:p w:rsidR="00AA6C8D" w:rsidRPr="002024D3" w:rsidRDefault="00AA6C8D">
      <w:pPr>
        <w:rPr>
          <w:rFonts w:cs="Arial"/>
          <w:sz w:val="24"/>
        </w:rPr>
      </w:pPr>
    </w:p>
    <w:p w:rsidR="00AA6C8D" w:rsidRPr="002024D3" w:rsidRDefault="00AA6C8D">
      <w:pPr>
        <w:pStyle w:val="Header"/>
        <w:rPr>
          <w:sz w:val="24"/>
        </w:rPr>
      </w:pPr>
      <w:r w:rsidRPr="002024D3">
        <w:rPr>
          <w:sz w:val="24"/>
        </w:rPr>
        <w:t xml:space="preserve">You receive </w:t>
      </w:r>
      <w:r w:rsidRPr="002024D3">
        <w:rPr>
          <w:b/>
          <w:sz w:val="24"/>
        </w:rPr>
        <w:t>a lecture on ethics and law in Week 1</w:t>
      </w:r>
      <w:r w:rsidRPr="002024D3">
        <w:rPr>
          <w:sz w:val="24"/>
        </w:rPr>
        <w:t>, and this is available for review on the intranet (under introductory week and course material).</w:t>
      </w:r>
    </w:p>
    <w:p w:rsidR="00AA6C8D" w:rsidRPr="002024D3" w:rsidRDefault="00AA6C8D">
      <w:pPr>
        <w:pStyle w:val="Header"/>
        <w:rPr>
          <w:b/>
          <w:sz w:val="24"/>
        </w:rPr>
      </w:pPr>
    </w:p>
    <w:p w:rsidR="00AA6C8D" w:rsidRPr="002024D3" w:rsidRDefault="00AA6C8D">
      <w:pPr>
        <w:pStyle w:val="Header"/>
        <w:rPr>
          <w:rFonts w:cs="Arial"/>
          <w:sz w:val="24"/>
        </w:rPr>
      </w:pPr>
      <w:r w:rsidRPr="002024D3">
        <w:rPr>
          <w:sz w:val="24"/>
        </w:rPr>
        <w:t>There are also</w:t>
      </w:r>
      <w:r w:rsidRPr="002024D3">
        <w:rPr>
          <w:b/>
          <w:sz w:val="24"/>
        </w:rPr>
        <w:t xml:space="preserve"> ethics and law modules available through webCT. </w:t>
      </w:r>
      <w:r w:rsidRPr="002024D3">
        <w:rPr>
          <w:rFonts w:cs="Arial"/>
          <w:snapToGrid w:val="0"/>
          <w:sz w:val="24"/>
        </w:rPr>
        <w:t xml:space="preserve">These e-modules are based on your year 2 teaching material, so the content should be familiar to you. </w:t>
      </w:r>
    </w:p>
    <w:p w:rsidR="00AA6C8D" w:rsidRPr="002024D3" w:rsidRDefault="00AA6C8D">
      <w:pPr>
        <w:pStyle w:val="Heading9"/>
        <w:rPr>
          <w:rFonts w:ascii="Arial" w:hAnsi="Arial" w:cs="Arial"/>
          <w:snapToGrid w:val="0"/>
          <w:sz w:val="24"/>
          <w:szCs w:val="22"/>
          <w:u w:val="none"/>
          <w:lang w:eastAsia="en-GB"/>
        </w:rPr>
      </w:pPr>
      <w:r w:rsidRPr="002024D3">
        <w:rPr>
          <w:rFonts w:ascii="Arial" w:hAnsi="Arial" w:cs="Arial"/>
          <w:snapToGrid w:val="0"/>
          <w:sz w:val="24"/>
          <w:u w:val="none"/>
        </w:rPr>
        <w:t xml:space="preserve">The modules on autonomy, confidentiality and the Mental Capacity Act are likely to be helpful with this assignment. Each module has a self–assessment section for you to review your learning and understanding. </w:t>
      </w:r>
      <w:r w:rsidRPr="002024D3">
        <w:rPr>
          <w:rFonts w:ascii="Arial" w:hAnsi="Arial" w:cs="Arial"/>
          <w:b/>
          <w:bCs/>
          <w:snapToGrid w:val="0"/>
          <w:sz w:val="24"/>
          <w:u w:val="none"/>
        </w:rPr>
        <w:t xml:space="preserve">During this rotation the self-assessment section of the </w:t>
      </w:r>
      <w:r w:rsidRPr="002024D3">
        <w:rPr>
          <w:rFonts w:ascii="Arial" w:hAnsi="Arial" w:cs="Arial"/>
          <w:b/>
          <w:bCs/>
          <w:snapToGrid w:val="0"/>
          <w:sz w:val="24"/>
          <w:szCs w:val="22"/>
          <w:u w:val="none"/>
          <w:lang w:eastAsia="en-GB"/>
        </w:rPr>
        <w:t>Mental Capacity Act module is part of your compulsory formative assessment.</w:t>
      </w:r>
    </w:p>
    <w:p w:rsidR="00AA6C8D" w:rsidRPr="002024D3" w:rsidRDefault="00AA6C8D">
      <w:pPr>
        <w:pStyle w:val="Subtitle"/>
        <w:rPr>
          <w:b w:val="0"/>
          <w:lang w:val="en-US"/>
        </w:rPr>
      </w:pPr>
    </w:p>
    <w:p w:rsidR="00AA6C8D" w:rsidRPr="002024D3" w:rsidRDefault="00AA6C8D">
      <w:pPr>
        <w:pStyle w:val="Subtitle"/>
        <w:rPr>
          <w:b w:val="0"/>
          <w:lang w:val="en-US"/>
        </w:rPr>
      </w:pPr>
    </w:p>
    <w:p w:rsidR="00AA6C8D" w:rsidRPr="002024D3" w:rsidRDefault="00AA6C8D">
      <w:pPr>
        <w:pStyle w:val="Subtitle"/>
        <w:rPr>
          <w:b w:val="0"/>
          <w:lang w:val="en-US"/>
        </w:rPr>
      </w:pPr>
      <w:r w:rsidRPr="002024D3">
        <w:rPr>
          <w:b w:val="0"/>
          <w:lang w:val="en-US"/>
        </w:rPr>
        <w:t xml:space="preserve">The student </w:t>
      </w:r>
      <w:r w:rsidRPr="002024D3">
        <w:rPr>
          <w:bCs w:val="0"/>
          <w:lang w:val="en-US"/>
        </w:rPr>
        <w:t>intranet</w:t>
      </w:r>
      <w:r w:rsidRPr="002024D3">
        <w:rPr>
          <w:b w:val="0"/>
          <w:lang w:val="en-US"/>
        </w:rPr>
        <w:t xml:space="preserve"> also has some useful resources:</w:t>
      </w:r>
    </w:p>
    <w:p w:rsidR="00AA6C8D" w:rsidRPr="002024D3" w:rsidRDefault="00AA6C8D">
      <w:pPr>
        <w:pStyle w:val="Subtitle"/>
        <w:rPr>
          <w:b w:val="0"/>
          <w:lang w:val="en-US"/>
        </w:rPr>
      </w:pPr>
    </w:p>
    <w:p w:rsidR="00AA6C8D" w:rsidRPr="002024D3" w:rsidRDefault="00AA6C8D">
      <w:pPr>
        <w:pStyle w:val="Subtitle"/>
        <w:numPr>
          <w:ilvl w:val="0"/>
          <w:numId w:val="8"/>
        </w:numPr>
        <w:rPr>
          <w:b w:val="0"/>
          <w:lang w:val="en-US"/>
        </w:rPr>
      </w:pPr>
      <w:r w:rsidRPr="002024D3">
        <w:rPr>
          <w:b w:val="0"/>
          <w:lang w:val="en-US"/>
        </w:rPr>
        <w:t>A Mental Health Act algorithm</w:t>
      </w:r>
    </w:p>
    <w:p w:rsidR="00AA6C8D" w:rsidRPr="002024D3" w:rsidRDefault="00AA6C8D">
      <w:pPr>
        <w:pStyle w:val="Subtitle"/>
        <w:numPr>
          <w:ilvl w:val="0"/>
          <w:numId w:val="8"/>
        </w:numPr>
        <w:rPr>
          <w:b w:val="0"/>
          <w:lang w:val="en-US"/>
        </w:rPr>
      </w:pPr>
      <w:r w:rsidRPr="002024D3">
        <w:rPr>
          <w:b w:val="0"/>
          <w:lang w:val="en-US"/>
        </w:rPr>
        <w:t>A guide to Mental Capacity Act assessments</w:t>
      </w:r>
    </w:p>
    <w:p w:rsidR="00AA6C8D" w:rsidRPr="002024D3" w:rsidRDefault="00AA6C8D">
      <w:pPr>
        <w:pStyle w:val="Subtitle"/>
        <w:rPr>
          <w:b w:val="0"/>
          <w:lang w:val="en-US"/>
        </w:rPr>
      </w:pPr>
    </w:p>
    <w:p w:rsidR="00AA6C8D" w:rsidRPr="002024D3" w:rsidRDefault="00AA6C8D">
      <w:pPr>
        <w:pStyle w:val="Subtitle"/>
        <w:rPr>
          <w:b w:val="0"/>
          <w:lang w:val="en-US"/>
        </w:rPr>
      </w:pPr>
    </w:p>
    <w:p w:rsidR="00AA6C8D" w:rsidRPr="002024D3" w:rsidRDefault="00AA6C8D">
      <w:pPr>
        <w:pStyle w:val="Subtitle"/>
        <w:rPr>
          <w:b w:val="0"/>
          <w:lang w:val="en-US"/>
        </w:rPr>
      </w:pPr>
      <w:r w:rsidRPr="002024D3">
        <w:rPr>
          <w:lang w:val="en-US"/>
        </w:rPr>
        <w:br w:type="page"/>
      </w:r>
      <w:r w:rsidRPr="002024D3">
        <w:rPr>
          <w:lang w:val="en-US"/>
        </w:rPr>
        <w:lastRenderedPageBreak/>
        <w:t xml:space="preserve">Some useful </w:t>
      </w:r>
      <w:proofErr w:type="spellStart"/>
      <w:r w:rsidRPr="002024D3">
        <w:rPr>
          <w:lang w:val="en-US"/>
        </w:rPr>
        <w:t>weblinks</w:t>
      </w:r>
      <w:proofErr w:type="spellEnd"/>
      <w:r w:rsidRPr="002024D3">
        <w:rPr>
          <w:b w:val="0"/>
          <w:lang w:val="en-US"/>
        </w:rPr>
        <w:t xml:space="preserve"> are included below, but remember to be critical of all sources</w:t>
      </w:r>
      <w:proofErr w:type="gramStart"/>
      <w:r w:rsidRPr="002024D3">
        <w:rPr>
          <w:b w:val="0"/>
          <w:lang w:val="en-US"/>
        </w:rPr>
        <w:t>!:</w:t>
      </w:r>
      <w:proofErr w:type="gramEnd"/>
    </w:p>
    <w:p w:rsidR="00AA6C8D" w:rsidRPr="002024D3" w:rsidRDefault="00AA6C8D">
      <w:pPr>
        <w:pStyle w:val="Subtitle"/>
        <w:rPr>
          <w:b w:val="0"/>
          <w:lang w:val="en-US"/>
        </w:rPr>
      </w:pPr>
    </w:p>
    <w:p w:rsidR="00AA6C8D" w:rsidRPr="002024D3" w:rsidRDefault="00AA6C8D">
      <w:pPr>
        <w:pStyle w:val="Subtitle"/>
        <w:ind w:left="1440"/>
        <w:rPr>
          <w:lang w:val="en-US"/>
        </w:rPr>
      </w:pPr>
      <w:hyperlink r:id="rId8" w:history="1">
        <w:r w:rsidRPr="002024D3">
          <w:rPr>
            <w:rStyle w:val="Hyperlink"/>
            <w:u w:val="none"/>
            <w:lang w:val="en-US"/>
          </w:rPr>
          <w:t>www.gmc-uk.org/guidance/index.asp</w:t>
        </w:r>
      </w:hyperlink>
      <w:r w:rsidRPr="002024D3">
        <w:rPr>
          <w:b w:val="0"/>
          <w:bCs w:val="0"/>
          <w:lang w:val="en-US"/>
        </w:rPr>
        <w:t xml:space="preserve"> - GMC guidance on medical ethics</w:t>
      </w:r>
    </w:p>
    <w:p w:rsidR="00AA6C8D" w:rsidRPr="002024D3" w:rsidRDefault="00AA6C8D">
      <w:pPr>
        <w:pStyle w:val="Subtitle"/>
        <w:ind w:left="1440"/>
        <w:rPr>
          <w:lang w:val="en-US"/>
        </w:rPr>
      </w:pPr>
    </w:p>
    <w:p w:rsidR="00AA6C8D" w:rsidRPr="002024D3" w:rsidRDefault="00AA6C8D">
      <w:pPr>
        <w:pStyle w:val="Subtitle"/>
        <w:ind w:left="1440"/>
        <w:rPr>
          <w:b w:val="0"/>
          <w:lang w:val="en-US"/>
        </w:rPr>
      </w:pPr>
      <w:hyperlink r:id="rId9" w:history="1">
        <w:r w:rsidRPr="002024D3">
          <w:rPr>
            <w:rStyle w:val="Hyperlink"/>
            <w:u w:val="none"/>
            <w:lang w:val="en-US"/>
          </w:rPr>
          <w:t>www.uq.edu.au/oppe/PDFS/Ethics_primer.pdf</w:t>
        </w:r>
      </w:hyperlink>
      <w:r w:rsidRPr="002024D3">
        <w:rPr>
          <w:lang w:val="en-US"/>
        </w:rPr>
        <w:t xml:space="preserve"> </w:t>
      </w:r>
      <w:r w:rsidRPr="002024D3">
        <w:rPr>
          <w:b w:val="0"/>
          <w:lang w:val="en-US"/>
        </w:rPr>
        <w:t xml:space="preserve">- a two page summary of </w:t>
      </w:r>
    </w:p>
    <w:p w:rsidR="00AA6C8D" w:rsidRPr="002024D3" w:rsidRDefault="00AA6C8D">
      <w:pPr>
        <w:pStyle w:val="Subtitle"/>
        <w:ind w:left="1440"/>
        <w:rPr>
          <w:lang w:val="en-US"/>
        </w:rPr>
      </w:pPr>
      <w:proofErr w:type="gramStart"/>
      <w:r w:rsidRPr="002024D3">
        <w:rPr>
          <w:b w:val="0"/>
          <w:lang w:val="en-US"/>
        </w:rPr>
        <w:t>ethical</w:t>
      </w:r>
      <w:proofErr w:type="gramEnd"/>
      <w:r w:rsidRPr="002024D3">
        <w:rPr>
          <w:b w:val="0"/>
          <w:lang w:val="en-US"/>
        </w:rPr>
        <w:t xml:space="preserve"> analysis</w:t>
      </w:r>
    </w:p>
    <w:p w:rsidR="00AA6C8D" w:rsidRPr="002024D3" w:rsidRDefault="00AA6C8D">
      <w:pPr>
        <w:pStyle w:val="Subtitle"/>
        <w:ind w:left="1440"/>
        <w:rPr>
          <w:lang w:val="en-US"/>
        </w:rPr>
      </w:pPr>
    </w:p>
    <w:p w:rsidR="00AA6C8D" w:rsidRPr="002024D3" w:rsidRDefault="00AA6C8D">
      <w:pPr>
        <w:pStyle w:val="Subtitle"/>
        <w:ind w:left="1440"/>
        <w:rPr>
          <w:b w:val="0"/>
          <w:bCs w:val="0"/>
          <w:lang w:val="en-US"/>
        </w:rPr>
      </w:pPr>
      <w:hyperlink r:id="rId10" w:history="1">
        <w:r w:rsidRPr="002024D3">
          <w:rPr>
            <w:rStyle w:val="Hyperlink"/>
            <w:u w:val="none"/>
            <w:lang w:val="en-US"/>
          </w:rPr>
          <w:t>www.dca.gov.uk/legal-policy/mental-capa</w:t>
        </w:r>
        <w:r w:rsidRPr="002024D3">
          <w:rPr>
            <w:rStyle w:val="Hyperlink"/>
            <w:u w:val="none"/>
            <w:lang w:val="en-US"/>
          </w:rPr>
          <w:t>c</w:t>
        </w:r>
        <w:r w:rsidRPr="002024D3">
          <w:rPr>
            <w:rStyle w:val="Hyperlink"/>
            <w:u w:val="none"/>
            <w:lang w:val="en-US"/>
          </w:rPr>
          <w:t>ity/mca-summary.pdf</w:t>
        </w:r>
      </w:hyperlink>
      <w:r w:rsidRPr="002024D3">
        <w:rPr>
          <w:b w:val="0"/>
          <w:bCs w:val="0"/>
          <w:lang w:val="en-US"/>
        </w:rPr>
        <w:t xml:space="preserve"> - summary of Mental Capacity Act 2005</w:t>
      </w:r>
    </w:p>
    <w:p w:rsidR="00AA6C8D" w:rsidRPr="002024D3" w:rsidRDefault="00AA6C8D">
      <w:pPr>
        <w:pStyle w:val="Subtitle"/>
        <w:ind w:left="1440"/>
        <w:rPr>
          <w:b w:val="0"/>
          <w:bCs w:val="0"/>
          <w:lang w:val="en-US"/>
        </w:rPr>
      </w:pPr>
    </w:p>
    <w:p w:rsidR="00AA6C8D" w:rsidRPr="002024D3" w:rsidRDefault="00AA6C8D">
      <w:pPr>
        <w:pStyle w:val="Subtitle"/>
        <w:ind w:left="1440"/>
        <w:rPr>
          <w:b w:val="0"/>
          <w:bCs w:val="0"/>
          <w:lang w:val="en-US"/>
        </w:rPr>
      </w:pPr>
      <w:hyperlink r:id="rId11" w:history="1">
        <w:r w:rsidRPr="002024D3">
          <w:rPr>
            <w:rStyle w:val="Hyperlink"/>
            <w:u w:val="none"/>
            <w:lang w:val="en-US"/>
          </w:rPr>
          <w:t>http://www.dh.gov.uk/en/Healthcare/NationalServiceFrameworks/Mentalhealth/DH_078743</w:t>
        </w:r>
      </w:hyperlink>
      <w:r w:rsidRPr="002024D3">
        <w:rPr>
          <w:b w:val="0"/>
          <w:bCs w:val="0"/>
          <w:lang w:val="en-US"/>
        </w:rPr>
        <w:t xml:space="preserve"> - summary of Mental Health Act 2007</w:t>
      </w:r>
    </w:p>
    <w:p w:rsidR="00AA6C8D" w:rsidRPr="002024D3" w:rsidRDefault="00AA6C8D">
      <w:pPr>
        <w:pStyle w:val="Subtitle"/>
        <w:ind w:left="1440"/>
        <w:rPr>
          <w:lang w:val="en-US"/>
        </w:rPr>
      </w:pPr>
    </w:p>
    <w:p w:rsidR="00AA6C8D" w:rsidRPr="002024D3" w:rsidRDefault="00AA6C8D">
      <w:pPr>
        <w:pStyle w:val="Subtitle"/>
        <w:ind w:left="1440"/>
        <w:rPr>
          <w:lang w:val="en-US"/>
        </w:rPr>
      </w:pPr>
      <w:hyperlink r:id="rId12" w:history="1">
        <w:r w:rsidRPr="002024D3">
          <w:rPr>
            <w:rStyle w:val="Hyperlink"/>
            <w:u w:val="none"/>
            <w:lang w:val="en-US"/>
          </w:rPr>
          <w:t>http://www.mind.org.uk</w:t>
        </w:r>
      </w:hyperlink>
      <w:r w:rsidRPr="002024D3">
        <w:rPr>
          <w:lang w:val="en-US"/>
        </w:rPr>
        <w:t xml:space="preserve"> - </w:t>
      </w:r>
      <w:r w:rsidRPr="002024D3">
        <w:rPr>
          <w:b w:val="0"/>
          <w:lang w:val="en-US"/>
        </w:rPr>
        <w:t>mental health charity</w:t>
      </w:r>
    </w:p>
    <w:p w:rsidR="00AA6C8D" w:rsidRPr="002024D3" w:rsidRDefault="00AA6C8D">
      <w:pPr>
        <w:pStyle w:val="Subtitle"/>
        <w:rPr>
          <w:lang w:val="en-US"/>
        </w:rPr>
      </w:pPr>
    </w:p>
    <w:p w:rsidR="00AA6C8D" w:rsidRPr="002024D3" w:rsidRDefault="00AA6C8D">
      <w:pPr>
        <w:pStyle w:val="Subtitle"/>
        <w:rPr>
          <w:lang w:val="en-US"/>
        </w:rPr>
      </w:pPr>
    </w:p>
    <w:p w:rsidR="00AA6C8D" w:rsidRPr="002024D3" w:rsidRDefault="00AA6C8D">
      <w:pPr>
        <w:pStyle w:val="Subtitle"/>
        <w:rPr>
          <w:b w:val="0"/>
        </w:rPr>
      </w:pPr>
      <w:r w:rsidRPr="002024D3">
        <w:rPr>
          <w:b w:val="0"/>
        </w:rPr>
        <w:t xml:space="preserve">Don’t forget to </w:t>
      </w:r>
      <w:r w:rsidRPr="002024D3">
        <w:t>use your clinical team, and each other</w:t>
      </w:r>
      <w:r w:rsidRPr="002024D3">
        <w:rPr>
          <w:b w:val="0"/>
        </w:rPr>
        <w:t xml:space="preserve">! </w:t>
      </w:r>
    </w:p>
    <w:p w:rsidR="00AA6C8D" w:rsidRPr="002024D3" w:rsidRDefault="00AA6C8D">
      <w:pPr>
        <w:pStyle w:val="Subtitle"/>
        <w:rPr>
          <w:b w:val="0"/>
        </w:rPr>
      </w:pPr>
    </w:p>
    <w:p w:rsidR="00AA6C8D" w:rsidRPr="002024D3" w:rsidRDefault="00AA6C8D">
      <w:pPr>
        <w:pStyle w:val="Subtitle"/>
        <w:rPr>
          <w:b w:val="0"/>
        </w:rPr>
      </w:pPr>
      <w:r w:rsidRPr="002024D3">
        <w:rPr>
          <w:b w:val="0"/>
        </w:rPr>
        <w:t xml:space="preserve">You can also </w:t>
      </w:r>
      <w:r w:rsidRPr="002024D3">
        <w:t>contact</w:t>
      </w:r>
      <w:r w:rsidRPr="002024D3">
        <w:rPr>
          <w:b w:val="0"/>
        </w:rPr>
        <w:t xml:space="preserve"> </w:t>
      </w:r>
      <w:r w:rsidRPr="002024D3">
        <w:t>Dr. Sharmini Rajenthran (Ethics and Law Lead, Psychiatry</w:t>
      </w:r>
      <w:r w:rsidRPr="002024D3">
        <w:rPr>
          <w:b w:val="0"/>
        </w:rPr>
        <w:t xml:space="preserve">) for further </w:t>
      </w:r>
      <w:proofErr w:type="gramStart"/>
      <w:r w:rsidRPr="002024D3">
        <w:rPr>
          <w:b w:val="0"/>
        </w:rPr>
        <w:t>information :</w:t>
      </w:r>
      <w:proofErr w:type="gramEnd"/>
      <w:r w:rsidRPr="002024D3">
        <w:rPr>
          <w:b w:val="0"/>
        </w:rPr>
        <w:t xml:space="preserve"> srajenthran@nhs.net </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pStyle w:val="Heading1"/>
        <w:pBdr>
          <w:top w:val="none" w:sz="0" w:space="0" w:color="auto"/>
          <w:left w:val="none" w:sz="0" w:space="0" w:color="auto"/>
          <w:bottom w:val="none" w:sz="0" w:space="0" w:color="auto"/>
          <w:right w:val="none" w:sz="0" w:space="0" w:color="auto"/>
        </w:pBdr>
        <w:jc w:val="left"/>
      </w:pPr>
      <w:r w:rsidRPr="002024D3">
        <w:t>Where should we go for our presentations?</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 xml:space="preserve">These details can be found in your induction pack. If in doubt please ask your peers and contact your undergraduate teaching coordinator (WLMHT: </w:t>
      </w:r>
      <w:r w:rsidRPr="002024D3">
        <w:rPr>
          <w:rFonts w:ascii="ArialMT" w:hAnsi="ArialMT" w:cs="ArialMT"/>
          <w:sz w:val="24"/>
          <w:szCs w:val="26"/>
          <w:lang w:val="en-US" w:bidi="en-US"/>
        </w:rPr>
        <w:t>Annette.Mcmayo@wlmht.nhs.uk</w:t>
      </w:r>
      <w:r w:rsidRPr="002024D3">
        <w:rPr>
          <w:rFonts w:cs="Arial"/>
          <w:sz w:val="24"/>
        </w:rPr>
        <w:t xml:space="preserve"> 0207 386 1305, CNWL: constanza.martinez@nhs.net 0203 214 5884). </w:t>
      </w:r>
      <w:r w:rsidRPr="002024D3">
        <w:rPr>
          <w:rFonts w:cs="Arial"/>
          <w:b/>
          <w:sz w:val="24"/>
        </w:rPr>
        <w:t>Note that the venue for your presentations may be different from your attachment site</w:t>
      </w:r>
      <w:r w:rsidRPr="002024D3">
        <w:rPr>
          <w:rFonts w:cs="Arial"/>
          <w:sz w:val="24"/>
        </w:rPr>
        <w:t xml:space="preserve">, so make sure you leave enough time to find it. </w:t>
      </w:r>
      <w:r w:rsidRPr="002024D3">
        <w:rPr>
          <w:rFonts w:cs="Arial"/>
          <w:b/>
          <w:sz w:val="24"/>
        </w:rPr>
        <w:t>You will receive email directions on exactly where to go closer to the time of the presentation.</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pStyle w:val="Heading1"/>
        <w:pBdr>
          <w:top w:val="none" w:sz="0" w:space="0" w:color="auto"/>
          <w:left w:val="none" w:sz="0" w:space="0" w:color="auto"/>
          <w:bottom w:val="none" w:sz="0" w:space="0" w:color="auto"/>
          <w:right w:val="none" w:sz="0" w:space="0" w:color="auto"/>
        </w:pBdr>
        <w:jc w:val="left"/>
      </w:pPr>
      <w:r w:rsidRPr="002024D3">
        <w:t>How will we be assessed?</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The ethics and law case presentation is mandatory. You must turn up in good time, and you must attend for your peers’ presentations as well. A register will be taken, and the names of those not attending will be passed to the course organisers for action. If you cannot attend, you must complete the absence form, complete with your peers’ signatures (copy on intranet).</w:t>
      </w:r>
    </w:p>
    <w:p w:rsidR="00AA6C8D" w:rsidRPr="002024D3" w:rsidRDefault="00AA6C8D">
      <w:pPr>
        <w:rPr>
          <w:rFonts w:cs="Arial"/>
          <w:sz w:val="24"/>
        </w:rPr>
      </w:pPr>
    </w:p>
    <w:p w:rsidR="00AA6C8D" w:rsidRPr="002024D3" w:rsidRDefault="00AA6C8D">
      <w:pPr>
        <w:rPr>
          <w:rFonts w:cs="Arial"/>
          <w:sz w:val="24"/>
        </w:rPr>
      </w:pPr>
      <w:r w:rsidRPr="002024D3">
        <w:rPr>
          <w:rFonts w:cs="Arial"/>
          <w:sz w:val="24"/>
        </w:rPr>
        <w:t xml:space="preserve">Your presentation will be graded using the formative assessment tool found at the end of this FAQ.  The group may choose to make photocopies of the completed form for everyone in the group. </w:t>
      </w:r>
      <w:r w:rsidRPr="002024D3">
        <w:rPr>
          <w:rFonts w:cs="Arial"/>
          <w:b/>
          <w:bCs/>
          <w:sz w:val="24"/>
        </w:rPr>
        <w:t>The assessment sheet must be handed to the UMO at the end of the firm.</w:t>
      </w:r>
    </w:p>
    <w:p w:rsidR="00AA6C8D" w:rsidRPr="002024D3" w:rsidRDefault="00AA6C8D">
      <w:pPr>
        <w:rPr>
          <w:rFonts w:cs="Arial"/>
          <w:sz w:val="24"/>
        </w:rPr>
      </w:pPr>
    </w:p>
    <w:p w:rsidR="00AA6C8D" w:rsidRPr="002024D3" w:rsidRDefault="00AA6C8D">
      <w:pPr>
        <w:rPr>
          <w:rFonts w:cs="Arial"/>
          <w:sz w:val="24"/>
        </w:rPr>
      </w:pPr>
    </w:p>
    <w:p w:rsidR="00AA6C8D" w:rsidRPr="002024D3" w:rsidRDefault="00AA6C8D">
      <w:pPr>
        <w:rPr>
          <w:rFonts w:cs="Arial"/>
          <w:b/>
          <w:bCs/>
          <w:sz w:val="28"/>
        </w:rPr>
      </w:pPr>
      <w:r w:rsidRPr="002024D3">
        <w:rPr>
          <w:rFonts w:cs="Arial"/>
          <w:b/>
          <w:bCs/>
          <w:sz w:val="28"/>
        </w:rPr>
        <w:t>Do I have to record the case in my logbook?</w:t>
      </w:r>
    </w:p>
    <w:p w:rsidR="00AA6C8D" w:rsidRPr="002024D3" w:rsidRDefault="00AA6C8D">
      <w:pPr>
        <w:pStyle w:val="Header"/>
        <w:tabs>
          <w:tab w:val="clear" w:pos="4320"/>
          <w:tab w:val="clear" w:pos="8640"/>
        </w:tabs>
        <w:outlineLvl w:val="0"/>
        <w:rPr>
          <w:rFonts w:cs="Arial"/>
          <w:sz w:val="24"/>
        </w:rPr>
      </w:pPr>
    </w:p>
    <w:p w:rsidR="00AA6C8D" w:rsidRPr="002024D3" w:rsidRDefault="00AA6C8D">
      <w:pPr>
        <w:pStyle w:val="Header"/>
        <w:tabs>
          <w:tab w:val="clear" w:pos="4320"/>
          <w:tab w:val="clear" w:pos="8640"/>
        </w:tabs>
        <w:outlineLvl w:val="0"/>
        <w:rPr>
          <w:rFonts w:cs="Arial"/>
          <w:sz w:val="24"/>
        </w:rPr>
      </w:pPr>
      <w:r w:rsidRPr="002024D3">
        <w:rPr>
          <w:rFonts w:cs="Arial"/>
          <w:sz w:val="24"/>
        </w:rPr>
        <w:t>Yes! There is a specific section in the logbook for recording a brief description of your case, the analysis, and the conclusions. You should also transcribe some feedback from the assessment sheet into your logbook so you know what action to take.</w:t>
      </w:r>
    </w:p>
    <w:p w:rsidR="00AA6C8D" w:rsidRPr="002024D3" w:rsidRDefault="00AA6C8D" w:rsidP="00AA6C8D">
      <w:pPr>
        <w:rPr>
          <w:rFonts w:cs="Arial"/>
          <w:b/>
          <w:bCs/>
          <w:sz w:val="28"/>
        </w:rPr>
      </w:pPr>
      <w:r w:rsidRPr="002024D3">
        <w:rPr>
          <w:rFonts w:cs="Arial"/>
          <w:b/>
          <w:bCs/>
          <w:sz w:val="28"/>
        </w:rPr>
        <w:lastRenderedPageBreak/>
        <w:t>Whom do I contact if there are problems?</w:t>
      </w:r>
    </w:p>
    <w:p w:rsidR="00AA6C8D" w:rsidRPr="002024D3" w:rsidRDefault="00AA6C8D" w:rsidP="00AA6C8D">
      <w:pPr>
        <w:rPr>
          <w:rFonts w:cs="Arial"/>
          <w:b/>
          <w:bCs/>
          <w:sz w:val="28"/>
        </w:rPr>
      </w:pPr>
    </w:p>
    <w:p w:rsidR="00AA6C8D" w:rsidRPr="002024D3" w:rsidRDefault="00AA6C8D" w:rsidP="00AA6C8D">
      <w:pPr>
        <w:rPr>
          <w:rFonts w:cs="Arial"/>
          <w:bCs/>
          <w:sz w:val="24"/>
        </w:rPr>
      </w:pPr>
      <w:r w:rsidRPr="002024D3">
        <w:rPr>
          <w:rFonts w:cs="Arial"/>
          <w:bCs/>
          <w:sz w:val="24"/>
        </w:rPr>
        <w:t xml:space="preserve">First port of call are your undergraduate teaching co-ordinators:  </w:t>
      </w:r>
      <w:r w:rsidRPr="002024D3">
        <w:rPr>
          <w:rFonts w:cs="Arial"/>
          <w:sz w:val="24"/>
        </w:rPr>
        <w:t xml:space="preserve">WLMHT: </w:t>
      </w:r>
      <w:proofErr w:type="gramStart"/>
      <w:r w:rsidR="002024D3">
        <w:rPr>
          <w:rFonts w:ascii="ArialMT" w:hAnsi="ArialMT" w:cs="ArialMT"/>
          <w:sz w:val="24"/>
          <w:szCs w:val="26"/>
          <w:lang w:val="en-US" w:bidi="en-US"/>
        </w:rPr>
        <w:t xml:space="preserve">Annette.Mcmayo@wlmht.nhs.uk </w:t>
      </w:r>
      <w:r w:rsidRPr="002024D3">
        <w:rPr>
          <w:rFonts w:cs="Arial"/>
          <w:sz w:val="24"/>
        </w:rPr>
        <w:t xml:space="preserve"> 020</w:t>
      </w:r>
      <w:proofErr w:type="gramEnd"/>
      <w:r w:rsidR="002024D3">
        <w:rPr>
          <w:rFonts w:cs="Arial"/>
          <w:sz w:val="24"/>
        </w:rPr>
        <w:t xml:space="preserve"> 7</w:t>
      </w:r>
      <w:r w:rsidRPr="002024D3">
        <w:rPr>
          <w:rFonts w:cs="Arial"/>
          <w:sz w:val="24"/>
        </w:rPr>
        <w:t>386 1305, CNWL: constanza.martinez@nhs.net 0203 214 5884</w:t>
      </w:r>
      <w:r w:rsidRPr="002024D3">
        <w:rPr>
          <w:rFonts w:cs="Arial"/>
          <w:bCs/>
          <w:sz w:val="24"/>
        </w:rPr>
        <w:t xml:space="preserve">or Dr </w:t>
      </w:r>
      <w:proofErr w:type="spellStart"/>
      <w:r w:rsidRPr="002024D3">
        <w:rPr>
          <w:rFonts w:cs="Arial"/>
          <w:bCs/>
          <w:sz w:val="24"/>
        </w:rPr>
        <w:t>Sharmini</w:t>
      </w:r>
      <w:proofErr w:type="spellEnd"/>
      <w:r w:rsidRPr="002024D3">
        <w:rPr>
          <w:rFonts w:cs="Arial"/>
          <w:bCs/>
          <w:sz w:val="24"/>
        </w:rPr>
        <w:t xml:space="preserve"> </w:t>
      </w:r>
      <w:proofErr w:type="spellStart"/>
      <w:r w:rsidRPr="002024D3">
        <w:rPr>
          <w:rFonts w:cs="Arial"/>
          <w:bCs/>
          <w:sz w:val="24"/>
        </w:rPr>
        <w:t>Rajenthran</w:t>
      </w:r>
      <w:proofErr w:type="spellEnd"/>
      <w:r w:rsidRPr="002024D3">
        <w:rPr>
          <w:rFonts w:cs="Arial"/>
          <w:bCs/>
          <w:sz w:val="24"/>
        </w:rPr>
        <w:t xml:space="preserve"> </w:t>
      </w:r>
      <w:hyperlink r:id="rId13" w:history="1">
        <w:r w:rsidRPr="002024D3">
          <w:rPr>
            <w:rStyle w:val="Hyperlink"/>
            <w:rFonts w:cs="Arial"/>
            <w:bCs/>
            <w:sz w:val="24"/>
            <w:u w:val="none"/>
          </w:rPr>
          <w:t>srajenthran@nhs.net</w:t>
        </w:r>
      </w:hyperlink>
      <w:r w:rsidRPr="002024D3">
        <w:rPr>
          <w:rFonts w:cs="Arial"/>
          <w:bCs/>
          <w:sz w:val="24"/>
        </w:rPr>
        <w:t xml:space="preserve">  on 07789693766.</w:t>
      </w:r>
    </w:p>
    <w:p w:rsidR="00AA6C8D" w:rsidRPr="002024D3" w:rsidRDefault="00AA6C8D" w:rsidP="00AA6C8D">
      <w:pPr>
        <w:rPr>
          <w:rFonts w:cs="Arial"/>
          <w:bCs/>
          <w:sz w:val="24"/>
        </w:rPr>
      </w:pPr>
    </w:p>
    <w:p w:rsidR="00AA6C8D" w:rsidRPr="002024D3" w:rsidRDefault="00AA6C8D" w:rsidP="00AA6C8D">
      <w:pPr>
        <w:rPr>
          <w:rFonts w:cs="Arial"/>
          <w:bCs/>
          <w:sz w:val="24"/>
        </w:rPr>
      </w:pPr>
      <w:r w:rsidRPr="002024D3">
        <w:rPr>
          <w:rFonts w:cs="Arial"/>
          <w:bCs/>
          <w:sz w:val="24"/>
        </w:rPr>
        <w:t>If, for any reason</w:t>
      </w:r>
      <w:proofErr w:type="gramStart"/>
      <w:r w:rsidRPr="002024D3">
        <w:rPr>
          <w:rFonts w:cs="Arial"/>
          <w:bCs/>
          <w:sz w:val="24"/>
        </w:rPr>
        <w:t>,  you</w:t>
      </w:r>
      <w:proofErr w:type="gramEnd"/>
      <w:r w:rsidRPr="002024D3">
        <w:rPr>
          <w:rFonts w:cs="Arial"/>
          <w:bCs/>
          <w:sz w:val="24"/>
        </w:rPr>
        <w:t xml:space="preserve"> are unable to attend your scheduled session, please contact Dr Sharmini Rajenthran ASAP to re-arrange.</w:t>
      </w:r>
    </w:p>
    <w:p w:rsidR="00AA6C8D" w:rsidRPr="002024D3" w:rsidRDefault="00AA6C8D" w:rsidP="00AA6C8D">
      <w:pPr>
        <w:rPr>
          <w:rFonts w:cs="Arial"/>
          <w:bCs/>
          <w:sz w:val="24"/>
        </w:rPr>
      </w:pPr>
    </w:p>
    <w:p w:rsidR="00AA6C8D" w:rsidRPr="002024D3" w:rsidRDefault="00AA6C8D" w:rsidP="00AA6C8D">
      <w:pPr>
        <w:rPr>
          <w:rFonts w:cs="Arial"/>
          <w:bCs/>
          <w:sz w:val="24"/>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rsidP="00AA6C8D">
      <w:pPr>
        <w:rPr>
          <w:rFonts w:cs="Arial"/>
          <w:bCs/>
          <w:sz w:val="28"/>
        </w:rPr>
      </w:pPr>
    </w:p>
    <w:p w:rsidR="00AA6C8D" w:rsidRPr="002024D3" w:rsidRDefault="00AA6C8D">
      <w:pPr>
        <w:pStyle w:val="Header"/>
        <w:tabs>
          <w:tab w:val="clear" w:pos="4320"/>
          <w:tab w:val="clear" w:pos="8640"/>
        </w:tabs>
        <w:outlineLvl w:val="0"/>
        <w:rPr>
          <w:rFonts w:cs="Arial"/>
          <w:sz w:val="24"/>
        </w:rPr>
      </w:pPr>
    </w:p>
    <w:p w:rsidR="00AA6C8D" w:rsidRPr="002024D3" w:rsidRDefault="00AA6C8D">
      <w:pPr>
        <w:pStyle w:val="Header"/>
        <w:tabs>
          <w:tab w:val="clear" w:pos="4320"/>
          <w:tab w:val="clear" w:pos="8640"/>
        </w:tabs>
        <w:outlineLvl w:val="0"/>
        <w:rPr>
          <w:rFonts w:cs="Arial"/>
          <w:sz w:val="24"/>
        </w:rPr>
      </w:pPr>
    </w:p>
    <w:p w:rsidR="00AA6C8D" w:rsidRPr="002024D3" w:rsidRDefault="00AA6C8D">
      <w:pPr>
        <w:pStyle w:val="Header"/>
        <w:tabs>
          <w:tab w:val="clear" w:pos="4320"/>
          <w:tab w:val="clear" w:pos="8640"/>
        </w:tabs>
        <w:outlineLvl w:val="0"/>
        <w:rPr>
          <w:rFonts w:cs="Arial"/>
          <w:sz w:val="24"/>
        </w:rPr>
      </w:pPr>
    </w:p>
    <w:p w:rsidR="00AA6C8D" w:rsidRPr="002024D3" w:rsidRDefault="00AA6C8D">
      <w:pPr>
        <w:pBdr>
          <w:top w:val="single" w:sz="12" w:space="1" w:color="auto"/>
          <w:left w:val="single" w:sz="12" w:space="4" w:color="auto"/>
          <w:bottom w:val="single" w:sz="12" w:space="1" w:color="auto"/>
          <w:right w:val="single" w:sz="12" w:space="4" w:color="auto"/>
        </w:pBdr>
        <w:outlineLvl w:val="0"/>
        <w:rPr>
          <w:b/>
          <w:sz w:val="28"/>
          <w:lang w:val="it-IT"/>
        </w:rPr>
      </w:pPr>
      <w:r w:rsidRPr="002024D3">
        <w:rPr>
          <w:b/>
          <w:sz w:val="28"/>
          <w:lang w:val="it-IT"/>
        </w:rPr>
        <w:lastRenderedPageBreak/>
        <w:t>Psychiatry Ethics and Law Case Based Discussion – Formative Assessment</w:t>
      </w:r>
    </w:p>
    <w:p w:rsidR="00AA6C8D" w:rsidRPr="002024D3" w:rsidRDefault="00AA6C8D">
      <w:pPr>
        <w:pBdr>
          <w:top w:val="single" w:sz="12" w:space="1" w:color="auto"/>
          <w:left w:val="single" w:sz="12" w:space="4" w:color="auto"/>
          <w:bottom w:val="single" w:sz="12" w:space="1" w:color="auto"/>
          <w:right w:val="single" w:sz="12" w:space="4" w:color="auto"/>
        </w:pBdr>
        <w:jc w:val="center"/>
        <w:outlineLvl w:val="0"/>
        <w:rPr>
          <w:b/>
          <w:sz w:val="4"/>
          <w:bdr w:val="single" w:sz="12" w:space="0" w:color="auto"/>
          <w:lang w:val="it-IT"/>
        </w:rPr>
      </w:pPr>
    </w:p>
    <w:p w:rsidR="00AA6C8D" w:rsidRPr="002024D3" w:rsidRDefault="00AA6C8D">
      <w:pPr>
        <w:outlineLvl w:val="0"/>
        <w:rPr>
          <w:b/>
          <w:sz w:val="32"/>
          <w:szCs w:val="32"/>
        </w:rPr>
      </w:pPr>
    </w:p>
    <w:p w:rsidR="00AA6C8D" w:rsidRPr="002024D3" w:rsidRDefault="00AA6C8D">
      <w:pPr>
        <w:rPr>
          <w:szCs w:val="22"/>
        </w:rPr>
      </w:pPr>
      <w:r w:rsidRPr="002024D3">
        <w:rPr>
          <w:szCs w:val="22"/>
        </w:rPr>
        <w:t xml:space="preserve">Group </w:t>
      </w:r>
      <w:proofErr w:type="gramStart"/>
      <w:r w:rsidRPr="002024D3">
        <w:rPr>
          <w:szCs w:val="22"/>
        </w:rPr>
        <w:t xml:space="preserve">Name </w:t>
      </w:r>
      <w:r w:rsidRPr="002024D3">
        <w:rPr>
          <w:b/>
          <w:szCs w:val="22"/>
        </w:rPr>
        <w:t>.......................................................................</w:t>
      </w:r>
      <w:proofErr w:type="gramEnd"/>
      <w:r w:rsidRPr="002024D3">
        <w:rPr>
          <w:b/>
          <w:szCs w:val="22"/>
        </w:rPr>
        <w:t xml:space="preserve">               </w:t>
      </w:r>
      <w:proofErr w:type="gramStart"/>
      <w:r w:rsidRPr="002024D3">
        <w:rPr>
          <w:szCs w:val="22"/>
        </w:rPr>
        <w:t xml:space="preserve">Centre </w:t>
      </w:r>
      <w:r w:rsidRPr="002024D3">
        <w:rPr>
          <w:b/>
          <w:szCs w:val="22"/>
        </w:rPr>
        <w:t>...........................................</w:t>
      </w:r>
      <w:proofErr w:type="gramEnd"/>
    </w:p>
    <w:p w:rsidR="00AA6C8D" w:rsidRPr="002024D3" w:rsidRDefault="00AA6C8D">
      <w:pPr>
        <w:rPr>
          <w:sz w:val="16"/>
          <w:szCs w:val="16"/>
        </w:rPr>
      </w:pPr>
    </w:p>
    <w:p w:rsidR="00AA6C8D" w:rsidRPr="002024D3" w:rsidRDefault="00AA6C8D">
      <w:pPr>
        <w:rPr>
          <w:szCs w:val="22"/>
        </w:rPr>
      </w:pPr>
      <w:r w:rsidRPr="002024D3">
        <w:rPr>
          <w:szCs w:val="22"/>
        </w:rPr>
        <w:t>Please grade the following areas, ticking the appropriate box. The standard expected is that of a thoughtful, reflective and competent doctor at the start of the Foundation programme.</w:t>
      </w:r>
    </w:p>
    <w:p w:rsidR="00AA6C8D" w:rsidRPr="002024D3" w:rsidRDefault="00AA6C8D">
      <w:pPr>
        <w:rPr>
          <w:sz w:val="4"/>
          <w:szCs w:val="4"/>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368"/>
        <w:gridCol w:w="1128"/>
        <w:gridCol w:w="1362"/>
        <w:gridCol w:w="1362"/>
      </w:tblGrid>
      <w:tr w:rsidR="00AA6C8D" w:rsidRPr="002024D3">
        <w:trPr>
          <w:trHeight w:val="593"/>
        </w:trPr>
        <w:tc>
          <w:tcPr>
            <w:tcW w:w="5940" w:type="dxa"/>
          </w:tcPr>
          <w:p w:rsidR="00AA6C8D" w:rsidRPr="002024D3" w:rsidRDefault="00AA6C8D">
            <w:pPr>
              <w:rPr>
                <w:szCs w:val="22"/>
              </w:rPr>
            </w:pPr>
          </w:p>
        </w:tc>
        <w:tc>
          <w:tcPr>
            <w:tcW w:w="1368" w:type="dxa"/>
            <w:vAlign w:val="center"/>
          </w:tcPr>
          <w:p w:rsidR="00AA6C8D" w:rsidRPr="002024D3" w:rsidRDefault="00AA6C8D">
            <w:pPr>
              <w:jc w:val="center"/>
              <w:rPr>
                <w:sz w:val="20"/>
                <w:szCs w:val="20"/>
              </w:rPr>
            </w:pPr>
            <w:r w:rsidRPr="002024D3">
              <w:rPr>
                <w:sz w:val="20"/>
                <w:szCs w:val="20"/>
              </w:rPr>
              <w:t>Below</w:t>
            </w:r>
          </w:p>
          <w:p w:rsidR="00AA6C8D" w:rsidRPr="002024D3" w:rsidRDefault="00AA6C8D">
            <w:pPr>
              <w:jc w:val="center"/>
              <w:rPr>
                <w:sz w:val="20"/>
                <w:szCs w:val="20"/>
              </w:rPr>
            </w:pPr>
            <w:r w:rsidRPr="002024D3">
              <w:rPr>
                <w:sz w:val="20"/>
                <w:szCs w:val="20"/>
              </w:rPr>
              <w:t>Expectations</w:t>
            </w:r>
          </w:p>
        </w:tc>
        <w:tc>
          <w:tcPr>
            <w:tcW w:w="1128" w:type="dxa"/>
            <w:vAlign w:val="center"/>
          </w:tcPr>
          <w:p w:rsidR="00AA6C8D" w:rsidRPr="002024D3" w:rsidRDefault="00AA6C8D">
            <w:pPr>
              <w:jc w:val="center"/>
              <w:rPr>
                <w:sz w:val="20"/>
                <w:szCs w:val="20"/>
              </w:rPr>
            </w:pPr>
          </w:p>
          <w:p w:rsidR="00AA6C8D" w:rsidRPr="002024D3" w:rsidRDefault="00AA6C8D">
            <w:pPr>
              <w:jc w:val="center"/>
              <w:rPr>
                <w:sz w:val="20"/>
                <w:szCs w:val="20"/>
              </w:rPr>
            </w:pPr>
            <w:r w:rsidRPr="002024D3">
              <w:rPr>
                <w:sz w:val="20"/>
                <w:szCs w:val="20"/>
              </w:rPr>
              <w:t>Borderline</w:t>
            </w:r>
          </w:p>
        </w:tc>
        <w:tc>
          <w:tcPr>
            <w:tcW w:w="1362" w:type="dxa"/>
            <w:vAlign w:val="center"/>
          </w:tcPr>
          <w:p w:rsidR="00AA6C8D" w:rsidRPr="002024D3" w:rsidRDefault="00AA6C8D">
            <w:pPr>
              <w:jc w:val="center"/>
              <w:rPr>
                <w:sz w:val="20"/>
                <w:szCs w:val="20"/>
              </w:rPr>
            </w:pPr>
            <w:r w:rsidRPr="002024D3">
              <w:rPr>
                <w:sz w:val="20"/>
                <w:szCs w:val="20"/>
              </w:rPr>
              <w:t>Meets</w:t>
            </w:r>
          </w:p>
          <w:p w:rsidR="00AA6C8D" w:rsidRPr="002024D3" w:rsidRDefault="00AA6C8D">
            <w:pPr>
              <w:jc w:val="center"/>
              <w:rPr>
                <w:sz w:val="20"/>
                <w:szCs w:val="20"/>
              </w:rPr>
            </w:pPr>
            <w:r w:rsidRPr="002024D3">
              <w:rPr>
                <w:sz w:val="20"/>
                <w:szCs w:val="20"/>
              </w:rPr>
              <w:t>Expectations</w:t>
            </w:r>
          </w:p>
        </w:tc>
        <w:tc>
          <w:tcPr>
            <w:tcW w:w="1362" w:type="dxa"/>
            <w:vAlign w:val="center"/>
          </w:tcPr>
          <w:p w:rsidR="00AA6C8D" w:rsidRPr="002024D3" w:rsidRDefault="00AA6C8D">
            <w:pPr>
              <w:jc w:val="center"/>
              <w:rPr>
                <w:sz w:val="20"/>
                <w:szCs w:val="20"/>
              </w:rPr>
            </w:pPr>
            <w:r w:rsidRPr="002024D3">
              <w:rPr>
                <w:sz w:val="20"/>
                <w:szCs w:val="20"/>
              </w:rPr>
              <w:t>Above</w:t>
            </w:r>
          </w:p>
          <w:p w:rsidR="00AA6C8D" w:rsidRPr="002024D3" w:rsidRDefault="00AA6C8D">
            <w:pPr>
              <w:jc w:val="center"/>
              <w:rPr>
                <w:sz w:val="20"/>
                <w:szCs w:val="20"/>
              </w:rPr>
            </w:pPr>
            <w:r w:rsidRPr="002024D3">
              <w:rPr>
                <w:sz w:val="20"/>
                <w:szCs w:val="20"/>
              </w:rPr>
              <w:t>Expectations</w:t>
            </w:r>
          </w:p>
        </w:tc>
      </w:tr>
      <w:tr w:rsidR="00AA6C8D" w:rsidRPr="002024D3">
        <w:tc>
          <w:tcPr>
            <w:tcW w:w="5940" w:type="dxa"/>
            <w:tcBorders>
              <w:bottom w:val="single" w:sz="4" w:space="0" w:color="auto"/>
            </w:tcBorders>
          </w:tcPr>
          <w:p w:rsidR="00AA6C8D" w:rsidRPr="002024D3" w:rsidRDefault="00AA6C8D">
            <w:pPr>
              <w:rPr>
                <w:b/>
                <w:sz w:val="20"/>
                <w:szCs w:val="20"/>
              </w:rPr>
            </w:pPr>
            <w:r w:rsidRPr="002024D3">
              <w:rPr>
                <w:b/>
                <w:sz w:val="20"/>
                <w:szCs w:val="20"/>
              </w:rPr>
              <w:t>1. Defining the problem</w:t>
            </w:r>
          </w:p>
          <w:p w:rsidR="00AA6C8D" w:rsidRPr="002024D3" w:rsidRDefault="00AA6C8D">
            <w:pPr>
              <w:rPr>
                <w:sz w:val="20"/>
                <w:szCs w:val="20"/>
              </w:rPr>
            </w:pPr>
            <w:r w:rsidRPr="002024D3">
              <w:rPr>
                <w:sz w:val="20"/>
                <w:szCs w:val="20"/>
              </w:rPr>
              <w:t xml:space="preserve">What </w:t>
            </w:r>
            <w:proofErr w:type="gramStart"/>
            <w:r w:rsidRPr="002024D3">
              <w:rPr>
                <w:sz w:val="20"/>
                <w:szCs w:val="20"/>
              </w:rPr>
              <w:t>is</w:t>
            </w:r>
            <w:proofErr w:type="gramEnd"/>
            <w:r w:rsidRPr="002024D3">
              <w:rPr>
                <w:sz w:val="20"/>
                <w:szCs w:val="20"/>
              </w:rPr>
              <w:t xml:space="preserve"> the clinical problem / key clinical features?</w:t>
            </w:r>
          </w:p>
          <w:p w:rsidR="00AA6C8D" w:rsidRPr="002024D3" w:rsidRDefault="00AA6C8D">
            <w:pPr>
              <w:rPr>
                <w:sz w:val="20"/>
                <w:szCs w:val="20"/>
              </w:rPr>
            </w:pPr>
            <w:r w:rsidRPr="002024D3">
              <w:rPr>
                <w:sz w:val="20"/>
                <w:szCs w:val="20"/>
              </w:rPr>
              <w:t>What are the ethical and/or legal issues raised?</w:t>
            </w:r>
          </w:p>
          <w:p w:rsidR="00AA6C8D" w:rsidRPr="002024D3" w:rsidRDefault="00AA6C8D">
            <w:pPr>
              <w:rPr>
                <w:sz w:val="20"/>
                <w:szCs w:val="20"/>
              </w:rPr>
            </w:pPr>
            <w:r w:rsidRPr="002024D3">
              <w:rPr>
                <w:sz w:val="20"/>
                <w:szCs w:val="20"/>
              </w:rPr>
              <w:t>What are the conflicts/dilemmas?</w:t>
            </w:r>
          </w:p>
        </w:tc>
        <w:tc>
          <w:tcPr>
            <w:tcW w:w="1368" w:type="dxa"/>
            <w:tcBorders>
              <w:bottom w:val="single" w:sz="4" w:space="0" w:color="auto"/>
            </w:tcBorders>
          </w:tcPr>
          <w:p w:rsidR="00AA6C8D" w:rsidRPr="002024D3" w:rsidRDefault="00AA6C8D">
            <w:pPr>
              <w:rPr>
                <w:szCs w:val="22"/>
              </w:rPr>
            </w:pPr>
          </w:p>
        </w:tc>
        <w:tc>
          <w:tcPr>
            <w:tcW w:w="1128" w:type="dxa"/>
            <w:tcBorders>
              <w:bottom w:val="single" w:sz="4" w:space="0" w:color="auto"/>
            </w:tcBorders>
          </w:tcPr>
          <w:p w:rsidR="00AA6C8D" w:rsidRPr="002024D3" w:rsidRDefault="00AA6C8D">
            <w:pPr>
              <w:rPr>
                <w:szCs w:val="22"/>
              </w:rPr>
            </w:pPr>
          </w:p>
        </w:tc>
        <w:tc>
          <w:tcPr>
            <w:tcW w:w="1362" w:type="dxa"/>
            <w:tcBorders>
              <w:bottom w:val="single" w:sz="4" w:space="0" w:color="auto"/>
            </w:tcBorders>
          </w:tcPr>
          <w:p w:rsidR="00AA6C8D" w:rsidRPr="002024D3" w:rsidRDefault="00AA6C8D">
            <w:pPr>
              <w:rPr>
                <w:szCs w:val="22"/>
              </w:rPr>
            </w:pPr>
          </w:p>
        </w:tc>
        <w:tc>
          <w:tcPr>
            <w:tcW w:w="1362" w:type="dxa"/>
            <w:tcBorders>
              <w:bottom w:val="single" w:sz="4" w:space="0" w:color="auto"/>
            </w:tcBorders>
          </w:tcPr>
          <w:p w:rsidR="00AA6C8D" w:rsidRPr="002024D3" w:rsidRDefault="00AA6C8D">
            <w:pPr>
              <w:rPr>
                <w:szCs w:val="22"/>
              </w:rPr>
            </w:pPr>
          </w:p>
        </w:tc>
      </w:tr>
      <w:tr w:rsidR="00AA6C8D" w:rsidRPr="002024D3">
        <w:tc>
          <w:tcPr>
            <w:tcW w:w="5940" w:type="dxa"/>
            <w:shd w:val="clear" w:color="auto" w:fill="F3F3F3"/>
          </w:tcPr>
          <w:p w:rsidR="00AA6C8D" w:rsidRPr="002024D3" w:rsidRDefault="00AA6C8D">
            <w:pPr>
              <w:rPr>
                <w:b/>
                <w:sz w:val="20"/>
                <w:szCs w:val="20"/>
              </w:rPr>
            </w:pPr>
            <w:r w:rsidRPr="002024D3">
              <w:rPr>
                <w:b/>
                <w:sz w:val="20"/>
                <w:szCs w:val="20"/>
              </w:rPr>
              <w:t>2. Identifying additional information</w:t>
            </w:r>
          </w:p>
          <w:p w:rsidR="00AA6C8D" w:rsidRPr="002024D3" w:rsidRDefault="00AA6C8D">
            <w:pPr>
              <w:rPr>
                <w:sz w:val="20"/>
                <w:szCs w:val="20"/>
              </w:rPr>
            </w:pPr>
            <w:r w:rsidRPr="002024D3">
              <w:rPr>
                <w:sz w:val="20"/>
                <w:szCs w:val="20"/>
              </w:rPr>
              <w:t>What are the perspectives of the patient and parents/family?</w:t>
            </w:r>
          </w:p>
          <w:p w:rsidR="00AA6C8D" w:rsidRPr="002024D3" w:rsidRDefault="00AA6C8D">
            <w:pPr>
              <w:rPr>
                <w:sz w:val="20"/>
                <w:szCs w:val="20"/>
              </w:rPr>
            </w:pPr>
            <w:r w:rsidRPr="002024D3">
              <w:rPr>
                <w:sz w:val="20"/>
                <w:szCs w:val="20"/>
              </w:rPr>
              <w:t>What are the relevant psychological and social aspects?</w:t>
            </w:r>
          </w:p>
          <w:p w:rsidR="00AA6C8D" w:rsidRPr="002024D3" w:rsidRDefault="00AA6C8D">
            <w:pPr>
              <w:rPr>
                <w:sz w:val="20"/>
                <w:szCs w:val="20"/>
              </w:rPr>
            </w:pPr>
            <w:r w:rsidRPr="002024D3">
              <w:rPr>
                <w:sz w:val="20"/>
                <w:szCs w:val="20"/>
              </w:rPr>
              <w:t>What is the empirical evidence relevant to decision making in this case?</w:t>
            </w:r>
          </w:p>
        </w:tc>
        <w:tc>
          <w:tcPr>
            <w:tcW w:w="1368" w:type="dxa"/>
            <w:shd w:val="clear" w:color="auto" w:fill="F3F3F3"/>
          </w:tcPr>
          <w:p w:rsidR="00AA6C8D" w:rsidRPr="002024D3" w:rsidRDefault="00AA6C8D">
            <w:pPr>
              <w:rPr>
                <w:szCs w:val="22"/>
              </w:rPr>
            </w:pPr>
          </w:p>
        </w:tc>
        <w:tc>
          <w:tcPr>
            <w:tcW w:w="1128" w:type="dxa"/>
            <w:shd w:val="clear" w:color="auto" w:fill="F3F3F3"/>
          </w:tcPr>
          <w:p w:rsidR="00AA6C8D" w:rsidRPr="002024D3" w:rsidRDefault="00AA6C8D">
            <w:pPr>
              <w:rPr>
                <w:szCs w:val="22"/>
              </w:rPr>
            </w:pPr>
          </w:p>
        </w:tc>
        <w:tc>
          <w:tcPr>
            <w:tcW w:w="1362" w:type="dxa"/>
            <w:shd w:val="clear" w:color="auto" w:fill="F3F3F3"/>
          </w:tcPr>
          <w:p w:rsidR="00AA6C8D" w:rsidRPr="002024D3" w:rsidRDefault="00AA6C8D">
            <w:pPr>
              <w:rPr>
                <w:szCs w:val="22"/>
              </w:rPr>
            </w:pPr>
          </w:p>
        </w:tc>
        <w:tc>
          <w:tcPr>
            <w:tcW w:w="1362" w:type="dxa"/>
            <w:shd w:val="clear" w:color="auto" w:fill="F3F3F3"/>
          </w:tcPr>
          <w:p w:rsidR="00AA6C8D" w:rsidRPr="002024D3" w:rsidRDefault="00AA6C8D">
            <w:pPr>
              <w:rPr>
                <w:szCs w:val="22"/>
              </w:rPr>
            </w:pPr>
          </w:p>
        </w:tc>
      </w:tr>
      <w:tr w:rsidR="00AA6C8D" w:rsidRPr="002024D3">
        <w:tc>
          <w:tcPr>
            <w:tcW w:w="5940" w:type="dxa"/>
            <w:tcBorders>
              <w:bottom w:val="single" w:sz="4" w:space="0" w:color="auto"/>
            </w:tcBorders>
          </w:tcPr>
          <w:p w:rsidR="00AA6C8D" w:rsidRPr="002024D3" w:rsidRDefault="00AA6C8D">
            <w:pPr>
              <w:rPr>
                <w:sz w:val="20"/>
                <w:szCs w:val="20"/>
              </w:rPr>
            </w:pPr>
            <w:r w:rsidRPr="002024D3">
              <w:rPr>
                <w:b/>
                <w:sz w:val="20"/>
                <w:szCs w:val="20"/>
              </w:rPr>
              <w:t>3. Reflection and analysis</w:t>
            </w:r>
            <w:r w:rsidRPr="002024D3">
              <w:rPr>
                <w:sz w:val="20"/>
                <w:szCs w:val="20"/>
              </w:rPr>
              <w:t xml:space="preserve"> </w:t>
            </w:r>
          </w:p>
          <w:p w:rsidR="00AA6C8D" w:rsidRPr="002024D3" w:rsidRDefault="00AA6C8D">
            <w:pPr>
              <w:rPr>
                <w:sz w:val="20"/>
                <w:szCs w:val="20"/>
              </w:rPr>
            </w:pPr>
            <w:r w:rsidRPr="002024D3">
              <w:rPr>
                <w:sz w:val="20"/>
                <w:szCs w:val="20"/>
              </w:rPr>
              <w:t>What are the different perspectives on the ethical and legal issues raised?</w:t>
            </w:r>
          </w:p>
          <w:p w:rsidR="00AA6C8D" w:rsidRPr="002024D3" w:rsidRDefault="00AA6C8D">
            <w:pPr>
              <w:rPr>
                <w:sz w:val="20"/>
                <w:szCs w:val="20"/>
              </w:rPr>
            </w:pPr>
            <w:r w:rsidRPr="002024D3">
              <w:rPr>
                <w:sz w:val="20"/>
                <w:szCs w:val="20"/>
              </w:rPr>
              <w:t xml:space="preserve">What are the strengths and weaknesses of these arguments? </w:t>
            </w:r>
          </w:p>
          <w:p w:rsidR="00AA6C8D" w:rsidRPr="002024D3" w:rsidRDefault="00AA6C8D">
            <w:pPr>
              <w:rPr>
                <w:sz w:val="20"/>
                <w:szCs w:val="20"/>
              </w:rPr>
            </w:pPr>
            <w:r w:rsidRPr="002024D3">
              <w:rPr>
                <w:sz w:val="20"/>
                <w:szCs w:val="20"/>
              </w:rPr>
              <w:t>How does the information/evidence available affect your ethical and legal assessment of the case?</w:t>
            </w:r>
          </w:p>
        </w:tc>
        <w:tc>
          <w:tcPr>
            <w:tcW w:w="1368" w:type="dxa"/>
            <w:tcBorders>
              <w:bottom w:val="single" w:sz="4" w:space="0" w:color="auto"/>
            </w:tcBorders>
          </w:tcPr>
          <w:p w:rsidR="00AA6C8D" w:rsidRPr="002024D3" w:rsidRDefault="00AA6C8D">
            <w:pPr>
              <w:rPr>
                <w:szCs w:val="22"/>
              </w:rPr>
            </w:pPr>
          </w:p>
        </w:tc>
        <w:tc>
          <w:tcPr>
            <w:tcW w:w="1128" w:type="dxa"/>
            <w:tcBorders>
              <w:bottom w:val="single" w:sz="4" w:space="0" w:color="auto"/>
            </w:tcBorders>
          </w:tcPr>
          <w:p w:rsidR="00AA6C8D" w:rsidRPr="002024D3" w:rsidRDefault="00AA6C8D">
            <w:pPr>
              <w:rPr>
                <w:szCs w:val="22"/>
              </w:rPr>
            </w:pPr>
          </w:p>
        </w:tc>
        <w:tc>
          <w:tcPr>
            <w:tcW w:w="1362" w:type="dxa"/>
            <w:tcBorders>
              <w:bottom w:val="single" w:sz="4" w:space="0" w:color="auto"/>
            </w:tcBorders>
          </w:tcPr>
          <w:p w:rsidR="00AA6C8D" w:rsidRPr="002024D3" w:rsidRDefault="00AA6C8D">
            <w:pPr>
              <w:rPr>
                <w:szCs w:val="22"/>
              </w:rPr>
            </w:pPr>
          </w:p>
        </w:tc>
        <w:tc>
          <w:tcPr>
            <w:tcW w:w="1362" w:type="dxa"/>
            <w:tcBorders>
              <w:bottom w:val="single" w:sz="4" w:space="0" w:color="auto"/>
            </w:tcBorders>
          </w:tcPr>
          <w:p w:rsidR="00AA6C8D" w:rsidRPr="002024D3" w:rsidRDefault="00AA6C8D">
            <w:pPr>
              <w:rPr>
                <w:szCs w:val="22"/>
              </w:rPr>
            </w:pPr>
          </w:p>
        </w:tc>
      </w:tr>
      <w:tr w:rsidR="00AA6C8D" w:rsidRPr="002024D3">
        <w:tc>
          <w:tcPr>
            <w:tcW w:w="5940" w:type="dxa"/>
            <w:tcBorders>
              <w:bottom w:val="single" w:sz="4" w:space="0" w:color="auto"/>
            </w:tcBorders>
            <w:shd w:val="clear" w:color="auto" w:fill="F3F3F3"/>
          </w:tcPr>
          <w:p w:rsidR="00AA6C8D" w:rsidRPr="002024D3" w:rsidRDefault="00AA6C8D">
            <w:pPr>
              <w:rPr>
                <w:sz w:val="20"/>
                <w:szCs w:val="20"/>
              </w:rPr>
            </w:pPr>
            <w:r w:rsidRPr="002024D3">
              <w:rPr>
                <w:b/>
                <w:sz w:val="20"/>
                <w:szCs w:val="20"/>
              </w:rPr>
              <w:t>4. Integrating information and analysis – a holistic management plan</w:t>
            </w:r>
          </w:p>
          <w:p w:rsidR="00AA6C8D" w:rsidRPr="002024D3" w:rsidRDefault="00AA6C8D">
            <w:pPr>
              <w:rPr>
                <w:sz w:val="20"/>
                <w:szCs w:val="20"/>
              </w:rPr>
            </w:pPr>
            <w:r w:rsidRPr="002024D3">
              <w:rPr>
                <w:sz w:val="20"/>
                <w:szCs w:val="20"/>
              </w:rPr>
              <w:t>How did you propose to move forward?</w:t>
            </w:r>
          </w:p>
          <w:p w:rsidR="00AA6C8D" w:rsidRPr="002024D3" w:rsidRDefault="00AA6C8D">
            <w:pPr>
              <w:rPr>
                <w:sz w:val="20"/>
                <w:szCs w:val="20"/>
              </w:rPr>
            </w:pPr>
            <w:r w:rsidRPr="002024D3">
              <w:rPr>
                <w:sz w:val="20"/>
                <w:szCs w:val="20"/>
              </w:rPr>
              <w:t>How do you explain this proposal in terms of your ethics/legal assessment and the available information/evidence?</w:t>
            </w:r>
          </w:p>
        </w:tc>
        <w:tc>
          <w:tcPr>
            <w:tcW w:w="1368" w:type="dxa"/>
            <w:tcBorders>
              <w:bottom w:val="single" w:sz="4" w:space="0" w:color="auto"/>
            </w:tcBorders>
            <w:shd w:val="clear" w:color="auto" w:fill="F3F3F3"/>
          </w:tcPr>
          <w:p w:rsidR="00AA6C8D" w:rsidRPr="002024D3" w:rsidRDefault="00AA6C8D">
            <w:pPr>
              <w:rPr>
                <w:szCs w:val="22"/>
              </w:rPr>
            </w:pPr>
          </w:p>
        </w:tc>
        <w:tc>
          <w:tcPr>
            <w:tcW w:w="1128" w:type="dxa"/>
            <w:tcBorders>
              <w:bottom w:val="single" w:sz="4" w:space="0" w:color="auto"/>
            </w:tcBorders>
            <w:shd w:val="clear" w:color="auto" w:fill="F3F3F3"/>
          </w:tcPr>
          <w:p w:rsidR="00AA6C8D" w:rsidRPr="002024D3" w:rsidRDefault="00AA6C8D">
            <w:pPr>
              <w:rPr>
                <w:szCs w:val="22"/>
              </w:rPr>
            </w:pPr>
          </w:p>
        </w:tc>
        <w:tc>
          <w:tcPr>
            <w:tcW w:w="1362" w:type="dxa"/>
            <w:tcBorders>
              <w:bottom w:val="single" w:sz="4" w:space="0" w:color="auto"/>
            </w:tcBorders>
            <w:shd w:val="clear" w:color="auto" w:fill="F3F3F3"/>
          </w:tcPr>
          <w:p w:rsidR="00AA6C8D" w:rsidRPr="002024D3" w:rsidRDefault="00AA6C8D">
            <w:pPr>
              <w:rPr>
                <w:szCs w:val="22"/>
              </w:rPr>
            </w:pPr>
          </w:p>
        </w:tc>
        <w:tc>
          <w:tcPr>
            <w:tcW w:w="1362" w:type="dxa"/>
            <w:tcBorders>
              <w:bottom w:val="single" w:sz="4" w:space="0" w:color="auto"/>
            </w:tcBorders>
            <w:shd w:val="clear" w:color="auto" w:fill="F3F3F3"/>
          </w:tcPr>
          <w:p w:rsidR="00AA6C8D" w:rsidRPr="002024D3" w:rsidRDefault="00AA6C8D">
            <w:pPr>
              <w:rPr>
                <w:szCs w:val="22"/>
              </w:rPr>
            </w:pPr>
          </w:p>
        </w:tc>
      </w:tr>
      <w:tr w:rsidR="00AA6C8D" w:rsidRPr="002024D3">
        <w:tc>
          <w:tcPr>
            <w:tcW w:w="5940" w:type="dxa"/>
          </w:tcPr>
          <w:p w:rsidR="00AA6C8D" w:rsidRPr="002024D3" w:rsidRDefault="00AA6C8D">
            <w:pPr>
              <w:rPr>
                <w:b/>
                <w:sz w:val="20"/>
                <w:szCs w:val="20"/>
              </w:rPr>
            </w:pPr>
            <w:r w:rsidRPr="002024D3">
              <w:rPr>
                <w:b/>
                <w:sz w:val="20"/>
                <w:szCs w:val="20"/>
              </w:rPr>
              <w:t>5. Involving other parties</w:t>
            </w:r>
          </w:p>
          <w:p w:rsidR="00AA6C8D" w:rsidRPr="002024D3" w:rsidRDefault="00AA6C8D">
            <w:pPr>
              <w:rPr>
                <w:sz w:val="20"/>
                <w:szCs w:val="20"/>
              </w:rPr>
            </w:pPr>
            <w:r w:rsidRPr="002024D3">
              <w:rPr>
                <w:sz w:val="20"/>
                <w:szCs w:val="20"/>
              </w:rPr>
              <w:t>Which colleagues did you suggest involving?</w:t>
            </w:r>
          </w:p>
          <w:p w:rsidR="00AA6C8D" w:rsidRPr="002024D3" w:rsidRDefault="00AA6C8D">
            <w:pPr>
              <w:rPr>
                <w:sz w:val="20"/>
                <w:szCs w:val="20"/>
              </w:rPr>
            </w:pPr>
            <w:r w:rsidRPr="002024D3">
              <w:rPr>
                <w:sz w:val="20"/>
                <w:szCs w:val="20"/>
              </w:rPr>
              <w:t>Who else could you have involved?</w:t>
            </w:r>
          </w:p>
          <w:p w:rsidR="00AA6C8D" w:rsidRPr="002024D3" w:rsidRDefault="00AA6C8D">
            <w:pPr>
              <w:rPr>
                <w:sz w:val="20"/>
                <w:szCs w:val="20"/>
              </w:rPr>
            </w:pPr>
            <w:r w:rsidRPr="002024D3">
              <w:rPr>
                <w:sz w:val="20"/>
                <w:szCs w:val="20"/>
              </w:rPr>
              <w:t>What use have you made of the network of services and resources available?</w:t>
            </w:r>
          </w:p>
        </w:tc>
        <w:tc>
          <w:tcPr>
            <w:tcW w:w="1368" w:type="dxa"/>
          </w:tcPr>
          <w:p w:rsidR="00AA6C8D" w:rsidRPr="002024D3" w:rsidRDefault="00AA6C8D">
            <w:pPr>
              <w:rPr>
                <w:szCs w:val="22"/>
              </w:rPr>
            </w:pPr>
          </w:p>
        </w:tc>
        <w:tc>
          <w:tcPr>
            <w:tcW w:w="1128" w:type="dxa"/>
          </w:tcPr>
          <w:p w:rsidR="00AA6C8D" w:rsidRPr="002024D3" w:rsidRDefault="00AA6C8D">
            <w:pPr>
              <w:rPr>
                <w:szCs w:val="22"/>
              </w:rPr>
            </w:pPr>
          </w:p>
        </w:tc>
        <w:tc>
          <w:tcPr>
            <w:tcW w:w="1362" w:type="dxa"/>
          </w:tcPr>
          <w:p w:rsidR="00AA6C8D" w:rsidRPr="002024D3" w:rsidRDefault="00AA6C8D">
            <w:pPr>
              <w:rPr>
                <w:szCs w:val="22"/>
              </w:rPr>
            </w:pPr>
          </w:p>
        </w:tc>
        <w:tc>
          <w:tcPr>
            <w:tcW w:w="1362" w:type="dxa"/>
          </w:tcPr>
          <w:p w:rsidR="00AA6C8D" w:rsidRPr="002024D3" w:rsidRDefault="00AA6C8D">
            <w:pPr>
              <w:rPr>
                <w:szCs w:val="22"/>
              </w:rPr>
            </w:pPr>
          </w:p>
        </w:tc>
      </w:tr>
      <w:tr w:rsidR="00AA6C8D" w:rsidRPr="002024D3">
        <w:tc>
          <w:tcPr>
            <w:tcW w:w="5940" w:type="dxa"/>
            <w:shd w:val="clear" w:color="auto" w:fill="F3F3F3"/>
          </w:tcPr>
          <w:p w:rsidR="00AA6C8D" w:rsidRPr="002024D3" w:rsidRDefault="00AA6C8D">
            <w:pPr>
              <w:rPr>
                <w:b/>
                <w:sz w:val="20"/>
                <w:szCs w:val="20"/>
              </w:rPr>
            </w:pPr>
            <w:r w:rsidRPr="002024D3">
              <w:rPr>
                <w:b/>
                <w:sz w:val="20"/>
                <w:szCs w:val="20"/>
              </w:rPr>
              <w:t>6. Group participation</w:t>
            </w:r>
          </w:p>
          <w:p w:rsidR="00AA6C8D" w:rsidRPr="002024D3" w:rsidRDefault="00AA6C8D">
            <w:pPr>
              <w:rPr>
                <w:sz w:val="20"/>
                <w:szCs w:val="20"/>
              </w:rPr>
            </w:pPr>
            <w:r w:rsidRPr="002024D3">
              <w:rPr>
                <w:sz w:val="20"/>
                <w:szCs w:val="20"/>
              </w:rPr>
              <w:t>Have the students:</w:t>
            </w:r>
          </w:p>
          <w:p w:rsidR="00AA6C8D" w:rsidRPr="002024D3" w:rsidRDefault="00AA6C8D">
            <w:pPr>
              <w:numPr>
                <w:ilvl w:val="0"/>
                <w:numId w:val="1"/>
              </w:numPr>
              <w:rPr>
                <w:sz w:val="20"/>
                <w:szCs w:val="20"/>
              </w:rPr>
            </w:pPr>
            <w:proofErr w:type="gramStart"/>
            <w:r w:rsidRPr="002024D3">
              <w:rPr>
                <w:sz w:val="20"/>
                <w:szCs w:val="20"/>
              </w:rPr>
              <w:t>shown</w:t>
            </w:r>
            <w:proofErr w:type="gramEnd"/>
            <w:r w:rsidRPr="002024D3">
              <w:rPr>
                <w:sz w:val="20"/>
                <w:szCs w:val="20"/>
              </w:rPr>
              <w:t xml:space="preserve"> evidence of team working in the presentation?</w:t>
            </w:r>
          </w:p>
          <w:p w:rsidR="00AA6C8D" w:rsidRPr="002024D3" w:rsidRDefault="00AA6C8D">
            <w:pPr>
              <w:numPr>
                <w:ilvl w:val="0"/>
                <w:numId w:val="1"/>
              </w:numPr>
              <w:rPr>
                <w:sz w:val="20"/>
                <w:szCs w:val="20"/>
              </w:rPr>
            </w:pPr>
            <w:proofErr w:type="gramStart"/>
            <w:r w:rsidRPr="002024D3">
              <w:rPr>
                <w:sz w:val="20"/>
                <w:szCs w:val="20"/>
              </w:rPr>
              <w:t>contributed</w:t>
            </w:r>
            <w:proofErr w:type="gramEnd"/>
            <w:r w:rsidRPr="002024D3">
              <w:rPr>
                <w:sz w:val="20"/>
                <w:szCs w:val="20"/>
              </w:rPr>
              <w:t xml:space="preserve"> constructively to the facilitated discussion?</w:t>
            </w:r>
          </w:p>
          <w:p w:rsidR="00AA6C8D" w:rsidRPr="002024D3" w:rsidRDefault="00AA6C8D">
            <w:pPr>
              <w:numPr>
                <w:ilvl w:val="0"/>
                <w:numId w:val="1"/>
              </w:numPr>
              <w:rPr>
                <w:sz w:val="20"/>
                <w:szCs w:val="20"/>
              </w:rPr>
            </w:pPr>
            <w:proofErr w:type="gramStart"/>
            <w:r w:rsidRPr="002024D3">
              <w:rPr>
                <w:sz w:val="20"/>
                <w:szCs w:val="20"/>
              </w:rPr>
              <w:t>responded</w:t>
            </w:r>
            <w:proofErr w:type="gramEnd"/>
            <w:r w:rsidRPr="002024D3">
              <w:rPr>
                <w:sz w:val="20"/>
                <w:szCs w:val="20"/>
              </w:rPr>
              <w:t xml:space="preserve"> to questions / feedback from their peers? </w:t>
            </w:r>
          </w:p>
        </w:tc>
        <w:tc>
          <w:tcPr>
            <w:tcW w:w="1368" w:type="dxa"/>
            <w:shd w:val="clear" w:color="auto" w:fill="F3F3F3"/>
          </w:tcPr>
          <w:p w:rsidR="00AA6C8D" w:rsidRPr="002024D3" w:rsidRDefault="00AA6C8D">
            <w:pPr>
              <w:rPr>
                <w:b/>
                <w:szCs w:val="22"/>
              </w:rPr>
            </w:pPr>
          </w:p>
        </w:tc>
        <w:tc>
          <w:tcPr>
            <w:tcW w:w="1128" w:type="dxa"/>
            <w:shd w:val="clear" w:color="auto" w:fill="F3F3F3"/>
          </w:tcPr>
          <w:p w:rsidR="00AA6C8D" w:rsidRPr="002024D3" w:rsidRDefault="00AA6C8D">
            <w:pPr>
              <w:rPr>
                <w:b/>
                <w:szCs w:val="22"/>
              </w:rPr>
            </w:pPr>
          </w:p>
        </w:tc>
        <w:tc>
          <w:tcPr>
            <w:tcW w:w="1362" w:type="dxa"/>
            <w:shd w:val="clear" w:color="auto" w:fill="F3F3F3"/>
          </w:tcPr>
          <w:p w:rsidR="00AA6C8D" w:rsidRPr="002024D3" w:rsidRDefault="00AA6C8D">
            <w:pPr>
              <w:rPr>
                <w:b/>
                <w:szCs w:val="22"/>
              </w:rPr>
            </w:pPr>
          </w:p>
        </w:tc>
        <w:tc>
          <w:tcPr>
            <w:tcW w:w="1362" w:type="dxa"/>
            <w:shd w:val="clear" w:color="auto" w:fill="F3F3F3"/>
          </w:tcPr>
          <w:p w:rsidR="00AA6C8D" w:rsidRPr="002024D3" w:rsidRDefault="00AA6C8D">
            <w:pPr>
              <w:rPr>
                <w:b/>
                <w:szCs w:val="22"/>
              </w:rPr>
            </w:pPr>
          </w:p>
        </w:tc>
      </w:tr>
    </w:tbl>
    <w:tbl>
      <w:tblPr>
        <w:tblpPr w:leftFromText="180" w:rightFromText="180" w:vertAnchor="text" w:horzAnchor="margin" w:tblpY="45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AA6C8D" w:rsidRPr="002024D3">
        <w:tc>
          <w:tcPr>
            <w:tcW w:w="5068" w:type="dxa"/>
            <w:tcBorders>
              <w:top w:val="nil"/>
              <w:left w:val="nil"/>
              <w:right w:val="nil"/>
            </w:tcBorders>
          </w:tcPr>
          <w:p w:rsidR="00AA6C8D" w:rsidRPr="002024D3" w:rsidRDefault="00AA6C8D">
            <w:pPr>
              <w:rPr>
                <w:b/>
                <w:szCs w:val="22"/>
              </w:rPr>
            </w:pPr>
            <w:r w:rsidRPr="002024D3">
              <w:rPr>
                <w:b/>
                <w:szCs w:val="22"/>
              </w:rPr>
              <w:t>Particular Strengths</w:t>
            </w:r>
          </w:p>
        </w:tc>
        <w:tc>
          <w:tcPr>
            <w:tcW w:w="5069" w:type="dxa"/>
            <w:tcBorders>
              <w:top w:val="nil"/>
              <w:left w:val="nil"/>
              <w:right w:val="nil"/>
            </w:tcBorders>
          </w:tcPr>
          <w:p w:rsidR="00AA6C8D" w:rsidRPr="002024D3" w:rsidRDefault="00AA6C8D">
            <w:pPr>
              <w:rPr>
                <w:b/>
                <w:szCs w:val="22"/>
              </w:rPr>
            </w:pPr>
            <w:r w:rsidRPr="002024D3">
              <w:rPr>
                <w:b/>
                <w:szCs w:val="22"/>
              </w:rPr>
              <w:t>Suggestions for development</w:t>
            </w:r>
          </w:p>
          <w:p w:rsidR="00AA6C8D" w:rsidRPr="002024D3" w:rsidRDefault="00AA6C8D">
            <w:pPr>
              <w:rPr>
                <w:b/>
                <w:sz w:val="4"/>
                <w:szCs w:val="4"/>
              </w:rPr>
            </w:pPr>
          </w:p>
        </w:tc>
      </w:tr>
      <w:tr w:rsidR="00AA6C8D" w:rsidRPr="002024D3">
        <w:trPr>
          <w:trHeight w:val="1838"/>
        </w:trPr>
        <w:tc>
          <w:tcPr>
            <w:tcW w:w="5068" w:type="dxa"/>
          </w:tcPr>
          <w:p w:rsidR="00AA6C8D" w:rsidRPr="002024D3" w:rsidRDefault="00AA6C8D">
            <w:pPr>
              <w:rPr>
                <w:szCs w:val="22"/>
              </w:rPr>
            </w:pPr>
            <w:r w:rsidRPr="002024D3">
              <w:rPr>
                <w:szCs w:val="22"/>
              </w:rPr>
              <w:t>1.</w:t>
            </w:r>
          </w:p>
          <w:p w:rsidR="00AA6C8D" w:rsidRPr="002024D3" w:rsidRDefault="00AA6C8D">
            <w:pPr>
              <w:rPr>
                <w:szCs w:val="22"/>
              </w:rPr>
            </w:pPr>
          </w:p>
          <w:p w:rsidR="00AA6C8D" w:rsidRPr="002024D3" w:rsidRDefault="00AA6C8D">
            <w:pPr>
              <w:rPr>
                <w:szCs w:val="22"/>
              </w:rPr>
            </w:pPr>
          </w:p>
          <w:p w:rsidR="00AA6C8D" w:rsidRPr="002024D3" w:rsidRDefault="00AA6C8D">
            <w:pPr>
              <w:rPr>
                <w:szCs w:val="22"/>
              </w:rPr>
            </w:pPr>
          </w:p>
          <w:p w:rsidR="00AA6C8D" w:rsidRPr="002024D3" w:rsidRDefault="00AA6C8D">
            <w:pPr>
              <w:rPr>
                <w:szCs w:val="22"/>
              </w:rPr>
            </w:pPr>
            <w:r w:rsidRPr="002024D3">
              <w:rPr>
                <w:szCs w:val="22"/>
              </w:rPr>
              <w:t>2.</w:t>
            </w:r>
          </w:p>
          <w:p w:rsidR="00AA6C8D" w:rsidRPr="002024D3" w:rsidRDefault="00AA6C8D">
            <w:pPr>
              <w:rPr>
                <w:szCs w:val="22"/>
              </w:rPr>
            </w:pPr>
          </w:p>
          <w:p w:rsidR="00AA6C8D" w:rsidRPr="002024D3" w:rsidRDefault="00AA6C8D">
            <w:pPr>
              <w:rPr>
                <w:szCs w:val="22"/>
              </w:rPr>
            </w:pPr>
          </w:p>
          <w:p w:rsidR="00AA6C8D" w:rsidRPr="002024D3" w:rsidRDefault="00AA6C8D">
            <w:pPr>
              <w:rPr>
                <w:szCs w:val="22"/>
              </w:rPr>
            </w:pPr>
          </w:p>
        </w:tc>
        <w:tc>
          <w:tcPr>
            <w:tcW w:w="5069" w:type="dxa"/>
          </w:tcPr>
          <w:p w:rsidR="00AA6C8D" w:rsidRPr="002024D3" w:rsidRDefault="00AA6C8D">
            <w:pPr>
              <w:rPr>
                <w:szCs w:val="22"/>
              </w:rPr>
            </w:pPr>
            <w:r w:rsidRPr="002024D3">
              <w:rPr>
                <w:szCs w:val="22"/>
              </w:rPr>
              <w:t>1.</w:t>
            </w:r>
          </w:p>
          <w:p w:rsidR="00AA6C8D" w:rsidRPr="002024D3" w:rsidRDefault="00AA6C8D">
            <w:pPr>
              <w:rPr>
                <w:szCs w:val="22"/>
              </w:rPr>
            </w:pPr>
          </w:p>
          <w:p w:rsidR="00AA6C8D" w:rsidRPr="002024D3" w:rsidRDefault="00AA6C8D">
            <w:pPr>
              <w:rPr>
                <w:szCs w:val="22"/>
              </w:rPr>
            </w:pPr>
          </w:p>
          <w:p w:rsidR="00AA6C8D" w:rsidRPr="002024D3" w:rsidRDefault="00AA6C8D">
            <w:pPr>
              <w:rPr>
                <w:szCs w:val="22"/>
              </w:rPr>
            </w:pPr>
          </w:p>
          <w:p w:rsidR="00AA6C8D" w:rsidRPr="002024D3" w:rsidRDefault="00AA6C8D">
            <w:pPr>
              <w:rPr>
                <w:szCs w:val="22"/>
              </w:rPr>
            </w:pPr>
            <w:r w:rsidRPr="002024D3">
              <w:rPr>
                <w:szCs w:val="22"/>
              </w:rPr>
              <w:t>2.</w:t>
            </w:r>
          </w:p>
          <w:p w:rsidR="00AA6C8D" w:rsidRPr="002024D3" w:rsidRDefault="00AA6C8D">
            <w:pPr>
              <w:rPr>
                <w:szCs w:val="22"/>
              </w:rPr>
            </w:pPr>
          </w:p>
          <w:p w:rsidR="00AA6C8D" w:rsidRPr="002024D3" w:rsidRDefault="00AA6C8D">
            <w:pPr>
              <w:rPr>
                <w:szCs w:val="22"/>
              </w:rPr>
            </w:pPr>
          </w:p>
          <w:p w:rsidR="00AA6C8D" w:rsidRPr="002024D3" w:rsidRDefault="00AA6C8D">
            <w:pPr>
              <w:rPr>
                <w:szCs w:val="22"/>
              </w:rPr>
            </w:pPr>
          </w:p>
        </w:tc>
      </w:tr>
    </w:tbl>
    <w:p w:rsidR="00AA6C8D" w:rsidRPr="002024D3" w:rsidRDefault="00AA6C8D">
      <w:pPr>
        <w:rPr>
          <w:szCs w:val="22"/>
        </w:rPr>
      </w:pPr>
    </w:p>
    <w:p w:rsidR="00AA6C8D" w:rsidRPr="002024D3" w:rsidRDefault="00AA6C8D">
      <w:pPr>
        <w:rPr>
          <w:szCs w:val="22"/>
        </w:rPr>
      </w:pPr>
    </w:p>
    <w:p w:rsidR="00AA6C8D" w:rsidRPr="002024D3" w:rsidRDefault="00AA6C8D">
      <w:pPr>
        <w:rPr>
          <w:szCs w:val="22"/>
        </w:rPr>
      </w:pPr>
      <w:r w:rsidRPr="002024D3">
        <w:rPr>
          <w:szCs w:val="22"/>
        </w:rPr>
        <w:t>Facilitator Name (please print and sign</w:t>
      </w:r>
      <w:proofErr w:type="gramStart"/>
      <w:r w:rsidRPr="002024D3">
        <w:rPr>
          <w:szCs w:val="22"/>
        </w:rPr>
        <w:t xml:space="preserve">)  </w:t>
      </w:r>
      <w:r w:rsidRPr="002024D3">
        <w:rPr>
          <w:b/>
          <w:szCs w:val="22"/>
        </w:rPr>
        <w:t>.................................................................................................</w:t>
      </w:r>
      <w:proofErr w:type="gramEnd"/>
    </w:p>
    <w:p w:rsidR="00AA6C8D" w:rsidRPr="002024D3" w:rsidRDefault="00AA6C8D">
      <w:pPr>
        <w:rPr>
          <w:szCs w:val="22"/>
        </w:rPr>
      </w:pPr>
    </w:p>
    <w:p w:rsidR="00AA6C8D" w:rsidRPr="002024D3" w:rsidRDefault="00AA6C8D">
      <w:pPr>
        <w:rPr>
          <w:b/>
          <w:szCs w:val="22"/>
        </w:rPr>
      </w:pPr>
      <w:r w:rsidRPr="002024D3">
        <w:rPr>
          <w:szCs w:val="22"/>
        </w:rPr>
        <w:t xml:space="preserve">Facilitator Grade:  </w:t>
      </w:r>
      <w:proofErr w:type="gramStart"/>
      <w:r w:rsidRPr="002024D3">
        <w:rPr>
          <w:szCs w:val="22"/>
        </w:rPr>
        <w:t>Consultant  /</w:t>
      </w:r>
      <w:proofErr w:type="gramEnd"/>
      <w:r w:rsidRPr="002024D3">
        <w:rPr>
          <w:szCs w:val="22"/>
        </w:rPr>
        <w:t xml:space="preserve">  SAS  /  SpR</w:t>
      </w:r>
      <w:r w:rsidRPr="002024D3">
        <w:rPr>
          <w:szCs w:val="22"/>
        </w:rPr>
        <w:tab/>
      </w:r>
      <w:r w:rsidRPr="002024D3">
        <w:rPr>
          <w:szCs w:val="22"/>
        </w:rPr>
        <w:tab/>
        <w:t xml:space="preserve">Date:  </w:t>
      </w:r>
      <w:r w:rsidRPr="002024D3">
        <w:rPr>
          <w:b/>
          <w:szCs w:val="22"/>
        </w:rPr>
        <w:t>.........................................................</w:t>
      </w:r>
    </w:p>
    <w:p w:rsidR="00AA6C8D" w:rsidRPr="002024D3" w:rsidRDefault="00AA6C8D"/>
    <w:sectPr w:rsidR="00AA6C8D" w:rsidRPr="002024D3">
      <w:footerReference w:type="default" r:id="rId14"/>
      <w:pgSz w:w="12240" w:h="15840"/>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92" w:rsidRDefault="00903392">
      <w:r>
        <w:separator/>
      </w:r>
    </w:p>
  </w:endnote>
  <w:endnote w:type="continuationSeparator" w:id="0">
    <w:p w:rsidR="00903392" w:rsidRDefault="0090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8D" w:rsidRDefault="00AA6C8D">
    <w:pPr>
      <w:jc w:val="center"/>
      <w:rPr>
        <w:b/>
        <w:szCs w:val="22"/>
        <w:u w:val="single"/>
      </w:rPr>
    </w:pPr>
  </w:p>
  <w:p w:rsidR="00AA6C8D" w:rsidRDefault="00AA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92" w:rsidRDefault="00903392">
      <w:r>
        <w:separator/>
      </w:r>
    </w:p>
  </w:footnote>
  <w:footnote w:type="continuationSeparator" w:id="0">
    <w:p w:rsidR="00903392" w:rsidRDefault="00903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893"/>
    <w:multiLevelType w:val="hybridMultilevel"/>
    <w:tmpl w:val="061EE8A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FA16A0"/>
    <w:multiLevelType w:val="hybridMultilevel"/>
    <w:tmpl w:val="419E98B0"/>
    <w:lvl w:ilvl="0" w:tplc="D3005864">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51465C"/>
    <w:multiLevelType w:val="hybridMultilevel"/>
    <w:tmpl w:val="03A42C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C820A4F"/>
    <w:multiLevelType w:val="hybridMultilevel"/>
    <w:tmpl w:val="088660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6C169E0"/>
    <w:multiLevelType w:val="hybridMultilevel"/>
    <w:tmpl w:val="0D20F9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CCA47E4"/>
    <w:multiLevelType w:val="hybridMultilevel"/>
    <w:tmpl w:val="00FC077C"/>
    <w:lvl w:ilvl="0" w:tplc="FFFFFFFF">
      <w:start w:val="1"/>
      <w:numFmt w:val="bullet"/>
      <w:pStyle w:val="Bullets"/>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B4A204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89"/>
    <w:rsid w:val="002024D3"/>
    <w:rsid w:val="00224D9B"/>
    <w:rsid w:val="00903392"/>
    <w:rsid w:val="00AA6C8D"/>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pBdr>
        <w:top w:val="single" w:sz="12" w:space="0" w:color="auto"/>
        <w:left w:val="single" w:sz="12" w:space="4" w:color="auto"/>
        <w:bottom w:val="single" w:sz="12" w:space="1" w:color="auto"/>
        <w:right w:val="single" w:sz="12" w:space="4" w:color="auto"/>
      </w:pBdr>
      <w:jc w:val="center"/>
      <w:outlineLvl w:val="0"/>
    </w:pPr>
    <w:rPr>
      <w:b/>
      <w:sz w:val="28"/>
      <w:lang w:val="it-IT"/>
    </w:rPr>
  </w:style>
  <w:style w:type="paragraph" w:styleId="Heading2">
    <w:name w:val="heading 2"/>
    <w:basedOn w:val="Normal"/>
    <w:next w:val="Normal"/>
    <w:qFormat/>
    <w:pPr>
      <w:keepNext/>
      <w:outlineLvl w:val="1"/>
    </w:pPr>
    <w:rPr>
      <w:rFonts w:cs="Arial"/>
      <w:b/>
      <w:bCs/>
      <w:sz w:val="24"/>
    </w:rPr>
  </w:style>
  <w:style w:type="paragraph" w:styleId="Heading3">
    <w:name w:val="heading 3"/>
    <w:basedOn w:val="Normal"/>
    <w:next w:val="Normal"/>
    <w:qFormat/>
    <w:pPr>
      <w:keepNext/>
      <w:outlineLvl w:val="2"/>
    </w:pPr>
    <w:rPr>
      <w:rFonts w:cs="Arial"/>
      <w:b/>
      <w:color w:val="000000"/>
      <w:sz w:val="24"/>
      <w:szCs w:val="22"/>
    </w:rPr>
  </w:style>
  <w:style w:type="paragraph" w:styleId="Heading9">
    <w:name w:val="heading 9"/>
    <w:basedOn w:val="Normal"/>
    <w:next w:val="Normal"/>
    <w:qFormat/>
    <w:pPr>
      <w:keepNext/>
      <w:tabs>
        <w:tab w:val="left" w:pos="360"/>
      </w:tabs>
      <w:outlineLvl w:val="8"/>
    </w:pPr>
    <w:rPr>
      <w:rFonts w:ascii="CG Times" w:hAnsi="CG Time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eastAsia="SimSun" w:cs="Arial"/>
      <w:b/>
      <w:bCs/>
      <w:sz w:val="24"/>
      <w:lang w:eastAsia="zh-CN"/>
    </w:rPr>
  </w:style>
  <w:style w:type="paragraph" w:customStyle="1" w:styleId="Paragraphnumbering-level1">
    <w:name w:val="Paragraph numbering - level 1"/>
    <w:basedOn w:val="Normal"/>
    <w:pPr>
      <w:jc w:val="both"/>
    </w:pPr>
    <w:rPr>
      <w:rFonts w:ascii="Times New Roman" w:hAnsi="Times New Roman"/>
      <w:szCs w:val="20"/>
    </w:rPr>
  </w:style>
  <w:style w:type="paragraph" w:customStyle="1" w:styleId="Bullets">
    <w:name w:val="Bullets"/>
    <w:basedOn w:val="Normal"/>
    <w:pPr>
      <w:numPr>
        <w:numId w:val="2"/>
      </w:numPr>
      <w:spacing w:after="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pBdr>
        <w:top w:val="single" w:sz="12" w:space="0" w:color="auto"/>
        <w:left w:val="single" w:sz="12" w:space="4" w:color="auto"/>
        <w:bottom w:val="single" w:sz="12" w:space="1" w:color="auto"/>
        <w:right w:val="single" w:sz="12" w:space="4" w:color="auto"/>
      </w:pBdr>
      <w:jc w:val="center"/>
      <w:outlineLvl w:val="0"/>
    </w:pPr>
    <w:rPr>
      <w:b/>
      <w:sz w:val="28"/>
      <w:lang w:val="it-IT"/>
    </w:rPr>
  </w:style>
  <w:style w:type="paragraph" w:styleId="Heading2">
    <w:name w:val="heading 2"/>
    <w:basedOn w:val="Normal"/>
    <w:next w:val="Normal"/>
    <w:qFormat/>
    <w:pPr>
      <w:keepNext/>
      <w:outlineLvl w:val="1"/>
    </w:pPr>
    <w:rPr>
      <w:rFonts w:cs="Arial"/>
      <w:b/>
      <w:bCs/>
      <w:sz w:val="24"/>
    </w:rPr>
  </w:style>
  <w:style w:type="paragraph" w:styleId="Heading3">
    <w:name w:val="heading 3"/>
    <w:basedOn w:val="Normal"/>
    <w:next w:val="Normal"/>
    <w:qFormat/>
    <w:pPr>
      <w:keepNext/>
      <w:outlineLvl w:val="2"/>
    </w:pPr>
    <w:rPr>
      <w:rFonts w:cs="Arial"/>
      <w:b/>
      <w:color w:val="000000"/>
      <w:sz w:val="24"/>
      <w:szCs w:val="22"/>
    </w:rPr>
  </w:style>
  <w:style w:type="paragraph" w:styleId="Heading9">
    <w:name w:val="heading 9"/>
    <w:basedOn w:val="Normal"/>
    <w:next w:val="Normal"/>
    <w:qFormat/>
    <w:pPr>
      <w:keepNext/>
      <w:tabs>
        <w:tab w:val="left" w:pos="360"/>
      </w:tabs>
      <w:outlineLvl w:val="8"/>
    </w:pPr>
    <w:rPr>
      <w:rFonts w:ascii="CG Times" w:hAnsi="CG Time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imes New Roman" w:hAnsi="Times New Roman"/>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rPr>
      <w:rFonts w:eastAsia="SimSun" w:cs="Arial"/>
      <w:b/>
      <w:bCs/>
      <w:sz w:val="24"/>
      <w:lang w:eastAsia="zh-CN"/>
    </w:rPr>
  </w:style>
  <w:style w:type="paragraph" w:customStyle="1" w:styleId="Paragraphnumbering-level1">
    <w:name w:val="Paragraph numbering - level 1"/>
    <w:basedOn w:val="Normal"/>
    <w:pPr>
      <w:jc w:val="both"/>
    </w:pPr>
    <w:rPr>
      <w:rFonts w:ascii="Times New Roman" w:hAnsi="Times New Roman"/>
      <w:szCs w:val="20"/>
    </w:rPr>
  </w:style>
  <w:style w:type="paragraph" w:customStyle="1" w:styleId="Bullets">
    <w:name w:val="Bullets"/>
    <w:basedOn w:val="Normal"/>
    <w:pPr>
      <w:numPr>
        <w:numId w:val="2"/>
      </w:numPr>
      <w:spacing w:after="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mc-uk.org/guidance/index.asp" TargetMode="External"/><Relationship Id="rId13" Type="http://schemas.openxmlformats.org/officeDocument/2006/relationships/hyperlink" Target="mailto:srajenthra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d.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gov.uk/en/Healthcare/NationalServiceFrameworks/Mentalhealth/DH_0787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a.gov.uk/legal-policy/mental-capacity/mca-summary.pdf" TargetMode="External"/><Relationship Id="rId4" Type="http://schemas.openxmlformats.org/officeDocument/2006/relationships/settings" Target="settings.xml"/><Relationship Id="rId9" Type="http://schemas.openxmlformats.org/officeDocument/2006/relationships/hyperlink" Target="http://www.uq.edu.au/oppe/PDFS/Ethics_prim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PLEASE HAND IN THIS COMPLETED FORM TO JANE BANNARD OR DAWN STAGEMAN BY WEDNESDAY 1 OCTOBER 2008</vt:lpstr>
    </vt:vector>
  </TitlesOfParts>
  <Company>Imperial College</Company>
  <LinksUpToDate>false</LinksUpToDate>
  <CharactersWithSpaces>10513</CharactersWithSpaces>
  <SharedDoc>false</SharedDoc>
  <HLinks>
    <vt:vector size="36" baseType="variant">
      <vt:variant>
        <vt:i4>7995478</vt:i4>
      </vt:variant>
      <vt:variant>
        <vt:i4>15</vt:i4>
      </vt:variant>
      <vt:variant>
        <vt:i4>0</vt:i4>
      </vt:variant>
      <vt:variant>
        <vt:i4>5</vt:i4>
      </vt:variant>
      <vt:variant>
        <vt:lpwstr>mailto:srajenthran@nhs.net</vt:lpwstr>
      </vt:variant>
      <vt:variant>
        <vt:lpwstr/>
      </vt:variant>
      <vt:variant>
        <vt:i4>3211296</vt:i4>
      </vt:variant>
      <vt:variant>
        <vt:i4>12</vt:i4>
      </vt:variant>
      <vt:variant>
        <vt:i4>0</vt:i4>
      </vt:variant>
      <vt:variant>
        <vt:i4>5</vt:i4>
      </vt:variant>
      <vt:variant>
        <vt:lpwstr>http://www.mind.org.uk/</vt:lpwstr>
      </vt:variant>
      <vt:variant>
        <vt:lpwstr/>
      </vt:variant>
      <vt:variant>
        <vt:i4>7340106</vt:i4>
      </vt:variant>
      <vt:variant>
        <vt:i4>9</vt:i4>
      </vt:variant>
      <vt:variant>
        <vt:i4>0</vt:i4>
      </vt:variant>
      <vt:variant>
        <vt:i4>5</vt:i4>
      </vt:variant>
      <vt:variant>
        <vt:lpwstr>http://www.dh.gov.uk/en/Healthcare/NationalServiceFrameworks/Mentalhealth/DH_078743</vt:lpwstr>
      </vt:variant>
      <vt:variant>
        <vt:lpwstr/>
      </vt:variant>
      <vt:variant>
        <vt:i4>7340088</vt:i4>
      </vt:variant>
      <vt:variant>
        <vt:i4>6</vt:i4>
      </vt:variant>
      <vt:variant>
        <vt:i4>0</vt:i4>
      </vt:variant>
      <vt:variant>
        <vt:i4>5</vt:i4>
      </vt:variant>
      <vt:variant>
        <vt:lpwstr>http://www.dca.gov.uk/legal-policy/mental-capacity/mca-summary.pdf</vt:lpwstr>
      </vt:variant>
      <vt:variant>
        <vt:lpwstr/>
      </vt:variant>
      <vt:variant>
        <vt:i4>2228235</vt:i4>
      </vt:variant>
      <vt:variant>
        <vt:i4>3</vt:i4>
      </vt:variant>
      <vt:variant>
        <vt:i4>0</vt:i4>
      </vt:variant>
      <vt:variant>
        <vt:i4>5</vt:i4>
      </vt:variant>
      <vt:variant>
        <vt:lpwstr>http://www.uq.edu.au/oppe/PDFS/Ethics_primer.pdf</vt:lpwstr>
      </vt:variant>
      <vt:variant>
        <vt:lpwstr/>
      </vt:variant>
      <vt:variant>
        <vt:i4>5701638</vt:i4>
      </vt:variant>
      <vt:variant>
        <vt:i4>0</vt:i4>
      </vt:variant>
      <vt:variant>
        <vt:i4>0</vt:i4>
      </vt:variant>
      <vt:variant>
        <vt:i4>5</vt:i4>
      </vt:variant>
      <vt:variant>
        <vt:lpwstr>http://www.gmc-uk.org/guidance/index.asp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HAND IN THIS COMPLETED FORM TO JANE BANNARD OR DAWN STAGEMAN BY WEDNESDAY 1 OCTOBER 2008</dc:title>
  <dc:creator>wing may</dc:creator>
  <cp:lastModifiedBy>Shiel, Nuala</cp:lastModifiedBy>
  <cp:revision>2</cp:revision>
  <cp:lastPrinted>2008-07-25T16:07:00Z</cp:lastPrinted>
  <dcterms:created xsi:type="dcterms:W3CDTF">2013-04-19T15:20:00Z</dcterms:created>
  <dcterms:modified xsi:type="dcterms:W3CDTF">2013-04-19T15:20:00Z</dcterms:modified>
</cp:coreProperties>
</file>