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2D" w:rsidRPr="0035099A" w:rsidRDefault="00E16112" w:rsidP="009E1FD4">
      <w:pPr>
        <w:pStyle w:val="Style5"/>
      </w:pPr>
      <w:r>
        <w:drawing>
          <wp:anchor distT="0" distB="0" distL="114300" distR="114300" simplePos="0" relativeHeight="251628544" behindDoc="1" locked="0" layoutInCell="1" allowOverlap="1">
            <wp:simplePos x="0" y="0"/>
            <wp:positionH relativeFrom="column">
              <wp:posOffset>0</wp:posOffset>
            </wp:positionH>
            <wp:positionV relativeFrom="paragraph">
              <wp:posOffset>0</wp:posOffset>
            </wp:positionV>
            <wp:extent cx="1812290" cy="473710"/>
            <wp:effectExtent l="19050" t="0" r="0" b="0"/>
            <wp:wrapNone/>
            <wp:docPr id="2" name="Picture 2" descr="IMP_ML_K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_ML_K_PT"/>
                    <pic:cNvPicPr>
                      <a:picLocks noChangeAspect="1" noChangeArrowheads="1"/>
                    </pic:cNvPicPr>
                  </pic:nvPicPr>
                  <pic:blipFill>
                    <a:blip r:embed="rId8" cstate="print">
                      <a:lum contrast="24000"/>
                    </a:blip>
                    <a:srcRect/>
                    <a:stretch>
                      <a:fillRect/>
                    </a:stretch>
                  </pic:blipFill>
                  <pic:spPr bwMode="auto">
                    <a:xfrm>
                      <a:off x="0" y="0"/>
                      <a:ext cx="1812290" cy="47371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8812C5" w:rsidRPr="0035099A">
            <w:t>School</w:t>
          </w:r>
        </w:smartTag>
        <w:r w:rsidR="008812C5" w:rsidRPr="0035099A">
          <w:t xml:space="preserve"> of </w:t>
        </w:r>
        <w:smartTag w:uri="urn:schemas-microsoft-com:office:smarttags" w:element="PlaceName">
          <w:r w:rsidR="008812C5" w:rsidRPr="0035099A">
            <w:t>Medicine</w:t>
          </w:r>
        </w:smartTag>
      </w:smartTag>
    </w:p>
    <w:p w:rsidR="008812C5" w:rsidRPr="0035099A" w:rsidRDefault="008812C5" w:rsidP="00F96D97"/>
    <w:p w:rsidR="008812C5" w:rsidRPr="0035099A" w:rsidRDefault="00015FEC" w:rsidP="009E1FD4">
      <w:pPr>
        <w:pStyle w:val="Style6"/>
      </w:pPr>
      <w:r>
        <w:t>Year 5 20</w:t>
      </w:r>
      <w:r w:rsidR="00076906">
        <w:t>1</w:t>
      </w:r>
      <w:r w:rsidR="001A32DD">
        <w:t>2/13</w:t>
      </w:r>
    </w:p>
    <w:p w:rsidR="008812C5" w:rsidRPr="00A3525C" w:rsidRDefault="008812C5" w:rsidP="009E1FD4">
      <w:pPr>
        <w:pStyle w:val="Title1"/>
      </w:pPr>
      <w:r w:rsidRPr="00A3525C">
        <w:t>PATHOLOGY THEME GUIDE</w:t>
      </w:r>
    </w:p>
    <w:p w:rsidR="008812C5" w:rsidRPr="0035099A" w:rsidRDefault="008812C5" w:rsidP="009E1FD4">
      <w:pPr>
        <w:pStyle w:val="Style6"/>
      </w:pPr>
      <w:r w:rsidRPr="0035099A">
        <w:t xml:space="preserve">Volume </w:t>
      </w:r>
      <w:r w:rsidR="00476668">
        <w:t>3 – Week 3</w:t>
      </w:r>
    </w:p>
    <w:p w:rsidR="008812C5" w:rsidRPr="0035099A" w:rsidRDefault="008812C5" w:rsidP="00F96D97"/>
    <w:p w:rsidR="008812C5" w:rsidRPr="0035099A" w:rsidRDefault="00E16112" w:rsidP="001C5996">
      <w:pPr>
        <w:jc w:val="center"/>
        <w:rPr>
          <w:sz w:val="36"/>
        </w:rPr>
      </w:pPr>
      <w:r>
        <w:rPr>
          <w:b/>
          <w:noProof/>
          <w:lang w:eastAsia="en-GB"/>
        </w:rPr>
        <w:drawing>
          <wp:inline distT="0" distB="0" distL="0" distR="0">
            <wp:extent cx="5786755" cy="3807460"/>
            <wp:effectExtent l="19050" t="0" r="4445" b="0"/>
            <wp:docPr id="37" name="Picture 37" descr="c-immu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mmuitis"/>
                    <pic:cNvPicPr>
                      <a:picLocks noChangeAspect="1" noChangeArrowheads="1"/>
                    </pic:cNvPicPr>
                  </pic:nvPicPr>
                  <pic:blipFill>
                    <a:blip r:embed="rId9" cstate="print"/>
                    <a:srcRect/>
                    <a:stretch>
                      <a:fillRect/>
                    </a:stretch>
                  </pic:blipFill>
                  <pic:spPr bwMode="auto">
                    <a:xfrm>
                      <a:off x="0" y="0"/>
                      <a:ext cx="5786755" cy="3807460"/>
                    </a:xfrm>
                    <a:prstGeom prst="rect">
                      <a:avLst/>
                    </a:prstGeom>
                    <a:noFill/>
                    <a:ln w="9525">
                      <a:noFill/>
                      <a:miter lim="800000"/>
                      <a:headEnd/>
                      <a:tailEnd/>
                    </a:ln>
                  </pic:spPr>
                </pic:pic>
              </a:graphicData>
            </a:graphic>
          </wp:inline>
        </w:drawing>
      </w:r>
    </w:p>
    <w:p w:rsidR="00CB5B5A" w:rsidRPr="0035099A" w:rsidRDefault="00CB5B5A" w:rsidP="00662D85">
      <w:pPr>
        <w:pStyle w:val="NoSpacing"/>
      </w:pPr>
    </w:p>
    <w:p w:rsidR="008812C5" w:rsidRPr="0035099A" w:rsidRDefault="00CB5B5A" w:rsidP="00C75578">
      <w:pPr>
        <w:pStyle w:val="Style3"/>
      </w:pPr>
      <w:r w:rsidRPr="0035099A">
        <w:t>Theme leaders</w:t>
      </w:r>
    </w:p>
    <w:p w:rsidR="00CB5B5A" w:rsidRPr="006D323A" w:rsidRDefault="00CB5B5A" w:rsidP="00662D85">
      <w:pPr>
        <w:pStyle w:val="NoSpacing"/>
        <w:rPr>
          <w:b/>
        </w:rPr>
      </w:pPr>
      <w:r w:rsidRPr="006D323A">
        <w:rPr>
          <w:b/>
        </w:rPr>
        <w:t>Prof. Karim Meeran</w:t>
      </w:r>
    </w:p>
    <w:p w:rsidR="00CB5B5A" w:rsidRPr="0035099A" w:rsidRDefault="00CB5B5A" w:rsidP="00662D85">
      <w:pPr>
        <w:pStyle w:val="NoSpacing"/>
      </w:pPr>
      <w:r w:rsidRPr="0035099A">
        <w:t>Email: k.meeran@imperial.ac.uk</w:t>
      </w:r>
    </w:p>
    <w:p w:rsidR="00CB5B5A" w:rsidRPr="0035099A" w:rsidRDefault="00CB5B5A" w:rsidP="00662D85">
      <w:pPr>
        <w:pStyle w:val="NoSpacing"/>
      </w:pPr>
    </w:p>
    <w:p w:rsidR="00CB5B5A" w:rsidRPr="006D323A" w:rsidRDefault="00CB5B5A" w:rsidP="00662D85">
      <w:pPr>
        <w:pStyle w:val="NoSpacing"/>
        <w:rPr>
          <w:b/>
        </w:rPr>
      </w:pPr>
      <w:r w:rsidRPr="006D323A">
        <w:rPr>
          <w:b/>
        </w:rPr>
        <w:t>Dr. Mike Barrett</w:t>
      </w:r>
    </w:p>
    <w:p w:rsidR="00CB5B5A" w:rsidRPr="0035099A" w:rsidRDefault="00CB5B5A" w:rsidP="00662D85">
      <w:pPr>
        <w:pStyle w:val="NoSpacing"/>
      </w:pPr>
      <w:r w:rsidRPr="0035099A">
        <w:t>Email: mike.barrett@imperial.ac.uk</w:t>
      </w:r>
    </w:p>
    <w:p w:rsidR="00CB5B5A" w:rsidRPr="0035099A" w:rsidRDefault="00CB5B5A" w:rsidP="00662D85">
      <w:pPr>
        <w:pStyle w:val="NoSpacing"/>
      </w:pPr>
    </w:p>
    <w:p w:rsidR="00CB5B5A" w:rsidRDefault="000C7700" w:rsidP="00F96D97">
      <w:hyperlink r:id="rId10" w:history="1">
        <w:r w:rsidR="00631CBB" w:rsidRPr="008725FC">
          <w:rPr>
            <w:rStyle w:val="Hyperlink"/>
          </w:rPr>
          <w:t>https://education.med.imperial.ac.uk</w:t>
        </w:r>
      </w:hyperlink>
    </w:p>
    <w:p w:rsidR="00A74F5C" w:rsidRDefault="000C7700" w:rsidP="00F96D97">
      <w:hyperlink r:id="rId11" w:history="1">
        <w:r w:rsidR="00A74F5C" w:rsidRPr="008D631D">
          <w:rPr>
            <w:rStyle w:val="Hyperlink"/>
          </w:rPr>
          <w:t>http://learn.imperial.ac.uk</w:t>
        </w:r>
      </w:hyperlink>
      <w:r w:rsidR="00A74F5C">
        <w:t xml:space="preserve"> </w:t>
      </w:r>
    </w:p>
    <w:p w:rsidR="000A6AE0" w:rsidRDefault="000A6AE0">
      <w:pPr>
        <w:spacing w:after="0" w:line="240" w:lineRule="auto"/>
        <w:rPr>
          <w:b/>
          <w:sz w:val="36"/>
        </w:rPr>
      </w:pPr>
      <w:r>
        <w:br w:type="page"/>
      </w:r>
    </w:p>
    <w:p w:rsidR="00C26710" w:rsidRDefault="00C26710" w:rsidP="000A6AE0">
      <w:pPr>
        <w:pStyle w:val="Style6"/>
        <w:jc w:val="left"/>
      </w:pPr>
    </w:p>
    <w:p w:rsidR="00C26710" w:rsidRDefault="00C26710" w:rsidP="009E1FD4">
      <w:pPr>
        <w:pStyle w:val="Style6"/>
        <w:sectPr w:rsidR="00C26710" w:rsidSect="00642FE8">
          <w:headerReference w:type="even" r:id="rId12"/>
          <w:headerReference w:type="default" r:id="rId13"/>
          <w:footerReference w:type="even" r:id="rId14"/>
          <w:footerReference w:type="default" r:id="rId15"/>
          <w:headerReference w:type="first" r:id="rId16"/>
          <w:footerReference w:type="first" r:id="rId17"/>
          <w:pgSz w:w="11907" w:h="16839" w:code="9"/>
          <w:pgMar w:top="1134" w:right="1134" w:bottom="1134" w:left="1134" w:header="709" w:footer="709" w:gutter="567"/>
          <w:pgNumType w:fmt="lowerRoman"/>
          <w:cols w:space="708"/>
          <w:titlePg/>
          <w:docGrid w:linePitch="360"/>
        </w:sectPr>
      </w:pPr>
    </w:p>
    <w:p w:rsidR="00CB5B5A" w:rsidRPr="005E76AB" w:rsidRDefault="00CB5B5A" w:rsidP="005E76AB">
      <w:pPr>
        <w:pStyle w:val="Style6"/>
        <w:spacing w:line="240" w:lineRule="auto"/>
        <w:rPr>
          <w:sz w:val="28"/>
          <w:szCs w:val="28"/>
        </w:rPr>
      </w:pPr>
      <w:r w:rsidRPr="005E76AB">
        <w:rPr>
          <w:sz w:val="28"/>
          <w:szCs w:val="28"/>
        </w:rPr>
        <w:lastRenderedPageBreak/>
        <w:t>PATHOLOGY THEME</w:t>
      </w:r>
    </w:p>
    <w:p w:rsidR="00CB5B5A" w:rsidRPr="005E76AB" w:rsidRDefault="00CB5B5A" w:rsidP="009E1FD4">
      <w:pPr>
        <w:pStyle w:val="Style6"/>
        <w:rPr>
          <w:sz w:val="24"/>
          <w:szCs w:val="24"/>
        </w:rPr>
      </w:pPr>
      <w:r w:rsidRPr="005E76AB">
        <w:rPr>
          <w:sz w:val="24"/>
          <w:szCs w:val="24"/>
        </w:rPr>
        <w:t>Year 5 – Study Guide</w:t>
      </w:r>
      <w:r w:rsidR="00353CF0" w:rsidRPr="005E76AB">
        <w:rPr>
          <w:sz w:val="24"/>
          <w:szCs w:val="24"/>
        </w:rPr>
        <w:t xml:space="preserve"> – Week 3</w:t>
      </w:r>
    </w:p>
    <w:p w:rsidR="00CB5B5A" w:rsidRPr="005E76AB" w:rsidRDefault="00CB5B5A" w:rsidP="00BB2E7F">
      <w:pPr>
        <w:pStyle w:val="Style6"/>
        <w:spacing w:after="120" w:line="240" w:lineRule="auto"/>
        <w:rPr>
          <w:sz w:val="24"/>
          <w:szCs w:val="24"/>
        </w:rPr>
      </w:pPr>
      <w:r w:rsidRPr="005E76AB">
        <w:rPr>
          <w:sz w:val="24"/>
          <w:szCs w:val="24"/>
        </w:rPr>
        <w:t>CONTENTS</w:t>
      </w:r>
    </w:p>
    <w:p w:rsidR="00CB5B5A" w:rsidRDefault="00CB5B5A" w:rsidP="005E76AB">
      <w:pPr>
        <w:pStyle w:val="NoSpacing"/>
        <w:pBdr>
          <w:bottom w:val="single" w:sz="4" w:space="1" w:color="auto"/>
        </w:pBdr>
        <w:jc w:val="right"/>
      </w:pPr>
      <w:r w:rsidRPr="0035099A">
        <w:t>Page</w:t>
      </w:r>
    </w:p>
    <w:p w:rsidR="004D1930" w:rsidRDefault="004D1930" w:rsidP="004D1930">
      <w:pPr>
        <w:pStyle w:val="NoSpacing"/>
      </w:pPr>
    </w:p>
    <w:p w:rsidR="006D4AB7" w:rsidRDefault="006D4AB7" w:rsidP="006D4AB7">
      <w:pPr>
        <w:pStyle w:val="NoSpacing"/>
        <w:tabs>
          <w:tab w:val="right" w:leader="dot" w:pos="9071"/>
        </w:tabs>
      </w:pPr>
      <w:r w:rsidRPr="000C2522">
        <w:rPr>
          <w:b/>
        </w:rPr>
        <w:t>SOLE</w:t>
      </w:r>
      <w:r w:rsidR="000C2522" w:rsidRPr="000C2522">
        <w:rPr>
          <w:b/>
        </w:rPr>
        <w:t xml:space="preserve"> feedback</w:t>
      </w:r>
      <w:r w:rsidR="000C2522">
        <w:t xml:space="preserve"> </w:t>
      </w:r>
      <w:r w:rsidR="002C0CC9">
        <w:t xml:space="preserve">- </w:t>
      </w:r>
      <w:r w:rsidR="000C2522">
        <w:t>Week 3</w:t>
      </w:r>
      <w:r>
        <w:tab/>
        <w:t>iii</w:t>
      </w:r>
    </w:p>
    <w:p w:rsidR="002C0CC9" w:rsidRDefault="002C0CC9" w:rsidP="000C2522">
      <w:pPr>
        <w:pStyle w:val="NoSpacing"/>
        <w:tabs>
          <w:tab w:val="right" w:leader="dot" w:pos="9071"/>
        </w:tabs>
        <w:rPr>
          <w:b/>
        </w:rPr>
      </w:pPr>
    </w:p>
    <w:p w:rsidR="000C2522" w:rsidRDefault="000C2522" w:rsidP="000C2522">
      <w:pPr>
        <w:pStyle w:val="NoSpacing"/>
        <w:tabs>
          <w:tab w:val="right" w:leader="dot" w:pos="9071"/>
        </w:tabs>
      </w:pPr>
      <w:r w:rsidRPr="000C2522">
        <w:rPr>
          <w:b/>
        </w:rPr>
        <w:t>SOLE feedback</w:t>
      </w:r>
      <w:r w:rsidR="006E57E8">
        <w:t xml:space="preserve"> individual lecturers</w:t>
      </w:r>
      <w:r w:rsidR="006E57E8">
        <w:tab/>
      </w:r>
      <w:proofErr w:type="gramStart"/>
      <w:r w:rsidR="006E57E8">
        <w:t>iv</w:t>
      </w:r>
      <w:proofErr w:type="gramEnd"/>
    </w:p>
    <w:p w:rsidR="000C2522" w:rsidRDefault="000C2522" w:rsidP="006D4AB7">
      <w:pPr>
        <w:pStyle w:val="NoSpacing"/>
        <w:tabs>
          <w:tab w:val="right" w:leader="dot" w:pos="9071"/>
        </w:tabs>
      </w:pPr>
    </w:p>
    <w:p w:rsidR="006D4AB7" w:rsidRDefault="000C2522" w:rsidP="006D4AB7">
      <w:pPr>
        <w:pStyle w:val="NoSpacing"/>
        <w:tabs>
          <w:tab w:val="right" w:leader="dot" w:pos="9071"/>
        </w:tabs>
      </w:pPr>
      <w:r w:rsidRPr="000C2522">
        <w:rPr>
          <w:b/>
        </w:rPr>
        <w:t>TIMETABLE</w:t>
      </w:r>
      <w:r>
        <w:t xml:space="preserve"> </w:t>
      </w:r>
      <w:r w:rsidR="002C0CC9">
        <w:t xml:space="preserve">- </w:t>
      </w:r>
      <w:r w:rsidR="006D4AB7">
        <w:t>Week 3</w:t>
      </w:r>
      <w:r w:rsidR="006D4AB7">
        <w:tab/>
        <w:t>x</w:t>
      </w:r>
    </w:p>
    <w:p w:rsidR="000C2522" w:rsidRDefault="000C2522" w:rsidP="006D4AB7">
      <w:pPr>
        <w:pStyle w:val="NoSpacing"/>
        <w:tabs>
          <w:tab w:val="right" w:leader="dot" w:pos="9071"/>
        </w:tabs>
      </w:pPr>
    </w:p>
    <w:p w:rsidR="006D4AB7" w:rsidRDefault="000C2522" w:rsidP="006D4AB7">
      <w:pPr>
        <w:pStyle w:val="NoSpacing"/>
        <w:tabs>
          <w:tab w:val="right" w:leader="dot" w:pos="9071"/>
        </w:tabs>
      </w:pPr>
      <w:r w:rsidRPr="000C2522">
        <w:rPr>
          <w:b/>
        </w:rPr>
        <w:t>CONTACT DETAILS</w:t>
      </w:r>
      <w:r w:rsidR="006D4AB7">
        <w:tab/>
        <w:t>xi</w:t>
      </w:r>
    </w:p>
    <w:p w:rsidR="006D4AB7" w:rsidRDefault="006D4AB7" w:rsidP="006D4AB7">
      <w:pPr>
        <w:pStyle w:val="NoSpacing"/>
        <w:tabs>
          <w:tab w:val="right" w:leader="dot" w:pos="9071"/>
        </w:tabs>
      </w:pPr>
    </w:p>
    <w:p w:rsidR="004735B1" w:rsidRDefault="006D4AB7" w:rsidP="006D4AB7">
      <w:pPr>
        <w:pStyle w:val="NoSpacing"/>
        <w:tabs>
          <w:tab w:val="right" w:leader="dot" w:pos="9071"/>
        </w:tabs>
      </w:pPr>
      <w:r w:rsidRPr="000C2522">
        <w:rPr>
          <w:b/>
        </w:rPr>
        <w:t>HANDOUTS FOR INDIVIDUAL SESSIONS</w:t>
      </w:r>
      <w:r w:rsidR="005E76AB">
        <w:t>........................................................................</w:t>
      </w:r>
      <w:r w:rsidR="00B3394B" w:rsidRPr="006742DD">
        <w:rPr>
          <w:szCs w:val="24"/>
        </w:rPr>
        <w:t>223</w:t>
      </w:r>
    </w:p>
    <w:p w:rsidR="006D4AB7" w:rsidRDefault="006742DD" w:rsidP="006742DD">
      <w:pPr>
        <w:pStyle w:val="NoSpacing"/>
        <w:numPr>
          <w:ilvl w:val="0"/>
          <w:numId w:val="129"/>
        </w:numPr>
        <w:tabs>
          <w:tab w:val="right" w:leader="dot" w:pos="9071"/>
        </w:tabs>
      </w:pPr>
      <w:r>
        <w:t>P</w:t>
      </w:r>
      <w:r w:rsidR="006D4AB7">
        <w:t>age num</w:t>
      </w:r>
      <w:r w:rsidR="00513F0A">
        <w:t>bering</w:t>
      </w:r>
      <w:r>
        <w:t xml:space="preserve"> is</w:t>
      </w:r>
      <w:r w:rsidR="00513F0A">
        <w:t xml:space="preserve"> continued from Volume 2 (</w:t>
      </w:r>
      <w:r w:rsidR="006D4AB7">
        <w:t>Week 2)</w:t>
      </w:r>
    </w:p>
    <w:p w:rsidR="006D4AB7" w:rsidRPr="009E3D42" w:rsidRDefault="006D4AB7" w:rsidP="004D1930">
      <w:pPr>
        <w:pStyle w:val="NoSpacing"/>
        <w:rPr>
          <w:sz w:val="20"/>
        </w:rPr>
      </w:pPr>
    </w:p>
    <w:p w:rsidR="009E3D42" w:rsidRPr="009E3D42" w:rsidRDefault="000C7700">
      <w:pPr>
        <w:pStyle w:val="TOC1"/>
        <w:rPr>
          <w:rFonts w:asciiTheme="minorHAnsi" w:eastAsiaTheme="minorEastAsia" w:hAnsiTheme="minorHAnsi" w:cstheme="minorBidi"/>
          <w:noProof/>
          <w:sz w:val="20"/>
          <w:szCs w:val="22"/>
          <w:lang w:eastAsia="en-GB"/>
        </w:rPr>
      </w:pPr>
      <w:r w:rsidRPr="000C7700">
        <w:rPr>
          <w:sz w:val="20"/>
        </w:rPr>
        <w:fldChar w:fldCharType="begin"/>
      </w:r>
      <w:r w:rsidR="006D4AB7" w:rsidRPr="009E3D42">
        <w:rPr>
          <w:sz w:val="20"/>
        </w:rPr>
        <w:instrText xml:space="preserve"> TOC \h \z \t "Style4,1" </w:instrText>
      </w:r>
      <w:r w:rsidRPr="000C7700">
        <w:rPr>
          <w:sz w:val="20"/>
        </w:rPr>
        <w:fldChar w:fldCharType="separate"/>
      </w:r>
      <w:hyperlink w:anchor="_Toc329614077" w:history="1">
        <w:r w:rsidR="009E3D42" w:rsidRPr="009E3D42">
          <w:rPr>
            <w:rStyle w:val="Hyperlink"/>
            <w:noProof/>
            <w:sz w:val="22"/>
          </w:rPr>
          <w:t>Metabolic Bone Histopathology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_Toc329614077 \h </w:instrText>
        </w:r>
        <w:r w:rsidRPr="009E3D42">
          <w:rPr>
            <w:noProof/>
            <w:webHidden/>
            <w:sz w:val="22"/>
          </w:rPr>
        </w:r>
        <w:r w:rsidRPr="009E3D42">
          <w:rPr>
            <w:noProof/>
            <w:webHidden/>
            <w:sz w:val="22"/>
          </w:rPr>
          <w:fldChar w:fldCharType="separate"/>
        </w:r>
        <w:r w:rsidR="004F5EDF">
          <w:rPr>
            <w:noProof/>
            <w:webHidden/>
            <w:sz w:val="22"/>
          </w:rPr>
          <w:t>225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78" w:history="1">
        <w:r w:rsidR="009E3D42" w:rsidRPr="009E3D42">
          <w:rPr>
            <w:rStyle w:val="Hyperlink"/>
            <w:noProof/>
            <w:sz w:val="22"/>
            <w:lang w:val="en-US"/>
          </w:rPr>
          <w:t>Calcium Handling, Bones and Renal Stones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_Toc329614078 \h </w:instrText>
        </w:r>
        <w:r w:rsidRPr="009E3D42">
          <w:rPr>
            <w:noProof/>
            <w:webHidden/>
            <w:sz w:val="22"/>
          </w:rPr>
        </w:r>
        <w:r w:rsidRPr="009E3D42">
          <w:rPr>
            <w:noProof/>
            <w:webHidden/>
            <w:sz w:val="22"/>
          </w:rPr>
          <w:fldChar w:fldCharType="separate"/>
        </w:r>
        <w:r w:rsidR="004F5EDF">
          <w:rPr>
            <w:noProof/>
            <w:webHidden/>
            <w:sz w:val="22"/>
          </w:rPr>
          <w:t>227</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79" w:history="1">
        <w:r w:rsidR="009E3D42" w:rsidRPr="009E3D42">
          <w:rPr>
            <w:rStyle w:val="Hyperlink"/>
            <w:noProof/>
            <w:sz w:val="22"/>
          </w:rPr>
          <w:t>Neoplastic Bone Disease</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_Toc329614079 \h </w:instrText>
        </w:r>
        <w:r w:rsidRPr="009E3D42">
          <w:rPr>
            <w:noProof/>
            <w:webHidden/>
            <w:sz w:val="22"/>
          </w:rPr>
        </w:r>
        <w:r w:rsidRPr="009E3D42">
          <w:rPr>
            <w:noProof/>
            <w:webHidden/>
            <w:sz w:val="22"/>
          </w:rPr>
          <w:fldChar w:fldCharType="separate"/>
        </w:r>
        <w:r w:rsidR="004F5EDF">
          <w:rPr>
            <w:noProof/>
            <w:webHidden/>
            <w:sz w:val="22"/>
          </w:rPr>
          <w:t>235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0" w:history="1">
        <w:r w:rsidR="009E3D42" w:rsidRPr="009E3D42">
          <w:rPr>
            <w:rStyle w:val="Hyperlink"/>
            <w:noProof/>
            <w:sz w:val="22"/>
          </w:rPr>
          <w:t>Sodium and fluid balance</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_Toc329614080 \h </w:instrText>
        </w:r>
        <w:r w:rsidRPr="009E3D42">
          <w:rPr>
            <w:noProof/>
            <w:webHidden/>
            <w:sz w:val="22"/>
          </w:rPr>
        </w:r>
        <w:r w:rsidRPr="009E3D42">
          <w:rPr>
            <w:noProof/>
            <w:webHidden/>
            <w:sz w:val="22"/>
          </w:rPr>
          <w:fldChar w:fldCharType="separate"/>
        </w:r>
        <w:r w:rsidR="004F5EDF">
          <w:rPr>
            <w:noProof/>
            <w:webHidden/>
            <w:sz w:val="22"/>
          </w:rPr>
          <w:t>237</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1" w:history="1">
        <w:r w:rsidR="009E3D42" w:rsidRPr="009E3D42">
          <w:rPr>
            <w:rStyle w:val="Hyperlink"/>
            <w:noProof/>
            <w:sz w:val="22"/>
          </w:rPr>
          <w:t>Potassium handing</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_Toc329614081 \h </w:instrText>
        </w:r>
        <w:r w:rsidRPr="009E3D42">
          <w:rPr>
            <w:noProof/>
            <w:webHidden/>
            <w:sz w:val="22"/>
          </w:rPr>
        </w:r>
        <w:r w:rsidRPr="009E3D42">
          <w:rPr>
            <w:noProof/>
            <w:webHidden/>
            <w:sz w:val="22"/>
          </w:rPr>
          <w:fldChar w:fldCharType="separate"/>
        </w:r>
        <w:r w:rsidR="004F5EDF">
          <w:rPr>
            <w:noProof/>
            <w:webHidden/>
            <w:sz w:val="22"/>
          </w:rPr>
          <w:t>241</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2" w:history="1">
        <w:r w:rsidR="009E3D42" w:rsidRPr="009E3D42">
          <w:rPr>
            <w:rStyle w:val="Hyperlink"/>
            <w:noProof/>
            <w:sz w:val="22"/>
          </w:rPr>
          <w:t>Uric Acid Metabolism</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_Toc329614082 \h </w:instrText>
        </w:r>
        <w:r w:rsidRPr="009E3D42">
          <w:rPr>
            <w:noProof/>
            <w:webHidden/>
            <w:sz w:val="22"/>
          </w:rPr>
        </w:r>
        <w:r w:rsidRPr="009E3D42">
          <w:rPr>
            <w:noProof/>
            <w:webHidden/>
            <w:sz w:val="22"/>
          </w:rPr>
          <w:fldChar w:fldCharType="separate"/>
        </w:r>
        <w:r w:rsidR="004F5EDF">
          <w:rPr>
            <w:noProof/>
            <w:webHidden/>
            <w:sz w:val="22"/>
          </w:rPr>
          <w:t>243</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3" w:history="1">
        <w:r w:rsidR="009E3D42" w:rsidRPr="009E3D42">
          <w:rPr>
            <w:rStyle w:val="Hyperlink"/>
            <w:noProof/>
            <w:sz w:val="22"/>
          </w:rPr>
          <w:t>Cytopathology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_Toc329614083 \h </w:instrText>
        </w:r>
        <w:r w:rsidRPr="009E3D42">
          <w:rPr>
            <w:noProof/>
            <w:webHidden/>
            <w:sz w:val="22"/>
          </w:rPr>
        </w:r>
        <w:r w:rsidRPr="009E3D42">
          <w:rPr>
            <w:noProof/>
            <w:webHidden/>
            <w:sz w:val="22"/>
          </w:rPr>
          <w:fldChar w:fldCharType="separate"/>
        </w:r>
        <w:r w:rsidR="004F5EDF">
          <w:rPr>
            <w:noProof/>
            <w:webHidden/>
            <w:sz w:val="22"/>
          </w:rPr>
          <w:t>249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4" w:history="1">
        <w:r w:rsidR="009E3D42" w:rsidRPr="009E3D42">
          <w:rPr>
            <w:rStyle w:val="Hyperlink"/>
            <w:noProof/>
            <w:sz w:val="22"/>
          </w:rPr>
          <w:t xml:space="preserve">Consent, Confidentiality, </w:t>
        </w:r>
        <w:r w:rsidR="009E3D42" w:rsidRPr="009E3D42">
          <w:rPr>
            <w:rStyle w:val="Hyperlink"/>
            <w:rFonts w:eastAsia="+mj-ea"/>
            <w:noProof/>
            <w:sz w:val="22"/>
          </w:rPr>
          <w:t>Coronial law and  The Human Tissue Act</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_Toc329614084 \h </w:instrText>
        </w:r>
        <w:r w:rsidRPr="009E3D42">
          <w:rPr>
            <w:noProof/>
            <w:webHidden/>
            <w:sz w:val="22"/>
          </w:rPr>
        </w:r>
        <w:r w:rsidRPr="009E3D42">
          <w:rPr>
            <w:noProof/>
            <w:webHidden/>
            <w:sz w:val="22"/>
          </w:rPr>
          <w:fldChar w:fldCharType="separate"/>
        </w:r>
        <w:r w:rsidR="004F5EDF">
          <w:rPr>
            <w:noProof/>
            <w:webHidden/>
            <w:sz w:val="22"/>
          </w:rPr>
          <w:t>251</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5" w:history="1">
        <w:r w:rsidR="009E3D42" w:rsidRPr="009E3D42">
          <w:rPr>
            <w:rStyle w:val="Hyperlink"/>
            <w:noProof/>
            <w:sz w:val="22"/>
          </w:rPr>
          <w:t>EMQ examples – bugs and others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_Toc329614085 \h </w:instrText>
        </w:r>
        <w:r w:rsidRPr="009E3D42">
          <w:rPr>
            <w:noProof/>
            <w:webHidden/>
            <w:sz w:val="22"/>
          </w:rPr>
        </w:r>
        <w:r w:rsidRPr="009E3D42">
          <w:rPr>
            <w:noProof/>
            <w:webHidden/>
            <w:sz w:val="22"/>
          </w:rPr>
          <w:fldChar w:fldCharType="separate"/>
        </w:r>
        <w:r w:rsidR="004F5EDF">
          <w:rPr>
            <w:noProof/>
            <w:webHidden/>
            <w:sz w:val="22"/>
          </w:rPr>
          <w:t>259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6" w:history="1">
        <w:r w:rsidR="009E3D42" w:rsidRPr="009E3D42">
          <w:rPr>
            <w:rStyle w:val="Hyperlink"/>
            <w:noProof/>
            <w:sz w:val="22"/>
          </w:rPr>
          <w:t>Clinical Chemistry Clinicopathological Conference</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_Toc329614086 \h </w:instrText>
        </w:r>
        <w:r w:rsidRPr="009E3D42">
          <w:rPr>
            <w:noProof/>
            <w:webHidden/>
            <w:sz w:val="22"/>
          </w:rPr>
        </w:r>
        <w:r w:rsidRPr="009E3D42">
          <w:rPr>
            <w:noProof/>
            <w:webHidden/>
            <w:sz w:val="22"/>
          </w:rPr>
          <w:fldChar w:fldCharType="separate"/>
        </w:r>
        <w:r w:rsidR="004F5EDF">
          <w:rPr>
            <w:noProof/>
            <w:webHidden/>
            <w:sz w:val="22"/>
          </w:rPr>
          <w:t>261</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7" w:history="1">
        <w:r w:rsidR="009E3D42" w:rsidRPr="009E3D42">
          <w:rPr>
            <w:rStyle w:val="Hyperlink"/>
            <w:noProof/>
            <w:sz w:val="22"/>
          </w:rPr>
          <w:t>Acid-Base Handling</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_Toc329614087 \h </w:instrText>
        </w:r>
        <w:r w:rsidRPr="009E3D42">
          <w:rPr>
            <w:noProof/>
            <w:webHidden/>
            <w:sz w:val="22"/>
          </w:rPr>
        </w:r>
        <w:r w:rsidRPr="009E3D42">
          <w:rPr>
            <w:noProof/>
            <w:webHidden/>
            <w:sz w:val="22"/>
          </w:rPr>
          <w:fldChar w:fldCharType="separate"/>
        </w:r>
        <w:r w:rsidR="004F5EDF">
          <w:rPr>
            <w:noProof/>
            <w:webHidden/>
            <w:sz w:val="22"/>
          </w:rPr>
          <w:t>265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8" w:history="1">
        <w:r w:rsidR="009E3D42" w:rsidRPr="009E3D42">
          <w:rPr>
            <w:rStyle w:val="Hyperlink"/>
            <w:noProof/>
            <w:sz w:val="22"/>
          </w:rPr>
          <w:t>Opportunistic Viral Infections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_Toc329614088 \h </w:instrText>
        </w:r>
        <w:r w:rsidRPr="009E3D42">
          <w:rPr>
            <w:noProof/>
            <w:webHidden/>
            <w:sz w:val="22"/>
          </w:rPr>
        </w:r>
        <w:r w:rsidRPr="009E3D42">
          <w:rPr>
            <w:noProof/>
            <w:webHidden/>
            <w:sz w:val="22"/>
          </w:rPr>
          <w:fldChar w:fldCharType="separate"/>
        </w:r>
        <w:r w:rsidR="004F5EDF">
          <w:rPr>
            <w:noProof/>
            <w:webHidden/>
            <w:sz w:val="22"/>
          </w:rPr>
          <w:t>269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89" w:history="1">
        <w:r w:rsidR="009E3D42" w:rsidRPr="009E3D42">
          <w:rPr>
            <w:rStyle w:val="Hyperlink"/>
            <w:noProof/>
            <w:sz w:val="22"/>
          </w:rPr>
          <w:t>Haemolytic Anaemias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_Toc329614089 \h </w:instrText>
        </w:r>
        <w:r w:rsidRPr="009E3D42">
          <w:rPr>
            <w:noProof/>
            <w:webHidden/>
            <w:sz w:val="22"/>
          </w:rPr>
        </w:r>
        <w:r w:rsidRPr="009E3D42">
          <w:rPr>
            <w:noProof/>
            <w:webHidden/>
            <w:sz w:val="22"/>
          </w:rPr>
          <w:fldChar w:fldCharType="separate"/>
        </w:r>
        <w:r w:rsidR="004F5EDF">
          <w:rPr>
            <w:noProof/>
            <w:webHidden/>
            <w:sz w:val="22"/>
          </w:rPr>
          <w:t>279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0" w:history="1">
        <w:r w:rsidR="009E3D42" w:rsidRPr="009E3D42">
          <w:rPr>
            <w:rStyle w:val="Hyperlink"/>
            <w:noProof/>
            <w:sz w:val="22"/>
            <w:lang w:eastAsia="en-GB"/>
          </w:rPr>
          <w:t>Pancreatic Pathology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_Toc329614090 \h </w:instrText>
        </w:r>
        <w:r w:rsidRPr="009E3D42">
          <w:rPr>
            <w:noProof/>
            <w:webHidden/>
            <w:sz w:val="22"/>
          </w:rPr>
        </w:r>
        <w:r w:rsidRPr="009E3D42">
          <w:rPr>
            <w:noProof/>
            <w:webHidden/>
            <w:sz w:val="22"/>
          </w:rPr>
          <w:fldChar w:fldCharType="separate"/>
        </w:r>
        <w:r w:rsidR="004F5EDF">
          <w:rPr>
            <w:noProof/>
            <w:webHidden/>
            <w:sz w:val="22"/>
          </w:rPr>
          <w:t>285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1" w:history="1">
        <w:r w:rsidR="009E3D42" w:rsidRPr="009E3D42">
          <w:rPr>
            <w:rStyle w:val="Hyperlink"/>
            <w:noProof/>
            <w:sz w:val="22"/>
          </w:rPr>
          <w:t>Upper Gastrointestinal Disease</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_Toc329614091 \h </w:instrText>
        </w:r>
        <w:r w:rsidRPr="009E3D42">
          <w:rPr>
            <w:noProof/>
            <w:webHidden/>
            <w:sz w:val="22"/>
          </w:rPr>
        </w:r>
        <w:r w:rsidRPr="009E3D42">
          <w:rPr>
            <w:noProof/>
            <w:webHidden/>
            <w:sz w:val="22"/>
          </w:rPr>
          <w:fldChar w:fldCharType="separate"/>
        </w:r>
        <w:r w:rsidR="004F5EDF">
          <w:rPr>
            <w:noProof/>
            <w:webHidden/>
            <w:sz w:val="22"/>
          </w:rPr>
          <w:t>287</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2" w:history="1">
        <w:r w:rsidR="009E3D42" w:rsidRPr="009E3D42">
          <w:rPr>
            <w:rStyle w:val="Hyperlink"/>
            <w:noProof/>
            <w:sz w:val="22"/>
          </w:rPr>
          <w:t>Skin Pathology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_Toc329614092 \h </w:instrText>
        </w:r>
        <w:r w:rsidRPr="009E3D42">
          <w:rPr>
            <w:noProof/>
            <w:webHidden/>
            <w:sz w:val="22"/>
          </w:rPr>
        </w:r>
        <w:r w:rsidRPr="009E3D42">
          <w:rPr>
            <w:noProof/>
            <w:webHidden/>
            <w:sz w:val="22"/>
          </w:rPr>
          <w:fldChar w:fldCharType="separate"/>
        </w:r>
        <w:r w:rsidR="004F5EDF">
          <w:rPr>
            <w:noProof/>
            <w:webHidden/>
            <w:sz w:val="22"/>
          </w:rPr>
          <w:t>291</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3" w:history="1">
        <w:r w:rsidR="009E3D42" w:rsidRPr="009E3D42">
          <w:rPr>
            <w:rStyle w:val="Hyperlink"/>
            <w:noProof/>
            <w:sz w:val="22"/>
          </w:rPr>
          <w:t>Non-Neoplastic Bone and Joint Infections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_Toc329614093 \h </w:instrText>
        </w:r>
        <w:r w:rsidRPr="009E3D42">
          <w:rPr>
            <w:noProof/>
            <w:webHidden/>
            <w:sz w:val="22"/>
          </w:rPr>
        </w:r>
        <w:r w:rsidRPr="009E3D42">
          <w:rPr>
            <w:noProof/>
            <w:webHidden/>
            <w:sz w:val="22"/>
          </w:rPr>
          <w:fldChar w:fldCharType="separate"/>
        </w:r>
        <w:r w:rsidR="004F5EDF">
          <w:rPr>
            <w:noProof/>
            <w:webHidden/>
            <w:sz w:val="22"/>
          </w:rPr>
          <w:t>295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4" w:history="1">
        <w:r w:rsidR="009E3D42" w:rsidRPr="009E3D42">
          <w:rPr>
            <w:rStyle w:val="Hyperlink"/>
            <w:noProof/>
            <w:sz w:val="22"/>
          </w:rPr>
          <w:t>Obstetric Haematology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_Toc329614094 \h </w:instrText>
        </w:r>
        <w:r w:rsidRPr="009E3D42">
          <w:rPr>
            <w:noProof/>
            <w:webHidden/>
            <w:sz w:val="22"/>
          </w:rPr>
        </w:r>
        <w:r w:rsidRPr="009E3D42">
          <w:rPr>
            <w:noProof/>
            <w:webHidden/>
            <w:sz w:val="22"/>
          </w:rPr>
          <w:fldChar w:fldCharType="separate"/>
        </w:r>
        <w:r w:rsidR="004F5EDF">
          <w:rPr>
            <w:noProof/>
            <w:webHidden/>
            <w:sz w:val="22"/>
          </w:rPr>
          <w:t>297</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5" w:history="1">
        <w:r w:rsidR="009E3D42" w:rsidRPr="009E3D42">
          <w:rPr>
            <w:rStyle w:val="Hyperlink"/>
            <w:noProof/>
            <w:sz w:val="22"/>
          </w:rPr>
          <w:t>Endocrine Disease</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_Toc329614095 \h </w:instrText>
        </w:r>
        <w:r w:rsidRPr="009E3D42">
          <w:rPr>
            <w:noProof/>
            <w:webHidden/>
            <w:sz w:val="22"/>
          </w:rPr>
        </w:r>
        <w:r w:rsidRPr="009E3D42">
          <w:rPr>
            <w:noProof/>
            <w:webHidden/>
            <w:sz w:val="22"/>
          </w:rPr>
          <w:fldChar w:fldCharType="separate"/>
        </w:r>
        <w:r w:rsidR="004F5EDF">
          <w:rPr>
            <w:noProof/>
            <w:webHidden/>
            <w:sz w:val="22"/>
          </w:rPr>
          <w:t>299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6" w:history="1">
        <w:r w:rsidR="009E3D42" w:rsidRPr="009E3D42">
          <w:rPr>
            <w:rStyle w:val="Hyperlink"/>
            <w:noProof/>
            <w:sz w:val="22"/>
          </w:rPr>
          <w:t>Update on lipoprotein metabolism,  cardiovascular disease &amp; obesity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_Toc329614096 \h </w:instrText>
        </w:r>
        <w:r w:rsidRPr="009E3D42">
          <w:rPr>
            <w:noProof/>
            <w:webHidden/>
            <w:sz w:val="22"/>
          </w:rPr>
        </w:r>
        <w:r w:rsidRPr="009E3D42">
          <w:rPr>
            <w:noProof/>
            <w:webHidden/>
            <w:sz w:val="22"/>
          </w:rPr>
          <w:fldChar w:fldCharType="separate"/>
        </w:r>
        <w:r w:rsidR="004F5EDF">
          <w:rPr>
            <w:noProof/>
            <w:webHidden/>
            <w:sz w:val="22"/>
          </w:rPr>
          <w:t>303</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7" w:history="1">
        <w:r w:rsidR="009E3D42" w:rsidRPr="009E3D42">
          <w:rPr>
            <w:rStyle w:val="Hyperlink"/>
            <w:noProof/>
            <w:sz w:val="22"/>
          </w:rPr>
          <w:t>Central nervous system infections &amp; Meningitis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_Toc329614097 \h </w:instrText>
        </w:r>
        <w:r w:rsidRPr="009E3D42">
          <w:rPr>
            <w:noProof/>
            <w:webHidden/>
            <w:sz w:val="22"/>
          </w:rPr>
        </w:r>
        <w:r w:rsidRPr="009E3D42">
          <w:rPr>
            <w:noProof/>
            <w:webHidden/>
            <w:sz w:val="22"/>
          </w:rPr>
          <w:fldChar w:fldCharType="separate"/>
        </w:r>
        <w:r w:rsidR="004F5EDF">
          <w:rPr>
            <w:noProof/>
            <w:webHidden/>
            <w:sz w:val="22"/>
          </w:rPr>
          <w:t>305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8" w:history="1">
        <w:r w:rsidR="009E3D42" w:rsidRPr="009E3D42">
          <w:rPr>
            <w:rStyle w:val="Hyperlink"/>
            <w:noProof/>
            <w:sz w:val="22"/>
          </w:rPr>
          <w:t>Lymphoma</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_Toc329614098 \h </w:instrText>
        </w:r>
        <w:r w:rsidRPr="009E3D42">
          <w:rPr>
            <w:noProof/>
            <w:webHidden/>
            <w:sz w:val="22"/>
          </w:rPr>
        </w:r>
        <w:r w:rsidRPr="009E3D42">
          <w:rPr>
            <w:noProof/>
            <w:webHidden/>
            <w:sz w:val="22"/>
          </w:rPr>
          <w:fldChar w:fldCharType="separate"/>
        </w:r>
        <w:r w:rsidR="004F5EDF">
          <w:rPr>
            <w:noProof/>
            <w:webHidden/>
            <w:sz w:val="22"/>
          </w:rPr>
          <w:t>309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099" w:history="1">
        <w:r w:rsidR="009E3D42" w:rsidRPr="009E3D42">
          <w:rPr>
            <w:rStyle w:val="Hyperlink"/>
            <w:noProof/>
            <w:sz w:val="22"/>
          </w:rPr>
          <w:t>Stem Cell Transplantation</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_Toc329614099 \h </w:instrText>
        </w:r>
        <w:r w:rsidRPr="009E3D42">
          <w:rPr>
            <w:noProof/>
            <w:webHidden/>
            <w:sz w:val="22"/>
          </w:rPr>
        </w:r>
        <w:r w:rsidRPr="009E3D42">
          <w:rPr>
            <w:noProof/>
            <w:webHidden/>
            <w:sz w:val="22"/>
          </w:rPr>
          <w:fldChar w:fldCharType="separate"/>
        </w:r>
        <w:r w:rsidR="004F5EDF">
          <w:rPr>
            <w:noProof/>
            <w:webHidden/>
            <w:sz w:val="22"/>
          </w:rPr>
          <w:t>318</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0" w:history="1">
        <w:r w:rsidR="009E3D42" w:rsidRPr="009E3D42">
          <w:rPr>
            <w:rStyle w:val="Hyperlink"/>
            <w:noProof/>
            <w:sz w:val="22"/>
          </w:rPr>
          <w:t>The Porphyrias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_Toc329614100 \h </w:instrText>
        </w:r>
        <w:r w:rsidRPr="009E3D42">
          <w:rPr>
            <w:noProof/>
            <w:webHidden/>
            <w:sz w:val="22"/>
          </w:rPr>
        </w:r>
        <w:r w:rsidRPr="009E3D42">
          <w:rPr>
            <w:noProof/>
            <w:webHidden/>
            <w:sz w:val="22"/>
          </w:rPr>
          <w:fldChar w:fldCharType="separate"/>
        </w:r>
        <w:r w:rsidR="004F5EDF">
          <w:rPr>
            <w:noProof/>
            <w:webHidden/>
            <w:sz w:val="22"/>
          </w:rPr>
          <w:t>321</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1" w:history="1">
        <w:r w:rsidR="009E3D42" w:rsidRPr="009E3D42">
          <w:rPr>
            <w:rStyle w:val="Hyperlink"/>
            <w:noProof/>
            <w:sz w:val="22"/>
          </w:rPr>
          <w:t>Pyrexia of Unknown Origin &amp; Endocarditis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_Toc329614101 \h </w:instrText>
        </w:r>
        <w:r w:rsidRPr="009E3D42">
          <w:rPr>
            <w:noProof/>
            <w:webHidden/>
            <w:sz w:val="22"/>
          </w:rPr>
        </w:r>
        <w:r w:rsidRPr="009E3D42">
          <w:rPr>
            <w:noProof/>
            <w:webHidden/>
            <w:sz w:val="22"/>
          </w:rPr>
          <w:fldChar w:fldCharType="separate"/>
        </w:r>
        <w:r w:rsidR="004F5EDF">
          <w:rPr>
            <w:noProof/>
            <w:webHidden/>
            <w:sz w:val="22"/>
          </w:rPr>
          <w:t>327</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2" w:history="1">
        <w:r w:rsidR="009E3D42" w:rsidRPr="009E3D42">
          <w:rPr>
            <w:rStyle w:val="Hyperlink"/>
            <w:noProof/>
            <w:sz w:val="22"/>
          </w:rPr>
          <w:t>Zoonoses &amp; Arthropod-borne Diseases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_Toc329614102 \h </w:instrText>
        </w:r>
        <w:r w:rsidRPr="009E3D42">
          <w:rPr>
            <w:noProof/>
            <w:webHidden/>
            <w:sz w:val="22"/>
          </w:rPr>
        </w:r>
        <w:r w:rsidRPr="009E3D42">
          <w:rPr>
            <w:noProof/>
            <w:webHidden/>
            <w:sz w:val="22"/>
          </w:rPr>
          <w:fldChar w:fldCharType="separate"/>
        </w:r>
        <w:r w:rsidR="004F5EDF">
          <w:rPr>
            <w:noProof/>
            <w:webHidden/>
            <w:sz w:val="22"/>
          </w:rPr>
          <w:t>331</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3" w:history="1">
        <w:r w:rsidR="009E3D42" w:rsidRPr="009E3D42">
          <w:rPr>
            <w:rStyle w:val="Hyperlink"/>
            <w:noProof/>
            <w:sz w:val="22"/>
          </w:rPr>
          <w:t>Urological Pathology</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_Toc329614103 \h </w:instrText>
        </w:r>
        <w:r w:rsidRPr="009E3D42">
          <w:rPr>
            <w:noProof/>
            <w:webHidden/>
            <w:sz w:val="22"/>
          </w:rPr>
        </w:r>
        <w:r w:rsidRPr="009E3D42">
          <w:rPr>
            <w:noProof/>
            <w:webHidden/>
            <w:sz w:val="22"/>
          </w:rPr>
          <w:fldChar w:fldCharType="separate"/>
        </w:r>
        <w:r w:rsidR="004F5EDF">
          <w:rPr>
            <w:noProof/>
            <w:webHidden/>
            <w:sz w:val="22"/>
          </w:rPr>
          <w:t>335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4" w:history="1">
        <w:r w:rsidR="009E3D42" w:rsidRPr="009E3D42">
          <w:rPr>
            <w:rStyle w:val="Hyperlink"/>
            <w:noProof/>
            <w:sz w:val="22"/>
          </w:rPr>
          <w:t>Fungal infections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_Toc329614104 \h </w:instrText>
        </w:r>
        <w:r w:rsidRPr="009E3D42">
          <w:rPr>
            <w:noProof/>
            <w:webHidden/>
            <w:sz w:val="22"/>
          </w:rPr>
        </w:r>
        <w:r w:rsidRPr="009E3D42">
          <w:rPr>
            <w:noProof/>
            <w:webHidden/>
            <w:sz w:val="22"/>
          </w:rPr>
          <w:fldChar w:fldCharType="separate"/>
        </w:r>
        <w:r w:rsidR="004F5EDF">
          <w:rPr>
            <w:noProof/>
            <w:webHidden/>
            <w:sz w:val="22"/>
          </w:rPr>
          <w:t>339</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5" w:history="1">
        <w:r w:rsidR="009E3D42" w:rsidRPr="009E3D42">
          <w:rPr>
            <w:rStyle w:val="Hyperlink"/>
            <w:noProof/>
            <w:sz w:val="22"/>
          </w:rPr>
          <w:t>Wound, Bone and Joint Infections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_Toc329614105 \h </w:instrText>
        </w:r>
        <w:r w:rsidRPr="009E3D42">
          <w:rPr>
            <w:noProof/>
            <w:webHidden/>
            <w:sz w:val="22"/>
          </w:rPr>
        </w:r>
        <w:r w:rsidRPr="009E3D42">
          <w:rPr>
            <w:noProof/>
            <w:webHidden/>
            <w:sz w:val="22"/>
          </w:rPr>
          <w:fldChar w:fldCharType="separate"/>
        </w:r>
        <w:r w:rsidR="004F5EDF">
          <w:rPr>
            <w:noProof/>
            <w:webHidden/>
            <w:sz w:val="22"/>
          </w:rPr>
          <w:t>343</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6" w:history="1">
        <w:r w:rsidR="009E3D42" w:rsidRPr="009E3D42">
          <w:rPr>
            <w:rStyle w:val="Hyperlink"/>
            <w:noProof/>
            <w:sz w:val="22"/>
          </w:rPr>
          <w:t>EMQ Session – Enzymes, Chemsitry &amp; Zoonoses</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_Toc329614106 \h </w:instrText>
        </w:r>
        <w:r w:rsidRPr="009E3D42">
          <w:rPr>
            <w:noProof/>
            <w:webHidden/>
            <w:sz w:val="22"/>
          </w:rPr>
        </w:r>
        <w:r w:rsidRPr="009E3D42">
          <w:rPr>
            <w:noProof/>
            <w:webHidden/>
            <w:sz w:val="22"/>
          </w:rPr>
          <w:fldChar w:fldCharType="separate"/>
        </w:r>
        <w:r w:rsidR="004F5EDF">
          <w:rPr>
            <w:noProof/>
            <w:webHidden/>
            <w:sz w:val="22"/>
          </w:rPr>
          <w:t>345</w:t>
        </w:r>
        <w:r w:rsidRPr="009E3D42">
          <w:rPr>
            <w:noProof/>
            <w:webHidden/>
            <w:sz w:val="22"/>
          </w:rPr>
          <w:fldChar w:fldCharType="end"/>
        </w:r>
      </w:hyperlink>
    </w:p>
    <w:p w:rsidR="009E3D42" w:rsidRPr="009E3D42" w:rsidRDefault="000C7700">
      <w:pPr>
        <w:pStyle w:val="TOC1"/>
        <w:rPr>
          <w:rFonts w:asciiTheme="minorHAnsi" w:eastAsiaTheme="minorEastAsia" w:hAnsiTheme="minorHAnsi" w:cstheme="minorBidi"/>
          <w:noProof/>
          <w:sz w:val="20"/>
          <w:szCs w:val="22"/>
          <w:lang w:eastAsia="en-GB"/>
        </w:rPr>
      </w:pPr>
      <w:hyperlink w:anchor="_Toc329614107" w:history="1">
        <w:r w:rsidR="009E3D42" w:rsidRPr="009E3D42">
          <w:rPr>
            <w:rStyle w:val="Hyperlink"/>
            <w:noProof/>
            <w:sz w:val="22"/>
            <w:lang w:eastAsia="en-GB"/>
          </w:rPr>
          <w:t>Human Rights and Global Justice</w:t>
        </w:r>
        <w:r w:rsidR="009E3D42" w:rsidRPr="009E3D42">
          <w:rPr>
            <w:noProof/>
            <w:webHidden/>
            <w:sz w:val="22"/>
          </w:rPr>
          <w:tab/>
        </w:r>
        <w:r w:rsidRPr="009E3D42">
          <w:rPr>
            <w:noProof/>
            <w:webHidden/>
            <w:sz w:val="22"/>
          </w:rPr>
          <w:fldChar w:fldCharType="begin"/>
        </w:r>
        <w:r w:rsidR="009E3D42" w:rsidRPr="009E3D42">
          <w:rPr>
            <w:noProof/>
            <w:webHidden/>
            <w:sz w:val="22"/>
          </w:rPr>
          <w:instrText xml:space="preserve"> PAGEREF _Toc329614107 \h </w:instrText>
        </w:r>
        <w:r w:rsidRPr="009E3D42">
          <w:rPr>
            <w:noProof/>
            <w:webHidden/>
            <w:sz w:val="22"/>
          </w:rPr>
        </w:r>
        <w:r w:rsidRPr="009E3D42">
          <w:rPr>
            <w:noProof/>
            <w:webHidden/>
            <w:sz w:val="22"/>
          </w:rPr>
          <w:fldChar w:fldCharType="separate"/>
        </w:r>
        <w:r w:rsidR="004F5EDF">
          <w:rPr>
            <w:noProof/>
            <w:webHidden/>
            <w:sz w:val="22"/>
          </w:rPr>
          <w:t>349</w:t>
        </w:r>
        <w:r w:rsidRPr="009E3D42">
          <w:rPr>
            <w:noProof/>
            <w:webHidden/>
            <w:sz w:val="22"/>
          </w:rPr>
          <w:fldChar w:fldCharType="end"/>
        </w:r>
      </w:hyperlink>
    </w:p>
    <w:p w:rsidR="0048187F" w:rsidRDefault="000C7700" w:rsidP="0048187F">
      <w:pPr>
        <w:pStyle w:val="NoSpacing"/>
        <w:sectPr w:rsidR="0048187F" w:rsidSect="006652D9">
          <w:footerReference w:type="default" r:id="rId18"/>
          <w:type w:val="oddPage"/>
          <w:pgSz w:w="11907" w:h="16839" w:code="9"/>
          <w:pgMar w:top="624" w:right="1701" w:bottom="624" w:left="964" w:header="709" w:footer="709" w:gutter="0"/>
          <w:pgNumType w:fmt="lowerRoman" w:start="1"/>
          <w:cols w:space="708"/>
          <w:docGrid w:linePitch="360"/>
        </w:sectPr>
      </w:pPr>
      <w:r w:rsidRPr="009E3D42">
        <w:rPr>
          <w:sz w:val="18"/>
        </w:rPr>
        <w:fldChar w:fldCharType="end"/>
      </w:r>
      <w:bookmarkStart w:id="0" w:name="_Toc234817779"/>
    </w:p>
    <w:p w:rsidR="00B2553A" w:rsidRPr="0035099A" w:rsidRDefault="00B2553A" w:rsidP="0048187F">
      <w:pPr>
        <w:pStyle w:val="Style6"/>
      </w:pPr>
      <w:r w:rsidRPr="0035099A">
        <w:lastRenderedPageBreak/>
        <w:t xml:space="preserve">SOLE FEEDBACK – </w:t>
      </w:r>
      <w:r w:rsidR="00A3525C">
        <w:t>PATHOLOGY</w:t>
      </w:r>
      <w:bookmarkEnd w:id="0"/>
      <w:r w:rsidR="002638EB">
        <w:t xml:space="preserve"> Week 3</w:t>
      </w:r>
    </w:p>
    <w:p w:rsidR="00B2553A" w:rsidRPr="0035099A" w:rsidRDefault="00B2553A" w:rsidP="00F96D97">
      <w:r w:rsidRPr="0035099A">
        <w:t>The following pages provide you with templates on which you can record your thoughts as the course proceeds. At the end of the course you can enter your views onto SOLE.</w:t>
      </w:r>
    </w:p>
    <w:p w:rsidR="00B2553A" w:rsidRPr="0035099A" w:rsidRDefault="00B2553A" w:rsidP="00F96D97">
      <w:r w:rsidRPr="0035099A">
        <w:t>Please answer all questions by selecting the response which best reflects your view.</w:t>
      </w:r>
    </w:p>
    <w:p w:rsidR="00B2553A" w:rsidRPr="0035099A" w:rsidRDefault="00B2553A" w:rsidP="00F96D97"/>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76"/>
        <w:gridCol w:w="1027"/>
        <w:gridCol w:w="1027"/>
        <w:gridCol w:w="1028"/>
        <w:gridCol w:w="1149"/>
        <w:gridCol w:w="1369"/>
      </w:tblGrid>
      <w:tr w:rsidR="00B2553A" w:rsidRPr="0035099A" w:rsidTr="00D44DDD">
        <w:trPr>
          <w:trHeight w:val="684"/>
          <w:jc w:val="center"/>
        </w:trPr>
        <w:tc>
          <w:tcPr>
            <w:tcW w:w="3476" w:type="dxa"/>
            <w:tcBorders>
              <w:top w:val="nil"/>
              <w:left w:val="nil"/>
              <w:bottom w:val="single" w:sz="12" w:space="0" w:color="000000"/>
              <w:right w:val="single" w:sz="12" w:space="0" w:color="000000"/>
            </w:tcBorders>
            <w:vAlign w:val="center"/>
          </w:tcPr>
          <w:p w:rsidR="00B2553A" w:rsidRPr="0035099A" w:rsidRDefault="00B2553A" w:rsidP="00F96D97"/>
        </w:tc>
        <w:tc>
          <w:tcPr>
            <w:tcW w:w="1027" w:type="dxa"/>
            <w:tcBorders>
              <w:top w:val="single" w:sz="12" w:space="0" w:color="000000"/>
              <w:left w:val="single" w:sz="12" w:space="0" w:color="000000"/>
              <w:bottom w:val="single" w:sz="12" w:space="0" w:color="000000"/>
              <w:right w:val="nil"/>
            </w:tcBorders>
            <w:vAlign w:val="center"/>
          </w:tcPr>
          <w:p w:rsidR="00B2553A" w:rsidRPr="0035099A" w:rsidRDefault="00B2553A" w:rsidP="00F96D97">
            <w:r w:rsidRPr="0035099A">
              <w:t>Strongly Agree</w:t>
            </w:r>
          </w:p>
        </w:tc>
        <w:tc>
          <w:tcPr>
            <w:tcW w:w="1027" w:type="dxa"/>
            <w:tcBorders>
              <w:top w:val="single" w:sz="12" w:space="0" w:color="000000"/>
              <w:left w:val="nil"/>
              <w:bottom w:val="single" w:sz="12" w:space="0" w:color="000000"/>
              <w:right w:val="nil"/>
            </w:tcBorders>
            <w:vAlign w:val="center"/>
          </w:tcPr>
          <w:p w:rsidR="00B2553A" w:rsidRPr="0035099A" w:rsidRDefault="00B2553A" w:rsidP="00F96D97">
            <w:r w:rsidRPr="0035099A">
              <w:t>Agree</w:t>
            </w:r>
          </w:p>
        </w:tc>
        <w:tc>
          <w:tcPr>
            <w:tcW w:w="1028" w:type="dxa"/>
            <w:tcBorders>
              <w:top w:val="single" w:sz="12" w:space="0" w:color="000000"/>
              <w:left w:val="nil"/>
              <w:bottom w:val="single" w:sz="12" w:space="0" w:color="000000"/>
              <w:right w:val="nil"/>
            </w:tcBorders>
            <w:vAlign w:val="center"/>
          </w:tcPr>
          <w:p w:rsidR="00B2553A" w:rsidRPr="0035099A" w:rsidRDefault="00B2553A" w:rsidP="00F96D97">
            <w:r w:rsidRPr="0035099A">
              <w:t>Neutral</w:t>
            </w:r>
          </w:p>
        </w:tc>
        <w:tc>
          <w:tcPr>
            <w:tcW w:w="1149" w:type="dxa"/>
            <w:tcBorders>
              <w:top w:val="single" w:sz="12" w:space="0" w:color="000000"/>
              <w:left w:val="nil"/>
              <w:bottom w:val="single" w:sz="12" w:space="0" w:color="000000"/>
              <w:right w:val="nil"/>
            </w:tcBorders>
            <w:vAlign w:val="center"/>
          </w:tcPr>
          <w:p w:rsidR="00B2553A" w:rsidRPr="0035099A" w:rsidRDefault="00B2553A" w:rsidP="00F96D97">
            <w:r w:rsidRPr="0035099A">
              <w:t>Disagree</w:t>
            </w:r>
          </w:p>
        </w:tc>
        <w:tc>
          <w:tcPr>
            <w:tcW w:w="1369" w:type="dxa"/>
            <w:tcBorders>
              <w:top w:val="single" w:sz="12" w:space="0" w:color="000000"/>
              <w:left w:val="nil"/>
              <w:bottom w:val="single" w:sz="12" w:space="0" w:color="000000"/>
              <w:right w:val="single" w:sz="12" w:space="0" w:color="000000"/>
            </w:tcBorders>
            <w:vAlign w:val="center"/>
          </w:tcPr>
          <w:p w:rsidR="00B2553A" w:rsidRPr="0035099A" w:rsidRDefault="00B2553A" w:rsidP="00F96D97">
            <w:r w:rsidRPr="0035099A">
              <w:t>Strongly Disagree</w:t>
            </w:r>
          </w:p>
        </w:tc>
      </w:tr>
      <w:tr w:rsidR="00B2553A" w:rsidRPr="0035099A" w:rsidTr="00D44DDD">
        <w:trPr>
          <w:trHeight w:val="355"/>
          <w:jc w:val="center"/>
        </w:trPr>
        <w:tc>
          <w:tcPr>
            <w:tcW w:w="3476" w:type="dxa"/>
            <w:tcBorders>
              <w:top w:val="single" w:sz="12" w:space="0" w:color="000000"/>
              <w:left w:val="single" w:sz="12" w:space="0" w:color="000000"/>
              <w:right w:val="single" w:sz="12" w:space="0" w:color="000000"/>
            </w:tcBorders>
          </w:tcPr>
          <w:p w:rsidR="00B2553A" w:rsidRPr="0035099A" w:rsidRDefault="00B2553A" w:rsidP="00F96D97">
            <w:r w:rsidRPr="0035099A">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B2553A" w:rsidRPr="0035099A" w:rsidRDefault="00B2553A" w:rsidP="001D54A2">
            <w:pPr>
              <w:jc w:val="center"/>
            </w:pPr>
            <w:r w:rsidRPr="0035099A">
              <w:sym w:font="Symbol" w:char="F07F"/>
            </w:r>
          </w:p>
        </w:tc>
        <w:tc>
          <w:tcPr>
            <w:tcW w:w="1027" w:type="dxa"/>
            <w:tcBorders>
              <w:top w:val="single" w:sz="12"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028" w:type="dxa"/>
            <w:tcBorders>
              <w:top w:val="single" w:sz="12"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149" w:type="dxa"/>
            <w:tcBorders>
              <w:top w:val="single" w:sz="12"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369" w:type="dxa"/>
            <w:tcBorders>
              <w:top w:val="single" w:sz="12" w:space="0" w:color="000000"/>
              <w:left w:val="nil"/>
              <w:bottom w:val="single" w:sz="6" w:space="0" w:color="000000"/>
              <w:right w:val="single" w:sz="12" w:space="0" w:color="000000"/>
            </w:tcBorders>
            <w:vAlign w:val="center"/>
          </w:tcPr>
          <w:p w:rsidR="00B2553A" w:rsidRPr="0035099A" w:rsidRDefault="00B2553A" w:rsidP="001D54A2">
            <w:pPr>
              <w:jc w:val="center"/>
            </w:pPr>
            <w:r w:rsidRPr="0035099A">
              <w:sym w:font="Symbol" w:char="F07F"/>
            </w:r>
          </w:p>
        </w:tc>
      </w:tr>
      <w:tr w:rsidR="00B2553A" w:rsidRPr="0035099A" w:rsidTr="00D44DDD">
        <w:trPr>
          <w:trHeight w:val="380"/>
          <w:jc w:val="center"/>
        </w:trPr>
        <w:tc>
          <w:tcPr>
            <w:tcW w:w="3476" w:type="dxa"/>
            <w:tcBorders>
              <w:left w:val="single" w:sz="12" w:space="0" w:color="000000"/>
              <w:right w:val="single" w:sz="12" w:space="0" w:color="000000"/>
            </w:tcBorders>
          </w:tcPr>
          <w:p w:rsidR="00B2553A" w:rsidRPr="0035099A" w:rsidRDefault="00B2553A" w:rsidP="00F96D97">
            <w:r w:rsidRPr="0035099A">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B2553A" w:rsidRPr="0035099A" w:rsidRDefault="00B2553A" w:rsidP="001D54A2">
            <w:pPr>
              <w:jc w:val="center"/>
            </w:pPr>
            <w:r w:rsidRPr="0035099A">
              <w:sym w:font="Symbol" w:char="F07F"/>
            </w:r>
          </w:p>
        </w:tc>
        <w:tc>
          <w:tcPr>
            <w:tcW w:w="1027"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028"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149"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369" w:type="dxa"/>
            <w:tcBorders>
              <w:top w:val="single" w:sz="6" w:space="0" w:color="000000"/>
              <w:left w:val="nil"/>
              <w:bottom w:val="single" w:sz="6" w:space="0" w:color="000000"/>
              <w:right w:val="single" w:sz="12" w:space="0" w:color="000000"/>
            </w:tcBorders>
            <w:vAlign w:val="center"/>
          </w:tcPr>
          <w:p w:rsidR="00B2553A" w:rsidRPr="0035099A" w:rsidRDefault="00B2553A" w:rsidP="001D54A2">
            <w:pPr>
              <w:jc w:val="center"/>
            </w:pPr>
            <w:r w:rsidRPr="0035099A">
              <w:sym w:font="Symbol" w:char="F07F"/>
            </w:r>
          </w:p>
        </w:tc>
      </w:tr>
      <w:tr w:rsidR="00B2553A" w:rsidRPr="0035099A" w:rsidTr="00D44DDD">
        <w:trPr>
          <w:trHeight w:val="380"/>
          <w:jc w:val="center"/>
        </w:trPr>
        <w:tc>
          <w:tcPr>
            <w:tcW w:w="3476" w:type="dxa"/>
            <w:tcBorders>
              <w:left w:val="single" w:sz="12" w:space="0" w:color="000000"/>
              <w:right w:val="single" w:sz="12" w:space="0" w:color="000000"/>
            </w:tcBorders>
          </w:tcPr>
          <w:p w:rsidR="00B2553A" w:rsidRPr="0035099A" w:rsidRDefault="00B2553A" w:rsidP="00F96D97">
            <w:r w:rsidRPr="0035099A">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B2553A" w:rsidRPr="0035099A" w:rsidRDefault="00B2553A" w:rsidP="001D54A2">
            <w:pPr>
              <w:jc w:val="center"/>
            </w:pPr>
            <w:r w:rsidRPr="0035099A">
              <w:sym w:font="Symbol" w:char="F07F"/>
            </w:r>
          </w:p>
        </w:tc>
        <w:tc>
          <w:tcPr>
            <w:tcW w:w="1027"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028"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149"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369" w:type="dxa"/>
            <w:tcBorders>
              <w:top w:val="single" w:sz="6" w:space="0" w:color="000000"/>
              <w:left w:val="nil"/>
              <w:bottom w:val="single" w:sz="6" w:space="0" w:color="000000"/>
              <w:right w:val="single" w:sz="12" w:space="0" w:color="000000"/>
            </w:tcBorders>
            <w:vAlign w:val="center"/>
          </w:tcPr>
          <w:p w:rsidR="00B2553A" w:rsidRPr="0035099A" w:rsidRDefault="00B2553A" w:rsidP="001D54A2">
            <w:pPr>
              <w:jc w:val="center"/>
            </w:pPr>
            <w:r w:rsidRPr="0035099A">
              <w:sym w:font="Symbol" w:char="F07F"/>
            </w:r>
          </w:p>
        </w:tc>
      </w:tr>
      <w:tr w:rsidR="00B2553A" w:rsidRPr="0035099A" w:rsidTr="00D44DDD">
        <w:trPr>
          <w:trHeight w:val="380"/>
          <w:jc w:val="center"/>
        </w:trPr>
        <w:tc>
          <w:tcPr>
            <w:tcW w:w="3476" w:type="dxa"/>
            <w:tcBorders>
              <w:left w:val="single" w:sz="12" w:space="0" w:color="000000"/>
              <w:right w:val="single" w:sz="12" w:space="0" w:color="000000"/>
            </w:tcBorders>
          </w:tcPr>
          <w:p w:rsidR="00B2553A" w:rsidRPr="0035099A" w:rsidRDefault="00B2553A" w:rsidP="00F96D97">
            <w:r w:rsidRPr="0035099A">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B2553A" w:rsidRPr="0035099A" w:rsidRDefault="00B2553A" w:rsidP="001D54A2">
            <w:pPr>
              <w:jc w:val="center"/>
            </w:pPr>
            <w:r w:rsidRPr="0035099A">
              <w:sym w:font="Symbol" w:char="F07F"/>
            </w:r>
          </w:p>
        </w:tc>
        <w:tc>
          <w:tcPr>
            <w:tcW w:w="1027"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028"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149" w:type="dxa"/>
            <w:tcBorders>
              <w:top w:val="single" w:sz="6" w:space="0" w:color="000000"/>
              <w:left w:val="nil"/>
              <w:bottom w:val="single" w:sz="6" w:space="0" w:color="000000"/>
              <w:right w:val="nil"/>
            </w:tcBorders>
            <w:vAlign w:val="center"/>
          </w:tcPr>
          <w:p w:rsidR="00B2553A" w:rsidRPr="0035099A" w:rsidRDefault="00B2553A" w:rsidP="001D54A2">
            <w:pPr>
              <w:jc w:val="center"/>
            </w:pPr>
            <w:r w:rsidRPr="0035099A">
              <w:sym w:font="Symbol" w:char="F07F"/>
            </w:r>
          </w:p>
        </w:tc>
        <w:tc>
          <w:tcPr>
            <w:tcW w:w="1369" w:type="dxa"/>
            <w:tcBorders>
              <w:top w:val="single" w:sz="6" w:space="0" w:color="000000"/>
              <w:left w:val="nil"/>
              <w:bottom w:val="single" w:sz="6" w:space="0" w:color="000000"/>
              <w:right w:val="single" w:sz="12" w:space="0" w:color="000000"/>
            </w:tcBorders>
            <w:vAlign w:val="center"/>
          </w:tcPr>
          <w:p w:rsidR="00B2553A" w:rsidRPr="0035099A" w:rsidRDefault="00B2553A" w:rsidP="001D54A2">
            <w:pPr>
              <w:jc w:val="center"/>
            </w:pPr>
            <w:r w:rsidRPr="0035099A">
              <w:sym w:font="Symbol" w:char="F07F"/>
            </w:r>
          </w:p>
        </w:tc>
      </w:tr>
    </w:tbl>
    <w:p w:rsidR="00B2553A" w:rsidRPr="0035099A" w:rsidRDefault="00B2553A" w:rsidP="00F96D97"/>
    <w:p w:rsidR="00B2553A" w:rsidRPr="0035099A" w:rsidRDefault="00B2553A" w:rsidP="00F96D97">
      <w:r w:rsidRPr="0035099A">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3"/>
      </w:tblGrid>
      <w:tr w:rsidR="00B2553A" w:rsidRPr="0035099A" w:rsidTr="00D44DDD">
        <w:trPr>
          <w:jc w:val="center"/>
        </w:trPr>
        <w:tc>
          <w:tcPr>
            <w:tcW w:w="9003" w:type="dxa"/>
          </w:tcPr>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p w:rsidR="00B2553A" w:rsidRPr="0035099A" w:rsidRDefault="00B2553A" w:rsidP="00F96D97"/>
        </w:tc>
      </w:tr>
    </w:tbl>
    <w:p w:rsidR="00B22E73" w:rsidRDefault="00B22E73" w:rsidP="00662D85">
      <w:pPr>
        <w:pStyle w:val="NoSpacing"/>
      </w:pPr>
    </w:p>
    <w:p w:rsidR="00B22E73" w:rsidRDefault="00B22E73" w:rsidP="00662D85">
      <w:pPr>
        <w:pStyle w:val="NoSpacing"/>
      </w:pPr>
      <w:r>
        <w:lastRenderedPageBreak/>
        <w:br w:type="page"/>
      </w:r>
    </w:p>
    <w:p w:rsidR="00286F7F" w:rsidRDefault="00286F7F" w:rsidP="00286F7F">
      <w:pPr>
        <w:pStyle w:val="Style1"/>
        <w:rPr>
          <w:sz w:val="22"/>
        </w:rPr>
        <w:sectPr w:rsidR="00286F7F" w:rsidSect="0048187F">
          <w:type w:val="oddPage"/>
          <w:pgSz w:w="11907" w:h="16839" w:code="9"/>
          <w:pgMar w:top="1134" w:right="851" w:bottom="1134" w:left="1985" w:header="709" w:footer="709" w:gutter="0"/>
          <w:pgNumType w:fmt="lowerRoman"/>
          <w:cols w:space="708"/>
          <w:docGrid w:linePitch="360"/>
        </w:sectPr>
      </w:pPr>
      <w:bookmarkStart w:id="1" w:name="_Toc265332249"/>
    </w:p>
    <w:p w:rsidR="00286F7F" w:rsidRPr="00A119B8" w:rsidRDefault="00286F7F" w:rsidP="00286F7F">
      <w:pPr>
        <w:pStyle w:val="Style1"/>
        <w:rPr>
          <w:sz w:val="22"/>
        </w:rPr>
      </w:pPr>
      <w:r w:rsidRPr="00A119B8">
        <w:rPr>
          <w:sz w:val="22"/>
        </w:rPr>
        <w:lastRenderedPageBreak/>
        <w:t xml:space="preserve">SOLE FEEDBACK - INDIVIDUAL LECTURERS – Week </w:t>
      </w:r>
      <w:bookmarkEnd w:id="1"/>
      <w:r w:rsidR="002638EB">
        <w:rPr>
          <w:sz w:val="22"/>
        </w:rPr>
        <w:t>3</w:t>
      </w:r>
    </w:p>
    <w:p w:rsidR="00286F7F" w:rsidRPr="00A119B8" w:rsidRDefault="00286F7F" w:rsidP="00286F7F">
      <w:r w:rsidRPr="00A119B8">
        <w:t xml:space="preserve">Please note that for SOLE, a Lecturer’s name will only appear once. This template gives you the opportunity to record your comments about </w:t>
      </w:r>
      <w:r w:rsidRPr="00A119B8">
        <w:rPr>
          <w:u w:val="single"/>
        </w:rPr>
        <w:t>each</w:t>
      </w:r>
      <w:r w:rsidRPr="00A119B8">
        <w:t xml:space="preserve"> lecture in the order of delivery.</w:t>
      </w:r>
    </w:p>
    <w:p w:rsidR="00286F7F" w:rsidRPr="00A119B8" w:rsidRDefault="00286F7F" w:rsidP="00286F7F">
      <w:r w:rsidRPr="00A119B8">
        <w:t>On the following section, you have an opportunity to record any comments and constructive feedback you have for each lecturer.</w:t>
      </w:r>
    </w:p>
    <w:tbl>
      <w:tblPr>
        <w:tblW w:w="152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993"/>
        <w:gridCol w:w="850"/>
        <w:gridCol w:w="900"/>
        <w:gridCol w:w="943"/>
        <w:gridCol w:w="992"/>
        <w:gridCol w:w="851"/>
        <w:gridCol w:w="850"/>
        <w:gridCol w:w="709"/>
        <w:gridCol w:w="850"/>
        <w:gridCol w:w="875"/>
        <w:gridCol w:w="867"/>
        <w:gridCol w:w="867"/>
        <w:gridCol w:w="867"/>
        <w:gridCol w:w="867"/>
        <w:gridCol w:w="868"/>
      </w:tblGrid>
      <w:tr w:rsidR="00286F7F" w:rsidRPr="00FF6512" w:rsidTr="00642FE8">
        <w:trPr>
          <w:cantSplit/>
          <w:trHeight w:val="684"/>
          <w:tblHeader/>
        </w:trPr>
        <w:tc>
          <w:tcPr>
            <w:tcW w:w="2127" w:type="dxa"/>
            <w:tcBorders>
              <w:top w:val="nil"/>
              <w:left w:val="nil"/>
              <w:bottom w:val="single" w:sz="12" w:space="0" w:color="000000"/>
              <w:right w:val="single" w:sz="12" w:space="0" w:color="000000"/>
            </w:tcBorders>
          </w:tcPr>
          <w:p w:rsidR="00286F7F" w:rsidRPr="00FF6512" w:rsidRDefault="00286F7F" w:rsidP="00286F7F">
            <w:pPr>
              <w:pStyle w:val="SOLEtable"/>
            </w:pPr>
          </w:p>
        </w:tc>
        <w:tc>
          <w:tcPr>
            <w:tcW w:w="4678" w:type="dxa"/>
            <w:gridSpan w:val="5"/>
            <w:tcBorders>
              <w:top w:val="single" w:sz="12" w:space="0" w:color="000000"/>
              <w:left w:val="single" w:sz="12" w:space="0" w:color="000000"/>
              <w:bottom w:val="single" w:sz="12" w:space="0" w:color="000000"/>
              <w:right w:val="single" w:sz="12" w:space="0" w:color="000000"/>
            </w:tcBorders>
            <w:vAlign w:val="center"/>
          </w:tcPr>
          <w:p w:rsidR="00286F7F" w:rsidRPr="00FF6512" w:rsidRDefault="00286F7F" w:rsidP="00286F7F">
            <w:pPr>
              <w:pStyle w:val="SOLEtable"/>
              <w:jc w:val="center"/>
              <w:rPr>
                <w:b/>
              </w:rPr>
            </w:pPr>
            <w:r w:rsidRPr="00FF6512">
              <w:rPr>
                <w:b/>
                <w:color w:val="000000"/>
                <w:lang w:eastAsia="en-GB"/>
              </w:rPr>
              <w:t>The lecture(s) are well structured</w:t>
            </w:r>
          </w:p>
        </w:tc>
        <w:tc>
          <w:tcPr>
            <w:tcW w:w="4135" w:type="dxa"/>
            <w:gridSpan w:val="5"/>
            <w:tcBorders>
              <w:top w:val="single" w:sz="12" w:space="0" w:color="000000"/>
              <w:left w:val="single" w:sz="12" w:space="0" w:color="000000"/>
              <w:bottom w:val="single" w:sz="12" w:space="0" w:color="000000"/>
              <w:right w:val="single" w:sz="12" w:space="0" w:color="000000"/>
            </w:tcBorders>
            <w:vAlign w:val="center"/>
          </w:tcPr>
          <w:p w:rsidR="00286F7F" w:rsidRPr="00FF6512" w:rsidRDefault="00286F7F" w:rsidP="00286F7F">
            <w:pPr>
              <w:pStyle w:val="SOLEtable"/>
              <w:jc w:val="center"/>
              <w:rPr>
                <w:b/>
              </w:rPr>
            </w:pPr>
            <w:r w:rsidRPr="00FF6512">
              <w:rPr>
                <w:b/>
                <w:color w:val="000000"/>
                <w:lang w:eastAsia="en-GB"/>
              </w:rPr>
              <w:t>The lecturer explains concepts clearly</w:t>
            </w:r>
          </w:p>
        </w:tc>
        <w:tc>
          <w:tcPr>
            <w:tcW w:w="4336" w:type="dxa"/>
            <w:gridSpan w:val="5"/>
            <w:tcBorders>
              <w:top w:val="single" w:sz="12" w:space="0" w:color="000000"/>
              <w:left w:val="single" w:sz="12" w:space="0" w:color="000000"/>
              <w:bottom w:val="single" w:sz="12" w:space="0" w:color="000000"/>
              <w:right w:val="single" w:sz="12" w:space="0" w:color="000000"/>
            </w:tcBorders>
            <w:vAlign w:val="center"/>
          </w:tcPr>
          <w:p w:rsidR="00286F7F" w:rsidRPr="00FF6512" w:rsidRDefault="00286F7F" w:rsidP="00286F7F">
            <w:pPr>
              <w:pStyle w:val="SOLEtable"/>
              <w:jc w:val="center"/>
              <w:rPr>
                <w:b/>
              </w:rPr>
            </w:pPr>
            <w:r w:rsidRPr="00FF6512">
              <w:rPr>
                <w:b/>
                <w:color w:val="000000"/>
                <w:lang w:eastAsia="en-GB"/>
              </w:rPr>
              <w:t>The lecturer engages well with the students</w:t>
            </w:r>
          </w:p>
        </w:tc>
      </w:tr>
      <w:tr w:rsidR="00642FE8" w:rsidRPr="00FF6512" w:rsidTr="00642FE8">
        <w:trPr>
          <w:cantSplit/>
          <w:trHeight w:val="684"/>
          <w:tblHeader/>
        </w:trPr>
        <w:tc>
          <w:tcPr>
            <w:tcW w:w="2127" w:type="dxa"/>
            <w:tcBorders>
              <w:top w:val="single" w:sz="12" w:space="0" w:color="000000"/>
              <w:left w:val="single" w:sz="12" w:space="0" w:color="000000"/>
              <w:bottom w:val="single" w:sz="12" w:space="0" w:color="000000"/>
              <w:right w:val="single" w:sz="12" w:space="0" w:color="000000"/>
            </w:tcBorders>
            <w:vAlign w:val="center"/>
          </w:tcPr>
          <w:p w:rsidR="00286F7F" w:rsidRPr="002F1CDA" w:rsidRDefault="00286F7F" w:rsidP="00286F7F">
            <w:pPr>
              <w:pStyle w:val="SOLEtable"/>
              <w:rPr>
                <w:b/>
              </w:rPr>
            </w:pPr>
            <w:r w:rsidRPr="002F1CDA">
              <w:rPr>
                <w:b/>
              </w:rPr>
              <w:t>Lecturer and Lecture Title</w:t>
            </w:r>
          </w:p>
        </w:tc>
        <w:tc>
          <w:tcPr>
            <w:tcW w:w="993" w:type="dxa"/>
            <w:tcBorders>
              <w:top w:val="single" w:sz="12" w:space="0" w:color="000000"/>
              <w:left w:val="single" w:sz="12" w:space="0" w:color="000000"/>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Strongly Agree</w:t>
            </w:r>
          </w:p>
        </w:tc>
        <w:tc>
          <w:tcPr>
            <w:tcW w:w="850"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Agree</w:t>
            </w:r>
          </w:p>
        </w:tc>
        <w:tc>
          <w:tcPr>
            <w:tcW w:w="900"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Neutral</w:t>
            </w:r>
          </w:p>
        </w:tc>
        <w:tc>
          <w:tcPr>
            <w:tcW w:w="943"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Disagree</w:t>
            </w:r>
          </w:p>
        </w:tc>
        <w:tc>
          <w:tcPr>
            <w:tcW w:w="992" w:type="dxa"/>
            <w:tcBorders>
              <w:top w:val="single" w:sz="12" w:space="0" w:color="000000"/>
              <w:left w:val="nil"/>
              <w:bottom w:val="single" w:sz="12" w:space="0" w:color="000000"/>
              <w:right w:val="single" w:sz="12" w:space="0" w:color="000000"/>
            </w:tcBorders>
            <w:vAlign w:val="center"/>
          </w:tcPr>
          <w:p w:rsidR="00286F7F" w:rsidRPr="00642FE8" w:rsidRDefault="00286F7F" w:rsidP="00286F7F">
            <w:pPr>
              <w:pStyle w:val="SOLEtable"/>
              <w:jc w:val="center"/>
              <w:rPr>
                <w:sz w:val="16"/>
                <w:szCs w:val="16"/>
              </w:rPr>
            </w:pPr>
            <w:r w:rsidRPr="00642FE8">
              <w:rPr>
                <w:sz w:val="16"/>
                <w:szCs w:val="16"/>
              </w:rPr>
              <w:t>Strongly Disagree</w:t>
            </w:r>
          </w:p>
        </w:tc>
        <w:tc>
          <w:tcPr>
            <w:tcW w:w="851" w:type="dxa"/>
            <w:tcBorders>
              <w:top w:val="single" w:sz="12" w:space="0" w:color="000000"/>
              <w:left w:val="single" w:sz="12" w:space="0" w:color="000000"/>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Strongly Agree</w:t>
            </w:r>
          </w:p>
        </w:tc>
        <w:tc>
          <w:tcPr>
            <w:tcW w:w="850"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Agree</w:t>
            </w:r>
          </w:p>
        </w:tc>
        <w:tc>
          <w:tcPr>
            <w:tcW w:w="709"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Neutral</w:t>
            </w:r>
          </w:p>
        </w:tc>
        <w:tc>
          <w:tcPr>
            <w:tcW w:w="850"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Disagree</w:t>
            </w:r>
          </w:p>
        </w:tc>
        <w:tc>
          <w:tcPr>
            <w:tcW w:w="875" w:type="dxa"/>
            <w:tcBorders>
              <w:top w:val="single" w:sz="12" w:space="0" w:color="000000"/>
              <w:left w:val="nil"/>
              <w:bottom w:val="single" w:sz="12" w:space="0" w:color="000000"/>
              <w:right w:val="single" w:sz="12" w:space="0" w:color="000000"/>
            </w:tcBorders>
            <w:vAlign w:val="center"/>
          </w:tcPr>
          <w:p w:rsidR="00286F7F" w:rsidRPr="00642FE8" w:rsidRDefault="00286F7F" w:rsidP="00286F7F">
            <w:pPr>
              <w:pStyle w:val="SOLEtable"/>
              <w:jc w:val="center"/>
              <w:rPr>
                <w:sz w:val="16"/>
                <w:szCs w:val="16"/>
              </w:rPr>
            </w:pPr>
            <w:r w:rsidRPr="00642FE8">
              <w:rPr>
                <w:sz w:val="16"/>
                <w:szCs w:val="16"/>
              </w:rPr>
              <w:t>Strongly Disagree</w:t>
            </w:r>
          </w:p>
        </w:tc>
        <w:tc>
          <w:tcPr>
            <w:tcW w:w="867" w:type="dxa"/>
            <w:tcBorders>
              <w:top w:val="single" w:sz="12" w:space="0" w:color="000000"/>
              <w:left w:val="single" w:sz="12" w:space="0" w:color="000000"/>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Strongly Agree</w:t>
            </w:r>
          </w:p>
        </w:tc>
        <w:tc>
          <w:tcPr>
            <w:tcW w:w="867"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Agree</w:t>
            </w:r>
          </w:p>
        </w:tc>
        <w:tc>
          <w:tcPr>
            <w:tcW w:w="867"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Neutral</w:t>
            </w:r>
          </w:p>
        </w:tc>
        <w:tc>
          <w:tcPr>
            <w:tcW w:w="867" w:type="dxa"/>
            <w:tcBorders>
              <w:top w:val="single" w:sz="12" w:space="0" w:color="000000"/>
              <w:left w:val="nil"/>
              <w:bottom w:val="single" w:sz="12" w:space="0" w:color="000000"/>
              <w:right w:val="nil"/>
            </w:tcBorders>
            <w:vAlign w:val="center"/>
          </w:tcPr>
          <w:p w:rsidR="00286F7F" w:rsidRPr="00642FE8" w:rsidRDefault="00286F7F" w:rsidP="00286F7F">
            <w:pPr>
              <w:pStyle w:val="SOLEtable"/>
              <w:jc w:val="center"/>
              <w:rPr>
                <w:sz w:val="16"/>
                <w:szCs w:val="16"/>
              </w:rPr>
            </w:pPr>
            <w:r w:rsidRPr="00642FE8">
              <w:rPr>
                <w:sz w:val="16"/>
                <w:szCs w:val="16"/>
              </w:rPr>
              <w:t>Disagree</w:t>
            </w:r>
          </w:p>
        </w:tc>
        <w:tc>
          <w:tcPr>
            <w:tcW w:w="868" w:type="dxa"/>
            <w:tcBorders>
              <w:top w:val="single" w:sz="12" w:space="0" w:color="000000"/>
              <w:left w:val="nil"/>
              <w:bottom w:val="single" w:sz="12" w:space="0" w:color="000000"/>
              <w:right w:val="single" w:sz="12" w:space="0" w:color="000000"/>
            </w:tcBorders>
            <w:vAlign w:val="center"/>
          </w:tcPr>
          <w:p w:rsidR="00286F7F" w:rsidRPr="00642FE8" w:rsidRDefault="00286F7F" w:rsidP="00286F7F">
            <w:pPr>
              <w:pStyle w:val="SOLEtable"/>
              <w:jc w:val="center"/>
              <w:rPr>
                <w:sz w:val="16"/>
                <w:szCs w:val="16"/>
              </w:rPr>
            </w:pPr>
            <w:r w:rsidRPr="00642FE8">
              <w:rPr>
                <w:sz w:val="16"/>
                <w:szCs w:val="16"/>
              </w:rPr>
              <w:t>Strongly Disagree</w:t>
            </w:r>
          </w:p>
        </w:tc>
      </w:tr>
      <w:tr w:rsidR="00642FE8" w:rsidRPr="00A119B8" w:rsidTr="00642FE8">
        <w:trPr>
          <w:cantSplit/>
          <w:trHeight w:val="380"/>
        </w:trPr>
        <w:tc>
          <w:tcPr>
            <w:tcW w:w="2127" w:type="dxa"/>
            <w:tcBorders>
              <w:left w:val="single" w:sz="12" w:space="0" w:color="000000"/>
              <w:right w:val="single" w:sz="12" w:space="0" w:color="000000"/>
            </w:tcBorders>
          </w:tcPr>
          <w:p w:rsidR="0048187F"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9D0F3F" w:rsidRPr="005D651B" w:rsidRDefault="0048187F" w:rsidP="0048187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Metabolic bone</w:t>
            </w:r>
            <w:r w:rsidR="00F438BD">
              <w:rPr>
                <w:rFonts w:eastAsia="Times New Roman"/>
                <w:color w:val="000000"/>
                <w:sz w:val="20"/>
                <w:szCs w:val="20"/>
                <w:lang w:eastAsia="en-GB"/>
              </w:rPr>
              <w:t xml:space="preserve"> disease</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F438BD"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Ben Jones</w:t>
            </w:r>
            <w:r w:rsidR="0089772C">
              <w:rPr>
                <w:rFonts w:eastAsia="Times New Roman"/>
                <w:color w:val="000000"/>
                <w:sz w:val="20"/>
                <w:szCs w:val="20"/>
                <w:lang w:eastAsia="en-GB"/>
              </w:rPr>
              <w:t xml:space="preserve"> </w:t>
            </w:r>
          </w:p>
          <w:p w:rsidR="00F438BD" w:rsidRPr="005D651B" w:rsidRDefault="00F438BD"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Calcium handling, bones and stones</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F438BD" w:rsidRDefault="00F438BD" w:rsidP="00F438BD">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89772C" w:rsidRPr="005D651B" w:rsidRDefault="00F438BD" w:rsidP="00CA7437">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Neoplastic Bone Disease</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F438BD" w:rsidRDefault="00F438BD"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Amir Sam</w:t>
            </w:r>
          </w:p>
          <w:p w:rsidR="0048187F" w:rsidRPr="005D651B" w:rsidRDefault="00F438BD"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Sodium and Fluid balanace</w:t>
            </w:r>
            <w:r w:rsidR="00CA7437">
              <w:rPr>
                <w:rFonts w:eastAsia="Times New Roman"/>
                <w:color w:val="000000"/>
                <w:sz w:val="20"/>
                <w:szCs w:val="20"/>
                <w:lang w:eastAsia="en-GB"/>
              </w:rPr>
              <w:t>,</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48187F" w:rsidRDefault="00F438BD"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Amir Sam</w:t>
            </w:r>
          </w:p>
          <w:p w:rsidR="00F438BD" w:rsidRPr="005D651B" w:rsidRDefault="00F438BD"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Potassium handling</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31230A" w:rsidRPr="00A119B8" w:rsidTr="00642FE8">
        <w:trPr>
          <w:cantSplit/>
          <w:trHeight w:val="380"/>
        </w:trPr>
        <w:tc>
          <w:tcPr>
            <w:tcW w:w="2127" w:type="dxa"/>
            <w:tcBorders>
              <w:left w:val="single" w:sz="12" w:space="0" w:color="000000"/>
              <w:right w:val="single" w:sz="12" w:space="0" w:color="000000"/>
            </w:tcBorders>
          </w:tcPr>
          <w:p w:rsidR="0031230A" w:rsidRDefault="0031230A" w:rsidP="0031230A">
            <w:pPr>
              <w:tabs>
                <w:tab w:val="left" w:pos="4621"/>
              </w:tabs>
              <w:spacing w:after="0" w:line="240" w:lineRule="auto"/>
              <w:rPr>
                <w:color w:val="000000"/>
                <w:sz w:val="20"/>
                <w:szCs w:val="20"/>
              </w:rPr>
            </w:pPr>
            <w:r>
              <w:rPr>
                <w:color w:val="000000"/>
                <w:sz w:val="20"/>
                <w:szCs w:val="20"/>
              </w:rPr>
              <w:t>Dr Yehani Wedatilake</w:t>
            </w:r>
          </w:p>
          <w:p w:rsidR="0031230A" w:rsidRDefault="0031230A" w:rsidP="0031230A">
            <w:pPr>
              <w:tabs>
                <w:tab w:val="left" w:pos="4621"/>
              </w:tabs>
              <w:spacing w:after="0" w:line="240" w:lineRule="auto"/>
              <w:rPr>
                <w:rFonts w:eastAsia="Times New Roman"/>
                <w:color w:val="000000"/>
                <w:sz w:val="20"/>
                <w:szCs w:val="20"/>
                <w:lang w:eastAsia="en-GB"/>
              </w:rPr>
            </w:pPr>
            <w:r>
              <w:rPr>
                <w:color w:val="000000"/>
                <w:sz w:val="20"/>
                <w:szCs w:val="20"/>
              </w:rPr>
              <w:t>Uric Acid Metabolism</w:t>
            </w:r>
          </w:p>
        </w:tc>
        <w:tc>
          <w:tcPr>
            <w:tcW w:w="993" w:type="dxa"/>
            <w:tcBorders>
              <w:top w:val="single" w:sz="6" w:space="0" w:color="000000"/>
              <w:left w:val="single" w:sz="12" w:space="0" w:color="000000"/>
              <w:bottom w:val="single" w:sz="6" w:space="0" w:color="000000"/>
              <w:right w:val="nil"/>
            </w:tcBorders>
            <w:vAlign w:val="center"/>
          </w:tcPr>
          <w:p w:rsidR="0031230A" w:rsidRPr="00A119B8" w:rsidRDefault="0031230A" w:rsidP="00286F7F">
            <w:pPr>
              <w:pStyle w:val="SOLEtable"/>
              <w:jc w:val="center"/>
              <w:rPr>
                <w:sz w:val="22"/>
                <w:szCs w:val="22"/>
              </w:rPr>
            </w:pPr>
          </w:p>
        </w:tc>
        <w:tc>
          <w:tcPr>
            <w:tcW w:w="850" w:type="dxa"/>
            <w:tcBorders>
              <w:top w:val="single" w:sz="6" w:space="0" w:color="000000"/>
              <w:left w:val="nil"/>
              <w:bottom w:val="single" w:sz="6" w:space="0" w:color="000000"/>
              <w:right w:val="nil"/>
            </w:tcBorders>
            <w:vAlign w:val="center"/>
          </w:tcPr>
          <w:p w:rsidR="0031230A" w:rsidRPr="00A119B8" w:rsidRDefault="0031230A" w:rsidP="00286F7F">
            <w:pPr>
              <w:pStyle w:val="SOLEtable"/>
              <w:jc w:val="center"/>
              <w:rPr>
                <w:sz w:val="22"/>
                <w:szCs w:val="22"/>
              </w:rPr>
            </w:pPr>
          </w:p>
        </w:tc>
        <w:tc>
          <w:tcPr>
            <w:tcW w:w="900" w:type="dxa"/>
            <w:tcBorders>
              <w:top w:val="single" w:sz="6" w:space="0" w:color="000000"/>
              <w:left w:val="nil"/>
              <w:bottom w:val="single" w:sz="6" w:space="0" w:color="000000"/>
              <w:right w:val="nil"/>
            </w:tcBorders>
            <w:vAlign w:val="center"/>
          </w:tcPr>
          <w:p w:rsidR="0031230A" w:rsidRPr="00A119B8" w:rsidRDefault="0031230A" w:rsidP="00286F7F">
            <w:pPr>
              <w:pStyle w:val="SOLEtable"/>
              <w:jc w:val="center"/>
              <w:rPr>
                <w:sz w:val="22"/>
                <w:szCs w:val="22"/>
              </w:rPr>
            </w:pPr>
          </w:p>
        </w:tc>
        <w:tc>
          <w:tcPr>
            <w:tcW w:w="943" w:type="dxa"/>
            <w:tcBorders>
              <w:top w:val="single" w:sz="6" w:space="0" w:color="000000"/>
              <w:left w:val="nil"/>
              <w:bottom w:val="single" w:sz="6" w:space="0" w:color="000000"/>
              <w:right w:val="nil"/>
            </w:tcBorders>
            <w:vAlign w:val="center"/>
          </w:tcPr>
          <w:p w:rsidR="0031230A" w:rsidRPr="00A119B8" w:rsidRDefault="0031230A" w:rsidP="00286F7F">
            <w:pPr>
              <w:pStyle w:val="SOLEtable"/>
              <w:jc w:val="center"/>
              <w:rPr>
                <w:sz w:val="22"/>
                <w:szCs w:val="22"/>
              </w:rPr>
            </w:pPr>
          </w:p>
        </w:tc>
        <w:tc>
          <w:tcPr>
            <w:tcW w:w="992" w:type="dxa"/>
            <w:tcBorders>
              <w:top w:val="single" w:sz="6" w:space="0" w:color="000000"/>
              <w:left w:val="nil"/>
              <w:bottom w:val="single" w:sz="6" w:space="0" w:color="000000"/>
              <w:right w:val="single" w:sz="12" w:space="0" w:color="000000"/>
            </w:tcBorders>
            <w:vAlign w:val="center"/>
          </w:tcPr>
          <w:p w:rsidR="0031230A" w:rsidRPr="00A119B8" w:rsidRDefault="0031230A" w:rsidP="00286F7F">
            <w:pPr>
              <w:pStyle w:val="SOLEtable"/>
              <w:jc w:val="center"/>
              <w:rPr>
                <w:sz w:val="22"/>
                <w:szCs w:val="22"/>
              </w:rPr>
            </w:pPr>
          </w:p>
        </w:tc>
        <w:tc>
          <w:tcPr>
            <w:tcW w:w="851" w:type="dxa"/>
            <w:tcBorders>
              <w:left w:val="single" w:sz="12" w:space="0" w:color="000000"/>
              <w:right w:val="nil"/>
            </w:tcBorders>
            <w:vAlign w:val="center"/>
          </w:tcPr>
          <w:p w:rsidR="0031230A" w:rsidRPr="00A119B8" w:rsidRDefault="0031230A" w:rsidP="00286F7F">
            <w:pPr>
              <w:pStyle w:val="SOLEtable"/>
              <w:jc w:val="center"/>
              <w:rPr>
                <w:sz w:val="22"/>
                <w:szCs w:val="22"/>
              </w:rPr>
            </w:pPr>
          </w:p>
        </w:tc>
        <w:tc>
          <w:tcPr>
            <w:tcW w:w="850" w:type="dxa"/>
            <w:tcBorders>
              <w:left w:val="nil"/>
              <w:right w:val="nil"/>
            </w:tcBorders>
            <w:vAlign w:val="center"/>
          </w:tcPr>
          <w:p w:rsidR="0031230A" w:rsidRPr="00A119B8" w:rsidRDefault="0031230A" w:rsidP="00286F7F">
            <w:pPr>
              <w:pStyle w:val="SOLEtable"/>
              <w:jc w:val="center"/>
              <w:rPr>
                <w:sz w:val="22"/>
                <w:szCs w:val="22"/>
              </w:rPr>
            </w:pPr>
          </w:p>
        </w:tc>
        <w:tc>
          <w:tcPr>
            <w:tcW w:w="709" w:type="dxa"/>
            <w:tcBorders>
              <w:left w:val="nil"/>
              <w:right w:val="nil"/>
            </w:tcBorders>
            <w:vAlign w:val="center"/>
          </w:tcPr>
          <w:p w:rsidR="0031230A" w:rsidRPr="00A119B8" w:rsidRDefault="0031230A" w:rsidP="00286F7F">
            <w:pPr>
              <w:pStyle w:val="SOLEtable"/>
              <w:jc w:val="center"/>
              <w:rPr>
                <w:sz w:val="22"/>
                <w:szCs w:val="22"/>
              </w:rPr>
            </w:pPr>
          </w:p>
        </w:tc>
        <w:tc>
          <w:tcPr>
            <w:tcW w:w="850" w:type="dxa"/>
            <w:tcBorders>
              <w:left w:val="nil"/>
              <w:right w:val="nil"/>
            </w:tcBorders>
            <w:vAlign w:val="center"/>
          </w:tcPr>
          <w:p w:rsidR="0031230A" w:rsidRPr="00A119B8" w:rsidRDefault="0031230A" w:rsidP="00286F7F">
            <w:pPr>
              <w:pStyle w:val="SOLEtable"/>
              <w:jc w:val="center"/>
              <w:rPr>
                <w:sz w:val="22"/>
                <w:szCs w:val="22"/>
              </w:rPr>
            </w:pPr>
          </w:p>
        </w:tc>
        <w:tc>
          <w:tcPr>
            <w:tcW w:w="875" w:type="dxa"/>
            <w:tcBorders>
              <w:left w:val="nil"/>
              <w:right w:val="single" w:sz="12" w:space="0" w:color="000000"/>
            </w:tcBorders>
            <w:vAlign w:val="center"/>
          </w:tcPr>
          <w:p w:rsidR="0031230A" w:rsidRPr="00A119B8" w:rsidRDefault="0031230A" w:rsidP="00286F7F">
            <w:pPr>
              <w:pStyle w:val="SOLEtable"/>
              <w:jc w:val="center"/>
              <w:rPr>
                <w:sz w:val="22"/>
                <w:szCs w:val="22"/>
              </w:rPr>
            </w:pPr>
          </w:p>
        </w:tc>
        <w:tc>
          <w:tcPr>
            <w:tcW w:w="867" w:type="dxa"/>
            <w:tcBorders>
              <w:left w:val="single" w:sz="12" w:space="0" w:color="000000"/>
              <w:right w:val="nil"/>
            </w:tcBorders>
            <w:vAlign w:val="center"/>
          </w:tcPr>
          <w:p w:rsidR="0031230A" w:rsidRPr="00A119B8" w:rsidRDefault="0031230A" w:rsidP="00286F7F">
            <w:pPr>
              <w:pStyle w:val="SOLEtable"/>
              <w:jc w:val="center"/>
              <w:rPr>
                <w:sz w:val="22"/>
                <w:szCs w:val="22"/>
              </w:rPr>
            </w:pPr>
          </w:p>
        </w:tc>
        <w:tc>
          <w:tcPr>
            <w:tcW w:w="867" w:type="dxa"/>
            <w:tcBorders>
              <w:left w:val="nil"/>
              <w:right w:val="nil"/>
            </w:tcBorders>
            <w:vAlign w:val="center"/>
          </w:tcPr>
          <w:p w:rsidR="0031230A" w:rsidRPr="00A119B8" w:rsidRDefault="0031230A" w:rsidP="00286F7F">
            <w:pPr>
              <w:pStyle w:val="SOLEtable"/>
              <w:jc w:val="center"/>
              <w:rPr>
                <w:sz w:val="22"/>
                <w:szCs w:val="22"/>
              </w:rPr>
            </w:pPr>
          </w:p>
        </w:tc>
        <w:tc>
          <w:tcPr>
            <w:tcW w:w="867" w:type="dxa"/>
            <w:tcBorders>
              <w:left w:val="nil"/>
              <w:right w:val="nil"/>
            </w:tcBorders>
            <w:vAlign w:val="center"/>
          </w:tcPr>
          <w:p w:rsidR="0031230A" w:rsidRPr="00A119B8" w:rsidRDefault="0031230A" w:rsidP="00286F7F">
            <w:pPr>
              <w:pStyle w:val="SOLEtable"/>
              <w:jc w:val="center"/>
              <w:rPr>
                <w:sz w:val="22"/>
                <w:szCs w:val="22"/>
              </w:rPr>
            </w:pPr>
          </w:p>
        </w:tc>
        <w:tc>
          <w:tcPr>
            <w:tcW w:w="867" w:type="dxa"/>
            <w:tcBorders>
              <w:left w:val="nil"/>
              <w:right w:val="nil"/>
            </w:tcBorders>
            <w:vAlign w:val="center"/>
          </w:tcPr>
          <w:p w:rsidR="0031230A" w:rsidRPr="00A119B8" w:rsidRDefault="0031230A" w:rsidP="00286F7F">
            <w:pPr>
              <w:pStyle w:val="SOLEtable"/>
              <w:jc w:val="center"/>
              <w:rPr>
                <w:sz w:val="22"/>
                <w:szCs w:val="22"/>
              </w:rPr>
            </w:pPr>
          </w:p>
        </w:tc>
        <w:tc>
          <w:tcPr>
            <w:tcW w:w="868" w:type="dxa"/>
            <w:tcBorders>
              <w:left w:val="nil"/>
              <w:right w:val="single" w:sz="12" w:space="0" w:color="000000"/>
            </w:tcBorders>
            <w:vAlign w:val="center"/>
          </w:tcPr>
          <w:p w:rsidR="0031230A" w:rsidRPr="00A119B8" w:rsidRDefault="0031230A" w:rsidP="00286F7F">
            <w:pPr>
              <w:pStyle w:val="SOLEtable"/>
              <w:jc w:val="center"/>
              <w:rPr>
                <w:sz w:val="22"/>
                <w:szCs w:val="22"/>
              </w:rPr>
            </w:pP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Corrina Wright</w:t>
            </w:r>
          </w:p>
          <w:p w:rsidR="0048187F" w:rsidRPr="005D651B"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Cytopathology</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Kirsty Lloyd</w:t>
            </w:r>
          </w:p>
          <w:p w:rsidR="00642FE8" w:rsidRDefault="00064ABF" w:rsidP="00064AB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 xml:space="preserve">Consent, confidentially, </w:t>
            </w:r>
            <w:r w:rsidRPr="00064ABF">
              <w:rPr>
                <w:rFonts w:eastAsia="Times New Roman"/>
                <w:color w:val="000000"/>
                <w:sz w:val="20"/>
                <w:szCs w:val="20"/>
                <w:lang w:eastAsia="en-GB"/>
              </w:rPr>
              <w:t>Coronial law &amp; The Human Tissue Act</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lastRenderedPageBreak/>
              <w:t>Prof Karim Meeran</w:t>
            </w:r>
          </w:p>
          <w:p w:rsidR="0048187F" w:rsidRPr="005D651B"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EMQs – bugs</w:t>
            </w:r>
            <w:r w:rsidR="00F438BD">
              <w:rPr>
                <w:rFonts w:eastAsia="Times New Roman"/>
                <w:color w:val="000000"/>
                <w:sz w:val="20"/>
                <w:szCs w:val="20"/>
                <w:lang w:eastAsia="en-GB"/>
              </w:rPr>
              <w:t xml:space="preserve"> etc</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Paul Lewis</w:t>
            </w:r>
          </w:p>
          <w:p w:rsidR="0048187F" w:rsidRPr="005D651B"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Clinical Chemistry CPC</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Karim Meeran</w:t>
            </w:r>
          </w:p>
          <w:p w:rsidR="0048187F" w:rsidRPr="005D651B"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Clinical Chemistry CPC</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48187F" w:rsidRPr="005D651B" w:rsidRDefault="0048187F"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Clinical Chemistry CPC</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 xml:space="preserve">Dr </w:t>
            </w:r>
            <w:r w:rsidR="0089772C">
              <w:rPr>
                <w:rFonts w:eastAsia="Times New Roman"/>
                <w:color w:val="000000"/>
                <w:sz w:val="20"/>
                <w:szCs w:val="20"/>
                <w:lang w:eastAsia="en-GB"/>
              </w:rPr>
              <w:t>Jaimini Cegla</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Acid-base</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Michael Petrou</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Fungal infections</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Marjorie Walker</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Skin Pathology</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James Carton</w:t>
            </w:r>
          </w:p>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Disease of the Pancreas</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Carolyn Millar</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Obstetric Haematology</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9D0F3F"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Monica Nijher</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Porphyrias</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380"/>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Terry Cook</w:t>
            </w:r>
          </w:p>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Endocrine disease</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676"/>
        </w:trPr>
        <w:tc>
          <w:tcPr>
            <w:tcW w:w="2127" w:type="dxa"/>
            <w:tcBorders>
              <w:left w:val="single" w:sz="12" w:space="0" w:color="000000"/>
              <w:right w:val="single" w:sz="12" w:space="0" w:color="000000"/>
            </w:tcBorders>
          </w:tcPr>
          <w:p w:rsidR="009D0F3F"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Gilbert Thompson</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Obesity &amp; cardiovascular update</w:t>
            </w:r>
          </w:p>
        </w:tc>
        <w:tc>
          <w:tcPr>
            <w:tcW w:w="993" w:type="dxa"/>
            <w:tcBorders>
              <w:top w:val="single" w:sz="6" w:space="0" w:color="000000"/>
              <w:left w:val="single" w:sz="12" w:space="0" w:color="000000"/>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9D0F3F" w:rsidRPr="00A119B8" w:rsidRDefault="009D0F3F" w:rsidP="00286F7F">
            <w:pPr>
              <w:pStyle w:val="SOLEtable"/>
              <w:jc w:val="center"/>
              <w:rPr>
                <w:sz w:val="22"/>
                <w:szCs w:val="22"/>
              </w:rPr>
            </w:pPr>
            <w:r w:rsidRPr="00A119B8">
              <w:rPr>
                <w:sz w:val="22"/>
                <w:szCs w:val="22"/>
              </w:rPr>
              <w:sym w:font="Symbol" w:char="F07F"/>
            </w:r>
          </w:p>
        </w:tc>
      </w:tr>
      <w:tr w:rsidR="00642FE8" w:rsidRPr="00A119B8" w:rsidTr="00642FE8">
        <w:trPr>
          <w:cantSplit/>
          <w:trHeight w:val="676"/>
        </w:trPr>
        <w:tc>
          <w:tcPr>
            <w:tcW w:w="2127" w:type="dxa"/>
            <w:tcBorders>
              <w:left w:val="single" w:sz="12" w:space="0" w:color="000000"/>
              <w:right w:val="single" w:sz="12" w:space="0" w:color="000000"/>
            </w:tcBorders>
          </w:tcPr>
          <w:p w:rsidR="00EB1BE2"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lastRenderedPageBreak/>
              <w:t>Dr Emilie Sanchez</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Opportunistic viral infections</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r w:rsidR="00642FE8" w:rsidRPr="00A119B8" w:rsidTr="00642FE8">
        <w:trPr>
          <w:cantSplit/>
          <w:trHeight w:val="396"/>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Luke Moore</w:t>
            </w:r>
          </w:p>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CNS Infection</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472"/>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Claire Thomas</w:t>
            </w:r>
          </w:p>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PUO &amp; Endocarditis</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550"/>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Claire Thomas</w:t>
            </w:r>
          </w:p>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Zoonoses</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676"/>
        </w:trPr>
        <w:tc>
          <w:tcPr>
            <w:tcW w:w="2127" w:type="dxa"/>
            <w:tcBorders>
              <w:left w:val="single" w:sz="12" w:space="0" w:color="000000"/>
              <w:right w:val="single" w:sz="12" w:space="0" w:color="000000"/>
            </w:tcBorders>
          </w:tcPr>
          <w:p w:rsidR="00EB1BE2"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Donald Macdonald</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r w:rsidR="00642FE8" w:rsidRPr="00A119B8" w:rsidTr="00642FE8">
        <w:trPr>
          <w:cantSplit/>
          <w:trHeight w:val="554"/>
        </w:trPr>
        <w:tc>
          <w:tcPr>
            <w:tcW w:w="2127" w:type="dxa"/>
            <w:tcBorders>
              <w:left w:val="single" w:sz="12" w:space="0" w:color="000000"/>
              <w:right w:val="single" w:sz="12" w:space="0" w:color="000000"/>
            </w:tcBorders>
          </w:tcPr>
          <w:p w:rsidR="00585AE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Sasha Marks</w:t>
            </w:r>
          </w:p>
          <w:p w:rsidR="00585AEB" w:rsidRPr="005D651B"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r w:rsidR="00642FE8" w:rsidRPr="00A119B8" w:rsidTr="00642FE8">
        <w:trPr>
          <w:cantSplit/>
          <w:trHeight w:val="562"/>
        </w:trPr>
        <w:tc>
          <w:tcPr>
            <w:tcW w:w="2127" w:type="dxa"/>
            <w:tcBorders>
              <w:left w:val="single" w:sz="12" w:space="0" w:color="000000"/>
              <w:right w:val="single" w:sz="12" w:space="0" w:color="000000"/>
            </w:tcBorders>
          </w:tcPr>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Alex Rice</w:t>
            </w:r>
          </w:p>
          <w:p w:rsidR="00642FE8" w:rsidRDefault="00642FE8"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993" w:type="dxa"/>
            <w:tcBorders>
              <w:top w:val="single" w:sz="6" w:space="0" w:color="000000"/>
              <w:left w:val="single" w:sz="12" w:space="0" w:color="000000"/>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642FE8" w:rsidRPr="00A119B8" w:rsidRDefault="00642FE8" w:rsidP="00642FE8">
            <w:pPr>
              <w:pStyle w:val="SOLEtable"/>
              <w:jc w:val="center"/>
              <w:rPr>
                <w:sz w:val="22"/>
                <w:szCs w:val="22"/>
              </w:rPr>
            </w:pPr>
            <w:r w:rsidRPr="00A119B8">
              <w:rPr>
                <w:sz w:val="22"/>
                <w:szCs w:val="22"/>
              </w:rPr>
              <w:sym w:font="Symbol" w:char="F07F"/>
            </w:r>
          </w:p>
        </w:tc>
      </w:tr>
      <w:tr w:rsidR="00642FE8" w:rsidRPr="00A119B8" w:rsidTr="00642FE8">
        <w:trPr>
          <w:cantSplit/>
          <w:trHeight w:val="676"/>
        </w:trPr>
        <w:tc>
          <w:tcPr>
            <w:tcW w:w="2127" w:type="dxa"/>
            <w:tcBorders>
              <w:left w:val="single" w:sz="12" w:space="0" w:color="000000"/>
              <w:right w:val="single" w:sz="12" w:space="0" w:color="000000"/>
            </w:tcBorders>
          </w:tcPr>
          <w:p w:rsidR="00585AEB" w:rsidRDefault="00585AEB" w:rsidP="00585AEB">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Rathi Ramakrishnan</w:t>
            </w:r>
          </w:p>
          <w:p w:rsidR="00585AEB" w:rsidRPr="005D651B" w:rsidRDefault="00585AEB" w:rsidP="00585AEB">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Urological pathology</w:t>
            </w:r>
          </w:p>
        </w:tc>
        <w:tc>
          <w:tcPr>
            <w:tcW w:w="993" w:type="dxa"/>
            <w:tcBorders>
              <w:top w:val="single" w:sz="6" w:space="0" w:color="000000"/>
              <w:left w:val="single" w:sz="12" w:space="0" w:color="000000"/>
              <w:bottom w:val="single" w:sz="6" w:space="0" w:color="000000"/>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585AEB" w:rsidRPr="00A119B8" w:rsidRDefault="00585AEB" w:rsidP="00585AEB">
            <w:pPr>
              <w:pStyle w:val="SOLEtable"/>
              <w:jc w:val="center"/>
              <w:rPr>
                <w:sz w:val="22"/>
                <w:szCs w:val="22"/>
              </w:rPr>
            </w:pPr>
            <w:r w:rsidRPr="00A119B8">
              <w:rPr>
                <w:sz w:val="22"/>
                <w:szCs w:val="22"/>
              </w:rPr>
              <w:sym w:font="Symbol" w:char="F07F"/>
            </w:r>
          </w:p>
        </w:tc>
      </w:tr>
      <w:tr w:rsidR="00642FE8" w:rsidRPr="00A119B8" w:rsidTr="00642FE8">
        <w:trPr>
          <w:cantSplit/>
          <w:trHeight w:val="552"/>
        </w:trPr>
        <w:tc>
          <w:tcPr>
            <w:tcW w:w="2127" w:type="dxa"/>
            <w:tcBorders>
              <w:left w:val="single" w:sz="12" w:space="0" w:color="000000"/>
              <w:right w:val="single" w:sz="12" w:space="0" w:color="000000"/>
            </w:tcBorders>
          </w:tcPr>
          <w:p w:rsidR="00EB1BE2"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Michael Petrou</w:t>
            </w:r>
          </w:p>
          <w:p w:rsidR="00585AEB" w:rsidRPr="005D651B" w:rsidRDefault="0089772C"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Fungal infections</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r w:rsidR="00642FE8" w:rsidRPr="00A119B8" w:rsidTr="00064ABF">
        <w:trPr>
          <w:cantSplit/>
          <w:trHeight w:val="428"/>
        </w:trPr>
        <w:tc>
          <w:tcPr>
            <w:tcW w:w="2127" w:type="dxa"/>
            <w:tcBorders>
              <w:left w:val="single" w:sz="12" w:space="0" w:color="000000"/>
              <w:right w:val="single" w:sz="12" w:space="0" w:color="000000"/>
            </w:tcBorders>
          </w:tcPr>
          <w:p w:rsidR="00EB1BE2" w:rsidRDefault="00585AEB" w:rsidP="009D0F3F">
            <w:pPr>
              <w:tabs>
                <w:tab w:val="left" w:pos="4621"/>
              </w:tabs>
              <w:spacing w:after="0" w:line="240" w:lineRule="auto"/>
              <w:rPr>
                <w:rFonts w:eastAsia="Times New Roman"/>
                <w:sz w:val="20"/>
                <w:szCs w:val="20"/>
                <w:lang w:eastAsia="en-GB"/>
              </w:rPr>
            </w:pPr>
            <w:r>
              <w:rPr>
                <w:rFonts w:eastAsia="Times New Roman"/>
                <w:sz w:val="20"/>
                <w:szCs w:val="20"/>
                <w:lang w:eastAsia="en-GB"/>
              </w:rPr>
              <w:t>Prof Karim Meeran</w:t>
            </w:r>
          </w:p>
          <w:p w:rsidR="00585AEB" w:rsidRPr="005D651B" w:rsidRDefault="00585AEB" w:rsidP="009D0F3F">
            <w:pPr>
              <w:tabs>
                <w:tab w:val="left" w:pos="4621"/>
              </w:tabs>
              <w:spacing w:after="0" w:line="240" w:lineRule="auto"/>
              <w:rPr>
                <w:rFonts w:eastAsia="Times New Roman"/>
                <w:sz w:val="20"/>
                <w:szCs w:val="20"/>
                <w:lang w:eastAsia="en-GB"/>
              </w:rPr>
            </w:pPr>
            <w:r>
              <w:rPr>
                <w:rFonts w:eastAsia="Times New Roman"/>
                <w:sz w:val="20"/>
                <w:szCs w:val="20"/>
                <w:lang w:eastAsia="en-GB"/>
              </w:rPr>
              <w:t>EMQs – enzymes</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r w:rsidR="00642FE8" w:rsidRPr="00A119B8" w:rsidTr="00642FE8">
        <w:trPr>
          <w:cantSplit/>
          <w:trHeight w:val="676"/>
        </w:trPr>
        <w:tc>
          <w:tcPr>
            <w:tcW w:w="2127" w:type="dxa"/>
            <w:tcBorders>
              <w:left w:val="single" w:sz="12" w:space="0" w:color="000000"/>
              <w:right w:val="single" w:sz="12" w:space="0" w:color="000000"/>
            </w:tcBorders>
          </w:tcPr>
          <w:p w:rsidR="00EB1BE2" w:rsidRDefault="00585AEB" w:rsidP="009D0F3F">
            <w:pPr>
              <w:tabs>
                <w:tab w:val="left" w:pos="4621"/>
              </w:tabs>
              <w:spacing w:after="0" w:line="240" w:lineRule="auto"/>
              <w:rPr>
                <w:rFonts w:eastAsia="Times New Roman"/>
                <w:sz w:val="20"/>
                <w:szCs w:val="20"/>
                <w:lang w:eastAsia="en-GB"/>
              </w:rPr>
            </w:pPr>
            <w:r>
              <w:rPr>
                <w:rFonts w:eastAsia="Times New Roman"/>
                <w:sz w:val="20"/>
                <w:szCs w:val="20"/>
                <w:lang w:eastAsia="en-GB"/>
              </w:rPr>
              <w:t>Dr Dunisha Samarasinghe</w:t>
            </w:r>
          </w:p>
          <w:p w:rsidR="00585AEB" w:rsidRPr="005D651B" w:rsidRDefault="00585AEB" w:rsidP="009D0F3F">
            <w:pPr>
              <w:tabs>
                <w:tab w:val="left" w:pos="4621"/>
              </w:tabs>
              <w:spacing w:after="0" w:line="240" w:lineRule="auto"/>
              <w:rPr>
                <w:rFonts w:eastAsia="Times New Roman"/>
                <w:sz w:val="20"/>
                <w:szCs w:val="20"/>
                <w:lang w:eastAsia="en-GB"/>
              </w:rPr>
            </w:pPr>
            <w:r>
              <w:rPr>
                <w:rFonts w:eastAsia="Times New Roman"/>
                <w:sz w:val="20"/>
                <w:szCs w:val="20"/>
                <w:lang w:eastAsia="en-GB"/>
              </w:rPr>
              <w:t>Wound, bone, joint</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r w:rsidR="00642FE8" w:rsidRPr="00A119B8" w:rsidTr="001F1683">
        <w:trPr>
          <w:cantSplit/>
          <w:trHeight w:val="786"/>
        </w:trPr>
        <w:tc>
          <w:tcPr>
            <w:tcW w:w="2127" w:type="dxa"/>
            <w:tcBorders>
              <w:left w:val="single" w:sz="12" w:space="0" w:color="000000"/>
              <w:right w:val="single" w:sz="12" w:space="0" w:color="000000"/>
            </w:tcBorders>
          </w:tcPr>
          <w:p w:rsidR="00EB1BE2" w:rsidRDefault="00585AEB" w:rsidP="009D0F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 xml:space="preserve">Dr </w:t>
            </w:r>
            <w:r w:rsidR="00642FE8">
              <w:rPr>
                <w:rFonts w:eastAsia="Times New Roman"/>
                <w:color w:val="000000"/>
                <w:sz w:val="20"/>
                <w:szCs w:val="20"/>
                <w:lang w:eastAsia="en-GB"/>
              </w:rPr>
              <w:t>Wing May Kong</w:t>
            </w:r>
          </w:p>
          <w:p w:rsidR="00585AEB" w:rsidRPr="00642FE8" w:rsidRDefault="00642FE8" w:rsidP="00642FE8">
            <w:pPr>
              <w:rPr>
                <w:rFonts w:ascii="Calibri" w:hAnsi="Calibri"/>
              </w:rPr>
            </w:pPr>
            <w:r w:rsidRPr="00642FE8">
              <w:rPr>
                <w:rFonts w:eastAsia="Times New Roman"/>
                <w:color w:val="000000"/>
                <w:sz w:val="20"/>
                <w:szCs w:val="20"/>
                <w:lang w:eastAsia="en-GB"/>
              </w:rPr>
              <w:t>Human Rights and Global Justice</w:t>
            </w:r>
          </w:p>
        </w:tc>
        <w:tc>
          <w:tcPr>
            <w:tcW w:w="993" w:type="dxa"/>
            <w:tcBorders>
              <w:top w:val="single" w:sz="6" w:space="0" w:color="000000"/>
              <w:left w:val="single" w:sz="12" w:space="0" w:color="000000"/>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00"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43" w:type="dxa"/>
            <w:tcBorders>
              <w:top w:val="single" w:sz="6" w:space="0" w:color="000000"/>
              <w:left w:val="nil"/>
              <w:bottom w:val="single" w:sz="6"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992" w:type="dxa"/>
            <w:tcBorders>
              <w:top w:val="single" w:sz="6" w:space="0" w:color="000000"/>
              <w:left w:val="nil"/>
              <w:bottom w:val="single" w:sz="6" w:space="0" w:color="000000"/>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1"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709"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50"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75"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single" w:sz="12" w:space="0" w:color="000000"/>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7" w:type="dxa"/>
            <w:tcBorders>
              <w:left w:val="nil"/>
              <w:right w:val="nil"/>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c>
          <w:tcPr>
            <w:tcW w:w="868" w:type="dxa"/>
            <w:tcBorders>
              <w:left w:val="nil"/>
              <w:right w:val="single" w:sz="12" w:space="0" w:color="000000"/>
            </w:tcBorders>
            <w:vAlign w:val="center"/>
          </w:tcPr>
          <w:p w:rsidR="00EB1BE2" w:rsidRPr="00A119B8" w:rsidRDefault="00EB1BE2" w:rsidP="005E4CEA">
            <w:pPr>
              <w:pStyle w:val="SOLEtable"/>
              <w:jc w:val="center"/>
              <w:rPr>
                <w:sz w:val="22"/>
                <w:szCs w:val="22"/>
              </w:rPr>
            </w:pPr>
            <w:r w:rsidRPr="00A119B8">
              <w:rPr>
                <w:sz w:val="22"/>
                <w:szCs w:val="22"/>
              </w:rPr>
              <w:sym w:font="Symbol" w:char="F07F"/>
            </w:r>
          </w:p>
        </w:tc>
      </w:tr>
    </w:tbl>
    <w:p w:rsidR="00286F7F" w:rsidRDefault="00286F7F" w:rsidP="00662D85">
      <w:pPr>
        <w:pStyle w:val="NoSpacing"/>
        <w:sectPr w:rsidR="00286F7F" w:rsidSect="00286F7F">
          <w:pgSz w:w="16839" w:h="11907" w:orient="landscape" w:code="9"/>
          <w:pgMar w:top="1134" w:right="1134" w:bottom="1134" w:left="1134" w:header="709" w:footer="709" w:gutter="567"/>
          <w:pgNumType w:fmt="lowerRoman"/>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626"/>
      </w:tblGrid>
      <w:tr w:rsidR="00AB502E" w:rsidRPr="00AE55DB" w:rsidTr="002638EB">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shd w:val="clear" w:color="auto" w:fill="7F7F7F" w:themeFill="text1" w:themeFillTint="80"/>
            <w:vAlign w:val="center"/>
          </w:tcPr>
          <w:p w:rsidR="00AB502E" w:rsidRPr="002638EB" w:rsidRDefault="00AB502E" w:rsidP="0025762F">
            <w:pPr>
              <w:pStyle w:val="SOLEtable"/>
              <w:rPr>
                <w:b/>
                <w:color w:val="FFFFFF" w:themeColor="background1"/>
                <w:sz w:val="22"/>
                <w:szCs w:val="22"/>
              </w:rPr>
            </w:pPr>
            <w:r w:rsidRPr="002638EB">
              <w:rPr>
                <w:b/>
                <w:color w:val="FFFFFF" w:themeColor="background1"/>
                <w:sz w:val="22"/>
                <w:szCs w:val="22"/>
              </w:rPr>
              <w:lastRenderedPageBreak/>
              <w:t>Lecturer and Lecture Title</w:t>
            </w:r>
          </w:p>
        </w:tc>
        <w:tc>
          <w:tcPr>
            <w:tcW w:w="6626" w:type="dxa"/>
            <w:tcBorders>
              <w:top w:val="single" w:sz="12" w:space="0" w:color="000000"/>
              <w:left w:val="single" w:sz="12" w:space="0" w:color="000000"/>
              <w:bottom w:val="single" w:sz="12" w:space="0" w:color="000000"/>
              <w:right w:val="single" w:sz="12" w:space="0" w:color="000000"/>
            </w:tcBorders>
            <w:shd w:val="clear" w:color="auto" w:fill="7F7F7F" w:themeFill="text1" w:themeFillTint="80"/>
            <w:vAlign w:val="center"/>
          </w:tcPr>
          <w:p w:rsidR="00AB502E" w:rsidRPr="002638EB" w:rsidRDefault="00AB502E" w:rsidP="0025762F">
            <w:pPr>
              <w:pStyle w:val="SOLEtable"/>
              <w:rPr>
                <w:b/>
                <w:color w:val="FFFFFF" w:themeColor="background1"/>
                <w:sz w:val="22"/>
                <w:szCs w:val="22"/>
              </w:rPr>
            </w:pPr>
            <w:r w:rsidRPr="002638EB">
              <w:rPr>
                <w:b/>
                <w:color w:val="FFFFFF" w:themeColor="background1"/>
                <w:sz w:val="22"/>
                <w:szCs w:val="22"/>
              </w:rPr>
              <w:t>Please use this box for a</w:t>
            </w:r>
            <w:r w:rsidR="001D54A2" w:rsidRPr="002638EB">
              <w:rPr>
                <w:b/>
                <w:color w:val="FFFFFF" w:themeColor="background1"/>
                <w:sz w:val="22"/>
                <w:szCs w:val="22"/>
              </w:rPr>
              <w:t>dditional constructive feedback</w:t>
            </w:r>
          </w:p>
        </w:tc>
      </w:tr>
      <w:tr w:rsidR="00ED2B3F"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ED2B3F" w:rsidRDefault="00ED2B3F"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ED2B3F" w:rsidRPr="005D651B" w:rsidRDefault="00ED2B3F"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Metabolic bone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ED2B3F" w:rsidRPr="0034040D" w:rsidRDefault="00ED2B3F"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Ben Jones</w:t>
            </w:r>
          </w:p>
          <w:p w:rsidR="00916ACA" w:rsidRPr="005D651B" w:rsidRDefault="00CA7437" w:rsidP="00CA7437">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 xml:space="preserve">Calcium handling, </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lang w:val="it-IT"/>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Neoplastic Bone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lang w:val="it-IT"/>
              </w:rPr>
            </w:pPr>
          </w:p>
        </w:tc>
      </w:tr>
      <w:tr w:rsidR="00064ABF"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064ABF" w:rsidRDefault="00064ABF" w:rsidP="0031230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Amir Sam</w:t>
            </w:r>
          </w:p>
          <w:p w:rsidR="00064ABF" w:rsidRPr="005D651B" w:rsidRDefault="002F1CDA" w:rsidP="0031230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Sodium and Fluid balanc</w:t>
            </w:r>
            <w:r w:rsidR="00064ABF">
              <w:rPr>
                <w:rFonts w:eastAsia="Times New Roman"/>
                <w:color w:val="000000"/>
                <w:sz w:val="20"/>
                <w:szCs w:val="20"/>
                <w:lang w:eastAsia="en-GB"/>
              </w:rPr>
              <w:t>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064ABF" w:rsidRPr="0034040D" w:rsidRDefault="00064ABF" w:rsidP="0025762F">
            <w:pPr>
              <w:pStyle w:val="SOLEtable"/>
              <w:rPr>
                <w:sz w:val="22"/>
                <w:szCs w:val="22"/>
              </w:rPr>
            </w:pPr>
          </w:p>
        </w:tc>
      </w:tr>
      <w:tr w:rsidR="00064ABF"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064ABF" w:rsidRDefault="00064ABF" w:rsidP="0031230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Amir Sam</w:t>
            </w:r>
          </w:p>
          <w:p w:rsidR="00064ABF" w:rsidRPr="005D651B" w:rsidRDefault="00064ABF" w:rsidP="0031230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Potassium handling</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064ABF" w:rsidRPr="0034040D" w:rsidRDefault="00064ABF" w:rsidP="0025762F">
            <w:pPr>
              <w:pStyle w:val="SOLEtable"/>
              <w:rPr>
                <w:sz w:val="22"/>
                <w:szCs w:val="22"/>
              </w:rPr>
            </w:pPr>
          </w:p>
        </w:tc>
      </w:tr>
      <w:tr w:rsidR="00916ACA" w:rsidRPr="00353CF0"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Corrina Wright</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Cytopathology</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53CF0" w:rsidRDefault="00916ACA" w:rsidP="0025762F">
            <w:pPr>
              <w:pStyle w:val="SOLEtable"/>
              <w:rPr>
                <w:sz w:val="22"/>
                <w:szCs w:val="22"/>
              </w:rPr>
            </w:pPr>
          </w:p>
        </w:tc>
      </w:tr>
      <w:tr w:rsidR="0031230A" w:rsidRPr="00353CF0" w:rsidTr="00EC6B17">
        <w:trPr>
          <w:cantSplit/>
          <w:trHeight w:val="507"/>
          <w:tblHeader/>
        </w:trPr>
        <w:tc>
          <w:tcPr>
            <w:tcW w:w="2660" w:type="dxa"/>
            <w:tcBorders>
              <w:top w:val="single" w:sz="12" w:space="0" w:color="000000"/>
              <w:left w:val="single" w:sz="12" w:space="0" w:color="000000"/>
              <w:bottom w:val="single" w:sz="12" w:space="0" w:color="000000"/>
              <w:right w:val="single" w:sz="12" w:space="0" w:color="000000"/>
            </w:tcBorders>
          </w:tcPr>
          <w:p w:rsidR="0031230A" w:rsidRPr="0031230A" w:rsidRDefault="0031230A" w:rsidP="0031230A">
            <w:pPr>
              <w:tabs>
                <w:tab w:val="left" w:pos="4621"/>
              </w:tabs>
              <w:spacing w:after="0" w:line="240" w:lineRule="auto"/>
              <w:rPr>
                <w:color w:val="000000"/>
                <w:sz w:val="20"/>
                <w:szCs w:val="20"/>
              </w:rPr>
            </w:pPr>
            <w:r w:rsidRPr="0031230A">
              <w:rPr>
                <w:color w:val="000000"/>
                <w:sz w:val="20"/>
                <w:szCs w:val="20"/>
              </w:rPr>
              <w:t>Dr Yehani Wedatilake</w:t>
            </w:r>
          </w:p>
          <w:p w:rsidR="0031230A" w:rsidRDefault="0031230A" w:rsidP="0031230A">
            <w:pPr>
              <w:tabs>
                <w:tab w:val="left" w:pos="4621"/>
              </w:tabs>
              <w:spacing w:after="0" w:line="240" w:lineRule="auto"/>
              <w:rPr>
                <w:rFonts w:eastAsia="Times New Roman"/>
                <w:color w:val="000000"/>
                <w:sz w:val="20"/>
                <w:szCs w:val="20"/>
                <w:lang w:eastAsia="en-GB"/>
              </w:rPr>
            </w:pPr>
            <w:r>
              <w:rPr>
                <w:color w:val="000000"/>
                <w:sz w:val="20"/>
                <w:szCs w:val="20"/>
              </w:rPr>
              <w:t>Uric Acid Metabolism</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31230A" w:rsidRPr="00353CF0" w:rsidRDefault="0031230A" w:rsidP="0025762F">
            <w:pPr>
              <w:pStyle w:val="SOLEtable"/>
              <w:rPr>
                <w:sz w:val="22"/>
                <w:szCs w:val="22"/>
              </w:rPr>
            </w:pPr>
          </w:p>
        </w:tc>
      </w:tr>
      <w:tr w:rsidR="00642FE8"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642FE8" w:rsidRDefault="00642FE8" w:rsidP="00642FE8">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Kirsty Lloyd</w:t>
            </w:r>
          </w:p>
          <w:p w:rsidR="00642FE8" w:rsidRDefault="00642FE8" w:rsidP="00064AB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Conse</w:t>
            </w:r>
            <w:r w:rsidR="00064ABF">
              <w:rPr>
                <w:rFonts w:eastAsia="Times New Roman"/>
                <w:color w:val="000000"/>
                <w:sz w:val="20"/>
                <w:szCs w:val="20"/>
                <w:lang w:eastAsia="en-GB"/>
              </w:rPr>
              <w:t>nt, confidentially, Coronal law and HTA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642FE8" w:rsidRPr="0034040D" w:rsidRDefault="00642FE8" w:rsidP="0025762F">
            <w:pPr>
              <w:pStyle w:val="SOLEtable"/>
              <w:rPr>
                <w:sz w:val="22"/>
                <w:szCs w:val="22"/>
              </w:rPr>
            </w:pPr>
          </w:p>
        </w:tc>
      </w:tr>
      <w:tr w:rsidR="00916ACA" w:rsidRPr="0034040D" w:rsidTr="00064ABF">
        <w:trPr>
          <w:cantSplit/>
          <w:trHeight w:val="521"/>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Karim Meeran</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EMQs – bugs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Paul Lewis</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Clinical Chemistry CPC</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Karim Meeran</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Clinical Chemistry CPC</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Clinical Chemistry CPC</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Jaimini Cegla</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Acid-base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631CBB"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Michael Petrou</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Fungal infections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631CBB" w:rsidRDefault="00916ACA" w:rsidP="0025762F">
            <w:pPr>
              <w:pStyle w:val="SOLEtable"/>
              <w:rPr>
                <w:sz w:val="22"/>
                <w:szCs w:val="22"/>
                <w:lang w:val="it-IT"/>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Marjorie Walker</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Skin Pathology</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Ann Sandison</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Non-neoplastic bone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Carolyn Millar</w:t>
            </w:r>
          </w:p>
          <w:p w:rsidR="00916ACA" w:rsidRPr="005D651B" w:rsidRDefault="00916ACA" w:rsidP="004F596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Obstetric Haematology</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A41DEA" w:rsidP="00916AC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Jane Apperley</w:t>
            </w:r>
          </w:p>
          <w:p w:rsidR="00A41DEA" w:rsidRDefault="00A41DEA" w:rsidP="00916AC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Haemopoetic Stem Cell</w:t>
            </w:r>
          </w:p>
          <w:p w:rsidR="00A41DEA" w:rsidRPr="005D651B" w:rsidRDefault="00A41DEA" w:rsidP="00916ACA">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Transplanation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631CBB" w:rsidTr="00EC6B17">
        <w:trPr>
          <w:cantSplit/>
          <w:trHeight w:val="483"/>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A41DE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Monica Nigher</w:t>
            </w:r>
          </w:p>
          <w:p w:rsidR="00A41DEA" w:rsidRPr="005D651B" w:rsidRDefault="00A41DE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The porphyrias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631CBB" w:rsidRDefault="00916ACA" w:rsidP="0025762F">
            <w:pPr>
              <w:pStyle w:val="SOLEtable"/>
              <w:rPr>
                <w:sz w:val="22"/>
                <w:szCs w:val="22"/>
                <w:lang w:val="fi-FI"/>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DD5275"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lastRenderedPageBreak/>
              <w:t>Dr Amir Sam</w:t>
            </w:r>
          </w:p>
          <w:p w:rsidR="00DD5275" w:rsidRPr="005D651B" w:rsidRDefault="00DD5275"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Sodium &amp; Fluid Balance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AE55DB" w:rsidTr="00ED2B3F">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shd w:val="clear" w:color="auto" w:fill="7F7F7F" w:themeFill="text1" w:themeFillTint="80"/>
          </w:tcPr>
          <w:p w:rsidR="00916ACA" w:rsidRPr="005D651B" w:rsidRDefault="00916ACA" w:rsidP="00ED2B3F">
            <w:pPr>
              <w:tabs>
                <w:tab w:val="left" w:pos="4621"/>
              </w:tabs>
              <w:spacing w:after="0" w:line="240" w:lineRule="auto"/>
              <w:rPr>
                <w:rFonts w:eastAsia="Times New Roman"/>
                <w:color w:val="000000"/>
                <w:sz w:val="20"/>
                <w:szCs w:val="20"/>
                <w:lang w:eastAsia="en-GB"/>
              </w:rPr>
            </w:pPr>
            <w:r w:rsidRPr="002638EB">
              <w:rPr>
                <w:b/>
                <w:color w:val="FFFFFF" w:themeColor="background1"/>
              </w:rPr>
              <w:t>Lecturer and Lecture Title</w:t>
            </w:r>
          </w:p>
        </w:tc>
        <w:tc>
          <w:tcPr>
            <w:tcW w:w="6626" w:type="dxa"/>
            <w:tcBorders>
              <w:top w:val="single" w:sz="12" w:space="0" w:color="000000"/>
              <w:left w:val="single" w:sz="12" w:space="0" w:color="000000"/>
              <w:bottom w:val="single" w:sz="12" w:space="0" w:color="000000"/>
              <w:right w:val="single" w:sz="12" w:space="0" w:color="000000"/>
            </w:tcBorders>
            <w:shd w:val="clear" w:color="auto" w:fill="7F7F7F" w:themeFill="text1" w:themeFillTint="80"/>
            <w:vAlign w:val="center"/>
          </w:tcPr>
          <w:p w:rsidR="00916ACA" w:rsidRPr="002638EB" w:rsidRDefault="00916ACA" w:rsidP="005E4CEA">
            <w:pPr>
              <w:pStyle w:val="SOLEtable"/>
              <w:rPr>
                <w:b/>
                <w:color w:val="FFFFFF" w:themeColor="background1"/>
                <w:sz w:val="22"/>
                <w:szCs w:val="22"/>
              </w:rPr>
            </w:pPr>
            <w:r w:rsidRPr="002638EB">
              <w:rPr>
                <w:b/>
                <w:color w:val="FFFFFF" w:themeColor="background1"/>
                <w:sz w:val="22"/>
                <w:szCs w:val="22"/>
              </w:rPr>
              <w:t>Please use this box for additional constructive feedback</w:t>
            </w:r>
          </w:p>
        </w:tc>
      </w:tr>
      <w:tr w:rsidR="00916ACA" w:rsidRPr="00171976" w:rsidTr="001D54A2">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Monica Nijher</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Porphyrias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171976" w:rsidRDefault="00916ACA" w:rsidP="007A2FCD">
            <w:pPr>
              <w:pStyle w:val="SOLEtable"/>
              <w:rPr>
                <w:sz w:val="22"/>
                <w:szCs w:val="22"/>
              </w:rPr>
            </w:pPr>
          </w:p>
        </w:tc>
      </w:tr>
      <w:tr w:rsidR="00916ACA" w:rsidRPr="0034040D" w:rsidTr="007A2FCD">
        <w:trPr>
          <w:cantSplit/>
          <w:trHeight w:val="958"/>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3C0C5C">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Terry Cook</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Endocrine Disease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7A2FCD">
        <w:trPr>
          <w:cantSplit/>
          <w:trHeight w:val="868"/>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Prof Gilbert Thompson</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Obesity &amp; cardiovascular update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5004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Emilie Sanchez</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Opportunistic viral infections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50040A">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Donald Macdonald</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3C0C5C">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Sasha Marks</w:t>
            </w:r>
          </w:p>
          <w:p w:rsidR="00916ACA" w:rsidRPr="005D651B" w:rsidRDefault="00916ACA" w:rsidP="003C0C5C">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Sasha Marks</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Pr="005D651B" w:rsidRDefault="00916ACA" w:rsidP="003C0C5C">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Alex Rice</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Lymphoma</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Rathi Ramakrishnan</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Urological pathology</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Michael Petrou</w:t>
            </w:r>
          </w:p>
          <w:p w:rsidR="00916ACA" w:rsidRPr="005D651B" w:rsidRDefault="00916ACA" w:rsidP="00ED2B3F">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Fungal infection</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r w:rsidR="00916ACA" w:rsidRPr="0034040D" w:rsidTr="00585AEB">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sz w:val="20"/>
                <w:szCs w:val="20"/>
                <w:lang w:eastAsia="en-GB"/>
              </w:rPr>
            </w:pPr>
            <w:r>
              <w:rPr>
                <w:rFonts w:eastAsia="Times New Roman"/>
                <w:sz w:val="20"/>
                <w:szCs w:val="20"/>
                <w:lang w:eastAsia="en-GB"/>
              </w:rPr>
              <w:t>Prof Karim Meeran</w:t>
            </w:r>
          </w:p>
          <w:p w:rsidR="00916ACA" w:rsidRPr="005D651B" w:rsidRDefault="00916ACA" w:rsidP="00ED2B3F">
            <w:pPr>
              <w:tabs>
                <w:tab w:val="left" w:pos="4621"/>
              </w:tabs>
              <w:spacing w:after="0" w:line="240" w:lineRule="auto"/>
              <w:rPr>
                <w:rFonts w:eastAsia="Times New Roman"/>
                <w:sz w:val="20"/>
                <w:szCs w:val="20"/>
                <w:lang w:eastAsia="en-GB"/>
              </w:rPr>
            </w:pPr>
            <w:r>
              <w:rPr>
                <w:rFonts w:eastAsia="Times New Roman"/>
                <w:sz w:val="20"/>
                <w:szCs w:val="20"/>
                <w:lang w:eastAsia="en-GB"/>
              </w:rPr>
              <w:t>EMQs – enzymes</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585AEB">
            <w:pPr>
              <w:pStyle w:val="SOLEtable"/>
              <w:rPr>
                <w:sz w:val="22"/>
                <w:szCs w:val="22"/>
              </w:rPr>
            </w:pPr>
          </w:p>
        </w:tc>
      </w:tr>
      <w:tr w:rsidR="00916ACA" w:rsidRPr="0034040D" w:rsidTr="00585AEB">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916ACA" w:rsidRDefault="00916ACA" w:rsidP="00ED2B3F">
            <w:pPr>
              <w:tabs>
                <w:tab w:val="left" w:pos="4621"/>
              </w:tabs>
              <w:spacing w:after="0" w:line="240" w:lineRule="auto"/>
              <w:rPr>
                <w:rFonts w:eastAsia="Times New Roman"/>
                <w:sz w:val="20"/>
                <w:szCs w:val="20"/>
                <w:lang w:eastAsia="en-GB"/>
              </w:rPr>
            </w:pPr>
            <w:r>
              <w:rPr>
                <w:rFonts w:eastAsia="Times New Roman"/>
                <w:sz w:val="20"/>
                <w:szCs w:val="20"/>
                <w:lang w:eastAsia="en-GB"/>
              </w:rPr>
              <w:t>Dr Dunisha Samarasinghe</w:t>
            </w:r>
          </w:p>
          <w:p w:rsidR="00916ACA" w:rsidRPr="005D651B" w:rsidRDefault="00916ACA" w:rsidP="00ED2B3F">
            <w:pPr>
              <w:tabs>
                <w:tab w:val="left" w:pos="4621"/>
              </w:tabs>
              <w:spacing w:after="0" w:line="240" w:lineRule="auto"/>
              <w:rPr>
                <w:rFonts w:eastAsia="Times New Roman"/>
                <w:sz w:val="20"/>
                <w:szCs w:val="20"/>
                <w:lang w:eastAsia="en-GB"/>
              </w:rPr>
            </w:pPr>
            <w:r>
              <w:rPr>
                <w:rFonts w:eastAsia="Times New Roman"/>
                <w:sz w:val="20"/>
                <w:szCs w:val="20"/>
                <w:lang w:eastAsia="en-GB"/>
              </w:rPr>
              <w:t>Wound, bone, joint</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585AEB">
            <w:pPr>
              <w:pStyle w:val="SOLEtable"/>
              <w:rPr>
                <w:sz w:val="22"/>
                <w:szCs w:val="22"/>
              </w:rPr>
            </w:pPr>
          </w:p>
        </w:tc>
      </w:tr>
      <w:tr w:rsidR="00916ACA" w:rsidRPr="0034040D" w:rsidTr="00A1250A">
        <w:trPr>
          <w:cantSplit/>
          <w:trHeight w:val="684"/>
          <w:tblHeader/>
        </w:trPr>
        <w:tc>
          <w:tcPr>
            <w:tcW w:w="2660" w:type="dxa"/>
            <w:tcBorders>
              <w:top w:val="single" w:sz="12" w:space="0" w:color="000000"/>
              <w:left w:val="single" w:sz="12" w:space="0" w:color="000000"/>
              <w:bottom w:val="single" w:sz="12" w:space="0" w:color="000000"/>
              <w:right w:val="single" w:sz="12" w:space="0" w:color="000000"/>
            </w:tcBorders>
          </w:tcPr>
          <w:p w:rsidR="00642FE8" w:rsidRDefault="00642FE8" w:rsidP="00642FE8">
            <w:pPr>
              <w:tabs>
                <w:tab w:val="left" w:pos="4621"/>
              </w:tabs>
              <w:spacing w:after="0" w:line="240" w:lineRule="auto"/>
              <w:rPr>
                <w:rFonts w:eastAsia="Times New Roman"/>
                <w:color w:val="000000"/>
                <w:sz w:val="20"/>
                <w:szCs w:val="20"/>
                <w:lang w:eastAsia="en-GB"/>
              </w:rPr>
            </w:pPr>
            <w:r>
              <w:rPr>
                <w:rFonts w:eastAsia="Times New Roman"/>
                <w:color w:val="000000"/>
                <w:sz w:val="20"/>
                <w:szCs w:val="20"/>
                <w:lang w:eastAsia="en-GB"/>
              </w:rPr>
              <w:t>Dr Wing May Kong</w:t>
            </w:r>
          </w:p>
          <w:p w:rsidR="00916ACA" w:rsidRPr="005D651B" w:rsidRDefault="00642FE8" w:rsidP="00642FE8">
            <w:pPr>
              <w:tabs>
                <w:tab w:val="left" w:pos="4621"/>
              </w:tabs>
              <w:spacing w:after="0" w:line="240" w:lineRule="auto"/>
              <w:rPr>
                <w:rFonts w:eastAsia="Times New Roman"/>
                <w:color w:val="000000"/>
                <w:sz w:val="20"/>
                <w:szCs w:val="20"/>
                <w:lang w:eastAsia="en-GB"/>
              </w:rPr>
            </w:pPr>
            <w:r w:rsidRPr="00642FE8">
              <w:rPr>
                <w:rFonts w:eastAsia="Times New Roman"/>
                <w:color w:val="000000"/>
                <w:sz w:val="20"/>
                <w:szCs w:val="20"/>
                <w:lang w:eastAsia="en-GB"/>
              </w:rPr>
              <w:t>Human Rights and Global Justice</w:t>
            </w:r>
          </w:p>
        </w:tc>
        <w:tc>
          <w:tcPr>
            <w:tcW w:w="6626" w:type="dxa"/>
            <w:tcBorders>
              <w:top w:val="single" w:sz="12" w:space="0" w:color="000000"/>
              <w:left w:val="single" w:sz="12" w:space="0" w:color="000000"/>
              <w:bottom w:val="single" w:sz="12" w:space="0" w:color="000000"/>
              <w:right w:val="single" w:sz="12" w:space="0" w:color="000000"/>
            </w:tcBorders>
            <w:vAlign w:val="center"/>
          </w:tcPr>
          <w:p w:rsidR="00916ACA" w:rsidRPr="0034040D" w:rsidRDefault="00916ACA" w:rsidP="0025762F">
            <w:pPr>
              <w:pStyle w:val="SOLEtable"/>
              <w:rPr>
                <w:sz w:val="22"/>
                <w:szCs w:val="22"/>
              </w:rPr>
            </w:pPr>
          </w:p>
        </w:tc>
      </w:tr>
    </w:tbl>
    <w:p w:rsidR="004E68C2" w:rsidRDefault="004E68C2" w:rsidP="00F96D97">
      <w:pPr>
        <w:sectPr w:rsidR="004E68C2" w:rsidSect="009C3C47">
          <w:pgSz w:w="11907" w:h="16839" w:code="9"/>
          <w:pgMar w:top="1134" w:right="851" w:bottom="1134" w:left="1985" w:header="709" w:footer="709" w:gutter="0"/>
          <w:pgNumType w:fmt="lowerRoman"/>
          <w:cols w:space="708"/>
          <w:docGrid w:linePitch="360"/>
        </w:sectPr>
      </w:pPr>
    </w:p>
    <w:p w:rsidR="00DA1E23" w:rsidRPr="00D66D85" w:rsidRDefault="00554081" w:rsidP="00171976">
      <w:pPr>
        <w:pStyle w:val="Style1"/>
        <w:spacing w:after="80" w:line="240" w:lineRule="auto"/>
      </w:pPr>
      <w:bookmarkStart w:id="2" w:name="_Toc234817781"/>
      <w:r w:rsidRPr="00A94F19">
        <w:rPr>
          <w:sz w:val="32"/>
          <w:szCs w:val="32"/>
        </w:rPr>
        <w:lastRenderedPageBreak/>
        <w:t>TIMETABLE</w:t>
      </w:r>
      <w:bookmarkEnd w:id="2"/>
      <w:r w:rsidR="00171976">
        <w:t xml:space="preserve"> </w:t>
      </w:r>
      <w:r w:rsidR="00A94F19">
        <w:t xml:space="preserve">Week </w:t>
      </w:r>
      <w:r w:rsidR="00171976">
        <w:t xml:space="preserve">3 – Charing Cross </w:t>
      </w:r>
      <w:r w:rsidR="00A94F19">
        <w:t>Campus</w:t>
      </w:r>
    </w:p>
    <w:tbl>
      <w:tblPr>
        <w:tblW w:w="9199" w:type="dxa"/>
        <w:tblInd w:w="-318" w:type="dxa"/>
        <w:tblLook w:val="0000"/>
      </w:tblPr>
      <w:tblGrid>
        <w:gridCol w:w="9606"/>
      </w:tblGrid>
      <w:tr w:rsidR="00171976" w:rsidRPr="00F44224" w:rsidTr="00B4626A">
        <w:trPr>
          <w:trHeight w:val="300"/>
        </w:trPr>
        <w:tc>
          <w:tcPr>
            <w:tcW w:w="9199" w:type="dxa"/>
            <w:tcBorders>
              <w:top w:val="nil"/>
              <w:left w:val="nil"/>
              <w:bottom w:val="nil"/>
              <w:right w:val="nil"/>
            </w:tcBorders>
            <w:shd w:val="clear" w:color="auto" w:fill="auto"/>
            <w:noWrap/>
          </w:tcPr>
          <w:tbl>
            <w:tblPr>
              <w:tblW w:w="9390" w:type="dxa"/>
              <w:tblLook w:val="04A0"/>
            </w:tblPr>
            <w:tblGrid>
              <w:gridCol w:w="1292"/>
              <w:gridCol w:w="494"/>
              <w:gridCol w:w="96"/>
              <w:gridCol w:w="7508"/>
            </w:tblGrid>
            <w:tr w:rsidR="00ED2B3F" w:rsidRPr="00ED2B3F" w:rsidTr="00B62476">
              <w:trPr>
                <w:trHeight w:val="218"/>
              </w:trPr>
              <w:tc>
                <w:tcPr>
                  <w:tcW w:w="9390" w:type="dxa"/>
                  <w:gridSpan w:val="4"/>
                  <w:tcBorders>
                    <w:top w:val="nil"/>
                    <w:left w:val="nil"/>
                    <w:bottom w:val="single" w:sz="4" w:space="0" w:color="auto"/>
                    <w:right w:val="nil"/>
                  </w:tcBorders>
                  <w:shd w:val="clear" w:color="auto" w:fill="auto"/>
                  <w:noWrap/>
                  <w:hideMark/>
                </w:tcPr>
                <w:p w:rsidR="00ED2B3F" w:rsidRPr="0031230A" w:rsidRDefault="00ED2B3F" w:rsidP="00B62476">
                  <w:pPr>
                    <w:spacing w:after="0" w:line="220" w:lineRule="exact"/>
                    <w:rPr>
                      <w:rFonts w:eastAsia="Times New Roman"/>
                      <w:b/>
                      <w:color w:val="000000"/>
                      <w:sz w:val="20"/>
                      <w:szCs w:val="20"/>
                      <w:lang w:eastAsia="en-GB"/>
                    </w:rPr>
                  </w:pPr>
                  <w:r w:rsidRPr="0031230A">
                    <w:rPr>
                      <w:rFonts w:eastAsia="Times New Roman"/>
                      <w:b/>
                      <w:color w:val="000000"/>
                      <w:sz w:val="20"/>
                      <w:szCs w:val="20"/>
                      <w:lang w:eastAsia="en-GB"/>
                    </w:rPr>
                    <w:t>Monday 1</w:t>
                  </w:r>
                  <w:r w:rsidR="00076906" w:rsidRPr="0031230A">
                    <w:rPr>
                      <w:rFonts w:eastAsia="Times New Roman"/>
                      <w:b/>
                      <w:color w:val="000000"/>
                      <w:sz w:val="20"/>
                      <w:szCs w:val="20"/>
                      <w:lang w:eastAsia="en-GB"/>
                    </w:rPr>
                    <w:t>6</w:t>
                  </w:r>
                  <w:r w:rsidRPr="0031230A">
                    <w:rPr>
                      <w:rFonts w:eastAsia="Times New Roman"/>
                      <w:b/>
                      <w:color w:val="000000"/>
                      <w:sz w:val="20"/>
                      <w:szCs w:val="20"/>
                      <w:lang w:eastAsia="en-GB"/>
                    </w:rPr>
                    <w:t>th July</w:t>
                  </w:r>
                </w:p>
              </w:tc>
            </w:tr>
            <w:tr w:rsidR="00ED2B3F"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ED2B3F" w:rsidRPr="00ED2B3F" w:rsidRDefault="00ED2B3F"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9.00-9.45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ED2B3F" w:rsidRPr="00ED2B3F" w:rsidRDefault="00ED2B3F"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Hi</w:t>
                  </w:r>
                </w:p>
              </w:tc>
              <w:tc>
                <w:tcPr>
                  <w:tcW w:w="7508" w:type="dxa"/>
                  <w:tcBorders>
                    <w:top w:val="single" w:sz="4" w:space="0" w:color="auto"/>
                    <w:left w:val="nil"/>
                    <w:bottom w:val="single" w:sz="4" w:space="0" w:color="auto"/>
                    <w:right w:val="single" w:sz="4" w:space="0" w:color="auto"/>
                  </w:tcBorders>
                  <w:shd w:val="clear" w:color="auto" w:fill="auto"/>
                  <w:hideMark/>
                </w:tcPr>
                <w:p w:rsidR="00ED2B3F" w:rsidRPr="00ED2B3F" w:rsidRDefault="00ED2B3F"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Metabolic bone disease (Dr Ann Sandison)</w:t>
                  </w:r>
                </w:p>
              </w:tc>
            </w:tr>
            <w:tr w:rsidR="00ED2B3F"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ED2B3F" w:rsidRPr="00ED2B3F" w:rsidRDefault="00ED2B3F"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9.45-10.30</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ED2B3F" w:rsidRPr="00ED2B3F" w:rsidRDefault="00076906"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CP</w:t>
                  </w:r>
                </w:p>
              </w:tc>
              <w:tc>
                <w:tcPr>
                  <w:tcW w:w="7508" w:type="dxa"/>
                  <w:tcBorders>
                    <w:top w:val="single" w:sz="4" w:space="0" w:color="auto"/>
                    <w:left w:val="nil"/>
                    <w:bottom w:val="single" w:sz="4" w:space="0" w:color="auto"/>
                    <w:right w:val="single" w:sz="4" w:space="0" w:color="auto"/>
                  </w:tcBorders>
                  <w:shd w:val="clear" w:color="auto" w:fill="auto"/>
                  <w:hideMark/>
                </w:tcPr>
                <w:p w:rsidR="00ED2B3F" w:rsidRPr="00ED2B3F" w:rsidRDefault="0031230A" w:rsidP="0031230A">
                  <w:pPr>
                    <w:spacing w:after="0" w:line="240" w:lineRule="auto"/>
                    <w:rPr>
                      <w:rFonts w:eastAsia="Times New Roman"/>
                      <w:color w:val="000000"/>
                      <w:sz w:val="20"/>
                      <w:szCs w:val="20"/>
                      <w:lang w:eastAsia="en-GB"/>
                    </w:rPr>
                  </w:pPr>
                  <w:r>
                    <w:rPr>
                      <w:rFonts w:eastAsia="Times New Roman"/>
                      <w:color w:val="000000"/>
                      <w:sz w:val="20"/>
                      <w:szCs w:val="20"/>
                      <w:lang w:eastAsia="en-GB"/>
                    </w:rPr>
                    <w:t>Calcium handling, bones and renal stones (Dr Ben Jones)</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10.30-11.15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508" w:type="dxa"/>
                  <w:tcBorders>
                    <w:top w:val="single" w:sz="4" w:space="0" w:color="auto"/>
                    <w:left w:val="nil"/>
                    <w:bottom w:val="single" w:sz="4" w:space="0" w:color="auto"/>
                    <w:right w:val="single" w:sz="4" w:space="0" w:color="auto"/>
                  </w:tcBorders>
                  <w:shd w:val="clear" w:color="auto" w:fill="auto"/>
                  <w:noWrap/>
                  <w:hideMark/>
                </w:tcPr>
                <w:p w:rsidR="00076906" w:rsidRPr="00ED2B3F" w:rsidRDefault="0031230A" w:rsidP="0031230A">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Neoplastic bone disease (Dr Ann Sandison)</w:t>
                  </w:r>
                </w:p>
              </w:tc>
            </w:tr>
            <w:tr w:rsidR="00076906" w:rsidRPr="00ED2B3F" w:rsidTr="00ED2B3F">
              <w:trPr>
                <w:trHeight w:val="79"/>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11.15-11.30</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11.30-12.15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508" w:type="dxa"/>
                  <w:tcBorders>
                    <w:top w:val="single" w:sz="4" w:space="0" w:color="auto"/>
                    <w:left w:val="nil"/>
                    <w:bottom w:val="single" w:sz="4" w:space="0" w:color="auto"/>
                    <w:right w:val="single" w:sz="4" w:space="0" w:color="auto"/>
                  </w:tcBorders>
                  <w:shd w:val="clear" w:color="auto" w:fill="auto"/>
                  <w:noWrap/>
                  <w:hideMark/>
                </w:tcPr>
                <w:p w:rsidR="00076906" w:rsidRPr="00ED2B3F" w:rsidRDefault="0031230A" w:rsidP="00D40D41">
                  <w:pPr>
                    <w:spacing w:after="0" w:line="240" w:lineRule="auto"/>
                    <w:rPr>
                      <w:rFonts w:eastAsia="Times New Roman"/>
                      <w:color w:val="000000"/>
                      <w:sz w:val="20"/>
                      <w:szCs w:val="20"/>
                      <w:lang w:eastAsia="en-GB"/>
                    </w:rPr>
                  </w:pPr>
                  <w:r>
                    <w:rPr>
                      <w:rFonts w:eastAsia="Times New Roman"/>
                      <w:color w:val="000000"/>
                      <w:sz w:val="20"/>
                      <w:szCs w:val="20"/>
                      <w:lang w:eastAsia="en-GB"/>
                    </w:rPr>
                    <w:t>Sodium and fluid balance (Dr Amir Sam)</w:t>
                  </w:r>
                </w:p>
              </w:tc>
            </w:tr>
            <w:tr w:rsidR="00076906" w:rsidRPr="00ED2B3F" w:rsidTr="00ED2B3F">
              <w:trPr>
                <w:trHeight w:val="79"/>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12.15-13.15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LUNCH</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bookmarkStart w:id="3" w:name="RANGE!A118"/>
                  <w:r w:rsidRPr="00ED2B3F">
                    <w:rPr>
                      <w:rFonts w:eastAsia="Times New Roman"/>
                      <w:color w:val="000000"/>
                      <w:sz w:val="20"/>
                      <w:szCs w:val="20"/>
                      <w:lang w:eastAsia="en-GB"/>
                    </w:rPr>
                    <w:t>13.15-14.00</w:t>
                  </w:r>
                  <w:bookmarkEnd w:id="3"/>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31230A"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CP</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31230A" w:rsidP="00ED2B3F">
                  <w:pPr>
                    <w:spacing w:after="0" w:line="240" w:lineRule="auto"/>
                    <w:rPr>
                      <w:rFonts w:eastAsia="Times New Roman"/>
                      <w:color w:val="000000"/>
                      <w:sz w:val="20"/>
                      <w:szCs w:val="20"/>
                      <w:lang w:eastAsia="en-GB"/>
                    </w:rPr>
                  </w:pPr>
                  <w:r>
                    <w:rPr>
                      <w:rFonts w:eastAsia="Times New Roman"/>
                      <w:color w:val="000000"/>
                      <w:sz w:val="20"/>
                      <w:szCs w:val="20"/>
                      <w:lang w:eastAsia="en-GB"/>
                    </w:rPr>
                    <w:t>Potassium (Dr Amir Sam)</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14.00-14.45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31230A" w:rsidP="00ED2B3F">
                  <w:pPr>
                    <w:spacing w:after="0" w:line="240" w:lineRule="auto"/>
                    <w:rPr>
                      <w:rFonts w:eastAsia="Times New Roman"/>
                      <w:color w:val="000000"/>
                      <w:sz w:val="20"/>
                      <w:szCs w:val="20"/>
                      <w:lang w:eastAsia="en-GB"/>
                    </w:rPr>
                  </w:pPr>
                  <w:r>
                    <w:rPr>
                      <w:color w:val="000000"/>
                      <w:sz w:val="20"/>
                      <w:szCs w:val="20"/>
                    </w:rPr>
                    <w:t>Uric Acid Metabolism (Dr Yehani Wedatilake)</w:t>
                  </w:r>
                </w:p>
              </w:tc>
            </w:tr>
            <w:tr w:rsidR="00076906" w:rsidRPr="00ED2B3F" w:rsidTr="00ED2B3F">
              <w:trPr>
                <w:trHeight w:val="79"/>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14.45-15.00</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15.00-15.45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Hi</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Cytopathology (Dr Corrina Wright)</w:t>
                  </w:r>
                </w:p>
              </w:tc>
            </w:tr>
            <w:tr w:rsidR="0031230A"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31230A" w:rsidRPr="00ED2B3F" w:rsidRDefault="0031230A" w:rsidP="00ED2B3F">
                  <w:pPr>
                    <w:spacing w:after="0" w:line="240" w:lineRule="auto"/>
                    <w:jc w:val="right"/>
                    <w:rPr>
                      <w:rFonts w:eastAsia="Times New Roman"/>
                      <w:color w:val="000000"/>
                      <w:sz w:val="20"/>
                      <w:szCs w:val="20"/>
                      <w:lang w:eastAsia="en-GB"/>
                    </w:rPr>
                  </w:pPr>
                  <w:r>
                    <w:rPr>
                      <w:rFonts w:eastAsia="Times New Roman"/>
                      <w:color w:val="000000"/>
                      <w:sz w:val="20"/>
                      <w:szCs w:val="20"/>
                      <w:lang w:eastAsia="en-GB"/>
                    </w:rPr>
                    <w:t>15.45-16.30</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31230A" w:rsidRPr="00ED2B3F" w:rsidRDefault="0031230A"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EL</w:t>
                  </w:r>
                </w:p>
              </w:tc>
              <w:tc>
                <w:tcPr>
                  <w:tcW w:w="7508" w:type="dxa"/>
                  <w:tcBorders>
                    <w:top w:val="single" w:sz="4" w:space="0" w:color="auto"/>
                    <w:left w:val="nil"/>
                    <w:bottom w:val="single" w:sz="4" w:space="0" w:color="auto"/>
                    <w:right w:val="single" w:sz="4" w:space="0" w:color="auto"/>
                  </w:tcBorders>
                  <w:shd w:val="clear" w:color="auto" w:fill="auto"/>
                  <w:hideMark/>
                </w:tcPr>
                <w:p w:rsidR="0031230A" w:rsidRPr="00ED2B3F" w:rsidRDefault="0031230A" w:rsidP="00ED2B3F">
                  <w:pPr>
                    <w:spacing w:after="0" w:line="240" w:lineRule="auto"/>
                    <w:rPr>
                      <w:rFonts w:eastAsia="Times New Roman"/>
                      <w:color w:val="000000"/>
                      <w:sz w:val="20"/>
                      <w:szCs w:val="20"/>
                      <w:lang w:eastAsia="en-GB"/>
                    </w:rPr>
                  </w:pPr>
                  <w:r>
                    <w:rPr>
                      <w:rFonts w:eastAsia="Times New Roman"/>
                      <w:color w:val="000000"/>
                      <w:sz w:val="20"/>
                      <w:szCs w:val="20"/>
                      <w:lang w:eastAsia="en-GB"/>
                    </w:rPr>
                    <w:t>Consent, Confidentiality, Coronial law and the Human Tissue Act (Dr Kirsty Lloyd)</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31230A">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w:t>
                  </w:r>
                  <w:r w:rsidR="0031230A">
                    <w:rPr>
                      <w:rFonts w:eastAsia="Times New Roman"/>
                      <w:color w:val="000000"/>
                      <w:sz w:val="20"/>
                      <w:szCs w:val="20"/>
                      <w:lang w:eastAsia="en-GB"/>
                    </w:rPr>
                    <w:t>6</w:t>
                  </w:r>
                  <w:r w:rsidRPr="00ED2B3F">
                    <w:rPr>
                      <w:rFonts w:eastAsia="Times New Roman"/>
                      <w:color w:val="000000"/>
                      <w:sz w:val="20"/>
                      <w:szCs w:val="20"/>
                      <w:lang w:eastAsia="en-GB"/>
                    </w:rPr>
                    <w:t>.</w:t>
                  </w:r>
                  <w:r w:rsidR="0031230A">
                    <w:rPr>
                      <w:rFonts w:eastAsia="Times New Roman"/>
                      <w:color w:val="000000"/>
                      <w:sz w:val="20"/>
                      <w:szCs w:val="20"/>
                      <w:lang w:eastAsia="en-GB"/>
                    </w:rPr>
                    <w:t>30</w:t>
                  </w:r>
                  <w:r w:rsidRPr="00ED2B3F">
                    <w:rPr>
                      <w:rFonts w:eastAsia="Times New Roman"/>
                      <w:color w:val="000000"/>
                      <w:sz w:val="20"/>
                      <w:szCs w:val="20"/>
                      <w:lang w:eastAsia="en-GB"/>
                    </w:rPr>
                    <w:t>-1</w:t>
                  </w:r>
                  <w:r w:rsidR="0031230A">
                    <w:rPr>
                      <w:rFonts w:eastAsia="Times New Roman"/>
                      <w:color w:val="000000"/>
                      <w:sz w:val="20"/>
                      <w:szCs w:val="20"/>
                      <w:lang w:eastAsia="en-GB"/>
                    </w:rPr>
                    <w:t>7</w:t>
                  </w:r>
                  <w:r w:rsidRPr="00ED2B3F">
                    <w:rPr>
                      <w:rFonts w:eastAsia="Times New Roman"/>
                      <w:color w:val="000000"/>
                      <w:sz w:val="20"/>
                      <w:szCs w:val="20"/>
                      <w:lang w:eastAsia="en-GB"/>
                    </w:rPr>
                    <w:t>.</w:t>
                  </w:r>
                  <w:r w:rsidR="0031230A">
                    <w:rPr>
                      <w:rFonts w:eastAsia="Times New Roman"/>
                      <w:color w:val="000000"/>
                      <w:sz w:val="20"/>
                      <w:szCs w:val="20"/>
                      <w:lang w:eastAsia="en-GB"/>
                    </w:rPr>
                    <w:t>1</w:t>
                  </w:r>
                  <w:r w:rsidRPr="00ED2B3F">
                    <w:rPr>
                      <w:rFonts w:eastAsia="Times New Roman"/>
                      <w:color w:val="000000"/>
                      <w:sz w:val="20"/>
                      <w:szCs w:val="20"/>
                      <w:lang w:eastAsia="en-GB"/>
                    </w:rPr>
                    <w:t>5</w:t>
                  </w:r>
                </w:p>
              </w:tc>
              <w:tc>
                <w:tcPr>
                  <w:tcW w:w="590"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508"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EMQ examples – bugs and others (Prof Karim Meeran)</w:t>
                  </w:r>
                </w:p>
              </w:tc>
            </w:tr>
            <w:tr w:rsidR="00076906" w:rsidRPr="00ED2B3F" w:rsidTr="00B62476">
              <w:trPr>
                <w:trHeight w:val="146"/>
              </w:trPr>
              <w:tc>
                <w:tcPr>
                  <w:tcW w:w="9390" w:type="dxa"/>
                  <w:gridSpan w:val="4"/>
                  <w:tcBorders>
                    <w:top w:val="nil"/>
                    <w:left w:val="nil"/>
                    <w:bottom w:val="nil"/>
                    <w:right w:val="nil"/>
                  </w:tcBorders>
                  <w:shd w:val="clear" w:color="auto" w:fill="auto"/>
                  <w:noWrap/>
                  <w:hideMark/>
                </w:tcPr>
                <w:p w:rsidR="00076906" w:rsidRPr="0031230A" w:rsidRDefault="00076906" w:rsidP="00B62476">
                  <w:pPr>
                    <w:spacing w:after="0" w:line="200" w:lineRule="exact"/>
                    <w:rPr>
                      <w:rFonts w:eastAsia="Times New Roman"/>
                      <w:b/>
                      <w:color w:val="000000"/>
                      <w:sz w:val="20"/>
                      <w:szCs w:val="20"/>
                      <w:lang w:eastAsia="en-GB"/>
                    </w:rPr>
                  </w:pPr>
                  <w:r w:rsidRPr="0031230A">
                    <w:rPr>
                      <w:rFonts w:eastAsia="Times New Roman"/>
                      <w:b/>
                      <w:color w:val="000000"/>
                      <w:sz w:val="20"/>
                      <w:szCs w:val="20"/>
                      <w:lang w:eastAsia="en-GB"/>
                    </w:rPr>
                    <w:t>Tuesday 17th July</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9.00-10.00</w:t>
                  </w:r>
                </w:p>
              </w:tc>
              <w:tc>
                <w:tcPr>
                  <w:tcW w:w="494"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604"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Clinical chemistry CPC (Dr Paul Lewis/Prof Karim Meeran/Dr Ann Sandison)</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10.00-11.00</w:t>
                  </w:r>
                </w:p>
              </w:tc>
              <w:tc>
                <w:tcPr>
                  <w:tcW w:w="494" w:type="dxa"/>
                  <w:tcBorders>
                    <w:top w:val="nil"/>
                    <w:left w:val="nil"/>
                    <w:bottom w:val="single" w:sz="4" w:space="0" w:color="auto"/>
                    <w:right w:val="single" w:sz="4" w:space="0" w:color="auto"/>
                  </w:tcBorders>
                  <w:shd w:val="clear" w:color="auto" w:fill="auto"/>
                  <w:noWrap/>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076906">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Acid-Base Handling (Dr</w:t>
                  </w:r>
                  <w:r>
                    <w:rPr>
                      <w:rFonts w:eastAsia="Times New Roman"/>
                      <w:color w:val="000000"/>
                      <w:sz w:val="20"/>
                      <w:szCs w:val="20"/>
                      <w:lang w:eastAsia="en-GB"/>
                    </w:rPr>
                    <w:t xml:space="preserve"> Jaimini Cegla)</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11.00-11.15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bookmarkStart w:id="4" w:name="RANGE!A128"/>
                  <w:r w:rsidRPr="00ED2B3F">
                    <w:rPr>
                      <w:rFonts w:eastAsia="Times New Roman"/>
                      <w:color w:val="000000"/>
                      <w:sz w:val="20"/>
                      <w:szCs w:val="20"/>
                      <w:lang w:eastAsia="en-GB"/>
                    </w:rPr>
                    <w:t>11.15-12.15</w:t>
                  </w:r>
                  <w:bookmarkEnd w:id="4"/>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Mi</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076906">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Opportunistic viral infections (Dr Emilie Sanchez)</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12.15-13.15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LUNCH</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13.15-14.30</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Ha</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14535A">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Haem</w:t>
                  </w:r>
                  <w:r w:rsidR="0014535A">
                    <w:rPr>
                      <w:rFonts w:eastAsia="Times New Roman"/>
                      <w:color w:val="000000"/>
                      <w:sz w:val="20"/>
                      <w:szCs w:val="20"/>
                      <w:lang w:eastAsia="en-GB"/>
                    </w:rPr>
                    <w:t>olytic anaemias</w:t>
                  </w:r>
                  <w:r w:rsidRPr="00ED2B3F">
                    <w:rPr>
                      <w:rFonts w:eastAsia="Times New Roman"/>
                      <w:color w:val="000000"/>
                      <w:sz w:val="20"/>
                      <w:szCs w:val="20"/>
                      <w:lang w:eastAsia="en-GB"/>
                    </w:rPr>
                    <w:t xml:space="preserve"> (Dr </w:t>
                  </w:r>
                  <w:r w:rsidR="0014535A">
                    <w:rPr>
                      <w:rFonts w:eastAsia="Times New Roman"/>
                      <w:color w:val="000000"/>
                      <w:sz w:val="20"/>
                      <w:szCs w:val="20"/>
                      <w:lang w:eastAsia="en-GB"/>
                    </w:rPr>
                    <w:t>Mark Layton)</w:t>
                  </w:r>
                  <w:r w:rsidRPr="00ED2B3F">
                    <w:rPr>
                      <w:rFonts w:eastAsia="Times New Roman"/>
                      <w:color w:val="000000"/>
                      <w:sz w:val="20"/>
                      <w:szCs w:val="20"/>
                      <w:lang w:eastAsia="en-GB"/>
                    </w:rPr>
                    <w:t>)</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14.30-14.45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14535A">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14.45-1</w:t>
                  </w:r>
                  <w:r w:rsidR="0014535A">
                    <w:rPr>
                      <w:rFonts w:eastAsia="Times New Roman"/>
                      <w:color w:val="000000"/>
                      <w:sz w:val="20"/>
                      <w:szCs w:val="20"/>
                      <w:lang w:eastAsia="en-GB"/>
                    </w:rPr>
                    <w:t>5</w:t>
                  </w:r>
                  <w:r w:rsidRPr="00ED2B3F">
                    <w:rPr>
                      <w:rFonts w:eastAsia="Times New Roman"/>
                      <w:color w:val="000000"/>
                      <w:sz w:val="20"/>
                      <w:szCs w:val="20"/>
                      <w:lang w:eastAsia="en-GB"/>
                    </w:rPr>
                    <w:t>.</w:t>
                  </w:r>
                  <w:r w:rsidR="0014535A">
                    <w:rPr>
                      <w:rFonts w:eastAsia="Times New Roman"/>
                      <w:color w:val="000000"/>
                      <w:sz w:val="20"/>
                      <w:szCs w:val="20"/>
                      <w:lang w:eastAsia="en-GB"/>
                    </w:rPr>
                    <w:t>30</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Hi</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14535A" w:rsidP="0014535A">
                  <w:pPr>
                    <w:spacing w:after="0" w:line="240" w:lineRule="auto"/>
                    <w:rPr>
                      <w:rFonts w:eastAsia="Times New Roman"/>
                      <w:color w:val="000000"/>
                      <w:sz w:val="20"/>
                      <w:szCs w:val="20"/>
                      <w:lang w:eastAsia="en-GB"/>
                    </w:rPr>
                  </w:pPr>
                  <w:r>
                    <w:rPr>
                      <w:rFonts w:eastAsia="Times New Roman"/>
                      <w:color w:val="000000"/>
                      <w:sz w:val="20"/>
                      <w:szCs w:val="20"/>
                      <w:lang w:eastAsia="en-GB"/>
                    </w:rPr>
                    <w:t>Disease of the Pancreas</w:t>
                  </w:r>
                  <w:r w:rsidR="005E291E">
                    <w:rPr>
                      <w:rFonts w:eastAsia="Times New Roman"/>
                      <w:color w:val="000000"/>
                      <w:sz w:val="20"/>
                      <w:szCs w:val="20"/>
                      <w:lang w:eastAsia="en-GB"/>
                    </w:rPr>
                    <w:t xml:space="preserve"> </w:t>
                  </w:r>
                  <w:r w:rsidR="00076906" w:rsidRPr="00ED2B3F">
                    <w:rPr>
                      <w:rFonts w:eastAsia="Times New Roman"/>
                      <w:color w:val="000000"/>
                      <w:sz w:val="20"/>
                      <w:szCs w:val="20"/>
                      <w:lang w:eastAsia="en-GB"/>
                    </w:rPr>
                    <w:t xml:space="preserve">(Dr </w:t>
                  </w:r>
                  <w:r>
                    <w:rPr>
                      <w:rFonts w:eastAsia="Times New Roman"/>
                      <w:color w:val="000000"/>
                      <w:sz w:val="20"/>
                      <w:szCs w:val="20"/>
                      <w:lang w:eastAsia="en-GB"/>
                    </w:rPr>
                    <w:t>James Carton)</w:t>
                  </w:r>
                </w:p>
              </w:tc>
            </w:tr>
            <w:tr w:rsidR="0014535A"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14535A" w:rsidRPr="00ED2B3F" w:rsidRDefault="0014535A" w:rsidP="0014535A">
                  <w:pPr>
                    <w:spacing w:after="0" w:line="240" w:lineRule="auto"/>
                    <w:rPr>
                      <w:rFonts w:eastAsia="Times New Roman"/>
                      <w:color w:val="000000"/>
                      <w:sz w:val="20"/>
                      <w:szCs w:val="20"/>
                      <w:lang w:eastAsia="en-GB"/>
                    </w:rPr>
                  </w:pPr>
                  <w:r>
                    <w:rPr>
                      <w:rFonts w:eastAsia="Times New Roman"/>
                      <w:color w:val="000000"/>
                      <w:sz w:val="20"/>
                      <w:szCs w:val="20"/>
                      <w:lang w:eastAsia="en-GB"/>
                    </w:rPr>
                    <w:t>15.45-16.45</w:t>
                  </w:r>
                </w:p>
              </w:tc>
              <w:tc>
                <w:tcPr>
                  <w:tcW w:w="494" w:type="dxa"/>
                  <w:tcBorders>
                    <w:top w:val="nil"/>
                    <w:left w:val="nil"/>
                    <w:bottom w:val="single" w:sz="4" w:space="0" w:color="auto"/>
                    <w:right w:val="single" w:sz="4" w:space="0" w:color="auto"/>
                  </w:tcBorders>
                  <w:shd w:val="clear" w:color="auto" w:fill="auto"/>
                  <w:hideMark/>
                </w:tcPr>
                <w:p w:rsidR="0014535A" w:rsidRPr="00ED2B3F" w:rsidRDefault="0014535A"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Hi</w:t>
                  </w:r>
                </w:p>
              </w:tc>
              <w:tc>
                <w:tcPr>
                  <w:tcW w:w="7604" w:type="dxa"/>
                  <w:gridSpan w:val="2"/>
                  <w:tcBorders>
                    <w:top w:val="nil"/>
                    <w:left w:val="nil"/>
                    <w:bottom w:val="single" w:sz="4" w:space="0" w:color="auto"/>
                    <w:right w:val="single" w:sz="4" w:space="0" w:color="auto"/>
                  </w:tcBorders>
                  <w:shd w:val="clear" w:color="auto" w:fill="auto"/>
                  <w:hideMark/>
                </w:tcPr>
                <w:p w:rsidR="0014535A" w:rsidRDefault="0014535A" w:rsidP="0014535A">
                  <w:pPr>
                    <w:spacing w:after="0" w:line="240" w:lineRule="auto"/>
                    <w:rPr>
                      <w:rFonts w:eastAsia="Times New Roman"/>
                      <w:color w:val="000000"/>
                      <w:sz w:val="20"/>
                      <w:szCs w:val="20"/>
                      <w:lang w:eastAsia="en-GB"/>
                    </w:rPr>
                  </w:pPr>
                  <w:r>
                    <w:rPr>
                      <w:rFonts w:eastAsia="Times New Roman"/>
                      <w:color w:val="000000"/>
                      <w:sz w:val="20"/>
                      <w:szCs w:val="20"/>
                      <w:lang w:eastAsia="en-GB"/>
                    </w:rPr>
                    <w:t>Upper Gastrointestinal Disease (Dr Marjorie Walker)</w:t>
                  </w:r>
                </w:p>
              </w:tc>
            </w:tr>
            <w:tr w:rsidR="00076906" w:rsidRPr="00ED2B3F" w:rsidTr="00ED2B3F">
              <w:trPr>
                <w:trHeight w:val="285"/>
              </w:trPr>
              <w:tc>
                <w:tcPr>
                  <w:tcW w:w="9390" w:type="dxa"/>
                  <w:gridSpan w:val="4"/>
                  <w:tcBorders>
                    <w:top w:val="nil"/>
                    <w:left w:val="nil"/>
                    <w:bottom w:val="nil"/>
                    <w:right w:val="nil"/>
                  </w:tcBorders>
                  <w:shd w:val="clear" w:color="auto" w:fill="auto"/>
                  <w:noWrap/>
                  <w:hideMark/>
                </w:tcPr>
                <w:p w:rsidR="00076906" w:rsidRPr="0031230A" w:rsidRDefault="00076906" w:rsidP="00B62476">
                  <w:pPr>
                    <w:spacing w:after="0" w:line="220" w:lineRule="exact"/>
                    <w:rPr>
                      <w:rFonts w:eastAsia="Times New Roman"/>
                      <w:b/>
                      <w:color w:val="000000"/>
                      <w:sz w:val="20"/>
                      <w:szCs w:val="20"/>
                      <w:lang w:eastAsia="en-GB"/>
                    </w:rPr>
                  </w:pPr>
                  <w:r w:rsidRPr="0031230A">
                    <w:rPr>
                      <w:rFonts w:eastAsia="Times New Roman"/>
                      <w:b/>
                      <w:color w:val="000000"/>
                      <w:sz w:val="20"/>
                      <w:szCs w:val="20"/>
                      <w:lang w:eastAsia="en-GB"/>
                    </w:rPr>
                    <w:t>Wednesday 18th July</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9.00-10.00</w:t>
                  </w:r>
                </w:p>
              </w:tc>
              <w:tc>
                <w:tcPr>
                  <w:tcW w:w="494"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Hi</w:t>
                  </w:r>
                </w:p>
              </w:tc>
              <w:tc>
                <w:tcPr>
                  <w:tcW w:w="7604"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Skin pathology (Dr Marjorie Walker)</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10.00-10.45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Hi</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Non-neoplastic bone and joint disease (Dr Ann Sandison)</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10.45-11.00</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bookmarkStart w:id="5" w:name="RANGE!A138"/>
                  <w:r w:rsidRPr="00ED2B3F">
                    <w:rPr>
                      <w:rFonts w:eastAsia="Times New Roman"/>
                      <w:color w:val="000000"/>
                      <w:sz w:val="20"/>
                      <w:szCs w:val="20"/>
                      <w:lang w:eastAsia="en-GB"/>
                    </w:rPr>
                    <w:t>11.00-12.15</w:t>
                  </w:r>
                  <w:bookmarkEnd w:id="5"/>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Ha</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Obstetric Haematology (Dr Carolyn Millar)</w:t>
                  </w:r>
                </w:p>
              </w:tc>
            </w:tr>
            <w:tr w:rsidR="00076906" w:rsidRPr="00ED2B3F" w:rsidTr="00ED2B3F">
              <w:trPr>
                <w:trHeight w:val="300"/>
              </w:trPr>
              <w:tc>
                <w:tcPr>
                  <w:tcW w:w="9390" w:type="dxa"/>
                  <w:gridSpan w:val="4"/>
                  <w:tcBorders>
                    <w:top w:val="nil"/>
                    <w:left w:val="nil"/>
                    <w:bottom w:val="nil"/>
                    <w:right w:val="nil"/>
                  </w:tcBorders>
                  <w:shd w:val="clear" w:color="auto" w:fill="auto"/>
                  <w:noWrap/>
                  <w:hideMark/>
                </w:tcPr>
                <w:p w:rsidR="00076906" w:rsidRPr="0031230A" w:rsidRDefault="00076906" w:rsidP="00076906">
                  <w:pPr>
                    <w:spacing w:after="0" w:line="240" w:lineRule="auto"/>
                    <w:rPr>
                      <w:rFonts w:eastAsia="Times New Roman"/>
                      <w:b/>
                      <w:color w:val="000000"/>
                      <w:sz w:val="20"/>
                      <w:szCs w:val="20"/>
                      <w:lang w:eastAsia="en-GB"/>
                    </w:rPr>
                  </w:pPr>
                  <w:r w:rsidRPr="0031230A">
                    <w:rPr>
                      <w:rFonts w:eastAsia="Times New Roman"/>
                      <w:b/>
                      <w:color w:val="000000"/>
                      <w:sz w:val="20"/>
                      <w:szCs w:val="20"/>
                      <w:lang w:eastAsia="en-GB"/>
                    </w:rPr>
                    <w:t>Thursday 19th July</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076906" w:rsidRPr="00ED2B3F" w:rsidRDefault="00076906" w:rsidP="0014535A">
                  <w:pPr>
                    <w:spacing w:after="0" w:line="240" w:lineRule="auto"/>
                    <w:jc w:val="right"/>
                    <w:rPr>
                      <w:rFonts w:eastAsia="Times New Roman"/>
                      <w:color w:val="000000"/>
                      <w:sz w:val="20"/>
                      <w:szCs w:val="20"/>
                      <w:lang w:eastAsia="en-GB"/>
                    </w:rPr>
                  </w:pPr>
                  <w:bookmarkStart w:id="6" w:name="RANGE!A141"/>
                  <w:r w:rsidRPr="00ED2B3F">
                    <w:rPr>
                      <w:rFonts w:eastAsia="Times New Roman"/>
                      <w:color w:val="000000"/>
                      <w:sz w:val="20"/>
                      <w:szCs w:val="20"/>
                      <w:lang w:eastAsia="en-GB"/>
                    </w:rPr>
                    <w:t>9.00-</w:t>
                  </w:r>
                  <w:r w:rsidR="0014535A">
                    <w:rPr>
                      <w:rFonts w:eastAsia="Times New Roman"/>
                      <w:color w:val="000000"/>
                      <w:sz w:val="20"/>
                      <w:szCs w:val="20"/>
                      <w:lang w:eastAsia="en-GB"/>
                    </w:rPr>
                    <w:t>10.0</w:t>
                  </w:r>
                  <w:r w:rsidRPr="00ED2B3F">
                    <w:rPr>
                      <w:rFonts w:eastAsia="Times New Roman"/>
                      <w:color w:val="000000"/>
                      <w:sz w:val="20"/>
                      <w:szCs w:val="20"/>
                      <w:lang w:eastAsia="en-GB"/>
                    </w:rPr>
                    <w:t>0</w:t>
                  </w:r>
                  <w:bookmarkEnd w:id="6"/>
                </w:p>
              </w:tc>
              <w:tc>
                <w:tcPr>
                  <w:tcW w:w="494" w:type="dxa"/>
                  <w:tcBorders>
                    <w:top w:val="single" w:sz="4" w:space="0" w:color="auto"/>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604"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14535A" w:rsidP="0031230A">
                  <w:pPr>
                    <w:spacing w:after="0" w:line="240" w:lineRule="auto"/>
                    <w:rPr>
                      <w:rFonts w:eastAsia="Times New Roman"/>
                      <w:color w:val="000000"/>
                      <w:sz w:val="20"/>
                      <w:szCs w:val="20"/>
                      <w:lang w:eastAsia="en-GB"/>
                    </w:rPr>
                  </w:pPr>
                  <w:r>
                    <w:rPr>
                      <w:rFonts w:eastAsia="Times New Roman"/>
                      <w:color w:val="000000"/>
                      <w:sz w:val="20"/>
                      <w:szCs w:val="20"/>
                      <w:lang w:eastAsia="en-GB"/>
                    </w:rPr>
                    <w:t>Endocrine disease (Prof Terry Cook</w:t>
                  </w:r>
                  <w:r w:rsidRPr="0031230A">
                    <w:rPr>
                      <w:rFonts w:eastAsia="Times New Roman"/>
                      <w:color w:val="000000"/>
                      <w:sz w:val="20"/>
                      <w:szCs w:val="20"/>
                      <w:lang w:eastAsia="en-GB"/>
                    </w:rPr>
                    <w:t>)</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10.00-10.15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300"/>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10.15-11.15</w:t>
                  </w:r>
                </w:p>
              </w:tc>
              <w:tc>
                <w:tcPr>
                  <w:tcW w:w="494" w:type="dxa"/>
                  <w:tcBorders>
                    <w:top w:val="nil"/>
                    <w:left w:val="nil"/>
                    <w:bottom w:val="single" w:sz="4" w:space="0" w:color="auto"/>
                    <w:right w:val="single" w:sz="4" w:space="0" w:color="auto"/>
                  </w:tcBorders>
                  <w:shd w:val="clear" w:color="auto" w:fill="auto"/>
                  <w:noWrap/>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 xml:space="preserve">Obesity &amp; cardiovascular update, Lipoprotein metabolism, Lipid Cases </w:t>
                  </w:r>
                  <w:r w:rsidR="0031230A">
                    <w:rPr>
                      <w:rFonts w:eastAsia="Times New Roman"/>
                      <w:color w:val="000000"/>
                      <w:sz w:val="20"/>
                      <w:szCs w:val="20"/>
                      <w:lang w:eastAsia="en-GB"/>
                    </w:rPr>
                    <w:br/>
                    <w:t>(Prof Gilbert Thompson)</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bookmarkStart w:id="7" w:name="RANGE!A145"/>
                  <w:r w:rsidRPr="00ED2B3F">
                    <w:rPr>
                      <w:rFonts w:eastAsia="Times New Roman"/>
                      <w:color w:val="000000"/>
                      <w:sz w:val="20"/>
                      <w:szCs w:val="20"/>
                      <w:lang w:eastAsia="en-GB"/>
                    </w:rPr>
                    <w:t>11.15-12.15</w:t>
                  </w:r>
                  <w:bookmarkEnd w:id="7"/>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Mi</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230DD7" w:rsidP="00ED2B3F">
                  <w:pPr>
                    <w:spacing w:after="0" w:line="240" w:lineRule="auto"/>
                    <w:rPr>
                      <w:rFonts w:eastAsia="Times New Roman"/>
                      <w:color w:val="000000"/>
                      <w:sz w:val="20"/>
                      <w:szCs w:val="20"/>
                      <w:lang w:eastAsia="en-GB"/>
                    </w:rPr>
                  </w:pPr>
                  <w:r>
                    <w:rPr>
                      <w:rFonts w:eastAsia="Times New Roman"/>
                      <w:color w:val="000000"/>
                      <w:sz w:val="20"/>
                      <w:szCs w:val="20"/>
                      <w:lang w:eastAsia="en-GB"/>
                    </w:rPr>
                    <w:t>CNS infection &amp; Meningitis (Dr Luke Moore)</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12.15-13.15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LUNCH</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13.15-15.15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Ha</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 xml:space="preserve">Lymphoma: multidisciplinary afternoon (Dr Donald Macdonald, Dr Alex Rice, </w:t>
                  </w:r>
                  <w:r w:rsidR="0031230A">
                    <w:rPr>
                      <w:rFonts w:eastAsia="Times New Roman"/>
                      <w:color w:val="000000"/>
                      <w:sz w:val="20"/>
                      <w:szCs w:val="20"/>
                      <w:lang w:eastAsia="en-GB"/>
                    </w:rPr>
                    <w:br/>
                  </w:r>
                  <w:r w:rsidRPr="00ED2B3F">
                    <w:rPr>
                      <w:rFonts w:eastAsia="Times New Roman"/>
                      <w:color w:val="000000"/>
                      <w:sz w:val="20"/>
                      <w:szCs w:val="20"/>
                      <w:lang w:eastAsia="en-GB"/>
                    </w:rPr>
                    <w:t>Dr Sasha Marks)</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15.15-15.30</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bookmarkStart w:id="8" w:name="RANGE!A149"/>
                  <w:r w:rsidRPr="00ED2B3F">
                    <w:rPr>
                      <w:rFonts w:eastAsia="Times New Roman"/>
                      <w:color w:val="000000"/>
                      <w:sz w:val="20"/>
                      <w:szCs w:val="20"/>
                      <w:lang w:eastAsia="en-GB"/>
                    </w:rPr>
                    <w:t>15.30-16.30</w:t>
                  </w:r>
                  <w:bookmarkEnd w:id="8"/>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Ha</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230DD7" w:rsidP="005E291E">
                  <w:pPr>
                    <w:spacing w:after="0" w:line="240" w:lineRule="auto"/>
                    <w:rPr>
                      <w:rFonts w:eastAsia="Times New Roman"/>
                      <w:color w:val="000000"/>
                      <w:sz w:val="20"/>
                      <w:szCs w:val="20"/>
                      <w:lang w:eastAsia="en-GB"/>
                    </w:rPr>
                  </w:pPr>
                  <w:r>
                    <w:rPr>
                      <w:rFonts w:eastAsia="Times New Roman"/>
                      <w:color w:val="000000"/>
                      <w:sz w:val="20"/>
                      <w:szCs w:val="20"/>
                      <w:lang w:eastAsia="en-GB"/>
                    </w:rPr>
                    <w:t>Haemopoetic stem cell transplantation (P</w:t>
                  </w:r>
                  <w:r w:rsidR="005E291E">
                    <w:rPr>
                      <w:rFonts w:eastAsia="Times New Roman"/>
                      <w:color w:val="000000"/>
                      <w:sz w:val="20"/>
                      <w:szCs w:val="20"/>
                      <w:lang w:eastAsia="en-GB"/>
                    </w:rPr>
                    <w:t>rof</w:t>
                  </w:r>
                  <w:r>
                    <w:rPr>
                      <w:rFonts w:eastAsia="Times New Roman"/>
                      <w:color w:val="000000"/>
                      <w:sz w:val="20"/>
                      <w:szCs w:val="20"/>
                      <w:lang w:eastAsia="en-GB"/>
                    </w:rPr>
                    <w:t xml:space="preserve"> Jane Apperley)</w:t>
                  </w:r>
                </w:p>
              </w:tc>
            </w:tr>
            <w:tr w:rsidR="00230DD7"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230DD7" w:rsidRPr="00ED2B3F" w:rsidRDefault="00230DD7" w:rsidP="00230DD7">
                  <w:pPr>
                    <w:spacing w:after="0" w:line="240" w:lineRule="auto"/>
                    <w:rPr>
                      <w:rFonts w:eastAsia="Times New Roman"/>
                      <w:color w:val="000000"/>
                      <w:sz w:val="20"/>
                      <w:szCs w:val="20"/>
                      <w:lang w:eastAsia="en-GB"/>
                    </w:rPr>
                  </w:pPr>
                  <w:r>
                    <w:rPr>
                      <w:rFonts w:eastAsia="Times New Roman"/>
                      <w:color w:val="000000"/>
                      <w:sz w:val="20"/>
                      <w:szCs w:val="20"/>
                      <w:lang w:eastAsia="en-GB"/>
                    </w:rPr>
                    <w:t>16.30-17.00</w:t>
                  </w:r>
                </w:p>
              </w:tc>
              <w:tc>
                <w:tcPr>
                  <w:tcW w:w="494" w:type="dxa"/>
                  <w:tcBorders>
                    <w:top w:val="nil"/>
                    <w:left w:val="nil"/>
                    <w:bottom w:val="single" w:sz="4" w:space="0" w:color="auto"/>
                    <w:right w:val="single" w:sz="4" w:space="0" w:color="auto"/>
                  </w:tcBorders>
                  <w:shd w:val="clear" w:color="auto" w:fill="auto"/>
                  <w:hideMark/>
                </w:tcPr>
                <w:p w:rsidR="00230DD7" w:rsidRPr="00ED2B3F" w:rsidRDefault="00230DD7"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Ha</w:t>
                  </w:r>
                </w:p>
              </w:tc>
              <w:tc>
                <w:tcPr>
                  <w:tcW w:w="7604" w:type="dxa"/>
                  <w:gridSpan w:val="2"/>
                  <w:tcBorders>
                    <w:top w:val="nil"/>
                    <w:left w:val="nil"/>
                    <w:bottom w:val="single" w:sz="4" w:space="0" w:color="auto"/>
                    <w:right w:val="single" w:sz="4" w:space="0" w:color="auto"/>
                  </w:tcBorders>
                  <w:shd w:val="clear" w:color="auto" w:fill="auto"/>
                  <w:hideMark/>
                </w:tcPr>
                <w:p w:rsidR="00230DD7" w:rsidRDefault="00230DD7" w:rsidP="00ED2B3F">
                  <w:pPr>
                    <w:spacing w:after="0" w:line="240" w:lineRule="auto"/>
                    <w:rPr>
                      <w:rFonts w:eastAsia="Times New Roman"/>
                      <w:color w:val="000000"/>
                      <w:sz w:val="20"/>
                      <w:szCs w:val="20"/>
                      <w:lang w:eastAsia="en-GB"/>
                    </w:rPr>
                  </w:pPr>
                  <w:r>
                    <w:rPr>
                      <w:rFonts w:eastAsia="Times New Roman"/>
                      <w:color w:val="000000"/>
                      <w:sz w:val="20"/>
                      <w:szCs w:val="20"/>
                      <w:lang w:eastAsia="en-GB"/>
                    </w:rPr>
                    <w:t>The Porphyrias (Dr Monia Nigher)</w:t>
                  </w:r>
                </w:p>
              </w:tc>
            </w:tr>
            <w:tr w:rsidR="00076906" w:rsidRPr="00ED2B3F" w:rsidTr="00ED2B3F">
              <w:trPr>
                <w:trHeight w:val="285"/>
              </w:trPr>
              <w:tc>
                <w:tcPr>
                  <w:tcW w:w="9390" w:type="dxa"/>
                  <w:gridSpan w:val="4"/>
                  <w:tcBorders>
                    <w:top w:val="nil"/>
                    <w:left w:val="nil"/>
                    <w:bottom w:val="nil"/>
                    <w:right w:val="nil"/>
                  </w:tcBorders>
                  <w:shd w:val="clear" w:color="auto" w:fill="auto"/>
                  <w:noWrap/>
                  <w:hideMark/>
                </w:tcPr>
                <w:p w:rsidR="00076906" w:rsidRPr="0031230A" w:rsidRDefault="00076906" w:rsidP="00076906">
                  <w:pPr>
                    <w:spacing w:after="0" w:line="240" w:lineRule="auto"/>
                    <w:rPr>
                      <w:rFonts w:eastAsia="Times New Roman"/>
                      <w:b/>
                      <w:color w:val="000000"/>
                      <w:sz w:val="20"/>
                      <w:szCs w:val="20"/>
                      <w:lang w:eastAsia="en-GB"/>
                    </w:rPr>
                  </w:pPr>
                  <w:r w:rsidRPr="0031230A">
                    <w:rPr>
                      <w:rFonts w:eastAsia="Times New Roman"/>
                      <w:b/>
                      <w:color w:val="000000"/>
                      <w:sz w:val="20"/>
                      <w:szCs w:val="20"/>
                      <w:lang w:eastAsia="en-GB"/>
                    </w:rPr>
                    <w:t>Friday 20th July</w:t>
                  </w:r>
                </w:p>
              </w:tc>
            </w:tr>
            <w:tr w:rsidR="00076906"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076906" w:rsidRPr="00ED2B3F" w:rsidRDefault="00076906" w:rsidP="0084751C">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9.00-</w:t>
                  </w:r>
                  <w:r w:rsidR="0084751C">
                    <w:rPr>
                      <w:rFonts w:eastAsia="Times New Roman"/>
                      <w:color w:val="000000"/>
                      <w:sz w:val="20"/>
                      <w:szCs w:val="20"/>
                      <w:lang w:eastAsia="en-GB"/>
                    </w:rPr>
                    <w:t>9.45</w:t>
                  </w:r>
                </w:p>
              </w:tc>
              <w:tc>
                <w:tcPr>
                  <w:tcW w:w="494" w:type="dxa"/>
                  <w:tcBorders>
                    <w:top w:val="single" w:sz="4" w:space="0" w:color="auto"/>
                    <w:left w:val="nil"/>
                    <w:bottom w:val="single" w:sz="4" w:space="0" w:color="auto"/>
                    <w:right w:val="single" w:sz="4" w:space="0" w:color="auto"/>
                  </w:tcBorders>
                  <w:shd w:val="clear" w:color="auto" w:fill="auto"/>
                  <w:noWrap/>
                  <w:hideMark/>
                </w:tcPr>
                <w:p w:rsidR="00076906" w:rsidRPr="00ED2B3F" w:rsidRDefault="00230DD7"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Mi</w:t>
                  </w:r>
                </w:p>
              </w:tc>
              <w:tc>
                <w:tcPr>
                  <w:tcW w:w="7604" w:type="dxa"/>
                  <w:gridSpan w:val="2"/>
                  <w:tcBorders>
                    <w:top w:val="single" w:sz="4" w:space="0" w:color="auto"/>
                    <w:left w:val="nil"/>
                    <w:bottom w:val="single" w:sz="4" w:space="0" w:color="auto"/>
                    <w:right w:val="single" w:sz="4" w:space="0" w:color="auto"/>
                  </w:tcBorders>
                  <w:shd w:val="clear" w:color="auto" w:fill="auto"/>
                  <w:hideMark/>
                </w:tcPr>
                <w:p w:rsidR="00076906" w:rsidRPr="00ED2B3F" w:rsidRDefault="00230DD7" w:rsidP="00230DD7">
                  <w:pPr>
                    <w:spacing w:after="0" w:line="240" w:lineRule="auto"/>
                    <w:rPr>
                      <w:rFonts w:eastAsia="Times New Roman"/>
                      <w:color w:val="000000"/>
                      <w:sz w:val="20"/>
                      <w:szCs w:val="20"/>
                      <w:lang w:eastAsia="en-GB"/>
                    </w:rPr>
                  </w:pPr>
                  <w:r>
                    <w:rPr>
                      <w:rFonts w:eastAsia="Times New Roman"/>
                      <w:color w:val="000000"/>
                      <w:sz w:val="20"/>
                      <w:szCs w:val="20"/>
                      <w:lang w:eastAsia="en-GB"/>
                    </w:rPr>
                    <w:t>PUO &amp; Endocarditis  (</w:t>
                  </w:r>
                  <w:r w:rsidR="00076906" w:rsidRPr="00ED2B3F">
                    <w:rPr>
                      <w:rFonts w:eastAsia="Times New Roman"/>
                      <w:color w:val="000000"/>
                      <w:sz w:val="20"/>
                      <w:szCs w:val="20"/>
                      <w:lang w:eastAsia="en-GB"/>
                    </w:rPr>
                    <w:t xml:space="preserve">Dr </w:t>
                  </w:r>
                  <w:r>
                    <w:rPr>
                      <w:rFonts w:eastAsia="Times New Roman"/>
                      <w:color w:val="000000"/>
                      <w:sz w:val="20"/>
                      <w:szCs w:val="20"/>
                      <w:lang w:eastAsia="en-GB"/>
                    </w:rPr>
                    <w:t>Claire Thomas)</w:t>
                  </w:r>
                </w:p>
              </w:tc>
            </w:tr>
            <w:tr w:rsidR="0084751C" w:rsidRPr="00ED2B3F" w:rsidTr="00ED2B3F">
              <w:trPr>
                <w:trHeight w:val="285"/>
              </w:trPr>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84751C" w:rsidRPr="00ED2B3F" w:rsidRDefault="0084751C" w:rsidP="0084751C">
                  <w:pPr>
                    <w:spacing w:after="0" w:line="240" w:lineRule="auto"/>
                    <w:rPr>
                      <w:rFonts w:eastAsia="Times New Roman"/>
                      <w:color w:val="000000"/>
                      <w:sz w:val="20"/>
                      <w:szCs w:val="20"/>
                      <w:lang w:eastAsia="en-GB"/>
                    </w:rPr>
                  </w:pPr>
                  <w:r>
                    <w:rPr>
                      <w:rFonts w:eastAsia="Times New Roman"/>
                      <w:color w:val="000000"/>
                      <w:sz w:val="20"/>
                      <w:szCs w:val="20"/>
                      <w:lang w:eastAsia="en-GB"/>
                    </w:rPr>
                    <w:t>9.45-10.30</w:t>
                  </w:r>
                </w:p>
              </w:tc>
              <w:tc>
                <w:tcPr>
                  <w:tcW w:w="494" w:type="dxa"/>
                  <w:tcBorders>
                    <w:top w:val="single" w:sz="4" w:space="0" w:color="auto"/>
                    <w:left w:val="nil"/>
                    <w:bottom w:val="single" w:sz="4" w:space="0" w:color="auto"/>
                    <w:right w:val="single" w:sz="4" w:space="0" w:color="auto"/>
                  </w:tcBorders>
                  <w:shd w:val="clear" w:color="auto" w:fill="auto"/>
                  <w:noWrap/>
                  <w:hideMark/>
                </w:tcPr>
                <w:p w:rsidR="0084751C" w:rsidRDefault="0084751C"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Mi</w:t>
                  </w:r>
                </w:p>
              </w:tc>
              <w:tc>
                <w:tcPr>
                  <w:tcW w:w="7604" w:type="dxa"/>
                  <w:gridSpan w:val="2"/>
                  <w:tcBorders>
                    <w:top w:val="single" w:sz="4" w:space="0" w:color="auto"/>
                    <w:left w:val="nil"/>
                    <w:bottom w:val="single" w:sz="4" w:space="0" w:color="auto"/>
                    <w:right w:val="single" w:sz="4" w:space="0" w:color="auto"/>
                  </w:tcBorders>
                  <w:shd w:val="clear" w:color="auto" w:fill="auto"/>
                  <w:hideMark/>
                </w:tcPr>
                <w:p w:rsidR="0084751C" w:rsidRDefault="0084751C" w:rsidP="00230DD7">
                  <w:pPr>
                    <w:spacing w:after="0" w:line="240" w:lineRule="auto"/>
                    <w:rPr>
                      <w:rFonts w:eastAsia="Times New Roman"/>
                      <w:color w:val="000000"/>
                      <w:sz w:val="20"/>
                      <w:szCs w:val="20"/>
                      <w:lang w:eastAsia="en-GB"/>
                    </w:rPr>
                  </w:pPr>
                  <w:r>
                    <w:rPr>
                      <w:rFonts w:eastAsia="Times New Roman"/>
                      <w:color w:val="000000"/>
                      <w:sz w:val="20"/>
                      <w:szCs w:val="20"/>
                      <w:lang w:eastAsia="en-GB"/>
                    </w:rPr>
                    <w:t>Zoonoses (Dr Claire Thomas)</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10.30-10.45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10.45-12.00</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Hi</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Urological pathology (Dr Rathi Ramakrishnan)</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bookmarkStart w:id="9" w:name="RANGE!A155"/>
                  <w:r w:rsidRPr="00ED2B3F">
                    <w:rPr>
                      <w:rFonts w:eastAsia="Times New Roman"/>
                      <w:color w:val="000000"/>
                      <w:sz w:val="20"/>
                      <w:szCs w:val="20"/>
                      <w:lang w:eastAsia="en-GB"/>
                    </w:rPr>
                    <w:t>12.00-12.45</w:t>
                  </w:r>
                  <w:bookmarkEnd w:id="9"/>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Mi</w:t>
                  </w:r>
                </w:p>
              </w:tc>
              <w:tc>
                <w:tcPr>
                  <w:tcW w:w="7604" w:type="dxa"/>
                  <w:gridSpan w:val="2"/>
                  <w:tcBorders>
                    <w:top w:val="nil"/>
                    <w:left w:val="nil"/>
                    <w:bottom w:val="single" w:sz="4" w:space="0" w:color="auto"/>
                    <w:right w:val="single" w:sz="4" w:space="0" w:color="auto"/>
                  </w:tcBorders>
                  <w:shd w:val="clear" w:color="auto" w:fill="auto"/>
                  <w:noWrap/>
                  <w:hideMark/>
                </w:tcPr>
                <w:p w:rsidR="00076906" w:rsidRPr="00ED2B3F" w:rsidRDefault="0084751C" w:rsidP="0084751C">
                  <w:pPr>
                    <w:spacing w:after="0" w:line="240" w:lineRule="auto"/>
                    <w:rPr>
                      <w:rFonts w:eastAsia="Times New Roman"/>
                      <w:color w:val="000000"/>
                      <w:sz w:val="20"/>
                      <w:szCs w:val="20"/>
                      <w:lang w:eastAsia="en-GB"/>
                    </w:rPr>
                  </w:pPr>
                  <w:r>
                    <w:rPr>
                      <w:rFonts w:eastAsia="Times New Roman"/>
                      <w:color w:val="000000"/>
                      <w:sz w:val="20"/>
                      <w:szCs w:val="20"/>
                      <w:lang w:eastAsia="en-GB"/>
                    </w:rPr>
                    <w:t xml:space="preserve">Fungal infections and their Diagnosis </w:t>
                  </w:r>
                  <w:r w:rsidR="00076906" w:rsidRPr="00ED2B3F">
                    <w:rPr>
                      <w:rFonts w:eastAsia="Times New Roman"/>
                      <w:color w:val="000000"/>
                      <w:sz w:val="20"/>
                      <w:szCs w:val="20"/>
                      <w:lang w:eastAsia="en-GB"/>
                    </w:rPr>
                    <w:t>(Dr Michael Petrou)</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12.45-13.45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LUNCH</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13.45-14.45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CP</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84751C" w:rsidP="0031230A">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Wound, bone and joint infections (Dr Dunisha Samarasinghe)</w:t>
                  </w:r>
                  <w:r w:rsidR="0031230A">
                    <w:rPr>
                      <w:rFonts w:eastAsia="Times New Roman"/>
                      <w:color w:val="000000"/>
                      <w:sz w:val="20"/>
                      <w:szCs w:val="20"/>
                      <w:lang w:eastAsia="en-GB"/>
                    </w:rPr>
                    <w:t xml:space="preserve"> </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14.45-15.45</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Mi</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84751C" w:rsidP="0084751C">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EMQ on enzymes, chemistry and zoonoses (Prof Karim Meeran)</w:t>
                  </w:r>
                </w:p>
              </w:tc>
            </w:tr>
            <w:tr w:rsidR="00076906" w:rsidRPr="00ED2B3F" w:rsidTr="00ED2B3F">
              <w:trPr>
                <w:trHeight w:val="79"/>
              </w:trPr>
              <w:tc>
                <w:tcPr>
                  <w:tcW w:w="1292" w:type="dxa"/>
                  <w:tcBorders>
                    <w:top w:val="nil"/>
                    <w:left w:val="single" w:sz="4" w:space="0" w:color="auto"/>
                    <w:bottom w:val="single" w:sz="4" w:space="0" w:color="auto"/>
                    <w:right w:val="single" w:sz="4" w:space="0" w:color="auto"/>
                  </w:tcBorders>
                  <w:shd w:val="clear" w:color="auto" w:fill="auto"/>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t>15.45-16.00</w:t>
                  </w:r>
                </w:p>
              </w:tc>
              <w:tc>
                <w:tcPr>
                  <w:tcW w:w="494" w:type="dxa"/>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jc w:val="center"/>
                    <w:rPr>
                      <w:rFonts w:eastAsia="Times New Roman"/>
                      <w:color w:val="000000"/>
                      <w:sz w:val="20"/>
                      <w:szCs w:val="20"/>
                      <w:lang w:eastAsia="en-GB"/>
                    </w:rPr>
                  </w:pPr>
                  <w:r w:rsidRPr="00ED2B3F">
                    <w:rPr>
                      <w:rFonts w:eastAsia="Times New Roman"/>
                      <w:color w:val="000000"/>
                      <w:sz w:val="20"/>
                      <w:szCs w:val="20"/>
                      <w:lang w:eastAsia="en-GB"/>
                    </w:rPr>
                    <w:t> </w:t>
                  </w:r>
                </w:p>
              </w:tc>
              <w:tc>
                <w:tcPr>
                  <w:tcW w:w="7604" w:type="dxa"/>
                  <w:gridSpan w:val="2"/>
                  <w:tcBorders>
                    <w:top w:val="nil"/>
                    <w:left w:val="nil"/>
                    <w:bottom w:val="single" w:sz="4" w:space="0" w:color="auto"/>
                    <w:right w:val="single" w:sz="4" w:space="0" w:color="auto"/>
                  </w:tcBorders>
                  <w:shd w:val="clear" w:color="auto" w:fill="auto"/>
                  <w:hideMark/>
                </w:tcPr>
                <w:p w:rsidR="00076906" w:rsidRPr="00ED2B3F" w:rsidRDefault="00076906" w:rsidP="00ED2B3F">
                  <w:pPr>
                    <w:spacing w:after="0" w:line="240" w:lineRule="auto"/>
                    <w:rPr>
                      <w:rFonts w:eastAsia="Times New Roman"/>
                      <w:color w:val="000000"/>
                      <w:sz w:val="20"/>
                      <w:szCs w:val="20"/>
                      <w:lang w:eastAsia="en-GB"/>
                    </w:rPr>
                  </w:pPr>
                  <w:r w:rsidRPr="00ED2B3F">
                    <w:rPr>
                      <w:rFonts w:eastAsia="Times New Roman"/>
                      <w:color w:val="000000"/>
                      <w:sz w:val="20"/>
                      <w:szCs w:val="20"/>
                      <w:lang w:eastAsia="en-GB"/>
                    </w:rPr>
                    <w:t>BREAK</w:t>
                  </w:r>
                </w:p>
              </w:tc>
            </w:tr>
            <w:tr w:rsidR="00076906" w:rsidRPr="00ED2B3F" w:rsidTr="00ED2B3F">
              <w:trPr>
                <w:trHeight w:val="285"/>
              </w:trPr>
              <w:tc>
                <w:tcPr>
                  <w:tcW w:w="1292" w:type="dxa"/>
                  <w:tcBorders>
                    <w:top w:val="nil"/>
                    <w:left w:val="single" w:sz="4" w:space="0" w:color="auto"/>
                    <w:bottom w:val="single" w:sz="4" w:space="0" w:color="auto"/>
                    <w:right w:val="single" w:sz="4" w:space="0" w:color="auto"/>
                  </w:tcBorders>
                  <w:shd w:val="clear" w:color="auto" w:fill="auto"/>
                  <w:noWrap/>
                  <w:hideMark/>
                </w:tcPr>
                <w:p w:rsidR="00076906" w:rsidRPr="00ED2B3F" w:rsidRDefault="00076906" w:rsidP="00ED2B3F">
                  <w:pPr>
                    <w:spacing w:after="0" w:line="240" w:lineRule="auto"/>
                    <w:jc w:val="right"/>
                    <w:rPr>
                      <w:rFonts w:eastAsia="Times New Roman"/>
                      <w:color w:val="000000"/>
                      <w:sz w:val="20"/>
                      <w:szCs w:val="20"/>
                      <w:lang w:eastAsia="en-GB"/>
                    </w:rPr>
                  </w:pPr>
                  <w:r w:rsidRPr="00ED2B3F">
                    <w:rPr>
                      <w:rFonts w:eastAsia="Times New Roman"/>
                      <w:color w:val="000000"/>
                      <w:sz w:val="20"/>
                      <w:szCs w:val="20"/>
                      <w:lang w:eastAsia="en-GB"/>
                    </w:rPr>
                    <w:lastRenderedPageBreak/>
                    <w:t>16.00-17.00</w:t>
                  </w:r>
                </w:p>
              </w:tc>
              <w:tc>
                <w:tcPr>
                  <w:tcW w:w="494" w:type="dxa"/>
                  <w:tcBorders>
                    <w:top w:val="nil"/>
                    <w:left w:val="nil"/>
                    <w:bottom w:val="single" w:sz="4" w:space="0" w:color="auto"/>
                    <w:right w:val="single" w:sz="4" w:space="0" w:color="auto"/>
                  </w:tcBorders>
                  <w:shd w:val="clear" w:color="auto" w:fill="auto"/>
                  <w:noWrap/>
                  <w:hideMark/>
                </w:tcPr>
                <w:p w:rsidR="00076906" w:rsidRPr="00ED2B3F" w:rsidRDefault="005E291E" w:rsidP="00ED2B3F">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EL</w:t>
                  </w:r>
                </w:p>
              </w:tc>
              <w:tc>
                <w:tcPr>
                  <w:tcW w:w="7604" w:type="dxa"/>
                  <w:gridSpan w:val="2"/>
                  <w:tcBorders>
                    <w:top w:val="nil"/>
                    <w:left w:val="nil"/>
                    <w:bottom w:val="single" w:sz="4" w:space="0" w:color="auto"/>
                    <w:right w:val="single" w:sz="4" w:space="0" w:color="auto"/>
                  </w:tcBorders>
                  <w:shd w:val="clear" w:color="auto" w:fill="auto"/>
                  <w:noWrap/>
                  <w:hideMark/>
                </w:tcPr>
                <w:p w:rsidR="00076906" w:rsidRPr="00ED2B3F" w:rsidRDefault="00B62476" w:rsidP="00B62476">
                  <w:pPr>
                    <w:tabs>
                      <w:tab w:val="left" w:pos="4621"/>
                    </w:tabs>
                    <w:spacing w:after="0" w:line="240" w:lineRule="auto"/>
                    <w:rPr>
                      <w:rFonts w:eastAsia="Times New Roman"/>
                      <w:color w:val="000000"/>
                      <w:sz w:val="20"/>
                      <w:szCs w:val="20"/>
                      <w:lang w:eastAsia="en-GB"/>
                    </w:rPr>
                  </w:pPr>
                  <w:r w:rsidRPr="00642FE8">
                    <w:rPr>
                      <w:rFonts w:eastAsia="Times New Roman"/>
                      <w:color w:val="000000"/>
                      <w:sz w:val="20"/>
                      <w:szCs w:val="20"/>
                      <w:lang w:eastAsia="en-GB"/>
                    </w:rPr>
                    <w:t>Human Rights and Global Justice</w:t>
                  </w:r>
                  <w:r>
                    <w:rPr>
                      <w:rFonts w:eastAsia="Times New Roman"/>
                      <w:color w:val="000000"/>
                      <w:sz w:val="20"/>
                      <w:szCs w:val="20"/>
                      <w:lang w:eastAsia="en-GB"/>
                    </w:rPr>
                    <w:t xml:space="preserve"> (Dr Wing May Kong)</w:t>
                  </w:r>
                </w:p>
              </w:tc>
            </w:tr>
          </w:tbl>
          <w:p w:rsidR="00171976" w:rsidRPr="004F4539" w:rsidRDefault="00171976" w:rsidP="00171976">
            <w:pPr>
              <w:pStyle w:val="Style3"/>
              <w:spacing w:after="120" w:line="240" w:lineRule="auto"/>
            </w:pPr>
          </w:p>
        </w:tc>
      </w:tr>
    </w:tbl>
    <w:p w:rsidR="00ED2B3F" w:rsidRDefault="00ED2B3F" w:rsidP="0034040D">
      <w:pPr>
        <w:pStyle w:val="Style1"/>
        <w:rPr>
          <w:lang w:eastAsia="en-GB"/>
        </w:rPr>
        <w:sectPr w:rsidR="00ED2B3F" w:rsidSect="00B4626A">
          <w:pgSz w:w="11907" w:h="16839" w:code="9"/>
          <w:pgMar w:top="1134" w:right="1134" w:bottom="1134" w:left="1134" w:header="709" w:footer="709" w:gutter="567"/>
          <w:pgNumType w:fmt="lowerRoman"/>
          <w:cols w:space="708"/>
          <w:docGrid w:linePitch="360"/>
        </w:sectPr>
      </w:pPr>
      <w:bookmarkStart w:id="10" w:name="_Toc234817782"/>
    </w:p>
    <w:p w:rsidR="00CA00AD" w:rsidRDefault="00112C9E" w:rsidP="0034040D">
      <w:pPr>
        <w:pStyle w:val="Style1"/>
        <w:rPr>
          <w:lang w:eastAsia="en-GB"/>
        </w:rPr>
      </w:pPr>
      <w:r>
        <w:rPr>
          <w:lang w:eastAsia="en-GB"/>
        </w:rPr>
        <w:lastRenderedPageBreak/>
        <w:t>CONTACT DETAILS</w:t>
      </w:r>
      <w:bookmarkEnd w:id="10"/>
    </w:p>
    <w:p w:rsidR="00112C9E" w:rsidRDefault="00112C9E" w:rsidP="00112C9E">
      <w:pPr>
        <w:pStyle w:val="Style2"/>
        <w:rPr>
          <w:lang w:eastAsia="en-GB"/>
        </w:rPr>
      </w:pPr>
      <w:r>
        <w:rPr>
          <w:lang w:eastAsia="en-GB"/>
        </w:rPr>
        <w:t>Theme leaders</w:t>
      </w:r>
    </w:p>
    <w:p w:rsidR="00112C9E" w:rsidRPr="00631CBB" w:rsidRDefault="00112C9E" w:rsidP="00112C9E">
      <w:pPr>
        <w:rPr>
          <w:lang w:eastAsia="en-GB"/>
        </w:rPr>
      </w:pPr>
      <w:r w:rsidRPr="00631CBB">
        <w:rPr>
          <w:lang w:eastAsia="en-GB"/>
        </w:rPr>
        <w:t>Prof Karim Meeran</w:t>
      </w:r>
      <w:r w:rsidR="002B1717" w:rsidRPr="00631CBB">
        <w:rPr>
          <w:lang w:eastAsia="en-GB"/>
        </w:rPr>
        <w:t xml:space="preserve"> (</w:t>
      </w:r>
      <w:hyperlink r:id="rId19" w:history="1">
        <w:r w:rsidR="002B1717" w:rsidRPr="00631CBB">
          <w:rPr>
            <w:rStyle w:val="Hyperlink"/>
            <w:lang w:eastAsia="en-GB"/>
          </w:rPr>
          <w:t>k.meeran@imperial.ac.uk</w:t>
        </w:r>
      </w:hyperlink>
      <w:r w:rsidR="002B1717" w:rsidRPr="00631CBB">
        <w:rPr>
          <w:lang w:eastAsia="en-GB"/>
        </w:rPr>
        <w:t>)</w:t>
      </w:r>
    </w:p>
    <w:p w:rsidR="002B1717" w:rsidRPr="001C5996" w:rsidRDefault="002B1717" w:rsidP="00112C9E">
      <w:pPr>
        <w:rPr>
          <w:lang w:val="sv-SE" w:eastAsia="en-GB"/>
        </w:rPr>
      </w:pPr>
      <w:r w:rsidRPr="001C5996">
        <w:rPr>
          <w:lang w:val="sv-SE" w:eastAsia="en-GB"/>
        </w:rPr>
        <w:t>Dr Mike Barrett (</w:t>
      </w:r>
      <w:hyperlink r:id="rId20" w:history="1">
        <w:r w:rsidRPr="001C5996">
          <w:rPr>
            <w:rStyle w:val="Hyperlink"/>
            <w:lang w:val="sv-SE" w:eastAsia="en-GB"/>
          </w:rPr>
          <w:t>mike.barrett@imperial.ac.uk</w:t>
        </w:r>
      </w:hyperlink>
      <w:r w:rsidRPr="001C5996">
        <w:rPr>
          <w:lang w:val="sv-SE" w:eastAsia="en-GB"/>
        </w:rPr>
        <w:t xml:space="preserve">) </w:t>
      </w:r>
    </w:p>
    <w:p w:rsidR="002B1717" w:rsidRPr="001C5996" w:rsidRDefault="002B1717" w:rsidP="00112C9E">
      <w:pPr>
        <w:rPr>
          <w:lang w:val="sv-SE" w:eastAsia="en-GB"/>
        </w:rPr>
      </w:pPr>
    </w:p>
    <w:p w:rsidR="002B1717" w:rsidRDefault="002B1717" w:rsidP="002B1717">
      <w:pPr>
        <w:pStyle w:val="Style2"/>
        <w:rPr>
          <w:lang w:eastAsia="en-GB"/>
        </w:rPr>
      </w:pPr>
      <w:r>
        <w:rPr>
          <w:lang w:eastAsia="en-GB"/>
        </w:rPr>
        <w:t>Course leaders</w:t>
      </w:r>
    </w:p>
    <w:p w:rsidR="00597FF3" w:rsidRDefault="002B1717" w:rsidP="00597FF3">
      <w:pPr>
        <w:pStyle w:val="NoSpacing"/>
        <w:rPr>
          <w:i/>
        </w:rPr>
      </w:pPr>
      <w:r w:rsidRPr="00597FF3">
        <w:rPr>
          <w:i/>
        </w:rPr>
        <w:t>Chemical pathology</w:t>
      </w:r>
    </w:p>
    <w:p w:rsidR="0084751C" w:rsidRPr="00631CBB" w:rsidRDefault="0084751C" w:rsidP="0084751C">
      <w:pPr>
        <w:rPr>
          <w:lang w:eastAsia="en-GB"/>
        </w:rPr>
      </w:pPr>
      <w:r w:rsidRPr="00631CBB">
        <w:rPr>
          <w:lang w:eastAsia="en-GB"/>
        </w:rPr>
        <w:t>Prof Karim Meeran (</w:t>
      </w:r>
      <w:hyperlink r:id="rId21" w:history="1">
        <w:r w:rsidRPr="00631CBB">
          <w:rPr>
            <w:rStyle w:val="Hyperlink"/>
            <w:lang w:eastAsia="en-GB"/>
          </w:rPr>
          <w:t>k.meeran@imperial.ac.uk</w:t>
        </w:r>
      </w:hyperlink>
      <w:r w:rsidRPr="00631CBB">
        <w:rPr>
          <w:lang w:eastAsia="en-GB"/>
        </w:rPr>
        <w:t>)</w:t>
      </w:r>
    </w:p>
    <w:p w:rsidR="00597FF3" w:rsidRDefault="002B1717" w:rsidP="00597FF3">
      <w:pPr>
        <w:pStyle w:val="NoSpacing"/>
      </w:pPr>
      <w:r w:rsidRPr="00597FF3">
        <w:rPr>
          <w:i/>
        </w:rPr>
        <w:t>Haematology</w:t>
      </w:r>
    </w:p>
    <w:p w:rsidR="002B1717" w:rsidRDefault="002B1717" w:rsidP="00597FF3">
      <w:pPr>
        <w:pStyle w:val="NoSpacing"/>
      </w:pPr>
      <w:r>
        <w:t>Dr Donald Macdonald (</w:t>
      </w:r>
      <w:hyperlink r:id="rId22" w:history="1">
        <w:r w:rsidRPr="004F3DBE">
          <w:rPr>
            <w:rStyle w:val="Hyperlink"/>
          </w:rPr>
          <w:t>d.h.macdonald@imperial.ac.uk</w:t>
        </w:r>
      </w:hyperlink>
      <w:r>
        <w:t>)</w:t>
      </w:r>
    </w:p>
    <w:p w:rsidR="004F26CB" w:rsidRDefault="004F26CB" w:rsidP="00597FF3">
      <w:pPr>
        <w:pStyle w:val="NoSpacing"/>
        <w:rPr>
          <w:i/>
        </w:rPr>
      </w:pPr>
    </w:p>
    <w:p w:rsidR="00597FF3" w:rsidRDefault="002B1717" w:rsidP="00597FF3">
      <w:pPr>
        <w:pStyle w:val="NoSpacing"/>
        <w:rPr>
          <w:i/>
        </w:rPr>
      </w:pPr>
      <w:r w:rsidRPr="00597FF3">
        <w:rPr>
          <w:i/>
        </w:rPr>
        <w:t>Histopathology</w:t>
      </w:r>
    </w:p>
    <w:p w:rsidR="002B1717" w:rsidRDefault="002B1717" w:rsidP="00597FF3">
      <w:pPr>
        <w:pStyle w:val="NoSpacing"/>
      </w:pPr>
      <w:r>
        <w:t xml:space="preserve">Dr </w:t>
      </w:r>
      <w:r w:rsidR="006E5670">
        <w:t>Alex Rice</w:t>
      </w:r>
      <w:r>
        <w:t xml:space="preserve"> (</w:t>
      </w:r>
      <w:hyperlink r:id="rId23" w:history="1">
        <w:r w:rsidR="00B91366" w:rsidRPr="005430BB">
          <w:rPr>
            <w:rStyle w:val="Hyperlink"/>
          </w:rPr>
          <w:t>alexander.rice@imperial.ac.uk</w:t>
        </w:r>
      </w:hyperlink>
      <w:r>
        <w:t>)</w:t>
      </w:r>
    </w:p>
    <w:p w:rsidR="004F26CB" w:rsidRDefault="004F26CB" w:rsidP="00597FF3">
      <w:pPr>
        <w:pStyle w:val="NoSpacing"/>
        <w:rPr>
          <w:i/>
        </w:rPr>
      </w:pPr>
    </w:p>
    <w:p w:rsidR="0098558F" w:rsidRPr="008E0286" w:rsidRDefault="0098558F" w:rsidP="0098558F">
      <w:pPr>
        <w:pStyle w:val="NoSpacing"/>
        <w:rPr>
          <w:i/>
        </w:rPr>
      </w:pPr>
      <w:r w:rsidRPr="008E0286">
        <w:rPr>
          <w:i/>
        </w:rPr>
        <w:t>Immunology</w:t>
      </w:r>
    </w:p>
    <w:p w:rsidR="0098558F" w:rsidRPr="008E0286" w:rsidRDefault="0098558F" w:rsidP="0098558F">
      <w:pPr>
        <w:pStyle w:val="NoSpacing"/>
      </w:pPr>
      <w:r w:rsidRPr="008E0286">
        <w:t xml:space="preserve">Prof </w:t>
      </w:r>
      <w:r>
        <w:t>Margaret Callan</w:t>
      </w:r>
      <w:r w:rsidRPr="008E0286">
        <w:t xml:space="preserve"> (</w:t>
      </w:r>
      <w:hyperlink r:id="rId24" w:history="1">
        <w:r w:rsidRPr="00257C08">
          <w:rPr>
            <w:rStyle w:val="Hyperlink"/>
          </w:rPr>
          <w:t>m.callan@imperial.ac.uk</w:t>
        </w:r>
      </w:hyperlink>
      <w:r>
        <w:t xml:space="preserve"> </w:t>
      </w:r>
    </w:p>
    <w:p w:rsidR="0098558F" w:rsidRPr="008E0286" w:rsidRDefault="0098558F" w:rsidP="0098558F">
      <w:pPr>
        <w:pStyle w:val="NoSpacing"/>
        <w:rPr>
          <w:i/>
        </w:rPr>
      </w:pPr>
    </w:p>
    <w:p w:rsidR="0098558F" w:rsidRPr="008E0286" w:rsidRDefault="0098558F" w:rsidP="0098558F">
      <w:pPr>
        <w:pStyle w:val="NoSpacing"/>
        <w:rPr>
          <w:i/>
        </w:rPr>
      </w:pPr>
      <w:r w:rsidRPr="008E0286">
        <w:rPr>
          <w:i/>
        </w:rPr>
        <w:t>Microbiology</w:t>
      </w:r>
    </w:p>
    <w:p w:rsidR="0098558F" w:rsidRPr="0084751C" w:rsidRDefault="0084751C" w:rsidP="002B1717">
      <w:pPr>
        <w:pStyle w:val="Style2"/>
        <w:rPr>
          <w:b w:val="0"/>
          <w:sz w:val="22"/>
          <w:lang w:eastAsia="en-GB"/>
        </w:rPr>
      </w:pPr>
      <w:r w:rsidRPr="0084751C">
        <w:rPr>
          <w:b w:val="0"/>
          <w:sz w:val="22"/>
          <w:lang w:eastAsia="en-GB"/>
        </w:rPr>
        <w:t>Dr Hugo Donaldson</w:t>
      </w:r>
      <w:r>
        <w:rPr>
          <w:b w:val="0"/>
          <w:sz w:val="22"/>
          <w:lang w:eastAsia="en-GB"/>
        </w:rPr>
        <w:t xml:space="preserve"> </w:t>
      </w:r>
      <w:r w:rsidRPr="0084751C">
        <w:rPr>
          <w:b w:val="0"/>
          <w:color w:val="3333FF"/>
          <w:sz w:val="22"/>
          <w:u w:val="single"/>
          <w:lang w:eastAsia="en-GB"/>
        </w:rPr>
        <w:t>(h.donaldson@imperial.ac.uk)</w:t>
      </w:r>
      <w:r w:rsidRPr="0084751C">
        <w:rPr>
          <w:b w:val="0"/>
          <w:sz w:val="22"/>
          <w:lang w:eastAsia="en-GB"/>
        </w:rPr>
        <w:t xml:space="preserve"> </w:t>
      </w:r>
    </w:p>
    <w:p w:rsidR="007B6B1B" w:rsidRDefault="007B6B1B" w:rsidP="002B1717">
      <w:pPr>
        <w:pStyle w:val="Style2"/>
        <w:rPr>
          <w:lang w:eastAsia="en-GB"/>
        </w:rPr>
      </w:pPr>
    </w:p>
    <w:p w:rsidR="002B1717" w:rsidRDefault="002B1717" w:rsidP="002B1717">
      <w:pPr>
        <w:pStyle w:val="Style2"/>
        <w:rPr>
          <w:lang w:eastAsia="en-GB"/>
        </w:rPr>
      </w:pPr>
      <w:r>
        <w:rPr>
          <w:lang w:eastAsia="en-GB"/>
        </w:rPr>
        <w:t>Course administration</w:t>
      </w:r>
    </w:p>
    <w:p w:rsidR="00D06288" w:rsidRDefault="002B1717" w:rsidP="002B1717">
      <w:pPr>
        <w:rPr>
          <w:lang w:eastAsia="en-GB"/>
        </w:rPr>
      </w:pPr>
      <w:r>
        <w:rPr>
          <w:lang w:eastAsia="en-GB"/>
        </w:rPr>
        <w:t>Mr</w:t>
      </w:r>
      <w:r w:rsidR="0084751C">
        <w:rPr>
          <w:lang w:eastAsia="en-GB"/>
        </w:rPr>
        <w:t>s Chandra Tambimuttu</w:t>
      </w:r>
      <w:r>
        <w:rPr>
          <w:lang w:eastAsia="en-GB"/>
        </w:rPr>
        <w:t xml:space="preserve"> (</w:t>
      </w:r>
      <w:hyperlink r:id="rId25" w:history="1">
        <w:r w:rsidR="0084751C" w:rsidRPr="0021128B">
          <w:rPr>
            <w:rStyle w:val="Hyperlink"/>
            <w:lang w:eastAsia="en-GB"/>
          </w:rPr>
          <w:t>c tambimuttu@imperial.ac.uk</w:t>
        </w:r>
      </w:hyperlink>
      <w:r>
        <w:rPr>
          <w:lang w:eastAsia="en-GB"/>
        </w:rPr>
        <w:t>)</w:t>
      </w:r>
    </w:p>
    <w:p w:rsidR="001C5996" w:rsidRDefault="0003043B" w:rsidP="002B1717">
      <w:pPr>
        <w:rPr>
          <w:b/>
          <w:lang w:eastAsia="en-GB"/>
        </w:rPr>
      </w:pPr>
      <w:r>
        <w:rPr>
          <w:b/>
          <w:lang w:eastAsia="en-GB"/>
        </w:rPr>
        <w:t>Please use the discussion board for any questions wherever possible, rather than emailing staff directly.</w:t>
      </w:r>
    </w:p>
    <w:p w:rsidR="00631CBB" w:rsidRPr="001C5996" w:rsidRDefault="00631CBB" w:rsidP="002B1717">
      <w:pPr>
        <w:rPr>
          <w:b/>
          <w:lang w:eastAsia="en-GB"/>
        </w:rPr>
      </w:pPr>
    </w:p>
    <w:p w:rsidR="0003043B" w:rsidRDefault="0003043B" w:rsidP="002B1717">
      <w:pPr>
        <w:rPr>
          <w:lang w:eastAsia="en-GB"/>
        </w:rPr>
        <w:sectPr w:rsidR="0003043B" w:rsidSect="00B4626A">
          <w:pgSz w:w="11907" w:h="16839" w:code="9"/>
          <w:pgMar w:top="1134" w:right="1134" w:bottom="1134" w:left="1134" w:header="709" w:footer="709" w:gutter="567"/>
          <w:pgNumType w:fmt="lowerRoman"/>
          <w:cols w:space="708"/>
          <w:docGrid w:linePitch="360"/>
        </w:sectPr>
      </w:pPr>
    </w:p>
    <w:p w:rsidR="001E43EF" w:rsidRDefault="00D06288" w:rsidP="00B4626A">
      <w:pPr>
        <w:pStyle w:val="Style6"/>
        <w:rPr>
          <w:lang w:eastAsia="en-GB"/>
        </w:rPr>
      </w:pPr>
      <w:r>
        <w:rPr>
          <w:lang w:eastAsia="en-GB"/>
        </w:rPr>
        <w:lastRenderedPageBreak/>
        <w:t>HANDOUTS FOR INDIVIDUAL LECTURES</w:t>
      </w:r>
    </w:p>
    <w:p w:rsidR="00EB1BE2" w:rsidRDefault="00EB1BE2">
      <w:pPr>
        <w:spacing w:after="0" w:line="240" w:lineRule="auto"/>
        <w:rPr>
          <w:lang w:eastAsia="en-GB"/>
        </w:rPr>
      </w:pPr>
    </w:p>
    <w:p w:rsidR="00EB1BE2" w:rsidRDefault="00EB1BE2">
      <w:pPr>
        <w:spacing w:after="0" w:line="240" w:lineRule="auto"/>
        <w:rPr>
          <w:lang w:eastAsia="en-GB"/>
        </w:rPr>
      </w:pPr>
    </w:p>
    <w:p w:rsidR="00EB1BE2" w:rsidRDefault="00EB1BE2" w:rsidP="00EB1BE2">
      <w:pPr>
        <w:spacing w:after="0" w:line="240" w:lineRule="auto"/>
        <w:jc w:val="center"/>
        <w:rPr>
          <w:lang w:eastAsia="en-GB"/>
        </w:rPr>
      </w:pPr>
      <w:r>
        <w:rPr>
          <w:lang w:eastAsia="en-GB"/>
        </w:rPr>
        <w:t>The page numbering continues from the previous volume.</w:t>
      </w:r>
    </w:p>
    <w:p w:rsidR="00EB1BE2" w:rsidRDefault="00EB1BE2">
      <w:pPr>
        <w:spacing w:after="0" w:line="240" w:lineRule="auto"/>
        <w:rPr>
          <w:lang w:eastAsia="en-GB"/>
        </w:rPr>
      </w:pPr>
    </w:p>
    <w:p w:rsidR="00B4626A" w:rsidRDefault="00B4626A">
      <w:pPr>
        <w:spacing w:after="0" w:line="240" w:lineRule="auto"/>
        <w:rPr>
          <w:b/>
          <w:sz w:val="36"/>
          <w:lang w:eastAsia="en-GB"/>
        </w:rPr>
      </w:pPr>
    </w:p>
    <w:p w:rsidR="00ED2B3F" w:rsidRDefault="00ED2B3F" w:rsidP="00686CF9">
      <w:pPr>
        <w:pStyle w:val="Style4"/>
        <w:sectPr w:rsidR="00ED2B3F" w:rsidSect="00147441">
          <w:footerReference w:type="even" r:id="rId26"/>
          <w:footerReference w:type="default" r:id="rId27"/>
          <w:type w:val="oddPage"/>
          <w:pgSz w:w="11907" w:h="16839" w:code="9"/>
          <w:pgMar w:top="1134" w:right="1134" w:bottom="1134" w:left="1134" w:header="720" w:footer="720" w:gutter="567"/>
          <w:pgNumType w:start="223"/>
          <w:cols w:space="708"/>
          <w:docGrid w:linePitch="360"/>
        </w:sectPr>
      </w:pPr>
      <w:bookmarkStart w:id="11" w:name="_Toc203281329"/>
      <w:bookmarkStart w:id="12" w:name="_Toc234817783"/>
      <w:bookmarkStart w:id="13" w:name="_Toc266278582"/>
    </w:p>
    <w:p w:rsidR="00686CF9" w:rsidRPr="00A7658C" w:rsidRDefault="00B0198A" w:rsidP="00686CF9">
      <w:pPr>
        <w:pStyle w:val="Style4"/>
      </w:pPr>
      <w:bookmarkStart w:id="14" w:name="_Toc329614077"/>
      <w:bookmarkEnd w:id="11"/>
      <w:bookmarkEnd w:id="12"/>
      <w:bookmarkEnd w:id="13"/>
      <w:r>
        <w:lastRenderedPageBreak/>
        <w:t>Metabolic Bone Histopathology</w:t>
      </w:r>
      <w:bookmarkEnd w:id="14"/>
    </w:p>
    <w:p w:rsidR="00686CF9" w:rsidRPr="000360CF" w:rsidRDefault="00686CF9" w:rsidP="00686CF9">
      <w:pPr>
        <w:spacing w:after="0" w:line="240" w:lineRule="auto"/>
        <w:ind w:left="360" w:hanging="360"/>
        <w:jc w:val="center"/>
        <w:rPr>
          <w:rFonts w:eastAsia="Times New Roman" w:cs="Times New Roman"/>
          <w:sz w:val="24"/>
          <w:szCs w:val="20"/>
        </w:rPr>
      </w:pPr>
      <w:r w:rsidRPr="000360CF">
        <w:rPr>
          <w:rFonts w:eastAsia="Times New Roman" w:cs="Times New Roman"/>
          <w:sz w:val="24"/>
          <w:szCs w:val="20"/>
        </w:rPr>
        <w:t>Dr Ann Sandison</w:t>
      </w:r>
    </w:p>
    <w:p w:rsidR="00686CF9" w:rsidRPr="000360CF" w:rsidRDefault="00686CF9" w:rsidP="00686CF9">
      <w:pPr>
        <w:spacing w:after="0" w:line="240" w:lineRule="auto"/>
        <w:ind w:right="389"/>
        <w:jc w:val="center"/>
        <w:rPr>
          <w:rFonts w:eastAsia="Times New Roman" w:cs="Times New Roman"/>
          <w:b/>
          <w:szCs w:val="20"/>
        </w:rPr>
      </w:pPr>
    </w:p>
    <w:p w:rsidR="00686CF9" w:rsidRPr="000360CF" w:rsidRDefault="00686CF9" w:rsidP="00686CF9">
      <w:pPr>
        <w:spacing w:after="0" w:line="240" w:lineRule="auto"/>
        <w:ind w:right="389"/>
        <w:rPr>
          <w:rFonts w:eastAsia="Times New Roman" w:cs="Times New Roman"/>
          <w:b/>
          <w:i/>
          <w:szCs w:val="20"/>
        </w:rPr>
      </w:pPr>
      <w:r w:rsidRPr="000360CF">
        <w:rPr>
          <w:rFonts w:eastAsia="Times New Roman" w:cs="Times New Roman"/>
          <w:b/>
          <w:i/>
          <w:szCs w:val="20"/>
        </w:rPr>
        <w:t>Structure of Bone</w:t>
      </w:r>
    </w:p>
    <w:p w:rsidR="00686CF9" w:rsidRPr="000360CF" w:rsidRDefault="00686CF9" w:rsidP="00686CF9">
      <w:pPr>
        <w:spacing w:after="0" w:line="240" w:lineRule="auto"/>
        <w:rPr>
          <w:rFonts w:eastAsia="Times New Roman" w:cs="Times New Roman"/>
          <w:szCs w:val="20"/>
        </w:rPr>
      </w:pPr>
      <w:r w:rsidRPr="000360CF">
        <w:rPr>
          <w:rFonts w:eastAsia="Times New Roman" w:cs="Times New Roman"/>
          <w:szCs w:val="20"/>
        </w:rPr>
        <w:t>Bone needs to be strong for protection and support of soft t</w:t>
      </w:r>
      <w:r w:rsidR="00B62476">
        <w:rPr>
          <w:rFonts w:eastAsia="Times New Roman" w:cs="Times New Roman"/>
          <w:szCs w:val="20"/>
        </w:rPr>
        <w:t xml:space="preserve">issues and light for mobility. </w:t>
      </w:r>
      <w:r w:rsidRPr="000360CF">
        <w:rPr>
          <w:rFonts w:eastAsia="Times New Roman" w:cs="Times New Roman"/>
          <w:szCs w:val="20"/>
        </w:rPr>
        <w:t>It is the main storage site for calcium and the chief site for haematopoiesis.</w:t>
      </w:r>
    </w:p>
    <w:p w:rsidR="00686CF9" w:rsidRPr="000360CF" w:rsidRDefault="00686CF9" w:rsidP="00686CF9">
      <w:pPr>
        <w:spacing w:after="0" w:line="240" w:lineRule="auto"/>
        <w:ind w:right="389"/>
        <w:rPr>
          <w:rFonts w:eastAsia="Times New Roman" w:cs="Times New Roman"/>
          <w:b/>
          <w:i/>
          <w:szCs w:val="20"/>
        </w:rPr>
      </w:pPr>
      <w:r w:rsidRPr="000360CF">
        <w:rPr>
          <w:rFonts w:eastAsia="Times New Roman" w:cs="Times New Roman"/>
          <w:szCs w:val="20"/>
        </w:rPr>
        <w:t>Periosteum covers cortical surf</w:t>
      </w:r>
      <w:r w:rsidR="00B62476">
        <w:rPr>
          <w:rFonts w:eastAsia="Times New Roman" w:cs="Times New Roman"/>
          <w:szCs w:val="20"/>
        </w:rPr>
        <w:t xml:space="preserve">ace and delivers blood supply. </w:t>
      </w:r>
      <w:r w:rsidRPr="000360CF">
        <w:rPr>
          <w:rFonts w:eastAsia="Times New Roman" w:cs="Times New Roman"/>
          <w:szCs w:val="20"/>
        </w:rPr>
        <w:t>Bones have geographical regions i</w:t>
      </w:r>
      <w:r w:rsidR="00B62476">
        <w:rPr>
          <w:rFonts w:eastAsia="Times New Roman" w:cs="Times New Roman"/>
          <w:szCs w:val="20"/>
        </w:rPr>
        <w:t>.</w:t>
      </w:r>
      <w:r w:rsidRPr="000360CF">
        <w:rPr>
          <w:rFonts w:eastAsia="Times New Roman" w:cs="Times New Roman"/>
          <w:szCs w:val="20"/>
        </w:rPr>
        <w:t>e. epiphysis, metaphysis, diaphysis</w:t>
      </w:r>
    </w:p>
    <w:p w:rsidR="00686CF9" w:rsidRPr="000360CF" w:rsidRDefault="00686CF9" w:rsidP="00686CF9">
      <w:pPr>
        <w:spacing w:after="0" w:line="240" w:lineRule="auto"/>
        <w:rPr>
          <w:rFonts w:eastAsia="Times New Roman" w:cs="Times New Roman"/>
          <w:szCs w:val="20"/>
        </w:rPr>
      </w:pPr>
    </w:p>
    <w:p w:rsidR="00686CF9" w:rsidRPr="000360CF" w:rsidRDefault="00686CF9" w:rsidP="00686CF9">
      <w:pPr>
        <w:keepNext/>
        <w:spacing w:after="0" w:line="240" w:lineRule="auto"/>
        <w:ind w:right="389"/>
        <w:outlineLvl w:val="2"/>
        <w:rPr>
          <w:rFonts w:eastAsia="Times New Roman" w:cs="Times New Roman"/>
          <w:b/>
          <w:szCs w:val="20"/>
        </w:rPr>
      </w:pPr>
      <w:r w:rsidRPr="000360CF">
        <w:rPr>
          <w:rFonts w:eastAsia="Times New Roman" w:cs="Times New Roman"/>
          <w:b/>
          <w:szCs w:val="20"/>
        </w:rPr>
        <w:t>Types of bone include: -</w:t>
      </w:r>
    </w:p>
    <w:p w:rsidR="00686CF9" w:rsidRPr="000360CF" w:rsidRDefault="00686CF9" w:rsidP="00686CF9">
      <w:pPr>
        <w:spacing w:after="0" w:line="240" w:lineRule="auto"/>
        <w:ind w:right="389"/>
        <w:rPr>
          <w:rFonts w:eastAsia="Times New Roman" w:cs="Times New Roman"/>
          <w:szCs w:val="20"/>
        </w:rPr>
      </w:pPr>
      <w:proofErr w:type="gramStart"/>
      <w:r w:rsidRPr="006E4AAE">
        <w:rPr>
          <w:rFonts w:eastAsia="Times New Roman" w:cs="Times New Roman"/>
          <w:b/>
          <w:szCs w:val="20"/>
          <w:u w:val="single"/>
        </w:rPr>
        <w:t>Compact</w:t>
      </w:r>
      <w:r w:rsidRPr="000360CF">
        <w:rPr>
          <w:rFonts w:eastAsia="Times New Roman" w:cs="Times New Roman"/>
          <w:szCs w:val="20"/>
        </w:rPr>
        <w:t xml:space="preserve"> bone (cortex) - function mainly mechanical support and protection.</w:t>
      </w:r>
      <w:proofErr w:type="gramEnd"/>
      <w:r w:rsidRPr="000360CF">
        <w:rPr>
          <w:rFonts w:eastAsia="Times New Roman" w:cs="Times New Roman"/>
          <w:szCs w:val="20"/>
        </w:rPr>
        <w:t xml:space="preserve"> </w:t>
      </w:r>
      <w:r w:rsidRPr="000360CF">
        <w:rPr>
          <w:rFonts w:eastAsia="Times New Roman" w:cs="Times New Roman"/>
          <w:szCs w:val="20"/>
          <w:u w:val="single"/>
        </w:rPr>
        <w:t>Cancellous</w:t>
      </w:r>
      <w:r w:rsidRPr="000360CF">
        <w:rPr>
          <w:rFonts w:eastAsia="Times New Roman" w:cs="Times New Roman"/>
          <w:szCs w:val="20"/>
        </w:rPr>
        <w:t xml:space="preserve"> (spongy, trabecular) bone (e</w:t>
      </w:r>
      <w:r w:rsidR="00B62476">
        <w:rPr>
          <w:rFonts w:eastAsia="Times New Roman" w:cs="Times New Roman"/>
          <w:szCs w:val="20"/>
        </w:rPr>
        <w:t>.</w:t>
      </w:r>
      <w:r w:rsidRPr="000360CF">
        <w:rPr>
          <w:rFonts w:eastAsia="Times New Roman" w:cs="Times New Roman"/>
          <w:szCs w:val="20"/>
        </w:rPr>
        <w:t>g. in vertebra) – large surface area, main f</w:t>
      </w:r>
      <w:r w:rsidR="00B62476">
        <w:rPr>
          <w:rFonts w:eastAsia="Times New Roman" w:cs="Times New Roman"/>
          <w:szCs w:val="20"/>
        </w:rPr>
        <w:t>unction in calcium metabolism.</w:t>
      </w:r>
    </w:p>
    <w:p w:rsidR="00686CF9" w:rsidRPr="000360CF" w:rsidRDefault="00686CF9" w:rsidP="00686CF9">
      <w:pPr>
        <w:spacing w:after="0" w:line="240" w:lineRule="auto"/>
        <w:ind w:right="389"/>
        <w:rPr>
          <w:rFonts w:eastAsia="Times New Roman" w:cs="Times New Roman"/>
          <w:szCs w:val="20"/>
        </w:rPr>
      </w:pPr>
      <w:r w:rsidRPr="006E4AAE">
        <w:rPr>
          <w:rFonts w:eastAsia="Times New Roman" w:cs="Times New Roman"/>
          <w:b/>
          <w:szCs w:val="20"/>
          <w:u w:val="single"/>
        </w:rPr>
        <w:t>Lamellar</w:t>
      </w:r>
      <w:r w:rsidRPr="000360CF">
        <w:rPr>
          <w:rFonts w:eastAsia="Times New Roman" w:cs="Times New Roman"/>
          <w:szCs w:val="20"/>
          <w:u w:val="single"/>
        </w:rPr>
        <w:t xml:space="preserve"> </w:t>
      </w:r>
      <w:r w:rsidRPr="000360CF">
        <w:rPr>
          <w:rFonts w:eastAsia="Times New Roman" w:cs="Times New Roman"/>
          <w:szCs w:val="20"/>
        </w:rPr>
        <w:t>bone is characteristic of adult</w:t>
      </w:r>
      <w:r w:rsidR="00B62476">
        <w:rPr>
          <w:rFonts w:eastAsia="Times New Roman" w:cs="Times New Roman"/>
          <w:szCs w:val="20"/>
        </w:rPr>
        <w:t xml:space="preserve"> bone, compact and cancellous. </w:t>
      </w:r>
      <w:r w:rsidRPr="000360CF">
        <w:rPr>
          <w:rFonts w:eastAsia="Times New Roman" w:cs="Times New Roman"/>
          <w:szCs w:val="20"/>
        </w:rPr>
        <w:t xml:space="preserve">It is ‘mature’.  </w:t>
      </w:r>
    </w:p>
    <w:p w:rsidR="00686CF9" w:rsidRPr="000360CF" w:rsidRDefault="00686CF9" w:rsidP="00686CF9">
      <w:pPr>
        <w:spacing w:after="0" w:line="240" w:lineRule="auto"/>
        <w:ind w:right="389"/>
        <w:rPr>
          <w:rFonts w:eastAsia="Times New Roman" w:cs="Times New Roman"/>
          <w:szCs w:val="20"/>
        </w:rPr>
      </w:pPr>
      <w:r w:rsidRPr="006E4AAE">
        <w:rPr>
          <w:rFonts w:eastAsia="Times New Roman" w:cs="Times New Roman"/>
          <w:b/>
          <w:szCs w:val="20"/>
          <w:u w:val="single"/>
        </w:rPr>
        <w:t>Woven</w:t>
      </w:r>
      <w:r w:rsidRPr="000360CF">
        <w:rPr>
          <w:rFonts w:eastAsia="Times New Roman" w:cs="Times New Roman"/>
          <w:szCs w:val="20"/>
        </w:rPr>
        <w:t xml:space="preserve"> bone is immature and usually pathological. </w:t>
      </w:r>
    </w:p>
    <w:p w:rsidR="00686CF9" w:rsidRDefault="00686CF9" w:rsidP="00686CF9">
      <w:pPr>
        <w:spacing w:after="0" w:line="240" w:lineRule="auto"/>
        <w:ind w:right="389"/>
        <w:rPr>
          <w:rFonts w:eastAsia="Times New Roman" w:cs="Times New Roman"/>
          <w:b/>
          <w:i/>
          <w:szCs w:val="20"/>
        </w:rPr>
      </w:pPr>
    </w:p>
    <w:p w:rsidR="00686CF9" w:rsidRPr="000360CF" w:rsidRDefault="00686CF9" w:rsidP="00686CF9">
      <w:pPr>
        <w:spacing w:after="0" w:line="240" w:lineRule="auto"/>
        <w:ind w:right="389"/>
        <w:rPr>
          <w:rFonts w:eastAsia="Times New Roman" w:cs="Times New Roman"/>
          <w:b/>
          <w:i/>
          <w:szCs w:val="20"/>
        </w:rPr>
      </w:pPr>
    </w:p>
    <w:p w:rsidR="00686CF9" w:rsidRPr="000360CF" w:rsidRDefault="00686CF9" w:rsidP="00686CF9">
      <w:pPr>
        <w:spacing w:after="0" w:line="240" w:lineRule="auto"/>
        <w:ind w:right="389"/>
        <w:rPr>
          <w:rFonts w:eastAsia="Times New Roman" w:cs="Times New Roman"/>
          <w:b/>
          <w:i/>
          <w:szCs w:val="20"/>
        </w:rPr>
      </w:pPr>
      <w:r w:rsidRPr="000360CF">
        <w:rPr>
          <w:rFonts w:eastAsia="Times New Roman" w:cs="Times New Roman"/>
          <w:b/>
          <w:i/>
          <w:szCs w:val="20"/>
        </w:rPr>
        <w:t>Bone Cells</w:t>
      </w:r>
    </w:p>
    <w:p w:rsidR="00686CF9" w:rsidRPr="000360CF" w:rsidRDefault="00686CF9" w:rsidP="00686CF9">
      <w:pPr>
        <w:spacing w:after="0" w:line="240" w:lineRule="auto"/>
        <w:ind w:left="1440" w:right="389" w:hanging="1440"/>
        <w:rPr>
          <w:rFonts w:eastAsia="Times New Roman" w:cs="Times New Roman"/>
          <w:szCs w:val="20"/>
        </w:rPr>
      </w:pPr>
      <w:r w:rsidRPr="000360CF">
        <w:rPr>
          <w:rFonts w:eastAsia="Times New Roman" w:cs="Times New Roman"/>
          <w:szCs w:val="20"/>
          <w:u w:val="single"/>
        </w:rPr>
        <w:t>Osteocytes</w:t>
      </w:r>
      <w:r w:rsidRPr="000360CF">
        <w:rPr>
          <w:rFonts w:eastAsia="Times New Roman" w:cs="Times New Roman"/>
          <w:szCs w:val="20"/>
        </w:rPr>
        <w:t xml:space="preserve"> </w:t>
      </w:r>
      <w:r w:rsidRPr="000360CF">
        <w:rPr>
          <w:rFonts w:eastAsia="Times New Roman" w:cs="Times New Roman"/>
          <w:szCs w:val="20"/>
        </w:rPr>
        <w:tab/>
        <w:t>are osteoblasts, which have become trapped in bone matrix.  They are in contact with other bone cells and bone surface</w:t>
      </w:r>
    </w:p>
    <w:p w:rsidR="00686CF9" w:rsidRPr="000360CF" w:rsidRDefault="00686CF9" w:rsidP="00686CF9">
      <w:pPr>
        <w:spacing w:after="0" w:line="240" w:lineRule="auto"/>
        <w:ind w:left="1440" w:right="389" w:hanging="1440"/>
        <w:rPr>
          <w:rFonts w:eastAsia="Times New Roman" w:cs="Times New Roman"/>
          <w:szCs w:val="20"/>
        </w:rPr>
      </w:pPr>
      <w:r w:rsidRPr="000360CF">
        <w:rPr>
          <w:rFonts w:eastAsia="Times New Roman" w:cs="Times New Roman"/>
          <w:szCs w:val="20"/>
          <w:u w:val="single"/>
        </w:rPr>
        <w:t>Osteoblasts</w:t>
      </w:r>
      <w:r w:rsidRPr="000360CF">
        <w:rPr>
          <w:rFonts w:eastAsia="Times New Roman" w:cs="Times New Roman"/>
          <w:szCs w:val="20"/>
        </w:rPr>
        <w:tab/>
        <w:t>are bone forming cells, which line endosteal surfaces (blasts build bone).  They deposit osteoid at a rate of about 1um a day.</w:t>
      </w:r>
    </w:p>
    <w:p w:rsidR="00686CF9" w:rsidRPr="000360CF" w:rsidRDefault="00686CF9" w:rsidP="00686CF9">
      <w:pPr>
        <w:spacing w:after="0" w:line="240" w:lineRule="auto"/>
        <w:ind w:left="1440" w:right="389" w:hanging="1440"/>
        <w:rPr>
          <w:rFonts w:eastAsia="Times New Roman" w:cs="Times New Roman"/>
          <w:szCs w:val="20"/>
        </w:rPr>
      </w:pPr>
      <w:r w:rsidRPr="000360CF">
        <w:rPr>
          <w:rFonts w:eastAsia="Times New Roman" w:cs="Times New Roman"/>
          <w:szCs w:val="20"/>
          <w:u w:val="single"/>
        </w:rPr>
        <w:t>Osteoclasts</w:t>
      </w:r>
      <w:r w:rsidRPr="000360CF">
        <w:rPr>
          <w:rFonts w:eastAsia="Times New Roman" w:cs="Times New Roman"/>
          <w:szCs w:val="20"/>
        </w:rPr>
        <w:tab/>
        <w:t>are multinucleate cells part of the macrophage family, involved in bone resorption (clasts chew bone).</w:t>
      </w:r>
    </w:p>
    <w:p w:rsidR="00686CF9" w:rsidRPr="000360CF" w:rsidRDefault="00686CF9" w:rsidP="00686CF9">
      <w:pPr>
        <w:spacing w:after="0" w:line="240" w:lineRule="auto"/>
        <w:ind w:left="1440" w:right="389" w:hanging="1440"/>
        <w:rPr>
          <w:rFonts w:eastAsia="Times New Roman" w:cs="Times New Roman"/>
          <w:szCs w:val="20"/>
        </w:rPr>
      </w:pPr>
    </w:p>
    <w:p w:rsidR="00686CF9" w:rsidRPr="000360CF" w:rsidRDefault="00686CF9" w:rsidP="00686CF9">
      <w:pPr>
        <w:spacing w:after="0" w:line="240" w:lineRule="auto"/>
        <w:rPr>
          <w:rFonts w:eastAsia="Times New Roman" w:cs="Times New Roman"/>
          <w:szCs w:val="20"/>
        </w:rPr>
      </w:pPr>
      <w:r w:rsidRPr="000360CF">
        <w:rPr>
          <w:rFonts w:eastAsia="Times New Roman" w:cs="Times New Roman"/>
          <w:szCs w:val="20"/>
        </w:rPr>
        <w:t xml:space="preserve">These cells comprise the </w:t>
      </w:r>
      <w:r w:rsidRPr="000360CF">
        <w:rPr>
          <w:rFonts w:eastAsia="Times New Roman" w:cs="Times New Roman"/>
          <w:szCs w:val="20"/>
          <w:u w:val="single"/>
        </w:rPr>
        <w:t>‘Basic Multicellular Unit’</w:t>
      </w:r>
      <w:r w:rsidRPr="000360CF">
        <w:rPr>
          <w:rFonts w:eastAsia="Times New Roman" w:cs="Times New Roman"/>
          <w:szCs w:val="20"/>
        </w:rPr>
        <w:t>.  Each cell type is formed from osteprogenitor cells in marrow.  Osteoclast differentiation is regulated via RANK gene product (</w:t>
      </w:r>
      <w:r w:rsidRPr="000360CF">
        <w:rPr>
          <w:rFonts w:eastAsia="Times New Roman" w:cs="Times New Roman"/>
          <w:b/>
          <w:szCs w:val="20"/>
        </w:rPr>
        <w:t>r</w:t>
      </w:r>
      <w:r w:rsidRPr="000360CF">
        <w:rPr>
          <w:rFonts w:eastAsia="Times New Roman" w:cs="Times New Roman"/>
          <w:szCs w:val="20"/>
        </w:rPr>
        <w:t xml:space="preserve">eceptor </w:t>
      </w:r>
      <w:r w:rsidRPr="000360CF">
        <w:rPr>
          <w:rFonts w:eastAsia="Times New Roman" w:cs="Times New Roman"/>
          <w:b/>
          <w:szCs w:val="20"/>
        </w:rPr>
        <w:t>a</w:t>
      </w:r>
      <w:r w:rsidRPr="000360CF">
        <w:rPr>
          <w:rFonts w:eastAsia="Times New Roman" w:cs="Times New Roman"/>
          <w:szCs w:val="20"/>
        </w:rPr>
        <w:t xml:space="preserve">ctivator for </w:t>
      </w:r>
      <w:r w:rsidRPr="000360CF">
        <w:rPr>
          <w:rFonts w:eastAsia="Times New Roman" w:cs="Times New Roman"/>
          <w:b/>
          <w:szCs w:val="20"/>
        </w:rPr>
        <w:t>n</w:t>
      </w:r>
      <w:r w:rsidRPr="000360CF">
        <w:rPr>
          <w:rFonts w:eastAsia="Times New Roman" w:cs="Times New Roman"/>
          <w:szCs w:val="20"/>
        </w:rPr>
        <w:t xml:space="preserve">uclear factor </w:t>
      </w:r>
      <w:r w:rsidRPr="000360CF">
        <w:rPr>
          <w:rFonts w:eastAsia="Times New Roman" w:cs="Times New Roman"/>
          <w:b/>
          <w:szCs w:val="20"/>
        </w:rPr>
        <w:t>k</w:t>
      </w:r>
      <w:r w:rsidRPr="000360CF">
        <w:rPr>
          <w:rFonts w:eastAsia="Times New Roman" w:cs="Times New Roman"/>
          <w:szCs w:val="20"/>
        </w:rPr>
        <w:sym w:font="Symbol" w:char="F062"/>
      </w:r>
      <w:r w:rsidRPr="000360CF">
        <w:rPr>
          <w:rFonts w:eastAsia="Times New Roman" w:cs="Times New Roman"/>
          <w:szCs w:val="20"/>
        </w:rPr>
        <w:t xml:space="preserve"> </w:t>
      </w:r>
      <w:proofErr w:type="gramStart"/>
      <w:r w:rsidRPr="000360CF">
        <w:rPr>
          <w:rFonts w:eastAsia="Times New Roman" w:cs="Times New Roman"/>
          <w:szCs w:val="20"/>
        </w:rPr>
        <w:t>)  that</w:t>
      </w:r>
      <w:proofErr w:type="gramEnd"/>
      <w:r w:rsidRPr="000360CF">
        <w:rPr>
          <w:rFonts w:eastAsia="Times New Roman" w:cs="Times New Roman"/>
          <w:szCs w:val="20"/>
        </w:rPr>
        <w:t xml:space="preserve"> adheres to RANK ligand on osteoclast cells and activates the cell; osteoprotegerin (OPG) inhibits RANK ligand and deactivates the osteoclast.</w:t>
      </w:r>
      <w:r w:rsidRPr="000360CF">
        <w:rPr>
          <w:rFonts w:eastAsia="Times New Roman"/>
        </w:rPr>
        <w:t xml:space="preserve">  </w:t>
      </w:r>
      <w:r w:rsidRPr="000360CF">
        <w:rPr>
          <w:rFonts w:eastAsia="Times New Roman" w:cs="Times New Roman"/>
          <w:szCs w:val="20"/>
        </w:rPr>
        <w:t xml:space="preserve">The cells work in concert and regulation is multifactorial via eg mechanical factors, hormones (eg PTH), </w:t>
      </w:r>
      <w:proofErr w:type="gramStart"/>
      <w:r w:rsidRPr="000360CF">
        <w:rPr>
          <w:rFonts w:eastAsia="Times New Roman" w:cs="Times New Roman"/>
          <w:szCs w:val="20"/>
        </w:rPr>
        <w:t>cytokines</w:t>
      </w:r>
      <w:proofErr w:type="gramEnd"/>
      <w:r w:rsidRPr="000360CF">
        <w:rPr>
          <w:rFonts w:eastAsia="Times New Roman" w:cs="Times New Roman"/>
          <w:szCs w:val="20"/>
        </w:rPr>
        <w:t>.</w:t>
      </w:r>
    </w:p>
    <w:p w:rsidR="00686CF9" w:rsidRPr="000360CF" w:rsidRDefault="00686CF9" w:rsidP="00686CF9">
      <w:pPr>
        <w:spacing w:after="0" w:line="240" w:lineRule="auto"/>
        <w:rPr>
          <w:rFonts w:eastAsia="Times New Roman" w:cs="Times New Roman"/>
          <w:szCs w:val="20"/>
        </w:rPr>
      </w:pPr>
      <w:r w:rsidRPr="000360CF">
        <w:rPr>
          <w:rFonts w:eastAsia="Times New Roman"/>
        </w:rPr>
        <w:t xml:space="preserve">Bone homeostasis depends on the finely </w:t>
      </w:r>
      <w:proofErr w:type="gramStart"/>
      <w:r w:rsidRPr="000360CF">
        <w:rPr>
          <w:rFonts w:eastAsia="Times New Roman"/>
        </w:rPr>
        <w:t>controlled  coupling</w:t>
      </w:r>
      <w:proofErr w:type="gramEnd"/>
      <w:r w:rsidRPr="000360CF">
        <w:rPr>
          <w:rFonts w:eastAsia="Times New Roman"/>
        </w:rPr>
        <w:t xml:space="preserve"> of bone resorption and bone formation whereby osteoclasts and osteoblasts exert critical stimulatory and inhibitory control over each other via  molecules such as RANKL, TGFβ, PDGF, BMP2 and Mim-1.</w:t>
      </w:r>
    </w:p>
    <w:p w:rsidR="00686CF9" w:rsidRDefault="00686CF9" w:rsidP="00686CF9">
      <w:pPr>
        <w:spacing w:after="0" w:line="240" w:lineRule="auto"/>
        <w:rPr>
          <w:rFonts w:eastAsia="Times New Roman" w:cs="Times New Roman"/>
          <w:szCs w:val="20"/>
        </w:rPr>
      </w:pPr>
    </w:p>
    <w:p w:rsidR="00686CF9" w:rsidRPr="000360CF" w:rsidRDefault="00686CF9" w:rsidP="00686CF9">
      <w:pPr>
        <w:spacing w:after="0" w:line="240" w:lineRule="auto"/>
        <w:rPr>
          <w:rFonts w:eastAsia="Times New Roman" w:cs="Times New Roman"/>
          <w:szCs w:val="20"/>
        </w:rPr>
      </w:pPr>
    </w:p>
    <w:p w:rsidR="00686CF9" w:rsidRPr="000360CF" w:rsidRDefault="00686CF9" w:rsidP="00686CF9">
      <w:pPr>
        <w:spacing w:after="0" w:line="240" w:lineRule="auto"/>
        <w:ind w:right="389"/>
        <w:rPr>
          <w:rFonts w:eastAsia="Times New Roman" w:cs="Times New Roman"/>
          <w:b/>
          <w:i/>
          <w:szCs w:val="20"/>
        </w:rPr>
      </w:pPr>
      <w:r w:rsidRPr="000360CF">
        <w:rPr>
          <w:rFonts w:eastAsia="Times New Roman" w:cs="Times New Roman"/>
          <w:b/>
          <w:i/>
          <w:szCs w:val="20"/>
        </w:rPr>
        <w:t>Bone Biopsy</w:t>
      </w:r>
    </w:p>
    <w:p w:rsidR="00686CF9" w:rsidRPr="000360CF" w:rsidRDefault="00686CF9" w:rsidP="00686CF9">
      <w:pPr>
        <w:keepNext/>
        <w:widowControl w:val="0"/>
        <w:tabs>
          <w:tab w:val="left" w:pos="-720"/>
        </w:tabs>
        <w:suppressAutoHyphens/>
        <w:spacing w:after="0" w:line="240" w:lineRule="auto"/>
        <w:jc w:val="both"/>
        <w:outlineLvl w:val="1"/>
        <w:rPr>
          <w:rFonts w:eastAsia="Times New Roman" w:cs="Times New Roman"/>
          <w:b/>
          <w:spacing w:val="-3"/>
          <w:szCs w:val="20"/>
        </w:rPr>
      </w:pPr>
      <w:r w:rsidRPr="000360CF">
        <w:rPr>
          <w:rFonts w:eastAsia="Times New Roman" w:cs="Times New Roman"/>
          <w:b/>
          <w:spacing w:val="-3"/>
          <w:szCs w:val="20"/>
        </w:rPr>
        <w:t>Types:-</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Needle biopsy with/without imaging</w:t>
      </w:r>
    </w:p>
    <w:p w:rsidR="00686CF9" w:rsidRDefault="00686CF9" w:rsidP="00686CF9">
      <w:pPr>
        <w:spacing w:after="0" w:line="240" w:lineRule="auto"/>
        <w:ind w:right="389"/>
        <w:rPr>
          <w:rFonts w:eastAsia="Times New Roman" w:cs="Times New Roman"/>
          <w:szCs w:val="20"/>
        </w:rPr>
      </w:pPr>
      <w:r w:rsidRPr="000360CF">
        <w:rPr>
          <w:rFonts w:eastAsia="Times New Roman" w:cs="Times New Roman"/>
          <w:szCs w:val="20"/>
        </w:rPr>
        <w:t>Open biopsy</w:t>
      </w:r>
    </w:p>
    <w:p w:rsidR="00686CF9" w:rsidRPr="000360CF" w:rsidRDefault="00686CF9" w:rsidP="00686CF9">
      <w:pPr>
        <w:spacing w:after="0" w:line="240" w:lineRule="auto"/>
        <w:ind w:right="389"/>
        <w:rPr>
          <w:rFonts w:eastAsia="Times New Roman" w:cs="Times New Roman"/>
          <w:szCs w:val="20"/>
        </w:rPr>
      </w:pPr>
    </w:p>
    <w:p w:rsidR="00686CF9" w:rsidRPr="000360CF" w:rsidRDefault="00686CF9" w:rsidP="00686CF9">
      <w:pPr>
        <w:keepNext/>
        <w:widowControl w:val="0"/>
        <w:tabs>
          <w:tab w:val="left" w:pos="-720"/>
        </w:tabs>
        <w:suppressAutoHyphens/>
        <w:spacing w:after="0" w:line="240" w:lineRule="auto"/>
        <w:jc w:val="both"/>
        <w:outlineLvl w:val="1"/>
        <w:rPr>
          <w:rFonts w:eastAsia="Times New Roman" w:cs="Times New Roman"/>
          <w:b/>
          <w:spacing w:val="-3"/>
          <w:szCs w:val="20"/>
        </w:rPr>
      </w:pPr>
      <w:r w:rsidRPr="000360CF">
        <w:rPr>
          <w:rFonts w:eastAsia="Times New Roman" w:cs="Times New Roman"/>
          <w:b/>
          <w:spacing w:val="-3"/>
          <w:szCs w:val="20"/>
        </w:rPr>
        <w:t>Indications:-</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Suspected t</w:t>
      </w:r>
      <w:smartTag w:uri="urn:schemas-microsoft-com:office:smarttags" w:element="PersonName">
        <w:r w:rsidRPr="000360CF">
          <w:rPr>
            <w:rFonts w:eastAsia="Times New Roman" w:cs="Times New Roman"/>
            <w:szCs w:val="20"/>
          </w:rPr>
          <w:t>umo</w:t>
        </w:r>
      </w:smartTag>
      <w:r w:rsidRPr="000360CF">
        <w:rPr>
          <w:rFonts w:eastAsia="Times New Roman" w:cs="Times New Roman"/>
          <w:szCs w:val="20"/>
        </w:rPr>
        <w:t>ur or infection</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Suspected metabolic bone disease e</w:t>
      </w:r>
      <w:r w:rsidR="00B62476">
        <w:rPr>
          <w:rFonts w:eastAsia="Times New Roman" w:cs="Times New Roman"/>
          <w:szCs w:val="20"/>
        </w:rPr>
        <w:t>.</w:t>
      </w:r>
      <w:r w:rsidRPr="000360CF">
        <w:rPr>
          <w:rFonts w:eastAsia="Times New Roman" w:cs="Times New Roman"/>
          <w:szCs w:val="20"/>
        </w:rPr>
        <w:t>g. osteomalacia or Paget’s disease</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Diagnostic classification of renal osteodystrophy</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Evaluation of therapy</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Research</w:t>
      </w:r>
    </w:p>
    <w:p w:rsidR="00686CF9" w:rsidRPr="000360CF" w:rsidRDefault="00686CF9" w:rsidP="00686CF9">
      <w:pPr>
        <w:spacing w:after="0" w:line="240" w:lineRule="auto"/>
        <w:rPr>
          <w:rFonts w:eastAsia="Times New Roman" w:cs="Times New Roman"/>
          <w:szCs w:val="20"/>
        </w:rPr>
      </w:pPr>
      <w:r w:rsidRPr="000360CF">
        <w:rPr>
          <w:rFonts w:eastAsia="Times New Roman" w:cs="Times New Roman"/>
          <w:szCs w:val="20"/>
        </w:rPr>
        <w:t>Usual biopsy for the investigation of metabolic bone disease is needle biopsy from the anterior iliac crest.</w:t>
      </w:r>
    </w:p>
    <w:p w:rsidR="00686CF9" w:rsidRPr="000360CF" w:rsidRDefault="00686CF9" w:rsidP="00686CF9">
      <w:pPr>
        <w:spacing w:after="0" w:line="240" w:lineRule="auto"/>
        <w:rPr>
          <w:rFonts w:eastAsia="Times New Roman" w:cs="Times New Roman"/>
          <w:b/>
          <w:i/>
          <w:szCs w:val="20"/>
        </w:rPr>
      </w:pPr>
      <w:r w:rsidRPr="000360CF">
        <w:rPr>
          <w:rFonts w:eastAsia="Times New Roman" w:cs="Times New Roman"/>
          <w:szCs w:val="20"/>
        </w:rPr>
        <w:t>To achieve diagnostic accuracy with such small tissue samples, full and accurate clinical information is essential to the pathologist, as are spe</w:t>
      </w:r>
      <w:r w:rsidR="00EB1BE2">
        <w:rPr>
          <w:rFonts w:eastAsia="Times New Roman" w:cs="Times New Roman"/>
          <w:szCs w:val="20"/>
        </w:rPr>
        <w:t xml:space="preserve">cialist laboratory techniques. </w:t>
      </w:r>
      <w:r w:rsidRPr="000360CF">
        <w:rPr>
          <w:rFonts w:eastAsia="Times New Roman" w:cs="Times New Roman"/>
          <w:szCs w:val="20"/>
        </w:rPr>
        <w:t>To investigate metabolic bone disease, a patient is given 2 doses of demeclocycline 10 –14 days apart before bone biopsy as mineralisation lags behind osteoi</w:t>
      </w:r>
      <w:r w:rsidR="00EB1BE2">
        <w:rPr>
          <w:rFonts w:eastAsia="Times New Roman" w:cs="Times New Roman"/>
          <w:szCs w:val="20"/>
        </w:rPr>
        <w:t xml:space="preserve">d formation by about 10 days. </w:t>
      </w:r>
      <w:r w:rsidRPr="000360CF">
        <w:rPr>
          <w:rFonts w:eastAsia="Times New Roman" w:cs="Times New Roman"/>
          <w:szCs w:val="20"/>
        </w:rPr>
        <w:t>The specimen must not be decalcified and needs to be embe</w:t>
      </w:r>
      <w:r w:rsidR="00EB1BE2">
        <w:rPr>
          <w:rFonts w:eastAsia="Times New Roman" w:cs="Times New Roman"/>
          <w:szCs w:val="20"/>
        </w:rPr>
        <w:t xml:space="preserve">dded in resin to cut sections. </w:t>
      </w:r>
      <w:r w:rsidRPr="000360CF">
        <w:rPr>
          <w:rFonts w:eastAsia="Times New Roman" w:cs="Times New Roman"/>
          <w:szCs w:val="20"/>
        </w:rPr>
        <w:t xml:space="preserve">Special stains are then used to demonstrate osteoid or uncalcified bone matrix.  Histomorphometry is the quantitative analysis of undecalcified bone. </w:t>
      </w:r>
    </w:p>
    <w:p w:rsidR="00686CF9" w:rsidRPr="000360CF" w:rsidRDefault="00686CF9" w:rsidP="00686CF9">
      <w:pPr>
        <w:keepNext/>
        <w:spacing w:before="240" w:after="60" w:line="240" w:lineRule="auto"/>
        <w:outlineLvl w:val="3"/>
        <w:rPr>
          <w:rFonts w:eastAsia="Times New Roman" w:cs="Times New Roman"/>
          <w:b/>
          <w:bCs/>
          <w:i/>
          <w:szCs w:val="28"/>
        </w:rPr>
      </w:pPr>
      <w:r w:rsidRPr="000360CF">
        <w:rPr>
          <w:rFonts w:eastAsia="Times New Roman" w:cs="Times New Roman"/>
          <w:b/>
          <w:bCs/>
          <w:i/>
          <w:szCs w:val="28"/>
        </w:rPr>
        <w:lastRenderedPageBreak/>
        <w:t>METABOLIC BONE DISEASE</w:t>
      </w:r>
    </w:p>
    <w:p w:rsidR="00686CF9" w:rsidRPr="000360CF" w:rsidRDefault="00686CF9" w:rsidP="00686CF9">
      <w:pPr>
        <w:spacing w:after="0" w:line="240" w:lineRule="auto"/>
        <w:ind w:right="389"/>
        <w:rPr>
          <w:rFonts w:eastAsia="Times New Roman" w:cs="Times New Roman"/>
          <w:szCs w:val="20"/>
        </w:rPr>
      </w:pPr>
      <w:r w:rsidRPr="006E4AAE">
        <w:rPr>
          <w:rFonts w:eastAsia="Times New Roman" w:cs="Times New Roman"/>
          <w:b/>
          <w:szCs w:val="20"/>
        </w:rPr>
        <w:t xml:space="preserve">A. </w:t>
      </w:r>
      <w:r w:rsidRPr="006E4AAE">
        <w:rPr>
          <w:rFonts w:eastAsia="Times New Roman" w:cs="Times New Roman"/>
          <w:b/>
          <w:i/>
          <w:szCs w:val="20"/>
        </w:rPr>
        <w:t xml:space="preserve"> </w:t>
      </w:r>
      <w:r w:rsidRPr="006E4AAE">
        <w:rPr>
          <w:rFonts w:eastAsia="Times New Roman" w:cs="Times New Roman"/>
          <w:b/>
          <w:i/>
          <w:szCs w:val="20"/>
          <w:u w:val="single"/>
        </w:rPr>
        <w:t>Osteoporosis</w:t>
      </w:r>
      <w:r w:rsidRPr="000360CF">
        <w:rPr>
          <w:rFonts w:eastAsia="Times New Roman" w:cs="Times New Roman"/>
          <w:szCs w:val="20"/>
        </w:rPr>
        <w:t xml:space="preserve">.  Bone is normal in quality but </w:t>
      </w:r>
      <w:r w:rsidR="00B62476">
        <w:rPr>
          <w:rFonts w:eastAsia="Times New Roman" w:cs="Times New Roman"/>
          <w:szCs w:val="20"/>
        </w:rPr>
        <w:t xml:space="preserve">reduced in quantity (density). </w:t>
      </w:r>
      <w:r w:rsidRPr="000360CF">
        <w:rPr>
          <w:rFonts w:eastAsia="Times New Roman" w:cs="Times New Roman"/>
          <w:szCs w:val="20"/>
        </w:rPr>
        <w:t>May be generalised -  aetiology age related in particular post-menopausal females – decreased oestrogen results in increased IL1 which subsequently causes increased IL6 release by osteoblast</w:t>
      </w:r>
      <w:r w:rsidR="00B62476">
        <w:rPr>
          <w:rFonts w:eastAsia="Times New Roman" w:cs="Times New Roman"/>
          <w:szCs w:val="20"/>
        </w:rPr>
        <w:t xml:space="preserve">s which activates osteoclasts. </w:t>
      </w:r>
      <w:proofErr w:type="gramStart"/>
      <w:r w:rsidRPr="000360CF">
        <w:rPr>
          <w:rFonts w:eastAsia="Times New Roman" w:cs="Times New Roman"/>
          <w:szCs w:val="20"/>
        </w:rPr>
        <w:t>Can be secondary to drugs or systemic disease (Cu</w:t>
      </w:r>
      <w:r w:rsidR="00B62476">
        <w:rPr>
          <w:rFonts w:eastAsia="Times New Roman" w:cs="Times New Roman"/>
          <w:szCs w:val="20"/>
        </w:rPr>
        <w:t>shing’s, hyperparathyroidism).</w:t>
      </w:r>
      <w:proofErr w:type="gramEnd"/>
      <w:r w:rsidR="00B62476">
        <w:rPr>
          <w:rFonts w:eastAsia="Times New Roman" w:cs="Times New Roman"/>
          <w:szCs w:val="20"/>
        </w:rPr>
        <w:t xml:space="preserve"> </w:t>
      </w:r>
      <w:r w:rsidRPr="000360CF">
        <w:rPr>
          <w:rFonts w:eastAsia="Times New Roman" w:cs="Times New Roman"/>
          <w:szCs w:val="20"/>
        </w:rPr>
        <w:t>May be localised e.g. following immobilisation post-fracture or a</w:t>
      </w:r>
      <w:r w:rsidR="00B62476">
        <w:rPr>
          <w:rFonts w:eastAsia="Times New Roman" w:cs="Times New Roman"/>
          <w:szCs w:val="20"/>
        </w:rPr>
        <w:t xml:space="preserve">djacent to a rheumatoid joint. </w:t>
      </w:r>
      <w:r w:rsidRPr="000360CF">
        <w:rPr>
          <w:rFonts w:eastAsia="Times New Roman" w:cs="Times New Roman"/>
          <w:szCs w:val="20"/>
        </w:rPr>
        <w:t xml:space="preserve">Max. </w:t>
      </w:r>
      <w:proofErr w:type="gramStart"/>
      <w:r w:rsidRPr="000360CF">
        <w:rPr>
          <w:rFonts w:eastAsia="Times New Roman" w:cs="Times New Roman"/>
          <w:szCs w:val="20"/>
        </w:rPr>
        <w:t>bone</w:t>
      </w:r>
      <w:proofErr w:type="gramEnd"/>
      <w:r w:rsidRPr="000360CF">
        <w:rPr>
          <w:rFonts w:eastAsia="Times New Roman" w:cs="Times New Roman"/>
          <w:szCs w:val="20"/>
        </w:rPr>
        <w:t xml:space="preserve"> density is in 3</w:t>
      </w:r>
      <w:r w:rsidRPr="000360CF">
        <w:rPr>
          <w:rFonts w:eastAsia="Times New Roman" w:cs="Times New Roman"/>
          <w:szCs w:val="20"/>
          <w:vertAlign w:val="superscript"/>
        </w:rPr>
        <w:t>rd</w:t>
      </w:r>
      <w:r w:rsidR="00B62476">
        <w:rPr>
          <w:rFonts w:eastAsia="Times New Roman" w:cs="Times New Roman"/>
          <w:szCs w:val="20"/>
        </w:rPr>
        <w:t xml:space="preserve"> decade.</w:t>
      </w:r>
      <w:r w:rsidRPr="000360CF">
        <w:rPr>
          <w:rFonts w:eastAsia="Times New Roman" w:cs="Times New Roman"/>
          <w:szCs w:val="20"/>
        </w:rPr>
        <w:t xml:space="preserve"> </w:t>
      </w:r>
      <w:proofErr w:type="gramStart"/>
      <w:r w:rsidRPr="000360CF">
        <w:rPr>
          <w:rFonts w:eastAsia="Times New Roman" w:cs="Times New Roman"/>
          <w:szCs w:val="20"/>
        </w:rPr>
        <w:t>Rate o</w:t>
      </w:r>
      <w:r w:rsidR="00B62476">
        <w:rPr>
          <w:rFonts w:eastAsia="Times New Roman" w:cs="Times New Roman"/>
          <w:szCs w:val="20"/>
        </w:rPr>
        <w:t>f loss averages 0.7% per year.</w:t>
      </w:r>
      <w:proofErr w:type="gramEnd"/>
      <w:r w:rsidR="00B62476">
        <w:rPr>
          <w:rFonts w:eastAsia="Times New Roman" w:cs="Times New Roman"/>
          <w:szCs w:val="20"/>
        </w:rPr>
        <w:t xml:space="preserve"> </w:t>
      </w:r>
      <w:proofErr w:type="gramStart"/>
      <w:r w:rsidRPr="000360CF">
        <w:rPr>
          <w:rFonts w:eastAsia="Times New Roman" w:cs="Times New Roman"/>
          <w:szCs w:val="20"/>
        </w:rPr>
        <w:t>Greatest loss in spine and femoral neck.</w:t>
      </w:r>
      <w:proofErr w:type="gramEnd"/>
    </w:p>
    <w:p w:rsidR="00686CF9" w:rsidRPr="000360CF" w:rsidRDefault="00686CF9" w:rsidP="00686CF9">
      <w:pPr>
        <w:spacing w:after="0" w:line="240" w:lineRule="auto"/>
        <w:ind w:right="389"/>
        <w:rPr>
          <w:rFonts w:eastAsia="Times New Roman" w:cs="Times New Roman"/>
          <w:szCs w:val="20"/>
        </w:rPr>
      </w:pPr>
    </w:p>
    <w:p w:rsidR="00686CF9" w:rsidRPr="000360CF" w:rsidRDefault="00686CF9" w:rsidP="00686CF9">
      <w:pPr>
        <w:spacing w:after="0" w:line="240" w:lineRule="auto"/>
        <w:ind w:right="389"/>
        <w:rPr>
          <w:rFonts w:eastAsia="Times New Roman" w:cs="Times New Roman"/>
          <w:szCs w:val="20"/>
        </w:rPr>
      </w:pPr>
      <w:r w:rsidRPr="006E4AAE">
        <w:rPr>
          <w:rFonts w:eastAsia="Times New Roman" w:cs="Times New Roman"/>
          <w:b/>
          <w:szCs w:val="20"/>
        </w:rPr>
        <w:t xml:space="preserve">B.  </w:t>
      </w:r>
      <w:r w:rsidRPr="006E4AAE">
        <w:rPr>
          <w:rFonts w:eastAsia="Times New Roman" w:cs="Times New Roman"/>
          <w:b/>
          <w:i/>
          <w:szCs w:val="20"/>
          <w:u w:val="single"/>
        </w:rPr>
        <w:t>Osteomalacia</w:t>
      </w:r>
      <w:r w:rsidRPr="000360CF">
        <w:rPr>
          <w:rFonts w:eastAsia="Times New Roman" w:cs="Times New Roman"/>
          <w:i/>
          <w:szCs w:val="20"/>
        </w:rPr>
        <w:t>.</w:t>
      </w:r>
      <w:r>
        <w:rPr>
          <w:rFonts w:eastAsia="Times New Roman" w:cs="Times New Roman"/>
          <w:szCs w:val="20"/>
        </w:rPr>
        <w:t xml:space="preserve"> </w:t>
      </w:r>
      <w:proofErr w:type="gramStart"/>
      <w:r>
        <w:rPr>
          <w:rFonts w:eastAsia="Times New Roman" w:cs="Times New Roman"/>
          <w:szCs w:val="20"/>
        </w:rPr>
        <w:t>Defective bone mineralisation.</w:t>
      </w:r>
      <w:proofErr w:type="gramEnd"/>
      <w:r>
        <w:rPr>
          <w:rFonts w:eastAsia="Times New Roman" w:cs="Times New Roman"/>
          <w:szCs w:val="20"/>
        </w:rPr>
        <w:t xml:space="preserve"> </w:t>
      </w:r>
      <w:r w:rsidRPr="000360CF">
        <w:rPr>
          <w:rFonts w:eastAsia="Times New Roman" w:cs="Times New Roman"/>
          <w:szCs w:val="20"/>
        </w:rPr>
        <w:t>Two types 1</w:t>
      </w:r>
      <w:proofErr w:type="gramStart"/>
      <w:r w:rsidRPr="000360CF">
        <w:rPr>
          <w:rFonts w:eastAsia="Times New Roman" w:cs="Times New Roman"/>
          <w:szCs w:val="20"/>
        </w:rPr>
        <w:t>)-</w:t>
      </w:r>
      <w:proofErr w:type="gramEnd"/>
      <w:r w:rsidRPr="000360CF">
        <w:rPr>
          <w:rFonts w:eastAsia="Times New Roman" w:cs="Times New Roman"/>
          <w:szCs w:val="20"/>
        </w:rPr>
        <w:t xml:space="preserve"> deficiency of Vitamin D 2) deficiency of phosphate (PO</w:t>
      </w:r>
      <w:r w:rsidRPr="000360CF">
        <w:rPr>
          <w:rFonts w:eastAsia="Times New Roman" w:cs="Times New Roman"/>
          <w:szCs w:val="20"/>
          <w:vertAlign w:val="subscript"/>
        </w:rPr>
        <w:t xml:space="preserve">4 </w:t>
      </w:r>
      <w:r w:rsidRPr="000360CF">
        <w:rPr>
          <w:rFonts w:eastAsia="Times New Roman" w:cs="Times New Roman"/>
          <w:szCs w:val="20"/>
        </w:rPr>
        <w:t>)</w:t>
      </w:r>
      <w:r w:rsidRPr="000360CF">
        <w:rPr>
          <w:rFonts w:eastAsia="Times New Roman" w:cs="Times New Roman"/>
          <w:szCs w:val="20"/>
          <w:vertAlign w:val="subscript"/>
        </w:rPr>
        <w:t>.</w:t>
      </w:r>
      <w:r>
        <w:rPr>
          <w:rFonts w:eastAsia="Times New Roman" w:cs="Times New Roman"/>
          <w:szCs w:val="20"/>
        </w:rPr>
        <w:t xml:space="preserve"> </w:t>
      </w:r>
      <w:r w:rsidRPr="000360CF">
        <w:rPr>
          <w:rFonts w:eastAsia="Times New Roman" w:cs="Times New Roman"/>
          <w:szCs w:val="20"/>
        </w:rPr>
        <w:t>Sequelae are bone pain, fracture, proxima</w:t>
      </w:r>
      <w:r>
        <w:rPr>
          <w:rFonts w:eastAsia="Times New Roman" w:cs="Times New Roman"/>
          <w:szCs w:val="20"/>
        </w:rPr>
        <w:t xml:space="preserve">l weakness and bone deformity. </w:t>
      </w:r>
      <w:r w:rsidRPr="000360CF">
        <w:rPr>
          <w:rFonts w:eastAsia="Times New Roman" w:cs="Times New Roman"/>
          <w:szCs w:val="20"/>
        </w:rPr>
        <w:t>Causes are inadequate diet, malabsorption, lack of exposure to sunlight, chronic liver disease, chronic renal disease, anticonvulsant therapy.</w:t>
      </w:r>
    </w:p>
    <w:p w:rsidR="00686CF9" w:rsidRPr="000360CF" w:rsidRDefault="00686CF9" w:rsidP="00686CF9">
      <w:pPr>
        <w:spacing w:after="0" w:line="240" w:lineRule="auto"/>
        <w:ind w:right="389"/>
        <w:rPr>
          <w:rFonts w:eastAsia="Times New Roman" w:cs="Times New Roman"/>
          <w:szCs w:val="20"/>
        </w:rPr>
      </w:pPr>
    </w:p>
    <w:p w:rsidR="00686CF9" w:rsidRPr="000360CF" w:rsidRDefault="00686CF9" w:rsidP="00686CF9">
      <w:pPr>
        <w:spacing w:after="0" w:line="240" w:lineRule="auto"/>
        <w:ind w:right="389"/>
        <w:rPr>
          <w:rFonts w:eastAsia="Times New Roman" w:cs="Times New Roman"/>
          <w:szCs w:val="20"/>
        </w:rPr>
      </w:pPr>
      <w:r w:rsidRPr="006E4AAE">
        <w:rPr>
          <w:rFonts w:eastAsia="Times New Roman" w:cs="Times New Roman"/>
          <w:b/>
          <w:szCs w:val="20"/>
        </w:rPr>
        <w:t xml:space="preserve">C. </w:t>
      </w:r>
      <w:r w:rsidRPr="006E4AAE">
        <w:rPr>
          <w:rFonts w:eastAsia="Times New Roman" w:cs="Times New Roman"/>
          <w:b/>
          <w:i/>
          <w:szCs w:val="20"/>
          <w:u w:val="single"/>
        </w:rPr>
        <w:t>Hyperparathyroidism</w:t>
      </w:r>
      <w:r w:rsidRPr="000360CF">
        <w:rPr>
          <w:rFonts w:eastAsia="Times New Roman" w:cs="Times New Roman"/>
          <w:i/>
          <w:szCs w:val="20"/>
        </w:rPr>
        <w:t xml:space="preserve">.  </w:t>
      </w:r>
      <w:proofErr w:type="gramStart"/>
      <w:r>
        <w:rPr>
          <w:rFonts w:eastAsia="Times New Roman" w:cs="Times New Roman"/>
          <w:szCs w:val="20"/>
        </w:rPr>
        <w:t>Caused by excess PTH.</w:t>
      </w:r>
      <w:proofErr w:type="gramEnd"/>
      <w:r>
        <w:rPr>
          <w:rFonts w:eastAsia="Times New Roman" w:cs="Times New Roman"/>
          <w:szCs w:val="20"/>
        </w:rPr>
        <w:t xml:space="preserve"> </w:t>
      </w:r>
      <w:proofErr w:type="gramStart"/>
      <w:r w:rsidRPr="000360CF">
        <w:rPr>
          <w:rFonts w:eastAsia="Times New Roman" w:cs="Times New Roman"/>
          <w:szCs w:val="20"/>
        </w:rPr>
        <w:t>Increased Ca and PO</w:t>
      </w:r>
      <w:r w:rsidRPr="000360CF">
        <w:rPr>
          <w:rFonts w:eastAsia="Times New Roman" w:cs="Times New Roman"/>
          <w:szCs w:val="20"/>
          <w:vertAlign w:val="subscript"/>
        </w:rPr>
        <w:t xml:space="preserve">4 </w:t>
      </w:r>
      <w:r w:rsidRPr="000360CF">
        <w:rPr>
          <w:rFonts w:eastAsia="Times New Roman" w:cs="Times New Roman"/>
          <w:szCs w:val="20"/>
        </w:rPr>
        <w:t>excretion in urine.</w:t>
      </w:r>
      <w:proofErr w:type="gramEnd"/>
      <w:r w:rsidRPr="000360CF">
        <w:rPr>
          <w:rFonts w:eastAsia="Times New Roman" w:cs="Times New Roman"/>
          <w:szCs w:val="20"/>
        </w:rPr>
        <w:t xml:space="preserve">  </w:t>
      </w:r>
      <w:proofErr w:type="gramStart"/>
      <w:r w:rsidRPr="000360CF">
        <w:rPr>
          <w:rFonts w:eastAsia="Times New Roman" w:cs="Times New Roman"/>
          <w:szCs w:val="20"/>
        </w:rPr>
        <w:t>Hypercalcaemia, hypophosph</w:t>
      </w:r>
      <w:r>
        <w:rPr>
          <w:rFonts w:eastAsia="Times New Roman" w:cs="Times New Roman"/>
          <w:szCs w:val="20"/>
        </w:rPr>
        <w:t>ataemia.</w:t>
      </w:r>
      <w:proofErr w:type="gramEnd"/>
      <w:r>
        <w:rPr>
          <w:rFonts w:eastAsia="Times New Roman" w:cs="Times New Roman"/>
          <w:szCs w:val="20"/>
        </w:rPr>
        <w:t xml:space="preserve">  Skeletal </w:t>
      </w:r>
      <w:r w:rsidRPr="000360CF">
        <w:rPr>
          <w:rFonts w:eastAsia="Times New Roman" w:cs="Times New Roman"/>
          <w:szCs w:val="20"/>
        </w:rPr>
        <w:t>changes of osteitis fibrosa cystica.</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Aetiology 1</w:t>
      </w:r>
      <w:r w:rsidRPr="000360CF">
        <w:rPr>
          <w:rFonts w:eastAsia="Times New Roman" w:cs="Times New Roman"/>
          <w:szCs w:val="20"/>
        </w:rPr>
        <w:sym w:font="Symbol" w:char="F0B0"/>
      </w:r>
      <w:r w:rsidRPr="000360CF">
        <w:rPr>
          <w:rFonts w:eastAsia="Times New Roman" w:cs="Times New Roman"/>
          <w:szCs w:val="20"/>
        </w:rPr>
        <w:t xml:space="preserve"> - adenoma (85-9</w:t>
      </w:r>
      <w:r>
        <w:rPr>
          <w:rFonts w:eastAsia="Times New Roman" w:cs="Times New Roman"/>
          <w:szCs w:val="20"/>
        </w:rPr>
        <w:t xml:space="preserve">0%) or chief cell hyperplasia. </w:t>
      </w:r>
      <w:r w:rsidRPr="000360CF">
        <w:rPr>
          <w:rFonts w:eastAsia="Times New Roman" w:cs="Times New Roman"/>
          <w:szCs w:val="20"/>
        </w:rPr>
        <w:t>2</w:t>
      </w:r>
      <w:r w:rsidRPr="000360CF">
        <w:rPr>
          <w:rFonts w:eastAsia="Times New Roman" w:cs="Times New Roman"/>
          <w:szCs w:val="20"/>
        </w:rPr>
        <w:sym w:font="Symbol" w:char="F0B0"/>
      </w:r>
      <w:r w:rsidRPr="000360CF">
        <w:rPr>
          <w:rFonts w:eastAsia="Times New Roman" w:cs="Times New Roman"/>
          <w:szCs w:val="20"/>
        </w:rPr>
        <w:t xml:space="preserve"> - chronic renal insufficiency, vitami</w:t>
      </w:r>
      <w:r w:rsidR="00B62476">
        <w:rPr>
          <w:rFonts w:eastAsia="Times New Roman" w:cs="Times New Roman"/>
          <w:szCs w:val="20"/>
        </w:rPr>
        <w:t xml:space="preserve">n D deficiency, malabsorption. </w:t>
      </w:r>
      <w:r w:rsidRPr="000360CF">
        <w:rPr>
          <w:rFonts w:eastAsia="Times New Roman" w:cs="Times New Roman"/>
          <w:szCs w:val="20"/>
        </w:rPr>
        <w:t>PTH increases osteoclast activation which increases resorbtion of calcium by renal tubule, also increases synthesis of 1</w:t>
      </w:r>
      <w:proofErr w:type="gramStart"/>
      <w:r w:rsidRPr="000360CF">
        <w:rPr>
          <w:rFonts w:eastAsia="Times New Roman" w:cs="Times New Roman"/>
          <w:szCs w:val="20"/>
        </w:rPr>
        <w:t>,25</w:t>
      </w:r>
      <w:proofErr w:type="gramEnd"/>
      <w:r w:rsidRPr="000360CF">
        <w:rPr>
          <w:rFonts w:eastAsia="Times New Roman" w:cs="Times New Roman"/>
          <w:szCs w:val="20"/>
        </w:rPr>
        <w:t>(OH)</w:t>
      </w:r>
      <w:r w:rsidRPr="000360CF">
        <w:rPr>
          <w:rFonts w:eastAsia="Times New Roman" w:cs="Times New Roman"/>
          <w:szCs w:val="20"/>
          <w:vertAlign w:val="subscript"/>
        </w:rPr>
        <w:t xml:space="preserve">2 </w:t>
      </w:r>
      <w:r w:rsidRPr="000360CF">
        <w:rPr>
          <w:rFonts w:eastAsia="Times New Roman" w:cs="Times New Roman"/>
          <w:szCs w:val="20"/>
        </w:rPr>
        <w:t>D by kidney and increa</w:t>
      </w:r>
      <w:r w:rsidR="00B62476">
        <w:rPr>
          <w:rFonts w:eastAsia="Times New Roman" w:cs="Times New Roman"/>
          <w:szCs w:val="20"/>
        </w:rPr>
        <w:t xml:space="preserve">ses resorbtion of Ca from gut. </w:t>
      </w:r>
      <w:r w:rsidRPr="000360CF">
        <w:rPr>
          <w:rFonts w:eastAsia="Times New Roman" w:cs="Times New Roman"/>
          <w:szCs w:val="20"/>
        </w:rPr>
        <w:t>Hallmark of the disease is increased osteoclast activity and bone resorption.</w:t>
      </w:r>
    </w:p>
    <w:p w:rsidR="00686CF9" w:rsidRPr="000360CF" w:rsidRDefault="00686CF9" w:rsidP="00686CF9">
      <w:pPr>
        <w:spacing w:after="0" w:line="240" w:lineRule="auto"/>
        <w:ind w:right="389"/>
        <w:rPr>
          <w:rFonts w:eastAsia="Times New Roman" w:cs="Times New Roman"/>
          <w:szCs w:val="20"/>
        </w:rPr>
      </w:pPr>
    </w:p>
    <w:p w:rsidR="00B62476" w:rsidRDefault="00686CF9" w:rsidP="00686CF9">
      <w:pPr>
        <w:spacing w:after="0" w:line="240" w:lineRule="auto"/>
        <w:ind w:right="389"/>
        <w:rPr>
          <w:rFonts w:eastAsia="Times New Roman" w:cs="Times New Roman"/>
          <w:szCs w:val="20"/>
        </w:rPr>
      </w:pPr>
      <w:r w:rsidRPr="006E4AAE">
        <w:rPr>
          <w:rFonts w:eastAsia="Times New Roman" w:cs="Times New Roman"/>
          <w:b/>
          <w:szCs w:val="20"/>
        </w:rPr>
        <w:t xml:space="preserve">D. </w:t>
      </w:r>
      <w:r w:rsidRPr="006E4AAE">
        <w:rPr>
          <w:rFonts w:eastAsia="Times New Roman" w:cs="Times New Roman"/>
          <w:b/>
          <w:i/>
          <w:szCs w:val="20"/>
          <w:u w:val="single"/>
        </w:rPr>
        <w:t>Paget’s Disease of bone</w:t>
      </w:r>
      <w:r w:rsidRPr="000360CF">
        <w:rPr>
          <w:rFonts w:eastAsia="Times New Roman" w:cs="Times New Roman"/>
          <w:szCs w:val="20"/>
        </w:rPr>
        <w:t xml:space="preserve"> - a disorder of bone turnover comm</w:t>
      </w:r>
      <w:r>
        <w:rPr>
          <w:rFonts w:eastAsia="Times New Roman" w:cs="Times New Roman"/>
          <w:szCs w:val="20"/>
        </w:rPr>
        <w:t xml:space="preserve">on in middle aged and elderly. </w:t>
      </w:r>
      <w:proofErr w:type="gramStart"/>
      <w:r w:rsidRPr="000360CF">
        <w:rPr>
          <w:rFonts w:eastAsia="Times New Roman" w:cs="Times New Roman"/>
          <w:szCs w:val="20"/>
        </w:rPr>
        <w:t>Characterised by bot</w:t>
      </w:r>
      <w:r w:rsidR="00B62476">
        <w:rPr>
          <w:rFonts w:eastAsia="Times New Roman" w:cs="Times New Roman"/>
          <w:szCs w:val="20"/>
        </w:rPr>
        <w:t>h lytic and sclerotic lesions.</w:t>
      </w:r>
      <w:proofErr w:type="gramEnd"/>
      <w:r w:rsidR="00B62476">
        <w:rPr>
          <w:rFonts w:eastAsia="Times New Roman" w:cs="Times New Roman"/>
          <w:szCs w:val="20"/>
        </w:rPr>
        <w:t xml:space="preserve"> </w:t>
      </w:r>
      <w:r w:rsidRPr="000360CF">
        <w:rPr>
          <w:rFonts w:eastAsia="Times New Roman" w:cs="Times New Roman"/>
          <w:szCs w:val="20"/>
        </w:rPr>
        <w:t>Divided into 3 stages</w:t>
      </w:r>
      <w:r w:rsidR="00B62476">
        <w:rPr>
          <w:rFonts w:eastAsia="Times New Roman" w:cs="Times New Roman"/>
          <w:szCs w:val="20"/>
        </w:rPr>
        <w:t>:</w:t>
      </w:r>
      <w:r w:rsidRPr="000360CF">
        <w:rPr>
          <w:rFonts w:eastAsia="Times New Roman" w:cs="Times New Roman"/>
          <w:szCs w:val="20"/>
        </w:rPr>
        <w:t xml:space="preserve"> </w:t>
      </w:r>
    </w:p>
    <w:p w:rsidR="00B62476" w:rsidRDefault="00686CF9" w:rsidP="00B62476">
      <w:pPr>
        <w:spacing w:after="0" w:line="240" w:lineRule="auto"/>
        <w:rPr>
          <w:rFonts w:eastAsia="Times New Roman" w:cs="Times New Roman"/>
          <w:szCs w:val="20"/>
        </w:rPr>
      </w:pPr>
      <w:r w:rsidRPr="000360CF">
        <w:rPr>
          <w:rFonts w:eastAsia="Times New Roman" w:cs="Times New Roman"/>
          <w:szCs w:val="20"/>
        </w:rPr>
        <w:t xml:space="preserve">1) </w:t>
      </w:r>
      <w:proofErr w:type="gramStart"/>
      <w:r w:rsidRPr="000360CF">
        <w:rPr>
          <w:rFonts w:eastAsia="Times New Roman" w:cs="Times New Roman"/>
          <w:szCs w:val="20"/>
        </w:rPr>
        <w:t>osteolytic</w:t>
      </w:r>
      <w:proofErr w:type="gramEnd"/>
      <w:r w:rsidRPr="000360CF">
        <w:rPr>
          <w:rFonts w:eastAsia="Times New Roman" w:cs="Times New Roman"/>
          <w:szCs w:val="20"/>
        </w:rPr>
        <w:t>, 2) osteolytic-osteosclerotic</w:t>
      </w:r>
      <w:r w:rsidR="00B62476">
        <w:rPr>
          <w:rFonts w:eastAsia="Times New Roman" w:cs="Times New Roman"/>
          <w:szCs w:val="20"/>
        </w:rPr>
        <w:t xml:space="preserve">, 3) quiescent osteosclerotic. </w:t>
      </w:r>
    </w:p>
    <w:p w:rsidR="00686CF9" w:rsidRPr="000360CF" w:rsidRDefault="00686CF9" w:rsidP="00B62476">
      <w:pPr>
        <w:spacing w:after="0" w:line="240" w:lineRule="auto"/>
        <w:rPr>
          <w:rFonts w:eastAsia="Times New Roman" w:cs="Times New Roman"/>
          <w:szCs w:val="20"/>
        </w:rPr>
      </w:pPr>
      <w:proofErr w:type="gramStart"/>
      <w:r w:rsidRPr="000360CF">
        <w:rPr>
          <w:rFonts w:eastAsia="Times New Roman" w:cs="Times New Roman"/>
          <w:szCs w:val="20"/>
        </w:rPr>
        <w:t>Onset &gt;40y, equal sex incidence, rare in Asians and Africans.</w:t>
      </w:r>
      <w:proofErr w:type="gramEnd"/>
      <w:r w:rsidRPr="000360CF">
        <w:rPr>
          <w:rFonts w:eastAsia="Times New Roman" w:cs="Times New Roman"/>
          <w:szCs w:val="20"/>
        </w:rPr>
        <w:t xml:space="preserve">  </w:t>
      </w:r>
      <w:proofErr w:type="gramStart"/>
      <w:r w:rsidRPr="000360CF">
        <w:rPr>
          <w:rFonts w:eastAsia="Times New Roman" w:cs="Times New Roman"/>
          <w:szCs w:val="20"/>
        </w:rPr>
        <w:t>Monostotic 15% remainder polyostotic.</w:t>
      </w:r>
      <w:proofErr w:type="gramEnd"/>
      <w:r w:rsidRPr="000360CF">
        <w:rPr>
          <w:rFonts w:eastAsia="Times New Roman" w:cs="Times New Roman"/>
          <w:szCs w:val="20"/>
        </w:rPr>
        <w:t xml:space="preserve">  </w:t>
      </w:r>
      <w:proofErr w:type="gramStart"/>
      <w:r w:rsidRPr="000360CF">
        <w:rPr>
          <w:rFonts w:eastAsia="Times New Roman" w:cs="Times New Roman"/>
          <w:szCs w:val="20"/>
        </w:rPr>
        <w:t>Clinical - pain, microfractures, nerve compression including spinal nerves and cord.</w:t>
      </w:r>
      <w:proofErr w:type="gramEnd"/>
      <w:r w:rsidRPr="000360CF">
        <w:rPr>
          <w:rFonts w:eastAsia="Times New Roman" w:cs="Times New Roman"/>
          <w:szCs w:val="20"/>
        </w:rPr>
        <w:t xml:space="preserve">  Skull changes may put medulla at risk, +/- haemodynamic changes- cardiac failure.  </w:t>
      </w:r>
      <w:proofErr w:type="gramStart"/>
      <w:r w:rsidRPr="000360CF">
        <w:rPr>
          <w:rFonts w:eastAsia="Times New Roman" w:cs="Times New Roman"/>
          <w:szCs w:val="20"/>
        </w:rPr>
        <w:t>Development of sarcoma in area of involvement (1%).</w:t>
      </w:r>
      <w:proofErr w:type="gramEnd"/>
      <w:r w:rsidRPr="000360CF">
        <w:rPr>
          <w:rFonts w:eastAsia="Times New Roman" w:cs="Times New Roman"/>
          <w:szCs w:val="20"/>
        </w:rPr>
        <w:t xml:space="preserve">  </w:t>
      </w:r>
      <w:proofErr w:type="gramStart"/>
      <w:r w:rsidRPr="000360CF">
        <w:rPr>
          <w:rFonts w:eastAsia="Times New Roman" w:cs="Times New Roman"/>
          <w:szCs w:val="20"/>
        </w:rPr>
        <w:t>Aetiology unknown.</w:t>
      </w:r>
      <w:proofErr w:type="gramEnd"/>
      <w:r w:rsidRPr="000360CF">
        <w:rPr>
          <w:rFonts w:eastAsia="Times New Roman" w:cs="Times New Roman"/>
          <w:szCs w:val="20"/>
        </w:rPr>
        <w:t xml:space="preserve">  Research suggests infection by paramyxovirus like organisms may induce IL6 and increase osteoclast activity.  Mutations in the SQSTM1 gene on chromosome 5 are associated with classical Paget’s disease in bone but mutations in this gene are infrequently </w:t>
      </w:r>
      <w:proofErr w:type="gramStart"/>
      <w:r w:rsidRPr="000360CF">
        <w:rPr>
          <w:rFonts w:eastAsia="Times New Roman" w:cs="Times New Roman"/>
          <w:szCs w:val="20"/>
        </w:rPr>
        <w:t>associated  with</w:t>
      </w:r>
      <w:proofErr w:type="gramEnd"/>
      <w:r w:rsidRPr="000360CF">
        <w:rPr>
          <w:rFonts w:eastAsia="Times New Roman" w:cs="Times New Roman"/>
          <w:szCs w:val="20"/>
        </w:rPr>
        <w:t xml:space="preserve"> familial Paget’s therefore other genes are likely to be involved. </w:t>
      </w:r>
    </w:p>
    <w:p w:rsidR="00686CF9" w:rsidRPr="000360CF" w:rsidRDefault="00686CF9" w:rsidP="00686CF9">
      <w:pPr>
        <w:spacing w:after="0" w:line="240" w:lineRule="auto"/>
        <w:ind w:right="389"/>
        <w:rPr>
          <w:rFonts w:eastAsia="Times New Roman" w:cs="Times New Roman"/>
          <w:szCs w:val="20"/>
        </w:rPr>
      </w:pPr>
      <w:r w:rsidRPr="000360CF">
        <w:rPr>
          <w:rFonts w:eastAsia="Times New Roman" w:cs="Times New Roman"/>
          <w:szCs w:val="20"/>
        </w:rPr>
        <w:t xml:space="preserve">Blood tests show raised serum alk. </w:t>
      </w:r>
      <w:proofErr w:type="gramStart"/>
      <w:r w:rsidRPr="000360CF">
        <w:rPr>
          <w:rFonts w:eastAsia="Times New Roman" w:cs="Times New Roman"/>
          <w:szCs w:val="20"/>
        </w:rPr>
        <w:t>Phos with normal Ca and PO</w:t>
      </w:r>
      <w:r w:rsidRPr="000360CF">
        <w:rPr>
          <w:rFonts w:eastAsia="Times New Roman" w:cs="Times New Roman"/>
          <w:szCs w:val="20"/>
          <w:vertAlign w:val="subscript"/>
        </w:rPr>
        <w:t>4.</w:t>
      </w:r>
      <w:proofErr w:type="gramEnd"/>
      <w:r w:rsidRPr="000360CF">
        <w:rPr>
          <w:rFonts w:eastAsia="Times New Roman" w:cs="Times New Roman"/>
          <w:szCs w:val="20"/>
          <w:vertAlign w:val="subscript"/>
        </w:rPr>
        <w:t xml:space="preserve">   </w:t>
      </w:r>
    </w:p>
    <w:p w:rsidR="00686CF9" w:rsidRPr="000360CF" w:rsidRDefault="00686CF9" w:rsidP="00686CF9">
      <w:pPr>
        <w:tabs>
          <w:tab w:val="num" w:pos="1080"/>
        </w:tabs>
        <w:spacing w:after="0" w:line="240" w:lineRule="auto"/>
        <w:ind w:right="389"/>
        <w:rPr>
          <w:rFonts w:eastAsia="Times New Roman" w:cs="Times New Roman"/>
          <w:szCs w:val="20"/>
        </w:rPr>
      </w:pPr>
    </w:p>
    <w:p w:rsidR="00686CF9" w:rsidRDefault="00686CF9" w:rsidP="00686CF9">
      <w:pPr>
        <w:tabs>
          <w:tab w:val="num" w:pos="1080"/>
        </w:tabs>
        <w:spacing w:after="0" w:line="240" w:lineRule="auto"/>
        <w:ind w:right="389"/>
        <w:rPr>
          <w:rFonts w:eastAsia="Times New Roman" w:cs="Times New Roman"/>
          <w:szCs w:val="20"/>
        </w:rPr>
      </w:pPr>
      <w:r w:rsidRPr="006E4AAE">
        <w:rPr>
          <w:rFonts w:eastAsia="Times New Roman" w:cs="Times New Roman"/>
          <w:b/>
          <w:szCs w:val="20"/>
        </w:rPr>
        <w:t xml:space="preserve">E. </w:t>
      </w:r>
      <w:r w:rsidRPr="006E4AAE">
        <w:rPr>
          <w:rFonts w:eastAsia="Times New Roman" w:cs="Times New Roman"/>
          <w:b/>
          <w:i/>
          <w:szCs w:val="20"/>
          <w:u w:val="single"/>
        </w:rPr>
        <w:t>Renal Osteodystrophy</w:t>
      </w:r>
      <w:r w:rsidRPr="000360CF">
        <w:rPr>
          <w:rFonts w:eastAsia="Times New Roman" w:cs="Times New Roman"/>
          <w:i/>
          <w:szCs w:val="20"/>
        </w:rPr>
        <w:t xml:space="preserve"> - </w:t>
      </w:r>
      <w:r w:rsidRPr="000360CF">
        <w:rPr>
          <w:rFonts w:eastAsia="Times New Roman" w:cs="Times New Roman"/>
          <w:szCs w:val="20"/>
        </w:rPr>
        <w:t>progressive bone disease associat</w:t>
      </w:r>
      <w:r>
        <w:rPr>
          <w:rFonts w:eastAsia="Times New Roman" w:cs="Times New Roman"/>
          <w:szCs w:val="20"/>
        </w:rPr>
        <w:t xml:space="preserve">ed with chronic renal failure. </w:t>
      </w:r>
      <w:proofErr w:type="gramStart"/>
      <w:r w:rsidRPr="000360CF">
        <w:rPr>
          <w:rFonts w:eastAsia="Times New Roman" w:cs="Times New Roman"/>
          <w:szCs w:val="20"/>
        </w:rPr>
        <w:t>Pathological effects mainly secondary to hyperparathyroidism although marked increase in unm</w:t>
      </w:r>
      <w:r>
        <w:rPr>
          <w:rFonts w:eastAsia="Times New Roman" w:cs="Times New Roman"/>
          <w:szCs w:val="20"/>
        </w:rPr>
        <w:t>ineralised matrix also present.</w:t>
      </w:r>
      <w:proofErr w:type="gramEnd"/>
      <w:r w:rsidRPr="000360CF">
        <w:rPr>
          <w:rFonts w:eastAsia="Times New Roman" w:cs="Times New Roman"/>
          <w:szCs w:val="20"/>
        </w:rPr>
        <w:t xml:space="preserve"> 54% show features of hyperparathyroidism alone while 34% show features of both hyperparathyroidism and osteomalacia.</w:t>
      </w:r>
    </w:p>
    <w:p w:rsidR="00686CF9" w:rsidRDefault="00686CF9" w:rsidP="00686CF9">
      <w:pPr>
        <w:keepNext/>
        <w:spacing w:before="240" w:after="60" w:line="240" w:lineRule="auto"/>
        <w:outlineLvl w:val="0"/>
        <w:rPr>
          <w:rFonts w:eastAsia="Times New Roman"/>
          <w:b/>
          <w:bCs/>
          <w:kern w:val="32"/>
        </w:rPr>
      </w:pPr>
    </w:p>
    <w:p w:rsidR="00686CF9" w:rsidRPr="001C5996" w:rsidRDefault="00686CF9" w:rsidP="00686CF9">
      <w:pPr>
        <w:keepNext/>
        <w:spacing w:before="240" w:after="60" w:line="240" w:lineRule="auto"/>
        <w:outlineLvl w:val="0"/>
        <w:rPr>
          <w:rFonts w:eastAsia="Times New Roman"/>
          <w:b/>
          <w:bCs/>
          <w:kern w:val="32"/>
        </w:rPr>
      </w:pPr>
      <w:r w:rsidRPr="001C5996">
        <w:rPr>
          <w:rFonts w:eastAsia="Times New Roman"/>
          <w:b/>
          <w:bCs/>
          <w:kern w:val="32"/>
        </w:rPr>
        <w:t>Refer</w:t>
      </w:r>
      <w:r>
        <w:rPr>
          <w:rFonts w:eastAsia="Times New Roman"/>
          <w:b/>
          <w:bCs/>
          <w:kern w:val="32"/>
        </w:rPr>
        <w:t>e</w:t>
      </w:r>
      <w:r w:rsidRPr="001C5996">
        <w:rPr>
          <w:rFonts w:eastAsia="Times New Roman"/>
          <w:b/>
          <w:bCs/>
          <w:kern w:val="32"/>
        </w:rPr>
        <w:t>nces</w:t>
      </w:r>
    </w:p>
    <w:p w:rsidR="00686CF9" w:rsidRPr="003B7A9F" w:rsidRDefault="00686CF9" w:rsidP="00686CF9">
      <w:pPr>
        <w:keepNext/>
        <w:spacing w:after="0" w:line="240" w:lineRule="auto"/>
        <w:outlineLvl w:val="4"/>
        <w:rPr>
          <w:rFonts w:eastAsia="Times New Roman"/>
          <w:b/>
          <w:bCs/>
          <w:sz w:val="20"/>
          <w:szCs w:val="20"/>
        </w:rPr>
      </w:pPr>
      <w:r w:rsidRPr="003B7A9F">
        <w:rPr>
          <w:rFonts w:eastAsia="Times New Roman"/>
          <w:b/>
          <w:bCs/>
          <w:sz w:val="20"/>
          <w:szCs w:val="20"/>
        </w:rPr>
        <w:t>General</w:t>
      </w:r>
    </w:p>
    <w:p w:rsidR="00686CF9" w:rsidRPr="003B7A9F" w:rsidRDefault="00686CF9" w:rsidP="00686CF9">
      <w:pPr>
        <w:widowControl w:val="0"/>
        <w:tabs>
          <w:tab w:val="center" w:pos="4320"/>
          <w:tab w:val="right" w:pos="8640"/>
        </w:tabs>
        <w:spacing w:after="0" w:line="240" w:lineRule="auto"/>
        <w:rPr>
          <w:rFonts w:eastAsia="Times New Roman" w:cs="Times New Roman"/>
          <w:sz w:val="20"/>
          <w:szCs w:val="20"/>
          <w:lang w:val="en-US"/>
        </w:rPr>
      </w:pPr>
      <w:proofErr w:type="gramStart"/>
      <w:r w:rsidRPr="003B7A9F">
        <w:rPr>
          <w:rFonts w:eastAsia="Times New Roman" w:cs="Times New Roman"/>
          <w:sz w:val="20"/>
          <w:szCs w:val="20"/>
          <w:lang w:val="en-US"/>
        </w:rPr>
        <w:t>Robbins &amp; Cotran Pathologic Basis of Disease 7</w:t>
      </w:r>
      <w:r w:rsidRPr="003B7A9F">
        <w:rPr>
          <w:rFonts w:eastAsia="Times New Roman" w:cs="Times New Roman"/>
          <w:sz w:val="20"/>
          <w:szCs w:val="20"/>
          <w:vertAlign w:val="superscript"/>
          <w:lang w:val="en-US"/>
        </w:rPr>
        <w:t>th</w:t>
      </w:r>
      <w:r w:rsidRPr="003B7A9F">
        <w:rPr>
          <w:rFonts w:eastAsia="Times New Roman" w:cs="Times New Roman"/>
          <w:sz w:val="20"/>
          <w:szCs w:val="20"/>
          <w:lang w:val="en-US"/>
        </w:rPr>
        <w:t xml:space="preserve"> Ed. Chapter 26.</w:t>
      </w:r>
      <w:proofErr w:type="gramEnd"/>
      <w:r w:rsidRPr="003B7A9F">
        <w:rPr>
          <w:rFonts w:eastAsia="Times New Roman" w:cs="Times New Roman"/>
          <w:sz w:val="20"/>
          <w:szCs w:val="20"/>
          <w:lang w:val="en-US"/>
        </w:rPr>
        <w:t xml:space="preserve">  Edited by Kumar, Abbas &amp; Fausto   (Elsevier Saunders </w:t>
      </w:r>
      <w:proofErr w:type="gramStart"/>
      <w:r w:rsidRPr="003B7A9F">
        <w:rPr>
          <w:rFonts w:eastAsia="Times New Roman" w:cs="Times New Roman"/>
          <w:sz w:val="20"/>
          <w:szCs w:val="20"/>
          <w:lang w:val="en-US"/>
        </w:rPr>
        <w:t>2005 )</w:t>
      </w:r>
      <w:proofErr w:type="gramEnd"/>
    </w:p>
    <w:p w:rsidR="00686CF9" w:rsidRPr="003B7A9F" w:rsidRDefault="00686CF9" w:rsidP="00686CF9">
      <w:pPr>
        <w:widowControl w:val="0"/>
        <w:tabs>
          <w:tab w:val="center" w:pos="4320"/>
          <w:tab w:val="right" w:pos="8640"/>
        </w:tabs>
        <w:spacing w:after="0" w:line="240" w:lineRule="auto"/>
        <w:rPr>
          <w:rFonts w:eastAsia="Times New Roman" w:cs="Times New Roman"/>
          <w:sz w:val="20"/>
          <w:szCs w:val="20"/>
          <w:lang w:val="en-US"/>
        </w:rPr>
      </w:pPr>
      <w:r w:rsidRPr="003B7A9F">
        <w:rPr>
          <w:rFonts w:eastAsia="Times New Roman" w:cs="Times New Roman"/>
          <w:sz w:val="20"/>
          <w:szCs w:val="20"/>
          <w:lang w:val="en-US"/>
        </w:rPr>
        <w:t xml:space="preserve">The New Aird’s Companion in Surgical Studies </w:t>
      </w:r>
      <w:proofErr w:type="gramStart"/>
      <w:r w:rsidRPr="003B7A9F">
        <w:rPr>
          <w:rFonts w:eastAsia="Times New Roman" w:cs="Times New Roman"/>
          <w:sz w:val="20"/>
          <w:szCs w:val="20"/>
          <w:lang w:val="en-US"/>
        </w:rPr>
        <w:t>3</w:t>
      </w:r>
      <w:r w:rsidRPr="003B7A9F">
        <w:rPr>
          <w:rFonts w:eastAsia="Times New Roman" w:cs="Times New Roman"/>
          <w:sz w:val="20"/>
          <w:szCs w:val="20"/>
          <w:vertAlign w:val="superscript"/>
          <w:lang w:val="en-US"/>
        </w:rPr>
        <w:t xml:space="preserve">rd  </w:t>
      </w:r>
      <w:r w:rsidRPr="003B7A9F">
        <w:rPr>
          <w:rFonts w:eastAsia="Times New Roman" w:cs="Times New Roman"/>
          <w:sz w:val="20"/>
          <w:szCs w:val="20"/>
          <w:lang w:val="en-US"/>
        </w:rPr>
        <w:t>Ed</w:t>
      </w:r>
      <w:proofErr w:type="gramEnd"/>
      <w:r w:rsidRPr="003B7A9F">
        <w:rPr>
          <w:rFonts w:eastAsia="Times New Roman" w:cs="Times New Roman"/>
          <w:sz w:val="20"/>
          <w:szCs w:val="20"/>
          <w:lang w:val="en-US"/>
        </w:rPr>
        <w:t xml:space="preserve">.  </w:t>
      </w:r>
      <w:proofErr w:type="gramStart"/>
      <w:r w:rsidRPr="003B7A9F">
        <w:rPr>
          <w:rFonts w:eastAsia="Times New Roman" w:cs="Times New Roman"/>
          <w:sz w:val="20"/>
          <w:szCs w:val="20"/>
          <w:lang w:val="en-US"/>
        </w:rPr>
        <w:t>Chapter 41.</w:t>
      </w:r>
      <w:proofErr w:type="gramEnd"/>
      <w:r w:rsidRPr="003B7A9F">
        <w:rPr>
          <w:rFonts w:eastAsia="Times New Roman" w:cs="Times New Roman"/>
          <w:sz w:val="20"/>
          <w:szCs w:val="20"/>
          <w:lang w:val="en-US"/>
        </w:rPr>
        <w:t xml:space="preserve">  Edited by KG Burnand, A EYoung</w:t>
      </w:r>
      <w:proofErr w:type="gramStart"/>
      <w:r w:rsidRPr="003B7A9F">
        <w:rPr>
          <w:rFonts w:eastAsia="Times New Roman" w:cs="Times New Roman"/>
          <w:sz w:val="20"/>
          <w:szCs w:val="20"/>
          <w:lang w:val="en-US"/>
        </w:rPr>
        <w:t>,  J</w:t>
      </w:r>
      <w:proofErr w:type="gramEnd"/>
      <w:r w:rsidRPr="003B7A9F">
        <w:rPr>
          <w:rFonts w:eastAsia="Times New Roman" w:cs="Times New Roman"/>
          <w:sz w:val="20"/>
          <w:szCs w:val="20"/>
          <w:lang w:val="en-US"/>
        </w:rPr>
        <w:t xml:space="preserve"> Lucas  (Elsevier Churchill Livingstone 2005)</w:t>
      </w:r>
    </w:p>
    <w:p w:rsidR="00686CF9" w:rsidRPr="003B7A9F" w:rsidRDefault="00686CF9" w:rsidP="00686CF9">
      <w:pPr>
        <w:widowControl w:val="0"/>
        <w:tabs>
          <w:tab w:val="center" w:pos="4320"/>
          <w:tab w:val="right" w:pos="8640"/>
        </w:tabs>
        <w:spacing w:after="0" w:line="240" w:lineRule="auto"/>
        <w:rPr>
          <w:rFonts w:eastAsia="Times New Roman" w:cs="Times New Roman"/>
          <w:b/>
          <w:sz w:val="20"/>
          <w:szCs w:val="20"/>
          <w:lang w:val="en-US"/>
        </w:rPr>
      </w:pPr>
    </w:p>
    <w:p w:rsidR="00686CF9" w:rsidRPr="003B7A9F" w:rsidRDefault="00686CF9" w:rsidP="00686CF9">
      <w:pPr>
        <w:widowControl w:val="0"/>
        <w:tabs>
          <w:tab w:val="center" w:pos="4320"/>
          <w:tab w:val="right" w:pos="8640"/>
        </w:tabs>
        <w:spacing w:after="0" w:line="240" w:lineRule="auto"/>
        <w:rPr>
          <w:rFonts w:eastAsia="Times New Roman" w:cs="Times New Roman"/>
          <w:b/>
          <w:sz w:val="20"/>
          <w:szCs w:val="20"/>
          <w:lang w:val="en-US"/>
        </w:rPr>
      </w:pPr>
      <w:r w:rsidRPr="003B7A9F">
        <w:rPr>
          <w:rFonts w:eastAsia="Times New Roman" w:cs="Times New Roman"/>
          <w:b/>
          <w:sz w:val="20"/>
          <w:szCs w:val="20"/>
          <w:lang w:val="en-US"/>
        </w:rPr>
        <w:t>Specialist</w:t>
      </w:r>
      <w:r w:rsidR="00EB1BE2">
        <w:rPr>
          <w:rFonts w:eastAsia="Times New Roman" w:cs="Times New Roman"/>
          <w:b/>
          <w:sz w:val="20"/>
          <w:szCs w:val="20"/>
          <w:lang w:val="en-US"/>
        </w:rPr>
        <w:t xml:space="preserve"> text</w:t>
      </w:r>
    </w:p>
    <w:p w:rsidR="00B4626A" w:rsidRDefault="00686CF9" w:rsidP="00686CF9">
      <w:pPr>
        <w:pStyle w:val="Style6"/>
        <w:spacing w:after="0" w:line="240" w:lineRule="auto"/>
        <w:jc w:val="left"/>
        <w:rPr>
          <w:rFonts w:eastAsia="Times New Roman" w:cs="Times New Roman"/>
          <w:b w:val="0"/>
          <w:sz w:val="20"/>
          <w:szCs w:val="20"/>
        </w:rPr>
      </w:pPr>
      <w:r w:rsidRPr="00EB1BE2">
        <w:rPr>
          <w:rFonts w:eastAsia="Times New Roman" w:cs="Times New Roman"/>
          <w:b w:val="0"/>
          <w:sz w:val="20"/>
          <w:szCs w:val="20"/>
        </w:rPr>
        <w:t>Bone Histomorphometry by Eriksen, Axelrod and Melsen (Raven Press 1994)</w:t>
      </w:r>
    </w:p>
    <w:p w:rsidR="00A505C7" w:rsidRPr="00EB1BE2" w:rsidRDefault="00A505C7" w:rsidP="00686CF9">
      <w:pPr>
        <w:pStyle w:val="Style6"/>
        <w:spacing w:after="0" w:line="240" w:lineRule="auto"/>
        <w:jc w:val="left"/>
        <w:rPr>
          <w:rFonts w:eastAsia="Times New Roman" w:cs="Times New Roman"/>
          <w:b w:val="0"/>
          <w:sz w:val="20"/>
          <w:szCs w:val="20"/>
        </w:rPr>
      </w:pPr>
    </w:p>
    <w:p w:rsidR="002600E7" w:rsidRDefault="002600E7" w:rsidP="00686CF9">
      <w:pPr>
        <w:pStyle w:val="Style4"/>
        <w:rPr>
          <w:lang w:eastAsia="en-GB"/>
        </w:rPr>
        <w:sectPr w:rsidR="002600E7" w:rsidSect="00147441">
          <w:type w:val="oddPage"/>
          <w:pgSz w:w="11907" w:h="16839" w:code="9"/>
          <w:pgMar w:top="1134" w:right="1134" w:bottom="1134" w:left="1134" w:header="720" w:footer="720" w:gutter="567"/>
          <w:cols w:space="708"/>
          <w:docGrid w:linePitch="360"/>
        </w:sectPr>
      </w:pPr>
      <w:bookmarkStart w:id="15" w:name="_Toc233714536"/>
      <w:bookmarkStart w:id="16" w:name="_Toc266278583"/>
    </w:p>
    <w:p w:rsidR="00B62476" w:rsidRPr="00AD715C" w:rsidRDefault="00B62476" w:rsidP="00B62476">
      <w:pPr>
        <w:pStyle w:val="Style4"/>
        <w:rPr>
          <w:lang w:val="en-US"/>
        </w:rPr>
      </w:pPr>
      <w:bookmarkStart w:id="17" w:name="_Toc297553733"/>
      <w:bookmarkStart w:id="18" w:name="_Toc329614078"/>
      <w:bookmarkEnd w:id="15"/>
      <w:bookmarkEnd w:id="16"/>
      <w:r>
        <w:rPr>
          <w:lang w:val="en-US"/>
        </w:rPr>
        <w:lastRenderedPageBreak/>
        <w:t>Calcium Handling, Bones and Renal Stones</w:t>
      </w:r>
      <w:bookmarkEnd w:id="17"/>
      <w:bookmarkEnd w:id="18"/>
    </w:p>
    <w:p w:rsidR="00B62476" w:rsidRDefault="00B62476" w:rsidP="00B62476">
      <w:pPr>
        <w:spacing w:after="0" w:line="240" w:lineRule="auto"/>
        <w:jc w:val="center"/>
        <w:rPr>
          <w:rFonts w:eastAsia="Times New Roman"/>
          <w:sz w:val="24"/>
          <w:szCs w:val="20"/>
          <w:lang w:val="en-US"/>
        </w:rPr>
      </w:pPr>
      <w:r>
        <w:rPr>
          <w:rFonts w:eastAsia="Times New Roman"/>
          <w:sz w:val="24"/>
          <w:szCs w:val="20"/>
          <w:lang w:val="en-US"/>
        </w:rPr>
        <w:t>Dr Ben Jones</w:t>
      </w:r>
    </w:p>
    <w:p w:rsidR="00B62476" w:rsidRDefault="00B62476" w:rsidP="00B62476">
      <w:pPr>
        <w:spacing w:after="0" w:line="240" w:lineRule="auto"/>
        <w:rPr>
          <w:rFonts w:eastAsia="Times New Roman"/>
          <w:sz w:val="24"/>
          <w:szCs w:val="20"/>
          <w:lang w:val="en-US"/>
        </w:rPr>
      </w:pP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b/>
          <w:lang w:val="en-US"/>
        </w:rPr>
      </w:pPr>
      <w:r w:rsidRPr="00AD715C">
        <w:rPr>
          <w:rFonts w:eastAsia="Times New Roman"/>
          <w:b/>
          <w:lang w:val="en-US"/>
        </w:rPr>
        <w:t>THE BASICS</w:t>
      </w:r>
    </w:p>
    <w:p w:rsidR="00B62476" w:rsidRPr="00AD715C" w:rsidRDefault="00B62476" w:rsidP="00B62476">
      <w:pPr>
        <w:numPr>
          <w:ilvl w:val="0"/>
          <w:numId w:val="1"/>
        </w:numPr>
        <w:spacing w:after="0" w:line="240" w:lineRule="auto"/>
        <w:rPr>
          <w:rFonts w:eastAsia="Times New Roman"/>
          <w:b/>
          <w:lang w:val="en-US"/>
        </w:rPr>
      </w:pPr>
      <w:r w:rsidRPr="00AD715C">
        <w:rPr>
          <w:rFonts w:eastAsia="Times New Roman"/>
          <w:b/>
          <w:lang w:val="en-US"/>
        </w:rPr>
        <w:t>Daily Ca</w:t>
      </w:r>
      <w:r w:rsidRPr="00AD715C">
        <w:rPr>
          <w:rFonts w:eastAsia="Times New Roman"/>
          <w:b/>
          <w:vertAlign w:val="superscript"/>
          <w:lang w:val="en-US"/>
        </w:rPr>
        <w:t>2+</w:t>
      </w:r>
      <w:r w:rsidRPr="00AD715C">
        <w:rPr>
          <w:rFonts w:eastAsia="Times New Roman"/>
          <w:b/>
          <w:lang w:val="en-US"/>
        </w:rPr>
        <w:t xml:space="preserve"> Flux</w:t>
      </w:r>
    </w:p>
    <w:p w:rsidR="00B62476" w:rsidRPr="00216C18" w:rsidRDefault="00B62476" w:rsidP="00B62476">
      <w:pPr>
        <w:numPr>
          <w:ilvl w:val="0"/>
          <w:numId w:val="2"/>
        </w:numPr>
        <w:spacing w:after="0" w:line="240" w:lineRule="auto"/>
        <w:rPr>
          <w:rFonts w:eastAsia="Times New Roman"/>
          <w:lang w:val="en-US"/>
        </w:rPr>
      </w:pPr>
      <w:r w:rsidRPr="00AD715C">
        <w:rPr>
          <w:rFonts w:eastAsia="Times New Roman"/>
          <w:lang w:val="en-US"/>
        </w:rPr>
        <w:t>1g/day in diet</w:t>
      </w:r>
      <w:r>
        <w:rPr>
          <w:rFonts w:eastAsia="Times New Roman"/>
          <w:lang w:val="en-US"/>
        </w:rPr>
        <w:t xml:space="preserve">, </w:t>
      </w:r>
      <w:r w:rsidRPr="00216C18">
        <w:rPr>
          <w:rFonts w:eastAsia="Times New Roman"/>
          <w:lang w:val="en-US"/>
        </w:rPr>
        <w:t>0.2g/day net absorption</w:t>
      </w:r>
    </w:p>
    <w:p w:rsidR="00B62476" w:rsidRPr="00AD715C" w:rsidRDefault="00B62476" w:rsidP="00B62476">
      <w:pPr>
        <w:numPr>
          <w:ilvl w:val="0"/>
          <w:numId w:val="2"/>
        </w:numPr>
        <w:spacing w:after="0" w:line="240" w:lineRule="auto"/>
        <w:rPr>
          <w:rFonts w:eastAsia="Times New Roman"/>
          <w:lang w:val="en-US"/>
        </w:rPr>
      </w:pPr>
      <w:r w:rsidRPr="00AD715C">
        <w:rPr>
          <w:rFonts w:eastAsia="Times New Roman"/>
          <w:lang w:val="en-US"/>
        </w:rPr>
        <w:t>0.5g of Ca circulating at any one time</w:t>
      </w:r>
    </w:p>
    <w:p w:rsidR="00B62476" w:rsidRPr="00AD715C" w:rsidRDefault="00B62476" w:rsidP="00B62476">
      <w:pPr>
        <w:numPr>
          <w:ilvl w:val="0"/>
          <w:numId w:val="2"/>
        </w:numPr>
        <w:spacing w:after="0" w:line="240" w:lineRule="auto"/>
        <w:rPr>
          <w:rFonts w:eastAsia="Times New Roman"/>
          <w:lang w:val="en-US"/>
        </w:rPr>
      </w:pPr>
      <w:r w:rsidRPr="00AD715C">
        <w:rPr>
          <w:rFonts w:eastAsia="Times New Roman"/>
          <w:lang w:val="en-US"/>
        </w:rPr>
        <w:t>1.5Kg of Ca in the skeleton</w:t>
      </w:r>
    </w:p>
    <w:p w:rsidR="00B62476" w:rsidRPr="00AD715C" w:rsidRDefault="00B62476" w:rsidP="00B62476">
      <w:pPr>
        <w:numPr>
          <w:ilvl w:val="0"/>
          <w:numId w:val="1"/>
        </w:numPr>
        <w:spacing w:after="0" w:line="240" w:lineRule="auto"/>
        <w:rPr>
          <w:rFonts w:eastAsia="Times New Roman"/>
          <w:b/>
          <w:vertAlign w:val="superscript"/>
          <w:lang w:val="en-US"/>
        </w:rPr>
      </w:pPr>
      <w:r w:rsidRPr="00AD715C">
        <w:rPr>
          <w:rFonts w:eastAsia="Times New Roman"/>
          <w:b/>
          <w:lang w:val="en-US"/>
        </w:rPr>
        <w:t>Serum Ca</w:t>
      </w:r>
      <w:r w:rsidRPr="00AD715C">
        <w:rPr>
          <w:rFonts w:eastAsia="Times New Roman"/>
          <w:b/>
          <w:vertAlign w:val="superscript"/>
          <w:lang w:val="en-US"/>
        </w:rPr>
        <w:t>2+</w:t>
      </w:r>
    </w:p>
    <w:p w:rsidR="00B62476" w:rsidRPr="00AD715C" w:rsidRDefault="00B62476" w:rsidP="00B62476">
      <w:pPr>
        <w:numPr>
          <w:ilvl w:val="0"/>
          <w:numId w:val="2"/>
        </w:numPr>
        <w:spacing w:after="0" w:line="240" w:lineRule="auto"/>
        <w:rPr>
          <w:rFonts w:eastAsia="Times New Roman"/>
          <w:lang w:val="en-US"/>
        </w:rPr>
      </w:pPr>
      <w:r w:rsidRPr="00AD715C">
        <w:rPr>
          <w:rFonts w:eastAsia="Times New Roman"/>
          <w:lang w:val="en-US"/>
        </w:rPr>
        <w:t>2.2 - 2.6 mmol/L</w:t>
      </w:r>
    </w:p>
    <w:p w:rsidR="00B62476" w:rsidRPr="00AD715C" w:rsidRDefault="00B62476" w:rsidP="00B62476">
      <w:pPr>
        <w:numPr>
          <w:ilvl w:val="0"/>
          <w:numId w:val="2"/>
        </w:numPr>
        <w:spacing w:after="0" w:line="240" w:lineRule="auto"/>
        <w:rPr>
          <w:rFonts w:eastAsia="Times New Roman"/>
          <w:lang w:val="en-US"/>
        </w:rPr>
      </w:pPr>
      <w:r>
        <w:rPr>
          <w:rFonts w:eastAsia="Times New Roman"/>
          <w:lang w:val="en-US"/>
        </w:rPr>
        <w:t>50% ionized (free) / 40</w:t>
      </w:r>
      <w:r w:rsidRPr="00AD715C">
        <w:rPr>
          <w:rFonts w:eastAsia="Times New Roman"/>
          <w:lang w:val="en-US"/>
        </w:rPr>
        <w:t>% protein-bound</w:t>
      </w:r>
      <w:r>
        <w:rPr>
          <w:rFonts w:eastAsia="Times New Roman"/>
          <w:lang w:val="en-US"/>
        </w:rPr>
        <w:t xml:space="preserve"> / 10% complexed</w:t>
      </w:r>
    </w:p>
    <w:p w:rsidR="00B62476" w:rsidRPr="00AD715C" w:rsidRDefault="00B62476" w:rsidP="00B62476">
      <w:pPr>
        <w:numPr>
          <w:ilvl w:val="0"/>
          <w:numId w:val="2"/>
        </w:numPr>
        <w:spacing w:after="0" w:line="240" w:lineRule="auto"/>
        <w:rPr>
          <w:rFonts w:eastAsia="Times New Roman"/>
          <w:lang w:val="en-US"/>
        </w:rPr>
      </w:pPr>
      <w:r w:rsidRPr="003271F6">
        <w:rPr>
          <w:rFonts w:eastAsia="Times New Roman"/>
          <w:strike/>
          <w:lang w:val="en-US"/>
        </w:rPr>
        <w:t>Corrected</w:t>
      </w:r>
      <w:r w:rsidRPr="00AD715C">
        <w:rPr>
          <w:rFonts w:eastAsia="Times New Roman"/>
          <w:lang w:val="en-US"/>
        </w:rPr>
        <w:t xml:space="preserve"> </w:t>
      </w:r>
      <w:r>
        <w:rPr>
          <w:rFonts w:eastAsia="Times New Roman"/>
          <w:lang w:val="en-US"/>
        </w:rPr>
        <w:t xml:space="preserve">Adjusted </w:t>
      </w:r>
      <w:r w:rsidRPr="00AD715C">
        <w:rPr>
          <w:rFonts w:eastAsia="Times New Roman"/>
          <w:lang w:val="en-US"/>
        </w:rPr>
        <w:t>Ca</w:t>
      </w:r>
      <w:r w:rsidRPr="00AD715C">
        <w:rPr>
          <w:rFonts w:eastAsia="Times New Roman"/>
          <w:vertAlign w:val="subscript"/>
          <w:lang w:val="en-US"/>
        </w:rPr>
        <w:t>(mmol/L)</w:t>
      </w:r>
      <w:r w:rsidRPr="00AD715C">
        <w:rPr>
          <w:rFonts w:eastAsia="Times New Roman"/>
          <w:lang w:val="en-US"/>
        </w:rPr>
        <w:t xml:space="preserve"> = Ca</w:t>
      </w:r>
      <w:r w:rsidRPr="00AD715C">
        <w:rPr>
          <w:rFonts w:eastAsia="Times New Roman"/>
          <w:vertAlign w:val="subscript"/>
          <w:lang w:val="en-US"/>
        </w:rPr>
        <w:t>(mmol/L)</w:t>
      </w:r>
      <w:r w:rsidRPr="00AD715C">
        <w:rPr>
          <w:rFonts w:eastAsia="Times New Roman"/>
          <w:lang w:val="en-US"/>
        </w:rPr>
        <w:t>+0.02(40 - alb</w:t>
      </w:r>
      <w:r w:rsidRPr="00AD715C">
        <w:rPr>
          <w:rFonts w:eastAsia="Times New Roman"/>
          <w:vertAlign w:val="subscript"/>
          <w:lang w:val="en-US"/>
        </w:rPr>
        <w:t>(g/L)</w:t>
      </w:r>
      <w:r w:rsidRPr="00AD715C">
        <w:rPr>
          <w:rFonts w:eastAsia="Times New Roman"/>
          <w:lang w:val="en-US"/>
        </w:rPr>
        <w:t>)</w:t>
      </w:r>
      <w:r>
        <w:rPr>
          <w:rFonts w:eastAsia="Times New Roman"/>
          <w:lang w:val="en-US"/>
        </w:rPr>
        <w:t xml:space="preserve">  - </w:t>
      </w:r>
      <w:r>
        <w:rPr>
          <w:rFonts w:eastAsia="Times New Roman"/>
          <w:b/>
          <w:lang w:val="en-US"/>
        </w:rPr>
        <w:t>depends on lab method</w:t>
      </w:r>
    </w:p>
    <w:p w:rsidR="00B62476" w:rsidRPr="00AD715C" w:rsidRDefault="00B62476" w:rsidP="00B62476">
      <w:pPr>
        <w:spacing w:after="0" w:line="240" w:lineRule="auto"/>
        <w:rPr>
          <w:rFonts w:eastAsia="Times New Roman"/>
          <w:lang w:val="en-US"/>
        </w:rPr>
      </w:pPr>
    </w:p>
    <w:p w:rsidR="00B62476" w:rsidRDefault="00B62476" w:rsidP="00B62476">
      <w:pPr>
        <w:spacing w:after="0" w:line="240" w:lineRule="auto"/>
        <w:rPr>
          <w:rFonts w:eastAsia="Times New Roman"/>
          <w:b/>
          <w:lang w:val="en-US"/>
        </w:rPr>
      </w:pPr>
    </w:p>
    <w:p w:rsidR="00B62476" w:rsidRPr="00AD715C" w:rsidRDefault="00B62476" w:rsidP="00B62476">
      <w:pPr>
        <w:spacing w:after="0" w:line="240" w:lineRule="auto"/>
        <w:rPr>
          <w:rFonts w:eastAsia="Times New Roman"/>
          <w:b/>
          <w:lang w:val="en-US"/>
        </w:rPr>
      </w:pPr>
      <w:r w:rsidRPr="00AD715C">
        <w:rPr>
          <w:rFonts w:eastAsia="Times New Roman"/>
          <w:b/>
          <w:lang w:val="en-US"/>
        </w:rPr>
        <w:t>SUMMARY OF Ca</w:t>
      </w:r>
      <w:r w:rsidRPr="00AD715C">
        <w:rPr>
          <w:rFonts w:eastAsia="Times New Roman"/>
          <w:b/>
          <w:vertAlign w:val="superscript"/>
          <w:lang w:val="en-US"/>
        </w:rPr>
        <w:t>2+</w:t>
      </w:r>
      <w:r w:rsidRPr="00AD715C">
        <w:rPr>
          <w:rFonts w:eastAsia="Times New Roman"/>
          <w:b/>
          <w:lang w:val="en-US"/>
        </w:rPr>
        <w:t xml:space="preserve"> HOMEOSTASIS</w:t>
      </w:r>
    </w:p>
    <w:p w:rsidR="00B62476" w:rsidRPr="00AD715C" w:rsidRDefault="00B62476" w:rsidP="00B62476">
      <w:pPr>
        <w:spacing w:after="0" w:line="240" w:lineRule="auto"/>
        <w:rPr>
          <w:rFonts w:eastAsia="Times New Roman"/>
          <w:lang w:val="en-US"/>
        </w:rPr>
      </w:pPr>
      <w:r>
        <w:rPr>
          <w:rFonts w:eastAsia="Times New Roman"/>
          <w:noProof/>
          <w:lang w:eastAsia="en-GB"/>
        </w:rPr>
        <w:drawing>
          <wp:inline distT="0" distB="0" distL="0" distR="0">
            <wp:extent cx="3517900" cy="2291678"/>
            <wp:effectExtent l="25400" t="0" r="0" b="0"/>
            <wp:docPr id="1414" name="Picture 1414" descr="ca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ca metabolism"/>
                    <pic:cNvPicPr>
                      <a:picLocks noChangeAspect="1" noChangeArrowheads="1"/>
                    </pic:cNvPicPr>
                  </pic:nvPicPr>
                  <pic:blipFill>
                    <a:blip r:embed="rId28" cstate="print"/>
                    <a:srcRect/>
                    <a:stretch>
                      <a:fillRect/>
                    </a:stretch>
                  </pic:blipFill>
                  <pic:spPr bwMode="auto">
                    <a:xfrm>
                      <a:off x="0" y="0"/>
                      <a:ext cx="3525152" cy="2296402"/>
                    </a:xfrm>
                    <a:prstGeom prst="rect">
                      <a:avLst/>
                    </a:prstGeom>
                    <a:noFill/>
                  </pic:spPr>
                </pic:pic>
              </a:graphicData>
            </a:graphic>
          </wp:inline>
        </w:drawing>
      </w: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b/>
          <w:lang w:val="en-US"/>
        </w:rPr>
      </w:pPr>
      <w:r w:rsidRPr="00AD715C">
        <w:rPr>
          <w:rFonts w:eastAsia="Times New Roman"/>
          <w:b/>
          <w:lang w:val="en-US"/>
        </w:rPr>
        <w:t>PARATHYROID HORMONE</w:t>
      </w:r>
    </w:p>
    <w:p w:rsidR="00B62476" w:rsidRPr="00AD715C" w:rsidRDefault="00B62476" w:rsidP="00B62476">
      <w:pPr>
        <w:spacing w:after="0" w:line="240" w:lineRule="auto"/>
        <w:rPr>
          <w:rFonts w:eastAsia="Times New Roman"/>
          <w:lang w:val="en-US"/>
        </w:rPr>
      </w:pPr>
      <w:r>
        <w:rPr>
          <w:rFonts w:eastAsia="Times New Roman"/>
          <w:lang w:val="en-US"/>
        </w:rPr>
        <w:t xml:space="preserve">84 </w:t>
      </w:r>
      <w:proofErr w:type="gramStart"/>
      <w:r>
        <w:rPr>
          <w:rFonts w:eastAsia="Times New Roman"/>
          <w:lang w:val="en-US"/>
        </w:rPr>
        <w:t>a</w:t>
      </w:r>
      <w:r w:rsidRPr="00AD715C">
        <w:rPr>
          <w:rFonts w:eastAsia="Times New Roman"/>
          <w:lang w:val="en-US"/>
        </w:rPr>
        <w:t>a</w:t>
      </w:r>
      <w:proofErr w:type="gramEnd"/>
      <w:r w:rsidRPr="00AD715C">
        <w:rPr>
          <w:rFonts w:eastAsia="Times New Roman"/>
          <w:lang w:val="en-US"/>
        </w:rPr>
        <w:t xml:space="preserve"> peptide hormone</w:t>
      </w:r>
    </w:p>
    <w:p w:rsidR="00B62476" w:rsidRPr="00AD715C" w:rsidRDefault="00B62476" w:rsidP="00B62476">
      <w:pPr>
        <w:spacing w:after="0" w:line="240" w:lineRule="auto"/>
        <w:rPr>
          <w:rFonts w:eastAsia="Times New Roman"/>
          <w:lang w:val="en-US"/>
        </w:rPr>
      </w:pPr>
      <w:r w:rsidRPr="00AD715C">
        <w:rPr>
          <w:rFonts w:eastAsia="Times New Roman"/>
          <w:lang w:val="en-US"/>
        </w:rPr>
        <w:t>Exclusively secreted from parath</w:t>
      </w:r>
      <w:r>
        <w:rPr>
          <w:rFonts w:eastAsia="Times New Roman"/>
          <w:lang w:val="en-US"/>
        </w:rPr>
        <w:t>yr</w:t>
      </w:r>
      <w:r w:rsidRPr="00AD715C">
        <w:rPr>
          <w:rFonts w:eastAsia="Times New Roman"/>
          <w:lang w:val="en-US"/>
        </w:rPr>
        <w:t>oids</w:t>
      </w:r>
    </w:p>
    <w:p w:rsidR="00B62476" w:rsidRPr="00AD715C" w:rsidRDefault="00B62476" w:rsidP="00B62476">
      <w:pPr>
        <w:spacing w:after="0" w:line="240" w:lineRule="auto"/>
        <w:ind w:right="2349"/>
        <w:rPr>
          <w:rFonts w:eastAsia="Times New Roman"/>
          <w:lang w:val="en-US"/>
        </w:rPr>
      </w:pPr>
      <w:r>
        <w:rPr>
          <w:rFonts w:eastAsia="Times New Roman"/>
          <w:noProof/>
          <w:lang w:eastAsia="en-GB"/>
        </w:rPr>
        <w:drawing>
          <wp:inline distT="0" distB="0" distL="0" distR="0">
            <wp:extent cx="3401695" cy="2145030"/>
            <wp:effectExtent l="19050" t="0" r="8255" b="0"/>
            <wp:docPr id="4" name="Picture 1399"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Picture 2"/>
                    <pic:cNvPicPr>
                      <a:picLocks noChangeAspect="1" noChangeArrowheads="1"/>
                    </pic:cNvPicPr>
                  </pic:nvPicPr>
                  <pic:blipFill>
                    <a:blip r:embed="rId29" cstate="print"/>
                    <a:srcRect l="5414" r="5414"/>
                    <a:stretch>
                      <a:fillRect/>
                    </a:stretch>
                  </pic:blipFill>
                  <pic:spPr bwMode="auto">
                    <a:xfrm>
                      <a:off x="0" y="0"/>
                      <a:ext cx="3401695" cy="2145030"/>
                    </a:xfrm>
                    <a:prstGeom prst="rect">
                      <a:avLst/>
                    </a:prstGeom>
                    <a:noFill/>
                  </pic:spPr>
                </pic:pic>
              </a:graphicData>
            </a:graphic>
          </wp:inline>
        </w:drawing>
      </w:r>
    </w:p>
    <w:p w:rsidR="00B62476" w:rsidRPr="00AD715C" w:rsidRDefault="00B62476" w:rsidP="00B62476">
      <w:pPr>
        <w:spacing w:after="0" w:line="240" w:lineRule="auto"/>
        <w:ind w:right="2349" w:firstLine="540"/>
        <w:rPr>
          <w:rFonts w:eastAsia="Times New Roman"/>
          <w:lang w:val="en-US"/>
        </w:rPr>
      </w:pPr>
      <w:r w:rsidRPr="00AD715C">
        <w:rPr>
          <w:rFonts w:eastAsia="Times New Roman"/>
          <w:lang w:val="en-US"/>
        </w:rPr>
        <w:t>Also stimulates renal Pi wasting</w:t>
      </w:r>
    </w:p>
    <w:p w:rsidR="00B62476" w:rsidRDefault="00B62476" w:rsidP="00B62476">
      <w:pPr>
        <w:rPr>
          <w:rFonts w:eastAsia="Times New Roman"/>
          <w:b/>
          <w:lang w:val="en-US"/>
        </w:rPr>
      </w:pPr>
      <w:r>
        <w:rPr>
          <w:rFonts w:eastAsia="Times New Roman"/>
          <w:b/>
          <w:lang w:val="en-US"/>
        </w:rPr>
        <w:br w:type="page"/>
      </w:r>
    </w:p>
    <w:p w:rsidR="00B62476" w:rsidRDefault="00B62476" w:rsidP="00B62476">
      <w:pPr>
        <w:spacing w:after="0" w:line="240" w:lineRule="auto"/>
        <w:rPr>
          <w:rFonts w:eastAsia="Times New Roman"/>
          <w:b/>
          <w:lang w:val="en-US"/>
        </w:rPr>
      </w:pPr>
      <w:r>
        <w:rPr>
          <w:rFonts w:eastAsia="Times New Roman"/>
          <w:b/>
          <w:lang w:val="en-US"/>
        </w:rPr>
        <w:lastRenderedPageBreak/>
        <w:t>PRIMARY HYPERPARATHYROIDISM</w:t>
      </w: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lang w:val="en-US"/>
        </w:rPr>
      </w:pPr>
      <w:r>
        <w:rPr>
          <w:rFonts w:eastAsia="Times New Roman"/>
          <w:lang w:val="en-US"/>
        </w:rPr>
        <w:t>Commonest cause of hypercalcaemia</w:t>
      </w:r>
    </w:p>
    <w:p w:rsidR="00B62476" w:rsidRDefault="00B62476" w:rsidP="00B62476">
      <w:pPr>
        <w:spacing w:after="0" w:line="240" w:lineRule="auto"/>
        <w:rPr>
          <w:rFonts w:eastAsia="Times New Roman"/>
          <w:lang w:val="en-US"/>
        </w:rPr>
      </w:pPr>
      <w:r>
        <w:rPr>
          <w:rFonts w:eastAsia="Times New Roman"/>
          <w:lang w:val="en-US"/>
        </w:rPr>
        <w:t xml:space="preserve">Biochemistry: </w:t>
      </w:r>
      <w:r w:rsidRPr="00AD715C">
        <w:rPr>
          <w:rFonts w:eastAsia="Times New Roman"/>
          <w:lang w:val="en-US"/>
        </w:rPr>
        <w:sym w:font="Symbol" w:char="F0AD"/>
      </w:r>
      <w:r>
        <w:rPr>
          <w:rFonts w:eastAsia="Times New Roman"/>
          <w:lang w:val="en-US"/>
        </w:rPr>
        <w:t xml:space="preserve">Ca, </w:t>
      </w:r>
      <w:r w:rsidRPr="00AD715C">
        <w:rPr>
          <w:rFonts w:eastAsia="Times New Roman"/>
          <w:lang w:val="en-US"/>
        </w:rPr>
        <w:sym w:font="Symbol" w:char="F0AD"/>
      </w:r>
      <w:r>
        <w:rPr>
          <w:rFonts w:eastAsia="Times New Roman"/>
          <w:lang w:val="en-US"/>
        </w:rPr>
        <w:t xml:space="preserve"> or inappropriately N PTH, </w:t>
      </w:r>
      <w:r w:rsidRPr="00AD715C">
        <w:rPr>
          <w:rFonts w:eastAsia="Times New Roman"/>
          <w:lang w:val="en-US"/>
        </w:rPr>
        <w:sym w:font="Symbol" w:char="F0AF"/>
      </w:r>
      <w:r>
        <w:rPr>
          <w:rFonts w:eastAsia="Times New Roman"/>
          <w:lang w:val="en-US"/>
        </w:rPr>
        <w:t>Phos</w:t>
      </w:r>
    </w:p>
    <w:p w:rsidR="00B62476" w:rsidRDefault="00B62476" w:rsidP="00B62476">
      <w:pPr>
        <w:spacing w:after="0" w:line="240" w:lineRule="auto"/>
        <w:rPr>
          <w:rFonts w:eastAsia="Times New Roman"/>
          <w:lang w:val="en-US"/>
        </w:rPr>
      </w:pPr>
      <w:r>
        <w:rPr>
          <w:rFonts w:eastAsia="Times New Roman"/>
          <w:lang w:val="en-US"/>
        </w:rPr>
        <w:tab/>
        <w:t>Note – urine Ca is high despite PTH action (due to high serum Ca)</w:t>
      </w:r>
    </w:p>
    <w:p w:rsidR="00B62476" w:rsidRPr="009A4696" w:rsidRDefault="00B62476" w:rsidP="00B62476">
      <w:pPr>
        <w:spacing w:after="0" w:line="240" w:lineRule="auto"/>
        <w:rPr>
          <w:rFonts w:eastAsia="Times New Roman"/>
          <w:lang w:val="en-US"/>
        </w:rPr>
      </w:pPr>
      <w:r w:rsidRPr="00DE372F">
        <w:rPr>
          <w:rFonts w:eastAsia="Times New Roman"/>
          <w:b/>
          <w:lang w:val="en-US"/>
        </w:rPr>
        <w:t>Sx</w:t>
      </w:r>
      <w:r>
        <w:rPr>
          <w:rFonts w:eastAsia="Times New Roman"/>
          <w:lang w:val="en-US"/>
        </w:rPr>
        <w:t>: “Bones, (renal) stones, (abdominal) groans, (psychiatric) moans”</w:t>
      </w:r>
    </w:p>
    <w:p w:rsidR="00B62476" w:rsidRDefault="00B62476" w:rsidP="00B62476">
      <w:pPr>
        <w:spacing w:after="0" w:line="240" w:lineRule="auto"/>
        <w:rPr>
          <w:rFonts w:eastAsia="Times New Roman"/>
          <w:lang w:val="en-US"/>
        </w:rPr>
      </w:pPr>
      <w:r>
        <w:rPr>
          <w:rFonts w:eastAsia="Times New Roman"/>
          <w:b/>
          <w:lang w:val="en-US"/>
        </w:rPr>
        <w:t>Rx</w:t>
      </w:r>
      <w:r w:rsidRPr="00DE372F">
        <w:rPr>
          <w:rFonts w:eastAsia="Times New Roman"/>
          <w:lang w:val="en-US"/>
        </w:rPr>
        <w:t>:</w:t>
      </w:r>
      <w:r>
        <w:rPr>
          <w:rFonts w:eastAsia="Times New Roman"/>
          <w:lang w:val="en-US"/>
        </w:rPr>
        <w:t xml:space="preserve"> Parathyroidectomy if symptomatic</w:t>
      </w:r>
    </w:p>
    <w:p w:rsidR="00B62476" w:rsidRPr="00DE372F"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p>
    <w:p w:rsidR="00B62476" w:rsidRPr="00AD715C" w:rsidRDefault="00B62476" w:rsidP="00B62476">
      <w:pPr>
        <w:spacing w:after="0" w:line="240" w:lineRule="auto"/>
        <w:rPr>
          <w:rFonts w:eastAsia="Times New Roman"/>
          <w:b/>
          <w:lang w:val="en-US"/>
        </w:rPr>
      </w:pPr>
      <w:r>
        <w:rPr>
          <w:rFonts w:eastAsia="Times New Roman"/>
          <w:b/>
          <w:lang w:val="en-US"/>
        </w:rPr>
        <w:t xml:space="preserve">REGULATION OF PTH RELEASE - </w:t>
      </w:r>
      <w:r w:rsidRPr="00AD715C">
        <w:rPr>
          <w:rFonts w:eastAsia="Times New Roman"/>
          <w:b/>
          <w:lang w:val="en-US"/>
        </w:rPr>
        <w:t>CALCIUM SENSING RECEPTOR</w:t>
      </w:r>
    </w:p>
    <w:p w:rsidR="00B62476" w:rsidRPr="00AD715C" w:rsidRDefault="00B62476" w:rsidP="00B62476">
      <w:pPr>
        <w:spacing w:after="0" w:line="240" w:lineRule="auto"/>
        <w:rPr>
          <w:rFonts w:eastAsia="Times New Roman"/>
          <w:lang w:val="en-US"/>
        </w:rPr>
      </w:pPr>
    </w:p>
    <w:tbl>
      <w:tblPr>
        <w:tblW w:w="9108" w:type="dxa"/>
        <w:tblInd w:w="108" w:type="dxa"/>
        <w:tblLayout w:type="fixed"/>
        <w:tblLook w:val="01E0"/>
      </w:tblPr>
      <w:tblGrid>
        <w:gridCol w:w="3888"/>
        <w:gridCol w:w="5220"/>
      </w:tblGrid>
      <w:tr w:rsidR="00B62476" w:rsidRPr="00AD715C" w:rsidTr="00B62476">
        <w:tc>
          <w:tcPr>
            <w:tcW w:w="3888" w:type="dxa"/>
          </w:tcPr>
          <w:p w:rsidR="00B62476" w:rsidRPr="00AD715C" w:rsidRDefault="000C7700" w:rsidP="00B62476">
            <w:pPr>
              <w:spacing w:after="0" w:line="240" w:lineRule="auto"/>
              <w:rPr>
                <w:rFonts w:eastAsia="Times New Roman"/>
                <w:lang w:val="en-US"/>
              </w:rPr>
            </w:pPr>
            <w:r>
              <w:rPr>
                <w:rFonts w:eastAsia="Times New Roman"/>
                <w:noProof/>
              </w:rPr>
              <w:pict>
                <v:shapetype id="_x0000_t202" coordsize="21600,21600" o:spt="202" path="m,l,21600r21600,l21600,xe">
                  <v:stroke joinstyle="miter"/>
                  <v:path gradientshapeok="t" o:connecttype="rect"/>
                </v:shapetype>
                <v:shape id="_x0000_s3781" type="#_x0000_t202" style="position:absolute;margin-left:162pt;margin-top:25.05pt;width:59pt;height:27pt;z-index:251753472" stroked="f">
                  <v:textbox style="mso-next-textbox:#_x0000_s3781">
                    <w:txbxContent>
                      <w:p w:rsidR="000A6AE0" w:rsidRPr="00460943" w:rsidRDefault="000A6AE0" w:rsidP="00B62476">
                        <w:pPr>
                          <w:jc w:val="right"/>
                          <w:rPr>
                            <w:b/>
                            <w:sz w:val="28"/>
                            <w:szCs w:val="28"/>
                          </w:rPr>
                        </w:pPr>
                        <w:r w:rsidRPr="00460943">
                          <w:rPr>
                            <w:b/>
                            <w:sz w:val="28"/>
                            <w:szCs w:val="28"/>
                          </w:rPr>
                          <w:t>[</w:t>
                        </w:r>
                        <w:r>
                          <w:rPr>
                            <w:b/>
                            <w:sz w:val="28"/>
                            <w:szCs w:val="28"/>
                          </w:rPr>
                          <w:t>PTH]</w:t>
                        </w:r>
                      </w:p>
                    </w:txbxContent>
                  </v:textbox>
                </v:shape>
              </w:pict>
            </w:r>
            <w:r w:rsidR="00B62476">
              <w:rPr>
                <w:rFonts w:eastAsia="Times New Roman"/>
                <w:noProof/>
                <w:lang w:eastAsia="en-GB"/>
              </w:rPr>
              <w:drawing>
                <wp:inline distT="0" distB="0" distL="0" distR="0">
                  <wp:extent cx="2514600" cy="1729105"/>
                  <wp:effectExtent l="19050" t="0" r="0" b="0"/>
                  <wp:docPr id="5" name="Picture 1403"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Picture 2"/>
                          <pic:cNvPicPr>
                            <a:picLocks noChangeAspect="1" noChangeArrowheads="1"/>
                          </pic:cNvPicPr>
                        </pic:nvPicPr>
                        <pic:blipFill>
                          <a:blip r:embed="rId30" cstate="print"/>
                          <a:srcRect/>
                          <a:stretch>
                            <a:fillRect/>
                          </a:stretch>
                        </pic:blipFill>
                        <pic:spPr bwMode="auto">
                          <a:xfrm>
                            <a:off x="0" y="0"/>
                            <a:ext cx="2514600" cy="1729105"/>
                          </a:xfrm>
                          <a:prstGeom prst="rect">
                            <a:avLst/>
                          </a:prstGeom>
                          <a:noFill/>
                        </pic:spPr>
                      </pic:pic>
                    </a:graphicData>
                  </a:graphic>
                </wp:inline>
              </w:drawing>
            </w:r>
          </w:p>
          <w:p w:rsidR="00B62476" w:rsidRPr="00AD715C" w:rsidRDefault="00B62476" w:rsidP="001F1683">
            <w:pPr>
              <w:numPr>
                <w:ilvl w:val="0"/>
                <w:numId w:val="6"/>
              </w:numPr>
              <w:spacing w:after="0" w:line="240" w:lineRule="auto"/>
              <w:ind w:left="360"/>
              <w:rPr>
                <w:rFonts w:eastAsia="Times New Roman"/>
                <w:lang w:val="en-US"/>
              </w:rPr>
            </w:pPr>
            <w:r>
              <w:rPr>
                <w:rFonts w:eastAsia="Times New Roman"/>
                <w:lang w:val="en-US"/>
              </w:rPr>
              <w:t>1088 a</w:t>
            </w:r>
            <w:r w:rsidRPr="00AD715C">
              <w:rPr>
                <w:rFonts w:eastAsia="Times New Roman"/>
                <w:lang w:val="en-US"/>
              </w:rPr>
              <w:t>a GPCR</w:t>
            </w:r>
          </w:p>
          <w:p w:rsidR="00B62476" w:rsidRPr="00AD715C" w:rsidRDefault="00B62476" w:rsidP="001F1683">
            <w:pPr>
              <w:numPr>
                <w:ilvl w:val="0"/>
                <w:numId w:val="6"/>
              </w:numPr>
              <w:spacing w:after="0" w:line="240" w:lineRule="auto"/>
              <w:ind w:left="360"/>
              <w:rPr>
                <w:rFonts w:eastAsia="Times New Roman"/>
                <w:lang w:val="en-US"/>
              </w:rPr>
            </w:pPr>
            <w:r w:rsidRPr="00AD715C">
              <w:rPr>
                <w:rFonts w:eastAsia="Times New Roman"/>
                <w:lang w:val="en-US"/>
              </w:rPr>
              <w:t>Expressed on parathyroids and kidneys</w:t>
            </w:r>
          </w:p>
          <w:p w:rsidR="00B62476" w:rsidRDefault="00B62476" w:rsidP="001F1683">
            <w:pPr>
              <w:numPr>
                <w:ilvl w:val="0"/>
                <w:numId w:val="7"/>
              </w:numPr>
              <w:spacing w:after="0" w:line="240" w:lineRule="auto"/>
              <w:ind w:left="360"/>
              <w:rPr>
                <w:rFonts w:eastAsia="Times New Roman"/>
                <w:lang w:val="en-US"/>
              </w:rPr>
            </w:pPr>
            <w:r w:rsidRPr="00AD715C">
              <w:rPr>
                <w:rFonts w:eastAsia="Times New Roman"/>
                <w:lang w:val="en-US"/>
              </w:rPr>
              <w:t>Responds to extrac</w:t>
            </w:r>
            <w:r>
              <w:rPr>
                <w:rFonts w:eastAsia="Times New Roman"/>
                <w:lang w:val="en-US"/>
              </w:rPr>
              <w:t>ellular [Ca]</w:t>
            </w:r>
            <w:r>
              <w:rPr>
                <w:rFonts w:eastAsia="Times New Roman"/>
                <w:lang w:val="en-US"/>
              </w:rPr>
              <w:br/>
              <w:t>Mutations cause FHH</w:t>
            </w:r>
            <w:r w:rsidRPr="00AD715C">
              <w:rPr>
                <w:rFonts w:eastAsia="Times New Roman"/>
                <w:lang w:val="en-US"/>
              </w:rPr>
              <w:br/>
            </w:r>
            <w:r w:rsidRPr="00216C18">
              <w:rPr>
                <w:rFonts w:eastAsia="Times New Roman"/>
                <w:b/>
                <w:lang w:val="en-US"/>
              </w:rPr>
              <w:t>(familial hypocalciuric hypercalcaemia)</w:t>
            </w:r>
          </w:p>
          <w:p w:rsidR="00B62476" w:rsidRPr="00AD715C" w:rsidRDefault="00B62476" w:rsidP="001F1683">
            <w:pPr>
              <w:numPr>
                <w:ilvl w:val="1"/>
                <w:numId w:val="7"/>
              </w:numPr>
              <w:spacing w:after="0" w:line="240" w:lineRule="auto"/>
              <w:rPr>
                <w:rFonts w:eastAsia="Times New Roman"/>
                <w:lang w:val="en-US"/>
              </w:rPr>
            </w:pPr>
            <w:r>
              <w:rPr>
                <w:rFonts w:eastAsia="Times New Roman"/>
                <w:lang w:val="en-US"/>
              </w:rPr>
              <w:t>In FHH abnormal renal CSR -&gt; hypocalciuria</w:t>
            </w:r>
          </w:p>
          <w:p w:rsidR="00B62476" w:rsidRPr="00AD715C" w:rsidRDefault="00B62476" w:rsidP="00B62476">
            <w:pPr>
              <w:spacing w:after="0" w:line="240" w:lineRule="auto"/>
              <w:rPr>
                <w:rFonts w:eastAsia="Times New Roman"/>
                <w:lang w:val="en-US"/>
              </w:rPr>
            </w:pPr>
          </w:p>
        </w:tc>
        <w:tc>
          <w:tcPr>
            <w:tcW w:w="5220" w:type="dxa"/>
          </w:tcPr>
          <w:p w:rsidR="00B62476" w:rsidRPr="00AD715C" w:rsidRDefault="000C7700" w:rsidP="00B62476">
            <w:pPr>
              <w:spacing w:after="0" w:line="240" w:lineRule="auto"/>
              <w:rPr>
                <w:rFonts w:eastAsia="Times New Roman"/>
                <w:lang w:val="en-US"/>
              </w:rPr>
            </w:pPr>
            <w:r>
              <w:rPr>
                <w:rFonts w:eastAsia="Times New Roman"/>
                <w:noProof/>
              </w:rPr>
              <w:pict>
                <v:shape id="_x0000_s3782" type="#_x0000_t202" style="position:absolute;margin-left:105.6pt;margin-top:154.7pt;width:57.5pt;height:31.4pt;z-index:251754496;mso-wrap-style:none;mso-position-horizontal-relative:text;mso-position-vertical-relative:text;v-text-anchor:top-baseline" filled="f" fillcolor="#bbe0e3" stroked="f">
                  <v:textbox style="mso-next-textbox:#_x0000_s3782">
                    <w:txbxContent>
                      <w:p w:rsidR="000A6AE0" w:rsidRPr="0026100A" w:rsidRDefault="000A6AE0" w:rsidP="00B62476">
                        <w:pPr>
                          <w:autoSpaceDE w:val="0"/>
                          <w:autoSpaceDN w:val="0"/>
                          <w:adjustRightInd w:val="0"/>
                          <w:rPr>
                            <w:rFonts w:eastAsia="MS PGothic"/>
                            <w:b/>
                            <w:color w:val="000000"/>
                            <w:sz w:val="32"/>
                            <w:szCs w:val="32"/>
                            <w:lang w:val="en-US"/>
                          </w:rPr>
                        </w:pPr>
                        <w:r w:rsidRPr="0026100A">
                          <w:rPr>
                            <w:rFonts w:eastAsia="MS PGothic"/>
                            <w:b/>
                            <w:color w:val="000000"/>
                            <w:sz w:val="32"/>
                            <w:szCs w:val="32"/>
                            <w:lang w:val="en-US"/>
                          </w:rPr>
                          <w:t>[Ca</w:t>
                        </w:r>
                        <w:r w:rsidRPr="0026100A">
                          <w:rPr>
                            <w:rFonts w:eastAsia="MS PGothic"/>
                            <w:b/>
                            <w:color w:val="000000"/>
                            <w:sz w:val="32"/>
                            <w:szCs w:val="32"/>
                            <w:vertAlign w:val="superscript"/>
                            <w:lang w:val="en-US"/>
                          </w:rPr>
                          <w:t>2+</w:t>
                        </w:r>
                        <w:r w:rsidRPr="0026100A">
                          <w:rPr>
                            <w:rFonts w:eastAsia="MS PGothic"/>
                            <w:b/>
                            <w:color w:val="000000"/>
                            <w:sz w:val="32"/>
                            <w:szCs w:val="32"/>
                            <w:lang w:val="en-US"/>
                          </w:rPr>
                          <w:t>]</w:t>
                        </w:r>
                      </w:p>
                    </w:txbxContent>
                  </v:textbox>
                </v:shape>
              </w:pict>
            </w:r>
            <w:r w:rsidR="00B62476" w:rsidRPr="00AD715C">
              <w:rPr>
                <w:rFonts w:eastAsia="Times New Roman"/>
                <w:lang w:val="en-US"/>
              </w:rPr>
              <w:t xml:space="preserve">         </w:t>
            </w:r>
            <w:r w:rsidRPr="000C7700">
              <w:rPr>
                <w:rFonts w:eastAsia="Times New Roman"/>
                <w:lang w:val="en-US"/>
              </w:rPr>
            </w:r>
            <w:r>
              <w:rPr>
                <w:rFonts w:eastAsia="Times New Roman"/>
                <w:lang w:val="en-US"/>
              </w:rPr>
              <w:pict>
                <v:group id="_x0000_s3771" editas="canvas" style="width:225pt;height:147.8pt;mso-position-horizontal-relative:char;mso-position-vertical-relative:line" coordorigin="5523,2217" coordsize="5760,37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72" type="#_x0000_t75" style="position:absolute;left:5523;top:2217;width:5760;height:3784" o:preferrelative="f">
                    <v:fill o:detectmouseclick="t"/>
                    <v:path o:extrusionok="t" o:connecttype="none"/>
                    <o:lock v:ext="edit" text="t"/>
                  </v:shape>
                  <v:shape id="_x0000_s3773" style="position:absolute;left:6694;top:2667;width:3784;height:3109;v-text-anchor:middle" coordsize="2016,1656" path="m,c204,48,408,96,624,336v216,240,440,888,672,1104c1528,1656,1772,1644,2016,1632e" filled="f" fillcolor="#bbe0e3">
                    <v:path arrowok="t"/>
                  </v:shape>
                  <v:line id="_x0000_s3774" style="position:absolute;v-text-anchor:middle" from="5613,2217" to="5613,6001"/>
                  <v:line id="_x0000_s3775" style="position:absolute;v-text-anchor:middle" from="5523,5821" to="10478,5821"/>
                  <v:shape id="_x0000_s3776" style="position:absolute;left:5703;top:2667;width:3784;height:3109;v-text-anchor:middle" coordsize="2016,1656" path="m,c204,48,408,96,624,336v216,240,440,888,672,1104c1528,1656,1772,1644,2016,1632e" filled="f" fillcolor="#bbe0e3">
                    <v:path arrowok="t"/>
                  </v:shape>
                  <v:line id="_x0000_s3777" style="position:absolute;v-text-anchor:middle" from="6784,3478" to="8676,3478">
                    <v:stroke endarrow="classic" endarrowwidth="wide" endarrowlength="long"/>
                  </v:line>
                  <v:shape id="_x0000_s3778" type="#_x0000_t202" style="position:absolute;left:5703;top:4197;width:1878;height:628;v-text-anchor:top-baseline" filled="f" fillcolor="#bbe0e3" stroked="f">
                    <v:textbox style="mso-next-textbox:#_x0000_s3778" inset="1.98117mm,.99058mm,1.98117mm,.99058mm">
                      <w:txbxContent>
                        <w:p w:rsidR="000A6AE0" w:rsidRPr="000B6B9E" w:rsidRDefault="000A6AE0" w:rsidP="00B62476">
                          <w:pPr>
                            <w:autoSpaceDE w:val="0"/>
                            <w:autoSpaceDN w:val="0"/>
                            <w:adjustRightInd w:val="0"/>
                            <w:rPr>
                              <w:rFonts w:eastAsia="MS PGothic"/>
                              <w:color w:val="000000"/>
                              <w:sz w:val="30"/>
                              <w:szCs w:val="48"/>
                              <w:lang w:val="en-US"/>
                            </w:rPr>
                          </w:pPr>
                          <w:r w:rsidRPr="000B6B9E">
                            <w:rPr>
                              <w:rFonts w:eastAsia="MS PGothic"/>
                              <w:color w:val="000000"/>
                              <w:sz w:val="30"/>
                              <w:szCs w:val="48"/>
                              <w:lang w:val="en-US"/>
                            </w:rPr>
                            <w:t>Normal</w:t>
                          </w:r>
                        </w:p>
                      </w:txbxContent>
                    </v:textbox>
                  </v:shape>
                  <v:shape id="_x0000_s3779" type="#_x0000_t202" style="position:absolute;left:8943;top:4177;width:1049;height:628;v-text-anchor:top-baseline" filled="f" fillcolor="#bbe0e3" stroked="f">
                    <v:textbox style="mso-next-textbox:#_x0000_s3779" inset="1.98117mm,.99058mm,1.98117mm,.99058mm">
                      <w:txbxContent>
                        <w:p w:rsidR="000A6AE0" w:rsidRPr="000B6B9E" w:rsidRDefault="000A6AE0" w:rsidP="00B62476">
                          <w:pPr>
                            <w:autoSpaceDE w:val="0"/>
                            <w:autoSpaceDN w:val="0"/>
                            <w:adjustRightInd w:val="0"/>
                            <w:rPr>
                              <w:rFonts w:eastAsia="MS PGothic"/>
                              <w:color w:val="000000"/>
                              <w:sz w:val="30"/>
                              <w:szCs w:val="48"/>
                              <w:lang w:val="en-US"/>
                            </w:rPr>
                          </w:pPr>
                          <w:r w:rsidRPr="000B6B9E">
                            <w:rPr>
                              <w:rFonts w:eastAsia="MS PGothic"/>
                              <w:color w:val="000000"/>
                              <w:sz w:val="30"/>
                              <w:szCs w:val="48"/>
                              <w:lang w:val="en-US"/>
                            </w:rPr>
                            <w:t>FBH</w:t>
                          </w:r>
                        </w:p>
                      </w:txbxContent>
                    </v:textbox>
                  </v:shape>
                  <v:shape id="_x0000_s3780" type="#_x0000_t202" style="position:absolute;left:8763;top:2577;width:2160;height:1261" stroked="f">
                    <v:textbox style="mso-next-textbox:#_x0000_s3780" inset="1.98117mm,.99058mm,1.98117mm,.99058mm">
                      <w:txbxContent>
                        <w:p w:rsidR="000A6AE0" w:rsidRPr="000B6B9E" w:rsidRDefault="000A6AE0" w:rsidP="00B62476">
                          <w:pPr>
                            <w:spacing w:line="240" w:lineRule="auto"/>
                            <w:rPr>
                              <w:b/>
                              <w:sz w:val="20"/>
                              <w:lang w:val="en-US"/>
                            </w:rPr>
                          </w:pPr>
                          <w:r w:rsidRPr="000B6B9E">
                            <w:rPr>
                              <w:b/>
                              <w:sz w:val="20"/>
                              <w:lang w:val="en-US"/>
                            </w:rPr>
                            <w:t>Inactivating Mutation causes R shift of curve</w:t>
                          </w:r>
                        </w:p>
                        <w:p w:rsidR="000A6AE0" w:rsidRPr="000B6B9E" w:rsidRDefault="000A6AE0" w:rsidP="00B62476">
                          <w:pPr>
                            <w:spacing w:line="240" w:lineRule="auto"/>
                            <w:rPr>
                              <w:sz w:val="20"/>
                            </w:rPr>
                          </w:pPr>
                        </w:p>
                      </w:txbxContent>
                    </v:textbox>
                  </v:shape>
                  <w10:wrap type="none"/>
                  <w10:anchorlock/>
                </v:group>
              </w:pict>
            </w:r>
          </w:p>
        </w:tc>
      </w:tr>
    </w:tbl>
    <w:p w:rsidR="00B62476" w:rsidRPr="00AD715C" w:rsidRDefault="00B62476" w:rsidP="00B62476">
      <w:pPr>
        <w:spacing w:after="0" w:line="240" w:lineRule="auto"/>
        <w:rPr>
          <w:rFonts w:eastAsia="Times New Roman"/>
          <w:lang w:val="en-US"/>
        </w:rPr>
      </w:pP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r w:rsidRPr="00AD715C">
        <w:rPr>
          <w:rFonts w:eastAsia="Times New Roman"/>
          <w:b/>
          <w:lang w:val="en-US"/>
        </w:rPr>
        <w:t>NOMENCLATURE</w:t>
      </w:r>
      <w:r>
        <w:rPr>
          <w:rFonts w:eastAsia="Times New Roman"/>
          <w:b/>
          <w:lang w:val="en-US"/>
        </w:rPr>
        <w:t xml:space="preserve"> IN HYPER &amp; HYPOPARATHYROIDISM</w:t>
      </w:r>
    </w:p>
    <w:p w:rsidR="00B62476" w:rsidRDefault="00B62476" w:rsidP="00B62476">
      <w:pPr>
        <w:spacing w:after="0" w:line="240" w:lineRule="auto"/>
        <w:rPr>
          <w:rFonts w:eastAsia="Times New Roman"/>
          <w:b/>
          <w:lang w:val="en-US"/>
        </w:rPr>
      </w:pPr>
    </w:p>
    <w:p w:rsidR="00B62476" w:rsidRPr="00AD715C" w:rsidRDefault="00B62476" w:rsidP="00B62476">
      <w:pPr>
        <w:spacing w:after="0" w:line="240" w:lineRule="auto"/>
        <w:rPr>
          <w:rFonts w:eastAsia="Times New Roman"/>
          <w:b/>
          <w:lang w:val="en-US"/>
        </w:rPr>
      </w:pPr>
      <w:r>
        <w:rPr>
          <w:rFonts w:eastAsia="Times New Roman"/>
          <w:b/>
          <w:lang w:val="en-US"/>
        </w:rPr>
        <w:t>Hyper</w:t>
      </w:r>
    </w:p>
    <w:p w:rsidR="00B62476" w:rsidRPr="00AD715C" w:rsidRDefault="00B62476" w:rsidP="00B62476">
      <w:pPr>
        <w:numPr>
          <w:ilvl w:val="0"/>
          <w:numId w:val="2"/>
        </w:numPr>
        <w:spacing w:after="0" w:line="240" w:lineRule="auto"/>
        <w:rPr>
          <w:rFonts w:eastAsia="Times New Roman"/>
          <w:lang w:val="en-US"/>
        </w:rPr>
      </w:pPr>
      <w:r w:rsidRPr="00AD715C">
        <w:rPr>
          <w:rFonts w:eastAsia="Times New Roman"/>
          <w:lang w:val="en-US"/>
        </w:rPr>
        <w:t>1</w:t>
      </w:r>
      <w:r w:rsidRPr="00AD715C">
        <w:rPr>
          <w:rFonts w:eastAsia="Times New Roman"/>
          <w:vertAlign w:val="superscript"/>
          <w:lang w:val="en-US"/>
        </w:rPr>
        <w:t>0</w:t>
      </w:r>
      <w:r w:rsidRPr="00AD715C">
        <w:rPr>
          <w:rFonts w:eastAsia="Times New Roman"/>
          <w:vertAlign w:val="superscript"/>
          <w:lang w:val="en-US"/>
        </w:rPr>
        <w:tab/>
      </w:r>
      <w:r w:rsidRPr="00AD715C">
        <w:rPr>
          <w:rFonts w:eastAsia="Times New Roman"/>
          <w:lang w:val="en-US"/>
        </w:rPr>
        <w:t>Adenoma</w:t>
      </w:r>
    </w:p>
    <w:p w:rsidR="00B62476" w:rsidRPr="00AD715C" w:rsidRDefault="00B62476" w:rsidP="00B62476">
      <w:pPr>
        <w:numPr>
          <w:ilvl w:val="0"/>
          <w:numId w:val="2"/>
        </w:numPr>
        <w:spacing w:after="0" w:line="240" w:lineRule="auto"/>
        <w:rPr>
          <w:rFonts w:eastAsia="Times New Roman"/>
          <w:lang w:val="en-US"/>
        </w:rPr>
      </w:pPr>
      <w:r w:rsidRPr="00AD715C">
        <w:rPr>
          <w:rFonts w:eastAsia="Times New Roman"/>
          <w:lang w:val="en-US"/>
        </w:rPr>
        <w:t>2</w:t>
      </w:r>
      <w:r w:rsidRPr="00AD715C">
        <w:rPr>
          <w:rFonts w:eastAsia="Times New Roman"/>
          <w:vertAlign w:val="superscript"/>
          <w:lang w:val="en-US"/>
        </w:rPr>
        <w:t>0</w:t>
      </w:r>
      <w:r w:rsidRPr="00AD715C">
        <w:rPr>
          <w:rFonts w:eastAsia="Times New Roman"/>
          <w:lang w:val="en-US"/>
        </w:rPr>
        <w:t xml:space="preserve"> </w:t>
      </w:r>
      <w:r w:rsidRPr="00AD715C">
        <w:rPr>
          <w:rFonts w:eastAsia="Times New Roman"/>
          <w:lang w:val="en-US"/>
        </w:rPr>
        <w:tab/>
      </w:r>
      <w:r>
        <w:rPr>
          <w:rFonts w:eastAsia="Times New Roman"/>
          <w:lang w:val="en-US"/>
        </w:rPr>
        <w:t xml:space="preserve">Response to hypocalcaemia. </w:t>
      </w:r>
      <w:r w:rsidRPr="00AD715C">
        <w:rPr>
          <w:rFonts w:eastAsia="Times New Roman"/>
          <w:lang w:val="en-US"/>
        </w:rPr>
        <w:t>Vit D deficiency</w:t>
      </w:r>
      <w:r>
        <w:rPr>
          <w:rFonts w:eastAsia="Times New Roman"/>
          <w:lang w:val="en-US"/>
        </w:rPr>
        <w:t>, CKD.</w:t>
      </w:r>
    </w:p>
    <w:p w:rsidR="00B62476" w:rsidRPr="00AD715C" w:rsidRDefault="00B62476" w:rsidP="00B62476">
      <w:pPr>
        <w:numPr>
          <w:ilvl w:val="0"/>
          <w:numId w:val="2"/>
        </w:numPr>
        <w:spacing w:after="0" w:line="240" w:lineRule="auto"/>
        <w:rPr>
          <w:rFonts w:eastAsia="Times New Roman"/>
          <w:lang w:val="en-US"/>
        </w:rPr>
      </w:pPr>
      <w:r w:rsidRPr="00AD715C">
        <w:rPr>
          <w:rFonts w:eastAsia="Times New Roman"/>
          <w:lang w:val="en-US"/>
        </w:rPr>
        <w:t>3</w:t>
      </w:r>
      <w:r w:rsidRPr="00AD715C">
        <w:rPr>
          <w:rFonts w:eastAsia="Times New Roman"/>
          <w:vertAlign w:val="superscript"/>
          <w:lang w:val="en-US"/>
        </w:rPr>
        <w:t>0</w:t>
      </w:r>
      <w:r w:rsidRPr="00AD715C">
        <w:rPr>
          <w:rFonts w:eastAsia="Times New Roman"/>
          <w:lang w:val="en-US"/>
        </w:rPr>
        <w:t xml:space="preserve"> </w:t>
      </w:r>
      <w:r w:rsidRPr="00AD715C">
        <w:rPr>
          <w:rFonts w:eastAsia="Times New Roman"/>
          <w:lang w:val="en-US"/>
        </w:rPr>
        <w:tab/>
      </w:r>
      <w:r>
        <w:rPr>
          <w:rFonts w:eastAsia="Times New Roman"/>
          <w:lang w:val="en-US"/>
        </w:rPr>
        <w:t xml:space="preserve">Autonomous PTH production after longstanding </w:t>
      </w:r>
      <w:r w:rsidRPr="00AD715C">
        <w:rPr>
          <w:rFonts w:eastAsia="Times New Roman"/>
          <w:lang w:val="en-US"/>
        </w:rPr>
        <w:t>2</w:t>
      </w:r>
      <w:r w:rsidRPr="00AD715C">
        <w:rPr>
          <w:rFonts w:eastAsia="Times New Roman"/>
          <w:vertAlign w:val="superscript"/>
          <w:lang w:val="en-US"/>
        </w:rPr>
        <w:t>0</w:t>
      </w:r>
      <w:r>
        <w:rPr>
          <w:rFonts w:eastAsia="Times New Roman"/>
          <w:lang w:val="en-US"/>
        </w:rPr>
        <w:t xml:space="preserve"> hyperPTH. CKD.</w:t>
      </w:r>
    </w:p>
    <w:p w:rsidR="00B62476" w:rsidRDefault="00B62476" w:rsidP="00B62476">
      <w:pPr>
        <w:rPr>
          <w:rFonts w:eastAsia="Times New Roman"/>
          <w:b/>
          <w:lang w:val="en-US"/>
        </w:rPr>
      </w:pPr>
    </w:p>
    <w:p w:rsidR="00B62476" w:rsidRDefault="00B62476" w:rsidP="00B62476">
      <w:pPr>
        <w:rPr>
          <w:rFonts w:eastAsia="Times New Roman"/>
          <w:b/>
          <w:lang w:val="en-US"/>
        </w:rPr>
      </w:pPr>
      <w:r>
        <w:rPr>
          <w:rFonts w:eastAsia="Times New Roman"/>
          <w:b/>
          <w:lang w:val="en-US"/>
        </w:rPr>
        <w:t>Hypo</w:t>
      </w:r>
    </w:p>
    <w:p w:rsidR="00B62476" w:rsidRDefault="00B62476" w:rsidP="00B62476">
      <w:pPr>
        <w:spacing w:line="240" w:lineRule="auto"/>
        <w:rPr>
          <w:rFonts w:eastAsia="Times New Roman"/>
          <w:lang w:val="en-US"/>
        </w:rPr>
      </w:pPr>
      <w:r>
        <w:rPr>
          <w:rFonts w:eastAsia="Times New Roman"/>
          <w:lang w:val="en-US"/>
        </w:rPr>
        <w:t>Hypoparathyroidism – low PTH, low / inappropriately N Ca</w:t>
      </w:r>
    </w:p>
    <w:p w:rsidR="00B62476" w:rsidRDefault="00B62476" w:rsidP="00B62476">
      <w:pPr>
        <w:spacing w:line="240" w:lineRule="auto"/>
        <w:rPr>
          <w:rFonts w:eastAsia="Times New Roman"/>
          <w:lang w:val="en-US"/>
        </w:rPr>
      </w:pPr>
      <w:r>
        <w:rPr>
          <w:rFonts w:eastAsia="Times New Roman"/>
          <w:i/>
          <w:lang w:val="en-US"/>
        </w:rPr>
        <w:t>Pseudo</w:t>
      </w:r>
      <w:r>
        <w:rPr>
          <w:rFonts w:eastAsia="Times New Roman"/>
          <w:lang w:val="en-US"/>
        </w:rPr>
        <w:t>hypoparathyroidism – resistance to PTH -&gt; high PTH, low / inappropriately N Ca, characteristic physical appearance</w:t>
      </w:r>
    </w:p>
    <w:p w:rsidR="00B62476" w:rsidRPr="00216C18" w:rsidRDefault="00B62476" w:rsidP="00B62476">
      <w:pPr>
        <w:spacing w:line="240" w:lineRule="auto"/>
        <w:rPr>
          <w:rFonts w:eastAsia="Times New Roman"/>
          <w:lang w:val="en-US"/>
        </w:rPr>
      </w:pPr>
      <w:r>
        <w:rPr>
          <w:rFonts w:eastAsia="Times New Roman"/>
          <w:i/>
          <w:lang w:val="en-US"/>
        </w:rPr>
        <w:t>Pseudopseudo</w:t>
      </w:r>
      <w:r>
        <w:rPr>
          <w:rFonts w:eastAsia="Times New Roman"/>
          <w:lang w:val="en-US"/>
        </w:rPr>
        <w:t xml:space="preserve">hypoparathyroidism..! – </w:t>
      </w:r>
      <w:proofErr w:type="gramStart"/>
      <w:r>
        <w:rPr>
          <w:rFonts w:eastAsia="Times New Roman"/>
          <w:lang w:val="en-US"/>
        </w:rPr>
        <w:t>characteristic</w:t>
      </w:r>
      <w:proofErr w:type="gramEnd"/>
      <w:r>
        <w:rPr>
          <w:rFonts w:eastAsia="Times New Roman"/>
          <w:lang w:val="en-US"/>
        </w:rPr>
        <w:t xml:space="preserve"> physical appearance, but biochemistry normal..</w:t>
      </w:r>
    </w:p>
    <w:p w:rsidR="00B62476" w:rsidRDefault="00B62476" w:rsidP="00B62476">
      <w:pPr>
        <w:rPr>
          <w:rFonts w:eastAsia="Times New Roman"/>
          <w:b/>
          <w:lang w:val="en-US"/>
        </w:rPr>
      </w:pPr>
      <w:r>
        <w:rPr>
          <w:rFonts w:eastAsia="Times New Roman"/>
          <w:b/>
          <w:lang w:val="en-US"/>
        </w:rPr>
        <w:br w:type="page"/>
      </w:r>
    </w:p>
    <w:p w:rsidR="00B62476" w:rsidRPr="00AD715C" w:rsidRDefault="00B62476" w:rsidP="00B62476">
      <w:pPr>
        <w:spacing w:after="0" w:line="240" w:lineRule="auto"/>
        <w:rPr>
          <w:rFonts w:eastAsia="Times New Roman"/>
          <w:b/>
          <w:lang w:val="en-US"/>
        </w:rPr>
      </w:pPr>
      <w:r w:rsidRPr="00AD715C">
        <w:rPr>
          <w:rFonts w:eastAsia="Times New Roman"/>
          <w:b/>
          <w:lang w:val="en-US"/>
        </w:rPr>
        <w:lastRenderedPageBreak/>
        <w:t>VITAMIN D METABOLISM</w:t>
      </w:r>
    </w:p>
    <w:p w:rsidR="00B62476" w:rsidRDefault="000C7700" w:rsidP="00B62476">
      <w:pPr>
        <w:spacing w:after="0" w:line="240" w:lineRule="auto"/>
        <w:rPr>
          <w:rFonts w:eastAsia="Times New Roman"/>
          <w:b/>
          <w:lang w:val="en-US"/>
        </w:rPr>
      </w:pPr>
      <w:r w:rsidRPr="000C7700">
        <w:rPr>
          <w:rFonts w:eastAsia="Times New Roman"/>
          <w:sz w:val="20"/>
          <w:szCs w:val="20"/>
          <w:lang w:val="en-US"/>
        </w:rPr>
      </w:r>
      <w:r w:rsidRPr="000C7700">
        <w:rPr>
          <w:rFonts w:eastAsia="Times New Roman"/>
          <w:sz w:val="20"/>
          <w:szCs w:val="20"/>
          <w:lang w:val="en-US"/>
        </w:rPr>
        <w:pict>
          <v:group id="_x0000_s3749" editas="canvas" style="width:441pt;height:343.7pt;mso-position-horizontal-relative:char;mso-position-vertical-relative:line" coordorigin="2356,3790" coordsize="10922,8512">
            <o:lock v:ext="edit" aspectratio="t"/>
            <v:shape id="_x0000_s3750" type="#_x0000_t75" style="position:absolute;left:2356;top:3790;width:10922;height:8512" o:preferrelative="f">
              <v:fill o:detectmouseclick="t"/>
              <v:path o:extrusionok="t" o:connecttype="none"/>
              <o:lock v:ext="edit" text="t"/>
            </v:shape>
            <v:rect id="_x0000_s3751" style="position:absolute;left:2836;top:3790;width:10213;height:1440;v-text-anchor:middle" filled="f" fillcolor="#bbe0e3" stroked="f">
              <v:textbox style="mso-next-textbox:#_x0000_s3751" inset="1.42492mm,.71244mm,1.42492mm,.71244mm">
                <w:txbxContent>
                  <w:p w:rsidR="000A6AE0" w:rsidRPr="00E34340" w:rsidRDefault="000A6AE0" w:rsidP="00B62476">
                    <w:pPr>
                      <w:autoSpaceDE w:val="0"/>
                      <w:autoSpaceDN w:val="0"/>
                      <w:adjustRightInd w:val="0"/>
                      <w:jc w:val="center"/>
                      <w:rPr>
                        <w:rFonts w:eastAsia="MS PGothic"/>
                        <w:color w:val="000000"/>
                        <w:sz w:val="20"/>
                        <w:lang w:val="en-US"/>
                      </w:rPr>
                    </w:pPr>
                  </w:p>
                </w:txbxContent>
              </v:textbox>
            </v:rect>
            <v:group id="_x0000_s3752" style="position:absolute;left:3044;top:4256;width:10234;height:3178" coordorigin="536,329" coordsize="5117,2119">
              <v:shape id="_x0000_s3753" type="#_x0000_t75" style="position:absolute;left:3700;top:920;width:1235;height:848" fillcolor="#bbe0e3">
                <v:imagedata r:id="rId31" o:title=""/>
              </v:shape>
              <v:shape id="_x0000_s3754" type="#_x0000_t75" style="position:absolute;left:536;top:908;width:1072;height:1128" fillcolor="#bbe0e3">
                <v:imagedata r:id="rId32" o:title=""/>
              </v:shape>
              <v:line id="_x0000_s3755" style="position:absolute;v-text-anchor:middle" from="1152,1392" to="2016,2112">
                <v:stroke endarrow="classic" endarrowwidth="wide" endarrowlength="long"/>
              </v:line>
              <v:shape id="_x0000_s3756" type="#_x0000_t202" style="position:absolute;left:1920;top:2049;width:1766;height:384;v-text-anchor:top-baseline" filled="f" fillcolor="#bbe0e3" stroked="f">
                <v:textbox style="mso-next-textbox:#_x0000_s3756" inset="1.42492mm,.71244mm,1.42492mm,.71244mm">
                  <w:txbxContent>
                    <w:p w:rsidR="000A6AE0" w:rsidRPr="00A47070" w:rsidRDefault="000A6AE0" w:rsidP="00B62476">
                      <w:pPr>
                        <w:autoSpaceDE w:val="0"/>
                        <w:autoSpaceDN w:val="0"/>
                        <w:adjustRightInd w:val="0"/>
                        <w:rPr>
                          <w:rFonts w:eastAsia="MS PGothic"/>
                          <w:color w:val="000000"/>
                          <w:szCs w:val="28"/>
                          <w:lang w:val="en-US"/>
                        </w:rPr>
                      </w:pPr>
                      <w:r w:rsidRPr="00A47070">
                        <w:rPr>
                          <w:rFonts w:eastAsia="MS PGothic"/>
                          <w:color w:val="000000"/>
                          <w:szCs w:val="28"/>
                          <w:lang w:val="en-US"/>
                        </w:rPr>
                        <w:t>Cholecalciferol (D</w:t>
                      </w:r>
                      <w:r w:rsidRPr="00A47070">
                        <w:rPr>
                          <w:rFonts w:eastAsia="MS PGothic"/>
                          <w:color w:val="000000"/>
                          <w:szCs w:val="28"/>
                          <w:vertAlign w:val="subscript"/>
                          <w:lang w:val="en-US"/>
                        </w:rPr>
                        <w:t>3</w:t>
                      </w:r>
                      <w:r w:rsidRPr="00A47070">
                        <w:rPr>
                          <w:rFonts w:eastAsia="MS PGothic"/>
                          <w:color w:val="000000"/>
                          <w:szCs w:val="28"/>
                          <w:lang w:val="en-US"/>
                        </w:rPr>
                        <w:t>)</w:t>
                      </w:r>
                    </w:p>
                  </w:txbxContent>
                </v:textbox>
              </v:shape>
              <v:shape id="_x0000_s3757" type="#_x0000_t202" style="position:absolute;left:5062;top:329;width:383;height:384;v-text-anchor:top-baseline" filled="f" fillcolor="#bbe0e3" stroked="f">
                <v:textbox style="mso-next-textbox:#_x0000_s3757" inset="1.42492mm,.71244mm,1.42492mm,.71244mm">
                  <w:txbxContent>
                    <w:p w:rsidR="000A6AE0" w:rsidRPr="00A47070" w:rsidRDefault="000A6AE0" w:rsidP="00B62476">
                      <w:pPr>
                        <w:autoSpaceDE w:val="0"/>
                        <w:autoSpaceDN w:val="0"/>
                        <w:adjustRightInd w:val="0"/>
                        <w:rPr>
                          <w:rFonts w:eastAsia="MS PGothic"/>
                          <w:color w:val="000000"/>
                          <w:szCs w:val="28"/>
                          <w:lang w:val="en-US"/>
                        </w:rPr>
                      </w:pPr>
                      <w:r w:rsidRPr="00A47070">
                        <w:rPr>
                          <w:rFonts w:eastAsia="MS PGothic"/>
                          <w:color w:val="000000"/>
                          <w:szCs w:val="28"/>
                          <w:lang w:val="en-US"/>
                        </w:rPr>
                        <w:t>UV</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3758" type="#_x0000_t73" style="position:absolute;left:4536;top:544;width:760;height:664;flip:x;v-text-anchor:middle" fillcolor="yellow"/>
              <v:shape id="_x0000_s3759" type="#_x0000_t202" style="position:absolute;left:3744;top:2064;width:1909;height:384;v-text-anchor:top-baseline" filled="f" fillcolor="#bbe0e3" stroked="f">
                <v:textbox style="mso-next-textbox:#_x0000_s3759" inset="1.42492mm,.71244mm,1.42492mm,.71244mm">
                  <w:txbxContent>
                    <w:p w:rsidR="000A6AE0" w:rsidRPr="00A47070" w:rsidRDefault="000A6AE0" w:rsidP="00B62476">
                      <w:pPr>
                        <w:autoSpaceDE w:val="0"/>
                        <w:autoSpaceDN w:val="0"/>
                        <w:adjustRightInd w:val="0"/>
                        <w:rPr>
                          <w:rFonts w:eastAsia="MS PGothic"/>
                          <w:color w:val="000000"/>
                          <w:szCs w:val="28"/>
                          <w:lang w:val="en-US"/>
                        </w:rPr>
                      </w:pPr>
                      <w:r w:rsidRPr="00A47070">
                        <w:rPr>
                          <w:rFonts w:eastAsia="MS PGothic"/>
                          <w:color w:val="000000"/>
                          <w:szCs w:val="28"/>
                          <w:lang w:val="en-US"/>
                        </w:rPr>
                        <w:t>7-dehydrocholesterol</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3760" type="#_x0000_t105" style="position:absolute;left:2544;top:1776;width:2208;height:288;flip:x;v-text-anchor:middle" fillcolor="red"/>
            </v:group>
            <v:shape id="_x0000_s3761" type="#_x0000_t75" style="position:absolute;left:2356;top:7342;width:2880;height:1896" fillcolor="#bbe0e3">
              <v:imagedata r:id="rId33" o:title=""/>
            </v:shape>
            <v:shape id="_x0000_s3762" type="#_x0000_t75" style="position:absolute;left:3220;top:9454;width:1592;height:2452">
              <v:imagedata r:id="rId34" o:title="scan32"/>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3763" type="#_x0000_t102" style="position:absolute;left:5428;top:7438;width:576;height:1728;mso-wrap-style:none;v-text-anchor:middle" fillcolor="red"/>
            <v:shape id="_x0000_s3764" type="#_x0000_t102" style="position:absolute;left:5332;top:9262;width:576;height:2112;mso-wrap-style:none;v-text-anchor:middle" fillcolor="red"/>
            <v:shape id="_x0000_s3765" type="#_x0000_t202" style="position:absolute;left:6078;top:8770;width:1875;height:855;mso-wrap-style:none;v-text-anchor:top-baseline" filled="f" fillcolor="#bbe0e3" stroked="f">
              <v:textbox style="mso-next-textbox:#_x0000_s3765;mso-fit-shape-to-text:t" inset="1.42492mm,.71244mm,1.42492mm,.71244mm">
                <w:txbxContent>
                  <w:p w:rsidR="000A6AE0" w:rsidRPr="00A47070" w:rsidRDefault="000A6AE0" w:rsidP="00B62476">
                    <w:pPr>
                      <w:autoSpaceDE w:val="0"/>
                      <w:autoSpaceDN w:val="0"/>
                      <w:adjustRightInd w:val="0"/>
                      <w:rPr>
                        <w:rFonts w:eastAsia="MS PGothic" w:cs="MS PGothic"/>
                        <w:color w:val="000000"/>
                        <w:sz w:val="27"/>
                        <w:szCs w:val="48"/>
                        <w:lang w:val="en-US"/>
                      </w:rPr>
                    </w:pPr>
                    <w:r w:rsidRPr="00A47070">
                      <w:rPr>
                        <w:rFonts w:eastAsia="MS PGothic"/>
                        <w:b/>
                        <w:bCs/>
                        <w:color w:val="000000"/>
                        <w:sz w:val="31"/>
                        <w:szCs w:val="56"/>
                        <w:lang w:val="en-US"/>
                      </w:rPr>
                      <w:t>25-OH-D</w:t>
                    </w:r>
                    <w:r w:rsidRPr="00A47070">
                      <w:rPr>
                        <w:rFonts w:eastAsia="MS PGothic"/>
                        <w:b/>
                        <w:bCs/>
                        <w:color w:val="000000"/>
                        <w:sz w:val="31"/>
                        <w:szCs w:val="56"/>
                        <w:vertAlign w:val="subscript"/>
                        <w:lang w:val="en-US"/>
                      </w:rPr>
                      <w:t>3</w:t>
                    </w:r>
                  </w:p>
                </w:txbxContent>
              </v:textbox>
            </v:shape>
            <v:shape id="_x0000_s3766" type="#_x0000_t202" style="position:absolute;left:6099;top:10733;width:2589;height:855;mso-wrap-style:none;v-text-anchor:top-baseline" filled="f" fillcolor="#bbe0e3" stroked="f">
              <v:textbox style="mso-next-textbox:#_x0000_s3766;mso-fit-shape-to-text:t" inset="1.42492mm,.71244mm,1.42492mm,.71244mm">
                <w:txbxContent>
                  <w:p w:rsidR="000A6AE0" w:rsidRPr="00A47070" w:rsidRDefault="000A6AE0" w:rsidP="00B62476">
                    <w:pPr>
                      <w:autoSpaceDE w:val="0"/>
                      <w:autoSpaceDN w:val="0"/>
                      <w:adjustRightInd w:val="0"/>
                      <w:rPr>
                        <w:rFonts w:eastAsia="MS PGothic" w:cs="MS PGothic"/>
                        <w:color w:val="000000"/>
                        <w:sz w:val="27"/>
                        <w:szCs w:val="48"/>
                        <w:lang w:val="en-US"/>
                      </w:rPr>
                    </w:pPr>
                    <w:r w:rsidRPr="00A47070">
                      <w:rPr>
                        <w:rFonts w:eastAsia="MS PGothic"/>
                        <w:b/>
                        <w:bCs/>
                        <w:color w:val="000000"/>
                        <w:sz w:val="31"/>
                        <w:szCs w:val="56"/>
                        <w:lang w:val="en-US"/>
                      </w:rPr>
                      <w:t>1</w:t>
                    </w:r>
                    <w:proofErr w:type="gramStart"/>
                    <w:r w:rsidRPr="00A47070">
                      <w:rPr>
                        <w:rFonts w:eastAsia="MS PGothic"/>
                        <w:b/>
                        <w:bCs/>
                        <w:color w:val="000000"/>
                        <w:sz w:val="31"/>
                        <w:szCs w:val="56"/>
                        <w:lang w:val="en-US"/>
                      </w:rPr>
                      <w:t>,25</w:t>
                    </w:r>
                    <w:proofErr w:type="gramEnd"/>
                    <w:r w:rsidRPr="00A47070">
                      <w:rPr>
                        <w:rFonts w:eastAsia="MS PGothic"/>
                        <w:b/>
                        <w:bCs/>
                        <w:color w:val="000000"/>
                        <w:sz w:val="31"/>
                        <w:szCs w:val="56"/>
                        <w:lang w:val="en-US"/>
                      </w:rPr>
                      <w:t>-(OH)</w:t>
                    </w:r>
                    <w:r w:rsidRPr="00A47070">
                      <w:rPr>
                        <w:rFonts w:eastAsia="MS PGothic"/>
                        <w:b/>
                        <w:bCs/>
                        <w:color w:val="000000"/>
                        <w:sz w:val="31"/>
                        <w:szCs w:val="56"/>
                        <w:vertAlign w:val="subscript"/>
                        <w:lang w:val="en-US"/>
                      </w:rPr>
                      <w:t>2</w:t>
                    </w:r>
                    <w:r w:rsidRPr="00A47070">
                      <w:rPr>
                        <w:rFonts w:eastAsia="MS PGothic"/>
                        <w:b/>
                        <w:bCs/>
                        <w:color w:val="000000"/>
                        <w:sz w:val="31"/>
                        <w:szCs w:val="56"/>
                        <w:lang w:val="en-US"/>
                      </w:rPr>
                      <w:t>-D</w:t>
                    </w:r>
                    <w:r w:rsidRPr="00A47070">
                      <w:rPr>
                        <w:rFonts w:eastAsia="MS PGothic"/>
                        <w:b/>
                        <w:bCs/>
                        <w:color w:val="000000"/>
                        <w:sz w:val="31"/>
                        <w:szCs w:val="56"/>
                        <w:vertAlign w:val="subscript"/>
                        <w:lang w:val="en-US"/>
                      </w:rPr>
                      <w:t>3</w:t>
                    </w:r>
                  </w:p>
                </w:txbxContent>
              </v:textbox>
            </v:shape>
            <v:line id="_x0000_s3767" style="position:absolute;flip:x;mso-wrap-style:none;v-text-anchor:middle" from="7828,10126" to="10324,10126">
              <v:stroke endarrow="classic" endarrowwidth="wide" endarrowlength="long"/>
            </v:line>
            <v:shape id="_x0000_s3768" type="#_x0000_t202" style="position:absolute;left:10400;top:9793;width:871;height:789;mso-wrap-style:none;v-text-anchor:top-baseline" filled="f" fillcolor="#bbe0e3" stroked="f">
              <v:textbox style="mso-next-textbox:#_x0000_s3768;mso-fit-shape-to-text:t" inset="1.42492mm,.71244mm,1.42492mm,.71244mm">
                <w:txbxContent>
                  <w:p w:rsidR="000A6AE0" w:rsidRPr="00A47070" w:rsidRDefault="000A6AE0" w:rsidP="00B62476">
                    <w:pPr>
                      <w:autoSpaceDE w:val="0"/>
                      <w:autoSpaceDN w:val="0"/>
                      <w:adjustRightInd w:val="0"/>
                      <w:rPr>
                        <w:rFonts w:eastAsia="MS PGothic"/>
                        <w:color w:val="000000"/>
                        <w:sz w:val="27"/>
                        <w:szCs w:val="48"/>
                        <w:lang w:val="en-US"/>
                      </w:rPr>
                    </w:pPr>
                    <w:r w:rsidRPr="00A47070">
                      <w:rPr>
                        <w:rFonts w:eastAsia="MS PGothic"/>
                        <w:color w:val="000000"/>
                        <w:sz w:val="27"/>
                        <w:szCs w:val="48"/>
                        <w:lang w:val="en-US"/>
                      </w:rPr>
                      <w:t>PTH</w:t>
                    </w:r>
                  </w:p>
                </w:txbxContent>
              </v:textbox>
            </v:shape>
            <v:shape id="_x0000_s3769" type="#_x0000_t202" style="position:absolute;left:8671;top:9600;width:397;height:789;mso-wrap-style:none;v-text-anchor:top-baseline" filled="f" fillcolor="#bbe0e3" stroked="f">
              <v:textbox style="mso-next-textbox:#_x0000_s3769;mso-fit-shape-to-text:t" inset="1.42492mm,.71244mm,1.42492mm,.71244mm">
                <w:txbxContent>
                  <w:p w:rsidR="000A6AE0" w:rsidRPr="00A47070" w:rsidRDefault="000A6AE0" w:rsidP="00B62476">
                    <w:pPr>
                      <w:autoSpaceDE w:val="0"/>
                      <w:autoSpaceDN w:val="0"/>
                      <w:adjustRightInd w:val="0"/>
                      <w:rPr>
                        <w:rFonts w:eastAsia="MS PGothic" w:cs="MS PGothic"/>
                        <w:color w:val="000000"/>
                        <w:sz w:val="27"/>
                        <w:szCs w:val="48"/>
                        <w:lang w:val="en-US"/>
                      </w:rPr>
                    </w:pPr>
                    <w:r w:rsidRPr="00A47070">
                      <w:rPr>
                        <w:rFonts w:eastAsia="MS PGothic"/>
                        <w:color w:val="000000"/>
                        <w:sz w:val="27"/>
                        <w:szCs w:val="48"/>
                        <w:lang w:val="en-US"/>
                      </w:rPr>
                      <w:t>+</w:t>
                    </w:r>
                  </w:p>
                </w:txbxContent>
              </v:textbox>
            </v:shape>
            <v:shape id="_x0000_s3770" type="#_x0000_t202" style="position:absolute;left:5888;top:9838;width:1731;height:817;mso-wrap-style:none;v-text-anchor:top-baseline" filled="f" fillcolor="#bbe0e3" stroked="f">
              <v:textbox style="mso-next-textbox:#_x0000_s3770;mso-fit-shape-to-text:t" inset="1.42492mm,.71244mm,1.42492mm,.71244mm">
                <w:txbxContent>
                  <w:p w:rsidR="000A6AE0" w:rsidRPr="00A47070" w:rsidRDefault="000A6AE0" w:rsidP="00B62476">
                    <w:pPr>
                      <w:autoSpaceDE w:val="0"/>
                      <w:autoSpaceDN w:val="0"/>
                      <w:adjustRightInd w:val="0"/>
                      <w:rPr>
                        <w:rFonts w:eastAsia="MS PGothic" w:cs="MS PGothic"/>
                        <w:color w:val="000000"/>
                        <w:sz w:val="27"/>
                        <w:szCs w:val="48"/>
                        <w:lang w:val="en-US"/>
                      </w:rPr>
                    </w:pPr>
                    <w:r w:rsidRPr="00A47070">
                      <w:rPr>
                        <w:rFonts w:eastAsia="MS PGothic"/>
                        <w:color w:val="000000"/>
                        <w:sz w:val="27"/>
                        <w:szCs w:val="48"/>
                        <w:lang w:val="en-US"/>
                      </w:rPr>
                      <w:t>1</w:t>
                    </w:r>
                    <w:r w:rsidRPr="00A47070">
                      <w:rPr>
                        <w:rFonts w:eastAsia="MS PGothic" w:cs="MS PGothic"/>
                        <w:color w:val="000000"/>
                        <w:sz w:val="27"/>
                        <w:szCs w:val="48"/>
                        <w:lang w:val="en-US"/>
                      </w:rPr>
                      <w:sym w:font="Symbol" w:char="F061"/>
                    </w:r>
                    <w:r w:rsidRPr="00A47070">
                      <w:rPr>
                        <w:rFonts w:eastAsia="MS PGothic"/>
                        <w:color w:val="000000"/>
                        <w:sz w:val="27"/>
                        <w:szCs w:val="48"/>
                        <w:lang w:val="en-US"/>
                      </w:rPr>
                      <w:t xml:space="preserve"> OHase</w:t>
                    </w:r>
                  </w:p>
                </w:txbxContent>
              </v:textbox>
            </v:shape>
            <w10:wrap type="none"/>
            <w10:anchorlock/>
          </v:group>
        </w:pict>
      </w:r>
    </w:p>
    <w:p w:rsidR="00B62476" w:rsidRDefault="00B62476" w:rsidP="00B62476">
      <w:pPr>
        <w:rPr>
          <w:rFonts w:eastAsia="Times New Roman"/>
          <w:b/>
          <w:lang w:val="en-US"/>
        </w:rPr>
      </w:pPr>
    </w:p>
    <w:p w:rsidR="00B62476" w:rsidRPr="00AD715C" w:rsidRDefault="00B62476" w:rsidP="00B62476">
      <w:pPr>
        <w:rPr>
          <w:rFonts w:eastAsia="Times New Roman"/>
          <w:b/>
          <w:lang w:val="en-US"/>
        </w:rPr>
      </w:pPr>
      <w:r w:rsidRPr="00AD715C">
        <w:rPr>
          <w:rFonts w:eastAsia="Times New Roman"/>
          <w:b/>
          <w:lang w:val="en-US"/>
        </w:rPr>
        <w:t>ACTIONS OF VITAMIN D</w:t>
      </w:r>
    </w:p>
    <w:p w:rsidR="00B62476" w:rsidRPr="00AD715C" w:rsidRDefault="00B62476" w:rsidP="001F1683">
      <w:pPr>
        <w:numPr>
          <w:ilvl w:val="0"/>
          <w:numId w:val="4"/>
        </w:numPr>
        <w:spacing w:after="0" w:line="240" w:lineRule="auto"/>
        <w:rPr>
          <w:rFonts w:eastAsia="Times New Roman"/>
          <w:lang w:val="en-US"/>
        </w:rPr>
      </w:pPr>
      <w:r w:rsidRPr="00AD715C">
        <w:rPr>
          <w:rFonts w:eastAsia="Times New Roman"/>
          <w:lang w:val="en-US"/>
        </w:rPr>
        <w:t>Intestinal Ca absorbtion</w:t>
      </w:r>
    </w:p>
    <w:p w:rsidR="00B62476" w:rsidRPr="00AD715C" w:rsidRDefault="00B62476" w:rsidP="001F1683">
      <w:pPr>
        <w:numPr>
          <w:ilvl w:val="0"/>
          <w:numId w:val="4"/>
        </w:numPr>
        <w:spacing w:after="0" w:line="240" w:lineRule="auto"/>
        <w:rPr>
          <w:rFonts w:eastAsia="Times New Roman"/>
          <w:lang w:val="en-US"/>
        </w:rPr>
      </w:pPr>
      <w:r w:rsidRPr="00AD715C">
        <w:rPr>
          <w:rFonts w:eastAsia="Times New Roman"/>
          <w:lang w:val="en-US"/>
        </w:rPr>
        <w:t>Bone calcification</w:t>
      </w:r>
    </w:p>
    <w:p w:rsidR="00B62476" w:rsidRPr="00AD715C" w:rsidRDefault="00B62476" w:rsidP="001F1683">
      <w:pPr>
        <w:numPr>
          <w:ilvl w:val="0"/>
          <w:numId w:val="4"/>
        </w:numPr>
        <w:spacing w:after="0" w:line="240" w:lineRule="auto"/>
        <w:rPr>
          <w:rFonts w:eastAsia="Times New Roman"/>
          <w:lang w:val="en-US"/>
        </w:rPr>
      </w:pPr>
      <w:r w:rsidRPr="00AD715C">
        <w:rPr>
          <w:rFonts w:eastAsia="Times New Roman"/>
          <w:lang w:val="en-US"/>
        </w:rPr>
        <w:t>Muscle strength</w:t>
      </w:r>
    </w:p>
    <w:p w:rsidR="00B62476" w:rsidRPr="00AD715C" w:rsidRDefault="00B62476" w:rsidP="001F1683">
      <w:pPr>
        <w:numPr>
          <w:ilvl w:val="0"/>
          <w:numId w:val="4"/>
        </w:numPr>
        <w:spacing w:after="0" w:line="240" w:lineRule="auto"/>
        <w:rPr>
          <w:rFonts w:eastAsia="Times New Roman"/>
          <w:lang w:val="en-US"/>
        </w:rPr>
      </w:pPr>
      <w:r w:rsidRPr="00AD715C">
        <w:rPr>
          <w:rFonts w:eastAsia="Times New Roman"/>
          <w:lang w:val="en-US"/>
        </w:rPr>
        <w:t>Immune regulation</w:t>
      </w:r>
    </w:p>
    <w:p w:rsidR="00B62476" w:rsidRPr="00AD715C" w:rsidRDefault="00B62476" w:rsidP="001F1683">
      <w:pPr>
        <w:numPr>
          <w:ilvl w:val="0"/>
          <w:numId w:val="4"/>
        </w:numPr>
        <w:spacing w:after="0" w:line="240" w:lineRule="auto"/>
        <w:rPr>
          <w:rFonts w:eastAsia="Times New Roman"/>
          <w:lang w:val="en-US"/>
        </w:rPr>
      </w:pPr>
      <w:r w:rsidRPr="00AD715C">
        <w:rPr>
          <w:rFonts w:eastAsia="Times New Roman"/>
          <w:lang w:val="en-US"/>
        </w:rPr>
        <w:t>Vit. D receptor = Nuclear hormone receptor, like thyroxine receptor, glucocorticoid receptor, etc., ligand-dependent transcription factor</w:t>
      </w:r>
    </w:p>
    <w:p w:rsidR="00B62476" w:rsidRPr="00AD715C" w:rsidRDefault="00B62476" w:rsidP="00B62476">
      <w:pPr>
        <w:spacing w:after="0" w:line="240" w:lineRule="auto"/>
        <w:rPr>
          <w:rFonts w:eastAsia="Times New Roman"/>
          <w:lang w:val="en-US"/>
        </w:rPr>
      </w:pPr>
    </w:p>
    <w:p w:rsidR="00B62476" w:rsidRDefault="00B62476" w:rsidP="00B62476">
      <w:pPr>
        <w:spacing w:after="0" w:line="240" w:lineRule="auto"/>
        <w:rPr>
          <w:rFonts w:eastAsia="Times New Roman"/>
          <w:b/>
          <w:lang w:val="en-US"/>
        </w:rPr>
      </w:pPr>
      <w:r>
        <w:rPr>
          <w:rFonts w:eastAsia="Times New Roman"/>
          <w:noProof/>
          <w:lang w:eastAsia="en-GB"/>
        </w:rPr>
        <w:drawing>
          <wp:inline distT="0" distB="0" distL="0" distR="0">
            <wp:extent cx="3884295" cy="2103120"/>
            <wp:effectExtent l="19050" t="0" r="1905" b="0"/>
            <wp:docPr id="6" name="Picture 140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Picture 1"/>
                    <pic:cNvPicPr>
                      <a:picLocks noChangeAspect="1" noChangeArrowheads="1"/>
                    </pic:cNvPicPr>
                  </pic:nvPicPr>
                  <pic:blipFill>
                    <a:blip r:embed="rId35" cstate="print"/>
                    <a:srcRect/>
                    <a:stretch>
                      <a:fillRect/>
                    </a:stretch>
                  </pic:blipFill>
                  <pic:spPr bwMode="auto">
                    <a:xfrm>
                      <a:off x="0" y="0"/>
                      <a:ext cx="3884295" cy="2103120"/>
                    </a:xfrm>
                    <a:prstGeom prst="rect">
                      <a:avLst/>
                    </a:prstGeom>
                    <a:noFill/>
                  </pic:spPr>
                </pic:pic>
              </a:graphicData>
            </a:graphic>
          </wp:inline>
        </w:drawing>
      </w:r>
    </w:p>
    <w:p w:rsidR="00B62476" w:rsidRDefault="00B62476" w:rsidP="00B62476">
      <w:pPr>
        <w:spacing w:after="0" w:line="240" w:lineRule="auto"/>
        <w:rPr>
          <w:rFonts w:eastAsia="Times New Roman"/>
          <w:b/>
          <w:lang w:val="en-US"/>
        </w:rPr>
      </w:pPr>
    </w:p>
    <w:p w:rsidR="00B62476" w:rsidRDefault="00B62476">
      <w:pPr>
        <w:spacing w:after="0" w:line="240" w:lineRule="auto"/>
        <w:rPr>
          <w:rFonts w:eastAsia="Times New Roman"/>
          <w:b/>
          <w:lang w:val="en-US"/>
        </w:rPr>
      </w:pPr>
      <w:r>
        <w:rPr>
          <w:rFonts w:eastAsia="Times New Roman"/>
          <w:b/>
          <w:lang w:val="en-US"/>
        </w:rPr>
        <w:br w:type="page"/>
      </w:r>
    </w:p>
    <w:p w:rsidR="00B62476" w:rsidRPr="00AD715C" w:rsidRDefault="00B62476" w:rsidP="00B62476">
      <w:pPr>
        <w:spacing w:after="0" w:line="240" w:lineRule="auto"/>
        <w:rPr>
          <w:rFonts w:eastAsia="Times New Roman"/>
          <w:b/>
          <w:lang w:val="en-US"/>
        </w:rPr>
      </w:pPr>
      <w:r w:rsidRPr="00AD715C">
        <w:rPr>
          <w:rFonts w:eastAsia="Times New Roman"/>
          <w:b/>
          <w:lang w:val="en-US"/>
        </w:rPr>
        <w:lastRenderedPageBreak/>
        <w:t>VITAMIN D DEFICIENCY</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Childhood = Rickets</w:t>
      </w:r>
    </w:p>
    <w:p w:rsidR="00B62476" w:rsidRPr="00AD715C" w:rsidRDefault="00B62476" w:rsidP="00B62476">
      <w:pPr>
        <w:numPr>
          <w:ilvl w:val="0"/>
          <w:numId w:val="3"/>
        </w:numPr>
        <w:tabs>
          <w:tab w:val="left" w:pos="3060"/>
        </w:tabs>
        <w:spacing w:after="0" w:line="240" w:lineRule="auto"/>
        <w:ind w:right="-531"/>
        <w:rPr>
          <w:rFonts w:eastAsia="Times New Roman"/>
          <w:lang w:val="en-US"/>
        </w:rPr>
      </w:pPr>
      <w:r w:rsidRPr="00AD715C">
        <w:rPr>
          <w:rFonts w:eastAsia="Times New Roman"/>
          <w:lang w:val="en-US"/>
        </w:rPr>
        <w:t>Adulthood = Osteomalacia =</w:t>
      </w:r>
      <w:r w:rsidRPr="00AD715C">
        <w:rPr>
          <w:rFonts w:eastAsia="Times New Roman"/>
          <w:lang w:val="en-US"/>
        </w:rPr>
        <w:tab/>
        <w:t xml:space="preserve">Metabolic bone disease </w:t>
      </w:r>
      <w:r w:rsidRPr="00AD715C">
        <w:rPr>
          <w:rFonts w:eastAsia="Times New Roman"/>
          <w:lang w:val="en-US"/>
        </w:rPr>
        <w:br/>
      </w:r>
      <w:r w:rsidRPr="00AD715C">
        <w:rPr>
          <w:rFonts w:eastAsia="Times New Roman"/>
          <w:lang w:val="en-US"/>
        </w:rPr>
        <w:tab/>
        <w:t>in which there is inadequate mineralisation of the boney</w:t>
      </w:r>
      <w:r w:rsidRPr="00AD715C">
        <w:rPr>
          <w:rFonts w:eastAsia="Times New Roman"/>
          <w:lang w:val="en-US"/>
        </w:rPr>
        <w:br/>
      </w:r>
      <w:r w:rsidRPr="00AD715C">
        <w:rPr>
          <w:rFonts w:eastAsia="Times New Roman"/>
          <w:lang w:val="en-US"/>
        </w:rPr>
        <w:tab/>
        <w:t>osteoid (cf Osteoporosis, quality of bone ok, amount decreased)</w:t>
      </w: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b/>
          <w:lang w:val="en-US"/>
        </w:rPr>
      </w:pPr>
      <w:r>
        <w:rPr>
          <w:rFonts w:eastAsia="Times New Roman"/>
          <w:b/>
          <w:lang w:val="en-US"/>
        </w:rPr>
        <w:t>CLINICAL FEATURES OF VIT</w:t>
      </w:r>
      <w:r w:rsidRPr="00AD715C">
        <w:rPr>
          <w:rFonts w:eastAsia="Times New Roman"/>
          <w:b/>
          <w:lang w:val="en-US"/>
        </w:rPr>
        <w:t xml:space="preserve"> D DEFICIENCY</w:t>
      </w:r>
    </w:p>
    <w:tbl>
      <w:tblPr>
        <w:tblW w:w="0" w:type="auto"/>
        <w:tblLook w:val="01E0"/>
      </w:tblPr>
      <w:tblGrid>
        <w:gridCol w:w="4612"/>
        <w:gridCol w:w="4613"/>
      </w:tblGrid>
      <w:tr w:rsidR="00B62476" w:rsidRPr="00AD715C" w:rsidTr="00B62476">
        <w:tc>
          <w:tcPr>
            <w:tcW w:w="4612" w:type="dxa"/>
          </w:tcPr>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Osteomalacia</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Bone pain</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Myopathy</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Looser’s zones (pseudo</w:t>
            </w:r>
            <w:r w:rsidRPr="00AD715C">
              <w:rPr>
                <w:rFonts w:eastAsia="Times New Roman"/>
                <w:lang w:val="en-US"/>
              </w:rPr>
              <w:sym w:font="Symbol" w:char="F023"/>
            </w:r>
            <w:r w:rsidRPr="00AD715C">
              <w:rPr>
                <w:rFonts w:eastAsia="Times New Roman"/>
                <w:lang w:val="en-US"/>
              </w:rPr>
              <w:t>s)</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Biochem abnormality</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sym w:font="Symbol" w:char="F0AD"/>
            </w:r>
            <w:r w:rsidRPr="00AD715C">
              <w:rPr>
                <w:rFonts w:eastAsia="Times New Roman"/>
                <w:lang w:val="en-US"/>
              </w:rPr>
              <w:sym w:font="Symbol" w:char="F023"/>
            </w:r>
            <w:r w:rsidRPr="00AD715C">
              <w:rPr>
                <w:rFonts w:eastAsia="Times New Roman"/>
                <w:lang w:val="en-US"/>
              </w:rPr>
              <w:t xml:space="preserve"> risk</w:t>
            </w:r>
          </w:p>
        </w:tc>
        <w:tc>
          <w:tcPr>
            <w:tcW w:w="4613" w:type="dxa"/>
          </w:tcPr>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Rickets</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Bowed legs</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Chostrochondral swelling</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Widened epiphyses at the wrists</w:t>
            </w:r>
          </w:p>
          <w:p w:rsidR="00B62476" w:rsidRPr="00AD715C" w:rsidRDefault="00B62476" w:rsidP="001F1683">
            <w:pPr>
              <w:numPr>
                <w:ilvl w:val="0"/>
                <w:numId w:val="5"/>
              </w:numPr>
              <w:spacing w:after="0" w:line="240" w:lineRule="auto"/>
              <w:rPr>
                <w:rFonts w:eastAsia="Times New Roman"/>
                <w:lang w:val="en-US"/>
              </w:rPr>
            </w:pPr>
            <w:r w:rsidRPr="00AD715C">
              <w:rPr>
                <w:rFonts w:eastAsia="Times New Roman"/>
                <w:lang w:val="en-US"/>
              </w:rPr>
              <w:t>Myopathy</w:t>
            </w:r>
          </w:p>
        </w:tc>
      </w:tr>
    </w:tbl>
    <w:p w:rsidR="00B62476" w:rsidRDefault="00B62476" w:rsidP="00B62476">
      <w:pPr>
        <w:rPr>
          <w:rFonts w:eastAsia="Times New Roman"/>
          <w:b/>
          <w:lang w:val="en-US"/>
        </w:rPr>
      </w:pPr>
    </w:p>
    <w:p w:rsidR="00B62476" w:rsidRDefault="00B62476" w:rsidP="00B62476">
      <w:pPr>
        <w:rPr>
          <w:rFonts w:eastAsia="Times New Roman"/>
          <w:b/>
          <w:lang w:val="en-US"/>
        </w:rPr>
      </w:pPr>
    </w:p>
    <w:p w:rsidR="00B62476" w:rsidRDefault="00B62476" w:rsidP="00B62476">
      <w:pPr>
        <w:rPr>
          <w:rFonts w:eastAsia="Times New Roman"/>
          <w:b/>
          <w:lang w:val="en-US"/>
        </w:rPr>
      </w:pPr>
      <w:r>
        <w:rPr>
          <w:rFonts w:eastAsia="Times New Roman"/>
          <w:b/>
          <w:lang w:val="en-US"/>
        </w:rPr>
        <w:t>HYPERCALCAEMIA</w:t>
      </w:r>
    </w:p>
    <w:p w:rsidR="00B62476" w:rsidRPr="003271F6" w:rsidRDefault="00B62476" w:rsidP="00B62476">
      <w:pPr>
        <w:spacing w:after="0" w:line="240" w:lineRule="auto"/>
        <w:rPr>
          <w:rFonts w:eastAsia="Times New Roman"/>
          <w:lang w:val="en-US"/>
        </w:rPr>
      </w:pPr>
      <w:r>
        <w:rPr>
          <w:rFonts w:eastAsia="Times New Roman"/>
          <w:b/>
          <w:lang w:val="en-US"/>
        </w:rPr>
        <w:t xml:space="preserve">Sx – </w:t>
      </w:r>
      <w:r>
        <w:rPr>
          <w:rFonts w:eastAsia="Times New Roman"/>
          <w:lang w:val="en-US"/>
        </w:rPr>
        <w:t>polyuria / polydipsia, constipation, neuro – confusion, seizures</w:t>
      </w:r>
    </w:p>
    <w:p w:rsidR="00B62476" w:rsidRPr="003271F6" w:rsidRDefault="00B62476" w:rsidP="00B62476">
      <w:pPr>
        <w:spacing w:after="0" w:line="240" w:lineRule="auto"/>
        <w:rPr>
          <w:rFonts w:eastAsia="Times New Roman"/>
          <w:lang w:val="en-US"/>
        </w:rPr>
      </w:pPr>
      <w:r>
        <w:rPr>
          <w:rFonts w:eastAsia="Times New Roman"/>
          <w:b/>
          <w:lang w:val="en-US"/>
        </w:rPr>
        <w:t xml:space="preserve">Rx </w:t>
      </w:r>
      <w:r>
        <w:rPr>
          <w:rFonts w:eastAsia="Times New Roman"/>
          <w:lang w:val="en-US"/>
        </w:rPr>
        <w:t>– fluids ++, bisphosphonates, treat underlying cause</w:t>
      </w:r>
    </w:p>
    <w:p w:rsidR="00B62476" w:rsidRDefault="00B62476" w:rsidP="00B62476">
      <w:pPr>
        <w:spacing w:after="0" w:line="240" w:lineRule="auto"/>
        <w:rPr>
          <w:rFonts w:eastAsia="Times New Roman"/>
          <w:b/>
          <w:lang w:val="en-US"/>
        </w:rPr>
      </w:pPr>
      <w:r>
        <w:rPr>
          <w:rFonts w:eastAsia="Times New Roman"/>
          <w:b/>
          <w:lang w:val="en-US"/>
        </w:rPr>
        <w:t xml:space="preserve">Causes: </w:t>
      </w:r>
      <w:r>
        <w:rPr>
          <w:rFonts w:eastAsia="Times New Roman"/>
          <w:lang w:val="en-US"/>
        </w:rPr>
        <w:t>(first exclude “spurious”)</w:t>
      </w:r>
      <w:r>
        <w:rPr>
          <w:rFonts w:eastAsia="Times New Roman"/>
          <w:b/>
          <w:lang w:val="en-US"/>
        </w:rPr>
        <w:t xml:space="preserve"> </w:t>
      </w: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r w:rsidRPr="003271F6">
        <w:rPr>
          <w:rFonts w:eastAsia="Times New Roman"/>
          <w:b/>
          <w:lang w:val="en-US"/>
        </w:rPr>
        <w:t xml:space="preserve">Is PTH </w:t>
      </w:r>
      <w:r>
        <w:rPr>
          <w:rFonts w:eastAsia="Times New Roman"/>
          <w:b/>
          <w:lang w:val="en-US"/>
        </w:rPr>
        <w:t>suppressed?</w:t>
      </w: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lang w:val="en-US"/>
        </w:rPr>
      </w:pPr>
      <w:r>
        <w:rPr>
          <w:rFonts w:eastAsia="Times New Roman"/>
          <w:b/>
          <w:lang w:val="en-US"/>
        </w:rPr>
        <w:t xml:space="preserve">No - </w:t>
      </w:r>
      <w:r>
        <w:rPr>
          <w:rFonts w:eastAsia="Times New Roman"/>
          <w:b/>
          <w:lang w:val="en-US"/>
        </w:rPr>
        <w:tab/>
      </w:r>
      <w:r w:rsidRPr="00AD715C">
        <w:rPr>
          <w:rFonts w:eastAsia="Times New Roman"/>
          <w:lang w:val="en-US"/>
        </w:rPr>
        <w:t>1</w:t>
      </w:r>
      <w:r w:rsidRPr="00AD715C">
        <w:rPr>
          <w:rFonts w:eastAsia="Times New Roman"/>
          <w:vertAlign w:val="superscript"/>
          <w:lang w:val="en-US"/>
        </w:rPr>
        <w:t>0</w:t>
      </w:r>
      <w:r>
        <w:rPr>
          <w:rFonts w:eastAsia="Times New Roman"/>
          <w:lang w:val="en-US"/>
        </w:rPr>
        <w:t xml:space="preserve"> hyperPTH (commonest cause)</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Raised or inappropriately normal PTH</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Low phosphate</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w:t>
      </w:r>
      <w:proofErr w:type="gramStart"/>
      <w:r>
        <w:rPr>
          <w:rFonts w:eastAsia="Times New Roman"/>
          <w:lang w:val="en-US"/>
        </w:rPr>
        <w:t>bones</w:t>
      </w:r>
      <w:proofErr w:type="gramEnd"/>
      <w:r>
        <w:rPr>
          <w:rFonts w:eastAsia="Times New Roman"/>
          <w:lang w:val="en-US"/>
        </w:rPr>
        <w:t>, stones, (psychiatric) moans, (abdominal) groans”</w:t>
      </w:r>
    </w:p>
    <w:p w:rsidR="00B62476" w:rsidRDefault="00B62476" w:rsidP="00B62476">
      <w:pPr>
        <w:spacing w:after="0" w:line="240" w:lineRule="auto"/>
        <w:rPr>
          <w:rFonts w:eastAsia="Times New Roman"/>
          <w:lang w:val="en-US"/>
        </w:rPr>
      </w:pPr>
      <w:r>
        <w:rPr>
          <w:rFonts w:eastAsia="Times New Roman"/>
          <w:lang w:val="en-US"/>
        </w:rPr>
        <w:tab/>
      </w:r>
      <w:proofErr w:type="gramStart"/>
      <w:r>
        <w:rPr>
          <w:rFonts w:eastAsia="Times New Roman"/>
          <w:lang w:val="en-US"/>
        </w:rPr>
        <w:t>familial</w:t>
      </w:r>
      <w:proofErr w:type="gramEnd"/>
      <w:r>
        <w:rPr>
          <w:rFonts w:eastAsia="Times New Roman"/>
          <w:lang w:val="en-US"/>
        </w:rPr>
        <w:t xml:space="preserve"> hypocalciuric hypocalcaemia </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Mild hyperCa</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LOW urine Ca (differentiate from hyperPTH)</w:t>
      </w:r>
    </w:p>
    <w:p w:rsidR="00B62476" w:rsidRDefault="00B62476" w:rsidP="00B62476">
      <w:pPr>
        <w:spacing w:after="0" w:line="240" w:lineRule="auto"/>
        <w:rPr>
          <w:rFonts w:eastAsia="Times New Roman"/>
          <w:lang w:val="en-US"/>
        </w:rPr>
      </w:pPr>
    </w:p>
    <w:p w:rsidR="00B62476" w:rsidRDefault="00B62476" w:rsidP="00B62476">
      <w:pPr>
        <w:spacing w:after="0" w:line="240" w:lineRule="auto"/>
        <w:rPr>
          <w:rFonts w:eastAsia="Times New Roman"/>
          <w:lang w:val="en-US"/>
        </w:rPr>
      </w:pPr>
      <w:r>
        <w:rPr>
          <w:rFonts w:eastAsia="Times New Roman"/>
          <w:b/>
          <w:lang w:val="en-US"/>
        </w:rPr>
        <w:t xml:space="preserve">Yes - </w:t>
      </w:r>
      <w:r>
        <w:rPr>
          <w:rFonts w:eastAsia="Times New Roman"/>
          <w:b/>
          <w:lang w:val="en-US"/>
        </w:rPr>
        <w:tab/>
      </w:r>
      <w:r>
        <w:rPr>
          <w:rFonts w:eastAsia="Times New Roman"/>
          <w:lang w:val="en-US"/>
        </w:rPr>
        <w:t>Malignancy (2</w:t>
      </w:r>
      <w:r w:rsidRPr="00A002F0">
        <w:rPr>
          <w:rFonts w:eastAsia="Times New Roman"/>
          <w:vertAlign w:val="superscript"/>
          <w:lang w:val="en-US"/>
        </w:rPr>
        <w:t>nd</w:t>
      </w:r>
      <w:r>
        <w:rPr>
          <w:rFonts w:eastAsia="Times New Roman"/>
          <w:lang w:val="en-US"/>
        </w:rPr>
        <w:t xml:space="preserve"> commonest cause)</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Bony mets (high ALP)</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PTHrp</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t xml:space="preserve">Haematological – cytokine mediated, ALP normal (except </w:t>
      </w:r>
      <w:proofErr w:type="gramStart"/>
      <w:r>
        <w:rPr>
          <w:rFonts w:eastAsia="Times New Roman"/>
          <w:lang w:val="en-US"/>
        </w:rPr>
        <w:t xml:space="preserve">after </w:t>
      </w:r>
      <w:proofErr w:type="gramEnd"/>
      <w:r>
        <w:rPr>
          <w:rFonts w:eastAsia="Times New Roman"/>
          <w:lang w:val="en-US"/>
        </w:rPr>
        <w:sym w:font="Symbol" w:char="F023"/>
      </w:r>
      <w:r>
        <w:rPr>
          <w:rFonts w:eastAsia="Times New Roman"/>
          <w:lang w:val="en-US"/>
        </w:rPr>
        <w:t>)</w:t>
      </w:r>
    </w:p>
    <w:p w:rsidR="00B62476" w:rsidRPr="003271F6" w:rsidRDefault="00B62476" w:rsidP="00B62476">
      <w:pPr>
        <w:spacing w:after="0" w:line="240" w:lineRule="auto"/>
        <w:ind w:firstLine="720"/>
        <w:rPr>
          <w:rFonts w:eastAsia="Times New Roman"/>
          <w:b/>
          <w:lang w:val="en-US"/>
        </w:rPr>
      </w:pPr>
      <w:r w:rsidRPr="00AD715C">
        <w:rPr>
          <w:rFonts w:eastAsia="Times New Roman"/>
          <w:lang w:val="en-US"/>
        </w:rPr>
        <w:t>Sarcoidosis, VitD intoxication, thyrotoxicosis</w:t>
      </w:r>
      <w:r>
        <w:rPr>
          <w:rFonts w:eastAsia="Times New Roman"/>
          <w:lang w:val="en-US"/>
        </w:rPr>
        <w:t>, m</w:t>
      </w:r>
      <w:r w:rsidRPr="00AD715C">
        <w:rPr>
          <w:rFonts w:eastAsia="Times New Roman"/>
          <w:lang w:val="en-US"/>
        </w:rPr>
        <w:t xml:space="preserve">ilk alkali syndrome, </w:t>
      </w: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b/>
          <w:lang w:val="en-US"/>
        </w:rPr>
      </w:pPr>
      <w:r>
        <w:rPr>
          <w:rFonts w:eastAsia="Times New Roman"/>
          <w:b/>
          <w:lang w:val="en-US"/>
        </w:rPr>
        <w:t>HYPOCALCAEMIA</w:t>
      </w:r>
    </w:p>
    <w:p w:rsidR="00B62476" w:rsidRDefault="00B62476" w:rsidP="00B62476">
      <w:pPr>
        <w:spacing w:after="0" w:line="240" w:lineRule="auto"/>
        <w:rPr>
          <w:rFonts w:eastAsia="Times New Roman"/>
          <w:b/>
          <w:lang w:val="en-US"/>
        </w:rPr>
      </w:pPr>
    </w:p>
    <w:p w:rsidR="00B62476" w:rsidRDefault="00B62476" w:rsidP="00B62476">
      <w:pPr>
        <w:spacing w:after="0" w:line="240" w:lineRule="auto"/>
        <w:rPr>
          <w:rFonts w:eastAsia="Times New Roman"/>
          <w:lang w:val="en-US"/>
        </w:rPr>
      </w:pPr>
      <w:r>
        <w:rPr>
          <w:rFonts w:eastAsia="Times New Roman"/>
          <w:b/>
          <w:lang w:val="en-US"/>
        </w:rPr>
        <w:t xml:space="preserve">Sx </w:t>
      </w:r>
      <w:r>
        <w:rPr>
          <w:rFonts w:eastAsia="Times New Roman"/>
          <w:lang w:val="en-US"/>
        </w:rPr>
        <w:t>- Neuromuscular excitability, Chvostek’s sign, Trouseau’s sign, seizures</w:t>
      </w:r>
    </w:p>
    <w:p w:rsidR="00B62476" w:rsidRDefault="00B62476" w:rsidP="00B62476">
      <w:pPr>
        <w:spacing w:after="0" w:line="240" w:lineRule="auto"/>
        <w:rPr>
          <w:rFonts w:eastAsia="Times New Roman"/>
          <w:lang w:val="en-US"/>
        </w:rPr>
      </w:pPr>
      <w:r>
        <w:rPr>
          <w:rFonts w:eastAsia="Times New Roman"/>
          <w:b/>
          <w:lang w:val="en-US"/>
        </w:rPr>
        <w:t xml:space="preserve">Rx </w:t>
      </w:r>
      <w:r>
        <w:rPr>
          <w:rFonts w:eastAsia="Times New Roman"/>
          <w:lang w:val="en-US"/>
        </w:rPr>
        <w:t xml:space="preserve">– Ca infusion (acutely), Ca + vit D supplements (chronic); activated vit D used in most </w:t>
      </w:r>
    </w:p>
    <w:p w:rsidR="00B62476" w:rsidRDefault="00B62476" w:rsidP="00B62476">
      <w:pPr>
        <w:spacing w:after="0" w:line="240" w:lineRule="auto"/>
        <w:rPr>
          <w:rFonts w:eastAsia="Times New Roman"/>
          <w:lang w:val="en-US"/>
        </w:rPr>
      </w:pPr>
      <w:r>
        <w:rPr>
          <w:rFonts w:eastAsia="Times New Roman"/>
          <w:lang w:val="en-US"/>
        </w:rPr>
        <w:tab/>
      </w:r>
      <w:r>
        <w:rPr>
          <w:rFonts w:eastAsia="Times New Roman"/>
          <w:lang w:val="en-US"/>
        </w:rPr>
        <w:tab/>
      </w:r>
      <w:proofErr w:type="gramStart"/>
      <w:r>
        <w:rPr>
          <w:rFonts w:eastAsia="Times New Roman"/>
          <w:lang w:val="en-US"/>
        </w:rPr>
        <w:t>cases</w:t>
      </w:r>
      <w:proofErr w:type="gramEnd"/>
      <w:r>
        <w:rPr>
          <w:rFonts w:eastAsia="Times New Roman"/>
          <w:lang w:val="en-US"/>
        </w:rPr>
        <w:t xml:space="preserve"> except simple vit D deficiency</w:t>
      </w:r>
    </w:p>
    <w:p w:rsidR="00B62476" w:rsidRDefault="00B62476" w:rsidP="00B62476">
      <w:pPr>
        <w:spacing w:after="0" w:line="240" w:lineRule="auto"/>
        <w:rPr>
          <w:rFonts w:eastAsia="Times New Roman"/>
          <w:lang w:val="en-US"/>
        </w:rPr>
      </w:pPr>
    </w:p>
    <w:p w:rsidR="00B62476" w:rsidRPr="00B62476" w:rsidRDefault="00B62476" w:rsidP="00B62476">
      <w:pPr>
        <w:spacing w:after="0" w:line="240" w:lineRule="auto"/>
        <w:rPr>
          <w:rFonts w:eastAsia="Times New Roman"/>
          <w:b/>
          <w:lang w:val="en-US"/>
        </w:rPr>
      </w:pPr>
      <w:r w:rsidRPr="00B62476">
        <w:rPr>
          <w:rFonts w:eastAsia="Times New Roman"/>
          <w:b/>
          <w:lang w:val="en-US"/>
        </w:rPr>
        <w:t>Causes</w:t>
      </w:r>
    </w:p>
    <w:p w:rsidR="00B62476" w:rsidRPr="00B62476" w:rsidRDefault="00B62476" w:rsidP="001F1683">
      <w:pPr>
        <w:pStyle w:val="ListParagraph"/>
        <w:numPr>
          <w:ilvl w:val="0"/>
          <w:numId w:val="97"/>
        </w:numPr>
        <w:contextualSpacing/>
        <w:rPr>
          <w:rFonts w:ascii="Arial" w:hAnsi="Arial" w:cs="Arial"/>
          <w:lang w:val="en-US"/>
        </w:rPr>
      </w:pPr>
      <w:r w:rsidRPr="00B62476">
        <w:rPr>
          <w:rFonts w:ascii="Arial" w:hAnsi="Arial" w:cs="Arial"/>
          <w:b/>
          <w:lang w:val="en-US"/>
        </w:rPr>
        <w:t>Lack of vitamin D action</w:t>
      </w:r>
      <w:r w:rsidRPr="00B62476">
        <w:rPr>
          <w:rFonts w:ascii="Arial" w:hAnsi="Arial" w:cs="Arial"/>
          <w:lang w:val="en-US"/>
        </w:rPr>
        <w:t xml:space="preserve"> – esp vit D deficiency &amp; CKD</w:t>
      </w:r>
    </w:p>
    <w:p w:rsidR="00B62476" w:rsidRPr="00B62476" w:rsidRDefault="00B62476" w:rsidP="00B62476">
      <w:pPr>
        <w:spacing w:after="0" w:line="240" w:lineRule="auto"/>
        <w:ind w:left="720" w:firstLine="720"/>
        <w:rPr>
          <w:rFonts w:eastAsia="Times New Roman"/>
          <w:lang w:val="en-US"/>
        </w:rPr>
      </w:pPr>
      <w:r w:rsidRPr="00B62476">
        <w:rPr>
          <w:rFonts w:eastAsia="Times New Roman"/>
          <w:lang w:val="en-US"/>
        </w:rPr>
        <w:t>Common, hypocalcaemia often mild</w:t>
      </w:r>
    </w:p>
    <w:p w:rsidR="00B62476" w:rsidRPr="00B62476" w:rsidRDefault="00B62476" w:rsidP="00B62476">
      <w:pPr>
        <w:spacing w:after="0" w:line="240" w:lineRule="auto"/>
        <w:ind w:left="720" w:firstLine="720"/>
        <w:rPr>
          <w:rFonts w:eastAsia="Times New Roman"/>
          <w:lang w:val="en-US"/>
        </w:rPr>
      </w:pPr>
      <w:r w:rsidRPr="00B62476">
        <w:rPr>
          <w:rFonts w:eastAsia="Times New Roman"/>
          <w:lang w:val="en-US"/>
        </w:rPr>
        <w:t>Causes 2ary hyperPTH</w:t>
      </w:r>
    </w:p>
    <w:p w:rsidR="00B62476" w:rsidRPr="00B62476" w:rsidRDefault="00B62476" w:rsidP="001F1683">
      <w:pPr>
        <w:pStyle w:val="ListParagraph"/>
        <w:numPr>
          <w:ilvl w:val="0"/>
          <w:numId w:val="97"/>
        </w:numPr>
        <w:contextualSpacing/>
        <w:rPr>
          <w:rFonts w:ascii="Arial" w:hAnsi="Arial" w:cs="Arial"/>
          <w:lang w:val="en-US"/>
        </w:rPr>
      </w:pPr>
      <w:r w:rsidRPr="00B62476">
        <w:rPr>
          <w:rFonts w:ascii="Arial" w:hAnsi="Arial" w:cs="Arial"/>
          <w:b/>
          <w:lang w:val="en-US"/>
        </w:rPr>
        <w:t>Lack of PTH</w:t>
      </w:r>
      <w:r w:rsidRPr="00B62476">
        <w:rPr>
          <w:rFonts w:ascii="Arial" w:hAnsi="Arial" w:cs="Arial"/>
          <w:lang w:val="en-US"/>
        </w:rPr>
        <w:t xml:space="preserve"> – parathyroidectomy, DiGeorge, autoimmune hypoPTH</w:t>
      </w:r>
    </w:p>
    <w:p w:rsidR="00B62476" w:rsidRDefault="00B62476">
      <w:pPr>
        <w:spacing w:after="0" w:line="240" w:lineRule="auto"/>
        <w:rPr>
          <w:rFonts w:eastAsia="Times New Roman"/>
          <w:b/>
          <w:lang w:val="en-US"/>
        </w:rPr>
      </w:pPr>
      <w:r>
        <w:rPr>
          <w:rFonts w:eastAsia="Times New Roman"/>
          <w:b/>
          <w:lang w:val="en-US"/>
        </w:rPr>
        <w:br w:type="page"/>
      </w:r>
    </w:p>
    <w:p w:rsidR="00B62476" w:rsidRPr="00AD715C" w:rsidRDefault="00B62476" w:rsidP="00B62476">
      <w:pPr>
        <w:tabs>
          <w:tab w:val="left" w:pos="1980"/>
          <w:tab w:val="left" w:pos="3060"/>
          <w:tab w:val="left" w:pos="4320"/>
          <w:tab w:val="left" w:pos="5400"/>
          <w:tab w:val="left" w:pos="6480"/>
          <w:tab w:val="left" w:pos="7380"/>
        </w:tabs>
        <w:spacing w:after="0" w:line="240" w:lineRule="auto"/>
        <w:rPr>
          <w:rFonts w:eastAsia="Times New Roman"/>
          <w:b/>
          <w:lang w:val="en-US"/>
        </w:rPr>
      </w:pPr>
      <w:r w:rsidRPr="00AD715C">
        <w:rPr>
          <w:rFonts w:eastAsia="Times New Roman"/>
          <w:b/>
          <w:lang w:val="en-US"/>
        </w:rPr>
        <w:lastRenderedPageBreak/>
        <w:t>BONES</w:t>
      </w:r>
    </w:p>
    <w:tbl>
      <w:tblPr>
        <w:tblW w:w="0" w:type="auto"/>
        <w:tblLook w:val="01E0"/>
      </w:tblPr>
      <w:tblGrid>
        <w:gridCol w:w="2658"/>
        <w:gridCol w:w="3780"/>
        <w:gridCol w:w="2744"/>
      </w:tblGrid>
      <w:tr w:rsidR="00B62476" w:rsidRPr="00AD715C" w:rsidTr="00B62476">
        <w:tc>
          <w:tcPr>
            <w:tcW w:w="2628" w:type="dxa"/>
          </w:tcPr>
          <w:p w:rsidR="00B62476" w:rsidRPr="00AD715C" w:rsidRDefault="00B62476" w:rsidP="00B62476">
            <w:pPr>
              <w:spacing w:after="0" w:line="240" w:lineRule="auto"/>
              <w:rPr>
                <w:rFonts w:eastAsia="Times New Roman"/>
                <w:lang w:val="en-US"/>
              </w:rPr>
            </w:pPr>
            <w:r>
              <w:rPr>
                <w:rFonts w:eastAsia="Times New Roman"/>
                <w:noProof/>
                <w:lang w:eastAsia="en-GB"/>
              </w:rPr>
              <w:drawing>
                <wp:inline distT="0" distB="0" distL="0" distR="0">
                  <wp:extent cx="1531620" cy="3382645"/>
                  <wp:effectExtent l="19050" t="0" r="0" b="0"/>
                  <wp:docPr id="1401" name="Picture 1401"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Picture 3"/>
                          <pic:cNvPicPr>
                            <a:picLocks noChangeAspect="1" noChangeArrowheads="1"/>
                          </pic:cNvPicPr>
                        </pic:nvPicPr>
                        <pic:blipFill>
                          <a:blip r:embed="rId36" cstate="print"/>
                          <a:srcRect/>
                          <a:stretch>
                            <a:fillRect/>
                          </a:stretch>
                        </pic:blipFill>
                        <pic:spPr bwMode="auto">
                          <a:xfrm>
                            <a:off x="0" y="0"/>
                            <a:ext cx="1531620" cy="3382645"/>
                          </a:xfrm>
                          <a:prstGeom prst="rect">
                            <a:avLst/>
                          </a:prstGeom>
                          <a:noFill/>
                        </pic:spPr>
                      </pic:pic>
                    </a:graphicData>
                  </a:graphic>
                </wp:inline>
              </w:drawing>
            </w:r>
          </w:p>
        </w:tc>
        <w:tc>
          <w:tcPr>
            <w:tcW w:w="3780" w:type="dxa"/>
          </w:tcPr>
          <w:p w:rsidR="00B62476" w:rsidRPr="00AD715C" w:rsidRDefault="00B62476" w:rsidP="00B62476">
            <w:pPr>
              <w:numPr>
                <w:ilvl w:val="0"/>
                <w:numId w:val="1"/>
              </w:numPr>
              <w:spacing w:after="480" w:line="240" w:lineRule="auto"/>
              <w:rPr>
                <w:rFonts w:eastAsia="Times New Roman"/>
                <w:lang w:val="en-US"/>
              </w:rPr>
            </w:pPr>
            <w:r w:rsidRPr="00AD715C">
              <w:rPr>
                <w:rFonts w:eastAsia="Times New Roman"/>
                <w:lang w:val="en-US"/>
              </w:rPr>
              <w:t>Approx’ 1.5 kg of calcium in the skeleton</w:t>
            </w:r>
          </w:p>
          <w:p w:rsidR="00B62476" w:rsidRPr="00AD715C" w:rsidRDefault="00B62476" w:rsidP="00B62476">
            <w:pPr>
              <w:numPr>
                <w:ilvl w:val="0"/>
                <w:numId w:val="1"/>
              </w:numPr>
              <w:spacing w:after="480" w:line="240" w:lineRule="auto"/>
              <w:rPr>
                <w:rFonts w:eastAsia="Times New Roman"/>
                <w:lang w:val="en-US"/>
              </w:rPr>
            </w:pPr>
            <w:r w:rsidRPr="00AD715C">
              <w:rPr>
                <w:rFonts w:eastAsia="Times New Roman"/>
                <w:lang w:val="en-US"/>
              </w:rPr>
              <w:t>From a metabolic point of view, skeleton = huge reservoir of Ca</w:t>
            </w:r>
          </w:p>
          <w:p w:rsidR="00B62476" w:rsidRPr="00AD715C" w:rsidRDefault="00B62476" w:rsidP="00B62476">
            <w:pPr>
              <w:numPr>
                <w:ilvl w:val="0"/>
                <w:numId w:val="1"/>
              </w:numPr>
              <w:spacing w:after="0" w:line="240" w:lineRule="auto"/>
              <w:rPr>
                <w:rFonts w:eastAsia="Times New Roman"/>
                <w:lang w:val="en-US"/>
              </w:rPr>
            </w:pPr>
            <w:r w:rsidRPr="00AD715C">
              <w:rPr>
                <w:rFonts w:eastAsia="Times New Roman"/>
                <w:lang w:val="en-US"/>
              </w:rPr>
              <w:t>Highly active tissue</w:t>
            </w:r>
          </w:p>
          <w:p w:rsidR="00B62476" w:rsidRPr="00AD715C" w:rsidRDefault="00B62476" w:rsidP="00B62476">
            <w:pPr>
              <w:numPr>
                <w:ilvl w:val="0"/>
                <w:numId w:val="1"/>
              </w:numPr>
              <w:spacing w:after="0" w:line="240" w:lineRule="auto"/>
              <w:rPr>
                <w:rFonts w:eastAsia="Times New Roman"/>
                <w:lang w:val="en-US"/>
              </w:rPr>
            </w:pPr>
            <w:r w:rsidRPr="00AD715C">
              <w:rPr>
                <w:rFonts w:eastAsia="Times New Roman"/>
                <w:lang w:val="en-US"/>
              </w:rPr>
              <w:t>“remodeling cycle”</w:t>
            </w:r>
          </w:p>
        </w:tc>
        <w:tc>
          <w:tcPr>
            <w:tcW w:w="2706" w:type="dxa"/>
          </w:tcPr>
          <w:p w:rsidR="00B62476" w:rsidRPr="00AD715C" w:rsidRDefault="00B62476" w:rsidP="00B62476">
            <w:pPr>
              <w:spacing w:after="0" w:line="240" w:lineRule="auto"/>
              <w:ind w:left="68"/>
              <w:rPr>
                <w:rFonts w:eastAsia="Times New Roman"/>
                <w:lang w:val="en-US"/>
              </w:rPr>
            </w:pPr>
            <w:r>
              <w:rPr>
                <w:rFonts w:eastAsia="Times New Roman"/>
                <w:noProof/>
                <w:lang w:eastAsia="en-GB"/>
              </w:rPr>
              <w:drawing>
                <wp:inline distT="0" distB="0" distL="0" distR="0">
                  <wp:extent cx="1536700" cy="3496945"/>
                  <wp:effectExtent l="19050" t="0" r="6350" b="0"/>
                  <wp:docPr id="1400" name="Picture 140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Picture 1"/>
                          <pic:cNvPicPr>
                            <a:picLocks noChangeAspect="1" noChangeArrowheads="1"/>
                          </pic:cNvPicPr>
                        </pic:nvPicPr>
                        <pic:blipFill>
                          <a:blip r:embed="rId37" cstate="print"/>
                          <a:srcRect/>
                          <a:stretch>
                            <a:fillRect/>
                          </a:stretch>
                        </pic:blipFill>
                        <pic:spPr bwMode="auto">
                          <a:xfrm>
                            <a:off x="0" y="0"/>
                            <a:ext cx="1536700" cy="3496945"/>
                          </a:xfrm>
                          <a:prstGeom prst="rect">
                            <a:avLst/>
                          </a:prstGeom>
                          <a:noFill/>
                        </pic:spPr>
                      </pic:pic>
                    </a:graphicData>
                  </a:graphic>
                </wp:inline>
              </w:drawing>
            </w:r>
          </w:p>
        </w:tc>
      </w:tr>
    </w:tbl>
    <w:p w:rsidR="00B62476" w:rsidRPr="00AD715C" w:rsidRDefault="00B62476" w:rsidP="00B62476">
      <w:pPr>
        <w:spacing w:after="0" w:line="240" w:lineRule="auto"/>
        <w:rPr>
          <w:rFonts w:eastAsia="Times New Roman"/>
          <w:sz w:val="12"/>
          <w:lang w:val="en-US"/>
        </w:rPr>
      </w:pPr>
    </w:p>
    <w:p w:rsidR="00B62476" w:rsidRPr="00AD715C" w:rsidRDefault="00B62476" w:rsidP="00B62476">
      <w:pPr>
        <w:spacing w:after="0" w:line="240" w:lineRule="auto"/>
        <w:rPr>
          <w:rFonts w:eastAsia="Times New Roman"/>
          <w:sz w:val="12"/>
          <w:lang w:val="en-US"/>
        </w:rPr>
      </w:pPr>
    </w:p>
    <w:p w:rsidR="00B62476" w:rsidRPr="00AD715C" w:rsidRDefault="00B62476" w:rsidP="00B62476">
      <w:pPr>
        <w:spacing w:after="0" w:line="240" w:lineRule="auto"/>
        <w:rPr>
          <w:rFonts w:eastAsia="Times New Roman"/>
          <w:sz w:val="12"/>
          <w:lang w:val="en-US"/>
        </w:rPr>
      </w:pPr>
    </w:p>
    <w:p w:rsidR="00B62476" w:rsidRPr="00AD715C" w:rsidRDefault="00B62476" w:rsidP="00B62476">
      <w:pPr>
        <w:spacing w:after="0" w:line="240" w:lineRule="auto"/>
        <w:rPr>
          <w:rFonts w:eastAsia="Times New Roman"/>
          <w:b/>
        </w:rPr>
      </w:pPr>
      <w:r w:rsidRPr="00AD715C">
        <w:rPr>
          <w:rFonts w:eastAsia="Times New Roman"/>
          <w:b/>
        </w:rPr>
        <w:t>OSTEOPOROSIS - INTRODUCTION</w:t>
      </w:r>
    </w:p>
    <w:p w:rsidR="00B62476" w:rsidRPr="00AD715C" w:rsidRDefault="00B62476" w:rsidP="00B62476">
      <w:pPr>
        <w:tabs>
          <w:tab w:val="right" w:pos="7020"/>
        </w:tabs>
        <w:spacing w:after="0" w:line="240" w:lineRule="auto"/>
        <w:rPr>
          <w:rFonts w:eastAsia="Times New Roman"/>
        </w:rPr>
      </w:pPr>
      <w:r w:rsidRPr="00AD715C">
        <w:rPr>
          <w:rFonts w:eastAsia="Times New Roman"/>
          <w:sz w:val="20"/>
          <w:szCs w:val="20"/>
        </w:rPr>
        <w:t>Osteoporosis is defined as</w:t>
      </w:r>
      <w:r w:rsidRPr="00AD715C">
        <w:rPr>
          <w:rFonts w:eastAsia="Times New Roman"/>
          <w:i/>
          <w:sz w:val="20"/>
          <w:szCs w:val="20"/>
        </w:rPr>
        <w:t xml:space="preserve"> “a progressive systemic disease characterised by low bone mass and microarchitectural deterioration of bone tissue, with a consequent increase in bone fragility and susceptibility to fracture”</w:t>
      </w:r>
      <w:r w:rsidRPr="00AD715C">
        <w:rPr>
          <w:rFonts w:eastAsia="Times New Roman"/>
        </w:rPr>
        <w:t xml:space="preserve"> </w:t>
      </w:r>
      <w:r w:rsidRPr="00AD715C">
        <w:rPr>
          <w:rFonts w:eastAsia="Times New Roman"/>
        </w:rPr>
        <w:tab/>
        <w:t>(WHO 1994)</w:t>
      </w:r>
    </w:p>
    <w:p w:rsidR="00B62476" w:rsidRPr="00AD715C" w:rsidRDefault="00B62476" w:rsidP="00B62476">
      <w:pPr>
        <w:spacing w:after="0" w:line="240" w:lineRule="auto"/>
        <w:rPr>
          <w:rFonts w:eastAsia="Times New Roman"/>
          <w:sz w:val="16"/>
          <w:szCs w:val="16"/>
        </w:rPr>
      </w:pPr>
    </w:p>
    <w:p w:rsidR="00B62476" w:rsidRPr="00AD715C" w:rsidRDefault="00B62476" w:rsidP="001F1683">
      <w:pPr>
        <w:numPr>
          <w:ilvl w:val="0"/>
          <w:numId w:val="8"/>
        </w:numPr>
        <w:tabs>
          <w:tab w:val="num" w:pos="720"/>
        </w:tabs>
        <w:spacing w:after="0" w:line="240" w:lineRule="auto"/>
        <w:rPr>
          <w:rFonts w:eastAsia="Times New Roman"/>
        </w:rPr>
      </w:pPr>
      <w:r w:rsidRPr="00AD715C">
        <w:rPr>
          <w:rFonts w:eastAsia="Times New Roman"/>
        </w:rPr>
        <w:t>2.1 million women in UK with osteoporosis</w:t>
      </w:r>
    </w:p>
    <w:p w:rsidR="00B62476" w:rsidRPr="00AD715C" w:rsidRDefault="00B62476" w:rsidP="001F1683">
      <w:pPr>
        <w:numPr>
          <w:ilvl w:val="0"/>
          <w:numId w:val="8"/>
        </w:numPr>
        <w:tabs>
          <w:tab w:val="num" w:pos="720"/>
        </w:tabs>
        <w:spacing w:after="0" w:line="240" w:lineRule="auto"/>
        <w:rPr>
          <w:rFonts w:eastAsia="Times New Roman"/>
        </w:rPr>
      </w:pPr>
      <w:r w:rsidRPr="00AD715C">
        <w:rPr>
          <w:rFonts w:eastAsia="Times New Roman"/>
        </w:rPr>
        <w:t>200,000 osteoporotic #s in UK annually</w:t>
      </w:r>
    </w:p>
    <w:p w:rsidR="00B62476" w:rsidRPr="00AD715C" w:rsidRDefault="00B62476" w:rsidP="001F1683">
      <w:pPr>
        <w:numPr>
          <w:ilvl w:val="0"/>
          <w:numId w:val="8"/>
        </w:numPr>
        <w:tabs>
          <w:tab w:val="num" w:pos="720"/>
        </w:tabs>
        <w:spacing w:after="0" w:line="240" w:lineRule="auto"/>
        <w:rPr>
          <w:rFonts w:eastAsia="Times New Roman"/>
        </w:rPr>
      </w:pPr>
      <w:r w:rsidRPr="00AD715C">
        <w:rPr>
          <w:rFonts w:eastAsia="Times New Roman"/>
        </w:rPr>
        <w:t>£940 million annual cost to NHS alone</w:t>
      </w:r>
    </w:p>
    <w:p w:rsidR="00B62476" w:rsidRPr="00AD715C" w:rsidRDefault="00B62476" w:rsidP="001F1683">
      <w:pPr>
        <w:numPr>
          <w:ilvl w:val="0"/>
          <w:numId w:val="8"/>
        </w:numPr>
        <w:tabs>
          <w:tab w:val="num" w:pos="720"/>
        </w:tabs>
        <w:spacing w:after="0" w:line="240" w:lineRule="auto"/>
        <w:rPr>
          <w:rFonts w:eastAsia="Times New Roman"/>
        </w:rPr>
      </w:pPr>
      <w:r w:rsidRPr="00AD715C">
        <w:rPr>
          <w:rFonts w:eastAsia="Times New Roman"/>
        </w:rPr>
        <w:t>1/3 of all women will sustain at least 1 osteoporotic #</w:t>
      </w:r>
    </w:p>
    <w:p w:rsidR="00B62476" w:rsidRPr="00AD715C" w:rsidRDefault="00B62476" w:rsidP="001F1683">
      <w:pPr>
        <w:numPr>
          <w:ilvl w:val="0"/>
          <w:numId w:val="8"/>
        </w:numPr>
        <w:tabs>
          <w:tab w:val="num" w:pos="720"/>
        </w:tabs>
        <w:spacing w:after="0" w:line="240" w:lineRule="auto"/>
        <w:rPr>
          <w:rFonts w:eastAsia="Times New Roman"/>
        </w:rPr>
      </w:pPr>
      <w:r w:rsidRPr="00AD715C">
        <w:rPr>
          <w:rFonts w:eastAsia="Times New Roman"/>
        </w:rPr>
        <w:t>NOF #s account for 20% of orthopaedic bed occupancy in the NHS</w:t>
      </w:r>
    </w:p>
    <w:p w:rsidR="00B62476" w:rsidRPr="00AD715C" w:rsidRDefault="00B62476" w:rsidP="00B62476">
      <w:pPr>
        <w:spacing w:after="0" w:line="240" w:lineRule="auto"/>
        <w:rPr>
          <w:rFonts w:eastAsia="Times New Roman"/>
          <w:b/>
        </w:rPr>
      </w:pPr>
    </w:p>
    <w:p w:rsidR="00B62476" w:rsidRPr="00AD715C" w:rsidRDefault="00B62476" w:rsidP="00B62476">
      <w:pPr>
        <w:spacing w:after="0" w:line="240" w:lineRule="auto"/>
        <w:rPr>
          <w:rFonts w:eastAsia="Times New Roman"/>
          <w:b/>
        </w:rPr>
      </w:pPr>
      <w:r w:rsidRPr="00AD715C">
        <w:rPr>
          <w:rFonts w:eastAsia="Times New Roman"/>
          <w:b/>
        </w:rPr>
        <w:t>DEFINITIONS:</w:t>
      </w:r>
    </w:p>
    <w:p w:rsidR="00B62476" w:rsidRPr="00AD715C" w:rsidRDefault="00B62476" w:rsidP="00B62476">
      <w:pPr>
        <w:numPr>
          <w:ilvl w:val="0"/>
          <w:numId w:val="1"/>
        </w:numPr>
        <w:spacing w:after="0" w:line="240" w:lineRule="auto"/>
        <w:rPr>
          <w:rFonts w:eastAsia="Times New Roman"/>
        </w:rPr>
      </w:pPr>
      <w:r w:rsidRPr="00AD715C">
        <w:rPr>
          <w:rFonts w:eastAsia="Times New Roman"/>
        </w:rPr>
        <w:t>T-score: BMD relative to young adult</w:t>
      </w:r>
    </w:p>
    <w:p w:rsidR="00B62476" w:rsidRPr="00AD715C" w:rsidRDefault="00B62476" w:rsidP="00B62476">
      <w:pPr>
        <w:numPr>
          <w:ilvl w:val="0"/>
          <w:numId w:val="1"/>
        </w:numPr>
        <w:spacing w:after="0" w:line="240" w:lineRule="auto"/>
        <w:rPr>
          <w:rFonts w:eastAsia="Times New Roman"/>
        </w:rPr>
      </w:pPr>
      <w:r w:rsidRPr="00AD715C">
        <w:rPr>
          <w:rFonts w:eastAsia="Times New Roman"/>
        </w:rPr>
        <w:t>Z-score: BMD relative to age related mean</w:t>
      </w:r>
    </w:p>
    <w:p w:rsidR="00B62476" w:rsidRPr="00AD715C" w:rsidRDefault="00B62476" w:rsidP="00B62476">
      <w:pPr>
        <w:numPr>
          <w:ilvl w:val="0"/>
          <w:numId w:val="1"/>
        </w:numPr>
        <w:spacing w:after="0" w:line="240" w:lineRule="auto"/>
        <w:rPr>
          <w:rFonts w:eastAsia="Times New Roman"/>
        </w:rPr>
      </w:pPr>
      <w:r w:rsidRPr="00AD715C">
        <w:rPr>
          <w:rFonts w:eastAsia="Times New Roman"/>
        </w:rPr>
        <w:t>Osteopaenia: T between -1 &amp; -2.5</w:t>
      </w:r>
    </w:p>
    <w:p w:rsidR="00B62476" w:rsidRPr="00AD715C" w:rsidRDefault="00B62476" w:rsidP="00B62476">
      <w:pPr>
        <w:numPr>
          <w:ilvl w:val="0"/>
          <w:numId w:val="1"/>
        </w:numPr>
        <w:spacing w:after="0" w:line="240" w:lineRule="auto"/>
        <w:rPr>
          <w:rFonts w:eastAsia="Times New Roman"/>
        </w:rPr>
      </w:pPr>
      <w:r w:rsidRPr="00AD715C">
        <w:rPr>
          <w:rFonts w:eastAsia="Times New Roman"/>
        </w:rPr>
        <w:t>Osteoporosis: T below -2.5</w:t>
      </w:r>
    </w:p>
    <w:p w:rsidR="00B62476" w:rsidRPr="00AD715C" w:rsidRDefault="00B62476" w:rsidP="00B62476">
      <w:pPr>
        <w:spacing w:after="0" w:line="240" w:lineRule="auto"/>
        <w:rPr>
          <w:rFonts w:eastAsia="Times New Roman"/>
        </w:rPr>
      </w:pPr>
    </w:p>
    <w:p w:rsidR="00B62476" w:rsidRPr="00AD715C" w:rsidRDefault="00B62476" w:rsidP="00B62476">
      <w:pPr>
        <w:spacing w:after="0" w:line="240" w:lineRule="auto"/>
        <w:rPr>
          <w:rFonts w:eastAsia="Times New Roman"/>
          <w:b/>
          <w:lang w:val="en-US"/>
        </w:rPr>
      </w:pPr>
      <w:r w:rsidRPr="00AD715C">
        <w:rPr>
          <w:rFonts w:eastAsia="Times New Roman"/>
          <w:b/>
          <w:lang w:val="en-US"/>
        </w:rPr>
        <w:t>TREATMENTS FOR OSTEOPOROSIS</w:t>
      </w:r>
    </w:p>
    <w:p w:rsidR="00B62476" w:rsidRPr="00AD715C" w:rsidRDefault="00B62476" w:rsidP="00B62476">
      <w:pPr>
        <w:numPr>
          <w:ilvl w:val="0"/>
          <w:numId w:val="1"/>
        </w:numPr>
        <w:spacing w:after="0" w:line="240" w:lineRule="auto"/>
        <w:rPr>
          <w:rFonts w:eastAsia="Times New Roman"/>
          <w:lang w:val="en-US"/>
        </w:rPr>
      </w:pPr>
      <w:r w:rsidRPr="00AD715C">
        <w:rPr>
          <w:rFonts w:eastAsia="Times New Roman"/>
          <w:lang w:val="en-US"/>
        </w:rPr>
        <w:t>Lifestyle - exercise/smoking/alcohol</w:t>
      </w:r>
    </w:p>
    <w:p w:rsidR="00B62476" w:rsidRPr="00AD715C" w:rsidRDefault="00B62476" w:rsidP="00B62476">
      <w:pPr>
        <w:numPr>
          <w:ilvl w:val="0"/>
          <w:numId w:val="1"/>
        </w:numPr>
        <w:spacing w:after="0" w:line="240" w:lineRule="auto"/>
        <w:rPr>
          <w:rFonts w:eastAsia="Times New Roman"/>
          <w:lang w:val="en-US"/>
        </w:rPr>
      </w:pPr>
      <w:r w:rsidRPr="00AD715C">
        <w:rPr>
          <w:rFonts w:eastAsia="Times New Roman"/>
          <w:lang w:val="en-US"/>
        </w:rPr>
        <w:t>Drugs</w:t>
      </w:r>
    </w:p>
    <w:p w:rsidR="00B62476" w:rsidRPr="00AD715C" w:rsidRDefault="00B62476" w:rsidP="00B62476">
      <w:pPr>
        <w:numPr>
          <w:ilvl w:val="0"/>
          <w:numId w:val="2"/>
        </w:numPr>
        <w:spacing w:after="0" w:line="260" w:lineRule="exact"/>
        <w:rPr>
          <w:rFonts w:eastAsia="Times New Roman"/>
          <w:sz w:val="20"/>
          <w:szCs w:val="20"/>
          <w:lang w:val="en-US"/>
        </w:rPr>
      </w:pPr>
      <w:r w:rsidRPr="00AD715C">
        <w:rPr>
          <w:rFonts w:eastAsia="Times New Roman"/>
          <w:sz w:val="20"/>
          <w:szCs w:val="20"/>
          <w:lang w:val="en-US"/>
        </w:rPr>
        <w:t>Bisphosphonates - etidronate/alendronate, etc.</w:t>
      </w:r>
    </w:p>
    <w:p w:rsidR="00B62476" w:rsidRPr="00AD715C" w:rsidRDefault="00B62476" w:rsidP="00B62476">
      <w:pPr>
        <w:numPr>
          <w:ilvl w:val="0"/>
          <w:numId w:val="2"/>
        </w:numPr>
        <w:spacing w:after="0" w:line="260" w:lineRule="exact"/>
        <w:rPr>
          <w:rFonts w:eastAsia="Times New Roman"/>
          <w:sz w:val="20"/>
          <w:szCs w:val="20"/>
          <w:lang w:val="en-US"/>
        </w:rPr>
      </w:pPr>
      <w:r w:rsidRPr="00AD715C">
        <w:rPr>
          <w:rFonts w:eastAsia="Times New Roman"/>
          <w:sz w:val="20"/>
          <w:szCs w:val="20"/>
          <w:lang w:val="en-US"/>
        </w:rPr>
        <w:t>Vitamin D/Ca</w:t>
      </w:r>
    </w:p>
    <w:p w:rsidR="00B62476" w:rsidRPr="00AD715C" w:rsidRDefault="00B62476" w:rsidP="00B62476">
      <w:pPr>
        <w:numPr>
          <w:ilvl w:val="0"/>
          <w:numId w:val="2"/>
        </w:numPr>
        <w:spacing w:after="0" w:line="260" w:lineRule="exact"/>
        <w:rPr>
          <w:rFonts w:eastAsia="Times New Roman"/>
          <w:sz w:val="20"/>
          <w:szCs w:val="20"/>
          <w:lang w:val="en-US"/>
        </w:rPr>
      </w:pPr>
      <w:r w:rsidRPr="00AD715C">
        <w:rPr>
          <w:rFonts w:eastAsia="Times New Roman"/>
          <w:sz w:val="20"/>
          <w:szCs w:val="20"/>
          <w:lang w:val="en-US"/>
        </w:rPr>
        <w:t>PTH derivative - teriparatide</w:t>
      </w:r>
    </w:p>
    <w:p w:rsidR="00B62476" w:rsidRPr="00AD715C" w:rsidRDefault="00B62476" w:rsidP="00B62476">
      <w:pPr>
        <w:numPr>
          <w:ilvl w:val="0"/>
          <w:numId w:val="2"/>
        </w:numPr>
        <w:spacing w:after="0" w:line="260" w:lineRule="exact"/>
        <w:rPr>
          <w:rFonts w:eastAsia="Times New Roman"/>
          <w:sz w:val="20"/>
          <w:szCs w:val="20"/>
          <w:lang w:val="en-US"/>
        </w:rPr>
      </w:pPr>
      <w:r w:rsidRPr="00AD715C">
        <w:rPr>
          <w:rFonts w:eastAsia="Times New Roman"/>
          <w:sz w:val="20"/>
          <w:szCs w:val="20"/>
          <w:lang w:val="en-US"/>
        </w:rPr>
        <w:t>Strontium</w:t>
      </w:r>
    </w:p>
    <w:p w:rsidR="00B62476" w:rsidRPr="00AD715C" w:rsidRDefault="00B62476" w:rsidP="00B62476">
      <w:pPr>
        <w:numPr>
          <w:ilvl w:val="0"/>
          <w:numId w:val="2"/>
        </w:numPr>
        <w:spacing w:after="0" w:line="260" w:lineRule="exact"/>
        <w:rPr>
          <w:rFonts w:eastAsia="Times New Roman"/>
          <w:sz w:val="20"/>
          <w:szCs w:val="20"/>
          <w:lang w:val="en-US"/>
        </w:rPr>
      </w:pPr>
      <w:r w:rsidRPr="00AD715C">
        <w:rPr>
          <w:rFonts w:eastAsia="Times New Roman"/>
          <w:sz w:val="20"/>
          <w:szCs w:val="20"/>
          <w:lang w:val="en-US"/>
        </w:rPr>
        <w:t>Oestrogens - HRT</w:t>
      </w:r>
    </w:p>
    <w:p w:rsidR="00B62476" w:rsidRPr="00AD715C" w:rsidRDefault="00B62476" w:rsidP="00B62476">
      <w:pPr>
        <w:numPr>
          <w:ilvl w:val="0"/>
          <w:numId w:val="2"/>
        </w:numPr>
        <w:spacing w:after="0" w:line="260" w:lineRule="exact"/>
        <w:rPr>
          <w:rFonts w:eastAsia="Times New Roman"/>
          <w:sz w:val="20"/>
          <w:szCs w:val="20"/>
          <w:lang w:val="en-US"/>
        </w:rPr>
      </w:pPr>
      <w:r w:rsidRPr="00AD715C">
        <w:rPr>
          <w:rFonts w:eastAsia="Times New Roman"/>
          <w:sz w:val="20"/>
          <w:szCs w:val="20"/>
          <w:lang w:val="en-US"/>
        </w:rPr>
        <w:t>SERMs e.g. raloxifene</w:t>
      </w:r>
    </w:p>
    <w:p w:rsidR="00B62476" w:rsidRPr="00AD715C" w:rsidRDefault="00B62476" w:rsidP="00B62476">
      <w:pPr>
        <w:spacing w:after="0" w:line="240" w:lineRule="auto"/>
        <w:rPr>
          <w:rFonts w:eastAsia="Times New Roman"/>
          <w:b/>
          <w:lang w:val="en-US"/>
        </w:rPr>
      </w:pPr>
      <w:r w:rsidRPr="00AD715C">
        <w:rPr>
          <w:rFonts w:eastAsia="Times New Roman"/>
          <w:b/>
          <w:lang w:val="en-US"/>
        </w:rPr>
        <w:br w:type="page"/>
      </w:r>
      <w:r w:rsidRPr="00AD715C">
        <w:rPr>
          <w:rFonts w:eastAsia="Times New Roman"/>
          <w:b/>
          <w:lang w:val="en-US"/>
        </w:rPr>
        <w:lastRenderedPageBreak/>
        <w:t>PAGET’S DISEASE</w:t>
      </w:r>
    </w:p>
    <w:p w:rsidR="00B62476" w:rsidRPr="00AD715C" w:rsidRDefault="00B62476" w:rsidP="00B62476">
      <w:pPr>
        <w:spacing w:after="0" w:line="240" w:lineRule="auto"/>
        <w:rPr>
          <w:rFonts w:eastAsia="Times New Roman"/>
          <w:b/>
          <w:lang w:val="en-US"/>
        </w:rPr>
      </w:pPr>
    </w:p>
    <w:tbl>
      <w:tblPr>
        <w:tblW w:w="0" w:type="auto"/>
        <w:tblLook w:val="01E0"/>
      </w:tblPr>
      <w:tblGrid>
        <w:gridCol w:w="4572"/>
        <w:gridCol w:w="4716"/>
      </w:tblGrid>
      <w:tr w:rsidR="00B62476" w:rsidRPr="00AD715C" w:rsidTr="00B62476">
        <w:tc>
          <w:tcPr>
            <w:tcW w:w="4613" w:type="dxa"/>
          </w:tcPr>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Focal disorder of bone remodeling, the normally tightly controlled link between deposition and resorption is lost.</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Primary defect = Osteoclast</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 Viral in origin</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 xml:space="preserve">PAIN, warmth, deformity, fracture, compression, malignancy, </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Pelvis, femur, skull and tibia</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Elevated Alkaline phosphatase</w:t>
            </w:r>
          </w:p>
          <w:p w:rsidR="00B62476" w:rsidRPr="00AD715C" w:rsidRDefault="00B62476" w:rsidP="00B62476">
            <w:pPr>
              <w:numPr>
                <w:ilvl w:val="0"/>
                <w:numId w:val="3"/>
              </w:numPr>
              <w:spacing w:after="0" w:line="240" w:lineRule="auto"/>
              <w:rPr>
                <w:rFonts w:eastAsia="Times New Roman"/>
                <w:lang w:val="en-US"/>
              </w:rPr>
            </w:pPr>
            <w:r w:rsidRPr="00AD715C">
              <w:rPr>
                <w:rFonts w:eastAsia="Times New Roman"/>
                <w:lang w:val="en-US"/>
              </w:rPr>
              <w:t>Treatment = Bisphosphonates for pain</w:t>
            </w:r>
          </w:p>
          <w:p w:rsidR="00B62476" w:rsidRPr="00AD715C" w:rsidRDefault="00B62476" w:rsidP="00B62476">
            <w:pPr>
              <w:spacing w:after="0" w:line="240" w:lineRule="auto"/>
              <w:rPr>
                <w:rFonts w:eastAsia="Times New Roman"/>
                <w:lang w:val="en-US"/>
              </w:rPr>
            </w:pPr>
          </w:p>
        </w:tc>
        <w:tc>
          <w:tcPr>
            <w:tcW w:w="4612" w:type="dxa"/>
          </w:tcPr>
          <w:p w:rsidR="00B62476" w:rsidRPr="00AD715C" w:rsidRDefault="000C7700" w:rsidP="00B62476">
            <w:pPr>
              <w:spacing w:after="0" w:line="240" w:lineRule="auto"/>
              <w:rPr>
                <w:rFonts w:eastAsia="Times New Roman"/>
                <w:lang w:val="en-US"/>
              </w:rPr>
            </w:pPr>
            <w:r w:rsidRPr="000C7700">
              <w:rPr>
                <w:rFonts w:eastAsia="Times New Roman"/>
                <w:lang w:val="en-US"/>
              </w:rPr>
            </w:r>
            <w:r>
              <w:rPr>
                <w:rFonts w:eastAsia="Times New Roman"/>
                <w:lang w:val="en-US"/>
              </w:rPr>
              <w:pict>
                <v:group id="_x0000_s3745" editas="canvas" style="width:225pt;height:153pt;mso-position-horizontal-relative:char;mso-position-vertical-relative:line" coordorigin="2350,6000" coordsize="7500,5246">
                  <o:lock v:ext="edit" aspectratio="t"/>
                  <v:shape id="_x0000_s3746" type="#_x0000_t75" style="position:absolute;left:2350;top:6000;width:7500;height:5246" o:preferrelative="f">
                    <v:fill o:detectmouseclick="t"/>
                    <v:path o:extrusionok="t" o:connecttype="none"/>
                    <o:lock v:ext="edit" text="t"/>
                  </v:shape>
                  <v:shape id="_x0000_s3747" type="#_x0000_t75" style="position:absolute;left:2375;top:6000;width:3297;height:5246">
                    <v:imagedata r:id="rId38" o:title="Picture 1"/>
                  </v:shape>
                  <v:shape id="_x0000_s3748" type="#_x0000_t75" style="position:absolute;left:5650;top:6000;width:3880;height:5246">
                    <v:imagedata r:id="rId39" o:title="Picture 2"/>
                  </v:shape>
                  <w10:wrap type="none"/>
                  <w10:anchorlock/>
                </v:group>
              </w:pict>
            </w:r>
          </w:p>
        </w:tc>
      </w:tr>
    </w:tbl>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lang w:val="en-US"/>
        </w:rPr>
      </w:pPr>
    </w:p>
    <w:p w:rsidR="00B62476" w:rsidRPr="00AD715C" w:rsidRDefault="00B62476" w:rsidP="00B62476">
      <w:pPr>
        <w:spacing w:after="0" w:line="240" w:lineRule="auto"/>
        <w:rPr>
          <w:rFonts w:eastAsia="Times New Roman"/>
          <w:lang w:val="en-US"/>
        </w:rPr>
      </w:pPr>
    </w:p>
    <w:p w:rsidR="00B62476" w:rsidRPr="00AD715C" w:rsidRDefault="00B62476" w:rsidP="00B62476">
      <w:pPr>
        <w:tabs>
          <w:tab w:val="center" w:pos="5040"/>
          <w:tab w:val="center" w:pos="7020"/>
        </w:tabs>
        <w:spacing w:after="0" w:line="240" w:lineRule="auto"/>
        <w:rPr>
          <w:rFonts w:eastAsia="Times New Roman"/>
          <w:b/>
          <w:lang w:val="en-US"/>
        </w:rPr>
      </w:pPr>
      <w:r w:rsidRPr="00AD715C">
        <w:rPr>
          <w:rFonts w:eastAsia="Times New Roman"/>
          <w:b/>
          <w:lang w:val="en-US"/>
        </w:rPr>
        <w:t>COMPOSITION OF RENAL STONES</w:t>
      </w:r>
      <w:r w:rsidRPr="00AD715C">
        <w:rPr>
          <w:rFonts w:eastAsia="Times New Roman"/>
          <w:b/>
          <w:lang w:val="en-US"/>
        </w:rPr>
        <w:tab/>
        <w:t>% of stones</w:t>
      </w:r>
      <w:r w:rsidRPr="00AD715C">
        <w:rPr>
          <w:rFonts w:eastAsia="Times New Roman"/>
          <w:b/>
          <w:lang w:val="en-US"/>
        </w:rPr>
        <w:tab/>
        <w:t>Characteristics</w:t>
      </w:r>
    </w:p>
    <w:p w:rsidR="00B62476" w:rsidRPr="00AD715C" w:rsidRDefault="00B62476" w:rsidP="00B62476">
      <w:pPr>
        <w:spacing w:after="60" w:line="240" w:lineRule="auto"/>
        <w:ind w:left="6481" w:hanging="6481"/>
        <w:rPr>
          <w:rFonts w:eastAsia="Times New Roman"/>
          <w:b/>
          <w:lang w:val="en-US"/>
        </w:rPr>
      </w:pPr>
    </w:p>
    <w:p w:rsidR="00B62476" w:rsidRPr="00AD715C" w:rsidRDefault="00B62476" w:rsidP="00B62476">
      <w:pPr>
        <w:spacing w:after="60" w:line="240" w:lineRule="auto"/>
        <w:ind w:left="6481" w:hanging="6481"/>
        <w:rPr>
          <w:rFonts w:eastAsia="Times New Roman"/>
          <w:b/>
          <w:lang w:val="en-US"/>
        </w:rPr>
      </w:pPr>
      <w:r w:rsidRPr="00AD715C">
        <w:rPr>
          <w:rFonts w:eastAsia="Times New Roman"/>
          <w:b/>
          <w:lang w:val="en-US"/>
        </w:rPr>
        <w:t>Crystals</w:t>
      </w:r>
    </w:p>
    <w:p w:rsidR="00B62476" w:rsidRPr="00AD715C" w:rsidRDefault="00B62476" w:rsidP="00B62476">
      <w:pPr>
        <w:tabs>
          <w:tab w:val="decimal" w:pos="4860"/>
          <w:tab w:val="left" w:pos="6300"/>
        </w:tabs>
        <w:spacing w:after="120" w:line="240" w:lineRule="auto"/>
        <w:ind w:right="-351"/>
        <w:rPr>
          <w:rFonts w:eastAsia="Times New Roman"/>
          <w:sz w:val="20"/>
          <w:lang w:val="en-US"/>
        </w:rPr>
      </w:pPr>
      <w:r w:rsidRPr="00AD715C">
        <w:rPr>
          <w:rFonts w:eastAsia="Times New Roman"/>
          <w:sz w:val="20"/>
          <w:lang w:val="en-US"/>
        </w:rPr>
        <w:t>Calcium oxalate</w:t>
      </w:r>
      <w:r w:rsidRPr="00AD715C">
        <w:rPr>
          <w:rFonts w:eastAsia="Times New Roman"/>
          <w:sz w:val="20"/>
          <w:lang w:val="en-US"/>
        </w:rPr>
        <w:tab/>
        <w:t>40-60%</w:t>
      </w:r>
      <w:r w:rsidRPr="00AD715C">
        <w:rPr>
          <w:rFonts w:eastAsia="Times New Roman"/>
          <w:sz w:val="20"/>
          <w:lang w:val="en-US"/>
        </w:rPr>
        <w:tab/>
        <w:t>Radio-opaque</w:t>
      </w:r>
      <w:r w:rsidRPr="00AD715C">
        <w:rPr>
          <w:rFonts w:eastAsia="Times New Roman"/>
          <w:sz w:val="20"/>
          <w:lang w:val="en-US"/>
        </w:rPr>
        <w:br/>
      </w:r>
      <w:r w:rsidRPr="00AD715C">
        <w:rPr>
          <w:rFonts w:eastAsia="Times New Roman"/>
          <w:sz w:val="20"/>
          <w:lang w:val="en-US"/>
        </w:rPr>
        <w:tab/>
      </w:r>
      <w:r w:rsidRPr="00AD715C">
        <w:rPr>
          <w:rFonts w:eastAsia="Times New Roman"/>
          <w:sz w:val="20"/>
          <w:lang w:val="en-US"/>
        </w:rPr>
        <w:tab/>
      </w:r>
      <w:proofErr w:type="gramStart"/>
      <w:r w:rsidRPr="00AD715C">
        <w:rPr>
          <w:rFonts w:eastAsia="Times New Roman"/>
          <w:sz w:val="20"/>
          <w:lang w:val="en-US"/>
        </w:rPr>
        <w:t>Well</w:t>
      </w:r>
      <w:proofErr w:type="gramEnd"/>
      <w:r w:rsidRPr="00AD715C">
        <w:rPr>
          <w:rFonts w:eastAsia="Times New Roman"/>
          <w:sz w:val="20"/>
          <w:lang w:val="en-US"/>
        </w:rPr>
        <w:t xml:space="preserve"> circumscribed</w:t>
      </w:r>
    </w:p>
    <w:p w:rsidR="00B62476" w:rsidRPr="00AD715C" w:rsidRDefault="00B62476" w:rsidP="00B62476">
      <w:pPr>
        <w:tabs>
          <w:tab w:val="decimal" w:pos="4860"/>
          <w:tab w:val="left" w:pos="6300"/>
        </w:tabs>
        <w:spacing w:after="120" w:line="240" w:lineRule="auto"/>
        <w:ind w:right="-351"/>
        <w:rPr>
          <w:rFonts w:eastAsia="Times New Roman"/>
          <w:sz w:val="20"/>
          <w:lang w:val="it-IT"/>
        </w:rPr>
      </w:pPr>
      <w:r w:rsidRPr="001C5996">
        <w:rPr>
          <w:rFonts w:eastAsia="Times New Roman"/>
          <w:sz w:val="20"/>
          <w:lang w:val="it-IT"/>
        </w:rPr>
        <w:t>Calcium phosphate (apatit</w:t>
      </w:r>
      <w:r w:rsidRPr="00AD715C">
        <w:rPr>
          <w:rFonts w:eastAsia="Times New Roman"/>
          <w:sz w:val="20"/>
          <w:lang w:val="it-IT"/>
        </w:rPr>
        <w:t>e: Ca</w:t>
      </w:r>
      <w:r w:rsidRPr="00AD715C">
        <w:rPr>
          <w:rFonts w:eastAsia="Times New Roman"/>
          <w:sz w:val="20"/>
          <w:vertAlign w:val="subscript"/>
          <w:lang w:val="it-IT"/>
        </w:rPr>
        <w:t>10</w:t>
      </w:r>
      <w:r w:rsidRPr="00AD715C">
        <w:rPr>
          <w:rFonts w:eastAsia="Times New Roman"/>
          <w:sz w:val="20"/>
          <w:lang w:val="it-IT"/>
        </w:rPr>
        <w:t>[PO</w:t>
      </w:r>
      <w:r w:rsidRPr="00AD715C">
        <w:rPr>
          <w:rFonts w:eastAsia="Times New Roman"/>
          <w:sz w:val="20"/>
          <w:vertAlign w:val="subscript"/>
          <w:lang w:val="it-IT"/>
        </w:rPr>
        <w:t>4</w:t>
      </w:r>
      <w:r w:rsidRPr="00AD715C">
        <w:rPr>
          <w:rFonts w:eastAsia="Times New Roman"/>
          <w:sz w:val="20"/>
          <w:lang w:val="it-IT"/>
        </w:rPr>
        <w:t>]</w:t>
      </w:r>
      <w:r w:rsidRPr="00AD715C">
        <w:rPr>
          <w:rFonts w:eastAsia="Times New Roman"/>
          <w:sz w:val="20"/>
          <w:vertAlign w:val="subscript"/>
          <w:lang w:val="it-IT"/>
        </w:rPr>
        <w:t>6</w:t>
      </w:r>
      <w:r w:rsidRPr="00AD715C">
        <w:rPr>
          <w:rFonts w:eastAsia="Times New Roman"/>
          <w:sz w:val="20"/>
          <w:lang w:val="it-IT"/>
        </w:rPr>
        <w:t>[OH]</w:t>
      </w:r>
      <w:r w:rsidRPr="00AD715C">
        <w:rPr>
          <w:rFonts w:eastAsia="Times New Roman"/>
          <w:sz w:val="20"/>
          <w:vertAlign w:val="subscript"/>
          <w:lang w:val="it-IT"/>
        </w:rPr>
        <w:t>2</w:t>
      </w:r>
      <w:r w:rsidRPr="00AD715C">
        <w:rPr>
          <w:rFonts w:eastAsia="Times New Roman"/>
          <w:sz w:val="20"/>
          <w:lang w:val="it-IT"/>
        </w:rPr>
        <w:t>)</w:t>
      </w:r>
      <w:r w:rsidRPr="00AD715C">
        <w:rPr>
          <w:rFonts w:eastAsia="Times New Roman"/>
          <w:sz w:val="20"/>
          <w:lang w:val="it-IT"/>
        </w:rPr>
        <w:tab/>
        <w:t>20-60%</w:t>
      </w:r>
    </w:p>
    <w:p w:rsidR="00B62476" w:rsidRPr="001C5996" w:rsidRDefault="00B62476" w:rsidP="00B62476">
      <w:pPr>
        <w:tabs>
          <w:tab w:val="decimal" w:pos="4860"/>
          <w:tab w:val="left" w:pos="6300"/>
        </w:tabs>
        <w:spacing w:after="120" w:line="240" w:lineRule="auto"/>
        <w:ind w:right="-351"/>
        <w:rPr>
          <w:rFonts w:eastAsia="Times New Roman"/>
          <w:sz w:val="20"/>
          <w:lang w:val="it-IT"/>
        </w:rPr>
      </w:pPr>
      <w:r w:rsidRPr="001C5996">
        <w:rPr>
          <w:rFonts w:eastAsia="Times New Roman"/>
          <w:sz w:val="20"/>
          <w:lang w:val="it-IT"/>
        </w:rPr>
        <w:t>Calcium phosphate (brushite: CaHPO</w:t>
      </w:r>
      <w:r w:rsidRPr="001C5996">
        <w:rPr>
          <w:rFonts w:eastAsia="Times New Roman"/>
          <w:sz w:val="20"/>
          <w:vertAlign w:val="subscript"/>
          <w:lang w:val="it-IT"/>
        </w:rPr>
        <w:t>4</w:t>
      </w:r>
      <w:r w:rsidRPr="001C5996">
        <w:rPr>
          <w:rFonts w:eastAsia="Times New Roman"/>
          <w:sz w:val="20"/>
          <w:lang w:val="it-IT"/>
        </w:rPr>
        <w:t xml:space="preserve"> 2H</w:t>
      </w:r>
      <w:r w:rsidRPr="001C5996">
        <w:rPr>
          <w:rFonts w:eastAsia="Times New Roman"/>
          <w:sz w:val="20"/>
          <w:vertAlign w:val="subscript"/>
          <w:lang w:val="it-IT"/>
        </w:rPr>
        <w:t>2</w:t>
      </w:r>
      <w:r w:rsidRPr="001C5996">
        <w:rPr>
          <w:rFonts w:eastAsia="Times New Roman"/>
          <w:sz w:val="20"/>
          <w:lang w:val="it-IT"/>
        </w:rPr>
        <w:t>O)</w:t>
      </w:r>
      <w:r w:rsidRPr="001C5996">
        <w:rPr>
          <w:rFonts w:eastAsia="Times New Roman"/>
          <w:sz w:val="20"/>
          <w:lang w:val="it-IT"/>
        </w:rPr>
        <w:tab/>
        <w:t>2-4%</w:t>
      </w:r>
    </w:p>
    <w:p w:rsidR="00B62476" w:rsidRPr="00AD715C" w:rsidRDefault="00B62476" w:rsidP="00B62476">
      <w:pPr>
        <w:tabs>
          <w:tab w:val="decimal" w:pos="4860"/>
          <w:tab w:val="left" w:pos="6300"/>
        </w:tabs>
        <w:spacing w:after="120" w:line="240" w:lineRule="auto"/>
        <w:ind w:right="-351"/>
        <w:rPr>
          <w:rFonts w:eastAsia="Times New Roman"/>
          <w:sz w:val="20"/>
        </w:rPr>
      </w:pPr>
      <w:r w:rsidRPr="00AD715C">
        <w:rPr>
          <w:rFonts w:eastAsia="Times New Roman"/>
          <w:sz w:val="20"/>
        </w:rPr>
        <w:t>Uric acid</w:t>
      </w:r>
      <w:r w:rsidRPr="00AD715C">
        <w:rPr>
          <w:rFonts w:eastAsia="Times New Roman"/>
          <w:sz w:val="20"/>
        </w:rPr>
        <w:tab/>
        <w:t>5-10%</w:t>
      </w:r>
      <w:r w:rsidRPr="00AD715C">
        <w:rPr>
          <w:rFonts w:eastAsia="Times New Roman"/>
          <w:sz w:val="20"/>
        </w:rPr>
        <w:tab/>
        <w:t>Radiolucent; Rarely staghorn</w:t>
      </w:r>
    </w:p>
    <w:p w:rsidR="00B62476" w:rsidRPr="00AD715C" w:rsidRDefault="00B62476" w:rsidP="00B62476">
      <w:pPr>
        <w:tabs>
          <w:tab w:val="decimal" w:pos="4860"/>
          <w:tab w:val="left" w:pos="6300"/>
        </w:tabs>
        <w:spacing w:after="120" w:line="240" w:lineRule="auto"/>
        <w:ind w:right="-351"/>
        <w:rPr>
          <w:rFonts w:eastAsia="Times New Roman"/>
          <w:sz w:val="20"/>
        </w:rPr>
      </w:pPr>
      <w:r w:rsidRPr="00AD715C">
        <w:rPr>
          <w:rFonts w:eastAsia="Times New Roman"/>
          <w:sz w:val="20"/>
        </w:rPr>
        <w:t>Struvite (magnesium ammonium phosphate)</w:t>
      </w:r>
      <w:r w:rsidRPr="00AD715C">
        <w:rPr>
          <w:rFonts w:eastAsia="Times New Roman"/>
          <w:sz w:val="20"/>
        </w:rPr>
        <w:tab/>
        <w:t>5-15%</w:t>
      </w:r>
      <w:r w:rsidRPr="00AD715C">
        <w:rPr>
          <w:rFonts w:eastAsia="Times New Roman"/>
          <w:sz w:val="20"/>
        </w:rPr>
        <w:tab/>
        <w:t>Can be staghorn</w:t>
      </w:r>
    </w:p>
    <w:p w:rsidR="00B62476" w:rsidRPr="00AD715C" w:rsidRDefault="00B62476" w:rsidP="00B62476">
      <w:pPr>
        <w:tabs>
          <w:tab w:val="decimal" w:pos="4860"/>
          <w:tab w:val="left" w:pos="6300"/>
        </w:tabs>
        <w:spacing w:after="120" w:line="240" w:lineRule="auto"/>
        <w:ind w:right="-351"/>
        <w:rPr>
          <w:rFonts w:eastAsia="Times New Roman"/>
          <w:sz w:val="20"/>
        </w:rPr>
      </w:pPr>
      <w:r w:rsidRPr="00AD715C">
        <w:rPr>
          <w:rFonts w:eastAsia="Times New Roman"/>
          <w:sz w:val="20"/>
        </w:rPr>
        <w:t>Cystine</w:t>
      </w:r>
      <w:r w:rsidRPr="00AD715C">
        <w:rPr>
          <w:rFonts w:eastAsia="Times New Roman"/>
          <w:sz w:val="20"/>
        </w:rPr>
        <w:tab/>
        <w:t>1.0-2.5%</w:t>
      </w:r>
      <w:r w:rsidRPr="00AD715C">
        <w:rPr>
          <w:rFonts w:eastAsia="Times New Roman"/>
          <w:sz w:val="20"/>
        </w:rPr>
        <w:tab/>
      </w:r>
      <w:proofErr w:type="gramStart"/>
      <w:r w:rsidRPr="00AD715C">
        <w:rPr>
          <w:rFonts w:eastAsia="Times New Roman"/>
          <w:sz w:val="20"/>
        </w:rPr>
        <w:t>Mildly</w:t>
      </w:r>
      <w:proofErr w:type="gramEnd"/>
      <w:r w:rsidRPr="00AD715C">
        <w:rPr>
          <w:rFonts w:eastAsia="Times New Roman"/>
          <w:sz w:val="20"/>
        </w:rPr>
        <w:t xml:space="preserve"> opaque; Can be staghorn</w:t>
      </w:r>
    </w:p>
    <w:p w:rsidR="00B62476" w:rsidRPr="00AD715C" w:rsidRDefault="00B62476" w:rsidP="00B62476">
      <w:pPr>
        <w:tabs>
          <w:tab w:val="decimal" w:pos="4860"/>
          <w:tab w:val="left" w:pos="6300"/>
        </w:tabs>
        <w:spacing w:after="240" w:line="240" w:lineRule="auto"/>
        <w:ind w:right="-351"/>
        <w:rPr>
          <w:rFonts w:eastAsia="Times New Roman"/>
          <w:sz w:val="20"/>
        </w:rPr>
      </w:pPr>
      <w:r w:rsidRPr="00AD715C">
        <w:rPr>
          <w:rFonts w:eastAsia="Times New Roman"/>
          <w:sz w:val="20"/>
        </w:rPr>
        <w:t>Ammonium urate</w:t>
      </w:r>
      <w:r w:rsidRPr="00AD715C">
        <w:rPr>
          <w:rFonts w:eastAsia="Times New Roman"/>
          <w:sz w:val="20"/>
        </w:rPr>
        <w:tab/>
        <w:t>0.5-1.0%</w:t>
      </w:r>
    </w:p>
    <w:p w:rsidR="00B62476" w:rsidRPr="00AD715C" w:rsidRDefault="00B62476" w:rsidP="00B62476">
      <w:pPr>
        <w:tabs>
          <w:tab w:val="decimal" w:pos="4860"/>
          <w:tab w:val="left" w:pos="6300"/>
        </w:tabs>
        <w:spacing w:after="60" w:line="240" w:lineRule="auto"/>
        <w:ind w:left="6481" w:right="-351" w:hanging="6481"/>
        <w:rPr>
          <w:rFonts w:eastAsia="Times New Roman"/>
          <w:b/>
          <w:sz w:val="20"/>
        </w:rPr>
      </w:pPr>
      <w:r w:rsidRPr="00AD715C">
        <w:rPr>
          <w:rFonts w:eastAsia="Times New Roman"/>
          <w:b/>
          <w:sz w:val="20"/>
        </w:rPr>
        <w:t>Mixed Stones</w:t>
      </w:r>
    </w:p>
    <w:p w:rsidR="00B62476" w:rsidRPr="00AD715C" w:rsidRDefault="00B62476" w:rsidP="00B62476">
      <w:pPr>
        <w:tabs>
          <w:tab w:val="decimal" w:pos="4860"/>
          <w:tab w:val="left" w:pos="6300"/>
        </w:tabs>
        <w:spacing w:after="120" w:line="240" w:lineRule="auto"/>
        <w:ind w:right="-351"/>
        <w:rPr>
          <w:rFonts w:eastAsia="Times New Roman"/>
          <w:sz w:val="20"/>
        </w:rPr>
      </w:pPr>
      <w:r w:rsidRPr="00AD715C">
        <w:rPr>
          <w:rFonts w:eastAsia="Times New Roman"/>
          <w:sz w:val="20"/>
        </w:rPr>
        <w:t>Mixed calcium oxalate-phosphate</w:t>
      </w:r>
      <w:r w:rsidRPr="00AD715C">
        <w:rPr>
          <w:rFonts w:eastAsia="Times New Roman"/>
          <w:sz w:val="20"/>
        </w:rPr>
        <w:tab/>
        <w:t>35-40%</w:t>
      </w:r>
    </w:p>
    <w:p w:rsidR="00B62476" w:rsidRPr="00AD715C" w:rsidRDefault="00B62476" w:rsidP="00B62476">
      <w:pPr>
        <w:tabs>
          <w:tab w:val="decimal" w:pos="4860"/>
          <w:tab w:val="left" w:pos="6300"/>
        </w:tabs>
        <w:spacing w:after="120" w:line="240" w:lineRule="auto"/>
        <w:ind w:right="-351"/>
        <w:rPr>
          <w:rFonts w:eastAsia="Times New Roman"/>
          <w:sz w:val="20"/>
        </w:rPr>
      </w:pPr>
      <w:r w:rsidRPr="00AD715C">
        <w:rPr>
          <w:rFonts w:eastAsia="Times New Roman"/>
          <w:sz w:val="20"/>
        </w:rPr>
        <w:t>Mixed uric acid-calcium oxalate</w:t>
      </w:r>
      <w:r w:rsidRPr="00AD715C">
        <w:rPr>
          <w:rFonts w:eastAsia="Times New Roman"/>
          <w:sz w:val="20"/>
        </w:rPr>
        <w:tab/>
        <w:t>5%</w:t>
      </w:r>
    </w:p>
    <w:p w:rsidR="00B62476" w:rsidRPr="00AD715C" w:rsidRDefault="00B62476" w:rsidP="00B62476">
      <w:pPr>
        <w:tabs>
          <w:tab w:val="left" w:pos="4680"/>
          <w:tab w:val="left" w:pos="6660"/>
        </w:tabs>
        <w:spacing w:after="180" w:line="240" w:lineRule="auto"/>
        <w:rPr>
          <w:rFonts w:eastAsia="Times New Roman"/>
        </w:rPr>
      </w:pPr>
    </w:p>
    <w:p w:rsidR="00B62476" w:rsidRPr="00AD715C" w:rsidRDefault="00B62476" w:rsidP="00B62476">
      <w:pPr>
        <w:spacing w:after="0" w:line="240" w:lineRule="auto"/>
        <w:rPr>
          <w:rFonts w:eastAsia="Times New Roman"/>
          <w:b/>
          <w:lang w:val="en-US"/>
        </w:rPr>
      </w:pPr>
      <w:r w:rsidRPr="00AD715C">
        <w:rPr>
          <w:rFonts w:eastAsia="Times New Roman"/>
          <w:b/>
          <w:lang w:val="en-US"/>
        </w:rPr>
        <w:t>RENAL CALCIUM STONES</w:t>
      </w:r>
    </w:p>
    <w:p w:rsidR="00B62476" w:rsidRPr="00AD715C" w:rsidRDefault="00B62476" w:rsidP="00B62476">
      <w:pPr>
        <w:numPr>
          <w:ilvl w:val="0"/>
          <w:numId w:val="3"/>
        </w:numPr>
        <w:tabs>
          <w:tab w:val="left" w:pos="1560"/>
        </w:tabs>
        <w:spacing w:after="0" w:line="240" w:lineRule="auto"/>
        <w:ind w:right="-533"/>
        <w:rPr>
          <w:rFonts w:eastAsia="Times New Roman"/>
          <w:lang w:val="en-US"/>
        </w:rPr>
      </w:pPr>
      <w:r w:rsidRPr="00AD715C">
        <w:rPr>
          <w:rFonts w:eastAsia="Times New Roman"/>
          <w:lang w:val="en-US"/>
        </w:rPr>
        <w:t>RFs:</w:t>
      </w:r>
      <w:r w:rsidRPr="00AD715C">
        <w:rPr>
          <w:rFonts w:eastAsia="Times New Roman"/>
          <w:lang w:val="en-US"/>
        </w:rPr>
        <w:tab/>
        <w:t>FH, Dehydration, hypercalciuria (&gt;6mmol Ca/day), hypercalcaemia, HPTH</w:t>
      </w:r>
    </w:p>
    <w:p w:rsidR="00B62476" w:rsidRPr="00AD715C" w:rsidRDefault="00B62476" w:rsidP="00B62476">
      <w:pPr>
        <w:numPr>
          <w:ilvl w:val="0"/>
          <w:numId w:val="3"/>
        </w:numPr>
        <w:tabs>
          <w:tab w:val="left" w:pos="1560"/>
        </w:tabs>
        <w:spacing w:after="0" w:line="240" w:lineRule="auto"/>
        <w:ind w:right="-533"/>
        <w:rPr>
          <w:rFonts w:eastAsia="Times New Roman"/>
          <w:lang w:val="en-US"/>
        </w:rPr>
      </w:pPr>
      <w:r w:rsidRPr="00AD715C">
        <w:rPr>
          <w:rFonts w:eastAsia="Times New Roman"/>
          <w:lang w:val="en-US"/>
        </w:rPr>
        <w:t>Presentation:</w:t>
      </w:r>
      <w:r w:rsidRPr="00AD715C">
        <w:rPr>
          <w:rFonts w:eastAsia="Times New Roman"/>
          <w:lang w:val="en-US"/>
        </w:rPr>
        <w:tab/>
        <w:t>Pain (colic), haematuria, recurrent infection, renal failure</w:t>
      </w:r>
    </w:p>
    <w:p w:rsidR="00B62476" w:rsidRPr="00AD715C" w:rsidRDefault="00B62476" w:rsidP="00B62476">
      <w:pPr>
        <w:numPr>
          <w:ilvl w:val="0"/>
          <w:numId w:val="3"/>
        </w:numPr>
        <w:tabs>
          <w:tab w:val="left" w:pos="1560"/>
        </w:tabs>
        <w:spacing w:after="0" w:line="240" w:lineRule="auto"/>
        <w:ind w:right="-533"/>
        <w:rPr>
          <w:rFonts w:eastAsia="Times New Roman"/>
          <w:lang w:val="en-US"/>
        </w:rPr>
      </w:pPr>
      <w:r w:rsidRPr="00AD715C">
        <w:rPr>
          <w:rFonts w:eastAsia="Times New Roman"/>
          <w:lang w:val="en-US"/>
        </w:rPr>
        <w:t>Ix:</w:t>
      </w:r>
      <w:r w:rsidRPr="00AD715C">
        <w:rPr>
          <w:rFonts w:eastAsia="Times New Roman"/>
          <w:lang w:val="en-US"/>
        </w:rPr>
        <w:tab/>
        <w:t>KUB, stone analysis, urine and serum biochemistry</w:t>
      </w:r>
    </w:p>
    <w:p w:rsidR="00B62476" w:rsidRPr="00AD715C" w:rsidRDefault="00B62476" w:rsidP="00B62476">
      <w:pPr>
        <w:numPr>
          <w:ilvl w:val="0"/>
          <w:numId w:val="3"/>
        </w:numPr>
        <w:tabs>
          <w:tab w:val="left" w:pos="1560"/>
        </w:tabs>
        <w:spacing w:after="0" w:line="240" w:lineRule="auto"/>
        <w:ind w:right="-533"/>
        <w:rPr>
          <w:rFonts w:eastAsia="Times New Roman"/>
          <w:lang w:val="en-US"/>
        </w:rPr>
      </w:pPr>
      <w:r w:rsidRPr="00AD715C">
        <w:rPr>
          <w:rFonts w:eastAsia="Times New Roman"/>
          <w:lang w:val="en-US"/>
        </w:rPr>
        <w:t xml:space="preserve">Natural Hx: </w:t>
      </w:r>
      <w:r w:rsidRPr="00AD715C">
        <w:rPr>
          <w:rFonts w:eastAsia="Times New Roman"/>
          <w:lang w:val="en-US"/>
        </w:rPr>
        <w:tab/>
        <w:t>Most stones pass</w:t>
      </w:r>
    </w:p>
    <w:p w:rsidR="00B62476" w:rsidRPr="00AD715C" w:rsidRDefault="00B62476" w:rsidP="00B62476">
      <w:pPr>
        <w:numPr>
          <w:ilvl w:val="0"/>
          <w:numId w:val="3"/>
        </w:numPr>
        <w:tabs>
          <w:tab w:val="left" w:pos="1560"/>
        </w:tabs>
        <w:spacing w:after="0" w:line="240" w:lineRule="auto"/>
        <w:ind w:right="-533"/>
        <w:rPr>
          <w:rFonts w:eastAsia="Times New Roman"/>
          <w:lang w:val="en-US"/>
        </w:rPr>
      </w:pPr>
      <w:r w:rsidRPr="00AD715C">
        <w:rPr>
          <w:rFonts w:eastAsia="Times New Roman"/>
          <w:lang w:val="en-US"/>
        </w:rPr>
        <w:t>Mx:</w:t>
      </w:r>
      <w:r w:rsidRPr="00AD715C">
        <w:rPr>
          <w:rFonts w:eastAsia="Times New Roman"/>
          <w:lang w:val="en-US"/>
        </w:rPr>
        <w:tab/>
        <w:t>Lithotrypsy, cystoscopy, lithotomy</w:t>
      </w:r>
    </w:p>
    <w:p w:rsidR="00B62476" w:rsidRDefault="00B62476" w:rsidP="00B62476">
      <w:pPr>
        <w:rPr>
          <w:rFonts w:eastAsia="Times New Roman"/>
          <w:lang w:val="en-US"/>
        </w:rPr>
      </w:pPr>
      <w:r w:rsidRPr="00AD715C">
        <w:rPr>
          <w:rFonts w:eastAsia="Times New Roman"/>
          <w:lang w:val="en-US"/>
        </w:rPr>
        <w:t xml:space="preserve">Prevention: </w:t>
      </w:r>
      <w:r w:rsidRPr="00AD715C">
        <w:rPr>
          <w:rFonts w:eastAsia="Times New Roman"/>
          <w:lang w:val="en-US"/>
        </w:rPr>
        <w:tab/>
        <w:t xml:space="preserve">Drink more water, treat hypercalciuria (e.g. thiazides) &amp;/or </w:t>
      </w:r>
      <w:r w:rsidRPr="00AD715C">
        <w:rPr>
          <w:rFonts w:eastAsia="Times New Roman"/>
          <w:lang w:val="en-US"/>
        </w:rPr>
        <w:br/>
      </w:r>
      <w:r w:rsidRPr="00AD715C">
        <w:rPr>
          <w:rFonts w:eastAsia="Times New Roman"/>
          <w:lang w:val="en-US"/>
        </w:rPr>
        <w:tab/>
        <w:t>hypercalcaemia as necessary</w:t>
      </w:r>
    </w:p>
    <w:p w:rsidR="00B62476" w:rsidRDefault="00B62476" w:rsidP="00B62476">
      <w:pPr>
        <w:rPr>
          <w:rFonts w:eastAsia="Times New Roman"/>
          <w:lang w:val="en-US"/>
        </w:rPr>
      </w:pPr>
      <w:r>
        <w:rPr>
          <w:rFonts w:eastAsia="Times New Roman"/>
          <w:lang w:val="en-US"/>
        </w:rPr>
        <w:br w:type="page"/>
      </w:r>
    </w:p>
    <w:p w:rsidR="00B62476" w:rsidRPr="00AD715C" w:rsidRDefault="00B62476" w:rsidP="00B62476">
      <w:pPr>
        <w:spacing w:after="0" w:line="240" w:lineRule="auto"/>
        <w:rPr>
          <w:rFonts w:eastAsia="Times New Roman"/>
          <w:b/>
          <w:lang w:val="en-US"/>
        </w:rPr>
      </w:pPr>
      <w:r w:rsidRPr="00AD715C">
        <w:rPr>
          <w:rFonts w:eastAsia="Times New Roman"/>
          <w:b/>
          <w:lang w:val="en-US"/>
        </w:rPr>
        <w:lastRenderedPageBreak/>
        <w:t>PRINCIPAL DISORDERS, CALCIUM HANDLING</w:t>
      </w:r>
    </w:p>
    <w:p w:rsidR="00B62476" w:rsidRPr="00AD715C" w:rsidRDefault="00B62476" w:rsidP="00B62476">
      <w:pPr>
        <w:spacing w:after="0" w:line="240" w:lineRule="auto"/>
        <w:rPr>
          <w:rFonts w:eastAsia="Times New Roman"/>
          <w:b/>
          <w:lang w:val="en-US"/>
        </w:rPr>
      </w:pPr>
    </w:p>
    <w:p w:rsidR="00B62476" w:rsidRPr="00AD715C" w:rsidRDefault="00B62476" w:rsidP="00B62476">
      <w:pPr>
        <w:shd w:val="clear" w:color="auto" w:fill="606060"/>
        <w:tabs>
          <w:tab w:val="center" w:pos="3420"/>
          <w:tab w:val="center" w:pos="4500"/>
          <w:tab w:val="center" w:pos="5580"/>
          <w:tab w:val="center" w:pos="6480"/>
          <w:tab w:val="center" w:pos="7380"/>
          <w:tab w:val="center" w:pos="8460"/>
        </w:tabs>
        <w:spacing w:after="180" w:line="240" w:lineRule="auto"/>
        <w:rPr>
          <w:rFonts w:eastAsia="Times New Roman"/>
          <w:b/>
          <w:color w:val="FFFFFF"/>
          <w:lang w:val="en-US"/>
        </w:rPr>
      </w:pPr>
      <w:r w:rsidRPr="00AD715C">
        <w:rPr>
          <w:rFonts w:eastAsia="Times New Roman"/>
          <w:b/>
          <w:color w:val="FFFFFF"/>
          <w:lang w:val="en-US"/>
        </w:rPr>
        <w:t>Disorder</w:t>
      </w:r>
      <w:r w:rsidRPr="00AD715C">
        <w:rPr>
          <w:rFonts w:eastAsia="Times New Roman"/>
          <w:b/>
          <w:color w:val="FFFFFF"/>
          <w:lang w:val="en-US"/>
        </w:rPr>
        <w:tab/>
        <w:t>1</w:t>
      </w:r>
      <w:r w:rsidRPr="00AD715C">
        <w:rPr>
          <w:rFonts w:eastAsia="Times New Roman"/>
          <w:b/>
          <w:color w:val="FFFFFF"/>
          <w:vertAlign w:val="superscript"/>
          <w:lang w:val="en-US"/>
        </w:rPr>
        <w:t xml:space="preserve">o </w:t>
      </w:r>
      <w:r w:rsidRPr="00AD715C">
        <w:rPr>
          <w:rFonts w:eastAsia="Times New Roman"/>
          <w:b/>
          <w:color w:val="FFFFFF"/>
          <w:lang w:val="en-US"/>
        </w:rPr>
        <w:t xml:space="preserve">defect </w:t>
      </w:r>
      <w:r w:rsidRPr="00AD715C">
        <w:rPr>
          <w:rFonts w:eastAsia="Times New Roman"/>
          <w:b/>
          <w:color w:val="FFFFFF"/>
          <w:lang w:val="en-US"/>
        </w:rPr>
        <w:tab/>
        <w:t>Ca</w:t>
      </w:r>
      <w:r w:rsidRPr="00AD715C">
        <w:rPr>
          <w:rFonts w:eastAsia="Times New Roman"/>
          <w:b/>
          <w:color w:val="FFFFFF"/>
          <w:lang w:val="en-US"/>
        </w:rPr>
        <w:tab/>
        <w:t>Pi</w:t>
      </w:r>
      <w:r w:rsidRPr="00AD715C">
        <w:rPr>
          <w:rFonts w:eastAsia="Times New Roman"/>
          <w:b/>
          <w:color w:val="FFFFFF"/>
          <w:lang w:val="en-US"/>
        </w:rPr>
        <w:tab/>
        <w:t>PTH</w:t>
      </w:r>
      <w:r w:rsidRPr="00AD715C">
        <w:rPr>
          <w:rFonts w:eastAsia="Times New Roman"/>
          <w:b/>
          <w:color w:val="FFFFFF"/>
          <w:lang w:val="en-US"/>
        </w:rPr>
        <w:tab/>
        <w:t>AlkP</w:t>
      </w:r>
      <w:r w:rsidRPr="00AD715C">
        <w:rPr>
          <w:rFonts w:eastAsia="Times New Roman"/>
          <w:b/>
          <w:color w:val="FFFFFF"/>
          <w:lang w:val="en-US"/>
        </w:rPr>
        <w:tab/>
        <w:t>VitD</w:t>
      </w:r>
    </w:p>
    <w:p w:rsidR="00B62476" w:rsidRPr="00AD715C" w:rsidRDefault="00B62476" w:rsidP="00B62476">
      <w:pPr>
        <w:tabs>
          <w:tab w:val="center" w:pos="3420"/>
          <w:tab w:val="center" w:pos="4500"/>
          <w:tab w:val="center" w:pos="5580"/>
          <w:tab w:val="center" w:pos="6480"/>
          <w:tab w:val="center" w:pos="7380"/>
          <w:tab w:val="center" w:pos="8460"/>
        </w:tabs>
        <w:spacing w:after="240" w:line="240" w:lineRule="auto"/>
        <w:rPr>
          <w:rFonts w:eastAsia="Times New Roman"/>
          <w:lang w:val="en-US"/>
        </w:rPr>
      </w:pPr>
      <w:r w:rsidRPr="00AD715C">
        <w:rPr>
          <w:rFonts w:eastAsia="Times New Roman"/>
          <w:lang w:val="en-US"/>
        </w:rPr>
        <w:t>1</w:t>
      </w:r>
      <w:r w:rsidRPr="00AD715C">
        <w:rPr>
          <w:rFonts w:eastAsia="Times New Roman"/>
          <w:vertAlign w:val="superscript"/>
          <w:lang w:val="en-US"/>
        </w:rPr>
        <w:t>0</w:t>
      </w:r>
      <w:r>
        <w:rPr>
          <w:rFonts w:eastAsia="Times New Roman"/>
          <w:vertAlign w:val="superscript"/>
          <w:lang w:val="en-US"/>
        </w:rPr>
        <w:t xml:space="preserve"> </w:t>
      </w:r>
      <w:r w:rsidRPr="00AD715C">
        <w:rPr>
          <w:rFonts w:eastAsia="Times New Roman"/>
          <w:lang w:val="en-US"/>
        </w:rPr>
        <w:t>Hyper-parathryoidism</w:t>
      </w:r>
      <w:r w:rsidRPr="00AD715C">
        <w:rPr>
          <w:rFonts w:eastAsia="Times New Roman"/>
          <w:lang w:val="en-US"/>
        </w:rPr>
        <w:tab/>
      </w:r>
      <w:r w:rsidRPr="00AD715C">
        <w:rPr>
          <w:rFonts w:eastAsia="Times New Roman"/>
          <w:lang w:val="en-US"/>
        </w:rPr>
        <w:sym w:font="Symbol" w:char="F0AD"/>
      </w:r>
      <w:r w:rsidRPr="00AD715C">
        <w:rPr>
          <w:rFonts w:eastAsia="Times New Roman"/>
          <w:lang w:val="en-US"/>
        </w:rPr>
        <w:t xml:space="preserve"> PTH</w:t>
      </w:r>
      <w:r w:rsidRPr="00AD715C">
        <w:rPr>
          <w:rFonts w:eastAsia="Times New Roman"/>
          <w:lang w:val="en-US"/>
        </w:rPr>
        <w:tab/>
      </w:r>
      <w:r w:rsidRPr="00AD715C">
        <w:rPr>
          <w:rFonts w:eastAsia="Times New Roman"/>
          <w:lang w:val="en-US"/>
        </w:rPr>
        <w:sym w:font="Symbol" w:char="F0AD"/>
      </w:r>
      <w:r w:rsidRPr="00AD715C">
        <w:rPr>
          <w:rFonts w:eastAsia="Times New Roman"/>
          <w:lang w:val="en-US"/>
        </w:rPr>
        <w:tab/>
      </w:r>
      <w:r w:rsidRPr="00AD715C">
        <w:rPr>
          <w:rFonts w:eastAsia="Times New Roman"/>
          <w:lang w:val="en-US"/>
        </w:rPr>
        <w:sym w:font="Symbol" w:char="F0AF"/>
      </w:r>
      <w:r w:rsidRPr="00AD715C">
        <w:rPr>
          <w:rFonts w:eastAsia="Times New Roman"/>
          <w:lang w:val="en-US"/>
        </w:rPr>
        <w:tab/>
      </w:r>
      <w:r w:rsidRPr="00AD715C">
        <w:rPr>
          <w:rFonts w:eastAsia="Times New Roman"/>
          <w:lang w:val="en-US"/>
        </w:rPr>
        <w:sym w:font="Symbol" w:char="F0AD"/>
      </w:r>
      <w:r w:rsidRPr="00AD715C">
        <w:rPr>
          <w:rFonts w:eastAsia="Times New Roman"/>
          <w:lang w:val="en-US"/>
        </w:rPr>
        <w:t>/N</w:t>
      </w:r>
      <w:r w:rsidRPr="00AD715C">
        <w:rPr>
          <w:rFonts w:eastAsia="Times New Roman"/>
          <w:lang w:val="en-US"/>
        </w:rPr>
        <w:tab/>
      </w:r>
      <w:r w:rsidRPr="00AD715C">
        <w:rPr>
          <w:rFonts w:eastAsia="Times New Roman"/>
          <w:lang w:val="en-US"/>
        </w:rPr>
        <w:sym w:font="Symbol" w:char="F0AD"/>
      </w:r>
      <w:r w:rsidRPr="00AD715C">
        <w:rPr>
          <w:rFonts w:eastAsia="Times New Roman"/>
          <w:lang w:val="en-US"/>
        </w:rPr>
        <w:t>/N</w:t>
      </w:r>
      <w:r w:rsidRPr="00AD715C">
        <w:rPr>
          <w:rFonts w:eastAsia="Times New Roman"/>
          <w:lang w:val="en-US"/>
        </w:rPr>
        <w:tab/>
        <w:t>N</w:t>
      </w:r>
    </w:p>
    <w:p w:rsidR="00B62476" w:rsidRPr="00AD715C" w:rsidRDefault="00B62476" w:rsidP="00B62476">
      <w:pPr>
        <w:tabs>
          <w:tab w:val="center" w:pos="3420"/>
          <w:tab w:val="center" w:pos="4500"/>
          <w:tab w:val="center" w:pos="5580"/>
          <w:tab w:val="center" w:pos="6480"/>
          <w:tab w:val="center" w:pos="7380"/>
          <w:tab w:val="center" w:pos="8460"/>
        </w:tabs>
        <w:spacing w:after="240" w:line="240" w:lineRule="auto"/>
        <w:rPr>
          <w:rFonts w:eastAsia="Times New Roman"/>
          <w:lang w:val="en-US"/>
        </w:rPr>
      </w:pPr>
      <w:r w:rsidRPr="00AD715C">
        <w:rPr>
          <w:rFonts w:eastAsia="Times New Roman"/>
          <w:lang w:val="en-US"/>
        </w:rPr>
        <w:t>Hypo-parathryoidism</w:t>
      </w:r>
      <w:r w:rsidRPr="00AD715C">
        <w:rPr>
          <w:rFonts w:eastAsia="Times New Roman"/>
          <w:lang w:val="en-US"/>
        </w:rPr>
        <w:tab/>
      </w:r>
      <w:r w:rsidRPr="00AD715C">
        <w:rPr>
          <w:rFonts w:eastAsia="Times New Roman"/>
          <w:lang w:val="en-US"/>
        </w:rPr>
        <w:sym w:font="Symbol" w:char="F0AF"/>
      </w:r>
      <w:r w:rsidRPr="00AD715C">
        <w:rPr>
          <w:rFonts w:eastAsia="Times New Roman"/>
          <w:lang w:val="en-US"/>
        </w:rPr>
        <w:t>PTH</w:t>
      </w:r>
      <w:r w:rsidRPr="00AD715C">
        <w:rPr>
          <w:rFonts w:eastAsia="Times New Roman"/>
          <w:lang w:val="en-US"/>
        </w:rPr>
        <w:tab/>
      </w:r>
      <w:r w:rsidRPr="00AD715C">
        <w:rPr>
          <w:rFonts w:eastAsia="Times New Roman"/>
          <w:lang w:val="en-US"/>
        </w:rPr>
        <w:sym w:font="Symbol" w:char="F0AF"/>
      </w:r>
      <w:r w:rsidRPr="00AD715C">
        <w:rPr>
          <w:rFonts w:eastAsia="Times New Roman"/>
          <w:lang w:val="en-US"/>
        </w:rPr>
        <w:tab/>
      </w:r>
      <w:r w:rsidRPr="00AD715C">
        <w:rPr>
          <w:rFonts w:eastAsia="Times New Roman"/>
          <w:lang w:val="en-US"/>
        </w:rPr>
        <w:sym w:font="Symbol" w:char="F0AD"/>
      </w:r>
      <w:r w:rsidRPr="00AD715C">
        <w:rPr>
          <w:rFonts w:eastAsia="Times New Roman"/>
          <w:lang w:val="en-US"/>
        </w:rPr>
        <w:tab/>
      </w:r>
      <w:r w:rsidRPr="00AD715C">
        <w:rPr>
          <w:rFonts w:eastAsia="Times New Roman"/>
          <w:lang w:val="en-US"/>
        </w:rPr>
        <w:sym w:font="Symbol" w:char="F0AF"/>
      </w:r>
      <w:r w:rsidRPr="00AD715C">
        <w:rPr>
          <w:rFonts w:eastAsia="Times New Roman"/>
          <w:lang w:val="en-US"/>
        </w:rPr>
        <w:t>/N</w:t>
      </w:r>
      <w:r w:rsidRPr="00AD715C">
        <w:rPr>
          <w:rFonts w:eastAsia="Times New Roman"/>
          <w:lang w:val="en-US"/>
        </w:rPr>
        <w:tab/>
        <w:t>N</w:t>
      </w:r>
      <w:r w:rsidRPr="00AD715C">
        <w:rPr>
          <w:rFonts w:eastAsia="Times New Roman"/>
          <w:lang w:val="en-US"/>
        </w:rPr>
        <w:tab/>
        <w:t>N</w:t>
      </w:r>
    </w:p>
    <w:p w:rsidR="00B62476" w:rsidRPr="001C5996" w:rsidRDefault="00B62476" w:rsidP="00B62476">
      <w:pPr>
        <w:tabs>
          <w:tab w:val="center" w:pos="3420"/>
          <w:tab w:val="center" w:pos="4500"/>
          <w:tab w:val="center" w:pos="5580"/>
          <w:tab w:val="center" w:pos="6480"/>
          <w:tab w:val="center" w:pos="7380"/>
          <w:tab w:val="center" w:pos="8460"/>
        </w:tabs>
        <w:spacing w:after="240" w:line="240" w:lineRule="auto"/>
        <w:rPr>
          <w:rFonts w:eastAsia="Times New Roman"/>
          <w:lang w:val="sv-SE"/>
        </w:rPr>
      </w:pPr>
      <w:r w:rsidRPr="001C5996">
        <w:rPr>
          <w:rFonts w:eastAsia="Times New Roman"/>
          <w:lang w:val="sv-SE"/>
        </w:rPr>
        <w:t>Rickets / Osteomalacia</w:t>
      </w:r>
      <w:r w:rsidRPr="001C5996">
        <w:rPr>
          <w:rFonts w:eastAsia="Times New Roman"/>
          <w:lang w:val="sv-SE"/>
        </w:rPr>
        <w:tab/>
      </w:r>
      <w:r w:rsidRPr="00AD715C">
        <w:rPr>
          <w:rFonts w:eastAsia="Times New Roman"/>
          <w:lang w:val="en-US"/>
        </w:rPr>
        <w:sym w:font="Symbol" w:char="F0AF"/>
      </w:r>
      <w:r w:rsidRPr="001C5996">
        <w:rPr>
          <w:rFonts w:eastAsia="Times New Roman"/>
          <w:lang w:val="sv-SE"/>
        </w:rPr>
        <w:t xml:space="preserve"> VitD</w:t>
      </w:r>
      <w:r w:rsidRPr="001C5996">
        <w:rPr>
          <w:rFonts w:eastAsia="Times New Roman"/>
          <w:lang w:val="sv-SE"/>
        </w:rPr>
        <w:tab/>
      </w:r>
      <w:r w:rsidRPr="00AD715C">
        <w:rPr>
          <w:rFonts w:eastAsia="Times New Roman"/>
          <w:lang w:val="en-US"/>
        </w:rPr>
        <w:sym w:font="Symbol" w:char="F0AF"/>
      </w:r>
      <w:r w:rsidRPr="001C5996">
        <w:rPr>
          <w:rFonts w:eastAsia="Times New Roman"/>
          <w:lang w:val="sv-SE"/>
        </w:rPr>
        <w:t>/N</w:t>
      </w:r>
      <w:r w:rsidRPr="001C5996">
        <w:rPr>
          <w:rFonts w:eastAsia="Times New Roman"/>
          <w:lang w:val="sv-SE"/>
        </w:rPr>
        <w:tab/>
      </w:r>
      <w:r w:rsidRPr="00AD715C">
        <w:rPr>
          <w:rFonts w:eastAsia="Times New Roman"/>
          <w:lang w:val="en-US"/>
        </w:rPr>
        <w:sym w:font="Symbol" w:char="F0AF"/>
      </w:r>
      <w:r w:rsidRPr="001C5996">
        <w:rPr>
          <w:rFonts w:eastAsia="Times New Roman"/>
          <w:lang w:val="sv-SE"/>
        </w:rPr>
        <w:tab/>
      </w:r>
      <w:r w:rsidRPr="00AD715C">
        <w:rPr>
          <w:rFonts w:eastAsia="Times New Roman"/>
          <w:lang w:val="en-US"/>
        </w:rPr>
        <w:sym w:font="Symbol" w:char="F0AD"/>
      </w:r>
      <w:r w:rsidRPr="001C5996">
        <w:rPr>
          <w:rFonts w:eastAsia="Times New Roman"/>
          <w:lang w:val="sv-SE"/>
        </w:rPr>
        <w:tab/>
      </w:r>
      <w:r w:rsidRPr="00AD715C">
        <w:rPr>
          <w:rFonts w:eastAsia="Times New Roman"/>
          <w:lang w:val="en-US"/>
        </w:rPr>
        <w:sym w:font="Symbol" w:char="F0AD"/>
      </w:r>
      <w:r w:rsidRPr="001C5996">
        <w:rPr>
          <w:rFonts w:eastAsia="Times New Roman"/>
          <w:lang w:val="sv-SE"/>
        </w:rPr>
        <w:tab/>
      </w:r>
      <w:r w:rsidRPr="00AD715C">
        <w:rPr>
          <w:rFonts w:eastAsia="Times New Roman"/>
          <w:lang w:val="en-US"/>
        </w:rPr>
        <w:sym w:font="Symbol" w:char="F0AF"/>
      </w:r>
    </w:p>
    <w:p w:rsidR="00B62476" w:rsidRPr="001C5996" w:rsidRDefault="00B62476" w:rsidP="00B62476">
      <w:pPr>
        <w:tabs>
          <w:tab w:val="center" w:pos="3420"/>
          <w:tab w:val="center" w:pos="4500"/>
          <w:tab w:val="center" w:pos="5580"/>
          <w:tab w:val="center" w:pos="6480"/>
          <w:tab w:val="center" w:pos="7380"/>
          <w:tab w:val="center" w:pos="8460"/>
        </w:tabs>
        <w:spacing w:after="240" w:line="240" w:lineRule="auto"/>
        <w:rPr>
          <w:rFonts w:eastAsia="Times New Roman"/>
          <w:lang w:val="sv-SE"/>
        </w:rPr>
      </w:pPr>
      <w:r w:rsidRPr="001C5996">
        <w:rPr>
          <w:rFonts w:eastAsia="Times New Roman"/>
          <w:lang w:val="sv-SE"/>
        </w:rPr>
        <w:t>Pagets</w:t>
      </w:r>
      <w:r w:rsidRPr="001C5996">
        <w:rPr>
          <w:rFonts w:eastAsia="Times New Roman"/>
          <w:lang w:val="sv-SE"/>
        </w:rPr>
        <w:tab/>
        <w:t>Remodelling</w:t>
      </w:r>
      <w:r w:rsidRPr="001C5996">
        <w:rPr>
          <w:rFonts w:eastAsia="Times New Roman"/>
          <w:lang w:val="sv-SE"/>
        </w:rPr>
        <w:tab/>
        <w:t>N</w:t>
      </w:r>
      <w:r w:rsidRPr="001C5996">
        <w:rPr>
          <w:rFonts w:eastAsia="Times New Roman"/>
          <w:lang w:val="sv-SE"/>
        </w:rPr>
        <w:tab/>
        <w:t>N</w:t>
      </w:r>
      <w:r w:rsidRPr="001C5996">
        <w:rPr>
          <w:rFonts w:eastAsia="Times New Roman"/>
          <w:lang w:val="sv-SE"/>
        </w:rPr>
        <w:tab/>
        <w:t>N</w:t>
      </w:r>
      <w:r w:rsidRPr="001C5996">
        <w:rPr>
          <w:rFonts w:eastAsia="Times New Roman"/>
          <w:lang w:val="sv-SE"/>
        </w:rPr>
        <w:tab/>
      </w:r>
      <w:r w:rsidRPr="00AD715C">
        <w:rPr>
          <w:rFonts w:eastAsia="Times New Roman"/>
          <w:lang w:val="en-US"/>
        </w:rPr>
        <w:sym w:font="Symbol" w:char="F0AD"/>
      </w:r>
      <w:r w:rsidRPr="001C5996">
        <w:rPr>
          <w:rFonts w:eastAsia="Times New Roman"/>
          <w:lang w:val="sv-SE"/>
        </w:rPr>
        <w:tab/>
        <w:t>N</w:t>
      </w:r>
    </w:p>
    <w:p w:rsidR="00B62476" w:rsidRPr="00AD715C" w:rsidRDefault="00B62476" w:rsidP="00B62476">
      <w:pPr>
        <w:tabs>
          <w:tab w:val="center" w:pos="3420"/>
          <w:tab w:val="center" w:pos="4500"/>
          <w:tab w:val="center" w:pos="5580"/>
          <w:tab w:val="center" w:pos="6480"/>
          <w:tab w:val="center" w:pos="7380"/>
          <w:tab w:val="center" w:pos="8460"/>
        </w:tabs>
        <w:spacing w:after="0" w:line="240" w:lineRule="auto"/>
        <w:rPr>
          <w:rFonts w:eastAsia="Times New Roman"/>
          <w:lang w:val="en-US"/>
        </w:rPr>
      </w:pPr>
      <w:r w:rsidRPr="00AD715C">
        <w:rPr>
          <w:rFonts w:eastAsia="Times New Roman"/>
          <w:lang w:val="en-US"/>
        </w:rPr>
        <w:t>Osteoporosis</w:t>
      </w:r>
      <w:r w:rsidRPr="00AD715C">
        <w:rPr>
          <w:rFonts w:eastAsia="Times New Roman"/>
          <w:lang w:val="en-US"/>
        </w:rPr>
        <w:tab/>
        <w:t>Bone loss</w:t>
      </w:r>
      <w:r w:rsidRPr="00AD715C">
        <w:rPr>
          <w:rFonts w:eastAsia="Times New Roman"/>
          <w:lang w:val="en-US"/>
        </w:rPr>
        <w:tab/>
        <w:t>N</w:t>
      </w:r>
      <w:r w:rsidRPr="00AD715C">
        <w:rPr>
          <w:rFonts w:eastAsia="Times New Roman"/>
          <w:lang w:val="en-US"/>
        </w:rPr>
        <w:tab/>
        <w:t>N</w:t>
      </w:r>
      <w:r w:rsidRPr="00AD715C">
        <w:rPr>
          <w:rFonts w:eastAsia="Times New Roman"/>
          <w:lang w:val="en-US"/>
        </w:rPr>
        <w:tab/>
        <w:t>N</w:t>
      </w:r>
      <w:r w:rsidRPr="00AD715C">
        <w:rPr>
          <w:rFonts w:eastAsia="Times New Roman"/>
          <w:lang w:val="en-US"/>
        </w:rPr>
        <w:tab/>
        <w:t>N</w:t>
      </w:r>
      <w:r w:rsidRPr="00AD715C">
        <w:rPr>
          <w:rFonts w:eastAsia="Times New Roman"/>
          <w:lang w:val="en-US"/>
        </w:rPr>
        <w:tab/>
        <w:t>N</w:t>
      </w:r>
    </w:p>
    <w:p w:rsidR="000776E2" w:rsidRDefault="000776E2" w:rsidP="000776E2">
      <w:pPr>
        <w:spacing w:after="0" w:line="240" w:lineRule="auto"/>
        <w:rPr>
          <w:lang w:eastAsia="en-GB"/>
        </w:rPr>
      </w:pPr>
    </w:p>
    <w:p w:rsidR="00B62476" w:rsidRDefault="00B62476" w:rsidP="000776E2">
      <w:pPr>
        <w:spacing w:after="0" w:line="240" w:lineRule="auto"/>
        <w:rPr>
          <w:lang w:eastAsia="en-GB"/>
        </w:rPr>
      </w:pPr>
    </w:p>
    <w:p w:rsidR="00B62476" w:rsidRDefault="00B62476" w:rsidP="000776E2">
      <w:pPr>
        <w:spacing w:after="0" w:line="240" w:lineRule="auto"/>
        <w:rPr>
          <w:lang w:eastAsia="en-GB"/>
        </w:rPr>
        <w:sectPr w:rsidR="00B62476" w:rsidSect="002600E7">
          <w:pgSz w:w="11907" w:h="16839" w:code="9"/>
          <w:pgMar w:top="1134" w:right="1134" w:bottom="1134" w:left="1134" w:header="720" w:footer="720" w:gutter="567"/>
          <w:cols w:space="708"/>
          <w:docGrid w:linePitch="360"/>
        </w:sectPr>
      </w:pPr>
    </w:p>
    <w:p w:rsidR="003867C8" w:rsidRPr="008E0286" w:rsidRDefault="000776E2" w:rsidP="000776E2">
      <w:pPr>
        <w:pStyle w:val="Style4"/>
      </w:pPr>
      <w:bookmarkStart w:id="19" w:name="_Toc329614079"/>
      <w:r>
        <w:lastRenderedPageBreak/>
        <w:t>N</w:t>
      </w:r>
      <w:r w:rsidR="003867C8">
        <w:t>eoplastic Bone Disease</w:t>
      </w:r>
      <w:bookmarkEnd w:id="19"/>
    </w:p>
    <w:p w:rsidR="003867C8" w:rsidRDefault="003867C8" w:rsidP="003867C8">
      <w:pPr>
        <w:pStyle w:val="Z"/>
        <w:jc w:val="center"/>
        <w:rPr>
          <w:sz w:val="24"/>
        </w:rPr>
      </w:pPr>
      <w:r w:rsidRPr="008E0286">
        <w:rPr>
          <w:sz w:val="24"/>
        </w:rPr>
        <w:t>Dr Ann Sandison</w:t>
      </w:r>
    </w:p>
    <w:p w:rsidR="003867C8" w:rsidRDefault="003867C8" w:rsidP="003867C8">
      <w:pPr>
        <w:pStyle w:val="Z"/>
        <w:jc w:val="center"/>
        <w:rPr>
          <w:sz w:val="24"/>
        </w:rPr>
      </w:pPr>
    </w:p>
    <w:p w:rsidR="003867C8" w:rsidRPr="00173D20" w:rsidRDefault="003867C8" w:rsidP="003867C8">
      <w:pPr>
        <w:spacing w:after="0" w:line="240" w:lineRule="auto"/>
        <w:rPr>
          <w:b/>
          <w:i/>
        </w:rPr>
      </w:pPr>
      <w:r w:rsidRPr="00173D20">
        <w:t>Primary bone t</w:t>
      </w:r>
      <w:smartTag w:uri="urn:schemas-microsoft-com:office:smarttags" w:element="PersonName">
        <w:r w:rsidRPr="00173D20">
          <w:t>umo</w:t>
        </w:r>
      </w:smartTag>
      <w:r w:rsidRPr="00173D20">
        <w:t>urs are uncommon, but are among the more common t</w:t>
      </w:r>
      <w:smartTag w:uri="urn:schemas-microsoft-com:office:smarttags" w:element="PersonName">
        <w:r w:rsidRPr="00173D20">
          <w:t>umo</w:t>
        </w:r>
      </w:smartTag>
      <w:r w:rsidRPr="00173D20">
        <w:t>urs in the young (&lt;30 years). Classification is based on cytological appearance and the matrix or product of the t</w:t>
      </w:r>
      <w:smartTag w:uri="urn:schemas-microsoft-com:office:smarttags" w:element="PersonName">
        <w:r w:rsidRPr="00173D20">
          <w:t>umo</w:t>
        </w:r>
      </w:smartTag>
      <w:r w:rsidRPr="00173D20">
        <w:t>ur cells. Very few malignant t</w:t>
      </w:r>
      <w:smartTag w:uri="urn:schemas-microsoft-com:office:smarttags" w:element="PersonName">
        <w:r w:rsidRPr="00173D20">
          <w:t>umo</w:t>
        </w:r>
      </w:smartTag>
      <w:r w:rsidRPr="00173D20">
        <w:t>urs arise from benign counterparts.</w:t>
      </w:r>
    </w:p>
    <w:p w:rsidR="003867C8" w:rsidRPr="00173D20" w:rsidRDefault="003867C8" w:rsidP="003867C8">
      <w:pPr>
        <w:spacing w:after="0" w:line="240" w:lineRule="auto"/>
        <w:ind w:right="-1036"/>
      </w:pPr>
      <w:r w:rsidRPr="00173D20">
        <w:t>Secondary (metastatic) t</w:t>
      </w:r>
      <w:smartTag w:uri="urn:schemas-microsoft-com:office:smarttags" w:element="PersonName">
        <w:r w:rsidRPr="00173D20">
          <w:t>umo</w:t>
        </w:r>
      </w:smartTag>
      <w:r w:rsidRPr="00173D20">
        <w:t>urs are far more common, but occur in a much older age group</w:t>
      </w:r>
    </w:p>
    <w:p w:rsidR="003867C8" w:rsidRPr="00173D20" w:rsidRDefault="003867C8" w:rsidP="003867C8">
      <w:pPr>
        <w:spacing w:after="0" w:line="240" w:lineRule="auto"/>
      </w:pPr>
      <w:proofErr w:type="gramStart"/>
      <w:r w:rsidRPr="00173D20">
        <w:t>(&gt;50 years).</w:t>
      </w:r>
      <w:proofErr w:type="gramEnd"/>
    </w:p>
    <w:p w:rsidR="003867C8" w:rsidRPr="00173D20" w:rsidRDefault="003867C8" w:rsidP="003867C8">
      <w:pPr>
        <w:spacing w:after="0" w:line="240" w:lineRule="auto"/>
      </w:pPr>
      <w:r w:rsidRPr="00173D20">
        <w:t>Most common site for</w:t>
      </w:r>
      <w:r w:rsidRPr="00173D20">
        <w:rPr>
          <w:b/>
        </w:rPr>
        <w:t xml:space="preserve"> </w:t>
      </w:r>
      <w:r w:rsidRPr="00173D20">
        <w:t>primary t</w:t>
      </w:r>
      <w:smartTag w:uri="urn:schemas-microsoft-com:office:smarttags" w:element="PersonName">
        <w:r w:rsidRPr="00173D20">
          <w:t>umo</w:t>
        </w:r>
      </w:smartTag>
      <w:r w:rsidRPr="00173D20">
        <w:t>urs of bone is around the knee. However, specific entities have their own patterns of distribution</w:t>
      </w:r>
      <w:r w:rsidRPr="00173D20">
        <w:rPr>
          <w:b/>
        </w:rPr>
        <w:t>.</w:t>
      </w:r>
    </w:p>
    <w:p w:rsidR="003867C8" w:rsidRPr="00173D20" w:rsidRDefault="003867C8" w:rsidP="003867C8">
      <w:pPr>
        <w:spacing w:after="0" w:line="240" w:lineRule="auto"/>
      </w:pPr>
    </w:p>
    <w:p w:rsidR="003867C8" w:rsidRPr="00173D20" w:rsidRDefault="003867C8" w:rsidP="003867C8">
      <w:pPr>
        <w:spacing w:after="0" w:line="240" w:lineRule="auto"/>
      </w:pPr>
      <w:r w:rsidRPr="00173D20">
        <w:rPr>
          <w:b/>
          <w:i/>
        </w:rPr>
        <w:t>Bone T</w:t>
      </w:r>
      <w:smartTag w:uri="urn:schemas-microsoft-com:office:smarttags" w:element="PersonName">
        <w:r w:rsidRPr="00173D20">
          <w:rPr>
            <w:b/>
            <w:i/>
          </w:rPr>
          <w:t>umo</w:t>
        </w:r>
      </w:smartTag>
      <w:r w:rsidRPr="00173D20">
        <w:rPr>
          <w:b/>
          <w:i/>
        </w:rPr>
        <w:t>urs Non-neoplastic</w:t>
      </w:r>
      <w:r w:rsidRPr="00173D20">
        <w:t>:</w:t>
      </w:r>
    </w:p>
    <w:p w:rsidR="003867C8" w:rsidRPr="00173D20" w:rsidRDefault="003867C8" w:rsidP="003867C8">
      <w:pPr>
        <w:spacing w:after="0" w:line="240" w:lineRule="auto"/>
      </w:pPr>
      <w:r w:rsidRPr="00173D20">
        <w:t>These lesions are best regarded as disorder of bone development or maturation.</w:t>
      </w:r>
    </w:p>
    <w:p w:rsidR="003867C8" w:rsidRPr="00173D20" w:rsidRDefault="003867C8" w:rsidP="003867C8">
      <w:pPr>
        <w:spacing w:after="0" w:line="240" w:lineRule="auto"/>
        <w:rPr>
          <w:b/>
          <w:i/>
        </w:rPr>
      </w:pPr>
    </w:p>
    <w:p w:rsidR="003867C8" w:rsidRPr="00173D20" w:rsidRDefault="003867C8" w:rsidP="003867C8">
      <w:pPr>
        <w:spacing w:after="0" w:line="240" w:lineRule="auto"/>
        <w:rPr>
          <w:b/>
          <w:i/>
        </w:rPr>
      </w:pPr>
      <w:r w:rsidRPr="00173D20">
        <w:rPr>
          <w:b/>
          <w:i/>
        </w:rPr>
        <w:t>Fibrous Dysplasia</w:t>
      </w:r>
    </w:p>
    <w:p w:rsidR="003867C8" w:rsidRPr="00173D20" w:rsidRDefault="003867C8" w:rsidP="003867C8">
      <w:pPr>
        <w:spacing w:after="0" w:line="240" w:lineRule="auto"/>
      </w:pPr>
      <w:proofErr w:type="gramStart"/>
      <w:r w:rsidRPr="00173D20">
        <w:t>Hamartomatous disorder characterised by fibro-osseous dysplasia.</w:t>
      </w:r>
      <w:proofErr w:type="gramEnd"/>
    </w:p>
    <w:p w:rsidR="003867C8" w:rsidRPr="00173D20" w:rsidRDefault="003867C8" w:rsidP="003867C8">
      <w:pPr>
        <w:spacing w:after="0" w:line="240" w:lineRule="auto"/>
      </w:pPr>
      <w:proofErr w:type="gramStart"/>
      <w:r w:rsidRPr="00173D20">
        <w:t>Mostly &lt; 30 years age.</w:t>
      </w:r>
      <w:proofErr w:type="gramEnd"/>
    </w:p>
    <w:p w:rsidR="003867C8" w:rsidRPr="00173D20" w:rsidRDefault="003867C8" w:rsidP="003867C8">
      <w:pPr>
        <w:spacing w:after="0" w:line="240" w:lineRule="auto"/>
        <w:ind w:right="389"/>
      </w:pPr>
      <w:proofErr w:type="gramStart"/>
      <w:r w:rsidRPr="00173D20">
        <w:t>Single or multiple lesions.</w:t>
      </w:r>
      <w:proofErr w:type="gramEnd"/>
      <w:r w:rsidRPr="00173D20">
        <w:t xml:space="preserve">  Multiple can be part of Albright’s Syndrome, characterised by precocious puberty, fibrous dysplasia, and brown skin patches. </w:t>
      </w:r>
      <w:proofErr w:type="gramStart"/>
      <w:r w:rsidRPr="00173D20">
        <w:t>Affects mainly long bones, ribs and skull.</w:t>
      </w:r>
      <w:proofErr w:type="gramEnd"/>
      <w:r w:rsidRPr="00173D20">
        <w:t xml:space="preserve">  </w:t>
      </w:r>
      <w:proofErr w:type="gramStart"/>
      <w:r w:rsidRPr="00173D20">
        <w:t>Radiologically characteristic ground glass appearance.</w:t>
      </w:r>
      <w:proofErr w:type="gramEnd"/>
      <w:r w:rsidRPr="00173D20">
        <w:t xml:space="preserve">  </w:t>
      </w:r>
      <w:proofErr w:type="gramStart"/>
      <w:r w:rsidRPr="00173D20">
        <w:t>Histologically, characterised by loose fibrous tissue with haphazardly arranged, misshapen metaplastic bone trabeculae.</w:t>
      </w:r>
      <w:proofErr w:type="gramEnd"/>
      <w:r w:rsidRPr="00173D20">
        <w:t xml:space="preserve">  Bone trabeculae may lack osteoblastic rimming.  Benign course but may cause severe deformity.  </w:t>
      </w:r>
    </w:p>
    <w:p w:rsidR="003867C8" w:rsidRPr="00173D20" w:rsidRDefault="003867C8" w:rsidP="003867C8">
      <w:pPr>
        <w:spacing w:after="0" w:line="240" w:lineRule="auto"/>
        <w:ind w:right="389"/>
      </w:pPr>
    </w:p>
    <w:p w:rsidR="003867C8" w:rsidRPr="00173D20" w:rsidRDefault="003867C8" w:rsidP="003867C8">
      <w:pPr>
        <w:spacing w:after="0" w:line="240" w:lineRule="auto"/>
        <w:ind w:right="389"/>
        <w:rPr>
          <w:b/>
          <w:i/>
        </w:rPr>
      </w:pPr>
      <w:r w:rsidRPr="00173D20">
        <w:rPr>
          <w:b/>
          <w:i/>
        </w:rPr>
        <w:t>Simple Bone Cyst</w:t>
      </w:r>
    </w:p>
    <w:p w:rsidR="003867C8" w:rsidRPr="00173D20" w:rsidRDefault="003867C8" w:rsidP="003867C8">
      <w:pPr>
        <w:spacing w:after="0" w:line="240" w:lineRule="auto"/>
        <w:ind w:right="389"/>
      </w:pPr>
      <w:proofErr w:type="gramStart"/>
      <w:r w:rsidRPr="00173D20">
        <w:t>Benign, fluid filled, unilocular cyst.</w:t>
      </w:r>
      <w:proofErr w:type="gramEnd"/>
      <w:r w:rsidRPr="00173D20">
        <w:t xml:space="preserve">  </w:t>
      </w:r>
      <w:proofErr w:type="gramStart"/>
      <w:r w:rsidRPr="00173D20">
        <w:t>Age &lt; 20 years.</w:t>
      </w:r>
      <w:proofErr w:type="gramEnd"/>
      <w:r w:rsidRPr="00173D20">
        <w:t xml:space="preserve">  Usually affects the proximal metaphyses of the humerus or femur.  </w:t>
      </w:r>
      <w:proofErr w:type="gramStart"/>
      <w:r w:rsidRPr="00173D20">
        <w:t>Radiology - lytic, well defined.</w:t>
      </w:r>
      <w:proofErr w:type="gramEnd"/>
      <w:r w:rsidRPr="00173D20">
        <w:t xml:space="preserve">  Natural history is one of migration down the shaft from the original growth plate site.  </w:t>
      </w:r>
    </w:p>
    <w:p w:rsidR="003867C8" w:rsidRPr="00173D20" w:rsidRDefault="003867C8" w:rsidP="003867C8">
      <w:pPr>
        <w:spacing w:after="0" w:line="240" w:lineRule="auto"/>
        <w:ind w:right="389"/>
        <w:rPr>
          <w:b/>
          <w:i/>
        </w:rPr>
      </w:pPr>
    </w:p>
    <w:p w:rsidR="003867C8" w:rsidRPr="00173D20" w:rsidRDefault="003867C8" w:rsidP="003867C8">
      <w:pPr>
        <w:spacing w:after="0" w:line="240" w:lineRule="auto"/>
        <w:ind w:right="389"/>
        <w:rPr>
          <w:b/>
          <w:i/>
        </w:rPr>
      </w:pPr>
      <w:r w:rsidRPr="00173D20">
        <w:rPr>
          <w:b/>
          <w:i/>
        </w:rPr>
        <w:t>Osteochondroma</w:t>
      </w:r>
    </w:p>
    <w:p w:rsidR="003867C8" w:rsidRPr="00173D20" w:rsidRDefault="003867C8" w:rsidP="003867C8">
      <w:pPr>
        <w:spacing w:after="0" w:line="240" w:lineRule="auto"/>
        <w:ind w:right="389"/>
      </w:pPr>
      <w:r w:rsidRPr="00173D20">
        <w:t xml:space="preserve">Cartilage capped bony protuberance of the metaphysis or diaphysis.  </w:t>
      </w:r>
      <w:proofErr w:type="gramStart"/>
      <w:r w:rsidRPr="00173D20">
        <w:t>Developmental abnormality.</w:t>
      </w:r>
      <w:proofErr w:type="gramEnd"/>
      <w:r w:rsidRPr="00173D20">
        <w:t xml:space="preserve">  </w:t>
      </w:r>
      <w:proofErr w:type="gramStart"/>
      <w:r w:rsidRPr="00173D20">
        <w:t>Grows by virtue of enchondral ossification of the cartilage cap.</w:t>
      </w:r>
      <w:proofErr w:type="gramEnd"/>
      <w:r w:rsidRPr="00173D20">
        <w:t xml:space="preserve">  </w:t>
      </w:r>
      <w:proofErr w:type="gramStart"/>
      <w:r w:rsidRPr="00173D20">
        <w:t>Occurs in the young (growth plate derived).</w:t>
      </w:r>
      <w:proofErr w:type="gramEnd"/>
      <w:r w:rsidRPr="00173D20">
        <w:t xml:space="preserve">  May be asymptomatic or be noticed as a lump +/- pain. </w:t>
      </w:r>
    </w:p>
    <w:p w:rsidR="003867C8" w:rsidRPr="00173D20" w:rsidRDefault="003867C8" w:rsidP="003867C8">
      <w:pPr>
        <w:spacing w:after="0" w:line="240" w:lineRule="auto"/>
        <w:ind w:right="389"/>
      </w:pPr>
      <w:r w:rsidRPr="00173D20">
        <w:t>Multiple osteochondromas = osteochondromatosis with very rarely, malignant transformation.  Diaphyseal aclasia is a separate entity with a greater risk of malignant transformation, associated with mesomelic dwarfism.</w:t>
      </w:r>
    </w:p>
    <w:p w:rsidR="003867C8" w:rsidRPr="00173D20" w:rsidRDefault="003867C8" w:rsidP="003867C8">
      <w:pPr>
        <w:spacing w:after="0" w:line="240" w:lineRule="auto"/>
        <w:ind w:right="389"/>
        <w:rPr>
          <w:b/>
          <w:i/>
        </w:rPr>
      </w:pPr>
    </w:p>
    <w:p w:rsidR="003867C8" w:rsidRPr="00173D20" w:rsidRDefault="003867C8" w:rsidP="003867C8">
      <w:pPr>
        <w:spacing w:after="0" w:line="240" w:lineRule="auto"/>
        <w:ind w:right="389"/>
        <w:rPr>
          <w:b/>
          <w:i/>
        </w:rPr>
      </w:pPr>
      <w:r w:rsidRPr="00173D20">
        <w:rPr>
          <w:b/>
          <w:i/>
        </w:rPr>
        <w:t>Neoplastic Bone T</w:t>
      </w:r>
      <w:smartTag w:uri="urn:schemas-microsoft-com:office:smarttags" w:element="PersonName">
        <w:r w:rsidRPr="00173D20">
          <w:rPr>
            <w:b/>
            <w:i/>
          </w:rPr>
          <w:t>umo</w:t>
        </w:r>
      </w:smartTag>
      <w:r w:rsidRPr="00173D20">
        <w:rPr>
          <w:b/>
          <w:i/>
        </w:rPr>
        <w:t xml:space="preserve">urs - Benign </w:t>
      </w:r>
    </w:p>
    <w:p w:rsidR="003867C8" w:rsidRPr="00173D20" w:rsidRDefault="003867C8" w:rsidP="003867C8">
      <w:pPr>
        <w:spacing w:after="0" w:line="240" w:lineRule="auto"/>
        <w:ind w:right="389"/>
        <w:rPr>
          <w:b/>
        </w:rPr>
      </w:pPr>
    </w:p>
    <w:p w:rsidR="003867C8" w:rsidRPr="00173D20" w:rsidRDefault="003867C8" w:rsidP="003867C8">
      <w:pPr>
        <w:spacing w:after="0" w:line="240" w:lineRule="auto"/>
        <w:ind w:right="389"/>
        <w:rPr>
          <w:b/>
        </w:rPr>
      </w:pPr>
      <w:r w:rsidRPr="00173D20">
        <w:rPr>
          <w:b/>
          <w:i/>
        </w:rPr>
        <w:t xml:space="preserve">Enchondroma </w:t>
      </w:r>
    </w:p>
    <w:p w:rsidR="003867C8" w:rsidRPr="00173D20" w:rsidRDefault="003867C8" w:rsidP="003867C8">
      <w:pPr>
        <w:spacing w:after="0" w:line="240" w:lineRule="auto"/>
        <w:ind w:right="389"/>
      </w:pPr>
      <w:r w:rsidRPr="00173D20">
        <w:t>Benign, t</w:t>
      </w:r>
      <w:smartTag w:uri="urn:schemas-microsoft-com:office:smarttags" w:element="PersonName">
        <w:r w:rsidRPr="00173D20">
          <w:t>umo</w:t>
        </w:r>
      </w:smartTag>
      <w:r w:rsidRPr="00173D20">
        <w:t xml:space="preserve">ur composed of cartilage, arising in the medulla of the bone. </w:t>
      </w:r>
      <w:proofErr w:type="gramStart"/>
      <w:r w:rsidRPr="00173D20">
        <w:t>Can occur at any age.</w:t>
      </w:r>
      <w:proofErr w:type="gramEnd"/>
      <w:r w:rsidRPr="00173D20">
        <w:t xml:space="preserve"> Average 40 years. </w:t>
      </w:r>
      <w:proofErr w:type="gramStart"/>
      <w:r w:rsidRPr="00173D20">
        <w:t>Radiological - lytic, with “cotton wool” calcification.</w:t>
      </w:r>
      <w:proofErr w:type="gramEnd"/>
      <w:r w:rsidRPr="00173D20">
        <w:t xml:space="preserve"> </w:t>
      </w:r>
    </w:p>
    <w:p w:rsidR="003867C8" w:rsidRPr="00173D20" w:rsidRDefault="003867C8" w:rsidP="003867C8">
      <w:pPr>
        <w:spacing w:after="0" w:line="240" w:lineRule="auto"/>
        <w:ind w:right="389"/>
      </w:pPr>
      <w:r w:rsidRPr="00173D20">
        <w:t xml:space="preserve">Multiple enchondromata = Ollier’s Syndrome. Multiple enchondromata + multiple haemangiomas = Maffucci’s Syndrome. </w:t>
      </w:r>
      <w:proofErr w:type="gramStart"/>
      <w:r w:rsidRPr="00173D20">
        <w:t>Benign hyaline cartilage on histological examination.</w:t>
      </w:r>
      <w:proofErr w:type="gramEnd"/>
      <w:r w:rsidRPr="00173D20">
        <w:t xml:space="preserve"> </w:t>
      </w:r>
      <w:proofErr w:type="gramStart"/>
      <w:r w:rsidRPr="00173D20">
        <w:t>Significant risk of malignant transformation.</w:t>
      </w:r>
      <w:proofErr w:type="gramEnd"/>
    </w:p>
    <w:p w:rsidR="003867C8" w:rsidRPr="00173D20" w:rsidRDefault="003867C8" w:rsidP="003867C8">
      <w:pPr>
        <w:spacing w:after="0" w:line="240" w:lineRule="auto"/>
        <w:ind w:right="389"/>
        <w:rPr>
          <w:b/>
          <w:i/>
        </w:rPr>
      </w:pPr>
    </w:p>
    <w:p w:rsidR="003867C8" w:rsidRPr="00173D20" w:rsidRDefault="003867C8" w:rsidP="003867C8">
      <w:pPr>
        <w:spacing w:after="0" w:line="240" w:lineRule="auto"/>
        <w:ind w:right="389"/>
        <w:rPr>
          <w:b/>
          <w:i/>
        </w:rPr>
      </w:pPr>
      <w:r w:rsidRPr="00173D20">
        <w:rPr>
          <w:b/>
          <w:i/>
        </w:rPr>
        <w:t>Osteoid Osteoma</w:t>
      </w:r>
    </w:p>
    <w:p w:rsidR="003867C8" w:rsidRPr="00173D20" w:rsidRDefault="003867C8" w:rsidP="003867C8">
      <w:pPr>
        <w:spacing w:after="0" w:line="240" w:lineRule="auto"/>
        <w:ind w:right="389"/>
      </w:pPr>
      <w:proofErr w:type="gramStart"/>
      <w:r w:rsidRPr="00173D20">
        <w:t>Small (&lt;1cm), benign bone forming lesion.</w:t>
      </w:r>
      <w:proofErr w:type="gramEnd"/>
      <w:r w:rsidRPr="00173D20">
        <w:t xml:space="preserve"> </w:t>
      </w:r>
      <w:proofErr w:type="gramStart"/>
      <w:r w:rsidRPr="00173D20">
        <w:t>Very painful - relieved by aspirin.</w:t>
      </w:r>
      <w:proofErr w:type="gramEnd"/>
    </w:p>
    <w:p w:rsidR="003867C8" w:rsidRDefault="003867C8" w:rsidP="003867C8">
      <w:pPr>
        <w:spacing w:after="0" w:line="240" w:lineRule="auto"/>
        <w:ind w:right="389"/>
      </w:pPr>
      <w:proofErr w:type="gramStart"/>
      <w:r w:rsidRPr="00173D20">
        <w:t>&lt;30 years age.</w:t>
      </w:r>
      <w:proofErr w:type="gramEnd"/>
      <w:r w:rsidRPr="00173D20">
        <w:t xml:space="preserve"> Usually occurs in diaphyseal cortex of lower limb. It is a more difficult diagnosis when the lesion is intraarticular or intramedullary sites. </w:t>
      </w:r>
      <w:proofErr w:type="gramStart"/>
      <w:r w:rsidRPr="00173D20">
        <w:t>Radiologically a lytic lesion with a central nidus and a sclerotic rim on X- ray.</w:t>
      </w:r>
      <w:proofErr w:type="gramEnd"/>
      <w:r w:rsidRPr="00173D20">
        <w:t xml:space="preserve"> Histology shows an active, well-defined, woven bone-forming lesion. </w:t>
      </w:r>
      <w:proofErr w:type="gramStart"/>
      <w:r w:rsidRPr="00173D20">
        <w:t>Highly vascular.</w:t>
      </w:r>
      <w:proofErr w:type="gramEnd"/>
    </w:p>
    <w:p w:rsidR="000776E2" w:rsidRDefault="000776E2">
      <w:pPr>
        <w:spacing w:after="0" w:line="240" w:lineRule="auto"/>
        <w:sectPr w:rsidR="000776E2" w:rsidSect="000776E2">
          <w:type w:val="oddPage"/>
          <w:pgSz w:w="11907" w:h="16839" w:code="9"/>
          <w:pgMar w:top="1134" w:right="1134" w:bottom="1134" w:left="1134" w:header="720" w:footer="720" w:gutter="567"/>
          <w:cols w:space="708"/>
          <w:docGrid w:linePitch="360"/>
        </w:sectPr>
      </w:pPr>
    </w:p>
    <w:p w:rsidR="000776E2" w:rsidRPr="00183996" w:rsidRDefault="000776E2" w:rsidP="000776E2">
      <w:pPr>
        <w:pStyle w:val="Style4"/>
      </w:pPr>
      <w:bookmarkStart w:id="20" w:name="_Toc329614080"/>
      <w:r w:rsidRPr="00183996">
        <w:lastRenderedPageBreak/>
        <w:t>Sodium and fluid balance</w:t>
      </w:r>
      <w:bookmarkEnd w:id="20"/>
    </w:p>
    <w:p w:rsidR="000776E2" w:rsidRPr="00183996" w:rsidRDefault="000776E2" w:rsidP="000776E2">
      <w:pPr>
        <w:spacing w:after="0" w:line="240" w:lineRule="auto"/>
        <w:jc w:val="center"/>
      </w:pPr>
    </w:p>
    <w:p w:rsidR="000776E2" w:rsidRPr="00183996" w:rsidRDefault="000776E2" w:rsidP="000776E2">
      <w:pPr>
        <w:spacing w:after="0" w:line="240" w:lineRule="auto"/>
        <w:jc w:val="center"/>
      </w:pPr>
      <w:r>
        <w:t xml:space="preserve">Dr </w:t>
      </w:r>
      <w:r w:rsidRPr="00183996">
        <w:t>Amir H. Sam, Clinical Lecturer</w:t>
      </w:r>
    </w:p>
    <w:p w:rsidR="000776E2" w:rsidRDefault="000776E2" w:rsidP="000776E2">
      <w:pPr>
        <w:spacing w:after="0" w:line="240" w:lineRule="auto"/>
        <w:rPr>
          <w:b/>
        </w:rPr>
      </w:pPr>
    </w:p>
    <w:p w:rsidR="000776E2" w:rsidRDefault="000776E2" w:rsidP="000776E2">
      <w:pPr>
        <w:spacing w:after="0" w:line="240" w:lineRule="auto"/>
        <w:rPr>
          <w:b/>
        </w:rPr>
      </w:pPr>
    </w:p>
    <w:p w:rsidR="000776E2" w:rsidRDefault="000776E2" w:rsidP="000776E2">
      <w:pPr>
        <w:spacing w:after="0" w:line="240" w:lineRule="auto"/>
        <w:rPr>
          <w:b/>
        </w:rPr>
      </w:pPr>
    </w:p>
    <w:p w:rsidR="000776E2" w:rsidRDefault="000776E2" w:rsidP="000776E2">
      <w:pPr>
        <w:spacing w:after="0" w:line="240" w:lineRule="auto"/>
        <w:rPr>
          <w:b/>
        </w:rPr>
      </w:pPr>
      <w:r w:rsidRPr="0094753E">
        <w:rPr>
          <w:b/>
        </w:rPr>
        <w:t>Learning objectives</w:t>
      </w:r>
    </w:p>
    <w:p w:rsidR="000776E2" w:rsidRPr="0094753E" w:rsidRDefault="000776E2" w:rsidP="000776E2">
      <w:pPr>
        <w:spacing w:after="0" w:line="240" w:lineRule="auto"/>
        <w:rPr>
          <w:b/>
        </w:rPr>
      </w:pPr>
    </w:p>
    <w:p w:rsidR="000776E2" w:rsidRDefault="000776E2" w:rsidP="001F1683">
      <w:pPr>
        <w:numPr>
          <w:ilvl w:val="0"/>
          <w:numId w:val="99"/>
        </w:numPr>
        <w:spacing w:after="0" w:line="360" w:lineRule="auto"/>
      </w:pPr>
      <w:r>
        <w:t>To describe the ho</w:t>
      </w:r>
      <w:r w:rsidRPr="0094753E">
        <w:t xml:space="preserve">rmonal </w:t>
      </w:r>
      <w:r>
        <w:t>regulation of water balance</w:t>
      </w:r>
    </w:p>
    <w:p w:rsidR="000776E2" w:rsidRDefault="000776E2" w:rsidP="001F1683">
      <w:pPr>
        <w:numPr>
          <w:ilvl w:val="0"/>
          <w:numId w:val="99"/>
        </w:numPr>
        <w:spacing w:after="0" w:line="360" w:lineRule="auto"/>
      </w:pPr>
      <w:r w:rsidRPr="00183996">
        <w:t xml:space="preserve">To discuss the underlying pathophysiology of hypo </w:t>
      </w:r>
      <w:r>
        <w:t>and</w:t>
      </w:r>
      <w:r w:rsidRPr="00183996">
        <w:t xml:space="preserve"> hypernatraemia</w:t>
      </w:r>
    </w:p>
    <w:p w:rsidR="000776E2" w:rsidRDefault="000776E2" w:rsidP="001F1683">
      <w:pPr>
        <w:numPr>
          <w:ilvl w:val="0"/>
          <w:numId w:val="99"/>
        </w:numPr>
        <w:spacing w:after="0" w:line="360" w:lineRule="auto"/>
      </w:pPr>
      <w:r w:rsidRPr="00183996">
        <w:t>To state the main causes of hypo and hypernatraemia</w:t>
      </w:r>
    </w:p>
    <w:p w:rsidR="000776E2" w:rsidRPr="00183996" w:rsidRDefault="000776E2" w:rsidP="001F1683">
      <w:pPr>
        <w:numPr>
          <w:ilvl w:val="0"/>
          <w:numId w:val="99"/>
        </w:numPr>
        <w:spacing w:after="0" w:line="360" w:lineRule="auto"/>
      </w:pPr>
      <w:r w:rsidRPr="00183996">
        <w:t xml:space="preserve">To </w:t>
      </w:r>
      <w:r>
        <w:t>outline</w:t>
      </w:r>
      <w:r w:rsidRPr="00183996">
        <w:t xml:space="preserve"> the main points in the management of hypo and hypernatraemia</w:t>
      </w:r>
    </w:p>
    <w:p w:rsidR="000776E2" w:rsidRPr="0094753E" w:rsidRDefault="000776E2" w:rsidP="000776E2">
      <w:pPr>
        <w:spacing w:after="0" w:line="240" w:lineRule="auto"/>
      </w:pPr>
    </w:p>
    <w:p w:rsidR="000776E2" w:rsidRDefault="000776E2" w:rsidP="000776E2">
      <w:pPr>
        <w:pBdr>
          <w:bottom w:val="single" w:sz="6" w:space="1" w:color="auto"/>
        </w:pBdr>
        <w:spacing w:after="0" w:line="240" w:lineRule="auto"/>
      </w:pPr>
    </w:p>
    <w:p w:rsidR="000776E2" w:rsidRDefault="000776E2" w:rsidP="000776E2">
      <w:pPr>
        <w:pBdr>
          <w:bottom w:val="single" w:sz="6" w:space="1" w:color="auto"/>
        </w:pBdr>
        <w:spacing w:after="0" w:line="240" w:lineRule="auto"/>
      </w:pPr>
    </w:p>
    <w:p w:rsidR="000776E2" w:rsidRDefault="000776E2" w:rsidP="000776E2">
      <w:pPr>
        <w:spacing w:after="0" w:line="240" w:lineRule="auto"/>
      </w:pPr>
    </w:p>
    <w:p w:rsidR="000776E2" w:rsidRDefault="000776E2" w:rsidP="000776E2">
      <w:pPr>
        <w:spacing w:after="0" w:line="240" w:lineRule="auto"/>
      </w:pPr>
    </w:p>
    <w:p w:rsidR="000776E2" w:rsidRDefault="000776E2" w:rsidP="000776E2">
      <w:pPr>
        <w:spacing w:after="0" w:line="240" w:lineRule="auto"/>
      </w:pPr>
    </w:p>
    <w:p w:rsidR="000776E2" w:rsidRPr="0094753E" w:rsidRDefault="000776E2" w:rsidP="000776E2">
      <w:pPr>
        <w:spacing w:after="0" w:line="240" w:lineRule="auto"/>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What is the commonest electrolyte abnormality in hospital</w:t>
      </w:r>
      <w:r>
        <w:rPr>
          <w:b/>
        </w:rPr>
        <w:t>ized</w:t>
      </w:r>
      <w:r w:rsidRPr="00F97689">
        <w:rPr>
          <w:b/>
        </w:rPr>
        <w:t xml:space="preserve"> patients?</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pPr>
      <w:r w:rsidRPr="00F97689">
        <w:t>Answer:</w:t>
      </w:r>
      <w:r>
        <w:tab/>
        <w:t>-</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What is the underlying pathogenesis of hyponatraemia?</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pPr>
      <w:r w:rsidRPr="00F97689">
        <w:t>Answer:</w:t>
      </w:r>
      <w:r>
        <w:tab/>
        <w:t>-</w:t>
      </w:r>
    </w:p>
    <w:p w:rsidR="000776E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Default="000776E2" w:rsidP="001F1683">
      <w:pPr>
        <w:numPr>
          <w:ilvl w:val="0"/>
          <w:numId w:val="98"/>
        </w:numPr>
        <w:tabs>
          <w:tab w:val="left" w:pos="1560"/>
          <w:tab w:val="left" w:pos="1985"/>
        </w:tabs>
        <w:spacing w:after="0" w:line="240" w:lineRule="auto"/>
        <w:ind w:left="426" w:hanging="426"/>
        <w:contextualSpacing/>
        <w:rPr>
          <w:b/>
        </w:rPr>
      </w:pPr>
      <w:r>
        <w:rPr>
          <w:b/>
        </w:rPr>
        <w:t>Which hormone</w:t>
      </w:r>
      <w:r w:rsidRPr="00F97689">
        <w:rPr>
          <w:b/>
        </w:rPr>
        <w:t xml:space="preserve"> controls water balance?</w:t>
      </w:r>
    </w:p>
    <w:p w:rsidR="000776E2" w:rsidRPr="00F97689"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F97689">
        <w:t>Answer:</w:t>
      </w:r>
      <w:r>
        <w:tab/>
        <w:t>-</w:t>
      </w:r>
    </w:p>
    <w:p w:rsidR="000776E2" w:rsidRPr="00F97689" w:rsidRDefault="000776E2" w:rsidP="000776E2">
      <w:pPr>
        <w:tabs>
          <w:tab w:val="left" w:pos="1560"/>
          <w:tab w:val="left" w:pos="1985"/>
        </w:tabs>
        <w:spacing w:after="0" w:line="240" w:lineRule="auto"/>
        <w:ind w:left="426" w:hanging="426"/>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Pr>
          <w:b/>
        </w:rPr>
        <w:t>What are the two main stimuli for ADH</w:t>
      </w:r>
      <w:r w:rsidRPr="00F97689">
        <w:rPr>
          <w:b/>
        </w:rPr>
        <w:t xml:space="preserve"> </w:t>
      </w:r>
      <w:r>
        <w:rPr>
          <w:b/>
        </w:rPr>
        <w:t>secretion</w:t>
      </w:r>
      <w:r w:rsidRPr="00F97689">
        <w:rPr>
          <w:b/>
        </w:rPr>
        <w:t>?</w:t>
      </w:r>
    </w:p>
    <w:p w:rsidR="000776E2" w:rsidRDefault="000776E2" w:rsidP="000776E2">
      <w:pPr>
        <w:tabs>
          <w:tab w:val="left" w:pos="1560"/>
          <w:tab w:val="left" w:pos="1985"/>
        </w:tabs>
        <w:spacing w:after="0" w:line="240" w:lineRule="auto"/>
        <w:ind w:left="426" w:hanging="426"/>
      </w:pPr>
      <w:r>
        <w:br/>
      </w:r>
      <w:r w:rsidRPr="00F97689">
        <w:t xml:space="preserve">Answer: </w:t>
      </w:r>
      <w:r w:rsidRPr="00F97689">
        <w:tab/>
      </w:r>
      <w:r>
        <w:t>-</w:t>
      </w:r>
    </w:p>
    <w:p w:rsidR="000776E2" w:rsidRPr="00F97689" w:rsidRDefault="000776E2" w:rsidP="000776E2">
      <w:pPr>
        <w:tabs>
          <w:tab w:val="left" w:pos="1560"/>
          <w:tab w:val="left" w:pos="1985"/>
        </w:tabs>
        <w:spacing w:after="0" w:line="240" w:lineRule="auto"/>
        <w:ind w:left="426" w:hanging="426"/>
      </w:pPr>
    </w:p>
    <w:p w:rsidR="000776E2" w:rsidRPr="00F97689" w:rsidRDefault="000776E2" w:rsidP="000776E2">
      <w:pPr>
        <w:tabs>
          <w:tab w:val="left" w:pos="1560"/>
          <w:tab w:val="left" w:pos="1985"/>
        </w:tabs>
        <w:spacing w:after="0" w:line="240" w:lineRule="auto"/>
        <w:ind w:left="426" w:hanging="426"/>
      </w:pPr>
      <w:r w:rsidRPr="00F97689">
        <w:tab/>
      </w:r>
      <w:r w:rsidRPr="00F97689">
        <w:tab/>
      </w:r>
      <w:r>
        <w:t>-</w:t>
      </w:r>
    </w:p>
    <w:p w:rsidR="000776E2" w:rsidRPr="00F97689" w:rsidRDefault="000776E2" w:rsidP="000776E2">
      <w:pPr>
        <w:tabs>
          <w:tab w:val="left" w:pos="1560"/>
          <w:tab w:val="left" w:pos="1985"/>
        </w:tabs>
        <w:spacing w:after="0" w:line="240" w:lineRule="auto"/>
        <w:ind w:left="426" w:hanging="426"/>
        <w:rPr>
          <w:b/>
        </w:rPr>
      </w:pPr>
    </w:p>
    <w:p w:rsidR="000776E2" w:rsidRDefault="000776E2" w:rsidP="001F1683">
      <w:pPr>
        <w:numPr>
          <w:ilvl w:val="0"/>
          <w:numId w:val="98"/>
        </w:numPr>
        <w:tabs>
          <w:tab w:val="left" w:pos="1560"/>
          <w:tab w:val="left" w:pos="1985"/>
        </w:tabs>
        <w:spacing w:after="0" w:line="240" w:lineRule="auto"/>
        <w:ind w:left="426" w:hanging="426"/>
        <w:contextualSpacing/>
        <w:rPr>
          <w:b/>
        </w:rPr>
      </w:pPr>
      <w:r w:rsidRPr="00F97689">
        <w:rPr>
          <w:b/>
        </w:rPr>
        <w:t xml:space="preserve">What </w:t>
      </w:r>
      <w:r>
        <w:rPr>
          <w:b/>
        </w:rPr>
        <w:t xml:space="preserve">is the effect of increased ADH secretion on </w:t>
      </w:r>
      <w:r w:rsidRPr="006C586A">
        <w:rPr>
          <w:b/>
        </w:rPr>
        <w:t>serum</w:t>
      </w:r>
      <w:r>
        <w:rPr>
          <w:b/>
        </w:rPr>
        <w:t xml:space="preserve"> sodium</w:t>
      </w:r>
      <w:r w:rsidRPr="00F97689">
        <w:rPr>
          <w:b/>
        </w:rPr>
        <w:t>?</w:t>
      </w:r>
    </w:p>
    <w:p w:rsidR="000776E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pPr>
      <w:r>
        <w:t>Answer:</w:t>
      </w:r>
      <w:r>
        <w:tab/>
        <w:t>-</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 xml:space="preserve">What is the first step in the </w:t>
      </w:r>
      <w:r>
        <w:rPr>
          <w:b/>
        </w:rPr>
        <w:t xml:space="preserve">clinical </w:t>
      </w:r>
      <w:r w:rsidRPr="00F97689">
        <w:rPr>
          <w:b/>
        </w:rPr>
        <w:t>assessment of a patient with hyponatraemia?</w:t>
      </w:r>
    </w:p>
    <w:p w:rsidR="000776E2" w:rsidRPr="00F97689" w:rsidRDefault="000776E2" w:rsidP="000776E2">
      <w:pPr>
        <w:tabs>
          <w:tab w:val="left" w:pos="1560"/>
          <w:tab w:val="left" w:pos="1985"/>
        </w:tabs>
        <w:spacing w:after="0" w:line="240" w:lineRule="auto"/>
        <w:ind w:left="426" w:hanging="426"/>
      </w:pPr>
    </w:p>
    <w:p w:rsidR="000776E2" w:rsidRPr="00F97689" w:rsidRDefault="000776E2" w:rsidP="000776E2">
      <w:pPr>
        <w:tabs>
          <w:tab w:val="left" w:pos="1560"/>
          <w:tab w:val="left" w:pos="1985"/>
        </w:tabs>
        <w:spacing w:after="0" w:line="240" w:lineRule="auto"/>
        <w:ind w:left="426" w:hanging="426"/>
      </w:pPr>
      <w:r w:rsidRPr="00F97689">
        <w:t>Answer:</w:t>
      </w:r>
      <w:r>
        <w:tab/>
        <w:t>-</w:t>
      </w:r>
    </w:p>
    <w:p w:rsidR="000776E2" w:rsidRPr="000279E1" w:rsidRDefault="000776E2" w:rsidP="000776E2">
      <w:pPr>
        <w:tabs>
          <w:tab w:val="left" w:pos="1560"/>
          <w:tab w:val="left" w:pos="1985"/>
        </w:tabs>
        <w:spacing w:after="0" w:line="240" w:lineRule="auto"/>
        <w:rPr>
          <w:b/>
        </w:rPr>
      </w:pPr>
    </w:p>
    <w:p w:rsidR="000776E2" w:rsidRDefault="000776E2">
      <w:pPr>
        <w:spacing w:after="0" w:line="240" w:lineRule="auto"/>
        <w:rPr>
          <w:b/>
        </w:rPr>
      </w:pPr>
      <w:r>
        <w:rPr>
          <w:b/>
        </w:rPr>
        <w:br w:type="page"/>
      </w:r>
    </w:p>
    <w:p w:rsidR="000776E2" w:rsidRPr="000279E1" w:rsidRDefault="000776E2" w:rsidP="001F1683">
      <w:pPr>
        <w:numPr>
          <w:ilvl w:val="0"/>
          <w:numId w:val="98"/>
        </w:numPr>
        <w:tabs>
          <w:tab w:val="left" w:pos="1560"/>
          <w:tab w:val="left" w:pos="1985"/>
        </w:tabs>
        <w:spacing w:after="0" w:line="240" w:lineRule="auto"/>
        <w:ind w:left="426" w:hanging="426"/>
        <w:contextualSpacing/>
        <w:rPr>
          <w:b/>
        </w:rPr>
      </w:pPr>
      <w:r w:rsidRPr="000279E1">
        <w:rPr>
          <w:b/>
        </w:rPr>
        <w:lastRenderedPageBreak/>
        <w:t>What are the clinical signs of hypovolaemia?</w:t>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 xml:space="preserve">Answer:  </w:t>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104FB2" w:rsidRDefault="000776E2" w:rsidP="000776E2">
      <w:pPr>
        <w:tabs>
          <w:tab w:val="left" w:pos="1560"/>
          <w:tab w:val="left" w:pos="1985"/>
        </w:tabs>
        <w:spacing w:after="0" w:line="240" w:lineRule="auto"/>
        <w:ind w:left="426" w:hanging="426"/>
      </w:pPr>
    </w:p>
    <w:p w:rsidR="000776E2" w:rsidRPr="00104FB2" w:rsidRDefault="000776E2" w:rsidP="000776E2">
      <w:pPr>
        <w:tabs>
          <w:tab w:val="left" w:pos="1560"/>
          <w:tab w:val="left" w:pos="1985"/>
        </w:tabs>
        <w:spacing w:after="0" w:line="240" w:lineRule="auto"/>
        <w:ind w:left="426" w:hanging="426"/>
      </w:pPr>
      <w:r>
        <w:tab/>
      </w:r>
      <w:r>
        <w:tab/>
        <w:t>-</w:t>
      </w:r>
    </w:p>
    <w:p w:rsidR="000776E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Default="000776E2" w:rsidP="001F1683">
      <w:pPr>
        <w:numPr>
          <w:ilvl w:val="0"/>
          <w:numId w:val="98"/>
        </w:numPr>
        <w:tabs>
          <w:tab w:val="left" w:pos="1560"/>
          <w:tab w:val="left" w:pos="1985"/>
        </w:tabs>
        <w:spacing w:after="0" w:line="240" w:lineRule="auto"/>
        <w:ind w:left="426" w:hanging="426"/>
        <w:contextualSpacing/>
        <w:rPr>
          <w:b/>
        </w:rPr>
      </w:pPr>
      <w:r w:rsidRPr="00F97689">
        <w:rPr>
          <w:b/>
        </w:rPr>
        <w:t>What are the clinical signs hypervolaemia?</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Answer:</w:t>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104FB2" w:rsidRDefault="000776E2" w:rsidP="000776E2">
      <w:pPr>
        <w:tabs>
          <w:tab w:val="left" w:pos="1560"/>
          <w:tab w:val="left" w:pos="1985"/>
        </w:tabs>
        <w:spacing w:after="0" w:line="240" w:lineRule="auto"/>
        <w:ind w:left="426" w:hanging="426"/>
      </w:pPr>
    </w:p>
    <w:p w:rsidR="000776E2" w:rsidRPr="00104FB2" w:rsidRDefault="000776E2" w:rsidP="000776E2">
      <w:pPr>
        <w:tabs>
          <w:tab w:val="left" w:pos="1560"/>
          <w:tab w:val="left" w:pos="1985"/>
        </w:tabs>
        <w:spacing w:after="0" w:line="240" w:lineRule="auto"/>
        <w:ind w:left="426" w:hanging="426"/>
      </w:pPr>
      <w:r w:rsidRPr="00104FB2">
        <w:tab/>
      </w:r>
      <w:r w:rsidRPr="00104FB2">
        <w:tab/>
        <w:t>-</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Default="000776E2" w:rsidP="001F1683">
      <w:pPr>
        <w:numPr>
          <w:ilvl w:val="0"/>
          <w:numId w:val="98"/>
        </w:numPr>
        <w:tabs>
          <w:tab w:val="left" w:pos="1560"/>
          <w:tab w:val="left" w:pos="1985"/>
        </w:tabs>
        <w:spacing w:after="0" w:line="240" w:lineRule="auto"/>
        <w:ind w:left="426" w:hanging="426"/>
        <w:contextualSpacing/>
        <w:rPr>
          <w:b/>
        </w:rPr>
      </w:pPr>
      <w:r w:rsidRPr="00F97689">
        <w:rPr>
          <w:b/>
        </w:rPr>
        <w:t>What are the causes of hyponatraemia in a hypovolaemic patient?</w:t>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Answer:</w:t>
      </w:r>
      <w:r w:rsidRPr="00104FB2">
        <w:tab/>
        <w:t>-</w:t>
      </w:r>
    </w:p>
    <w:p w:rsidR="000776E2" w:rsidRPr="00104FB2" w:rsidRDefault="000776E2" w:rsidP="000776E2">
      <w:pPr>
        <w:tabs>
          <w:tab w:val="left" w:pos="1560"/>
          <w:tab w:val="left" w:pos="1985"/>
        </w:tabs>
        <w:spacing w:after="0" w:line="240" w:lineRule="auto"/>
        <w:ind w:left="426" w:hanging="426"/>
      </w:pPr>
    </w:p>
    <w:p w:rsidR="000776E2" w:rsidRPr="00104FB2" w:rsidRDefault="000776E2" w:rsidP="000776E2">
      <w:pPr>
        <w:tabs>
          <w:tab w:val="left" w:pos="1560"/>
          <w:tab w:val="left" w:pos="1985"/>
        </w:tabs>
        <w:spacing w:after="0" w:line="240" w:lineRule="auto"/>
        <w:ind w:left="426" w:hanging="426"/>
      </w:pPr>
      <w:r w:rsidRPr="00104FB2">
        <w:tab/>
      </w:r>
      <w:r w:rsidRPr="00104FB2">
        <w:tab/>
        <w:t>-</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What are the causes of hyponatraemia if a hypervolaemic patient?</w:t>
      </w:r>
    </w:p>
    <w:p w:rsidR="000776E2" w:rsidRPr="008852CD" w:rsidRDefault="000776E2" w:rsidP="000776E2">
      <w:pPr>
        <w:tabs>
          <w:tab w:val="left" w:pos="1560"/>
          <w:tab w:val="left" w:pos="1985"/>
        </w:tabs>
        <w:spacing w:after="0" w:line="240" w:lineRule="auto"/>
        <w:ind w:left="426" w:hanging="426"/>
        <w:rPr>
          <w:b/>
          <w:sz w:val="18"/>
        </w:rPr>
      </w:pPr>
    </w:p>
    <w:p w:rsidR="000776E2" w:rsidRDefault="000776E2" w:rsidP="000776E2">
      <w:pPr>
        <w:tabs>
          <w:tab w:val="left" w:pos="1560"/>
          <w:tab w:val="left" w:pos="1985"/>
        </w:tabs>
        <w:spacing w:after="0" w:line="240" w:lineRule="auto"/>
        <w:ind w:left="426" w:hanging="426"/>
      </w:pPr>
      <w:r w:rsidRPr="00104FB2">
        <w:t>Answer:</w:t>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104FB2" w:rsidRDefault="000776E2" w:rsidP="000776E2">
      <w:pPr>
        <w:tabs>
          <w:tab w:val="left" w:pos="1560"/>
          <w:tab w:val="left" w:pos="1985"/>
        </w:tabs>
        <w:spacing w:after="0" w:line="240" w:lineRule="auto"/>
        <w:ind w:left="426" w:hanging="426"/>
      </w:pPr>
    </w:p>
    <w:p w:rsidR="000776E2" w:rsidRPr="00104FB2" w:rsidRDefault="000776E2" w:rsidP="000776E2">
      <w:pPr>
        <w:tabs>
          <w:tab w:val="left" w:pos="1560"/>
          <w:tab w:val="left" w:pos="1985"/>
        </w:tabs>
        <w:spacing w:after="0" w:line="240" w:lineRule="auto"/>
        <w:ind w:left="426" w:hanging="426"/>
      </w:pPr>
      <w:r>
        <w:rPr>
          <w:b/>
        </w:rPr>
        <w:tab/>
      </w:r>
      <w:r>
        <w:rPr>
          <w:b/>
        </w:rPr>
        <w:tab/>
      </w:r>
      <w:r w:rsidRPr="00104FB2">
        <w:t>-</w:t>
      </w:r>
    </w:p>
    <w:p w:rsidR="000776E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What are the causes of hyponatraemia in a euvolaemic patient?</w:t>
      </w:r>
    </w:p>
    <w:p w:rsidR="000776E2" w:rsidRPr="008852CD" w:rsidRDefault="000776E2" w:rsidP="000776E2">
      <w:pPr>
        <w:tabs>
          <w:tab w:val="left" w:pos="1560"/>
          <w:tab w:val="left" w:pos="1985"/>
        </w:tabs>
        <w:spacing w:after="0" w:line="240" w:lineRule="auto"/>
        <w:ind w:left="426" w:hanging="426"/>
        <w:rPr>
          <w:b/>
          <w:sz w:val="18"/>
        </w:rPr>
      </w:pPr>
    </w:p>
    <w:p w:rsidR="000776E2" w:rsidRDefault="000776E2" w:rsidP="000776E2">
      <w:pPr>
        <w:tabs>
          <w:tab w:val="left" w:pos="1560"/>
          <w:tab w:val="left" w:pos="1985"/>
        </w:tabs>
        <w:spacing w:after="0" w:line="240" w:lineRule="auto"/>
        <w:ind w:left="426" w:hanging="426"/>
      </w:pPr>
      <w:r w:rsidRPr="00104FB2">
        <w:t>Answer:</w:t>
      </w:r>
      <w:r w:rsidRPr="00104FB2">
        <w:tab/>
        <w:t>-</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Default="000776E2" w:rsidP="000776E2">
      <w:pPr>
        <w:tabs>
          <w:tab w:val="left" w:pos="1560"/>
          <w:tab w:val="left" w:pos="1985"/>
        </w:tabs>
        <w:spacing w:after="0" w:line="240" w:lineRule="auto"/>
        <w:ind w:left="426" w:hanging="426"/>
      </w:pPr>
    </w:p>
    <w:p w:rsidR="000776E2" w:rsidRPr="00104FB2" w:rsidRDefault="000776E2" w:rsidP="000776E2">
      <w:pPr>
        <w:tabs>
          <w:tab w:val="left" w:pos="1560"/>
          <w:tab w:val="left" w:pos="1985"/>
        </w:tabs>
        <w:spacing w:after="0" w:line="240" w:lineRule="auto"/>
        <w:ind w:left="426" w:hanging="426"/>
      </w:pPr>
      <w:r>
        <w:tab/>
      </w:r>
      <w:r>
        <w:tab/>
        <w:t>-</w:t>
      </w:r>
    </w:p>
    <w:p w:rsidR="000776E2" w:rsidRPr="00104FB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Default="000776E2" w:rsidP="001F1683">
      <w:pPr>
        <w:numPr>
          <w:ilvl w:val="0"/>
          <w:numId w:val="98"/>
        </w:numPr>
        <w:tabs>
          <w:tab w:val="left" w:pos="1560"/>
          <w:tab w:val="left" w:pos="1985"/>
        </w:tabs>
        <w:spacing w:after="0" w:line="240" w:lineRule="auto"/>
        <w:ind w:left="426" w:hanging="426"/>
        <w:contextualSpacing/>
        <w:rPr>
          <w:b/>
        </w:rPr>
      </w:pPr>
      <w:r>
        <w:rPr>
          <w:b/>
        </w:rPr>
        <w:t xml:space="preserve"> What are the causes of Syndrome of Inappropriate ADH secretion (SIADH)?</w:t>
      </w:r>
    </w:p>
    <w:p w:rsidR="000776E2" w:rsidRPr="008852CD" w:rsidRDefault="000776E2" w:rsidP="000776E2">
      <w:pPr>
        <w:tabs>
          <w:tab w:val="left" w:pos="1560"/>
          <w:tab w:val="left" w:pos="1985"/>
        </w:tabs>
        <w:spacing w:after="0" w:line="240" w:lineRule="auto"/>
        <w:ind w:left="426" w:hanging="426"/>
        <w:rPr>
          <w:b/>
          <w:sz w:val="20"/>
        </w:rPr>
      </w:pPr>
    </w:p>
    <w:p w:rsidR="000776E2" w:rsidRDefault="000776E2" w:rsidP="000776E2">
      <w:pPr>
        <w:tabs>
          <w:tab w:val="left" w:pos="1560"/>
          <w:tab w:val="left" w:pos="1985"/>
        </w:tabs>
        <w:spacing w:after="0" w:line="240" w:lineRule="auto"/>
        <w:ind w:left="426" w:hanging="426"/>
      </w:pPr>
      <w:r w:rsidRPr="00104FB2">
        <w:t>Answer:</w:t>
      </w:r>
      <w:r w:rsidRPr="00104FB2">
        <w:tab/>
        <w:t>-</w:t>
      </w:r>
    </w:p>
    <w:p w:rsidR="000776E2" w:rsidRPr="000776E2" w:rsidRDefault="000776E2" w:rsidP="000776E2">
      <w:pPr>
        <w:tabs>
          <w:tab w:val="left" w:pos="1560"/>
          <w:tab w:val="left" w:pos="1985"/>
        </w:tabs>
        <w:spacing w:after="0" w:line="240" w:lineRule="auto"/>
        <w:ind w:left="426" w:hanging="426"/>
        <w:rPr>
          <w:sz w:val="20"/>
        </w:rPr>
      </w:pPr>
    </w:p>
    <w:p w:rsidR="000776E2" w:rsidRDefault="000776E2" w:rsidP="000776E2">
      <w:pPr>
        <w:tabs>
          <w:tab w:val="left" w:pos="1560"/>
          <w:tab w:val="left" w:pos="1985"/>
        </w:tabs>
        <w:spacing w:after="0" w:line="240" w:lineRule="auto"/>
        <w:ind w:left="426" w:hanging="426"/>
      </w:pPr>
      <w:r w:rsidRPr="00104FB2">
        <w:tab/>
      </w:r>
      <w:r w:rsidRPr="00104FB2">
        <w:tab/>
        <w:t>-</w:t>
      </w:r>
    </w:p>
    <w:p w:rsidR="000776E2" w:rsidRPr="000776E2" w:rsidRDefault="000776E2" w:rsidP="000776E2">
      <w:pPr>
        <w:tabs>
          <w:tab w:val="left" w:pos="1560"/>
          <w:tab w:val="left" w:pos="1985"/>
        </w:tabs>
        <w:spacing w:after="0" w:line="240" w:lineRule="auto"/>
        <w:ind w:left="426" w:hanging="426"/>
        <w:rPr>
          <w:sz w:val="20"/>
        </w:rPr>
      </w:pPr>
    </w:p>
    <w:p w:rsidR="000776E2" w:rsidRDefault="000776E2" w:rsidP="000776E2">
      <w:pPr>
        <w:tabs>
          <w:tab w:val="left" w:pos="1560"/>
          <w:tab w:val="left" w:pos="1985"/>
        </w:tabs>
        <w:spacing w:after="0" w:line="240" w:lineRule="auto"/>
        <w:ind w:left="426" w:hanging="426"/>
      </w:pPr>
      <w:r>
        <w:tab/>
      </w:r>
      <w:r>
        <w:tab/>
        <w:t>-</w:t>
      </w:r>
    </w:p>
    <w:p w:rsidR="000776E2" w:rsidRPr="000776E2" w:rsidRDefault="000776E2" w:rsidP="000776E2">
      <w:pPr>
        <w:tabs>
          <w:tab w:val="left" w:pos="1560"/>
          <w:tab w:val="left" w:pos="1985"/>
        </w:tabs>
        <w:spacing w:after="0" w:line="240" w:lineRule="auto"/>
        <w:ind w:left="426" w:hanging="426"/>
        <w:rPr>
          <w:sz w:val="20"/>
        </w:rPr>
      </w:pPr>
    </w:p>
    <w:p w:rsidR="000776E2" w:rsidRDefault="000776E2" w:rsidP="000776E2">
      <w:pPr>
        <w:tabs>
          <w:tab w:val="left" w:pos="1560"/>
          <w:tab w:val="left" w:pos="1985"/>
        </w:tabs>
        <w:spacing w:after="0" w:line="240" w:lineRule="auto"/>
        <w:ind w:left="426" w:hanging="426"/>
      </w:pPr>
      <w:r>
        <w:lastRenderedPageBreak/>
        <w:tab/>
      </w:r>
      <w:r>
        <w:tab/>
        <w:t>-</w:t>
      </w:r>
    </w:p>
    <w:p w:rsidR="000776E2" w:rsidRPr="006C586A" w:rsidRDefault="000776E2" w:rsidP="001F1683">
      <w:pPr>
        <w:numPr>
          <w:ilvl w:val="0"/>
          <w:numId w:val="98"/>
        </w:numPr>
        <w:tabs>
          <w:tab w:val="left" w:pos="1560"/>
          <w:tab w:val="left" w:pos="1985"/>
        </w:tabs>
        <w:spacing w:after="0" w:line="240" w:lineRule="auto"/>
        <w:ind w:left="426" w:hanging="426"/>
        <w:contextualSpacing/>
        <w:rPr>
          <w:b/>
        </w:rPr>
      </w:pPr>
      <w:r>
        <w:rPr>
          <w:b/>
        </w:rPr>
        <w:t>W</w:t>
      </w:r>
      <w:r w:rsidRPr="006C586A">
        <w:rPr>
          <w:b/>
        </w:rPr>
        <w:t>hat</w:t>
      </w:r>
      <w:r>
        <w:rPr>
          <w:b/>
        </w:rPr>
        <w:t xml:space="preserve"> investigations would you order in</w:t>
      </w:r>
      <w:r w:rsidRPr="006C586A">
        <w:rPr>
          <w:b/>
        </w:rPr>
        <w:t xml:space="preserve"> a patient with </w:t>
      </w:r>
      <w:r>
        <w:rPr>
          <w:b/>
        </w:rPr>
        <w:t xml:space="preserve">euvolaemic </w:t>
      </w:r>
      <w:r w:rsidRPr="006C586A">
        <w:rPr>
          <w:b/>
        </w:rPr>
        <w:t>hyponatraemia?</w:t>
      </w:r>
    </w:p>
    <w:p w:rsidR="000776E2" w:rsidRPr="00104FB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rsidRPr="00104FB2">
        <w:t>Answer</w:t>
      </w:r>
      <w:r>
        <w:t xml:space="preserve">:   </w:t>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Default="000776E2" w:rsidP="000776E2">
      <w:pPr>
        <w:tabs>
          <w:tab w:val="left" w:pos="1560"/>
          <w:tab w:val="left" w:pos="1985"/>
        </w:tabs>
        <w:spacing w:after="0" w:line="240" w:lineRule="auto"/>
        <w:ind w:left="426" w:hanging="426"/>
      </w:pPr>
    </w:p>
    <w:p w:rsidR="000776E2" w:rsidRPr="00104FB2" w:rsidRDefault="000776E2" w:rsidP="000776E2">
      <w:pPr>
        <w:tabs>
          <w:tab w:val="left" w:pos="1560"/>
          <w:tab w:val="left" w:pos="1985"/>
        </w:tabs>
        <w:spacing w:after="0" w:line="240" w:lineRule="auto"/>
        <w:ind w:left="426" w:hanging="426"/>
      </w:pPr>
      <w:r>
        <w:tab/>
      </w:r>
      <w:r>
        <w:tab/>
        <w:t>-</w:t>
      </w:r>
    </w:p>
    <w:p w:rsidR="000776E2" w:rsidRDefault="000776E2" w:rsidP="000776E2">
      <w:pPr>
        <w:tabs>
          <w:tab w:val="left" w:pos="1560"/>
          <w:tab w:val="left" w:pos="1985"/>
        </w:tabs>
        <w:spacing w:after="0" w:line="240" w:lineRule="auto"/>
        <w:ind w:left="426" w:hanging="426"/>
        <w:rPr>
          <w:b/>
        </w:rPr>
      </w:pPr>
    </w:p>
    <w:p w:rsidR="000776E2" w:rsidRPr="00104FB2"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How would you manage a hypovolaemic patient with hyponatraemia?</w:t>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Answer</w:t>
      </w:r>
      <w:r>
        <w:t xml:space="preserve">:   </w:t>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Pr="00104FB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How would you manage a hypervolaemic patient with hyponatraemia?</w:t>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Answer</w:t>
      </w:r>
      <w:r>
        <w:t xml:space="preserve">:   </w:t>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Pr="00104FB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How would you manage a euvolaemic patient with hyponatraemia?</w:t>
      </w:r>
    </w:p>
    <w:p w:rsidR="000776E2" w:rsidRPr="00F97689"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Answer</w:t>
      </w:r>
      <w:r>
        <w:t xml:space="preserve">:   </w:t>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Default="000776E2" w:rsidP="008852CD">
      <w:pPr>
        <w:tabs>
          <w:tab w:val="left" w:pos="1560"/>
          <w:tab w:val="left" w:pos="1985"/>
        </w:tabs>
        <w:spacing w:after="0" w:line="240" w:lineRule="auto"/>
        <w:rPr>
          <w:b/>
        </w:rPr>
      </w:pPr>
    </w:p>
    <w:p w:rsidR="000776E2" w:rsidRPr="00104FB2" w:rsidRDefault="000776E2" w:rsidP="000776E2">
      <w:pPr>
        <w:tabs>
          <w:tab w:val="left" w:pos="1560"/>
          <w:tab w:val="left" w:pos="1985"/>
        </w:tabs>
        <w:spacing w:after="0" w:line="240" w:lineRule="auto"/>
        <w:ind w:left="426" w:hanging="426"/>
        <w:rPr>
          <w:b/>
        </w:rPr>
      </w:pPr>
    </w:p>
    <w:p w:rsidR="000776E2" w:rsidRPr="000279E1" w:rsidRDefault="000776E2" w:rsidP="001F1683">
      <w:pPr>
        <w:numPr>
          <w:ilvl w:val="0"/>
          <w:numId w:val="98"/>
        </w:numPr>
        <w:tabs>
          <w:tab w:val="left" w:pos="1560"/>
          <w:tab w:val="left" w:pos="1985"/>
        </w:tabs>
        <w:spacing w:after="0" w:line="240" w:lineRule="auto"/>
        <w:ind w:left="426" w:hanging="426"/>
        <w:contextualSpacing/>
        <w:rPr>
          <w:b/>
        </w:rPr>
      </w:pPr>
      <w:r w:rsidRPr="000279E1">
        <w:rPr>
          <w:b/>
        </w:rPr>
        <w:t xml:space="preserve">What is the most important point to remember while correcting hyponatraemia? </w:t>
      </w:r>
    </w:p>
    <w:p w:rsidR="000776E2" w:rsidRDefault="000776E2" w:rsidP="000776E2">
      <w:pPr>
        <w:tabs>
          <w:tab w:val="left" w:pos="1560"/>
          <w:tab w:val="left" w:pos="1985"/>
        </w:tabs>
        <w:spacing w:after="0" w:line="240" w:lineRule="auto"/>
        <w:ind w:left="426" w:hanging="426"/>
        <w:rPr>
          <w:b/>
        </w:rPr>
      </w:pPr>
    </w:p>
    <w:p w:rsidR="000776E2" w:rsidRPr="000279E1" w:rsidRDefault="000776E2" w:rsidP="000776E2">
      <w:pPr>
        <w:tabs>
          <w:tab w:val="left" w:pos="1560"/>
          <w:tab w:val="left" w:pos="1985"/>
        </w:tabs>
        <w:spacing w:after="0" w:line="240" w:lineRule="auto"/>
        <w:ind w:left="426" w:hanging="426"/>
      </w:pPr>
      <w:r w:rsidRPr="000279E1">
        <w:t>Answer:</w:t>
      </w:r>
      <w:r w:rsidRPr="000279E1">
        <w:tab/>
        <w:t>-</w:t>
      </w:r>
    </w:p>
    <w:p w:rsidR="000776E2" w:rsidRDefault="000776E2" w:rsidP="000776E2">
      <w:pPr>
        <w:tabs>
          <w:tab w:val="left" w:pos="1560"/>
          <w:tab w:val="left" w:pos="1985"/>
        </w:tabs>
        <w:spacing w:after="0" w:line="240" w:lineRule="auto"/>
        <w:ind w:left="426" w:hanging="426"/>
        <w:rPr>
          <w:b/>
        </w:rPr>
      </w:pPr>
      <w:r>
        <w:rPr>
          <w:b/>
        </w:rPr>
        <w:tab/>
      </w:r>
      <w:r>
        <w:rPr>
          <w:b/>
        </w:rPr>
        <w:tab/>
      </w:r>
    </w:p>
    <w:p w:rsidR="000776E2" w:rsidRDefault="000776E2" w:rsidP="000776E2">
      <w:pPr>
        <w:tabs>
          <w:tab w:val="left" w:pos="1560"/>
          <w:tab w:val="left" w:pos="1985"/>
        </w:tabs>
        <w:spacing w:after="0" w:line="240" w:lineRule="auto"/>
        <w:ind w:left="426" w:hanging="426"/>
        <w:rPr>
          <w:b/>
        </w:rPr>
      </w:pPr>
      <w:r>
        <w:rPr>
          <w:b/>
        </w:rPr>
        <w:tab/>
      </w:r>
      <w:r>
        <w:rPr>
          <w:b/>
        </w:rPr>
        <w:tab/>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rPr>
          <w:b/>
        </w:rPr>
      </w:pPr>
    </w:p>
    <w:p w:rsidR="000776E2" w:rsidRPr="000279E1" w:rsidRDefault="000776E2" w:rsidP="000776E2">
      <w:pPr>
        <w:tabs>
          <w:tab w:val="left" w:pos="1560"/>
          <w:tab w:val="left" w:pos="1985"/>
        </w:tabs>
        <w:spacing w:after="0" w:line="240" w:lineRule="auto"/>
        <w:ind w:left="426" w:hanging="426"/>
        <w:rPr>
          <w:b/>
        </w:rPr>
      </w:pPr>
    </w:p>
    <w:p w:rsidR="000776E2" w:rsidRPr="000279E1" w:rsidRDefault="000776E2" w:rsidP="001F1683">
      <w:pPr>
        <w:numPr>
          <w:ilvl w:val="0"/>
          <w:numId w:val="98"/>
        </w:numPr>
        <w:tabs>
          <w:tab w:val="left" w:pos="1560"/>
          <w:tab w:val="left" w:pos="1985"/>
        </w:tabs>
        <w:spacing w:after="0" w:line="240" w:lineRule="auto"/>
        <w:ind w:left="426" w:hanging="426"/>
        <w:contextualSpacing/>
        <w:rPr>
          <w:b/>
        </w:rPr>
      </w:pPr>
      <w:r w:rsidRPr="000279E1">
        <w:rPr>
          <w:b/>
        </w:rPr>
        <w:t>What are the main causes of hypernatraemia?</w:t>
      </w:r>
    </w:p>
    <w:p w:rsidR="000776E2" w:rsidRPr="000279E1"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0279E1">
        <w:t>Answer:</w:t>
      </w:r>
      <w:r w:rsidRPr="000279E1">
        <w:tab/>
        <w:t>-</w:t>
      </w:r>
    </w:p>
    <w:p w:rsidR="000776E2" w:rsidRDefault="000776E2" w:rsidP="000776E2">
      <w:pPr>
        <w:tabs>
          <w:tab w:val="left" w:pos="1560"/>
          <w:tab w:val="left" w:pos="1985"/>
        </w:tabs>
        <w:spacing w:after="0" w:line="240" w:lineRule="auto"/>
        <w:ind w:left="426" w:hanging="426"/>
      </w:pPr>
      <w:r>
        <w:tab/>
      </w:r>
      <w:r>
        <w:tab/>
      </w:r>
    </w:p>
    <w:p w:rsidR="000776E2" w:rsidRPr="000279E1" w:rsidRDefault="000776E2" w:rsidP="000776E2">
      <w:pPr>
        <w:tabs>
          <w:tab w:val="left" w:pos="1560"/>
          <w:tab w:val="left" w:pos="1985"/>
        </w:tabs>
        <w:spacing w:after="0" w:line="240" w:lineRule="auto"/>
        <w:ind w:left="426" w:hanging="426"/>
      </w:pPr>
      <w:r>
        <w:tab/>
      </w:r>
      <w:r>
        <w:tab/>
        <w:t>-</w:t>
      </w:r>
    </w:p>
    <w:p w:rsidR="000776E2" w:rsidRPr="00F97689" w:rsidRDefault="000776E2" w:rsidP="000776E2">
      <w:pPr>
        <w:tabs>
          <w:tab w:val="left" w:pos="1560"/>
          <w:tab w:val="left" w:pos="1985"/>
        </w:tabs>
        <w:spacing w:after="0" w:line="240" w:lineRule="auto"/>
        <w:ind w:left="426" w:hanging="426"/>
        <w:rPr>
          <w:b/>
        </w:rPr>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Pr>
          <w:b/>
        </w:rPr>
        <w:t xml:space="preserve">What investigations would you order in </w:t>
      </w:r>
      <w:r w:rsidRPr="00F97689">
        <w:rPr>
          <w:b/>
        </w:rPr>
        <w:t xml:space="preserve">a patient with </w:t>
      </w:r>
      <w:r>
        <w:rPr>
          <w:b/>
        </w:rPr>
        <w:t>suspected diabetes insipidus?</w:t>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Answer:</w:t>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lastRenderedPageBreak/>
        <w:tab/>
      </w:r>
      <w:r>
        <w:tab/>
        <w:t>-</w:t>
      </w:r>
    </w:p>
    <w:p w:rsidR="000776E2" w:rsidRPr="00104FB2" w:rsidRDefault="000776E2" w:rsidP="000776E2">
      <w:pPr>
        <w:tabs>
          <w:tab w:val="left" w:pos="1560"/>
          <w:tab w:val="left" w:pos="1985"/>
        </w:tabs>
        <w:spacing w:after="0" w:line="240" w:lineRule="auto"/>
        <w:ind w:left="426" w:hanging="426"/>
      </w:pPr>
    </w:p>
    <w:p w:rsidR="000776E2" w:rsidRPr="00F97689" w:rsidRDefault="000776E2" w:rsidP="001F1683">
      <w:pPr>
        <w:numPr>
          <w:ilvl w:val="0"/>
          <w:numId w:val="98"/>
        </w:numPr>
        <w:tabs>
          <w:tab w:val="left" w:pos="1560"/>
          <w:tab w:val="left" w:pos="1985"/>
        </w:tabs>
        <w:spacing w:after="0" w:line="240" w:lineRule="auto"/>
        <w:ind w:left="426" w:hanging="426"/>
        <w:contextualSpacing/>
        <w:rPr>
          <w:b/>
        </w:rPr>
      </w:pPr>
      <w:r w:rsidRPr="00F97689">
        <w:rPr>
          <w:b/>
        </w:rPr>
        <w:t>How would you treat hypernatraemia?</w:t>
      </w:r>
    </w:p>
    <w:p w:rsidR="000776E2"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pPr>
      <w:r w:rsidRPr="00104FB2">
        <w:t>Answer:</w:t>
      </w:r>
      <w:r>
        <w:tab/>
        <w:t>-</w:t>
      </w:r>
    </w:p>
    <w:p w:rsidR="000776E2" w:rsidRDefault="000776E2" w:rsidP="000776E2">
      <w:pPr>
        <w:tabs>
          <w:tab w:val="left" w:pos="1560"/>
          <w:tab w:val="left" w:pos="1985"/>
        </w:tabs>
        <w:spacing w:after="0" w:line="240" w:lineRule="auto"/>
        <w:ind w:left="426" w:hanging="426"/>
      </w:pPr>
    </w:p>
    <w:p w:rsidR="000776E2" w:rsidRDefault="000776E2" w:rsidP="000776E2">
      <w:pPr>
        <w:tabs>
          <w:tab w:val="left" w:pos="1560"/>
          <w:tab w:val="left" w:pos="1985"/>
        </w:tabs>
        <w:spacing w:after="0" w:line="240" w:lineRule="auto"/>
        <w:ind w:left="426" w:hanging="426"/>
      </w:pPr>
      <w:r>
        <w:tab/>
      </w:r>
      <w:r>
        <w:tab/>
        <w:t>-</w:t>
      </w:r>
    </w:p>
    <w:p w:rsidR="000776E2" w:rsidRPr="00F97689" w:rsidRDefault="000776E2" w:rsidP="000776E2">
      <w:pPr>
        <w:tabs>
          <w:tab w:val="left" w:pos="1560"/>
          <w:tab w:val="left" w:pos="1985"/>
        </w:tabs>
        <w:spacing w:after="0" w:line="240" w:lineRule="auto"/>
        <w:ind w:left="426" w:hanging="426"/>
        <w:rPr>
          <w:b/>
        </w:rPr>
      </w:pPr>
    </w:p>
    <w:p w:rsidR="000776E2" w:rsidRDefault="000776E2" w:rsidP="000776E2">
      <w:pPr>
        <w:tabs>
          <w:tab w:val="left" w:pos="1560"/>
          <w:tab w:val="left" w:pos="1985"/>
        </w:tabs>
        <w:spacing w:after="0" w:line="240" w:lineRule="auto"/>
        <w:ind w:left="426" w:hanging="426"/>
        <w:rPr>
          <w:b/>
        </w:rPr>
      </w:pPr>
    </w:p>
    <w:p w:rsidR="000776E2" w:rsidRPr="00F97689" w:rsidRDefault="000776E2" w:rsidP="000776E2">
      <w:pPr>
        <w:tabs>
          <w:tab w:val="left" w:pos="1560"/>
          <w:tab w:val="left" w:pos="1985"/>
        </w:tabs>
        <w:spacing w:after="0" w:line="240" w:lineRule="auto"/>
        <w:ind w:left="426" w:hanging="426"/>
        <w:rPr>
          <w:b/>
        </w:rPr>
      </w:pPr>
      <w:r>
        <w:rPr>
          <w:b/>
        </w:rPr>
        <w:t>21. What are the effects of diabetes mellitus on serum sodium?</w:t>
      </w:r>
    </w:p>
    <w:p w:rsidR="000776E2" w:rsidRDefault="000776E2" w:rsidP="000776E2">
      <w:pPr>
        <w:tabs>
          <w:tab w:val="left" w:pos="1560"/>
          <w:tab w:val="left" w:pos="1985"/>
        </w:tabs>
        <w:spacing w:after="0" w:line="240" w:lineRule="auto"/>
        <w:ind w:left="426" w:hanging="426"/>
        <w:rPr>
          <w:b/>
        </w:rPr>
      </w:pPr>
    </w:p>
    <w:p w:rsidR="000776E2" w:rsidRPr="006C586A" w:rsidRDefault="000776E2" w:rsidP="000776E2">
      <w:pPr>
        <w:tabs>
          <w:tab w:val="left" w:pos="1560"/>
          <w:tab w:val="left" w:pos="1985"/>
        </w:tabs>
        <w:spacing w:after="0" w:line="240" w:lineRule="auto"/>
        <w:ind w:left="426" w:hanging="426"/>
      </w:pPr>
      <w:r w:rsidRPr="006C586A">
        <w:t>Answer:</w:t>
      </w:r>
      <w:r>
        <w:tab/>
        <w:t>-</w:t>
      </w:r>
    </w:p>
    <w:p w:rsidR="000776E2" w:rsidRPr="00F97689" w:rsidRDefault="000776E2" w:rsidP="000776E2">
      <w:pPr>
        <w:spacing w:after="0" w:line="240" w:lineRule="auto"/>
        <w:rPr>
          <w:b/>
        </w:rPr>
      </w:pPr>
    </w:p>
    <w:p w:rsidR="003867C8" w:rsidRPr="000776E2" w:rsidRDefault="003867C8" w:rsidP="003867C8">
      <w:pPr>
        <w:spacing w:after="0" w:line="240" w:lineRule="auto"/>
        <w:ind w:right="389"/>
      </w:pPr>
    </w:p>
    <w:p w:rsidR="003867C8" w:rsidRPr="000776E2" w:rsidRDefault="003867C8" w:rsidP="003867C8">
      <w:pPr>
        <w:spacing w:after="0" w:line="240" w:lineRule="auto"/>
        <w:rPr>
          <w:b/>
          <w:lang w:eastAsia="en-GB"/>
        </w:rPr>
      </w:pPr>
    </w:p>
    <w:p w:rsidR="003867C8" w:rsidRPr="000776E2" w:rsidRDefault="003867C8" w:rsidP="000776E2">
      <w:pPr>
        <w:pStyle w:val="bulletedlist"/>
        <w:ind w:left="0" w:firstLine="0"/>
      </w:pPr>
    </w:p>
    <w:p w:rsidR="003867C8" w:rsidRDefault="003867C8">
      <w:pPr>
        <w:spacing w:after="0" w:line="240" w:lineRule="auto"/>
        <w:rPr>
          <w:rFonts w:eastAsia="Times New Roman"/>
          <w:b/>
          <w:bCs/>
          <w:caps/>
          <w:sz w:val="26"/>
          <w:szCs w:val="26"/>
          <w:u w:val="single"/>
        </w:rPr>
      </w:pPr>
      <w:r>
        <w:br w:type="page"/>
      </w:r>
    </w:p>
    <w:p w:rsidR="008852CD" w:rsidRPr="00A406F1" w:rsidRDefault="008852CD" w:rsidP="008852CD">
      <w:pPr>
        <w:pStyle w:val="Style4"/>
      </w:pPr>
      <w:bookmarkStart w:id="21" w:name="_Toc329614081"/>
      <w:r w:rsidRPr="00A406F1">
        <w:lastRenderedPageBreak/>
        <w:t>Potassium handing</w:t>
      </w:r>
      <w:bookmarkEnd w:id="21"/>
    </w:p>
    <w:p w:rsidR="008852CD" w:rsidRPr="00A406F1" w:rsidRDefault="008852CD" w:rsidP="008852CD">
      <w:pPr>
        <w:spacing w:after="0" w:line="240" w:lineRule="auto"/>
        <w:jc w:val="center"/>
      </w:pPr>
    </w:p>
    <w:p w:rsidR="008852CD" w:rsidRPr="00A406F1" w:rsidRDefault="008852CD" w:rsidP="008852CD">
      <w:pPr>
        <w:spacing w:after="0" w:line="240" w:lineRule="auto"/>
        <w:jc w:val="center"/>
      </w:pPr>
      <w:r w:rsidRPr="00A406F1">
        <w:t>Dr Amir H. Sam, Clinical Lecturer</w:t>
      </w:r>
    </w:p>
    <w:p w:rsidR="008852CD" w:rsidRPr="00A406F1" w:rsidRDefault="008852CD" w:rsidP="008852CD">
      <w:pPr>
        <w:spacing w:after="0" w:line="240" w:lineRule="auto"/>
        <w:rPr>
          <w:b/>
        </w:rPr>
      </w:pPr>
    </w:p>
    <w:p w:rsidR="008852CD" w:rsidRPr="00A406F1" w:rsidRDefault="008852CD" w:rsidP="008852CD">
      <w:pPr>
        <w:spacing w:after="0" w:line="240" w:lineRule="auto"/>
        <w:rPr>
          <w:b/>
        </w:rPr>
      </w:pPr>
    </w:p>
    <w:p w:rsidR="008852CD" w:rsidRPr="00A406F1" w:rsidRDefault="008852CD" w:rsidP="008852CD">
      <w:pPr>
        <w:spacing w:after="0" w:line="240" w:lineRule="auto"/>
        <w:rPr>
          <w:b/>
        </w:rPr>
      </w:pPr>
    </w:p>
    <w:p w:rsidR="008852CD" w:rsidRPr="00A406F1" w:rsidRDefault="008852CD" w:rsidP="008852CD">
      <w:pPr>
        <w:spacing w:after="0" w:line="240" w:lineRule="auto"/>
        <w:rPr>
          <w:b/>
        </w:rPr>
      </w:pPr>
      <w:r w:rsidRPr="00A406F1">
        <w:rPr>
          <w:b/>
        </w:rPr>
        <w:t>Learning objectives</w:t>
      </w:r>
    </w:p>
    <w:p w:rsidR="008852CD" w:rsidRPr="00A406F1" w:rsidRDefault="008852CD" w:rsidP="008852CD">
      <w:pPr>
        <w:spacing w:after="0" w:line="240" w:lineRule="auto"/>
        <w:rPr>
          <w:b/>
        </w:rPr>
      </w:pPr>
    </w:p>
    <w:p w:rsidR="008852CD" w:rsidRPr="00A406F1" w:rsidRDefault="008852CD" w:rsidP="001F1683">
      <w:pPr>
        <w:numPr>
          <w:ilvl w:val="0"/>
          <w:numId w:val="100"/>
        </w:numPr>
        <w:spacing w:after="0" w:line="360" w:lineRule="auto"/>
      </w:pPr>
      <w:r w:rsidRPr="00A406F1">
        <w:t xml:space="preserve">To describe the hormones involved in the renal regulation of potassium </w:t>
      </w:r>
    </w:p>
    <w:p w:rsidR="008852CD" w:rsidRPr="00A406F1" w:rsidRDefault="008852CD" w:rsidP="001F1683">
      <w:pPr>
        <w:numPr>
          <w:ilvl w:val="0"/>
          <w:numId w:val="100"/>
        </w:numPr>
        <w:spacing w:after="0" w:line="360" w:lineRule="auto"/>
      </w:pPr>
      <w:r w:rsidRPr="00A406F1">
        <w:t>To discuss the underlying pathophysiology and main causes of hyper and hypokalaemia</w:t>
      </w:r>
    </w:p>
    <w:p w:rsidR="008852CD" w:rsidRPr="00A406F1" w:rsidRDefault="008852CD" w:rsidP="001F1683">
      <w:pPr>
        <w:numPr>
          <w:ilvl w:val="0"/>
          <w:numId w:val="100"/>
        </w:numPr>
        <w:spacing w:after="0" w:line="360" w:lineRule="auto"/>
      </w:pPr>
      <w:r w:rsidRPr="00A406F1">
        <w:t xml:space="preserve">To </w:t>
      </w:r>
      <w:r>
        <w:t>outline</w:t>
      </w:r>
      <w:r w:rsidRPr="00A406F1">
        <w:t xml:space="preserve"> the main points in the management of hyper and hypokalaemia</w:t>
      </w:r>
    </w:p>
    <w:p w:rsidR="008852CD" w:rsidRPr="00A406F1" w:rsidRDefault="008852CD" w:rsidP="008852CD">
      <w:pPr>
        <w:pBdr>
          <w:bottom w:val="single" w:sz="6" w:space="1" w:color="auto"/>
        </w:pBdr>
        <w:spacing w:after="0" w:line="240" w:lineRule="auto"/>
      </w:pPr>
    </w:p>
    <w:p w:rsidR="008852CD" w:rsidRPr="00A406F1" w:rsidRDefault="008852CD" w:rsidP="008852CD">
      <w:pPr>
        <w:spacing w:after="0" w:line="240" w:lineRule="auto"/>
        <w:rPr>
          <w:b/>
        </w:rPr>
      </w:pPr>
    </w:p>
    <w:p w:rsidR="008852CD" w:rsidRPr="00A406F1" w:rsidRDefault="008852CD" w:rsidP="008852CD">
      <w:pPr>
        <w:spacing w:after="0" w:line="240" w:lineRule="auto"/>
        <w:rPr>
          <w:b/>
        </w:rPr>
      </w:pPr>
    </w:p>
    <w:p w:rsidR="008852CD" w:rsidRPr="00A406F1" w:rsidRDefault="008852CD" w:rsidP="001F1683">
      <w:pPr>
        <w:numPr>
          <w:ilvl w:val="0"/>
          <w:numId w:val="101"/>
        </w:numPr>
        <w:spacing w:after="0" w:line="240" w:lineRule="auto"/>
        <w:ind w:hanging="720"/>
        <w:contextualSpacing/>
        <w:rPr>
          <w:b/>
        </w:rPr>
      </w:pPr>
      <w:r w:rsidRPr="00A406F1">
        <w:rPr>
          <w:b/>
        </w:rPr>
        <w:t>Which hormones are involved in renal regulation of potassium?</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rPr>
          <w:b/>
        </w:rPr>
      </w:pPr>
    </w:p>
    <w:p w:rsidR="008852CD" w:rsidRPr="00A406F1" w:rsidRDefault="008852CD" w:rsidP="001F1683">
      <w:pPr>
        <w:numPr>
          <w:ilvl w:val="0"/>
          <w:numId w:val="101"/>
        </w:numPr>
        <w:spacing w:after="0" w:line="240" w:lineRule="auto"/>
        <w:ind w:hanging="720"/>
        <w:contextualSpacing/>
        <w:rPr>
          <w:b/>
        </w:rPr>
      </w:pPr>
      <w:r w:rsidRPr="00A406F1">
        <w:rPr>
          <w:b/>
        </w:rPr>
        <w:t>What are the stimuli for aldosterone secretion?</w:t>
      </w:r>
    </w:p>
    <w:p w:rsidR="008852CD" w:rsidRPr="00A406F1" w:rsidRDefault="008852CD" w:rsidP="008852CD">
      <w:pPr>
        <w:spacing w:after="0" w:line="240" w:lineRule="auto"/>
        <w:ind w:left="720" w:hanging="720"/>
      </w:pPr>
      <w:r w:rsidRPr="00A406F1">
        <w:br/>
        <w:t xml:space="preserve">Answer: </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rPr>
          <w:b/>
        </w:rPr>
      </w:pPr>
    </w:p>
    <w:p w:rsidR="008852CD" w:rsidRPr="00A406F1" w:rsidRDefault="008852CD" w:rsidP="001F1683">
      <w:pPr>
        <w:numPr>
          <w:ilvl w:val="0"/>
          <w:numId w:val="101"/>
        </w:numPr>
        <w:spacing w:after="0" w:line="240" w:lineRule="auto"/>
        <w:ind w:hanging="720"/>
        <w:contextualSpacing/>
        <w:rPr>
          <w:b/>
        </w:rPr>
      </w:pPr>
      <w:r w:rsidRPr="00A406F1">
        <w:rPr>
          <w:b/>
        </w:rPr>
        <w:t>What are the main causes of hyperkalaemia?</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Default="008852CD" w:rsidP="008852CD">
      <w:pPr>
        <w:spacing w:after="0" w:line="240" w:lineRule="auto"/>
        <w:ind w:left="720" w:hanging="720"/>
        <w:rPr>
          <w:b/>
        </w:rPr>
      </w:pPr>
    </w:p>
    <w:p w:rsidR="008852CD" w:rsidRPr="00835383" w:rsidRDefault="008852CD" w:rsidP="008852CD">
      <w:pPr>
        <w:spacing w:after="0" w:line="240" w:lineRule="auto"/>
        <w:ind w:left="720" w:hanging="720"/>
      </w:pPr>
      <w:r>
        <w:rPr>
          <w:b/>
        </w:rPr>
        <w:tab/>
      </w:r>
      <w:r>
        <w:rPr>
          <w:b/>
        </w:rPr>
        <w:tab/>
      </w:r>
      <w:r w:rsidRPr="00835383">
        <w:t>-</w:t>
      </w:r>
    </w:p>
    <w:p w:rsidR="008852CD" w:rsidRDefault="008852CD" w:rsidP="008852CD">
      <w:pPr>
        <w:spacing w:after="0" w:line="240" w:lineRule="auto"/>
        <w:rPr>
          <w:b/>
        </w:rPr>
      </w:pPr>
    </w:p>
    <w:p w:rsidR="008852CD" w:rsidRPr="00A406F1" w:rsidRDefault="008852CD" w:rsidP="008852CD">
      <w:pPr>
        <w:spacing w:after="0" w:line="240" w:lineRule="auto"/>
        <w:rPr>
          <w:b/>
        </w:rPr>
      </w:pPr>
    </w:p>
    <w:p w:rsidR="008852CD" w:rsidRPr="00A406F1" w:rsidRDefault="008852CD" w:rsidP="001F1683">
      <w:pPr>
        <w:numPr>
          <w:ilvl w:val="0"/>
          <w:numId w:val="101"/>
        </w:numPr>
        <w:spacing w:after="0" w:line="240" w:lineRule="auto"/>
        <w:ind w:hanging="720"/>
        <w:contextualSpacing/>
        <w:rPr>
          <w:b/>
        </w:rPr>
      </w:pPr>
      <w:r w:rsidRPr="00A406F1">
        <w:rPr>
          <w:b/>
        </w:rPr>
        <w:t>What is the main the ECG change associated with hyperkalaemia?</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pPr>
      <w:r w:rsidRPr="00A406F1">
        <w:t xml:space="preserve">Answer:  </w:t>
      </w:r>
      <w:r w:rsidRPr="00A406F1">
        <w:tab/>
        <w:t>-</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rPr>
          <w:b/>
        </w:rPr>
      </w:pPr>
    </w:p>
    <w:p w:rsidR="008852CD" w:rsidRDefault="008852CD">
      <w:pPr>
        <w:spacing w:after="0" w:line="240" w:lineRule="auto"/>
        <w:rPr>
          <w:b/>
        </w:rPr>
      </w:pPr>
      <w:r>
        <w:rPr>
          <w:b/>
        </w:rPr>
        <w:br w:type="page"/>
      </w:r>
    </w:p>
    <w:p w:rsidR="008852CD" w:rsidRPr="00A406F1" w:rsidRDefault="008852CD" w:rsidP="001F1683">
      <w:pPr>
        <w:numPr>
          <w:ilvl w:val="0"/>
          <w:numId w:val="101"/>
        </w:numPr>
        <w:spacing w:after="0" w:line="240" w:lineRule="auto"/>
        <w:ind w:hanging="720"/>
        <w:contextualSpacing/>
        <w:rPr>
          <w:b/>
        </w:rPr>
      </w:pPr>
      <w:r w:rsidRPr="00A406F1">
        <w:rPr>
          <w:b/>
        </w:rPr>
        <w:lastRenderedPageBreak/>
        <w:t>How would you manage a patient with hyperkalaemia?</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rPr>
          <w:b/>
        </w:rPr>
        <w:tab/>
      </w:r>
      <w:r w:rsidRPr="00A406F1">
        <w:rPr>
          <w:b/>
        </w:rPr>
        <w:tab/>
      </w:r>
      <w:r w:rsidRPr="00A406F1">
        <w:t>-</w:t>
      </w:r>
    </w:p>
    <w:p w:rsidR="008852CD" w:rsidRPr="00835383" w:rsidRDefault="008852CD" w:rsidP="008852CD">
      <w:pPr>
        <w:spacing w:after="0" w:line="240" w:lineRule="auto"/>
        <w:ind w:left="720" w:hanging="720"/>
      </w:pPr>
    </w:p>
    <w:p w:rsidR="008852CD" w:rsidRDefault="008852CD" w:rsidP="008852CD">
      <w:pPr>
        <w:spacing w:after="0" w:line="240" w:lineRule="auto"/>
        <w:ind w:left="720" w:hanging="720"/>
      </w:pPr>
      <w:r w:rsidRPr="00835383">
        <w:tab/>
      </w:r>
      <w:r>
        <w:tab/>
      </w:r>
      <w:r w:rsidRPr="00835383">
        <w:t>-</w:t>
      </w:r>
    </w:p>
    <w:p w:rsidR="008852CD" w:rsidRPr="00835383" w:rsidRDefault="008852CD" w:rsidP="008852CD">
      <w:pPr>
        <w:spacing w:after="0" w:line="240" w:lineRule="auto"/>
        <w:ind w:left="720" w:hanging="720"/>
      </w:pPr>
    </w:p>
    <w:p w:rsidR="008852CD" w:rsidRPr="00A406F1" w:rsidRDefault="008852CD" w:rsidP="008852CD">
      <w:pPr>
        <w:spacing w:after="0" w:line="240" w:lineRule="auto"/>
        <w:ind w:left="720" w:hanging="720"/>
        <w:rPr>
          <w:b/>
        </w:rPr>
      </w:pPr>
    </w:p>
    <w:p w:rsidR="008852CD" w:rsidRPr="00A406F1" w:rsidRDefault="008852CD" w:rsidP="001F1683">
      <w:pPr>
        <w:numPr>
          <w:ilvl w:val="0"/>
          <w:numId w:val="101"/>
        </w:numPr>
        <w:spacing w:after="0" w:line="240" w:lineRule="auto"/>
        <w:ind w:hanging="720"/>
        <w:contextualSpacing/>
        <w:rPr>
          <w:b/>
        </w:rPr>
      </w:pPr>
      <w:r w:rsidRPr="00A406F1">
        <w:rPr>
          <w:b/>
        </w:rPr>
        <w:t>What are the causes of hypokalaemia?</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Default="008852CD" w:rsidP="008852CD">
      <w:pPr>
        <w:spacing w:after="0" w:line="240" w:lineRule="auto"/>
        <w:ind w:left="720" w:hanging="720"/>
      </w:pPr>
      <w:r w:rsidRPr="00A406F1">
        <w:tab/>
      </w:r>
      <w:r w:rsidRPr="00A406F1">
        <w:tab/>
        <w:t>-</w:t>
      </w:r>
    </w:p>
    <w:p w:rsidR="008852CD" w:rsidRDefault="008852CD" w:rsidP="008852CD">
      <w:pPr>
        <w:spacing w:after="0" w:line="240" w:lineRule="auto"/>
        <w:ind w:left="720" w:hanging="720"/>
      </w:pPr>
    </w:p>
    <w:p w:rsidR="008852CD" w:rsidRPr="00A406F1" w:rsidRDefault="008852CD" w:rsidP="008852CD">
      <w:pPr>
        <w:spacing w:after="0" w:line="240" w:lineRule="auto"/>
        <w:ind w:left="720" w:hanging="720"/>
      </w:pPr>
      <w:r>
        <w:tab/>
      </w:r>
      <w:r>
        <w:tab/>
        <w:t>-</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rPr>
          <w:b/>
        </w:rPr>
      </w:pPr>
    </w:p>
    <w:p w:rsidR="008852CD" w:rsidRPr="00A406F1" w:rsidRDefault="008852CD" w:rsidP="001F1683">
      <w:pPr>
        <w:numPr>
          <w:ilvl w:val="0"/>
          <w:numId w:val="101"/>
        </w:numPr>
        <w:spacing w:after="0" w:line="240" w:lineRule="auto"/>
        <w:ind w:hanging="720"/>
        <w:contextualSpacing/>
        <w:rPr>
          <w:b/>
        </w:rPr>
      </w:pPr>
      <w:r w:rsidRPr="00A406F1">
        <w:rPr>
          <w:b/>
        </w:rPr>
        <w:t>What are the clinical features hypokalaemia?</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r w:rsidRPr="00A406F1">
        <w:tab/>
        <w:t>-</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rPr>
          <w:b/>
        </w:rPr>
      </w:pPr>
    </w:p>
    <w:p w:rsidR="008852CD" w:rsidRPr="00A406F1" w:rsidRDefault="008852CD" w:rsidP="001F1683">
      <w:pPr>
        <w:numPr>
          <w:ilvl w:val="0"/>
          <w:numId w:val="101"/>
        </w:numPr>
        <w:spacing w:after="0" w:line="240" w:lineRule="auto"/>
        <w:ind w:hanging="720"/>
        <w:contextualSpacing/>
        <w:rPr>
          <w:b/>
        </w:rPr>
      </w:pPr>
      <w:r w:rsidRPr="00A406F1">
        <w:rPr>
          <w:b/>
        </w:rPr>
        <w:t>What screening test would you order in a patient with hypokalaemia and hypertension?</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rPr>
          <w:b/>
        </w:rPr>
      </w:pPr>
    </w:p>
    <w:p w:rsidR="008852CD" w:rsidRPr="00A406F1" w:rsidRDefault="008852CD" w:rsidP="001F1683">
      <w:pPr>
        <w:numPr>
          <w:ilvl w:val="0"/>
          <w:numId w:val="101"/>
        </w:numPr>
        <w:spacing w:after="0" w:line="240" w:lineRule="auto"/>
        <w:ind w:hanging="720"/>
        <w:contextualSpacing/>
        <w:rPr>
          <w:b/>
        </w:rPr>
      </w:pPr>
      <w:r w:rsidRPr="00A406F1">
        <w:rPr>
          <w:b/>
        </w:rPr>
        <w:t>How would you manage a patient with hypokalaemia?</w:t>
      </w:r>
    </w:p>
    <w:p w:rsidR="008852CD" w:rsidRPr="00A406F1" w:rsidRDefault="008852CD" w:rsidP="008852CD">
      <w:pPr>
        <w:spacing w:after="0" w:line="240" w:lineRule="auto"/>
        <w:ind w:left="720" w:hanging="720"/>
        <w:rPr>
          <w:b/>
        </w:rPr>
      </w:pPr>
    </w:p>
    <w:p w:rsidR="008852CD" w:rsidRPr="00A406F1" w:rsidRDefault="008852CD" w:rsidP="008852CD">
      <w:pPr>
        <w:spacing w:after="0" w:line="240" w:lineRule="auto"/>
        <w:ind w:left="720" w:hanging="720"/>
      </w:pPr>
      <w:r w:rsidRPr="00A406F1">
        <w:t>Answer:</w:t>
      </w:r>
      <w:r w:rsidRPr="00A406F1">
        <w:tab/>
        <w:t>-</w:t>
      </w:r>
    </w:p>
    <w:p w:rsidR="008852CD" w:rsidRPr="00A406F1" w:rsidRDefault="008852CD" w:rsidP="008852CD">
      <w:pPr>
        <w:spacing w:after="0" w:line="240" w:lineRule="auto"/>
        <w:ind w:left="720" w:hanging="720"/>
      </w:pPr>
    </w:p>
    <w:p w:rsidR="008852CD" w:rsidRPr="00A406F1" w:rsidRDefault="008852CD" w:rsidP="008852CD">
      <w:pPr>
        <w:spacing w:after="0" w:line="240" w:lineRule="auto"/>
        <w:ind w:left="720" w:hanging="720"/>
      </w:pPr>
      <w:r w:rsidRPr="00A406F1">
        <w:tab/>
      </w:r>
    </w:p>
    <w:p w:rsidR="0027263D" w:rsidRDefault="0027263D">
      <w:pPr>
        <w:spacing w:after="0" w:line="240" w:lineRule="auto"/>
        <w:rPr>
          <w:rFonts w:eastAsia="Times New Roman"/>
          <w:b/>
          <w:bCs/>
          <w:caps/>
          <w:sz w:val="26"/>
          <w:szCs w:val="26"/>
          <w:u w:val="single"/>
        </w:rPr>
      </w:pPr>
      <w:r>
        <w:br w:type="page"/>
      </w:r>
    </w:p>
    <w:p w:rsidR="00984A46" w:rsidRPr="00A7658C" w:rsidRDefault="00B0198A" w:rsidP="00984A46">
      <w:pPr>
        <w:pStyle w:val="Style4"/>
      </w:pPr>
      <w:bookmarkStart w:id="22" w:name="_Toc329614082"/>
      <w:r>
        <w:lastRenderedPageBreak/>
        <w:t>Uric Acid Metabolism</w:t>
      </w:r>
      <w:bookmarkEnd w:id="22"/>
    </w:p>
    <w:p w:rsidR="00984A46" w:rsidRPr="00542743" w:rsidRDefault="00984A46" w:rsidP="00984A46">
      <w:pPr>
        <w:spacing w:after="0" w:line="240" w:lineRule="auto"/>
        <w:jc w:val="center"/>
        <w:rPr>
          <w:rFonts w:eastAsia="Times New Roman"/>
          <w:b/>
          <w:sz w:val="26"/>
          <w:szCs w:val="20"/>
          <w:lang w:val="en-US"/>
        </w:rPr>
      </w:pPr>
      <w:r w:rsidRPr="00542743">
        <w:rPr>
          <w:rFonts w:eastAsia="Times New Roman"/>
          <w:b/>
          <w:sz w:val="26"/>
          <w:szCs w:val="20"/>
          <w:lang w:val="en-US"/>
        </w:rPr>
        <w:t>H</w:t>
      </w:r>
      <w:r>
        <w:rPr>
          <w:rFonts w:eastAsia="Times New Roman"/>
          <w:b/>
          <w:sz w:val="26"/>
          <w:szCs w:val="20"/>
          <w:lang w:val="en-US"/>
        </w:rPr>
        <w:t>yperuricaemia and Gout</w:t>
      </w:r>
    </w:p>
    <w:p w:rsidR="00984A46" w:rsidRPr="00542743" w:rsidRDefault="00C21A84" w:rsidP="00984A46">
      <w:pPr>
        <w:spacing w:after="0" w:line="240" w:lineRule="auto"/>
        <w:jc w:val="center"/>
        <w:rPr>
          <w:rFonts w:eastAsia="Times New Roman"/>
          <w:sz w:val="24"/>
          <w:szCs w:val="24"/>
          <w:lang w:val="en-US"/>
        </w:rPr>
      </w:pPr>
      <w:r>
        <w:rPr>
          <w:rFonts w:eastAsia="Times New Roman"/>
          <w:sz w:val="24"/>
          <w:szCs w:val="24"/>
          <w:lang w:val="en-US"/>
        </w:rPr>
        <w:t>Dr Yehani Wedatilake</w:t>
      </w:r>
    </w:p>
    <w:p w:rsidR="00984A46" w:rsidRPr="001C5996" w:rsidRDefault="00984A46" w:rsidP="00984A46">
      <w:pPr>
        <w:spacing w:after="0" w:line="240" w:lineRule="auto"/>
        <w:rPr>
          <w:rFonts w:eastAsia="Times New Roman"/>
          <w:lang w:val="en-US"/>
        </w:rPr>
      </w:pPr>
    </w:p>
    <w:p w:rsidR="00984A46" w:rsidRPr="001C5996" w:rsidRDefault="002600E7" w:rsidP="00984A46">
      <w:pPr>
        <w:spacing w:after="0" w:line="240" w:lineRule="auto"/>
        <w:rPr>
          <w:rFonts w:eastAsia="Times New Roman"/>
          <w:lang w:val="en-US"/>
        </w:rPr>
      </w:pPr>
      <w:r>
        <w:rPr>
          <w:rFonts w:eastAsia="Times New Roman"/>
          <w:lang w:val="en-US"/>
        </w:rPr>
        <w:t>(Handout by Dr Jeremy Turner)</w:t>
      </w:r>
    </w:p>
    <w:p w:rsidR="00984A46" w:rsidRPr="001C5996" w:rsidRDefault="00984A46" w:rsidP="00984A46">
      <w:pPr>
        <w:spacing w:after="0" w:line="240" w:lineRule="auto"/>
        <w:rPr>
          <w:rFonts w:eastAsia="Times New Roman"/>
          <w:lang w:val="en-US"/>
        </w:rPr>
      </w:pPr>
    </w:p>
    <w:p w:rsidR="00984A46" w:rsidRPr="001C5996" w:rsidRDefault="00984A46" w:rsidP="00984A46">
      <w:pPr>
        <w:spacing w:after="0" w:line="240" w:lineRule="auto"/>
        <w:rPr>
          <w:rFonts w:eastAsia="Times New Roman"/>
          <w:b/>
          <w:lang w:val="en-US"/>
        </w:rPr>
      </w:pPr>
      <w:r w:rsidRPr="001C5996">
        <w:rPr>
          <w:rFonts w:eastAsia="Times New Roman"/>
          <w:b/>
        </w:rPr>
        <w:t xml:space="preserve">Monosodium Urate, </w:t>
      </w:r>
      <w:r w:rsidRPr="001C5996">
        <w:rPr>
          <w:rFonts w:eastAsia="Times New Roman"/>
          <w:b/>
          <w:lang w:val="en-US"/>
        </w:rPr>
        <w:t>Plasma concentrations.</w:t>
      </w:r>
    </w:p>
    <w:p w:rsidR="00984A46" w:rsidRPr="001C5996" w:rsidRDefault="00984A46" w:rsidP="00984A46">
      <w:pPr>
        <w:spacing w:after="0" w:line="240" w:lineRule="auto"/>
        <w:rPr>
          <w:rFonts w:eastAsia="Times New Roman"/>
          <w:lang w:val="en-US"/>
        </w:rPr>
      </w:pPr>
    </w:p>
    <w:p w:rsidR="00984A46" w:rsidRPr="001C5996" w:rsidRDefault="00984A46" w:rsidP="00984A46">
      <w:pPr>
        <w:spacing w:after="0" w:line="240" w:lineRule="auto"/>
        <w:rPr>
          <w:rFonts w:eastAsia="Times New Roman"/>
        </w:rPr>
      </w:pPr>
      <w:r w:rsidRPr="001C5996">
        <w:rPr>
          <w:rFonts w:eastAsia="Times New Roman"/>
        </w:rPr>
        <w:t xml:space="preserve">Men 0.12 – 0.42 mmol/l, Women 0.12 – </w:t>
      </w:r>
      <w:proofErr w:type="gramStart"/>
      <w:r w:rsidRPr="001C5996">
        <w:rPr>
          <w:rFonts w:eastAsia="Times New Roman"/>
        </w:rPr>
        <w:t>0.36 mmol/l</w:t>
      </w:r>
      <w:proofErr w:type="gramEnd"/>
    </w:p>
    <w:p w:rsidR="00984A46" w:rsidRPr="001C5996" w:rsidRDefault="00984A46" w:rsidP="00984A46">
      <w:pPr>
        <w:spacing w:after="0" w:line="240" w:lineRule="auto"/>
        <w:rPr>
          <w:rFonts w:eastAsia="Times New Roman"/>
        </w:rPr>
      </w:pPr>
    </w:p>
    <w:p w:rsidR="00984A46" w:rsidRPr="001C5996" w:rsidRDefault="00984A46" w:rsidP="00984A46">
      <w:pPr>
        <w:spacing w:after="0" w:line="240" w:lineRule="auto"/>
        <w:rPr>
          <w:rFonts w:eastAsia="Times New Roman"/>
        </w:rPr>
      </w:pPr>
      <w:r w:rsidRPr="001C5996">
        <w:rPr>
          <w:rFonts w:eastAsia="Times New Roman"/>
        </w:rPr>
        <w:t>Solubility in saline at 37</w:t>
      </w:r>
      <w:r w:rsidRPr="001C5996">
        <w:rPr>
          <w:rFonts w:eastAsia="Times New Roman"/>
          <w:vertAlign w:val="superscript"/>
        </w:rPr>
        <w:t>o</w:t>
      </w:r>
      <w:r w:rsidRPr="001C5996">
        <w:rPr>
          <w:rFonts w:eastAsia="Times New Roman"/>
        </w:rPr>
        <w:t>C= 0.40 mmol/l</w:t>
      </w:r>
    </w:p>
    <w:p w:rsidR="00984A46" w:rsidRPr="001C5996" w:rsidRDefault="00984A46" w:rsidP="00984A46">
      <w:pPr>
        <w:spacing w:after="0" w:line="240" w:lineRule="auto"/>
        <w:rPr>
          <w:rFonts w:eastAsia="Times New Roman"/>
        </w:rPr>
      </w:pPr>
      <w:r w:rsidRPr="001C5996">
        <w:rPr>
          <w:rFonts w:eastAsia="Times New Roman"/>
        </w:rPr>
        <w:t>At 30</w:t>
      </w:r>
      <w:r w:rsidRPr="001C5996">
        <w:rPr>
          <w:rFonts w:eastAsia="Times New Roman"/>
          <w:vertAlign w:val="superscript"/>
        </w:rPr>
        <w:t>o</w:t>
      </w:r>
      <w:r w:rsidRPr="001C5996">
        <w:rPr>
          <w:rFonts w:eastAsia="Times New Roman"/>
        </w:rPr>
        <w:t>C = 0.27 mmol/l</w:t>
      </w:r>
    </w:p>
    <w:p w:rsidR="00984A46" w:rsidRPr="001C5996" w:rsidRDefault="00984A46" w:rsidP="00984A46">
      <w:pPr>
        <w:spacing w:after="0" w:line="240" w:lineRule="auto"/>
        <w:rPr>
          <w:rFonts w:eastAsia="Times New Roman"/>
          <w:lang w:val="en-US"/>
        </w:rPr>
      </w:pPr>
      <w:proofErr w:type="gramStart"/>
      <w:r w:rsidRPr="001C5996">
        <w:rPr>
          <w:rFonts w:eastAsia="Times New Roman"/>
          <w:lang w:val="en-US"/>
        </w:rPr>
        <w:t>pH</w:t>
      </w:r>
      <w:proofErr w:type="gramEnd"/>
      <w:r w:rsidRPr="001C5996">
        <w:rPr>
          <w:rFonts w:eastAsia="Times New Roman"/>
          <w:lang w:val="en-US"/>
        </w:rPr>
        <w:t xml:space="preserve"> dependent</w:t>
      </w:r>
    </w:p>
    <w:p w:rsidR="00984A46" w:rsidRPr="001C5996" w:rsidRDefault="00984A46" w:rsidP="00984A46">
      <w:pPr>
        <w:spacing w:after="0" w:line="240" w:lineRule="auto"/>
        <w:rPr>
          <w:rFonts w:eastAsia="Times New Roman"/>
        </w:rPr>
      </w:pPr>
    </w:p>
    <w:p w:rsidR="00984A46" w:rsidRPr="00542743" w:rsidRDefault="00984A46" w:rsidP="00984A46">
      <w:pPr>
        <w:spacing w:after="0" w:line="240" w:lineRule="auto"/>
        <w:rPr>
          <w:rFonts w:eastAsia="Times New Roman"/>
          <w:sz w:val="26"/>
          <w:szCs w:val="20"/>
        </w:rPr>
      </w:pPr>
      <w:r>
        <w:rPr>
          <w:rFonts w:eastAsia="Times New Roman"/>
          <w:noProof/>
          <w:sz w:val="26"/>
          <w:szCs w:val="20"/>
          <w:lang w:eastAsia="en-GB"/>
        </w:rPr>
        <w:drawing>
          <wp:inline distT="0" distB="0" distL="0" distR="0">
            <wp:extent cx="5486400" cy="3823970"/>
            <wp:effectExtent l="19050" t="0" r="0" b="0"/>
            <wp:docPr id="61" name="Picture 6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1"/>
                    <pic:cNvPicPr>
                      <a:picLocks noChangeAspect="1" noChangeArrowheads="1"/>
                    </pic:cNvPicPr>
                  </pic:nvPicPr>
                  <pic:blipFill>
                    <a:blip r:embed="rId40" cstate="print"/>
                    <a:srcRect/>
                    <a:stretch>
                      <a:fillRect/>
                    </a:stretch>
                  </pic:blipFill>
                  <pic:spPr bwMode="auto">
                    <a:xfrm>
                      <a:off x="0" y="0"/>
                      <a:ext cx="5486400" cy="3823970"/>
                    </a:xfrm>
                    <a:prstGeom prst="rect">
                      <a:avLst/>
                    </a:prstGeom>
                    <a:noFill/>
                    <a:ln w="9525">
                      <a:noFill/>
                      <a:miter lim="800000"/>
                      <a:headEnd/>
                      <a:tailEnd/>
                    </a:ln>
                  </pic:spPr>
                </pic:pic>
              </a:graphicData>
            </a:graphic>
          </wp:inline>
        </w:drawing>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480" w:lineRule="auto"/>
        <w:jc w:val="both"/>
        <w:rPr>
          <w:rFonts w:eastAsia="Times New Roman"/>
          <w:sz w:val="26"/>
          <w:szCs w:val="20"/>
        </w:rPr>
      </w:pPr>
      <w:r w:rsidRPr="00542743">
        <w:rPr>
          <w:rFonts w:eastAsia="Times New Roman"/>
          <w:sz w:val="26"/>
          <w:szCs w:val="20"/>
        </w:rPr>
        <w:br w:type="page"/>
      </w:r>
      <w:r>
        <w:rPr>
          <w:rFonts w:eastAsia="Times New Roman"/>
          <w:noProof/>
          <w:sz w:val="26"/>
          <w:szCs w:val="20"/>
          <w:lang w:eastAsia="en-GB"/>
        </w:rPr>
        <w:lastRenderedPageBreak/>
        <w:drawing>
          <wp:inline distT="0" distB="0" distL="0" distR="0">
            <wp:extent cx="5264785" cy="6636385"/>
            <wp:effectExtent l="0" t="0" r="0" b="0"/>
            <wp:docPr id="62" name="Picture 6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1"/>
                    <pic:cNvPicPr>
                      <a:picLocks noChangeAspect="1" noChangeArrowheads="1"/>
                    </pic:cNvPicPr>
                  </pic:nvPicPr>
                  <pic:blipFill>
                    <a:blip r:embed="rId41" cstate="print"/>
                    <a:srcRect/>
                    <a:stretch>
                      <a:fillRect/>
                    </a:stretch>
                  </pic:blipFill>
                  <pic:spPr bwMode="auto">
                    <a:xfrm>
                      <a:off x="0" y="0"/>
                      <a:ext cx="5264785" cy="6636385"/>
                    </a:xfrm>
                    <a:prstGeom prst="rect">
                      <a:avLst/>
                    </a:prstGeom>
                    <a:noFill/>
                    <a:ln w="9525">
                      <a:noFill/>
                      <a:miter lim="800000"/>
                      <a:headEnd/>
                      <a:tailEnd/>
                    </a:ln>
                  </pic:spPr>
                </pic:pic>
              </a:graphicData>
            </a:graphic>
          </wp:inline>
        </w:drawing>
      </w:r>
      <w:r w:rsidR="000C7700">
        <w:rPr>
          <w:rFonts w:eastAsia="Times New Roman"/>
          <w:sz w:val="26"/>
          <w:szCs w:val="20"/>
        </w:rPr>
        <w:pict>
          <v:group id="_x0000_s3436" style="position:absolute;left:0;text-align:left;margin-left:44.05pt;margin-top:-539pt;width:346pt;height:446.3pt;z-index:251660288;mso-position-horizontal-relative:text;mso-position-vertical-relative:text" coordorigin="2681,1377" coordsize="6920,8926">
            <v:rect id="_x0000_s3437" style="position:absolute;left:5080;top:1377;width:3546;height:3800" fillcolor="green" stroked="f">
              <v:fill opacity=".5"/>
            </v:rect>
            <v:rect id="_x0000_s3438" style="position:absolute;left:2681;top:5033;width:1710;height:949" fillcolor="navy" stroked="f">
              <v:fill opacity=".5"/>
            </v:rect>
            <v:rect id="_x0000_s3439" style="position:absolute;left:6067;top:5610;width:3534;height:4693" fillcolor="navy" stroked="f">
              <v:fill opacity=".5"/>
            </v:rect>
          </v:group>
        </w:pict>
      </w:r>
    </w:p>
    <w:p w:rsidR="00984A46" w:rsidRPr="00542743" w:rsidRDefault="000C7700" w:rsidP="00984A46">
      <w:pPr>
        <w:spacing w:after="0" w:line="240" w:lineRule="auto"/>
        <w:rPr>
          <w:rFonts w:eastAsia="Times New Roman"/>
          <w:sz w:val="26"/>
          <w:szCs w:val="20"/>
        </w:rPr>
      </w:pPr>
      <w:r>
        <w:rPr>
          <w:rFonts w:eastAsia="Times New Roman"/>
          <w:noProof/>
          <w:sz w:val="26"/>
          <w:szCs w:val="20"/>
          <w:lang w:eastAsia="zh-TW"/>
        </w:rPr>
        <w:pict>
          <v:rect id="_x0000_s3444" style="position:absolute;margin-left:173.9pt;margin-top:-535.8pt;width:168.1pt;height:190pt;z-index:251665408" fillcolor="green" stroked="f">
            <v:fill opacity=".5"/>
          </v:rect>
        </w:pict>
      </w:r>
      <w:r>
        <w:rPr>
          <w:rFonts w:eastAsia="Times New Roman"/>
          <w:noProof/>
          <w:sz w:val="26"/>
          <w:szCs w:val="20"/>
          <w:lang w:eastAsia="zh-TW"/>
        </w:rPr>
        <w:pict>
          <v:rect id="_x0000_s3446" style="position:absolute;margin-left:207pt;margin-top:-324.15pt;width:193pt;height:238.35pt;z-index:251667456" fillcolor="navy" stroked="f">
            <v:fill opacity=".5"/>
          </v:rect>
        </w:pict>
      </w:r>
      <w:r>
        <w:rPr>
          <w:rFonts w:eastAsia="Times New Roman"/>
          <w:noProof/>
          <w:sz w:val="26"/>
          <w:szCs w:val="20"/>
          <w:lang w:eastAsia="zh-TW"/>
        </w:rPr>
        <w:pict>
          <v:rect id="_x0000_s3445" style="position:absolute;margin-left:45pt;margin-top:-353pt;width:85.5pt;height:47.45pt;z-index:251666432" fillcolor="navy" stroked="f">
            <v:fill opacity=".5"/>
          </v:rect>
        </w:pict>
      </w:r>
      <w:proofErr w:type="gramStart"/>
      <w:r w:rsidR="00984A46" w:rsidRPr="00542743">
        <w:rPr>
          <w:rFonts w:eastAsia="Times New Roman"/>
          <w:b/>
          <w:sz w:val="26"/>
          <w:szCs w:val="20"/>
        </w:rPr>
        <w:t>Purine metabolic pathways</w:t>
      </w:r>
      <w:r w:rsidR="00984A46" w:rsidRPr="00542743">
        <w:rPr>
          <w:rFonts w:eastAsia="Times New Roman"/>
          <w:sz w:val="26"/>
          <w:szCs w:val="20"/>
        </w:rPr>
        <w:t>.</w:t>
      </w:r>
      <w:proofErr w:type="gramEnd"/>
      <w:r w:rsidR="00984A46" w:rsidRPr="00542743">
        <w:rPr>
          <w:rFonts w:eastAsia="Times New Roman"/>
          <w:sz w:val="26"/>
          <w:szCs w:val="20"/>
        </w:rPr>
        <w:t xml:space="preserve"> </w:t>
      </w:r>
    </w:p>
    <w:p w:rsidR="00984A46" w:rsidRPr="00542743" w:rsidRDefault="00984A46" w:rsidP="00984A46">
      <w:pPr>
        <w:spacing w:after="0" w:line="240" w:lineRule="auto"/>
        <w:rPr>
          <w:rFonts w:eastAsia="Times New Roman"/>
          <w:szCs w:val="20"/>
        </w:rPr>
      </w:pPr>
      <w:r w:rsidRPr="00542743">
        <w:rPr>
          <w:rFonts w:eastAsia="Times New Roman"/>
          <w:szCs w:val="20"/>
        </w:rPr>
        <w:t xml:space="preserve">Metabolites are in non-bold text and enzymes are in bold text. </w:t>
      </w:r>
    </w:p>
    <w:p w:rsidR="00984A46" w:rsidRPr="00542743" w:rsidRDefault="00984A46" w:rsidP="00984A46">
      <w:pPr>
        <w:spacing w:after="0" w:line="240" w:lineRule="auto"/>
        <w:rPr>
          <w:rFonts w:eastAsia="Times New Roman"/>
          <w:szCs w:val="20"/>
        </w:rPr>
      </w:pPr>
    </w:p>
    <w:p w:rsidR="00984A46" w:rsidRPr="00542743" w:rsidRDefault="00984A46" w:rsidP="00984A46">
      <w:pPr>
        <w:spacing w:after="0" w:line="240" w:lineRule="auto"/>
        <w:rPr>
          <w:rFonts w:eastAsia="Times New Roman"/>
          <w:szCs w:val="20"/>
        </w:rPr>
      </w:pPr>
      <w:r w:rsidRPr="00542743">
        <w:rPr>
          <w:rFonts w:eastAsia="Times New Roman"/>
          <w:szCs w:val="20"/>
        </w:rPr>
        <w:t xml:space="preserve">dAMP, deoxyadenosine monophosphate; PAT, phosphoribosyl pyrophosphate amidotransferase; 5’NT, 5’-nucleotidase; ADA, adenosine deaminase; NP, nucleoside phosphorylase; XO, xanthine oxidase; HPRT, hypoxanthine phospho ribosyltransferase; APRT, adenine phospho ribosyltransferase; PRPS, purine phosphoribosylpyrophosphate synthetase. </w:t>
      </w:r>
    </w:p>
    <w:p w:rsidR="00984A46" w:rsidRPr="00542743" w:rsidRDefault="00984A46" w:rsidP="00984A46">
      <w:pPr>
        <w:spacing w:after="0" w:line="240" w:lineRule="auto"/>
        <w:rPr>
          <w:rFonts w:eastAsia="Times New Roman"/>
          <w:szCs w:val="20"/>
        </w:rPr>
      </w:pPr>
    </w:p>
    <w:p w:rsidR="00984A46" w:rsidRPr="00542743" w:rsidRDefault="00984A46" w:rsidP="00984A46">
      <w:pPr>
        <w:spacing w:after="0" w:line="240" w:lineRule="auto"/>
        <w:rPr>
          <w:rFonts w:eastAsia="Times New Roman"/>
          <w:szCs w:val="20"/>
        </w:rPr>
      </w:pPr>
      <w:r w:rsidRPr="00542743">
        <w:rPr>
          <w:rFonts w:eastAsia="Times New Roman"/>
          <w:szCs w:val="20"/>
        </w:rPr>
        <w:t xml:space="preserve">Green; </w:t>
      </w:r>
      <w:r w:rsidRPr="00542743">
        <w:rPr>
          <w:rFonts w:eastAsia="Times New Roman"/>
          <w:i/>
          <w:szCs w:val="20"/>
        </w:rPr>
        <w:t>de-novo</w:t>
      </w:r>
      <w:r w:rsidRPr="00542743">
        <w:rPr>
          <w:rFonts w:eastAsia="Times New Roman"/>
          <w:szCs w:val="20"/>
        </w:rPr>
        <w:t xml:space="preserve"> pathway of purine synthesis</w:t>
      </w:r>
    </w:p>
    <w:p w:rsidR="00984A46" w:rsidRPr="00542743" w:rsidRDefault="00984A46" w:rsidP="00984A46">
      <w:pPr>
        <w:spacing w:after="0" w:line="240" w:lineRule="auto"/>
        <w:rPr>
          <w:rFonts w:eastAsia="Times New Roman"/>
          <w:szCs w:val="20"/>
        </w:rPr>
      </w:pPr>
      <w:r w:rsidRPr="00542743">
        <w:rPr>
          <w:rFonts w:eastAsia="Times New Roman"/>
          <w:szCs w:val="20"/>
        </w:rPr>
        <w:t>Blue; salvage pathway.</w:t>
      </w:r>
    </w:p>
    <w:p w:rsidR="00984A46" w:rsidRPr="00542743" w:rsidRDefault="00984A46" w:rsidP="00984A46">
      <w:pPr>
        <w:spacing w:after="0" w:line="240" w:lineRule="auto"/>
        <w:jc w:val="both"/>
        <w:rPr>
          <w:rFonts w:eastAsia="Times New Roman"/>
          <w:b/>
          <w:sz w:val="26"/>
          <w:szCs w:val="20"/>
        </w:rPr>
      </w:pPr>
      <w:r w:rsidRPr="00542743">
        <w:rPr>
          <w:rFonts w:eastAsia="Times New Roman"/>
          <w:sz w:val="26"/>
          <w:szCs w:val="20"/>
        </w:rPr>
        <w:br w:type="page"/>
      </w:r>
      <w:r w:rsidRPr="00542743">
        <w:rPr>
          <w:rFonts w:eastAsia="Times New Roman"/>
          <w:b/>
          <w:sz w:val="26"/>
          <w:szCs w:val="20"/>
        </w:rPr>
        <w:lastRenderedPageBreak/>
        <w:t>HGPRT deficiency</w:t>
      </w:r>
    </w:p>
    <w:p w:rsidR="00984A46" w:rsidRPr="00542743" w:rsidRDefault="00984A46" w:rsidP="00984A46">
      <w:pPr>
        <w:spacing w:after="0" w:line="240" w:lineRule="auto"/>
        <w:jc w:val="both"/>
        <w:rPr>
          <w:rFonts w:eastAsia="Times New Roman"/>
          <w:sz w:val="26"/>
          <w:szCs w:val="20"/>
        </w:rPr>
      </w:pPr>
    </w:p>
    <w:p w:rsidR="00984A46" w:rsidRPr="00542743" w:rsidRDefault="00984A46" w:rsidP="00984A46">
      <w:pPr>
        <w:spacing w:after="0" w:line="240" w:lineRule="auto"/>
        <w:jc w:val="both"/>
        <w:rPr>
          <w:rFonts w:eastAsia="Times New Roman"/>
          <w:szCs w:val="20"/>
          <w:lang w:val="en-US"/>
        </w:rPr>
      </w:pPr>
      <w:r w:rsidRPr="00542743">
        <w:rPr>
          <w:rFonts w:eastAsia="Times New Roman"/>
          <w:szCs w:val="20"/>
          <w:lang w:val="en-US"/>
        </w:rPr>
        <w:t>Complete: Lesch Nyhan syndrome.</w:t>
      </w:r>
    </w:p>
    <w:p w:rsidR="00984A46" w:rsidRPr="00542743" w:rsidRDefault="00984A46" w:rsidP="00984A46">
      <w:pPr>
        <w:spacing w:after="0" w:line="240" w:lineRule="auto"/>
        <w:jc w:val="both"/>
        <w:rPr>
          <w:rFonts w:eastAsia="Times New Roman"/>
          <w:szCs w:val="20"/>
        </w:rPr>
      </w:pPr>
      <w:smartTag w:uri="urn:schemas-microsoft-com:office:smarttags" w:element="place">
        <w:smartTag w:uri="urn:schemas-microsoft-com:office:smarttags" w:element="City">
          <w:r w:rsidRPr="00542743">
            <w:rPr>
              <w:rFonts w:eastAsia="Times New Roman"/>
              <w:szCs w:val="20"/>
            </w:rPr>
            <w:t>Normal</w:t>
          </w:r>
        </w:smartTag>
      </w:smartTag>
      <w:r w:rsidRPr="00542743">
        <w:rPr>
          <w:rFonts w:eastAsia="Times New Roman"/>
          <w:szCs w:val="20"/>
        </w:rPr>
        <w:t xml:space="preserve"> at birth</w:t>
      </w:r>
    </w:p>
    <w:p w:rsidR="00984A46" w:rsidRPr="00542743" w:rsidRDefault="00984A46" w:rsidP="00984A46">
      <w:pPr>
        <w:spacing w:after="0" w:line="240" w:lineRule="auto"/>
        <w:jc w:val="both"/>
        <w:rPr>
          <w:rFonts w:eastAsia="Times New Roman"/>
          <w:szCs w:val="20"/>
        </w:rPr>
      </w:pPr>
      <w:r w:rsidRPr="00542743">
        <w:rPr>
          <w:rFonts w:eastAsia="Times New Roman"/>
          <w:szCs w:val="20"/>
        </w:rPr>
        <w:t>Developmental delay apparent at 6/12</w:t>
      </w:r>
    </w:p>
    <w:p w:rsidR="00984A46" w:rsidRPr="00542743" w:rsidRDefault="00984A46" w:rsidP="00984A46">
      <w:pPr>
        <w:spacing w:after="0" w:line="240" w:lineRule="auto"/>
        <w:jc w:val="both"/>
        <w:rPr>
          <w:rFonts w:eastAsia="Times New Roman"/>
          <w:szCs w:val="20"/>
        </w:rPr>
      </w:pPr>
      <w:r w:rsidRPr="00542743">
        <w:rPr>
          <w:rFonts w:eastAsia="Times New Roman"/>
          <w:szCs w:val="20"/>
        </w:rPr>
        <w:t>Hyperuricaemia</w:t>
      </w:r>
    </w:p>
    <w:p w:rsidR="00984A46" w:rsidRPr="00542743" w:rsidRDefault="00984A46" w:rsidP="00984A46">
      <w:pPr>
        <w:spacing w:after="0" w:line="240" w:lineRule="auto"/>
        <w:jc w:val="both"/>
        <w:rPr>
          <w:rFonts w:eastAsia="Times New Roman"/>
          <w:szCs w:val="20"/>
        </w:rPr>
      </w:pPr>
      <w:r w:rsidRPr="00542743">
        <w:rPr>
          <w:rFonts w:eastAsia="Times New Roman"/>
          <w:szCs w:val="20"/>
        </w:rPr>
        <w:t>Choreiform movements (1 year)</w:t>
      </w:r>
    </w:p>
    <w:p w:rsidR="00984A46" w:rsidRPr="00542743" w:rsidRDefault="00984A46" w:rsidP="00984A46">
      <w:pPr>
        <w:spacing w:after="0" w:line="240" w:lineRule="auto"/>
        <w:jc w:val="both"/>
        <w:rPr>
          <w:rFonts w:eastAsia="Times New Roman"/>
          <w:szCs w:val="20"/>
        </w:rPr>
      </w:pPr>
      <w:r w:rsidRPr="00542743">
        <w:rPr>
          <w:rFonts w:eastAsia="Times New Roman"/>
          <w:szCs w:val="20"/>
        </w:rPr>
        <w:t>Spasticity, mental retardation</w:t>
      </w:r>
    </w:p>
    <w:p w:rsidR="00984A46" w:rsidRPr="00542743" w:rsidRDefault="00984A46" w:rsidP="00984A46">
      <w:pPr>
        <w:spacing w:after="0" w:line="240" w:lineRule="auto"/>
        <w:jc w:val="both"/>
        <w:rPr>
          <w:rFonts w:eastAsia="Times New Roman"/>
          <w:szCs w:val="20"/>
        </w:rPr>
      </w:pPr>
      <w:r w:rsidRPr="00542743">
        <w:rPr>
          <w:rFonts w:eastAsia="Times New Roman"/>
          <w:szCs w:val="20"/>
        </w:rPr>
        <w:t>Self mutilation (85%) aged 1-16</w:t>
      </w:r>
    </w:p>
    <w:p w:rsidR="00984A46" w:rsidRPr="00542743" w:rsidRDefault="00984A46" w:rsidP="00984A46">
      <w:pPr>
        <w:spacing w:after="0" w:line="240" w:lineRule="auto"/>
        <w:rPr>
          <w:rFonts w:eastAsia="Times New Roman"/>
          <w:sz w:val="26"/>
          <w:szCs w:val="20"/>
        </w:rPr>
      </w:pPr>
      <w:r>
        <w:rPr>
          <w:rFonts w:eastAsia="Times New Roman"/>
          <w:noProof/>
          <w:sz w:val="26"/>
          <w:szCs w:val="20"/>
          <w:lang w:eastAsia="en-GB"/>
        </w:rPr>
        <w:drawing>
          <wp:anchor distT="0" distB="0" distL="114300" distR="114300" simplePos="0" relativeHeight="251661312" behindDoc="0" locked="0" layoutInCell="1" allowOverlap="1">
            <wp:simplePos x="0" y="0"/>
            <wp:positionH relativeFrom="column">
              <wp:posOffset>-208280</wp:posOffset>
            </wp:positionH>
            <wp:positionV relativeFrom="paragraph">
              <wp:posOffset>676275</wp:posOffset>
            </wp:positionV>
            <wp:extent cx="5910580" cy="4461510"/>
            <wp:effectExtent l="19050" t="0" r="0" b="0"/>
            <wp:wrapTopAndBottom/>
            <wp:docPr id="1392" name="Picture 139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Picture 1"/>
                    <pic:cNvPicPr>
                      <a:picLocks noChangeAspect="1" noChangeArrowheads="1"/>
                    </pic:cNvPicPr>
                  </pic:nvPicPr>
                  <pic:blipFill>
                    <a:blip r:embed="rId42" cstate="print"/>
                    <a:srcRect/>
                    <a:stretch>
                      <a:fillRect/>
                    </a:stretch>
                  </pic:blipFill>
                  <pic:spPr bwMode="auto">
                    <a:xfrm>
                      <a:off x="0" y="0"/>
                      <a:ext cx="5910580" cy="4461510"/>
                    </a:xfrm>
                    <a:prstGeom prst="rect">
                      <a:avLst/>
                    </a:prstGeom>
                    <a:noFill/>
                  </pic:spPr>
                </pic:pic>
              </a:graphicData>
            </a:graphic>
          </wp:anchor>
        </w:drawing>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sz w:val="26"/>
          <w:szCs w:val="20"/>
        </w:rPr>
        <w:br w:type="page"/>
      </w:r>
      <w:r w:rsidRPr="00542743">
        <w:rPr>
          <w:rFonts w:eastAsia="Times New Roman"/>
          <w:b/>
          <w:sz w:val="26"/>
          <w:szCs w:val="20"/>
          <w:lang w:val="en-US"/>
        </w:rPr>
        <w:lastRenderedPageBreak/>
        <w:t>Gout</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Cs w:val="20"/>
        </w:rPr>
      </w:pPr>
      <w:r w:rsidRPr="00542743">
        <w:rPr>
          <w:rFonts w:eastAsia="Times New Roman"/>
          <w:szCs w:val="20"/>
        </w:rPr>
        <w:t>Monosodium urate crystals</w:t>
      </w: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Can be acute or chronic</w:t>
      </w: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Males 0.5 – 3% prevalence</w:t>
      </w: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Females 0.1 – 0.6% prevalence</w:t>
      </w: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Post pubertal males and post menopausal females</w:t>
      </w:r>
    </w:p>
    <w:p w:rsidR="00984A46" w:rsidRPr="00542743" w:rsidRDefault="00984A46" w:rsidP="00984A46">
      <w:pPr>
        <w:spacing w:after="0" w:line="240" w:lineRule="auto"/>
        <w:rPr>
          <w:rFonts w:eastAsia="Times New Roman"/>
          <w:szCs w:val="20"/>
          <w:lang w:val="en-US"/>
        </w:rPr>
      </w:pPr>
    </w:p>
    <w:p w:rsidR="00984A46" w:rsidRPr="00542743" w:rsidRDefault="00984A46" w:rsidP="00984A46">
      <w:pPr>
        <w:spacing w:after="0" w:line="240" w:lineRule="auto"/>
        <w:rPr>
          <w:rFonts w:eastAsia="Times New Roman"/>
          <w:szCs w:val="20"/>
          <w:lang w:val="en-US"/>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b/>
          <w:sz w:val="26"/>
          <w:szCs w:val="20"/>
          <w:lang w:val="en-US"/>
        </w:rPr>
        <w:t>Acute Gout clinical features</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Cs w:val="20"/>
        </w:rPr>
      </w:pPr>
      <w:r w:rsidRPr="00542743">
        <w:rPr>
          <w:rFonts w:eastAsia="Times New Roman"/>
          <w:szCs w:val="20"/>
        </w:rPr>
        <w:t>Rapid build up of pain</w:t>
      </w:r>
    </w:p>
    <w:p w:rsidR="00984A46" w:rsidRPr="00542743" w:rsidRDefault="00984A46" w:rsidP="00984A46">
      <w:pPr>
        <w:spacing w:after="0" w:line="240" w:lineRule="auto"/>
        <w:rPr>
          <w:rFonts w:eastAsia="Times New Roman"/>
          <w:szCs w:val="20"/>
        </w:rPr>
      </w:pPr>
      <w:r w:rsidRPr="00542743">
        <w:rPr>
          <w:rFonts w:eastAsia="Times New Roman"/>
          <w:szCs w:val="20"/>
        </w:rPr>
        <w:t>“Exquisite”</w:t>
      </w:r>
    </w:p>
    <w:p w:rsidR="00984A46" w:rsidRPr="00542743" w:rsidRDefault="00984A46" w:rsidP="00984A46">
      <w:pPr>
        <w:spacing w:after="0" w:line="240" w:lineRule="auto"/>
        <w:rPr>
          <w:rFonts w:eastAsia="Times New Roman"/>
          <w:szCs w:val="20"/>
        </w:rPr>
      </w:pPr>
      <w:r w:rsidRPr="00542743">
        <w:rPr>
          <w:rFonts w:eastAsia="Times New Roman"/>
          <w:szCs w:val="20"/>
        </w:rPr>
        <w:t>Affected joint red, hot and swollen</w:t>
      </w: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1</w:t>
      </w:r>
      <w:r w:rsidRPr="00542743">
        <w:rPr>
          <w:rFonts w:eastAsia="Times New Roman"/>
          <w:szCs w:val="20"/>
          <w:vertAlign w:val="superscript"/>
          <w:lang w:val="en-US"/>
        </w:rPr>
        <w:t>st</w:t>
      </w:r>
      <w:r w:rsidRPr="00542743">
        <w:rPr>
          <w:rFonts w:eastAsia="Times New Roman"/>
          <w:szCs w:val="20"/>
          <w:lang w:val="en-US"/>
        </w:rPr>
        <w:t xml:space="preserve"> MTP joint first site in 50%</w:t>
      </w: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This joint is involved in 90% overall</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b/>
          <w:sz w:val="26"/>
          <w:szCs w:val="20"/>
          <w:lang w:val="en-US"/>
        </w:rPr>
        <w:t>Management</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Cs w:val="20"/>
        </w:rPr>
      </w:pPr>
      <w:r w:rsidRPr="00542743">
        <w:rPr>
          <w:rFonts w:eastAsia="Times New Roman"/>
          <w:szCs w:val="20"/>
        </w:rPr>
        <w:t xml:space="preserve">Important to distinguish between therapy for reducing inflammation and that </w:t>
      </w:r>
      <w:proofErr w:type="gramStart"/>
      <w:r w:rsidRPr="00542743">
        <w:rPr>
          <w:rFonts w:eastAsia="Times New Roman"/>
          <w:szCs w:val="20"/>
        </w:rPr>
        <w:t>for  managing</w:t>
      </w:r>
      <w:proofErr w:type="gramEnd"/>
      <w:r w:rsidRPr="00542743">
        <w:rPr>
          <w:rFonts w:eastAsia="Times New Roman"/>
          <w:szCs w:val="20"/>
        </w:rPr>
        <w:t xml:space="preserve"> hyperuricaemia</w:t>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b/>
          <w:sz w:val="26"/>
          <w:szCs w:val="20"/>
          <w:lang w:val="en-US"/>
        </w:rPr>
        <w:t>Treatment: General Principles</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Cs w:val="20"/>
          <w:lang w:val="en-US"/>
        </w:rPr>
      </w:pPr>
      <w:proofErr w:type="gramStart"/>
      <w:r w:rsidRPr="00542743">
        <w:rPr>
          <w:rFonts w:eastAsia="Times New Roman"/>
          <w:szCs w:val="20"/>
          <w:lang w:val="en-US"/>
        </w:rPr>
        <w:t>Acute gout.</w:t>
      </w:r>
      <w:proofErr w:type="gramEnd"/>
    </w:p>
    <w:p w:rsidR="00984A46" w:rsidRPr="00542743" w:rsidRDefault="00984A46" w:rsidP="00984A46">
      <w:pPr>
        <w:spacing w:after="0" w:line="240" w:lineRule="auto"/>
        <w:rPr>
          <w:rFonts w:eastAsia="Times New Roman"/>
          <w:szCs w:val="20"/>
        </w:rPr>
      </w:pPr>
      <w:r w:rsidRPr="00542743">
        <w:rPr>
          <w:rFonts w:eastAsia="Times New Roman"/>
          <w:szCs w:val="20"/>
        </w:rPr>
        <w:t>NSAIDs</w:t>
      </w:r>
    </w:p>
    <w:p w:rsidR="00984A46" w:rsidRPr="00542743" w:rsidRDefault="00984A46" w:rsidP="00984A46">
      <w:pPr>
        <w:spacing w:after="0" w:line="240" w:lineRule="auto"/>
        <w:rPr>
          <w:rFonts w:eastAsia="Times New Roman"/>
          <w:szCs w:val="20"/>
        </w:rPr>
      </w:pPr>
      <w:r w:rsidRPr="00542743">
        <w:rPr>
          <w:rFonts w:eastAsia="Times New Roman"/>
          <w:szCs w:val="20"/>
        </w:rPr>
        <w:t>Colchicine</w:t>
      </w:r>
    </w:p>
    <w:p w:rsidR="00984A46" w:rsidRPr="00542743" w:rsidRDefault="00984A46" w:rsidP="00984A46">
      <w:pPr>
        <w:spacing w:after="0" w:line="240" w:lineRule="auto"/>
        <w:rPr>
          <w:rFonts w:eastAsia="Times New Roman"/>
          <w:szCs w:val="20"/>
        </w:rPr>
      </w:pPr>
      <w:r w:rsidRPr="00542743">
        <w:rPr>
          <w:rFonts w:eastAsia="Times New Roman"/>
          <w:szCs w:val="20"/>
        </w:rPr>
        <w:t>Do NOT attempt to modify plasma urate concentration</w:t>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b/>
          <w:sz w:val="26"/>
          <w:szCs w:val="20"/>
          <w:lang w:val="en-US"/>
        </w:rPr>
        <w:t>General Principles</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Cs w:val="20"/>
          <w:lang w:val="en-US"/>
        </w:rPr>
      </w:pPr>
      <w:proofErr w:type="gramStart"/>
      <w:r w:rsidRPr="00542743">
        <w:rPr>
          <w:rFonts w:eastAsia="Times New Roman"/>
          <w:szCs w:val="20"/>
          <w:lang w:val="en-US"/>
        </w:rPr>
        <w:t>Interval (non acute) gout.</w:t>
      </w:r>
      <w:proofErr w:type="gramEnd"/>
    </w:p>
    <w:p w:rsidR="00984A46" w:rsidRPr="00542743" w:rsidRDefault="00984A46" w:rsidP="00984A46">
      <w:pPr>
        <w:spacing w:after="0" w:line="240" w:lineRule="auto"/>
        <w:rPr>
          <w:rFonts w:eastAsia="Times New Roman"/>
          <w:szCs w:val="20"/>
        </w:rPr>
      </w:pPr>
      <w:r w:rsidRPr="00542743">
        <w:rPr>
          <w:rFonts w:eastAsia="Times New Roman"/>
          <w:szCs w:val="20"/>
        </w:rPr>
        <w:t>Drink plenty</w:t>
      </w:r>
    </w:p>
    <w:p w:rsidR="00984A46" w:rsidRPr="00542743" w:rsidRDefault="00984A46" w:rsidP="00984A46">
      <w:pPr>
        <w:spacing w:after="0" w:line="240" w:lineRule="auto"/>
        <w:rPr>
          <w:rFonts w:eastAsia="Times New Roman"/>
          <w:szCs w:val="20"/>
        </w:rPr>
      </w:pPr>
      <w:r w:rsidRPr="00542743">
        <w:rPr>
          <w:rFonts w:eastAsia="Times New Roman"/>
          <w:szCs w:val="20"/>
        </w:rPr>
        <w:t>Reverse factors putting up urate</w:t>
      </w:r>
    </w:p>
    <w:p w:rsidR="00984A46" w:rsidRPr="00542743" w:rsidRDefault="00984A46" w:rsidP="00984A46">
      <w:pPr>
        <w:spacing w:after="0" w:line="240" w:lineRule="auto"/>
        <w:rPr>
          <w:rFonts w:eastAsia="Times New Roman"/>
          <w:szCs w:val="20"/>
        </w:rPr>
      </w:pPr>
      <w:proofErr w:type="gramStart"/>
      <w:r w:rsidRPr="00542743">
        <w:rPr>
          <w:rFonts w:eastAsia="Times New Roman"/>
          <w:szCs w:val="20"/>
        </w:rPr>
        <w:t>modify</w:t>
      </w:r>
      <w:proofErr w:type="gramEnd"/>
      <w:r w:rsidRPr="00542743">
        <w:rPr>
          <w:rFonts w:eastAsia="Times New Roman"/>
          <w:szCs w:val="20"/>
        </w:rPr>
        <w:t xml:space="preserve"> plasma urate concentration</w:t>
      </w:r>
    </w:p>
    <w:p w:rsidR="00984A46" w:rsidRPr="00542743" w:rsidRDefault="00984A46" w:rsidP="00984A46">
      <w:pPr>
        <w:spacing w:after="0" w:line="240" w:lineRule="auto"/>
        <w:rPr>
          <w:rFonts w:eastAsia="Times New Roman"/>
          <w:szCs w:val="20"/>
        </w:rPr>
      </w:pPr>
      <w:r w:rsidRPr="00542743">
        <w:rPr>
          <w:rFonts w:eastAsia="Times New Roman"/>
          <w:szCs w:val="20"/>
        </w:rPr>
        <w:t>(</w:t>
      </w:r>
      <w:proofErr w:type="gramStart"/>
      <w:r w:rsidRPr="00542743">
        <w:rPr>
          <w:rFonts w:eastAsia="Times New Roman"/>
          <w:szCs w:val="20"/>
        </w:rPr>
        <w:t>reduce</w:t>
      </w:r>
      <w:proofErr w:type="gramEnd"/>
      <w:r w:rsidRPr="00542743">
        <w:rPr>
          <w:rFonts w:eastAsia="Times New Roman"/>
          <w:szCs w:val="20"/>
        </w:rPr>
        <w:t xml:space="preserve"> synthesis with allopurinol)</w:t>
      </w:r>
    </w:p>
    <w:p w:rsidR="00984A46" w:rsidRPr="00542743" w:rsidRDefault="00984A46" w:rsidP="00984A46">
      <w:pPr>
        <w:spacing w:after="0" w:line="240" w:lineRule="auto"/>
        <w:rPr>
          <w:rFonts w:eastAsia="Times New Roman"/>
          <w:szCs w:val="20"/>
        </w:rPr>
      </w:pPr>
      <w:r w:rsidRPr="00542743">
        <w:rPr>
          <w:rFonts w:eastAsia="Times New Roman"/>
          <w:szCs w:val="20"/>
        </w:rPr>
        <w:t>(</w:t>
      </w:r>
      <w:proofErr w:type="gramStart"/>
      <w:r w:rsidRPr="00542743">
        <w:rPr>
          <w:rFonts w:eastAsia="Times New Roman"/>
          <w:szCs w:val="20"/>
        </w:rPr>
        <w:t>increase</w:t>
      </w:r>
      <w:proofErr w:type="gramEnd"/>
      <w:r w:rsidRPr="00542743">
        <w:rPr>
          <w:rFonts w:eastAsia="Times New Roman"/>
          <w:szCs w:val="20"/>
        </w:rPr>
        <w:t xml:space="preserve"> renal excretion with probenecid): “uricosuric”</w:t>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b/>
          <w:sz w:val="26"/>
          <w:szCs w:val="20"/>
          <w:lang w:val="en-US"/>
        </w:rPr>
        <w:t>Side effects of allopurinol</w:t>
      </w:r>
    </w:p>
    <w:p w:rsidR="00984A46" w:rsidRPr="00542743" w:rsidRDefault="00984A46" w:rsidP="00984A46">
      <w:pPr>
        <w:spacing w:after="0" w:line="240" w:lineRule="auto"/>
        <w:rPr>
          <w:rFonts w:eastAsia="Times New Roman"/>
          <w:sz w:val="26"/>
          <w:szCs w:val="20"/>
          <w:lang w:val="en-US"/>
        </w:rPr>
      </w:pPr>
    </w:p>
    <w:p w:rsidR="00984A46" w:rsidRPr="00542743" w:rsidRDefault="00984A46" w:rsidP="00984A46">
      <w:pPr>
        <w:spacing w:after="0" w:line="240" w:lineRule="auto"/>
        <w:rPr>
          <w:rFonts w:eastAsia="Times New Roman"/>
          <w:szCs w:val="20"/>
        </w:rPr>
      </w:pPr>
      <w:proofErr w:type="gramStart"/>
      <w:r w:rsidRPr="00542743">
        <w:rPr>
          <w:rFonts w:eastAsia="Times New Roman"/>
          <w:szCs w:val="20"/>
        </w:rPr>
        <w:t>Interacts with azathioprine, making it more toxic on bone marrow etc.</w:t>
      </w:r>
      <w:proofErr w:type="gramEnd"/>
    </w:p>
    <w:p w:rsidR="00984A46" w:rsidRPr="00542743" w:rsidRDefault="00984A46" w:rsidP="00984A46">
      <w:pPr>
        <w:spacing w:after="0" w:line="240" w:lineRule="auto"/>
        <w:rPr>
          <w:rFonts w:eastAsia="Times New Roman"/>
          <w:szCs w:val="20"/>
          <w:lang w:val="en-US"/>
        </w:rPr>
      </w:pPr>
    </w:p>
    <w:p w:rsidR="00984A46" w:rsidRPr="00542743" w:rsidRDefault="00984A46" w:rsidP="00984A46">
      <w:pPr>
        <w:spacing w:after="0" w:line="240" w:lineRule="auto"/>
        <w:rPr>
          <w:rFonts w:eastAsia="Times New Roman"/>
          <w:szCs w:val="20"/>
          <w:lang w:val="en-US"/>
        </w:rPr>
      </w:pPr>
      <w:r w:rsidRPr="00542743">
        <w:rPr>
          <w:rFonts w:eastAsia="Times New Roman"/>
          <w:szCs w:val="20"/>
          <w:lang w:val="en-US"/>
        </w:rPr>
        <w:t>Azathioprine is metabolised to mercaptopurine and then to thioinosinate which interferes with purine metabolism.</w:t>
      </w:r>
    </w:p>
    <w:p w:rsidR="00984A46" w:rsidRPr="00542743" w:rsidRDefault="00984A46" w:rsidP="00984A46">
      <w:pPr>
        <w:spacing w:after="0" w:line="240" w:lineRule="auto"/>
        <w:rPr>
          <w:rFonts w:eastAsia="Times New Roman"/>
          <w:szCs w:val="20"/>
        </w:rPr>
      </w:pPr>
      <w:r w:rsidRPr="00542743">
        <w:rPr>
          <w:rFonts w:eastAsia="Times New Roman"/>
          <w:szCs w:val="20"/>
        </w:rPr>
        <w:t>Allopurinol makes the mercaptopurine last longer.</w:t>
      </w:r>
    </w:p>
    <w:p w:rsidR="00984A46" w:rsidRPr="00542743" w:rsidRDefault="00984A46" w:rsidP="00984A46">
      <w:pPr>
        <w:spacing w:after="0" w:line="240" w:lineRule="auto"/>
        <w:rPr>
          <w:rFonts w:eastAsia="Times New Roman"/>
          <w:b/>
          <w:sz w:val="26"/>
          <w:szCs w:val="20"/>
          <w:lang w:val="en-US"/>
        </w:rPr>
      </w:pPr>
      <w:r w:rsidRPr="00542743">
        <w:rPr>
          <w:rFonts w:eastAsia="Times New Roman"/>
          <w:sz w:val="26"/>
          <w:szCs w:val="20"/>
        </w:rPr>
        <w:br w:type="page"/>
      </w:r>
      <w:r w:rsidRPr="00542743">
        <w:rPr>
          <w:rFonts w:eastAsia="Times New Roman"/>
          <w:b/>
          <w:sz w:val="26"/>
          <w:szCs w:val="20"/>
          <w:lang w:val="en-US"/>
        </w:rPr>
        <w:lastRenderedPageBreak/>
        <w:t>Diagnosis of gout</w:t>
      </w:r>
    </w:p>
    <w:p w:rsidR="00984A46" w:rsidRPr="005E068D" w:rsidRDefault="00984A46" w:rsidP="00984A46">
      <w:pPr>
        <w:spacing w:after="0" w:line="240" w:lineRule="auto"/>
        <w:rPr>
          <w:rFonts w:eastAsia="Times New Roman"/>
          <w:sz w:val="10"/>
          <w:szCs w:val="20"/>
        </w:rPr>
      </w:pPr>
    </w:p>
    <w:p w:rsidR="00984A46" w:rsidRPr="00542743" w:rsidRDefault="00984A46" w:rsidP="00984A46">
      <w:pPr>
        <w:spacing w:after="0" w:line="240" w:lineRule="auto"/>
        <w:rPr>
          <w:rFonts w:eastAsia="Times New Roman"/>
          <w:szCs w:val="20"/>
        </w:rPr>
      </w:pPr>
      <w:r w:rsidRPr="00542743">
        <w:rPr>
          <w:rFonts w:eastAsia="Times New Roman"/>
          <w:szCs w:val="20"/>
        </w:rPr>
        <w:t>Tap effusion</w:t>
      </w:r>
    </w:p>
    <w:p w:rsidR="00984A46" w:rsidRPr="00542743" w:rsidRDefault="00984A46" w:rsidP="00984A46">
      <w:pPr>
        <w:spacing w:after="0" w:line="240" w:lineRule="auto"/>
        <w:rPr>
          <w:rFonts w:eastAsia="Times New Roman"/>
          <w:szCs w:val="20"/>
        </w:rPr>
      </w:pPr>
      <w:r w:rsidRPr="00542743">
        <w:rPr>
          <w:rFonts w:eastAsia="Times New Roman"/>
          <w:szCs w:val="20"/>
        </w:rPr>
        <w:t>View under polarised light</w:t>
      </w:r>
    </w:p>
    <w:p w:rsidR="00984A46" w:rsidRPr="00542743" w:rsidRDefault="00984A46" w:rsidP="00984A46">
      <w:pPr>
        <w:spacing w:after="0" w:line="240" w:lineRule="auto"/>
        <w:rPr>
          <w:rFonts w:eastAsia="Times New Roman"/>
          <w:szCs w:val="20"/>
        </w:rPr>
      </w:pPr>
      <w:r>
        <w:rPr>
          <w:rFonts w:eastAsia="Times New Roman"/>
          <w:noProof/>
          <w:sz w:val="26"/>
          <w:szCs w:val="20"/>
          <w:lang w:eastAsia="en-GB"/>
        </w:rPr>
        <w:drawing>
          <wp:anchor distT="0" distB="0" distL="114300" distR="114300" simplePos="0" relativeHeight="251662336" behindDoc="0" locked="0" layoutInCell="1" allowOverlap="1">
            <wp:simplePos x="0" y="0"/>
            <wp:positionH relativeFrom="column">
              <wp:posOffset>9525</wp:posOffset>
            </wp:positionH>
            <wp:positionV relativeFrom="paragraph">
              <wp:posOffset>359410</wp:posOffset>
            </wp:positionV>
            <wp:extent cx="3037840" cy="3841750"/>
            <wp:effectExtent l="0" t="0" r="0" b="0"/>
            <wp:wrapTopAndBottom/>
            <wp:docPr id="1393" name="Picture 1393" descr="micros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microscopy1"/>
                    <pic:cNvPicPr>
                      <a:picLocks noChangeAspect="1" noChangeArrowheads="1"/>
                    </pic:cNvPicPr>
                  </pic:nvPicPr>
                  <pic:blipFill>
                    <a:blip r:embed="rId43" cstate="print"/>
                    <a:srcRect/>
                    <a:stretch>
                      <a:fillRect/>
                    </a:stretch>
                  </pic:blipFill>
                  <pic:spPr bwMode="auto">
                    <a:xfrm>
                      <a:off x="0" y="0"/>
                      <a:ext cx="3037840" cy="3841750"/>
                    </a:xfrm>
                    <a:prstGeom prst="rect">
                      <a:avLst/>
                    </a:prstGeom>
                    <a:noFill/>
                  </pic:spPr>
                </pic:pic>
              </a:graphicData>
            </a:graphic>
          </wp:anchor>
        </w:drawing>
      </w:r>
      <w:r w:rsidRPr="00542743">
        <w:rPr>
          <w:rFonts w:eastAsia="Times New Roman"/>
          <w:szCs w:val="20"/>
        </w:rPr>
        <w:t>Use red filter</w:t>
      </w:r>
    </w:p>
    <w:p w:rsidR="00984A46" w:rsidRPr="00542743" w:rsidRDefault="00984A46" w:rsidP="00984A46">
      <w:pPr>
        <w:spacing w:after="0" w:line="240" w:lineRule="auto"/>
        <w:rPr>
          <w:rFonts w:eastAsia="Times New Roman"/>
          <w:sz w:val="26"/>
          <w:szCs w:val="20"/>
        </w:rPr>
      </w:pPr>
      <w:r>
        <w:rPr>
          <w:rFonts w:eastAsia="Times New Roman"/>
          <w:noProof/>
          <w:sz w:val="26"/>
          <w:szCs w:val="20"/>
          <w:lang w:eastAsia="en-GB"/>
        </w:rPr>
        <w:drawing>
          <wp:anchor distT="0" distB="0" distL="114300" distR="114300" simplePos="0" relativeHeight="251663360" behindDoc="0" locked="0" layoutInCell="1" allowOverlap="1">
            <wp:simplePos x="0" y="0"/>
            <wp:positionH relativeFrom="column">
              <wp:posOffset>-60325</wp:posOffset>
            </wp:positionH>
            <wp:positionV relativeFrom="paragraph">
              <wp:posOffset>4058285</wp:posOffset>
            </wp:positionV>
            <wp:extent cx="4384675" cy="2426970"/>
            <wp:effectExtent l="19050" t="0" r="0" b="0"/>
            <wp:wrapTopAndBottom/>
            <wp:docPr id="1394" name="Picture 1394" descr="crystalu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crystalurate"/>
                    <pic:cNvPicPr>
                      <a:picLocks noChangeAspect="1" noChangeArrowheads="1"/>
                    </pic:cNvPicPr>
                  </pic:nvPicPr>
                  <pic:blipFill>
                    <a:blip r:embed="rId44" cstate="print"/>
                    <a:srcRect/>
                    <a:stretch>
                      <a:fillRect/>
                    </a:stretch>
                  </pic:blipFill>
                  <pic:spPr bwMode="auto">
                    <a:xfrm>
                      <a:off x="0" y="0"/>
                      <a:ext cx="4384675" cy="2426970"/>
                    </a:xfrm>
                    <a:prstGeom prst="rect">
                      <a:avLst/>
                    </a:prstGeom>
                    <a:noFill/>
                  </pic:spPr>
                </pic:pic>
              </a:graphicData>
            </a:graphic>
          </wp:anchor>
        </w:drawing>
      </w:r>
    </w:p>
    <w:p w:rsidR="00984A46" w:rsidRPr="001C5996" w:rsidRDefault="00984A46" w:rsidP="00984A46">
      <w:pPr>
        <w:spacing w:after="0" w:line="240" w:lineRule="auto"/>
        <w:rPr>
          <w:rFonts w:eastAsia="Times New Roman"/>
          <w:sz w:val="26"/>
          <w:szCs w:val="20"/>
        </w:rPr>
      </w:pPr>
      <w:r w:rsidRPr="00542743">
        <w:rPr>
          <w:rFonts w:eastAsia="Times New Roman"/>
          <w:b/>
          <w:sz w:val="26"/>
          <w:szCs w:val="20"/>
        </w:rPr>
        <w:t>Negatively birefringent</w:t>
      </w:r>
    </w:p>
    <w:p w:rsidR="00984A46" w:rsidRPr="00542743" w:rsidRDefault="00984A46" w:rsidP="00984A46">
      <w:pPr>
        <w:spacing w:after="0" w:line="240" w:lineRule="auto"/>
        <w:rPr>
          <w:rFonts w:eastAsia="Times New Roman"/>
          <w:i/>
          <w:szCs w:val="20"/>
          <w:lang w:val="en-US"/>
        </w:rPr>
      </w:pPr>
    </w:p>
    <w:p w:rsidR="00984A46" w:rsidRPr="00542743" w:rsidRDefault="00984A46" w:rsidP="00984A46">
      <w:pPr>
        <w:spacing w:after="0" w:line="240" w:lineRule="auto"/>
        <w:rPr>
          <w:rFonts w:eastAsia="Times New Roman"/>
          <w:i/>
          <w:szCs w:val="20"/>
        </w:rPr>
      </w:pPr>
      <w:r w:rsidRPr="00542743">
        <w:rPr>
          <w:rFonts w:eastAsia="Times New Roman"/>
          <w:i/>
          <w:szCs w:val="20"/>
          <w:lang w:val="en-US"/>
        </w:rPr>
        <w:t>Monosodium Urate crystals viewed under polarized light with a red plate that makes those in the plane of the long axis of the red plate yellow, which indicates that they are negatively birefringent.</w:t>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keepNext/>
        <w:keepLines/>
        <w:spacing w:after="0" w:line="240" w:lineRule="auto"/>
        <w:rPr>
          <w:rFonts w:eastAsia="Times New Roman"/>
          <w:b/>
          <w:sz w:val="26"/>
          <w:szCs w:val="20"/>
        </w:rPr>
      </w:pPr>
      <w:r w:rsidRPr="00542743">
        <w:rPr>
          <w:rFonts w:eastAsia="Times New Roman"/>
          <w:b/>
          <w:sz w:val="26"/>
          <w:szCs w:val="20"/>
          <w:lang w:val="en-US"/>
        </w:rPr>
        <w:t>Pseudogout</w:t>
      </w:r>
    </w:p>
    <w:p w:rsidR="00984A46" w:rsidRPr="005E068D" w:rsidRDefault="00984A46" w:rsidP="00984A46">
      <w:pPr>
        <w:spacing w:after="0" w:line="240" w:lineRule="auto"/>
        <w:rPr>
          <w:rFonts w:eastAsia="Times New Roman"/>
          <w:sz w:val="10"/>
          <w:szCs w:val="20"/>
        </w:rPr>
      </w:pPr>
    </w:p>
    <w:p w:rsidR="00984A46" w:rsidRPr="00542743" w:rsidRDefault="00984A46" w:rsidP="00984A46">
      <w:pPr>
        <w:spacing w:after="0" w:line="240" w:lineRule="auto"/>
        <w:rPr>
          <w:rFonts w:eastAsia="Times New Roman"/>
          <w:szCs w:val="20"/>
        </w:rPr>
      </w:pPr>
      <w:r w:rsidRPr="00542743">
        <w:rPr>
          <w:rFonts w:eastAsia="Times New Roman"/>
          <w:szCs w:val="20"/>
        </w:rPr>
        <w:t>Occurs in patients with osteoarthritis</w:t>
      </w:r>
    </w:p>
    <w:p w:rsidR="00984A46" w:rsidRPr="00542743" w:rsidRDefault="00984A46" w:rsidP="00984A46">
      <w:pPr>
        <w:spacing w:after="0" w:line="240" w:lineRule="auto"/>
        <w:rPr>
          <w:rFonts w:eastAsia="Times New Roman"/>
          <w:szCs w:val="20"/>
        </w:rPr>
      </w:pPr>
      <w:r w:rsidRPr="00542743">
        <w:rPr>
          <w:rFonts w:eastAsia="Times New Roman"/>
          <w:szCs w:val="20"/>
        </w:rPr>
        <w:t>Pyrophosphate crystals</w:t>
      </w:r>
    </w:p>
    <w:p w:rsidR="00984A46" w:rsidRPr="00542743" w:rsidRDefault="00984A46" w:rsidP="00984A46">
      <w:pPr>
        <w:spacing w:after="0" w:line="240" w:lineRule="auto"/>
        <w:rPr>
          <w:rFonts w:eastAsia="Times New Roman"/>
          <w:szCs w:val="20"/>
        </w:rPr>
      </w:pPr>
      <w:r w:rsidRPr="00542743">
        <w:rPr>
          <w:rFonts w:eastAsia="Times New Roman"/>
          <w:szCs w:val="20"/>
        </w:rPr>
        <w:lastRenderedPageBreak/>
        <w:t>Self limiting 1 – 3 weeks</w:t>
      </w:r>
    </w:p>
    <w:p w:rsidR="00984A46" w:rsidRPr="00542743" w:rsidRDefault="00984A46" w:rsidP="00984A46">
      <w:pPr>
        <w:spacing w:after="0" w:line="240" w:lineRule="auto"/>
        <w:rPr>
          <w:rFonts w:eastAsia="Times New Roman"/>
          <w:sz w:val="26"/>
          <w:szCs w:val="20"/>
        </w:rPr>
      </w:pPr>
      <w:r>
        <w:rPr>
          <w:rFonts w:eastAsia="Times New Roman"/>
          <w:noProof/>
          <w:sz w:val="26"/>
          <w:szCs w:val="20"/>
          <w:lang w:eastAsia="en-GB"/>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209550</wp:posOffset>
            </wp:positionV>
            <wp:extent cx="4229100" cy="2733040"/>
            <wp:effectExtent l="19050" t="0" r="0" b="0"/>
            <wp:wrapTopAndBottom/>
            <wp:docPr id="1395" name="Picture 1395" descr="Figure 1. Crystals of calcium pyro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Figure 1. Crystals of calcium pyrophosphate"/>
                    <pic:cNvPicPr>
                      <a:picLocks noChangeAspect="1" noChangeArrowheads="1"/>
                    </pic:cNvPicPr>
                  </pic:nvPicPr>
                  <pic:blipFill>
                    <a:blip r:embed="rId45" cstate="print"/>
                    <a:srcRect/>
                    <a:stretch>
                      <a:fillRect/>
                    </a:stretch>
                  </pic:blipFill>
                  <pic:spPr bwMode="auto">
                    <a:xfrm>
                      <a:off x="0" y="0"/>
                      <a:ext cx="4229100" cy="2733040"/>
                    </a:xfrm>
                    <a:prstGeom prst="rect">
                      <a:avLst/>
                    </a:prstGeom>
                    <a:noFill/>
                  </pic:spPr>
                </pic:pic>
              </a:graphicData>
            </a:graphic>
          </wp:anchor>
        </w:drawing>
      </w: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sz w:val="26"/>
          <w:szCs w:val="20"/>
        </w:rPr>
      </w:pPr>
    </w:p>
    <w:p w:rsidR="00984A46" w:rsidRPr="00542743" w:rsidRDefault="00984A46" w:rsidP="00984A46">
      <w:pPr>
        <w:spacing w:after="0" w:line="240" w:lineRule="auto"/>
        <w:rPr>
          <w:rFonts w:eastAsia="Times New Roman"/>
          <w:b/>
          <w:sz w:val="26"/>
          <w:szCs w:val="20"/>
          <w:lang w:val="en-US"/>
        </w:rPr>
      </w:pPr>
      <w:r w:rsidRPr="00542743">
        <w:rPr>
          <w:rFonts w:eastAsia="Times New Roman"/>
          <w:b/>
          <w:sz w:val="26"/>
          <w:szCs w:val="20"/>
          <w:lang w:val="en-US"/>
        </w:rPr>
        <w:t>Summary</w:t>
      </w:r>
    </w:p>
    <w:p w:rsidR="00984A46" w:rsidRPr="00542743" w:rsidRDefault="00984A46" w:rsidP="00984A46">
      <w:pPr>
        <w:spacing w:after="0" w:line="240" w:lineRule="auto"/>
        <w:rPr>
          <w:rFonts w:eastAsia="Times New Roman"/>
          <w:szCs w:val="20"/>
        </w:rPr>
      </w:pPr>
      <w:r w:rsidRPr="00542743">
        <w:rPr>
          <w:rFonts w:eastAsia="Times New Roman"/>
          <w:szCs w:val="20"/>
        </w:rPr>
        <w:t>Look at the direction of the axis of the filter.</w:t>
      </w:r>
    </w:p>
    <w:p w:rsidR="00686CF9" w:rsidRDefault="00984A46" w:rsidP="00984A46">
      <w:pPr>
        <w:pStyle w:val="Header"/>
        <w:tabs>
          <w:tab w:val="left" w:pos="720"/>
        </w:tabs>
        <w:rPr>
          <w:rFonts w:eastAsia="Times New Roman"/>
          <w:szCs w:val="20"/>
        </w:rPr>
      </w:pPr>
      <w:r w:rsidRPr="00542743">
        <w:rPr>
          <w:rFonts w:eastAsia="Times New Roman"/>
          <w:szCs w:val="20"/>
        </w:rPr>
        <w:t>Negatively birefringent crystals will be yellow in that direction and blue perpendicularly.</w:t>
      </w:r>
    </w:p>
    <w:p w:rsidR="00B62476" w:rsidRDefault="00B62476" w:rsidP="00984A46">
      <w:pPr>
        <w:pStyle w:val="Header"/>
        <w:tabs>
          <w:tab w:val="left" w:pos="720"/>
        </w:tabs>
        <w:rPr>
          <w:rFonts w:eastAsia="Times New Roman"/>
          <w:szCs w:val="20"/>
        </w:rPr>
      </w:pPr>
    </w:p>
    <w:p w:rsidR="002600E7" w:rsidRDefault="002600E7">
      <w:pPr>
        <w:spacing w:after="0" w:line="240" w:lineRule="auto"/>
        <w:rPr>
          <w:rFonts w:eastAsia="Times New Roman"/>
          <w:szCs w:val="20"/>
        </w:rPr>
        <w:sectPr w:rsidR="002600E7" w:rsidSect="000776E2">
          <w:type w:val="oddPage"/>
          <w:pgSz w:w="11907" w:h="16839" w:code="9"/>
          <w:pgMar w:top="1134" w:right="1134" w:bottom="1134" w:left="1134" w:header="720" w:footer="720" w:gutter="567"/>
          <w:cols w:space="708"/>
          <w:docGrid w:linePitch="360"/>
        </w:sectPr>
      </w:pPr>
    </w:p>
    <w:p w:rsidR="00B67FDC" w:rsidRDefault="00B67FDC" w:rsidP="00B67FDC">
      <w:pPr>
        <w:pStyle w:val="Style4"/>
      </w:pPr>
      <w:bookmarkStart w:id="23" w:name="_Toc235584579"/>
      <w:bookmarkStart w:id="24" w:name="_Toc266278605"/>
      <w:bookmarkStart w:id="25" w:name="_Toc329614083"/>
      <w:r>
        <w:lastRenderedPageBreak/>
        <w:t>Cytopathology</w:t>
      </w:r>
      <w:bookmarkEnd w:id="23"/>
      <w:bookmarkEnd w:id="24"/>
      <w:bookmarkEnd w:id="25"/>
    </w:p>
    <w:p w:rsidR="00B67FDC" w:rsidRPr="00A72EBB" w:rsidRDefault="00B67FDC" w:rsidP="00B67FDC">
      <w:pPr>
        <w:spacing w:after="0" w:line="240" w:lineRule="auto"/>
        <w:jc w:val="center"/>
        <w:rPr>
          <w:sz w:val="24"/>
          <w:szCs w:val="24"/>
          <w:u w:val="single"/>
        </w:rPr>
      </w:pPr>
      <w:r>
        <w:rPr>
          <w:sz w:val="24"/>
          <w:szCs w:val="24"/>
        </w:rPr>
        <w:t xml:space="preserve">Dr Corrina Wright </w:t>
      </w:r>
      <w:r>
        <w:rPr>
          <w:sz w:val="24"/>
          <w:szCs w:val="24"/>
        </w:rPr>
        <w:br/>
        <w:t xml:space="preserve">(handout courtesy </w:t>
      </w:r>
      <w:r w:rsidRPr="00A72EBB">
        <w:rPr>
          <w:sz w:val="24"/>
          <w:szCs w:val="24"/>
        </w:rPr>
        <w:t>Dr Julie McCarthy</w:t>
      </w:r>
      <w:r w:rsidR="005E068D">
        <w:rPr>
          <w:sz w:val="24"/>
          <w:szCs w:val="24"/>
        </w:rPr>
        <w:t>)</w:t>
      </w:r>
    </w:p>
    <w:p w:rsidR="00B67FDC" w:rsidRPr="00A72EBB" w:rsidRDefault="00B67FDC" w:rsidP="00B67FDC">
      <w:pPr>
        <w:spacing w:after="0" w:line="240" w:lineRule="auto"/>
        <w:rPr>
          <w:sz w:val="20"/>
          <w:szCs w:val="20"/>
        </w:rPr>
      </w:pPr>
    </w:p>
    <w:p w:rsidR="00B67FDC" w:rsidRPr="00A72EBB" w:rsidRDefault="00B67FDC" w:rsidP="00B67FDC">
      <w:pPr>
        <w:spacing w:after="0" w:line="240" w:lineRule="auto"/>
        <w:rPr>
          <w:b/>
        </w:rPr>
      </w:pPr>
      <w:r w:rsidRPr="00A72EBB">
        <w:rPr>
          <w:b/>
        </w:rPr>
        <w:t xml:space="preserve">What is </w:t>
      </w:r>
      <w:proofErr w:type="gramStart"/>
      <w:r w:rsidRPr="00A72EBB">
        <w:rPr>
          <w:b/>
        </w:rPr>
        <w:t>cytopathology ?</w:t>
      </w:r>
      <w:proofErr w:type="gramEnd"/>
    </w:p>
    <w:p w:rsidR="00B67FDC" w:rsidRPr="00A72EBB" w:rsidRDefault="00B67FDC" w:rsidP="001F1683">
      <w:pPr>
        <w:numPr>
          <w:ilvl w:val="0"/>
          <w:numId w:val="10"/>
        </w:numPr>
        <w:autoSpaceDE w:val="0"/>
        <w:autoSpaceDN w:val="0"/>
        <w:adjustRightInd w:val="0"/>
        <w:spacing w:after="0" w:line="240" w:lineRule="auto"/>
        <w:ind w:left="272" w:hanging="272"/>
        <w:outlineLvl w:val="1"/>
        <w:rPr>
          <w:bCs/>
          <w:spacing w:val="-3"/>
        </w:rPr>
      </w:pPr>
      <w:r w:rsidRPr="00A72EBB">
        <w:rPr>
          <w:bCs/>
          <w:spacing w:val="-3"/>
        </w:rPr>
        <w:t xml:space="preserve">The study of cell morphology to establish underlying disease processes </w:t>
      </w:r>
    </w:p>
    <w:p w:rsidR="00B67FDC" w:rsidRPr="00A72EBB" w:rsidRDefault="00B67FDC" w:rsidP="001F1683">
      <w:pPr>
        <w:numPr>
          <w:ilvl w:val="0"/>
          <w:numId w:val="10"/>
        </w:numPr>
        <w:autoSpaceDE w:val="0"/>
        <w:autoSpaceDN w:val="0"/>
        <w:adjustRightInd w:val="0"/>
        <w:spacing w:after="0" w:line="240" w:lineRule="auto"/>
        <w:ind w:left="272" w:hanging="272"/>
        <w:outlineLvl w:val="1"/>
        <w:rPr>
          <w:bCs/>
          <w:spacing w:val="-3"/>
        </w:rPr>
      </w:pPr>
      <w:r w:rsidRPr="00A72EBB">
        <w:rPr>
          <w:bCs/>
          <w:spacing w:val="-3"/>
        </w:rPr>
        <w:t>Gynae and non-gynae samples</w:t>
      </w:r>
    </w:p>
    <w:p w:rsidR="00B67FDC" w:rsidRPr="00A72EBB" w:rsidRDefault="00B67FDC" w:rsidP="001F1683">
      <w:pPr>
        <w:numPr>
          <w:ilvl w:val="0"/>
          <w:numId w:val="10"/>
        </w:numPr>
        <w:autoSpaceDE w:val="0"/>
        <w:autoSpaceDN w:val="0"/>
        <w:adjustRightInd w:val="0"/>
        <w:spacing w:after="0" w:line="240" w:lineRule="auto"/>
        <w:ind w:left="272" w:hanging="272"/>
        <w:outlineLvl w:val="1"/>
        <w:rPr>
          <w:bCs/>
          <w:spacing w:val="-3"/>
        </w:rPr>
      </w:pPr>
      <w:r w:rsidRPr="00A72EBB">
        <w:rPr>
          <w:bCs/>
          <w:spacing w:val="-3"/>
        </w:rPr>
        <w:t>Non-gynae: Exfoliative samples (brushes, washes, scrapes, fluids) and FNAs</w:t>
      </w:r>
    </w:p>
    <w:p w:rsidR="00B67FDC" w:rsidRPr="00A72EBB" w:rsidRDefault="00B67FDC" w:rsidP="001F1683">
      <w:pPr>
        <w:numPr>
          <w:ilvl w:val="0"/>
          <w:numId w:val="10"/>
        </w:numPr>
        <w:autoSpaceDE w:val="0"/>
        <w:autoSpaceDN w:val="0"/>
        <w:adjustRightInd w:val="0"/>
        <w:spacing w:after="0" w:line="240" w:lineRule="auto"/>
        <w:ind w:left="272" w:hanging="272"/>
        <w:outlineLvl w:val="1"/>
        <w:rPr>
          <w:bCs/>
          <w:spacing w:val="-3"/>
        </w:rPr>
      </w:pPr>
      <w:r w:rsidRPr="00A72EBB">
        <w:rPr>
          <w:bCs/>
          <w:spacing w:val="-3"/>
        </w:rPr>
        <w:t>Gynae: NHSCSP Cervical screening programme</w:t>
      </w:r>
    </w:p>
    <w:p w:rsidR="00B67FDC" w:rsidRPr="00A72EBB" w:rsidRDefault="00B67FDC" w:rsidP="00B67FDC">
      <w:pPr>
        <w:keepNext/>
        <w:spacing w:before="240" w:after="60" w:line="240" w:lineRule="auto"/>
        <w:jc w:val="both"/>
        <w:outlineLvl w:val="0"/>
        <w:rPr>
          <w:b/>
          <w:kern w:val="32"/>
        </w:rPr>
      </w:pPr>
      <w:r w:rsidRPr="00A72EBB">
        <w:rPr>
          <w:b/>
          <w:kern w:val="32"/>
        </w:rPr>
        <w:t>Back-to-basics</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Take sample</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Place in fluid medium / smear onto glass slide</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Stain sample</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Examine microscopically</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Write a report</w:t>
      </w:r>
    </w:p>
    <w:p w:rsidR="00B67FDC" w:rsidRPr="00A72EBB" w:rsidRDefault="00B67FDC" w:rsidP="00B67FDC">
      <w:pPr>
        <w:keepNext/>
        <w:spacing w:before="240" w:after="60" w:line="240" w:lineRule="auto"/>
        <w:jc w:val="both"/>
        <w:outlineLvl w:val="0"/>
        <w:rPr>
          <w:b/>
          <w:kern w:val="32"/>
        </w:rPr>
      </w:pPr>
      <w:r w:rsidRPr="00A72EBB">
        <w:rPr>
          <w:b/>
          <w:kern w:val="32"/>
        </w:rPr>
        <w:t>Gynaecological samples – NHS Cervical Screening Programme NHSCSP</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Cervical cytology underpins the cervical screening programme</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Women between the ages of 25 – 65 years are invited for screening</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Cervical scrape sample taken, now Liquid Based Cytology (LBC)</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Sample viewed microscopically at lab looking for precancer and cancer cells</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Repeated every 3-5 years</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Ability to test for HPV and STDs from the vial</w:t>
      </w:r>
    </w:p>
    <w:p w:rsidR="00B67FDC" w:rsidRPr="00A72EBB" w:rsidRDefault="00B67FDC" w:rsidP="001F1683">
      <w:pPr>
        <w:numPr>
          <w:ilvl w:val="0"/>
          <w:numId w:val="11"/>
        </w:numPr>
        <w:spacing w:before="120" w:after="0" w:line="240" w:lineRule="auto"/>
        <w:rPr>
          <w:rFonts w:cs="Times New Roman"/>
          <w:szCs w:val="20"/>
          <w:lang w:eastAsia="en-GB"/>
        </w:rPr>
      </w:pPr>
      <w:r w:rsidRPr="00A72EBB">
        <w:rPr>
          <w:rFonts w:cs="Times New Roman"/>
          <w:szCs w:val="20"/>
          <w:lang w:eastAsia="en-GB"/>
        </w:rPr>
        <w:t>Significantly reduced the incidence of invasive squamous cell carcinoma</w:t>
      </w:r>
    </w:p>
    <w:p w:rsidR="00B67FDC" w:rsidRPr="00A72EBB" w:rsidRDefault="00B67FDC" w:rsidP="00B67FDC">
      <w:pPr>
        <w:spacing w:after="0" w:line="240" w:lineRule="auto"/>
        <w:rPr>
          <w:rFonts w:cs="Times New Roman"/>
          <w:szCs w:val="20"/>
        </w:rPr>
      </w:pPr>
    </w:p>
    <w:p w:rsidR="00B67FDC" w:rsidRPr="00A72EBB" w:rsidRDefault="00B67FDC" w:rsidP="00B67FDC">
      <w:pPr>
        <w:keepNext/>
        <w:spacing w:before="240" w:after="60" w:line="240" w:lineRule="auto"/>
        <w:jc w:val="both"/>
        <w:outlineLvl w:val="0"/>
        <w:rPr>
          <w:b/>
          <w:kern w:val="32"/>
        </w:rPr>
      </w:pPr>
      <w:r w:rsidRPr="00A72EBB">
        <w:rPr>
          <w:b/>
          <w:kern w:val="32"/>
        </w:rPr>
        <w:t>Non-Gynae samples</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Benign vs malignant diagnosis</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Inflammatory lesions - ? specific cause</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Something other</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Quick, easy and cheap test</w:t>
      </w:r>
    </w:p>
    <w:p w:rsidR="00B67FDC" w:rsidRPr="00A72EBB" w:rsidRDefault="00B67FDC" w:rsidP="00B67FDC">
      <w:pPr>
        <w:tabs>
          <w:tab w:val="left" w:pos="2430"/>
        </w:tabs>
        <w:autoSpaceDE w:val="0"/>
        <w:autoSpaceDN w:val="0"/>
        <w:adjustRightInd w:val="0"/>
        <w:spacing w:after="0" w:line="240" w:lineRule="auto"/>
        <w:outlineLvl w:val="1"/>
        <w:rPr>
          <w:rFonts w:cs="Times New Roman"/>
          <w:b/>
          <w:spacing w:val="-3"/>
          <w:szCs w:val="20"/>
        </w:rPr>
      </w:pPr>
      <w:r w:rsidRPr="00A72EBB">
        <w:rPr>
          <w:rFonts w:cs="Times New Roman"/>
          <w:b/>
          <w:spacing w:val="-3"/>
          <w:szCs w:val="20"/>
        </w:rPr>
        <w:tab/>
      </w:r>
    </w:p>
    <w:p w:rsidR="00B67FDC" w:rsidRPr="00A72EBB" w:rsidRDefault="00B67FDC" w:rsidP="00B67FDC">
      <w:pPr>
        <w:spacing w:after="0" w:line="240" w:lineRule="auto"/>
        <w:rPr>
          <w:szCs w:val="20"/>
        </w:rPr>
      </w:pPr>
      <w:r w:rsidRPr="00A72EBB">
        <w:rPr>
          <w:szCs w:val="20"/>
        </w:rPr>
        <w:t>Non-gynae samples are either exfoliative or fine needle aspirations</w:t>
      </w:r>
    </w:p>
    <w:p w:rsidR="00B62476" w:rsidRDefault="00B62476" w:rsidP="00B67FDC">
      <w:pPr>
        <w:keepNext/>
        <w:spacing w:before="240" w:after="60" w:line="240" w:lineRule="auto"/>
        <w:jc w:val="both"/>
        <w:outlineLvl w:val="0"/>
        <w:rPr>
          <w:b/>
          <w:kern w:val="32"/>
        </w:rPr>
      </w:pPr>
    </w:p>
    <w:p w:rsidR="00B67FDC" w:rsidRPr="00A72EBB" w:rsidRDefault="00B67FDC" w:rsidP="00B67FDC">
      <w:pPr>
        <w:keepNext/>
        <w:spacing w:before="240" w:after="60" w:line="240" w:lineRule="auto"/>
        <w:jc w:val="both"/>
        <w:outlineLvl w:val="0"/>
        <w:rPr>
          <w:b/>
          <w:kern w:val="32"/>
        </w:rPr>
      </w:pPr>
      <w:r w:rsidRPr="00A72EBB">
        <w:rPr>
          <w:b/>
          <w:kern w:val="32"/>
        </w:rPr>
        <w:t>Exfoliative Cytology</w:t>
      </w:r>
    </w:p>
    <w:p w:rsidR="00B67FDC" w:rsidRPr="00A72EBB" w:rsidRDefault="00B67FDC" w:rsidP="00B67FDC">
      <w:pPr>
        <w:keepNext/>
        <w:spacing w:before="240" w:after="60" w:line="240" w:lineRule="auto"/>
        <w:jc w:val="both"/>
        <w:outlineLvl w:val="0"/>
        <w:rPr>
          <w:bCs/>
          <w:kern w:val="32"/>
        </w:rPr>
      </w:pPr>
      <w:r w:rsidRPr="00A72EBB">
        <w:rPr>
          <w:bCs/>
          <w:kern w:val="32"/>
        </w:rPr>
        <w:t>This is when cells are dislodged or spontaneously shed from a surface ie. Bronchial washings and brushings, serous cavity effusions etc etc</w:t>
      </w:r>
    </w:p>
    <w:p w:rsidR="00B67FDC" w:rsidRDefault="00B67FDC">
      <w:pPr>
        <w:spacing w:after="0" w:line="240" w:lineRule="auto"/>
        <w:rPr>
          <w:b/>
          <w:iCs/>
          <w:kern w:val="32"/>
        </w:rPr>
      </w:pPr>
      <w:r>
        <w:rPr>
          <w:b/>
          <w:iCs/>
          <w:kern w:val="32"/>
        </w:rPr>
        <w:br w:type="page"/>
      </w:r>
    </w:p>
    <w:p w:rsidR="00B67FDC" w:rsidRPr="00A72EBB" w:rsidRDefault="00B67FDC" w:rsidP="00B67FDC">
      <w:pPr>
        <w:keepNext/>
        <w:spacing w:before="240" w:after="60" w:line="240" w:lineRule="auto"/>
        <w:outlineLvl w:val="0"/>
        <w:rPr>
          <w:b/>
          <w:iCs/>
          <w:kern w:val="32"/>
        </w:rPr>
      </w:pPr>
      <w:r w:rsidRPr="00A72EBB">
        <w:rPr>
          <w:b/>
          <w:iCs/>
          <w:kern w:val="32"/>
        </w:rPr>
        <w:lastRenderedPageBreak/>
        <w:t>Fine needle aspirate</w:t>
      </w:r>
    </w:p>
    <w:p w:rsidR="00B67FDC" w:rsidRPr="00A72EBB" w:rsidRDefault="00B67FDC" w:rsidP="00B67FDC">
      <w:pPr>
        <w:autoSpaceDE w:val="0"/>
        <w:autoSpaceDN w:val="0"/>
        <w:adjustRightInd w:val="0"/>
        <w:spacing w:after="0" w:line="240" w:lineRule="auto"/>
        <w:outlineLvl w:val="1"/>
        <w:rPr>
          <w:spacing w:val="-3"/>
        </w:rPr>
      </w:pPr>
      <w:r w:rsidRPr="00A72EBB">
        <w:rPr>
          <w:spacing w:val="-3"/>
        </w:rPr>
        <w:t>Rapid, cheap and accurate method to achieve diagnosis of nature of mass lesions</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May be done by hand or under radiologist control</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Pathologists get better results with a low inadequate rate and optimisation of the diagnostic potential of each sample (i</w:t>
      </w:r>
      <w:r>
        <w:rPr>
          <w:spacing w:val="-3"/>
        </w:rPr>
        <w:t>.</w:t>
      </w:r>
      <w:r w:rsidRPr="00A72EBB">
        <w:rPr>
          <w:spacing w:val="-3"/>
        </w:rPr>
        <w:t>e</w:t>
      </w:r>
      <w:r>
        <w:rPr>
          <w:spacing w:val="-3"/>
        </w:rPr>
        <w:t>.</w:t>
      </w:r>
      <w:r w:rsidRPr="00A72EBB">
        <w:rPr>
          <w:spacing w:val="-3"/>
        </w:rPr>
        <w:t xml:space="preserve"> microbiology samples, immunocytochemistry)</w:t>
      </w:r>
    </w:p>
    <w:p w:rsidR="00B67FDC" w:rsidRPr="00A72EBB" w:rsidRDefault="00B67FDC" w:rsidP="00B67FDC">
      <w:pPr>
        <w:keepNext/>
        <w:spacing w:before="240" w:after="60" w:line="240" w:lineRule="auto"/>
        <w:jc w:val="both"/>
        <w:outlineLvl w:val="0"/>
        <w:rPr>
          <w:b/>
          <w:bCs/>
          <w:kern w:val="32"/>
        </w:rPr>
      </w:pPr>
      <w:r w:rsidRPr="00A72EBB">
        <w:rPr>
          <w:b/>
          <w:bCs/>
          <w:kern w:val="32"/>
        </w:rPr>
        <w:t>Equipment</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Syringe and needles</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 Cameco syringe holder</w:t>
      </w:r>
    </w:p>
    <w:p w:rsidR="00B67FDC" w:rsidRPr="00A72EBB" w:rsidRDefault="00B67FDC" w:rsidP="00B67FDC">
      <w:pPr>
        <w:keepNext/>
        <w:spacing w:before="240" w:after="60" w:line="240" w:lineRule="auto"/>
        <w:jc w:val="both"/>
        <w:outlineLvl w:val="0"/>
        <w:rPr>
          <w:b/>
          <w:bCs/>
          <w:kern w:val="32"/>
        </w:rPr>
      </w:pPr>
      <w:r w:rsidRPr="00A72EBB">
        <w:rPr>
          <w:b/>
          <w:bCs/>
          <w:kern w:val="32"/>
        </w:rPr>
        <w:t>Common sites for FNA</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Head and neck lesions</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Breast lesions</w:t>
      </w:r>
    </w:p>
    <w:p w:rsidR="00B67FDC" w:rsidRPr="00B67FDC"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Lung</w:t>
      </w:r>
    </w:p>
    <w:p w:rsidR="00B67FDC" w:rsidRPr="00A72EBB" w:rsidRDefault="00B67FDC" w:rsidP="00B67FDC">
      <w:pPr>
        <w:keepNext/>
        <w:spacing w:before="240" w:after="60" w:line="240" w:lineRule="auto"/>
        <w:jc w:val="both"/>
        <w:outlineLvl w:val="0"/>
        <w:rPr>
          <w:b/>
          <w:bCs/>
          <w:kern w:val="32"/>
        </w:rPr>
      </w:pPr>
      <w:r w:rsidRPr="00A72EBB">
        <w:rPr>
          <w:b/>
          <w:bCs/>
          <w:kern w:val="32"/>
        </w:rPr>
        <w:t>Advantages of FNA</w:t>
      </w:r>
    </w:p>
    <w:p w:rsidR="00B67FDC" w:rsidRPr="00A72EBB" w:rsidRDefault="00B67FDC" w:rsidP="00B67FDC">
      <w:pPr>
        <w:spacing w:after="0" w:line="240" w:lineRule="auto"/>
        <w:ind w:left="720" w:right="-331"/>
        <w:rPr>
          <w:rFonts w:cs="Times New Roman"/>
          <w:szCs w:val="20"/>
          <w:lang w:eastAsia="en-GB"/>
        </w:rPr>
      </w:pPr>
      <w:r w:rsidRPr="00A72EBB">
        <w:rPr>
          <w:rFonts w:cs="Times New Roman"/>
          <w:szCs w:val="20"/>
          <w:lang w:eastAsia="en-GB"/>
        </w:rPr>
        <w:t>Accurate</w:t>
      </w:r>
    </w:p>
    <w:p w:rsidR="00B67FDC" w:rsidRPr="00A72EBB" w:rsidRDefault="00B67FDC" w:rsidP="00B67FDC">
      <w:pPr>
        <w:spacing w:after="0" w:line="240" w:lineRule="auto"/>
        <w:ind w:left="720" w:right="-331"/>
        <w:rPr>
          <w:rFonts w:cs="Times New Roman"/>
          <w:szCs w:val="20"/>
          <w:lang w:eastAsia="en-GB"/>
        </w:rPr>
      </w:pPr>
      <w:r w:rsidRPr="00A72EBB">
        <w:rPr>
          <w:rFonts w:cs="Times New Roman"/>
          <w:szCs w:val="20"/>
          <w:lang w:eastAsia="en-GB"/>
        </w:rPr>
        <w:t>Quick</w:t>
      </w:r>
    </w:p>
    <w:p w:rsidR="00B67FDC" w:rsidRPr="00A72EBB" w:rsidRDefault="00B67FDC" w:rsidP="00B67FDC">
      <w:pPr>
        <w:spacing w:after="0" w:line="240" w:lineRule="auto"/>
        <w:ind w:left="720" w:right="-331"/>
        <w:rPr>
          <w:rFonts w:cs="Times New Roman"/>
          <w:szCs w:val="20"/>
          <w:lang w:eastAsia="en-GB"/>
        </w:rPr>
      </w:pPr>
      <w:r w:rsidRPr="00A72EBB">
        <w:rPr>
          <w:rFonts w:cs="Times New Roman"/>
          <w:szCs w:val="20"/>
          <w:lang w:eastAsia="en-GB"/>
        </w:rPr>
        <w:t>Acceptable to patient</w:t>
      </w:r>
    </w:p>
    <w:p w:rsidR="00B67FDC" w:rsidRPr="00A72EBB" w:rsidRDefault="00B67FDC" w:rsidP="00B67FDC">
      <w:pPr>
        <w:spacing w:after="0" w:line="240" w:lineRule="auto"/>
        <w:ind w:left="720" w:right="-331"/>
        <w:rPr>
          <w:rFonts w:cs="Times New Roman"/>
          <w:szCs w:val="20"/>
          <w:lang w:eastAsia="en-GB"/>
        </w:rPr>
      </w:pPr>
      <w:r w:rsidRPr="00A72EBB">
        <w:rPr>
          <w:rFonts w:cs="Times New Roman"/>
          <w:szCs w:val="20"/>
          <w:lang w:eastAsia="en-GB"/>
        </w:rPr>
        <w:t>Rapid turnaround time</w:t>
      </w:r>
    </w:p>
    <w:p w:rsidR="00B67FDC" w:rsidRPr="00A72EBB" w:rsidRDefault="00B67FDC" w:rsidP="00B67FDC">
      <w:pPr>
        <w:spacing w:after="0" w:line="240" w:lineRule="auto"/>
        <w:ind w:left="720" w:right="-331"/>
        <w:rPr>
          <w:rFonts w:cs="Times New Roman"/>
          <w:szCs w:val="20"/>
          <w:lang w:eastAsia="en-GB"/>
        </w:rPr>
      </w:pPr>
      <w:r w:rsidRPr="00A72EBB">
        <w:rPr>
          <w:rFonts w:cs="Times New Roman"/>
          <w:szCs w:val="20"/>
          <w:lang w:eastAsia="en-GB"/>
        </w:rPr>
        <w:t>Organised into fast access clinics run by cytopathologists for aspiration of palpable swellings</w:t>
      </w:r>
    </w:p>
    <w:p w:rsidR="00B67FDC" w:rsidRPr="00A72EBB" w:rsidRDefault="00B67FDC" w:rsidP="00B67FDC">
      <w:pPr>
        <w:spacing w:after="0" w:line="240" w:lineRule="auto"/>
        <w:ind w:left="720" w:right="-331"/>
        <w:rPr>
          <w:rFonts w:cs="Times New Roman"/>
          <w:szCs w:val="20"/>
          <w:lang w:eastAsia="en-GB"/>
        </w:rPr>
      </w:pPr>
      <w:r w:rsidRPr="00A72EBB">
        <w:rPr>
          <w:rFonts w:cs="Times New Roman"/>
          <w:szCs w:val="20"/>
          <w:lang w:eastAsia="en-GB"/>
        </w:rPr>
        <w:t xml:space="preserve">Can prevent further surgical intervention </w:t>
      </w:r>
    </w:p>
    <w:p w:rsidR="00B67FDC" w:rsidRPr="00A72EBB" w:rsidRDefault="00B67FDC" w:rsidP="00B67FDC">
      <w:pPr>
        <w:spacing w:after="0" w:line="240" w:lineRule="auto"/>
        <w:rPr>
          <w:rFonts w:cs="Times New Roman"/>
          <w:szCs w:val="20"/>
        </w:rPr>
      </w:pPr>
    </w:p>
    <w:p w:rsidR="00B67FDC" w:rsidRPr="00A72EBB" w:rsidRDefault="00B67FDC" w:rsidP="00B67FDC">
      <w:pPr>
        <w:keepNext/>
        <w:spacing w:after="0" w:line="240" w:lineRule="auto"/>
        <w:outlineLvl w:val="2"/>
        <w:rPr>
          <w:rFonts w:cs="Times New Roman"/>
          <w:b/>
          <w:bCs/>
          <w:szCs w:val="20"/>
        </w:rPr>
      </w:pPr>
      <w:r w:rsidRPr="00A72EBB">
        <w:rPr>
          <w:rFonts w:cs="Times New Roman"/>
          <w:b/>
          <w:bCs/>
          <w:szCs w:val="20"/>
        </w:rPr>
        <w:t>Current applications of FNA</w:t>
      </w:r>
    </w:p>
    <w:p w:rsidR="00B67FDC" w:rsidRPr="00A72EBB" w:rsidRDefault="00B67FDC" w:rsidP="00B67FDC">
      <w:pPr>
        <w:spacing w:after="0" w:line="240" w:lineRule="auto"/>
        <w:rPr>
          <w:rFonts w:cs="Times New Roman"/>
          <w:szCs w:val="20"/>
        </w:rPr>
      </w:pPr>
      <w:r w:rsidRPr="00A72EBB">
        <w:rPr>
          <w:rFonts w:cs="Times New Roman"/>
          <w:szCs w:val="20"/>
        </w:rPr>
        <w:tab/>
        <w:t>Diagnosis of benign lesions (reactive lymph nodes, etc)</w:t>
      </w:r>
    </w:p>
    <w:p w:rsidR="00B67FDC" w:rsidRPr="00A72EBB" w:rsidRDefault="00B67FDC" w:rsidP="00B67FDC">
      <w:pPr>
        <w:spacing w:after="0" w:line="240" w:lineRule="auto"/>
        <w:rPr>
          <w:rFonts w:cs="Times New Roman"/>
          <w:szCs w:val="20"/>
        </w:rPr>
      </w:pPr>
      <w:r w:rsidRPr="00A72EBB">
        <w:rPr>
          <w:rFonts w:cs="Times New Roman"/>
          <w:szCs w:val="20"/>
        </w:rPr>
        <w:tab/>
        <w:t>Diagnosis of malignancy (lymphoma, carcinoma, melanoma)</w:t>
      </w:r>
    </w:p>
    <w:p w:rsidR="00B67FDC" w:rsidRPr="00A72EBB" w:rsidRDefault="00B67FDC" w:rsidP="00B67FDC">
      <w:pPr>
        <w:spacing w:after="0" w:line="240" w:lineRule="auto"/>
        <w:ind w:left="720"/>
        <w:rPr>
          <w:rFonts w:cs="Times New Roman"/>
          <w:szCs w:val="20"/>
        </w:rPr>
      </w:pPr>
      <w:r w:rsidRPr="00A72EBB">
        <w:rPr>
          <w:rFonts w:cs="Times New Roman"/>
          <w:szCs w:val="20"/>
        </w:rPr>
        <w:t>Diagnosis of thyroid malignancy and triage of nodules requiring surgical excision</w:t>
      </w:r>
    </w:p>
    <w:p w:rsidR="00B67FDC" w:rsidRPr="00A72EBB" w:rsidRDefault="00B67FDC" w:rsidP="00B67FDC">
      <w:pPr>
        <w:spacing w:after="0" w:line="240" w:lineRule="auto"/>
        <w:ind w:left="720"/>
        <w:rPr>
          <w:rFonts w:cs="Times New Roman"/>
          <w:szCs w:val="20"/>
        </w:rPr>
      </w:pPr>
      <w:r w:rsidRPr="00A72EBB">
        <w:rPr>
          <w:rFonts w:cs="Times New Roman"/>
          <w:szCs w:val="20"/>
        </w:rPr>
        <w:t>Diagnosis of benign breast lesions as part of triple assessment, diagnosis of breast malignancy</w:t>
      </w:r>
    </w:p>
    <w:p w:rsidR="00B67FDC" w:rsidRPr="00A72EBB" w:rsidRDefault="00B67FDC" w:rsidP="00B67FDC">
      <w:pPr>
        <w:spacing w:after="0" w:line="240" w:lineRule="auto"/>
        <w:ind w:left="720"/>
        <w:rPr>
          <w:rFonts w:cs="Times New Roman"/>
          <w:szCs w:val="20"/>
        </w:rPr>
      </w:pPr>
    </w:p>
    <w:p w:rsidR="00B67FDC" w:rsidRPr="00A72EBB" w:rsidRDefault="00B67FDC" w:rsidP="00B67FDC">
      <w:pPr>
        <w:spacing w:after="0" w:line="240" w:lineRule="auto"/>
        <w:rPr>
          <w:rFonts w:cs="Times New Roman"/>
          <w:b/>
          <w:bCs/>
          <w:szCs w:val="20"/>
        </w:rPr>
      </w:pPr>
      <w:r w:rsidRPr="00A72EBB">
        <w:rPr>
          <w:rFonts w:cs="Times New Roman"/>
          <w:b/>
          <w:bCs/>
          <w:szCs w:val="20"/>
        </w:rPr>
        <w:t>Less common applications of FNA</w:t>
      </w:r>
    </w:p>
    <w:p w:rsidR="00B67FDC" w:rsidRPr="00A72EBB" w:rsidRDefault="00B67FDC" w:rsidP="00B67FDC">
      <w:pPr>
        <w:spacing w:after="0" w:line="240" w:lineRule="auto"/>
        <w:ind w:left="720"/>
        <w:rPr>
          <w:rFonts w:cs="Times New Roman"/>
          <w:szCs w:val="20"/>
        </w:rPr>
      </w:pPr>
      <w:r w:rsidRPr="00A72EBB">
        <w:rPr>
          <w:rFonts w:cs="Times New Roman"/>
          <w:szCs w:val="20"/>
        </w:rPr>
        <w:t>EUSFNA</w:t>
      </w:r>
    </w:p>
    <w:p w:rsidR="00B67FDC" w:rsidRPr="00A72EBB" w:rsidRDefault="00B67FDC" w:rsidP="00B67FDC">
      <w:pPr>
        <w:spacing w:after="0" w:line="240" w:lineRule="auto"/>
        <w:ind w:left="720"/>
        <w:rPr>
          <w:rFonts w:cs="Times New Roman"/>
          <w:szCs w:val="20"/>
        </w:rPr>
      </w:pPr>
      <w:r w:rsidRPr="00A72EBB">
        <w:rPr>
          <w:rFonts w:cs="Times New Roman"/>
          <w:szCs w:val="20"/>
        </w:rPr>
        <w:t>TBNA</w:t>
      </w:r>
    </w:p>
    <w:p w:rsidR="00B67FDC" w:rsidRPr="00A72EBB" w:rsidRDefault="00B67FDC" w:rsidP="00B67FDC">
      <w:pPr>
        <w:spacing w:after="0" w:line="240" w:lineRule="auto"/>
        <w:ind w:left="720"/>
        <w:rPr>
          <w:rFonts w:cs="Times New Roman"/>
          <w:szCs w:val="20"/>
        </w:rPr>
      </w:pPr>
      <w:r w:rsidRPr="00A72EBB">
        <w:rPr>
          <w:rFonts w:cs="Times New Roman"/>
          <w:szCs w:val="20"/>
        </w:rPr>
        <w:t>Immunocytochemistry</w:t>
      </w:r>
    </w:p>
    <w:p w:rsidR="00B67FDC" w:rsidRPr="00A72EBB" w:rsidRDefault="00B67FDC" w:rsidP="00B67FDC">
      <w:pPr>
        <w:spacing w:after="0" w:line="240" w:lineRule="auto"/>
        <w:ind w:left="720"/>
        <w:rPr>
          <w:rFonts w:cs="Times New Roman"/>
          <w:szCs w:val="20"/>
        </w:rPr>
      </w:pPr>
      <w:r w:rsidRPr="00A72EBB">
        <w:rPr>
          <w:rFonts w:cs="Times New Roman"/>
          <w:szCs w:val="20"/>
        </w:rPr>
        <w:t>Provision of cytospun material for molecular studies (ie FISH)</w:t>
      </w:r>
    </w:p>
    <w:p w:rsidR="00B67FDC" w:rsidRPr="00A72EBB" w:rsidRDefault="00B67FDC" w:rsidP="00B67FDC">
      <w:pPr>
        <w:keepNext/>
        <w:spacing w:before="240" w:after="60" w:line="240" w:lineRule="auto"/>
        <w:jc w:val="both"/>
        <w:outlineLvl w:val="0"/>
        <w:rPr>
          <w:b/>
          <w:bCs/>
          <w:kern w:val="32"/>
        </w:rPr>
      </w:pPr>
      <w:r w:rsidRPr="00A72EBB">
        <w:rPr>
          <w:b/>
          <w:bCs/>
          <w:kern w:val="32"/>
        </w:rPr>
        <w:t>Side effects of FNA</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Typically nothing</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Bruising</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Fainting</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(Pneumothorax – site dependent!)</w:t>
      </w:r>
    </w:p>
    <w:p w:rsidR="00B67FDC" w:rsidRPr="00A72EBB" w:rsidRDefault="00B67FDC" w:rsidP="001F1683">
      <w:pPr>
        <w:numPr>
          <w:ilvl w:val="0"/>
          <w:numId w:val="9"/>
        </w:numPr>
        <w:autoSpaceDE w:val="0"/>
        <w:autoSpaceDN w:val="0"/>
        <w:adjustRightInd w:val="0"/>
        <w:spacing w:after="0" w:line="240" w:lineRule="auto"/>
        <w:ind w:left="270" w:hanging="270"/>
        <w:outlineLvl w:val="1"/>
        <w:rPr>
          <w:spacing w:val="-3"/>
        </w:rPr>
      </w:pPr>
      <w:r w:rsidRPr="00A72EBB">
        <w:rPr>
          <w:spacing w:val="-3"/>
        </w:rPr>
        <w:t>(Infarction of lesion)</w:t>
      </w:r>
    </w:p>
    <w:p w:rsidR="00B67FDC" w:rsidRPr="00A72EBB" w:rsidRDefault="00B67FDC" w:rsidP="00B67FDC">
      <w:pPr>
        <w:keepNext/>
        <w:spacing w:before="240" w:after="60" w:line="240" w:lineRule="auto"/>
        <w:jc w:val="both"/>
        <w:outlineLvl w:val="0"/>
        <w:rPr>
          <w:b/>
          <w:kern w:val="32"/>
        </w:rPr>
      </w:pPr>
      <w:r w:rsidRPr="00A72EBB">
        <w:rPr>
          <w:b/>
          <w:kern w:val="32"/>
        </w:rPr>
        <w:t>Why do cytology?</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Accurate</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Cheap</w:t>
      </w:r>
    </w:p>
    <w:p w:rsidR="00B67FDC" w:rsidRPr="00A72EBB" w:rsidRDefault="00B67FDC" w:rsidP="001F1683">
      <w:pPr>
        <w:numPr>
          <w:ilvl w:val="0"/>
          <w:numId w:val="10"/>
        </w:numPr>
        <w:autoSpaceDE w:val="0"/>
        <w:autoSpaceDN w:val="0"/>
        <w:adjustRightInd w:val="0"/>
        <w:spacing w:after="0" w:line="240" w:lineRule="auto"/>
        <w:ind w:left="270" w:hanging="270"/>
        <w:outlineLvl w:val="1"/>
        <w:rPr>
          <w:bCs/>
          <w:spacing w:val="-3"/>
        </w:rPr>
      </w:pPr>
      <w:r w:rsidRPr="00A72EBB">
        <w:rPr>
          <w:bCs/>
          <w:spacing w:val="-3"/>
        </w:rPr>
        <w:t>Acceptable to patient</w:t>
      </w:r>
    </w:p>
    <w:p w:rsidR="00E41AB9" w:rsidRDefault="00B67FDC" w:rsidP="001F1683">
      <w:pPr>
        <w:numPr>
          <w:ilvl w:val="0"/>
          <w:numId w:val="10"/>
        </w:numPr>
        <w:autoSpaceDE w:val="0"/>
        <w:autoSpaceDN w:val="0"/>
        <w:adjustRightInd w:val="0"/>
        <w:spacing w:after="0" w:line="240" w:lineRule="auto"/>
        <w:outlineLvl w:val="1"/>
        <w:rPr>
          <w:bCs/>
          <w:spacing w:val="-3"/>
        </w:rPr>
        <w:sectPr w:rsidR="00E41AB9" w:rsidSect="002600E7">
          <w:footerReference w:type="even" r:id="rId46"/>
          <w:type w:val="oddPage"/>
          <w:pgSz w:w="11907" w:h="16839" w:code="9"/>
          <w:pgMar w:top="1134" w:right="1134" w:bottom="1134" w:left="1134" w:header="720" w:footer="720" w:gutter="567"/>
          <w:cols w:space="708"/>
          <w:docGrid w:linePitch="360"/>
        </w:sectPr>
      </w:pPr>
      <w:r w:rsidRPr="005E068D">
        <w:rPr>
          <w:bCs/>
          <w:spacing w:val="-3"/>
        </w:rPr>
        <w:t>Pathologist / patient contac</w:t>
      </w:r>
      <w:r w:rsidR="00F03434">
        <w:rPr>
          <w:bCs/>
          <w:spacing w:val="-3"/>
        </w:rPr>
        <w:t>t</w:t>
      </w:r>
    </w:p>
    <w:p w:rsidR="00DA0B6D" w:rsidRDefault="00DA0B6D" w:rsidP="00DA0B6D">
      <w:pPr>
        <w:pStyle w:val="Style4"/>
      </w:pPr>
      <w:bookmarkStart w:id="26" w:name="_Toc329614084"/>
      <w:bookmarkStart w:id="27" w:name="_Toc235584570"/>
      <w:bookmarkStart w:id="28" w:name="_Toc267303860"/>
      <w:r>
        <w:lastRenderedPageBreak/>
        <w:t xml:space="preserve">Consent, Confidentiality, </w:t>
      </w:r>
      <w:r w:rsidRPr="00DA0B6D">
        <w:rPr>
          <w:rFonts w:eastAsia="+mj-ea"/>
        </w:rPr>
        <w:t xml:space="preserve">Coronial law </w:t>
      </w:r>
      <w:r>
        <w:rPr>
          <w:rFonts w:eastAsia="+mj-ea"/>
        </w:rPr>
        <w:t>and</w:t>
      </w:r>
      <w:r w:rsidRPr="00DA0B6D">
        <w:rPr>
          <w:rFonts w:eastAsia="+mj-ea"/>
        </w:rPr>
        <w:t xml:space="preserve"> </w:t>
      </w:r>
      <w:r>
        <w:rPr>
          <w:rFonts w:eastAsia="+mj-ea"/>
        </w:rPr>
        <w:br/>
      </w:r>
      <w:r w:rsidRPr="00DA0B6D">
        <w:rPr>
          <w:rFonts w:eastAsia="+mj-ea"/>
        </w:rPr>
        <w:t>The Human Tissue Act</w:t>
      </w:r>
      <w:bookmarkEnd w:id="26"/>
    </w:p>
    <w:p w:rsidR="00DA0B6D" w:rsidRPr="00DA0B6D" w:rsidRDefault="00DA0B6D" w:rsidP="00DA0B6D">
      <w:pPr>
        <w:spacing w:after="0" w:line="240" w:lineRule="auto"/>
        <w:jc w:val="center"/>
        <w:rPr>
          <w:sz w:val="24"/>
        </w:rPr>
      </w:pPr>
      <w:r w:rsidRPr="00DA0B6D">
        <w:rPr>
          <w:sz w:val="24"/>
        </w:rPr>
        <w:t>Dr Kirsty Lloyd</w:t>
      </w:r>
    </w:p>
    <w:p w:rsidR="00DA0B6D" w:rsidRDefault="00DA0B6D" w:rsidP="00DA0B6D">
      <w:pPr>
        <w:spacing w:after="0" w:line="240" w:lineRule="auto"/>
      </w:pPr>
    </w:p>
    <w:p w:rsidR="00DA0B6D" w:rsidRPr="00DA0B6D" w:rsidRDefault="00DA0B6D" w:rsidP="00DA0B6D">
      <w:pPr>
        <w:spacing w:after="0" w:line="240" w:lineRule="auto"/>
        <w:rPr>
          <w:b/>
        </w:rPr>
      </w:pPr>
      <w:r w:rsidRPr="00DA0B6D">
        <w:rPr>
          <w:b/>
        </w:rPr>
        <w:t>Objectives:</w:t>
      </w:r>
    </w:p>
    <w:p w:rsidR="00DA0B6D" w:rsidRPr="00DA0B6D" w:rsidRDefault="00DA0B6D" w:rsidP="0059427E">
      <w:pPr>
        <w:pStyle w:val="bulletedlist"/>
        <w:numPr>
          <w:ilvl w:val="0"/>
          <w:numId w:val="109"/>
        </w:numPr>
        <w:spacing w:after="0" w:line="240" w:lineRule="auto"/>
        <w:ind w:left="357" w:hanging="357"/>
      </w:pPr>
      <w:r w:rsidRPr="00DA0B6D">
        <w:t xml:space="preserve">Overview of the Human Tissue Act &amp; human tissue authority in respect to autopsy practice </w:t>
      </w:r>
    </w:p>
    <w:p w:rsidR="00DA0B6D" w:rsidRDefault="00DA0B6D" w:rsidP="0059427E">
      <w:pPr>
        <w:pStyle w:val="bulletedlist"/>
        <w:numPr>
          <w:ilvl w:val="0"/>
          <w:numId w:val="109"/>
        </w:numPr>
        <w:spacing w:after="0" w:line="240" w:lineRule="auto"/>
        <w:ind w:left="357" w:hanging="357"/>
      </w:pPr>
      <w:r w:rsidRPr="00DA0B6D">
        <w:t xml:space="preserve">Overview of the coronial &amp; death certification system in England and Wales </w:t>
      </w:r>
    </w:p>
    <w:p w:rsidR="00DA0B6D" w:rsidRPr="00DA0B6D" w:rsidRDefault="00DA0B6D" w:rsidP="0059427E">
      <w:pPr>
        <w:pStyle w:val="bulletedlist"/>
        <w:numPr>
          <w:ilvl w:val="0"/>
          <w:numId w:val="109"/>
        </w:numPr>
        <w:spacing w:after="0" w:line="240" w:lineRule="auto"/>
        <w:ind w:left="357" w:hanging="357"/>
      </w:pPr>
      <w:r w:rsidRPr="00DA0B6D">
        <w:t>Know how to write a death certificate</w:t>
      </w:r>
    </w:p>
    <w:p w:rsidR="00DA0B6D" w:rsidRPr="00DA0B6D" w:rsidRDefault="00DA0B6D" w:rsidP="0059427E">
      <w:pPr>
        <w:pStyle w:val="bulletedlist"/>
        <w:numPr>
          <w:ilvl w:val="0"/>
          <w:numId w:val="109"/>
        </w:numPr>
        <w:spacing w:after="0" w:line="240" w:lineRule="auto"/>
        <w:ind w:left="357" w:hanging="357"/>
      </w:pPr>
      <w:r w:rsidRPr="00DA0B6D">
        <w:t>Know who the coroner is</w:t>
      </w:r>
    </w:p>
    <w:p w:rsidR="00DA0B6D" w:rsidRPr="00DA0B6D" w:rsidRDefault="00DA0B6D" w:rsidP="0059427E">
      <w:pPr>
        <w:pStyle w:val="bulletedlist"/>
        <w:numPr>
          <w:ilvl w:val="0"/>
          <w:numId w:val="109"/>
        </w:numPr>
        <w:spacing w:after="0" w:line="240" w:lineRule="auto"/>
        <w:ind w:left="357" w:hanging="357"/>
      </w:pPr>
      <w:r w:rsidRPr="00DA0B6D">
        <w:t>Understand what the HTA covers in terms of permissions.</w:t>
      </w:r>
    </w:p>
    <w:p w:rsidR="00DA0B6D" w:rsidRDefault="00DA0B6D" w:rsidP="00DA0B6D">
      <w:pPr>
        <w:spacing w:after="0" w:line="240" w:lineRule="auto"/>
        <w:rPr>
          <w:b/>
        </w:rPr>
      </w:pPr>
    </w:p>
    <w:p w:rsidR="00DA0B6D" w:rsidRDefault="00DA0B6D" w:rsidP="00DA0B6D">
      <w:pPr>
        <w:spacing w:after="0" w:line="240" w:lineRule="auto"/>
        <w:rPr>
          <w:b/>
        </w:rPr>
      </w:pPr>
    </w:p>
    <w:p w:rsidR="004A05F6" w:rsidRDefault="004A05F6" w:rsidP="00DA0B6D">
      <w:pPr>
        <w:spacing w:after="0" w:line="240" w:lineRule="auto"/>
        <w:rPr>
          <w:b/>
        </w:rPr>
      </w:pPr>
    </w:p>
    <w:p w:rsidR="00DA0B6D" w:rsidRPr="00DA0B6D" w:rsidRDefault="00DA0B6D" w:rsidP="00DA0B6D">
      <w:pPr>
        <w:spacing w:after="0" w:line="240" w:lineRule="auto"/>
        <w:rPr>
          <w:b/>
        </w:rPr>
      </w:pPr>
      <w:r w:rsidRPr="00DA0B6D">
        <w:rPr>
          <w:b/>
        </w:rPr>
        <w:t>Outline</w:t>
      </w:r>
    </w:p>
    <w:p w:rsidR="00DA0B6D" w:rsidRPr="00DA0B6D" w:rsidRDefault="00DA0B6D" w:rsidP="0059427E">
      <w:pPr>
        <w:pStyle w:val="bulletedlist"/>
        <w:numPr>
          <w:ilvl w:val="0"/>
          <w:numId w:val="110"/>
        </w:numPr>
      </w:pPr>
      <w:r w:rsidRPr="00DA0B6D">
        <w:t>Consent</w:t>
      </w:r>
    </w:p>
    <w:p w:rsidR="00DA0B6D" w:rsidRPr="00DA0B6D" w:rsidRDefault="00DA0B6D" w:rsidP="0059427E">
      <w:pPr>
        <w:pStyle w:val="bulletedlist"/>
        <w:numPr>
          <w:ilvl w:val="0"/>
          <w:numId w:val="110"/>
        </w:numPr>
      </w:pPr>
      <w:r w:rsidRPr="00DA0B6D">
        <w:t>Confidentiality</w:t>
      </w:r>
    </w:p>
    <w:p w:rsidR="00DA0B6D" w:rsidRPr="00DA0B6D" w:rsidRDefault="00DA0B6D" w:rsidP="0059427E">
      <w:pPr>
        <w:pStyle w:val="bulletedlist"/>
        <w:numPr>
          <w:ilvl w:val="0"/>
          <w:numId w:val="110"/>
        </w:numPr>
      </w:pPr>
      <w:r w:rsidRPr="00DA0B6D">
        <w:t>Role of the coroner</w:t>
      </w:r>
    </w:p>
    <w:p w:rsidR="00DA0B6D" w:rsidRPr="00DA0B6D" w:rsidRDefault="00DA0B6D" w:rsidP="0059427E">
      <w:pPr>
        <w:pStyle w:val="bulletedlist"/>
        <w:numPr>
          <w:ilvl w:val="0"/>
          <w:numId w:val="110"/>
        </w:numPr>
      </w:pPr>
      <w:r w:rsidRPr="00DA0B6D">
        <w:t>Coroner’s Act</w:t>
      </w:r>
    </w:p>
    <w:p w:rsidR="00DA0B6D" w:rsidRDefault="00DA0B6D" w:rsidP="0059427E">
      <w:pPr>
        <w:pStyle w:val="bulletedlist"/>
        <w:numPr>
          <w:ilvl w:val="0"/>
          <w:numId w:val="110"/>
        </w:numPr>
      </w:pPr>
      <w:r w:rsidRPr="00DA0B6D">
        <w:t>Coroner’s Rules</w:t>
      </w:r>
    </w:p>
    <w:p w:rsidR="004A05F6" w:rsidRDefault="004A05F6" w:rsidP="004A05F6">
      <w:pPr>
        <w:pStyle w:val="bulletedlist"/>
        <w:ind w:left="360" w:firstLine="0"/>
      </w:pPr>
    </w:p>
    <w:p w:rsidR="00DA0B6D" w:rsidRPr="00DA0B6D" w:rsidRDefault="000648EB" w:rsidP="00DA0B6D">
      <w:pPr>
        <w:spacing w:after="0" w:line="240" w:lineRule="auto"/>
        <w:rPr>
          <w:b/>
        </w:rPr>
      </w:pPr>
      <w:r w:rsidRPr="00DA0B6D">
        <w:rPr>
          <w:b/>
        </w:rPr>
        <w:t>CONSENT</w:t>
      </w:r>
    </w:p>
    <w:p w:rsidR="00DA0B6D" w:rsidRDefault="00DA0B6D" w:rsidP="0059427E">
      <w:pPr>
        <w:numPr>
          <w:ilvl w:val="0"/>
          <w:numId w:val="111"/>
        </w:numPr>
        <w:spacing w:after="0" w:line="240" w:lineRule="auto"/>
      </w:pPr>
      <w:r w:rsidRPr="00DA0B6D">
        <w:t>All consent forms for investigations and treatments c</w:t>
      </w:r>
      <w:r>
        <w:t>omply with 2001 DOH guidelines</w:t>
      </w:r>
    </w:p>
    <w:p w:rsidR="00DA0B6D" w:rsidRDefault="00DA0B6D" w:rsidP="0059427E">
      <w:pPr>
        <w:numPr>
          <w:ilvl w:val="0"/>
          <w:numId w:val="111"/>
        </w:numPr>
        <w:spacing w:after="0" w:line="240" w:lineRule="auto"/>
      </w:pPr>
      <w:r w:rsidRPr="00DA0B6D">
        <w:t>GMC requirement “Good Medical Practice”</w:t>
      </w:r>
    </w:p>
    <w:p w:rsidR="00DA0B6D" w:rsidRPr="00DA0B6D" w:rsidRDefault="00DA0B6D" w:rsidP="0059427E">
      <w:pPr>
        <w:numPr>
          <w:ilvl w:val="0"/>
          <w:numId w:val="111"/>
        </w:numPr>
        <w:spacing w:after="0" w:line="240" w:lineRule="auto"/>
      </w:pPr>
      <w:r w:rsidRPr="00DA0B6D">
        <w:t>Pts have a fundamental legal and ethical right to determine what happens to their own bodies</w:t>
      </w:r>
    </w:p>
    <w:p w:rsidR="00DA0B6D" w:rsidRPr="00DA0B6D" w:rsidRDefault="00DA0B6D" w:rsidP="0059427E">
      <w:pPr>
        <w:numPr>
          <w:ilvl w:val="0"/>
          <w:numId w:val="111"/>
        </w:numPr>
        <w:spacing w:after="0" w:line="240" w:lineRule="auto"/>
      </w:pPr>
      <w:r w:rsidRPr="00DA0B6D">
        <w:t>Seeking consent is a matter of common courtesy between health professionals and patients</w:t>
      </w:r>
    </w:p>
    <w:p w:rsidR="00DA0B6D" w:rsidRPr="00DA0B6D" w:rsidRDefault="00DA0B6D" w:rsidP="0059427E">
      <w:pPr>
        <w:numPr>
          <w:ilvl w:val="0"/>
          <w:numId w:val="111"/>
        </w:numPr>
        <w:spacing w:after="0" w:line="240" w:lineRule="auto"/>
      </w:pPr>
      <w:r w:rsidRPr="00DA0B6D">
        <w:t>CONSENT is a patient’s agreement for a health professional to provide care. Patients may indicate consent implicitly / orally / in writing</w:t>
      </w:r>
    </w:p>
    <w:p w:rsidR="00DA0B6D" w:rsidRPr="00DA0B6D" w:rsidRDefault="00DA0B6D" w:rsidP="0059427E">
      <w:pPr>
        <w:numPr>
          <w:ilvl w:val="0"/>
          <w:numId w:val="111"/>
        </w:numPr>
        <w:spacing w:after="0" w:line="240" w:lineRule="auto"/>
      </w:pPr>
      <w:r w:rsidRPr="00DA0B6D">
        <w:t>For consent to be VALID, the p</w:t>
      </w:r>
      <w:r>
        <w:t>a</w:t>
      </w:r>
      <w:r w:rsidRPr="00DA0B6D">
        <w:t>t</w:t>
      </w:r>
      <w:r>
        <w:t>ient</w:t>
      </w:r>
      <w:r w:rsidRPr="00DA0B6D">
        <w:t xml:space="preserve"> must be :</w:t>
      </w:r>
    </w:p>
    <w:p w:rsidR="00DA0B6D" w:rsidRPr="00DA0B6D" w:rsidRDefault="00DA0B6D" w:rsidP="0059427E">
      <w:pPr>
        <w:numPr>
          <w:ilvl w:val="1"/>
          <w:numId w:val="112"/>
        </w:numPr>
        <w:spacing w:after="0" w:line="240" w:lineRule="auto"/>
      </w:pPr>
      <w:r w:rsidRPr="00DA0B6D">
        <w:t>COMPETENT to take the decision</w:t>
      </w:r>
    </w:p>
    <w:p w:rsidR="00DA0B6D" w:rsidRPr="00DA0B6D" w:rsidRDefault="00DA0B6D" w:rsidP="0059427E">
      <w:pPr>
        <w:numPr>
          <w:ilvl w:val="1"/>
          <w:numId w:val="112"/>
        </w:numPr>
        <w:spacing w:after="0" w:line="240" w:lineRule="auto"/>
      </w:pPr>
      <w:r w:rsidRPr="00DA0B6D">
        <w:t>Received sufficient information to take it</w:t>
      </w:r>
    </w:p>
    <w:p w:rsidR="00DA0B6D" w:rsidRPr="00DA0B6D" w:rsidRDefault="00DA0B6D" w:rsidP="0059427E">
      <w:pPr>
        <w:numPr>
          <w:ilvl w:val="1"/>
          <w:numId w:val="112"/>
        </w:numPr>
        <w:spacing w:after="0" w:line="240" w:lineRule="auto"/>
      </w:pPr>
      <w:r w:rsidRPr="00DA0B6D">
        <w:t>Not be acting under duress</w:t>
      </w:r>
    </w:p>
    <w:p w:rsidR="00DA0B6D" w:rsidRPr="00DA0B6D" w:rsidRDefault="00DA0B6D" w:rsidP="0059427E">
      <w:pPr>
        <w:numPr>
          <w:ilvl w:val="0"/>
          <w:numId w:val="111"/>
        </w:numPr>
        <w:spacing w:after="0" w:line="240" w:lineRule="auto"/>
      </w:pPr>
      <w:r w:rsidRPr="00DA0B6D">
        <w:t>A signature on a consent form does not imply valid consent</w:t>
      </w:r>
    </w:p>
    <w:p w:rsidR="00DA0B6D" w:rsidRPr="00DA0B6D" w:rsidRDefault="00DA0B6D" w:rsidP="0059427E">
      <w:pPr>
        <w:numPr>
          <w:ilvl w:val="0"/>
          <w:numId w:val="111"/>
        </w:numPr>
        <w:spacing w:after="0" w:line="240" w:lineRule="auto"/>
      </w:pPr>
      <w:r w:rsidRPr="00DA0B6D">
        <w:t>P</w:t>
      </w:r>
      <w:r>
        <w:t>a</w:t>
      </w:r>
      <w:r w:rsidRPr="00DA0B6D">
        <w:t>t</w:t>
      </w:r>
      <w:r>
        <w:t>ient</w:t>
      </w:r>
      <w:r w:rsidRPr="00DA0B6D">
        <w:t>s may withdraw consent after they have signed a form (not a binding contract)</w:t>
      </w:r>
    </w:p>
    <w:p w:rsidR="00DA0B6D" w:rsidRDefault="00DA0B6D" w:rsidP="000648EB">
      <w:pPr>
        <w:spacing w:after="0" w:line="240" w:lineRule="auto"/>
        <w:ind w:left="720"/>
      </w:pPr>
    </w:p>
    <w:p w:rsidR="004A05F6" w:rsidRDefault="004A05F6" w:rsidP="000648EB">
      <w:pPr>
        <w:spacing w:after="0" w:line="240" w:lineRule="auto"/>
        <w:ind w:left="720"/>
      </w:pPr>
    </w:p>
    <w:p w:rsidR="00DA0B6D" w:rsidRPr="000648EB" w:rsidRDefault="00DA0B6D" w:rsidP="00DA0B6D">
      <w:pPr>
        <w:spacing w:after="0" w:line="240" w:lineRule="auto"/>
        <w:rPr>
          <w:b/>
        </w:rPr>
      </w:pPr>
      <w:r w:rsidRPr="000648EB">
        <w:rPr>
          <w:b/>
        </w:rPr>
        <w:t>Who is Consenting?</w:t>
      </w:r>
    </w:p>
    <w:p w:rsidR="00DA0B6D" w:rsidRPr="00DA0B6D" w:rsidRDefault="00DA0B6D" w:rsidP="0059427E">
      <w:pPr>
        <w:numPr>
          <w:ilvl w:val="0"/>
          <w:numId w:val="113"/>
        </w:numPr>
        <w:spacing w:after="0" w:line="240" w:lineRule="auto"/>
      </w:pPr>
      <w:r w:rsidRPr="00DA0B6D">
        <w:t>Legally:</w:t>
      </w:r>
      <w:r w:rsidR="000648EB">
        <w:t xml:space="preserve"> </w:t>
      </w:r>
      <w:r w:rsidRPr="00DA0B6D">
        <w:t>the healthcare professional performing the procedure carries ultimate responsibility</w:t>
      </w:r>
    </w:p>
    <w:p w:rsidR="00DA0B6D" w:rsidRPr="00DA0B6D" w:rsidRDefault="00DA0B6D" w:rsidP="0059427E">
      <w:pPr>
        <w:numPr>
          <w:ilvl w:val="0"/>
          <w:numId w:val="113"/>
        </w:numPr>
        <w:spacing w:after="0" w:line="240" w:lineRule="auto"/>
      </w:pPr>
      <w:r w:rsidRPr="00DA0B6D">
        <w:t>The health professional providing the information must be competent to do so because</w:t>
      </w:r>
    </w:p>
    <w:p w:rsidR="00DA0B6D" w:rsidRPr="000648EB" w:rsidRDefault="00DA0B6D" w:rsidP="0059427E">
      <w:pPr>
        <w:pStyle w:val="ListParagraph"/>
        <w:numPr>
          <w:ilvl w:val="0"/>
          <w:numId w:val="114"/>
        </w:numPr>
        <w:rPr>
          <w:rFonts w:ascii="Arial" w:hAnsi="Arial" w:cs="Arial"/>
          <w:sz w:val="22"/>
          <w:szCs w:val="22"/>
        </w:rPr>
      </w:pPr>
      <w:r w:rsidRPr="000648EB">
        <w:rPr>
          <w:rFonts w:ascii="Arial" w:hAnsi="Arial" w:cs="Arial"/>
          <w:sz w:val="22"/>
          <w:szCs w:val="22"/>
        </w:rPr>
        <w:t>they themselves can carry out the procedure</w:t>
      </w:r>
    </w:p>
    <w:p w:rsidR="00DA0B6D" w:rsidRPr="000648EB" w:rsidRDefault="00DA0B6D" w:rsidP="0059427E">
      <w:pPr>
        <w:pStyle w:val="ListParagraph"/>
        <w:numPr>
          <w:ilvl w:val="0"/>
          <w:numId w:val="114"/>
        </w:numPr>
        <w:rPr>
          <w:rFonts w:ascii="Arial" w:hAnsi="Arial" w:cs="Arial"/>
          <w:sz w:val="22"/>
          <w:szCs w:val="22"/>
        </w:rPr>
      </w:pPr>
      <w:r w:rsidRPr="000648EB">
        <w:rPr>
          <w:rFonts w:ascii="Arial" w:hAnsi="Arial" w:cs="Arial"/>
          <w:sz w:val="22"/>
          <w:szCs w:val="22"/>
        </w:rPr>
        <w:t>they have received specialist training in advising patients about this procedure, have been assessed, are aware of their own knowledge limitations</w:t>
      </w:r>
    </w:p>
    <w:p w:rsidR="00DA0B6D" w:rsidRDefault="00DA0B6D" w:rsidP="00DA0B6D">
      <w:pPr>
        <w:spacing w:after="0" w:line="240" w:lineRule="auto"/>
      </w:pPr>
    </w:p>
    <w:p w:rsidR="004A05F6" w:rsidRDefault="004A05F6" w:rsidP="00DA0B6D">
      <w:pPr>
        <w:spacing w:after="0" w:line="240" w:lineRule="auto"/>
      </w:pPr>
    </w:p>
    <w:p w:rsidR="00DA0B6D" w:rsidRPr="000648EB" w:rsidRDefault="000648EB" w:rsidP="00DA0B6D">
      <w:pPr>
        <w:spacing w:after="0" w:line="240" w:lineRule="auto"/>
        <w:rPr>
          <w:b/>
        </w:rPr>
      </w:pPr>
      <w:r w:rsidRPr="000648EB">
        <w:rPr>
          <w:b/>
        </w:rPr>
        <w:t>Consent in pathology</w:t>
      </w:r>
    </w:p>
    <w:p w:rsidR="000648EB" w:rsidRPr="000648EB" w:rsidRDefault="000648EB" w:rsidP="0059427E">
      <w:pPr>
        <w:numPr>
          <w:ilvl w:val="0"/>
          <w:numId w:val="115"/>
        </w:numPr>
        <w:spacing w:after="0" w:line="240" w:lineRule="auto"/>
      </w:pPr>
      <w:r w:rsidRPr="000648EB">
        <w:t>The post mortem examination (</w:t>
      </w:r>
      <w:r w:rsidRPr="000648EB">
        <w:rPr>
          <w:b/>
          <w:bCs/>
        </w:rPr>
        <w:t>nominated representative</w:t>
      </w:r>
      <w:r w:rsidRPr="000648EB">
        <w:t>) storage/use of tissues for research or teaching</w:t>
      </w:r>
    </w:p>
    <w:p w:rsidR="000648EB" w:rsidRDefault="000648EB" w:rsidP="00DA0B6D">
      <w:pPr>
        <w:spacing w:after="0" w:line="240" w:lineRule="auto"/>
      </w:pPr>
    </w:p>
    <w:p w:rsidR="000648EB" w:rsidRDefault="000648EB">
      <w:pPr>
        <w:spacing w:after="0" w:line="240" w:lineRule="auto"/>
        <w:rPr>
          <w:b/>
          <w:bCs/>
          <w:u w:val="single"/>
        </w:rPr>
      </w:pPr>
      <w:r>
        <w:rPr>
          <w:b/>
          <w:bCs/>
          <w:u w:val="single"/>
        </w:rPr>
        <w:br w:type="page"/>
      </w:r>
    </w:p>
    <w:p w:rsidR="000648EB" w:rsidRDefault="000648EB" w:rsidP="000648EB">
      <w:pPr>
        <w:spacing w:after="0" w:line="240" w:lineRule="auto"/>
        <w:jc w:val="center"/>
        <w:rPr>
          <w:b/>
          <w:bCs/>
        </w:rPr>
      </w:pPr>
      <w:r w:rsidRPr="000648EB">
        <w:rPr>
          <w:b/>
          <w:bCs/>
          <w:u w:val="single"/>
        </w:rPr>
        <w:lastRenderedPageBreak/>
        <w:t>Hierarchy of qualifying relationships</w:t>
      </w:r>
      <w:r w:rsidRPr="000648EB">
        <w:rPr>
          <w:b/>
          <w:bCs/>
          <w:u w:val="single"/>
        </w:rPr>
        <w:br/>
      </w:r>
      <w:r w:rsidRPr="000648EB">
        <w:br/>
      </w:r>
      <w:r w:rsidRPr="000648EB">
        <w:rPr>
          <w:b/>
          <w:bCs/>
        </w:rPr>
        <w:t>1/ Spouse or partner (including civil or same sex partner)</w:t>
      </w:r>
      <w:r>
        <w:rPr>
          <w:bCs/>
        </w:rPr>
        <w:t xml:space="preserve"> </w:t>
      </w:r>
      <w:r>
        <w:rPr>
          <w:bCs/>
        </w:rPr>
        <w:br/>
      </w:r>
      <w:r w:rsidRPr="000648EB">
        <w:rPr>
          <w:bCs/>
          <w:i/>
          <w:iCs/>
        </w:rPr>
        <w:t>The HT Act states that, for these</w:t>
      </w:r>
      <w:r>
        <w:rPr>
          <w:bCs/>
          <w:i/>
          <w:iCs/>
        </w:rPr>
        <w:t xml:space="preserve"> purposes, a person is another </w:t>
      </w:r>
      <w:r w:rsidRPr="000648EB">
        <w:rPr>
          <w:bCs/>
          <w:i/>
          <w:iCs/>
        </w:rPr>
        <w:t xml:space="preserve">person's partner if </w:t>
      </w:r>
      <w:r>
        <w:rPr>
          <w:bCs/>
          <w:i/>
          <w:iCs/>
        </w:rPr>
        <w:br/>
      </w:r>
      <w:r w:rsidRPr="000648EB">
        <w:rPr>
          <w:bCs/>
          <w:i/>
          <w:iCs/>
        </w:rPr>
        <w:t xml:space="preserve">the two of them (whether of different sexes </w:t>
      </w:r>
      <w:r w:rsidRPr="000648EB">
        <w:rPr>
          <w:bCs/>
          <w:i/>
          <w:iCs/>
        </w:rPr>
        <w:tab/>
        <w:t xml:space="preserve">or the same sex) live as partners in </w:t>
      </w:r>
      <w:r>
        <w:rPr>
          <w:bCs/>
          <w:i/>
          <w:iCs/>
        </w:rPr>
        <w:br/>
        <w:t xml:space="preserve">an enduring family </w:t>
      </w:r>
      <w:r w:rsidRPr="000648EB">
        <w:rPr>
          <w:bCs/>
          <w:i/>
          <w:iCs/>
        </w:rPr>
        <w:t xml:space="preserve">relationship. </w:t>
      </w:r>
      <w:r w:rsidRPr="000648EB">
        <w:rPr>
          <w:bCs/>
          <w:i/>
          <w:iCs/>
        </w:rPr>
        <w:br/>
      </w:r>
    </w:p>
    <w:p w:rsidR="000648EB" w:rsidRDefault="000648EB" w:rsidP="000648EB">
      <w:pPr>
        <w:spacing w:after="0" w:line="240" w:lineRule="auto"/>
        <w:jc w:val="center"/>
        <w:rPr>
          <w:b/>
          <w:bCs/>
        </w:rPr>
      </w:pPr>
      <w:r w:rsidRPr="000648EB">
        <w:rPr>
          <w:b/>
          <w:bCs/>
        </w:rPr>
        <w:t>2/ Parent or child</w:t>
      </w:r>
      <w:r>
        <w:rPr>
          <w:bCs/>
        </w:rPr>
        <w:t xml:space="preserve"> </w:t>
      </w:r>
      <w:r>
        <w:rPr>
          <w:bCs/>
        </w:rPr>
        <w:br/>
      </w:r>
      <w:r w:rsidRPr="000648EB">
        <w:rPr>
          <w:bCs/>
        </w:rPr>
        <w:t>(in this context a child may be of any age and mean</w:t>
      </w:r>
      <w:r>
        <w:rPr>
          <w:bCs/>
        </w:rPr>
        <w:t xml:space="preserve">s a </w:t>
      </w:r>
      <w:r w:rsidRPr="000648EB">
        <w:rPr>
          <w:bCs/>
        </w:rPr>
        <w:t xml:space="preserve">biological or adopted child) </w:t>
      </w:r>
      <w:r w:rsidRPr="000648EB">
        <w:rPr>
          <w:bCs/>
        </w:rPr>
        <w:br/>
      </w:r>
    </w:p>
    <w:p w:rsidR="000648EB" w:rsidRDefault="000648EB" w:rsidP="000648EB">
      <w:pPr>
        <w:spacing w:after="0" w:line="240" w:lineRule="auto"/>
        <w:jc w:val="center"/>
        <w:rPr>
          <w:bCs/>
        </w:rPr>
      </w:pPr>
      <w:r w:rsidRPr="000648EB">
        <w:rPr>
          <w:b/>
          <w:bCs/>
        </w:rPr>
        <w:t>3/ Brother or sister</w:t>
      </w:r>
      <w:r w:rsidRPr="000648EB">
        <w:rPr>
          <w:bCs/>
        </w:rPr>
        <w:t xml:space="preserve"> </w:t>
      </w:r>
      <w:r w:rsidRPr="000648EB">
        <w:rPr>
          <w:bCs/>
        </w:rPr>
        <w:br/>
      </w:r>
    </w:p>
    <w:p w:rsidR="000648EB" w:rsidRPr="000648EB" w:rsidRDefault="000648EB" w:rsidP="000648EB">
      <w:pPr>
        <w:spacing w:after="0" w:line="240" w:lineRule="auto"/>
        <w:jc w:val="center"/>
        <w:rPr>
          <w:b/>
          <w:bCs/>
        </w:rPr>
      </w:pPr>
      <w:r w:rsidRPr="000648EB">
        <w:rPr>
          <w:b/>
          <w:bCs/>
        </w:rPr>
        <w:t xml:space="preserve">4/ Grandparent or grandchild </w:t>
      </w:r>
      <w:r w:rsidRPr="000648EB">
        <w:rPr>
          <w:b/>
          <w:bCs/>
        </w:rPr>
        <w:br/>
      </w:r>
    </w:p>
    <w:p w:rsidR="000648EB" w:rsidRPr="000648EB" w:rsidRDefault="000648EB" w:rsidP="000648EB">
      <w:pPr>
        <w:spacing w:after="0" w:line="240" w:lineRule="auto"/>
        <w:jc w:val="center"/>
        <w:rPr>
          <w:b/>
          <w:bCs/>
        </w:rPr>
      </w:pPr>
      <w:r w:rsidRPr="000648EB">
        <w:rPr>
          <w:b/>
          <w:bCs/>
        </w:rPr>
        <w:t xml:space="preserve">5/ Niece or nephew </w:t>
      </w:r>
      <w:r w:rsidRPr="000648EB">
        <w:rPr>
          <w:b/>
          <w:bCs/>
        </w:rPr>
        <w:br/>
      </w:r>
    </w:p>
    <w:p w:rsidR="000648EB" w:rsidRPr="000648EB" w:rsidRDefault="000648EB" w:rsidP="000648EB">
      <w:pPr>
        <w:spacing w:after="0" w:line="240" w:lineRule="auto"/>
        <w:jc w:val="center"/>
        <w:rPr>
          <w:b/>
          <w:bCs/>
        </w:rPr>
      </w:pPr>
      <w:r w:rsidRPr="000648EB">
        <w:rPr>
          <w:b/>
          <w:bCs/>
        </w:rPr>
        <w:t xml:space="preserve">6/ Stepfather or stepmother </w:t>
      </w:r>
      <w:r w:rsidRPr="000648EB">
        <w:rPr>
          <w:b/>
          <w:bCs/>
        </w:rPr>
        <w:br/>
      </w:r>
    </w:p>
    <w:p w:rsidR="000648EB" w:rsidRPr="000648EB" w:rsidRDefault="000648EB" w:rsidP="000648EB">
      <w:pPr>
        <w:spacing w:after="0" w:line="240" w:lineRule="auto"/>
        <w:jc w:val="center"/>
        <w:rPr>
          <w:b/>
          <w:bCs/>
        </w:rPr>
      </w:pPr>
      <w:r w:rsidRPr="000648EB">
        <w:rPr>
          <w:b/>
          <w:bCs/>
        </w:rPr>
        <w:t xml:space="preserve">7/ Half-brother or half-sister </w:t>
      </w:r>
      <w:r w:rsidRPr="000648EB">
        <w:rPr>
          <w:b/>
          <w:bCs/>
        </w:rPr>
        <w:br/>
      </w:r>
    </w:p>
    <w:p w:rsidR="000648EB" w:rsidRPr="000648EB" w:rsidRDefault="000648EB" w:rsidP="000648EB">
      <w:pPr>
        <w:spacing w:after="0" w:line="240" w:lineRule="auto"/>
        <w:jc w:val="center"/>
        <w:rPr>
          <w:b/>
        </w:rPr>
      </w:pPr>
      <w:r w:rsidRPr="000648EB">
        <w:rPr>
          <w:b/>
          <w:bCs/>
        </w:rPr>
        <w:t>8/ Friend of long standing</w:t>
      </w:r>
    </w:p>
    <w:p w:rsidR="000648EB" w:rsidRDefault="000648EB" w:rsidP="00DA0B6D">
      <w:pPr>
        <w:spacing w:after="0" w:line="240" w:lineRule="auto"/>
      </w:pPr>
    </w:p>
    <w:p w:rsidR="000648EB" w:rsidRPr="000648EB" w:rsidRDefault="000648EB" w:rsidP="00DA0B6D">
      <w:pPr>
        <w:spacing w:after="0" w:line="240" w:lineRule="auto"/>
        <w:rPr>
          <w:b/>
        </w:rPr>
      </w:pPr>
      <w:r w:rsidRPr="000648EB">
        <w:rPr>
          <w:b/>
        </w:rPr>
        <w:t>CONFIDENTIALITY</w:t>
      </w:r>
    </w:p>
    <w:p w:rsidR="000648EB" w:rsidRDefault="000648EB" w:rsidP="00DA0B6D">
      <w:pPr>
        <w:spacing w:after="0" w:line="240" w:lineRule="auto"/>
      </w:pPr>
    </w:p>
    <w:p w:rsidR="000648EB" w:rsidRPr="000648EB" w:rsidRDefault="000648EB" w:rsidP="0059427E">
      <w:pPr>
        <w:numPr>
          <w:ilvl w:val="0"/>
          <w:numId w:val="116"/>
        </w:numPr>
        <w:spacing w:after="0" w:line="240" w:lineRule="auto"/>
      </w:pPr>
      <w:r w:rsidRPr="000648EB">
        <w:t>Doctors hold sensitive and private information about patients</w:t>
      </w:r>
    </w:p>
    <w:p w:rsidR="000648EB" w:rsidRPr="000648EB" w:rsidRDefault="000648EB" w:rsidP="0059427E">
      <w:pPr>
        <w:numPr>
          <w:ilvl w:val="0"/>
          <w:numId w:val="116"/>
        </w:numPr>
        <w:spacing w:after="0" w:line="240" w:lineRule="auto"/>
      </w:pPr>
      <w:r w:rsidRPr="000648EB">
        <w:t>This must NOT be given to others unless the patient consents OR you can justify the disclosure</w:t>
      </w:r>
    </w:p>
    <w:p w:rsidR="000648EB" w:rsidRDefault="000648EB" w:rsidP="00DA0B6D">
      <w:pPr>
        <w:spacing w:after="0" w:line="240" w:lineRule="auto"/>
      </w:pPr>
    </w:p>
    <w:p w:rsidR="000648EB" w:rsidRPr="000648EB" w:rsidRDefault="000648EB" w:rsidP="00DA0B6D">
      <w:pPr>
        <w:spacing w:after="0" w:line="240" w:lineRule="auto"/>
        <w:rPr>
          <w:b/>
        </w:rPr>
      </w:pPr>
      <w:r w:rsidRPr="000648EB">
        <w:rPr>
          <w:b/>
        </w:rPr>
        <w:t>Justifications</w:t>
      </w:r>
    </w:p>
    <w:p w:rsidR="000648EB" w:rsidRPr="000648EB" w:rsidRDefault="000648EB" w:rsidP="0059427E">
      <w:pPr>
        <w:numPr>
          <w:ilvl w:val="0"/>
          <w:numId w:val="117"/>
        </w:numPr>
        <w:spacing w:after="0" w:line="240" w:lineRule="auto"/>
      </w:pPr>
      <w:r w:rsidRPr="000648EB">
        <w:rPr>
          <w:bCs/>
        </w:rPr>
        <w:t>Best interest of p</w:t>
      </w:r>
      <w:r>
        <w:rPr>
          <w:bCs/>
        </w:rPr>
        <w:t>a</w:t>
      </w:r>
      <w:r w:rsidRPr="000648EB">
        <w:rPr>
          <w:bCs/>
        </w:rPr>
        <w:t>t</w:t>
      </w:r>
      <w:r>
        <w:rPr>
          <w:bCs/>
        </w:rPr>
        <w:t xml:space="preserve">ient </w:t>
      </w:r>
      <w:r w:rsidRPr="000648EB">
        <w:rPr>
          <w:bCs/>
        </w:rPr>
        <w:t>/ safeguarding wellbeing of others</w:t>
      </w:r>
    </w:p>
    <w:p w:rsidR="000648EB" w:rsidRPr="000648EB" w:rsidRDefault="000648EB" w:rsidP="0059427E">
      <w:pPr>
        <w:numPr>
          <w:ilvl w:val="0"/>
          <w:numId w:val="117"/>
        </w:numPr>
        <w:spacing w:after="0" w:line="240" w:lineRule="auto"/>
      </w:pPr>
      <w:r w:rsidRPr="000648EB">
        <w:rPr>
          <w:bCs/>
        </w:rPr>
        <w:t>Statutory Requirements</w:t>
      </w:r>
      <w:r w:rsidRPr="000648EB">
        <w:t xml:space="preserve"> e.g.</w:t>
      </w:r>
    </w:p>
    <w:p w:rsidR="000648EB" w:rsidRPr="000648EB" w:rsidRDefault="000648EB" w:rsidP="000648EB">
      <w:pPr>
        <w:spacing w:after="0" w:line="240" w:lineRule="auto"/>
        <w:ind w:left="1440"/>
      </w:pPr>
      <w:r w:rsidRPr="000648EB">
        <w:t>Road Traffic Act 1988</w:t>
      </w:r>
    </w:p>
    <w:p w:rsidR="000648EB" w:rsidRPr="000648EB" w:rsidRDefault="000648EB" w:rsidP="000648EB">
      <w:pPr>
        <w:spacing w:after="0" w:line="240" w:lineRule="auto"/>
        <w:ind w:left="1440"/>
      </w:pPr>
      <w:r w:rsidRPr="000648EB">
        <w:t>Prevention of Terrorism Act 1989</w:t>
      </w:r>
    </w:p>
    <w:p w:rsidR="000648EB" w:rsidRPr="000648EB" w:rsidRDefault="000648EB" w:rsidP="000648EB">
      <w:pPr>
        <w:spacing w:after="0" w:line="240" w:lineRule="auto"/>
        <w:ind w:left="1440"/>
      </w:pPr>
      <w:r w:rsidRPr="000648EB">
        <w:t>Public Health (Control of Disease) Act 1984</w:t>
      </w:r>
    </w:p>
    <w:p w:rsidR="000648EB" w:rsidRPr="000648EB" w:rsidRDefault="000648EB" w:rsidP="0059427E">
      <w:pPr>
        <w:numPr>
          <w:ilvl w:val="0"/>
          <w:numId w:val="117"/>
        </w:numPr>
        <w:spacing w:after="0" w:line="240" w:lineRule="auto"/>
      </w:pPr>
      <w:r w:rsidRPr="000648EB">
        <w:rPr>
          <w:bCs/>
        </w:rPr>
        <w:t>Public Interest</w:t>
      </w:r>
    </w:p>
    <w:p w:rsidR="000648EB" w:rsidRPr="000648EB" w:rsidRDefault="000648EB" w:rsidP="000648EB">
      <w:pPr>
        <w:spacing w:after="0" w:line="240" w:lineRule="auto"/>
      </w:pPr>
    </w:p>
    <w:p w:rsidR="000648EB" w:rsidRPr="000648EB" w:rsidRDefault="000648EB" w:rsidP="000648EB">
      <w:pPr>
        <w:spacing w:after="0" w:line="240" w:lineRule="auto"/>
      </w:pPr>
      <w:proofErr w:type="gramStart"/>
      <w:r w:rsidRPr="000648EB">
        <w:rPr>
          <w:bCs/>
        </w:rPr>
        <w:t xml:space="preserve">Public good </w:t>
      </w:r>
      <w:r w:rsidRPr="000648EB">
        <w:rPr>
          <w:bCs/>
          <w:i/>
        </w:rPr>
        <w:t>vs</w:t>
      </w:r>
      <w:r w:rsidRPr="000648EB">
        <w:rPr>
          <w:bCs/>
        </w:rPr>
        <w:t xml:space="preserve"> obligation of confidentiality to the patient.</w:t>
      </w:r>
      <w:proofErr w:type="gramEnd"/>
    </w:p>
    <w:p w:rsidR="000648EB" w:rsidRDefault="000648EB" w:rsidP="000648EB">
      <w:pPr>
        <w:spacing w:after="0" w:line="240" w:lineRule="auto"/>
        <w:rPr>
          <w:bCs/>
        </w:rPr>
      </w:pPr>
      <w:r w:rsidRPr="000648EB">
        <w:rPr>
          <w:bCs/>
        </w:rPr>
        <w:t>Protection of confidence is a public interest</w:t>
      </w:r>
    </w:p>
    <w:p w:rsidR="000648EB" w:rsidRDefault="000648EB" w:rsidP="000648EB">
      <w:pPr>
        <w:spacing w:after="0" w:line="240" w:lineRule="auto"/>
        <w:rPr>
          <w:bCs/>
        </w:rPr>
      </w:pPr>
    </w:p>
    <w:p w:rsidR="000648EB" w:rsidRDefault="000648EB" w:rsidP="000648EB">
      <w:pPr>
        <w:spacing w:after="0" w:line="240" w:lineRule="auto"/>
        <w:rPr>
          <w:b/>
          <w:bCs/>
        </w:rPr>
      </w:pPr>
      <w:r w:rsidRPr="000648EB">
        <w:rPr>
          <w:b/>
          <w:bCs/>
        </w:rPr>
        <w:t>Disclosure in the Public Interest</w:t>
      </w:r>
    </w:p>
    <w:p w:rsidR="000648EB" w:rsidRPr="000648EB" w:rsidRDefault="000648EB" w:rsidP="0059427E">
      <w:pPr>
        <w:numPr>
          <w:ilvl w:val="0"/>
          <w:numId w:val="118"/>
        </w:numPr>
        <w:spacing w:after="0" w:line="240" w:lineRule="auto"/>
      </w:pPr>
      <w:r w:rsidRPr="000648EB">
        <w:t>Protecting the public from crime</w:t>
      </w:r>
    </w:p>
    <w:p w:rsidR="000648EB" w:rsidRPr="000648EB" w:rsidRDefault="000648EB" w:rsidP="0059427E">
      <w:pPr>
        <w:numPr>
          <w:ilvl w:val="0"/>
          <w:numId w:val="118"/>
        </w:numPr>
        <w:spacing w:after="0" w:line="240" w:lineRule="auto"/>
      </w:pPr>
      <w:r w:rsidRPr="000648EB">
        <w:t>Protecting third parties</w:t>
      </w:r>
      <w:r w:rsidRPr="000648EB">
        <w:rPr>
          <w:lang w:val="en-US"/>
        </w:rPr>
        <w:t xml:space="preserve"> </w:t>
      </w:r>
    </w:p>
    <w:p w:rsidR="000648EB" w:rsidRPr="000648EB" w:rsidRDefault="000648EB" w:rsidP="000648EB">
      <w:pPr>
        <w:spacing w:after="0" w:line="240" w:lineRule="auto"/>
      </w:pPr>
    </w:p>
    <w:p w:rsidR="00DA0B6D" w:rsidRPr="004A05F6" w:rsidRDefault="000648EB" w:rsidP="004A05F6">
      <w:pPr>
        <w:rPr>
          <w:b/>
        </w:rPr>
      </w:pPr>
      <w:r w:rsidRPr="004A05F6">
        <w:rPr>
          <w:b/>
        </w:rPr>
        <w:t>Protecting the public from crime</w:t>
      </w:r>
    </w:p>
    <w:p w:rsidR="000648EB" w:rsidRPr="000648EB" w:rsidRDefault="000648EB" w:rsidP="004A05F6">
      <w:pPr>
        <w:pStyle w:val="bulletedlist"/>
        <w:numPr>
          <w:ilvl w:val="0"/>
          <w:numId w:val="128"/>
        </w:numPr>
      </w:pPr>
      <w:r w:rsidRPr="000648EB">
        <w:t xml:space="preserve">No legal </w:t>
      </w:r>
      <w:r w:rsidRPr="000648EB">
        <w:rPr>
          <w:i/>
          <w:iCs/>
        </w:rPr>
        <w:t xml:space="preserve">duty </w:t>
      </w:r>
      <w:r w:rsidRPr="000648EB">
        <w:t xml:space="preserve">by doctors to disclose information even if requested by police. </w:t>
      </w:r>
    </w:p>
    <w:p w:rsidR="000648EB" w:rsidRPr="000648EB" w:rsidRDefault="000648EB" w:rsidP="004A05F6">
      <w:pPr>
        <w:pStyle w:val="bulletedlist"/>
        <w:numPr>
          <w:ilvl w:val="0"/>
          <w:numId w:val="128"/>
        </w:numPr>
      </w:pPr>
      <w:r w:rsidRPr="000648EB">
        <w:t>Except in certain circumstances e</w:t>
      </w:r>
      <w:r>
        <w:t>.</w:t>
      </w:r>
      <w:r w:rsidRPr="000648EB">
        <w:t>g:</w:t>
      </w:r>
    </w:p>
    <w:p w:rsidR="000648EB" w:rsidRPr="000648EB" w:rsidRDefault="000648EB" w:rsidP="004A05F6">
      <w:pPr>
        <w:pStyle w:val="bulletedlist"/>
        <w:numPr>
          <w:ilvl w:val="1"/>
          <w:numId w:val="128"/>
        </w:numPr>
      </w:pPr>
      <w:r w:rsidRPr="000648EB">
        <w:t>Motoring offences (road traffic act 1988)</w:t>
      </w:r>
    </w:p>
    <w:p w:rsidR="000648EB" w:rsidRPr="000648EB" w:rsidRDefault="000648EB" w:rsidP="004A05F6">
      <w:pPr>
        <w:pStyle w:val="bulletedlist"/>
        <w:numPr>
          <w:ilvl w:val="1"/>
          <w:numId w:val="128"/>
        </w:numPr>
      </w:pPr>
      <w:r w:rsidRPr="000648EB">
        <w:t>Terrorist activities (terrorism act 1989)</w:t>
      </w:r>
    </w:p>
    <w:p w:rsidR="000648EB" w:rsidRPr="000648EB" w:rsidRDefault="000648EB" w:rsidP="004A05F6">
      <w:pPr>
        <w:pStyle w:val="bulletedlist"/>
        <w:numPr>
          <w:ilvl w:val="0"/>
          <w:numId w:val="128"/>
        </w:numPr>
      </w:pPr>
      <w:r w:rsidRPr="000648EB">
        <w:t>However</w:t>
      </w:r>
      <w:r w:rsidR="004A05F6">
        <w:t>,</w:t>
      </w:r>
      <w:r w:rsidRPr="000648EB">
        <w:t xml:space="preserve"> use your own discretion re: crime prevention</w:t>
      </w:r>
    </w:p>
    <w:p w:rsidR="000648EB" w:rsidRDefault="000648EB" w:rsidP="000648EB">
      <w:pPr>
        <w:pStyle w:val="Style4"/>
        <w:keepNext w:val="0"/>
        <w:jc w:val="left"/>
        <w:rPr>
          <w:rFonts w:eastAsia="Calibri"/>
          <w:b w:val="0"/>
          <w:caps w:val="0"/>
          <w:sz w:val="22"/>
          <w:szCs w:val="22"/>
          <w:u w:val="none"/>
        </w:rPr>
      </w:pPr>
    </w:p>
    <w:p w:rsidR="000648EB" w:rsidRPr="004A05F6" w:rsidRDefault="000648EB" w:rsidP="004A05F6">
      <w:pPr>
        <w:rPr>
          <w:b/>
        </w:rPr>
      </w:pPr>
      <w:proofErr w:type="gramStart"/>
      <w:r w:rsidRPr="004A05F6">
        <w:rPr>
          <w:b/>
        </w:rPr>
        <w:t>Beyond death…</w:t>
      </w:r>
      <w:proofErr w:type="gramEnd"/>
      <w:r w:rsidRPr="004A05F6">
        <w:rPr>
          <w:b/>
        </w:rPr>
        <w:t xml:space="preserve"> </w:t>
      </w:r>
    </w:p>
    <w:p w:rsidR="000648EB" w:rsidRPr="000648EB" w:rsidRDefault="000648EB" w:rsidP="000648EB">
      <w:r w:rsidRPr="000648EB">
        <w:lastRenderedPageBreak/>
        <w:t xml:space="preserve">GMC and BMA and DOH say that confidentiality </w:t>
      </w:r>
      <w:r w:rsidRPr="000648EB">
        <w:rPr>
          <w:b/>
          <w:u w:val="single"/>
        </w:rPr>
        <w:t>must continue</w:t>
      </w:r>
      <w:r w:rsidRPr="000648EB">
        <w:t xml:space="preserve"> beyond death. </w:t>
      </w:r>
      <w:r>
        <w:br/>
      </w:r>
      <w:r w:rsidRPr="000648EB">
        <w:t>Otherwise</w:t>
      </w:r>
      <w:r>
        <w:t>,</w:t>
      </w:r>
      <w:r w:rsidRPr="000648EB">
        <w:t xml:space="preserve"> a doctor could face disciplinary action.</w:t>
      </w:r>
    </w:p>
    <w:p w:rsidR="000648EB" w:rsidRPr="004A05F6" w:rsidRDefault="000648EB" w:rsidP="004A05F6">
      <w:pPr>
        <w:spacing w:after="0" w:line="240" w:lineRule="auto"/>
        <w:rPr>
          <w:b/>
        </w:rPr>
      </w:pPr>
      <w:r w:rsidRPr="004A05F6">
        <w:rPr>
          <w:b/>
        </w:rPr>
        <w:t>Exceptions</w:t>
      </w:r>
    </w:p>
    <w:p w:rsidR="000648EB" w:rsidRPr="000648EB" w:rsidRDefault="000648EB" w:rsidP="004A05F6">
      <w:pPr>
        <w:numPr>
          <w:ilvl w:val="0"/>
          <w:numId w:val="119"/>
        </w:numPr>
        <w:spacing w:after="0" w:line="240" w:lineRule="auto"/>
      </w:pPr>
      <w:r w:rsidRPr="000648EB">
        <w:t>To assist Coroner / officer involved with inquest</w:t>
      </w:r>
    </w:p>
    <w:p w:rsidR="000648EB" w:rsidRPr="000648EB" w:rsidRDefault="000648EB" w:rsidP="004A05F6">
      <w:pPr>
        <w:numPr>
          <w:ilvl w:val="0"/>
          <w:numId w:val="119"/>
        </w:numPr>
        <w:spacing w:after="0" w:line="240" w:lineRule="auto"/>
      </w:pPr>
      <w:r w:rsidRPr="000648EB">
        <w:t>National Confidential Inquiries</w:t>
      </w:r>
    </w:p>
    <w:p w:rsidR="000648EB" w:rsidRPr="000648EB" w:rsidRDefault="000648EB" w:rsidP="004A05F6">
      <w:pPr>
        <w:numPr>
          <w:ilvl w:val="0"/>
          <w:numId w:val="119"/>
        </w:numPr>
        <w:spacing w:after="0" w:line="240" w:lineRule="auto"/>
      </w:pPr>
      <w:r w:rsidRPr="000648EB">
        <w:t>On death certificates</w:t>
      </w:r>
    </w:p>
    <w:p w:rsidR="000648EB" w:rsidRPr="000648EB" w:rsidRDefault="000648EB" w:rsidP="004A05F6">
      <w:pPr>
        <w:numPr>
          <w:ilvl w:val="0"/>
          <w:numId w:val="119"/>
        </w:numPr>
        <w:spacing w:after="0" w:line="240" w:lineRule="auto"/>
      </w:pPr>
      <w:r w:rsidRPr="000648EB">
        <w:t>Public health surveillance</w:t>
      </w:r>
    </w:p>
    <w:p w:rsidR="000648EB" w:rsidRPr="000648EB" w:rsidRDefault="000648EB" w:rsidP="004A05F6">
      <w:pPr>
        <w:numPr>
          <w:ilvl w:val="0"/>
          <w:numId w:val="119"/>
        </w:numPr>
        <w:spacing w:after="0" w:line="240" w:lineRule="auto"/>
      </w:pPr>
      <w:r w:rsidRPr="000648EB">
        <w:t>Parent seeking info re: cause of child’s death</w:t>
      </w:r>
    </w:p>
    <w:p w:rsidR="000648EB" w:rsidRPr="000648EB" w:rsidRDefault="000648EB" w:rsidP="004A05F6">
      <w:pPr>
        <w:numPr>
          <w:ilvl w:val="0"/>
          <w:numId w:val="119"/>
        </w:numPr>
        <w:spacing w:after="0" w:line="240" w:lineRule="auto"/>
      </w:pPr>
      <w:r w:rsidRPr="000648EB">
        <w:t>Insurance companies (lawfully)</w:t>
      </w:r>
    </w:p>
    <w:p w:rsidR="000648EB" w:rsidRPr="000648EB" w:rsidRDefault="000648EB" w:rsidP="004A05F6">
      <w:pPr>
        <w:numPr>
          <w:ilvl w:val="0"/>
          <w:numId w:val="119"/>
        </w:numPr>
        <w:spacing w:after="0" w:line="240" w:lineRule="auto"/>
      </w:pPr>
      <w:r w:rsidRPr="000648EB">
        <w:t>Partner/close relative/friend ...if you have no reason to believe the pt would have objected</w:t>
      </w:r>
    </w:p>
    <w:p w:rsidR="000648EB" w:rsidRDefault="000648EB" w:rsidP="000648EB">
      <w:pPr>
        <w:spacing w:after="0" w:line="240" w:lineRule="auto"/>
      </w:pPr>
    </w:p>
    <w:p w:rsidR="000648EB" w:rsidRDefault="000648EB" w:rsidP="000648EB">
      <w:pPr>
        <w:spacing w:after="0" w:line="240" w:lineRule="auto"/>
      </w:pPr>
    </w:p>
    <w:p w:rsidR="000648EB" w:rsidRPr="000648EB" w:rsidRDefault="000648EB" w:rsidP="000648EB">
      <w:pPr>
        <w:spacing w:after="0" w:line="240" w:lineRule="auto"/>
        <w:rPr>
          <w:b/>
        </w:rPr>
      </w:pPr>
      <w:r w:rsidRPr="000648EB">
        <w:rPr>
          <w:b/>
        </w:rPr>
        <w:t>PART 1 QUESTION</w:t>
      </w:r>
    </w:p>
    <w:p w:rsidR="000648EB" w:rsidRDefault="000648EB" w:rsidP="000648EB">
      <w:pPr>
        <w:spacing w:after="0" w:line="240" w:lineRule="auto"/>
        <w:rPr>
          <w:b/>
        </w:rPr>
      </w:pPr>
      <w:r w:rsidRPr="000648EB">
        <w:t xml:space="preserve">A secretary in your department asks you repeatedly whether she can she have a printout of the pathology report for her niece. </w:t>
      </w:r>
      <w:r w:rsidRPr="000648EB">
        <w:rPr>
          <w:b/>
        </w:rPr>
        <w:t>WHAT DO YOU DO?</w:t>
      </w:r>
    </w:p>
    <w:p w:rsidR="000648EB" w:rsidRDefault="000648EB" w:rsidP="000648EB">
      <w:pPr>
        <w:spacing w:after="0" w:line="240" w:lineRule="auto"/>
        <w:rPr>
          <w:b/>
        </w:rPr>
      </w:pPr>
    </w:p>
    <w:p w:rsidR="000648EB" w:rsidRDefault="000648EB" w:rsidP="000648EB">
      <w:pPr>
        <w:spacing w:after="0" w:line="240" w:lineRule="auto"/>
        <w:rPr>
          <w:b/>
        </w:rPr>
      </w:pPr>
    </w:p>
    <w:p w:rsidR="000648EB" w:rsidRPr="000648EB" w:rsidRDefault="000648EB" w:rsidP="000648EB">
      <w:pPr>
        <w:spacing w:after="0" w:line="240" w:lineRule="auto"/>
      </w:pPr>
      <w:r w:rsidRPr="000648EB">
        <w:rPr>
          <w:b/>
          <w:bCs/>
        </w:rPr>
        <w:t>AUTOPSIES IN THE UK</w:t>
      </w:r>
    </w:p>
    <w:p w:rsidR="000648EB" w:rsidRDefault="000648EB" w:rsidP="000648EB">
      <w:pPr>
        <w:spacing w:after="0" w:line="240" w:lineRule="auto"/>
      </w:pPr>
      <w:r w:rsidRPr="000648EB">
        <w:rPr>
          <w:b/>
          <w:bCs/>
        </w:rPr>
        <w:t xml:space="preserve">CONSENT AUTOPSIES </w:t>
      </w:r>
      <w:r w:rsidRPr="000648EB">
        <w:t>&lt;10% of all autopsies in the UK</w:t>
      </w:r>
    </w:p>
    <w:p w:rsidR="000648EB" w:rsidRPr="000648EB" w:rsidRDefault="000648EB" w:rsidP="004A05F6">
      <w:pPr>
        <w:numPr>
          <w:ilvl w:val="0"/>
          <w:numId w:val="120"/>
        </w:numPr>
        <w:spacing w:after="0" w:line="240" w:lineRule="auto"/>
      </w:pPr>
      <w:r w:rsidRPr="000648EB">
        <w:t>Cause of death</w:t>
      </w:r>
    </w:p>
    <w:p w:rsidR="000648EB" w:rsidRDefault="000648EB" w:rsidP="004A05F6">
      <w:pPr>
        <w:numPr>
          <w:ilvl w:val="0"/>
          <w:numId w:val="120"/>
        </w:numPr>
        <w:spacing w:after="0" w:line="240" w:lineRule="auto"/>
      </w:pPr>
      <w:r w:rsidRPr="000648EB">
        <w:t xml:space="preserve">Extent of disease </w:t>
      </w:r>
    </w:p>
    <w:p w:rsidR="000648EB" w:rsidRPr="000648EB" w:rsidRDefault="000648EB" w:rsidP="004A05F6">
      <w:pPr>
        <w:numPr>
          <w:ilvl w:val="0"/>
          <w:numId w:val="120"/>
        </w:numPr>
        <w:spacing w:after="0" w:line="240" w:lineRule="auto"/>
      </w:pPr>
      <w:r w:rsidRPr="000648EB">
        <w:t>Effect of treatment</w:t>
      </w:r>
    </w:p>
    <w:p w:rsidR="000648EB" w:rsidRDefault="000648EB" w:rsidP="000648EB">
      <w:pPr>
        <w:spacing w:after="0" w:line="240" w:lineRule="auto"/>
      </w:pPr>
    </w:p>
    <w:p w:rsidR="000648EB" w:rsidRPr="000648EB" w:rsidRDefault="000648EB" w:rsidP="000648EB">
      <w:pPr>
        <w:spacing w:after="0" w:line="240" w:lineRule="auto"/>
      </w:pPr>
      <w:r w:rsidRPr="000648EB">
        <w:rPr>
          <w:b/>
          <w:bCs/>
        </w:rPr>
        <w:t>Medico</w:t>
      </w:r>
      <w:r>
        <w:rPr>
          <w:b/>
          <w:bCs/>
        </w:rPr>
        <w:t>-</w:t>
      </w:r>
      <w:r w:rsidRPr="000648EB">
        <w:rPr>
          <w:b/>
          <w:bCs/>
        </w:rPr>
        <w:t>legal autopsies</w:t>
      </w:r>
    </w:p>
    <w:p w:rsidR="000648EB" w:rsidRPr="000648EB" w:rsidRDefault="000648EB" w:rsidP="004A05F6">
      <w:pPr>
        <w:numPr>
          <w:ilvl w:val="0"/>
          <w:numId w:val="121"/>
        </w:numPr>
        <w:spacing w:after="0" w:line="240" w:lineRule="auto"/>
      </w:pPr>
      <w:r w:rsidRPr="000648EB">
        <w:t>&gt; 90% of all autopsies in the UK</w:t>
      </w:r>
    </w:p>
    <w:p w:rsidR="000648EB" w:rsidRPr="000648EB" w:rsidRDefault="000648EB" w:rsidP="004A05F6">
      <w:pPr>
        <w:numPr>
          <w:ilvl w:val="0"/>
          <w:numId w:val="121"/>
        </w:numPr>
        <w:spacing w:after="0" w:line="240" w:lineRule="auto"/>
      </w:pPr>
      <w:r w:rsidRPr="000648EB">
        <w:t>Identity of deceased</w:t>
      </w:r>
    </w:p>
    <w:p w:rsidR="000648EB" w:rsidRPr="000648EB" w:rsidRDefault="000648EB" w:rsidP="004A05F6">
      <w:pPr>
        <w:numPr>
          <w:ilvl w:val="0"/>
          <w:numId w:val="121"/>
        </w:numPr>
        <w:spacing w:after="0" w:line="240" w:lineRule="auto"/>
      </w:pPr>
      <w:r w:rsidRPr="000648EB">
        <w:t>When they died</w:t>
      </w:r>
    </w:p>
    <w:p w:rsidR="000648EB" w:rsidRPr="000648EB" w:rsidRDefault="000648EB" w:rsidP="004A05F6">
      <w:pPr>
        <w:numPr>
          <w:ilvl w:val="0"/>
          <w:numId w:val="121"/>
        </w:numPr>
        <w:spacing w:after="0" w:line="240" w:lineRule="auto"/>
      </w:pPr>
      <w:r w:rsidRPr="000648EB">
        <w:t>Where they died</w:t>
      </w:r>
    </w:p>
    <w:p w:rsidR="000648EB" w:rsidRPr="000648EB" w:rsidRDefault="000648EB" w:rsidP="004A05F6">
      <w:pPr>
        <w:numPr>
          <w:ilvl w:val="0"/>
          <w:numId w:val="121"/>
        </w:numPr>
        <w:spacing w:after="0" w:line="240" w:lineRule="auto"/>
      </w:pPr>
      <w:r w:rsidRPr="000648EB">
        <w:t>Cause of death</w:t>
      </w:r>
    </w:p>
    <w:p w:rsidR="000648EB" w:rsidRDefault="000648EB" w:rsidP="000648EB">
      <w:pPr>
        <w:spacing w:after="0" w:line="240" w:lineRule="auto"/>
      </w:pPr>
    </w:p>
    <w:p w:rsidR="000648EB" w:rsidRPr="000648EB" w:rsidRDefault="000648EB" w:rsidP="000648EB">
      <w:pPr>
        <w:spacing w:after="0" w:line="240" w:lineRule="auto"/>
        <w:rPr>
          <w:b/>
        </w:rPr>
      </w:pPr>
      <w:r w:rsidRPr="000648EB">
        <w:rPr>
          <w:b/>
        </w:rPr>
        <w:t>Role of the coroner</w:t>
      </w:r>
    </w:p>
    <w:p w:rsidR="000648EB" w:rsidRPr="000648EB" w:rsidRDefault="000648EB" w:rsidP="000648EB">
      <w:pPr>
        <w:spacing w:after="0" w:line="240" w:lineRule="auto"/>
      </w:pPr>
      <w:r w:rsidRPr="000648EB">
        <w:t>In regard to dead bodies lying in their geographical jurisdiction:</w:t>
      </w:r>
    </w:p>
    <w:p w:rsidR="000648EB" w:rsidRPr="000648EB" w:rsidRDefault="000648EB" w:rsidP="000648EB">
      <w:pPr>
        <w:spacing w:after="0" w:line="240" w:lineRule="auto"/>
        <w:ind w:firstLine="720"/>
      </w:pPr>
      <w:r w:rsidRPr="000648EB">
        <w:t>WHO?</w:t>
      </w:r>
    </w:p>
    <w:p w:rsidR="000648EB" w:rsidRPr="000648EB" w:rsidRDefault="000648EB" w:rsidP="000648EB">
      <w:pPr>
        <w:spacing w:after="0" w:line="240" w:lineRule="auto"/>
      </w:pPr>
      <w:r w:rsidRPr="000648EB">
        <w:tab/>
        <w:t>WHEN?</w:t>
      </w:r>
    </w:p>
    <w:p w:rsidR="000648EB" w:rsidRPr="000648EB" w:rsidRDefault="000648EB" w:rsidP="000648EB">
      <w:pPr>
        <w:spacing w:after="0" w:line="240" w:lineRule="auto"/>
      </w:pPr>
      <w:r w:rsidRPr="000648EB">
        <w:tab/>
        <w:t>WHERE?</w:t>
      </w:r>
    </w:p>
    <w:p w:rsidR="000648EB" w:rsidRPr="000648EB" w:rsidRDefault="000648EB" w:rsidP="000648EB">
      <w:pPr>
        <w:spacing w:after="0" w:line="240" w:lineRule="auto"/>
      </w:pPr>
      <w:r w:rsidRPr="000648EB">
        <w:tab/>
        <w:t>HOW?</w:t>
      </w:r>
    </w:p>
    <w:p w:rsidR="000648EB" w:rsidRDefault="000648EB" w:rsidP="000648EB">
      <w:pPr>
        <w:spacing w:after="0" w:line="240" w:lineRule="auto"/>
      </w:pPr>
    </w:p>
    <w:p w:rsidR="000648EB" w:rsidRPr="000648EB" w:rsidRDefault="000648EB" w:rsidP="000648EB">
      <w:pPr>
        <w:spacing w:after="0" w:line="240" w:lineRule="auto"/>
        <w:rPr>
          <w:b/>
        </w:rPr>
      </w:pPr>
      <w:r w:rsidRPr="000648EB">
        <w:rPr>
          <w:b/>
        </w:rPr>
        <w:t>Who can refer?</w:t>
      </w:r>
    </w:p>
    <w:p w:rsidR="000648EB" w:rsidRPr="000648EB" w:rsidRDefault="000648EB" w:rsidP="000648EB">
      <w:pPr>
        <w:spacing w:after="0" w:line="240" w:lineRule="auto"/>
      </w:pPr>
      <w:r w:rsidRPr="000648EB">
        <w:rPr>
          <w:b/>
          <w:bCs/>
        </w:rPr>
        <w:t>UK Common Law:</w:t>
      </w:r>
    </w:p>
    <w:p w:rsidR="000648EB" w:rsidRPr="000648EB" w:rsidRDefault="000648EB" w:rsidP="004A05F6">
      <w:pPr>
        <w:numPr>
          <w:ilvl w:val="0"/>
          <w:numId w:val="122"/>
        </w:numPr>
        <w:spacing w:after="0" w:line="240" w:lineRule="auto"/>
      </w:pPr>
      <w:r w:rsidRPr="000648EB">
        <w:t>All citizens of England and Wales have a common law duty ‘to give information which may lead to the coroner having notice of circumstances requiring the holding of an inquest’</w:t>
      </w:r>
    </w:p>
    <w:p w:rsidR="000648EB" w:rsidRDefault="000648EB" w:rsidP="000648EB">
      <w:pPr>
        <w:spacing w:after="0" w:line="240" w:lineRule="auto"/>
      </w:pPr>
    </w:p>
    <w:p w:rsidR="000A351D" w:rsidRPr="000A351D" w:rsidRDefault="000A351D" w:rsidP="004A05F6">
      <w:pPr>
        <w:spacing w:after="0" w:line="240" w:lineRule="auto"/>
        <w:rPr>
          <w:b/>
          <w:sz w:val="26"/>
        </w:rPr>
      </w:pPr>
      <w:r w:rsidRPr="000A351D">
        <w:rPr>
          <w:b/>
          <w:sz w:val="26"/>
        </w:rPr>
        <w:t>THE CORONERS ACT 1988</w:t>
      </w:r>
    </w:p>
    <w:p w:rsidR="000A351D" w:rsidRDefault="000A351D" w:rsidP="000648EB">
      <w:pPr>
        <w:spacing w:after="0" w:line="240" w:lineRule="auto"/>
      </w:pPr>
      <w:r>
        <w:rPr>
          <w:noProof/>
          <w:lang w:eastAsia="en-GB"/>
        </w:rPr>
        <w:lastRenderedPageBreak/>
        <w:drawing>
          <wp:inline distT="0" distB="0" distL="0" distR="0">
            <wp:extent cx="3504284" cy="2217217"/>
            <wp:effectExtent l="19050" t="0" r="91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3506637" cy="2218706"/>
                    </a:xfrm>
                    <a:prstGeom prst="rect">
                      <a:avLst/>
                    </a:prstGeom>
                    <a:noFill/>
                    <a:ln w="9525">
                      <a:noFill/>
                      <a:miter lim="800000"/>
                      <a:headEnd/>
                      <a:tailEnd/>
                    </a:ln>
                  </pic:spPr>
                </pic:pic>
              </a:graphicData>
            </a:graphic>
          </wp:inline>
        </w:drawing>
      </w:r>
    </w:p>
    <w:p w:rsidR="000A351D" w:rsidRDefault="000A351D" w:rsidP="000648EB">
      <w:pPr>
        <w:spacing w:after="0" w:line="240" w:lineRule="auto"/>
      </w:pPr>
    </w:p>
    <w:p w:rsidR="000A351D" w:rsidRPr="000A351D" w:rsidRDefault="000A351D" w:rsidP="000648EB">
      <w:pPr>
        <w:spacing w:after="0" w:line="240" w:lineRule="auto"/>
        <w:rPr>
          <w:b/>
        </w:rPr>
      </w:pPr>
      <w:r w:rsidRPr="000A351D">
        <w:rPr>
          <w:b/>
        </w:rPr>
        <w:t>Section 8</w:t>
      </w:r>
    </w:p>
    <w:p w:rsidR="000A351D" w:rsidRPr="000A351D" w:rsidRDefault="000A351D" w:rsidP="000A351D">
      <w:pPr>
        <w:spacing w:after="0" w:line="240" w:lineRule="auto"/>
      </w:pPr>
      <w:r w:rsidRPr="000A351D">
        <w:t>Sets out the coroner’s right to take jurisdiction over a death</w:t>
      </w:r>
    </w:p>
    <w:p w:rsidR="000A351D" w:rsidRPr="000A351D" w:rsidRDefault="000A351D" w:rsidP="000A351D">
      <w:pPr>
        <w:spacing w:after="0" w:line="240" w:lineRule="auto"/>
      </w:pPr>
      <w:r w:rsidRPr="000A351D">
        <w:t>Requires the coroner to hold an INQUEST if there is cause to suspect that death:</w:t>
      </w:r>
    </w:p>
    <w:p w:rsidR="000A351D" w:rsidRPr="000A351D" w:rsidRDefault="000A351D" w:rsidP="000A351D">
      <w:pPr>
        <w:spacing w:after="0" w:line="240" w:lineRule="auto"/>
      </w:pPr>
      <w:r w:rsidRPr="000A351D">
        <w:tab/>
        <w:t>Was violent or unnatural, OR</w:t>
      </w:r>
    </w:p>
    <w:p w:rsidR="000A351D" w:rsidRPr="000A351D" w:rsidRDefault="000A351D" w:rsidP="000A351D">
      <w:pPr>
        <w:spacing w:after="0" w:line="240" w:lineRule="auto"/>
      </w:pPr>
      <w:r w:rsidRPr="000A351D">
        <w:tab/>
        <w:t>Was sudden and of unknown cause, OR</w:t>
      </w:r>
    </w:p>
    <w:p w:rsidR="000A351D" w:rsidRPr="000A351D" w:rsidRDefault="000A351D" w:rsidP="000A351D">
      <w:pPr>
        <w:spacing w:after="0" w:line="240" w:lineRule="auto"/>
      </w:pPr>
      <w:r w:rsidRPr="000A351D">
        <w:tab/>
        <w:t xml:space="preserve">Occurred in prison </w:t>
      </w:r>
    </w:p>
    <w:p w:rsidR="000A351D" w:rsidRDefault="000A351D" w:rsidP="000648EB">
      <w:pPr>
        <w:spacing w:after="0" w:line="240" w:lineRule="auto"/>
      </w:pPr>
    </w:p>
    <w:p w:rsidR="000A351D" w:rsidRPr="000A351D" w:rsidRDefault="000A351D" w:rsidP="000648EB">
      <w:pPr>
        <w:spacing w:after="0" w:line="240" w:lineRule="auto"/>
        <w:rPr>
          <w:b/>
        </w:rPr>
      </w:pPr>
      <w:r w:rsidRPr="000A351D">
        <w:rPr>
          <w:b/>
        </w:rPr>
        <w:t>Section 22</w:t>
      </w:r>
    </w:p>
    <w:p w:rsidR="00796621" w:rsidRPr="00796621" w:rsidRDefault="00796621" w:rsidP="00796621">
      <w:pPr>
        <w:spacing w:after="0" w:line="240" w:lineRule="auto"/>
      </w:pPr>
      <w:r w:rsidRPr="00796621">
        <w:t>Allows coroner to order removal of a body from where it lies to a mortuary.</w:t>
      </w:r>
    </w:p>
    <w:p w:rsidR="00796621" w:rsidRPr="00796621" w:rsidRDefault="00796621" w:rsidP="00796621">
      <w:pPr>
        <w:spacing w:after="0" w:line="240" w:lineRule="auto"/>
      </w:pPr>
      <w:r w:rsidRPr="00796621">
        <w:rPr>
          <w:i/>
          <w:iCs/>
        </w:rPr>
        <w:t>R v. Bristol Coroner ex p Kerr [1974] 2 All ER 719</w:t>
      </w:r>
    </w:p>
    <w:p w:rsidR="00796621" w:rsidRPr="00796621" w:rsidRDefault="00796621" w:rsidP="00796621">
      <w:pPr>
        <w:spacing w:after="0" w:line="240" w:lineRule="auto"/>
      </w:pPr>
      <w:proofErr w:type="gramStart"/>
      <w:r w:rsidRPr="00796621">
        <w:t>Allows the coroner to take possession of a body for a post mortem examination until the inquest is concluded.</w:t>
      </w:r>
      <w:proofErr w:type="gramEnd"/>
      <w:r w:rsidRPr="00796621">
        <w:t xml:space="preserve"> </w:t>
      </w:r>
    </w:p>
    <w:p w:rsidR="000A351D" w:rsidRDefault="000A351D" w:rsidP="000648EB">
      <w:pPr>
        <w:spacing w:after="0" w:line="240" w:lineRule="auto"/>
      </w:pPr>
    </w:p>
    <w:p w:rsidR="000A351D" w:rsidRDefault="00796621" w:rsidP="000648EB">
      <w:pPr>
        <w:spacing w:after="0" w:line="240" w:lineRule="auto"/>
      </w:pPr>
      <w:r>
        <w:rPr>
          <w:b/>
        </w:rPr>
        <w:t>Section 19</w:t>
      </w:r>
    </w:p>
    <w:p w:rsidR="00796621" w:rsidRPr="00796621" w:rsidRDefault="00796621" w:rsidP="00796621">
      <w:pPr>
        <w:spacing w:after="0" w:line="240" w:lineRule="auto"/>
      </w:pPr>
      <w:r w:rsidRPr="00796621">
        <w:t xml:space="preserve">Allows coroner to order an autopsy where it may prove an </w:t>
      </w:r>
      <w:r w:rsidRPr="00796621">
        <w:rPr>
          <w:b/>
          <w:bCs/>
        </w:rPr>
        <w:t xml:space="preserve">inquest is unnecessary </w:t>
      </w:r>
      <w:r w:rsidRPr="00796621">
        <w:t xml:space="preserve">by establishing a </w:t>
      </w:r>
      <w:r w:rsidRPr="00796621">
        <w:rPr>
          <w:b/>
          <w:bCs/>
        </w:rPr>
        <w:t>natural cause of death</w:t>
      </w:r>
    </w:p>
    <w:p w:rsidR="00796621" w:rsidRPr="00796621" w:rsidRDefault="00796621" w:rsidP="00796621">
      <w:pPr>
        <w:spacing w:after="0" w:line="240" w:lineRule="auto"/>
      </w:pPr>
      <w:r w:rsidRPr="00796621">
        <w:rPr>
          <w:i/>
          <w:iCs/>
        </w:rPr>
        <w:t>Coroner can direct “any legally qualified medical practitioner” to make a post mortem examination of the body and report the result of the examination in writing.</w:t>
      </w:r>
    </w:p>
    <w:p w:rsidR="00796621" w:rsidRDefault="00796621" w:rsidP="00796621">
      <w:pPr>
        <w:spacing w:after="0" w:line="240" w:lineRule="auto"/>
      </w:pPr>
    </w:p>
    <w:p w:rsidR="00796621" w:rsidRPr="00796621" w:rsidRDefault="00796621" w:rsidP="00796621">
      <w:pPr>
        <w:spacing w:after="0" w:line="240" w:lineRule="auto"/>
      </w:pPr>
      <w:r w:rsidRPr="00796621">
        <w:t>DOES NOT allow the coroner to pay for “Special Examinations” such as:</w:t>
      </w:r>
    </w:p>
    <w:p w:rsidR="00E46122" w:rsidRPr="00796621" w:rsidRDefault="00E46122" w:rsidP="004A05F6">
      <w:pPr>
        <w:numPr>
          <w:ilvl w:val="1"/>
          <w:numId w:val="123"/>
        </w:numPr>
        <w:spacing w:after="0" w:line="240" w:lineRule="auto"/>
      </w:pPr>
      <w:r w:rsidRPr="00796621">
        <w:t xml:space="preserve"> Toxicology</w:t>
      </w:r>
    </w:p>
    <w:p w:rsidR="00E46122" w:rsidRPr="00796621" w:rsidRDefault="00E46122" w:rsidP="004A05F6">
      <w:pPr>
        <w:numPr>
          <w:ilvl w:val="1"/>
          <w:numId w:val="123"/>
        </w:numPr>
        <w:spacing w:after="0" w:line="240" w:lineRule="auto"/>
      </w:pPr>
      <w:r w:rsidRPr="00796621">
        <w:t xml:space="preserve"> Microbiology</w:t>
      </w:r>
    </w:p>
    <w:p w:rsidR="00E46122" w:rsidRPr="00796621" w:rsidRDefault="00E46122" w:rsidP="004A05F6">
      <w:pPr>
        <w:numPr>
          <w:ilvl w:val="1"/>
          <w:numId w:val="123"/>
        </w:numPr>
        <w:spacing w:after="0" w:line="240" w:lineRule="auto"/>
      </w:pPr>
      <w:r w:rsidRPr="00796621">
        <w:t xml:space="preserve"> Neuropathology</w:t>
      </w:r>
    </w:p>
    <w:p w:rsidR="00E46122" w:rsidRPr="00796621" w:rsidRDefault="00E46122" w:rsidP="004A05F6">
      <w:pPr>
        <w:numPr>
          <w:ilvl w:val="1"/>
          <w:numId w:val="123"/>
        </w:numPr>
        <w:spacing w:after="0" w:line="240" w:lineRule="auto"/>
      </w:pPr>
      <w:r w:rsidRPr="00796621">
        <w:t xml:space="preserve"> Etc</w:t>
      </w:r>
    </w:p>
    <w:p w:rsidR="00796621" w:rsidRDefault="00796621" w:rsidP="000648EB">
      <w:pPr>
        <w:spacing w:after="0" w:line="240" w:lineRule="auto"/>
      </w:pPr>
    </w:p>
    <w:p w:rsidR="00796621" w:rsidRDefault="00796621" w:rsidP="00796621">
      <w:pPr>
        <w:spacing w:after="0" w:line="240" w:lineRule="auto"/>
      </w:pPr>
      <w:r>
        <w:rPr>
          <w:b/>
        </w:rPr>
        <w:t xml:space="preserve">Section </w:t>
      </w:r>
      <w:r w:rsidRPr="00796621">
        <w:rPr>
          <w:b/>
        </w:rPr>
        <w:t>20</w:t>
      </w:r>
    </w:p>
    <w:p w:rsidR="00796621" w:rsidRPr="00796621" w:rsidRDefault="00796621" w:rsidP="00796621">
      <w:pPr>
        <w:spacing w:after="0" w:line="240" w:lineRule="auto"/>
      </w:pPr>
      <w:r w:rsidRPr="00796621">
        <w:t xml:space="preserve">Allows coroner to order an autopsy where it is clear that an </w:t>
      </w:r>
      <w:r w:rsidRPr="00796621">
        <w:rPr>
          <w:b/>
          <w:bCs/>
        </w:rPr>
        <w:t xml:space="preserve">inquest will be needed </w:t>
      </w:r>
      <w:r w:rsidRPr="00796621">
        <w:t xml:space="preserve">because the cause of death is clearly </w:t>
      </w:r>
      <w:r w:rsidRPr="00796621">
        <w:rPr>
          <w:b/>
          <w:bCs/>
        </w:rPr>
        <w:t>unnatural</w:t>
      </w:r>
    </w:p>
    <w:p w:rsidR="00796621" w:rsidRPr="00796621" w:rsidRDefault="00796621" w:rsidP="00796621">
      <w:pPr>
        <w:spacing w:after="0" w:line="240" w:lineRule="auto"/>
      </w:pPr>
      <w:r w:rsidRPr="00796621">
        <w:rPr>
          <w:i/>
          <w:iCs/>
        </w:rPr>
        <w:t>Coroner can direct “any legally qualified medical practitioner” to make a post mortem examination of the body.</w:t>
      </w:r>
    </w:p>
    <w:p w:rsidR="00796621" w:rsidRDefault="00796621" w:rsidP="000648EB">
      <w:pPr>
        <w:spacing w:after="0" w:line="240" w:lineRule="auto"/>
      </w:pPr>
    </w:p>
    <w:p w:rsidR="00796621" w:rsidRDefault="00796621" w:rsidP="000648EB">
      <w:pPr>
        <w:spacing w:after="0" w:line="240" w:lineRule="auto"/>
      </w:pPr>
    </w:p>
    <w:p w:rsidR="00796621" w:rsidRPr="00796621" w:rsidRDefault="00796621" w:rsidP="000648EB">
      <w:pPr>
        <w:spacing w:after="0" w:line="240" w:lineRule="auto"/>
        <w:rPr>
          <w:b/>
          <w:sz w:val="26"/>
        </w:rPr>
      </w:pPr>
      <w:r w:rsidRPr="00796621">
        <w:rPr>
          <w:b/>
          <w:sz w:val="26"/>
        </w:rPr>
        <w:t>The Coroners Rules 1984</w:t>
      </w:r>
    </w:p>
    <w:p w:rsidR="00796621" w:rsidRDefault="00796621" w:rsidP="000648EB">
      <w:pPr>
        <w:spacing w:after="0" w:line="240" w:lineRule="auto"/>
        <w:rPr>
          <w:b/>
        </w:rPr>
      </w:pPr>
    </w:p>
    <w:p w:rsidR="00796621" w:rsidRDefault="00796621" w:rsidP="000648EB">
      <w:pPr>
        <w:spacing w:after="0" w:line="240" w:lineRule="auto"/>
      </w:pPr>
      <w:r>
        <w:rPr>
          <w:b/>
        </w:rPr>
        <w:t>Rule 5</w:t>
      </w:r>
    </w:p>
    <w:p w:rsidR="00796621" w:rsidRPr="00796621" w:rsidRDefault="00796621" w:rsidP="00796621">
      <w:pPr>
        <w:spacing w:after="0" w:line="240" w:lineRule="auto"/>
      </w:pPr>
      <w:r w:rsidRPr="00796621">
        <w:t>Any post mortem is to be made as soon after death as reasonably practicable.</w:t>
      </w:r>
    </w:p>
    <w:p w:rsidR="00796621" w:rsidRDefault="00796621" w:rsidP="000648EB">
      <w:pPr>
        <w:spacing w:after="0" w:line="240" w:lineRule="auto"/>
      </w:pPr>
    </w:p>
    <w:p w:rsidR="00796621" w:rsidRDefault="00796621" w:rsidP="000648EB">
      <w:pPr>
        <w:spacing w:after="0" w:line="240" w:lineRule="auto"/>
      </w:pPr>
      <w:r>
        <w:rPr>
          <w:b/>
        </w:rPr>
        <w:t>Rule 6</w:t>
      </w:r>
    </w:p>
    <w:p w:rsidR="00796621" w:rsidRPr="00796621" w:rsidRDefault="00796621" w:rsidP="00796621">
      <w:pPr>
        <w:spacing w:after="0" w:line="240" w:lineRule="auto"/>
      </w:pPr>
      <w:r w:rsidRPr="00796621">
        <w:t>Examination by a pathologist with suitable qualifications and experience</w:t>
      </w:r>
    </w:p>
    <w:p w:rsidR="00796621" w:rsidRPr="00796621" w:rsidRDefault="00796621" w:rsidP="00796621">
      <w:pPr>
        <w:spacing w:after="0" w:line="240" w:lineRule="auto"/>
      </w:pPr>
      <w:r w:rsidRPr="00796621">
        <w:t xml:space="preserve">Coroner must consult with Chief </w:t>
      </w:r>
      <w:proofErr w:type="gramStart"/>
      <w:r w:rsidRPr="00796621">
        <w:t>officer</w:t>
      </w:r>
      <w:proofErr w:type="gramEnd"/>
      <w:r w:rsidRPr="00796621">
        <w:t xml:space="preserve"> of Police as to identity of pathologist if death is suspicious</w:t>
      </w:r>
    </w:p>
    <w:p w:rsidR="00796621" w:rsidRPr="00796621" w:rsidRDefault="00796621" w:rsidP="00796621">
      <w:pPr>
        <w:spacing w:after="0" w:line="240" w:lineRule="auto"/>
      </w:pPr>
      <w:r w:rsidRPr="00796621">
        <w:lastRenderedPageBreak/>
        <w:t>Coroner must NOT instruct a pathologist on the staff of a hospital if the death occurred there and the conduct of any staff member is likely to be called into question, unless this will cause undue delay.</w:t>
      </w:r>
      <w:r w:rsidRPr="00796621">
        <w:rPr>
          <w:i/>
          <w:iCs/>
        </w:rPr>
        <w:t xml:space="preserve"> </w:t>
      </w:r>
    </w:p>
    <w:p w:rsidR="00796621" w:rsidRDefault="00796621" w:rsidP="000648EB">
      <w:pPr>
        <w:spacing w:after="0" w:line="240" w:lineRule="auto"/>
      </w:pPr>
    </w:p>
    <w:p w:rsidR="00796621" w:rsidRDefault="00796621" w:rsidP="000648EB">
      <w:pPr>
        <w:spacing w:after="0" w:line="240" w:lineRule="auto"/>
      </w:pPr>
      <w:r>
        <w:rPr>
          <w:b/>
        </w:rPr>
        <w:t>Rule 10</w:t>
      </w:r>
    </w:p>
    <w:p w:rsidR="00796621" w:rsidRPr="00796621" w:rsidRDefault="00796621" w:rsidP="00796621">
      <w:pPr>
        <w:spacing w:after="0" w:line="240" w:lineRule="auto"/>
      </w:pPr>
      <w:r w:rsidRPr="00796621">
        <w:t>Sets out a schedule of the major organs of the body which should be included in the post mortem examination report.</w:t>
      </w:r>
    </w:p>
    <w:p w:rsidR="00796621" w:rsidRPr="00796621" w:rsidRDefault="00796621" w:rsidP="00796621">
      <w:pPr>
        <w:spacing w:after="0" w:line="240" w:lineRule="auto"/>
      </w:pPr>
      <w:proofErr w:type="gramStart"/>
      <w:r w:rsidRPr="00796621">
        <w:rPr>
          <w:i/>
          <w:iCs/>
        </w:rPr>
        <w:t>10 (2).</w:t>
      </w:r>
      <w:proofErr w:type="gramEnd"/>
      <w:r w:rsidRPr="00796621">
        <w:rPr>
          <w:i/>
          <w:iCs/>
        </w:rPr>
        <w:t xml:space="preserve">  Unless authorised by the coroner the pathologist must NOT supply a copy of the report to any person other than the coroner.</w:t>
      </w:r>
    </w:p>
    <w:p w:rsidR="00796621" w:rsidRDefault="00796621" w:rsidP="000648EB">
      <w:pPr>
        <w:spacing w:after="0" w:line="240" w:lineRule="auto"/>
      </w:pPr>
    </w:p>
    <w:p w:rsidR="00796621" w:rsidRPr="00796621" w:rsidRDefault="00796621" w:rsidP="000648EB">
      <w:pPr>
        <w:spacing w:after="0" w:line="240" w:lineRule="auto"/>
        <w:rPr>
          <w:b/>
        </w:rPr>
      </w:pPr>
      <w:r w:rsidRPr="00796621">
        <w:rPr>
          <w:b/>
        </w:rPr>
        <w:t>Rule 57(1)</w:t>
      </w:r>
    </w:p>
    <w:p w:rsidR="00796621" w:rsidRPr="00796621" w:rsidRDefault="00796621" w:rsidP="00796621">
      <w:pPr>
        <w:spacing w:after="0" w:line="240" w:lineRule="auto"/>
      </w:pPr>
      <w:r w:rsidRPr="00796621">
        <w:t>Coroner must, on payment of the appropriate fee, supply a copy of the post mortem report to any person who in his or her opinion is a properly interested person.</w:t>
      </w:r>
    </w:p>
    <w:p w:rsidR="000648EB" w:rsidRDefault="000648EB" w:rsidP="000648EB">
      <w:pPr>
        <w:pStyle w:val="Style4"/>
        <w:keepNext w:val="0"/>
        <w:jc w:val="left"/>
        <w:rPr>
          <w:rFonts w:eastAsia="Calibri"/>
          <w:b w:val="0"/>
          <w:caps w:val="0"/>
          <w:sz w:val="22"/>
          <w:szCs w:val="22"/>
          <w:u w:val="none"/>
        </w:rPr>
      </w:pPr>
    </w:p>
    <w:p w:rsidR="00796621" w:rsidRPr="006742DD" w:rsidRDefault="00796621" w:rsidP="006742DD">
      <w:pPr>
        <w:spacing w:after="0" w:line="240" w:lineRule="auto"/>
        <w:rPr>
          <w:b/>
        </w:rPr>
      </w:pPr>
      <w:r w:rsidRPr="006742DD">
        <w:rPr>
          <w:b/>
        </w:rPr>
        <w:t>Rule 11</w:t>
      </w:r>
    </w:p>
    <w:p w:rsidR="00796621" w:rsidRPr="00796621" w:rsidRDefault="00796621" w:rsidP="006742DD">
      <w:pPr>
        <w:spacing w:after="0" w:line="240" w:lineRule="auto"/>
      </w:pPr>
      <w:proofErr w:type="gramStart"/>
      <w:r w:rsidRPr="00796621">
        <w:t>Forbids a post mortem from being performed in a dwelling house or in licensed premises.</w:t>
      </w:r>
      <w:proofErr w:type="gramEnd"/>
    </w:p>
    <w:p w:rsidR="00796621" w:rsidRDefault="00796621" w:rsidP="006742DD">
      <w:pPr>
        <w:spacing w:after="0" w:line="240" w:lineRule="auto"/>
      </w:pPr>
      <w:r w:rsidRPr="00796621">
        <w:t>Post mortem must be performed in adequately equipped premises</w:t>
      </w:r>
    </w:p>
    <w:p w:rsidR="00796621" w:rsidRDefault="00796621" w:rsidP="00796621">
      <w:pPr>
        <w:pStyle w:val="Style4"/>
        <w:keepNext w:val="0"/>
        <w:jc w:val="left"/>
        <w:rPr>
          <w:rFonts w:eastAsia="Calibri"/>
          <w:b w:val="0"/>
          <w:bCs w:val="0"/>
          <w:caps w:val="0"/>
          <w:sz w:val="22"/>
          <w:szCs w:val="22"/>
          <w:u w:val="none"/>
        </w:rPr>
      </w:pPr>
    </w:p>
    <w:p w:rsidR="00796621" w:rsidRPr="006742DD" w:rsidRDefault="00796621" w:rsidP="006742DD">
      <w:pPr>
        <w:spacing w:after="0" w:line="240" w:lineRule="auto"/>
        <w:rPr>
          <w:b/>
        </w:rPr>
      </w:pPr>
      <w:r w:rsidRPr="006742DD">
        <w:rPr>
          <w:b/>
        </w:rPr>
        <w:t xml:space="preserve">What coronial legislation does NOT make provision </w:t>
      </w:r>
      <w:proofErr w:type="gramStart"/>
      <w:r w:rsidRPr="006742DD">
        <w:rPr>
          <w:b/>
        </w:rPr>
        <w:t>for:</w:t>
      </w:r>
      <w:proofErr w:type="gramEnd"/>
    </w:p>
    <w:p w:rsidR="00796621" w:rsidRPr="00796621" w:rsidRDefault="00796621" w:rsidP="004A05F6">
      <w:pPr>
        <w:pStyle w:val="ListParagraph"/>
        <w:numPr>
          <w:ilvl w:val="0"/>
          <w:numId w:val="124"/>
        </w:numPr>
        <w:rPr>
          <w:rFonts w:ascii="Arial" w:hAnsi="Arial" w:cs="Arial"/>
          <w:sz w:val="22"/>
        </w:rPr>
      </w:pPr>
      <w:r w:rsidRPr="00796621">
        <w:rPr>
          <w:rFonts w:ascii="Arial" w:eastAsia="+mn-ea" w:hAnsi="Arial" w:cs="Arial"/>
          <w:sz w:val="22"/>
        </w:rPr>
        <w:t>Teaching</w:t>
      </w:r>
    </w:p>
    <w:p w:rsidR="00796621" w:rsidRPr="00796621" w:rsidRDefault="00796621" w:rsidP="004A05F6">
      <w:pPr>
        <w:pStyle w:val="ListParagraph"/>
        <w:numPr>
          <w:ilvl w:val="0"/>
          <w:numId w:val="124"/>
        </w:numPr>
        <w:rPr>
          <w:rFonts w:ascii="Arial" w:hAnsi="Arial" w:cs="Arial"/>
          <w:sz w:val="22"/>
        </w:rPr>
      </w:pPr>
      <w:r w:rsidRPr="00796621">
        <w:rPr>
          <w:rFonts w:ascii="Arial" w:eastAsia="+mn-ea" w:hAnsi="Arial" w:cs="Arial"/>
          <w:sz w:val="22"/>
        </w:rPr>
        <w:t>Public display</w:t>
      </w:r>
    </w:p>
    <w:p w:rsidR="00796621" w:rsidRPr="00796621" w:rsidRDefault="00796621" w:rsidP="004A05F6">
      <w:pPr>
        <w:pStyle w:val="ListParagraph"/>
        <w:numPr>
          <w:ilvl w:val="0"/>
          <w:numId w:val="124"/>
        </w:numPr>
        <w:rPr>
          <w:rFonts w:ascii="Arial" w:hAnsi="Arial" w:cs="Arial"/>
          <w:sz w:val="22"/>
        </w:rPr>
      </w:pPr>
      <w:r w:rsidRPr="00796621">
        <w:rPr>
          <w:rFonts w:ascii="Arial" w:eastAsia="+mn-ea" w:hAnsi="Arial" w:cs="Arial"/>
          <w:sz w:val="22"/>
        </w:rPr>
        <w:t>Research</w:t>
      </w:r>
    </w:p>
    <w:p w:rsidR="00796621" w:rsidRPr="00796621" w:rsidRDefault="00796621" w:rsidP="004A05F6">
      <w:pPr>
        <w:pStyle w:val="ListParagraph"/>
        <w:numPr>
          <w:ilvl w:val="0"/>
          <w:numId w:val="124"/>
        </w:numPr>
        <w:rPr>
          <w:rFonts w:ascii="Arial" w:hAnsi="Arial" w:cs="Arial"/>
          <w:sz w:val="22"/>
        </w:rPr>
      </w:pPr>
      <w:r w:rsidRPr="00796621">
        <w:rPr>
          <w:rFonts w:ascii="Arial" w:eastAsia="+mn-ea" w:hAnsi="Arial" w:cs="Arial"/>
          <w:sz w:val="22"/>
        </w:rPr>
        <w:t>Audit</w:t>
      </w:r>
    </w:p>
    <w:p w:rsidR="00796621" w:rsidRPr="00796621" w:rsidRDefault="00796621" w:rsidP="004A05F6">
      <w:pPr>
        <w:pStyle w:val="ListParagraph"/>
        <w:numPr>
          <w:ilvl w:val="0"/>
          <w:numId w:val="124"/>
        </w:numPr>
        <w:rPr>
          <w:rFonts w:ascii="Arial" w:hAnsi="Arial" w:cs="Arial"/>
          <w:sz w:val="22"/>
        </w:rPr>
      </w:pPr>
      <w:r w:rsidRPr="00796621">
        <w:rPr>
          <w:rFonts w:ascii="Arial" w:eastAsia="+mn-ea" w:hAnsi="Arial" w:cs="Arial"/>
          <w:sz w:val="22"/>
        </w:rPr>
        <w:t>Clinical governance</w:t>
      </w:r>
    </w:p>
    <w:p w:rsidR="00796621" w:rsidRDefault="00796621" w:rsidP="00796621">
      <w:pPr>
        <w:pStyle w:val="Style4"/>
        <w:keepNext w:val="0"/>
        <w:jc w:val="left"/>
        <w:rPr>
          <w:rFonts w:eastAsia="Calibri"/>
          <w:b w:val="0"/>
          <w:bCs w:val="0"/>
          <w:caps w:val="0"/>
          <w:sz w:val="22"/>
          <w:szCs w:val="22"/>
          <w:u w:val="none"/>
        </w:rPr>
      </w:pPr>
    </w:p>
    <w:p w:rsidR="00796621" w:rsidRDefault="00796621" w:rsidP="00796621">
      <w:pPr>
        <w:pStyle w:val="Style4"/>
        <w:keepNext w:val="0"/>
        <w:jc w:val="left"/>
        <w:rPr>
          <w:rFonts w:eastAsia="Calibri"/>
          <w:b w:val="0"/>
          <w:bCs w:val="0"/>
          <w:caps w:val="0"/>
          <w:sz w:val="22"/>
          <w:szCs w:val="22"/>
          <w:u w:val="none"/>
        </w:rPr>
      </w:pPr>
    </w:p>
    <w:p w:rsidR="00796621" w:rsidRPr="006742DD" w:rsidRDefault="00796621" w:rsidP="006742DD">
      <w:pPr>
        <w:spacing w:after="0" w:line="240" w:lineRule="auto"/>
        <w:rPr>
          <w:b/>
        </w:rPr>
      </w:pPr>
      <w:r w:rsidRPr="006742DD">
        <w:rPr>
          <w:b/>
        </w:rPr>
        <w:t xml:space="preserve">The Human Tissue Authority (HTA) </w:t>
      </w:r>
    </w:p>
    <w:p w:rsidR="00796621" w:rsidRDefault="00796621" w:rsidP="006742DD">
      <w:r>
        <w:t xml:space="preserve">HTA </w:t>
      </w:r>
      <w:r w:rsidRPr="00796621">
        <w:t>is a watchdog that supports public confidence by licensing organisations that store and use human tissue for purposes such as research, patient treatment, post-mortem examination, teaching, and public exhibitions.</w:t>
      </w:r>
    </w:p>
    <w:p w:rsidR="00796621" w:rsidRDefault="00796621" w:rsidP="00796621">
      <w:pPr>
        <w:pStyle w:val="Style4"/>
        <w:keepNext w:val="0"/>
        <w:jc w:val="left"/>
        <w:rPr>
          <w:rFonts w:eastAsia="Calibri"/>
          <w:b w:val="0"/>
          <w:bCs w:val="0"/>
          <w:caps w:val="0"/>
          <w:sz w:val="22"/>
          <w:szCs w:val="22"/>
          <w:u w:val="none"/>
        </w:rPr>
      </w:pPr>
    </w:p>
    <w:p w:rsidR="00796621" w:rsidRPr="006742DD" w:rsidRDefault="00796621" w:rsidP="006742DD">
      <w:pPr>
        <w:spacing w:after="0" w:line="240" w:lineRule="auto"/>
        <w:rPr>
          <w:b/>
        </w:rPr>
      </w:pPr>
      <w:r w:rsidRPr="006742DD">
        <w:rPr>
          <w:b/>
        </w:rPr>
        <w:t>The Human Tissue Act, 2004</w:t>
      </w:r>
    </w:p>
    <w:p w:rsidR="00E46122" w:rsidRPr="00796621" w:rsidRDefault="00E46122" w:rsidP="004A05F6">
      <w:pPr>
        <w:pStyle w:val="ListParagraph"/>
        <w:numPr>
          <w:ilvl w:val="0"/>
          <w:numId w:val="124"/>
        </w:numPr>
        <w:rPr>
          <w:rFonts w:ascii="Arial" w:eastAsia="+mn-ea" w:hAnsi="Arial" w:cs="Arial"/>
          <w:sz w:val="22"/>
        </w:rPr>
      </w:pPr>
      <w:r w:rsidRPr="00796621">
        <w:rPr>
          <w:rFonts w:ascii="Arial" w:eastAsia="+mn-ea" w:hAnsi="Arial" w:cs="Arial"/>
          <w:sz w:val="22"/>
        </w:rPr>
        <w:t>Established by Human Tissue Authority</w:t>
      </w:r>
    </w:p>
    <w:p w:rsidR="00E46122" w:rsidRPr="00796621" w:rsidRDefault="00E46122" w:rsidP="004A05F6">
      <w:pPr>
        <w:pStyle w:val="ListParagraph"/>
        <w:numPr>
          <w:ilvl w:val="0"/>
          <w:numId w:val="124"/>
        </w:numPr>
        <w:rPr>
          <w:rFonts w:ascii="Arial" w:eastAsia="+mn-ea" w:hAnsi="Arial" w:cs="Arial"/>
          <w:sz w:val="22"/>
        </w:rPr>
      </w:pPr>
      <w:r w:rsidRPr="00796621">
        <w:rPr>
          <w:rFonts w:ascii="Arial" w:eastAsia="+mn-ea" w:hAnsi="Arial" w:cs="Arial"/>
          <w:sz w:val="22"/>
        </w:rPr>
        <w:t>Came into effect September 2006</w:t>
      </w:r>
    </w:p>
    <w:p w:rsidR="00E46122" w:rsidRDefault="00E46122" w:rsidP="004A05F6">
      <w:pPr>
        <w:pStyle w:val="ListParagraph"/>
        <w:numPr>
          <w:ilvl w:val="0"/>
          <w:numId w:val="124"/>
        </w:numPr>
        <w:rPr>
          <w:rFonts w:ascii="Arial" w:eastAsia="+mn-ea" w:hAnsi="Arial" w:cs="Arial"/>
          <w:sz w:val="22"/>
        </w:rPr>
      </w:pPr>
      <w:r w:rsidRPr="00796621">
        <w:rPr>
          <w:rFonts w:ascii="Arial" w:eastAsia="+mn-ea" w:hAnsi="Arial" w:cs="Arial"/>
          <w:sz w:val="22"/>
        </w:rPr>
        <w:t xml:space="preserve">Deals with consent, performance of autopsies and  storage of material retained, as well as the collection and retention of material taken from the living </w:t>
      </w:r>
    </w:p>
    <w:p w:rsidR="00796621" w:rsidRDefault="00796621" w:rsidP="00796621">
      <w:pPr>
        <w:rPr>
          <w:rFonts w:eastAsia="+mn-ea"/>
        </w:rPr>
      </w:pPr>
    </w:p>
    <w:p w:rsidR="00796621" w:rsidRPr="00796621" w:rsidRDefault="00796621" w:rsidP="006742DD">
      <w:pPr>
        <w:spacing w:after="0" w:line="240" w:lineRule="auto"/>
        <w:rPr>
          <w:rFonts w:eastAsia="+mn-ea"/>
          <w:b/>
        </w:rPr>
      </w:pPr>
      <w:r w:rsidRPr="00796621">
        <w:rPr>
          <w:rFonts w:eastAsia="+mn-ea"/>
          <w:b/>
        </w:rPr>
        <w:t>Key principles</w:t>
      </w:r>
    </w:p>
    <w:p w:rsidR="00796621" w:rsidRPr="00796621" w:rsidRDefault="00796621" w:rsidP="004A05F6">
      <w:pPr>
        <w:pStyle w:val="ListParagraph"/>
        <w:numPr>
          <w:ilvl w:val="0"/>
          <w:numId w:val="124"/>
        </w:numPr>
        <w:rPr>
          <w:rFonts w:ascii="Arial" w:eastAsia="+mn-ea" w:hAnsi="Arial" w:cs="Arial"/>
          <w:sz w:val="22"/>
        </w:rPr>
      </w:pPr>
      <w:r w:rsidRPr="00796621">
        <w:rPr>
          <w:rFonts w:ascii="Arial" w:eastAsia="+mn-ea" w:hAnsi="Arial" w:cs="Arial"/>
          <w:sz w:val="22"/>
        </w:rPr>
        <w:t>Replaces Human Tissue Act 1961 (no penalty for breaking the 1961 Act.)</w:t>
      </w:r>
    </w:p>
    <w:p w:rsidR="00796621" w:rsidRPr="00796621" w:rsidRDefault="00796621" w:rsidP="004A05F6">
      <w:pPr>
        <w:pStyle w:val="ListParagraph"/>
        <w:numPr>
          <w:ilvl w:val="0"/>
          <w:numId w:val="124"/>
        </w:numPr>
        <w:rPr>
          <w:rFonts w:ascii="Arial" w:eastAsia="+mn-ea" w:hAnsi="Arial" w:cs="Arial"/>
          <w:sz w:val="22"/>
        </w:rPr>
      </w:pPr>
      <w:r w:rsidRPr="00796621">
        <w:rPr>
          <w:rFonts w:ascii="Arial" w:eastAsia="+mn-ea" w:hAnsi="Arial" w:cs="Arial"/>
          <w:sz w:val="22"/>
        </w:rPr>
        <w:t>Breaking the 2004 Act can result in a FINE and/or CUSTODIAL SENTENCE</w:t>
      </w:r>
    </w:p>
    <w:p w:rsidR="00796621" w:rsidRDefault="00796621" w:rsidP="00796621">
      <w:pPr>
        <w:ind w:left="360"/>
        <w:rPr>
          <w:rFonts w:eastAsia="+mn-ea"/>
        </w:rPr>
      </w:pPr>
    </w:p>
    <w:p w:rsidR="00796621" w:rsidRPr="00796621" w:rsidRDefault="00796621" w:rsidP="006742DD">
      <w:pPr>
        <w:spacing w:after="0" w:line="240" w:lineRule="auto"/>
        <w:rPr>
          <w:rFonts w:eastAsia="+mn-ea"/>
          <w:b/>
        </w:rPr>
      </w:pPr>
      <w:r w:rsidRPr="00796621">
        <w:rPr>
          <w:rFonts w:eastAsia="+mn-ea"/>
          <w:b/>
        </w:rPr>
        <w:t>Regarding dead bodies:</w:t>
      </w:r>
    </w:p>
    <w:p w:rsidR="00796621" w:rsidRPr="00796621" w:rsidRDefault="00796621" w:rsidP="00796621">
      <w:pPr>
        <w:rPr>
          <w:rFonts w:eastAsia="+mn-ea"/>
        </w:rPr>
      </w:pPr>
      <w:r w:rsidRPr="00796621">
        <w:rPr>
          <w:rFonts w:eastAsia="+mn-ea"/>
        </w:rPr>
        <w:t xml:space="preserve">You need consent for examination, removal, storage and ANY type of use – teaching, research, audit, clinical governance etc </w:t>
      </w:r>
    </w:p>
    <w:p w:rsidR="00796621" w:rsidRPr="00796621" w:rsidRDefault="00796621" w:rsidP="00796621">
      <w:pPr>
        <w:spacing w:after="0" w:line="240" w:lineRule="auto"/>
        <w:rPr>
          <w:rFonts w:eastAsia="+mn-ea"/>
        </w:rPr>
      </w:pPr>
      <w:r w:rsidRPr="00796621">
        <w:rPr>
          <w:rFonts w:eastAsia="+mn-ea"/>
        </w:rPr>
        <w:t>These activities can only take place under the authority of a license:</w:t>
      </w:r>
    </w:p>
    <w:p w:rsidR="00796621" w:rsidRPr="00796621" w:rsidRDefault="00796621" w:rsidP="00796621">
      <w:pPr>
        <w:spacing w:after="0" w:line="240" w:lineRule="auto"/>
        <w:rPr>
          <w:rFonts w:eastAsia="+mn-ea"/>
        </w:rPr>
      </w:pPr>
      <w:r w:rsidRPr="00796621">
        <w:rPr>
          <w:rFonts w:eastAsia="+mn-ea"/>
          <w:b/>
        </w:rPr>
        <w:t>16 (2) b</w:t>
      </w:r>
      <w:r w:rsidRPr="00796621">
        <w:rPr>
          <w:rFonts w:eastAsia="+mn-ea"/>
        </w:rPr>
        <w:t xml:space="preserve"> – The making of a post mortem examination</w:t>
      </w:r>
    </w:p>
    <w:p w:rsidR="00796621" w:rsidRPr="00796621" w:rsidRDefault="00796621" w:rsidP="00796621">
      <w:pPr>
        <w:spacing w:after="0" w:line="240" w:lineRule="auto"/>
        <w:rPr>
          <w:rFonts w:eastAsia="+mn-ea"/>
        </w:rPr>
      </w:pPr>
      <w:r w:rsidRPr="00796621">
        <w:rPr>
          <w:rFonts w:eastAsia="+mn-ea"/>
          <w:b/>
        </w:rPr>
        <w:t>16 (2) c</w:t>
      </w:r>
      <w:r w:rsidRPr="00796621">
        <w:rPr>
          <w:rFonts w:eastAsia="+mn-ea"/>
        </w:rPr>
        <w:t xml:space="preserve"> – The removal from the body of a deceased person of relevant material of which the body consists or which it contains for a scheduled purpose other than transplantation</w:t>
      </w:r>
    </w:p>
    <w:p w:rsidR="00796621" w:rsidRPr="00796621" w:rsidRDefault="00796621" w:rsidP="00796621">
      <w:pPr>
        <w:spacing w:after="0" w:line="240" w:lineRule="auto"/>
        <w:rPr>
          <w:rFonts w:eastAsia="+mn-ea"/>
        </w:rPr>
      </w:pPr>
      <w:proofErr w:type="gramStart"/>
      <w:r w:rsidRPr="00796621">
        <w:rPr>
          <w:rFonts w:eastAsia="+mn-ea"/>
          <w:b/>
        </w:rPr>
        <w:t>16 (2) e</w:t>
      </w:r>
      <w:r w:rsidRPr="00796621">
        <w:rPr>
          <w:rFonts w:eastAsia="+mn-ea"/>
        </w:rPr>
        <w:t xml:space="preserve"> – The storage of the body of a deceased person or relevant material which has come from a human body for use for a scheduled purpose.</w:t>
      </w:r>
      <w:proofErr w:type="gramEnd"/>
      <w:r w:rsidRPr="00796621">
        <w:rPr>
          <w:rFonts w:eastAsia="+mn-ea"/>
        </w:rPr>
        <w:t xml:space="preserve"> </w:t>
      </w:r>
    </w:p>
    <w:p w:rsidR="00796621" w:rsidRPr="00796621" w:rsidRDefault="00796621" w:rsidP="00796621">
      <w:pPr>
        <w:spacing w:after="0" w:line="240" w:lineRule="auto"/>
        <w:rPr>
          <w:rFonts w:eastAsia="+mn-ea"/>
        </w:rPr>
      </w:pPr>
    </w:p>
    <w:p w:rsidR="004A05F6" w:rsidRPr="004A05F6" w:rsidRDefault="004A05F6" w:rsidP="004A05F6">
      <w:pPr>
        <w:spacing w:after="0" w:line="240" w:lineRule="auto"/>
        <w:rPr>
          <w:rFonts w:eastAsia="+mn-ea"/>
          <w:b/>
        </w:rPr>
      </w:pPr>
      <w:r w:rsidRPr="004A05F6">
        <w:rPr>
          <w:rFonts w:eastAsia="+mn-ea"/>
          <w:b/>
        </w:rPr>
        <w:lastRenderedPageBreak/>
        <w:t>Scheduled purposes</w:t>
      </w:r>
    </w:p>
    <w:p w:rsidR="00796621" w:rsidRDefault="00796621" w:rsidP="00796621">
      <w:pPr>
        <w:spacing w:after="0" w:line="240" w:lineRule="auto"/>
        <w:rPr>
          <w:rFonts w:eastAsia="+mn-ea"/>
        </w:rPr>
      </w:pPr>
    </w:p>
    <w:p w:rsidR="004A05F6" w:rsidRPr="004A05F6" w:rsidRDefault="004A05F6" w:rsidP="004A05F6">
      <w:pPr>
        <w:spacing w:after="0" w:line="240" w:lineRule="auto"/>
        <w:rPr>
          <w:rFonts w:eastAsia="+mn-ea"/>
        </w:rPr>
      </w:pPr>
      <w:r w:rsidRPr="004A05F6">
        <w:rPr>
          <w:rFonts w:eastAsia="+mn-ea"/>
          <w:b/>
          <w:bCs/>
        </w:rPr>
        <w:t>Purposes requiring consent: deceased persons</w:t>
      </w:r>
    </w:p>
    <w:p w:rsidR="00E46122" w:rsidRPr="004A05F6" w:rsidRDefault="00E46122" w:rsidP="004A05F6">
      <w:pPr>
        <w:numPr>
          <w:ilvl w:val="0"/>
          <w:numId w:val="125"/>
        </w:numPr>
        <w:spacing w:after="0" w:line="240" w:lineRule="auto"/>
        <w:rPr>
          <w:rFonts w:eastAsia="+mn-ea"/>
        </w:rPr>
      </w:pPr>
      <w:r w:rsidRPr="004A05F6">
        <w:rPr>
          <w:rFonts w:eastAsia="+mn-ea"/>
        </w:rPr>
        <w:t>Clinical audit</w:t>
      </w:r>
    </w:p>
    <w:p w:rsidR="00E46122" w:rsidRPr="004A05F6" w:rsidRDefault="00E46122" w:rsidP="004A05F6">
      <w:pPr>
        <w:numPr>
          <w:ilvl w:val="0"/>
          <w:numId w:val="125"/>
        </w:numPr>
        <w:spacing w:after="0" w:line="240" w:lineRule="auto"/>
        <w:rPr>
          <w:rFonts w:eastAsia="+mn-ea"/>
        </w:rPr>
      </w:pPr>
      <w:r w:rsidRPr="004A05F6">
        <w:rPr>
          <w:rFonts w:eastAsia="+mn-ea"/>
        </w:rPr>
        <w:t>Education or training related to human health</w:t>
      </w:r>
    </w:p>
    <w:p w:rsidR="00E46122" w:rsidRPr="004A05F6" w:rsidRDefault="00E46122" w:rsidP="004A05F6">
      <w:pPr>
        <w:numPr>
          <w:ilvl w:val="0"/>
          <w:numId w:val="125"/>
        </w:numPr>
        <w:spacing w:after="0" w:line="240" w:lineRule="auto"/>
        <w:rPr>
          <w:rFonts w:eastAsia="+mn-ea"/>
        </w:rPr>
      </w:pPr>
      <w:r w:rsidRPr="004A05F6">
        <w:rPr>
          <w:rFonts w:eastAsia="+mn-ea"/>
        </w:rPr>
        <w:t>Performance assessment</w:t>
      </w:r>
    </w:p>
    <w:p w:rsidR="00E46122" w:rsidRPr="004A05F6" w:rsidRDefault="00E46122" w:rsidP="004A05F6">
      <w:pPr>
        <w:numPr>
          <w:ilvl w:val="0"/>
          <w:numId w:val="125"/>
        </w:numPr>
        <w:spacing w:after="0" w:line="240" w:lineRule="auto"/>
        <w:rPr>
          <w:rFonts w:eastAsia="+mn-ea"/>
        </w:rPr>
      </w:pPr>
      <w:r w:rsidRPr="004A05F6">
        <w:rPr>
          <w:rFonts w:eastAsia="+mn-ea"/>
        </w:rPr>
        <w:t>Public health monitoring</w:t>
      </w:r>
    </w:p>
    <w:p w:rsidR="00796621" w:rsidRPr="006742DD" w:rsidRDefault="00E46122" w:rsidP="00796621">
      <w:pPr>
        <w:numPr>
          <w:ilvl w:val="0"/>
          <w:numId w:val="125"/>
        </w:numPr>
        <w:spacing w:after="0" w:line="240" w:lineRule="auto"/>
        <w:rPr>
          <w:rFonts w:eastAsia="+mn-ea"/>
        </w:rPr>
      </w:pPr>
      <w:r w:rsidRPr="004A05F6">
        <w:rPr>
          <w:rFonts w:eastAsia="+mn-ea"/>
        </w:rPr>
        <w:t>Quality assurance</w:t>
      </w:r>
    </w:p>
    <w:p w:rsidR="004A05F6" w:rsidRDefault="004A05F6">
      <w:pPr>
        <w:spacing w:after="0" w:line="240" w:lineRule="auto"/>
        <w:rPr>
          <w:rFonts w:eastAsia="+mn-ea"/>
          <w:b/>
          <w:bCs/>
        </w:rPr>
      </w:pPr>
      <w:r>
        <w:rPr>
          <w:rFonts w:eastAsia="+mn-ea"/>
          <w:b/>
          <w:bCs/>
        </w:rPr>
        <w:br w:type="page"/>
      </w:r>
    </w:p>
    <w:p w:rsidR="004A05F6" w:rsidRPr="004A05F6" w:rsidRDefault="004A05F6" w:rsidP="004A05F6">
      <w:pPr>
        <w:spacing w:after="0" w:line="240" w:lineRule="auto"/>
        <w:rPr>
          <w:rFonts w:eastAsia="+mn-ea"/>
        </w:rPr>
      </w:pPr>
      <w:r w:rsidRPr="004A05F6">
        <w:rPr>
          <w:rFonts w:eastAsia="+mn-ea"/>
          <w:b/>
          <w:bCs/>
        </w:rPr>
        <w:lastRenderedPageBreak/>
        <w:t>Purposes requiring consent: general</w:t>
      </w:r>
    </w:p>
    <w:p w:rsidR="00E46122" w:rsidRPr="004A05F6" w:rsidRDefault="00E46122" w:rsidP="004A05F6">
      <w:pPr>
        <w:numPr>
          <w:ilvl w:val="0"/>
          <w:numId w:val="126"/>
        </w:numPr>
        <w:spacing w:after="0" w:line="240" w:lineRule="auto"/>
        <w:rPr>
          <w:rFonts w:eastAsia="+mn-ea"/>
        </w:rPr>
      </w:pPr>
      <w:r w:rsidRPr="004A05F6">
        <w:rPr>
          <w:rFonts w:eastAsia="+mn-ea"/>
        </w:rPr>
        <w:t>Anatomical examination</w:t>
      </w:r>
    </w:p>
    <w:p w:rsidR="00E46122" w:rsidRPr="004A05F6" w:rsidRDefault="00E46122" w:rsidP="004A05F6">
      <w:pPr>
        <w:numPr>
          <w:ilvl w:val="0"/>
          <w:numId w:val="126"/>
        </w:numPr>
        <w:spacing w:after="0" w:line="240" w:lineRule="auto"/>
        <w:rPr>
          <w:rFonts w:eastAsia="+mn-ea"/>
        </w:rPr>
      </w:pPr>
      <w:r w:rsidRPr="004A05F6">
        <w:rPr>
          <w:rFonts w:eastAsia="+mn-ea"/>
        </w:rPr>
        <w:t>Determining the cause of death</w:t>
      </w:r>
    </w:p>
    <w:p w:rsidR="00E46122" w:rsidRPr="004A05F6" w:rsidRDefault="00E46122" w:rsidP="004A05F6">
      <w:pPr>
        <w:numPr>
          <w:ilvl w:val="0"/>
          <w:numId w:val="126"/>
        </w:numPr>
        <w:spacing w:after="0" w:line="240" w:lineRule="auto"/>
        <w:rPr>
          <w:rFonts w:eastAsia="+mn-ea"/>
        </w:rPr>
      </w:pPr>
      <w:r w:rsidRPr="004A05F6">
        <w:rPr>
          <w:rFonts w:eastAsia="+mn-ea"/>
        </w:rPr>
        <w:t>Establishing after a person’s death the efficacy of any drug or other treatment administered to  him/her</w:t>
      </w:r>
    </w:p>
    <w:p w:rsidR="00E46122" w:rsidRPr="004A05F6" w:rsidRDefault="00E46122" w:rsidP="004A05F6">
      <w:pPr>
        <w:numPr>
          <w:ilvl w:val="0"/>
          <w:numId w:val="126"/>
        </w:numPr>
        <w:spacing w:after="0" w:line="240" w:lineRule="auto"/>
        <w:rPr>
          <w:rFonts w:eastAsia="+mn-ea"/>
        </w:rPr>
      </w:pPr>
      <w:r w:rsidRPr="004A05F6">
        <w:rPr>
          <w:rFonts w:eastAsia="+mn-ea"/>
        </w:rPr>
        <w:t>Obtaining scientific or medical information about a living or deceased person that may be relevant to any other person (including a future person)</w:t>
      </w:r>
    </w:p>
    <w:p w:rsidR="00E46122" w:rsidRPr="004A05F6" w:rsidRDefault="00E46122" w:rsidP="004A05F6">
      <w:pPr>
        <w:numPr>
          <w:ilvl w:val="0"/>
          <w:numId w:val="126"/>
        </w:numPr>
        <w:spacing w:after="0" w:line="240" w:lineRule="auto"/>
        <w:rPr>
          <w:rFonts w:eastAsia="+mn-ea"/>
        </w:rPr>
      </w:pPr>
      <w:r w:rsidRPr="004A05F6">
        <w:rPr>
          <w:rFonts w:eastAsia="+mn-ea"/>
        </w:rPr>
        <w:t>Public display</w:t>
      </w:r>
    </w:p>
    <w:p w:rsidR="004A05F6" w:rsidRDefault="00E46122" w:rsidP="004A05F6">
      <w:pPr>
        <w:numPr>
          <w:ilvl w:val="0"/>
          <w:numId w:val="126"/>
        </w:numPr>
        <w:spacing w:after="0" w:line="240" w:lineRule="auto"/>
        <w:rPr>
          <w:rFonts w:eastAsia="+mn-ea"/>
        </w:rPr>
      </w:pPr>
      <w:r w:rsidRPr="004A05F6">
        <w:rPr>
          <w:rFonts w:eastAsia="+mn-ea"/>
        </w:rPr>
        <w:t>Research in connection with disorders or the functioning of the human body</w:t>
      </w:r>
    </w:p>
    <w:p w:rsidR="00796621" w:rsidRDefault="004A05F6" w:rsidP="004A05F6">
      <w:pPr>
        <w:numPr>
          <w:ilvl w:val="0"/>
          <w:numId w:val="126"/>
        </w:numPr>
        <w:spacing w:after="0" w:line="240" w:lineRule="auto"/>
        <w:rPr>
          <w:rFonts w:eastAsia="+mn-ea"/>
        </w:rPr>
      </w:pPr>
      <w:r w:rsidRPr="004A05F6">
        <w:rPr>
          <w:rFonts w:eastAsia="+mn-ea"/>
        </w:rPr>
        <w:t>Transplantation</w:t>
      </w:r>
    </w:p>
    <w:p w:rsidR="004A05F6" w:rsidRDefault="004A05F6" w:rsidP="004A05F6">
      <w:pPr>
        <w:spacing w:after="0" w:line="240" w:lineRule="auto"/>
        <w:rPr>
          <w:rFonts w:eastAsia="+mn-ea"/>
        </w:rPr>
      </w:pPr>
    </w:p>
    <w:p w:rsidR="004A05F6" w:rsidRDefault="004A05F6" w:rsidP="004A05F6">
      <w:pPr>
        <w:spacing w:after="0" w:line="240" w:lineRule="auto"/>
        <w:rPr>
          <w:rFonts w:eastAsia="+mn-ea"/>
        </w:rPr>
      </w:pPr>
    </w:p>
    <w:p w:rsidR="004A05F6" w:rsidRPr="004A05F6" w:rsidRDefault="004A05F6" w:rsidP="004A05F6">
      <w:pPr>
        <w:spacing w:after="0" w:line="240" w:lineRule="auto"/>
        <w:rPr>
          <w:rFonts w:eastAsia="+mn-ea"/>
          <w:b/>
        </w:rPr>
      </w:pPr>
      <w:r w:rsidRPr="004A05F6">
        <w:rPr>
          <w:rFonts w:eastAsia="+mn-ea"/>
          <w:b/>
        </w:rPr>
        <w:t>The coronial autopsy report</w:t>
      </w:r>
    </w:p>
    <w:p w:rsidR="004A05F6" w:rsidRPr="004A05F6" w:rsidRDefault="004A05F6" w:rsidP="004A05F6">
      <w:pPr>
        <w:pStyle w:val="bulletedlist"/>
        <w:numPr>
          <w:ilvl w:val="0"/>
          <w:numId w:val="127"/>
        </w:numPr>
      </w:pPr>
      <w:r w:rsidRPr="004A05F6">
        <w:t>Demographics</w:t>
      </w:r>
    </w:p>
    <w:p w:rsidR="004A05F6" w:rsidRPr="004A05F6" w:rsidRDefault="004A05F6" w:rsidP="004A05F6">
      <w:pPr>
        <w:pStyle w:val="bulletedlist"/>
        <w:numPr>
          <w:ilvl w:val="0"/>
          <w:numId w:val="127"/>
        </w:numPr>
      </w:pPr>
      <w:r w:rsidRPr="004A05F6">
        <w:t>Clinical history</w:t>
      </w:r>
    </w:p>
    <w:p w:rsidR="004A05F6" w:rsidRPr="004A05F6" w:rsidRDefault="004A05F6" w:rsidP="004A05F6">
      <w:pPr>
        <w:pStyle w:val="bulletedlist"/>
        <w:numPr>
          <w:ilvl w:val="0"/>
          <w:numId w:val="127"/>
        </w:numPr>
      </w:pPr>
      <w:r w:rsidRPr="004A05F6">
        <w:t>External examination</w:t>
      </w:r>
    </w:p>
    <w:p w:rsidR="004A05F6" w:rsidRPr="004A05F6" w:rsidRDefault="004A05F6" w:rsidP="004A05F6">
      <w:pPr>
        <w:pStyle w:val="bulletedlist"/>
        <w:numPr>
          <w:ilvl w:val="0"/>
          <w:numId w:val="127"/>
        </w:numPr>
      </w:pPr>
      <w:r w:rsidRPr="004A05F6">
        <w:t>Internal examination</w:t>
      </w:r>
    </w:p>
    <w:p w:rsidR="004A05F6" w:rsidRPr="004A05F6" w:rsidRDefault="004A05F6" w:rsidP="004A05F6">
      <w:pPr>
        <w:pStyle w:val="bulletedlist"/>
        <w:numPr>
          <w:ilvl w:val="0"/>
          <w:numId w:val="127"/>
        </w:numPr>
      </w:pPr>
      <w:r w:rsidRPr="004A05F6">
        <w:t>Further investigations</w:t>
      </w:r>
    </w:p>
    <w:p w:rsidR="004A05F6" w:rsidRPr="004A05F6" w:rsidRDefault="004A05F6" w:rsidP="004A05F6">
      <w:pPr>
        <w:pStyle w:val="bulletedlist"/>
        <w:numPr>
          <w:ilvl w:val="0"/>
          <w:numId w:val="127"/>
        </w:numPr>
      </w:pPr>
      <w:r w:rsidRPr="004A05F6">
        <w:t>Summary of findings</w:t>
      </w:r>
    </w:p>
    <w:p w:rsidR="004A05F6" w:rsidRPr="004A05F6" w:rsidRDefault="004A05F6" w:rsidP="004A05F6">
      <w:pPr>
        <w:pStyle w:val="bulletedlist"/>
        <w:numPr>
          <w:ilvl w:val="0"/>
          <w:numId w:val="127"/>
        </w:numPr>
      </w:pPr>
      <w:r w:rsidRPr="004A05F6">
        <w:t>Discussion</w:t>
      </w:r>
    </w:p>
    <w:p w:rsidR="004A05F6" w:rsidRPr="004A05F6" w:rsidRDefault="004A05F6" w:rsidP="004A05F6">
      <w:pPr>
        <w:pStyle w:val="bulletedlist"/>
        <w:numPr>
          <w:ilvl w:val="0"/>
          <w:numId w:val="127"/>
        </w:numPr>
      </w:pPr>
      <w:r w:rsidRPr="004A05F6">
        <w:rPr>
          <w:b/>
          <w:bCs/>
        </w:rPr>
        <w:t>Cause of death</w:t>
      </w:r>
    </w:p>
    <w:p w:rsidR="004A05F6" w:rsidRPr="004A05F6" w:rsidRDefault="004A05F6" w:rsidP="004A05F6">
      <w:pPr>
        <w:rPr>
          <w:rFonts w:eastAsia="+mn-ea"/>
          <w:b/>
        </w:rPr>
      </w:pPr>
      <w:r w:rsidRPr="004A05F6">
        <w:rPr>
          <w:b/>
        </w:rPr>
        <w:t>Office of National Statistics Format:</w:t>
      </w:r>
    </w:p>
    <w:p w:rsidR="004A05F6" w:rsidRPr="004A05F6" w:rsidRDefault="004A05F6" w:rsidP="004A05F6">
      <w:pPr>
        <w:ind w:left="357"/>
        <w:rPr>
          <w:rFonts w:eastAsia="+mn-ea"/>
        </w:rPr>
      </w:pPr>
      <w:r w:rsidRPr="004A05F6">
        <w:t>1a</w:t>
      </w:r>
      <w:proofErr w:type="gramStart"/>
      <w:r w:rsidRPr="004A05F6">
        <w:t>.  Ischaemic</w:t>
      </w:r>
      <w:proofErr w:type="gramEnd"/>
      <w:r w:rsidRPr="004A05F6">
        <w:t xml:space="preserve"> and hypertensive </w:t>
      </w:r>
      <w:r w:rsidRPr="004A05F6">
        <w:tab/>
        <w:t>heart disease</w:t>
      </w:r>
    </w:p>
    <w:p w:rsidR="004A05F6" w:rsidRPr="004A05F6" w:rsidRDefault="004A05F6" w:rsidP="004A05F6">
      <w:pPr>
        <w:ind w:left="357"/>
        <w:rPr>
          <w:rFonts w:eastAsia="+mn-ea"/>
        </w:rPr>
      </w:pPr>
      <w:r w:rsidRPr="004A05F6">
        <w:t>1b.</w:t>
      </w:r>
      <w:r w:rsidRPr="004A05F6">
        <w:tab/>
        <w:t>Diabetes mellitus</w:t>
      </w:r>
    </w:p>
    <w:p w:rsidR="004A05F6" w:rsidRPr="004A05F6" w:rsidRDefault="004A05F6" w:rsidP="004A05F6">
      <w:pPr>
        <w:ind w:left="357"/>
        <w:rPr>
          <w:rFonts w:eastAsia="+mn-ea"/>
        </w:rPr>
      </w:pPr>
      <w:r w:rsidRPr="004A05F6">
        <w:t>1c.</w:t>
      </w:r>
      <w:r w:rsidRPr="004A05F6">
        <w:tab/>
        <w:t>-</w:t>
      </w:r>
    </w:p>
    <w:p w:rsidR="004A05F6" w:rsidRPr="004A05F6" w:rsidRDefault="004A05F6" w:rsidP="004A05F6">
      <w:pPr>
        <w:ind w:left="357"/>
        <w:rPr>
          <w:rFonts w:eastAsia="+mn-ea"/>
        </w:rPr>
      </w:pPr>
      <w:r w:rsidRPr="004A05F6">
        <w:t>2.</w:t>
      </w:r>
      <w:r w:rsidRPr="004A05F6">
        <w:tab/>
        <w:t>-</w:t>
      </w:r>
    </w:p>
    <w:p w:rsidR="004A05F6" w:rsidRDefault="004A05F6" w:rsidP="004A05F6">
      <w:pPr>
        <w:spacing w:after="0" w:line="240" w:lineRule="auto"/>
        <w:rPr>
          <w:rFonts w:eastAsia="+mn-ea"/>
        </w:rPr>
      </w:pPr>
    </w:p>
    <w:p w:rsidR="004A05F6" w:rsidRPr="004A05F6" w:rsidRDefault="004A05F6" w:rsidP="004A05F6">
      <w:pPr>
        <w:spacing w:after="0" w:line="240" w:lineRule="auto"/>
        <w:rPr>
          <w:rFonts w:eastAsia="+mn-ea"/>
          <w:b/>
        </w:rPr>
      </w:pPr>
      <w:r w:rsidRPr="004A05F6">
        <w:rPr>
          <w:rFonts w:eastAsia="+mn-ea"/>
          <w:b/>
        </w:rPr>
        <w:t>Summary and where to find more information</w:t>
      </w:r>
    </w:p>
    <w:p w:rsidR="004A05F6" w:rsidRDefault="004A05F6" w:rsidP="004A05F6">
      <w:pPr>
        <w:spacing w:after="0" w:line="240" w:lineRule="auto"/>
        <w:rPr>
          <w:rFonts w:eastAsia="+mn-ea"/>
          <w:b/>
          <w:bCs/>
          <w:sz w:val="20"/>
        </w:rPr>
      </w:pPr>
      <w:r w:rsidRPr="004A05F6">
        <w:rPr>
          <w:rFonts w:eastAsia="+mn-ea"/>
          <w:b/>
          <w:bCs/>
          <w:sz w:val="20"/>
        </w:rPr>
        <w:t>The Coroners Act (1988):</w:t>
      </w:r>
      <w:r w:rsidRPr="004A05F6">
        <w:rPr>
          <w:rFonts w:eastAsia="+mn-ea"/>
          <w:sz w:val="20"/>
        </w:rPr>
        <w:t xml:space="preserve"> </w:t>
      </w:r>
      <w:hyperlink r:id="rId48" w:history="1">
        <w:r w:rsidRPr="004A05F6">
          <w:rPr>
            <w:rStyle w:val="Hyperlink"/>
            <w:rFonts w:eastAsia="+mn-ea"/>
            <w:sz w:val="20"/>
          </w:rPr>
          <w:t>http://www.opsi.gov.uk/acts/acts1988/ukpga_19880013_en_1</w:t>
        </w:r>
      </w:hyperlink>
      <w:r w:rsidRPr="004A05F6">
        <w:rPr>
          <w:rFonts w:eastAsia="+mn-ea"/>
          <w:sz w:val="20"/>
        </w:rPr>
        <w:br/>
      </w:r>
    </w:p>
    <w:p w:rsidR="004A05F6" w:rsidRPr="004A05F6" w:rsidRDefault="004A05F6" w:rsidP="004A05F6">
      <w:pPr>
        <w:spacing w:after="0" w:line="240" w:lineRule="auto"/>
        <w:rPr>
          <w:rFonts w:eastAsia="+mn-ea"/>
          <w:sz w:val="20"/>
        </w:rPr>
      </w:pPr>
      <w:r w:rsidRPr="004A05F6">
        <w:rPr>
          <w:rFonts w:eastAsia="+mn-ea"/>
          <w:b/>
          <w:bCs/>
          <w:sz w:val="20"/>
        </w:rPr>
        <w:t>The Coroners' Rules (1984</w:t>
      </w:r>
      <w:proofErr w:type="gramStart"/>
      <w:r w:rsidRPr="004A05F6">
        <w:rPr>
          <w:rFonts w:eastAsia="+mn-ea"/>
          <w:b/>
          <w:bCs/>
          <w:sz w:val="20"/>
        </w:rPr>
        <w:t>) :</w:t>
      </w:r>
      <w:proofErr w:type="gramEnd"/>
      <w:r w:rsidRPr="004A05F6">
        <w:rPr>
          <w:rFonts w:eastAsia="+mn-ea"/>
          <w:sz w:val="20"/>
        </w:rPr>
        <w:t xml:space="preserve"> </w:t>
      </w:r>
      <w:hyperlink r:id="rId49" w:history="1">
        <w:r w:rsidRPr="004A05F6">
          <w:rPr>
            <w:rStyle w:val="Hyperlink"/>
            <w:rFonts w:eastAsia="+mn-ea"/>
            <w:sz w:val="20"/>
          </w:rPr>
          <w:t>http://www.kcl.ac.uk/depsta/law/research/coroners/1984rules.html</w:t>
        </w:r>
      </w:hyperlink>
    </w:p>
    <w:p w:rsidR="004A05F6" w:rsidRDefault="004A05F6" w:rsidP="004A05F6">
      <w:pPr>
        <w:spacing w:after="0" w:line="240" w:lineRule="auto"/>
        <w:rPr>
          <w:rFonts w:eastAsia="+mn-ea"/>
          <w:b/>
          <w:bCs/>
          <w:sz w:val="20"/>
        </w:rPr>
      </w:pPr>
    </w:p>
    <w:p w:rsidR="004A05F6" w:rsidRPr="004A05F6" w:rsidRDefault="004A05F6" w:rsidP="004A05F6">
      <w:pPr>
        <w:spacing w:after="0" w:line="240" w:lineRule="auto"/>
        <w:rPr>
          <w:rFonts w:eastAsia="+mn-ea"/>
          <w:sz w:val="20"/>
        </w:rPr>
      </w:pPr>
      <w:r w:rsidRPr="004A05F6">
        <w:rPr>
          <w:rFonts w:eastAsia="+mn-ea"/>
          <w:b/>
          <w:bCs/>
          <w:sz w:val="20"/>
        </w:rPr>
        <w:t xml:space="preserve">The 2005 amendment </w:t>
      </w:r>
      <w:proofErr w:type="gramStart"/>
      <w:r w:rsidRPr="004A05F6">
        <w:rPr>
          <w:rFonts w:eastAsia="+mn-ea"/>
          <w:b/>
          <w:bCs/>
          <w:sz w:val="20"/>
        </w:rPr>
        <w:t>rules :</w:t>
      </w:r>
      <w:proofErr w:type="gramEnd"/>
      <w:r>
        <w:rPr>
          <w:rFonts w:eastAsia="+mn-ea"/>
          <w:sz w:val="20"/>
        </w:rPr>
        <w:t xml:space="preserve"> </w:t>
      </w:r>
      <w:hyperlink r:id="rId50" w:history="1">
        <w:r w:rsidRPr="004A05F6">
          <w:rPr>
            <w:rStyle w:val="Hyperlink"/>
            <w:rFonts w:eastAsia="+mn-ea"/>
            <w:sz w:val="20"/>
          </w:rPr>
          <w:t>http://www.opsi.gov.uk/si/si2005/20050420.htm</w:t>
        </w:r>
      </w:hyperlink>
      <w:r w:rsidRPr="004A05F6">
        <w:rPr>
          <w:rFonts w:eastAsia="+mn-ea"/>
          <w:sz w:val="20"/>
        </w:rPr>
        <w:t xml:space="preserve"> </w:t>
      </w:r>
    </w:p>
    <w:p w:rsidR="004A05F6" w:rsidRDefault="004A05F6" w:rsidP="004A05F6">
      <w:pPr>
        <w:spacing w:after="0" w:line="240" w:lineRule="auto"/>
        <w:rPr>
          <w:rFonts w:eastAsia="+mn-ea"/>
          <w:b/>
          <w:bCs/>
          <w:sz w:val="20"/>
        </w:rPr>
      </w:pPr>
    </w:p>
    <w:p w:rsidR="004A05F6" w:rsidRPr="004A05F6" w:rsidRDefault="004A05F6" w:rsidP="004A05F6">
      <w:pPr>
        <w:spacing w:after="0" w:line="240" w:lineRule="auto"/>
        <w:rPr>
          <w:rFonts w:eastAsia="+mn-ea"/>
          <w:sz w:val="20"/>
        </w:rPr>
      </w:pPr>
      <w:r w:rsidRPr="004A05F6">
        <w:rPr>
          <w:rFonts w:eastAsia="+mn-ea"/>
          <w:b/>
          <w:bCs/>
          <w:sz w:val="20"/>
        </w:rPr>
        <w:t>Human Tissue Act (2004):</w:t>
      </w:r>
      <w:r>
        <w:rPr>
          <w:rFonts w:eastAsia="+mn-ea"/>
          <w:sz w:val="20"/>
        </w:rPr>
        <w:t xml:space="preserve"> </w:t>
      </w:r>
      <w:hyperlink r:id="rId51" w:history="1">
        <w:r w:rsidRPr="004A05F6">
          <w:rPr>
            <w:rStyle w:val="Hyperlink"/>
            <w:rFonts w:eastAsia="+mn-ea"/>
            <w:sz w:val="20"/>
          </w:rPr>
          <w:t>http://legislation.gov.uk/ukpga/2004/30/contents</w:t>
        </w:r>
      </w:hyperlink>
      <w:r w:rsidRPr="004A05F6">
        <w:rPr>
          <w:rFonts w:eastAsia="+mn-ea"/>
          <w:sz w:val="20"/>
        </w:rPr>
        <w:t xml:space="preserve"> </w:t>
      </w:r>
    </w:p>
    <w:p w:rsidR="004A05F6" w:rsidRPr="004A05F6" w:rsidRDefault="004A05F6" w:rsidP="004A05F6">
      <w:pPr>
        <w:spacing w:after="0" w:line="240" w:lineRule="auto"/>
        <w:rPr>
          <w:rFonts w:eastAsia="+mn-ea"/>
        </w:rPr>
      </w:pPr>
    </w:p>
    <w:p w:rsidR="00796621" w:rsidRPr="00A51FAF" w:rsidRDefault="004A05F6" w:rsidP="00A51FAF">
      <w:pPr>
        <w:spacing w:after="0" w:line="240" w:lineRule="auto"/>
        <w:rPr>
          <w:b/>
        </w:rPr>
      </w:pPr>
      <w:r w:rsidRPr="00A51FAF">
        <w:rPr>
          <w:b/>
        </w:rPr>
        <w:t>Further references</w:t>
      </w:r>
    </w:p>
    <w:p w:rsidR="00E46122" w:rsidRPr="004A05F6" w:rsidRDefault="00E46122" w:rsidP="004A05F6">
      <w:pPr>
        <w:pStyle w:val="bulletedlist"/>
        <w:numPr>
          <w:ilvl w:val="0"/>
          <w:numId w:val="127"/>
        </w:numPr>
      </w:pPr>
      <w:r w:rsidRPr="004A05F6">
        <w:t>The Hospital Autopsy, Burton and Rutty</w:t>
      </w:r>
    </w:p>
    <w:p w:rsidR="00E46122" w:rsidRPr="004A05F6" w:rsidRDefault="00E46122" w:rsidP="004A05F6">
      <w:pPr>
        <w:pStyle w:val="bulletedlist"/>
        <w:numPr>
          <w:ilvl w:val="0"/>
          <w:numId w:val="127"/>
        </w:numPr>
      </w:pPr>
      <w:r w:rsidRPr="004A05F6">
        <w:t>GMC Good Medical Practice Guidelines</w:t>
      </w:r>
    </w:p>
    <w:p w:rsidR="004A05F6" w:rsidRDefault="000C7700" w:rsidP="004A05F6">
      <w:r w:rsidRPr="000C7700">
        <w:rPr>
          <w:rFonts w:cs="Times New Roman"/>
          <w:szCs w:val="20"/>
        </w:rPr>
        <w:pict>
          <v:rect id="_x0000_i1028" style="width:0;height:1.5pt" o:hralign="center" o:hrstd="t" o:hr="t" fillcolor="#9d9da1" stroked="f"/>
        </w:pict>
      </w:r>
    </w:p>
    <w:p w:rsidR="004A05F6" w:rsidRDefault="004A05F6" w:rsidP="004A05F6"/>
    <w:p w:rsidR="00E46122" w:rsidRPr="004A05F6" w:rsidRDefault="00E46122" w:rsidP="004A05F6">
      <w:r w:rsidRPr="004A05F6">
        <w:t>Thanks to Dr Mears, Dr Burton and Dr Osborn for use of teaching material</w:t>
      </w:r>
    </w:p>
    <w:p w:rsidR="004A05F6" w:rsidRPr="00796621" w:rsidRDefault="004A05F6" w:rsidP="00796621">
      <w:pPr>
        <w:pStyle w:val="Style4"/>
        <w:keepNext w:val="0"/>
        <w:spacing w:after="0"/>
        <w:jc w:val="left"/>
        <w:rPr>
          <w:rFonts w:eastAsia="Calibri"/>
          <w:b w:val="0"/>
          <w:caps w:val="0"/>
          <w:sz w:val="22"/>
          <w:szCs w:val="22"/>
          <w:u w:val="none"/>
        </w:rPr>
      </w:pPr>
    </w:p>
    <w:p w:rsidR="000648EB" w:rsidRDefault="000648EB" w:rsidP="000648EB">
      <w:pPr>
        <w:pStyle w:val="Style4"/>
        <w:jc w:val="left"/>
        <w:sectPr w:rsidR="000648EB" w:rsidSect="002600E7">
          <w:type w:val="oddPage"/>
          <w:pgSz w:w="11907" w:h="16839" w:code="9"/>
          <w:pgMar w:top="1134" w:right="1134" w:bottom="1134" w:left="1134" w:header="720" w:footer="720" w:gutter="567"/>
          <w:cols w:space="708"/>
          <w:docGrid w:linePitch="360"/>
        </w:sectPr>
      </w:pPr>
    </w:p>
    <w:p w:rsidR="00F03434" w:rsidRPr="008E0286" w:rsidRDefault="00F03434" w:rsidP="00F03434">
      <w:pPr>
        <w:pStyle w:val="Style4"/>
      </w:pPr>
      <w:bookmarkStart w:id="29" w:name="_Toc329614085"/>
      <w:r>
        <w:lastRenderedPageBreak/>
        <w:t xml:space="preserve">EMQ </w:t>
      </w:r>
      <w:r w:rsidRPr="00F07D63">
        <w:t>examples</w:t>
      </w:r>
      <w:bookmarkEnd w:id="27"/>
      <w:bookmarkEnd w:id="28"/>
      <w:r>
        <w:t xml:space="preserve"> – bugs and others</w:t>
      </w:r>
      <w:bookmarkEnd w:id="29"/>
    </w:p>
    <w:p w:rsidR="00F03434" w:rsidRPr="008E0286" w:rsidRDefault="00F03434" w:rsidP="00F03434">
      <w:pPr>
        <w:jc w:val="center"/>
      </w:pPr>
      <w:r w:rsidRPr="008E0286">
        <w:t>Prof Karim Meeran</w:t>
      </w:r>
    </w:p>
    <w:p w:rsidR="00F03434" w:rsidRPr="008E0286" w:rsidRDefault="00F03434" w:rsidP="00F03434">
      <w:pPr>
        <w:pStyle w:val="Z"/>
        <w:rPr>
          <w:sz w:val="24"/>
        </w:rPr>
      </w:pPr>
    </w:p>
    <w:p w:rsidR="00F03434" w:rsidRPr="008E0286" w:rsidRDefault="00F03434" w:rsidP="00F03434">
      <w:pPr>
        <w:spacing w:after="0" w:line="240" w:lineRule="auto"/>
        <w:rPr>
          <w:b/>
        </w:rPr>
      </w:pPr>
      <w:r w:rsidRPr="008E0286">
        <w:rPr>
          <w:b/>
        </w:rPr>
        <w:t>Theme: Bugs</w:t>
      </w:r>
    </w:p>
    <w:p w:rsidR="00F03434" w:rsidRPr="008E0286" w:rsidRDefault="00F03434" w:rsidP="00F03434">
      <w:pPr>
        <w:pStyle w:val="Z"/>
        <w:rPr>
          <w:sz w:val="24"/>
        </w:rPr>
      </w:pPr>
    </w:p>
    <w:p w:rsidR="00F03434" w:rsidRPr="008E0286" w:rsidRDefault="00F03434" w:rsidP="00F03434">
      <w:pPr>
        <w:pStyle w:val="Z"/>
        <w:rPr>
          <w:sz w:val="24"/>
        </w:rPr>
      </w:pPr>
    </w:p>
    <w:p w:rsidR="00F03434" w:rsidRPr="008E0286" w:rsidRDefault="00F03434" w:rsidP="00F03434">
      <w:pPr>
        <w:spacing w:after="0" w:line="240" w:lineRule="auto"/>
        <w:rPr>
          <w:b/>
        </w:rPr>
      </w:pPr>
      <w:r w:rsidRPr="008E0286">
        <w:rPr>
          <w:b/>
        </w:rPr>
        <w:t>OPTION LIST</w:t>
      </w:r>
    </w:p>
    <w:p w:rsidR="00F03434" w:rsidRPr="008E0286" w:rsidRDefault="00F03434" w:rsidP="00F0343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860"/>
        <w:gridCol w:w="1000"/>
        <w:gridCol w:w="3014"/>
      </w:tblGrid>
      <w:tr w:rsidR="00F03434" w:rsidRPr="008E0286" w:rsidTr="00F03434">
        <w:tc>
          <w:tcPr>
            <w:tcW w:w="648" w:type="dxa"/>
          </w:tcPr>
          <w:p w:rsidR="00F03434" w:rsidRPr="008E0286" w:rsidRDefault="00F03434" w:rsidP="00F03434">
            <w:pPr>
              <w:spacing w:after="0" w:line="240" w:lineRule="auto"/>
            </w:pPr>
            <w:r w:rsidRPr="008E0286">
              <w:t>A</w:t>
            </w:r>
          </w:p>
        </w:tc>
        <w:tc>
          <w:tcPr>
            <w:tcW w:w="3860" w:type="dxa"/>
          </w:tcPr>
          <w:p w:rsidR="00F03434" w:rsidRPr="008E0286" w:rsidRDefault="00F03434" w:rsidP="00F03434">
            <w:pPr>
              <w:spacing w:after="0" w:line="240" w:lineRule="auto"/>
            </w:pPr>
            <w:r w:rsidRPr="008E0286">
              <w:t>E-coli</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pPr>
            <w:r w:rsidRPr="008E0286">
              <w:t>B</w:t>
            </w:r>
          </w:p>
        </w:tc>
        <w:tc>
          <w:tcPr>
            <w:tcW w:w="3860" w:type="dxa"/>
          </w:tcPr>
          <w:p w:rsidR="00F03434" w:rsidRPr="008E0286" w:rsidRDefault="00F03434" w:rsidP="00F03434">
            <w:pPr>
              <w:spacing w:after="0" w:line="240" w:lineRule="auto"/>
            </w:pPr>
            <w:r w:rsidRPr="008E0286">
              <w:t>Haemophilus Influenzae</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pPr>
            <w:r w:rsidRPr="008E0286">
              <w:t>C</w:t>
            </w:r>
          </w:p>
        </w:tc>
        <w:tc>
          <w:tcPr>
            <w:tcW w:w="3860" w:type="dxa"/>
          </w:tcPr>
          <w:p w:rsidR="00F03434" w:rsidRPr="008E0286" w:rsidRDefault="00F03434" w:rsidP="00F03434">
            <w:pPr>
              <w:spacing w:after="0" w:line="240" w:lineRule="auto"/>
            </w:pPr>
            <w:r w:rsidRPr="008E0286">
              <w:t>Mycoplasma</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pPr>
            <w:r w:rsidRPr="008E0286">
              <w:t>D</w:t>
            </w:r>
          </w:p>
        </w:tc>
        <w:tc>
          <w:tcPr>
            <w:tcW w:w="3860" w:type="dxa"/>
          </w:tcPr>
          <w:p w:rsidR="00F03434" w:rsidRPr="008E0286" w:rsidRDefault="00F03434" w:rsidP="00F03434">
            <w:pPr>
              <w:spacing w:after="0" w:line="240" w:lineRule="auto"/>
            </w:pPr>
            <w:r w:rsidRPr="008E0286">
              <w:t>Neisseria</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pPr>
            <w:r w:rsidRPr="008E0286">
              <w:t>E</w:t>
            </w:r>
          </w:p>
        </w:tc>
        <w:tc>
          <w:tcPr>
            <w:tcW w:w="3860" w:type="dxa"/>
          </w:tcPr>
          <w:p w:rsidR="00F03434" w:rsidRPr="008E0286" w:rsidRDefault="00F03434" w:rsidP="00F03434">
            <w:pPr>
              <w:spacing w:after="0" w:line="240" w:lineRule="auto"/>
            </w:pPr>
            <w:r w:rsidRPr="008E0286">
              <w:t>Staphylococcus aureus</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pPr>
            <w:r w:rsidRPr="008E0286">
              <w:t>F</w:t>
            </w:r>
          </w:p>
        </w:tc>
        <w:tc>
          <w:tcPr>
            <w:tcW w:w="3860" w:type="dxa"/>
          </w:tcPr>
          <w:p w:rsidR="00F03434" w:rsidRPr="008E0286" w:rsidRDefault="00F03434" w:rsidP="00F03434">
            <w:pPr>
              <w:spacing w:after="0" w:line="240" w:lineRule="auto"/>
            </w:pPr>
            <w:r w:rsidRPr="008E0286">
              <w:t>Streptococcus pneumoniae</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pPr>
            <w:r w:rsidRPr="008E0286">
              <w:t>T</w:t>
            </w:r>
          </w:p>
        </w:tc>
        <w:tc>
          <w:tcPr>
            <w:tcW w:w="3860" w:type="dxa"/>
          </w:tcPr>
          <w:p w:rsidR="00F03434" w:rsidRPr="008E0286" w:rsidRDefault="00F03434" w:rsidP="00F03434">
            <w:pPr>
              <w:spacing w:after="0" w:line="240" w:lineRule="auto"/>
            </w:pPr>
            <w:r w:rsidRPr="008E0286">
              <w:t>Streptococcus viridans</w:t>
            </w:r>
          </w:p>
        </w:tc>
        <w:tc>
          <w:tcPr>
            <w:tcW w:w="1000" w:type="dxa"/>
          </w:tcPr>
          <w:p w:rsidR="00F03434" w:rsidRPr="008E0286" w:rsidRDefault="00F03434" w:rsidP="00F03434">
            <w:pPr>
              <w:spacing w:after="0" w:line="240" w:lineRule="auto"/>
            </w:pPr>
          </w:p>
        </w:tc>
        <w:tc>
          <w:tcPr>
            <w:tcW w:w="3014" w:type="dxa"/>
          </w:tcPr>
          <w:p w:rsidR="00F03434" w:rsidRPr="008E0286" w:rsidRDefault="00F03434" w:rsidP="00F03434">
            <w:pPr>
              <w:spacing w:after="0" w:line="240" w:lineRule="auto"/>
            </w:pPr>
          </w:p>
        </w:tc>
      </w:tr>
    </w:tbl>
    <w:p w:rsidR="00F03434" w:rsidRPr="008E0286" w:rsidRDefault="00F03434" w:rsidP="00F03434">
      <w:pPr>
        <w:spacing w:after="0" w:line="240" w:lineRule="auto"/>
      </w:pPr>
    </w:p>
    <w:p w:rsidR="00F03434" w:rsidRPr="008E0286" w:rsidRDefault="00F03434" w:rsidP="00F03434">
      <w:pPr>
        <w:spacing w:after="0" w:line="240" w:lineRule="auto"/>
        <w:rPr>
          <w:b/>
        </w:rPr>
      </w:pPr>
      <w:r w:rsidRPr="008E0286">
        <w:rPr>
          <w:b/>
        </w:rPr>
        <w:t>For each scenario below, choose the most appropriate answer from the list above. Each option may be used once, more than once or not at all.</w:t>
      </w:r>
    </w:p>
    <w:p w:rsidR="00F03434" w:rsidRPr="008E0286" w:rsidRDefault="00F03434" w:rsidP="00F03434">
      <w:pPr>
        <w:spacing w:after="0" w:line="240" w:lineRule="auto"/>
      </w:pPr>
    </w:p>
    <w:p w:rsidR="00F03434" w:rsidRPr="008E0286" w:rsidRDefault="00F03434" w:rsidP="00F03434">
      <w:pPr>
        <w:spacing w:after="0" w:line="240" w:lineRule="auto"/>
        <w:ind w:left="500" w:hanging="500"/>
      </w:pPr>
      <w:r w:rsidRPr="008E0286">
        <w:t>1.</w:t>
      </w:r>
      <w:r w:rsidRPr="008E0286">
        <w:tab/>
        <w:t>A 19-year-old man returns from holiday in Spain. Four weeks later, he develops a hot, swollen, painful red knee joint, with an effusion. The knee is tapped, and 20 ml of cloudy yellow fluid is withdrawn. Microbiology reveals Gram-negative intracellular diplococci.</w:t>
      </w:r>
    </w:p>
    <w:p w:rsidR="00F03434" w:rsidRPr="008E0286" w:rsidRDefault="00F03434" w:rsidP="00F03434">
      <w:pPr>
        <w:spacing w:after="0" w:line="240" w:lineRule="auto"/>
        <w:ind w:left="500" w:hanging="500"/>
      </w:pPr>
    </w:p>
    <w:p w:rsidR="00F03434" w:rsidRPr="008E0286" w:rsidRDefault="00F03434" w:rsidP="00F03434">
      <w:pPr>
        <w:spacing w:after="0" w:line="240" w:lineRule="auto"/>
        <w:ind w:left="500" w:hanging="500"/>
      </w:pPr>
      <w:r w:rsidRPr="008E0286">
        <w:t>2.</w:t>
      </w:r>
      <w:r w:rsidRPr="008E0286">
        <w:tab/>
        <w:t xml:space="preserve">A 19-year-old student arrives in casualty, septic, pyrexial and confused with </w:t>
      </w:r>
      <w:proofErr w:type="gramStart"/>
      <w:r w:rsidRPr="008E0286">
        <w:t>a pyrexia</w:t>
      </w:r>
      <w:proofErr w:type="gramEnd"/>
      <w:r w:rsidRPr="008E0286">
        <w:t xml:space="preserve"> of 39</w:t>
      </w:r>
      <w:r w:rsidRPr="008E0286">
        <w:rPr>
          <w:vertAlign w:val="superscript"/>
        </w:rPr>
        <w:t>o</w:t>
      </w:r>
      <w:r w:rsidRPr="008E0286">
        <w:t>C. He has a stiff neck, and a lumbar puncture reveals Gram-negative intracellular diplococci.</w:t>
      </w:r>
    </w:p>
    <w:p w:rsidR="00F03434" w:rsidRPr="008E0286" w:rsidRDefault="00F03434" w:rsidP="00F03434">
      <w:pPr>
        <w:spacing w:after="0" w:line="240" w:lineRule="auto"/>
        <w:ind w:left="500" w:hanging="500"/>
      </w:pPr>
    </w:p>
    <w:p w:rsidR="00F03434" w:rsidRPr="008E0286" w:rsidRDefault="00F03434" w:rsidP="00F03434">
      <w:pPr>
        <w:spacing w:after="0" w:line="240" w:lineRule="auto"/>
        <w:ind w:left="500" w:hanging="500"/>
      </w:pPr>
      <w:r w:rsidRPr="008E0286">
        <w:t>3.</w:t>
      </w:r>
      <w:r w:rsidRPr="008E0286">
        <w:tab/>
        <w:t xml:space="preserve">A 6-year-old boy arrives in casualty, septic, pyrexial and confused with </w:t>
      </w:r>
      <w:proofErr w:type="gramStart"/>
      <w:r w:rsidRPr="008E0286">
        <w:t>a pyrexia</w:t>
      </w:r>
      <w:proofErr w:type="gramEnd"/>
      <w:r w:rsidRPr="008E0286">
        <w:t xml:space="preserve"> of 39</w:t>
      </w:r>
      <w:r w:rsidRPr="008E0286">
        <w:rPr>
          <w:vertAlign w:val="superscript"/>
        </w:rPr>
        <w:t>o</w:t>
      </w:r>
      <w:r w:rsidRPr="008E0286">
        <w:t>C. He has a stiff neck, and a lumbar puncture reveals gram-negative rods.</w:t>
      </w:r>
    </w:p>
    <w:p w:rsidR="00F03434" w:rsidRPr="008E0286" w:rsidRDefault="00F03434" w:rsidP="00F03434">
      <w:pPr>
        <w:spacing w:after="0" w:line="240" w:lineRule="auto"/>
        <w:ind w:left="500" w:hanging="500"/>
      </w:pPr>
    </w:p>
    <w:p w:rsidR="00F03434" w:rsidRPr="008E0286" w:rsidRDefault="00F03434" w:rsidP="00F03434">
      <w:pPr>
        <w:spacing w:after="0" w:line="240" w:lineRule="auto"/>
        <w:ind w:left="500" w:hanging="500"/>
      </w:pPr>
      <w:r w:rsidRPr="008E0286">
        <w:t>4.</w:t>
      </w:r>
      <w:r w:rsidRPr="008E0286">
        <w:tab/>
        <w:t xml:space="preserve">A 19-year-old student arrives in casualty, septic, pyrexial and confused with </w:t>
      </w:r>
      <w:proofErr w:type="gramStart"/>
      <w:r w:rsidRPr="008E0286">
        <w:t>a pyrexia</w:t>
      </w:r>
      <w:proofErr w:type="gramEnd"/>
      <w:r w:rsidRPr="008E0286">
        <w:t xml:space="preserve"> of 39</w:t>
      </w:r>
      <w:r w:rsidRPr="008E0286">
        <w:rPr>
          <w:vertAlign w:val="superscript"/>
        </w:rPr>
        <w:t>o</w:t>
      </w:r>
      <w:r w:rsidRPr="008E0286">
        <w:t>C and blood cultures grew Gram-positive diplococci</w:t>
      </w:r>
    </w:p>
    <w:p w:rsidR="00F03434" w:rsidRPr="008E0286" w:rsidRDefault="00F03434" w:rsidP="00F03434">
      <w:pPr>
        <w:spacing w:after="0" w:line="240" w:lineRule="auto"/>
        <w:ind w:left="500" w:hanging="500"/>
      </w:pPr>
    </w:p>
    <w:p w:rsidR="00F03434" w:rsidRPr="008E0286" w:rsidRDefault="00F03434" w:rsidP="00F03434">
      <w:pPr>
        <w:spacing w:after="0" w:line="240" w:lineRule="auto"/>
        <w:ind w:left="500" w:hanging="500"/>
      </w:pPr>
      <w:r w:rsidRPr="008E0286">
        <w:t>5.</w:t>
      </w:r>
      <w:r w:rsidRPr="008E0286">
        <w:tab/>
        <w:t xml:space="preserve">A 19-year-old student arrives in casualty, septic, pyrexial and confused with </w:t>
      </w:r>
      <w:proofErr w:type="gramStart"/>
      <w:r w:rsidRPr="008E0286">
        <w:t>a pyrexia</w:t>
      </w:r>
      <w:proofErr w:type="gramEnd"/>
      <w:r w:rsidRPr="008E0286">
        <w:t xml:space="preserve"> of 39</w:t>
      </w:r>
      <w:r w:rsidRPr="008E0286">
        <w:rPr>
          <w:vertAlign w:val="superscript"/>
        </w:rPr>
        <w:t>o</w:t>
      </w:r>
      <w:r w:rsidRPr="008E0286">
        <w:t>C and blood cultures fail to culture any organisms. Cold agglutinins are positive.</w:t>
      </w:r>
    </w:p>
    <w:p w:rsidR="00F03434" w:rsidRPr="008E0286" w:rsidRDefault="00F03434" w:rsidP="00F03434">
      <w:pPr>
        <w:spacing w:after="0" w:line="240" w:lineRule="auto"/>
        <w:ind w:left="500" w:hanging="500"/>
      </w:pPr>
    </w:p>
    <w:p w:rsidR="00F03434" w:rsidRPr="008E0286" w:rsidRDefault="00F03434" w:rsidP="00F03434">
      <w:pPr>
        <w:spacing w:after="0" w:line="240" w:lineRule="auto"/>
        <w:ind w:left="500" w:hanging="500"/>
      </w:pPr>
      <w:r w:rsidRPr="008E0286">
        <w:t>6.</w:t>
      </w:r>
      <w:r w:rsidRPr="008E0286">
        <w:tab/>
        <w:t>A 19-year-old student has a boil on his leg which is 2cm in diameter, and painful. It is drained and some of the pus sent to microbiology. Eventually it grows Gram-positive cocci in clusters.</w:t>
      </w:r>
    </w:p>
    <w:p w:rsidR="00F03434" w:rsidRPr="008E0286" w:rsidRDefault="00F03434" w:rsidP="00F03434">
      <w:pPr>
        <w:spacing w:after="0" w:line="240" w:lineRule="auto"/>
        <w:ind w:left="500" w:hanging="500"/>
      </w:pPr>
    </w:p>
    <w:p w:rsidR="00F03434" w:rsidRPr="008E0286" w:rsidRDefault="00F03434" w:rsidP="00F03434">
      <w:pPr>
        <w:spacing w:after="0" w:line="240" w:lineRule="auto"/>
        <w:ind w:left="500" w:hanging="500"/>
      </w:pPr>
      <w:r w:rsidRPr="008E0286">
        <w:t>7.</w:t>
      </w:r>
      <w:r w:rsidRPr="008E0286">
        <w:tab/>
        <w:t>A 19-year-old has a mild fever for several months, and no cause can be found. After 2 months, blood cultures come back positive for Gram-positive cocci.</w:t>
      </w:r>
    </w:p>
    <w:p w:rsidR="00F03434" w:rsidRPr="008E0286" w:rsidRDefault="00F03434" w:rsidP="00F03434">
      <w:pPr>
        <w:spacing w:after="0" w:line="240" w:lineRule="auto"/>
        <w:rPr>
          <w:rFonts w:ascii="Times New Roman" w:hAnsi="Times New Roman" w:cs="Times New Roman"/>
        </w:rPr>
      </w:pPr>
    </w:p>
    <w:p w:rsidR="00F03434" w:rsidRPr="008E0286" w:rsidRDefault="00F03434" w:rsidP="00F03434">
      <w:pPr>
        <w:spacing w:after="0" w:line="240" w:lineRule="auto"/>
        <w:rPr>
          <w:rFonts w:ascii="Times New Roman" w:hAnsi="Times New Roman" w:cs="Times New Roman"/>
        </w:rPr>
      </w:pPr>
    </w:p>
    <w:p w:rsidR="00F03434" w:rsidRPr="008E0286" w:rsidRDefault="00F03434" w:rsidP="00F03434">
      <w:pPr>
        <w:spacing w:after="0" w:line="240" w:lineRule="auto"/>
      </w:pPr>
      <w:r w:rsidRPr="008E0286">
        <w:t>ANSWERS</w:t>
      </w:r>
    </w:p>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1260"/>
        <w:gridCol w:w="1260"/>
        <w:gridCol w:w="1260"/>
        <w:gridCol w:w="1260"/>
        <w:gridCol w:w="1389"/>
        <w:gridCol w:w="1145"/>
      </w:tblGrid>
      <w:tr w:rsidR="00F03434" w:rsidRPr="008E0286" w:rsidTr="00F03434">
        <w:trPr>
          <w:trHeight w:val="464"/>
        </w:trPr>
        <w:tc>
          <w:tcPr>
            <w:tcW w:w="1368" w:type="dxa"/>
          </w:tcPr>
          <w:p w:rsidR="00F03434" w:rsidRPr="008E0286" w:rsidRDefault="00F03434" w:rsidP="00F03434">
            <w:pPr>
              <w:spacing w:after="0" w:line="240" w:lineRule="auto"/>
            </w:pPr>
            <w:r w:rsidRPr="008E0286">
              <w:t xml:space="preserve">1. </w:t>
            </w:r>
          </w:p>
        </w:tc>
        <w:tc>
          <w:tcPr>
            <w:tcW w:w="1260" w:type="dxa"/>
          </w:tcPr>
          <w:p w:rsidR="00F03434" w:rsidRPr="008E0286" w:rsidRDefault="00F03434" w:rsidP="00F03434">
            <w:pPr>
              <w:spacing w:after="0" w:line="240" w:lineRule="auto"/>
            </w:pPr>
            <w:r w:rsidRPr="008E0286">
              <w:t xml:space="preserve">2. </w:t>
            </w:r>
          </w:p>
        </w:tc>
        <w:tc>
          <w:tcPr>
            <w:tcW w:w="1260" w:type="dxa"/>
          </w:tcPr>
          <w:p w:rsidR="00F03434" w:rsidRPr="008E0286" w:rsidRDefault="00F03434" w:rsidP="00F03434">
            <w:pPr>
              <w:spacing w:after="0" w:line="240" w:lineRule="auto"/>
            </w:pPr>
            <w:r w:rsidRPr="008E0286">
              <w:t xml:space="preserve">3. </w:t>
            </w:r>
          </w:p>
        </w:tc>
        <w:tc>
          <w:tcPr>
            <w:tcW w:w="1260" w:type="dxa"/>
          </w:tcPr>
          <w:p w:rsidR="00F03434" w:rsidRPr="008E0286" w:rsidRDefault="00F03434" w:rsidP="00F03434">
            <w:pPr>
              <w:spacing w:after="0" w:line="240" w:lineRule="auto"/>
            </w:pPr>
            <w:r w:rsidRPr="008E0286">
              <w:t xml:space="preserve">4. </w:t>
            </w:r>
          </w:p>
        </w:tc>
        <w:tc>
          <w:tcPr>
            <w:tcW w:w="1260" w:type="dxa"/>
          </w:tcPr>
          <w:p w:rsidR="00F03434" w:rsidRPr="008E0286" w:rsidRDefault="00F03434" w:rsidP="00F03434">
            <w:pPr>
              <w:spacing w:after="0" w:line="240" w:lineRule="auto"/>
            </w:pPr>
            <w:r w:rsidRPr="008E0286">
              <w:t xml:space="preserve">5. </w:t>
            </w:r>
          </w:p>
        </w:tc>
        <w:tc>
          <w:tcPr>
            <w:tcW w:w="1389" w:type="dxa"/>
          </w:tcPr>
          <w:p w:rsidR="00F03434" w:rsidRPr="008E0286" w:rsidRDefault="00F03434" w:rsidP="00F03434">
            <w:pPr>
              <w:spacing w:after="0" w:line="240" w:lineRule="auto"/>
            </w:pPr>
            <w:r w:rsidRPr="008E0286">
              <w:t>6</w:t>
            </w:r>
          </w:p>
        </w:tc>
        <w:tc>
          <w:tcPr>
            <w:tcW w:w="1145" w:type="dxa"/>
          </w:tcPr>
          <w:p w:rsidR="00F03434" w:rsidRPr="008E0286" w:rsidRDefault="00F03434" w:rsidP="00F03434">
            <w:pPr>
              <w:spacing w:after="0" w:line="240" w:lineRule="auto"/>
            </w:pPr>
            <w:r w:rsidRPr="008E0286">
              <w:t>7</w:t>
            </w:r>
          </w:p>
        </w:tc>
      </w:tr>
    </w:tbl>
    <w:p w:rsidR="00F03434" w:rsidRPr="008E0286" w:rsidRDefault="00F03434" w:rsidP="00F03434">
      <w:pPr>
        <w:spacing w:after="0" w:line="240" w:lineRule="auto"/>
        <w:rPr>
          <w:rFonts w:ascii="Times New Roman" w:hAnsi="Times New Roman" w:cs="Times New Roman"/>
        </w:rPr>
      </w:pPr>
    </w:p>
    <w:p w:rsidR="00F03434" w:rsidRPr="008E0286" w:rsidRDefault="00F03434" w:rsidP="00F03434">
      <w:pPr>
        <w:spacing w:after="0" w:line="240" w:lineRule="auto"/>
        <w:rPr>
          <w:b/>
        </w:rPr>
      </w:pPr>
      <w:r>
        <w:rPr>
          <w:rFonts w:ascii="Times New Roman" w:hAnsi="Times New Roman" w:cs="Times New Roman"/>
          <w:sz w:val="26"/>
          <w:szCs w:val="20"/>
        </w:rPr>
        <w:br w:type="page"/>
      </w:r>
      <w:r w:rsidRPr="008E0286">
        <w:rPr>
          <w:b/>
        </w:rPr>
        <w:lastRenderedPageBreak/>
        <w:t>Theme: Acute Renal Failure</w:t>
      </w:r>
    </w:p>
    <w:p w:rsidR="00F03434" w:rsidRPr="008E0286" w:rsidRDefault="00F03434" w:rsidP="00F03434">
      <w:pPr>
        <w:spacing w:after="0" w:line="240" w:lineRule="auto"/>
      </w:pPr>
    </w:p>
    <w:p w:rsidR="00F03434" w:rsidRPr="008E0286" w:rsidRDefault="00F03434" w:rsidP="00F03434">
      <w:pPr>
        <w:spacing w:after="0" w:line="240" w:lineRule="auto"/>
      </w:pPr>
    </w:p>
    <w:p w:rsidR="00F03434" w:rsidRPr="008E0286" w:rsidRDefault="00F03434" w:rsidP="00F03434">
      <w:pPr>
        <w:spacing w:after="0" w:line="240" w:lineRule="auto"/>
        <w:rPr>
          <w:b/>
        </w:rPr>
      </w:pPr>
      <w:r w:rsidRPr="008E0286">
        <w:rPr>
          <w:b/>
        </w:rPr>
        <w:t>OPTION LIST</w:t>
      </w:r>
    </w:p>
    <w:p w:rsidR="00F03434" w:rsidRPr="008E0286" w:rsidRDefault="00F03434" w:rsidP="00F0343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760"/>
        <w:gridCol w:w="500"/>
        <w:gridCol w:w="4100"/>
      </w:tblGrid>
      <w:tr w:rsidR="00F03434" w:rsidRPr="008E0286" w:rsidTr="00F03434">
        <w:tc>
          <w:tcPr>
            <w:tcW w:w="648" w:type="dxa"/>
          </w:tcPr>
          <w:p w:rsidR="00F03434" w:rsidRPr="008E0286" w:rsidRDefault="00F03434" w:rsidP="00F03434">
            <w:pPr>
              <w:spacing w:after="0" w:line="240" w:lineRule="auto"/>
              <w:jc w:val="center"/>
            </w:pPr>
            <w:r w:rsidRPr="008E0286">
              <w:t>A</w:t>
            </w:r>
          </w:p>
        </w:tc>
        <w:tc>
          <w:tcPr>
            <w:tcW w:w="3760" w:type="dxa"/>
          </w:tcPr>
          <w:p w:rsidR="00F03434" w:rsidRPr="008E0286" w:rsidRDefault="00F03434" w:rsidP="00F03434">
            <w:pPr>
              <w:spacing w:after="0" w:line="240" w:lineRule="auto"/>
            </w:pPr>
            <w:r w:rsidRPr="008E0286">
              <w:t>Acute tubular necrosis</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r w:rsidRPr="008E0286">
              <w:t>B</w:t>
            </w:r>
          </w:p>
        </w:tc>
        <w:tc>
          <w:tcPr>
            <w:tcW w:w="3760" w:type="dxa"/>
          </w:tcPr>
          <w:p w:rsidR="00F03434" w:rsidRPr="008E0286" w:rsidRDefault="00F03434" w:rsidP="00F03434">
            <w:pPr>
              <w:spacing w:after="0" w:line="240" w:lineRule="auto"/>
            </w:pPr>
            <w:r w:rsidRPr="008E0286">
              <w:t>Acute glomerulonephritis</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r w:rsidRPr="008E0286">
              <w:t>C</w:t>
            </w:r>
          </w:p>
        </w:tc>
        <w:tc>
          <w:tcPr>
            <w:tcW w:w="3760" w:type="dxa"/>
          </w:tcPr>
          <w:p w:rsidR="00F03434" w:rsidRPr="008E0286" w:rsidRDefault="00F03434" w:rsidP="00F03434">
            <w:pPr>
              <w:spacing w:after="0" w:line="240" w:lineRule="auto"/>
            </w:pPr>
            <w:r w:rsidRPr="008E0286">
              <w:t>Acute interstitial nephritis</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r w:rsidRPr="008E0286">
              <w:t>D</w:t>
            </w:r>
          </w:p>
        </w:tc>
        <w:tc>
          <w:tcPr>
            <w:tcW w:w="3760" w:type="dxa"/>
          </w:tcPr>
          <w:p w:rsidR="00F03434" w:rsidRPr="008E0286" w:rsidRDefault="00F03434" w:rsidP="00F03434">
            <w:pPr>
              <w:spacing w:after="0" w:line="240" w:lineRule="auto"/>
            </w:pPr>
            <w:r w:rsidRPr="008E0286">
              <w:t>Myeloma associated ARF</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r w:rsidRPr="008E0286">
              <w:t>E</w:t>
            </w:r>
          </w:p>
        </w:tc>
        <w:tc>
          <w:tcPr>
            <w:tcW w:w="3760" w:type="dxa"/>
          </w:tcPr>
          <w:p w:rsidR="00F03434" w:rsidRPr="008E0286" w:rsidRDefault="00F03434" w:rsidP="00F03434">
            <w:pPr>
              <w:spacing w:after="0" w:line="240" w:lineRule="auto"/>
            </w:pPr>
            <w:r w:rsidRPr="008E0286">
              <w:t>Renal obstruction</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r w:rsidRPr="008E0286">
              <w:t>F</w:t>
            </w:r>
          </w:p>
        </w:tc>
        <w:tc>
          <w:tcPr>
            <w:tcW w:w="3760" w:type="dxa"/>
          </w:tcPr>
          <w:p w:rsidR="00F03434" w:rsidRPr="008E0286" w:rsidRDefault="00F03434" w:rsidP="00F03434">
            <w:pPr>
              <w:spacing w:after="0" w:line="240" w:lineRule="auto"/>
            </w:pPr>
            <w:r w:rsidRPr="008E0286">
              <w:t>Renal artery stenosis</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r w:rsidRPr="008E0286">
              <w:t>T</w:t>
            </w:r>
          </w:p>
        </w:tc>
        <w:tc>
          <w:tcPr>
            <w:tcW w:w="3760" w:type="dxa"/>
          </w:tcPr>
          <w:p w:rsidR="00F03434" w:rsidRPr="008E0286" w:rsidRDefault="00F03434" w:rsidP="00F03434">
            <w:pPr>
              <w:spacing w:after="0" w:line="240" w:lineRule="auto"/>
            </w:pPr>
            <w:r w:rsidRPr="008E0286">
              <w:t>Wegner’s granulomatous</w:t>
            </w: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r w:rsidR="00F03434" w:rsidRPr="008E0286" w:rsidTr="00F03434">
        <w:tc>
          <w:tcPr>
            <w:tcW w:w="648" w:type="dxa"/>
          </w:tcPr>
          <w:p w:rsidR="00F03434" w:rsidRPr="008E0286" w:rsidRDefault="00F03434" w:rsidP="00F03434">
            <w:pPr>
              <w:spacing w:after="0" w:line="240" w:lineRule="auto"/>
              <w:jc w:val="center"/>
            </w:pPr>
          </w:p>
        </w:tc>
        <w:tc>
          <w:tcPr>
            <w:tcW w:w="3760" w:type="dxa"/>
          </w:tcPr>
          <w:p w:rsidR="00F03434" w:rsidRPr="008E0286" w:rsidRDefault="00F03434" w:rsidP="00F03434">
            <w:pPr>
              <w:spacing w:after="0" w:line="240" w:lineRule="auto"/>
            </w:pPr>
          </w:p>
        </w:tc>
        <w:tc>
          <w:tcPr>
            <w:tcW w:w="500" w:type="dxa"/>
          </w:tcPr>
          <w:p w:rsidR="00F03434" w:rsidRPr="008E0286" w:rsidRDefault="00F03434" w:rsidP="00F03434">
            <w:pPr>
              <w:spacing w:after="0" w:line="240" w:lineRule="auto"/>
              <w:jc w:val="center"/>
            </w:pPr>
          </w:p>
        </w:tc>
        <w:tc>
          <w:tcPr>
            <w:tcW w:w="4100" w:type="dxa"/>
          </w:tcPr>
          <w:p w:rsidR="00F03434" w:rsidRPr="008E0286" w:rsidRDefault="00F03434" w:rsidP="00F03434">
            <w:pPr>
              <w:spacing w:after="0" w:line="240" w:lineRule="auto"/>
            </w:pPr>
          </w:p>
        </w:tc>
      </w:tr>
    </w:tbl>
    <w:p w:rsidR="00F03434" w:rsidRPr="008E0286" w:rsidRDefault="00F03434" w:rsidP="00F03434">
      <w:pPr>
        <w:spacing w:after="0" w:line="240" w:lineRule="auto"/>
      </w:pPr>
    </w:p>
    <w:p w:rsidR="00F03434" w:rsidRPr="008E0286" w:rsidRDefault="00F03434" w:rsidP="00F03434">
      <w:pPr>
        <w:spacing w:after="0" w:line="240" w:lineRule="auto"/>
        <w:rPr>
          <w:b/>
        </w:rPr>
      </w:pPr>
      <w:r w:rsidRPr="008E0286">
        <w:rPr>
          <w:b/>
        </w:rPr>
        <w:t>For each scenario below, choose the most appropriate answer from the list above. Each option may be used once, more than once or not at all.</w:t>
      </w:r>
    </w:p>
    <w:p w:rsidR="00F03434" w:rsidRPr="008E0286" w:rsidRDefault="00F03434" w:rsidP="00F03434">
      <w:pPr>
        <w:spacing w:after="0" w:line="240" w:lineRule="auto"/>
        <w:rPr>
          <w:b/>
        </w:rPr>
      </w:pPr>
    </w:p>
    <w:p w:rsidR="00F03434" w:rsidRPr="008E0286" w:rsidRDefault="00F03434" w:rsidP="00F03434">
      <w:pPr>
        <w:spacing w:after="0" w:line="240" w:lineRule="auto"/>
      </w:pPr>
      <w:r w:rsidRPr="008E0286">
        <w:t>1. A 65 yr old lady with ischaemic heart disease and peripheral vascular disease presents to casualty with increasing confusion, hiccups and pruritus.  She was started on ACE inhibitors a week ago.</w:t>
      </w:r>
    </w:p>
    <w:p w:rsidR="00F03434" w:rsidRPr="008E0286" w:rsidRDefault="00F03434" w:rsidP="00F03434">
      <w:pPr>
        <w:spacing w:after="0" w:line="240" w:lineRule="auto"/>
      </w:pPr>
    </w:p>
    <w:p w:rsidR="00F03434" w:rsidRPr="008E0286" w:rsidRDefault="00F03434" w:rsidP="00F03434">
      <w:pPr>
        <w:spacing w:after="0" w:line="240" w:lineRule="auto"/>
      </w:pPr>
    </w:p>
    <w:p w:rsidR="00F03434" w:rsidRPr="008E0286" w:rsidRDefault="00F03434" w:rsidP="00F03434">
      <w:pPr>
        <w:spacing w:after="0" w:line="240" w:lineRule="auto"/>
      </w:pPr>
      <w:r w:rsidRPr="008E0286">
        <w:t>2. A 21 yr old man is admitted to hospital with multiple fractures after his motorcycle collided into a lorry on the motorway. There is myoglobin in his urine.</w:t>
      </w:r>
    </w:p>
    <w:p w:rsidR="00F03434" w:rsidRPr="008E0286" w:rsidRDefault="00F03434" w:rsidP="00F03434">
      <w:pPr>
        <w:spacing w:after="0" w:line="240" w:lineRule="auto"/>
      </w:pPr>
    </w:p>
    <w:p w:rsidR="00F03434" w:rsidRPr="008E0286" w:rsidRDefault="00F03434" w:rsidP="00F03434">
      <w:pPr>
        <w:spacing w:after="0" w:line="240" w:lineRule="auto"/>
      </w:pPr>
    </w:p>
    <w:p w:rsidR="00F03434" w:rsidRPr="008E0286" w:rsidRDefault="00F03434" w:rsidP="00F03434">
      <w:pPr>
        <w:spacing w:after="0" w:line="240" w:lineRule="auto"/>
      </w:pPr>
      <w:r w:rsidRPr="008E0286">
        <w:t>3.  A 50 yr old lady with A BMI of 24 who had intermittent pain in the loin, with nausea and vomiting now has a low urine output and urinalysis shows microscopic haematuria.</w:t>
      </w:r>
    </w:p>
    <w:p w:rsidR="00F03434" w:rsidRPr="008E0286" w:rsidRDefault="00F03434" w:rsidP="00F03434">
      <w:pPr>
        <w:spacing w:after="0" w:line="240" w:lineRule="auto"/>
      </w:pPr>
    </w:p>
    <w:p w:rsidR="00F03434" w:rsidRPr="008E0286" w:rsidRDefault="00F03434" w:rsidP="00F03434">
      <w:pPr>
        <w:spacing w:after="0" w:line="240" w:lineRule="auto"/>
      </w:pPr>
    </w:p>
    <w:p w:rsidR="00F03434" w:rsidRPr="008E0286" w:rsidRDefault="00F03434" w:rsidP="00F03434">
      <w:pPr>
        <w:spacing w:after="0" w:line="240" w:lineRule="auto"/>
      </w:pPr>
      <w:r w:rsidRPr="008E0286">
        <w:t>4. A 45 yr old man with known renal problems has bilateral leg oedema.  There is blood in his urine, and urine stix testing also confirms the presence of protein.  Microscopy also reveals red cell casts.</w:t>
      </w:r>
    </w:p>
    <w:p w:rsidR="00F03434" w:rsidRPr="008E0286" w:rsidRDefault="00F03434" w:rsidP="00F03434">
      <w:pPr>
        <w:spacing w:after="0" w:line="240" w:lineRule="auto"/>
      </w:pPr>
    </w:p>
    <w:p w:rsidR="00F03434" w:rsidRPr="008E0286" w:rsidRDefault="00F03434" w:rsidP="00F03434">
      <w:pPr>
        <w:spacing w:after="0" w:line="240" w:lineRule="auto"/>
      </w:pPr>
    </w:p>
    <w:p w:rsidR="00F03434" w:rsidRPr="008E0286" w:rsidRDefault="00F03434" w:rsidP="00F03434">
      <w:pPr>
        <w:spacing w:after="0" w:line="240" w:lineRule="auto"/>
      </w:pPr>
      <w:r w:rsidRPr="008E0286">
        <w:t xml:space="preserve">5. A 25 yr old man presents to his GP with a cough, nasal discharge and swollen legs.  He is extremely dehydrated and is taken to hospital.He has a high cANCA titre </w:t>
      </w:r>
    </w:p>
    <w:p w:rsidR="00F03434" w:rsidRPr="008E0286" w:rsidRDefault="00F03434" w:rsidP="00F03434">
      <w:pPr>
        <w:spacing w:after="0" w:line="240" w:lineRule="auto"/>
      </w:pPr>
    </w:p>
    <w:p w:rsidR="00F03434" w:rsidRPr="008E0286" w:rsidRDefault="00F03434" w:rsidP="00F03434">
      <w:pPr>
        <w:spacing w:after="0" w:line="240" w:lineRule="auto"/>
      </w:pPr>
    </w:p>
    <w:p w:rsidR="00F03434" w:rsidRPr="008E0286" w:rsidRDefault="00F03434" w:rsidP="00F03434">
      <w:pPr>
        <w:spacing w:after="0" w:line="240" w:lineRule="auto"/>
      </w:pPr>
      <w:r w:rsidRPr="008E0286">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705"/>
      </w:tblGrid>
      <w:tr w:rsidR="00F03434" w:rsidRPr="008E0286" w:rsidTr="00F03434">
        <w:tc>
          <w:tcPr>
            <w:tcW w:w="1704" w:type="dxa"/>
          </w:tcPr>
          <w:p w:rsidR="00F03434" w:rsidRPr="008E0286" w:rsidRDefault="00F03434" w:rsidP="00F03434">
            <w:pPr>
              <w:spacing w:after="0" w:line="240" w:lineRule="auto"/>
            </w:pPr>
            <w:r w:rsidRPr="008E0286">
              <w:t xml:space="preserve">1. </w:t>
            </w:r>
          </w:p>
        </w:tc>
        <w:tc>
          <w:tcPr>
            <w:tcW w:w="1704" w:type="dxa"/>
          </w:tcPr>
          <w:p w:rsidR="00F03434" w:rsidRPr="008E0286" w:rsidRDefault="00F03434" w:rsidP="00F03434">
            <w:pPr>
              <w:spacing w:after="0" w:line="240" w:lineRule="auto"/>
            </w:pPr>
            <w:r w:rsidRPr="008E0286">
              <w:t xml:space="preserve">2. </w:t>
            </w:r>
          </w:p>
        </w:tc>
        <w:tc>
          <w:tcPr>
            <w:tcW w:w="1704" w:type="dxa"/>
          </w:tcPr>
          <w:p w:rsidR="00F03434" w:rsidRPr="008E0286" w:rsidRDefault="00F03434" w:rsidP="00F03434">
            <w:pPr>
              <w:spacing w:after="0" w:line="240" w:lineRule="auto"/>
            </w:pPr>
            <w:r w:rsidRPr="008E0286">
              <w:t xml:space="preserve">3. </w:t>
            </w:r>
          </w:p>
        </w:tc>
        <w:tc>
          <w:tcPr>
            <w:tcW w:w="1705" w:type="dxa"/>
          </w:tcPr>
          <w:p w:rsidR="00F03434" w:rsidRPr="008E0286" w:rsidRDefault="00F03434" w:rsidP="00F03434">
            <w:pPr>
              <w:spacing w:after="0" w:line="240" w:lineRule="auto"/>
            </w:pPr>
            <w:r w:rsidRPr="008E0286">
              <w:t xml:space="preserve">4. </w:t>
            </w:r>
          </w:p>
        </w:tc>
        <w:tc>
          <w:tcPr>
            <w:tcW w:w="1705" w:type="dxa"/>
          </w:tcPr>
          <w:p w:rsidR="00F03434" w:rsidRPr="008E0286" w:rsidRDefault="00F03434" w:rsidP="00F03434">
            <w:pPr>
              <w:spacing w:after="0" w:line="240" w:lineRule="auto"/>
            </w:pPr>
            <w:r w:rsidRPr="008E0286">
              <w:t xml:space="preserve">5. </w:t>
            </w:r>
          </w:p>
        </w:tc>
      </w:tr>
    </w:tbl>
    <w:p w:rsidR="00F03434" w:rsidRDefault="00F03434" w:rsidP="00F03434">
      <w:pPr>
        <w:spacing w:after="0" w:line="240" w:lineRule="auto"/>
        <w:jc w:val="center"/>
        <w:rPr>
          <w:bCs/>
          <w:caps/>
          <w:sz w:val="24"/>
        </w:rPr>
      </w:pPr>
    </w:p>
    <w:p w:rsidR="00F03434" w:rsidRDefault="00F03434" w:rsidP="00F03434">
      <w:pPr>
        <w:spacing w:after="0" w:line="240" w:lineRule="auto"/>
        <w:rPr>
          <w:bCs/>
          <w:caps/>
          <w:sz w:val="24"/>
        </w:rPr>
        <w:sectPr w:rsidR="00F03434" w:rsidSect="002600E7">
          <w:type w:val="oddPage"/>
          <w:pgSz w:w="11907" w:h="16839" w:code="9"/>
          <w:pgMar w:top="1134" w:right="1134" w:bottom="1134" w:left="1134" w:header="720" w:footer="720" w:gutter="567"/>
          <w:cols w:space="708"/>
          <w:docGrid w:linePitch="360"/>
        </w:sectPr>
      </w:pPr>
    </w:p>
    <w:p w:rsidR="00F03434" w:rsidRPr="00E7691E" w:rsidRDefault="00F03434" w:rsidP="00F03434">
      <w:pPr>
        <w:pStyle w:val="Style4"/>
      </w:pPr>
      <w:bookmarkStart w:id="30" w:name="_Toc235584571"/>
      <w:bookmarkStart w:id="31" w:name="_Toc267303861"/>
      <w:bookmarkStart w:id="32" w:name="_Toc329614086"/>
      <w:r w:rsidRPr="00E7691E">
        <w:lastRenderedPageBreak/>
        <w:t>Clinical Chemistry Clinicopathological Conference</w:t>
      </w:r>
      <w:bookmarkEnd w:id="30"/>
      <w:bookmarkEnd w:id="31"/>
      <w:bookmarkEnd w:id="32"/>
    </w:p>
    <w:p w:rsidR="00F03434" w:rsidRPr="008E0286" w:rsidRDefault="00F03434" w:rsidP="00F03434">
      <w:pPr>
        <w:spacing w:after="0" w:line="240" w:lineRule="auto"/>
        <w:jc w:val="center"/>
        <w:rPr>
          <w:sz w:val="24"/>
          <w:szCs w:val="20"/>
        </w:rPr>
      </w:pPr>
      <w:r>
        <w:rPr>
          <w:sz w:val="24"/>
          <w:szCs w:val="24"/>
        </w:rPr>
        <w:t>Prof</w:t>
      </w:r>
      <w:r w:rsidRPr="008E0286">
        <w:rPr>
          <w:sz w:val="24"/>
          <w:szCs w:val="24"/>
        </w:rPr>
        <w:t xml:space="preserve"> Karim Meeran, Dr Paul Lewis</w:t>
      </w:r>
      <w:r w:rsidRPr="008E0286">
        <w:rPr>
          <w:sz w:val="24"/>
          <w:szCs w:val="20"/>
        </w:rPr>
        <w:t xml:space="preserve"> &amp; Dr Ann Sandison</w:t>
      </w:r>
    </w:p>
    <w:p w:rsidR="00F03434" w:rsidRPr="008E0286" w:rsidRDefault="00F03434" w:rsidP="00F03434">
      <w:pPr>
        <w:spacing w:after="0" w:line="240" w:lineRule="auto"/>
        <w:jc w:val="center"/>
        <w:rPr>
          <w:szCs w:val="20"/>
        </w:rPr>
      </w:pPr>
    </w:p>
    <w:p w:rsidR="00F03434" w:rsidRDefault="00F03434" w:rsidP="00F03434">
      <w:pPr>
        <w:spacing w:after="0" w:line="240" w:lineRule="auto"/>
        <w:rPr>
          <w:rFonts w:cs="Times New Roman"/>
          <w:b/>
          <w:szCs w:val="20"/>
        </w:rPr>
      </w:pPr>
      <w:r>
        <w:rPr>
          <w:rFonts w:cs="Times New Roman"/>
          <w:b/>
          <w:szCs w:val="20"/>
        </w:rPr>
        <w:t>Case 1</w:t>
      </w:r>
    </w:p>
    <w:p w:rsidR="00F03434" w:rsidRPr="00341939" w:rsidRDefault="00F03434" w:rsidP="00F03434">
      <w:pPr>
        <w:spacing w:after="0" w:line="240" w:lineRule="auto"/>
        <w:rPr>
          <w:rFonts w:cs="Times New Roman"/>
          <w:b/>
          <w:szCs w:val="20"/>
        </w:rPr>
      </w:pPr>
    </w:p>
    <w:p w:rsidR="00F03434" w:rsidRPr="008E0286" w:rsidRDefault="00F03434" w:rsidP="00F03434">
      <w:pPr>
        <w:spacing w:after="0" w:line="240" w:lineRule="auto"/>
        <w:rPr>
          <w:rFonts w:cs="Times New Roman"/>
          <w:szCs w:val="20"/>
        </w:rPr>
      </w:pPr>
      <w:r w:rsidRPr="008E0286">
        <w:rPr>
          <w:rFonts w:cs="Times New Roman"/>
          <w:szCs w:val="20"/>
        </w:rPr>
        <w:t>Mr. BB was born in 1939. He has never had a day’s illness in his life.</w:t>
      </w:r>
    </w:p>
    <w:p w:rsidR="00F03434" w:rsidRPr="008E0286" w:rsidRDefault="00F03434" w:rsidP="00F03434">
      <w:pPr>
        <w:spacing w:after="0" w:line="240" w:lineRule="auto"/>
        <w:rPr>
          <w:rFonts w:cs="Times New Roman"/>
          <w:szCs w:val="20"/>
        </w:rPr>
      </w:pPr>
      <w:r w:rsidRPr="008E0286">
        <w:rPr>
          <w:rFonts w:cs="Times New Roman"/>
          <w:szCs w:val="20"/>
        </w:rPr>
        <w:t>He first presents at the age of 52 with depression for no apparent reason. He has just been promoted at work, and his family seem supportive. However the depression becomes severe enough for him to see his GP about it.</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The patient hoped he could see a councillor, but the waiting list for this is several months. His GP offered him “Prozac”, but he would prefer an alternative.</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Q1. What alternative drugs are available for the treatment of depression?</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autoSpaceDE w:val="0"/>
        <w:autoSpaceDN w:val="0"/>
        <w:adjustRightInd w:val="0"/>
        <w:spacing w:after="0" w:line="240" w:lineRule="auto"/>
        <w:rPr>
          <w:rFonts w:cs="Times New Roman"/>
          <w:color w:val="000000"/>
          <w:szCs w:val="20"/>
        </w:rPr>
      </w:pPr>
      <w:r w:rsidRPr="008E0286">
        <w:rPr>
          <w:rFonts w:cs="Times New Roman"/>
          <w:color w:val="292526"/>
          <w:szCs w:val="18"/>
        </w:rPr>
        <w:t xml:space="preserve">A Szegedi, R Kohnen, A Dienel, M </w:t>
      </w:r>
      <w:proofErr w:type="gramStart"/>
      <w:r w:rsidRPr="008E0286">
        <w:rPr>
          <w:rFonts w:cs="Times New Roman"/>
          <w:color w:val="292526"/>
          <w:szCs w:val="18"/>
        </w:rPr>
        <w:t>Kieser  BR</w:t>
      </w:r>
      <w:proofErr w:type="gramEnd"/>
      <w:r w:rsidRPr="008E0286">
        <w:rPr>
          <w:rFonts w:cs="Times New Roman"/>
          <w:color w:val="292526"/>
          <w:szCs w:val="18"/>
        </w:rPr>
        <w:t>. Med. J. March 2005: 330: 503</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He did “reasonably well” on this medication, but was unlucky enough to fall on the ice the following winter.</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 xml:space="preserve">1b. </w:t>
      </w:r>
      <w:proofErr w:type="gramStart"/>
      <w:r w:rsidRPr="008E0286">
        <w:rPr>
          <w:rFonts w:cs="Times New Roman"/>
          <w:szCs w:val="20"/>
        </w:rPr>
        <w:t>Which</w:t>
      </w:r>
      <w:proofErr w:type="gramEnd"/>
      <w:r w:rsidRPr="008E0286">
        <w:rPr>
          <w:rFonts w:cs="Times New Roman"/>
          <w:szCs w:val="20"/>
        </w:rPr>
        <w:t xml:space="preserve"> of the following commonly causes clinical depression?</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A. Hyperkalaemia</w:t>
      </w:r>
    </w:p>
    <w:p w:rsidR="00F03434" w:rsidRPr="008E0286" w:rsidRDefault="00F03434" w:rsidP="00F03434">
      <w:pPr>
        <w:spacing w:after="0" w:line="240" w:lineRule="auto"/>
        <w:rPr>
          <w:rFonts w:cs="Times New Roman"/>
          <w:szCs w:val="20"/>
        </w:rPr>
      </w:pPr>
      <w:r w:rsidRPr="008E0286">
        <w:rPr>
          <w:rFonts w:cs="Times New Roman"/>
          <w:szCs w:val="20"/>
        </w:rPr>
        <w:t>B. Hypokalaemia</w:t>
      </w:r>
    </w:p>
    <w:p w:rsidR="00F03434" w:rsidRPr="008E0286" w:rsidRDefault="00F03434" w:rsidP="00F03434">
      <w:pPr>
        <w:spacing w:after="0" w:line="240" w:lineRule="auto"/>
        <w:rPr>
          <w:rFonts w:cs="Times New Roman"/>
          <w:szCs w:val="20"/>
        </w:rPr>
      </w:pPr>
      <w:r w:rsidRPr="008E0286">
        <w:rPr>
          <w:rFonts w:cs="Times New Roman"/>
          <w:szCs w:val="20"/>
        </w:rPr>
        <w:t>C. Hypercalcaemia</w:t>
      </w:r>
    </w:p>
    <w:p w:rsidR="00F03434" w:rsidRPr="008E0286" w:rsidRDefault="00F03434" w:rsidP="00F03434">
      <w:pPr>
        <w:spacing w:after="0" w:line="240" w:lineRule="auto"/>
        <w:rPr>
          <w:rFonts w:cs="Times New Roman"/>
          <w:szCs w:val="20"/>
        </w:rPr>
      </w:pPr>
      <w:r w:rsidRPr="008E0286">
        <w:rPr>
          <w:rFonts w:cs="Times New Roman"/>
          <w:szCs w:val="20"/>
        </w:rPr>
        <w:t>D. Hypocalcaemia</w:t>
      </w:r>
    </w:p>
    <w:p w:rsidR="00F03434" w:rsidRPr="008E0286" w:rsidRDefault="00F03434" w:rsidP="00F03434">
      <w:pPr>
        <w:spacing w:after="0" w:line="240" w:lineRule="auto"/>
        <w:rPr>
          <w:rFonts w:cs="Times New Roman"/>
          <w:szCs w:val="20"/>
        </w:rPr>
      </w:pPr>
      <w:r w:rsidRPr="008E0286">
        <w:rPr>
          <w:rFonts w:cs="Times New Roman"/>
          <w:szCs w:val="20"/>
        </w:rPr>
        <w:t>E. Uraemia</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Q2. What does this plain X-ray of the wrist show?</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1"/>
        </w:numPr>
        <w:spacing w:after="0" w:line="240" w:lineRule="auto"/>
        <w:rPr>
          <w:rFonts w:cs="Times New Roman"/>
          <w:szCs w:val="20"/>
        </w:rPr>
      </w:pPr>
      <w:r w:rsidRPr="008E0286">
        <w:rPr>
          <w:rFonts w:cs="Times New Roman"/>
          <w:szCs w:val="20"/>
        </w:rPr>
        <w:t>Normal</w:t>
      </w:r>
    </w:p>
    <w:p w:rsidR="00F03434" w:rsidRPr="008E0286" w:rsidRDefault="00F03434" w:rsidP="001F1683">
      <w:pPr>
        <w:numPr>
          <w:ilvl w:val="0"/>
          <w:numId w:val="51"/>
        </w:numPr>
        <w:spacing w:after="0" w:line="240" w:lineRule="auto"/>
        <w:rPr>
          <w:rFonts w:cs="Times New Roman"/>
          <w:szCs w:val="20"/>
        </w:rPr>
      </w:pPr>
      <w:r w:rsidRPr="008E0286">
        <w:rPr>
          <w:rFonts w:cs="Times New Roman"/>
          <w:szCs w:val="20"/>
        </w:rPr>
        <w:t>Colles fracture</w:t>
      </w:r>
    </w:p>
    <w:p w:rsidR="00F03434" w:rsidRPr="008E0286" w:rsidRDefault="00F03434" w:rsidP="001F1683">
      <w:pPr>
        <w:numPr>
          <w:ilvl w:val="0"/>
          <w:numId w:val="51"/>
        </w:numPr>
        <w:spacing w:after="0" w:line="240" w:lineRule="auto"/>
        <w:rPr>
          <w:rFonts w:cs="Times New Roman"/>
          <w:szCs w:val="20"/>
        </w:rPr>
      </w:pPr>
      <w:r w:rsidRPr="008E0286">
        <w:rPr>
          <w:rFonts w:cs="Times New Roman"/>
          <w:szCs w:val="20"/>
        </w:rPr>
        <w:t>Pott’s fracture</w:t>
      </w:r>
    </w:p>
    <w:p w:rsidR="00F03434" w:rsidRPr="008E0286" w:rsidRDefault="00F03434" w:rsidP="001F1683">
      <w:pPr>
        <w:numPr>
          <w:ilvl w:val="0"/>
          <w:numId w:val="51"/>
        </w:numPr>
        <w:spacing w:after="0" w:line="240" w:lineRule="auto"/>
        <w:rPr>
          <w:rFonts w:cs="Times New Roman"/>
          <w:szCs w:val="20"/>
        </w:rPr>
      </w:pPr>
      <w:r w:rsidRPr="008E0286">
        <w:rPr>
          <w:rFonts w:cs="Times New Roman"/>
          <w:szCs w:val="20"/>
        </w:rPr>
        <w:t>Osteoporosis</w:t>
      </w:r>
    </w:p>
    <w:p w:rsidR="00F03434" w:rsidRPr="008E0286" w:rsidRDefault="00F03434" w:rsidP="001F1683">
      <w:pPr>
        <w:numPr>
          <w:ilvl w:val="0"/>
          <w:numId w:val="51"/>
        </w:numPr>
        <w:spacing w:after="0" w:line="240" w:lineRule="auto"/>
        <w:rPr>
          <w:rFonts w:cs="Times New Roman"/>
          <w:szCs w:val="20"/>
        </w:rPr>
      </w:pPr>
      <w:r w:rsidRPr="008E0286">
        <w:rPr>
          <w:rFonts w:cs="Times New Roman"/>
          <w:szCs w:val="20"/>
        </w:rPr>
        <w:t>Osteomalacia</w:t>
      </w:r>
    </w:p>
    <w:p w:rsidR="00F03434" w:rsidRPr="008E0286" w:rsidRDefault="00F03434" w:rsidP="001F1683">
      <w:pPr>
        <w:numPr>
          <w:ilvl w:val="0"/>
          <w:numId w:val="51"/>
        </w:numPr>
        <w:spacing w:after="0" w:line="240" w:lineRule="auto"/>
        <w:rPr>
          <w:rFonts w:cs="Times New Roman"/>
          <w:szCs w:val="20"/>
        </w:rPr>
      </w:pPr>
      <w:r w:rsidRPr="008E0286">
        <w:rPr>
          <w:rFonts w:cs="Times New Roman"/>
          <w:szCs w:val="20"/>
        </w:rPr>
        <w:t>Smiths</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 xml:space="preserve">Depression worsened.  </w:t>
      </w:r>
      <w:proofErr w:type="gramStart"/>
      <w:r w:rsidRPr="008E0286">
        <w:rPr>
          <w:rFonts w:cs="Times New Roman"/>
          <w:szCs w:val="20"/>
        </w:rPr>
        <w:t>Stable for a few months but then admitted with severe abdominal pain.</w:t>
      </w:r>
      <w:proofErr w:type="gramEnd"/>
    </w:p>
    <w:p w:rsidR="00F03434" w:rsidRPr="008E0286" w:rsidRDefault="00F03434" w:rsidP="00F03434">
      <w:pPr>
        <w:spacing w:after="0" w:line="240" w:lineRule="auto"/>
        <w:rPr>
          <w:rFonts w:cs="Times New Roman"/>
          <w:szCs w:val="20"/>
        </w:rPr>
      </w:pPr>
      <w:r w:rsidRPr="008E0286">
        <w:rPr>
          <w:rFonts w:cs="Times New Roman"/>
          <w:szCs w:val="20"/>
        </w:rPr>
        <w:t xml:space="preserve">Q3.What does this urine dipstick (on the right hand side) show?  </w:t>
      </w:r>
    </w:p>
    <w:p w:rsidR="00F03434" w:rsidRPr="008E0286" w:rsidRDefault="00F03434" w:rsidP="00F03434">
      <w:pPr>
        <w:spacing w:after="0" w:line="240" w:lineRule="auto"/>
        <w:rPr>
          <w:rFonts w:cs="Times New Roman"/>
          <w:szCs w:val="20"/>
        </w:rPr>
      </w:pPr>
      <w:r w:rsidRPr="008E0286">
        <w:rPr>
          <w:rFonts w:cs="Times New Roman"/>
          <w:szCs w:val="20"/>
        </w:rPr>
        <w:t>[The left hand stick is a normal urine dipstick for comparison.]</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2"/>
        </w:numPr>
        <w:spacing w:after="0" w:line="240" w:lineRule="auto"/>
        <w:rPr>
          <w:rFonts w:cs="Times New Roman"/>
          <w:szCs w:val="20"/>
        </w:rPr>
      </w:pPr>
      <w:r w:rsidRPr="008E0286">
        <w:rPr>
          <w:rFonts w:cs="Times New Roman"/>
          <w:szCs w:val="20"/>
        </w:rPr>
        <w:t xml:space="preserve">Ketonuria </w:t>
      </w:r>
    </w:p>
    <w:p w:rsidR="00F03434" w:rsidRPr="008E0286" w:rsidRDefault="00F03434" w:rsidP="001F1683">
      <w:pPr>
        <w:numPr>
          <w:ilvl w:val="0"/>
          <w:numId w:val="52"/>
        </w:numPr>
        <w:spacing w:after="0" w:line="240" w:lineRule="auto"/>
        <w:rPr>
          <w:rFonts w:cs="Times New Roman"/>
          <w:szCs w:val="20"/>
        </w:rPr>
      </w:pPr>
      <w:r w:rsidRPr="008E0286">
        <w:rPr>
          <w:rFonts w:cs="Times New Roman"/>
          <w:szCs w:val="20"/>
        </w:rPr>
        <w:t>Glycosuria</w:t>
      </w:r>
    </w:p>
    <w:p w:rsidR="00F03434" w:rsidRPr="008E0286" w:rsidRDefault="00F03434" w:rsidP="001F1683">
      <w:pPr>
        <w:numPr>
          <w:ilvl w:val="0"/>
          <w:numId w:val="52"/>
        </w:numPr>
        <w:spacing w:after="0" w:line="240" w:lineRule="auto"/>
        <w:rPr>
          <w:rFonts w:cs="Times New Roman"/>
          <w:szCs w:val="20"/>
        </w:rPr>
      </w:pPr>
      <w:r w:rsidRPr="008E0286">
        <w:rPr>
          <w:rFonts w:cs="Times New Roman"/>
          <w:szCs w:val="20"/>
        </w:rPr>
        <w:t>Haematuria (large)</w:t>
      </w:r>
    </w:p>
    <w:p w:rsidR="00F03434" w:rsidRPr="008E0286" w:rsidRDefault="00F03434" w:rsidP="001F1683">
      <w:pPr>
        <w:numPr>
          <w:ilvl w:val="0"/>
          <w:numId w:val="52"/>
        </w:numPr>
        <w:spacing w:after="0" w:line="240" w:lineRule="auto"/>
        <w:rPr>
          <w:rFonts w:cs="Times New Roman"/>
          <w:szCs w:val="20"/>
        </w:rPr>
      </w:pPr>
      <w:r w:rsidRPr="008E0286">
        <w:rPr>
          <w:rFonts w:cs="Times New Roman"/>
          <w:szCs w:val="20"/>
        </w:rPr>
        <w:t>Non haemolysed trace of blood</w:t>
      </w:r>
    </w:p>
    <w:p w:rsidR="00F03434" w:rsidRPr="008E0286" w:rsidRDefault="00F03434" w:rsidP="001F1683">
      <w:pPr>
        <w:numPr>
          <w:ilvl w:val="0"/>
          <w:numId w:val="52"/>
        </w:numPr>
        <w:spacing w:after="0" w:line="240" w:lineRule="auto"/>
        <w:rPr>
          <w:rFonts w:cs="Times New Roman"/>
          <w:szCs w:val="20"/>
        </w:rPr>
      </w:pPr>
      <w:r w:rsidRPr="008E0286">
        <w:rPr>
          <w:rFonts w:cs="Times New Roman"/>
          <w:szCs w:val="20"/>
        </w:rPr>
        <w:t>Proteinuria</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br w:type="page"/>
      </w:r>
      <w:r w:rsidRPr="008E0286">
        <w:rPr>
          <w:rFonts w:cs="Times New Roman"/>
          <w:szCs w:val="20"/>
        </w:rPr>
        <w:lastRenderedPageBreak/>
        <w:t>Q4. Suggest a cause.</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3"/>
        </w:numPr>
        <w:spacing w:after="0" w:line="240" w:lineRule="auto"/>
        <w:rPr>
          <w:rFonts w:cs="Times New Roman"/>
          <w:szCs w:val="20"/>
        </w:rPr>
      </w:pPr>
      <w:r w:rsidRPr="008E0286">
        <w:rPr>
          <w:rFonts w:cs="Times New Roman"/>
          <w:szCs w:val="20"/>
        </w:rPr>
        <w:t>Diabetic ketoacidosis</w:t>
      </w:r>
    </w:p>
    <w:p w:rsidR="00F03434" w:rsidRPr="008E0286" w:rsidRDefault="00F03434" w:rsidP="001F1683">
      <w:pPr>
        <w:numPr>
          <w:ilvl w:val="0"/>
          <w:numId w:val="53"/>
        </w:numPr>
        <w:spacing w:after="0" w:line="240" w:lineRule="auto"/>
        <w:rPr>
          <w:rFonts w:cs="Times New Roman"/>
          <w:szCs w:val="20"/>
        </w:rPr>
      </w:pPr>
      <w:r w:rsidRPr="008E0286">
        <w:rPr>
          <w:rFonts w:cs="Times New Roman"/>
          <w:szCs w:val="20"/>
        </w:rPr>
        <w:t>Glomerulonephritis</w:t>
      </w:r>
    </w:p>
    <w:p w:rsidR="00F03434" w:rsidRPr="008E0286" w:rsidRDefault="00F03434" w:rsidP="001F1683">
      <w:pPr>
        <w:numPr>
          <w:ilvl w:val="0"/>
          <w:numId w:val="53"/>
        </w:numPr>
        <w:spacing w:after="0" w:line="240" w:lineRule="auto"/>
        <w:rPr>
          <w:rFonts w:cs="Times New Roman"/>
          <w:szCs w:val="20"/>
        </w:rPr>
      </w:pPr>
      <w:r w:rsidRPr="008E0286">
        <w:rPr>
          <w:rFonts w:cs="Times New Roman"/>
          <w:szCs w:val="20"/>
        </w:rPr>
        <w:t>Acute rheumatic fever</w:t>
      </w:r>
    </w:p>
    <w:p w:rsidR="00F03434" w:rsidRPr="008E0286" w:rsidRDefault="00F03434" w:rsidP="001F1683">
      <w:pPr>
        <w:numPr>
          <w:ilvl w:val="0"/>
          <w:numId w:val="53"/>
        </w:numPr>
        <w:spacing w:after="0" w:line="240" w:lineRule="auto"/>
        <w:rPr>
          <w:rFonts w:cs="Times New Roman"/>
          <w:szCs w:val="20"/>
        </w:rPr>
      </w:pPr>
      <w:r w:rsidRPr="008E0286">
        <w:rPr>
          <w:rFonts w:cs="Times New Roman"/>
          <w:szCs w:val="20"/>
        </w:rPr>
        <w:t>Subacute bacterial endocarditis</w:t>
      </w:r>
    </w:p>
    <w:p w:rsidR="00F03434" w:rsidRPr="008E0286" w:rsidRDefault="00F03434" w:rsidP="001F1683">
      <w:pPr>
        <w:numPr>
          <w:ilvl w:val="0"/>
          <w:numId w:val="53"/>
        </w:numPr>
        <w:spacing w:after="0" w:line="240" w:lineRule="auto"/>
        <w:rPr>
          <w:rFonts w:cs="Times New Roman"/>
          <w:szCs w:val="20"/>
        </w:rPr>
      </w:pPr>
      <w:r w:rsidRPr="008E0286">
        <w:rPr>
          <w:rFonts w:cs="Times New Roman"/>
          <w:szCs w:val="20"/>
        </w:rPr>
        <w:t>Renal stones</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Q5. What test would you like to do now?</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4"/>
        </w:numPr>
        <w:spacing w:after="0" w:line="240" w:lineRule="auto"/>
        <w:rPr>
          <w:rFonts w:cs="Times New Roman"/>
          <w:szCs w:val="20"/>
        </w:rPr>
      </w:pPr>
      <w:r w:rsidRPr="008E0286">
        <w:rPr>
          <w:rFonts w:cs="Times New Roman"/>
          <w:szCs w:val="20"/>
        </w:rPr>
        <w:t>arterial blood gases</w:t>
      </w:r>
    </w:p>
    <w:p w:rsidR="00F03434" w:rsidRPr="008E0286" w:rsidRDefault="00F03434" w:rsidP="001F1683">
      <w:pPr>
        <w:numPr>
          <w:ilvl w:val="0"/>
          <w:numId w:val="54"/>
        </w:numPr>
        <w:spacing w:after="0" w:line="240" w:lineRule="auto"/>
        <w:rPr>
          <w:rFonts w:cs="Times New Roman"/>
          <w:szCs w:val="20"/>
        </w:rPr>
      </w:pPr>
      <w:r w:rsidRPr="008E0286">
        <w:rPr>
          <w:rFonts w:cs="Times New Roman"/>
          <w:szCs w:val="20"/>
        </w:rPr>
        <w:t>renal biopsy</w:t>
      </w:r>
    </w:p>
    <w:p w:rsidR="00F03434" w:rsidRPr="008E0286" w:rsidRDefault="00F03434" w:rsidP="001F1683">
      <w:pPr>
        <w:numPr>
          <w:ilvl w:val="0"/>
          <w:numId w:val="54"/>
        </w:numPr>
        <w:spacing w:after="0" w:line="240" w:lineRule="auto"/>
        <w:rPr>
          <w:rFonts w:cs="Times New Roman"/>
          <w:szCs w:val="20"/>
        </w:rPr>
      </w:pPr>
      <w:r w:rsidRPr="008E0286">
        <w:rPr>
          <w:rFonts w:cs="Times New Roman"/>
          <w:szCs w:val="20"/>
        </w:rPr>
        <w:t>plain abdominal X-ray</w:t>
      </w:r>
    </w:p>
    <w:p w:rsidR="00F03434" w:rsidRPr="008E0286" w:rsidRDefault="00F03434" w:rsidP="001F1683">
      <w:pPr>
        <w:numPr>
          <w:ilvl w:val="0"/>
          <w:numId w:val="54"/>
        </w:numPr>
        <w:spacing w:after="0" w:line="240" w:lineRule="auto"/>
        <w:rPr>
          <w:rFonts w:cs="Times New Roman"/>
          <w:szCs w:val="20"/>
        </w:rPr>
      </w:pPr>
      <w:r w:rsidRPr="008E0286">
        <w:rPr>
          <w:rFonts w:cs="Times New Roman"/>
          <w:szCs w:val="20"/>
        </w:rPr>
        <w:t>abdominal ultrasound</w:t>
      </w:r>
    </w:p>
    <w:p w:rsidR="00F03434" w:rsidRPr="008E0286" w:rsidRDefault="00F03434" w:rsidP="001F1683">
      <w:pPr>
        <w:numPr>
          <w:ilvl w:val="0"/>
          <w:numId w:val="54"/>
        </w:numPr>
        <w:spacing w:after="0" w:line="240" w:lineRule="auto"/>
        <w:rPr>
          <w:rFonts w:cs="Times New Roman"/>
          <w:szCs w:val="20"/>
        </w:rPr>
      </w:pPr>
      <w:r w:rsidRPr="008E0286">
        <w:rPr>
          <w:rFonts w:cs="Times New Roman"/>
          <w:szCs w:val="20"/>
        </w:rPr>
        <w:t>echocardiogram</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Q6. What does this investigation show?</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5"/>
        </w:numPr>
        <w:spacing w:after="0" w:line="240" w:lineRule="auto"/>
        <w:rPr>
          <w:rFonts w:cs="Times New Roman"/>
          <w:szCs w:val="20"/>
        </w:rPr>
      </w:pPr>
      <w:r w:rsidRPr="008E0286">
        <w:rPr>
          <w:rFonts w:cs="Times New Roman"/>
          <w:szCs w:val="20"/>
        </w:rPr>
        <w:t>Glomerulonephritis</w:t>
      </w:r>
    </w:p>
    <w:p w:rsidR="00F03434" w:rsidRPr="008E0286" w:rsidRDefault="00F03434" w:rsidP="001F1683">
      <w:pPr>
        <w:numPr>
          <w:ilvl w:val="0"/>
          <w:numId w:val="55"/>
        </w:numPr>
        <w:spacing w:after="0" w:line="240" w:lineRule="auto"/>
        <w:rPr>
          <w:rFonts w:cs="Times New Roman"/>
          <w:szCs w:val="20"/>
        </w:rPr>
      </w:pPr>
      <w:r w:rsidRPr="008E0286">
        <w:rPr>
          <w:rFonts w:cs="Times New Roman"/>
          <w:szCs w:val="20"/>
        </w:rPr>
        <w:t>Renal stones</w:t>
      </w:r>
    </w:p>
    <w:p w:rsidR="00F03434" w:rsidRPr="008E0286" w:rsidRDefault="00F03434" w:rsidP="001F1683">
      <w:pPr>
        <w:numPr>
          <w:ilvl w:val="0"/>
          <w:numId w:val="55"/>
        </w:numPr>
        <w:spacing w:after="0" w:line="240" w:lineRule="auto"/>
        <w:rPr>
          <w:rFonts w:cs="Times New Roman"/>
          <w:szCs w:val="20"/>
        </w:rPr>
      </w:pPr>
      <w:r w:rsidRPr="008E0286">
        <w:rPr>
          <w:rFonts w:cs="Times New Roman"/>
          <w:szCs w:val="20"/>
        </w:rPr>
        <w:t>Diabetic ketoacidosis</w:t>
      </w:r>
    </w:p>
    <w:p w:rsidR="00F03434" w:rsidRPr="008E0286" w:rsidRDefault="00F03434" w:rsidP="001F1683">
      <w:pPr>
        <w:numPr>
          <w:ilvl w:val="0"/>
          <w:numId w:val="55"/>
        </w:numPr>
        <w:spacing w:after="0" w:line="240" w:lineRule="auto"/>
        <w:rPr>
          <w:rFonts w:cs="Times New Roman"/>
          <w:szCs w:val="20"/>
        </w:rPr>
      </w:pPr>
      <w:r w:rsidRPr="008E0286">
        <w:rPr>
          <w:rFonts w:cs="Times New Roman"/>
          <w:szCs w:val="20"/>
        </w:rPr>
        <w:t>Aortic aneurysm</w:t>
      </w:r>
    </w:p>
    <w:p w:rsidR="00F03434" w:rsidRPr="008E0286" w:rsidRDefault="00F03434" w:rsidP="001F1683">
      <w:pPr>
        <w:numPr>
          <w:ilvl w:val="0"/>
          <w:numId w:val="55"/>
        </w:numPr>
        <w:spacing w:after="0" w:line="240" w:lineRule="auto"/>
        <w:rPr>
          <w:rFonts w:cs="Times New Roman"/>
          <w:szCs w:val="20"/>
        </w:rPr>
      </w:pPr>
      <w:r w:rsidRPr="008E0286">
        <w:rPr>
          <w:rFonts w:cs="Times New Roman"/>
          <w:szCs w:val="20"/>
        </w:rPr>
        <w:t>Pott’s disease</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Q7. What investigation would you like to do now?</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6"/>
        </w:numPr>
        <w:spacing w:after="0" w:line="240" w:lineRule="auto"/>
        <w:rPr>
          <w:rFonts w:cs="Times New Roman"/>
          <w:szCs w:val="20"/>
        </w:rPr>
      </w:pPr>
      <w:r w:rsidRPr="008E0286">
        <w:rPr>
          <w:rFonts w:cs="Times New Roman"/>
          <w:szCs w:val="20"/>
        </w:rPr>
        <w:t>Arterial blood gases</w:t>
      </w:r>
    </w:p>
    <w:p w:rsidR="00F03434" w:rsidRPr="008E0286" w:rsidRDefault="00F03434" w:rsidP="001F1683">
      <w:pPr>
        <w:numPr>
          <w:ilvl w:val="0"/>
          <w:numId w:val="56"/>
        </w:numPr>
        <w:spacing w:after="0" w:line="240" w:lineRule="auto"/>
        <w:rPr>
          <w:rFonts w:cs="Times New Roman"/>
          <w:szCs w:val="20"/>
        </w:rPr>
      </w:pPr>
      <w:r w:rsidRPr="008E0286">
        <w:rPr>
          <w:rFonts w:cs="Times New Roman"/>
          <w:szCs w:val="20"/>
        </w:rPr>
        <w:t>Fasting glucose</w:t>
      </w:r>
    </w:p>
    <w:p w:rsidR="00F03434" w:rsidRPr="008E0286" w:rsidRDefault="00F03434" w:rsidP="001F1683">
      <w:pPr>
        <w:numPr>
          <w:ilvl w:val="0"/>
          <w:numId w:val="56"/>
        </w:numPr>
        <w:spacing w:after="0" w:line="240" w:lineRule="auto"/>
        <w:rPr>
          <w:rFonts w:cs="Times New Roman"/>
          <w:szCs w:val="20"/>
        </w:rPr>
      </w:pPr>
      <w:r w:rsidRPr="008E0286">
        <w:rPr>
          <w:rFonts w:cs="Times New Roman"/>
          <w:szCs w:val="20"/>
        </w:rPr>
        <w:t>Plasma calcium</w:t>
      </w:r>
    </w:p>
    <w:p w:rsidR="00F03434" w:rsidRPr="008E0286" w:rsidRDefault="00F03434" w:rsidP="001F1683">
      <w:pPr>
        <w:numPr>
          <w:ilvl w:val="0"/>
          <w:numId w:val="56"/>
        </w:numPr>
        <w:spacing w:after="0" w:line="240" w:lineRule="auto"/>
        <w:rPr>
          <w:rFonts w:cs="Times New Roman"/>
          <w:szCs w:val="20"/>
        </w:rPr>
      </w:pPr>
      <w:r w:rsidRPr="008E0286">
        <w:rPr>
          <w:rFonts w:cs="Times New Roman"/>
          <w:szCs w:val="20"/>
        </w:rPr>
        <w:t>Plasma PTH</w:t>
      </w:r>
    </w:p>
    <w:p w:rsidR="00F03434" w:rsidRPr="008E0286" w:rsidRDefault="00F03434" w:rsidP="001F1683">
      <w:pPr>
        <w:numPr>
          <w:ilvl w:val="0"/>
          <w:numId w:val="56"/>
        </w:numPr>
        <w:spacing w:after="0" w:line="240" w:lineRule="auto"/>
        <w:rPr>
          <w:rFonts w:cs="Times New Roman"/>
          <w:szCs w:val="20"/>
        </w:rPr>
      </w:pPr>
      <w:r w:rsidRPr="008E0286">
        <w:rPr>
          <w:rFonts w:cs="Times New Roman"/>
          <w:szCs w:val="20"/>
        </w:rPr>
        <w:t>Plasma vitamin D</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Q8. Give three possible diagnoses:</w:t>
      </w:r>
    </w:p>
    <w:p w:rsidR="00F03434" w:rsidRPr="008E0286" w:rsidRDefault="00F03434" w:rsidP="00F03434">
      <w:pPr>
        <w:spacing w:after="0" w:line="240" w:lineRule="auto"/>
        <w:rPr>
          <w:rFonts w:cs="Times New Roman"/>
          <w:szCs w:val="20"/>
        </w:rPr>
      </w:pPr>
      <w:proofErr w:type="gramStart"/>
      <w:r w:rsidRPr="008E0286">
        <w:rPr>
          <w:rFonts w:cs="Times New Roman"/>
          <w:szCs w:val="20"/>
        </w:rPr>
        <w:t>a</w:t>
      </w:r>
      <w:proofErr w:type="gramEnd"/>
      <w:r w:rsidRPr="008E0286">
        <w:rPr>
          <w:rFonts w:cs="Times New Roman"/>
          <w:szCs w:val="20"/>
        </w:rPr>
        <w:t>.</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roofErr w:type="gramStart"/>
      <w:r w:rsidRPr="008E0286">
        <w:rPr>
          <w:rFonts w:cs="Times New Roman"/>
          <w:szCs w:val="20"/>
        </w:rPr>
        <w:t>b</w:t>
      </w:r>
      <w:proofErr w:type="gramEnd"/>
      <w:r w:rsidRPr="008E0286">
        <w:rPr>
          <w:rFonts w:cs="Times New Roman"/>
          <w:szCs w:val="20"/>
        </w:rPr>
        <w:t>.</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roofErr w:type="gramStart"/>
      <w:r w:rsidRPr="008E0286">
        <w:rPr>
          <w:rFonts w:cs="Times New Roman"/>
          <w:szCs w:val="20"/>
        </w:rPr>
        <w:t>c</w:t>
      </w:r>
      <w:proofErr w:type="gramEnd"/>
      <w:r w:rsidRPr="008E0286">
        <w:rPr>
          <w:rFonts w:cs="Times New Roman"/>
          <w:szCs w:val="20"/>
        </w:rPr>
        <w:t>.</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Q9. Which investigation will distinguish these?</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7"/>
        </w:numPr>
        <w:spacing w:after="0" w:line="240" w:lineRule="auto"/>
        <w:rPr>
          <w:rFonts w:cs="Times New Roman"/>
          <w:szCs w:val="20"/>
        </w:rPr>
      </w:pPr>
      <w:r w:rsidRPr="008E0286">
        <w:rPr>
          <w:rFonts w:cs="Times New Roman"/>
          <w:szCs w:val="20"/>
        </w:rPr>
        <w:t>PTH</w:t>
      </w:r>
    </w:p>
    <w:p w:rsidR="00F03434" w:rsidRPr="008E0286" w:rsidRDefault="00F03434" w:rsidP="001F1683">
      <w:pPr>
        <w:numPr>
          <w:ilvl w:val="0"/>
          <w:numId w:val="57"/>
        </w:numPr>
        <w:spacing w:after="0" w:line="240" w:lineRule="auto"/>
        <w:rPr>
          <w:rFonts w:cs="Times New Roman"/>
          <w:szCs w:val="20"/>
        </w:rPr>
      </w:pPr>
      <w:r w:rsidRPr="008E0286">
        <w:rPr>
          <w:rFonts w:cs="Times New Roman"/>
          <w:szCs w:val="20"/>
        </w:rPr>
        <w:t>Vitamin D</w:t>
      </w:r>
    </w:p>
    <w:p w:rsidR="00F03434" w:rsidRPr="008E0286" w:rsidRDefault="00F03434" w:rsidP="001F1683">
      <w:pPr>
        <w:numPr>
          <w:ilvl w:val="0"/>
          <w:numId w:val="57"/>
        </w:numPr>
        <w:spacing w:after="0" w:line="240" w:lineRule="auto"/>
        <w:rPr>
          <w:rFonts w:cs="Times New Roman"/>
          <w:szCs w:val="20"/>
        </w:rPr>
      </w:pPr>
      <w:r w:rsidRPr="008E0286">
        <w:rPr>
          <w:rFonts w:cs="Times New Roman"/>
          <w:szCs w:val="20"/>
        </w:rPr>
        <w:t>Whole body bone scan</w:t>
      </w:r>
    </w:p>
    <w:p w:rsidR="00F03434" w:rsidRPr="008E0286" w:rsidRDefault="00F03434" w:rsidP="001F1683">
      <w:pPr>
        <w:numPr>
          <w:ilvl w:val="0"/>
          <w:numId w:val="57"/>
        </w:numPr>
        <w:spacing w:after="0" w:line="240" w:lineRule="auto"/>
        <w:rPr>
          <w:rFonts w:cs="Times New Roman"/>
          <w:szCs w:val="20"/>
        </w:rPr>
      </w:pPr>
      <w:r w:rsidRPr="008E0286">
        <w:rPr>
          <w:rFonts w:cs="Times New Roman"/>
          <w:szCs w:val="20"/>
        </w:rPr>
        <w:t>Chest radiograph</w:t>
      </w:r>
    </w:p>
    <w:p w:rsidR="00F03434" w:rsidRPr="008E0286" w:rsidRDefault="00F03434" w:rsidP="001F1683">
      <w:pPr>
        <w:numPr>
          <w:ilvl w:val="0"/>
          <w:numId w:val="57"/>
        </w:numPr>
        <w:spacing w:after="0" w:line="240" w:lineRule="auto"/>
        <w:rPr>
          <w:rFonts w:cs="Times New Roman"/>
          <w:szCs w:val="20"/>
        </w:rPr>
      </w:pPr>
      <w:r w:rsidRPr="008E0286">
        <w:rPr>
          <w:rFonts w:cs="Times New Roman"/>
          <w:szCs w:val="20"/>
        </w:rPr>
        <w:t>CT thorax</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br w:type="page"/>
      </w:r>
      <w:r w:rsidRPr="008E0286">
        <w:rPr>
          <w:rFonts w:cs="Times New Roman"/>
          <w:szCs w:val="20"/>
        </w:rPr>
        <w:lastRenderedPageBreak/>
        <w:t>Q10. Given the result, which is the correct diagnosis?</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Q11. What is the urgent management for this patient?</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Q12. What else needs to be done?</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0C7700" w:rsidP="00F03434">
      <w:pPr>
        <w:spacing w:after="0" w:line="240" w:lineRule="auto"/>
        <w:rPr>
          <w:rFonts w:cs="Times New Roman"/>
          <w:szCs w:val="20"/>
        </w:rPr>
      </w:pPr>
      <w:r w:rsidRPr="000C7700">
        <w:rPr>
          <w:rFonts w:cs="Times New Roman"/>
          <w:szCs w:val="20"/>
        </w:rPr>
        <w:pict>
          <v:rect id="_x0000_i1029" style="width:0;height:1.5pt" o:hralign="center" o:hrstd="t" o:hr="t" fillcolor="#9d9da1" stroked="f"/>
        </w:pict>
      </w:r>
    </w:p>
    <w:p w:rsidR="00F03434"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b/>
          <w:szCs w:val="20"/>
        </w:rPr>
      </w:pPr>
      <w:r>
        <w:rPr>
          <w:rFonts w:cs="Times New Roman"/>
          <w:b/>
          <w:szCs w:val="20"/>
        </w:rPr>
        <w:t>Case 2</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Pr>
          <w:rFonts w:cs="Times New Roman"/>
          <w:szCs w:val="20"/>
        </w:rPr>
        <w:t>Q13. 45-year-</w:t>
      </w:r>
      <w:r w:rsidRPr="008E0286">
        <w:rPr>
          <w:rFonts w:cs="Times New Roman"/>
          <w:szCs w:val="20"/>
        </w:rPr>
        <w:t>old Afrocarribean male presents with dyspnoea. What is the most helpful investigation?</w:t>
      </w:r>
    </w:p>
    <w:p w:rsidR="00F03434" w:rsidRPr="008E0286" w:rsidRDefault="00F03434" w:rsidP="00F03434">
      <w:pPr>
        <w:spacing w:after="0" w:line="240" w:lineRule="auto"/>
        <w:rPr>
          <w:rFonts w:cs="Times New Roman"/>
          <w:szCs w:val="20"/>
        </w:rPr>
      </w:pPr>
    </w:p>
    <w:p w:rsidR="00F03434" w:rsidRPr="008E0286" w:rsidRDefault="00F03434" w:rsidP="001F1683">
      <w:pPr>
        <w:numPr>
          <w:ilvl w:val="0"/>
          <w:numId w:val="58"/>
        </w:numPr>
        <w:spacing w:after="0" w:line="240" w:lineRule="auto"/>
        <w:rPr>
          <w:rFonts w:cs="Times New Roman"/>
          <w:szCs w:val="20"/>
        </w:rPr>
      </w:pPr>
      <w:r w:rsidRPr="008E0286">
        <w:rPr>
          <w:rFonts w:cs="Times New Roman"/>
          <w:szCs w:val="20"/>
        </w:rPr>
        <w:t>Full blood count</w:t>
      </w:r>
    </w:p>
    <w:p w:rsidR="00F03434" w:rsidRPr="008E0286" w:rsidRDefault="00F03434" w:rsidP="001F1683">
      <w:pPr>
        <w:numPr>
          <w:ilvl w:val="0"/>
          <w:numId w:val="58"/>
        </w:numPr>
        <w:spacing w:after="0" w:line="240" w:lineRule="auto"/>
        <w:rPr>
          <w:rFonts w:cs="Times New Roman"/>
          <w:szCs w:val="20"/>
        </w:rPr>
      </w:pPr>
      <w:r w:rsidRPr="008E0286">
        <w:rPr>
          <w:rFonts w:cs="Times New Roman"/>
          <w:szCs w:val="20"/>
        </w:rPr>
        <w:t>Urea and electrolytes</w:t>
      </w:r>
    </w:p>
    <w:p w:rsidR="00F03434" w:rsidRPr="008E0286" w:rsidRDefault="00F03434" w:rsidP="001F1683">
      <w:pPr>
        <w:numPr>
          <w:ilvl w:val="0"/>
          <w:numId w:val="58"/>
        </w:numPr>
        <w:spacing w:after="0" w:line="240" w:lineRule="auto"/>
        <w:rPr>
          <w:rFonts w:cs="Times New Roman"/>
          <w:szCs w:val="20"/>
        </w:rPr>
      </w:pPr>
      <w:r w:rsidRPr="008E0286">
        <w:rPr>
          <w:rFonts w:cs="Times New Roman"/>
          <w:szCs w:val="20"/>
        </w:rPr>
        <w:t>Chest X-ray</w:t>
      </w:r>
    </w:p>
    <w:p w:rsidR="00F03434" w:rsidRPr="008E0286" w:rsidRDefault="00F03434" w:rsidP="001F1683">
      <w:pPr>
        <w:numPr>
          <w:ilvl w:val="0"/>
          <w:numId w:val="58"/>
        </w:numPr>
        <w:spacing w:after="0" w:line="240" w:lineRule="auto"/>
        <w:rPr>
          <w:rFonts w:cs="Times New Roman"/>
          <w:szCs w:val="20"/>
        </w:rPr>
      </w:pPr>
      <w:r w:rsidRPr="008E0286">
        <w:rPr>
          <w:rFonts w:cs="Times New Roman"/>
          <w:szCs w:val="20"/>
        </w:rPr>
        <w:t>ECG</w:t>
      </w:r>
    </w:p>
    <w:p w:rsidR="00F03434" w:rsidRPr="008E0286" w:rsidRDefault="00F03434" w:rsidP="001F1683">
      <w:pPr>
        <w:numPr>
          <w:ilvl w:val="0"/>
          <w:numId w:val="58"/>
        </w:numPr>
        <w:spacing w:after="0" w:line="240" w:lineRule="auto"/>
        <w:rPr>
          <w:rFonts w:cs="Times New Roman"/>
          <w:szCs w:val="20"/>
        </w:rPr>
      </w:pPr>
      <w:r w:rsidRPr="008E0286">
        <w:rPr>
          <w:rFonts w:cs="Times New Roman"/>
          <w:szCs w:val="20"/>
        </w:rPr>
        <w:t>echocardiogram</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Q14. What does this investigation show?</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Q15. The calcium is 2.82. What else do you want to measure, and what would be the expected results?</w:t>
      </w: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p>
    <w:p w:rsidR="00F03434" w:rsidRPr="008E0286" w:rsidRDefault="00F03434" w:rsidP="00F03434">
      <w:pPr>
        <w:spacing w:after="0" w:line="240" w:lineRule="auto"/>
        <w:rPr>
          <w:rFonts w:cs="Times New Roman"/>
          <w:szCs w:val="20"/>
        </w:rPr>
      </w:pPr>
      <w:r w:rsidRPr="008E0286">
        <w:rPr>
          <w:rFonts w:cs="Times New Roman"/>
          <w:szCs w:val="20"/>
        </w:rPr>
        <w:t>Q16. What treatment does this patient need?</w:t>
      </w:r>
    </w:p>
    <w:p w:rsidR="00F03434" w:rsidRPr="008E0286" w:rsidRDefault="00F03434" w:rsidP="00F03434">
      <w:pPr>
        <w:spacing w:after="0" w:line="240" w:lineRule="auto"/>
        <w:rPr>
          <w:rFonts w:cs="Times New Roman"/>
          <w:color w:val="000000"/>
          <w:szCs w:val="20"/>
        </w:rPr>
      </w:pPr>
    </w:p>
    <w:p w:rsidR="00F03434" w:rsidRPr="008E0286" w:rsidRDefault="00F03434" w:rsidP="00F03434">
      <w:pPr>
        <w:spacing w:after="0" w:line="240" w:lineRule="auto"/>
        <w:rPr>
          <w:rFonts w:cs="Times New Roman"/>
          <w:color w:val="000000"/>
          <w:szCs w:val="20"/>
        </w:rPr>
      </w:pPr>
    </w:p>
    <w:p w:rsidR="00F03434" w:rsidRPr="008E0286" w:rsidRDefault="00F03434" w:rsidP="00F03434">
      <w:pPr>
        <w:spacing w:after="0" w:line="240" w:lineRule="auto"/>
        <w:rPr>
          <w:rFonts w:cs="Times New Roman"/>
          <w:color w:val="000000"/>
          <w:szCs w:val="20"/>
        </w:rPr>
      </w:pPr>
    </w:p>
    <w:p w:rsidR="00F03434" w:rsidRPr="008E0286" w:rsidRDefault="00F03434" w:rsidP="00F03434">
      <w:pPr>
        <w:spacing w:after="0" w:line="240" w:lineRule="auto"/>
        <w:rPr>
          <w:rFonts w:cs="Times New Roman"/>
          <w:color w:val="000000"/>
          <w:szCs w:val="20"/>
        </w:rPr>
      </w:pPr>
      <w:r w:rsidRPr="008E0286">
        <w:rPr>
          <w:rFonts w:cs="Times New Roman"/>
          <w:color w:val="000000"/>
          <w:szCs w:val="20"/>
        </w:rPr>
        <w:t>For more information, see:</w:t>
      </w:r>
    </w:p>
    <w:p w:rsidR="00F03434" w:rsidRPr="008E0286" w:rsidRDefault="000C7700" w:rsidP="00F03434">
      <w:pPr>
        <w:spacing w:after="0" w:line="240" w:lineRule="auto"/>
        <w:rPr>
          <w:rFonts w:cs="Times New Roman"/>
          <w:color w:val="000000"/>
          <w:szCs w:val="20"/>
        </w:rPr>
      </w:pPr>
      <w:hyperlink r:id="rId52" w:history="1">
        <w:r w:rsidR="00F03434" w:rsidRPr="00555BBC">
          <w:rPr>
            <w:rStyle w:val="Hyperlink"/>
            <w:szCs w:val="20"/>
          </w:rPr>
          <w:t>http://www.granuloma.homestead.com/index.html</w:t>
        </w:r>
      </w:hyperlink>
      <w:r w:rsidR="00F03434">
        <w:rPr>
          <w:rFonts w:cs="Times New Roman"/>
          <w:color w:val="000000"/>
          <w:szCs w:val="20"/>
        </w:rPr>
        <w:t xml:space="preserve"> </w:t>
      </w:r>
    </w:p>
    <w:p w:rsidR="00F03434" w:rsidRPr="008E0286" w:rsidRDefault="00F03434" w:rsidP="00F03434">
      <w:pPr>
        <w:spacing w:after="0" w:line="240" w:lineRule="auto"/>
        <w:rPr>
          <w:color w:val="000000"/>
          <w:sz w:val="18"/>
          <w:szCs w:val="27"/>
        </w:rPr>
      </w:pPr>
    </w:p>
    <w:p w:rsidR="00F03434" w:rsidRPr="008E0286" w:rsidRDefault="00F03434" w:rsidP="00F03434">
      <w:pPr>
        <w:spacing w:after="0" w:line="240" w:lineRule="auto"/>
        <w:rPr>
          <w:color w:val="000000"/>
          <w:sz w:val="18"/>
          <w:szCs w:val="27"/>
        </w:rPr>
      </w:pPr>
      <w:r w:rsidRPr="008E0286">
        <w:rPr>
          <w:color w:val="000000"/>
          <w:sz w:val="18"/>
          <w:szCs w:val="27"/>
        </w:rPr>
        <w:t>The images on this website have been been collected over a period of more than 35 years and reflect a career- long interest in the pathological aspects of granulomatous diseases, particularly sarcoidosis.  These images may be copied and utilized for educational or other non- commercial purposes only. </w:t>
      </w:r>
    </w:p>
    <w:p w:rsidR="00F03434" w:rsidRPr="008E0286" w:rsidRDefault="00F03434" w:rsidP="00F03434">
      <w:pPr>
        <w:spacing w:after="0" w:line="240" w:lineRule="auto"/>
        <w:rPr>
          <w:rFonts w:cs="Times New Roman"/>
          <w:color w:val="000000"/>
          <w:sz w:val="18"/>
          <w:szCs w:val="20"/>
        </w:rPr>
      </w:pPr>
    </w:p>
    <w:p w:rsidR="00F03434" w:rsidRDefault="00F03434" w:rsidP="00F03434">
      <w:pPr>
        <w:spacing w:after="0" w:line="240" w:lineRule="auto"/>
        <w:rPr>
          <w:rFonts w:cs="Times New Roman"/>
          <w:color w:val="000000"/>
          <w:szCs w:val="20"/>
        </w:rPr>
      </w:pPr>
      <w:r w:rsidRPr="008E0286">
        <w:rPr>
          <w:rFonts w:cs="Times New Roman"/>
          <w:color w:val="000000"/>
          <w:szCs w:val="20"/>
        </w:rPr>
        <w:t>Q17. What is the mechanism of the hypercalcaemia?</w:t>
      </w:r>
    </w:p>
    <w:p w:rsidR="001D2AB9" w:rsidRDefault="001D2AB9">
      <w:pPr>
        <w:spacing w:after="0" w:line="240" w:lineRule="auto"/>
        <w:rPr>
          <w:rFonts w:cs="Times New Roman"/>
          <w:color w:val="000000"/>
          <w:szCs w:val="20"/>
        </w:rPr>
      </w:pPr>
      <w:r>
        <w:rPr>
          <w:rFonts w:cs="Times New Roman"/>
          <w:color w:val="000000"/>
          <w:szCs w:val="20"/>
        </w:rPr>
        <w:br w:type="page"/>
      </w:r>
    </w:p>
    <w:p w:rsidR="00B62476" w:rsidRDefault="00B62476" w:rsidP="00F03434">
      <w:pPr>
        <w:spacing w:after="0" w:line="240" w:lineRule="auto"/>
        <w:rPr>
          <w:rFonts w:cs="Times New Roman"/>
          <w:color w:val="000000"/>
          <w:szCs w:val="20"/>
        </w:rPr>
      </w:pPr>
    </w:p>
    <w:p w:rsidR="00F03434" w:rsidRDefault="00F03434" w:rsidP="009F1672">
      <w:pPr>
        <w:widowControl w:val="0"/>
        <w:tabs>
          <w:tab w:val="right" w:pos="8280"/>
        </w:tabs>
        <w:ind w:left="150"/>
        <w:jc w:val="center"/>
        <w:rPr>
          <w:b/>
          <w:sz w:val="24"/>
          <w:u w:val="single"/>
        </w:rPr>
        <w:sectPr w:rsidR="00F03434" w:rsidSect="00F03434">
          <w:pgSz w:w="11907" w:h="16839" w:code="9"/>
          <w:pgMar w:top="1134" w:right="1134" w:bottom="1134" w:left="1134" w:header="720" w:footer="720" w:gutter="567"/>
          <w:cols w:space="708"/>
          <w:docGrid w:linePitch="360"/>
        </w:sectPr>
      </w:pPr>
    </w:p>
    <w:p w:rsidR="00F03434" w:rsidRDefault="00B0198A" w:rsidP="00F03434">
      <w:pPr>
        <w:pStyle w:val="Style4"/>
      </w:pPr>
      <w:bookmarkStart w:id="33" w:name="_Toc329614087"/>
      <w:r>
        <w:lastRenderedPageBreak/>
        <w:t>Acid-Base Handling</w:t>
      </w:r>
      <w:bookmarkEnd w:id="33"/>
    </w:p>
    <w:p w:rsidR="009F1672" w:rsidRDefault="00036E1F" w:rsidP="009F1672">
      <w:pPr>
        <w:widowControl w:val="0"/>
        <w:tabs>
          <w:tab w:val="right" w:pos="8280"/>
        </w:tabs>
        <w:ind w:left="150"/>
        <w:jc w:val="center"/>
        <w:rPr>
          <w:sz w:val="24"/>
          <w:u w:val="single"/>
        </w:rPr>
      </w:pPr>
      <w:r>
        <w:rPr>
          <w:sz w:val="24"/>
        </w:rPr>
        <w:t>Dr Jaimini Cegla</w:t>
      </w:r>
    </w:p>
    <w:p w:rsidR="009F1672" w:rsidRPr="0080460F" w:rsidRDefault="009F1672" w:rsidP="009F1672">
      <w:pPr>
        <w:pStyle w:val="Heading5"/>
        <w:widowControl w:val="0"/>
        <w:tabs>
          <w:tab w:val="left" w:pos="150"/>
        </w:tabs>
        <w:rPr>
          <w:rFonts w:ascii="Arial" w:hAnsi="Arial" w:cs="Arial"/>
          <w:i w:val="0"/>
          <w:sz w:val="22"/>
          <w:szCs w:val="22"/>
        </w:rPr>
      </w:pPr>
      <w:r w:rsidRPr="0080460F">
        <w:rPr>
          <w:rFonts w:ascii="Arial" w:hAnsi="Arial" w:cs="Arial"/>
          <w:i w:val="0"/>
          <w:sz w:val="22"/>
          <w:szCs w:val="22"/>
        </w:rPr>
        <w:t>Learning objectives</w:t>
      </w:r>
    </w:p>
    <w:p w:rsidR="009F1672" w:rsidRPr="0080460F" w:rsidRDefault="009F1672" w:rsidP="0080460F">
      <w:pPr>
        <w:widowControl w:val="0"/>
        <w:tabs>
          <w:tab w:val="left" w:pos="150"/>
        </w:tabs>
        <w:spacing w:after="0" w:line="240" w:lineRule="auto"/>
        <w:jc w:val="both"/>
      </w:pPr>
      <w:r w:rsidRPr="0080460F">
        <w:t>Understand how metabolic disturbances may arise and present</w:t>
      </w:r>
    </w:p>
    <w:p w:rsidR="009F1672" w:rsidRPr="0080460F" w:rsidRDefault="009F1672" w:rsidP="0080460F">
      <w:pPr>
        <w:widowControl w:val="0"/>
        <w:tabs>
          <w:tab w:val="left" w:pos="150"/>
        </w:tabs>
        <w:spacing w:after="0" w:line="240" w:lineRule="auto"/>
        <w:jc w:val="both"/>
      </w:pPr>
      <w:r w:rsidRPr="0080460F">
        <w:t>Know how respiratory disturbances affect acid-base status</w:t>
      </w:r>
    </w:p>
    <w:p w:rsidR="009F1672" w:rsidRPr="0080460F" w:rsidRDefault="009F1672" w:rsidP="0080460F">
      <w:pPr>
        <w:spacing w:after="0" w:line="240" w:lineRule="auto"/>
        <w:jc w:val="both"/>
      </w:pPr>
      <w:r w:rsidRPr="0080460F">
        <w:t>Be able to recognise metabolic and respiratory acid-base disturbances from blood gas data</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pStyle w:val="Heading2"/>
        <w:spacing w:before="0" w:after="0" w:line="240" w:lineRule="auto"/>
        <w:rPr>
          <w:rFonts w:ascii="Arial" w:hAnsi="Arial" w:cs="Arial"/>
          <w:sz w:val="22"/>
          <w:szCs w:val="22"/>
        </w:rPr>
      </w:pPr>
      <w:bookmarkStart w:id="34" w:name="_Toc266278609"/>
      <w:r w:rsidRPr="0080460F">
        <w:rPr>
          <w:rFonts w:ascii="Arial" w:hAnsi="Arial" w:cs="Arial"/>
          <w:sz w:val="22"/>
          <w:szCs w:val="22"/>
        </w:rPr>
        <w:t>METABOLISM - NORMAL HOMEOSTASIS</w:t>
      </w:r>
      <w:bookmarkEnd w:id="34"/>
    </w:p>
    <w:p w:rsidR="009F1672" w:rsidRPr="0080460F" w:rsidRDefault="009F1672" w:rsidP="0080460F">
      <w:pPr>
        <w:tabs>
          <w:tab w:val="left" w:pos="-720"/>
        </w:tabs>
        <w:suppressAutoHyphens/>
        <w:spacing w:after="0" w:line="240" w:lineRule="auto"/>
        <w:rPr>
          <w:spacing w:val="-3"/>
        </w:rPr>
      </w:pPr>
      <w:r w:rsidRPr="0080460F">
        <w:rPr>
          <w:spacing w:val="-3"/>
        </w:rPr>
        <w:t>The end products of metabolism include the production of hydrogen ions (H</w:t>
      </w:r>
      <w:r w:rsidRPr="0080460F">
        <w:rPr>
          <w:spacing w:val="-3"/>
          <w:vertAlign w:val="superscript"/>
        </w:rPr>
        <w:t>+</w:t>
      </w:r>
      <w:r w:rsidRPr="0080460F">
        <w:rPr>
          <w:spacing w:val="-3"/>
        </w:rPr>
        <w:t>) and carbon dioxide (CO</w:t>
      </w:r>
      <w:r w:rsidRPr="0080460F">
        <w:rPr>
          <w:spacing w:val="-3"/>
          <w:vertAlign w:val="subscript"/>
        </w:rPr>
        <w:t>2</w:t>
      </w:r>
      <w:r w:rsidRPr="0080460F">
        <w:rPr>
          <w:spacing w:val="-3"/>
        </w:rPr>
        <w:t>) both of which affect acid-base status.  To maintain hydrogen ion homeostasis in the short term the body can minimise changes by buffering.  In the longer term the hydrogen ions need to be excreted by the kidneys and carbon dioxide via the lungs.</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pStyle w:val="BodyText"/>
        <w:spacing w:after="0" w:line="240" w:lineRule="auto"/>
        <w:jc w:val="both"/>
        <w:rPr>
          <w:b/>
          <w:i/>
        </w:rPr>
      </w:pPr>
      <w:r w:rsidRPr="0080460F">
        <w:rPr>
          <w:b/>
          <w:i/>
          <w:spacing w:val="-5"/>
        </w:rPr>
        <w:t>BUFFERING</w:t>
      </w:r>
    </w:p>
    <w:p w:rsidR="009F1672" w:rsidRPr="0080460F" w:rsidRDefault="009F1672" w:rsidP="0080460F">
      <w:pPr>
        <w:tabs>
          <w:tab w:val="left" w:pos="-720"/>
        </w:tabs>
        <w:suppressAutoHyphens/>
        <w:spacing w:after="0" w:line="240" w:lineRule="auto"/>
        <w:rPr>
          <w:spacing w:val="-3"/>
        </w:rPr>
      </w:pPr>
      <w:r w:rsidRPr="0080460F">
        <w:rPr>
          <w:spacing w:val="-3"/>
        </w:rPr>
        <w:t>Hydrogen ions can be buffered temporarily by intracellular and extracellular buffering systems.</w:t>
      </w:r>
    </w:p>
    <w:p w:rsidR="009F1672" w:rsidRPr="0080460F" w:rsidRDefault="009F1672" w:rsidP="0080460F">
      <w:pPr>
        <w:pStyle w:val="BodyText"/>
        <w:spacing w:after="0" w:line="240" w:lineRule="auto"/>
        <w:jc w:val="both"/>
      </w:pPr>
      <w:r w:rsidRPr="0080460F">
        <w:t>The bicarbonate buffer system is the main buffer in the extracellular fluid.</w:t>
      </w:r>
    </w:p>
    <w:p w:rsidR="009F1672" w:rsidRPr="0080460F" w:rsidRDefault="009F1672" w:rsidP="0080460F">
      <w:pPr>
        <w:tabs>
          <w:tab w:val="left" w:pos="-720"/>
        </w:tabs>
        <w:suppressAutoHyphens/>
        <w:spacing w:after="0" w:line="240" w:lineRule="auto"/>
        <w:rPr>
          <w:spacing w:val="-3"/>
        </w:rPr>
      </w:pPr>
      <w:r w:rsidRPr="0080460F">
        <w:rPr>
          <w:spacing w:val="-3"/>
        </w:rPr>
        <w:tab/>
        <w:t>H</w:t>
      </w:r>
      <w:proofErr w:type="gramStart"/>
      <w:r w:rsidRPr="0080460F">
        <w:rPr>
          <w:spacing w:val="-3"/>
          <w:vertAlign w:val="superscript"/>
        </w:rPr>
        <w:t>+</w:t>
      </w:r>
      <w:r w:rsidRPr="0080460F">
        <w:rPr>
          <w:spacing w:val="-3"/>
        </w:rPr>
        <w:t xml:space="preserve">  +</w:t>
      </w:r>
      <w:proofErr w:type="gramEnd"/>
      <w:r w:rsidRPr="0080460F">
        <w:rPr>
          <w:spacing w:val="-3"/>
        </w:rPr>
        <w:t xml:space="preserve">  HCO</w:t>
      </w:r>
      <w:r w:rsidRPr="0080460F">
        <w:rPr>
          <w:spacing w:val="-3"/>
          <w:vertAlign w:val="subscript"/>
        </w:rPr>
        <w:t>3</w:t>
      </w:r>
      <w:r w:rsidRPr="0080460F">
        <w:rPr>
          <w:spacing w:val="-3"/>
          <w:vertAlign w:val="superscript"/>
        </w:rPr>
        <w:t>-</w:t>
      </w:r>
      <w:r w:rsidRPr="0080460F">
        <w:rPr>
          <w:spacing w:val="-3"/>
        </w:rPr>
        <w:t xml:space="preserve">  </w:t>
      </w:r>
      <w:r w:rsidRPr="0080460F">
        <w:rPr>
          <w:spacing w:val="-3"/>
        </w:rPr>
        <w:sym w:font="Symbol" w:char="00DB"/>
      </w:r>
      <w:r w:rsidRPr="0080460F">
        <w:rPr>
          <w:spacing w:val="-3"/>
        </w:rPr>
        <w:t xml:space="preserve">  H</w:t>
      </w:r>
      <w:r w:rsidRPr="0080460F">
        <w:rPr>
          <w:spacing w:val="-3"/>
          <w:vertAlign w:val="subscript"/>
        </w:rPr>
        <w:t>2</w:t>
      </w:r>
      <w:r w:rsidRPr="0080460F">
        <w:rPr>
          <w:spacing w:val="-3"/>
        </w:rPr>
        <w:t>CO</w:t>
      </w:r>
      <w:r w:rsidRPr="0080460F">
        <w:rPr>
          <w:spacing w:val="-3"/>
          <w:vertAlign w:val="subscript"/>
        </w:rPr>
        <w:t>3</w:t>
      </w:r>
      <w:r w:rsidRPr="0080460F">
        <w:rPr>
          <w:spacing w:val="-3"/>
        </w:rPr>
        <w:t xml:space="preserve">  </w:t>
      </w:r>
      <w:r w:rsidRPr="0080460F">
        <w:rPr>
          <w:spacing w:val="-3"/>
        </w:rPr>
        <w:sym w:font="Symbol" w:char="00DB"/>
      </w:r>
      <w:r w:rsidRPr="0080460F">
        <w:rPr>
          <w:spacing w:val="-3"/>
        </w:rPr>
        <w:t xml:space="preserve">  CO</w:t>
      </w:r>
      <w:r w:rsidRPr="0080460F">
        <w:rPr>
          <w:spacing w:val="-3"/>
          <w:vertAlign w:val="subscript"/>
        </w:rPr>
        <w:t>2</w:t>
      </w:r>
      <w:r w:rsidRPr="0080460F">
        <w:rPr>
          <w:spacing w:val="-3"/>
        </w:rPr>
        <w:t xml:space="preserve">  +  H</w:t>
      </w:r>
      <w:r w:rsidRPr="0080460F">
        <w:rPr>
          <w:spacing w:val="-3"/>
          <w:vertAlign w:val="subscript"/>
        </w:rPr>
        <w:t>2</w:t>
      </w:r>
      <w:r w:rsidRPr="0080460F">
        <w:rPr>
          <w:spacing w:val="-3"/>
        </w:rPr>
        <w:t xml:space="preserve">O </w:t>
      </w:r>
    </w:p>
    <w:p w:rsidR="009F1672" w:rsidRPr="0080460F" w:rsidRDefault="009F1672" w:rsidP="0080460F">
      <w:pPr>
        <w:tabs>
          <w:tab w:val="left" w:pos="-720"/>
        </w:tabs>
        <w:suppressAutoHyphens/>
        <w:spacing w:after="0" w:line="240" w:lineRule="auto"/>
        <w:rPr>
          <w:spacing w:val="-3"/>
        </w:rPr>
      </w:pPr>
      <w:r w:rsidRPr="0080460F">
        <w:rPr>
          <w:spacing w:val="-3"/>
        </w:rPr>
        <w:t>Haemoglobin is important as an intracellular buffer.</w:t>
      </w:r>
    </w:p>
    <w:p w:rsidR="009F1672" w:rsidRPr="0080460F" w:rsidRDefault="009F1672" w:rsidP="0080460F">
      <w:pPr>
        <w:tabs>
          <w:tab w:val="left" w:pos="-720"/>
        </w:tabs>
        <w:suppressAutoHyphens/>
        <w:spacing w:after="0" w:line="240" w:lineRule="auto"/>
        <w:rPr>
          <w:spacing w:val="-3"/>
        </w:rPr>
      </w:pPr>
      <w:r w:rsidRPr="0080460F">
        <w:rPr>
          <w:spacing w:val="-3"/>
        </w:rPr>
        <w:t>Phosphate and ammonia act as urinary buffers.</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pStyle w:val="Heading2"/>
        <w:spacing w:before="0" w:after="0" w:line="240" w:lineRule="auto"/>
        <w:rPr>
          <w:rFonts w:ascii="Arial" w:hAnsi="Arial" w:cs="Arial"/>
          <w:sz w:val="22"/>
          <w:szCs w:val="22"/>
        </w:rPr>
      </w:pPr>
      <w:bookmarkStart w:id="35" w:name="_Toc266278610"/>
      <w:r w:rsidRPr="0080460F">
        <w:rPr>
          <w:rFonts w:ascii="Arial" w:hAnsi="Arial" w:cs="Arial"/>
          <w:sz w:val="22"/>
          <w:szCs w:val="22"/>
        </w:rPr>
        <w:t>METABOLIC COMPONENT</w:t>
      </w:r>
      <w:bookmarkEnd w:id="35"/>
    </w:p>
    <w:p w:rsidR="0080460F" w:rsidRPr="0080460F" w:rsidRDefault="009F1672" w:rsidP="0080460F">
      <w:pPr>
        <w:tabs>
          <w:tab w:val="left" w:pos="-720"/>
        </w:tabs>
        <w:suppressAutoHyphens/>
        <w:spacing w:after="0" w:line="240" w:lineRule="auto"/>
        <w:rPr>
          <w:spacing w:val="-3"/>
        </w:rPr>
      </w:pPr>
      <w:r w:rsidRPr="0080460F">
        <w:rPr>
          <w:spacing w:val="-3"/>
        </w:rPr>
        <w:t>Diet and metabolism result in the production of 50-100 mmol of H</w:t>
      </w:r>
      <w:r w:rsidRPr="0080460F">
        <w:rPr>
          <w:spacing w:val="-3"/>
          <w:vertAlign w:val="superscript"/>
        </w:rPr>
        <w:t>+</w:t>
      </w:r>
      <w:r w:rsidRPr="0080460F">
        <w:rPr>
          <w:spacing w:val="-3"/>
        </w:rPr>
        <w:t xml:space="preserve"> daily.  This is buffered by the bicarbonate buffer system resulting in a reduction in bicarbonate.  To maintain normal homeostasis the kidneys need to excrete hydrogen ions and regenerate bicarbonate.</w:t>
      </w:r>
    </w:p>
    <w:p w:rsidR="0080460F" w:rsidRPr="0080460F" w:rsidRDefault="0080460F" w:rsidP="0080460F">
      <w:pPr>
        <w:tabs>
          <w:tab w:val="left" w:pos="-720"/>
        </w:tabs>
        <w:suppressAutoHyphens/>
        <w:spacing w:after="0" w:line="240" w:lineRule="auto"/>
        <w:rPr>
          <w:spacing w:val="-3"/>
        </w:rPr>
      </w:pPr>
    </w:p>
    <w:p w:rsidR="009F1672" w:rsidRPr="0080460F" w:rsidRDefault="009F1672" w:rsidP="0080460F">
      <w:pPr>
        <w:tabs>
          <w:tab w:val="left" w:pos="-720"/>
        </w:tabs>
        <w:suppressAutoHyphens/>
        <w:spacing w:after="0" w:line="240" w:lineRule="auto"/>
        <w:rPr>
          <w:spacing w:val="-3"/>
        </w:rPr>
      </w:pPr>
      <w:r w:rsidRPr="0080460F">
        <w:rPr>
          <w:spacing w:val="-3"/>
        </w:rPr>
        <w:t>Disturbances such as an increased production of H</w:t>
      </w:r>
      <w:r w:rsidRPr="0080460F">
        <w:rPr>
          <w:spacing w:val="-3"/>
          <w:vertAlign w:val="superscript"/>
        </w:rPr>
        <w:t>+</w:t>
      </w:r>
      <w:r w:rsidRPr="0080460F">
        <w:rPr>
          <w:spacing w:val="-3"/>
        </w:rPr>
        <w:t xml:space="preserve"> e.g. in diabetic ketoacidosis or the failure to excrete H</w:t>
      </w:r>
      <w:r w:rsidRPr="0080460F">
        <w:rPr>
          <w:spacing w:val="-3"/>
          <w:vertAlign w:val="superscript"/>
        </w:rPr>
        <w:t>+</w:t>
      </w:r>
      <w:r w:rsidRPr="0080460F">
        <w:rPr>
          <w:spacing w:val="-3"/>
        </w:rPr>
        <w:t xml:space="preserve">  e.g. as in impaired renal function affect acid base status – these are classified as non-repiratory or metabolic disturbances.</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pStyle w:val="Heading2"/>
        <w:spacing w:before="0" w:after="0" w:line="240" w:lineRule="auto"/>
        <w:rPr>
          <w:rFonts w:ascii="Arial" w:hAnsi="Arial" w:cs="Arial"/>
          <w:sz w:val="22"/>
          <w:szCs w:val="22"/>
        </w:rPr>
      </w:pPr>
      <w:bookmarkStart w:id="36" w:name="_Toc266278611"/>
      <w:r w:rsidRPr="0080460F">
        <w:rPr>
          <w:rFonts w:ascii="Arial" w:hAnsi="Arial" w:cs="Arial"/>
          <w:sz w:val="22"/>
          <w:szCs w:val="22"/>
        </w:rPr>
        <w:t>RESPIRATORY COMPONENT</w:t>
      </w:r>
      <w:bookmarkEnd w:id="36"/>
    </w:p>
    <w:p w:rsidR="009F1672" w:rsidRPr="0080460F" w:rsidRDefault="009F1672" w:rsidP="0080460F">
      <w:pPr>
        <w:tabs>
          <w:tab w:val="left" w:pos="-720"/>
        </w:tabs>
        <w:suppressAutoHyphens/>
        <w:spacing w:after="0" w:line="240" w:lineRule="auto"/>
        <w:rPr>
          <w:spacing w:val="-3"/>
        </w:rPr>
      </w:pPr>
      <w:r w:rsidRPr="0080460F">
        <w:rPr>
          <w:spacing w:val="-3"/>
        </w:rPr>
        <w:t>Diet and metabolism result in the production of 20,000-25,000 mmol of CO</w:t>
      </w:r>
      <w:r w:rsidRPr="0080460F">
        <w:rPr>
          <w:spacing w:val="-3"/>
          <w:vertAlign w:val="subscript"/>
        </w:rPr>
        <w:t>2</w:t>
      </w:r>
      <w:r w:rsidRPr="0080460F">
        <w:rPr>
          <w:spacing w:val="-3"/>
        </w:rPr>
        <w:t xml:space="preserve"> daily.</w:t>
      </w:r>
    </w:p>
    <w:p w:rsidR="009F1672" w:rsidRPr="0080460F" w:rsidRDefault="009F1672" w:rsidP="0080460F">
      <w:pPr>
        <w:tabs>
          <w:tab w:val="left" w:pos="-720"/>
        </w:tabs>
        <w:suppressAutoHyphens/>
        <w:spacing w:after="0" w:line="240" w:lineRule="auto"/>
        <w:rPr>
          <w:spacing w:val="-3"/>
        </w:rPr>
      </w:pPr>
      <w:r w:rsidRPr="0080460F">
        <w:rPr>
          <w:spacing w:val="-3"/>
        </w:rPr>
        <w:t>In health this is excreted through the lungs.</w:t>
      </w:r>
    </w:p>
    <w:p w:rsidR="009F1672" w:rsidRPr="0080460F" w:rsidRDefault="009F1672" w:rsidP="0080460F">
      <w:pPr>
        <w:tabs>
          <w:tab w:val="left" w:pos="-720"/>
        </w:tabs>
        <w:suppressAutoHyphens/>
        <w:spacing w:after="0" w:line="240" w:lineRule="auto"/>
        <w:rPr>
          <w:spacing w:val="-3"/>
        </w:rPr>
      </w:pPr>
      <w:r w:rsidRPr="0080460F">
        <w:rPr>
          <w:spacing w:val="-3"/>
        </w:rPr>
        <w:t xml:space="preserve">Any process which affects excretion of </w:t>
      </w:r>
      <w:proofErr w:type="gramStart"/>
      <w:r w:rsidRPr="0080460F">
        <w:rPr>
          <w:spacing w:val="-3"/>
        </w:rPr>
        <w:t>CO</w:t>
      </w:r>
      <w:r w:rsidRPr="0080460F">
        <w:rPr>
          <w:spacing w:val="-3"/>
          <w:vertAlign w:val="subscript"/>
        </w:rPr>
        <w:t xml:space="preserve">2 </w:t>
      </w:r>
      <w:r w:rsidRPr="0080460F">
        <w:rPr>
          <w:spacing w:val="-3"/>
        </w:rPr>
        <w:t xml:space="preserve"> by</w:t>
      </w:r>
      <w:proofErr w:type="gramEnd"/>
      <w:r w:rsidRPr="0080460F">
        <w:rPr>
          <w:spacing w:val="-3"/>
        </w:rPr>
        <w:t xml:space="preserve"> the lungs affects acid base status – these are classified as respiratory disturbances.</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tabs>
          <w:tab w:val="left" w:pos="-720"/>
        </w:tabs>
        <w:suppressAutoHyphens/>
        <w:spacing w:after="0" w:line="240" w:lineRule="auto"/>
        <w:rPr>
          <w:spacing w:val="-3"/>
        </w:rPr>
      </w:pPr>
      <w:r w:rsidRPr="0080460F">
        <w:rPr>
          <w:spacing w:val="-3"/>
        </w:rPr>
        <w:tab/>
        <w:t>CO</w:t>
      </w:r>
      <w:r w:rsidRPr="0080460F">
        <w:rPr>
          <w:spacing w:val="-3"/>
          <w:vertAlign w:val="subscript"/>
        </w:rPr>
        <w:t>2</w:t>
      </w:r>
      <w:r w:rsidR="0080460F">
        <w:rPr>
          <w:spacing w:val="-3"/>
        </w:rPr>
        <w:t xml:space="preserve"> + </w:t>
      </w:r>
      <w:r w:rsidRPr="0080460F">
        <w:rPr>
          <w:spacing w:val="-3"/>
        </w:rPr>
        <w:t>H</w:t>
      </w:r>
      <w:r w:rsidRPr="0080460F">
        <w:rPr>
          <w:spacing w:val="-3"/>
          <w:vertAlign w:val="subscript"/>
        </w:rPr>
        <w:t>2</w:t>
      </w:r>
      <w:r w:rsidRPr="0080460F">
        <w:rPr>
          <w:spacing w:val="-3"/>
        </w:rPr>
        <w:t xml:space="preserve">O </w:t>
      </w:r>
      <w:r w:rsidRPr="0080460F">
        <w:rPr>
          <w:spacing w:val="-3"/>
        </w:rPr>
        <w:sym w:font="Symbol" w:char="00DB"/>
      </w:r>
      <w:r w:rsidRPr="0080460F">
        <w:rPr>
          <w:spacing w:val="-3"/>
        </w:rPr>
        <w:t xml:space="preserve">  H</w:t>
      </w:r>
      <w:r w:rsidRPr="0080460F">
        <w:rPr>
          <w:spacing w:val="-3"/>
          <w:vertAlign w:val="subscript"/>
        </w:rPr>
        <w:t>2</w:t>
      </w:r>
      <w:r w:rsidRPr="0080460F">
        <w:rPr>
          <w:spacing w:val="-3"/>
        </w:rPr>
        <w:t>CO</w:t>
      </w:r>
      <w:r w:rsidRPr="0080460F">
        <w:rPr>
          <w:spacing w:val="-3"/>
          <w:vertAlign w:val="subscript"/>
        </w:rPr>
        <w:t>3</w:t>
      </w:r>
      <w:r w:rsidRPr="0080460F">
        <w:rPr>
          <w:spacing w:val="-3"/>
        </w:rPr>
        <w:t xml:space="preserve">  </w:t>
      </w:r>
      <w:r w:rsidRPr="0080460F">
        <w:rPr>
          <w:spacing w:val="-3"/>
        </w:rPr>
        <w:sym w:font="Symbol" w:char="00DB"/>
      </w:r>
      <w:r w:rsidRPr="0080460F">
        <w:rPr>
          <w:spacing w:val="-3"/>
        </w:rPr>
        <w:t xml:space="preserve"> H</w:t>
      </w:r>
      <w:proofErr w:type="gramStart"/>
      <w:r w:rsidRPr="0080460F">
        <w:rPr>
          <w:spacing w:val="-3"/>
          <w:vertAlign w:val="superscript"/>
        </w:rPr>
        <w:t>+</w:t>
      </w:r>
      <w:r w:rsidRPr="0080460F">
        <w:rPr>
          <w:spacing w:val="-3"/>
        </w:rPr>
        <w:t xml:space="preserve">  +</w:t>
      </w:r>
      <w:proofErr w:type="gramEnd"/>
      <w:r w:rsidRPr="0080460F">
        <w:rPr>
          <w:spacing w:val="-3"/>
        </w:rPr>
        <w:t xml:space="preserve">  HCO</w:t>
      </w:r>
      <w:r w:rsidRPr="0080460F">
        <w:rPr>
          <w:spacing w:val="-3"/>
          <w:vertAlign w:val="subscript"/>
        </w:rPr>
        <w:t>3</w:t>
      </w:r>
      <w:r w:rsidRPr="0080460F">
        <w:rPr>
          <w:spacing w:val="-3"/>
          <w:vertAlign w:val="superscript"/>
        </w:rPr>
        <w:t>-</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tabs>
          <w:tab w:val="left" w:pos="-720"/>
        </w:tabs>
        <w:suppressAutoHyphens/>
        <w:spacing w:after="0" w:line="240" w:lineRule="auto"/>
        <w:rPr>
          <w:b/>
          <w:i/>
          <w:spacing w:val="-5"/>
        </w:rPr>
      </w:pPr>
      <w:r w:rsidRPr="0080460F">
        <w:rPr>
          <w:b/>
          <w:i/>
          <w:spacing w:val="-5"/>
        </w:rPr>
        <w:t>COMPENSATION</w:t>
      </w:r>
    </w:p>
    <w:p w:rsidR="009F1672" w:rsidRPr="0080460F" w:rsidRDefault="009F1672" w:rsidP="0080460F">
      <w:pPr>
        <w:pStyle w:val="BodyText2"/>
        <w:spacing w:after="0" w:line="240" w:lineRule="auto"/>
        <w:jc w:val="both"/>
      </w:pPr>
      <w:r w:rsidRPr="0080460F">
        <w:t>Because Hydrogen ion concentration is affected by both metabolism and respiration, when there is a primary metabolic or respiratory acid base disturbance the body can compensate with an opposing acid base change in the other component.</w:t>
      </w:r>
    </w:p>
    <w:p w:rsidR="009F1672" w:rsidRPr="0080460F" w:rsidRDefault="009F1672" w:rsidP="0080460F">
      <w:pPr>
        <w:tabs>
          <w:tab w:val="left" w:pos="-720"/>
        </w:tabs>
        <w:suppressAutoHyphens/>
        <w:spacing w:after="0" w:line="240" w:lineRule="auto"/>
        <w:rPr>
          <w:spacing w:val="-3"/>
        </w:rPr>
      </w:pPr>
    </w:p>
    <w:p w:rsidR="009F1672" w:rsidRPr="0080460F" w:rsidRDefault="009F1672" w:rsidP="0080460F">
      <w:pPr>
        <w:spacing w:after="0" w:line="240" w:lineRule="auto"/>
        <w:jc w:val="both"/>
        <w:rPr>
          <w:b/>
          <w:i/>
        </w:rPr>
      </w:pPr>
      <w:r w:rsidRPr="0080460F">
        <w:rPr>
          <w:b/>
          <w:i/>
        </w:rPr>
        <w:t>1. METABOLIC ACIDOSIS</w:t>
      </w:r>
    </w:p>
    <w:p w:rsidR="009F1672" w:rsidRPr="0080460F" w:rsidRDefault="009F1672" w:rsidP="0080460F">
      <w:pPr>
        <w:tabs>
          <w:tab w:val="left" w:pos="-720"/>
        </w:tabs>
        <w:suppressAutoHyphens/>
        <w:spacing w:after="0" w:line="240" w:lineRule="auto"/>
        <w:rPr>
          <w:b/>
          <w:i/>
          <w:spacing w:val="-3"/>
        </w:rPr>
      </w:pPr>
      <w:r w:rsidRPr="0080460F">
        <w:rPr>
          <w:b/>
          <w:i/>
          <w:spacing w:val="-3"/>
        </w:rPr>
        <w:t>Primary disturbance</w:t>
      </w:r>
    </w:p>
    <w:p w:rsidR="009F1672" w:rsidRPr="0080460F" w:rsidRDefault="009F1672" w:rsidP="0080460F">
      <w:pPr>
        <w:tabs>
          <w:tab w:val="left" w:pos="-720"/>
        </w:tabs>
        <w:suppressAutoHyphens/>
        <w:spacing w:after="0" w:line="240" w:lineRule="auto"/>
      </w:pPr>
      <w:r w:rsidRPr="0080460F">
        <w:t>Increase in hydrogen ion and decrease in bicarbonate</w:t>
      </w:r>
    </w:p>
    <w:p w:rsidR="009F1672" w:rsidRPr="0080460F" w:rsidRDefault="009F1672" w:rsidP="0080460F">
      <w:pPr>
        <w:spacing w:after="0" w:line="240" w:lineRule="auto"/>
        <w:jc w:val="both"/>
        <w:rPr>
          <w:snapToGrid w:val="0"/>
        </w:rPr>
      </w:pPr>
      <w:r w:rsidRPr="0080460F">
        <w:rPr>
          <w:snapToGrid w:val="0"/>
        </w:rPr>
        <w:t>Metabolic acidosis may be due to:</w:t>
      </w:r>
    </w:p>
    <w:p w:rsidR="009F1672" w:rsidRPr="0080460F" w:rsidRDefault="009F1672" w:rsidP="0080460F">
      <w:pPr>
        <w:spacing w:after="0" w:line="240" w:lineRule="auto"/>
        <w:jc w:val="both"/>
        <w:rPr>
          <w:snapToGrid w:val="0"/>
        </w:rPr>
      </w:pPr>
    </w:p>
    <w:p w:rsidR="009F1672" w:rsidRPr="0080460F" w:rsidRDefault="009F1672" w:rsidP="0080460F">
      <w:pPr>
        <w:spacing w:after="0" w:line="240" w:lineRule="auto"/>
        <w:jc w:val="both"/>
        <w:rPr>
          <w:snapToGrid w:val="0"/>
        </w:rPr>
      </w:pPr>
      <w:r w:rsidRPr="0080460F">
        <w:rPr>
          <w:snapToGrid w:val="0"/>
        </w:rPr>
        <w:t xml:space="preserve">Increased </w:t>
      </w:r>
      <w:r w:rsidRPr="0080460F">
        <w:t>H</w:t>
      </w:r>
      <w:proofErr w:type="gramStart"/>
      <w:r w:rsidRPr="0080460F">
        <w:rPr>
          <w:vertAlign w:val="superscript"/>
        </w:rPr>
        <w:t>+</w:t>
      </w:r>
      <w:r w:rsidRPr="0080460F">
        <w:rPr>
          <w:snapToGrid w:val="0"/>
        </w:rPr>
        <w:t xml:space="preserve">  Production</w:t>
      </w:r>
      <w:proofErr w:type="gramEnd"/>
    </w:p>
    <w:p w:rsidR="009F1672" w:rsidRPr="0080460F" w:rsidRDefault="009F1672" w:rsidP="0080460F">
      <w:pPr>
        <w:spacing w:after="0" w:line="240" w:lineRule="auto"/>
        <w:jc w:val="both"/>
        <w:rPr>
          <w:snapToGrid w:val="0"/>
        </w:rPr>
      </w:pPr>
      <w:r w:rsidRPr="0080460F">
        <w:rPr>
          <w:snapToGrid w:val="0"/>
        </w:rPr>
        <w:tab/>
      </w:r>
      <w:proofErr w:type="gramStart"/>
      <w:r w:rsidRPr="0080460F">
        <w:rPr>
          <w:snapToGrid w:val="0"/>
        </w:rPr>
        <w:t>e.g</w:t>
      </w:r>
      <w:proofErr w:type="gramEnd"/>
      <w:r w:rsidRPr="0080460F">
        <w:rPr>
          <w:snapToGrid w:val="0"/>
        </w:rPr>
        <w:t>.</w:t>
      </w:r>
      <w:r w:rsidRPr="0080460F">
        <w:rPr>
          <w:snapToGrid w:val="0"/>
        </w:rPr>
        <w:tab/>
        <w:t>Diabetic ketoacidosis</w:t>
      </w:r>
    </w:p>
    <w:p w:rsidR="009F1672" w:rsidRPr="0080460F" w:rsidRDefault="009F1672" w:rsidP="0080460F">
      <w:pPr>
        <w:spacing w:after="0" w:line="240" w:lineRule="auto"/>
        <w:ind w:left="900"/>
        <w:jc w:val="both"/>
        <w:rPr>
          <w:snapToGrid w:val="0"/>
        </w:rPr>
      </w:pPr>
      <w:r w:rsidRPr="0080460F">
        <w:rPr>
          <w:snapToGrid w:val="0"/>
        </w:rPr>
        <w:tab/>
        <w:t>Lactic acidosis</w:t>
      </w:r>
    </w:p>
    <w:p w:rsidR="009F1672" w:rsidRPr="0080460F" w:rsidRDefault="009F1672" w:rsidP="0080460F">
      <w:pPr>
        <w:spacing w:after="0" w:line="240" w:lineRule="auto"/>
        <w:ind w:left="900"/>
        <w:jc w:val="both"/>
        <w:rPr>
          <w:snapToGrid w:val="0"/>
          <w:sz w:val="12"/>
        </w:rPr>
      </w:pPr>
    </w:p>
    <w:p w:rsidR="009F1672" w:rsidRPr="0080460F" w:rsidRDefault="009F1672" w:rsidP="0080460F">
      <w:pPr>
        <w:spacing w:after="0" w:line="240" w:lineRule="auto"/>
        <w:jc w:val="both"/>
        <w:rPr>
          <w:snapToGrid w:val="0"/>
        </w:rPr>
      </w:pPr>
      <w:r w:rsidRPr="0080460F">
        <w:rPr>
          <w:snapToGrid w:val="0"/>
        </w:rPr>
        <w:t xml:space="preserve">Decreased </w:t>
      </w:r>
      <w:r w:rsidRPr="0080460F">
        <w:t>H</w:t>
      </w:r>
      <w:proofErr w:type="gramStart"/>
      <w:r w:rsidRPr="0080460F">
        <w:rPr>
          <w:vertAlign w:val="superscript"/>
        </w:rPr>
        <w:t>+</w:t>
      </w:r>
      <w:r w:rsidRPr="0080460F">
        <w:rPr>
          <w:snapToGrid w:val="0"/>
        </w:rPr>
        <w:t xml:space="preserve">  Excretion</w:t>
      </w:r>
      <w:proofErr w:type="gramEnd"/>
    </w:p>
    <w:p w:rsidR="009F1672" w:rsidRPr="0080460F" w:rsidRDefault="009F1672" w:rsidP="0080460F">
      <w:pPr>
        <w:spacing w:after="0" w:line="240" w:lineRule="auto"/>
        <w:jc w:val="both"/>
        <w:rPr>
          <w:snapToGrid w:val="0"/>
        </w:rPr>
      </w:pPr>
      <w:r w:rsidRPr="0080460F">
        <w:rPr>
          <w:snapToGrid w:val="0"/>
        </w:rPr>
        <w:tab/>
      </w:r>
      <w:proofErr w:type="gramStart"/>
      <w:r w:rsidRPr="0080460F">
        <w:rPr>
          <w:snapToGrid w:val="0"/>
        </w:rPr>
        <w:t>e.g</w:t>
      </w:r>
      <w:proofErr w:type="gramEnd"/>
      <w:r w:rsidRPr="0080460F">
        <w:rPr>
          <w:snapToGrid w:val="0"/>
        </w:rPr>
        <w:t>.</w:t>
      </w:r>
      <w:r w:rsidRPr="0080460F">
        <w:rPr>
          <w:snapToGrid w:val="0"/>
        </w:rPr>
        <w:tab/>
        <w:t>Renal failure</w:t>
      </w:r>
    </w:p>
    <w:p w:rsidR="0080460F" w:rsidRPr="0080460F" w:rsidRDefault="0080460F" w:rsidP="0080460F">
      <w:pPr>
        <w:spacing w:after="0" w:line="240" w:lineRule="auto"/>
        <w:ind w:left="900"/>
        <w:jc w:val="both"/>
        <w:rPr>
          <w:snapToGrid w:val="0"/>
          <w:sz w:val="12"/>
        </w:rPr>
      </w:pPr>
    </w:p>
    <w:p w:rsidR="009F1672" w:rsidRPr="0080460F" w:rsidRDefault="009F1672" w:rsidP="0080460F">
      <w:pPr>
        <w:pStyle w:val="EndnoteText"/>
        <w:jc w:val="both"/>
        <w:rPr>
          <w:rFonts w:ascii="Arial" w:hAnsi="Arial" w:cs="Arial"/>
          <w:snapToGrid w:val="0"/>
          <w:sz w:val="22"/>
          <w:szCs w:val="22"/>
          <w:lang w:val="en-US"/>
        </w:rPr>
      </w:pPr>
      <w:r w:rsidRPr="0080460F">
        <w:rPr>
          <w:rFonts w:ascii="Arial" w:hAnsi="Arial" w:cs="Arial"/>
          <w:snapToGrid w:val="0"/>
          <w:sz w:val="22"/>
          <w:szCs w:val="22"/>
          <w:lang w:val="en-US"/>
        </w:rPr>
        <w:t>Loss of Bicarbonate</w:t>
      </w:r>
    </w:p>
    <w:p w:rsidR="009F1672" w:rsidRPr="0080460F" w:rsidRDefault="009F1672" w:rsidP="0080460F">
      <w:pPr>
        <w:tabs>
          <w:tab w:val="left" w:pos="-720"/>
        </w:tabs>
        <w:suppressAutoHyphens/>
        <w:spacing w:after="0" w:line="240" w:lineRule="auto"/>
        <w:ind w:left="720"/>
        <w:rPr>
          <w:b/>
          <w:i/>
          <w:spacing w:val="-3"/>
        </w:rPr>
      </w:pPr>
      <w:proofErr w:type="gramStart"/>
      <w:r w:rsidRPr="0080460F">
        <w:rPr>
          <w:snapToGrid w:val="0"/>
        </w:rPr>
        <w:lastRenderedPageBreak/>
        <w:t>e.g</w:t>
      </w:r>
      <w:proofErr w:type="gramEnd"/>
      <w:r w:rsidRPr="0080460F">
        <w:rPr>
          <w:snapToGrid w:val="0"/>
        </w:rPr>
        <w:t>.</w:t>
      </w:r>
      <w:r w:rsidRPr="0080460F">
        <w:rPr>
          <w:snapToGrid w:val="0"/>
        </w:rPr>
        <w:tab/>
        <w:t>Fistula</w:t>
      </w:r>
    </w:p>
    <w:p w:rsidR="009F1672" w:rsidRPr="0080460F" w:rsidRDefault="009F1672" w:rsidP="0080460F">
      <w:pPr>
        <w:pStyle w:val="Heading3"/>
        <w:spacing w:before="0" w:after="0" w:line="240" w:lineRule="auto"/>
        <w:jc w:val="both"/>
        <w:rPr>
          <w:rFonts w:ascii="Arial" w:hAnsi="Arial" w:cs="Arial"/>
          <w:i/>
          <w:sz w:val="22"/>
          <w:szCs w:val="22"/>
        </w:rPr>
      </w:pPr>
      <w:bookmarkStart w:id="37" w:name="_Toc266278612"/>
      <w:r w:rsidRPr="0080460F">
        <w:rPr>
          <w:rFonts w:ascii="Arial" w:hAnsi="Arial" w:cs="Arial"/>
          <w:i/>
          <w:sz w:val="22"/>
          <w:szCs w:val="22"/>
        </w:rPr>
        <w:t>Respiratory Compensation</w:t>
      </w:r>
      <w:bookmarkEnd w:id="37"/>
    </w:p>
    <w:p w:rsidR="009F1672" w:rsidRPr="0080460F" w:rsidRDefault="009F1672" w:rsidP="0080460F">
      <w:pPr>
        <w:spacing w:after="0" w:line="240" w:lineRule="auto"/>
      </w:pPr>
      <w:r w:rsidRPr="0080460F">
        <w:t>In a metabolic acidosis the increase in hydrogen ion concentration rapidly leads to hyperventilation which reduces the hydrogen ion concentration and can partially correct the acidosis.</w:t>
      </w:r>
    </w:p>
    <w:p w:rsidR="009F1672" w:rsidRPr="0080460F" w:rsidRDefault="009F1672" w:rsidP="0080460F">
      <w:pPr>
        <w:tabs>
          <w:tab w:val="left" w:pos="-720"/>
        </w:tabs>
        <w:suppressAutoHyphens/>
        <w:spacing w:after="0" w:line="240" w:lineRule="auto"/>
      </w:pPr>
      <w:r w:rsidRPr="0080460F">
        <w:t>The blood gas results show a reduction in pCO</w:t>
      </w:r>
      <w:r w:rsidRPr="0080460F">
        <w:rPr>
          <w:vertAlign w:val="subscript"/>
        </w:rPr>
        <w:t>2</w:t>
      </w:r>
      <w:r w:rsidRPr="0080460F">
        <w:t>, which leads to a partial reduction in hydrogen ion (increase in pH).</w:t>
      </w:r>
      <w:r w:rsidRPr="0080460F">
        <w:rPr>
          <w:spacing w:val="-3"/>
        </w:rPr>
        <w:t xml:space="preserve">  So </w:t>
      </w:r>
      <w:r w:rsidRPr="0080460F">
        <w:t>hydrogen ion concentration returns towards normal but tends to remain elevated.</w:t>
      </w:r>
    </w:p>
    <w:p w:rsidR="009F1672" w:rsidRPr="0080460F" w:rsidRDefault="009F1672" w:rsidP="0080460F">
      <w:pPr>
        <w:pStyle w:val="EndnoteText"/>
        <w:jc w:val="both"/>
        <w:rPr>
          <w:rFonts w:ascii="Arial" w:hAnsi="Arial" w:cs="Arial"/>
          <w:spacing w:val="-3"/>
          <w:sz w:val="22"/>
          <w:szCs w:val="22"/>
        </w:rPr>
      </w:pPr>
    </w:p>
    <w:p w:rsidR="009F1672" w:rsidRPr="0080460F" w:rsidRDefault="009F1672" w:rsidP="0080460F">
      <w:pPr>
        <w:pStyle w:val="EndnoteText"/>
        <w:jc w:val="both"/>
        <w:rPr>
          <w:rFonts w:ascii="Arial" w:hAnsi="Arial" w:cs="Arial"/>
          <w:sz w:val="22"/>
          <w:szCs w:val="22"/>
        </w:rPr>
      </w:pPr>
    </w:p>
    <w:p w:rsidR="009F1672" w:rsidRPr="0080460F" w:rsidRDefault="009F1672" w:rsidP="0080460F">
      <w:pPr>
        <w:pStyle w:val="EndnoteText"/>
        <w:jc w:val="both"/>
        <w:rPr>
          <w:rFonts w:ascii="Arial" w:hAnsi="Arial" w:cs="Arial"/>
          <w:b/>
          <w:i/>
          <w:sz w:val="22"/>
          <w:szCs w:val="22"/>
        </w:rPr>
      </w:pPr>
      <w:r w:rsidRPr="0080460F">
        <w:rPr>
          <w:rFonts w:ascii="Arial" w:hAnsi="Arial" w:cs="Arial"/>
          <w:b/>
          <w:i/>
          <w:sz w:val="22"/>
          <w:szCs w:val="22"/>
        </w:rPr>
        <w:t>2. RESPIRATORY ACIDOSIS</w:t>
      </w:r>
    </w:p>
    <w:p w:rsidR="009F1672" w:rsidRPr="0080460F" w:rsidRDefault="009F1672" w:rsidP="0080460F">
      <w:pPr>
        <w:pStyle w:val="BodyTextIndent"/>
        <w:keepNext/>
        <w:spacing w:after="0"/>
        <w:ind w:left="0"/>
        <w:jc w:val="both"/>
        <w:rPr>
          <w:rFonts w:ascii="Arial" w:hAnsi="Arial" w:cs="Arial"/>
          <w:b/>
          <w:i/>
          <w:spacing w:val="-3"/>
          <w:sz w:val="22"/>
          <w:szCs w:val="22"/>
        </w:rPr>
      </w:pPr>
      <w:r w:rsidRPr="0080460F">
        <w:rPr>
          <w:rFonts w:ascii="Arial" w:hAnsi="Arial" w:cs="Arial"/>
          <w:b/>
          <w:i/>
          <w:spacing w:val="-3"/>
          <w:sz w:val="22"/>
          <w:szCs w:val="22"/>
        </w:rPr>
        <w:t>Primary disturbance</w:t>
      </w:r>
    </w:p>
    <w:p w:rsidR="009F1672" w:rsidRPr="0080460F" w:rsidRDefault="009F1672" w:rsidP="0080460F">
      <w:pPr>
        <w:pStyle w:val="Heading3"/>
        <w:spacing w:before="0" w:after="0" w:line="240" w:lineRule="auto"/>
        <w:jc w:val="both"/>
        <w:rPr>
          <w:rFonts w:ascii="Arial" w:hAnsi="Arial" w:cs="Arial"/>
          <w:b w:val="0"/>
          <w:sz w:val="22"/>
          <w:szCs w:val="22"/>
        </w:rPr>
      </w:pPr>
      <w:bookmarkStart w:id="38" w:name="_Toc266278613"/>
      <w:r w:rsidRPr="0080460F">
        <w:rPr>
          <w:rFonts w:ascii="Arial" w:hAnsi="Arial" w:cs="Arial"/>
          <w:b w:val="0"/>
          <w:sz w:val="22"/>
          <w:szCs w:val="22"/>
        </w:rPr>
        <w:t>Retention of carbon dioxide will lead to raised p</w:t>
      </w:r>
      <w:r w:rsidRPr="0080460F">
        <w:rPr>
          <w:rFonts w:ascii="Arial" w:hAnsi="Arial" w:cs="Arial"/>
          <w:b w:val="0"/>
          <w:spacing w:val="-3"/>
          <w:sz w:val="22"/>
          <w:szCs w:val="22"/>
        </w:rPr>
        <w:t>CO</w:t>
      </w:r>
      <w:r w:rsidRPr="0080460F">
        <w:rPr>
          <w:rFonts w:ascii="Arial" w:hAnsi="Arial" w:cs="Arial"/>
          <w:b w:val="0"/>
          <w:spacing w:val="-3"/>
          <w:sz w:val="22"/>
          <w:szCs w:val="22"/>
          <w:vertAlign w:val="subscript"/>
        </w:rPr>
        <w:t>2</w:t>
      </w:r>
      <w:r w:rsidRPr="0080460F">
        <w:rPr>
          <w:rFonts w:ascii="Arial" w:hAnsi="Arial" w:cs="Arial"/>
          <w:b w:val="0"/>
          <w:sz w:val="22"/>
          <w:szCs w:val="22"/>
        </w:rPr>
        <w:t>, hydrogen ion and bicarbonate.</w:t>
      </w:r>
      <w:bookmarkEnd w:id="38"/>
    </w:p>
    <w:p w:rsidR="009F1672" w:rsidRPr="0080460F" w:rsidRDefault="009F1672" w:rsidP="0080460F">
      <w:pPr>
        <w:pStyle w:val="Heading5"/>
        <w:spacing w:before="0" w:after="0" w:line="240" w:lineRule="auto"/>
        <w:jc w:val="both"/>
        <w:rPr>
          <w:rFonts w:ascii="Arial" w:hAnsi="Arial" w:cs="Arial"/>
          <w:b w:val="0"/>
          <w:i w:val="0"/>
          <w:sz w:val="22"/>
          <w:szCs w:val="22"/>
        </w:rPr>
      </w:pPr>
      <w:r w:rsidRPr="0080460F">
        <w:rPr>
          <w:rFonts w:ascii="Arial" w:hAnsi="Arial" w:cs="Arial"/>
          <w:b w:val="0"/>
          <w:i w:val="0"/>
          <w:sz w:val="22"/>
          <w:szCs w:val="22"/>
        </w:rPr>
        <w:t>This may be due to:</w:t>
      </w:r>
      <w:r w:rsidRPr="0080460F">
        <w:rPr>
          <w:rFonts w:ascii="Arial" w:hAnsi="Arial" w:cs="Arial"/>
          <w:b w:val="0"/>
          <w:i w:val="0"/>
          <w:sz w:val="22"/>
          <w:szCs w:val="22"/>
        </w:rPr>
        <w:tab/>
        <w:t>Poor Lung Perfusion</w:t>
      </w:r>
    </w:p>
    <w:p w:rsidR="009F1672" w:rsidRPr="0080460F" w:rsidRDefault="009F1672" w:rsidP="0080460F">
      <w:pPr>
        <w:pStyle w:val="Heading5"/>
        <w:spacing w:before="0" w:after="0" w:line="240" w:lineRule="auto"/>
        <w:ind w:left="2160"/>
        <w:jc w:val="both"/>
        <w:rPr>
          <w:rFonts w:ascii="Arial" w:hAnsi="Arial" w:cs="Arial"/>
          <w:b w:val="0"/>
          <w:i w:val="0"/>
          <w:sz w:val="22"/>
          <w:szCs w:val="22"/>
        </w:rPr>
      </w:pPr>
      <w:r w:rsidRPr="0080460F">
        <w:rPr>
          <w:rFonts w:ascii="Arial" w:hAnsi="Arial" w:cs="Arial"/>
          <w:b w:val="0"/>
          <w:i w:val="0"/>
          <w:sz w:val="22"/>
          <w:szCs w:val="22"/>
        </w:rPr>
        <w:t>Impaired Gas Exchange</w:t>
      </w:r>
    </w:p>
    <w:p w:rsidR="009F1672" w:rsidRPr="0080460F" w:rsidRDefault="009F1672" w:rsidP="0080460F">
      <w:pPr>
        <w:spacing w:after="0" w:line="240" w:lineRule="auto"/>
        <w:ind w:left="2160"/>
        <w:jc w:val="both"/>
        <w:rPr>
          <w:snapToGrid w:val="0"/>
        </w:rPr>
      </w:pPr>
      <w:r w:rsidRPr="0080460F">
        <w:rPr>
          <w:snapToGrid w:val="0"/>
        </w:rPr>
        <w:t>Decreased Ventilation</w:t>
      </w:r>
    </w:p>
    <w:p w:rsidR="009F1672" w:rsidRPr="0080460F" w:rsidRDefault="009F1672" w:rsidP="0080460F">
      <w:pPr>
        <w:spacing w:after="0" w:line="240" w:lineRule="auto"/>
        <w:jc w:val="both"/>
      </w:pPr>
      <w:r w:rsidRPr="0080460F">
        <w:rPr>
          <w:b/>
          <w:i/>
        </w:rPr>
        <w:t>Metabolic Compensation</w:t>
      </w:r>
    </w:p>
    <w:p w:rsidR="009F1672" w:rsidRPr="0080460F" w:rsidRDefault="009F1672" w:rsidP="0080460F">
      <w:pPr>
        <w:tabs>
          <w:tab w:val="left" w:pos="-720"/>
        </w:tabs>
        <w:suppressAutoHyphens/>
        <w:spacing w:after="0" w:line="240" w:lineRule="auto"/>
        <w:rPr>
          <w:spacing w:val="-3"/>
        </w:rPr>
      </w:pPr>
      <w:r w:rsidRPr="0080460F">
        <w:rPr>
          <w:spacing w:val="-3"/>
        </w:rPr>
        <w:t>In respiratory acidosis increased excretion of hydrogen ion by the kidneys can compensate.</w:t>
      </w:r>
    </w:p>
    <w:p w:rsidR="009F1672" w:rsidRPr="0080460F" w:rsidRDefault="009F1672" w:rsidP="0080460F">
      <w:pPr>
        <w:spacing w:after="0" w:line="240" w:lineRule="auto"/>
        <w:jc w:val="both"/>
        <w:rPr>
          <w:spacing w:val="-3"/>
        </w:rPr>
      </w:pPr>
      <w:r w:rsidRPr="0080460F">
        <w:t>Over a period of days the kidneys will excrete more H</w:t>
      </w:r>
      <w:r w:rsidRPr="0080460F">
        <w:rPr>
          <w:vertAlign w:val="superscript"/>
        </w:rPr>
        <w:t>+</w:t>
      </w:r>
      <w:r w:rsidRPr="0080460F">
        <w:t xml:space="preserve"> (and generate bicarbonate) to compensate for the acidosis.  This is the usual picture in</w:t>
      </w:r>
      <w:r w:rsidRPr="0080460F">
        <w:rPr>
          <w:b/>
          <w:i/>
          <w:spacing w:val="-3"/>
        </w:rPr>
        <w:t xml:space="preserve"> </w:t>
      </w:r>
      <w:r w:rsidRPr="0080460F">
        <w:rPr>
          <w:spacing w:val="-3"/>
        </w:rPr>
        <w:t>chronic respiratory failure when renal compensation may be complete.</w:t>
      </w:r>
    </w:p>
    <w:p w:rsidR="009F1672" w:rsidRPr="0080460F" w:rsidRDefault="009F1672" w:rsidP="0080460F">
      <w:pPr>
        <w:spacing w:after="0" w:line="240" w:lineRule="auto"/>
        <w:jc w:val="both"/>
        <w:rPr>
          <w:spacing w:val="-3"/>
        </w:rPr>
      </w:pPr>
    </w:p>
    <w:p w:rsidR="009F1672" w:rsidRPr="0080460F" w:rsidRDefault="009F1672" w:rsidP="0080460F">
      <w:pPr>
        <w:spacing w:after="0" w:line="240" w:lineRule="auto"/>
        <w:jc w:val="both"/>
        <w:rPr>
          <w:b/>
          <w:i/>
        </w:rPr>
      </w:pPr>
      <w:r w:rsidRPr="0080460F">
        <w:rPr>
          <w:b/>
          <w:i/>
        </w:rPr>
        <w:t>3. METABOLIC ALKALOSIS</w:t>
      </w:r>
    </w:p>
    <w:p w:rsidR="009F1672" w:rsidRPr="0080460F" w:rsidRDefault="009F1672" w:rsidP="0080460F">
      <w:pPr>
        <w:tabs>
          <w:tab w:val="left" w:pos="-720"/>
        </w:tabs>
        <w:suppressAutoHyphens/>
        <w:spacing w:after="0" w:line="240" w:lineRule="auto"/>
        <w:rPr>
          <w:b/>
          <w:i/>
          <w:spacing w:val="-3"/>
        </w:rPr>
      </w:pPr>
      <w:r w:rsidRPr="0080460F">
        <w:rPr>
          <w:b/>
          <w:i/>
          <w:spacing w:val="-3"/>
        </w:rPr>
        <w:t>Primary disturbance</w:t>
      </w:r>
    </w:p>
    <w:p w:rsidR="009F1672" w:rsidRPr="0080460F" w:rsidRDefault="009F1672" w:rsidP="0080460F">
      <w:pPr>
        <w:tabs>
          <w:tab w:val="left" w:pos="-720"/>
        </w:tabs>
        <w:suppressAutoHyphens/>
        <w:spacing w:after="0" w:line="240" w:lineRule="auto"/>
      </w:pPr>
      <w:r w:rsidRPr="0080460F">
        <w:t>Decrease in hydrogen ion and increase in bicarbonate.</w:t>
      </w:r>
    </w:p>
    <w:p w:rsidR="009F1672" w:rsidRPr="0080460F" w:rsidRDefault="009F1672" w:rsidP="0080460F">
      <w:pPr>
        <w:spacing w:after="0" w:line="240" w:lineRule="auto"/>
        <w:jc w:val="both"/>
      </w:pPr>
      <w:r w:rsidRPr="0080460F">
        <w:t>This may be due to excess loss of H</w:t>
      </w:r>
      <w:proofErr w:type="gramStart"/>
      <w:r w:rsidRPr="0080460F">
        <w:rPr>
          <w:vertAlign w:val="superscript"/>
        </w:rPr>
        <w:t>+</w:t>
      </w:r>
      <w:r w:rsidRPr="0080460F">
        <w:t xml:space="preserve">  (</w:t>
      </w:r>
      <w:proofErr w:type="gramEnd"/>
      <w:r w:rsidRPr="0080460F">
        <w:t>e.g. pyloric stenosis)</w:t>
      </w:r>
      <w:r w:rsidRPr="0080460F">
        <w:rPr>
          <w:spacing w:val="-3"/>
        </w:rPr>
        <w:t xml:space="preserve"> </w:t>
      </w:r>
    </w:p>
    <w:p w:rsidR="009F1672" w:rsidRPr="0080460F" w:rsidRDefault="009F1672" w:rsidP="0080460F">
      <w:pPr>
        <w:spacing w:after="0" w:line="240" w:lineRule="auto"/>
        <w:jc w:val="both"/>
      </w:pPr>
      <w:proofErr w:type="gramStart"/>
      <w:r w:rsidRPr="0080460F">
        <w:t>or</w:t>
      </w:r>
      <w:proofErr w:type="gramEnd"/>
      <w:r w:rsidRPr="0080460F">
        <w:t xml:space="preserve"> gain of bicarbonate  (e.g. ingestion of bicarbonate)</w:t>
      </w:r>
    </w:p>
    <w:p w:rsidR="009F1672" w:rsidRPr="0080460F" w:rsidRDefault="009F1672" w:rsidP="0080460F">
      <w:pPr>
        <w:spacing w:after="0" w:line="240" w:lineRule="auto"/>
        <w:jc w:val="both"/>
      </w:pPr>
      <w:r w:rsidRPr="0080460F">
        <w:rPr>
          <w:spacing w:val="-3"/>
        </w:rPr>
        <w:t xml:space="preserve">Hypokalaemia also leads to renal loss of </w:t>
      </w:r>
      <w:r w:rsidRPr="0080460F">
        <w:t>H</w:t>
      </w:r>
      <w:r w:rsidRPr="0080460F">
        <w:rPr>
          <w:vertAlign w:val="superscript"/>
        </w:rPr>
        <w:t>+</w:t>
      </w:r>
      <w:r w:rsidRPr="0080460F">
        <w:t xml:space="preserve"> and bicarbonate generation, producing a metabolic alkalosis with reduced hydrogen ion (high pH) and increased bicarbonate.</w:t>
      </w:r>
    </w:p>
    <w:p w:rsidR="009F1672" w:rsidRPr="0080460F" w:rsidRDefault="009F1672" w:rsidP="0080460F">
      <w:pPr>
        <w:pStyle w:val="Heading3"/>
        <w:spacing w:before="0" w:after="0" w:line="240" w:lineRule="auto"/>
        <w:rPr>
          <w:rFonts w:ascii="Arial" w:hAnsi="Arial" w:cs="Arial"/>
          <w:i/>
          <w:sz w:val="22"/>
          <w:szCs w:val="22"/>
        </w:rPr>
      </w:pPr>
      <w:bookmarkStart w:id="39" w:name="_Toc266278614"/>
      <w:r w:rsidRPr="0080460F">
        <w:rPr>
          <w:rFonts w:ascii="Arial" w:hAnsi="Arial" w:cs="Arial"/>
          <w:i/>
          <w:sz w:val="22"/>
          <w:szCs w:val="22"/>
        </w:rPr>
        <w:t>Respiratory Compensation</w:t>
      </w:r>
      <w:bookmarkEnd w:id="39"/>
    </w:p>
    <w:p w:rsidR="009F1672" w:rsidRPr="0080460F" w:rsidRDefault="009F1672" w:rsidP="0080460F">
      <w:pPr>
        <w:tabs>
          <w:tab w:val="left" w:pos="-720"/>
        </w:tabs>
        <w:suppressAutoHyphens/>
        <w:spacing w:after="0" w:line="240" w:lineRule="auto"/>
        <w:rPr>
          <w:spacing w:val="-3"/>
        </w:rPr>
      </w:pPr>
      <w:r w:rsidRPr="0080460F">
        <w:rPr>
          <w:spacing w:val="-3"/>
        </w:rPr>
        <w:t>In metabolic alkalosis hypoventilation can produce compensation, but this is usually limited by the increase in CO</w:t>
      </w:r>
      <w:r w:rsidRPr="0080460F">
        <w:rPr>
          <w:spacing w:val="-3"/>
          <w:vertAlign w:val="subscript"/>
        </w:rPr>
        <w:t xml:space="preserve">2 </w:t>
      </w:r>
      <w:r w:rsidRPr="0080460F">
        <w:rPr>
          <w:snapToGrid w:val="0"/>
        </w:rPr>
        <w:t xml:space="preserve">and reduction in </w:t>
      </w:r>
      <w:r w:rsidRPr="0080460F">
        <w:rPr>
          <w:spacing w:val="-3"/>
        </w:rPr>
        <w:t>O</w:t>
      </w:r>
      <w:r w:rsidRPr="0080460F">
        <w:rPr>
          <w:spacing w:val="-3"/>
          <w:vertAlign w:val="subscript"/>
        </w:rPr>
        <w:t>2</w:t>
      </w:r>
      <w:r w:rsidRPr="0080460F">
        <w:rPr>
          <w:snapToGrid w:val="0"/>
        </w:rPr>
        <w:t xml:space="preserve"> which stimulate the respiratory centre.</w:t>
      </w:r>
    </w:p>
    <w:p w:rsidR="009F1672" w:rsidRPr="0080460F" w:rsidRDefault="009F1672" w:rsidP="0080460F">
      <w:pPr>
        <w:pStyle w:val="Heading5"/>
        <w:spacing w:before="0" w:after="0" w:line="240" w:lineRule="auto"/>
        <w:rPr>
          <w:rFonts w:ascii="Arial" w:hAnsi="Arial" w:cs="Arial"/>
          <w:b w:val="0"/>
          <w:sz w:val="22"/>
          <w:szCs w:val="22"/>
        </w:rPr>
      </w:pPr>
      <w:r w:rsidRPr="0080460F">
        <w:rPr>
          <w:rFonts w:ascii="Arial" w:hAnsi="Arial" w:cs="Arial"/>
          <w:b w:val="0"/>
          <w:sz w:val="22"/>
          <w:szCs w:val="22"/>
        </w:rPr>
        <w:t>Blood gases will show an increase in p</w:t>
      </w:r>
      <w:r w:rsidRPr="0080460F">
        <w:rPr>
          <w:rFonts w:ascii="Arial" w:hAnsi="Arial" w:cs="Arial"/>
          <w:b w:val="0"/>
          <w:spacing w:val="-3"/>
          <w:sz w:val="22"/>
          <w:szCs w:val="22"/>
        </w:rPr>
        <w:t>CO</w:t>
      </w:r>
      <w:r w:rsidRPr="0080460F">
        <w:rPr>
          <w:rFonts w:ascii="Arial" w:hAnsi="Arial" w:cs="Arial"/>
          <w:b w:val="0"/>
          <w:spacing w:val="-3"/>
          <w:sz w:val="22"/>
          <w:szCs w:val="22"/>
          <w:vertAlign w:val="subscript"/>
        </w:rPr>
        <w:t>2</w:t>
      </w:r>
      <w:r w:rsidRPr="0080460F">
        <w:rPr>
          <w:rFonts w:ascii="Arial" w:hAnsi="Arial" w:cs="Arial"/>
          <w:b w:val="0"/>
          <w:sz w:val="22"/>
          <w:szCs w:val="22"/>
        </w:rPr>
        <w:t xml:space="preserve"> (which increases the hydrogen ion) and a further increase in bicarbonate.</w:t>
      </w:r>
    </w:p>
    <w:p w:rsidR="009F1672" w:rsidRPr="0080460F" w:rsidRDefault="009F1672" w:rsidP="0080460F">
      <w:pPr>
        <w:spacing w:after="0" w:line="240" w:lineRule="auto"/>
      </w:pPr>
      <w:r w:rsidRPr="0080460F">
        <w:t>The p</w:t>
      </w:r>
      <w:r w:rsidRPr="0080460F">
        <w:rPr>
          <w:spacing w:val="-3"/>
        </w:rPr>
        <w:t>O</w:t>
      </w:r>
      <w:r w:rsidRPr="0080460F">
        <w:rPr>
          <w:spacing w:val="-3"/>
          <w:vertAlign w:val="subscript"/>
        </w:rPr>
        <w:t>2</w:t>
      </w:r>
      <w:r w:rsidRPr="0080460F">
        <w:t xml:space="preserve"> also falls, so hypoxia is liable to limit the amount of compensation that can be achieved.</w:t>
      </w:r>
    </w:p>
    <w:p w:rsidR="009F1672" w:rsidRPr="0080460F" w:rsidRDefault="009F1672" w:rsidP="0080460F">
      <w:pPr>
        <w:spacing w:after="0" w:line="240" w:lineRule="auto"/>
      </w:pPr>
    </w:p>
    <w:p w:rsidR="009F1672" w:rsidRPr="0080460F" w:rsidRDefault="009F1672" w:rsidP="0080460F">
      <w:pPr>
        <w:pStyle w:val="Heading2"/>
        <w:spacing w:before="0" w:after="0" w:line="240" w:lineRule="auto"/>
        <w:rPr>
          <w:rFonts w:ascii="Arial" w:hAnsi="Arial" w:cs="Arial"/>
          <w:i w:val="0"/>
          <w:sz w:val="22"/>
          <w:szCs w:val="22"/>
        </w:rPr>
      </w:pPr>
      <w:bookmarkStart w:id="40" w:name="_Toc266278615"/>
      <w:r w:rsidRPr="0080460F">
        <w:rPr>
          <w:rFonts w:ascii="Arial" w:hAnsi="Arial" w:cs="Arial"/>
          <w:i w:val="0"/>
          <w:sz w:val="22"/>
          <w:szCs w:val="22"/>
        </w:rPr>
        <w:t>4. RESPIRATORY ALKALOSIS</w:t>
      </w:r>
      <w:bookmarkEnd w:id="40"/>
    </w:p>
    <w:p w:rsidR="009F1672" w:rsidRPr="0080460F" w:rsidRDefault="009F1672" w:rsidP="0080460F">
      <w:pPr>
        <w:pStyle w:val="Heading2"/>
        <w:spacing w:before="0" w:after="0" w:line="240" w:lineRule="auto"/>
        <w:rPr>
          <w:rFonts w:ascii="Arial" w:hAnsi="Arial" w:cs="Arial"/>
          <w:i w:val="0"/>
          <w:sz w:val="22"/>
          <w:szCs w:val="22"/>
        </w:rPr>
      </w:pPr>
      <w:bookmarkStart w:id="41" w:name="_Toc266278616"/>
      <w:r w:rsidRPr="0080460F">
        <w:rPr>
          <w:rFonts w:ascii="Arial" w:hAnsi="Arial" w:cs="Arial"/>
          <w:i w:val="0"/>
          <w:sz w:val="22"/>
          <w:szCs w:val="22"/>
        </w:rPr>
        <w:t>Primary disturbance</w:t>
      </w:r>
      <w:bookmarkEnd w:id="41"/>
    </w:p>
    <w:p w:rsidR="009F1672" w:rsidRPr="0080460F" w:rsidRDefault="009F1672" w:rsidP="0080460F">
      <w:pPr>
        <w:tabs>
          <w:tab w:val="left" w:pos="-720"/>
        </w:tabs>
        <w:suppressAutoHyphens/>
        <w:spacing w:after="0" w:line="240" w:lineRule="auto"/>
        <w:jc w:val="both"/>
      </w:pPr>
      <w:r w:rsidRPr="0080460F">
        <w:t>Hyperventilation will lead to reduced p</w:t>
      </w:r>
      <w:r w:rsidRPr="0080460F">
        <w:rPr>
          <w:spacing w:val="-3"/>
        </w:rPr>
        <w:t>CO</w:t>
      </w:r>
      <w:r w:rsidRPr="0080460F">
        <w:rPr>
          <w:spacing w:val="-3"/>
          <w:vertAlign w:val="subscript"/>
        </w:rPr>
        <w:t>2</w:t>
      </w:r>
      <w:r w:rsidRPr="0080460F">
        <w:t>, hydrogen ion and some decrease in bicarbonate.</w:t>
      </w:r>
    </w:p>
    <w:p w:rsidR="009F1672" w:rsidRPr="0080460F" w:rsidRDefault="000C7700" w:rsidP="0080460F">
      <w:pPr>
        <w:tabs>
          <w:tab w:val="left" w:pos="-720"/>
        </w:tabs>
        <w:suppressAutoHyphens/>
        <w:spacing w:after="0" w:line="240" w:lineRule="auto"/>
        <w:jc w:val="both"/>
        <w:rPr>
          <w:b/>
          <w:i/>
          <w:spacing w:val="-5"/>
        </w:rPr>
      </w:pPr>
      <w:r w:rsidRPr="000C7700">
        <w:pict>
          <v:shape id="_x0000_s3521" type="#_x0000_t75" style="position:absolute;left:0;text-align:left;margin-left:53.8pt;margin-top:2.85pt;width:309.75pt;height:259.5pt;z-index:251674624">
            <v:imagedata r:id="rId53" o:title=""/>
          </v:shape>
          <o:OLEObject Type="Embed" ProgID="Unknown" ShapeID="_x0000_s3521" DrawAspect="Content" ObjectID="_1403357434" r:id="rId54"/>
        </w:pict>
      </w:r>
      <w:r w:rsidR="009F1672" w:rsidRPr="0080460F">
        <w:rPr>
          <w:spacing w:val="-3"/>
        </w:rPr>
        <w:br w:type="page"/>
      </w:r>
      <w:r w:rsidR="009F1672" w:rsidRPr="0080460F">
        <w:rPr>
          <w:b/>
          <w:i/>
          <w:spacing w:val="-5"/>
        </w:rPr>
        <w:lastRenderedPageBreak/>
        <w:t>ASSESSMENT</w:t>
      </w:r>
    </w:p>
    <w:p w:rsidR="009F1672" w:rsidRPr="0080460F" w:rsidRDefault="009F1672" w:rsidP="0080460F">
      <w:pPr>
        <w:keepNext/>
        <w:spacing w:after="0" w:line="240" w:lineRule="auto"/>
        <w:jc w:val="both"/>
        <w:rPr>
          <w:snapToGrid w:val="0"/>
        </w:rPr>
      </w:pPr>
      <w:r w:rsidRPr="0080460F">
        <w:t>H</w:t>
      </w:r>
      <w:r w:rsidRPr="0080460F">
        <w:rPr>
          <w:vertAlign w:val="superscript"/>
        </w:rPr>
        <w:t>+</w:t>
      </w:r>
      <w:r w:rsidRPr="0080460F">
        <w:rPr>
          <w:snapToGrid w:val="0"/>
        </w:rPr>
        <w:t>/pH tells us whether there is an overt acidosis or alkalosis</w:t>
      </w:r>
    </w:p>
    <w:p w:rsidR="009F1672" w:rsidRPr="0080460F" w:rsidRDefault="009F1672" w:rsidP="0080460F">
      <w:pPr>
        <w:spacing w:after="0" w:line="240" w:lineRule="auto"/>
        <w:jc w:val="both"/>
        <w:rPr>
          <w:snapToGrid w:val="0"/>
        </w:rPr>
      </w:pPr>
    </w:p>
    <w:p w:rsidR="009F1672" w:rsidRPr="0080460F" w:rsidRDefault="009F1672" w:rsidP="0080460F">
      <w:pPr>
        <w:spacing w:after="0" w:line="240" w:lineRule="auto"/>
        <w:jc w:val="both"/>
        <w:rPr>
          <w:snapToGrid w:val="0"/>
        </w:rPr>
      </w:pPr>
      <w:proofErr w:type="gramStart"/>
      <w:r w:rsidRPr="0080460F">
        <w:rPr>
          <w:snapToGrid w:val="0"/>
        </w:rPr>
        <w:t>pCO</w:t>
      </w:r>
      <w:r w:rsidRPr="0080460F">
        <w:rPr>
          <w:snapToGrid w:val="0"/>
          <w:vertAlign w:val="subscript"/>
        </w:rPr>
        <w:t>2</w:t>
      </w:r>
      <w:proofErr w:type="gramEnd"/>
      <w:r w:rsidRPr="0080460F">
        <w:rPr>
          <w:snapToGrid w:val="0"/>
        </w:rPr>
        <w:t xml:space="preserve"> tells us whether there is a respiratory disturbance (primary or secondary)</w:t>
      </w:r>
    </w:p>
    <w:p w:rsidR="009F1672" w:rsidRPr="0080460F" w:rsidRDefault="009F1672" w:rsidP="0080460F">
      <w:pPr>
        <w:spacing w:after="0" w:line="240" w:lineRule="auto"/>
        <w:jc w:val="both"/>
        <w:rPr>
          <w:snapToGrid w:val="0"/>
        </w:rPr>
      </w:pPr>
    </w:p>
    <w:p w:rsidR="009F1672" w:rsidRPr="0080460F" w:rsidRDefault="009F1672" w:rsidP="0080460F">
      <w:pPr>
        <w:spacing w:after="0" w:line="240" w:lineRule="auto"/>
        <w:jc w:val="both"/>
        <w:rPr>
          <w:snapToGrid w:val="0"/>
        </w:rPr>
      </w:pPr>
      <w:proofErr w:type="gramStart"/>
      <w:r w:rsidRPr="0080460F">
        <w:rPr>
          <w:snapToGrid w:val="0"/>
        </w:rPr>
        <w:t>pO</w:t>
      </w:r>
      <w:r w:rsidRPr="0080460F">
        <w:rPr>
          <w:snapToGrid w:val="0"/>
          <w:vertAlign w:val="subscript"/>
        </w:rPr>
        <w:t>2</w:t>
      </w:r>
      <w:proofErr w:type="gramEnd"/>
      <w:r w:rsidRPr="0080460F">
        <w:rPr>
          <w:snapToGrid w:val="0"/>
        </w:rPr>
        <w:t xml:space="preserve"> does not directly affect acid-base status but may help in assessing respiratory function. </w:t>
      </w:r>
    </w:p>
    <w:p w:rsidR="009F1672" w:rsidRPr="0080460F" w:rsidRDefault="009F1672" w:rsidP="0080460F">
      <w:pPr>
        <w:tabs>
          <w:tab w:val="left" w:pos="-720"/>
        </w:tabs>
        <w:suppressAutoHyphens/>
        <w:spacing w:after="0" w:line="240" w:lineRule="auto"/>
        <w:rPr>
          <w:snapToGrid w:val="0"/>
        </w:rPr>
      </w:pPr>
    </w:p>
    <w:p w:rsidR="009F1672" w:rsidRPr="0080460F" w:rsidRDefault="009F1672" w:rsidP="0080460F">
      <w:pPr>
        <w:tabs>
          <w:tab w:val="left" w:pos="-720"/>
        </w:tabs>
        <w:suppressAutoHyphens/>
        <w:spacing w:after="0" w:line="240" w:lineRule="auto"/>
        <w:rPr>
          <w:spacing w:val="-3"/>
        </w:rPr>
      </w:pPr>
      <w:r w:rsidRPr="0080460F">
        <w:rPr>
          <w:snapToGrid w:val="0"/>
        </w:rPr>
        <w:t>Bicarbonate is often used to assess the metabolic component; however changes in CO</w:t>
      </w:r>
      <w:r w:rsidRPr="0080460F">
        <w:rPr>
          <w:snapToGrid w:val="0"/>
          <w:vertAlign w:val="subscript"/>
        </w:rPr>
        <w:t>2</w:t>
      </w:r>
      <w:r w:rsidRPr="0080460F">
        <w:rPr>
          <w:snapToGrid w:val="0"/>
        </w:rPr>
        <w:t xml:space="preserve"> do have some effect on bicarbonate.  Derived parameters such as base excess may be calculated to help assess the metabolic component.</w:t>
      </w:r>
    </w:p>
    <w:p w:rsidR="009F1672" w:rsidRPr="0080460F" w:rsidRDefault="009F1672" w:rsidP="0080460F">
      <w:pPr>
        <w:tabs>
          <w:tab w:val="left" w:pos="-720"/>
        </w:tabs>
        <w:suppressAutoHyphens/>
        <w:spacing w:after="0" w:line="240" w:lineRule="auto"/>
        <w:jc w:val="both"/>
      </w:pPr>
    </w:p>
    <w:p w:rsidR="009F1672" w:rsidRPr="0080460F" w:rsidRDefault="009F1672" w:rsidP="0080460F">
      <w:pPr>
        <w:spacing w:after="0" w:line="240" w:lineRule="auto"/>
        <w:rPr>
          <w:b/>
          <w:i/>
        </w:rPr>
      </w:pPr>
      <w:proofErr w:type="gramStart"/>
      <w:r w:rsidRPr="0080460F">
        <w:rPr>
          <w:b/>
          <w:i/>
        </w:rPr>
        <w:t>Example 1.</w:t>
      </w:r>
      <w:proofErr w:type="gramEnd"/>
      <w:r w:rsidRPr="0080460F">
        <w:rPr>
          <w:b/>
          <w:i/>
        </w:rPr>
        <w:t xml:space="preserve"> ___________________________________</w:t>
      </w:r>
    </w:p>
    <w:p w:rsidR="009F1672" w:rsidRPr="0080460F" w:rsidRDefault="009F1672" w:rsidP="0080460F">
      <w:pPr>
        <w:tabs>
          <w:tab w:val="left" w:pos="1170"/>
          <w:tab w:val="left" w:pos="2860"/>
        </w:tabs>
        <w:spacing w:after="0" w:line="240" w:lineRule="auto"/>
        <w:rPr>
          <w:snapToGrid w:val="0"/>
        </w:rPr>
      </w:pPr>
    </w:p>
    <w:p w:rsidR="009F1672" w:rsidRPr="0080460F" w:rsidRDefault="009F1672" w:rsidP="0080460F">
      <w:pPr>
        <w:tabs>
          <w:tab w:val="left" w:pos="1430"/>
          <w:tab w:val="left" w:pos="2860"/>
        </w:tabs>
        <w:spacing w:after="0" w:line="240" w:lineRule="auto"/>
        <w:rPr>
          <w:snapToGrid w:val="0"/>
        </w:rPr>
      </w:pPr>
      <w:proofErr w:type="gramStart"/>
      <w:r w:rsidRPr="0080460F">
        <w:rPr>
          <w:snapToGrid w:val="0"/>
        </w:rPr>
        <w:t>pH</w:t>
      </w:r>
      <w:proofErr w:type="gramEnd"/>
      <w:r w:rsidRPr="0080460F">
        <w:rPr>
          <w:snapToGrid w:val="0"/>
        </w:rPr>
        <w:tab/>
        <w:t>6.9</w:t>
      </w:r>
      <w:r w:rsidRPr="0080460F">
        <w:rPr>
          <w:snapToGrid w:val="0"/>
        </w:rPr>
        <w:tab/>
        <w:t>(7.35-7.45)</w:t>
      </w:r>
      <w:r w:rsidRPr="0080460F">
        <w:rPr>
          <w:snapToGrid w:val="0"/>
        </w:rPr>
        <w:tab/>
      </w:r>
      <w:r w:rsidRPr="0080460F">
        <w:t>H</w:t>
      </w:r>
      <w:r w:rsidRPr="0080460F">
        <w:rPr>
          <w:vertAlign w:val="superscript"/>
        </w:rPr>
        <w:t>+</w:t>
      </w:r>
      <w:r w:rsidRPr="0080460F">
        <w:rPr>
          <w:snapToGrid w:val="0"/>
        </w:rPr>
        <w:t xml:space="preserve">  126 nmol/l  (35-46)</w:t>
      </w:r>
    </w:p>
    <w:p w:rsidR="009F1672" w:rsidRPr="0080460F" w:rsidRDefault="009F1672" w:rsidP="0080460F">
      <w:pPr>
        <w:tabs>
          <w:tab w:val="left" w:pos="1430"/>
          <w:tab w:val="left" w:pos="2860"/>
        </w:tabs>
        <w:spacing w:after="0" w:line="240" w:lineRule="auto"/>
        <w:rPr>
          <w:snapToGrid w:val="0"/>
          <w:lang w:val="it-IT"/>
        </w:rPr>
      </w:pPr>
      <w:r w:rsidRPr="0080460F">
        <w:rPr>
          <w:snapToGrid w:val="0"/>
          <w:lang w:val="it-IT"/>
        </w:rPr>
        <w:t>pCO</w:t>
      </w:r>
      <w:r w:rsidRPr="0080460F">
        <w:rPr>
          <w:snapToGrid w:val="0"/>
          <w:vertAlign w:val="subscript"/>
          <w:lang w:val="it-IT"/>
        </w:rPr>
        <w:t>2</w:t>
      </w:r>
      <w:r w:rsidRPr="0080460F">
        <w:rPr>
          <w:snapToGrid w:val="0"/>
          <w:lang w:val="it-IT"/>
        </w:rPr>
        <w:tab/>
        <w:t>3.0 kPa</w:t>
      </w:r>
      <w:r w:rsidRPr="0080460F">
        <w:rPr>
          <w:snapToGrid w:val="0"/>
          <w:lang w:val="it-IT"/>
        </w:rPr>
        <w:tab/>
        <w:t>(4.7-6.0)</w:t>
      </w:r>
    </w:p>
    <w:p w:rsidR="009F1672" w:rsidRPr="0080460F" w:rsidRDefault="009F1672" w:rsidP="0080460F">
      <w:pPr>
        <w:tabs>
          <w:tab w:val="left" w:pos="1430"/>
          <w:tab w:val="left" w:pos="2860"/>
        </w:tabs>
        <w:spacing w:after="0" w:line="240" w:lineRule="auto"/>
        <w:rPr>
          <w:snapToGrid w:val="0"/>
          <w:lang w:val="it-IT"/>
        </w:rPr>
      </w:pPr>
      <w:r w:rsidRPr="0080460F">
        <w:rPr>
          <w:snapToGrid w:val="0"/>
          <w:lang w:val="it-IT"/>
        </w:rPr>
        <w:t>pO</w:t>
      </w:r>
      <w:r w:rsidRPr="0080460F">
        <w:rPr>
          <w:snapToGrid w:val="0"/>
          <w:vertAlign w:val="subscript"/>
          <w:lang w:val="it-IT"/>
        </w:rPr>
        <w:t>2</w:t>
      </w:r>
      <w:r w:rsidRPr="0080460F">
        <w:rPr>
          <w:snapToGrid w:val="0"/>
          <w:lang w:val="it-IT"/>
        </w:rPr>
        <w:tab/>
        <w:t>24.0 kPa</w:t>
      </w:r>
      <w:r w:rsidRPr="0080460F">
        <w:rPr>
          <w:snapToGrid w:val="0"/>
          <w:lang w:val="it-IT"/>
        </w:rPr>
        <w:tab/>
        <w:t>(10.0-13.3)</w:t>
      </w:r>
    </w:p>
    <w:p w:rsidR="009F1672" w:rsidRPr="0080460F" w:rsidRDefault="009F1672" w:rsidP="0080460F">
      <w:pPr>
        <w:tabs>
          <w:tab w:val="left" w:pos="1430"/>
          <w:tab w:val="left" w:pos="2860"/>
        </w:tabs>
        <w:spacing w:after="0" w:line="240" w:lineRule="auto"/>
        <w:rPr>
          <w:snapToGrid w:val="0"/>
          <w:lang w:val="it-IT"/>
        </w:rPr>
      </w:pPr>
      <w:r w:rsidRPr="0080460F">
        <w:rPr>
          <w:snapToGrid w:val="0"/>
          <w:lang w:val="it-IT"/>
        </w:rPr>
        <w:t>Bicarbonate</w:t>
      </w:r>
      <w:r w:rsidRPr="0080460F">
        <w:rPr>
          <w:snapToGrid w:val="0"/>
          <w:lang w:val="it-IT"/>
        </w:rPr>
        <w:tab/>
        <w:t>6 mmol/l</w:t>
      </w:r>
      <w:r w:rsidRPr="0080460F">
        <w:rPr>
          <w:snapToGrid w:val="0"/>
          <w:lang w:val="it-IT"/>
        </w:rPr>
        <w:tab/>
        <w:t>(22-30)</w:t>
      </w:r>
    </w:p>
    <w:p w:rsidR="009F1672" w:rsidRPr="0080460F" w:rsidRDefault="009F1672" w:rsidP="0080460F">
      <w:pPr>
        <w:tabs>
          <w:tab w:val="left" w:pos="-720"/>
          <w:tab w:val="left" w:pos="1430"/>
          <w:tab w:val="left" w:pos="2860"/>
        </w:tabs>
        <w:suppressAutoHyphens/>
        <w:spacing w:after="0" w:line="240" w:lineRule="auto"/>
        <w:jc w:val="both"/>
        <w:rPr>
          <w:snapToGrid w:val="0"/>
          <w:lang w:val="it-IT"/>
        </w:rPr>
      </w:pPr>
    </w:p>
    <w:p w:rsidR="009F1672" w:rsidRPr="0080460F" w:rsidRDefault="009F1672" w:rsidP="0080460F">
      <w:pPr>
        <w:spacing w:after="0" w:line="240" w:lineRule="auto"/>
        <w:rPr>
          <w:b/>
          <w:i/>
          <w:lang w:val="it-IT"/>
        </w:rPr>
      </w:pPr>
    </w:p>
    <w:p w:rsidR="009F1672" w:rsidRPr="0080460F" w:rsidRDefault="009F1672" w:rsidP="0080460F">
      <w:pPr>
        <w:spacing w:after="0" w:line="240" w:lineRule="auto"/>
      </w:pPr>
      <w:proofErr w:type="gramStart"/>
      <w:r w:rsidRPr="0080460F">
        <w:rPr>
          <w:b/>
          <w:i/>
        </w:rPr>
        <w:t>Example 2.</w:t>
      </w:r>
      <w:proofErr w:type="gramEnd"/>
      <w:r w:rsidRPr="0080460F">
        <w:rPr>
          <w:b/>
          <w:i/>
        </w:rPr>
        <w:t xml:space="preserve"> ____________________________________</w:t>
      </w:r>
    </w:p>
    <w:p w:rsidR="009F1672" w:rsidRPr="0080460F" w:rsidRDefault="009F1672" w:rsidP="0080460F">
      <w:pPr>
        <w:spacing w:after="0" w:line="240" w:lineRule="auto"/>
        <w:rPr>
          <w:snapToGrid w:val="0"/>
        </w:rPr>
      </w:pPr>
    </w:p>
    <w:p w:rsidR="009F1672" w:rsidRPr="0080460F" w:rsidRDefault="009F1672" w:rsidP="0080460F">
      <w:pPr>
        <w:spacing w:after="0" w:line="240" w:lineRule="auto"/>
        <w:rPr>
          <w:snapToGrid w:val="0"/>
        </w:rPr>
      </w:pPr>
      <w:proofErr w:type="gramStart"/>
      <w:r w:rsidRPr="0080460F">
        <w:rPr>
          <w:snapToGrid w:val="0"/>
        </w:rPr>
        <w:t>pH</w:t>
      </w:r>
      <w:proofErr w:type="gramEnd"/>
      <w:r w:rsidRPr="0080460F">
        <w:rPr>
          <w:snapToGrid w:val="0"/>
        </w:rPr>
        <w:tab/>
      </w:r>
      <w:r w:rsidRPr="0080460F">
        <w:rPr>
          <w:snapToGrid w:val="0"/>
        </w:rPr>
        <w:tab/>
        <w:t>7.55</w:t>
      </w:r>
      <w:r w:rsidRPr="0080460F">
        <w:rPr>
          <w:snapToGrid w:val="0"/>
        </w:rPr>
        <w:tab/>
        <w:t>(7.35-7.45)</w:t>
      </w:r>
      <w:r w:rsidRPr="0080460F">
        <w:rPr>
          <w:snapToGrid w:val="0"/>
        </w:rPr>
        <w:tab/>
      </w:r>
      <w:r w:rsidRPr="0080460F">
        <w:t>H</w:t>
      </w:r>
      <w:r w:rsidRPr="0080460F">
        <w:rPr>
          <w:vertAlign w:val="superscript"/>
        </w:rPr>
        <w:t>+</w:t>
      </w:r>
      <w:r w:rsidRPr="0080460F">
        <w:rPr>
          <w:snapToGrid w:val="0"/>
        </w:rPr>
        <w:t xml:space="preserve">  28 nmol/l</w:t>
      </w:r>
      <w:r w:rsidRPr="0080460F">
        <w:rPr>
          <w:snapToGrid w:val="0"/>
        </w:rPr>
        <w:tab/>
        <w:t>(35-46)</w:t>
      </w:r>
    </w:p>
    <w:p w:rsidR="009F1672" w:rsidRPr="0080460F" w:rsidRDefault="009F1672" w:rsidP="0080460F">
      <w:pPr>
        <w:spacing w:after="0" w:line="240" w:lineRule="auto"/>
        <w:rPr>
          <w:snapToGrid w:val="0"/>
        </w:rPr>
      </w:pPr>
      <w:r w:rsidRPr="0080460F">
        <w:rPr>
          <w:snapToGrid w:val="0"/>
        </w:rPr>
        <w:t>pCO</w:t>
      </w:r>
      <w:r w:rsidRPr="0080460F">
        <w:rPr>
          <w:snapToGrid w:val="0"/>
          <w:vertAlign w:val="subscript"/>
        </w:rPr>
        <w:t>2</w:t>
      </w:r>
      <w:r w:rsidRPr="0080460F">
        <w:rPr>
          <w:snapToGrid w:val="0"/>
        </w:rPr>
        <w:tab/>
      </w:r>
      <w:r w:rsidRPr="0080460F">
        <w:rPr>
          <w:snapToGrid w:val="0"/>
        </w:rPr>
        <w:tab/>
        <w:t>8.2 kPa</w:t>
      </w:r>
      <w:r w:rsidRPr="0080460F">
        <w:rPr>
          <w:snapToGrid w:val="0"/>
        </w:rPr>
        <w:tab/>
        <w:t>(4.7-6.0)</w:t>
      </w:r>
    </w:p>
    <w:p w:rsidR="009F1672" w:rsidRPr="0080460F" w:rsidRDefault="009F1672" w:rsidP="0080460F">
      <w:pPr>
        <w:tabs>
          <w:tab w:val="left" w:pos="-720"/>
        </w:tabs>
        <w:suppressAutoHyphens/>
        <w:spacing w:after="0" w:line="240" w:lineRule="auto"/>
        <w:jc w:val="both"/>
        <w:rPr>
          <w:snapToGrid w:val="0"/>
          <w:lang w:val="it-IT"/>
        </w:rPr>
      </w:pPr>
      <w:r w:rsidRPr="0080460F">
        <w:rPr>
          <w:snapToGrid w:val="0"/>
          <w:lang w:val="it-IT"/>
        </w:rPr>
        <w:t>pO</w:t>
      </w:r>
      <w:r w:rsidRPr="0080460F">
        <w:rPr>
          <w:snapToGrid w:val="0"/>
          <w:vertAlign w:val="subscript"/>
          <w:lang w:val="it-IT"/>
        </w:rPr>
        <w:t>2</w:t>
      </w:r>
      <w:r w:rsidRPr="0080460F">
        <w:rPr>
          <w:snapToGrid w:val="0"/>
          <w:lang w:val="it-IT"/>
        </w:rPr>
        <w:tab/>
      </w:r>
      <w:r w:rsidRPr="0080460F">
        <w:rPr>
          <w:snapToGrid w:val="0"/>
          <w:lang w:val="it-IT"/>
        </w:rPr>
        <w:tab/>
        <w:t>10.0 kPa</w:t>
      </w:r>
      <w:r w:rsidRPr="0080460F">
        <w:rPr>
          <w:snapToGrid w:val="0"/>
          <w:lang w:val="it-IT"/>
        </w:rPr>
        <w:tab/>
        <w:t>(10.0-13.3)</w:t>
      </w:r>
    </w:p>
    <w:p w:rsidR="009F1672" w:rsidRPr="0080460F" w:rsidRDefault="009F1672" w:rsidP="0080460F">
      <w:pPr>
        <w:spacing w:after="0" w:line="240" w:lineRule="auto"/>
        <w:rPr>
          <w:snapToGrid w:val="0"/>
          <w:lang w:val="it-IT"/>
        </w:rPr>
      </w:pPr>
      <w:r w:rsidRPr="0080460F">
        <w:rPr>
          <w:snapToGrid w:val="0"/>
          <w:lang w:val="it-IT"/>
        </w:rPr>
        <w:t>Bicarbonate</w:t>
      </w:r>
      <w:r w:rsidRPr="0080460F">
        <w:rPr>
          <w:snapToGrid w:val="0"/>
          <w:lang w:val="it-IT"/>
        </w:rPr>
        <w:tab/>
        <w:t xml:space="preserve">  51 mmol/l</w:t>
      </w:r>
      <w:r w:rsidRPr="0080460F">
        <w:rPr>
          <w:snapToGrid w:val="0"/>
          <w:lang w:val="it-IT"/>
        </w:rPr>
        <w:tab/>
        <w:t>(22-30)</w:t>
      </w:r>
    </w:p>
    <w:p w:rsidR="009F1672" w:rsidRPr="0080460F" w:rsidRDefault="009F1672" w:rsidP="0080460F">
      <w:pPr>
        <w:tabs>
          <w:tab w:val="left" w:pos="-720"/>
        </w:tabs>
        <w:suppressAutoHyphens/>
        <w:spacing w:after="0" w:line="240" w:lineRule="auto"/>
        <w:jc w:val="both"/>
        <w:rPr>
          <w:snapToGrid w:val="0"/>
          <w:lang w:val="it-IT"/>
        </w:rPr>
      </w:pPr>
    </w:p>
    <w:p w:rsidR="009F1672" w:rsidRPr="0080460F" w:rsidRDefault="009F1672" w:rsidP="0080460F">
      <w:pPr>
        <w:tabs>
          <w:tab w:val="left" w:pos="-720"/>
        </w:tabs>
        <w:suppressAutoHyphens/>
        <w:spacing w:after="0" w:line="240" w:lineRule="auto"/>
        <w:jc w:val="both"/>
        <w:rPr>
          <w:snapToGrid w:val="0"/>
          <w:lang w:val="it-IT"/>
        </w:rPr>
      </w:pPr>
    </w:p>
    <w:p w:rsidR="009F1672" w:rsidRPr="0080460F" w:rsidRDefault="009F1672" w:rsidP="0080460F">
      <w:pPr>
        <w:pStyle w:val="Heading4"/>
        <w:spacing w:before="0" w:after="0" w:line="240" w:lineRule="auto"/>
        <w:rPr>
          <w:rFonts w:ascii="Arial" w:hAnsi="Arial" w:cs="Arial"/>
          <w:i/>
          <w:sz w:val="22"/>
          <w:szCs w:val="22"/>
        </w:rPr>
      </w:pPr>
      <w:bookmarkStart w:id="42" w:name="_Toc266278617"/>
      <w:proofErr w:type="gramStart"/>
      <w:r w:rsidRPr="0080460F">
        <w:rPr>
          <w:rFonts w:ascii="Arial" w:hAnsi="Arial" w:cs="Arial"/>
          <w:i/>
          <w:sz w:val="22"/>
          <w:szCs w:val="22"/>
        </w:rPr>
        <w:t>Example 3.</w:t>
      </w:r>
      <w:proofErr w:type="gramEnd"/>
      <w:r w:rsidRPr="0080460F">
        <w:rPr>
          <w:rFonts w:ascii="Arial" w:hAnsi="Arial" w:cs="Arial"/>
          <w:i/>
          <w:sz w:val="22"/>
          <w:szCs w:val="22"/>
        </w:rPr>
        <w:t xml:space="preserve">  ____________________________________</w:t>
      </w:r>
      <w:bookmarkEnd w:id="42"/>
    </w:p>
    <w:p w:rsidR="009F1672" w:rsidRPr="0080460F" w:rsidRDefault="009F1672" w:rsidP="0080460F">
      <w:pPr>
        <w:spacing w:after="0" w:line="240" w:lineRule="auto"/>
        <w:rPr>
          <w:snapToGrid w:val="0"/>
        </w:rPr>
      </w:pPr>
    </w:p>
    <w:p w:rsidR="009F1672" w:rsidRPr="0080460F" w:rsidRDefault="009F1672" w:rsidP="0080460F">
      <w:pPr>
        <w:spacing w:after="0" w:line="240" w:lineRule="auto"/>
        <w:rPr>
          <w:snapToGrid w:val="0"/>
        </w:rPr>
      </w:pPr>
      <w:proofErr w:type="gramStart"/>
      <w:r w:rsidRPr="0080460F">
        <w:rPr>
          <w:snapToGrid w:val="0"/>
        </w:rPr>
        <w:t>pH</w:t>
      </w:r>
      <w:proofErr w:type="gramEnd"/>
      <w:r w:rsidRPr="0080460F">
        <w:rPr>
          <w:snapToGrid w:val="0"/>
        </w:rPr>
        <w:tab/>
      </w:r>
      <w:r w:rsidRPr="0080460F">
        <w:rPr>
          <w:snapToGrid w:val="0"/>
        </w:rPr>
        <w:tab/>
        <w:t>7.55</w:t>
      </w:r>
      <w:r w:rsidRPr="0080460F">
        <w:rPr>
          <w:snapToGrid w:val="0"/>
        </w:rPr>
        <w:tab/>
        <w:t>(7.35-7.45)</w:t>
      </w:r>
      <w:r w:rsidRPr="0080460F">
        <w:rPr>
          <w:snapToGrid w:val="0"/>
        </w:rPr>
        <w:tab/>
      </w:r>
      <w:r w:rsidRPr="0080460F">
        <w:t>H</w:t>
      </w:r>
      <w:r w:rsidRPr="0080460F">
        <w:rPr>
          <w:vertAlign w:val="superscript"/>
        </w:rPr>
        <w:t>+</w:t>
      </w:r>
      <w:r w:rsidRPr="0080460F">
        <w:rPr>
          <w:snapToGrid w:val="0"/>
        </w:rPr>
        <w:t xml:space="preserve">  28 nmol/l</w:t>
      </w:r>
      <w:r w:rsidRPr="0080460F">
        <w:rPr>
          <w:snapToGrid w:val="0"/>
        </w:rPr>
        <w:tab/>
        <w:t>(35-46)</w:t>
      </w:r>
    </w:p>
    <w:p w:rsidR="009F1672" w:rsidRPr="0080460F" w:rsidRDefault="009F1672" w:rsidP="0080460F">
      <w:pPr>
        <w:spacing w:after="0" w:line="240" w:lineRule="auto"/>
        <w:rPr>
          <w:snapToGrid w:val="0"/>
        </w:rPr>
      </w:pPr>
      <w:r w:rsidRPr="0080460F">
        <w:rPr>
          <w:snapToGrid w:val="0"/>
        </w:rPr>
        <w:t>pCO</w:t>
      </w:r>
      <w:r w:rsidRPr="0080460F">
        <w:rPr>
          <w:snapToGrid w:val="0"/>
          <w:vertAlign w:val="subscript"/>
        </w:rPr>
        <w:t>2</w:t>
      </w:r>
      <w:r w:rsidRPr="0080460F">
        <w:rPr>
          <w:snapToGrid w:val="0"/>
        </w:rPr>
        <w:tab/>
      </w:r>
      <w:r w:rsidRPr="0080460F">
        <w:rPr>
          <w:snapToGrid w:val="0"/>
        </w:rPr>
        <w:tab/>
        <w:t>3.0 kPa</w:t>
      </w:r>
      <w:r w:rsidRPr="0080460F">
        <w:rPr>
          <w:snapToGrid w:val="0"/>
        </w:rPr>
        <w:tab/>
        <w:t>(4.7-6.0)</w:t>
      </w:r>
    </w:p>
    <w:p w:rsidR="009F1672" w:rsidRPr="0080460F" w:rsidRDefault="009F1672" w:rsidP="0080460F">
      <w:pPr>
        <w:tabs>
          <w:tab w:val="left" w:pos="-720"/>
        </w:tabs>
        <w:suppressAutoHyphens/>
        <w:spacing w:after="0" w:line="240" w:lineRule="auto"/>
        <w:jc w:val="both"/>
        <w:rPr>
          <w:lang w:val="it-IT"/>
        </w:rPr>
      </w:pPr>
      <w:r w:rsidRPr="0080460F">
        <w:rPr>
          <w:snapToGrid w:val="0"/>
          <w:lang w:val="it-IT"/>
        </w:rPr>
        <w:t>pO</w:t>
      </w:r>
      <w:r w:rsidRPr="0080460F">
        <w:rPr>
          <w:snapToGrid w:val="0"/>
          <w:vertAlign w:val="subscript"/>
          <w:lang w:val="it-IT"/>
        </w:rPr>
        <w:t>2</w:t>
      </w:r>
      <w:r w:rsidRPr="0080460F">
        <w:rPr>
          <w:snapToGrid w:val="0"/>
          <w:lang w:val="it-IT"/>
        </w:rPr>
        <w:tab/>
      </w:r>
      <w:r w:rsidRPr="0080460F">
        <w:rPr>
          <w:snapToGrid w:val="0"/>
          <w:lang w:val="it-IT"/>
        </w:rPr>
        <w:tab/>
        <w:t>14.4 kPa</w:t>
      </w:r>
      <w:r w:rsidRPr="0080460F">
        <w:rPr>
          <w:snapToGrid w:val="0"/>
          <w:lang w:val="it-IT"/>
        </w:rPr>
        <w:tab/>
        <w:t>(10.0-13.3)</w:t>
      </w:r>
    </w:p>
    <w:p w:rsidR="009F1672" w:rsidRPr="0080460F" w:rsidRDefault="009F1672" w:rsidP="0080460F">
      <w:pPr>
        <w:spacing w:after="0" w:line="240" w:lineRule="auto"/>
        <w:rPr>
          <w:snapToGrid w:val="0"/>
          <w:lang w:val="en-US"/>
        </w:rPr>
      </w:pPr>
      <w:r w:rsidRPr="0080460F">
        <w:rPr>
          <w:snapToGrid w:val="0"/>
          <w:lang w:val="en-US"/>
        </w:rPr>
        <w:t>Bicarbonate</w:t>
      </w:r>
      <w:r w:rsidRPr="0080460F">
        <w:rPr>
          <w:snapToGrid w:val="0"/>
          <w:lang w:val="en-US"/>
        </w:rPr>
        <w:tab/>
        <w:t xml:space="preserve">  20 mmol/l</w:t>
      </w:r>
      <w:r w:rsidRPr="0080460F">
        <w:rPr>
          <w:snapToGrid w:val="0"/>
          <w:lang w:val="en-US"/>
        </w:rPr>
        <w:tab/>
        <w:t>(22-30)</w:t>
      </w:r>
    </w:p>
    <w:p w:rsidR="009F1672" w:rsidRPr="0080460F" w:rsidRDefault="009F1672" w:rsidP="0080460F">
      <w:pPr>
        <w:spacing w:after="0" w:line="240" w:lineRule="auto"/>
        <w:rPr>
          <w:snapToGrid w:val="0"/>
          <w:lang w:val="en-US"/>
        </w:rPr>
      </w:pPr>
    </w:p>
    <w:p w:rsidR="009F1672" w:rsidRPr="0080460F" w:rsidRDefault="009F1672" w:rsidP="0080460F">
      <w:pPr>
        <w:spacing w:after="0" w:line="240" w:lineRule="auto"/>
        <w:rPr>
          <w:snapToGrid w:val="0"/>
          <w:lang w:val="en-US"/>
        </w:rPr>
      </w:pPr>
    </w:p>
    <w:p w:rsidR="009F1672" w:rsidRPr="0080460F" w:rsidRDefault="009F1672" w:rsidP="0080460F">
      <w:pPr>
        <w:spacing w:after="0" w:line="240" w:lineRule="auto"/>
        <w:rPr>
          <w:b/>
          <w:i/>
        </w:rPr>
      </w:pPr>
      <w:proofErr w:type="gramStart"/>
      <w:r w:rsidRPr="0080460F">
        <w:rPr>
          <w:b/>
          <w:i/>
        </w:rPr>
        <w:t>Example 4.</w:t>
      </w:r>
      <w:proofErr w:type="gramEnd"/>
      <w:r w:rsidRPr="0080460F">
        <w:rPr>
          <w:b/>
          <w:i/>
        </w:rPr>
        <w:t xml:space="preserve"> ____________________________________</w:t>
      </w:r>
    </w:p>
    <w:p w:rsidR="009F1672" w:rsidRPr="0080460F" w:rsidRDefault="009F1672" w:rsidP="0080460F">
      <w:pPr>
        <w:tabs>
          <w:tab w:val="left" w:pos="1418"/>
          <w:tab w:val="left" w:pos="2127"/>
          <w:tab w:val="left" w:pos="2835"/>
        </w:tabs>
        <w:spacing w:after="0" w:line="240" w:lineRule="auto"/>
      </w:pPr>
    </w:p>
    <w:p w:rsidR="009F1672" w:rsidRPr="0080460F" w:rsidRDefault="009F1672" w:rsidP="0080460F">
      <w:pPr>
        <w:tabs>
          <w:tab w:val="left" w:pos="1418"/>
          <w:tab w:val="left" w:pos="2127"/>
          <w:tab w:val="left" w:pos="2835"/>
        </w:tabs>
        <w:spacing w:after="0" w:line="240" w:lineRule="auto"/>
        <w:rPr>
          <w:snapToGrid w:val="0"/>
        </w:rPr>
      </w:pPr>
      <w:proofErr w:type="gramStart"/>
      <w:r w:rsidRPr="0080460F">
        <w:t>pH</w:t>
      </w:r>
      <w:proofErr w:type="gramEnd"/>
      <w:r w:rsidRPr="0080460F">
        <w:tab/>
        <w:t>7. 41</w:t>
      </w:r>
      <w:r w:rsidRPr="0080460F">
        <w:tab/>
      </w:r>
      <w:r w:rsidRPr="0080460F">
        <w:tab/>
      </w:r>
      <w:r w:rsidRPr="0080460F">
        <w:rPr>
          <w:snapToGrid w:val="0"/>
        </w:rPr>
        <w:t>(7.35-7.45)</w:t>
      </w:r>
      <w:r w:rsidRPr="0080460F">
        <w:rPr>
          <w:snapToGrid w:val="0"/>
        </w:rPr>
        <w:tab/>
      </w:r>
      <w:r w:rsidRPr="0080460F">
        <w:t>H</w:t>
      </w:r>
      <w:proofErr w:type="gramStart"/>
      <w:r w:rsidRPr="0080460F">
        <w:rPr>
          <w:vertAlign w:val="superscript"/>
        </w:rPr>
        <w:t>+</w:t>
      </w:r>
      <w:r w:rsidRPr="0080460F">
        <w:rPr>
          <w:snapToGrid w:val="0"/>
        </w:rPr>
        <w:t xml:space="preserve">  39</w:t>
      </w:r>
      <w:proofErr w:type="gramEnd"/>
      <w:r w:rsidRPr="0080460F">
        <w:rPr>
          <w:snapToGrid w:val="0"/>
        </w:rPr>
        <w:t xml:space="preserve"> nmol/l</w:t>
      </w:r>
      <w:r w:rsidRPr="0080460F">
        <w:rPr>
          <w:snapToGrid w:val="0"/>
        </w:rPr>
        <w:tab/>
        <w:t>(35-46)</w:t>
      </w:r>
    </w:p>
    <w:p w:rsidR="009F1672" w:rsidRPr="0080460F" w:rsidRDefault="009F1672" w:rsidP="0080460F">
      <w:pPr>
        <w:spacing w:after="0" w:line="240" w:lineRule="auto"/>
        <w:rPr>
          <w:snapToGrid w:val="0"/>
        </w:rPr>
      </w:pPr>
      <w:r w:rsidRPr="0080460F">
        <w:rPr>
          <w:snapToGrid w:val="0"/>
        </w:rPr>
        <w:t>pCO</w:t>
      </w:r>
      <w:r w:rsidRPr="0080460F">
        <w:rPr>
          <w:snapToGrid w:val="0"/>
          <w:vertAlign w:val="subscript"/>
        </w:rPr>
        <w:t>2</w:t>
      </w:r>
      <w:r w:rsidRPr="0080460F">
        <w:rPr>
          <w:snapToGrid w:val="0"/>
        </w:rPr>
        <w:tab/>
      </w:r>
      <w:r w:rsidRPr="0080460F">
        <w:rPr>
          <w:snapToGrid w:val="0"/>
        </w:rPr>
        <w:tab/>
        <w:t>10.4 kPa</w:t>
      </w:r>
      <w:r w:rsidRPr="0080460F">
        <w:rPr>
          <w:snapToGrid w:val="0"/>
        </w:rPr>
        <w:tab/>
        <w:t>(4.7-6.0)</w:t>
      </w:r>
    </w:p>
    <w:p w:rsidR="009F1672" w:rsidRPr="0080460F" w:rsidRDefault="009F1672" w:rsidP="0080460F">
      <w:pPr>
        <w:pStyle w:val="BodyTextIndent"/>
        <w:tabs>
          <w:tab w:val="left" w:pos="1418"/>
          <w:tab w:val="left" w:pos="2127"/>
          <w:tab w:val="left" w:pos="2835"/>
        </w:tabs>
        <w:spacing w:after="0"/>
        <w:ind w:left="0"/>
        <w:rPr>
          <w:rFonts w:ascii="Arial" w:hAnsi="Arial" w:cs="Arial"/>
          <w:sz w:val="22"/>
          <w:szCs w:val="22"/>
          <w:lang w:val="it-IT"/>
        </w:rPr>
      </w:pPr>
      <w:r w:rsidRPr="0080460F">
        <w:rPr>
          <w:rFonts w:ascii="Arial" w:hAnsi="Arial" w:cs="Arial"/>
          <w:sz w:val="22"/>
          <w:szCs w:val="22"/>
          <w:lang w:val="it-IT"/>
        </w:rPr>
        <w:t>pO</w:t>
      </w:r>
      <w:r w:rsidRPr="0080460F">
        <w:rPr>
          <w:rFonts w:ascii="Arial" w:hAnsi="Arial" w:cs="Arial"/>
          <w:snapToGrid w:val="0"/>
          <w:sz w:val="22"/>
          <w:szCs w:val="22"/>
          <w:vertAlign w:val="subscript"/>
          <w:lang w:val="it-IT"/>
        </w:rPr>
        <w:t>2</w:t>
      </w:r>
      <w:r w:rsidRPr="0080460F">
        <w:rPr>
          <w:rFonts w:ascii="Arial" w:hAnsi="Arial" w:cs="Arial"/>
          <w:sz w:val="22"/>
          <w:szCs w:val="22"/>
          <w:lang w:val="it-IT"/>
        </w:rPr>
        <w:tab/>
        <w:t>7.8 kPa</w:t>
      </w:r>
      <w:r w:rsidRPr="0080460F">
        <w:rPr>
          <w:rFonts w:ascii="Arial" w:hAnsi="Arial" w:cs="Arial"/>
          <w:sz w:val="22"/>
          <w:szCs w:val="22"/>
          <w:lang w:val="it-IT"/>
        </w:rPr>
        <w:tab/>
        <w:t>(10.0-13.3)</w:t>
      </w:r>
    </w:p>
    <w:p w:rsidR="009F1672" w:rsidRPr="0080460F" w:rsidRDefault="009F1672" w:rsidP="0080460F">
      <w:pPr>
        <w:spacing w:after="0" w:line="240" w:lineRule="auto"/>
        <w:rPr>
          <w:snapToGrid w:val="0"/>
          <w:lang w:val="it-IT"/>
        </w:rPr>
      </w:pPr>
      <w:r w:rsidRPr="0080460F">
        <w:rPr>
          <w:snapToGrid w:val="0"/>
          <w:lang w:val="it-IT"/>
        </w:rPr>
        <w:t>Bicarbonate</w:t>
      </w:r>
      <w:r w:rsidRPr="0080460F">
        <w:rPr>
          <w:snapToGrid w:val="0"/>
          <w:lang w:val="it-IT"/>
        </w:rPr>
        <w:tab/>
        <w:t xml:space="preserve">  47 mmol/l</w:t>
      </w:r>
      <w:r w:rsidRPr="0080460F">
        <w:rPr>
          <w:snapToGrid w:val="0"/>
          <w:lang w:val="it-IT"/>
        </w:rPr>
        <w:tab/>
        <w:t>(22-30)</w:t>
      </w:r>
    </w:p>
    <w:p w:rsidR="009F1672" w:rsidRPr="0080460F" w:rsidRDefault="009F1672" w:rsidP="0080460F">
      <w:pPr>
        <w:spacing w:after="0" w:line="240" w:lineRule="auto"/>
        <w:rPr>
          <w:b/>
          <w:i/>
          <w:lang w:val="it-IT"/>
        </w:rPr>
      </w:pPr>
    </w:p>
    <w:p w:rsidR="009F1672" w:rsidRPr="0080460F" w:rsidRDefault="009F1672" w:rsidP="0080460F">
      <w:pPr>
        <w:spacing w:after="0" w:line="240" w:lineRule="auto"/>
        <w:rPr>
          <w:b/>
          <w:i/>
          <w:lang w:val="it-IT"/>
        </w:rPr>
      </w:pPr>
    </w:p>
    <w:p w:rsidR="009F1672" w:rsidRPr="0080460F" w:rsidRDefault="009F1672" w:rsidP="0080460F">
      <w:pPr>
        <w:spacing w:after="0" w:line="240" w:lineRule="auto"/>
        <w:rPr>
          <w:b/>
          <w:i/>
        </w:rPr>
      </w:pPr>
      <w:proofErr w:type="gramStart"/>
      <w:r w:rsidRPr="0080460F">
        <w:rPr>
          <w:b/>
          <w:i/>
        </w:rPr>
        <w:t>Example 5.</w:t>
      </w:r>
      <w:proofErr w:type="gramEnd"/>
      <w:r w:rsidRPr="0080460F">
        <w:rPr>
          <w:b/>
          <w:i/>
        </w:rPr>
        <w:t xml:space="preserve"> ____________________________________</w:t>
      </w:r>
    </w:p>
    <w:p w:rsidR="009F1672" w:rsidRPr="0080460F" w:rsidRDefault="009F1672" w:rsidP="0080460F">
      <w:pPr>
        <w:tabs>
          <w:tab w:val="left" w:pos="1418"/>
          <w:tab w:val="left" w:pos="2127"/>
          <w:tab w:val="left" w:pos="2835"/>
        </w:tabs>
        <w:spacing w:after="0" w:line="240" w:lineRule="auto"/>
      </w:pPr>
    </w:p>
    <w:p w:rsidR="009F1672" w:rsidRPr="0080460F" w:rsidRDefault="009F1672" w:rsidP="0080460F">
      <w:pPr>
        <w:tabs>
          <w:tab w:val="left" w:pos="1418"/>
          <w:tab w:val="left" w:pos="2127"/>
          <w:tab w:val="left" w:pos="2835"/>
        </w:tabs>
        <w:spacing w:after="0" w:line="240" w:lineRule="auto"/>
        <w:rPr>
          <w:snapToGrid w:val="0"/>
        </w:rPr>
      </w:pPr>
      <w:proofErr w:type="gramStart"/>
      <w:r w:rsidRPr="0080460F">
        <w:t>pH</w:t>
      </w:r>
      <w:proofErr w:type="gramEnd"/>
      <w:r w:rsidRPr="0080460F">
        <w:tab/>
        <w:t>7. 46</w:t>
      </w:r>
      <w:r w:rsidRPr="0080460F">
        <w:tab/>
      </w:r>
      <w:r w:rsidRPr="0080460F">
        <w:tab/>
      </w:r>
      <w:r w:rsidRPr="0080460F">
        <w:rPr>
          <w:snapToGrid w:val="0"/>
        </w:rPr>
        <w:t>(7.35-7.45)</w:t>
      </w:r>
      <w:r w:rsidRPr="0080460F">
        <w:rPr>
          <w:snapToGrid w:val="0"/>
        </w:rPr>
        <w:tab/>
      </w:r>
      <w:r w:rsidRPr="0080460F">
        <w:t>H</w:t>
      </w:r>
      <w:proofErr w:type="gramStart"/>
      <w:r w:rsidRPr="0080460F">
        <w:rPr>
          <w:vertAlign w:val="superscript"/>
        </w:rPr>
        <w:t>+</w:t>
      </w:r>
      <w:r w:rsidRPr="0080460F">
        <w:rPr>
          <w:snapToGrid w:val="0"/>
        </w:rPr>
        <w:t xml:space="preserve">  35</w:t>
      </w:r>
      <w:proofErr w:type="gramEnd"/>
      <w:r w:rsidRPr="0080460F">
        <w:rPr>
          <w:snapToGrid w:val="0"/>
        </w:rPr>
        <w:t xml:space="preserve"> nmol/l</w:t>
      </w:r>
      <w:r w:rsidRPr="0080460F">
        <w:rPr>
          <w:snapToGrid w:val="0"/>
        </w:rPr>
        <w:tab/>
        <w:t>(35-46)</w:t>
      </w:r>
    </w:p>
    <w:p w:rsidR="009F1672" w:rsidRPr="0080460F" w:rsidRDefault="009F1672" w:rsidP="0080460F">
      <w:pPr>
        <w:spacing w:after="0" w:line="240" w:lineRule="auto"/>
        <w:rPr>
          <w:snapToGrid w:val="0"/>
          <w:lang w:val="it-IT"/>
        </w:rPr>
      </w:pPr>
      <w:r w:rsidRPr="0080460F">
        <w:rPr>
          <w:snapToGrid w:val="0"/>
          <w:lang w:val="it-IT"/>
        </w:rPr>
        <w:t>pCO</w:t>
      </w:r>
      <w:r w:rsidRPr="0080460F">
        <w:rPr>
          <w:snapToGrid w:val="0"/>
          <w:vertAlign w:val="subscript"/>
          <w:lang w:val="it-IT"/>
        </w:rPr>
        <w:t>2</w:t>
      </w:r>
      <w:r w:rsidRPr="0080460F">
        <w:rPr>
          <w:snapToGrid w:val="0"/>
          <w:lang w:val="it-IT"/>
        </w:rPr>
        <w:tab/>
      </w:r>
      <w:r w:rsidRPr="0080460F">
        <w:rPr>
          <w:snapToGrid w:val="0"/>
          <w:lang w:val="it-IT"/>
        </w:rPr>
        <w:tab/>
        <w:t>2.0 kPa</w:t>
      </w:r>
      <w:r w:rsidRPr="0080460F">
        <w:rPr>
          <w:snapToGrid w:val="0"/>
          <w:lang w:val="it-IT"/>
        </w:rPr>
        <w:tab/>
        <w:t>(4.7-6.0)</w:t>
      </w:r>
    </w:p>
    <w:p w:rsidR="009F1672" w:rsidRPr="0080460F" w:rsidRDefault="009F1672" w:rsidP="0080460F">
      <w:pPr>
        <w:pStyle w:val="BodyTextIndent"/>
        <w:tabs>
          <w:tab w:val="left" w:pos="1418"/>
          <w:tab w:val="left" w:pos="2127"/>
          <w:tab w:val="left" w:pos="2835"/>
        </w:tabs>
        <w:spacing w:after="0"/>
        <w:ind w:left="0"/>
        <w:rPr>
          <w:rFonts w:ascii="Arial" w:hAnsi="Arial" w:cs="Arial"/>
          <w:sz w:val="22"/>
          <w:szCs w:val="22"/>
          <w:lang w:val="it-IT"/>
        </w:rPr>
      </w:pPr>
      <w:r w:rsidRPr="0080460F">
        <w:rPr>
          <w:rFonts w:ascii="Arial" w:hAnsi="Arial" w:cs="Arial"/>
          <w:sz w:val="22"/>
          <w:szCs w:val="22"/>
          <w:lang w:val="it-IT"/>
        </w:rPr>
        <w:t>pO</w:t>
      </w:r>
      <w:r w:rsidRPr="0080460F">
        <w:rPr>
          <w:rFonts w:ascii="Arial" w:hAnsi="Arial" w:cs="Arial"/>
          <w:snapToGrid w:val="0"/>
          <w:sz w:val="22"/>
          <w:szCs w:val="22"/>
          <w:vertAlign w:val="subscript"/>
          <w:lang w:val="it-IT"/>
        </w:rPr>
        <w:t>2</w:t>
      </w:r>
      <w:r w:rsidRPr="0080460F">
        <w:rPr>
          <w:rFonts w:ascii="Arial" w:hAnsi="Arial" w:cs="Arial"/>
          <w:sz w:val="22"/>
          <w:szCs w:val="22"/>
          <w:lang w:val="it-IT"/>
        </w:rPr>
        <w:tab/>
        <w:t>17.8 kPa</w:t>
      </w:r>
      <w:r w:rsidRPr="0080460F">
        <w:rPr>
          <w:rFonts w:ascii="Arial" w:hAnsi="Arial" w:cs="Arial"/>
          <w:sz w:val="22"/>
          <w:szCs w:val="22"/>
          <w:lang w:val="it-IT"/>
        </w:rPr>
        <w:tab/>
        <w:t>(10.0-13.3)</w:t>
      </w:r>
    </w:p>
    <w:p w:rsidR="009F1672" w:rsidRPr="0080460F" w:rsidRDefault="009F1672" w:rsidP="0080460F">
      <w:pPr>
        <w:spacing w:after="0" w:line="240" w:lineRule="auto"/>
        <w:rPr>
          <w:snapToGrid w:val="0"/>
          <w:lang w:val="it-IT"/>
        </w:rPr>
      </w:pPr>
      <w:r w:rsidRPr="0080460F">
        <w:rPr>
          <w:snapToGrid w:val="0"/>
          <w:lang w:val="it-IT"/>
        </w:rPr>
        <w:t>Bicarbonate</w:t>
      </w:r>
      <w:r w:rsidRPr="0080460F">
        <w:rPr>
          <w:snapToGrid w:val="0"/>
          <w:lang w:val="it-IT"/>
        </w:rPr>
        <w:tab/>
        <w:t xml:space="preserve">  10 mmol/l</w:t>
      </w:r>
      <w:r w:rsidRPr="0080460F">
        <w:rPr>
          <w:snapToGrid w:val="0"/>
          <w:lang w:val="it-IT"/>
        </w:rPr>
        <w:tab/>
        <w:t>(22-30)</w:t>
      </w:r>
    </w:p>
    <w:p w:rsidR="009F1672" w:rsidRPr="0080460F" w:rsidRDefault="009F1672" w:rsidP="0080460F">
      <w:pPr>
        <w:spacing w:after="0" w:line="240" w:lineRule="auto"/>
        <w:rPr>
          <w:b/>
          <w:i/>
          <w:lang w:val="it-IT"/>
        </w:rPr>
      </w:pPr>
    </w:p>
    <w:p w:rsidR="009F1672" w:rsidRPr="0080460F" w:rsidRDefault="009F1672" w:rsidP="0080460F">
      <w:pPr>
        <w:spacing w:after="0" w:line="240" w:lineRule="auto"/>
        <w:rPr>
          <w:b/>
          <w:i/>
          <w:lang w:val="it-IT"/>
        </w:rPr>
      </w:pPr>
    </w:p>
    <w:p w:rsidR="009F1672" w:rsidRPr="0080460F" w:rsidRDefault="009F1672" w:rsidP="0080460F">
      <w:pPr>
        <w:spacing w:after="0" w:line="240" w:lineRule="auto"/>
        <w:rPr>
          <w:b/>
          <w:i/>
        </w:rPr>
      </w:pPr>
      <w:proofErr w:type="gramStart"/>
      <w:r w:rsidRPr="0080460F">
        <w:rPr>
          <w:b/>
          <w:i/>
        </w:rPr>
        <w:t>Example 6.</w:t>
      </w:r>
      <w:proofErr w:type="gramEnd"/>
      <w:r w:rsidRPr="0080460F">
        <w:rPr>
          <w:b/>
          <w:i/>
        </w:rPr>
        <w:t xml:space="preserve"> ____________________________________</w:t>
      </w:r>
    </w:p>
    <w:p w:rsidR="009F1672" w:rsidRPr="0080460F" w:rsidRDefault="009F1672" w:rsidP="0080460F">
      <w:pPr>
        <w:tabs>
          <w:tab w:val="left" w:pos="1418"/>
          <w:tab w:val="left" w:pos="2127"/>
          <w:tab w:val="left" w:pos="2835"/>
        </w:tabs>
        <w:spacing w:after="0" w:line="240" w:lineRule="auto"/>
      </w:pPr>
    </w:p>
    <w:p w:rsidR="009F1672" w:rsidRPr="0080460F" w:rsidRDefault="009F1672" w:rsidP="0080460F">
      <w:pPr>
        <w:tabs>
          <w:tab w:val="left" w:pos="1418"/>
          <w:tab w:val="left" w:pos="2127"/>
          <w:tab w:val="left" w:pos="2835"/>
        </w:tabs>
        <w:spacing w:after="0" w:line="240" w:lineRule="auto"/>
        <w:rPr>
          <w:snapToGrid w:val="0"/>
        </w:rPr>
      </w:pPr>
      <w:proofErr w:type="gramStart"/>
      <w:r w:rsidRPr="0080460F">
        <w:t>pH</w:t>
      </w:r>
      <w:proofErr w:type="gramEnd"/>
      <w:r w:rsidRPr="0080460F">
        <w:tab/>
        <w:t>6.93</w:t>
      </w:r>
      <w:r w:rsidRPr="0080460F">
        <w:tab/>
      </w:r>
      <w:r w:rsidRPr="0080460F">
        <w:tab/>
      </w:r>
      <w:r w:rsidRPr="0080460F">
        <w:rPr>
          <w:snapToGrid w:val="0"/>
        </w:rPr>
        <w:t>(7.35-7.45)</w:t>
      </w:r>
      <w:r w:rsidRPr="0080460F">
        <w:rPr>
          <w:snapToGrid w:val="0"/>
        </w:rPr>
        <w:tab/>
      </w:r>
      <w:r w:rsidRPr="0080460F">
        <w:t>H</w:t>
      </w:r>
      <w:r w:rsidRPr="0080460F">
        <w:rPr>
          <w:vertAlign w:val="superscript"/>
        </w:rPr>
        <w:t>+</w:t>
      </w:r>
      <w:r w:rsidRPr="0080460F">
        <w:rPr>
          <w:snapToGrid w:val="0"/>
        </w:rPr>
        <w:t xml:space="preserve">  116 nmol/l</w:t>
      </w:r>
      <w:r w:rsidRPr="0080460F">
        <w:rPr>
          <w:snapToGrid w:val="0"/>
        </w:rPr>
        <w:tab/>
        <w:t>(35-46)</w:t>
      </w:r>
    </w:p>
    <w:p w:rsidR="009F1672" w:rsidRPr="0080460F" w:rsidRDefault="009F1672" w:rsidP="0080460F">
      <w:pPr>
        <w:spacing w:after="0" w:line="240" w:lineRule="auto"/>
        <w:rPr>
          <w:snapToGrid w:val="0"/>
          <w:lang w:val="it-IT"/>
        </w:rPr>
      </w:pPr>
      <w:r w:rsidRPr="0080460F">
        <w:rPr>
          <w:snapToGrid w:val="0"/>
          <w:lang w:val="it-IT"/>
        </w:rPr>
        <w:t>pCO</w:t>
      </w:r>
      <w:r w:rsidRPr="0080460F">
        <w:rPr>
          <w:snapToGrid w:val="0"/>
          <w:vertAlign w:val="subscript"/>
          <w:lang w:val="it-IT"/>
        </w:rPr>
        <w:t>2</w:t>
      </w:r>
      <w:r w:rsidRPr="0080460F">
        <w:rPr>
          <w:snapToGrid w:val="0"/>
          <w:lang w:val="it-IT"/>
        </w:rPr>
        <w:tab/>
      </w:r>
      <w:r w:rsidRPr="0080460F">
        <w:rPr>
          <w:snapToGrid w:val="0"/>
          <w:lang w:val="it-IT"/>
        </w:rPr>
        <w:tab/>
        <w:t>9.7 kPa</w:t>
      </w:r>
      <w:r w:rsidRPr="0080460F">
        <w:rPr>
          <w:snapToGrid w:val="0"/>
          <w:lang w:val="it-IT"/>
        </w:rPr>
        <w:tab/>
        <w:t>(4.7-6.0)</w:t>
      </w:r>
    </w:p>
    <w:p w:rsidR="009F1672" w:rsidRPr="0080460F" w:rsidRDefault="009F1672" w:rsidP="0080460F">
      <w:pPr>
        <w:pStyle w:val="BodyTextIndent"/>
        <w:tabs>
          <w:tab w:val="left" w:pos="1418"/>
          <w:tab w:val="left" w:pos="2127"/>
          <w:tab w:val="left" w:pos="2835"/>
        </w:tabs>
        <w:spacing w:after="0"/>
        <w:ind w:left="0"/>
        <w:rPr>
          <w:rFonts w:ascii="Arial" w:hAnsi="Arial" w:cs="Arial"/>
          <w:sz w:val="22"/>
          <w:szCs w:val="22"/>
          <w:lang w:val="it-IT"/>
        </w:rPr>
      </w:pPr>
      <w:r w:rsidRPr="0080460F">
        <w:rPr>
          <w:rFonts w:ascii="Arial" w:hAnsi="Arial" w:cs="Arial"/>
          <w:sz w:val="22"/>
          <w:szCs w:val="22"/>
          <w:lang w:val="it-IT"/>
        </w:rPr>
        <w:t>pO</w:t>
      </w:r>
      <w:r w:rsidRPr="0080460F">
        <w:rPr>
          <w:rFonts w:ascii="Arial" w:hAnsi="Arial" w:cs="Arial"/>
          <w:snapToGrid w:val="0"/>
          <w:sz w:val="22"/>
          <w:szCs w:val="22"/>
          <w:vertAlign w:val="subscript"/>
          <w:lang w:val="it-IT"/>
        </w:rPr>
        <w:t>2</w:t>
      </w:r>
      <w:r w:rsidRPr="0080460F">
        <w:rPr>
          <w:rFonts w:ascii="Arial" w:hAnsi="Arial" w:cs="Arial"/>
          <w:sz w:val="22"/>
          <w:szCs w:val="22"/>
          <w:lang w:val="it-IT"/>
        </w:rPr>
        <w:tab/>
        <w:t>65.8 kPa</w:t>
      </w:r>
      <w:r w:rsidRPr="0080460F">
        <w:rPr>
          <w:rFonts w:ascii="Arial" w:hAnsi="Arial" w:cs="Arial"/>
          <w:sz w:val="22"/>
          <w:szCs w:val="22"/>
          <w:lang w:val="it-IT"/>
        </w:rPr>
        <w:tab/>
        <w:t>(10.0-13.3)</w:t>
      </w:r>
    </w:p>
    <w:p w:rsidR="0080460F" w:rsidRDefault="009F1672">
      <w:pPr>
        <w:spacing w:after="0" w:line="240" w:lineRule="auto"/>
        <w:rPr>
          <w:lang w:val="it-IT"/>
        </w:rPr>
      </w:pPr>
      <w:r w:rsidRPr="0080460F">
        <w:rPr>
          <w:snapToGrid w:val="0"/>
          <w:lang w:val="it-IT"/>
        </w:rPr>
        <w:lastRenderedPageBreak/>
        <w:t>Bicarbonate</w:t>
      </w:r>
      <w:r w:rsidRPr="0080460F">
        <w:rPr>
          <w:snapToGrid w:val="0"/>
          <w:lang w:val="it-IT"/>
        </w:rPr>
        <w:tab/>
        <w:t xml:space="preserve">  15 mmol/l</w:t>
      </w:r>
      <w:r w:rsidRPr="0080460F">
        <w:rPr>
          <w:snapToGrid w:val="0"/>
          <w:lang w:val="it-IT"/>
        </w:rPr>
        <w:tab/>
        <w:t>(22-30)</w:t>
      </w:r>
    </w:p>
    <w:p w:rsidR="00F03434" w:rsidRDefault="00F03434" w:rsidP="00953B96">
      <w:pPr>
        <w:pStyle w:val="Style4"/>
        <w:sectPr w:rsidR="00F03434" w:rsidSect="00F03434">
          <w:pgSz w:w="11907" w:h="16839" w:code="9"/>
          <w:pgMar w:top="1134" w:right="1134" w:bottom="1134" w:left="1134" w:header="720" w:footer="720" w:gutter="567"/>
          <w:cols w:space="708"/>
          <w:docGrid w:linePitch="360"/>
        </w:sectPr>
      </w:pPr>
      <w:bookmarkStart w:id="43" w:name="_Toc202674946"/>
      <w:bookmarkStart w:id="44" w:name="_Toc233714549"/>
      <w:bookmarkStart w:id="45" w:name="_Toc266278618"/>
    </w:p>
    <w:p w:rsidR="00DE7385" w:rsidRPr="001E43EF" w:rsidRDefault="00DE7385" w:rsidP="00DE7385">
      <w:pPr>
        <w:pStyle w:val="Style4"/>
      </w:pPr>
      <w:bookmarkStart w:id="46" w:name="_Toc329614088"/>
      <w:bookmarkStart w:id="47" w:name="_Toc297553738"/>
      <w:bookmarkEnd w:id="43"/>
      <w:bookmarkEnd w:id="44"/>
      <w:bookmarkEnd w:id="45"/>
      <w:r>
        <w:lastRenderedPageBreak/>
        <w:t>Opportunistic Viral Infections</w:t>
      </w:r>
      <w:bookmarkEnd w:id="46"/>
    </w:p>
    <w:p w:rsidR="00DE7385" w:rsidRPr="001E43EF" w:rsidRDefault="00DE7385" w:rsidP="00DE7385">
      <w:pPr>
        <w:spacing w:after="0" w:line="240" w:lineRule="auto"/>
        <w:jc w:val="center"/>
        <w:rPr>
          <w:rFonts w:eastAsia="Times New Roman"/>
          <w:sz w:val="24"/>
          <w:szCs w:val="24"/>
        </w:rPr>
      </w:pPr>
      <w:r>
        <w:rPr>
          <w:rFonts w:eastAsia="Times New Roman"/>
          <w:sz w:val="24"/>
          <w:szCs w:val="24"/>
        </w:rPr>
        <w:t xml:space="preserve">Dr Emilie </w:t>
      </w:r>
      <w:proofErr w:type="gramStart"/>
      <w:r>
        <w:rPr>
          <w:rFonts w:eastAsia="Times New Roman"/>
          <w:sz w:val="24"/>
          <w:szCs w:val="24"/>
        </w:rPr>
        <w:t>Sanchez</w:t>
      </w:r>
      <w:proofErr w:type="gramEnd"/>
      <w:r>
        <w:rPr>
          <w:rFonts w:eastAsia="Times New Roman"/>
          <w:sz w:val="24"/>
          <w:szCs w:val="24"/>
        </w:rPr>
        <w:br/>
        <w:t xml:space="preserve">(handout courtesy of </w:t>
      </w:r>
      <w:r w:rsidRPr="001E43EF">
        <w:rPr>
          <w:rFonts w:eastAsia="Times New Roman"/>
          <w:sz w:val="24"/>
          <w:szCs w:val="24"/>
        </w:rPr>
        <w:t>Dr David Muir</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OPPORTUNISTIC INFECTIONS OVERVIEW</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Basic principles</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Types of conditions</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Diagnosis</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Mechanisms and manifestations of disease</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Viral factors</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Immunological factors</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Organisms</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HIV-patients</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Antivirals and drug resistance</w:t>
      </w:r>
    </w:p>
    <w:p w:rsidR="00DE7385" w:rsidRPr="001E43EF" w:rsidRDefault="00DE7385" w:rsidP="001F1683">
      <w:pPr>
        <w:numPr>
          <w:ilvl w:val="0"/>
          <w:numId w:val="13"/>
        </w:numPr>
        <w:spacing w:after="0" w:line="240" w:lineRule="auto"/>
        <w:ind w:left="540" w:hanging="540"/>
        <w:rPr>
          <w:rFonts w:eastAsia="Times New Roman"/>
          <w:lang w:val="en-US"/>
        </w:rPr>
      </w:pPr>
      <w:r w:rsidRPr="001E43EF">
        <w:rPr>
          <w:rFonts w:eastAsia="Times New Roman"/>
        </w:rPr>
        <w:t>Prevention</w:t>
      </w:r>
    </w:p>
    <w:p w:rsidR="00DE7385" w:rsidRPr="001E43EF" w:rsidRDefault="00DE7385" w:rsidP="00DE7385">
      <w:pPr>
        <w:spacing w:after="0" w:line="240" w:lineRule="auto"/>
        <w:jc w:val="right"/>
        <w:rPr>
          <w:rFonts w:eastAsia="Times New Roman"/>
        </w:rPr>
      </w:pPr>
      <w:r w:rsidRPr="001E43EF">
        <w:rPr>
          <w:rFonts w:eastAsia="Times New Roman"/>
          <w:b/>
        </w:rPr>
        <w:t>GI</w:t>
      </w:r>
      <w:r w:rsidRPr="001E43EF">
        <w:rPr>
          <w:rFonts w:eastAsia="Times New Roman"/>
        </w:rPr>
        <w:t xml:space="preserve"> = General Interest</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IMMUNOCOMPROMISED PATIENTS</w:t>
      </w:r>
    </w:p>
    <w:p w:rsidR="00DE7385" w:rsidRPr="001E43EF" w:rsidRDefault="00DE7385" w:rsidP="001F1683">
      <w:pPr>
        <w:numPr>
          <w:ilvl w:val="0"/>
          <w:numId w:val="15"/>
        </w:numPr>
        <w:spacing w:after="0" w:line="240" w:lineRule="auto"/>
        <w:ind w:left="720" w:hanging="360"/>
        <w:rPr>
          <w:rFonts w:eastAsia="Times New Roman"/>
        </w:rPr>
      </w:pPr>
      <w:r w:rsidRPr="001E43EF">
        <w:rPr>
          <w:rFonts w:eastAsia="Times New Roman"/>
          <w:b/>
          <w:bCs/>
        </w:rPr>
        <w:t>Disease:</w:t>
      </w:r>
      <w:r w:rsidRPr="001E43EF">
        <w:rPr>
          <w:rFonts w:eastAsia="Times New Roman"/>
        </w:rPr>
        <w:t xml:space="preserve"> </w:t>
      </w:r>
    </w:p>
    <w:p w:rsidR="00DE7385" w:rsidRPr="001E43EF" w:rsidRDefault="00DE7385" w:rsidP="001F1683">
      <w:pPr>
        <w:numPr>
          <w:ilvl w:val="0"/>
          <w:numId w:val="16"/>
        </w:numPr>
        <w:spacing w:after="0" w:line="240" w:lineRule="auto"/>
        <w:ind w:left="720" w:hanging="360"/>
        <w:rPr>
          <w:rFonts w:eastAsia="Times New Roman"/>
        </w:rPr>
      </w:pPr>
      <w:r w:rsidRPr="001E43EF">
        <w:rPr>
          <w:rFonts w:eastAsia="Times New Roman"/>
          <w:b/>
          <w:bCs/>
        </w:rPr>
        <w:t>Primary immunodeficiency:</w:t>
      </w:r>
      <w:r w:rsidRPr="001E43EF">
        <w:rPr>
          <w:rFonts w:eastAsia="Times New Roman"/>
        </w:rPr>
        <w:t xml:space="preserve"> e.g. SCID</w:t>
      </w:r>
    </w:p>
    <w:p w:rsidR="00DE7385" w:rsidRPr="001E43EF" w:rsidRDefault="00DE7385" w:rsidP="001F1683">
      <w:pPr>
        <w:numPr>
          <w:ilvl w:val="0"/>
          <w:numId w:val="16"/>
        </w:numPr>
        <w:spacing w:after="0" w:line="240" w:lineRule="auto"/>
        <w:ind w:left="720" w:hanging="360"/>
        <w:rPr>
          <w:rFonts w:eastAsia="Times New Roman"/>
        </w:rPr>
      </w:pPr>
      <w:r w:rsidRPr="001E43EF">
        <w:rPr>
          <w:rFonts w:eastAsia="Times New Roman"/>
          <w:b/>
          <w:bCs/>
        </w:rPr>
        <w:t>Malignancy:</w:t>
      </w:r>
      <w:r w:rsidRPr="001E43EF">
        <w:rPr>
          <w:rFonts w:eastAsia="Times New Roman"/>
        </w:rPr>
        <w:t xml:space="preserve"> eg lymphoma</w:t>
      </w:r>
    </w:p>
    <w:p w:rsidR="00DE7385" w:rsidRPr="001E43EF" w:rsidRDefault="00DE7385" w:rsidP="001F1683">
      <w:pPr>
        <w:numPr>
          <w:ilvl w:val="0"/>
          <w:numId w:val="15"/>
        </w:numPr>
        <w:spacing w:after="0" w:line="240" w:lineRule="auto"/>
        <w:ind w:left="720" w:hanging="360"/>
        <w:rPr>
          <w:rFonts w:eastAsia="Times New Roman"/>
        </w:rPr>
      </w:pPr>
      <w:r w:rsidRPr="001E43EF">
        <w:rPr>
          <w:rFonts w:eastAsia="Times New Roman"/>
          <w:b/>
          <w:bCs/>
        </w:rPr>
        <w:t>Viral infections:</w:t>
      </w:r>
      <w:r w:rsidRPr="001E43EF">
        <w:rPr>
          <w:rFonts w:eastAsia="Times New Roman"/>
        </w:rPr>
        <w:t xml:space="preserve"> HIV/AIDS</w:t>
      </w:r>
    </w:p>
    <w:p w:rsidR="00DE7385" w:rsidRPr="001E43EF" w:rsidRDefault="00DE7385" w:rsidP="001F1683">
      <w:pPr>
        <w:numPr>
          <w:ilvl w:val="0"/>
          <w:numId w:val="15"/>
        </w:numPr>
        <w:spacing w:after="0" w:line="240" w:lineRule="auto"/>
        <w:ind w:left="720" w:hanging="360"/>
        <w:rPr>
          <w:rFonts w:eastAsia="Times New Roman"/>
          <w:lang w:val="en-US"/>
        </w:rPr>
      </w:pPr>
      <w:r w:rsidRPr="001E43EF">
        <w:rPr>
          <w:rFonts w:eastAsia="Times New Roman"/>
          <w:b/>
          <w:bCs/>
        </w:rPr>
        <w:t>Iatrogenic immunosuppression (eg transplantation-related):</w:t>
      </w:r>
      <w:r w:rsidRPr="001E43EF">
        <w:rPr>
          <w:rFonts w:eastAsia="Times New Roman"/>
        </w:rPr>
        <w:t xml:space="preserve"> Steroids, chemotherapy, radiotherapy</w:t>
      </w: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b/>
          <w:lang w:val="en-US"/>
        </w:rPr>
      </w:pPr>
      <w:r w:rsidRPr="001E43EF">
        <w:rPr>
          <w:rFonts w:eastAsia="Times New Roman"/>
          <w:b/>
        </w:rPr>
        <w:t>VIROLOGICAL DIAGNOSIS IN THE IMMUNOCOMPROMISED</w:t>
      </w:r>
    </w:p>
    <w:p w:rsidR="00DE7385" w:rsidRPr="001E43EF" w:rsidRDefault="00DE7385" w:rsidP="001F1683">
      <w:pPr>
        <w:numPr>
          <w:ilvl w:val="0"/>
          <w:numId w:val="17"/>
        </w:numPr>
        <w:spacing w:after="0" w:line="240" w:lineRule="auto"/>
        <w:ind w:left="360" w:hanging="360"/>
        <w:rPr>
          <w:rFonts w:eastAsia="Times New Roman"/>
          <w:b/>
          <w:bCs/>
        </w:rPr>
      </w:pPr>
      <w:r w:rsidRPr="001E43EF">
        <w:rPr>
          <w:rFonts w:eastAsia="Times New Roman"/>
          <w:b/>
          <w:bCs/>
        </w:rPr>
        <w:t>Serology:</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Limited diagnostic value as impaired ability to produce an antibody response</w:t>
      </w:r>
    </w:p>
    <w:p w:rsidR="00DE7385" w:rsidRPr="001E43EF" w:rsidRDefault="00DE7385" w:rsidP="001F1683">
      <w:pPr>
        <w:numPr>
          <w:ilvl w:val="0"/>
          <w:numId w:val="17"/>
        </w:numPr>
        <w:spacing w:after="0" w:line="240" w:lineRule="auto"/>
        <w:ind w:left="360" w:hanging="360"/>
        <w:rPr>
          <w:rFonts w:eastAsia="Times New Roman"/>
          <w:b/>
          <w:bCs/>
        </w:rPr>
      </w:pPr>
      <w:r w:rsidRPr="001E43EF">
        <w:rPr>
          <w:rFonts w:eastAsia="Times New Roman"/>
          <w:b/>
          <w:bCs/>
        </w:rPr>
        <w:t>Virus detection:</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Preferred option</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Virus isolation (culture), antigen detection, or nucleic acid detection (PCR etc…)</w:t>
      </w:r>
    </w:p>
    <w:p w:rsidR="00DE7385" w:rsidRPr="001E43EF" w:rsidRDefault="00DE7385" w:rsidP="001F1683">
      <w:pPr>
        <w:numPr>
          <w:ilvl w:val="0"/>
          <w:numId w:val="17"/>
        </w:numPr>
        <w:spacing w:after="0" w:line="240" w:lineRule="auto"/>
        <w:ind w:left="360" w:hanging="360"/>
        <w:rPr>
          <w:rFonts w:eastAsia="Times New Roman"/>
          <w:b/>
          <w:bCs/>
        </w:rPr>
      </w:pPr>
      <w:r w:rsidRPr="001E43EF">
        <w:rPr>
          <w:rFonts w:eastAsia="Times New Roman"/>
          <w:b/>
          <w:bCs/>
        </w:rPr>
        <w:t>Use of viral load (CMV, EBV, adenovirus):</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Guide to clinical significance of infection</w:t>
      </w:r>
    </w:p>
    <w:p w:rsidR="00DE7385" w:rsidRPr="001E43EF" w:rsidRDefault="00DE7385" w:rsidP="001F1683">
      <w:pPr>
        <w:numPr>
          <w:ilvl w:val="0"/>
          <w:numId w:val="18"/>
        </w:numPr>
        <w:spacing w:after="0" w:line="240" w:lineRule="auto"/>
        <w:ind w:left="360" w:hanging="360"/>
        <w:rPr>
          <w:rFonts w:eastAsia="Times New Roman"/>
          <w:lang w:val="en-US"/>
        </w:rPr>
      </w:pPr>
      <w:r w:rsidRPr="001E43EF">
        <w:rPr>
          <w:rFonts w:eastAsia="Times New Roman"/>
        </w:rPr>
        <w:t>Monitor response to Rx (e.g. CMV)</w:t>
      </w:r>
    </w:p>
    <w:p w:rsidR="00DE7385" w:rsidRPr="001E43EF" w:rsidRDefault="00DE7385" w:rsidP="00DE7385">
      <w:pPr>
        <w:spacing w:after="0" w:line="240" w:lineRule="auto"/>
        <w:ind w:left="540" w:hanging="540"/>
        <w:rPr>
          <w:rFonts w:eastAsia="Times New Roman"/>
          <w:lang w:val="en-US"/>
        </w:rPr>
      </w:pPr>
    </w:p>
    <w:p w:rsidR="00DE7385" w:rsidRPr="001E43EF" w:rsidRDefault="00DE7385" w:rsidP="00DE7385">
      <w:pPr>
        <w:spacing w:after="0" w:line="240" w:lineRule="auto"/>
        <w:ind w:left="540" w:hanging="540"/>
        <w:rPr>
          <w:rFonts w:eastAsia="Times New Roman"/>
          <w:lang w:val="en-US"/>
        </w:rPr>
      </w:pPr>
    </w:p>
    <w:p w:rsidR="00DE7385" w:rsidRPr="001E43EF" w:rsidRDefault="00DE7385" w:rsidP="00DE7385">
      <w:pPr>
        <w:tabs>
          <w:tab w:val="right" w:pos="9000"/>
        </w:tabs>
        <w:spacing w:after="0" w:line="240" w:lineRule="auto"/>
        <w:ind w:left="540" w:hanging="540"/>
        <w:rPr>
          <w:rFonts w:eastAsia="Times New Roman"/>
          <w:b/>
          <w:lang w:val="en-US"/>
        </w:rPr>
      </w:pPr>
      <w:r w:rsidRPr="001E43EF">
        <w:rPr>
          <w:rFonts w:eastAsia="Times New Roman"/>
          <w:b/>
          <w:lang w:val="en-US"/>
        </w:rPr>
        <w:t>WHAT IS PCR ANYWAY?</w:t>
      </w:r>
      <w:r w:rsidRPr="001E43EF">
        <w:rPr>
          <w:rFonts w:eastAsia="Times New Roman"/>
          <w:b/>
          <w:lang w:val="en-US"/>
        </w:rPr>
        <w:tab/>
        <w:t>GI</w:t>
      </w:r>
    </w:p>
    <w:p w:rsidR="00DE7385" w:rsidRPr="001E43EF" w:rsidRDefault="00DE7385" w:rsidP="001F1683">
      <w:pPr>
        <w:numPr>
          <w:ilvl w:val="0"/>
          <w:numId w:val="19"/>
        </w:numPr>
        <w:spacing w:after="0" w:line="240" w:lineRule="auto"/>
        <w:ind w:left="360" w:hanging="360"/>
        <w:rPr>
          <w:rFonts w:eastAsia="Times New Roman"/>
          <w:lang w:val="en-US"/>
        </w:rPr>
      </w:pPr>
      <w:r w:rsidRPr="001E43EF">
        <w:rPr>
          <w:rFonts w:eastAsia="Times New Roman"/>
          <w:u w:val="single"/>
          <w:lang w:val="en-US"/>
        </w:rPr>
        <w:t>P</w:t>
      </w:r>
      <w:r w:rsidRPr="001E43EF">
        <w:rPr>
          <w:rFonts w:eastAsia="Times New Roman"/>
          <w:lang w:val="en-US"/>
        </w:rPr>
        <w:t xml:space="preserve">olymerase </w:t>
      </w:r>
      <w:r w:rsidRPr="001E43EF">
        <w:rPr>
          <w:rFonts w:eastAsia="Times New Roman"/>
          <w:u w:val="single"/>
          <w:lang w:val="en-US"/>
        </w:rPr>
        <w:t>C</w:t>
      </w:r>
      <w:r w:rsidRPr="001E43EF">
        <w:rPr>
          <w:rFonts w:eastAsia="Times New Roman"/>
          <w:lang w:val="en-US"/>
        </w:rPr>
        <w:t xml:space="preserve">hain </w:t>
      </w:r>
      <w:r w:rsidRPr="001E43EF">
        <w:rPr>
          <w:rFonts w:eastAsia="Times New Roman"/>
          <w:u w:val="single"/>
          <w:lang w:val="en-US"/>
        </w:rPr>
        <w:t>R</w:t>
      </w:r>
      <w:r w:rsidRPr="001E43EF">
        <w:rPr>
          <w:rFonts w:eastAsia="Times New Roman"/>
          <w:lang w:val="en-US"/>
        </w:rPr>
        <w:t>eaction</w:t>
      </w:r>
    </w:p>
    <w:p w:rsidR="00DE7385" w:rsidRPr="001E43EF" w:rsidRDefault="00DE7385" w:rsidP="001F1683">
      <w:pPr>
        <w:numPr>
          <w:ilvl w:val="0"/>
          <w:numId w:val="20"/>
        </w:numPr>
        <w:spacing w:after="0" w:line="240" w:lineRule="auto"/>
        <w:ind w:left="360" w:hanging="360"/>
        <w:rPr>
          <w:rFonts w:eastAsia="Times New Roman"/>
        </w:rPr>
      </w:pPr>
      <w:r w:rsidRPr="001E43EF">
        <w:rPr>
          <w:rFonts w:eastAsia="Times New Roman"/>
        </w:rPr>
        <w:t>Method</w:t>
      </w:r>
      <w:r w:rsidRPr="001E43EF">
        <w:rPr>
          <w:rFonts w:eastAsia="Times New Roman"/>
          <w:lang w:val="en-US"/>
        </w:rPr>
        <w:t xml:space="preserve"> for amplifying specific </w:t>
      </w:r>
      <w:r w:rsidRPr="001E43EF">
        <w:rPr>
          <w:rFonts w:eastAsia="Times New Roman"/>
        </w:rPr>
        <w:t>RNA (RT-PCR) or DNA sequences</w:t>
      </w:r>
    </w:p>
    <w:p w:rsidR="00DE7385" w:rsidRPr="001E43EF" w:rsidRDefault="000C7700" w:rsidP="001F1683">
      <w:pPr>
        <w:numPr>
          <w:ilvl w:val="0"/>
          <w:numId w:val="20"/>
        </w:numPr>
        <w:spacing w:after="0" w:line="240" w:lineRule="auto"/>
        <w:ind w:left="360" w:hanging="360"/>
        <w:rPr>
          <w:rFonts w:eastAsia="Times New Roman"/>
        </w:rPr>
      </w:pPr>
      <w:r w:rsidRPr="000C7700">
        <w:rPr>
          <w:rFonts w:eastAsia="Times New Roman"/>
          <w:b/>
          <w:szCs w:val="20"/>
          <w:lang w:eastAsia="en-GB"/>
        </w:rPr>
        <w:pict>
          <v:group id="_x0000_s3661" style="position:absolute;left:0;text-align:left;margin-left:168.5pt;margin-top:5.25pt;width:243pt;height:135pt;z-index:251706368" coordorigin="4537,13127" coordsize="4860,2700">
            <v:shape id="_x0000_s3662" type="#_x0000_t102" style="position:absolute;left:5817;top:13776;width:709;height:1412;v-text-anchor:middle" fillcolor="#0c9"/>
            <v:shape id="_x0000_s3663" type="#_x0000_t102" style="position:absolute;left:6812;top:13607;width:709;height:1418;rotation:-12338127fd;v-text-anchor:middle" fillcolor="#0c9">
              <o:lock v:ext="edit" aspectratio="t"/>
            </v:shape>
            <v:shape id="_x0000_s3664" type="#_x0000_t202" style="position:absolute;left:5977;top:13127;width:1940;height:540;v-text-anchor:top-baseline" filled="f" fillcolor="#0c9" stroked="f">
              <v:textbox style="mso-next-textbox:#_x0000_s3664" inset="2.36219mm,1.1811mm,2.36219mm,1.1811mm">
                <w:txbxContent>
                  <w:p w:rsidR="000A6AE0" w:rsidRPr="00A63CD4" w:rsidRDefault="000A6AE0" w:rsidP="00DE7385">
                    <w:pPr>
                      <w:autoSpaceDE w:val="0"/>
                      <w:autoSpaceDN w:val="0"/>
                      <w:adjustRightInd w:val="0"/>
                      <w:spacing w:after="0" w:line="240" w:lineRule="auto"/>
                      <w:rPr>
                        <w:b/>
                        <w:color w:val="000000"/>
                        <w:lang w:val="en-US"/>
                      </w:rPr>
                    </w:pPr>
                    <w:r w:rsidRPr="00A63CD4">
                      <w:rPr>
                        <w:b/>
                        <w:color w:val="000000"/>
                      </w:rPr>
                      <w:t>1.</w:t>
                    </w:r>
                    <w:r>
                      <w:rPr>
                        <w:b/>
                        <w:color w:val="000000"/>
                      </w:rPr>
                      <w:t xml:space="preserve"> </w:t>
                    </w:r>
                    <w:r w:rsidRPr="00A63CD4">
                      <w:rPr>
                        <w:b/>
                        <w:color w:val="000000"/>
                      </w:rPr>
                      <w:t>Denature</w:t>
                    </w:r>
                  </w:p>
                </w:txbxContent>
              </v:textbox>
            </v:shape>
            <v:shape id="_x0000_s3665" type="#_x0000_t202" style="position:absolute;left:5397;top:15287;width:2980;height:540;v-text-anchor:top-baseline" filled="f" fillcolor="#0c9" stroked="f">
              <v:textbox style="mso-next-textbox:#_x0000_s3665" inset="2.36219mm,1.1811mm,2.36219mm,1.1811mm">
                <w:txbxContent>
                  <w:p w:rsidR="000A6AE0" w:rsidRPr="00A63CD4" w:rsidRDefault="000A6AE0" w:rsidP="00DE7385">
                    <w:pPr>
                      <w:autoSpaceDE w:val="0"/>
                      <w:autoSpaceDN w:val="0"/>
                      <w:adjustRightInd w:val="0"/>
                      <w:spacing w:after="0" w:line="240" w:lineRule="auto"/>
                      <w:rPr>
                        <w:b/>
                        <w:color w:val="000000"/>
                        <w:lang w:val="en-US"/>
                      </w:rPr>
                    </w:pPr>
                    <w:r w:rsidRPr="00A63CD4">
                      <w:rPr>
                        <w:b/>
                        <w:color w:val="000000"/>
                      </w:rPr>
                      <w:t>2. Primer annealing</w:t>
                    </w:r>
                  </w:p>
                </w:txbxContent>
              </v:textbox>
            </v:shape>
            <v:shape id="_x0000_s3666" type="#_x0000_t202" style="position:absolute;left:7777;top:14027;width:1620;height:782;v-text-anchor:top-baseline" filled="f" fillcolor="#0c9" stroked="f">
              <v:textbox style="mso-next-textbox:#_x0000_s3666" inset="2.36219mm,1.1811mm,2.36219mm,1.1811mm">
                <w:txbxContent>
                  <w:p w:rsidR="000A6AE0" w:rsidRPr="008F417B" w:rsidRDefault="000A6AE0" w:rsidP="00DE7385">
                    <w:pPr>
                      <w:autoSpaceDE w:val="0"/>
                      <w:autoSpaceDN w:val="0"/>
                      <w:adjustRightInd w:val="0"/>
                      <w:spacing w:after="0" w:line="240" w:lineRule="auto"/>
                      <w:rPr>
                        <w:b/>
                        <w:color w:val="000000"/>
                      </w:rPr>
                    </w:pPr>
                    <w:r w:rsidRPr="00A63CD4">
                      <w:rPr>
                        <w:b/>
                        <w:color w:val="000000"/>
                      </w:rPr>
                      <w:t>3. Chain</w:t>
                    </w:r>
                    <w:r>
                      <w:rPr>
                        <w:b/>
                        <w:color w:val="000000"/>
                      </w:rPr>
                      <w:t xml:space="preserve"> </w:t>
                    </w:r>
                    <w:r w:rsidRPr="00A63CD4">
                      <w:rPr>
                        <w:b/>
                        <w:color w:val="000000"/>
                      </w:rPr>
                      <w:t>elongation</w:t>
                    </w:r>
                  </w:p>
                </w:txbxContent>
              </v:textbox>
            </v:shape>
            <v:shape id="_x0000_s3667" type="#_x0000_t202" style="position:absolute;left:4537;top:14207;width:1199;height:540;v-text-anchor:top-baseline" filled="f" fillcolor="#0c9" stroked="f">
              <v:textbox style="mso-next-textbox:#_x0000_s3667" inset="2.36219mm,1.1811mm,2.36219mm,1.1811mm">
                <w:txbxContent>
                  <w:p w:rsidR="000A6AE0" w:rsidRPr="00A63CD4" w:rsidRDefault="000A6AE0" w:rsidP="00DE7385">
                    <w:pPr>
                      <w:autoSpaceDE w:val="0"/>
                      <w:autoSpaceDN w:val="0"/>
                      <w:adjustRightInd w:val="0"/>
                      <w:spacing w:after="0" w:line="240" w:lineRule="auto"/>
                      <w:rPr>
                        <w:b/>
                        <w:color w:val="000000"/>
                        <w:lang w:val="en-US"/>
                      </w:rPr>
                    </w:pPr>
                    <w:proofErr w:type="gramStart"/>
                    <w:r w:rsidRPr="00A63CD4">
                      <w:rPr>
                        <w:b/>
                        <w:color w:val="000000"/>
                      </w:rPr>
                      <w:t>dsDNA</w:t>
                    </w:r>
                    <w:proofErr w:type="gramEnd"/>
                  </w:p>
                </w:txbxContent>
              </v:textbox>
            </v:shape>
          </v:group>
        </w:pict>
      </w:r>
      <w:r w:rsidR="00DE7385" w:rsidRPr="001E43EF">
        <w:rPr>
          <w:rFonts w:eastAsia="Times New Roman"/>
          <w:u w:val="single"/>
        </w:rPr>
        <w:t>Cycle</w:t>
      </w:r>
      <w:r w:rsidR="00DE7385" w:rsidRPr="001E43EF">
        <w:rPr>
          <w:rFonts w:eastAsia="Times New Roman"/>
        </w:rPr>
        <w:t>:</w:t>
      </w:r>
    </w:p>
    <w:p w:rsidR="00DE7385" w:rsidRPr="001E43EF" w:rsidRDefault="00DE7385" w:rsidP="00DE7385">
      <w:pPr>
        <w:tabs>
          <w:tab w:val="right" w:pos="9000"/>
        </w:tabs>
        <w:spacing w:after="0" w:line="240" w:lineRule="auto"/>
        <w:rPr>
          <w:rFonts w:eastAsia="Times New Roman"/>
          <w:b/>
        </w:rPr>
      </w:pPr>
      <w:r w:rsidRPr="001E43EF">
        <w:rPr>
          <w:rFonts w:eastAsia="Times New Roman"/>
          <w:b/>
        </w:rPr>
        <w:t>  </w:t>
      </w:r>
      <w:r w:rsidRPr="001E43EF">
        <w:rPr>
          <w:rFonts w:eastAsia="Times New Roman"/>
          <w:b/>
        </w:rPr>
        <w:tab/>
        <w:t>GI</w:t>
      </w:r>
    </w:p>
    <w:p w:rsidR="00DE7385" w:rsidRPr="001E43EF" w:rsidRDefault="000C7700" w:rsidP="00DE7385">
      <w:pPr>
        <w:spacing w:after="0" w:line="240" w:lineRule="auto"/>
        <w:rPr>
          <w:rFonts w:eastAsia="Times New Roman"/>
        </w:rPr>
      </w:pPr>
      <w:r>
        <w:rPr>
          <w:rFonts w:eastAsia="Times New Roman"/>
          <w:noProof/>
        </w:rPr>
        <w:lastRenderedPageBreak/>
        <w:pict>
          <v:shape id="_x0000_s3668" type="#_x0000_t75" style="position:absolute;margin-left:0;margin-top:1.7pt;width:386.85pt;height:263.6pt;z-index:251707392" fillcolor="#0c9">
            <v:imagedata r:id="rId55" o:title=""/>
            <w10:wrap type="topAndBottom"/>
          </v:shape>
          <o:OLEObject Type="Embed" ProgID="Unknown" ShapeID="_x0000_s3668" DrawAspect="Content" ObjectID="_1403357435" r:id="rId56"/>
        </w:pict>
      </w:r>
      <w:r w:rsidR="00DE7385" w:rsidRPr="001E43EF">
        <w:rPr>
          <w:rFonts w:eastAsia="Times New Roman"/>
          <w:b/>
        </w:rPr>
        <w:t>FEATURES OF OPPORTUNISTIC INFECTIONS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Viruses also affect healthy individuals, but give rise to </w:t>
      </w:r>
      <w:r w:rsidRPr="001E43EF">
        <w:rPr>
          <w:rFonts w:eastAsia="Times New Roman"/>
          <w:b/>
          <w:bCs/>
        </w:rPr>
        <w:t>greater morbidity</w:t>
      </w:r>
      <w:r w:rsidRPr="001E43EF">
        <w:rPr>
          <w:rFonts w:eastAsia="Times New Roman"/>
        </w:rPr>
        <w:t xml:space="preserve"> in the immunocompromised.</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Often more </w:t>
      </w:r>
      <w:r w:rsidRPr="001E43EF">
        <w:rPr>
          <w:rFonts w:eastAsia="Times New Roman"/>
          <w:b/>
          <w:bCs/>
        </w:rPr>
        <w:t>difficult to treat</w:t>
      </w:r>
      <w:r w:rsidRPr="001E43EF">
        <w:rPr>
          <w:rFonts w:eastAsia="Times New Roman"/>
        </w:rPr>
        <w:t xml:space="preserve"> (as lack of   </w:t>
      </w:r>
      <w:r w:rsidRPr="001E43EF">
        <w:rPr>
          <w:rFonts w:eastAsia="Times New Roman"/>
          <w:vertAlign w:val="superscript"/>
        </w:rPr>
        <w:t xml:space="preserve">* </w:t>
      </w:r>
      <w:r w:rsidRPr="001E43EF">
        <w:rPr>
          <w:rFonts w:eastAsia="Times New Roman"/>
        </w:rPr>
        <w:t>concomitant immune response)</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Increased risk of antiviral </w:t>
      </w:r>
      <w:r w:rsidRPr="001E43EF">
        <w:rPr>
          <w:rFonts w:eastAsia="Times New Roman"/>
          <w:b/>
          <w:bCs/>
        </w:rPr>
        <w:t>drug resistance</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FEATURES OF OPPORTUNISTIC INFECTIONS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Reactivation</w:t>
      </w:r>
      <w:r w:rsidRPr="001E43EF">
        <w:rPr>
          <w:rFonts w:eastAsia="Times New Roman"/>
        </w:rPr>
        <w:t xml:space="preserve"> of latent endogenous infection</w:t>
      </w:r>
    </w:p>
    <w:p w:rsidR="00DE7385" w:rsidRPr="001E43EF" w:rsidRDefault="00DE7385" w:rsidP="00DE7385">
      <w:pPr>
        <w:spacing w:after="0" w:line="240" w:lineRule="auto"/>
        <w:ind w:left="540" w:hanging="540"/>
        <w:rPr>
          <w:rFonts w:eastAsia="Times New Roman"/>
        </w:rPr>
      </w:pPr>
      <w:r w:rsidRPr="001E43EF">
        <w:rPr>
          <w:rFonts w:eastAsia="Times New Roman"/>
        </w:rPr>
        <w:tab/>
        <w:t>(</w:t>
      </w:r>
      <w:proofErr w:type="gramStart"/>
      <w:r w:rsidRPr="001E43EF">
        <w:rPr>
          <w:rFonts w:eastAsia="Times New Roman"/>
        </w:rPr>
        <w:t>e.g</w:t>
      </w:r>
      <w:proofErr w:type="gramEnd"/>
      <w:r w:rsidRPr="001E43EF">
        <w:rPr>
          <w:rFonts w:eastAsia="Times New Roman"/>
        </w:rPr>
        <w:t>. herpesvirus family, polyomavirus, hepB, adenovirus)</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Viruses </w:t>
      </w:r>
      <w:r w:rsidRPr="001E43EF">
        <w:rPr>
          <w:rFonts w:eastAsia="Times New Roman"/>
          <w:b/>
          <w:bCs/>
        </w:rPr>
        <w:t>acquired from graft</w:t>
      </w:r>
      <w:r w:rsidRPr="001E43EF">
        <w:rPr>
          <w:rFonts w:eastAsia="Times New Roman"/>
        </w:rPr>
        <w:t xml:space="preserve"> (hepB, hepC, </w:t>
      </w:r>
      <w:r w:rsidRPr="001E43EF">
        <w:rPr>
          <w:rFonts w:eastAsia="Times New Roman"/>
          <w:vertAlign w:val="superscript"/>
        </w:rPr>
        <w:t xml:space="preserve"> </w:t>
      </w:r>
      <w:r w:rsidRPr="001E43EF">
        <w:rPr>
          <w:rFonts w:eastAsia="Times New Roman"/>
        </w:rPr>
        <w:t>HIV, HTLV, CMV, EBV, adenovirus)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Infection post-Tx</w:t>
      </w:r>
      <w:r w:rsidRPr="001E43EF">
        <w:rPr>
          <w:rFonts w:eastAsia="Times New Roman"/>
        </w:rPr>
        <w:t>: (measles, parvovirus, VZV)</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May primarily </w:t>
      </w:r>
      <w:r w:rsidRPr="001E43EF">
        <w:rPr>
          <w:rFonts w:eastAsia="Times New Roman"/>
          <w:b/>
          <w:bCs/>
        </w:rPr>
        <w:t>involve the grafted organ</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DISEASE MANIFESTATIONS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Increased </w:t>
      </w:r>
      <w:r w:rsidRPr="001E43EF">
        <w:rPr>
          <w:rFonts w:eastAsia="Times New Roman"/>
          <w:b/>
          <w:bCs/>
        </w:rPr>
        <w:t>severity</w:t>
      </w:r>
      <w:r w:rsidRPr="001E43EF">
        <w:rPr>
          <w:rFonts w:eastAsia="Times New Roman"/>
        </w:rPr>
        <w:t xml:space="preserve"> of disease</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Wider range</w:t>
      </w:r>
      <w:r w:rsidRPr="001E43EF">
        <w:rPr>
          <w:rFonts w:eastAsia="Times New Roman"/>
        </w:rPr>
        <w:t xml:space="preserve"> of systems involved.</w:t>
      </w:r>
    </w:p>
    <w:p w:rsidR="00DE7385" w:rsidRPr="001E43EF" w:rsidRDefault="00DE7385" w:rsidP="001F1683">
      <w:pPr>
        <w:numPr>
          <w:ilvl w:val="0"/>
          <w:numId w:val="9"/>
        </w:numPr>
        <w:spacing w:after="0" w:line="240" w:lineRule="auto"/>
        <w:ind w:left="720" w:hanging="360"/>
        <w:rPr>
          <w:rFonts w:eastAsia="Times New Roman"/>
          <w:lang w:val="en-US"/>
        </w:rPr>
      </w:pPr>
      <w:r w:rsidRPr="001E43EF">
        <w:rPr>
          <w:rFonts w:eastAsia="Times New Roman"/>
          <w:b/>
          <w:bCs/>
        </w:rPr>
        <w:t>Multi-system</w:t>
      </w:r>
      <w:r w:rsidRPr="001E43EF">
        <w:rPr>
          <w:rFonts w:eastAsia="Times New Roman"/>
        </w:rPr>
        <w:t xml:space="preserve"> involvement / disseminated disease</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More varied</w:t>
      </w:r>
      <w:r w:rsidRPr="001E43EF">
        <w:rPr>
          <w:rFonts w:eastAsia="Times New Roman"/>
        </w:rPr>
        <w:t xml:space="preserve"> disease manifestation (eg retinitis, pne</w:t>
      </w:r>
      <w:smartTag w:uri="urn:schemas-microsoft-com:office:smarttags" w:element="PersonName">
        <w:r w:rsidRPr="001E43EF">
          <w:rPr>
            <w:rFonts w:eastAsia="Times New Roman"/>
          </w:rPr>
          <w:t>umo</w:t>
        </w:r>
      </w:smartTag>
      <w:r w:rsidRPr="001E43EF">
        <w:rPr>
          <w:rFonts w:eastAsia="Times New Roman"/>
        </w:rPr>
        <w:t>nitis, colitis).</w:t>
      </w:r>
    </w:p>
    <w:p w:rsidR="00DE7385" w:rsidRPr="001E43EF" w:rsidRDefault="00DE7385" w:rsidP="001F1683">
      <w:pPr>
        <w:numPr>
          <w:ilvl w:val="0"/>
          <w:numId w:val="9"/>
        </w:numPr>
        <w:spacing w:after="0" w:line="240" w:lineRule="auto"/>
        <w:ind w:left="720" w:right="-1047" w:hanging="360"/>
        <w:rPr>
          <w:rFonts w:eastAsia="Times New Roman"/>
        </w:rPr>
      </w:pPr>
      <w:r w:rsidRPr="001E43EF">
        <w:rPr>
          <w:rFonts w:eastAsia="Times New Roman"/>
          <w:b/>
          <w:bCs/>
        </w:rPr>
        <w:t>Novel syndromes</w:t>
      </w:r>
      <w:r w:rsidRPr="001E43EF">
        <w:rPr>
          <w:rFonts w:eastAsia="Times New Roman"/>
        </w:rPr>
        <w:t xml:space="preserve"> (e.g. EBV-associated PTLD, CMV colitis, retinitis, adenoviral hepatitis).</w:t>
      </w: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b/>
          <w:lang w:val="en-US"/>
        </w:rPr>
      </w:pPr>
      <w:r w:rsidRPr="001E43EF">
        <w:rPr>
          <w:rFonts w:eastAsia="Times New Roman"/>
          <w:b/>
        </w:rPr>
        <w:t>VIRAL FACTORS</w:t>
      </w:r>
    </w:p>
    <w:p w:rsidR="00DE7385" w:rsidRPr="001E43EF" w:rsidRDefault="00DE7385" w:rsidP="00DE7385">
      <w:pPr>
        <w:spacing w:after="0" w:line="240" w:lineRule="auto"/>
        <w:rPr>
          <w:rFonts w:eastAsia="Times New Roman"/>
          <w:b/>
          <w:bCs/>
        </w:rPr>
      </w:pPr>
    </w:p>
    <w:p w:rsidR="00DE7385" w:rsidRPr="001E43EF" w:rsidRDefault="00DE7385" w:rsidP="00DE7385">
      <w:pPr>
        <w:spacing w:after="0" w:line="240" w:lineRule="auto"/>
        <w:rPr>
          <w:rFonts w:eastAsia="Times New Roman"/>
          <w:b/>
          <w:bCs/>
          <w:i/>
        </w:rPr>
      </w:pPr>
      <w:r w:rsidRPr="001E43EF">
        <w:rPr>
          <w:rFonts w:eastAsia="Times New Roman"/>
          <w:b/>
          <w:bCs/>
          <w:i/>
        </w:rPr>
        <w:t>Persistent / latent infections:</w:t>
      </w:r>
    </w:p>
    <w:p w:rsidR="00DE7385" w:rsidRPr="001E43EF" w:rsidRDefault="00DE7385" w:rsidP="001F1683">
      <w:pPr>
        <w:numPr>
          <w:ilvl w:val="0"/>
          <w:numId w:val="21"/>
        </w:numPr>
        <w:spacing w:after="0" w:line="240" w:lineRule="auto"/>
        <w:ind w:left="720" w:right="-507" w:hanging="360"/>
        <w:rPr>
          <w:rFonts w:eastAsia="Times New Roman"/>
        </w:rPr>
      </w:pPr>
      <w:r w:rsidRPr="001E43EF">
        <w:rPr>
          <w:rFonts w:eastAsia="Times New Roman"/>
          <w:u w:val="single"/>
        </w:rPr>
        <w:t>Herpesviruses</w:t>
      </w:r>
      <w:r w:rsidRPr="001E43EF">
        <w:rPr>
          <w:rFonts w:eastAsia="Times New Roman"/>
        </w:rPr>
        <w:t>: lifelong latent infection (HSV &amp; VZV within neurons, CMV &amp; EBV within leucocytes), kept in check by the immune system</w:t>
      </w:r>
      <w:r w:rsidRPr="001E43EF">
        <w:rPr>
          <w:rFonts w:eastAsia="Times New Roman"/>
          <w:vertAlign w:val="superscript"/>
        </w:rPr>
        <w:t>*</w:t>
      </w:r>
      <w:r w:rsidRPr="001E43EF">
        <w:rPr>
          <w:rFonts w:eastAsia="Times New Roman"/>
        </w:rPr>
        <w:t>, sporadic reactivation events may give rise to clinical manifestations (e.g. shingles with VZV)</w:t>
      </w:r>
    </w:p>
    <w:p w:rsidR="00DE7385" w:rsidRPr="001E43EF" w:rsidRDefault="00DE7385" w:rsidP="001F1683">
      <w:pPr>
        <w:numPr>
          <w:ilvl w:val="0"/>
          <w:numId w:val="21"/>
        </w:numPr>
        <w:spacing w:after="0" w:line="240" w:lineRule="auto"/>
        <w:ind w:left="720" w:hanging="360"/>
        <w:rPr>
          <w:rFonts w:eastAsia="Times New Roman"/>
          <w:lang w:val="en-US"/>
        </w:rPr>
      </w:pPr>
      <w:r w:rsidRPr="001E43EF">
        <w:rPr>
          <w:rFonts w:eastAsia="Times New Roman"/>
          <w:u w:val="single"/>
        </w:rPr>
        <w:t>HepB, hepC, HIV &amp; HTLV</w:t>
      </w:r>
      <w:r w:rsidRPr="001E43EF">
        <w:rPr>
          <w:rFonts w:eastAsia="Times New Roman"/>
        </w:rPr>
        <w:t>: chronic carriers, risk of transmission through organ transplantation</w:t>
      </w:r>
    </w:p>
    <w:p w:rsidR="00DE7385" w:rsidRPr="001E43EF" w:rsidRDefault="00DE7385" w:rsidP="00DE7385">
      <w:pPr>
        <w:spacing w:after="0" w:line="240" w:lineRule="auto"/>
        <w:rPr>
          <w:rFonts w:eastAsia="Times New Roman"/>
          <w:b/>
          <w:lang w:val="en-US"/>
        </w:rPr>
      </w:pPr>
      <w:r w:rsidRPr="001E43EF">
        <w:rPr>
          <w:rFonts w:eastAsia="Times New Roman"/>
          <w:b/>
        </w:rPr>
        <w:br w:type="page"/>
      </w:r>
      <w:r w:rsidRPr="001E43EF">
        <w:rPr>
          <w:rFonts w:eastAsia="Times New Roman"/>
          <w:b/>
        </w:rPr>
        <w:lastRenderedPageBreak/>
        <w:t>IMMUNOLOGICAL FACTORS</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b/>
          <w:bCs/>
        </w:rPr>
        <w:t>H</w:t>
      </w:r>
      <w:smartTag w:uri="urn:schemas-microsoft-com:office:smarttags" w:element="PersonName">
        <w:r w:rsidRPr="001E43EF">
          <w:rPr>
            <w:rFonts w:eastAsia="Times New Roman"/>
            <w:b/>
            <w:bCs/>
          </w:rPr>
          <w:t>umo</w:t>
        </w:r>
      </w:smartTag>
      <w:r w:rsidRPr="001E43EF">
        <w:rPr>
          <w:rFonts w:eastAsia="Times New Roman"/>
          <w:b/>
          <w:bCs/>
        </w:rPr>
        <w:t>ral</w:t>
      </w:r>
      <w:r w:rsidRPr="001E43EF">
        <w:rPr>
          <w:rFonts w:eastAsia="Times New Roman"/>
        </w:rPr>
        <w:t xml:space="preserve"> immunity &amp; complement</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b/>
          <w:bCs/>
        </w:rPr>
        <w:t>Cell-mediated</w:t>
      </w:r>
      <w:r w:rsidRPr="001E43EF">
        <w:rPr>
          <w:rFonts w:eastAsia="Times New Roman"/>
        </w:rPr>
        <w:t xml:space="preserve"> immunity (CMI)</w:t>
      </w:r>
    </w:p>
    <w:p w:rsidR="00DE7385" w:rsidRPr="001E43EF" w:rsidRDefault="00DE7385" w:rsidP="001F1683">
      <w:pPr>
        <w:numPr>
          <w:ilvl w:val="0"/>
          <w:numId w:val="13"/>
        </w:numPr>
        <w:spacing w:after="0" w:line="240" w:lineRule="auto"/>
        <w:ind w:left="540" w:hanging="540"/>
        <w:rPr>
          <w:rFonts w:eastAsia="Times New Roman"/>
          <w:b/>
          <w:bCs/>
        </w:rPr>
      </w:pPr>
      <w:r w:rsidRPr="001E43EF">
        <w:rPr>
          <w:rFonts w:eastAsia="Times New Roman"/>
          <w:b/>
          <w:bCs/>
        </w:rPr>
        <w:t>Immunosurveillance</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Different patient groups are susceptible to different types of organisms</w:t>
      </w:r>
    </w:p>
    <w:p w:rsidR="00DE7385" w:rsidRPr="001E43EF" w:rsidRDefault="00DE7385" w:rsidP="001F1683">
      <w:pPr>
        <w:numPr>
          <w:ilvl w:val="0"/>
          <w:numId w:val="13"/>
        </w:numPr>
        <w:spacing w:after="0" w:line="240" w:lineRule="auto"/>
        <w:ind w:left="540" w:hanging="540"/>
        <w:rPr>
          <w:rFonts w:eastAsia="Times New Roman"/>
          <w:lang w:val="en-US"/>
        </w:rPr>
      </w:pPr>
      <w:r w:rsidRPr="001E43EF">
        <w:rPr>
          <w:rFonts w:eastAsia="Times New Roman"/>
        </w:rPr>
        <w:t>Each organism gives rise to different disease manifestations in different patient groups (eg CMV pne</w:t>
      </w:r>
      <w:smartTag w:uri="urn:schemas-microsoft-com:office:smarttags" w:element="PersonName">
        <w:r w:rsidRPr="001E43EF">
          <w:rPr>
            <w:rFonts w:eastAsia="Times New Roman"/>
          </w:rPr>
          <w:t>umo</w:t>
        </w:r>
      </w:smartTag>
      <w:r w:rsidRPr="001E43EF">
        <w:rPr>
          <w:rFonts w:eastAsia="Times New Roman"/>
        </w:rPr>
        <w:t>nitis in BMT vs retinitis in AIDS)</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EBV/PTLD – ILLUSTRATION OF IMMUNOSURVEILLANCE BREAKDOWN</w:t>
      </w:r>
    </w:p>
    <w:p w:rsidR="00DE7385" w:rsidRPr="001E43EF" w:rsidRDefault="00DE7385" w:rsidP="001F1683">
      <w:pPr>
        <w:numPr>
          <w:ilvl w:val="0"/>
          <w:numId w:val="32"/>
        </w:numPr>
        <w:spacing w:after="0" w:line="240" w:lineRule="auto"/>
        <w:rPr>
          <w:rFonts w:eastAsia="Times New Roman"/>
          <w:b/>
          <w:bCs/>
        </w:rPr>
      </w:pPr>
      <w:r w:rsidRPr="001E43EF">
        <w:rPr>
          <w:rFonts w:eastAsia="Times New Roman"/>
          <w:b/>
          <w:bCs/>
        </w:rPr>
        <w:t>EBV infection in the normal host:</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b/>
          <w:bCs/>
        </w:rPr>
        <w:t>Acute</w:t>
      </w:r>
      <w:r w:rsidRPr="001E43EF">
        <w:rPr>
          <w:rFonts w:eastAsia="Times New Roman"/>
        </w:rPr>
        <w:t>: Infectious mononucleosis</w:t>
      </w:r>
    </w:p>
    <w:p w:rsidR="00DE7385" w:rsidRPr="001E43EF" w:rsidRDefault="00DE7385" w:rsidP="001F1683">
      <w:pPr>
        <w:numPr>
          <w:ilvl w:val="0"/>
          <w:numId w:val="21"/>
        </w:numPr>
        <w:spacing w:after="0" w:line="240" w:lineRule="auto"/>
        <w:ind w:left="720" w:hanging="360"/>
        <w:rPr>
          <w:rFonts w:eastAsia="Times New Roman"/>
          <w:lang w:val="en-US"/>
        </w:rPr>
      </w:pPr>
      <w:r w:rsidRPr="001E43EF">
        <w:rPr>
          <w:rFonts w:eastAsia="Times New Roman"/>
          <w:b/>
          <w:bCs/>
        </w:rPr>
        <w:t>Chronic</w:t>
      </w:r>
      <w:r w:rsidRPr="001E43EF">
        <w:rPr>
          <w:rFonts w:eastAsia="Times New Roman"/>
        </w:rPr>
        <w:t>: Lifelong low-grade replication in B lymphocytes with polyclonal activation, kept in check by the cellular immune system (immunosurveillance)</w:t>
      </w: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b/>
          <w:lang w:val="en-US"/>
        </w:rPr>
      </w:pPr>
      <w:r w:rsidRPr="001E43EF">
        <w:rPr>
          <w:rFonts w:eastAsia="Times New Roman"/>
          <w:b/>
        </w:rPr>
        <w:t>EBV/PTLD – ILLUSTRATION OF IMMUNOSURVEILLANCE BREAKDOWN</w:t>
      </w:r>
    </w:p>
    <w:p w:rsidR="00DE7385" w:rsidRPr="001E43EF" w:rsidRDefault="00DE7385" w:rsidP="001F1683">
      <w:pPr>
        <w:numPr>
          <w:ilvl w:val="0"/>
          <w:numId w:val="32"/>
        </w:numPr>
        <w:spacing w:after="0" w:line="240" w:lineRule="auto"/>
        <w:rPr>
          <w:rFonts w:eastAsia="Times New Roman"/>
        </w:rPr>
      </w:pPr>
      <w:r w:rsidRPr="001E43EF">
        <w:rPr>
          <w:rFonts w:eastAsia="Times New Roman"/>
          <w:b/>
          <w:bCs/>
        </w:rPr>
        <w:t>Post-transplant lymphoproliferative disease</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Associated with EBV infection</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Breakdown of immunosurveillance</w:t>
      </w:r>
    </w:p>
    <w:p w:rsidR="00DE7385" w:rsidRPr="001E43EF" w:rsidRDefault="00DE7385" w:rsidP="001F1683">
      <w:pPr>
        <w:numPr>
          <w:ilvl w:val="0"/>
          <w:numId w:val="18"/>
        </w:numPr>
        <w:spacing w:after="0" w:line="240" w:lineRule="auto"/>
        <w:ind w:left="360" w:hanging="360"/>
        <w:rPr>
          <w:rFonts w:eastAsia="Times New Roman"/>
          <w:b/>
          <w:bCs/>
        </w:rPr>
      </w:pPr>
      <w:r w:rsidRPr="001E43EF">
        <w:rPr>
          <w:rFonts w:eastAsia="Times New Roman"/>
        </w:rPr>
        <w:t xml:space="preserve">Latently infected B cells – </w:t>
      </w:r>
      <w:r w:rsidRPr="001E43EF">
        <w:rPr>
          <w:rFonts w:eastAsia="Times New Roman"/>
          <w:b/>
          <w:bCs/>
        </w:rPr>
        <w:t>polyclonal activation</w:t>
      </w:r>
    </w:p>
    <w:p w:rsidR="00DE7385" w:rsidRPr="001E43EF" w:rsidRDefault="00DE7385" w:rsidP="001F1683">
      <w:pPr>
        <w:numPr>
          <w:ilvl w:val="0"/>
          <w:numId w:val="18"/>
        </w:numPr>
        <w:spacing w:after="0" w:line="240" w:lineRule="auto"/>
        <w:ind w:left="360" w:hanging="360"/>
        <w:rPr>
          <w:rFonts w:eastAsia="Times New Roman"/>
          <w:b/>
          <w:bCs/>
        </w:rPr>
      </w:pPr>
      <w:r w:rsidRPr="001E43EF">
        <w:rPr>
          <w:rFonts w:eastAsia="Times New Roman"/>
        </w:rPr>
        <w:t xml:space="preserve">Predispose to </w:t>
      </w:r>
      <w:r w:rsidRPr="001E43EF">
        <w:rPr>
          <w:rFonts w:eastAsia="Times New Roman"/>
          <w:b/>
          <w:bCs/>
        </w:rPr>
        <w:t>lymphoma</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u w:val="single"/>
        </w:rPr>
        <w:t>Diagnosis</w:t>
      </w:r>
      <w:r w:rsidRPr="001E43EF">
        <w:rPr>
          <w:rFonts w:eastAsia="Times New Roman"/>
        </w:rPr>
        <w:t>: EBV viral load (&gt; 10</w:t>
      </w:r>
      <w:r w:rsidRPr="001E43EF">
        <w:rPr>
          <w:rFonts w:eastAsia="Times New Roman"/>
          <w:vertAlign w:val="superscript"/>
        </w:rPr>
        <w:t xml:space="preserve">5 </w:t>
      </w:r>
      <w:r w:rsidRPr="001E43EF">
        <w:rPr>
          <w:rFonts w:eastAsia="Times New Roman"/>
        </w:rPr>
        <w:t>c/ml), biopsy</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u w:val="single"/>
        </w:rPr>
        <w:t>Management</w:t>
      </w:r>
      <w:r w:rsidRPr="001E43EF">
        <w:rPr>
          <w:rFonts w:eastAsia="Times New Roman"/>
        </w:rPr>
        <w:t>:</w:t>
      </w:r>
    </w:p>
    <w:p w:rsidR="00DE7385" w:rsidRPr="001E43EF" w:rsidRDefault="00DE7385" w:rsidP="001F1683">
      <w:pPr>
        <w:numPr>
          <w:ilvl w:val="0"/>
          <w:numId w:val="17"/>
        </w:numPr>
        <w:spacing w:after="0" w:line="240" w:lineRule="auto"/>
        <w:ind w:left="360" w:hanging="360"/>
        <w:rPr>
          <w:rFonts w:eastAsia="Times New Roman"/>
        </w:rPr>
      </w:pPr>
      <w:r w:rsidRPr="001E43EF">
        <w:rPr>
          <w:rFonts w:eastAsia="Times New Roman"/>
        </w:rPr>
        <w:t xml:space="preserve">Reduce immunosuppression (regression in </w:t>
      </w:r>
      <w:r w:rsidRPr="001E43EF">
        <w:rPr>
          <w:rFonts w:eastAsia="Times New Roman"/>
          <w:u w:val="single"/>
        </w:rPr>
        <w:t>&lt;</w:t>
      </w:r>
      <w:r w:rsidRPr="001E43EF">
        <w:rPr>
          <w:rFonts w:eastAsia="Times New Roman"/>
        </w:rPr>
        <w:t xml:space="preserve"> 50%)</w:t>
      </w:r>
    </w:p>
    <w:p w:rsidR="00DE7385" w:rsidRPr="001E43EF" w:rsidRDefault="00DE7385" w:rsidP="001F1683">
      <w:pPr>
        <w:numPr>
          <w:ilvl w:val="0"/>
          <w:numId w:val="17"/>
        </w:numPr>
        <w:spacing w:after="0" w:line="240" w:lineRule="auto"/>
        <w:ind w:left="360" w:hanging="360"/>
        <w:rPr>
          <w:rFonts w:eastAsia="Times New Roman"/>
          <w:i/>
          <w:iCs/>
          <w:lang w:val="en-US"/>
        </w:rPr>
      </w:pPr>
      <w:r w:rsidRPr="001E43EF">
        <w:rPr>
          <w:rFonts w:eastAsia="Times New Roman"/>
          <w:b/>
          <w:bCs/>
        </w:rPr>
        <w:t>Anti-CD20</w:t>
      </w:r>
      <w:r w:rsidRPr="001E43EF">
        <w:rPr>
          <w:rFonts w:eastAsia="Times New Roman"/>
        </w:rPr>
        <w:t xml:space="preserve"> monoclonal Ab therapy (B cell marker) </w:t>
      </w:r>
      <w:r w:rsidRPr="001E43EF">
        <w:rPr>
          <w:rFonts w:eastAsia="Times New Roman"/>
          <w:i/>
          <w:iCs/>
        </w:rPr>
        <w:t>(“rituximab”)</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MAIN OPPORTUNISTIC VIRUSES</w:t>
      </w:r>
      <w:r w:rsidRPr="001E43EF">
        <w:rPr>
          <w:rFonts w:eastAsia="Times New Roman"/>
          <w:b/>
        </w:rPr>
        <w:br/>
        <w:t>HERPESVIRUS FAMILY</w:t>
      </w:r>
    </w:p>
    <w:p w:rsidR="00DE7385" w:rsidRPr="001E43EF" w:rsidRDefault="00DE7385" w:rsidP="001F1683">
      <w:pPr>
        <w:numPr>
          <w:ilvl w:val="0"/>
          <w:numId w:val="22"/>
        </w:numPr>
        <w:spacing w:after="0" w:line="240" w:lineRule="auto"/>
        <w:ind w:left="720" w:hanging="360"/>
        <w:rPr>
          <w:rFonts w:eastAsia="Times New Roman"/>
        </w:rPr>
      </w:pPr>
      <w:r w:rsidRPr="001E43EF">
        <w:rPr>
          <w:rFonts w:eastAsia="Times New Roman"/>
          <w:b/>
          <w:bCs/>
        </w:rPr>
        <w:t>Herpes simplex virus – HSV:</w:t>
      </w:r>
      <w:r w:rsidRPr="001E43EF">
        <w:rPr>
          <w:rFonts w:eastAsia="Times New Roman"/>
        </w:rPr>
        <w:t xml:space="preserve"> generalised infection, recurrent genital herpes</w:t>
      </w:r>
    </w:p>
    <w:p w:rsidR="00DE7385" w:rsidRPr="001E43EF" w:rsidRDefault="00DE7385" w:rsidP="001F1683">
      <w:pPr>
        <w:numPr>
          <w:ilvl w:val="0"/>
          <w:numId w:val="22"/>
        </w:numPr>
        <w:spacing w:after="0" w:line="240" w:lineRule="auto"/>
        <w:ind w:left="720" w:hanging="360"/>
        <w:rPr>
          <w:rFonts w:eastAsia="Times New Roman"/>
          <w:lang w:val="it-IT"/>
        </w:rPr>
      </w:pPr>
      <w:r w:rsidRPr="001E43EF">
        <w:rPr>
          <w:rFonts w:eastAsia="Times New Roman"/>
          <w:b/>
          <w:bCs/>
          <w:lang w:val="it-IT"/>
        </w:rPr>
        <w:t>Varicella Zoster virus – VZV:</w:t>
      </w:r>
      <w:r w:rsidRPr="001E43EF">
        <w:rPr>
          <w:rFonts w:eastAsia="Times New Roman"/>
          <w:lang w:val="it-IT"/>
        </w:rPr>
        <w:t xml:space="preserve"> multi-dermatomal zoster, disseminated infection</w:t>
      </w:r>
    </w:p>
    <w:p w:rsidR="00DE7385" w:rsidRPr="001E43EF" w:rsidRDefault="00DE7385" w:rsidP="001F1683">
      <w:pPr>
        <w:numPr>
          <w:ilvl w:val="0"/>
          <w:numId w:val="22"/>
        </w:numPr>
        <w:spacing w:after="0" w:line="240" w:lineRule="auto"/>
        <w:ind w:left="720" w:hanging="360"/>
        <w:rPr>
          <w:rFonts w:eastAsia="Times New Roman"/>
        </w:rPr>
      </w:pPr>
      <w:r w:rsidRPr="001E43EF">
        <w:rPr>
          <w:rFonts w:eastAsia="Times New Roman"/>
          <w:b/>
          <w:bCs/>
        </w:rPr>
        <w:t>Cytomegalovirus – CMV:</w:t>
      </w:r>
      <w:r w:rsidRPr="001E43EF">
        <w:rPr>
          <w:rFonts w:eastAsia="Times New Roman"/>
        </w:rPr>
        <w:t xml:space="preserve"> pne</w:t>
      </w:r>
      <w:smartTag w:uri="urn:schemas-microsoft-com:office:smarttags" w:element="PersonName">
        <w:r w:rsidRPr="001E43EF">
          <w:rPr>
            <w:rFonts w:eastAsia="Times New Roman"/>
          </w:rPr>
          <w:t>umo</w:t>
        </w:r>
      </w:smartTag>
      <w:r w:rsidRPr="001E43EF">
        <w:rPr>
          <w:rFonts w:eastAsia="Times New Roman"/>
        </w:rPr>
        <w:t>nitis, retinitis, encephalitis, hepatitis</w:t>
      </w:r>
    </w:p>
    <w:p w:rsidR="00DE7385" w:rsidRPr="001E43EF" w:rsidRDefault="00DE7385" w:rsidP="001F1683">
      <w:pPr>
        <w:numPr>
          <w:ilvl w:val="0"/>
          <w:numId w:val="22"/>
        </w:numPr>
        <w:spacing w:after="0" w:line="240" w:lineRule="auto"/>
        <w:ind w:left="720" w:hanging="360"/>
        <w:rPr>
          <w:rFonts w:eastAsia="Times New Roman"/>
        </w:rPr>
      </w:pPr>
      <w:r w:rsidRPr="001E43EF">
        <w:rPr>
          <w:rFonts w:eastAsia="Times New Roman"/>
          <w:b/>
          <w:bCs/>
        </w:rPr>
        <w:t>Epstein Barr virus – EBV:</w:t>
      </w:r>
      <w:r w:rsidRPr="001E43EF">
        <w:rPr>
          <w:rFonts w:eastAsia="Times New Roman"/>
        </w:rPr>
        <w:t xml:space="preserve"> post-transplant lymphoproliferative disease – PTLD, lymphoma</w:t>
      </w:r>
    </w:p>
    <w:p w:rsidR="00DE7385" w:rsidRPr="001E43EF" w:rsidRDefault="00DE7385" w:rsidP="001F1683">
      <w:pPr>
        <w:numPr>
          <w:ilvl w:val="0"/>
          <w:numId w:val="22"/>
        </w:numPr>
        <w:spacing w:after="0" w:line="240" w:lineRule="auto"/>
        <w:ind w:left="720" w:hanging="360"/>
        <w:rPr>
          <w:rFonts w:eastAsia="Times New Roman"/>
        </w:rPr>
      </w:pPr>
      <w:r w:rsidRPr="001E43EF">
        <w:rPr>
          <w:rFonts w:eastAsia="Times New Roman"/>
          <w:b/>
          <w:bCs/>
        </w:rPr>
        <w:t>Human herpes virus 6 – HHV6:</w:t>
      </w:r>
      <w:r w:rsidRPr="001E43EF">
        <w:rPr>
          <w:rFonts w:eastAsia="Times New Roman"/>
        </w:rPr>
        <w:t xml:space="preserve"> graft failure, hepatitis</w:t>
      </w:r>
    </w:p>
    <w:p w:rsidR="00DE7385" w:rsidRPr="001E43EF" w:rsidRDefault="00DE7385" w:rsidP="001F1683">
      <w:pPr>
        <w:numPr>
          <w:ilvl w:val="0"/>
          <w:numId w:val="22"/>
        </w:numPr>
        <w:spacing w:after="0" w:line="240" w:lineRule="auto"/>
        <w:ind w:left="720" w:hanging="360"/>
        <w:rPr>
          <w:rFonts w:eastAsia="Times New Roman"/>
          <w:lang w:val="en-US"/>
        </w:rPr>
      </w:pPr>
      <w:r w:rsidRPr="001E43EF">
        <w:rPr>
          <w:rFonts w:eastAsia="Times New Roman"/>
          <w:b/>
          <w:bCs/>
        </w:rPr>
        <w:t>Human herpes virus 8 – HHV8:</w:t>
      </w:r>
      <w:r w:rsidRPr="001E43EF">
        <w:rPr>
          <w:rFonts w:eastAsia="Times New Roman"/>
        </w:rPr>
        <w:t xml:space="preserve"> Kaposi’s sarcoma, Castleman’s disease (body cavity-associated lymphoma)</w:t>
      </w: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b/>
          <w:lang w:val="en-US"/>
        </w:rPr>
      </w:pPr>
      <w:r w:rsidRPr="001E43EF">
        <w:rPr>
          <w:rFonts w:eastAsia="Times New Roman"/>
          <w:b/>
        </w:rPr>
        <w:t>HERPES SIMPLEX VIRUS</w:t>
      </w:r>
    </w:p>
    <w:p w:rsidR="00DE7385" w:rsidRPr="001E43EF" w:rsidRDefault="00DE7385" w:rsidP="001F1683">
      <w:pPr>
        <w:numPr>
          <w:ilvl w:val="0"/>
          <w:numId w:val="23"/>
        </w:numPr>
        <w:spacing w:after="0" w:line="240" w:lineRule="auto"/>
        <w:ind w:left="720" w:hanging="360"/>
        <w:rPr>
          <w:rFonts w:eastAsia="Times New Roman"/>
        </w:rPr>
      </w:pPr>
      <w:r w:rsidRPr="001E43EF">
        <w:rPr>
          <w:rFonts w:eastAsia="Times New Roman"/>
          <w:u w:val="single"/>
        </w:rPr>
        <w:t>Present</w:t>
      </w:r>
      <w:r w:rsidRPr="001E43EF">
        <w:rPr>
          <w:rFonts w:eastAsia="Times New Roman"/>
        </w:rPr>
        <w:t>:</w:t>
      </w:r>
    </w:p>
    <w:p w:rsidR="00DE7385" w:rsidRPr="001E43EF" w:rsidRDefault="00DE7385" w:rsidP="001F1683">
      <w:pPr>
        <w:numPr>
          <w:ilvl w:val="0"/>
          <w:numId w:val="24"/>
        </w:numPr>
        <w:spacing w:after="0" w:line="240" w:lineRule="auto"/>
        <w:ind w:left="720" w:hanging="360"/>
        <w:rPr>
          <w:rFonts w:eastAsia="Times New Roman"/>
        </w:rPr>
      </w:pPr>
      <w:r w:rsidRPr="001E43EF">
        <w:rPr>
          <w:rFonts w:eastAsia="Times New Roman"/>
        </w:rPr>
        <w:t>Cold sores</w:t>
      </w:r>
    </w:p>
    <w:p w:rsidR="00DE7385" w:rsidRPr="001E43EF" w:rsidRDefault="00DE7385" w:rsidP="001F1683">
      <w:pPr>
        <w:numPr>
          <w:ilvl w:val="0"/>
          <w:numId w:val="24"/>
        </w:numPr>
        <w:spacing w:after="0" w:line="240" w:lineRule="auto"/>
        <w:ind w:left="720" w:hanging="360"/>
        <w:rPr>
          <w:rFonts w:eastAsia="Times New Roman"/>
        </w:rPr>
      </w:pPr>
      <w:r w:rsidRPr="001E43EF">
        <w:rPr>
          <w:rFonts w:eastAsia="Times New Roman"/>
        </w:rPr>
        <w:t>Difficulty swallowing</w:t>
      </w:r>
    </w:p>
    <w:p w:rsidR="00DE7385" w:rsidRPr="001E43EF" w:rsidRDefault="00DE7385" w:rsidP="001F1683">
      <w:pPr>
        <w:numPr>
          <w:ilvl w:val="0"/>
          <w:numId w:val="24"/>
        </w:numPr>
        <w:spacing w:after="0" w:line="240" w:lineRule="auto"/>
        <w:ind w:left="720" w:hanging="360"/>
        <w:rPr>
          <w:rFonts w:eastAsia="Times New Roman"/>
        </w:rPr>
      </w:pPr>
      <w:r w:rsidRPr="001E43EF">
        <w:rPr>
          <w:rFonts w:eastAsia="Times New Roman"/>
        </w:rPr>
        <w:t>Recurrent genital herpes (HIV+ particularly)</w:t>
      </w:r>
    </w:p>
    <w:p w:rsidR="00DE7385" w:rsidRPr="001E43EF" w:rsidRDefault="00DE7385" w:rsidP="001F1683">
      <w:pPr>
        <w:numPr>
          <w:ilvl w:val="0"/>
          <w:numId w:val="24"/>
        </w:numPr>
        <w:spacing w:after="0" w:line="240" w:lineRule="auto"/>
        <w:ind w:left="720" w:hanging="360"/>
        <w:rPr>
          <w:rFonts w:eastAsia="Times New Roman"/>
        </w:rPr>
      </w:pPr>
      <w:r w:rsidRPr="001E43EF">
        <w:rPr>
          <w:rFonts w:eastAsia="Times New Roman"/>
        </w:rPr>
        <w:t>Disseminated infection (rare) including pne</w:t>
      </w:r>
      <w:smartTag w:uri="urn:schemas-microsoft-com:office:smarttags" w:element="PersonName">
        <w:r w:rsidRPr="001E43EF">
          <w:rPr>
            <w:rFonts w:eastAsia="Times New Roman"/>
          </w:rPr>
          <w:t>umo</w:t>
        </w:r>
      </w:smartTag>
      <w:r w:rsidRPr="001E43EF">
        <w:rPr>
          <w:rFonts w:eastAsia="Times New Roman"/>
        </w:rPr>
        <w:t>nitis and hepatitis</w:t>
      </w:r>
    </w:p>
    <w:p w:rsidR="00DE7385" w:rsidRPr="001E43EF" w:rsidRDefault="00DE7385" w:rsidP="001F1683">
      <w:pPr>
        <w:numPr>
          <w:ilvl w:val="0"/>
          <w:numId w:val="23"/>
        </w:numPr>
        <w:spacing w:after="0" w:line="240" w:lineRule="auto"/>
        <w:ind w:left="720" w:hanging="360"/>
        <w:rPr>
          <w:rFonts w:eastAsia="Times New Roman"/>
        </w:rPr>
      </w:pPr>
      <w:r w:rsidRPr="001E43EF">
        <w:rPr>
          <w:rFonts w:eastAsia="Times New Roman"/>
        </w:rPr>
        <w:t>Reactivation is common in the first month post-Tx</w:t>
      </w:r>
    </w:p>
    <w:p w:rsidR="00DE7385" w:rsidRPr="001E43EF" w:rsidRDefault="00DE7385" w:rsidP="001F1683">
      <w:pPr>
        <w:numPr>
          <w:ilvl w:val="0"/>
          <w:numId w:val="23"/>
        </w:numPr>
        <w:spacing w:after="0" w:line="240" w:lineRule="auto"/>
        <w:ind w:left="720" w:hanging="360"/>
        <w:rPr>
          <w:rFonts w:eastAsia="Times New Roman"/>
        </w:rPr>
      </w:pPr>
      <w:r w:rsidRPr="001E43EF">
        <w:rPr>
          <w:rFonts w:eastAsia="Times New Roman"/>
          <w:u w:val="single"/>
        </w:rPr>
        <w:t>Diagnosis</w:t>
      </w:r>
      <w:r w:rsidRPr="001E43EF">
        <w:rPr>
          <w:rFonts w:eastAsia="Times New Roman"/>
        </w:rPr>
        <w:t>: Mainly clinical. Swab for culture</w:t>
      </w:r>
    </w:p>
    <w:p w:rsidR="00DE7385" w:rsidRPr="001E43EF" w:rsidRDefault="00DE7385" w:rsidP="00DE7385">
      <w:pPr>
        <w:spacing w:after="0" w:line="240" w:lineRule="auto"/>
        <w:ind w:left="540" w:hanging="540"/>
        <w:rPr>
          <w:rFonts w:eastAsia="Times New Roman"/>
        </w:rPr>
      </w:pPr>
      <w:r w:rsidRPr="001E43EF">
        <w:rPr>
          <w:rFonts w:eastAsia="Times New Roman"/>
        </w:rPr>
        <w:tab/>
      </w:r>
      <w:r w:rsidRPr="001E43EF">
        <w:rPr>
          <w:rFonts w:eastAsia="Times New Roman"/>
        </w:rPr>
        <w:tab/>
      </w:r>
      <w:r w:rsidRPr="001E43EF">
        <w:rPr>
          <w:rFonts w:eastAsia="Times New Roman"/>
        </w:rPr>
        <w:tab/>
        <w:t>Blood PCR for disseminated infection</w:t>
      </w:r>
    </w:p>
    <w:p w:rsidR="00DE7385" w:rsidRPr="001E43EF" w:rsidRDefault="00DE7385" w:rsidP="001F1683">
      <w:pPr>
        <w:numPr>
          <w:ilvl w:val="0"/>
          <w:numId w:val="23"/>
        </w:numPr>
        <w:spacing w:after="0" w:line="240" w:lineRule="auto"/>
        <w:ind w:left="720" w:hanging="360"/>
        <w:rPr>
          <w:rFonts w:eastAsia="Times New Roman"/>
        </w:rPr>
      </w:pPr>
      <w:r w:rsidRPr="001E43EF">
        <w:rPr>
          <w:rFonts w:eastAsia="Times New Roman"/>
          <w:u w:val="single"/>
        </w:rPr>
        <w:t>Treatment</w:t>
      </w:r>
      <w:r w:rsidRPr="001E43EF">
        <w:rPr>
          <w:rFonts w:eastAsia="Times New Roman"/>
        </w:rPr>
        <w:t>: Aciclovir, valaciclovir, famciclovir</w:t>
      </w:r>
    </w:p>
    <w:p w:rsidR="00DE7385" w:rsidRPr="001E43EF" w:rsidRDefault="00DE7385" w:rsidP="001F1683">
      <w:pPr>
        <w:numPr>
          <w:ilvl w:val="0"/>
          <w:numId w:val="23"/>
        </w:numPr>
        <w:spacing w:after="0" w:line="240" w:lineRule="auto"/>
        <w:ind w:left="720" w:hanging="360"/>
        <w:rPr>
          <w:rFonts w:eastAsia="Times New Roman"/>
        </w:rPr>
      </w:pPr>
      <w:r w:rsidRPr="001E43EF">
        <w:rPr>
          <w:rFonts w:eastAsia="Times New Roman"/>
          <w:u w:val="single"/>
        </w:rPr>
        <w:t>Prevention</w:t>
      </w:r>
      <w:r w:rsidRPr="001E43EF">
        <w:rPr>
          <w:rFonts w:eastAsia="Times New Roman"/>
        </w:rPr>
        <w:t>: Aciclovir prophylaxis (started pre-Tx)</w:t>
      </w:r>
    </w:p>
    <w:p w:rsidR="00DE7385" w:rsidRDefault="00DE7385" w:rsidP="00DE7385">
      <w:pPr>
        <w:spacing w:after="0" w:line="240" w:lineRule="auto"/>
        <w:rPr>
          <w:rFonts w:eastAsia="Times New Roman"/>
          <w:b/>
        </w:rPr>
      </w:pPr>
      <w:r>
        <w:rPr>
          <w:rFonts w:eastAsia="Times New Roman"/>
          <w:b/>
        </w:rPr>
        <w:br w:type="page"/>
      </w:r>
    </w:p>
    <w:p w:rsidR="00DE7385" w:rsidRPr="001E43EF" w:rsidRDefault="00DE7385" w:rsidP="00DE7385">
      <w:pPr>
        <w:tabs>
          <w:tab w:val="right" w:pos="9000"/>
        </w:tabs>
        <w:spacing w:after="0" w:line="240" w:lineRule="auto"/>
        <w:rPr>
          <w:rFonts w:eastAsia="Times New Roman"/>
          <w:b/>
          <w:lang w:val="en-US"/>
        </w:rPr>
      </w:pPr>
      <w:r w:rsidRPr="001E43EF">
        <w:rPr>
          <w:rFonts w:eastAsia="Times New Roman"/>
          <w:b/>
        </w:rPr>
        <w:lastRenderedPageBreak/>
        <w:t>VARICELLA ZOSTER VIRUS</w:t>
      </w:r>
      <w:r w:rsidRPr="001E43EF">
        <w:rPr>
          <w:rFonts w:eastAsia="Times New Roman"/>
          <w:b/>
        </w:rPr>
        <w:tab/>
        <w:t>GI</w:t>
      </w:r>
    </w:p>
    <w:p w:rsidR="00DE7385" w:rsidRPr="001E43EF" w:rsidRDefault="00DE7385" w:rsidP="001F1683">
      <w:pPr>
        <w:numPr>
          <w:ilvl w:val="0"/>
          <w:numId w:val="25"/>
        </w:numPr>
        <w:spacing w:after="0" w:line="240" w:lineRule="auto"/>
        <w:ind w:left="720" w:hanging="360"/>
        <w:rPr>
          <w:rFonts w:eastAsia="Times New Roman"/>
        </w:rPr>
      </w:pPr>
      <w:r w:rsidRPr="001E43EF">
        <w:rPr>
          <w:rFonts w:eastAsia="Times New Roman"/>
          <w:u w:val="single"/>
        </w:rPr>
        <w:t>Primary infection</w:t>
      </w:r>
      <w:r w:rsidRPr="001E43EF">
        <w:rPr>
          <w:rFonts w:eastAsia="Times New Roman"/>
        </w:rPr>
        <w:t xml:space="preserve">: </w:t>
      </w:r>
      <w:r w:rsidRPr="001E43EF">
        <w:rPr>
          <w:rFonts w:eastAsia="Times New Roman"/>
          <w:b/>
          <w:bCs/>
        </w:rPr>
        <w:t>Chickenpox</w:t>
      </w:r>
    </w:p>
    <w:p w:rsidR="00DE7385" w:rsidRPr="001E43EF" w:rsidRDefault="00DE7385" w:rsidP="001F1683">
      <w:pPr>
        <w:numPr>
          <w:ilvl w:val="0"/>
          <w:numId w:val="26"/>
        </w:numPr>
        <w:spacing w:after="0" w:line="240" w:lineRule="auto"/>
        <w:ind w:left="720" w:hanging="360"/>
        <w:rPr>
          <w:rFonts w:eastAsia="Times New Roman"/>
        </w:rPr>
      </w:pPr>
      <w:r w:rsidRPr="001E43EF">
        <w:rPr>
          <w:rFonts w:eastAsia="Times New Roman"/>
          <w:u w:val="single"/>
        </w:rPr>
        <w:t>Spread</w:t>
      </w:r>
      <w:r w:rsidRPr="001E43EF">
        <w:rPr>
          <w:rFonts w:eastAsia="Times New Roman"/>
        </w:rPr>
        <w:t xml:space="preserve">: </w:t>
      </w:r>
      <w:r w:rsidRPr="001E43EF">
        <w:rPr>
          <w:rFonts w:eastAsia="Times New Roman"/>
          <w:b/>
          <w:bCs/>
        </w:rPr>
        <w:t>Respiratory</w:t>
      </w:r>
      <w:r w:rsidRPr="001E43EF">
        <w:rPr>
          <w:rFonts w:eastAsia="Times New Roman"/>
        </w:rPr>
        <w:t xml:space="preserve"> droplets</w:t>
      </w:r>
    </w:p>
    <w:p w:rsidR="00DE7385" w:rsidRPr="001E43EF" w:rsidRDefault="00DE7385" w:rsidP="001F1683">
      <w:pPr>
        <w:numPr>
          <w:ilvl w:val="0"/>
          <w:numId w:val="26"/>
        </w:numPr>
        <w:spacing w:after="0" w:line="240" w:lineRule="auto"/>
        <w:ind w:left="720" w:hanging="360"/>
        <w:rPr>
          <w:rFonts w:eastAsia="Times New Roman"/>
          <w:b/>
          <w:bCs/>
        </w:rPr>
      </w:pPr>
      <w:r w:rsidRPr="001E43EF">
        <w:rPr>
          <w:rFonts w:eastAsia="Times New Roman"/>
          <w:u w:val="single"/>
        </w:rPr>
        <w:t>Diagnosis</w:t>
      </w:r>
      <w:r w:rsidRPr="001E43EF">
        <w:rPr>
          <w:rFonts w:eastAsia="Times New Roman"/>
        </w:rPr>
        <w:t xml:space="preserve">: DIF on </w:t>
      </w:r>
      <w:r w:rsidRPr="001E43EF">
        <w:rPr>
          <w:rFonts w:eastAsia="Times New Roman"/>
          <w:b/>
          <w:bCs/>
        </w:rPr>
        <w:t>vesicle scraping</w:t>
      </w:r>
    </w:p>
    <w:p w:rsidR="00DE7385" w:rsidRPr="001E43EF" w:rsidRDefault="00DE7385" w:rsidP="001F1683">
      <w:pPr>
        <w:numPr>
          <w:ilvl w:val="0"/>
          <w:numId w:val="26"/>
        </w:numPr>
        <w:spacing w:after="0" w:line="240" w:lineRule="auto"/>
        <w:ind w:left="720" w:hanging="360"/>
        <w:rPr>
          <w:rFonts w:eastAsia="Times New Roman"/>
        </w:rPr>
      </w:pPr>
      <w:r w:rsidRPr="001E43EF">
        <w:rPr>
          <w:rFonts w:eastAsia="Times New Roman"/>
          <w:u w:val="single"/>
        </w:rPr>
        <w:t>Treatment</w:t>
      </w:r>
      <w:r w:rsidRPr="001E43EF">
        <w:rPr>
          <w:rFonts w:eastAsia="Times New Roman"/>
        </w:rPr>
        <w:t xml:space="preserve">: </w:t>
      </w:r>
      <w:r w:rsidRPr="001E43EF">
        <w:rPr>
          <w:rFonts w:eastAsia="Times New Roman"/>
          <w:b/>
          <w:bCs/>
        </w:rPr>
        <w:t xml:space="preserve">Aciclovir </w:t>
      </w:r>
      <w:r w:rsidRPr="001E43EF">
        <w:rPr>
          <w:rFonts w:eastAsia="Times New Roman"/>
        </w:rPr>
        <w:t>po (healthy adults)</w:t>
      </w:r>
    </w:p>
    <w:p w:rsidR="00DE7385" w:rsidRPr="001E43EF" w:rsidRDefault="00DE7385" w:rsidP="001F1683">
      <w:pPr>
        <w:numPr>
          <w:ilvl w:val="0"/>
          <w:numId w:val="25"/>
        </w:numPr>
        <w:spacing w:after="0" w:line="240" w:lineRule="auto"/>
        <w:ind w:left="720" w:hanging="360"/>
        <w:rPr>
          <w:rFonts w:eastAsia="Times New Roman"/>
        </w:rPr>
      </w:pPr>
      <w:r w:rsidRPr="001E43EF">
        <w:rPr>
          <w:rFonts w:eastAsia="Times New Roman"/>
          <w:u w:val="single"/>
        </w:rPr>
        <w:t>Reactivation</w:t>
      </w:r>
      <w:r w:rsidRPr="001E43EF">
        <w:rPr>
          <w:rFonts w:eastAsia="Times New Roman"/>
        </w:rPr>
        <w:t xml:space="preserve">: </w:t>
      </w:r>
      <w:r w:rsidRPr="001E43EF">
        <w:rPr>
          <w:rFonts w:eastAsia="Times New Roman"/>
          <w:b/>
          <w:bCs/>
        </w:rPr>
        <w:t>Zoster</w:t>
      </w:r>
      <w:r w:rsidRPr="001E43EF">
        <w:rPr>
          <w:rFonts w:eastAsia="Times New Roman"/>
        </w:rPr>
        <w:t xml:space="preserve"> (shingles) </w:t>
      </w:r>
    </w:p>
    <w:p w:rsidR="00DE7385" w:rsidRPr="001E43EF" w:rsidRDefault="00DE7385" w:rsidP="001F1683">
      <w:pPr>
        <w:numPr>
          <w:ilvl w:val="0"/>
          <w:numId w:val="26"/>
        </w:numPr>
        <w:spacing w:after="0" w:line="240" w:lineRule="auto"/>
        <w:ind w:left="720" w:hanging="360"/>
        <w:rPr>
          <w:rFonts w:eastAsia="Times New Roman"/>
          <w:b/>
          <w:bCs/>
        </w:rPr>
      </w:pPr>
      <w:r w:rsidRPr="001E43EF">
        <w:rPr>
          <w:rFonts w:eastAsia="Times New Roman"/>
          <w:u w:val="single"/>
        </w:rPr>
        <w:t>Spread</w:t>
      </w:r>
      <w:r w:rsidRPr="001E43EF">
        <w:rPr>
          <w:rFonts w:eastAsia="Times New Roman"/>
        </w:rPr>
        <w:t xml:space="preserve">: </w:t>
      </w:r>
      <w:r w:rsidRPr="001E43EF">
        <w:rPr>
          <w:rFonts w:eastAsia="Times New Roman"/>
          <w:b/>
          <w:bCs/>
        </w:rPr>
        <w:t>Direct contact</w:t>
      </w:r>
    </w:p>
    <w:p w:rsidR="00DE7385" w:rsidRPr="001E43EF" w:rsidRDefault="00DE7385" w:rsidP="001F1683">
      <w:pPr>
        <w:numPr>
          <w:ilvl w:val="0"/>
          <w:numId w:val="26"/>
        </w:numPr>
        <w:spacing w:after="0" w:line="240" w:lineRule="auto"/>
        <w:ind w:left="720" w:hanging="360"/>
        <w:rPr>
          <w:rFonts w:eastAsia="Times New Roman"/>
          <w:lang w:val="en-US"/>
        </w:rPr>
      </w:pPr>
      <w:r w:rsidRPr="001E43EF">
        <w:rPr>
          <w:rFonts w:eastAsia="Times New Roman"/>
        </w:rPr>
        <w:t>Diagnosis (&amp; treatment) as above</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VARICELLA ZOSTER VIRUS AND THE IMMUNOCOMPROMISED</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Increased risk of complications following primary (chickenpox) infection: 2</w:t>
      </w:r>
      <w:r w:rsidRPr="001E43EF">
        <w:rPr>
          <w:rFonts w:eastAsia="Times New Roman"/>
          <w:vertAlign w:val="superscript"/>
        </w:rPr>
        <w:t>o</w:t>
      </w:r>
      <w:r w:rsidRPr="001E43EF">
        <w:rPr>
          <w:rFonts w:eastAsia="Times New Roman"/>
        </w:rPr>
        <w:t xml:space="preserve"> bacterial infection of rash, </w:t>
      </w:r>
      <w:r w:rsidRPr="001E43EF">
        <w:rPr>
          <w:rFonts w:eastAsia="Times New Roman"/>
          <w:b/>
          <w:bCs/>
        </w:rPr>
        <w:t>pne</w:t>
      </w:r>
      <w:smartTag w:uri="urn:schemas-microsoft-com:office:smarttags" w:element="PersonName">
        <w:r w:rsidRPr="001E43EF">
          <w:rPr>
            <w:rFonts w:eastAsia="Times New Roman"/>
            <w:b/>
            <w:bCs/>
          </w:rPr>
          <w:t>umo</w:t>
        </w:r>
      </w:smartTag>
      <w:r w:rsidRPr="001E43EF">
        <w:rPr>
          <w:rFonts w:eastAsia="Times New Roman"/>
          <w:b/>
          <w:bCs/>
        </w:rPr>
        <w:t>nitis</w:t>
      </w:r>
      <w:r w:rsidRPr="001E43EF">
        <w:rPr>
          <w:rFonts w:eastAsia="Times New Roman"/>
        </w:rPr>
        <w:t>, encephalitis…</w:t>
      </w:r>
    </w:p>
    <w:p w:rsidR="00DE7385" w:rsidRPr="001E43EF" w:rsidRDefault="00DE7385" w:rsidP="001F1683">
      <w:pPr>
        <w:numPr>
          <w:ilvl w:val="0"/>
          <w:numId w:val="13"/>
        </w:numPr>
        <w:spacing w:after="0" w:line="240" w:lineRule="auto"/>
        <w:ind w:left="540" w:hanging="540"/>
        <w:rPr>
          <w:rFonts w:eastAsia="Times New Roman"/>
          <w:b/>
          <w:bCs/>
        </w:rPr>
      </w:pPr>
      <w:r w:rsidRPr="001E43EF">
        <w:rPr>
          <w:rFonts w:eastAsia="Times New Roman"/>
          <w:b/>
          <w:bCs/>
        </w:rPr>
        <w:t>Multidermatomal</w:t>
      </w:r>
      <w:r w:rsidRPr="001E43EF">
        <w:rPr>
          <w:rFonts w:eastAsia="Times New Roman"/>
        </w:rPr>
        <w:t xml:space="preserve"> or disseminated </w:t>
      </w:r>
      <w:r w:rsidRPr="001E43EF">
        <w:rPr>
          <w:rFonts w:eastAsia="Times New Roman"/>
          <w:b/>
          <w:bCs/>
        </w:rPr>
        <w:t>zoster</w:t>
      </w:r>
    </w:p>
    <w:p w:rsidR="00DE7385" w:rsidRPr="001E43EF" w:rsidRDefault="00DE7385" w:rsidP="001F1683">
      <w:pPr>
        <w:numPr>
          <w:ilvl w:val="0"/>
          <w:numId w:val="13"/>
        </w:numPr>
        <w:spacing w:after="0" w:line="240" w:lineRule="auto"/>
        <w:ind w:left="540" w:hanging="540"/>
        <w:rPr>
          <w:rFonts w:eastAsia="Times New Roman"/>
          <w:lang w:val="en-US"/>
        </w:rPr>
      </w:pPr>
      <w:r w:rsidRPr="001E43EF">
        <w:rPr>
          <w:rFonts w:eastAsia="Times New Roman"/>
          <w:u w:val="single"/>
        </w:rPr>
        <w:t>Rx</w:t>
      </w:r>
      <w:r w:rsidRPr="001E43EF">
        <w:rPr>
          <w:rFonts w:eastAsia="Times New Roman"/>
          <w:b/>
          <w:bCs/>
        </w:rPr>
        <w:t>: iv aciclovir</w:t>
      </w:r>
      <w:r w:rsidRPr="001E43EF">
        <w:rPr>
          <w:rFonts w:eastAsia="Times New Roman"/>
        </w:rPr>
        <w:t xml:space="preserve"> if develop chickenpox or shingles</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u w:val="single"/>
        </w:rPr>
        <w:t>Prevention</w:t>
      </w:r>
      <w:r w:rsidRPr="001E43EF">
        <w:rPr>
          <w:rFonts w:eastAsia="Times New Roman"/>
        </w:rPr>
        <w:t>: Varicella zoster immunoglobulin (</w:t>
      </w:r>
      <w:r w:rsidRPr="001E43EF">
        <w:rPr>
          <w:rFonts w:eastAsia="Times New Roman"/>
          <w:b/>
          <w:bCs/>
        </w:rPr>
        <w:t>VZIG</w:t>
      </w:r>
      <w:r w:rsidRPr="001E43EF">
        <w:rPr>
          <w:rFonts w:eastAsia="Times New Roman"/>
        </w:rPr>
        <w:t>) prophylaxis within 10 days of a significant contact with a case of chickenpox (airborne) or shingles (direct contact).</w:t>
      </w: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rPr>
      </w:pPr>
    </w:p>
    <w:p w:rsidR="00DE7385" w:rsidRPr="001E43EF" w:rsidRDefault="00DE7385" w:rsidP="00DE7385">
      <w:pPr>
        <w:spacing w:after="0" w:line="240" w:lineRule="auto"/>
        <w:ind w:left="540" w:hanging="540"/>
        <w:rPr>
          <w:rFonts w:eastAsia="Times New Roman"/>
          <w:b/>
          <w:lang w:val="en-US"/>
        </w:rPr>
      </w:pPr>
      <w:r w:rsidRPr="001E43EF">
        <w:rPr>
          <w:rFonts w:eastAsia="Times New Roman"/>
          <w:b/>
        </w:rPr>
        <w:t>CMV AND SOLID ORGAN TRANSPLANTATION</w:t>
      </w:r>
    </w:p>
    <w:p w:rsidR="00DE7385" w:rsidRPr="001E43EF" w:rsidRDefault="00DE7385" w:rsidP="001F1683">
      <w:pPr>
        <w:numPr>
          <w:ilvl w:val="0"/>
          <w:numId w:val="27"/>
        </w:numPr>
        <w:spacing w:after="0" w:line="240" w:lineRule="auto"/>
        <w:ind w:left="720" w:hanging="360"/>
        <w:rPr>
          <w:rFonts w:eastAsia="Times New Roman"/>
          <w:b/>
          <w:bCs/>
          <w:lang w:val="en-US"/>
        </w:rPr>
      </w:pPr>
      <w:r w:rsidRPr="001E43EF">
        <w:rPr>
          <w:rFonts w:eastAsia="Times New Roman"/>
        </w:rPr>
        <w:t xml:space="preserve">Increased risk of CMV disease with </w:t>
      </w:r>
      <w:r w:rsidRPr="001E43EF">
        <w:rPr>
          <w:rFonts w:eastAsia="Times New Roman"/>
          <w:b/>
          <w:bCs/>
        </w:rPr>
        <w:t>seropositive</w:t>
      </w:r>
      <w:r w:rsidRPr="001E43EF">
        <w:rPr>
          <w:rFonts w:eastAsia="Times New Roman"/>
        </w:rPr>
        <w:t xml:space="preserve"> solid organ </w:t>
      </w:r>
      <w:r w:rsidRPr="001E43EF">
        <w:rPr>
          <w:rFonts w:eastAsia="Times New Roman"/>
          <w:b/>
          <w:bCs/>
        </w:rPr>
        <w:t>donor</w:t>
      </w:r>
      <w:r w:rsidRPr="001E43EF">
        <w:rPr>
          <w:rFonts w:eastAsia="Times New Roman"/>
        </w:rPr>
        <w:t xml:space="preserve"> and </w:t>
      </w:r>
      <w:r w:rsidRPr="001E43EF">
        <w:rPr>
          <w:rFonts w:eastAsia="Times New Roman"/>
          <w:b/>
          <w:bCs/>
        </w:rPr>
        <w:t>seronegative recipient</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CMV AND SOLID ORGAN TRANSPLANTATION</w:t>
      </w:r>
    </w:p>
    <w:p w:rsidR="00DE7385" w:rsidRPr="001E43EF" w:rsidRDefault="00DE7385" w:rsidP="001F1683">
      <w:pPr>
        <w:numPr>
          <w:ilvl w:val="0"/>
          <w:numId w:val="13"/>
        </w:numPr>
        <w:spacing w:after="0" w:line="240" w:lineRule="auto"/>
        <w:ind w:left="540" w:hanging="540"/>
        <w:rPr>
          <w:rFonts w:eastAsia="Times New Roman"/>
          <w:b/>
          <w:bCs/>
        </w:rPr>
      </w:pPr>
      <w:r w:rsidRPr="001E43EF">
        <w:rPr>
          <w:rFonts w:eastAsia="Times New Roman"/>
          <w:u w:val="single"/>
        </w:rPr>
        <w:t>Renal Tx:</w:t>
      </w:r>
      <w:r w:rsidRPr="001E43EF">
        <w:rPr>
          <w:rFonts w:eastAsia="Times New Roman"/>
        </w:rPr>
        <w:t xml:space="preserve"> </w:t>
      </w:r>
      <w:r w:rsidRPr="001E43EF">
        <w:rPr>
          <w:rFonts w:eastAsia="Times New Roman"/>
          <w:b/>
          <w:bCs/>
        </w:rPr>
        <w:t>CMV prophylaxis:</w:t>
      </w:r>
    </w:p>
    <w:p w:rsidR="00DE7385" w:rsidRPr="001E43EF" w:rsidRDefault="00DE7385" w:rsidP="001F1683">
      <w:pPr>
        <w:numPr>
          <w:ilvl w:val="0"/>
          <w:numId w:val="21"/>
        </w:numPr>
        <w:spacing w:after="0" w:line="240" w:lineRule="auto"/>
        <w:ind w:left="720" w:hanging="360"/>
        <w:rPr>
          <w:rFonts w:eastAsia="Times New Roman"/>
          <w:b/>
          <w:bCs/>
        </w:rPr>
      </w:pPr>
      <w:r w:rsidRPr="001E43EF">
        <w:rPr>
          <w:rFonts w:eastAsia="Times New Roman"/>
          <w:b/>
          <w:bCs/>
        </w:rPr>
        <w:t>Valganciclovir:</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Effective</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Relatively toxic</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Potential for emergence of resistance</w:t>
      </w:r>
    </w:p>
    <w:p w:rsidR="00DE7385" w:rsidRPr="001E43EF" w:rsidRDefault="00DE7385" w:rsidP="001F1683">
      <w:pPr>
        <w:numPr>
          <w:ilvl w:val="0"/>
          <w:numId w:val="21"/>
        </w:numPr>
        <w:spacing w:after="0" w:line="240" w:lineRule="auto"/>
        <w:ind w:left="720" w:hanging="360"/>
        <w:rPr>
          <w:rFonts w:eastAsia="Times New Roman"/>
          <w:b/>
          <w:bCs/>
        </w:rPr>
      </w:pPr>
      <w:r w:rsidRPr="001E43EF">
        <w:rPr>
          <w:rFonts w:eastAsia="Times New Roman"/>
          <w:b/>
          <w:bCs/>
        </w:rPr>
        <w:t>Valaciclovir:</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Fairly effective, safe</w:t>
      </w:r>
    </w:p>
    <w:p w:rsidR="00DE7385" w:rsidRPr="001E43EF" w:rsidRDefault="00DE7385" w:rsidP="00DE7385">
      <w:pPr>
        <w:spacing w:after="0" w:line="240" w:lineRule="auto"/>
        <w:ind w:left="1080" w:hanging="540"/>
        <w:rPr>
          <w:rFonts w:eastAsia="Times New Roman"/>
          <w:b/>
          <w:bCs/>
        </w:rPr>
      </w:pPr>
      <w:proofErr w:type="gramStart"/>
      <w:r w:rsidRPr="001E43EF">
        <w:rPr>
          <w:rFonts w:eastAsia="Times New Roman"/>
          <w:b/>
          <w:bCs/>
        </w:rPr>
        <w:t>(– CMV hyperimmunoglobulin:</w:t>
      </w:r>
      <w:proofErr w:type="gramEnd"/>
    </w:p>
    <w:p w:rsidR="00DE7385" w:rsidRPr="001E43EF" w:rsidRDefault="00DE7385" w:rsidP="001F1683">
      <w:pPr>
        <w:numPr>
          <w:ilvl w:val="0"/>
          <w:numId w:val="13"/>
        </w:numPr>
        <w:spacing w:after="0" w:line="240" w:lineRule="auto"/>
        <w:ind w:left="1080" w:hanging="540"/>
        <w:rPr>
          <w:rFonts w:eastAsia="Times New Roman"/>
          <w:lang w:val="en-US"/>
        </w:rPr>
      </w:pPr>
      <w:r w:rsidRPr="001E43EF">
        <w:rPr>
          <w:rFonts w:eastAsia="Times New Roman"/>
        </w:rPr>
        <w:t>Expensive)</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CMV AND SOLID ORGAN TRANSPLANTATION</w:t>
      </w:r>
    </w:p>
    <w:p w:rsidR="00DE7385" w:rsidRPr="001E43EF" w:rsidRDefault="00DE7385" w:rsidP="001F1683">
      <w:pPr>
        <w:numPr>
          <w:ilvl w:val="0"/>
          <w:numId w:val="9"/>
        </w:numPr>
        <w:spacing w:after="0" w:line="240" w:lineRule="auto"/>
        <w:ind w:left="720" w:hanging="360"/>
        <w:rPr>
          <w:rFonts w:eastAsia="Times New Roman"/>
          <w:u w:val="single"/>
        </w:rPr>
      </w:pPr>
      <w:smartTag w:uri="urn:schemas-microsoft-com:office:smarttags" w:element="place">
        <w:smartTag w:uri="urn:schemas-microsoft-com:office:smarttags" w:element="City">
          <w:r w:rsidRPr="001E43EF">
            <w:rPr>
              <w:rFonts w:eastAsia="Times New Roman"/>
              <w:u w:val="single"/>
            </w:rPr>
            <w:t>Lung</w:t>
          </w:r>
        </w:smartTag>
        <w:r w:rsidRPr="001E43EF">
          <w:rPr>
            <w:rFonts w:eastAsia="Times New Roman"/>
            <w:u w:val="single"/>
          </w:rPr>
          <w:t xml:space="preserve"> </w:t>
        </w:r>
        <w:smartTag w:uri="urn:schemas-microsoft-com:office:smarttags" w:element="State">
          <w:r w:rsidRPr="001E43EF">
            <w:rPr>
              <w:rFonts w:eastAsia="Times New Roman"/>
              <w:u w:val="single"/>
            </w:rPr>
            <w:t>Tx</w:t>
          </w:r>
        </w:smartTag>
      </w:smartTag>
      <w:r w:rsidRPr="001E43EF">
        <w:rPr>
          <w:rFonts w:eastAsia="Times New Roman"/>
          <w:u w:val="single"/>
        </w:rPr>
        <w:t xml:space="preserve"> – CMV:</w:t>
      </w:r>
    </w:p>
    <w:p w:rsidR="00DE7385" w:rsidRPr="001E43EF" w:rsidRDefault="00DE7385" w:rsidP="001F1683">
      <w:pPr>
        <w:numPr>
          <w:ilvl w:val="0"/>
          <w:numId w:val="28"/>
        </w:numPr>
        <w:spacing w:after="0" w:line="240" w:lineRule="auto"/>
        <w:ind w:left="720" w:right="-426" w:hanging="360"/>
        <w:rPr>
          <w:rFonts w:eastAsia="Times New Roman"/>
          <w:lang w:val="en-US"/>
        </w:rPr>
      </w:pPr>
      <w:r w:rsidRPr="001E43EF">
        <w:rPr>
          <w:rFonts w:eastAsia="Times New Roman"/>
        </w:rPr>
        <w:t xml:space="preserve">Prophylaxis: </w:t>
      </w:r>
      <w:proofErr w:type="gramStart"/>
      <w:r w:rsidRPr="001E43EF">
        <w:rPr>
          <w:rFonts w:eastAsia="Times New Roman"/>
        </w:rPr>
        <w:t>iv</w:t>
      </w:r>
      <w:proofErr w:type="gramEnd"/>
      <w:r w:rsidRPr="001E43EF">
        <w:rPr>
          <w:rFonts w:eastAsia="Times New Roman"/>
        </w:rPr>
        <w:t xml:space="preserve"> GCV from day 7 to day 28 post-transplant, then VGCV (po) to day 90.</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CMV AND BONE MARROW TRANSPLANTATION (BMT)</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b/>
          <w:bCs/>
        </w:rPr>
        <w:t>Adoptive immunity</w:t>
      </w:r>
      <w:r w:rsidRPr="001E43EF">
        <w:rPr>
          <w:rFonts w:eastAsia="Times New Roman"/>
        </w:rPr>
        <w:t xml:space="preserve"> – risk of disease is greatest with seronegative donor and seropositive recipient (reactivation).</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rPr>
        <w:t>Greater risk of disease with mismatched / unrelated donors, as require more immunosuppression</w:t>
      </w:r>
    </w:p>
    <w:p w:rsidR="00DE7385" w:rsidRPr="001E43EF" w:rsidRDefault="00DE7385" w:rsidP="001F1683">
      <w:pPr>
        <w:numPr>
          <w:ilvl w:val="0"/>
          <w:numId w:val="13"/>
        </w:numPr>
        <w:spacing w:after="0" w:line="240" w:lineRule="auto"/>
        <w:ind w:left="540" w:hanging="540"/>
        <w:rPr>
          <w:rFonts w:eastAsia="Times New Roman"/>
        </w:rPr>
      </w:pPr>
      <w:r w:rsidRPr="001E43EF">
        <w:rPr>
          <w:rFonts w:eastAsia="Times New Roman"/>
          <w:u w:val="single"/>
        </w:rPr>
        <w:t>High risk period</w:t>
      </w:r>
      <w:r w:rsidRPr="001E43EF">
        <w:rPr>
          <w:rFonts w:eastAsia="Times New Roman"/>
        </w:rPr>
        <w:t>: First 100 days post-Tx</w:t>
      </w:r>
    </w:p>
    <w:p w:rsidR="00DE7385" w:rsidRPr="001E43EF" w:rsidRDefault="00DE7385" w:rsidP="001F1683">
      <w:pPr>
        <w:numPr>
          <w:ilvl w:val="0"/>
          <w:numId w:val="13"/>
        </w:numPr>
        <w:spacing w:after="0" w:line="240" w:lineRule="auto"/>
        <w:ind w:left="540" w:hanging="540"/>
        <w:rPr>
          <w:rFonts w:eastAsia="Times New Roman"/>
          <w:lang w:val="en-US"/>
        </w:rPr>
      </w:pPr>
      <w:r w:rsidRPr="001E43EF">
        <w:rPr>
          <w:rFonts w:eastAsia="Times New Roman"/>
          <w:u w:val="single"/>
        </w:rPr>
        <w:t>Clinical presentation</w:t>
      </w:r>
      <w:r w:rsidRPr="001E43EF">
        <w:rPr>
          <w:rFonts w:eastAsia="Times New Roman"/>
        </w:rPr>
        <w:t>: Pne</w:t>
      </w:r>
      <w:smartTag w:uri="urn:schemas-microsoft-com:office:smarttags" w:element="PersonName">
        <w:r w:rsidRPr="001E43EF">
          <w:rPr>
            <w:rFonts w:eastAsia="Times New Roman"/>
          </w:rPr>
          <w:t>umo</w:t>
        </w:r>
      </w:smartTag>
      <w:r w:rsidRPr="001E43EF">
        <w:rPr>
          <w:rFonts w:eastAsia="Times New Roman"/>
        </w:rPr>
        <w:t>nitis, oesophagitis hepatitis, colitis, retinitis, encephalitis, disseminated infection…</w:t>
      </w:r>
    </w:p>
    <w:p w:rsidR="00DE7385" w:rsidRDefault="00DE7385" w:rsidP="00DE7385">
      <w:pPr>
        <w:spacing w:after="0" w:line="240" w:lineRule="auto"/>
        <w:rPr>
          <w:rFonts w:eastAsia="Times New Roman"/>
          <w:b/>
        </w:rPr>
      </w:pPr>
      <w:r>
        <w:rPr>
          <w:rFonts w:eastAsia="Times New Roman"/>
          <w:b/>
        </w:rPr>
        <w:br w:type="page"/>
      </w:r>
    </w:p>
    <w:p w:rsidR="00DE7385" w:rsidRPr="001E43EF" w:rsidRDefault="00DE7385" w:rsidP="00DE7385">
      <w:pPr>
        <w:spacing w:after="0" w:line="240" w:lineRule="auto"/>
        <w:rPr>
          <w:rFonts w:eastAsia="Times New Roman"/>
          <w:b/>
          <w:lang w:val="en-US"/>
        </w:rPr>
      </w:pPr>
      <w:r w:rsidRPr="001E43EF">
        <w:rPr>
          <w:rFonts w:eastAsia="Times New Roman"/>
          <w:b/>
        </w:rPr>
        <w:lastRenderedPageBreak/>
        <w:t>CMV AND BMT</w:t>
      </w:r>
    </w:p>
    <w:p w:rsidR="00DE7385" w:rsidRPr="001E43EF" w:rsidRDefault="00DE7385" w:rsidP="00DE7385">
      <w:pPr>
        <w:spacing w:after="0" w:line="240" w:lineRule="auto"/>
        <w:rPr>
          <w:rFonts w:eastAsia="Times New Roman"/>
          <w:b/>
          <w:bCs/>
        </w:rPr>
      </w:pPr>
      <w:r w:rsidRPr="001E43EF">
        <w:rPr>
          <w:rFonts w:eastAsia="Times New Roman"/>
          <w:b/>
          <w:bCs/>
        </w:rPr>
        <w:t xml:space="preserve">Diagnosis: </w:t>
      </w:r>
    </w:p>
    <w:p w:rsidR="00DE7385" w:rsidRPr="001E43EF" w:rsidRDefault="00DE7385" w:rsidP="001F1683">
      <w:pPr>
        <w:numPr>
          <w:ilvl w:val="0"/>
          <w:numId w:val="28"/>
        </w:numPr>
        <w:spacing w:after="0" w:line="240" w:lineRule="auto"/>
        <w:ind w:left="720" w:hanging="360"/>
        <w:rPr>
          <w:rFonts w:eastAsia="Times New Roman"/>
          <w:u w:val="single"/>
        </w:rPr>
      </w:pPr>
      <w:r w:rsidRPr="001E43EF">
        <w:rPr>
          <w:rFonts w:eastAsia="Times New Roman"/>
          <w:u w:val="single"/>
        </w:rPr>
        <w:t>PCR</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 xml:space="preserve">EDTA blood </w:t>
      </w:r>
      <w:r w:rsidRPr="001E43EF">
        <w:rPr>
          <w:rFonts w:eastAsia="Times New Roman"/>
        </w:rPr>
        <w:t>(viral load), biopsy, CSF: High positive predictive value</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BAL, urine: Less useful as coincidental finding due to asymptomatic shedding.</w:t>
      </w:r>
    </w:p>
    <w:p w:rsidR="00DE7385" w:rsidRPr="001E43EF" w:rsidRDefault="00DE7385" w:rsidP="00DE7385">
      <w:pPr>
        <w:spacing w:after="0" w:line="240" w:lineRule="auto"/>
        <w:ind w:left="1260" w:hanging="540"/>
        <w:rPr>
          <w:rFonts w:eastAsia="Times New Roman"/>
        </w:rPr>
      </w:pPr>
      <w:r w:rsidRPr="001E43EF">
        <w:rPr>
          <w:rFonts w:eastAsia="Times New Roman"/>
        </w:rPr>
        <w:t xml:space="preserve">NB: </w:t>
      </w:r>
      <w:r w:rsidRPr="001E43EF">
        <w:rPr>
          <w:rFonts w:eastAsia="Times New Roman"/>
          <w:u w:val="single"/>
        </w:rPr>
        <w:t>Serology</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Useful for pre-Tx screen, </w:t>
      </w:r>
      <w:r w:rsidRPr="001E43EF">
        <w:rPr>
          <w:rFonts w:eastAsia="Times New Roman"/>
          <w:b/>
        </w:rPr>
        <w:t>but not for diagnosis</w:t>
      </w:r>
      <w:r w:rsidRPr="001E43EF">
        <w:rPr>
          <w:rFonts w:eastAsia="Times New Roman"/>
        </w:rPr>
        <w:t xml:space="preserve"> in the immunocompromised</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lang w:val="en-US"/>
        </w:rPr>
      </w:pPr>
      <w:r w:rsidRPr="001E43EF">
        <w:rPr>
          <w:rFonts w:eastAsia="Times New Roman"/>
          <w:b/>
        </w:rPr>
        <w:t>CMV AND BMT - MANAGEMENT: 3 OPTIONS</w:t>
      </w:r>
    </w:p>
    <w:p w:rsidR="00DE7385" w:rsidRPr="001E43EF" w:rsidRDefault="00DE7385" w:rsidP="001F1683">
      <w:pPr>
        <w:numPr>
          <w:ilvl w:val="0"/>
          <w:numId w:val="33"/>
        </w:numPr>
        <w:spacing w:after="0" w:line="240" w:lineRule="auto"/>
        <w:rPr>
          <w:rFonts w:eastAsia="Times New Roman"/>
        </w:rPr>
      </w:pPr>
      <w:r w:rsidRPr="001E43EF">
        <w:rPr>
          <w:rFonts w:eastAsia="Times New Roman"/>
        </w:rPr>
        <w:t>Wait until develops disease and then</w:t>
      </w:r>
      <w:r w:rsidRPr="001E43EF">
        <w:rPr>
          <w:rFonts w:eastAsia="Times New Roman"/>
          <w:b/>
          <w:bCs/>
        </w:rPr>
        <w:t xml:space="preserve"> treat</w:t>
      </w:r>
      <w:r w:rsidRPr="001E43EF">
        <w:rPr>
          <w:rFonts w:eastAsia="Times New Roman"/>
        </w:rPr>
        <w:t xml:space="preserve"> – poor outcome in BMT</w:t>
      </w:r>
    </w:p>
    <w:p w:rsidR="00DE7385" w:rsidRPr="001E43EF" w:rsidRDefault="00DE7385" w:rsidP="001F1683">
      <w:pPr>
        <w:numPr>
          <w:ilvl w:val="0"/>
          <w:numId w:val="33"/>
        </w:numPr>
        <w:spacing w:after="0" w:line="240" w:lineRule="auto"/>
        <w:rPr>
          <w:rFonts w:eastAsia="Times New Roman"/>
        </w:rPr>
      </w:pPr>
      <w:r w:rsidRPr="001E43EF">
        <w:rPr>
          <w:rFonts w:eastAsia="Times New Roman"/>
          <w:b/>
          <w:bCs/>
        </w:rPr>
        <w:t>Prophylaxis</w:t>
      </w:r>
      <w:r w:rsidRPr="001E43EF">
        <w:rPr>
          <w:rFonts w:eastAsia="Times New Roman"/>
        </w:rPr>
        <w:t xml:space="preserve"> (ganciclovir) during high risk period – marrow toxicity, emergence of resistant strains, late-onset CMV disease, increased mortality</w:t>
      </w:r>
    </w:p>
    <w:p w:rsidR="00DE7385" w:rsidRPr="001E43EF" w:rsidRDefault="00DE7385" w:rsidP="001F1683">
      <w:pPr>
        <w:numPr>
          <w:ilvl w:val="0"/>
          <w:numId w:val="33"/>
        </w:numPr>
        <w:spacing w:after="0" w:line="240" w:lineRule="auto"/>
        <w:rPr>
          <w:rFonts w:eastAsia="Times New Roman"/>
          <w:lang w:val="en-US"/>
        </w:rPr>
      </w:pPr>
      <w:r w:rsidRPr="001E43EF">
        <w:rPr>
          <w:rFonts w:eastAsia="Times New Roman"/>
          <w:b/>
          <w:bCs/>
        </w:rPr>
        <w:t>Pre-emptive therapy</w:t>
      </w:r>
      <w:r w:rsidRPr="001E43EF">
        <w:rPr>
          <w:rFonts w:eastAsia="Times New Roman"/>
        </w:rPr>
        <w:t xml:space="preserve"> – monitor CMV viral load in blood during high risk period. Treat (GCV) when rises above threshold (eg 1000 c/ml) – most favourable for BMT. Interval of several days between rise in viral load and disease onset.</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BMT – CMV DISEASE - TREATMENT</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Reduce immunosuppression</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1</w:t>
      </w:r>
      <w:r w:rsidRPr="001E43EF">
        <w:rPr>
          <w:rFonts w:eastAsia="Times New Roman"/>
          <w:vertAlign w:val="superscript"/>
        </w:rPr>
        <w:t>st</w:t>
      </w:r>
      <w:r w:rsidRPr="001E43EF">
        <w:rPr>
          <w:rFonts w:eastAsia="Times New Roman"/>
        </w:rPr>
        <w:t xml:space="preserve"> line – </w:t>
      </w:r>
      <w:r w:rsidRPr="001E43EF">
        <w:rPr>
          <w:rFonts w:eastAsia="Times New Roman"/>
          <w:b/>
          <w:bCs/>
        </w:rPr>
        <w:t>ganciclovir</w:t>
      </w:r>
      <w:r w:rsidRPr="001E43EF">
        <w:rPr>
          <w:rFonts w:eastAsia="Times New Roman"/>
        </w:rPr>
        <w:t xml:space="preserve"> (marrow toxicity!</w:t>
      </w:r>
    </w:p>
    <w:p w:rsidR="00DE7385" w:rsidRPr="001E43EF" w:rsidRDefault="00DE7385" w:rsidP="00DE7385">
      <w:pPr>
        <w:spacing w:after="0" w:line="240" w:lineRule="auto"/>
        <w:ind w:left="3960" w:hanging="360"/>
        <w:rPr>
          <w:rFonts w:eastAsia="Times New Roman"/>
        </w:rPr>
      </w:pPr>
      <w:r w:rsidRPr="001E43EF">
        <w:rPr>
          <w:rFonts w:eastAsia="Times New Roman"/>
        </w:rPr>
        <w:sym w:font="Wingdings" w:char="F0E0"/>
      </w:r>
      <w:r w:rsidRPr="001E43EF">
        <w:rPr>
          <w:rFonts w:eastAsia="Times New Roman"/>
        </w:rPr>
        <w:t xml:space="preserve"> G-CSF)</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2</w:t>
      </w:r>
      <w:r w:rsidRPr="001E43EF">
        <w:rPr>
          <w:rFonts w:eastAsia="Times New Roman"/>
          <w:vertAlign w:val="superscript"/>
        </w:rPr>
        <w:t>nd</w:t>
      </w:r>
      <w:r w:rsidRPr="001E43EF">
        <w:rPr>
          <w:rFonts w:eastAsia="Times New Roman"/>
        </w:rPr>
        <w:t xml:space="preserve"> line – </w:t>
      </w:r>
      <w:r w:rsidRPr="001E43EF">
        <w:rPr>
          <w:rFonts w:eastAsia="Times New Roman"/>
          <w:b/>
          <w:bCs/>
        </w:rPr>
        <w:t>foscarnet</w:t>
      </w:r>
      <w:r w:rsidRPr="001E43EF">
        <w:rPr>
          <w:rFonts w:eastAsia="Times New Roman"/>
        </w:rPr>
        <w:t xml:space="preserve"> (nephrotoxic),    or…</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b/>
          <w:bCs/>
        </w:rPr>
        <w:t>GCV + foscarnet</w:t>
      </w:r>
      <w:r w:rsidRPr="001E43EF">
        <w:rPr>
          <w:rFonts w:eastAsia="Times New Roman"/>
        </w:rPr>
        <w:t xml:space="preserve"> combination</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3</w:t>
      </w:r>
      <w:r w:rsidRPr="001E43EF">
        <w:rPr>
          <w:rFonts w:eastAsia="Times New Roman"/>
          <w:vertAlign w:val="superscript"/>
        </w:rPr>
        <w:t>rd</w:t>
      </w:r>
      <w:r w:rsidRPr="001E43EF">
        <w:rPr>
          <w:rFonts w:eastAsia="Times New Roman"/>
        </w:rPr>
        <w:t xml:space="preserve"> line – </w:t>
      </w:r>
      <w:r w:rsidRPr="001E43EF">
        <w:rPr>
          <w:rFonts w:eastAsia="Times New Roman"/>
          <w:b/>
          <w:bCs/>
        </w:rPr>
        <w:t>cidofovir</w:t>
      </w:r>
      <w:r w:rsidRPr="001E43EF">
        <w:rPr>
          <w:rFonts w:eastAsia="Times New Roman"/>
        </w:rPr>
        <w:t xml:space="preserve"> (nephrotoxic)</w:t>
      </w:r>
    </w:p>
    <w:p w:rsidR="00DE7385" w:rsidRPr="001E43EF" w:rsidRDefault="00DE7385" w:rsidP="001F1683">
      <w:pPr>
        <w:numPr>
          <w:ilvl w:val="0"/>
          <w:numId w:val="9"/>
        </w:numPr>
        <w:spacing w:after="0" w:line="240" w:lineRule="auto"/>
        <w:ind w:left="720" w:hanging="360"/>
        <w:rPr>
          <w:rFonts w:eastAsia="Times New Roman"/>
          <w:lang w:val="en-US"/>
        </w:rPr>
      </w:pPr>
      <w:r w:rsidRPr="001E43EF">
        <w:rPr>
          <w:rFonts w:eastAsia="Times New Roman"/>
        </w:rPr>
        <w:t>Continue Rx until CMV viral load in blood becomes undetectable – then maintenance Rx</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EPSTEIN BARR VIRUS (EBV)</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HIV patients</w:t>
      </w:r>
      <w:r w:rsidRPr="001E43EF">
        <w:rPr>
          <w:rFonts w:eastAsia="Times New Roman"/>
        </w:rPr>
        <w:t>:</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rPr>
        <w:t>Oral hairy leukoplakia</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rPr>
        <w:t>Lymphomas (primary brain lymphoma…)</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Transplant recipients (mainly solid organ)</w:t>
      </w:r>
      <w:r w:rsidRPr="001E43EF">
        <w:rPr>
          <w:rFonts w:eastAsia="Times New Roman"/>
        </w:rPr>
        <w:t>:</w:t>
      </w:r>
    </w:p>
    <w:p w:rsidR="00DE7385" w:rsidRPr="001E43EF" w:rsidRDefault="00DE7385" w:rsidP="001F1683">
      <w:pPr>
        <w:numPr>
          <w:ilvl w:val="0"/>
          <w:numId w:val="28"/>
        </w:numPr>
        <w:spacing w:after="0" w:line="240" w:lineRule="auto"/>
        <w:ind w:left="720" w:hanging="360"/>
        <w:rPr>
          <w:rFonts w:eastAsia="Times New Roman"/>
          <w:lang w:val="en-US"/>
        </w:rPr>
      </w:pPr>
      <w:r w:rsidRPr="001E43EF">
        <w:rPr>
          <w:rFonts w:eastAsia="Times New Roman"/>
        </w:rPr>
        <w:t>PTLD</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HUMAN HERPESVIRUS 6</w:t>
      </w:r>
    </w:p>
    <w:p w:rsidR="00DE7385" w:rsidRPr="001E43EF" w:rsidRDefault="00DE7385" w:rsidP="001F1683">
      <w:pPr>
        <w:numPr>
          <w:ilvl w:val="0"/>
          <w:numId w:val="25"/>
        </w:numPr>
        <w:spacing w:after="0" w:line="240" w:lineRule="auto"/>
        <w:ind w:left="720" w:hanging="360"/>
        <w:rPr>
          <w:rFonts w:eastAsia="Times New Roman"/>
        </w:rPr>
      </w:pPr>
      <w:r w:rsidRPr="001E43EF">
        <w:rPr>
          <w:rFonts w:eastAsia="Times New Roman"/>
        </w:rPr>
        <w:t>May cause graft rejection</w:t>
      </w:r>
    </w:p>
    <w:p w:rsidR="00DE7385" w:rsidRPr="001E43EF" w:rsidRDefault="00DE7385" w:rsidP="001F1683">
      <w:pPr>
        <w:numPr>
          <w:ilvl w:val="0"/>
          <w:numId w:val="25"/>
        </w:numPr>
        <w:spacing w:after="0" w:line="240" w:lineRule="auto"/>
        <w:ind w:left="720" w:hanging="360"/>
        <w:rPr>
          <w:rFonts w:eastAsia="Times New Roman"/>
        </w:rPr>
      </w:pPr>
      <w:r w:rsidRPr="001E43EF">
        <w:rPr>
          <w:rFonts w:eastAsia="Times New Roman"/>
        </w:rPr>
        <w:t>In BMT patients, can cause pne</w:t>
      </w:r>
      <w:smartTag w:uri="urn:schemas-microsoft-com:office:smarttags" w:element="PersonName">
        <w:r w:rsidRPr="001E43EF">
          <w:rPr>
            <w:rFonts w:eastAsia="Times New Roman"/>
          </w:rPr>
          <w:t>umo</w:t>
        </w:r>
      </w:smartTag>
      <w:r w:rsidRPr="001E43EF">
        <w:rPr>
          <w:rFonts w:eastAsia="Times New Roman"/>
        </w:rPr>
        <w:t>nitis, hepatitis, bone marrow suppression and encephalitis.</w:t>
      </w:r>
    </w:p>
    <w:p w:rsidR="00DE7385" w:rsidRPr="001E43EF" w:rsidRDefault="00DE7385" w:rsidP="001F1683">
      <w:pPr>
        <w:numPr>
          <w:ilvl w:val="0"/>
          <w:numId w:val="25"/>
        </w:numPr>
        <w:spacing w:after="0" w:line="240" w:lineRule="auto"/>
        <w:ind w:left="720" w:hanging="360"/>
        <w:rPr>
          <w:rFonts w:eastAsia="Times New Roman"/>
        </w:rPr>
      </w:pPr>
      <w:r w:rsidRPr="001E43EF">
        <w:rPr>
          <w:rFonts w:eastAsia="Times New Roman"/>
          <w:u w:val="single"/>
        </w:rPr>
        <w:t>Diagnosis</w:t>
      </w:r>
      <w:r w:rsidRPr="001E43EF">
        <w:rPr>
          <w:rFonts w:eastAsia="Times New Roman"/>
        </w:rPr>
        <w:t>: PCR on blood</w:t>
      </w:r>
    </w:p>
    <w:p w:rsidR="00DE7385" w:rsidRPr="001E43EF" w:rsidRDefault="00DE7385" w:rsidP="001F1683">
      <w:pPr>
        <w:numPr>
          <w:ilvl w:val="0"/>
          <w:numId w:val="25"/>
        </w:numPr>
        <w:spacing w:after="0" w:line="240" w:lineRule="auto"/>
        <w:ind w:left="720" w:hanging="360"/>
        <w:rPr>
          <w:rFonts w:eastAsia="Times New Roman"/>
          <w:lang w:val="en-US"/>
        </w:rPr>
      </w:pPr>
      <w:r w:rsidRPr="001E43EF">
        <w:rPr>
          <w:rFonts w:eastAsia="Times New Roman"/>
          <w:u w:val="single"/>
        </w:rPr>
        <w:t>Treatment</w:t>
      </w:r>
      <w:r w:rsidRPr="001E43EF">
        <w:rPr>
          <w:rFonts w:eastAsia="Times New Roman"/>
        </w:rPr>
        <w:t>: Ganciclovir, foscarnet or cidofovir</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HUMAN HERPESVIRUS 8</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Particular problem in </w:t>
      </w:r>
      <w:r w:rsidRPr="001E43EF">
        <w:rPr>
          <w:rFonts w:eastAsia="Times New Roman"/>
          <w:b/>
          <w:bCs/>
        </w:rPr>
        <w:t xml:space="preserve">AIDS </w:t>
      </w:r>
      <w:proofErr w:type="gramStart"/>
      <w:r w:rsidRPr="001E43EF">
        <w:rPr>
          <w:rFonts w:eastAsia="Times New Roman"/>
          <w:b/>
          <w:bCs/>
        </w:rPr>
        <w:t xml:space="preserve">patients  </w:t>
      </w:r>
      <w:r w:rsidRPr="001E43EF">
        <w:rPr>
          <w:rFonts w:eastAsia="Times New Roman"/>
        </w:rPr>
        <w:t>(</w:t>
      </w:r>
      <w:proofErr w:type="gramEnd"/>
      <w:r w:rsidRPr="001E43EF">
        <w:rPr>
          <w:rFonts w:eastAsia="Times New Roman"/>
        </w:rPr>
        <w:t>pre-HAART era !)</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Presentation</w:t>
      </w:r>
      <w:r w:rsidRPr="001E43EF">
        <w:rPr>
          <w:rFonts w:eastAsia="Times New Roman"/>
        </w:rPr>
        <w:t>:</w:t>
      </w:r>
    </w:p>
    <w:p w:rsidR="00DE7385" w:rsidRPr="001E43EF" w:rsidRDefault="00DE7385" w:rsidP="001F1683">
      <w:pPr>
        <w:numPr>
          <w:ilvl w:val="0"/>
          <w:numId w:val="34"/>
        </w:numPr>
        <w:spacing w:after="0" w:line="240" w:lineRule="auto"/>
        <w:rPr>
          <w:rFonts w:eastAsia="Times New Roman"/>
          <w:bCs/>
        </w:rPr>
      </w:pPr>
      <w:r w:rsidRPr="001E43EF">
        <w:rPr>
          <w:rFonts w:eastAsia="Times New Roman"/>
          <w:b/>
          <w:bCs/>
        </w:rPr>
        <w:t>Kaposi’s sarcoma</w:t>
      </w:r>
    </w:p>
    <w:p w:rsidR="00DE7385" w:rsidRPr="001E43EF" w:rsidRDefault="00DE7385" w:rsidP="001F1683">
      <w:pPr>
        <w:numPr>
          <w:ilvl w:val="0"/>
          <w:numId w:val="34"/>
        </w:numPr>
        <w:spacing w:after="0" w:line="240" w:lineRule="auto"/>
        <w:rPr>
          <w:rFonts w:eastAsia="Times New Roman"/>
        </w:rPr>
      </w:pPr>
      <w:r w:rsidRPr="001E43EF">
        <w:rPr>
          <w:rFonts w:eastAsia="Times New Roman"/>
        </w:rPr>
        <w:t>Body cavity-associated (primary effusion) lymphoma (</w:t>
      </w:r>
      <w:r w:rsidRPr="001E43EF">
        <w:rPr>
          <w:rFonts w:eastAsia="Times New Roman"/>
          <w:b/>
          <w:bCs/>
        </w:rPr>
        <w:t>BCAL</w:t>
      </w:r>
      <w:r w:rsidRPr="001E43EF">
        <w:rPr>
          <w:rFonts w:eastAsia="Times New Roman"/>
        </w:rPr>
        <w:t>)</w:t>
      </w:r>
    </w:p>
    <w:p w:rsidR="00DE7385" w:rsidRPr="001E43EF" w:rsidRDefault="00DE7385" w:rsidP="001F1683">
      <w:pPr>
        <w:numPr>
          <w:ilvl w:val="0"/>
          <w:numId w:val="34"/>
        </w:numPr>
        <w:spacing w:after="0" w:line="240" w:lineRule="auto"/>
        <w:rPr>
          <w:rFonts w:eastAsia="Times New Roman"/>
          <w:b/>
          <w:bCs/>
          <w:lang w:val="en-US"/>
        </w:rPr>
      </w:pPr>
      <w:r w:rsidRPr="001E43EF">
        <w:rPr>
          <w:rFonts w:eastAsia="Times New Roman"/>
          <w:b/>
          <w:bCs/>
        </w:rPr>
        <w:t>Multicentric Castleman’s disease</w:t>
      </w:r>
    </w:p>
    <w:p w:rsidR="00DE7385" w:rsidRPr="001E43EF" w:rsidRDefault="00DE7385" w:rsidP="00DE7385">
      <w:pPr>
        <w:spacing w:after="0" w:line="240" w:lineRule="auto"/>
        <w:rPr>
          <w:rFonts w:eastAsia="Times New Roman"/>
          <w:b/>
        </w:rPr>
      </w:pPr>
    </w:p>
    <w:p w:rsidR="00DE7385" w:rsidRDefault="00DE7385" w:rsidP="00DE7385">
      <w:pPr>
        <w:spacing w:after="0" w:line="240" w:lineRule="auto"/>
        <w:rPr>
          <w:rFonts w:eastAsia="Times New Roman"/>
          <w:b/>
        </w:rPr>
      </w:pPr>
      <w:r>
        <w:rPr>
          <w:rFonts w:eastAsia="Times New Roman"/>
          <w:b/>
        </w:rPr>
        <w:br w:type="page"/>
      </w:r>
    </w:p>
    <w:p w:rsidR="00DE7385" w:rsidRPr="001E43EF" w:rsidRDefault="00DE7385" w:rsidP="00DE7385">
      <w:pPr>
        <w:spacing w:after="0" w:line="240" w:lineRule="auto"/>
        <w:rPr>
          <w:rFonts w:eastAsia="Times New Roman"/>
          <w:lang w:val="en-US"/>
        </w:rPr>
      </w:pPr>
      <w:r w:rsidRPr="001E43EF">
        <w:rPr>
          <w:rFonts w:eastAsia="Times New Roman"/>
          <w:b/>
        </w:rPr>
        <w:lastRenderedPageBreak/>
        <w:t>OTHER MAIN OPPORTUNISTIC VIRUSES</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Adenovirus:</w:t>
      </w:r>
      <w:r w:rsidRPr="001E43EF">
        <w:rPr>
          <w:rFonts w:eastAsia="Times New Roman"/>
        </w:rPr>
        <w:t xml:space="preserve"> Pne</w:t>
      </w:r>
      <w:smartTag w:uri="urn:schemas-microsoft-com:office:smarttags" w:element="PersonName">
        <w:r w:rsidRPr="001E43EF">
          <w:rPr>
            <w:rFonts w:eastAsia="Times New Roman"/>
          </w:rPr>
          <w:t>umo</w:t>
        </w:r>
      </w:smartTag>
      <w:r w:rsidRPr="001E43EF">
        <w:rPr>
          <w:rFonts w:eastAsia="Times New Roman"/>
        </w:rPr>
        <w:t>nitis, hepatitis, haemorrhagic cystitis, generalised infection</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BK virus (polyoma):</w:t>
      </w:r>
      <w:r w:rsidRPr="001E43EF">
        <w:rPr>
          <w:rFonts w:eastAsia="Times New Roman"/>
        </w:rPr>
        <w:t xml:space="preserve"> haemorrhagic cystitis (BMT) ureteric stenosis (renal Tx)</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JC virus (polyoma):</w:t>
      </w:r>
      <w:r w:rsidRPr="001E43EF">
        <w:rPr>
          <w:rFonts w:eastAsia="Times New Roman"/>
        </w:rPr>
        <w:t xml:space="preserve"> progressive multifocal leucoencephalopathy (PML)</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Respiratory viruses</w:t>
      </w:r>
      <w:r w:rsidRPr="001E43EF">
        <w:rPr>
          <w:rFonts w:eastAsia="Times New Roman"/>
        </w:rPr>
        <w:t xml:space="preserve"> (respiratory syncytial virus, parainfluenza virus, influenza virus): pne</w:t>
      </w:r>
      <w:smartTag w:uri="urn:schemas-microsoft-com:office:smarttags" w:element="PersonName">
        <w:r w:rsidRPr="001E43EF">
          <w:rPr>
            <w:rFonts w:eastAsia="Times New Roman"/>
          </w:rPr>
          <w:t>umo</w:t>
        </w:r>
      </w:smartTag>
      <w:r w:rsidRPr="001E43EF">
        <w:rPr>
          <w:rFonts w:eastAsia="Times New Roman"/>
        </w:rPr>
        <w:t>nitis</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Hepatitis B:</w:t>
      </w:r>
      <w:r w:rsidRPr="001E43EF">
        <w:rPr>
          <w:rFonts w:eastAsia="Times New Roman"/>
        </w:rPr>
        <w:t xml:space="preserve"> reactivation of latent infection</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Measles</w:t>
      </w:r>
      <w:r w:rsidRPr="001E43EF">
        <w:rPr>
          <w:rFonts w:eastAsia="Times New Roman"/>
        </w:rPr>
        <w:t xml:space="preserve"> virus: pne</w:t>
      </w:r>
      <w:smartTag w:uri="urn:schemas-microsoft-com:office:smarttags" w:element="PersonName">
        <w:r w:rsidRPr="001E43EF">
          <w:rPr>
            <w:rFonts w:eastAsia="Times New Roman"/>
          </w:rPr>
          <w:t>umo</w:t>
        </w:r>
      </w:smartTag>
      <w:r w:rsidRPr="001E43EF">
        <w:rPr>
          <w:rFonts w:eastAsia="Times New Roman"/>
        </w:rPr>
        <w:t>nia, encephalitis</w:t>
      </w:r>
    </w:p>
    <w:p w:rsidR="00DE7385" w:rsidRPr="001E43EF" w:rsidRDefault="00DE7385" w:rsidP="001F1683">
      <w:pPr>
        <w:numPr>
          <w:ilvl w:val="0"/>
          <w:numId w:val="13"/>
        </w:numPr>
        <w:spacing w:after="0" w:line="240" w:lineRule="auto"/>
        <w:ind w:left="360"/>
        <w:rPr>
          <w:rFonts w:eastAsia="Times New Roman"/>
          <w:lang w:val="en-US"/>
        </w:rPr>
      </w:pPr>
      <w:r w:rsidRPr="001E43EF">
        <w:rPr>
          <w:rFonts w:eastAsia="Times New Roman"/>
          <w:b/>
          <w:bCs/>
        </w:rPr>
        <w:t>Parvovirus:</w:t>
      </w:r>
      <w:r w:rsidRPr="001E43EF">
        <w:rPr>
          <w:rFonts w:eastAsia="Times New Roman"/>
        </w:rPr>
        <w:t xml:space="preserve"> chronic anaemia</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ADENOVIRUS</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Particular problem </w:t>
      </w:r>
      <w:r w:rsidRPr="001E43EF">
        <w:rPr>
          <w:rFonts w:eastAsia="Times New Roman"/>
          <w:b/>
          <w:bCs/>
        </w:rPr>
        <w:t>post-BMT</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Exogenous infection or reactivation of persistent endogenous infection.</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More common with T cell-depleted grafts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Prognosis</w:t>
      </w:r>
      <w:r w:rsidRPr="001E43EF">
        <w:rPr>
          <w:rFonts w:eastAsia="Times New Roman"/>
        </w:rPr>
        <w:t xml:space="preserve">: </w:t>
      </w:r>
      <w:r w:rsidRPr="001E43EF">
        <w:rPr>
          <w:rFonts w:eastAsia="Times New Roman"/>
          <w:b/>
          <w:bCs/>
        </w:rPr>
        <w:t>High mortality</w:t>
      </w:r>
      <w:r w:rsidRPr="001E43EF">
        <w:rPr>
          <w:rFonts w:eastAsia="Times New Roman"/>
        </w:rPr>
        <w:t xml:space="preserve"> with disseminated infection</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proofErr w:type="gramStart"/>
      <w:r w:rsidRPr="001E43EF">
        <w:rPr>
          <w:rFonts w:eastAsia="Times New Roman"/>
          <w:b/>
        </w:rPr>
        <w:t>ADENOVIRUS  -</w:t>
      </w:r>
      <w:proofErr w:type="gramEnd"/>
      <w:r w:rsidRPr="001E43EF">
        <w:rPr>
          <w:rFonts w:eastAsia="Times New Roman"/>
          <w:b/>
        </w:rPr>
        <w:t xml:space="preserve">  IMMUNOCOMPROMISED HOST</w:t>
      </w:r>
    </w:p>
    <w:p w:rsidR="00DE7385" w:rsidRPr="001E43EF" w:rsidRDefault="00DE7385" w:rsidP="00DE7385">
      <w:pPr>
        <w:spacing w:after="0" w:line="240" w:lineRule="auto"/>
        <w:ind w:left="720"/>
        <w:rPr>
          <w:rFonts w:eastAsia="Times New Roman"/>
        </w:rPr>
      </w:pPr>
      <w:r w:rsidRPr="001E43EF">
        <w:rPr>
          <w:rFonts w:eastAsia="Times New Roman"/>
        </w:rPr>
        <w:t>Haemorrhagic cystitis</w:t>
      </w:r>
    </w:p>
    <w:p w:rsidR="00DE7385" w:rsidRPr="001E43EF" w:rsidRDefault="00DE7385" w:rsidP="00DE7385">
      <w:pPr>
        <w:spacing w:after="0" w:line="240" w:lineRule="auto"/>
        <w:ind w:left="720"/>
        <w:rPr>
          <w:rFonts w:eastAsia="Times New Roman"/>
        </w:rPr>
      </w:pPr>
      <w:r w:rsidRPr="001E43EF">
        <w:rPr>
          <w:rFonts w:eastAsia="Times New Roman"/>
        </w:rPr>
        <w:t>Necrotising pne</w:t>
      </w:r>
      <w:smartTag w:uri="urn:schemas-microsoft-com:office:smarttags" w:element="PersonName">
        <w:r w:rsidRPr="001E43EF">
          <w:rPr>
            <w:rFonts w:eastAsia="Times New Roman"/>
          </w:rPr>
          <w:t>umo</w:t>
        </w:r>
      </w:smartTag>
      <w:r w:rsidRPr="001E43EF">
        <w:rPr>
          <w:rFonts w:eastAsia="Times New Roman"/>
        </w:rPr>
        <w:t>nitis</w:t>
      </w:r>
    </w:p>
    <w:p w:rsidR="00DE7385" w:rsidRPr="001E43EF" w:rsidRDefault="00DE7385" w:rsidP="00DE7385">
      <w:pPr>
        <w:spacing w:after="0" w:line="240" w:lineRule="auto"/>
        <w:ind w:left="720"/>
        <w:rPr>
          <w:rFonts w:eastAsia="Times New Roman"/>
        </w:rPr>
      </w:pPr>
      <w:r w:rsidRPr="001E43EF">
        <w:rPr>
          <w:rFonts w:eastAsia="Times New Roman"/>
        </w:rPr>
        <w:t>Hepatitis</w:t>
      </w:r>
    </w:p>
    <w:p w:rsidR="00DE7385" w:rsidRPr="001E43EF" w:rsidRDefault="00DE7385" w:rsidP="00DE7385">
      <w:pPr>
        <w:spacing w:after="0" w:line="240" w:lineRule="auto"/>
        <w:ind w:left="720"/>
        <w:rPr>
          <w:rFonts w:eastAsia="Times New Roman"/>
          <w:lang w:val="en-US"/>
        </w:rPr>
      </w:pPr>
      <w:r w:rsidRPr="001E43EF">
        <w:rPr>
          <w:rFonts w:eastAsia="Times New Roman"/>
        </w:rPr>
        <w:t>Colitis</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ADENOVIRUS</w:t>
      </w:r>
    </w:p>
    <w:p w:rsidR="00DE7385" w:rsidRPr="001E43EF" w:rsidRDefault="00DE7385" w:rsidP="001F1683">
      <w:pPr>
        <w:numPr>
          <w:ilvl w:val="0"/>
          <w:numId w:val="15"/>
        </w:numPr>
        <w:spacing w:after="0" w:line="240" w:lineRule="auto"/>
        <w:ind w:left="720" w:hanging="360"/>
        <w:rPr>
          <w:rFonts w:eastAsia="Times New Roman"/>
        </w:rPr>
      </w:pPr>
      <w:r w:rsidRPr="001E43EF">
        <w:rPr>
          <w:rFonts w:eastAsia="Times New Roman"/>
          <w:u w:val="single"/>
        </w:rPr>
        <w:t>Diagnosis</w:t>
      </w:r>
      <w:r w:rsidRPr="001E43EF">
        <w:rPr>
          <w:rFonts w:eastAsia="Times New Roman"/>
        </w:rPr>
        <w:t>:</w:t>
      </w:r>
    </w:p>
    <w:p w:rsidR="00DE7385" w:rsidRPr="001E43EF" w:rsidRDefault="00DE7385" w:rsidP="001F1683">
      <w:pPr>
        <w:numPr>
          <w:ilvl w:val="0"/>
          <w:numId w:val="16"/>
        </w:numPr>
        <w:spacing w:after="0" w:line="240" w:lineRule="auto"/>
        <w:ind w:left="720" w:hanging="360"/>
        <w:rPr>
          <w:rFonts w:eastAsia="Times New Roman"/>
        </w:rPr>
      </w:pPr>
      <w:r w:rsidRPr="001E43EF">
        <w:rPr>
          <w:rFonts w:eastAsia="Times New Roman"/>
        </w:rPr>
        <w:t xml:space="preserve">Adenovirus </w:t>
      </w:r>
      <w:r w:rsidRPr="001E43EF">
        <w:rPr>
          <w:rFonts w:eastAsia="Times New Roman"/>
          <w:b/>
          <w:bCs/>
        </w:rPr>
        <w:t>PCR in blood</w:t>
      </w:r>
      <w:r w:rsidRPr="001E43EF">
        <w:rPr>
          <w:rFonts w:eastAsia="Times New Roman"/>
        </w:rPr>
        <w:t xml:space="preserve"> (weekly surveillance?)</w:t>
      </w:r>
    </w:p>
    <w:p w:rsidR="00DE7385" w:rsidRPr="001E43EF" w:rsidRDefault="00DE7385" w:rsidP="001F1683">
      <w:pPr>
        <w:numPr>
          <w:ilvl w:val="0"/>
          <w:numId w:val="16"/>
        </w:numPr>
        <w:spacing w:after="0" w:line="240" w:lineRule="auto"/>
        <w:ind w:left="720" w:hanging="360"/>
        <w:rPr>
          <w:rFonts w:eastAsia="Times New Roman"/>
        </w:rPr>
      </w:pPr>
      <w:r w:rsidRPr="001E43EF">
        <w:rPr>
          <w:rFonts w:eastAsia="Times New Roman"/>
        </w:rPr>
        <w:t>Virus detection (eg culture) in two different sites (eg stool and BAL)</w:t>
      </w:r>
    </w:p>
    <w:p w:rsidR="00DE7385" w:rsidRPr="001E43EF" w:rsidRDefault="00DE7385" w:rsidP="001F1683">
      <w:pPr>
        <w:numPr>
          <w:ilvl w:val="0"/>
          <w:numId w:val="15"/>
        </w:numPr>
        <w:spacing w:after="0" w:line="240" w:lineRule="auto"/>
        <w:ind w:left="720" w:hanging="360"/>
        <w:rPr>
          <w:rFonts w:eastAsia="Times New Roman"/>
        </w:rPr>
      </w:pPr>
      <w:r w:rsidRPr="001E43EF">
        <w:rPr>
          <w:rFonts w:eastAsia="Times New Roman"/>
          <w:u w:val="single"/>
        </w:rPr>
        <w:t>Management</w:t>
      </w:r>
      <w:r w:rsidRPr="001E43EF">
        <w:rPr>
          <w:rFonts w:eastAsia="Times New Roman"/>
        </w:rPr>
        <w:t>:</w:t>
      </w:r>
    </w:p>
    <w:p w:rsidR="00DE7385" w:rsidRPr="001E43EF" w:rsidRDefault="00DE7385" w:rsidP="001F1683">
      <w:pPr>
        <w:numPr>
          <w:ilvl w:val="0"/>
          <w:numId w:val="16"/>
        </w:numPr>
        <w:spacing w:after="0" w:line="240" w:lineRule="auto"/>
        <w:ind w:left="720" w:hanging="360"/>
        <w:rPr>
          <w:rFonts w:eastAsia="Times New Roman"/>
          <w:lang w:val="en-US"/>
        </w:rPr>
      </w:pPr>
      <w:r w:rsidRPr="001E43EF">
        <w:rPr>
          <w:rFonts w:eastAsia="Times New Roman"/>
        </w:rPr>
        <w:t xml:space="preserve">Reduce immunosuppression </w:t>
      </w:r>
    </w:p>
    <w:p w:rsidR="00DE7385" w:rsidRPr="001E43EF" w:rsidRDefault="00DE7385" w:rsidP="001F1683">
      <w:pPr>
        <w:numPr>
          <w:ilvl w:val="0"/>
          <w:numId w:val="16"/>
        </w:numPr>
        <w:spacing w:after="0" w:line="240" w:lineRule="auto"/>
        <w:ind w:left="720" w:hanging="360"/>
        <w:rPr>
          <w:rFonts w:eastAsia="Times New Roman"/>
          <w:lang w:val="en-US"/>
        </w:rPr>
      </w:pPr>
      <w:r w:rsidRPr="001E43EF">
        <w:rPr>
          <w:rFonts w:eastAsia="Times New Roman"/>
          <w:b/>
          <w:bCs/>
        </w:rPr>
        <w:t>Ribavirin</w:t>
      </w:r>
      <w:r w:rsidRPr="001E43EF">
        <w:rPr>
          <w:rFonts w:eastAsia="Times New Roman"/>
        </w:rPr>
        <w:t xml:space="preserve"> or </w:t>
      </w:r>
      <w:r w:rsidRPr="001E43EF">
        <w:rPr>
          <w:rFonts w:eastAsia="Times New Roman"/>
          <w:b/>
          <w:bCs/>
        </w:rPr>
        <w:t>cidofovir</w:t>
      </w:r>
      <w:r w:rsidRPr="001E43EF">
        <w:rPr>
          <w:rFonts w:eastAsia="Times New Roman"/>
        </w:rPr>
        <w:t xml:space="preserve"> (anecdotal evidence only!)</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tabs>
          <w:tab w:val="right" w:pos="9000"/>
        </w:tabs>
        <w:spacing w:after="0" w:line="240" w:lineRule="auto"/>
        <w:rPr>
          <w:rFonts w:eastAsia="Times New Roman"/>
          <w:b/>
        </w:rPr>
      </w:pPr>
      <w:r w:rsidRPr="001E43EF">
        <w:rPr>
          <w:rFonts w:eastAsia="Times New Roman"/>
          <w:b/>
        </w:rPr>
        <w:t>HEPATITIS B MARKERS</w:t>
      </w:r>
      <w:r w:rsidRPr="001E43EF">
        <w:rPr>
          <w:rFonts w:eastAsia="Times New Roman"/>
          <w:b/>
        </w:rPr>
        <w:tab/>
        <w:t>GI</w:t>
      </w:r>
    </w:p>
    <w:p w:rsidR="00DE7385" w:rsidRPr="001E43EF" w:rsidRDefault="00DE7385" w:rsidP="001F1683">
      <w:pPr>
        <w:numPr>
          <w:ilvl w:val="0"/>
          <w:numId w:val="29"/>
        </w:numPr>
        <w:spacing w:after="0" w:line="240" w:lineRule="auto"/>
        <w:ind w:left="720" w:hanging="360"/>
        <w:rPr>
          <w:rFonts w:eastAsia="Times New Roman"/>
        </w:rPr>
      </w:pPr>
      <w:r w:rsidRPr="001E43EF">
        <w:rPr>
          <w:rFonts w:eastAsia="Times New Roman"/>
          <w:u w:val="single"/>
        </w:rPr>
        <w:t>Acute infection</w:t>
      </w:r>
      <w:r w:rsidRPr="001E43EF">
        <w:rPr>
          <w:rFonts w:eastAsia="Times New Roman"/>
        </w:rPr>
        <w:t xml:space="preserve"> :</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Surface Ag +</w:t>
      </w:r>
    </w:p>
    <w:p w:rsidR="00DE7385" w:rsidRPr="001E43EF" w:rsidRDefault="00DE7385" w:rsidP="001F1683">
      <w:pPr>
        <w:numPr>
          <w:ilvl w:val="0"/>
          <w:numId w:val="30"/>
        </w:numPr>
        <w:spacing w:after="0" w:line="240" w:lineRule="auto"/>
        <w:ind w:left="720" w:hanging="360"/>
        <w:rPr>
          <w:rFonts w:eastAsia="Times New Roman"/>
          <w:b/>
          <w:bCs/>
        </w:rPr>
      </w:pPr>
      <w:r w:rsidRPr="001E43EF">
        <w:rPr>
          <w:rFonts w:eastAsia="Times New Roman"/>
          <w:b/>
          <w:bCs/>
        </w:rPr>
        <w:t>Core IgM +</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“e” Ag &amp; HBV DNA +</w:t>
      </w:r>
    </w:p>
    <w:p w:rsidR="00DE7385" w:rsidRPr="001E43EF" w:rsidRDefault="00DE7385" w:rsidP="001F1683">
      <w:pPr>
        <w:numPr>
          <w:ilvl w:val="0"/>
          <w:numId w:val="29"/>
        </w:numPr>
        <w:spacing w:after="0" w:line="240" w:lineRule="auto"/>
        <w:ind w:left="720" w:hanging="360"/>
        <w:rPr>
          <w:rFonts w:eastAsia="Times New Roman"/>
        </w:rPr>
      </w:pPr>
      <w:r w:rsidRPr="001E43EF">
        <w:rPr>
          <w:rFonts w:eastAsia="Times New Roman"/>
          <w:u w:val="single"/>
        </w:rPr>
        <w:t>Chronic infection / carrier status</w:t>
      </w:r>
      <w:r w:rsidRPr="001E43EF">
        <w:rPr>
          <w:rFonts w:eastAsia="Times New Roman"/>
        </w:rPr>
        <w:t xml:space="preserve"> :</w:t>
      </w:r>
    </w:p>
    <w:p w:rsidR="00DE7385" w:rsidRPr="001E43EF" w:rsidRDefault="00DE7385" w:rsidP="001F1683">
      <w:pPr>
        <w:numPr>
          <w:ilvl w:val="0"/>
          <w:numId w:val="30"/>
        </w:numPr>
        <w:spacing w:after="0" w:line="240" w:lineRule="auto"/>
        <w:ind w:left="720" w:hanging="360"/>
        <w:rPr>
          <w:rFonts w:eastAsia="Times New Roman"/>
          <w:b/>
          <w:bCs/>
        </w:rPr>
      </w:pPr>
      <w:r w:rsidRPr="001E43EF">
        <w:rPr>
          <w:rFonts w:eastAsia="Times New Roman"/>
          <w:b/>
          <w:bCs/>
        </w:rPr>
        <w:t>Surface Ag +</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Core Ab +    (IgM -)</w:t>
      </w:r>
    </w:p>
    <w:p w:rsidR="00DE7385" w:rsidRPr="001E43EF" w:rsidRDefault="00DE7385" w:rsidP="001F1683">
      <w:pPr>
        <w:numPr>
          <w:ilvl w:val="0"/>
          <w:numId w:val="30"/>
        </w:numPr>
        <w:spacing w:after="0" w:line="240" w:lineRule="auto"/>
        <w:ind w:left="720" w:hanging="360"/>
        <w:rPr>
          <w:rFonts w:eastAsia="Times New Roman"/>
          <w:lang w:val="it-IT"/>
        </w:rPr>
      </w:pPr>
      <w:r w:rsidRPr="001E43EF">
        <w:rPr>
          <w:rFonts w:eastAsia="Times New Roman"/>
          <w:lang w:val="it-IT"/>
        </w:rPr>
        <w:t>“e” Ag/Ab +/-    &amp;  HBV DNA +</w:t>
      </w:r>
    </w:p>
    <w:p w:rsidR="00DE7385" w:rsidRPr="001E43EF" w:rsidRDefault="00DE7385" w:rsidP="001F1683">
      <w:pPr>
        <w:numPr>
          <w:ilvl w:val="0"/>
          <w:numId w:val="29"/>
        </w:numPr>
        <w:spacing w:after="0" w:line="240" w:lineRule="auto"/>
        <w:ind w:left="720" w:hanging="360"/>
        <w:rPr>
          <w:rFonts w:eastAsia="Times New Roman"/>
        </w:rPr>
      </w:pPr>
      <w:r w:rsidRPr="001E43EF">
        <w:rPr>
          <w:rFonts w:eastAsia="Times New Roman"/>
          <w:u w:val="single"/>
        </w:rPr>
        <w:t>Past infection</w:t>
      </w:r>
      <w:r w:rsidRPr="001E43EF">
        <w:rPr>
          <w:rFonts w:eastAsia="Times New Roman"/>
        </w:rPr>
        <w:t xml:space="preserve"> (naturally immune) :</w:t>
      </w:r>
    </w:p>
    <w:p w:rsidR="00DE7385" w:rsidRPr="001E43EF" w:rsidRDefault="00DE7385" w:rsidP="001F1683">
      <w:pPr>
        <w:numPr>
          <w:ilvl w:val="0"/>
          <w:numId w:val="30"/>
        </w:numPr>
        <w:spacing w:after="0" w:line="240" w:lineRule="auto"/>
        <w:ind w:left="720" w:hanging="360"/>
        <w:rPr>
          <w:rFonts w:eastAsia="Times New Roman"/>
          <w:b/>
          <w:bCs/>
        </w:rPr>
      </w:pPr>
      <w:r w:rsidRPr="001E43EF">
        <w:rPr>
          <w:rFonts w:eastAsia="Times New Roman"/>
          <w:b/>
          <w:bCs/>
        </w:rPr>
        <w:t>Core Ab +</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Surface Ab +/-</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“e” Ab +/-</w:t>
      </w:r>
    </w:p>
    <w:p w:rsidR="00DE7385" w:rsidRPr="001E43EF" w:rsidRDefault="00DE7385" w:rsidP="001F1683">
      <w:pPr>
        <w:numPr>
          <w:ilvl w:val="0"/>
          <w:numId w:val="30"/>
        </w:numPr>
        <w:spacing w:after="0" w:line="240" w:lineRule="auto"/>
        <w:ind w:left="720" w:hanging="360"/>
        <w:rPr>
          <w:rFonts w:eastAsia="Times New Roman"/>
          <w:lang w:val="it-IT"/>
        </w:rPr>
      </w:pPr>
      <w:r w:rsidRPr="001E43EF">
        <w:rPr>
          <w:rFonts w:eastAsia="Times New Roman"/>
          <w:lang w:val="it-IT"/>
        </w:rPr>
        <w:t>(surface Ag, “e” Ag &amp; BDNA -)</w:t>
      </w:r>
    </w:p>
    <w:p w:rsidR="00DE7385" w:rsidRPr="001E43EF" w:rsidRDefault="00DE7385" w:rsidP="00DE7385">
      <w:pPr>
        <w:tabs>
          <w:tab w:val="right" w:pos="9000"/>
        </w:tabs>
        <w:spacing w:after="0" w:line="240" w:lineRule="auto"/>
        <w:rPr>
          <w:rFonts w:eastAsia="Times New Roman"/>
          <w:b/>
        </w:rPr>
      </w:pPr>
      <w:r>
        <w:rPr>
          <w:rFonts w:eastAsia="Times New Roman"/>
          <w:b/>
        </w:rPr>
        <w:br w:type="page"/>
      </w:r>
      <w:r w:rsidRPr="001E43EF">
        <w:rPr>
          <w:rFonts w:eastAsia="Times New Roman"/>
          <w:b/>
        </w:rPr>
        <w:lastRenderedPageBreak/>
        <w:t>HEPATITIS B MARKERS</w:t>
      </w:r>
      <w:r w:rsidRPr="001E43EF">
        <w:rPr>
          <w:rFonts w:eastAsia="Times New Roman"/>
          <w:b/>
        </w:rPr>
        <w:tab/>
        <w:t>GI</w:t>
      </w:r>
    </w:p>
    <w:p w:rsidR="00DE7385" w:rsidRPr="001E43EF" w:rsidRDefault="00DE7385" w:rsidP="001F1683">
      <w:pPr>
        <w:numPr>
          <w:ilvl w:val="0"/>
          <w:numId w:val="31"/>
        </w:numPr>
        <w:spacing w:after="0" w:line="240" w:lineRule="auto"/>
        <w:ind w:left="720" w:hanging="360"/>
        <w:rPr>
          <w:rFonts w:eastAsia="Times New Roman"/>
          <w:b/>
          <w:bCs/>
        </w:rPr>
      </w:pPr>
      <w:r w:rsidRPr="001E43EF">
        <w:rPr>
          <w:rFonts w:eastAsia="Times New Roman"/>
          <w:b/>
          <w:bCs/>
          <w:u w:val="single"/>
        </w:rPr>
        <w:t>Immunized</w:t>
      </w:r>
      <w:r w:rsidRPr="001E43EF">
        <w:rPr>
          <w:rFonts w:eastAsia="Times New Roman"/>
          <w:b/>
          <w:bCs/>
        </w:rPr>
        <w:t xml:space="preserve"> :</w:t>
      </w:r>
    </w:p>
    <w:p w:rsidR="00DE7385" w:rsidRPr="001E43EF" w:rsidRDefault="00DE7385" w:rsidP="001F1683">
      <w:pPr>
        <w:numPr>
          <w:ilvl w:val="0"/>
          <w:numId w:val="30"/>
        </w:numPr>
        <w:spacing w:after="0" w:line="240" w:lineRule="auto"/>
        <w:ind w:left="720" w:hanging="360"/>
        <w:rPr>
          <w:rFonts w:eastAsia="Times New Roman"/>
          <w:b/>
          <w:bCs/>
          <w:vertAlign w:val="superscript"/>
        </w:rPr>
      </w:pPr>
      <w:r w:rsidRPr="001E43EF">
        <w:rPr>
          <w:rFonts w:eastAsia="Times New Roman"/>
        </w:rPr>
        <w:t>Surface Ab</w:t>
      </w:r>
      <w:r w:rsidRPr="001E43EF">
        <w:rPr>
          <w:rFonts w:eastAsia="Times New Roman"/>
          <w:b/>
          <w:bCs/>
          <w:vertAlign w:val="superscript"/>
        </w:rPr>
        <w:t>+</w:t>
      </w:r>
    </w:p>
    <w:p w:rsidR="00DE7385" w:rsidRPr="001E43EF" w:rsidRDefault="00DE7385" w:rsidP="001F1683">
      <w:pPr>
        <w:numPr>
          <w:ilvl w:val="0"/>
          <w:numId w:val="30"/>
        </w:numPr>
        <w:spacing w:after="0" w:line="240" w:lineRule="auto"/>
        <w:ind w:left="720" w:hanging="360"/>
        <w:rPr>
          <w:rFonts w:eastAsia="Times New Roman"/>
          <w:vertAlign w:val="superscript"/>
        </w:rPr>
      </w:pPr>
      <w:r w:rsidRPr="001E43EF">
        <w:rPr>
          <w:rFonts w:eastAsia="Times New Roman"/>
        </w:rPr>
        <w:t>Core Ab</w:t>
      </w:r>
      <w:r w:rsidRPr="001E43EF">
        <w:rPr>
          <w:rFonts w:eastAsia="Times New Roman"/>
          <w:b/>
          <w:bCs/>
          <w:vertAlign w:val="superscript"/>
        </w:rPr>
        <w:t>–</w:t>
      </w:r>
    </w:p>
    <w:p w:rsidR="00DE7385" w:rsidRPr="001E43EF" w:rsidRDefault="00DE7385" w:rsidP="001F1683">
      <w:pPr>
        <w:numPr>
          <w:ilvl w:val="0"/>
          <w:numId w:val="31"/>
        </w:numPr>
        <w:spacing w:after="0" w:line="240" w:lineRule="auto"/>
        <w:ind w:left="720" w:hanging="360"/>
        <w:rPr>
          <w:rFonts w:eastAsia="Times New Roman"/>
          <w:b/>
          <w:bCs/>
        </w:rPr>
      </w:pPr>
      <w:r w:rsidRPr="001E43EF">
        <w:rPr>
          <w:rFonts w:eastAsia="Times New Roman"/>
          <w:b/>
          <w:bCs/>
          <w:u w:val="single"/>
        </w:rPr>
        <w:t xml:space="preserve">Surface antibody titres </w:t>
      </w:r>
      <w:r w:rsidRPr="001E43EF">
        <w:rPr>
          <w:rFonts w:eastAsia="Times New Roman"/>
          <w:b/>
          <w:bCs/>
        </w:rPr>
        <w:t>:</w:t>
      </w:r>
    </w:p>
    <w:p w:rsidR="00DE7385" w:rsidRPr="001E43EF" w:rsidRDefault="00DE7385" w:rsidP="001F1683">
      <w:pPr>
        <w:numPr>
          <w:ilvl w:val="0"/>
          <w:numId w:val="30"/>
        </w:numPr>
        <w:spacing w:after="0" w:line="240" w:lineRule="auto"/>
        <w:ind w:left="720" w:hanging="360"/>
        <w:rPr>
          <w:rFonts w:eastAsia="Times New Roman"/>
          <w:b/>
          <w:bCs/>
          <w:vertAlign w:val="superscript"/>
          <w:lang w:val="it-IT"/>
        </w:rPr>
      </w:pPr>
      <w:r w:rsidRPr="001E43EF">
        <w:rPr>
          <w:rFonts w:eastAsia="Times New Roman"/>
          <w:lang w:val="it-IT"/>
        </w:rPr>
        <w:t xml:space="preserve">&lt; 10mIU/ml : </w:t>
      </w:r>
      <w:r w:rsidRPr="001E43EF">
        <w:rPr>
          <w:rFonts w:eastAsia="Times New Roman"/>
          <w:b/>
          <w:bCs/>
          <w:lang w:val="it-IT"/>
        </w:rPr>
        <w:t>Non-responder</w:t>
      </w:r>
      <w:r w:rsidRPr="001E43EF">
        <w:rPr>
          <w:rFonts w:eastAsia="Times New Roman"/>
          <w:lang w:val="it-IT"/>
        </w:rPr>
        <w:t xml:space="preserve"> - ? cAb</w:t>
      </w:r>
      <w:r w:rsidRPr="001E43EF">
        <w:rPr>
          <w:rFonts w:eastAsia="Times New Roman"/>
          <w:b/>
          <w:bCs/>
          <w:vertAlign w:val="superscript"/>
          <w:lang w:val="it-IT"/>
        </w:rPr>
        <w:t>+</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10–100mIU/ml : Weak responder (boost)</w:t>
      </w:r>
    </w:p>
    <w:p w:rsidR="00DE7385" w:rsidRPr="001E43EF" w:rsidRDefault="00DE7385" w:rsidP="001F1683">
      <w:pPr>
        <w:numPr>
          <w:ilvl w:val="0"/>
          <w:numId w:val="30"/>
        </w:numPr>
        <w:spacing w:after="0" w:line="240" w:lineRule="auto"/>
        <w:ind w:left="720" w:hanging="360"/>
        <w:rPr>
          <w:rFonts w:eastAsia="Times New Roman"/>
        </w:rPr>
      </w:pPr>
      <w:r w:rsidRPr="001E43EF">
        <w:rPr>
          <w:rFonts w:eastAsia="Times New Roman"/>
        </w:rPr>
        <w:t xml:space="preserve">&gt; 100mIU/ml : </w:t>
      </w:r>
      <w:r w:rsidRPr="001E43EF">
        <w:rPr>
          <w:rFonts w:eastAsia="Times New Roman"/>
          <w:b/>
          <w:bCs/>
        </w:rPr>
        <w:t>Protective</w:t>
      </w:r>
      <w:r w:rsidRPr="001E43EF">
        <w:rPr>
          <w:rFonts w:eastAsia="Times New Roman"/>
        </w:rPr>
        <w:t xml:space="preserve"> level</w:t>
      </w: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b/>
          <w:lang w:val="en-US"/>
        </w:rPr>
      </w:pPr>
      <w:r w:rsidRPr="001E43EF">
        <w:rPr>
          <w:rFonts w:eastAsia="Times New Roman"/>
          <w:b/>
        </w:rPr>
        <w:t>HEPATITIS B IN THE IMMUNOCOMPROMISED</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Risk of reactivation in the immunocompromised.</w:t>
      </w:r>
    </w:p>
    <w:p w:rsidR="00DE7385" w:rsidRPr="001E43EF" w:rsidRDefault="00DE7385" w:rsidP="001F1683">
      <w:pPr>
        <w:numPr>
          <w:ilvl w:val="0"/>
          <w:numId w:val="9"/>
        </w:numPr>
        <w:spacing w:after="0" w:line="240" w:lineRule="auto"/>
        <w:ind w:left="720" w:hanging="360"/>
        <w:rPr>
          <w:rFonts w:eastAsia="Times New Roman"/>
          <w:lang w:val="en-US"/>
        </w:rPr>
      </w:pPr>
      <w:r w:rsidRPr="001E43EF">
        <w:rPr>
          <w:rFonts w:eastAsia="Times New Roman"/>
        </w:rPr>
        <w:t>sAg-/cAb+ can revert to sAg+</w:t>
      </w: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b/>
          <w:bCs/>
        </w:rPr>
      </w:pPr>
      <w:r w:rsidRPr="001E43EF">
        <w:rPr>
          <w:rFonts w:eastAsia="Times New Roman"/>
          <w:b/>
          <w:bCs/>
        </w:rPr>
        <w:t>LIVER TRANSPLANTATION – RECURRENCE OF HEPB</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Occurs in &gt;80% patients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Prevent</w:t>
      </w:r>
      <w:r w:rsidRPr="001E43EF">
        <w:rPr>
          <w:rFonts w:eastAsia="Times New Roman"/>
        </w:rPr>
        <w:t>:</w:t>
      </w:r>
    </w:p>
    <w:p w:rsidR="00DE7385" w:rsidRPr="001E43EF" w:rsidRDefault="00DE7385" w:rsidP="001F1683">
      <w:pPr>
        <w:numPr>
          <w:ilvl w:val="0"/>
          <w:numId w:val="21"/>
        </w:numPr>
        <w:spacing w:after="0" w:line="240" w:lineRule="auto"/>
        <w:ind w:left="720" w:right="-327" w:hanging="360"/>
        <w:rPr>
          <w:rFonts w:eastAsia="Times New Roman"/>
        </w:rPr>
      </w:pPr>
      <w:r w:rsidRPr="001E43EF">
        <w:rPr>
          <w:rFonts w:eastAsia="Times New Roman"/>
        </w:rPr>
        <w:t>Immunoglobulin (</w:t>
      </w:r>
      <w:r w:rsidRPr="001E43EF">
        <w:rPr>
          <w:rFonts w:eastAsia="Times New Roman"/>
          <w:b/>
          <w:bCs/>
        </w:rPr>
        <w:t>HBIG</w:t>
      </w:r>
      <w:r w:rsidRPr="001E43EF">
        <w:rPr>
          <w:rFonts w:eastAsia="Times New Roman"/>
        </w:rPr>
        <w:t>): maintain serum levels at &gt;100 mIU/ml (monthly administration)</w:t>
      </w:r>
    </w:p>
    <w:p w:rsidR="00DE7385" w:rsidRPr="001E43EF" w:rsidRDefault="00DE7385" w:rsidP="001F1683">
      <w:pPr>
        <w:numPr>
          <w:ilvl w:val="0"/>
          <w:numId w:val="21"/>
        </w:numPr>
        <w:spacing w:after="0" w:line="240" w:lineRule="auto"/>
        <w:ind w:left="720" w:hanging="360"/>
        <w:rPr>
          <w:rFonts w:eastAsia="Times New Roman"/>
          <w:lang w:val="en-US"/>
        </w:rPr>
      </w:pPr>
      <w:r w:rsidRPr="001E43EF">
        <w:rPr>
          <w:rFonts w:eastAsia="Times New Roman"/>
          <w:b/>
          <w:bCs/>
        </w:rPr>
        <w:t>Lamivudine</w:t>
      </w:r>
      <w:r w:rsidRPr="001E43EF">
        <w:rPr>
          <w:rFonts w:eastAsia="Times New Roman"/>
        </w:rPr>
        <w:t xml:space="preserve"> (3TC) pre-transplant</w:t>
      </w: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sz w:val="20"/>
        </w:rPr>
      </w:pPr>
    </w:p>
    <w:p w:rsidR="00DE7385" w:rsidRPr="001E43EF" w:rsidRDefault="00DE7385" w:rsidP="00DE7385">
      <w:pPr>
        <w:tabs>
          <w:tab w:val="right" w:pos="9000"/>
        </w:tabs>
        <w:spacing w:after="0" w:line="240" w:lineRule="auto"/>
        <w:rPr>
          <w:rFonts w:eastAsia="Times New Roman"/>
          <w:b/>
          <w:lang w:val="en-US"/>
        </w:rPr>
      </w:pPr>
      <w:r w:rsidRPr="001E43EF">
        <w:rPr>
          <w:rFonts w:eastAsia="Times New Roman"/>
          <w:b/>
        </w:rPr>
        <w:t xml:space="preserve">RESPIRATORY TRACT INFECTION IN POST-TRANSPLANT PATIENTS </w:t>
      </w:r>
      <w:r w:rsidRPr="001E43EF">
        <w:rPr>
          <w:rFonts w:eastAsia="Times New Roman"/>
          <w:b/>
        </w:rPr>
        <w:tab/>
        <w:t>GI</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Diagnosis</w:t>
      </w:r>
      <w:r w:rsidRPr="001E43EF">
        <w:rPr>
          <w:rFonts w:eastAsia="Times New Roman"/>
        </w:rPr>
        <w:t>:</w:t>
      </w:r>
    </w:p>
    <w:p w:rsidR="00DE7385" w:rsidRPr="001E43EF" w:rsidRDefault="00DE7385" w:rsidP="001F1683">
      <w:pPr>
        <w:numPr>
          <w:ilvl w:val="0"/>
          <w:numId w:val="28"/>
        </w:numPr>
        <w:spacing w:after="0" w:line="240" w:lineRule="auto"/>
        <w:ind w:left="720" w:hanging="360"/>
        <w:rPr>
          <w:rFonts w:eastAsia="Times New Roman"/>
          <w:b/>
          <w:bCs/>
        </w:rPr>
      </w:pPr>
      <w:r w:rsidRPr="001E43EF">
        <w:rPr>
          <w:rFonts w:eastAsia="Times New Roman"/>
          <w:u w:val="single"/>
        </w:rPr>
        <w:t>Specimens</w:t>
      </w:r>
      <w:r w:rsidRPr="001E43EF">
        <w:rPr>
          <w:rFonts w:eastAsia="Times New Roman"/>
        </w:rPr>
        <w:t xml:space="preserve">: </w:t>
      </w:r>
      <w:r w:rsidRPr="001E43EF">
        <w:rPr>
          <w:rFonts w:eastAsia="Times New Roman"/>
          <w:b/>
          <w:bCs/>
        </w:rPr>
        <w:t xml:space="preserve">NPA </w:t>
      </w:r>
      <w:r w:rsidRPr="001E43EF">
        <w:rPr>
          <w:rFonts w:eastAsia="Times New Roman"/>
        </w:rPr>
        <w:t xml:space="preserve">(paeds), </w:t>
      </w:r>
      <w:r w:rsidRPr="001E43EF">
        <w:rPr>
          <w:rFonts w:eastAsia="Times New Roman"/>
          <w:b/>
          <w:bCs/>
        </w:rPr>
        <w:t>BAL</w:t>
      </w:r>
      <w:r w:rsidRPr="001E43EF">
        <w:rPr>
          <w:rFonts w:eastAsia="Times New Roman"/>
        </w:rPr>
        <w:t>, throat swab</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u w:val="single"/>
        </w:rPr>
        <w:t>Investigations</w:t>
      </w:r>
      <w:r w:rsidRPr="001E43EF">
        <w:rPr>
          <w:rFonts w:eastAsia="Times New Roman"/>
        </w:rPr>
        <w:t>:</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DIF</w:t>
      </w:r>
      <w:r w:rsidRPr="001E43EF">
        <w:rPr>
          <w:rFonts w:eastAsia="Times New Roman"/>
        </w:rPr>
        <w:t xml:space="preserve"> for RSV, flu, paraflu, adenovirus, CMV, HSV</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Cell culture (</w:t>
      </w:r>
      <w:r w:rsidRPr="001E43EF">
        <w:rPr>
          <w:rFonts w:eastAsia="Times New Roman"/>
          <w:b/>
          <w:bCs/>
        </w:rPr>
        <w:t>virus isolation</w:t>
      </w:r>
      <w:r w:rsidRPr="001E43EF">
        <w:rPr>
          <w:rFonts w:eastAsia="Times New Roman"/>
        </w:rPr>
        <w:t>)</w:t>
      </w:r>
    </w:p>
    <w:p w:rsidR="00DE7385" w:rsidRPr="001E43EF" w:rsidRDefault="00DE7385" w:rsidP="001F1683">
      <w:pPr>
        <w:numPr>
          <w:ilvl w:val="0"/>
          <w:numId w:val="9"/>
        </w:numPr>
        <w:spacing w:after="0" w:line="240" w:lineRule="auto"/>
        <w:ind w:left="720" w:hanging="360"/>
        <w:rPr>
          <w:rFonts w:eastAsia="Times New Roman"/>
          <w:b/>
          <w:bCs/>
          <w:lang w:val="en-US"/>
        </w:rPr>
      </w:pPr>
      <w:r w:rsidRPr="001E43EF">
        <w:rPr>
          <w:rFonts w:eastAsia="Times New Roman"/>
          <w:b/>
          <w:bCs/>
        </w:rPr>
        <w:t>PCR</w:t>
      </w: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b/>
          <w:lang w:val="en-US"/>
        </w:rPr>
      </w:pPr>
      <w:r w:rsidRPr="001E43EF">
        <w:rPr>
          <w:rFonts w:eastAsia="Times New Roman"/>
          <w:b/>
        </w:rPr>
        <w:t>BMT - RESPIRATORY VIRUSES</w:t>
      </w:r>
    </w:p>
    <w:p w:rsidR="00DE7385" w:rsidRPr="001E43EF" w:rsidRDefault="00DE7385" w:rsidP="001F1683">
      <w:pPr>
        <w:numPr>
          <w:ilvl w:val="0"/>
          <w:numId w:val="17"/>
        </w:numPr>
        <w:spacing w:after="0" w:line="240" w:lineRule="auto"/>
        <w:ind w:left="360" w:hanging="360"/>
        <w:rPr>
          <w:rFonts w:eastAsia="Times New Roman"/>
        </w:rPr>
      </w:pPr>
      <w:r w:rsidRPr="001E43EF">
        <w:rPr>
          <w:rFonts w:eastAsia="Times New Roman"/>
        </w:rPr>
        <w:t>Increased risk of complications (</w:t>
      </w:r>
      <w:r w:rsidRPr="001E43EF">
        <w:rPr>
          <w:rFonts w:eastAsia="Times New Roman"/>
          <w:b/>
          <w:bCs/>
        </w:rPr>
        <w:t>pne</w:t>
      </w:r>
      <w:smartTag w:uri="urn:schemas-microsoft-com:office:smarttags" w:element="PersonName">
        <w:r w:rsidRPr="001E43EF">
          <w:rPr>
            <w:rFonts w:eastAsia="Times New Roman"/>
            <w:b/>
            <w:bCs/>
          </w:rPr>
          <w:t>umo</w:t>
        </w:r>
      </w:smartTag>
      <w:r w:rsidRPr="001E43EF">
        <w:rPr>
          <w:rFonts w:eastAsia="Times New Roman"/>
          <w:b/>
          <w:bCs/>
        </w:rPr>
        <w:t>nitis</w:t>
      </w:r>
      <w:r w:rsidRPr="001E43EF">
        <w:rPr>
          <w:rFonts w:eastAsia="Times New Roman"/>
        </w:rPr>
        <w:t>) and high mortality associated with influenza, parainfluenza and RSV infection.</w:t>
      </w:r>
    </w:p>
    <w:p w:rsidR="00DE7385" w:rsidRPr="001E43EF" w:rsidRDefault="00DE7385" w:rsidP="001F1683">
      <w:pPr>
        <w:numPr>
          <w:ilvl w:val="0"/>
          <w:numId w:val="17"/>
        </w:numPr>
        <w:spacing w:after="0" w:line="240" w:lineRule="auto"/>
        <w:ind w:left="360" w:hanging="360"/>
        <w:rPr>
          <w:rFonts w:eastAsia="Times New Roman"/>
        </w:rPr>
      </w:pPr>
      <w:r w:rsidRPr="001E43EF">
        <w:rPr>
          <w:rFonts w:eastAsia="Times New Roman"/>
          <w:u w:val="single"/>
        </w:rPr>
        <w:t>Treatment</w:t>
      </w:r>
      <w:r w:rsidRPr="001E43EF">
        <w:rPr>
          <w:rFonts w:eastAsia="Times New Roman"/>
        </w:rPr>
        <w:t xml:space="preserve">: </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b/>
          <w:bCs/>
        </w:rPr>
        <w:t>Oseltamivir</w:t>
      </w:r>
      <w:r w:rsidRPr="001E43EF">
        <w:rPr>
          <w:rFonts w:eastAsia="Times New Roman"/>
        </w:rPr>
        <w:t xml:space="preserve"> for influenza</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b/>
          <w:bCs/>
        </w:rPr>
        <w:t>Ribavirin</w:t>
      </w:r>
      <w:r w:rsidRPr="001E43EF">
        <w:rPr>
          <w:rFonts w:eastAsia="Times New Roman"/>
        </w:rPr>
        <w:t xml:space="preserve"> (aerosolised +/- </w:t>
      </w:r>
      <w:proofErr w:type="gramStart"/>
      <w:r w:rsidRPr="001E43EF">
        <w:rPr>
          <w:rFonts w:eastAsia="Times New Roman"/>
        </w:rPr>
        <w:t>iv</w:t>
      </w:r>
      <w:proofErr w:type="gramEnd"/>
      <w:r w:rsidRPr="001E43EF">
        <w:rPr>
          <w:rFonts w:eastAsia="Times New Roman"/>
        </w:rPr>
        <w:t>) for RSV &amp; parainfluenza (</w:t>
      </w:r>
      <w:r w:rsidRPr="001E43EF">
        <w:rPr>
          <w:rFonts w:eastAsia="Times New Roman"/>
          <w:u w:val="single"/>
        </w:rPr>
        <w:t>before</w:t>
      </w:r>
      <w:r w:rsidRPr="001E43EF">
        <w:rPr>
          <w:rFonts w:eastAsia="Times New Roman"/>
        </w:rPr>
        <w:t xml:space="preserve"> progression to LRTI!)</w:t>
      </w:r>
    </w:p>
    <w:p w:rsidR="00DE7385" w:rsidRPr="001E43EF" w:rsidRDefault="00DE7385" w:rsidP="001F1683">
      <w:pPr>
        <w:numPr>
          <w:ilvl w:val="0"/>
          <w:numId w:val="17"/>
        </w:numPr>
        <w:spacing w:after="0" w:line="240" w:lineRule="auto"/>
        <w:ind w:left="360" w:hanging="360"/>
        <w:rPr>
          <w:rFonts w:eastAsia="Times New Roman"/>
        </w:rPr>
      </w:pPr>
      <w:r w:rsidRPr="001E43EF">
        <w:rPr>
          <w:rFonts w:eastAsia="Times New Roman"/>
          <w:u w:val="single"/>
        </w:rPr>
        <w:t>Prevention</w:t>
      </w:r>
      <w:r w:rsidRPr="001E43EF">
        <w:rPr>
          <w:rFonts w:eastAsia="Times New Roman"/>
        </w:rPr>
        <w:t>:</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 xml:space="preserve">Life-long seasonal </w:t>
      </w:r>
      <w:r w:rsidRPr="001E43EF">
        <w:rPr>
          <w:rFonts w:eastAsia="Times New Roman"/>
          <w:b/>
          <w:bCs/>
        </w:rPr>
        <w:t>influenza vaccination</w:t>
      </w:r>
      <w:r w:rsidRPr="001E43EF">
        <w:rPr>
          <w:rFonts w:eastAsia="Times New Roman"/>
        </w:rPr>
        <w:t xml:space="preserve"> of recipient</w:t>
      </w:r>
    </w:p>
    <w:p w:rsidR="00DE7385" w:rsidRPr="001E43EF" w:rsidRDefault="00DE7385" w:rsidP="001F1683">
      <w:pPr>
        <w:numPr>
          <w:ilvl w:val="0"/>
          <w:numId w:val="18"/>
        </w:numPr>
        <w:spacing w:after="0" w:line="240" w:lineRule="auto"/>
        <w:ind w:left="360" w:hanging="360"/>
        <w:rPr>
          <w:rFonts w:eastAsia="Times New Roman"/>
        </w:rPr>
      </w:pPr>
      <w:r w:rsidRPr="001E43EF">
        <w:rPr>
          <w:rFonts w:eastAsia="Times New Roman"/>
        </w:rPr>
        <w:t>Influenza vaccination for close contacts (e.g. family members and HCWs) prior to flu season.</w:t>
      </w:r>
    </w:p>
    <w:p w:rsidR="00DE7385" w:rsidRPr="001E43EF" w:rsidRDefault="00DE7385" w:rsidP="001F1683">
      <w:pPr>
        <w:numPr>
          <w:ilvl w:val="0"/>
          <w:numId w:val="18"/>
        </w:numPr>
        <w:spacing w:after="0" w:line="240" w:lineRule="auto"/>
        <w:ind w:left="360" w:hanging="360"/>
        <w:rPr>
          <w:rFonts w:eastAsia="Times New Roman"/>
          <w:lang w:val="en-US"/>
        </w:rPr>
      </w:pPr>
      <w:r w:rsidRPr="001E43EF">
        <w:rPr>
          <w:rFonts w:eastAsia="Times New Roman"/>
          <w:b/>
          <w:bCs/>
        </w:rPr>
        <w:t>Oseltamivir prophylaxis</w:t>
      </w:r>
      <w:r w:rsidRPr="001E43EF">
        <w:rPr>
          <w:rFonts w:eastAsia="Times New Roman"/>
        </w:rPr>
        <w:t xml:space="preserve"> if significant contact with case of influenza.</w:t>
      </w: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sz w:val="20"/>
        </w:rPr>
      </w:pPr>
    </w:p>
    <w:p w:rsidR="00DE7385" w:rsidRPr="001E43EF" w:rsidRDefault="00DE7385" w:rsidP="00DE7385">
      <w:pPr>
        <w:spacing w:after="0" w:line="240" w:lineRule="auto"/>
        <w:rPr>
          <w:rFonts w:eastAsia="Times New Roman"/>
          <w:b/>
          <w:lang w:val="en-US"/>
        </w:rPr>
      </w:pPr>
      <w:r w:rsidRPr="001E43EF">
        <w:rPr>
          <w:rFonts w:eastAsia="Times New Roman"/>
          <w:b/>
        </w:rPr>
        <w:t>MEASLES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Fatal</w:t>
      </w:r>
      <w:r w:rsidRPr="001E43EF">
        <w:rPr>
          <w:rFonts w:eastAsia="Times New Roman"/>
        </w:rPr>
        <w:t xml:space="preserve"> disease in the immunocompromised (often in the absence of the typical rash)</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Giant cell </w:t>
      </w:r>
      <w:r w:rsidRPr="001E43EF">
        <w:rPr>
          <w:rFonts w:eastAsia="Times New Roman"/>
          <w:b/>
          <w:bCs/>
        </w:rPr>
        <w:t>pne</w:t>
      </w:r>
      <w:smartTag w:uri="urn:schemas-microsoft-com:office:smarttags" w:element="PersonName">
        <w:r w:rsidRPr="001E43EF">
          <w:rPr>
            <w:rFonts w:eastAsia="Times New Roman"/>
            <w:b/>
            <w:bCs/>
          </w:rPr>
          <w:t>umo</w:t>
        </w:r>
      </w:smartTag>
      <w:r w:rsidRPr="001E43EF">
        <w:rPr>
          <w:rFonts w:eastAsia="Times New Roman"/>
          <w:b/>
          <w:bCs/>
        </w:rPr>
        <w:t>nia</w:t>
      </w:r>
    </w:p>
    <w:p w:rsidR="00DE7385" w:rsidRPr="001E43EF" w:rsidRDefault="00DE7385" w:rsidP="001F1683">
      <w:pPr>
        <w:numPr>
          <w:ilvl w:val="0"/>
          <w:numId w:val="9"/>
        </w:numPr>
        <w:spacing w:after="0" w:line="240" w:lineRule="auto"/>
        <w:ind w:left="720" w:hanging="360"/>
        <w:rPr>
          <w:rFonts w:eastAsia="Times New Roman"/>
          <w:b/>
          <w:bCs/>
        </w:rPr>
      </w:pPr>
      <w:r w:rsidRPr="001E43EF">
        <w:rPr>
          <w:rFonts w:eastAsia="Times New Roman"/>
        </w:rPr>
        <w:t xml:space="preserve">Subacute measles </w:t>
      </w:r>
      <w:r w:rsidRPr="001E43EF">
        <w:rPr>
          <w:rFonts w:eastAsia="Times New Roman"/>
          <w:b/>
          <w:bCs/>
        </w:rPr>
        <w:t>encephalitis</w:t>
      </w:r>
    </w:p>
    <w:p w:rsidR="00DE7385" w:rsidRPr="001E43EF" w:rsidRDefault="00DE7385" w:rsidP="001F1683">
      <w:pPr>
        <w:numPr>
          <w:ilvl w:val="0"/>
          <w:numId w:val="9"/>
        </w:numPr>
        <w:spacing w:after="0" w:line="240" w:lineRule="auto"/>
        <w:ind w:left="720" w:right="-327" w:hanging="360"/>
        <w:rPr>
          <w:rFonts w:eastAsia="Times New Roman"/>
          <w:lang w:val="en-US"/>
        </w:rPr>
      </w:pPr>
      <w:r w:rsidRPr="001E43EF">
        <w:rPr>
          <w:rFonts w:eastAsia="Times New Roman"/>
        </w:rPr>
        <w:t xml:space="preserve">Immediate administration of </w:t>
      </w:r>
      <w:r w:rsidRPr="001E43EF">
        <w:rPr>
          <w:rFonts w:eastAsia="Times New Roman"/>
          <w:b/>
          <w:bCs/>
        </w:rPr>
        <w:t>HNIG</w:t>
      </w:r>
      <w:r w:rsidRPr="001E43EF">
        <w:rPr>
          <w:rFonts w:eastAsia="Times New Roman"/>
        </w:rPr>
        <w:t xml:space="preserve"> (immunoglobulin) indicated in all immunocompromised measles contacts regardless of immune status!</w:t>
      </w:r>
    </w:p>
    <w:p w:rsidR="00DE7385" w:rsidRPr="001E43EF" w:rsidRDefault="00DE7385" w:rsidP="00DE7385">
      <w:pPr>
        <w:spacing w:after="0" w:line="240" w:lineRule="auto"/>
        <w:rPr>
          <w:rFonts w:eastAsia="Times New Roman"/>
          <w:b/>
          <w:lang w:val="en-US"/>
        </w:rPr>
      </w:pPr>
      <w:r>
        <w:rPr>
          <w:rFonts w:eastAsia="Times New Roman"/>
          <w:b/>
        </w:rPr>
        <w:br w:type="page"/>
      </w:r>
      <w:r w:rsidRPr="001E43EF">
        <w:rPr>
          <w:rFonts w:eastAsia="Times New Roman"/>
          <w:b/>
        </w:rPr>
        <w:lastRenderedPageBreak/>
        <w:t>PARVOVIRUS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Cause of </w:t>
      </w:r>
      <w:r w:rsidRPr="001E43EF">
        <w:rPr>
          <w:rFonts w:eastAsia="Times New Roman"/>
          <w:b/>
          <w:bCs/>
        </w:rPr>
        <w:t>chronic anaemia</w:t>
      </w:r>
      <w:r w:rsidRPr="001E43EF">
        <w:rPr>
          <w:rFonts w:eastAsia="Times New Roman"/>
        </w:rPr>
        <w:t xml:space="preserve"> in the immunocompromised</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Diagnosis</w:t>
      </w:r>
      <w:r w:rsidRPr="001E43EF">
        <w:rPr>
          <w:rFonts w:eastAsia="Times New Roman"/>
        </w:rPr>
        <w:t>:</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rPr>
        <w:t>Serology (IgM) not useful in the immunocompromised</w:t>
      </w:r>
    </w:p>
    <w:p w:rsidR="00DE7385" w:rsidRPr="001E43EF" w:rsidRDefault="00DE7385" w:rsidP="001F1683">
      <w:pPr>
        <w:numPr>
          <w:ilvl w:val="0"/>
          <w:numId w:val="28"/>
        </w:numPr>
        <w:spacing w:after="0" w:line="240" w:lineRule="auto"/>
        <w:ind w:left="720" w:hanging="360"/>
        <w:rPr>
          <w:rFonts w:eastAsia="Times New Roman"/>
          <w:b/>
          <w:bCs/>
        </w:rPr>
      </w:pPr>
      <w:r w:rsidRPr="001E43EF">
        <w:rPr>
          <w:rFonts w:eastAsia="Times New Roman"/>
          <w:b/>
          <w:bCs/>
        </w:rPr>
        <w:t>PCR on blood</w:t>
      </w:r>
    </w:p>
    <w:p w:rsidR="00DE7385" w:rsidRPr="001E43EF" w:rsidRDefault="00DE7385" w:rsidP="001F1683">
      <w:pPr>
        <w:numPr>
          <w:ilvl w:val="0"/>
          <w:numId w:val="9"/>
        </w:numPr>
        <w:spacing w:after="0" w:line="240" w:lineRule="auto"/>
        <w:ind w:left="720" w:hanging="360"/>
        <w:rPr>
          <w:rFonts w:eastAsia="Times New Roman"/>
          <w:lang w:val="en-US"/>
        </w:rPr>
      </w:pPr>
      <w:r w:rsidRPr="001E43EF">
        <w:rPr>
          <w:rFonts w:eastAsia="Times New Roman"/>
          <w:u w:val="single"/>
        </w:rPr>
        <w:t>Treatment</w:t>
      </w:r>
      <w:r w:rsidRPr="001E43EF">
        <w:rPr>
          <w:rFonts w:eastAsia="Times New Roman"/>
        </w:rPr>
        <w:t xml:space="preserve">: </w:t>
      </w:r>
      <w:r w:rsidRPr="001E43EF">
        <w:rPr>
          <w:rFonts w:eastAsia="Times New Roman"/>
          <w:b/>
          <w:bCs/>
        </w:rPr>
        <w:t>HNIG</w:t>
      </w:r>
      <w:r w:rsidRPr="001E43EF">
        <w:rPr>
          <w:rFonts w:eastAsia="Times New Roman"/>
          <w:bCs/>
        </w:rPr>
        <w:t xml:space="preserve">. </w:t>
      </w:r>
      <w:r w:rsidRPr="001E43EF">
        <w:rPr>
          <w:rFonts w:eastAsia="Times New Roman"/>
        </w:rPr>
        <w:t>May require blood transfusion</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HIV PATIENTS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Risk of developing specific opportunistic infections can be predicted from </w:t>
      </w:r>
      <w:r w:rsidRPr="001E43EF">
        <w:rPr>
          <w:rFonts w:eastAsia="Times New Roman"/>
          <w:b/>
          <w:bCs/>
        </w:rPr>
        <w:t>CD4 count</w:t>
      </w:r>
      <w:r w:rsidRPr="001E43EF">
        <w:rPr>
          <w:rFonts w:eastAsia="Times New Roman"/>
        </w:rPr>
        <w:t>.</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E.g. CMV retinitis when CD4 &lt;100 /ul.</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Antiretroviral therapy initiated when CD4 count dips into 200-350 /ul range.</w:t>
      </w:r>
    </w:p>
    <w:p w:rsidR="00DE7385" w:rsidRPr="001E43EF" w:rsidRDefault="00DE7385" w:rsidP="00DE7385">
      <w:pPr>
        <w:spacing w:after="0" w:line="240" w:lineRule="auto"/>
        <w:rPr>
          <w:rFonts w:eastAsia="Times New Roman"/>
          <w:lang w:val="en-US"/>
        </w:rPr>
      </w:pPr>
    </w:p>
    <w:p w:rsidR="00DE7385" w:rsidRPr="001E43EF" w:rsidRDefault="00DE7385" w:rsidP="00DE7385">
      <w:pPr>
        <w:spacing w:after="0" w:line="240" w:lineRule="auto"/>
        <w:rPr>
          <w:rFonts w:eastAsia="Times New Roman"/>
          <w:lang w:val="en-US"/>
        </w:rPr>
      </w:pPr>
    </w:p>
    <w:p w:rsidR="00DE7385" w:rsidRPr="001E43EF" w:rsidRDefault="00DE7385" w:rsidP="00DE7385">
      <w:pPr>
        <w:spacing w:after="0" w:line="240" w:lineRule="auto"/>
        <w:rPr>
          <w:rFonts w:eastAsia="Times New Roman"/>
          <w:lang w:val="en-US"/>
        </w:rPr>
      </w:pPr>
    </w:p>
    <w:p w:rsidR="00DE7385" w:rsidRPr="001E43EF" w:rsidRDefault="00DE7385" w:rsidP="00DE7385">
      <w:pPr>
        <w:spacing w:after="0" w:line="240" w:lineRule="auto"/>
        <w:rPr>
          <w:rFonts w:eastAsia="Times New Roman"/>
          <w:b/>
          <w:lang w:val="en-US"/>
        </w:rPr>
      </w:pPr>
      <w:r w:rsidRPr="001E43EF">
        <w:rPr>
          <w:rFonts w:eastAsia="Times New Roman"/>
          <w:b/>
        </w:rPr>
        <w:t>HIV PATIENTS - VIRAL OPPORTUNISTIC INFECTIONS</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Retinitis (CMV, HSV, VZV)</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Oral hairy leucoplakia (EBV)</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Kaposi’s sarcoma (HHV8)</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EBV-associated lymphomas</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Recurrent/chronic genital HSV</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Multidermatomal zoster</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Molluscum contagiosum (poxvirus)</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CMV or HSV oesophagitis</w:t>
      </w:r>
    </w:p>
    <w:p w:rsidR="00DE7385" w:rsidRPr="001E43EF" w:rsidRDefault="00DE7385" w:rsidP="001F1683">
      <w:pPr>
        <w:numPr>
          <w:ilvl w:val="0"/>
          <w:numId w:val="13"/>
        </w:numPr>
        <w:spacing w:after="0" w:line="240" w:lineRule="auto"/>
        <w:ind w:left="360"/>
        <w:rPr>
          <w:rFonts w:eastAsia="Times New Roman"/>
          <w:lang w:val="en-US"/>
        </w:rPr>
      </w:pPr>
      <w:r w:rsidRPr="001E43EF">
        <w:rPr>
          <w:rFonts w:eastAsia="Times New Roman"/>
        </w:rPr>
        <w:t>PML (JC virus)</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tabs>
          <w:tab w:val="right" w:pos="9000"/>
        </w:tabs>
        <w:spacing w:after="0" w:line="240" w:lineRule="auto"/>
        <w:rPr>
          <w:rFonts w:eastAsia="Times New Roman"/>
          <w:b/>
          <w:lang w:val="en-US"/>
        </w:rPr>
      </w:pPr>
      <w:r w:rsidRPr="001E43EF">
        <w:rPr>
          <w:rFonts w:eastAsia="Times New Roman"/>
          <w:b/>
        </w:rPr>
        <w:t>GANCICLOVIR (GCV) AND VALGANCICLOVIR (VGCV)</w:t>
      </w:r>
      <w:r w:rsidRPr="001E43EF">
        <w:rPr>
          <w:rFonts w:eastAsia="Times New Roman"/>
          <w:b/>
        </w:rPr>
        <w:tab/>
        <w:t>GI</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Nucleoside analogues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First line treatment for CMV.</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Also used for EBV and HHV-6 infections.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VGCV (po) is the prodrug of GCV (</w:t>
      </w:r>
      <w:proofErr w:type="gramStart"/>
      <w:r w:rsidRPr="001E43EF">
        <w:rPr>
          <w:rFonts w:eastAsia="Times New Roman"/>
        </w:rPr>
        <w:t>iv</w:t>
      </w:r>
      <w:proofErr w:type="gramEnd"/>
      <w:r w:rsidRPr="001E43EF">
        <w:rPr>
          <w:rFonts w:eastAsia="Times New Roman"/>
        </w:rPr>
        <w:t>).</w:t>
      </w:r>
    </w:p>
    <w:p w:rsidR="00DE7385" w:rsidRPr="001E43EF" w:rsidRDefault="00DE7385" w:rsidP="001F1683">
      <w:pPr>
        <w:numPr>
          <w:ilvl w:val="0"/>
          <w:numId w:val="9"/>
        </w:numPr>
        <w:spacing w:after="0" w:line="240" w:lineRule="auto"/>
        <w:ind w:left="720" w:hanging="360"/>
        <w:rPr>
          <w:rFonts w:eastAsia="Times New Roman"/>
          <w:lang w:val="en-US"/>
        </w:rPr>
      </w:pPr>
      <w:r w:rsidRPr="001E43EF">
        <w:rPr>
          <w:rFonts w:eastAsia="Times New Roman"/>
          <w:u w:val="single"/>
        </w:rPr>
        <w:t>Toxicity</w:t>
      </w:r>
      <w:r w:rsidRPr="001E43EF">
        <w:rPr>
          <w:rFonts w:eastAsia="Times New Roman"/>
        </w:rPr>
        <w:t xml:space="preserve">: </w:t>
      </w:r>
      <w:r w:rsidRPr="001E43EF">
        <w:rPr>
          <w:rFonts w:eastAsia="Times New Roman"/>
          <w:b/>
          <w:bCs/>
        </w:rPr>
        <w:t>Myelosuppression</w:t>
      </w:r>
      <w:r w:rsidRPr="001E43EF">
        <w:rPr>
          <w:rFonts w:eastAsia="Times New Roman"/>
        </w:rPr>
        <w:t>!</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tabs>
          <w:tab w:val="right" w:pos="9000"/>
        </w:tabs>
        <w:spacing w:after="0" w:line="240" w:lineRule="auto"/>
        <w:rPr>
          <w:rFonts w:eastAsia="Times New Roman"/>
          <w:b/>
          <w:lang w:val="en-US"/>
        </w:rPr>
      </w:pPr>
      <w:r w:rsidRPr="001E43EF">
        <w:rPr>
          <w:rFonts w:eastAsia="Times New Roman"/>
          <w:b/>
        </w:rPr>
        <w:t xml:space="preserve">FOSCARNET </w:t>
      </w:r>
      <w:r w:rsidRPr="001E43EF">
        <w:rPr>
          <w:rFonts w:eastAsia="Times New Roman"/>
          <w:b/>
        </w:rPr>
        <w:tab/>
        <w:t>GI</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Indications</w:t>
      </w:r>
      <w:r w:rsidRPr="001E43EF">
        <w:rPr>
          <w:rFonts w:eastAsia="Times New Roman"/>
        </w:rPr>
        <w:t>:</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rPr>
        <w:t>GCV-resistant CMV</w:t>
      </w:r>
    </w:p>
    <w:p w:rsidR="00DE7385" w:rsidRPr="001E43EF" w:rsidRDefault="00DE7385" w:rsidP="001F1683">
      <w:pPr>
        <w:numPr>
          <w:ilvl w:val="0"/>
          <w:numId w:val="28"/>
        </w:numPr>
        <w:spacing w:after="0" w:line="240" w:lineRule="auto"/>
        <w:ind w:left="720" w:hanging="360"/>
        <w:rPr>
          <w:rFonts w:eastAsia="Times New Roman"/>
        </w:rPr>
      </w:pPr>
      <w:r w:rsidRPr="001E43EF">
        <w:rPr>
          <w:rFonts w:eastAsia="Times New Roman"/>
        </w:rPr>
        <w:t>Early BMT pre-emptive Rx</w:t>
      </w:r>
    </w:p>
    <w:p w:rsidR="00DE7385" w:rsidRPr="001E43EF" w:rsidRDefault="00DE7385" w:rsidP="00DE7385">
      <w:pPr>
        <w:spacing w:after="0" w:line="240" w:lineRule="auto"/>
        <w:ind w:left="720" w:hanging="360"/>
        <w:rPr>
          <w:rFonts w:eastAsia="Times New Roman"/>
        </w:rPr>
      </w:pPr>
      <w:r w:rsidRPr="001E43EF">
        <w:rPr>
          <w:rFonts w:eastAsia="Times New Roman"/>
        </w:rPr>
        <w:tab/>
      </w:r>
      <w:r w:rsidRPr="001E43EF">
        <w:rPr>
          <w:rFonts w:eastAsia="Times New Roman"/>
        </w:rPr>
        <w:tab/>
        <w:t>(1</w:t>
      </w:r>
      <w:r w:rsidRPr="001E43EF">
        <w:rPr>
          <w:rFonts w:eastAsia="Times New Roman"/>
          <w:vertAlign w:val="superscript"/>
        </w:rPr>
        <w:t>st</w:t>
      </w:r>
      <w:r w:rsidRPr="001E43EF">
        <w:rPr>
          <w:rFonts w:eastAsia="Times New Roman"/>
        </w:rPr>
        <w:t xml:space="preserve"> 35 days post </w:t>
      </w:r>
      <w:proofErr w:type="gramStart"/>
      <w:r w:rsidRPr="001E43EF">
        <w:rPr>
          <w:rFonts w:eastAsia="Times New Roman"/>
        </w:rPr>
        <w:t>Tx</w:t>
      </w:r>
      <w:proofErr w:type="gramEnd"/>
      <w:r w:rsidRPr="001E43EF">
        <w:rPr>
          <w:rFonts w:eastAsia="Times New Roman"/>
        </w:rPr>
        <w:t>)</w:t>
      </w:r>
    </w:p>
    <w:p w:rsidR="00DE7385" w:rsidRPr="001E43EF" w:rsidRDefault="00DE7385" w:rsidP="001F1683">
      <w:pPr>
        <w:numPr>
          <w:ilvl w:val="0"/>
          <w:numId w:val="9"/>
        </w:numPr>
        <w:spacing w:after="0" w:line="240" w:lineRule="auto"/>
        <w:ind w:left="720" w:hanging="360"/>
        <w:rPr>
          <w:rFonts w:eastAsia="Times New Roman"/>
          <w:b/>
        </w:rPr>
      </w:pPr>
      <w:r w:rsidRPr="001E43EF">
        <w:rPr>
          <w:rFonts w:eastAsia="Times New Roman"/>
          <w:b/>
        </w:rPr>
        <w:t>Nephrotoxic</w:t>
      </w:r>
    </w:p>
    <w:p w:rsidR="00DE7385" w:rsidRPr="001E43EF" w:rsidRDefault="00DE7385" w:rsidP="00DE7385">
      <w:pPr>
        <w:spacing w:after="0" w:line="240" w:lineRule="auto"/>
        <w:rPr>
          <w:rFonts w:eastAsia="Times New Roman"/>
          <w:u w:val="single"/>
        </w:rPr>
      </w:pPr>
    </w:p>
    <w:p w:rsidR="00DE7385" w:rsidRPr="001E43EF" w:rsidRDefault="00DE7385" w:rsidP="00DE7385">
      <w:pPr>
        <w:tabs>
          <w:tab w:val="right" w:pos="9000"/>
        </w:tabs>
        <w:spacing w:after="0" w:line="240" w:lineRule="auto"/>
        <w:rPr>
          <w:rFonts w:eastAsia="Times New Roman"/>
          <w:b/>
          <w:lang w:val="en-US"/>
        </w:rPr>
      </w:pPr>
      <w:r>
        <w:rPr>
          <w:rFonts w:eastAsia="Times New Roman"/>
          <w:b/>
        </w:rPr>
        <w:br w:type="page"/>
      </w:r>
      <w:r w:rsidRPr="001E43EF">
        <w:rPr>
          <w:rFonts w:eastAsia="Times New Roman"/>
          <w:b/>
        </w:rPr>
        <w:lastRenderedPageBreak/>
        <w:t xml:space="preserve">CIDOFOVIR </w:t>
      </w:r>
      <w:r w:rsidRPr="001E43EF">
        <w:rPr>
          <w:rFonts w:eastAsia="Times New Roman"/>
          <w:b/>
        </w:rPr>
        <w:tab/>
        <w:t>GI</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u w:val="single"/>
        </w:rPr>
        <w:t>Indications</w:t>
      </w:r>
      <w:r w:rsidRPr="001E43EF">
        <w:rPr>
          <w:rFonts w:eastAsia="Times New Roman"/>
        </w:rPr>
        <w:t>: CMV (2</w:t>
      </w:r>
      <w:r w:rsidRPr="001E43EF">
        <w:rPr>
          <w:rFonts w:eastAsia="Times New Roman"/>
          <w:vertAlign w:val="superscript"/>
        </w:rPr>
        <w:t>nd</w:t>
      </w:r>
      <w:r w:rsidRPr="001E43EF">
        <w:rPr>
          <w:rFonts w:eastAsia="Times New Roman"/>
        </w:rPr>
        <w:t xml:space="preserve"> line), adenovirus, PML</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Very long intracellular half life</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 xml:space="preserve">Dose: </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u w:val="single"/>
        </w:rPr>
        <w:t>Induction</w:t>
      </w:r>
      <w:r w:rsidRPr="001E43EF">
        <w:rPr>
          <w:rFonts w:eastAsia="Times New Roman"/>
        </w:rPr>
        <w:t>: 5mg/kg once a week X 2</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u w:val="single"/>
        </w:rPr>
        <w:t>Maintenance</w:t>
      </w:r>
      <w:r w:rsidRPr="001E43EF">
        <w:rPr>
          <w:rFonts w:eastAsia="Times New Roman"/>
        </w:rPr>
        <w:t>: 5mg/kg fortnightly</w:t>
      </w:r>
    </w:p>
    <w:p w:rsidR="00DE7385" w:rsidRPr="001E43EF" w:rsidRDefault="00DE7385" w:rsidP="001F1683">
      <w:pPr>
        <w:numPr>
          <w:ilvl w:val="0"/>
          <w:numId w:val="13"/>
        </w:numPr>
        <w:spacing w:after="0" w:line="240" w:lineRule="auto"/>
        <w:ind w:left="360"/>
        <w:rPr>
          <w:rFonts w:eastAsia="Times New Roman"/>
          <w:b/>
          <w:bCs/>
        </w:rPr>
      </w:pPr>
      <w:r w:rsidRPr="001E43EF">
        <w:rPr>
          <w:rFonts w:eastAsia="Times New Roman"/>
          <w:b/>
          <w:bCs/>
        </w:rPr>
        <w:t>Nephrotoxic</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Infuse</w:t>
      </w:r>
      <w:r w:rsidRPr="001E43EF">
        <w:rPr>
          <w:rFonts w:eastAsia="Times New Roman"/>
        </w:rPr>
        <w:t xml:space="preserve"> over 1 hour</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rPr>
        <w:t xml:space="preserve">Maintain good </w:t>
      </w:r>
      <w:r w:rsidRPr="001E43EF">
        <w:rPr>
          <w:rFonts w:eastAsia="Times New Roman"/>
          <w:b/>
          <w:bCs/>
        </w:rPr>
        <w:t>hydration</w:t>
      </w:r>
      <w:r w:rsidRPr="001E43EF">
        <w:rPr>
          <w:rFonts w:eastAsia="Times New Roman"/>
        </w:rPr>
        <w:t xml:space="preserve"> (saline infusion)</w:t>
      </w:r>
    </w:p>
    <w:p w:rsidR="00DE7385" w:rsidRPr="001E43EF" w:rsidRDefault="00DE7385" w:rsidP="001F1683">
      <w:pPr>
        <w:numPr>
          <w:ilvl w:val="0"/>
          <w:numId w:val="13"/>
        </w:numPr>
        <w:spacing w:after="0" w:line="240" w:lineRule="auto"/>
        <w:ind w:left="360"/>
        <w:rPr>
          <w:rFonts w:eastAsia="Times New Roman"/>
          <w:lang w:val="en-US"/>
        </w:rPr>
      </w:pPr>
      <w:r w:rsidRPr="001E43EF">
        <w:rPr>
          <w:rFonts w:eastAsia="Times New Roman"/>
        </w:rPr>
        <w:t xml:space="preserve">Co-administer </w:t>
      </w:r>
      <w:r w:rsidRPr="001E43EF">
        <w:rPr>
          <w:rFonts w:eastAsia="Times New Roman"/>
          <w:b/>
          <w:bCs/>
        </w:rPr>
        <w:t xml:space="preserve">probenicid </w:t>
      </w:r>
      <w:r w:rsidRPr="001E43EF">
        <w:rPr>
          <w:rFonts w:eastAsia="Times New Roman"/>
        </w:rPr>
        <w:t>(competes for uptake at the proximal renal tubules)</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ind w:left="360" w:hanging="360"/>
        <w:rPr>
          <w:rFonts w:eastAsia="Times New Roman"/>
          <w:b/>
          <w:lang w:val="en-US"/>
        </w:rPr>
      </w:pPr>
      <w:r w:rsidRPr="001E43EF">
        <w:rPr>
          <w:rFonts w:eastAsia="Times New Roman"/>
          <w:b/>
        </w:rPr>
        <w:t>IMMUNOTHERAPY</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b/>
          <w:bCs/>
        </w:rPr>
        <w:t>Donor lymphocyte infusion</w:t>
      </w:r>
      <w:r w:rsidRPr="001E43EF">
        <w:rPr>
          <w:rFonts w:eastAsia="Times New Roman"/>
        </w:rPr>
        <w:t xml:space="preserve"> / adoptive transfer of virus-specific cytotoxic T lymphocytes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Experimental</w:t>
      </w:r>
    </w:p>
    <w:p w:rsidR="00DE7385" w:rsidRPr="001E43EF" w:rsidRDefault="00DE7385" w:rsidP="001F1683">
      <w:pPr>
        <w:numPr>
          <w:ilvl w:val="0"/>
          <w:numId w:val="9"/>
        </w:numPr>
        <w:spacing w:after="0" w:line="240" w:lineRule="auto"/>
        <w:ind w:left="720" w:hanging="360"/>
        <w:rPr>
          <w:rFonts w:eastAsia="Times New Roman"/>
          <w:lang w:val="en-US"/>
        </w:rPr>
      </w:pPr>
      <w:r w:rsidRPr="001E43EF">
        <w:rPr>
          <w:rFonts w:eastAsia="Times New Roman"/>
        </w:rPr>
        <w:t>Considered for CMV, EBV and adenovirus infections in BMT recipients not responding to conventional antiviral therapy</w:t>
      </w:r>
    </w:p>
    <w:p w:rsidR="00DE7385" w:rsidRPr="001E43EF" w:rsidRDefault="00DE7385" w:rsidP="00DE7385">
      <w:pPr>
        <w:spacing w:after="0" w:line="240" w:lineRule="auto"/>
        <w:ind w:left="360" w:hanging="360"/>
        <w:rPr>
          <w:rFonts w:eastAsia="Times New Roman"/>
        </w:rPr>
      </w:pPr>
    </w:p>
    <w:p w:rsidR="00DE7385" w:rsidRPr="001E43EF" w:rsidRDefault="00DE7385" w:rsidP="00DE7385">
      <w:pPr>
        <w:spacing w:after="0" w:line="240" w:lineRule="auto"/>
        <w:ind w:left="360" w:hanging="360"/>
        <w:rPr>
          <w:rFonts w:eastAsia="Times New Roman"/>
        </w:rPr>
      </w:pPr>
    </w:p>
    <w:p w:rsidR="00DE7385" w:rsidRPr="001E43EF" w:rsidRDefault="00DE7385" w:rsidP="00DE7385">
      <w:pPr>
        <w:spacing w:after="0" w:line="240" w:lineRule="auto"/>
        <w:ind w:left="360" w:hanging="360"/>
        <w:rPr>
          <w:rFonts w:eastAsia="Times New Roman"/>
          <w:b/>
          <w:lang w:val="en-US"/>
        </w:rPr>
      </w:pPr>
      <w:r w:rsidRPr="001E43EF">
        <w:rPr>
          <w:rFonts w:eastAsia="Times New Roman"/>
          <w:b/>
        </w:rPr>
        <w:t>ANTIVIRAL DRUG RESISTANCE</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Emergence of drug resistance can occur as a result of prophylaxis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rPr>
        <w:t xml:space="preserve">Inadequate dose allows low level viral replication in the presence of drug (partial suppression) </w:t>
      </w:r>
      <w:r w:rsidRPr="001E43EF">
        <w:rPr>
          <w:rFonts w:eastAsia="Times New Roman"/>
        </w:rPr>
        <w:sym w:font="Wingdings" w:char="F0E0"/>
      </w:r>
      <w:r w:rsidRPr="001E43EF">
        <w:rPr>
          <w:rFonts w:eastAsia="Times New Roman"/>
        </w:rPr>
        <w:t xml:space="preserve"> selection of mutant strains</w:t>
      </w:r>
    </w:p>
    <w:p w:rsidR="00DE7385" w:rsidRPr="00631CBB" w:rsidRDefault="00DE7385" w:rsidP="001F1683">
      <w:pPr>
        <w:numPr>
          <w:ilvl w:val="0"/>
          <w:numId w:val="9"/>
        </w:numPr>
        <w:spacing w:after="0" w:line="240" w:lineRule="auto"/>
        <w:ind w:left="720" w:hanging="360"/>
        <w:rPr>
          <w:rFonts w:eastAsia="Times New Roman"/>
          <w:lang w:val="sv-SE"/>
        </w:rPr>
      </w:pPr>
      <w:r w:rsidRPr="00631CBB">
        <w:rPr>
          <w:rFonts w:eastAsia="Times New Roman"/>
          <w:lang w:val="sv-SE"/>
        </w:rPr>
        <w:t>e.g. ACV-resistant HSV, GCV-R CMV</w:t>
      </w:r>
    </w:p>
    <w:p w:rsidR="00DE7385" w:rsidRPr="00631CBB" w:rsidRDefault="00DE7385" w:rsidP="00DE7385">
      <w:pPr>
        <w:spacing w:after="0" w:line="240" w:lineRule="auto"/>
        <w:rPr>
          <w:rFonts w:eastAsia="Times New Roman"/>
          <w:lang w:val="sv-SE"/>
        </w:rPr>
      </w:pPr>
    </w:p>
    <w:p w:rsidR="00DE7385" w:rsidRPr="00631CBB" w:rsidRDefault="00DE7385" w:rsidP="00DE7385">
      <w:pPr>
        <w:spacing w:after="0" w:line="240" w:lineRule="auto"/>
        <w:rPr>
          <w:rFonts w:eastAsia="Times New Roman"/>
          <w:lang w:val="sv-SE"/>
        </w:rPr>
      </w:pPr>
    </w:p>
    <w:p w:rsidR="00DE7385" w:rsidRPr="001E43EF" w:rsidRDefault="00DE7385" w:rsidP="00DE7385">
      <w:pPr>
        <w:spacing w:after="0" w:line="240" w:lineRule="auto"/>
        <w:rPr>
          <w:rFonts w:eastAsia="Times New Roman"/>
          <w:b/>
        </w:rPr>
      </w:pPr>
      <w:r w:rsidRPr="001E43EF">
        <w:rPr>
          <w:rFonts w:eastAsia="Times New Roman"/>
          <w:b/>
        </w:rPr>
        <w:t>QUASISPECIES</w:t>
      </w:r>
    </w:p>
    <w:tbl>
      <w:tblPr>
        <w:tblW w:w="8748" w:type="dxa"/>
        <w:tblLayout w:type="fixed"/>
        <w:tblLook w:val="0000"/>
      </w:tblPr>
      <w:tblGrid>
        <w:gridCol w:w="3888"/>
        <w:gridCol w:w="900"/>
        <w:gridCol w:w="3960"/>
      </w:tblGrid>
      <w:tr w:rsidR="00DE7385" w:rsidRPr="001E43EF" w:rsidTr="00C217A1">
        <w:tc>
          <w:tcPr>
            <w:tcW w:w="3888" w:type="dxa"/>
          </w:tcPr>
          <w:p w:rsidR="00DE7385" w:rsidRPr="001E43EF" w:rsidRDefault="00DE7385" w:rsidP="00C217A1">
            <w:pPr>
              <w:spacing w:after="0" w:line="240" w:lineRule="auto"/>
              <w:rPr>
                <w:rFonts w:ascii="Times New Roman" w:eastAsia="Times New Roman" w:hAnsi="Times New Roman" w:cs="Times New Roman"/>
                <w:sz w:val="26"/>
                <w:szCs w:val="20"/>
              </w:rPr>
            </w:pPr>
            <w:r>
              <w:rPr>
                <w:rFonts w:ascii="Times New Roman" w:eastAsia="Times New Roman" w:hAnsi="Times New Roman" w:cs="Times New Roman"/>
                <w:noProof/>
                <w:sz w:val="26"/>
                <w:szCs w:val="20"/>
                <w:lang w:eastAsia="en-GB"/>
              </w:rPr>
              <w:drawing>
                <wp:inline distT="0" distB="0" distL="0" distR="0">
                  <wp:extent cx="2260600" cy="1684655"/>
                  <wp:effectExtent l="19050" t="19050" r="63500" b="298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2260600" cy="168465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c>
          <w:tcPr>
            <w:tcW w:w="900" w:type="dxa"/>
            <w:vAlign w:val="center"/>
          </w:tcPr>
          <w:p w:rsidR="00DE7385" w:rsidRPr="001E43EF" w:rsidRDefault="00DE7385" w:rsidP="00C217A1">
            <w:pPr>
              <w:spacing w:after="0" w:line="240" w:lineRule="auto"/>
              <w:jc w:val="right"/>
              <w:rPr>
                <w:rFonts w:ascii="Times New Roman" w:eastAsia="Times New Roman" w:hAnsi="Times New Roman" w:cs="Times New Roman"/>
                <w:sz w:val="26"/>
                <w:szCs w:val="20"/>
              </w:rPr>
            </w:pPr>
            <w:r w:rsidRPr="001E43EF">
              <w:rPr>
                <w:rFonts w:ascii="Times New Roman" w:eastAsia="Times New Roman" w:hAnsi="Times New Roman" w:cs="Times New Roman"/>
                <w:sz w:val="26"/>
                <w:szCs w:val="20"/>
              </w:rPr>
              <w:t>►</w:t>
            </w:r>
          </w:p>
        </w:tc>
        <w:tc>
          <w:tcPr>
            <w:tcW w:w="3960" w:type="dxa"/>
            <w:vAlign w:val="center"/>
          </w:tcPr>
          <w:p w:rsidR="00DE7385" w:rsidRPr="001E43EF" w:rsidRDefault="00DE7385" w:rsidP="00C217A1">
            <w:pPr>
              <w:spacing w:after="0" w:line="240" w:lineRule="auto"/>
              <w:jc w:val="right"/>
              <w:rPr>
                <w:rFonts w:ascii="Times New Roman" w:eastAsia="Times New Roman" w:hAnsi="Times New Roman" w:cs="Times New Roman"/>
                <w:sz w:val="26"/>
                <w:szCs w:val="20"/>
              </w:rPr>
            </w:pPr>
            <w:r>
              <w:rPr>
                <w:rFonts w:ascii="Times New Roman" w:eastAsia="Times New Roman" w:hAnsi="Times New Roman" w:cs="Times New Roman"/>
                <w:noProof/>
                <w:sz w:val="26"/>
                <w:szCs w:val="20"/>
                <w:lang w:eastAsia="en-GB"/>
              </w:rPr>
              <w:drawing>
                <wp:inline distT="0" distB="0" distL="0" distR="0">
                  <wp:extent cx="2260600" cy="1684655"/>
                  <wp:effectExtent l="19050" t="19050" r="63500" b="29845"/>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2260600" cy="168465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DE7385" w:rsidRPr="001E43EF" w:rsidRDefault="00DE7385" w:rsidP="00C217A1">
            <w:pPr>
              <w:spacing w:after="0" w:line="240" w:lineRule="auto"/>
              <w:jc w:val="center"/>
              <w:rPr>
                <w:rFonts w:ascii="Times New Roman" w:eastAsia="Times New Roman" w:hAnsi="Times New Roman" w:cs="Times New Roman"/>
                <w:sz w:val="26"/>
                <w:szCs w:val="20"/>
              </w:rPr>
            </w:pPr>
            <w:r w:rsidRPr="001E43EF">
              <w:rPr>
                <w:rFonts w:ascii="Times New Roman" w:eastAsia="Times New Roman" w:hAnsi="Times New Roman" w:cs="Times New Roman"/>
                <w:sz w:val="26"/>
                <w:szCs w:val="20"/>
              </w:rPr>
              <w:br/>
              <w:t>▼</w:t>
            </w:r>
          </w:p>
        </w:tc>
      </w:tr>
      <w:tr w:rsidR="00DE7385" w:rsidRPr="001E43EF" w:rsidTr="00C217A1">
        <w:tc>
          <w:tcPr>
            <w:tcW w:w="3888" w:type="dxa"/>
          </w:tcPr>
          <w:p w:rsidR="00DE7385" w:rsidRPr="001E43EF" w:rsidRDefault="00DE7385" w:rsidP="00C217A1">
            <w:pPr>
              <w:spacing w:after="0" w:line="240" w:lineRule="auto"/>
              <w:rPr>
                <w:rFonts w:ascii="Times New Roman" w:eastAsia="Times New Roman" w:hAnsi="Times New Roman" w:cs="Times New Roman"/>
                <w:sz w:val="26"/>
                <w:szCs w:val="20"/>
              </w:rPr>
            </w:pPr>
          </w:p>
        </w:tc>
        <w:tc>
          <w:tcPr>
            <w:tcW w:w="900" w:type="dxa"/>
          </w:tcPr>
          <w:p w:rsidR="00DE7385" w:rsidRPr="001E43EF" w:rsidRDefault="00DE7385" w:rsidP="00C217A1">
            <w:pPr>
              <w:spacing w:after="0" w:line="240" w:lineRule="auto"/>
              <w:jc w:val="right"/>
              <w:rPr>
                <w:rFonts w:ascii="Times New Roman" w:eastAsia="Times New Roman" w:hAnsi="Times New Roman" w:cs="Times New Roman"/>
                <w:sz w:val="26"/>
                <w:szCs w:val="20"/>
              </w:rPr>
            </w:pPr>
          </w:p>
        </w:tc>
        <w:tc>
          <w:tcPr>
            <w:tcW w:w="3960" w:type="dxa"/>
          </w:tcPr>
          <w:p w:rsidR="00DE7385" w:rsidRPr="001E43EF" w:rsidRDefault="00DE7385" w:rsidP="00C217A1">
            <w:pPr>
              <w:spacing w:after="0" w:line="240" w:lineRule="auto"/>
              <w:jc w:val="right"/>
              <w:rPr>
                <w:rFonts w:ascii="Times New Roman" w:eastAsia="Times New Roman" w:hAnsi="Times New Roman" w:cs="Times New Roman"/>
                <w:sz w:val="26"/>
                <w:szCs w:val="20"/>
              </w:rPr>
            </w:pPr>
            <w:r>
              <w:rPr>
                <w:rFonts w:ascii="Times New Roman" w:eastAsia="Times New Roman" w:hAnsi="Times New Roman" w:cs="Times New Roman"/>
                <w:noProof/>
                <w:sz w:val="26"/>
                <w:szCs w:val="20"/>
                <w:lang w:eastAsia="en-GB"/>
              </w:rPr>
              <w:drawing>
                <wp:inline distT="0" distB="0" distL="0" distR="0">
                  <wp:extent cx="2303780" cy="1727835"/>
                  <wp:effectExtent l="19050" t="19050" r="58420" b="438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2303780" cy="17278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tc>
      </w:tr>
    </w:tbl>
    <w:p w:rsidR="00DE7385" w:rsidRDefault="00DE7385" w:rsidP="00DE7385">
      <w:pPr>
        <w:spacing w:after="0" w:line="240" w:lineRule="auto"/>
        <w:rPr>
          <w:rFonts w:eastAsia="Times New Roman"/>
          <w:b/>
          <w:bCs/>
        </w:rPr>
      </w:pPr>
    </w:p>
    <w:p w:rsidR="00DE7385" w:rsidRPr="001E43EF" w:rsidRDefault="00DE7385" w:rsidP="00DE7385">
      <w:pPr>
        <w:spacing w:after="0" w:line="240" w:lineRule="auto"/>
        <w:rPr>
          <w:rFonts w:eastAsia="Times New Roman"/>
          <w:b/>
          <w:bCs/>
        </w:rPr>
      </w:pPr>
      <w:r w:rsidRPr="001E43EF">
        <w:rPr>
          <w:rFonts w:eastAsia="Times New Roman"/>
          <w:b/>
          <w:bCs/>
        </w:rPr>
        <w:t>SELECTION PRESSURES</w:t>
      </w:r>
    </w:p>
    <w:p w:rsidR="00DE7385" w:rsidRDefault="00DE7385" w:rsidP="00DE7385">
      <w:pPr>
        <w:spacing w:after="0" w:line="240" w:lineRule="auto"/>
        <w:rPr>
          <w:rFonts w:eastAsia="Times New Roman"/>
        </w:rPr>
      </w:pPr>
      <w:r>
        <w:rPr>
          <w:rFonts w:eastAsia="Times New Roman"/>
        </w:rPr>
        <w:t xml:space="preserve">- </w:t>
      </w:r>
      <w:r w:rsidRPr="001E43EF">
        <w:rPr>
          <w:rFonts w:eastAsia="Times New Roman"/>
        </w:rPr>
        <w:t>New host species</w:t>
      </w:r>
    </w:p>
    <w:p w:rsidR="00DE7385" w:rsidRPr="001E43EF" w:rsidRDefault="00DE7385" w:rsidP="00DE7385">
      <w:pPr>
        <w:spacing w:after="0" w:line="240" w:lineRule="auto"/>
        <w:rPr>
          <w:rFonts w:eastAsia="Times New Roman"/>
        </w:rPr>
      </w:pPr>
      <w:r>
        <w:rPr>
          <w:rFonts w:eastAsia="Times New Roman"/>
        </w:rPr>
        <w:t xml:space="preserve">- </w:t>
      </w:r>
      <w:r w:rsidRPr="001E43EF">
        <w:rPr>
          <w:rFonts w:eastAsia="Times New Roman"/>
        </w:rPr>
        <w:t>Immune response</w:t>
      </w:r>
    </w:p>
    <w:p w:rsidR="00DE7385" w:rsidRPr="001E43EF" w:rsidRDefault="00DE7385" w:rsidP="00DE7385">
      <w:pPr>
        <w:spacing w:after="0" w:line="240" w:lineRule="auto"/>
        <w:rPr>
          <w:rFonts w:eastAsia="Times New Roman"/>
        </w:rPr>
      </w:pPr>
      <w:r>
        <w:rPr>
          <w:rFonts w:eastAsia="Times New Roman"/>
        </w:rPr>
        <w:t xml:space="preserve">- </w:t>
      </w:r>
      <w:r w:rsidRPr="001E43EF">
        <w:rPr>
          <w:rFonts w:eastAsia="Times New Roman"/>
        </w:rPr>
        <w:t>Herd immunity</w:t>
      </w:r>
    </w:p>
    <w:p w:rsidR="00DE7385" w:rsidRPr="001E43EF" w:rsidRDefault="00DE7385" w:rsidP="00DE7385">
      <w:pPr>
        <w:spacing w:after="0" w:line="240" w:lineRule="auto"/>
        <w:rPr>
          <w:rFonts w:eastAsia="Times New Roman"/>
        </w:rPr>
      </w:pPr>
      <w:r>
        <w:rPr>
          <w:rFonts w:eastAsia="Times New Roman"/>
        </w:rPr>
        <w:t xml:space="preserve">- </w:t>
      </w:r>
      <w:r w:rsidRPr="001E43EF">
        <w:rPr>
          <w:rFonts w:eastAsia="Times New Roman"/>
        </w:rPr>
        <w:t>Antivirals</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 xml:space="preserve">PREVENTION OF TX-ASSOCIATED </w:t>
      </w:r>
      <w:proofErr w:type="gramStart"/>
      <w:r w:rsidRPr="001E43EF">
        <w:rPr>
          <w:rFonts w:eastAsia="Times New Roman"/>
          <w:b/>
        </w:rPr>
        <w:t>INFECTIONS  -</w:t>
      </w:r>
      <w:proofErr w:type="gramEnd"/>
      <w:r w:rsidRPr="001E43EF">
        <w:rPr>
          <w:rFonts w:eastAsia="Times New Roman"/>
          <w:b/>
        </w:rPr>
        <w:t xml:space="preserve"> PRE-TX SEROLOGY SCREEN</w:t>
      </w:r>
    </w:p>
    <w:p w:rsidR="00DE7385" w:rsidRPr="001E43EF" w:rsidRDefault="00DE7385" w:rsidP="00DE7385">
      <w:pPr>
        <w:spacing w:after="0" w:line="240" w:lineRule="auto"/>
        <w:rPr>
          <w:rFonts w:eastAsia="Times New Roman"/>
          <w:b/>
          <w:bCs/>
        </w:rPr>
      </w:pPr>
    </w:p>
    <w:p w:rsidR="00DE7385" w:rsidRPr="001E43EF" w:rsidRDefault="00DE7385" w:rsidP="00DE7385">
      <w:pPr>
        <w:spacing w:after="0" w:line="240" w:lineRule="auto"/>
        <w:rPr>
          <w:rFonts w:eastAsia="Times New Roman"/>
          <w:b/>
          <w:bCs/>
        </w:rPr>
      </w:pPr>
      <w:r w:rsidRPr="001E43EF">
        <w:rPr>
          <w:rFonts w:eastAsia="Times New Roman"/>
          <w:b/>
          <w:bCs/>
        </w:rPr>
        <w:t>Donor</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HIV</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 xml:space="preserve">HepB (sAg </w:t>
      </w:r>
    </w:p>
    <w:p w:rsidR="00DE7385" w:rsidRPr="001E43EF" w:rsidRDefault="00DE7385" w:rsidP="00DE7385">
      <w:pPr>
        <w:spacing w:after="0" w:line="240" w:lineRule="auto"/>
        <w:ind w:left="360" w:hanging="360"/>
        <w:rPr>
          <w:rFonts w:eastAsia="Times New Roman"/>
        </w:rPr>
      </w:pPr>
      <w:r w:rsidRPr="001E43EF">
        <w:rPr>
          <w:rFonts w:eastAsia="Times New Roman"/>
        </w:rPr>
        <w:tab/>
      </w:r>
      <w:r w:rsidRPr="001E43EF">
        <w:rPr>
          <w:rFonts w:eastAsia="Times New Roman"/>
        </w:rPr>
        <w:tab/>
        <w:t xml:space="preserve">+ </w:t>
      </w:r>
      <w:proofErr w:type="gramStart"/>
      <w:r w:rsidRPr="001E43EF">
        <w:rPr>
          <w:rFonts w:eastAsia="Times New Roman"/>
        </w:rPr>
        <w:t>cAb</w:t>
      </w:r>
      <w:proofErr w:type="gramEnd"/>
      <w:r w:rsidRPr="001E43EF">
        <w:rPr>
          <w:rFonts w:eastAsia="Times New Roman"/>
        </w:rPr>
        <w:t xml:space="preserve"> for liver Tx)</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HepC</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CMV</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EBV</w:t>
      </w:r>
    </w:p>
    <w:p w:rsidR="00DE7385" w:rsidRPr="001E43EF" w:rsidRDefault="00DE7385" w:rsidP="001F1683">
      <w:pPr>
        <w:numPr>
          <w:ilvl w:val="0"/>
          <w:numId w:val="14"/>
        </w:numPr>
        <w:spacing w:after="0" w:line="240" w:lineRule="auto"/>
        <w:ind w:left="720" w:hanging="360"/>
        <w:rPr>
          <w:rFonts w:eastAsia="Times New Roman"/>
          <w:lang w:val="en-US"/>
        </w:rPr>
      </w:pPr>
      <w:r w:rsidRPr="001E43EF">
        <w:rPr>
          <w:rFonts w:eastAsia="Times New Roman"/>
        </w:rPr>
        <w:t>HTLV</w:t>
      </w:r>
    </w:p>
    <w:p w:rsidR="00DE7385" w:rsidRPr="001E43EF" w:rsidRDefault="00DE7385" w:rsidP="00DE7385">
      <w:pPr>
        <w:spacing w:after="0" w:line="240" w:lineRule="auto"/>
        <w:rPr>
          <w:rFonts w:eastAsia="Times New Roman"/>
          <w:b/>
          <w:bCs/>
        </w:rPr>
      </w:pPr>
    </w:p>
    <w:p w:rsidR="00DE7385" w:rsidRPr="001E43EF" w:rsidRDefault="00DE7385" w:rsidP="00DE7385">
      <w:pPr>
        <w:spacing w:after="0" w:line="240" w:lineRule="auto"/>
        <w:rPr>
          <w:rFonts w:eastAsia="Times New Roman"/>
          <w:b/>
          <w:bCs/>
        </w:rPr>
      </w:pPr>
      <w:r w:rsidRPr="001E43EF">
        <w:rPr>
          <w:rFonts w:eastAsia="Times New Roman"/>
          <w:b/>
          <w:bCs/>
        </w:rPr>
        <w:t>Recipient</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HIV</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HepB sAg</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HepC</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CMV</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HSV</w:t>
      </w:r>
    </w:p>
    <w:p w:rsidR="00DE7385" w:rsidRPr="001E43EF" w:rsidRDefault="00DE7385" w:rsidP="001F1683">
      <w:pPr>
        <w:numPr>
          <w:ilvl w:val="0"/>
          <w:numId w:val="14"/>
        </w:numPr>
        <w:spacing w:after="0" w:line="240" w:lineRule="auto"/>
        <w:ind w:left="720" w:hanging="360"/>
        <w:rPr>
          <w:rFonts w:eastAsia="Times New Roman"/>
        </w:rPr>
      </w:pPr>
      <w:r w:rsidRPr="001E43EF">
        <w:rPr>
          <w:rFonts w:eastAsia="Times New Roman"/>
        </w:rPr>
        <w:t>VZV</w:t>
      </w:r>
    </w:p>
    <w:p w:rsidR="00DE7385" w:rsidRPr="001E43EF" w:rsidRDefault="00DE7385" w:rsidP="001F1683">
      <w:pPr>
        <w:numPr>
          <w:ilvl w:val="0"/>
          <w:numId w:val="14"/>
        </w:numPr>
        <w:spacing w:after="0" w:line="240" w:lineRule="auto"/>
        <w:ind w:left="720" w:hanging="360"/>
        <w:rPr>
          <w:rFonts w:eastAsia="Times New Roman"/>
          <w:b/>
          <w:lang w:val="en-US"/>
        </w:rPr>
      </w:pPr>
      <w:r w:rsidRPr="001E43EF">
        <w:rPr>
          <w:rFonts w:eastAsia="Times New Roman"/>
        </w:rPr>
        <w:t>EBV</w:t>
      </w:r>
    </w:p>
    <w:p w:rsidR="00DE7385" w:rsidRDefault="00DE7385" w:rsidP="00DE7385">
      <w:pPr>
        <w:spacing w:after="0" w:line="240" w:lineRule="auto"/>
        <w:rPr>
          <w:rFonts w:eastAsia="Times New Roman"/>
          <w:b/>
          <w:lang w:val="en-US"/>
        </w:rPr>
      </w:pPr>
    </w:p>
    <w:p w:rsidR="00DE7385" w:rsidRPr="001E43EF" w:rsidRDefault="00DE7385" w:rsidP="00DE7385">
      <w:pPr>
        <w:spacing w:after="0" w:line="240" w:lineRule="auto"/>
        <w:rPr>
          <w:rFonts w:eastAsia="Times New Roman"/>
          <w:b/>
          <w:lang w:val="en-US"/>
        </w:rPr>
      </w:pPr>
      <w:proofErr w:type="gramStart"/>
      <w:r w:rsidRPr="001E43EF">
        <w:rPr>
          <w:rFonts w:eastAsia="Times New Roman"/>
          <w:b/>
        </w:rPr>
        <w:t>PREVENTION  -</w:t>
      </w:r>
      <w:proofErr w:type="gramEnd"/>
      <w:r w:rsidRPr="001E43EF">
        <w:rPr>
          <w:rFonts w:eastAsia="Times New Roman"/>
          <w:b/>
        </w:rPr>
        <w:t xml:space="preserve">  INFECTION CONTROL</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b/>
          <w:bCs/>
        </w:rPr>
        <w:t>Nosocomial infections</w:t>
      </w:r>
      <w:r w:rsidRPr="001E43EF">
        <w:rPr>
          <w:rFonts w:eastAsia="Times New Roman"/>
        </w:rPr>
        <w:t xml:space="preserve"> (hospital-acquired) – common for adenovirus, respiratory viruses and VZV</w:t>
      </w:r>
    </w:p>
    <w:p w:rsidR="00DE7385" w:rsidRPr="001E43EF" w:rsidRDefault="00DE7385" w:rsidP="001F1683">
      <w:pPr>
        <w:numPr>
          <w:ilvl w:val="0"/>
          <w:numId w:val="13"/>
        </w:numPr>
        <w:spacing w:after="0" w:line="240" w:lineRule="auto"/>
        <w:ind w:left="360"/>
        <w:rPr>
          <w:rFonts w:eastAsia="Times New Roman"/>
        </w:rPr>
      </w:pPr>
      <w:r w:rsidRPr="001E43EF">
        <w:rPr>
          <w:rFonts w:eastAsia="Times New Roman"/>
          <w:u w:val="single"/>
        </w:rPr>
        <w:t>Infection control measures</w:t>
      </w:r>
      <w:r w:rsidRPr="001E43EF">
        <w:rPr>
          <w:rFonts w:eastAsia="Times New Roman"/>
        </w:rPr>
        <w:t>:</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rPr>
        <w:t>Handwashing, protective clothing, limit visitors</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b/>
          <w:bCs/>
        </w:rPr>
        <w:t>Isolate</w:t>
      </w:r>
      <w:r w:rsidRPr="001E43EF">
        <w:rPr>
          <w:rFonts w:eastAsia="Times New Roman"/>
        </w:rPr>
        <w:t xml:space="preserve"> immunocompromised patients (BMT)</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b/>
          <w:bCs/>
        </w:rPr>
        <w:t>Positive pressure</w:t>
      </w:r>
      <w:r w:rsidRPr="001E43EF">
        <w:rPr>
          <w:rFonts w:eastAsia="Times New Roman"/>
        </w:rPr>
        <w:t xml:space="preserve"> cubicles</w:t>
      </w:r>
    </w:p>
    <w:p w:rsidR="00DE7385" w:rsidRPr="001E43EF" w:rsidRDefault="00DE7385" w:rsidP="001F1683">
      <w:pPr>
        <w:numPr>
          <w:ilvl w:val="0"/>
          <w:numId w:val="21"/>
        </w:numPr>
        <w:spacing w:after="0" w:line="240" w:lineRule="auto"/>
        <w:ind w:left="720" w:hanging="360"/>
        <w:rPr>
          <w:rFonts w:eastAsia="Times New Roman"/>
          <w:b/>
          <w:bCs/>
        </w:rPr>
      </w:pPr>
      <w:r w:rsidRPr="001E43EF">
        <w:rPr>
          <w:rFonts w:eastAsia="Times New Roman"/>
          <w:b/>
          <w:bCs/>
        </w:rPr>
        <w:t>Cohort nursing</w:t>
      </w:r>
    </w:p>
    <w:p w:rsidR="00DE7385" w:rsidRPr="001E43EF" w:rsidRDefault="00DE7385" w:rsidP="001F1683">
      <w:pPr>
        <w:numPr>
          <w:ilvl w:val="0"/>
          <w:numId w:val="21"/>
        </w:numPr>
        <w:spacing w:after="0" w:line="240" w:lineRule="auto"/>
        <w:ind w:left="720" w:hanging="360"/>
        <w:rPr>
          <w:rFonts w:eastAsia="Times New Roman"/>
          <w:lang w:val="en-US"/>
        </w:rPr>
      </w:pPr>
      <w:r w:rsidRPr="001E43EF">
        <w:rPr>
          <w:rFonts w:eastAsia="Times New Roman"/>
        </w:rPr>
        <w:t>CMV antibody-negative blood (also filtered)</w:t>
      </w: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rPr>
      </w:pPr>
    </w:p>
    <w:p w:rsidR="00DE7385" w:rsidRPr="001E43EF" w:rsidRDefault="00DE7385" w:rsidP="00DE7385">
      <w:pPr>
        <w:spacing w:after="0" w:line="240" w:lineRule="auto"/>
        <w:rPr>
          <w:rFonts w:eastAsia="Times New Roman"/>
          <w:b/>
          <w:lang w:val="en-US"/>
        </w:rPr>
      </w:pPr>
      <w:r w:rsidRPr="001E43EF">
        <w:rPr>
          <w:rFonts w:eastAsia="Times New Roman"/>
          <w:b/>
        </w:rPr>
        <w:t xml:space="preserve">PREVENTION OF TX-ASSOCIATED INFECTIONS </w:t>
      </w:r>
      <w:r w:rsidRPr="001E43EF">
        <w:rPr>
          <w:rFonts w:eastAsia="Times New Roman"/>
          <w:b/>
        </w:rPr>
        <w:br/>
        <w:t>VACCINATION IN TRANSPLANT RECIPIENTS</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Pre-Tx</w:t>
      </w:r>
      <w:r w:rsidRPr="001E43EF">
        <w:rPr>
          <w:rFonts w:eastAsia="Times New Roman"/>
        </w:rPr>
        <w:t>:</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b/>
          <w:bCs/>
        </w:rPr>
        <w:t>Hep A</w:t>
      </w:r>
      <w:r w:rsidRPr="001E43EF">
        <w:rPr>
          <w:rFonts w:eastAsia="Times New Roman"/>
        </w:rPr>
        <w:t xml:space="preserve"> (for liver Tx)</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b/>
          <w:bCs/>
        </w:rPr>
        <w:t>Hep B</w:t>
      </w:r>
      <w:r w:rsidRPr="001E43EF">
        <w:rPr>
          <w:rFonts w:eastAsia="Times New Roman"/>
        </w:rPr>
        <w:t xml:space="preserve"> (considered for all solid organ Tx)</w:t>
      </w:r>
    </w:p>
    <w:p w:rsidR="00DE7385" w:rsidRPr="001E43EF" w:rsidRDefault="00DE7385" w:rsidP="001F1683">
      <w:pPr>
        <w:numPr>
          <w:ilvl w:val="0"/>
          <w:numId w:val="21"/>
        </w:numPr>
        <w:spacing w:after="0" w:line="240" w:lineRule="auto"/>
        <w:ind w:left="720" w:hanging="360"/>
        <w:rPr>
          <w:rFonts w:eastAsia="Times New Roman"/>
        </w:rPr>
      </w:pPr>
      <w:r w:rsidRPr="001E43EF">
        <w:rPr>
          <w:rFonts w:eastAsia="Times New Roman"/>
          <w:b/>
          <w:bCs/>
        </w:rPr>
        <w:t>MMR</w:t>
      </w:r>
      <w:r w:rsidRPr="001E43EF">
        <w:rPr>
          <w:rFonts w:eastAsia="Times New Roman"/>
        </w:rPr>
        <w:t xml:space="preserve"> (unless immunocompromised, e.g. lymphoma!)</w:t>
      </w:r>
    </w:p>
    <w:p w:rsidR="00DE7385" w:rsidRPr="001E43EF" w:rsidRDefault="00DE7385" w:rsidP="001F1683">
      <w:pPr>
        <w:numPr>
          <w:ilvl w:val="0"/>
          <w:numId w:val="21"/>
        </w:numPr>
        <w:spacing w:after="0" w:line="240" w:lineRule="auto"/>
        <w:ind w:left="720" w:hanging="360"/>
        <w:rPr>
          <w:rFonts w:eastAsia="Times New Roman"/>
          <w:b/>
          <w:bCs/>
        </w:rPr>
      </w:pPr>
      <w:r w:rsidRPr="001E43EF">
        <w:rPr>
          <w:rFonts w:eastAsia="Times New Roman"/>
          <w:b/>
          <w:bCs/>
        </w:rPr>
        <w:t>VZV</w:t>
      </w:r>
    </w:p>
    <w:p w:rsidR="00DE7385" w:rsidRPr="001E43EF" w:rsidRDefault="00DE7385" w:rsidP="001F1683">
      <w:pPr>
        <w:numPr>
          <w:ilvl w:val="0"/>
          <w:numId w:val="9"/>
        </w:numPr>
        <w:spacing w:after="0" w:line="240" w:lineRule="auto"/>
        <w:ind w:left="720" w:hanging="360"/>
        <w:rPr>
          <w:rFonts w:eastAsia="Times New Roman"/>
        </w:rPr>
      </w:pPr>
      <w:r w:rsidRPr="001E43EF">
        <w:rPr>
          <w:rFonts w:eastAsia="Times New Roman"/>
          <w:u w:val="single"/>
        </w:rPr>
        <w:t>Post-Tx</w:t>
      </w:r>
      <w:r w:rsidRPr="001E43EF">
        <w:rPr>
          <w:rFonts w:eastAsia="Times New Roman"/>
        </w:rPr>
        <w:t>:</w:t>
      </w:r>
    </w:p>
    <w:p w:rsidR="00DE7385" w:rsidRDefault="00DE7385" w:rsidP="00DE7385">
      <w:pPr>
        <w:autoSpaceDE w:val="0"/>
        <w:autoSpaceDN w:val="0"/>
        <w:adjustRightInd w:val="0"/>
        <w:spacing w:after="0" w:line="240" w:lineRule="auto"/>
        <w:outlineLvl w:val="1"/>
        <w:rPr>
          <w:rFonts w:eastAsia="Times New Roman"/>
        </w:rPr>
      </w:pPr>
      <w:r w:rsidRPr="001E43EF">
        <w:rPr>
          <w:rFonts w:eastAsia="Times New Roman"/>
          <w:b/>
          <w:bCs/>
        </w:rPr>
        <w:t>Influenza</w:t>
      </w:r>
      <w:r w:rsidRPr="001E43EF">
        <w:rPr>
          <w:rFonts w:eastAsia="Times New Roman"/>
        </w:rPr>
        <w:t xml:space="preserve"> (yearly vaccination in October)</w:t>
      </w:r>
    </w:p>
    <w:p w:rsidR="00DE7385" w:rsidRDefault="00DE7385">
      <w:pPr>
        <w:spacing w:after="0" w:line="240" w:lineRule="auto"/>
        <w:rPr>
          <w:rFonts w:eastAsia="Times New Roman"/>
          <w:b/>
          <w:bCs/>
          <w:caps/>
          <w:sz w:val="26"/>
          <w:szCs w:val="26"/>
          <w:u w:val="single"/>
        </w:rPr>
      </w:pPr>
    </w:p>
    <w:p w:rsidR="00DE7385" w:rsidRDefault="00DE7385">
      <w:pPr>
        <w:spacing w:after="0" w:line="240" w:lineRule="auto"/>
        <w:rPr>
          <w:rFonts w:eastAsia="Times New Roman"/>
          <w:b/>
          <w:bCs/>
          <w:caps/>
          <w:sz w:val="26"/>
          <w:szCs w:val="26"/>
          <w:u w:val="single"/>
        </w:rPr>
      </w:pPr>
      <w:r>
        <w:br w:type="page"/>
      </w:r>
    </w:p>
    <w:p w:rsidR="00F12FAD" w:rsidRPr="00341566" w:rsidRDefault="00F12FAD" w:rsidP="00F12FAD">
      <w:pPr>
        <w:pStyle w:val="Style4"/>
        <w:rPr>
          <w:rFonts w:eastAsia="Calibri"/>
        </w:rPr>
      </w:pPr>
      <w:bookmarkStart w:id="48" w:name="_Toc298764474"/>
      <w:bookmarkStart w:id="49" w:name="_Toc329614089"/>
      <w:r>
        <w:rPr>
          <w:rFonts w:eastAsia="Calibri"/>
        </w:rPr>
        <w:lastRenderedPageBreak/>
        <w:t>Haemolytic Anaemias</w:t>
      </w:r>
      <w:bookmarkEnd w:id="48"/>
      <w:bookmarkEnd w:id="49"/>
    </w:p>
    <w:p w:rsidR="00F12FAD" w:rsidRPr="00341566" w:rsidRDefault="00F12FAD" w:rsidP="00F12FAD">
      <w:pPr>
        <w:spacing w:after="0" w:line="240" w:lineRule="auto"/>
        <w:jc w:val="center"/>
        <w:rPr>
          <w:sz w:val="24"/>
          <w:szCs w:val="24"/>
        </w:rPr>
      </w:pPr>
      <w:r w:rsidRPr="00341566">
        <w:rPr>
          <w:sz w:val="24"/>
          <w:szCs w:val="24"/>
        </w:rPr>
        <w:t>Dr Mark Layton</w:t>
      </w: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The normal life span of a red cell is 120 days. Haemolysis is defined by an increased rate of red cell destruction with reduction in red cell life span.  Destruction of red cells may occur in the circulation, “intravascular haemolysis”, or there may be increased removal/destruction of red cells by the reticuloendothelial (RE) system, “extravascular haemolysis”. </w:t>
      </w:r>
    </w:p>
    <w:p w:rsidR="00F12FAD" w:rsidRPr="00341566" w:rsidRDefault="00F12FAD" w:rsidP="00F12FAD">
      <w:pPr>
        <w:spacing w:after="0" w:line="240" w:lineRule="auto"/>
      </w:pPr>
    </w:p>
    <w:p w:rsidR="00F12FAD" w:rsidRPr="00341566" w:rsidRDefault="00F12FAD" w:rsidP="00F12FAD">
      <w:pPr>
        <w:spacing w:after="0" w:line="240" w:lineRule="auto"/>
      </w:pPr>
      <w:r w:rsidRPr="00341566">
        <w:t>Haemolysis may or may not be associated with anaemia. In the first instance the body attempts to compensate for the increased breakdown. The following may occur:</w:t>
      </w:r>
    </w:p>
    <w:p w:rsidR="00F12FAD" w:rsidRPr="00341566" w:rsidRDefault="00F12FAD" w:rsidP="00F12FAD">
      <w:pPr>
        <w:overflowPunct w:val="0"/>
        <w:autoSpaceDE w:val="0"/>
        <w:autoSpaceDN w:val="0"/>
        <w:adjustRightInd w:val="0"/>
        <w:spacing w:after="0" w:line="240" w:lineRule="auto"/>
        <w:ind w:left="709" w:hanging="283"/>
        <w:textAlignment w:val="baseline"/>
      </w:pPr>
      <w:r w:rsidRPr="00341566">
        <w:t xml:space="preserve">a) </w:t>
      </w:r>
      <w:proofErr w:type="gramStart"/>
      <w:r w:rsidRPr="00341566">
        <w:t>the</w:t>
      </w:r>
      <w:proofErr w:type="gramEnd"/>
      <w:r w:rsidRPr="00341566">
        <w:t xml:space="preserve"> rate of red cell production can increase</w:t>
      </w:r>
    </w:p>
    <w:p w:rsidR="00F12FAD" w:rsidRPr="00341566" w:rsidRDefault="00F12FAD" w:rsidP="00F12FAD">
      <w:pPr>
        <w:overflowPunct w:val="0"/>
        <w:autoSpaceDE w:val="0"/>
        <w:autoSpaceDN w:val="0"/>
        <w:adjustRightInd w:val="0"/>
        <w:spacing w:after="0" w:line="240" w:lineRule="auto"/>
        <w:ind w:left="709" w:hanging="283"/>
        <w:textAlignment w:val="baseline"/>
      </w:pPr>
      <w:r w:rsidRPr="00341566">
        <w:t xml:space="preserve">b) </w:t>
      </w:r>
      <w:proofErr w:type="gramStart"/>
      <w:r w:rsidRPr="00341566">
        <w:t>the</w:t>
      </w:r>
      <w:proofErr w:type="gramEnd"/>
      <w:r w:rsidRPr="00341566">
        <w:t xml:space="preserve"> bone marrow can expand</w:t>
      </w:r>
    </w:p>
    <w:p w:rsidR="00F12FAD" w:rsidRPr="00341566" w:rsidRDefault="00F12FAD" w:rsidP="00F12FAD">
      <w:pPr>
        <w:overflowPunct w:val="0"/>
        <w:autoSpaceDE w:val="0"/>
        <w:autoSpaceDN w:val="0"/>
        <w:adjustRightInd w:val="0"/>
        <w:spacing w:after="0" w:line="240" w:lineRule="auto"/>
        <w:ind w:left="709" w:right="-179" w:hanging="283"/>
        <w:textAlignment w:val="baseline"/>
      </w:pPr>
      <w:r w:rsidRPr="00341566">
        <w:t xml:space="preserve">c) </w:t>
      </w:r>
      <w:proofErr w:type="gramStart"/>
      <w:r w:rsidRPr="00341566">
        <w:t>younger</w:t>
      </w:r>
      <w:proofErr w:type="gramEnd"/>
      <w:r w:rsidRPr="00341566">
        <w:t xml:space="preserve"> red cells (reticulocytes) are seen in the peripheral blood in increasing numbers</w:t>
      </w: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Patients with haemolysis are at particular risk of two complications. The first is of an associated folate deficiency due to the high turnover of red blood cells; this may lead to an acute exacerbation of anaemia as a result of megaloblastic erythropoiesis. The second is the risk of profound anaemia (an aplastic crisis) in association with parvovirus B19 infection. Parvovirus infects erythroblasts and temporarily halts red cell production. In normal individuals with a red cell life span of 120 days this has a negligible effect on the haemoglobin level. In situations where the red cell life span is shortened, however, halting red cell production, even transiently, leads to a fall in haemoglobin level. </w:t>
      </w:r>
    </w:p>
    <w:p w:rsidR="00F12FAD" w:rsidRPr="00341566" w:rsidRDefault="00F12FAD" w:rsidP="00F12FAD">
      <w:pPr>
        <w:spacing w:after="0" w:line="240" w:lineRule="auto"/>
      </w:pPr>
    </w:p>
    <w:p w:rsidR="00F12FAD" w:rsidRPr="00341566" w:rsidRDefault="00F12FAD" w:rsidP="00F12FAD">
      <w:pPr>
        <w:spacing w:after="0" w:line="240" w:lineRule="auto"/>
      </w:pPr>
    </w:p>
    <w:p w:rsidR="00F12FAD" w:rsidRPr="00341566" w:rsidRDefault="00F12FAD" w:rsidP="00F12FAD">
      <w:pPr>
        <w:spacing w:after="0" w:line="240" w:lineRule="auto"/>
      </w:pPr>
    </w:p>
    <w:p w:rsidR="00F12FAD" w:rsidRPr="00341566" w:rsidRDefault="00F12FAD" w:rsidP="00F12FAD">
      <w:pPr>
        <w:keepNext/>
        <w:widowControl w:val="0"/>
        <w:tabs>
          <w:tab w:val="left" w:pos="-720"/>
        </w:tabs>
        <w:suppressAutoHyphens/>
        <w:spacing w:after="0" w:line="240" w:lineRule="auto"/>
        <w:jc w:val="both"/>
        <w:outlineLvl w:val="1"/>
        <w:rPr>
          <w:b/>
          <w:spacing w:val="-3"/>
        </w:rPr>
      </w:pPr>
      <w:r w:rsidRPr="00341566">
        <w:rPr>
          <w:b/>
          <w:spacing w:val="-3"/>
        </w:rPr>
        <w:t>Causes of haemolysis</w:t>
      </w: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There are several causes of haemolysis. These are usually classified in one of two ways. </w:t>
      </w:r>
    </w:p>
    <w:p w:rsidR="00F12FAD" w:rsidRPr="00341566" w:rsidRDefault="00F12FAD" w:rsidP="001F1683">
      <w:pPr>
        <w:numPr>
          <w:ilvl w:val="0"/>
          <w:numId w:val="95"/>
        </w:numPr>
        <w:overflowPunct w:val="0"/>
        <w:autoSpaceDE w:val="0"/>
        <w:autoSpaceDN w:val="0"/>
        <w:adjustRightInd w:val="0"/>
        <w:spacing w:after="0" w:line="240" w:lineRule="auto"/>
        <w:textAlignment w:val="baseline"/>
      </w:pPr>
      <w:r w:rsidRPr="00341566">
        <w:t>Inherited versus acquired causes</w:t>
      </w:r>
    </w:p>
    <w:p w:rsidR="00F12FAD" w:rsidRPr="00341566" w:rsidRDefault="00F12FAD" w:rsidP="001F1683">
      <w:pPr>
        <w:numPr>
          <w:ilvl w:val="0"/>
          <w:numId w:val="95"/>
        </w:numPr>
        <w:overflowPunct w:val="0"/>
        <w:autoSpaceDE w:val="0"/>
        <w:autoSpaceDN w:val="0"/>
        <w:adjustRightInd w:val="0"/>
        <w:spacing w:after="0" w:line="240" w:lineRule="auto"/>
        <w:textAlignment w:val="baseline"/>
      </w:pPr>
      <w:r w:rsidRPr="00341566">
        <w:t>Causes associated with predominantly intravascular versus extravascular haemolysis</w:t>
      </w:r>
    </w:p>
    <w:p w:rsidR="00F12FAD" w:rsidRPr="00341566" w:rsidRDefault="00F12FAD" w:rsidP="00F12FAD">
      <w:pPr>
        <w:spacing w:after="0" w:line="240" w:lineRule="auto"/>
      </w:pPr>
    </w:p>
    <w:p w:rsidR="00F12FAD" w:rsidRPr="00341566" w:rsidRDefault="00F12FAD" w:rsidP="00F12FAD">
      <w:pPr>
        <w:spacing w:after="0" w:line="240" w:lineRule="auto"/>
      </w:pPr>
      <w:r w:rsidRPr="00341566">
        <w:t>Inherited and acquired causes of haemolysis are indicated on the diagram overpage.</w:t>
      </w:r>
    </w:p>
    <w:p w:rsidR="00F12FAD" w:rsidRPr="00341566" w:rsidRDefault="00F12FAD" w:rsidP="00F12FAD">
      <w:pPr>
        <w:spacing w:after="0" w:line="240" w:lineRule="auto"/>
      </w:pPr>
    </w:p>
    <w:p w:rsidR="00F12FAD" w:rsidRPr="00341566" w:rsidRDefault="00F12FAD" w:rsidP="00F12FAD">
      <w:pPr>
        <w:tabs>
          <w:tab w:val="left" w:pos="5670"/>
        </w:tabs>
        <w:spacing w:after="0" w:line="240" w:lineRule="auto"/>
        <w:ind w:left="2160"/>
        <w:rPr>
          <w:snapToGrid w:val="0"/>
          <w:color w:val="000080"/>
        </w:rPr>
      </w:pPr>
      <w:r w:rsidRPr="00341566">
        <w:rPr>
          <w:snapToGrid w:val="0"/>
          <w:color w:val="000080"/>
        </w:rPr>
        <w:br w:type="page"/>
      </w:r>
      <w:r w:rsidRPr="00341566">
        <w:rPr>
          <w:snapToGrid w:val="0"/>
          <w:color w:val="000080"/>
        </w:rPr>
        <w:lastRenderedPageBreak/>
        <w:t>CAUSES OF HAEMOLYTIC ANAEMIA</w:t>
      </w:r>
    </w:p>
    <w:p w:rsidR="00F12FAD" w:rsidRPr="00341566" w:rsidRDefault="00F12FAD" w:rsidP="00F12FAD">
      <w:pPr>
        <w:tabs>
          <w:tab w:val="left" w:pos="5670"/>
        </w:tabs>
        <w:spacing w:after="0" w:line="240" w:lineRule="auto"/>
        <w:rPr>
          <w:b/>
          <w:snapToGrid w:val="0"/>
          <w:color w:val="000080"/>
        </w:rPr>
      </w:pPr>
    </w:p>
    <w:p w:rsidR="00F12FAD" w:rsidRPr="00341566" w:rsidRDefault="00F12FAD" w:rsidP="00F12FAD">
      <w:pPr>
        <w:tabs>
          <w:tab w:val="left" w:pos="5670"/>
          <w:tab w:val="left" w:pos="6237"/>
        </w:tabs>
        <w:spacing w:after="0" w:line="240" w:lineRule="auto"/>
        <w:rPr>
          <w:b/>
          <w:snapToGrid w:val="0"/>
          <w:color w:val="FF0000"/>
        </w:rPr>
      </w:pPr>
      <w:r w:rsidRPr="00341566">
        <w:rPr>
          <w:b/>
          <w:snapToGrid w:val="0"/>
          <w:color w:val="000080"/>
        </w:rPr>
        <w:t>INHERITED</w:t>
      </w:r>
      <w:r w:rsidRPr="00341566">
        <w:rPr>
          <w:b/>
          <w:snapToGrid w:val="0"/>
          <w:color w:val="000080"/>
        </w:rPr>
        <w:tab/>
      </w:r>
      <w:r w:rsidRPr="00341566">
        <w:rPr>
          <w:b/>
          <w:snapToGrid w:val="0"/>
          <w:color w:val="FF0000"/>
        </w:rPr>
        <w:t>ACQUIRED</w:t>
      </w:r>
    </w:p>
    <w:p w:rsidR="00F12FAD" w:rsidRPr="00341566" w:rsidRDefault="00F12FAD" w:rsidP="00F12FAD">
      <w:pPr>
        <w:tabs>
          <w:tab w:val="left" w:pos="5670"/>
        </w:tabs>
        <w:spacing w:after="0" w:line="240" w:lineRule="auto"/>
        <w:rPr>
          <w:b/>
          <w:snapToGrid w:val="0"/>
          <w:color w:val="FF0000"/>
        </w:rPr>
      </w:pPr>
    </w:p>
    <w:p w:rsidR="00F12FAD" w:rsidRPr="00341566" w:rsidRDefault="00F12FAD" w:rsidP="00F12FAD">
      <w:pPr>
        <w:tabs>
          <w:tab w:val="left" w:pos="5670"/>
        </w:tabs>
        <w:spacing w:after="0" w:line="240" w:lineRule="auto"/>
        <w:rPr>
          <w:snapToGrid w:val="0"/>
          <w:color w:val="FF0000"/>
        </w:rPr>
      </w:pPr>
      <w:r w:rsidRPr="00341566">
        <w:rPr>
          <w:snapToGrid w:val="0"/>
          <w:color w:val="000080"/>
        </w:rPr>
        <w:t>Abnormal red cell membrane,</w:t>
      </w:r>
      <w:r w:rsidRPr="00341566">
        <w:rPr>
          <w:snapToGrid w:val="0"/>
          <w:color w:val="FF0000"/>
        </w:rPr>
        <w:tab/>
        <w:t xml:space="preserve">Damage to red cell membrane, </w:t>
      </w:r>
    </w:p>
    <w:p w:rsidR="00F12FAD" w:rsidRPr="00341566" w:rsidRDefault="00F12FAD" w:rsidP="00F12FAD">
      <w:pPr>
        <w:tabs>
          <w:tab w:val="left" w:pos="5670"/>
        </w:tabs>
        <w:spacing w:after="0" w:line="240" w:lineRule="auto"/>
        <w:rPr>
          <w:snapToGrid w:val="0"/>
          <w:color w:val="FF0000"/>
        </w:rPr>
      </w:pPr>
      <w:proofErr w:type="gramStart"/>
      <w:r w:rsidRPr="00341566">
        <w:rPr>
          <w:snapToGrid w:val="0"/>
          <w:color w:val="000080"/>
        </w:rPr>
        <w:t>e.g</w:t>
      </w:r>
      <w:proofErr w:type="gramEnd"/>
      <w:r w:rsidRPr="00341566">
        <w:rPr>
          <w:snapToGrid w:val="0"/>
          <w:color w:val="000080"/>
        </w:rPr>
        <w:t>. hereditary spherocytosis</w:t>
      </w:r>
      <w:r w:rsidRPr="00341566">
        <w:rPr>
          <w:snapToGrid w:val="0"/>
          <w:color w:val="FF0000"/>
        </w:rPr>
        <w:tab/>
        <w:t xml:space="preserve">e.g. by antibodies </w:t>
      </w:r>
    </w:p>
    <w:p w:rsidR="00F12FAD" w:rsidRPr="00341566" w:rsidRDefault="000C7700" w:rsidP="00F12FAD">
      <w:pPr>
        <w:tabs>
          <w:tab w:val="left" w:pos="5670"/>
        </w:tabs>
        <w:spacing w:after="0" w:line="240" w:lineRule="auto"/>
        <w:rPr>
          <w:snapToGrid w:val="0"/>
          <w:color w:val="FF0000"/>
        </w:rPr>
      </w:pPr>
      <w:r w:rsidRPr="000C7700">
        <w:rPr>
          <w:noProof/>
          <w:lang w:val="en-US"/>
        </w:rPr>
        <w:pict>
          <v:line id="_x0000_s3705" style="position:absolute;flip:x;z-index:251717632" from="207pt,5.45pt" to="279pt,57.05pt" o:allowincell="f">
            <v:stroke endarrow="block"/>
          </v:line>
        </w:pict>
      </w:r>
      <w:r w:rsidRPr="000C7700">
        <w:rPr>
          <w:noProof/>
          <w:lang w:val="en-US"/>
        </w:rPr>
        <w:pict>
          <v:line id="_x0000_s3704" style="position:absolute;z-index:251716608" from="135pt,5.45pt" to="171pt,48.65pt" o:allowincell="f">
            <v:stroke endarrow="block"/>
          </v:line>
        </w:pict>
      </w:r>
      <w:r w:rsidR="00F12FAD" w:rsidRPr="00341566">
        <w:rPr>
          <w:snapToGrid w:val="0"/>
          <w:color w:val="FF0000"/>
        </w:rPr>
        <w:tab/>
      </w:r>
      <w:r w:rsidR="00F12FAD" w:rsidRPr="00341566">
        <w:rPr>
          <w:snapToGrid w:val="0"/>
          <w:color w:val="FF0000"/>
        </w:rPr>
        <w:tab/>
        <w:t>(</w:t>
      </w:r>
      <w:proofErr w:type="gramStart"/>
      <w:r w:rsidR="00F12FAD" w:rsidRPr="00341566">
        <w:rPr>
          <w:snapToGrid w:val="0"/>
          <w:color w:val="FF0000"/>
        </w:rPr>
        <w:t>autoimmune</w:t>
      </w:r>
      <w:proofErr w:type="gramEnd"/>
      <w:r w:rsidR="00F12FAD" w:rsidRPr="00341566">
        <w:rPr>
          <w:snapToGrid w:val="0"/>
          <w:color w:val="FF0000"/>
        </w:rPr>
        <w:t xml:space="preserve"> haemolytic</w:t>
      </w:r>
    </w:p>
    <w:p w:rsidR="00F12FAD" w:rsidRPr="00341566" w:rsidRDefault="00F12FAD" w:rsidP="00F12FAD">
      <w:pPr>
        <w:tabs>
          <w:tab w:val="left" w:pos="5670"/>
        </w:tabs>
        <w:spacing w:after="0" w:line="240" w:lineRule="auto"/>
        <w:rPr>
          <w:b/>
          <w:snapToGrid w:val="0"/>
          <w:color w:val="FF0000"/>
        </w:rPr>
      </w:pPr>
      <w:r w:rsidRPr="00341566">
        <w:rPr>
          <w:snapToGrid w:val="0"/>
          <w:color w:val="FF0000"/>
        </w:rPr>
        <w:tab/>
      </w:r>
      <w:r w:rsidRPr="00341566">
        <w:rPr>
          <w:snapToGrid w:val="0"/>
          <w:color w:val="FF0000"/>
        </w:rPr>
        <w:tab/>
      </w:r>
      <w:proofErr w:type="gramStart"/>
      <w:r w:rsidRPr="00341566">
        <w:rPr>
          <w:snapToGrid w:val="0"/>
          <w:color w:val="FF0000"/>
        </w:rPr>
        <w:t>anaemia</w:t>
      </w:r>
      <w:proofErr w:type="gramEnd"/>
      <w:r w:rsidRPr="00341566">
        <w:rPr>
          <w:snapToGrid w:val="0"/>
          <w:color w:val="FF0000"/>
        </w:rPr>
        <w:t>) or toxins (snake bite)</w:t>
      </w:r>
    </w:p>
    <w:p w:rsidR="00F12FAD" w:rsidRPr="00341566" w:rsidRDefault="00F12FAD" w:rsidP="00F12FAD">
      <w:pPr>
        <w:tabs>
          <w:tab w:val="left" w:pos="5670"/>
        </w:tabs>
        <w:spacing w:after="0" w:line="240" w:lineRule="auto"/>
        <w:rPr>
          <w:b/>
          <w:snapToGrid w:val="0"/>
          <w:color w:val="FF0000"/>
        </w:rPr>
      </w:pPr>
    </w:p>
    <w:p w:rsidR="00F12FAD" w:rsidRPr="00341566" w:rsidRDefault="000C7700" w:rsidP="00F12FAD">
      <w:pPr>
        <w:tabs>
          <w:tab w:val="left" w:pos="5670"/>
        </w:tabs>
        <w:spacing w:after="0" w:line="240" w:lineRule="auto"/>
        <w:rPr>
          <w:b/>
          <w:snapToGrid w:val="0"/>
          <w:color w:val="FF0000"/>
        </w:rPr>
      </w:pPr>
      <w:r w:rsidRPr="000C7700">
        <w:rPr>
          <w:noProof/>
          <w:lang w:val="en-US"/>
        </w:rPr>
        <w:pict>
          <v:oval id="_x0000_s3702" style="position:absolute;margin-left:130.7pt;margin-top:8.3pt;width:93.6pt;height:79.2pt;z-index:251714560" o:allowincell="f"/>
        </w:pict>
      </w:r>
    </w:p>
    <w:p w:rsidR="00F12FAD" w:rsidRPr="00341566" w:rsidRDefault="000C7700" w:rsidP="00F12FAD">
      <w:pPr>
        <w:tabs>
          <w:tab w:val="left" w:pos="5670"/>
        </w:tabs>
        <w:spacing w:after="0" w:line="240" w:lineRule="auto"/>
        <w:rPr>
          <w:snapToGrid w:val="0"/>
          <w:color w:val="FF0000"/>
        </w:rPr>
      </w:pPr>
      <w:r w:rsidRPr="000C7700">
        <w:rPr>
          <w:noProof/>
          <w:lang w:val="en-US"/>
        </w:rPr>
        <w:pict>
          <v:oval id="_x0000_s3703" style="position:absolute;margin-left:137.9pt;margin-top:1.7pt;width:79.2pt;height:64.8pt;flip:x;z-index:251715584" o:allowincell="f"/>
        </w:pict>
      </w:r>
      <w:proofErr w:type="gramStart"/>
      <w:r w:rsidR="00F12FAD" w:rsidRPr="00341566">
        <w:rPr>
          <w:snapToGrid w:val="0"/>
          <w:color w:val="000080"/>
        </w:rPr>
        <w:t>Abnormal haemoglobin,</w:t>
      </w:r>
      <w:r w:rsidR="00F12FAD" w:rsidRPr="00341566">
        <w:rPr>
          <w:snapToGrid w:val="0"/>
          <w:color w:val="FF0000"/>
        </w:rPr>
        <w:tab/>
        <w:t>Damage to whole red cell, e.g.</w:t>
      </w:r>
      <w:proofErr w:type="gramEnd"/>
      <w:r w:rsidR="00F12FAD" w:rsidRPr="00341566">
        <w:rPr>
          <w:snapToGrid w:val="0"/>
          <w:color w:val="FF0000"/>
        </w:rPr>
        <w:t xml:space="preserve"> </w:t>
      </w:r>
    </w:p>
    <w:p w:rsidR="00F12FAD" w:rsidRPr="00341566" w:rsidRDefault="000C7700" w:rsidP="00F12FAD">
      <w:pPr>
        <w:tabs>
          <w:tab w:val="left" w:pos="5103"/>
          <w:tab w:val="left" w:pos="5670"/>
        </w:tabs>
        <w:spacing w:after="0" w:line="240" w:lineRule="auto"/>
        <w:rPr>
          <w:snapToGrid w:val="0"/>
          <w:color w:val="FF0000"/>
        </w:rPr>
      </w:pPr>
      <w:r w:rsidRPr="000C7700">
        <w:rPr>
          <w:noProof/>
          <w:lang w:val="en-US"/>
        </w:rPr>
        <w:pict>
          <v:line id="_x0000_s3707" style="position:absolute;flip:x y;z-index:251719680" from="195.5pt,3.5pt" to="281.9pt,17.9pt" o:allowincell="f">
            <v:stroke endarrow="block"/>
          </v:line>
        </w:pict>
      </w:r>
      <w:r w:rsidRPr="000C7700">
        <w:rPr>
          <w:noProof/>
          <w:lang w:val="en-US"/>
        </w:rPr>
        <w:pict>
          <v:line id="_x0000_s3706" style="position:absolute;flip:y;z-index:251718656" from="44.3pt,3.5pt" to="159.5pt,17.9pt" o:allowincell="f">
            <v:stroke endarrow="block"/>
          </v:line>
        </w:pict>
      </w:r>
      <w:proofErr w:type="gramStart"/>
      <w:r w:rsidR="00F12FAD" w:rsidRPr="00341566">
        <w:rPr>
          <w:snapToGrid w:val="0"/>
          <w:color w:val="000080"/>
        </w:rPr>
        <w:t>e.g</w:t>
      </w:r>
      <w:proofErr w:type="gramEnd"/>
      <w:r w:rsidR="00F12FAD" w:rsidRPr="00341566">
        <w:rPr>
          <w:snapToGrid w:val="0"/>
          <w:color w:val="000080"/>
        </w:rPr>
        <w:t>. sickle cell</w:t>
      </w:r>
      <w:r w:rsidR="00F12FAD" w:rsidRPr="00341566">
        <w:rPr>
          <w:snapToGrid w:val="0"/>
          <w:color w:val="FF0000"/>
        </w:rPr>
        <w:tab/>
        <w:t xml:space="preserve">         </w:t>
      </w:r>
      <w:r w:rsidR="00F12FAD" w:rsidRPr="00341566">
        <w:rPr>
          <w:snapToGrid w:val="0"/>
          <w:color w:val="FF0000"/>
        </w:rPr>
        <w:tab/>
        <w:t xml:space="preserve">in microangiopathic </w:t>
      </w:r>
    </w:p>
    <w:p w:rsidR="00F12FAD" w:rsidRPr="00341566" w:rsidRDefault="000C7700" w:rsidP="00F12FAD">
      <w:pPr>
        <w:tabs>
          <w:tab w:val="left" w:pos="5670"/>
        </w:tabs>
        <w:spacing w:after="0" w:line="240" w:lineRule="auto"/>
        <w:rPr>
          <w:b/>
          <w:snapToGrid w:val="0"/>
          <w:color w:val="FF0000"/>
        </w:rPr>
      </w:pPr>
      <w:r w:rsidRPr="000C7700">
        <w:rPr>
          <w:noProof/>
          <w:lang w:val="en-US"/>
        </w:rPr>
        <w:pict>
          <v:line id="_x0000_s3709" style="position:absolute;flip:x y;z-index:251721728" from="217.1pt,11.3pt" to="281.9pt,47.3pt" o:allowincell="f">
            <v:stroke endarrow="block"/>
          </v:line>
        </w:pict>
      </w:r>
      <w:proofErr w:type="gramStart"/>
      <w:r w:rsidR="00F12FAD" w:rsidRPr="00341566">
        <w:rPr>
          <w:snapToGrid w:val="0"/>
          <w:color w:val="000080"/>
        </w:rPr>
        <w:t>anaemia</w:t>
      </w:r>
      <w:proofErr w:type="gramEnd"/>
      <w:r w:rsidR="00F12FAD" w:rsidRPr="00341566">
        <w:rPr>
          <w:snapToGrid w:val="0"/>
          <w:color w:val="FF0000"/>
        </w:rPr>
        <w:tab/>
        <w:t>haemolytic anaemia</w:t>
      </w:r>
    </w:p>
    <w:p w:rsidR="00F12FAD" w:rsidRPr="00341566" w:rsidRDefault="000C7700" w:rsidP="00F12FAD">
      <w:pPr>
        <w:tabs>
          <w:tab w:val="left" w:pos="5670"/>
        </w:tabs>
        <w:spacing w:after="0" w:line="240" w:lineRule="auto"/>
        <w:rPr>
          <w:b/>
          <w:snapToGrid w:val="0"/>
          <w:color w:val="FF0000"/>
        </w:rPr>
      </w:pPr>
      <w:r w:rsidRPr="000C7700">
        <w:rPr>
          <w:noProof/>
          <w:lang w:val="en-US"/>
        </w:rPr>
        <w:pict>
          <v:line id="_x0000_s3711" style="position:absolute;flip:y;z-index:251723776" from="123.5pt,11.9pt" to="173.9pt,98.3pt" o:allowincell="f">
            <v:stroke endarrow="block"/>
          </v:line>
        </w:pict>
      </w:r>
      <w:r w:rsidRPr="000C7700">
        <w:rPr>
          <w:noProof/>
          <w:lang w:val="en-US"/>
        </w:rPr>
        <w:pict>
          <v:line id="_x0000_s3710" style="position:absolute;flip:x y;z-index:251722752" from="188.3pt,4.7pt" to="281.9pt,33.5pt" o:allowincell="f">
            <v:stroke endarrow="block"/>
          </v:line>
        </w:pict>
      </w:r>
      <w:r w:rsidRPr="000C7700">
        <w:rPr>
          <w:noProof/>
          <w:lang w:val="en-US"/>
        </w:rPr>
        <w:pict>
          <v:line id="_x0000_s3708" style="position:absolute;flip:y;z-index:251720704" from="109.1pt,4.7pt" to="166.7pt,33.5pt" o:allowincell="f">
            <v:stroke endarrow="block"/>
          </v:line>
        </w:pict>
      </w:r>
    </w:p>
    <w:p w:rsidR="00F12FAD" w:rsidRPr="00341566" w:rsidRDefault="00F12FAD" w:rsidP="00F12FAD">
      <w:pPr>
        <w:tabs>
          <w:tab w:val="left" w:pos="5670"/>
        </w:tabs>
        <w:spacing w:after="0" w:line="240" w:lineRule="auto"/>
        <w:rPr>
          <w:b/>
          <w:snapToGrid w:val="0"/>
          <w:color w:val="FF0000"/>
        </w:rPr>
      </w:pPr>
      <w:r w:rsidRPr="00341566">
        <w:rPr>
          <w:b/>
          <w:snapToGrid w:val="0"/>
          <w:color w:val="FF0000"/>
        </w:rPr>
        <w:tab/>
      </w:r>
      <w:r w:rsidRPr="00341566">
        <w:rPr>
          <w:b/>
          <w:snapToGrid w:val="0"/>
          <w:color w:val="FF0000"/>
        </w:rPr>
        <w:tab/>
      </w:r>
      <w:r w:rsidRPr="00341566">
        <w:rPr>
          <w:snapToGrid w:val="0"/>
          <w:color w:val="FF0000"/>
        </w:rPr>
        <w:t>Oxidant exposure –damage to</w:t>
      </w:r>
    </w:p>
    <w:p w:rsidR="00F12FAD" w:rsidRPr="00341566" w:rsidRDefault="00F12FAD" w:rsidP="00F12FAD">
      <w:pPr>
        <w:tabs>
          <w:tab w:val="left" w:pos="5670"/>
        </w:tabs>
        <w:spacing w:after="0" w:line="240" w:lineRule="auto"/>
        <w:rPr>
          <w:snapToGrid w:val="0"/>
          <w:color w:val="FF0000"/>
        </w:rPr>
      </w:pPr>
      <w:r w:rsidRPr="00341566">
        <w:rPr>
          <w:snapToGrid w:val="0"/>
          <w:color w:val="000080"/>
        </w:rPr>
        <w:t>Defects in enzymes of</w:t>
      </w:r>
      <w:r w:rsidRPr="00341566">
        <w:rPr>
          <w:snapToGrid w:val="0"/>
          <w:color w:val="FF0000"/>
        </w:rPr>
        <w:tab/>
        <w:t>haemoglobin and red cell</w:t>
      </w:r>
    </w:p>
    <w:p w:rsidR="00F12FAD" w:rsidRPr="00341566" w:rsidRDefault="00F12FAD" w:rsidP="00F12FAD">
      <w:pPr>
        <w:tabs>
          <w:tab w:val="left" w:pos="5670"/>
        </w:tabs>
        <w:spacing w:after="0" w:line="240" w:lineRule="auto"/>
        <w:rPr>
          <w:snapToGrid w:val="0"/>
          <w:color w:val="FF0000"/>
        </w:rPr>
      </w:pPr>
      <w:proofErr w:type="gramStart"/>
      <w:r w:rsidRPr="00341566">
        <w:rPr>
          <w:snapToGrid w:val="0"/>
          <w:color w:val="000080"/>
        </w:rPr>
        <w:t>glycolytic</w:t>
      </w:r>
      <w:proofErr w:type="gramEnd"/>
      <w:r w:rsidRPr="00341566">
        <w:rPr>
          <w:snapToGrid w:val="0"/>
          <w:color w:val="000080"/>
        </w:rPr>
        <w:t xml:space="preserve"> pathways,</w:t>
      </w:r>
      <w:r w:rsidRPr="00341566">
        <w:rPr>
          <w:snapToGrid w:val="0"/>
          <w:color w:val="000080"/>
        </w:rPr>
        <w:tab/>
      </w:r>
      <w:r w:rsidRPr="00341566">
        <w:rPr>
          <w:snapToGrid w:val="0"/>
          <w:color w:val="FF0000"/>
        </w:rPr>
        <w:t xml:space="preserve">membrane e.g. drugs such as  </w:t>
      </w:r>
    </w:p>
    <w:p w:rsidR="00F12FAD" w:rsidRPr="00341566" w:rsidRDefault="00F12FAD" w:rsidP="00F12FAD">
      <w:pPr>
        <w:tabs>
          <w:tab w:val="left" w:pos="5670"/>
        </w:tabs>
        <w:spacing w:after="0" w:line="240" w:lineRule="auto"/>
        <w:rPr>
          <w:snapToGrid w:val="0"/>
          <w:color w:val="FF0000"/>
        </w:rPr>
      </w:pPr>
      <w:r w:rsidRPr="00341566">
        <w:rPr>
          <w:snapToGrid w:val="0"/>
          <w:color w:val="FF0000"/>
        </w:rPr>
        <w:t xml:space="preserve"> </w:t>
      </w:r>
      <w:proofErr w:type="gramStart"/>
      <w:r w:rsidRPr="00341566">
        <w:rPr>
          <w:snapToGrid w:val="0"/>
          <w:color w:val="000080"/>
        </w:rPr>
        <w:t>e.g</w:t>
      </w:r>
      <w:proofErr w:type="gramEnd"/>
      <w:r w:rsidRPr="00341566">
        <w:rPr>
          <w:snapToGrid w:val="0"/>
          <w:color w:val="000080"/>
        </w:rPr>
        <w:t>. pyruvate kinase</w:t>
      </w:r>
      <w:r w:rsidRPr="00341566">
        <w:rPr>
          <w:snapToGrid w:val="0"/>
          <w:color w:val="000080"/>
        </w:rPr>
        <w:tab/>
      </w:r>
      <w:r w:rsidRPr="00341566">
        <w:rPr>
          <w:snapToGrid w:val="0"/>
          <w:color w:val="FF0000"/>
        </w:rPr>
        <w:t>primaquine (an anti-malarial)</w:t>
      </w:r>
    </w:p>
    <w:p w:rsidR="00F12FAD" w:rsidRPr="00341566" w:rsidRDefault="00F12FAD" w:rsidP="00F12FAD">
      <w:pPr>
        <w:tabs>
          <w:tab w:val="left" w:pos="5670"/>
        </w:tabs>
        <w:spacing w:after="0" w:line="240" w:lineRule="auto"/>
        <w:rPr>
          <w:snapToGrid w:val="0"/>
          <w:color w:val="000080"/>
        </w:rPr>
      </w:pPr>
      <w:proofErr w:type="gramStart"/>
      <w:r w:rsidRPr="00341566">
        <w:rPr>
          <w:snapToGrid w:val="0"/>
          <w:color w:val="000080"/>
        </w:rPr>
        <w:t>deficiency</w:t>
      </w:r>
      <w:proofErr w:type="gramEnd"/>
      <w:r w:rsidRPr="00341566">
        <w:rPr>
          <w:snapToGrid w:val="0"/>
          <w:color w:val="000080"/>
        </w:rPr>
        <w:tab/>
      </w:r>
      <w:r w:rsidRPr="00341566">
        <w:rPr>
          <w:snapToGrid w:val="0"/>
          <w:color w:val="000080"/>
        </w:rPr>
        <w:tab/>
      </w:r>
    </w:p>
    <w:p w:rsidR="00F12FAD" w:rsidRPr="00341566" w:rsidRDefault="000C7700" w:rsidP="00F12FAD">
      <w:pPr>
        <w:tabs>
          <w:tab w:val="left" w:pos="5670"/>
        </w:tabs>
        <w:spacing w:after="0" w:line="240" w:lineRule="auto"/>
        <w:rPr>
          <w:snapToGrid w:val="0"/>
          <w:color w:val="000080"/>
        </w:rPr>
      </w:pPr>
      <w:r w:rsidRPr="000C7700">
        <w:rPr>
          <w:noProof/>
          <w:lang w:val="en-US"/>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712" type="#_x0000_t19" style="position:absolute;margin-left:333pt;margin-top:0;width:28.8pt;height:32.5pt;z-index:251724800" coordsize="21600,35120" o:allowincell="f" adj="-4460101,2903217,,20035" path="wr-21600,-1565,21600,41635,8072,,15459,35120nfewr-21600,-1565,21600,41635,8072,,15459,35120l,20035nsxe">
            <v:path o:connectlocs="8072,0;15459,35120;0,20035"/>
          </v:shape>
        </w:pict>
      </w:r>
    </w:p>
    <w:p w:rsidR="00F12FAD" w:rsidRPr="00341566" w:rsidRDefault="00F12FAD" w:rsidP="00F12FAD">
      <w:pPr>
        <w:tabs>
          <w:tab w:val="left" w:pos="5670"/>
        </w:tabs>
        <w:spacing w:after="0" w:line="240" w:lineRule="auto"/>
        <w:rPr>
          <w:snapToGrid w:val="0"/>
          <w:color w:val="000080"/>
        </w:rPr>
      </w:pPr>
    </w:p>
    <w:p w:rsidR="00F12FAD" w:rsidRPr="00341566" w:rsidRDefault="000C7700" w:rsidP="00F12FAD">
      <w:pPr>
        <w:tabs>
          <w:tab w:val="left" w:pos="5670"/>
        </w:tabs>
        <w:spacing w:after="0" w:line="240" w:lineRule="auto"/>
        <w:rPr>
          <w:snapToGrid w:val="0"/>
          <w:color w:val="FF0000"/>
        </w:rPr>
      </w:pPr>
      <w:r w:rsidRPr="000C7700">
        <w:rPr>
          <w:noProof/>
          <w:lang w:val="en-US"/>
        </w:rPr>
        <w:pict>
          <v:line id="_x0000_s3713" style="position:absolute;flip:x;z-index:251725824" from="336.25pt,4.2pt" to="357.85pt,18.6pt" o:allowincell="f">
            <v:stroke endarrow="block"/>
          </v:line>
        </w:pict>
      </w:r>
    </w:p>
    <w:p w:rsidR="00F12FAD" w:rsidRPr="00341566" w:rsidRDefault="00F12FAD" w:rsidP="00F12FAD">
      <w:pPr>
        <w:tabs>
          <w:tab w:val="left" w:pos="5670"/>
        </w:tabs>
        <w:spacing w:after="0" w:line="240" w:lineRule="auto"/>
        <w:rPr>
          <w:snapToGrid w:val="0"/>
          <w:color w:val="000080"/>
        </w:rPr>
      </w:pPr>
      <w:r w:rsidRPr="00341566">
        <w:rPr>
          <w:snapToGrid w:val="0"/>
          <w:color w:val="FF0000"/>
        </w:rPr>
        <w:tab/>
      </w:r>
      <w:r w:rsidRPr="00341566">
        <w:rPr>
          <w:snapToGrid w:val="0"/>
          <w:color w:val="000080"/>
        </w:rPr>
        <w:t xml:space="preserve">Defects in enyzmes of </w:t>
      </w:r>
    </w:p>
    <w:p w:rsidR="00F12FAD" w:rsidRPr="00341566" w:rsidRDefault="000C7700" w:rsidP="00F12FAD">
      <w:pPr>
        <w:tabs>
          <w:tab w:val="left" w:pos="5670"/>
        </w:tabs>
        <w:spacing w:after="0" w:line="240" w:lineRule="auto"/>
        <w:rPr>
          <w:snapToGrid w:val="0"/>
          <w:color w:val="FF0000"/>
        </w:rPr>
      </w:pPr>
      <w:r w:rsidRPr="000C7700">
        <w:rPr>
          <w:noProof/>
          <w:lang w:val="en-US"/>
        </w:rPr>
        <w:pict>
          <v:shape id="_x0000_s3714" type="#_x0000_t19" style="position:absolute;margin-left:219.25pt;margin-top:8.2pt;width:50.4pt;height:11.4pt;flip:x;z-index:251726848" o:allowincell="f" adj=",-4807738"/>
        </w:pict>
      </w:r>
      <w:r w:rsidR="00F12FAD" w:rsidRPr="00341566">
        <w:rPr>
          <w:snapToGrid w:val="0"/>
          <w:color w:val="000080"/>
        </w:rPr>
        <w:tab/>
      </w:r>
      <w:proofErr w:type="gramStart"/>
      <w:r w:rsidR="00F12FAD" w:rsidRPr="00341566">
        <w:rPr>
          <w:snapToGrid w:val="0"/>
          <w:color w:val="000080"/>
        </w:rPr>
        <w:t>pentose</w:t>
      </w:r>
      <w:proofErr w:type="gramEnd"/>
      <w:r w:rsidR="00F12FAD" w:rsidRPr="00341566">
        <w:rPr>
          <w:snapToGrid w:val="0"/>
          <w:color w:val="000080"/>
        </w:rPr>
        <w:t xml:space="preserve"> shunt, e.g.</w:t>
      </w:r>
      <w:r w:rsidR="00F12FAD" w:rsidRPr="00341566">
        <w:rPr>
          <w:snapToGrid w:val="0"/>
          <w:color w:val="FF0000"/>
        </w:rPr>
        <w:t xml:space="preserve"> </w:t>
      </w:r>
      <w:r w:rsidR="00F12FAD" w:rsidRPr="00341566">
        <w:rPr>
          <w:snapToGrid w:val="0"/>
          <w:color w:val="FF0000"/>
        </w:rPr>
        <w:tab/>
        <w:t>Precipitation of episodic</w:t>
      </w:r>
    </w:p>
    <w:p w:rsidR="00F12FAD" w:rsidRPr="00341566" w:rsidRDefault="000C7700" w:rsidP="00F12FAD">
      <w:pPr>
        <w:tabs>
          <w:tab w:val="left" w:pos="5670"/>
        </w:tabs>
        <w:spacing w:after="0" w:line="240" w:lineRule="auto"/>
        <w:ind w:left="5670" w:hanging="5103"/>
        <w:rPr>
          <w:snapToGrid w:val="0"/>
          <w:color w:val="FF0000"/>
        </w:rPr>
      </w:pPr>
      <w:r w:rsidRPr="000C7700">
        <w:rPr>
          <w:noProof/>
          <w:lang w:val="en-US"/>
        </w:rPr>
        <w:pict>
          <v:line id="_x0000_s3715" style="position:absolute;left:0;text-align:left;flip:x;z-index:251727872" from="210.25pt,5.75pt" to="217.45pt,12.95pt" o:allowincell="f">
            <v:stroke endarrow="block"/>
          </v:line>
        </w:pict>
      </w:r>
      <w:proofErr w:type="gramStart"/>
      <w:r w:rsidR="00F12FAD" w:rsidRPr="00341566">
        <w:rPr>
          <w:snapToGrid w:val="0"/>
          <w:color w:val="000080"/>
        </w:rPr>
        <w:t>glucose-6-phosphate</w:t>
      </w:r>
      <w:proofErr w:type="gramEnd"/>
      <w:r w:rsidR="00F12FAD" w:rsidRPr="00341566">
        <w:rPr>
          <w:snapToGrid w:val="0"/>
          <w:color w:val="000080"/>
        </w:rPr>
        <w:tab/>
      </w:r>
      <w:r w:rsidR="00F12FAD" w:rsidRPr="00341566">
        <w:rPr>
          <w:snapToGrid w:val="0"/>
          <w:color w:val="FF0000"/>
        </w:rPr>
        <w:t xml:space="preserve">haemolysis in individuals with </w:t>
      </w:r>
    </w:p>
    <w:p w:rsidR="00F12FAD" w:rsidRPr="00341566" w:rsidRDefault="00F12FAD" w:rsidP="00F12FAD">
      <w:pPr>
        <w:tabs>
          <w:tab w:val="left" w:pos="5670"/>
        </w:tabs>
        <w:spacing w:after="0" w:line="240" w:lineRule="auto"/>
        <w:ind w:left="5670" w:hanging="5103"/>
        <w:rPr>
          <w:snapToGrid w:val="0"/>
          <w:color w:val="FF0000"/>
        </w:rPr>
      </w:pPr>
      <w:proofErr w:type="gramStart"/>
      <w:r w:rsidRPr="00341566">
        <w:rPr>
          <w:snapToGrid w:val="0"/>
          <w:color w:val="000080"/>
        </w:rPr>
        <w:t>dehydrogenase</w:t>
      </w:r>
      <w:proofErr w:type="gramEnd"/>
      <w:r w:rsidRPr="00341566">
        <w:rPr>
          <w:snapToGrid w:val="0"/>
          <w:color w:val="000080"/>
        </w:rPr>
        <w:t xml:space="preserve"> (G6PD) deficiency</w:t>
      </w:r>
      <w:r w:rsidRPr="00341566">
        <w:rPr>
          <w:snapToGrid w:val="0"/>
          <w:color w:val="FF0000"/>
        </w:rPr>
        <w:tab/>
        <w:t>an underlying enzyme deficiency</w:t>
      </w:r>
    </w:p>
    <w:p w:rsidR="00F12FAD" w:rsidRPr="00341566" w:rsidRDefault="00F12FAD" w:rsidP="00F12FAD">
      <w:pPr>
        <w:tabs>
          <w:tab w:val="left" w:pos="5670"/>
        </w:tabs>
        <w:spacing w:after="0" w:line="240" w:lineRule="auto"/>
        <w:ind w:firstLine="567"/>
        <w:rPr>
          <w:snapToGrid w:val="0"/>
          <w:color w:val="000080"/>
        </w:rPr>
      </w:pPr>
    </w:p>
    <w:p w:rsidR="00F12FAD" w:rsidRPr="00341566" w:rsidRDefault="00F12FAD" w:rsidP="00F12FAD">
      <w:pPr>
        <w:spacing w:after="0" w:line="240" w:lineRule="auto"/>
        <w:rPr>
          <w:snapToGrid w:val="0"/>
          <w:color w:val="000000"/>
        </w:rPr>
      </w:pPr>
    </w:p>
    <w:p w:rsidR="00F12FAD" w:rsidRPr="00341566" w:rsidRDefault="00F12FAD" w:rsidP="00F12FAD">
      <w:pPr>
        <w:spacing w:after="0" w:line="240" w:lineRule="auto"/>
        <w:rPr>
          <w:snapToGrid w:val="0"/>
          <w:color w:val="000000"/>
        </w:rPr>
      </w:pPr>
      <w:r w:rsidRPr="00341566">
        <w:rPr>
          <w:snapToGrid w:val="0"/>
          <w:color w:val="000000"/>
        </w:rPr>
        <w:t>(</w:t>
      </w:r>
      <w:r w:rsidRPr="00341566">
        <w:rPr>
          <w:i/>
          <w:snapToGrid w:val="0"/>
          <w:color w:val="000000"/>
          <w:sz w:val="18"/>
          <w:szCs w:val="18"/>
        </w:rPr>
        <w:t>Courtesy Prof. Barbara Bain</w:t>
      </w:r>
      <w:r w:rsidRPr="00341566">
        <w:rPr>
          <w:snapToGrid w:val="0"/>
          <w:color w:val="000000"/>
        </w:rPr>
        <w:t>)</w:t>
      </w:r>
    </w:p>
    <w:p w:rsidR="00F12FAD" w:rsidRPr="00341566" w:rsidRDefault="00F12FAD" w:rsidP="00F12FAD">
      <w:pPr>
        <w:spacing w:after="0" w:line="240" w:lineRule="auto"/>
        <w:rPr>
          <w:b/>
          <w:snapToGrid w:val="0"/>
          <w:color w:val="FF0000"/>
        </w:rPr>
      </w:pPr>
    </w:p>
    <w:p w:rsidR="00F12FAD" w:rsidRPr="00341566" w:rsidRDefault="00F12FAD" w:rsidP="00F12FAD">
      <w:pPr>
        <w:spacing w:after="0" w:line="240" w:lineRule="auto"/>
        <w:rPr>
          <w:b/>
        </w:rPr>
      </w:pPr>
      <w:r w:rsidRPr="00341566">
        <w:rPr>
          <w:b/>
        </w:rPr>
        <w:t>Causes of intravascular haemolysis are as follows:</w:t>
      </w:r>
    </w:p>
    <w:p w:rsidR="00F12FAD" w:rsidRPr="00341566" w:rsidRDefault="00F12FAD" w:rsidP="00F12FAD">
      <w:pPr>
        <w:spacing w:after="0" w:line="240" w:lineRule="auto"/>
        <w:rPr>
          <w:b/>
          <w:sz w:val="12"/>
        </w:rPr>
      </w:pPr>
    </w:p>
    <w:p w:rsidR="00F12FAD" w:rsidRPr="00341566" w:rsidRDefault="00F12FAD" w:rsidP="00F12FAD">
      <w:pPr>
        <w:overflowPunct w:val="0"/>
        <w:autoSpaceDE w:val="0"/>
        <w:autoSpaceDN w:val="0"/>
        <w:adjustRightInd w:val="0"/>
        <w:spacing w:after="0" w:line="240" w:lineRule="auto"/>
        <w:ind w:left="720"/>
        <w:textAlignment w:val="baseline"/>
        <w:rPr>
          <w:lang w:val="sv-SE"/>
        </w:rPr>
      </w:pPr>
      <w:r w:rsidRPr="00341566">
        <w:rPr>
          <w:lang w:val="sv-SE"/>
        </w:rPr>
        <w:t>Plasmodium falciparum malaria (“Blackwater fever”)</w:t>
      </w:r>
    </w:p>
    <w:p w:rsidR="00F12FAD" w:rsidRPr="00341566" w:rsidRDefault="00F12FAD" w:rsidP="00F12FAD">
      <w:pPr>
        <w:overflowPunct w:val="0"/>
        <w:autoSpaceDE w:val="0"/>
        <w:autoSpaceDN w:val="0"/>
        <w:adjustRightInd w:val="0"/>
        <w:spacing w:after="0" w:line="240" w:lineRule="auto"/>
        <w:ind w:left="720"/>
        <w:textAlignment w:val="baseline"/>
      </w:pPr>
      <w:r w:rsidRPr="00341566">
        <w:t>ABO mismatched blood transfusion</w:t>
      </w:r>
    </w:p>
    <w:p w:rsidR="00F12FAD" w:rsidRPr="00341566" w:rsidRDefault="00F12FAD" w:rsidP="00F12FAD">
      <w:pPr>
        <w:overflowPunct w:val="0"/>
        <w:autoSpaceDE w:val="0"/>
        <w:autoSpaceDN w:val="0"/>
        <w:adjustRightInd w:val="0"/>
        <w:spacing w:after="0" w:line="240" w:lineRule="auto"/>
        <w:ind w:left="720"/>
        <w:textAlignment w:val="baseline"/>
      </w:pPr>
      <w:r w:rsidRPr="00341566">
        <w:t>Cold antibody haemolytic syndromes</w:t>
      </w:r>
    </w:p>
    <w:p w:rsidR="00F12FAD" w:rsidRPr="00341566" w:rsidRDefault="00F12FAD" w:rsidP="00F12FAD">
      <w:pPr>
        <w:overflowPunct w:val="0"/>
        <w:autoSpaceDE w:val="0"/>
        <w:autoSpaceDN w:val="0"/>
        <w:adjustRightInd w:val="0"/>
        <w:spacing w:after="0" w:line="240" w:lineRule="auto"/>
        <w:ind w:left="720"/>
        <w:textAlignment w:val="baseline"/>
      </w:pPr>
      <w:r w:rsidRPr="00341566">
        <w:t>Drug induced haemolytic anaemias</w:t>
      </w:r>
    </w:p>
    <w:p w:rsidR="00F12FAD" w:rsidRPr="00341566" w:rsidRDefault="00F12FAD" w:rsidP="00F12FAD">
      <w:pPr>
        <w:overflowPunct w:val="0"/>
        <w:autoSpaceDE w:val="0"/>
        <w:autoSpaceDN w:val="0"/>
        <w:adjustRightInd w:val="0"/>
        <w:spacing w:after="0" w:line="240" w:lineRule="auto"/>
        <w:ind w:left="720"/>
        <w:textAlignment w:val="baseline"/>
      </w:pPr>
      <w:r w:rsidRPr="00341566">
        <w:t xml:space="preserve">Microangiopathic haemolytic anaemias e.g. chronic disseminated    </w:t>
      </w:r>
    </w:p>
    <w:p w:rsidR="00F12FAD" w:rsidRPr="00341566" w:rsidRDefault="00F12FAD" w:rsidP="00F12FAD">
      <w:pPr>
        <w:overflowPunct w:val="0"/>
        <w:autoSpaceDE w:val="0"/>
        <w:autoSpaceDN w:val="0"/>
        <w:adjustRightInd w:val="0"/>
        <w:spacing w:after="0" w:line="240" w:lineRule="auto"/>
        <w:ind w:left="720"/>
        <w:textAlignment w:val="baseline"/>
      </w:pPr>
      <w:proofErr w:type="gramStart"/>
      <w:r w:rsidRPr="00341566">
        <w:t>intravascular</w:t>
      </w:r>
      <w:proofErr w:type="gramEnd"/>
      <w:r w:rsidRPr="00341566">
        <w:t xml:space="preserve"> coagulation (DIC), haemolytic uraemic syndrome</w:t>
      </w:r>
    </w:p>
    <w:p w:rsidR="00F12FAD" w:rsidRPr="00341566" w:rsidRDefault="00F12FAD" w:rsidP="00F12FAD">
      <w:pPr>
        <w:overflowPunct w:val="0"/>
        <w:autoSpaceDE w:val="0"/>
        <w:autoSpaceDN w:val="0"/>
        <w:adjustRightInd w:val="0"/>
        <w:spacing w:after="0" w:line="240" w:lineRule="auto"/>
        <w:ind w:left="720"/>
        <w:textAlignment w:val="baseline"/>
      </w:pPr>
      <w:r w:rsidRPr="00341566">
        <w:t>Glucose-6-phosphate-dehydrogenase (G6PD) deficiency</w:t>
      </w:r>
    </w:p>
    <w:p w:rsidR="00F12FAD" w:rsidRPr="00341566" w:rsidRDefault="00F12FAD" w:rsidP="00F12FAD">
      <w:pPr>
        <w:overflowPunct w:val="0"/>
        <w:autoSpaceDE w:val="0"/>
        <w:autoSpaceDN w:val="0"/>
        <w:adjustRightInd w:val="0"/>
        <w:spacing w:after="0" w:line="240" w:lineRule="auto"/>
        <w:ind w:left="720"/>
        <w:textAlignment w:val="baseline"/>
      </w:pPr>
      <w:r w:rsidRPr="00341566">
        <w:t>Paroxysmal nocturnal haemoglobinuria</w:t>
      </w:r>
    </w:p>
    <w:p w:rsidR="00F12FAD" w:rsidRPr="00341566" w:rsidRDefault="00F12FAD" w:rsidP="00F12FAD">
      <w:pPr>
        <w:spacing w:after="0" w:line="240" w:lineRule="auto"/>
      </w:pPr>
    </w:p>
    <w:p w:rsidR="00F12FAD" w:rsidRPr="00341566" w:rsidRDefault="00F12FAD" w:rsidP="00F12FAD">
      <w:pPr>
        <w:spacing w:after="0" w:line="240" w:lineRule="auto"/>
        <w:rPr>
          <w:b/>
          <w:i/>
        </w:rPr>
      </w:pPr>
      <w:r w:rsidRPr="00341566">
        <w:rPr>
          <w:b/>
          <w:i/>
        </w:rPr>
        <w:t>Features of haemolysis</w:t>
      </w:r>
    </w:p>
    <w:p w:rsidR="00F12FAD" w:rsidRPr="00341566" w:rsidRDefault="00F12FAD" w:rsidP="00F12FAD">
      <w:pPr>
        <w:spacing w:after="0" w:line="240" w:lineRule="auto"/>
        <w:rPr>
          <w:b/>
          <w:sz w:val="6"/>
          <w:u w:val="single"/>
        </w:rPr>
      </w:pPr>
    </w:p>
    <w:p w:rsidR="00F12FAD" w:rsidRPr="00341566" w:rsidRDefault="00F12FAD" w:rsidP="001F1683">
      <w:pPr>
        <w:numPr>
          <w:ilvl w:val="0"/>
          <w:numId w:val="96"/>
        </w:numPr>
        <w:overflowPunct w:val="0"/>
        <w:autoSpaceDE w:val="0"/>
        <w:autoSpaceDN w:val="0"/>
        <w:adjustRightInd w:val="0"/>
        <w:spacing w:after="0" w:line="240" w:lineRule="auto"/>
        <w:textAlignment w:val="baseline"/>
      </w:pPr>
      <w:r w:rsidRPr="00341566">
        <w:rPr>
          <w:b/>
        </w:rPr>
        <w:t>Clinical:</w:t>
      </w:r>
      <w:r w:rsidRPr="00341566">
        <w:t xml:space="preserve"> pallor, jaundice, splenomegaly (extravascular haemolysis), increased incidence of pigment gall stones.</w:t>
      </w:r>
    </w:p>
    <w:p w:rsidR="00F12FAD" w:rsidRPr="00341566" w:rsidRDefault="00F12FAD" w:rsidP="001F1683">
      <w:pPr>
        <w:numPr>
          <w:ilvl w:val="0"/>
          <w:numId w:val="96"/>
        </w:numPr>
        <w:overflowPunct w:val="0"/>
        <w:autoSpaceDE w:val="0"/>
        <w:autoSpaceDN w:val="0"/>
        <w:adjustRightInd w:val="0"/>
        <w:spacing w:after="0" w:line="240" w:lineRule="auto"/>
        <w:textAlignment w:val="baseline"/>
        <w:rPr>
          <w:b/>
        </w:rPr>
      </w:pPr>
      <w:r w:rsidRPr="00341566">
        <w:rPr>
          <w:b/>
        </w:rPr>
        <w:t xml:space="preserve">Laboratory: </w:t>
      </w:r>
    </w:p>
    <w:p w:rsidR="00F12FAD" w:rsidRPr="00341566" w:rsidRDefault="00F12FAD" w:rsidP="00F12FAD">
      <w:pPr>
        <w:spacing w:after="0" w:line="240" w:lineRule="auto"/>
        <w:ind w:left="720"/>
      </w:pPr>
      <w:r w:rsidRPr="00341566">
        <w:t xml:space="preserve">Haematology: </w:t>
      </w:r>
    </w:p>
    <w:p w:rsidR="00F12FAD" w:rsidRPr="00341566" w:rsidRDefault="00F12FAD" w:rsidP="00F12FAD">
      <w:pPr>
        <w:spacing w:after="0" w:line="240" w:lineRule="auto"/>
        <w:ind w:left="720"/>
      </w:pPr>
      <w:r w:rsidRPr="00341566">
        <w:t xml:space="preserve">                        Polychromasia seen on blood film reflecting reticulocytosis</w:t>
      </w:r>
    </w:p>
    <w:p w:rsidR="00F12FAD" w:rsidRPr="00341566" w:rsidRDefault="00F12FAD" w:rsidP="00F12FAD">
      <w:pPr>
        <w:spacing w:after="0" w:line="240" w:lineRule="auto"/>
        <w:ind w:left="720"/>
      </w:pPr>
      <w:r w:rsidRPr="00341566">
        <w:tab/>
      </w:r>
      <w:r w:rsidRPr="00341566">
        <w:tab/>
        <w:t>Reticulocyte count is high</w:t>
      </w:r>
    </w:p>
    <w:p w:rsidR="00F12FAD" w:rsidRPr="00341566" w:rsidRDefault="00F12FAD" w:rsidP="00F12FAD">
      <w:pPr>
        <w:spacing w:after="0" w:line="240" w:lineRule="auto"/>
        <w:ind w:left="720"/>
      </w:pPr>
      <w:r w:rsidRPr="00341566">
        <w:tab/>
      </w:r>
      <w:r w:rsidRPr="00341566">
        <w:tab/>
        <w:t>Anaemia may be present</w:t>
      </w:r>
    </w:p>
    <w:p w:rsidR="00F12FAD" w:rsidRPr="00341566" w:rsidRDefault="00F12FAD" w:rsidP="00F12FAD">
      <w:pPr>
        <w:spacing w:after="0" w:line="240" w:lineRule="auto"/>
        <w:ind w:left="720"/>
      </w:pPr>
    </w:p>
    <w:p w:rsidR="00F12FAD" w:rsidRPr="00341566" w:rsidRDefault="00F12FAD" w:rsidP="00F12FAD">
      <w:pPr>
        <w:spacing w:after="0" w:line="240" w:lineRule="auto"/>
        <w:ind w:left="720"/>
      </w:pPr>
      <w:r w:rsidRPr="00341566">
        <w:t>Biochemistry: red cell breakdown produces</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Increased serum bilirubin </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Increased urinary urobilinogen</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Increased faecal stercobilinogen</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Increased serum LDH</w:t>
      </w:r>
    </w:p>
    <w:p w:rsidR="00F12FAD" w:rsidRPr="00341566" w:rsidRDefault="00F12FAD" w:rsidP="00F12FAD">
      <w:pPr>
        <w:spacing w:after="0" w:line="240" w:lineRule="auto"/>
        <w:rPr>
          <w:b/>
        </w:rPr>
      </w:pPr>
    </w:p>
    <w:p w:rsidR="00F12FAD" w:rsidRPr="00341566" w:rsidRDefault="00F12FAD" w:rsidP="00F12FAD">
      <w:pPr>
        <w:spacing w:after="0" w:line="240" w:lineRule="auto"/>
      </w:pPr>
      <w:r w:rsidRPr="00341566">
        <w:rPr>
          <w:b/>
        </w:rPr>
        <w:lastRenderedPageBreak/>
        <w:t>If</w:t>
      </w:r>
      <w:r w:rsidRPr="00341566">
        <w:t xml:space="preserve"> </w:t>
      </w:r>
      <w:r w:rsidRPr="00341566">
        <w:rPr>
          <w:b/>
        </w:rPr>
        <w:t>intravascular haemolysis</w:t>
      </w:r>
      <w:r w:rsidRPr="00341566">
        <w:t xml:space="preserve"> occurs, haemoglobin is released into the circulation and binds to plasma haptoglobins. The complex which forms is removed by reticuloendothelial (RE) cells. When plasma haemoglobin is present in excess of that</w:t>
      </w:r>
    </w:p>
    <w:p w:rsidR="00F12FAD" w:rsidRPr="00341566" w:rsidRDefault="00F12FAD" w:rsidP="00F12FAD">
      <w:pPr>
        <w:spacing w:after="0" w:line="240" w:lineRule="auto"/>
      </w:pPr>
      <w:proofErr w:type="gramStart"/>
      <w:r w:rsidRPr="00341566">
        <w:t>which</w:t>
      </w:r>
      <w:proofErr w:type="gramEnd"/>
      <w:r w:rsidRPr="00341566">
        <w:t xml:space="preserve"> can be bound by haptoglobin free haemoglobin enters the urine and is absorbed by renal tubular cells.  Under these circumstances there are the following laboratory findings:</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Haemoglobinaemia </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Haemoglobinuria</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Haptoglobins are low or absent</w:t>
      </w:r>
    </w:p>
    <w:p w:rsidR="00F12FAD" w:rsidRPr="00341566" w:rsidRDefault="00F12FAD" w:rsidP="00F12FAD">
      <w:pPr>
        <w:overflowPunct w:val="0"/>
        <w:autoSpaceDE w:val="0"/>
        <w:autoSpaceDN w:val="0"/>
        <w:adjustRightInd w:val="0"/>
        <w:spacing w:after="0" w:line="240" w:lineRule="auto"/>
        <w:ind w:left="720" w:firstLine="720"/>
        <w:textAlignment w:val="baseline"/>
      </w:pPr>
      <w:r w:rsidRPr="00341566">
        <w:t xml:space="preserve">           Haemosiderinuria  </w:t>
      </w:r>
    </w:p>
    <w:p w:rsidR="00F12FAD" w:rsidRPr="00341566" w:rsidRDefault="00F12FAD" w:rsidP="00F12FAD">
      <w:pPr>
        <w:spacing w:after="0" w:line="240" w:lineRule="auto"/>
      </w:pPr>
    </w:p>
    <w:p w:rsidR="00F12FAD" w:rsidRPr="00341566" w:rsidRDefault="00F12FAD" w:rsidP="00F12FAD">
      <w:pPr>
        <w:spacing w:after="0" w:line="240" w:lineRule="auto"/>
        <w:rPr>
          <w:snapToGrid w:val="0"/>
        </w:rPr>
      </w:pPr>
    </w:p>
    <w:p w:rsidR="00F12FAD" w:rsidRPr="00341566" w:rsidRDefault="00F12FAD" w:rsidP="00F12FAD">
      <w:pPr>
        <w:tabs>
          <w:tab w:val="left" w:pos="1701"/>
        </w:tabs>
        <w:spacing w:after="0" w:line="240" w:lineRule="auto"/>
        <w:jc w:val="center"/>
        <w:rPr>
          <w:b/>
          <w:snapToGrid w:val="0"/>
        </w:rPr>
      </w:pPr>
      <w:r w:rsidRPr="00341566">
        <w:rPr>
          <w:b/>
          <w:snapToGrid w:val="0"/>
        </w:rPr>
        <w:t>INTRAVASCULAR HAEMOLYSIS</w:t>
      </w:r>
    </w:p>
    <w:p w:rsidR="00F12FAD" w:rsidRPr="00341566" w:rsidRDefault="000C7700" w:rsidP="00F12FAD">
      <w:pPr>
        <w:spacing w:after="0" w:line="240" w:lineRule="auto"/>
        <w:rPr>
          <w:b/>
          <w:snapToGrid w:val="0"/>
        </w:rPr>
      </w:pPr>
      <w:r w:rsidRPr="000C7700">
        <w:rPr>
          <w:noProof/>
          <w:lang w:val="en-US"/>
        </w:rPr>
        <w:pict>
          <v:rect id="_x0000_s3718" style="position:absolute;margin-left:217.1pt;margin-top:6.5pt;width:62.9pt;height:27.05pt;z-index:251730944" o:allowincell="f">
            <v:textbox style="mso-next-textbox:#_x0000_s3718">
              <w:txbxContent>
                <w:p w:rsidR="000A6AE0" w:rsidRPr="00A0795D" w:rsidRDefault="000A6AE0" w:rsidP="00F12FAD">
                  <w:pPr>
                    <w:pStyle w:val="Heading9"/>
                    <w:spacing w:before="60"/>
                    <w:rPr>
                      <w:b/>
                    </w:rPr>
                  </w:pPr>
                  <w:r w:rsidRPr="00A0795D">
                    <w:rPr>
                      <w:b/>
                    </w:rPr>
                    <w:t>Anaemia</w:t>
                  </w:r>
                </w:p>
              </w:txbxContent>
            </v:textbox>
          </v:rect>
        </w:pict>
      </w:r>
      <w:r w:rsidRPr="000C7700">
        <w:rPr>
          <w:noProof/>
          <w:lang w:val="en-US"/>
        </w:rPr>
        <w:pict>
          <v:rect id="_x0000_s3716" style="position:absolute;margin-left:1.1pt;margin-top:6.5pt;width:173.9pt;height:36.05pt;z-index:251728896" o:allowincell="f">
            <v:textbox style="mso-next-textbox:#_x0000_s3716">
              <w:txbxContent>
                <w:p w:rsidR="000A6AE0" w:rsidRPr="001C5996" w:rsidRDefault="000A6AE0" w:rsidP="00F12FAD">
                  <w:pPr>
                    <w:pStyle w:val="BodyTextIndent"/>
                    <w:rPr>
                      <w:rFonts w:ascii="Arial" w:hAnsi="Arial" w:cs="Arial"/>
                      <w:b/>
                      <w:sz w:val="22"/>
                    </w:rPr>
                  </w:pPr>
                  <w:r w:rsidRPr="001C5996">
                    <w:rPr>
                      <w:rFonts w:ascii="Arial" w:hAnsi="Arial" w:cs="Arial"/>
                      <w:b/>
                      <w:sz w:val="22"/>
                    </w:rPr>
                    <w:t>Red cell destroyed in circulation</w:t>
                  </w:r>
                </w:p>
              </w:txbxContent>
            </v:textbox>
          </v:rect>
        </w:pict>
      </w:r>
    </w:p>
    <w:p w:rsidR="00F12FAD" w:rsidRPr="00341566" w:rsidRDefault="000C7700" w:rsidP="00F12FAD">
      <w:pPr>
        <w:spacing w:after="0" w:line="240" w:lineRule="auto"/>
        <w:rPr>
          <w:snapToGrid w:val="0"/>
        </w:rPr>
      </w:pPr>
      <w:r w:rsidRPr="000C7700">
        <w:rPr>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719" type="#_x0000_t13" style="position:absolute;margin-left:281.9pt;margin-top:-.05pt;width:36pt;height:14.4pt;z-index:251731968" o:allowincell="f"/>
        </w:pict>
      </w:r>
      <w:r w:rsidRPr="000C7700">
        <w:rPr>
          <w:noProof/>
          <w:lang w:val="en-US"/>
        </w:rPr>
        <w:pict>
          <v:shape id="_x0000_s3717" type="#_x0000_t13" style="position:absolute;margin-left:173.9pt;margin-top:-.05pt;width:36pt;height:14.4pt;z-index:251729920" o:allowincell="f"/>
        </w:pict>
      </w:r>
    </w:p>
    <w:p w:rsidR="00F12FAD" w:rsidRPr="00341566" w:rsidRDefault="000C7700" w:rsidP="00F12FAD">
      <w:pPr>
        <w:spacing w:after="0" w:line="240" w:lineRule="auto"/>
        <w:rPr>
          <w:b/>
          <w:snapToGrid w:val="0"/>
        </w:rPr>
      </w:pPr>
      <w:r w:rsidRPr="000C7700">
        <w:rPr>
          <w:noProof/>
          <w:lang w:val="en-US"/>
        </w:rPr>
        <w:pict>
          <v:shape id="_x0000_s3720" type="#_x0000_t13" style="position:absolute;margin-left:83.9pt;margin-top:11.95pt;width:21.6pt;height:14.4pt;rotation:90;z-index:251732992" o:allowincell="f"/>
        </w:pict>
      </w:r>
    </w:p>
    <w:p w:rsidR="00F12FAD" w:rsidRPr="00341566" w:rsidRDefault="00F12FAD" w:rsidP="00F12FAD">
      <w:pPr>
        <w:spacing w:after="0" w:line="240" w:lineRule="auto"/>
        <w:rPr>
          <w:b/>
          <w:snapToGrid w:val="0"/>
        </w:rPr>
      </w:pPr>
    </w:p>
    <w:p w:rsidR="00F12FAD" w:rsidRPr="00341566" w:rsidRDefault="000C7700" w:rsidP="00F12FAD">
      <w:pPr>
        <w:spacing w:after="0" w:line="240" w:lineRule="auto"/>
        <w:rPr>
          <w:b/>
          <w:snapToGrid w:val="0"/>
        </w:rPr>
      </w:pPr>
      <w:r w:rsidRPr="000C7700">
        <w:rPr>
          <w:noProof/>
          <w:lang w:val="en-US"/>
        </w:rPr>
        <w:pict>
          <v:rect id="_x0000_s3723" style="position:absolute;margin-left:260.3pt;margin-top:1.3pt;width:169.7pt;height:27.4pt;z-index:251736064">
            <v:textbox style="mso-next-textbox:#_x0000_s3723">
              <w:txbxContent>
                <w:p w:rsidR="000A6AE0" w:rsidRPr="00A0795D" w:rsidRDefault="000A6AE0" w:rsidP="00F12FAD">
                  <w:pPr>
                    <w:pStyle w:val="Heading9"/>
                    <w:spacing w:before="60"/>
                    <w:rPr>
                      <w:b/>
                    </w:rPr>
                  </w:pPr>
                  <w:r w:rsidRPr="00A0795D">
                    <w:rPr>
                      <w:b/>
                    </w:rPr>
                    <w:t>Haemoglobin in plasma</w:t>
                  </w:r>
                </w:p>
              </w:txbxContent>
            </v:textbox>
          </v:rect>
        </w:pict>
      </w:r>
      <w:r w:rsidRPr="000C7700">
        <w:rPr>
          <w:noProof/>
          <w:lang w:val="en-US"/>
        </w:rPr>
        <w:pict>
          <v:rect id="_x0000_s3721" style="position:absolute;margin-left:5pt;margin-top:5.05pt;width:202.75pt;height:36.4pt;z-index:251734016" o:allowincell="f">
            <v:textbox style="mso-next-textbox:#_x0000_s3721">
              <w:txbxContent>
                <w:p w:rsidR="000A6AE0" w:rsidRPr="001C5996" w:rsidRDefault="000A6AE0" w:rsidP="00F12FAD">
                  <w:pPr>
                    <w:pStyle w:val="BodyTextIndent"/>
                    <w:ind w:left="100" w:right="95"/>
                    <w:rPr>
                      <w:rFonts w:ascii="Arial" w:hAnsi="Arial" w:cs="Arial"/>
                      <w:b/>
                      <w:sz w:val="22"/>
                    </w:rPr>
                  </w:pPr>
                  <w:r w:rsidRPr="001C5996">
                    <w:rPr>
                      <w:rFonts w:ascii="Arial" w:hAnsi="Arial" w:cs="Arial"/>
                      <w:b/>
                      <w:sz w:val="22"/>
                    </w:rPr>
                    <w:t xml:space="preserve">Haemoglobin released from red cells </w:t>
                  </w:r>
                </w:p>
              </w:txbxContent>
            </v:textbox>
          </v:rect>
        </w:pict>
      </w:r>
      <w:r w:rsidRPr="000C7700">
        <w:rPr>
          <w:noProof/>
          <w:lang w:val="en-US"/>
        </w:rPr>
        <w:pict>
          <v:shape id="_x0000_s3722" type="#_x0000_t13" style="position:absolute;margin-left:217.1pt;margin-top:9.55pt;width:36pt;height:14.4pt;z-index:251735040" o:allowincell="f"/>
        </w:pict>
      </w:r>
    </w:p>
    <w:p w:rsidR="00F12FAD" w:rsidRPr="00341566" w:rsidRDefault="00F12FAD" w:rsidP="00F12FAD">
      <w:pPr>
        <w:spacing w:after="0" w:line="240" w:lineRule="auto"/>
        <w:rPr>
          <w:b/>
          <w:snapToGrid w:val="0"/>
        </w:rPr>
      </w:pPr>
    </w:p>
    <w:p w:rsidR="00F12FAD" w:rsidRPr="00341566" w:rsidRDefault="000C7700" w:rsidP="00F12FAD">
      <w:pPr>
        <w:spacing w:after="0" w:line="240" w:lineRule="auto"/>
        <w:rPr>
          <w:b/>
          <w:snapToGrid w:val="0"/>
        </w:rPr>
      </w:pPr>
      <w:r w:rsidRPr="000C7700">
        <w:rPr>
          <w:noProof/>
          <w:lang w:val="en-US"/>
        </w:rPr>
        <w:pict>
          <v:shape id="_x0000_s3726" type="#_x0000_t13" style="position:absolute;margin-left:314.3pt;margin-top:14.35pt;width:21.6pt;height:14.4pt;rotation:90;z-index:251739136" o:allowincell="f"/>
        </w:pict>
      </w:r>
    </w:p>
    <w:p w:rsidR="00F12FAD" w:rsidRPr="00341566" w:rsidRDefault="000C7700" w:rsidP="00F12FAD">
      <w:pPr>
        <w:spacing w:after="0" w:line="240" w:lineRule="auto"/>
        <w:rPr>
          <w:b/>
          <w:snapToGrid w:val="0"/>
        </w:rPr>
      </w:pPr>
      <w:r w:rsidRPr="000C7700">
        <w:rPr>
          <w:noProof/>
          <w:lang w:val="en-US"/>
        </w:rPr>
        <w:pict>
          <v:rect id="_x0000_s3728" style="position:absolute;margin-left:5pt;margin-top:12.35pt;width:205pt;height:49.65pt;z-index:251741184">
            <v:textbox style="mso-next-textbox:#_x0000_s3728">
              <w:txbxContent>
                <w:p w:rsidR="000A6AE0" w:rsidRPr="001C5996" w:rsidRDefault="000A6AE0" w:rsidP="00F12FAD">
                  <w:pPr>
                    <w:pStyle w:val="BodyTextIndent"/>
                    <w:ind w:left="100" w:right="95"/>
                    <w:rPr>
                      <w:rFonts w:ascii="Arial" w:hAnsi="Arial" w:cs="Arial"/>
                      <w:b/>
                      <w:sz w:val="22"/>
                    </w:rPr>
                  </w:pPr>
                  <w:r w:rsidRPr="001C5996">
                    <w:rPr>
                      <w:rFonts w:ascii="Arial" w:hAnsi="Arial" w:cs="Arial"/>
                      <w:b/>
                      <w:sz w:val="22"/>
                    </w:rPr>
                    <w:t>When all haptoglobin is saturated, free haemoglobin is filtered by the kidney</w:t>
                  </w:r>
                </w:p>
              </w:txbxContent>
            </v:textbox>
          </v:rect>
        </w:pict>
      </w:r>
    </w:p>
    <w:p w:rsidR="00F12FAD" w:rsidRPr="00341566" w:rsidRDefault="000C7700" w:rsidP="00F12FAD">
      <w:pPr>
        <w:spacing w:after="0" w:line="240" w:lineRule="auto"/>
        <w:rPr>
          <w:b/>
          <w:snapToGrid w:val="0"/>
        </w:rPr>
      </w:pPr>
      <w:r w:rsidRPr="000C7700">
        <w:rPr>
          <w:noProof/>
          <w:lang w:val="en-US"/>
        </w:rPr>
        <w:pict>
          <v:rect id="_x0000_s3724" style="position:absolute;margin-left:253.1pt;margin-top:10.45pt;width:180pt;height:52.5pt;z-index:251737088" o:allowincell="f">
            <v:textbox style="mso-next-textbox:#_x0000_s3724">
              <w:txbxContent>
                <w:p w:rsidR="000A6AE0" w:rsidRPr="001C5996" w:rsidRDefault="000A6AE0" w:rsidP="00F12FAD">
                  <w:pPr>
                    <w:pStyle w:val="BodyTextIndent"/>
                    <w:rPr>
                      <w:rFonts w:ascii="Arial" w:hAnsi="Arial" w:cs="Arial"/>
                      <w:b/>
                      <w:sz w:val="22"/>
                    </w:rPr>
                  </w:pPr>
                  <w:r w:rsidRPr="001C5996">
                    <w:rPr>
                      <w:rFonts w:ascii="Arial" w:hAnsi="Arial" w:cs="Arial"/>
                      <w:b/>
                      <w:sz w:val="22"/>
                    </w:rPr>
                    <w:t>Haemoglobin binds to haptoglobin and the complex is cleared by liver</w:t>
                  </w:r>
                </w:p>
              </w:txbxContent>
            </v:textbox>
          </v:rect>
        </w:pict>
      </w:r>
    </w:p>
    <w:p w:rsidR="00F12FAD" w:rsidRPr="00341566" w:rsidRDefault="000C7700" w:rsidP="00F12FAD">
      <w:pPr>
        <w:spacing w:after="0" w:line="240" w:lineRule="auto"/>
        <w:rPr>
          <w:b/>
          <w:snapToGrid w:val="0"/>
        </w:rPr>
      </w:pPr>
      <w:r w:rsidRPr="000C7700">
        <w:rPr>
          <w:noProof/>
          <w:lang w:val="en-US"/>
        </w:rPr>
        <w:pict>
          <v:shape id="_x0000_s3729" type="#_x0000_t13" style="position:absolute;margin-left:209.9pt;margin-top:5.35pt;width:36pt;height:14.4pt;rotation:-180;z-index:251742208" o:allowincell="f"/>
        </w:pict>
      </w:r>
    </w:p>
    <w:p w:rsidR="00F12FAD" w:rsidRPr="00341566" w:rsidRDefault="00F12FAD" w:rsidP="00F12FAD">
      <w:pPr>
        <w:spacing w:after="0" w:line="240" w:lineRule="auto"/>
        <w:rPr>
          <w:b/>
          <w:snapToGrid w:val="0"/>
        </w:rPr>
      </w:pPr>
    </w:p>
    <w:p w:rsidR="00F12FAD" w:rsidRPr="00341566" w:rsidRDefault="000C7700" w:rsidP="00F12FAD">
      <w:pPr>
        <w:spacing w:after="0" w:line="240" w:lineRule="auto"/>
        <w:rPr>
          <w:b/>
          <w:snapToGrid w:val="0"/>
        </w:rPr>
      </w:pPr>
      <w:r w:rsidRPr="000C7700">
        <w:rPr>
          <w:noProof/>
          <w:lang w:val="en-US"/>
        </w:rPr>
        <w:pict>
          <v:shape id="_x0000_s3730" type="#_x0000_t13" style="position:absolute;margin-left:83.9pt;margin-top:10.15pt;width:21.6pt;height:14.4pt;rotation:90;z-index:251743232" o:allowincell="f"/>
        </w:pict>
      </w:r>
    </w:p>
    <w:p w:rsidR="00F12FAD" w:rsidRPr="00341566" w:rsidRDefault="00F12FAD" w:rsidP="00F12FAD">
      <w:pPr>
        <w:spacing w:after="0" w:line="240" w:lineRule="auto"/>
        <w:rPr>
          <w:b/>
          <w:snapToGrid w:val="0"/>
        </w:rPr>
      </w:pPr>
    </w:p>
    <w:p w:rsidR="00F12FAD" w:rsidRPr="00341566" w:rsidRDefault="000C7700" w:rsidP="00F12FAD">
      <w:pPr>
        <w:spacing w:after="0" w:line="240" w:lineRule="auto"/>
        <w:rPr>
          <w:b/>
          <w:snapToGrid w:val="0"/>
        </w:rPr>
      </w:pPr>
      <w:r w:rsidRPr="000C7700">
        <w:rPr>
          <w:noProof/>
          <w:lang w:val="en-US"/>
        </w:rPr>
        <w:pict>
          <v:shape id="_x0000_s3727" type="#_x0000_t13" style="position:absolute;margin-left:314.3pt;margin-top:11.15pt;width:21.6pt;height:14.4pt;rotation:90;z-index:251740160"/>
        </w:pict>
      </w:r>
      <w:r w:rsidRPr="000C7700">
        <w:rPr>
          <w:noProof/>
          <w:lang w:val="en-US"/>
        </w:rPr>
        <w:pict>
          <v:rect id="_x0000_s3731" style="position:absolute;margin-left:22.7pt;margin-top:7.75pt;width:177.3pt;height:41.4pt;z-index:251744256" o:allowincell="f">
            <v:textbox style="mso-next-textbox:#_x0000_s3731">
              <w:txbxContent>
                <w:p w:rsidR="000A6AE0" w:rsidRPr="001C5996" w:rsidRDefault="000A6AE0" w:rsidP="00F12FAD">
                  <w:pPr>
                    <w:pStyle w:val="BodyTextIndent"/>
                    <w:rPr>
                      <w:rFonts w:ascii="Arial" w:hAnsi="Arial" w:cs="Arial"/>
                      <w:b/>
                      <w:sz w:val="22"/>
                      <w:szCs w:val="22"/>
                    </w:rPr>
                  </w:pPr>
                  <w:r w:rsidRPr="001C5996">
                    <w:rPr>
                      <w:rFonts w:ascii="Arial" w:hAnsi="Arial" w:cs="Arial"/>
                      <w:b/>
                      <w:sz w:val="22"/>
                      <w:szCs w:val="22"/>
                    </w:rPr>
                    <w:t>Haemoglobin and, later, haemosiderin in the urine</w:t>
                  </w:r>
                </w:p>
              </w:txbxContent>
            </v:textbox>
          </v:rect>
        </w:pict>
      </w:r>
    </w:p>
    <w:p w:rsidR="00F12FAD" w:rsidRPr="00341566" w:rsidRDefault="00F12FAD" w:rsidP="00F12FAD">
      <w:pPr>
        <w:spacing w:after="0" w:line="240" w:lineRule="auto"/>
        <w:rPr>
          <w:b/>
          <w:snapToGrid w:val="0"/>
        </w:rPr>
      </w:pPr>
    </w:p>
    <w:p w:rsidR="00F12FAD" w:rsidRPr="00341566" w:rsidRDefault="000C7700" w:rsidP="00F12FAD">
      <w:pPr>
        <w:spacing w:after="0" w:line="240" w:lineRule="auto"/>
        <w:rPr>
          <w:b/>
          <w:snapToGrid w:val="0"/>
        </w:rPr>
      </w:pPr>
      <w:r w:rsidRPr="000C7700">
        <w:rPr>
          <w:noProof/>
          <w:lang w:val="en-US"/>
        </w:rPr>
        <w:pict>
          <v:rect id="_x0000_s3725" style="position:absolute;margin-left:260.3pt;margin-top:8.75pt;width:164.7pt;height:35.35pt;z-index:251738112">
            <v:textbox style="mso-next-textbox:#_x0000_s3725">
              <w:txbxContent>
                <w:p w:rsidR="000A6AE0" w:rsidRPr="001C5996" w:rsidRDefault="000A6AE0" w:rsidP="00F12FAD">
                  <w:pPr>
                    <w:pStyle w:val="Heading9"/>
                    <w:spacing w:before="60"/>
                    <w:jc w:val="center"/>
                    <w:rPr>
                      <w:b/>
                    </w:rPr>
                  </w:pPr>
                  <w:r w:rsidRPr="001C5996">
                    <w:rPr>
                      <w:b/>
                    </w:rPr>
                    <w:t>Low serum haptoglobin</w:t>
                  </w:r>
                </w:p>
              </w:txbxContent>
            </v:textbox>
          </v:rect>
        </w:pict>
      </w:r>
    </w:p>
    <w:p w:rsidR="00F12FAD" w:rsidRPr="00341566" w:rsidRDefault="00F12FAD" w:rsidP="00F12FAD">
      <w:pPr>
        <w:spacing w:after="0" w:line="240" w:lineRule="auto"/>
        <w:rPr>
          <w:b/>
          <w:snapToGrid w:val="0"/>
        </w:rPr>
      </w:pPr>
    </w:p>
    <w:p w:rsidR="00F12FAD" w:rsidRPr="00341566" w:rsidRDefault="00F12FAD" w:rsidP="00F12FAD">
      <w:pPr>
        <w:spacing w:after="0" w:line="240" w:lineRule="auto"/>
        <w:rPr>
          <w:b/>
          <w:snapToGrid w:val="0"/>
        </w:rPr>
      </w:pPr>
    </w:p>
    <w:p w:rsidR="00F12FAD" w:rsidRPr="00341566" w:rsidRDefault="00F12FAD" w:rsidP="00F12FAD">
      <w:pPr>
        <w:spacing w:after="0" w:line="240" w:lineRule="auto"/>
        <w:rPr>
          <w:b/>
          <w:snapToGrid w:val="0"/>
        </w:rPr>
      </w:pPr>
      <w:r w:rsidRPr="00341566">
        <w:rPr>
          <w:b/>
          <w:snapToGrid w:val="0"/>
        </w:rPr>
        <w:t>EXTRAVASCULAR HAEMOLYSIS</w:t>
      </w:r>
    </w:p>
    <w:p w:rsidR="00F12FAD" w:rsidRPr="00341566" w:rsidRDefault="000C7700" w:rsidP="00F12FAD">
      <w:pPr>
        <w:spacing w:after="0" w:line="240" w:lineRule="auto"/>
        <w:rPr>
          <w:b/>
          <w:snapToGrid w:val="0"/>
        </w:rPr>
      </w:pPr>
      <w:r w:rsidRPr="000C7700">
        <w:rPr>
          <w:noProof/>
          <w:lang w:val="en-US"/>
        </w:rPr>
        <w:pict>
          <v:rect id="_x0000_s3732" style="position:absolute;margin-left:1.1pt;margin-top:2.8pt;width:163.9pt;height:47.7pt;z-index:251745280">
            <v:textbox style="mso-next-textbox:#_x0000_s3732">
              <w:txbxContent>
                <w:p w:rsidR="000A6AE0" w:rsidRPr="001C5996" w:rsidRDefault="000A6AE0" w:rsidP="00F12FAD">
                  <w:pPr>
                    <w:pStyle w:val="BodyTextIndent"/>
                    <w:rPr>
                      <w:rFonts w:ascii="Arial" w:hAnsi="Arial" w:cs="Arial"/>
                      <w:b/>
                      <w:sz w:val="22"/>
                    </w:rPr>
                  </w:pPr>
                  <w:r w:rsidRPr="001C5996">
                    <w:rPr>
                      <w:rFonts w:ascii="Arial" w:hAnsi="Arial" w:cs="Arial"/>
                      <w:b/>
                      <w:sz w:val="22"/>
                    </w:rPr>
                    <w:t>Red cells phagocytosed by macrophages and destroyed</w:t>
                  </w:r>
                </w:p>
              </w:txbxContent>
            </v:textbox>
          </v:rect>
        </w:pict>
      </w:r>
    </w:p>
    <w:p w:rsidR="00F12FAD" w:rsidRPr="00341566" w:rsidRDefault="000C7700" w:rsidP="00F12FAD">
      <w:pPr>
        <w:spacing w:after="0" w:line="240" w:lineRule="auto"/>
        <w:rPr>
          <w:b/>
          <w:snapToGrid w:val="0"/>
        </w:rPr>
      </w:pPr>
      <w:r w:rsidRPr="000C7700">
        <w:rPr>
          <w:noProof/>
          <w:lang w:val="en-US"/>
        </w:rPr>
        <w:pict>
          <v:rect id="_x0000_s3736" style="position:absolute;margin-left:317.9pt;margin-top:10.3pt;width:2in;height:50.4pt;z-index:251749376">
            <v:textbox style="mso-next-textbox:#_x0000_s3736">
              <w:txbxContent>
                <w:p w:rsidR="000A6AE0" w:rsidRPr="001C5996" w:rsidRDefault="000A6AE0" w:rsidP="00F12FAD">
                  <w:r w:rsidRPr="001C5996">
                    <w:t xml:space="preserve">Stimulation of bone marrow, </w:t>
                  </w:r>
                  <w:r w:rsidRPr="001C5996">
                    <w:rPr>
                      <w:b/>
                    </w:rPr>
                    <w:t>polychromasia</w:t>
                  </w:r>
                  <w:r w:rsidRPr="001C5996">
                    <w:t xml:space="preserve"> and </w:t>
                  </w:r>
                  <w:r w:rsidRPr="001C5996">
                    <w:rPr>
                      <w:b/>
                    </w:rPr>
                    <w:t>reticulocytosis</w:t>
                  </w:r>
                </w:p>
              </w:txbxContent>
            </v:textbox>
          </v:rect>
        </w:pict>
      </w:r>
    </w:p>
    <w:p w:rsidR="00F12FAD" w:rsidRPr="00341566" w:rsidRDefault="000C7700" w:rsidP="00F12FAD">
      <w:pPr>
        <w:spacing w:after="0" w:line="240" w:lineRule="auto"/>
        <w:rPr>
          <w:b/>
          <w:snapToGrid w:val="0"/>
        </w:rPr>
      </w:pPr>
      <w:r w:rsidRPr="000C7700">
        <w:rPr>
          <w:noProof/>
          <w:lang w:val="en-US"/>
        </w:rPr>
        <w:pict>
          <v:shape id="_x0000_s3737" type="#_x0000_t13" style="position:absolute;margin-left:274.7pt;margin-top:4.85pt;width:36pt;height:14.4pt;z-index:251750400"/>
        </w:pict>
      </w:r>
      <w:r w:rsidRPr="000C7700">
        <w:rPr>
          <w:noProof/>
          <w:lang w:val="en-US"/>
        </w:rPr>
        <w:pict>
          <v:shape id="_x0000_s3733" type="#_x0000_t13" style="position:absolute;margin-left:166.7pt;margin-top:4.85pt;width:36pt;height:14.4pt;z-index:251746304"/>
        </w:pict>
      </w:r>
      <w:r w:rsidRPr="000C7700">
        <w:rPr>
          <w:noProof/>
          <w:lang w:val="en-US"/>
        </w:rPr>
        <w:pict>
          <v:rect id="_x0000_s3735" style="position:absolute;margin-left:209.9pt;margin-top:4.85pt;width:65.1pt;height:25.5pt;z-index:251748352">
            <v:textbox style="mso-next-textbox:#_x0000_s3735">
              <w:txbxContent>
                <w:p w:rsidR="000A6AE0" w:rsidRPr="001C5996" w:rsidRDefault="000A6AE0" w:rsidP="00F12FAD">
                  <w:pPr>
                    <w:pStyle w:val="Heading9"/>
                    <w:spacing w:before="60"/>
                    <w:rPr>
                      <w:b/>
                    </w:rPr>
                  </w:pPr>
                  <w:r w:rsidRPr="001C5996">
                    <w:rPr>
                      <w:b/>
                    </w:rPr>
                    <w:t>Anaemia</w:t>
                  </w:r>
                </w:p>
              </w:txbxContent>
            </v:textbox>
          </v:rect>
        </w:pict>
      </w:r>
    </w:p>
    <w:p w:rsidR="00F12FAD" w:rsidRPr="00341566" w:rsidRDefault="00F12FAD" w:rsidP="00F12FAD">
      <w:pPr>
        <w:spacing w:after="0" w:line="240" w:lineRule="auto"/>
        <w:rPr>
          <w:b/>
          <w:snapToGrid w:val="0"/>
        </w:rPr>
      </w:pPr>
    </w:p>
    <w:p w:rsidR="00F12FAD" w:rsidRPr="00341566" w:rsidRDefault="000C7700" w:rsidP="00F12FAD">
      <w:pPr>
        <w:spacing w:after="0" w:line="240" w:lineRule="auto"/>
        <w:rPr>
          <w:b/>
          <w:snapToGrid w:val="0"/>
        </w:rPr>
      </w:pPr>
      <w:r w:rsidRPr="000C7700">
        <w:rPr>
          <w:noProof/>
          <w:lang w:val="en-US"/>
        </w:rPr>
        <w:pict>
          <v:shape id="_x0000_s3738" type="#_x0000_t102" style="position:absolute;margin-left:8.3pt;margin-top:5.35pt;width:14.4pt;height:28.8pt;z-index:251751424" o:allowincell="f" adj=",,18900"/>
        </w:pict>
      </w:r>
    </w:p>
    <w:p w:rsidR="00F12FAD" w:rsidRPr="00341566" w:rsidRDefault="000C7700" w:rsidP="00F12FAD">
      <w:pPr>
        <w:spacing w:after="0" w:line="240" w:lineRule="auto"/>
        <w:rPr>
          <w:b/>
          <w:snapToGrid w:val="0"/>
        </w:rPr>
      </w:pPr>
      <w:r w:rsidRPr="000C7700">
        <w:rPr>
          <w:noProof/>
          <w:lang w:val="en-US"/>
        </w:rPr>
        <w:pict>
          <v:rect id="_x0000_s3734" style="position:absolute;margin-left:29.9pt;margin-top:-.1pt;width:273.6pt;height:51.1pt;z-index:251747328" o:allowincell="f">
            <v:textbox style="mso-next-textbox:#_x0000_s3734">
              <w:txbxContent>
                <w:p w:rsidR="000A6AE0" w:rsidRPr="00A0795D" w:rsidRDefault="000A6AE0" w:rsidP="00F12FAD">
                  <w:r w:rsidRPr="00A0795D">
                    <w:rPr>
                      <w:b/>
                    </w:rPr>
                    <w:t xml:space="preserve">Red cell destruction leads to increased serum bilirubin and LDH and faecal and urinary bile pigments </w:t>
                  </w:r>
                </w:p>
              </w:txbxContent>
            </v:textbox>
          </v:rect>
        </w:pict>
      </w:r>
    </w:p>
    <w:p w:rsidR="00F12FAD" w:rsidRPr="00341566" w:rsidRDefault="00F12FAD" w:rsidP="00F12FAD">
      <w:pPr>
        <w:spacing w:after="0" w:line="240" w:lineRule="auto"/>
        <w:rPr>
          <w:b/>
          <w:snapToGrid w:val="0"/>
        </w:rPr>
      </w:pPr>
    </w:p>
    <w:p w:rsidR="00F12FAD" w:rsidRPr="00341566" w:rsidRDefault="00F12FAD" w:rsidP="00F12FAD">
      <w:pPr>
        <w:spacing w:after="0" w:line="240" w:lineRule="auto"/>
        <w:rPr>
          <w:b/>
          <w:snapToGrid w:val="0"/>
        </w:rPr>
      </w:pPr>
    </w:p>
    <w:p w:rsidR="00F12FAD" w:rsidRPr="00341566" w:rsidRDefault="00F12FAD" w:rsidP="00F12FAD">
      <w:pPr>
        <w:spacing w:after="0" w:line="240" w:lineRule="auto"/>
      </w:pPr>
    </w:p>
    <w:p w:rsidR="00F12FAD" w:rsidRPr="00341566" w:rsidRDefault="00F12FAD" w:rsidP="00F12FAD">
      <w:pPr>
        <w:spacing w:after="0" w:line="240" w:lineRule="auto"/>
        <w:jc w:val="right"/>
        <w:rPr>
          <w:sz w:val="18"/>
          <w:szCs w:val="18"/>
        </w:rPr>
      </w:pPr>
      <w:r w:rsidRPr="00341566">
        <w:rPr>
          <w:sz w:val="18"/>
          <w:szCs w:val="18"/>
        </w:rPr>
        <w:t>(Courtesy Prof Barbara Bain).</w:t>
      </w: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There are a wide variety of conditions associated with haemolysis. Hereditary spherocytosis and G6PD deficiency will now be discussed in more detail; </w:t>
      </w:r>
    </w:p>
    <w:p w:rsidR="00F12FAD" w:rsidRPr="00341566" w:rsidRDefault="00F12FAD" w:rsidP="00F12FAD">
      <w:pPr>
        <w:spacing w:after="0" w:line="240" w:lineRule="auto"/>
      </w:pPr>
      <w:proofErr w:type="gramStart"/>
      <w:r w:rsidRPr="00341566">
        <w:t>sickle</w:t>
      </w:r>
      <w:proofErr w:type="gramEnd"/>
      <w:r w:rsidRPr="00341566">
        <w:t xml:space="preserve"> cell disease and the thalassaemias are discussed in detail elsewhere. </w:t>
      </w:r>
    </w:p>
    <w:p w:rsidR="00F12FAD" w:rsidRPr="00341566" w:rsidRDefault="00F12FAD" w:rsidP="00F12FAD">
      <w:pPr>
        <w:spacing w:after="0" w:line="240" w:lineRule="auto"/>
      </w:pPr>
    </w:p>
    <w:p w:rsidR="00F12FAD" w:rsidRPr="00341566" w:rsidRDefault="00F12FAD" w:rsidP="00F12FAD">
      <w:pPr>
        <w:spacing w:after="0" w:line="240" w:lineRule="auto"/>
        <w:rPr>
          <w:b/>
          <w:i/>
        </w:rPr>
      </w:pPr>
      <w:r w:rsidRPr="00341566">
        <w:rPr>
          <w:b/>
          <w:i/>
        </w:rPr>
        <w:t>Hereditary spherocytosis</w:t>
      </w:r>
    </w:p>
    <w:p w:rsidR="00F12FAD" w:rsidRPr="00341566" w:rsidRDefault="00F12FAD" w:rsidP="00F12FAD">
      <w:pPr>
        <w:spacing w:after="0" w:line="240" w:lineRule="auto"/>
        <w:rPr>
          <w:i/>
        </w:rPr>
      </w:pPr>
    </w:p>
    <w:p w:rsidR="00F12FAD" w:rsidRPr="00341566" w:rsidRDefault="00F12FAD" w:rsidP="00F12FAD">
      <w:pPr>
        <w:spacing w:after="0" w:line="240" w:lineRule="auto"/>
      </w:pPr>
      <w:r w:rsidRPr="00341566">
        <w:t xml:space="preserve">This is an autosomal dominant condition characterised by spherocytic red blood cells on the blood film and splenomegaly. It is caused by genetic defects leading to abnormalities in the proteins which link the spectrin skeleton on the internal surface of the red cell membrane to the external phospholipid bilayer. As a result of this, membrane is progressively lost in the spleen as the red cells circulate and they become spherocytic. </w:t>
      </w:r>
    </w:p>
    <w:p w:rsidR="00F12FAD" w:rsidRPr="00341566" w:rsidRDefault="00F12FAD" w:rsidP="00F12FAD">
      <w:pPr>
        <w:spacing w:after="0" w:line="240" w:lineRule="auto"/>
      </w:pPr>
    </w:p>
    <w:p w:rsidR="00F12FAD" w:rsidRPr="00341566" w:rsidRDefault="00F12FAD" w:rsidP="00F12FAD">
      <w:pPr>
        <w:spacing w:after="0" w:line="240" w:lineRule="auto"/>
        <w:rPr>
          <w:b/>
        </w:rPr>
      </w:pPr>
      <w:r w:rsidRPr="00341566">
        <w:rPr>
          <w:b/>
        </w:rPr>
        <w:br w:type="page"/>
      </w:r>
      <w:r w:rsidRPr="00341566">
        <w:rPr>
          <w:b/>
        </w:rPr>
        <w:lastRenderedPageBreak/>
        <w:t xml:space="preserve">Clinical and laboratory features: </w:t>
      </w:r>
    </w:p>
    <w:p w:rsidR="00F12FAD" w:rsidRPr="00341566" w:rsidRDefault="00F12FAD" w:rsidP="00F12FAD">
      <w:pPr>
        <w:overflowPunct w:val="0"/>
        <w:autoSpaceDE w:val="0"/>
        <w:autoSpaceDN w:val="0"/>
        <w:adjustRightInd w:val="0"/>
        <w:spacing w:after="0" w:line="240" w:lineRule="auto"/>
        <w:ind w:left="2160"/>
        <w:textAlignment w:val="baseline"/>
      </w:pPr>
      <w:r w:rsidRPr="00341566">
        <w:t>In 75% cases there is a family history</w:t>
      </w:r>
    </w:p>
    <w:p w:rsidR="00F12FAD" w:rsidRPr="00341566" w:rsidRDefault="00F12FAD" w:rsidP="00F12FAD">
      <w:pPr>
        <w:overflowPunct w:val="0"/>
        <w:autoSpaceDE w:val="0"/>
        <w:autoSpaceDN w:val="0"/>
        <w:adjustRightInd w:val="0"/>
        <w:spacing w:after="0" w:line="240" w:lineRule="auto"/>
        <w:ind w:left="2160"/>
        <w:textAlignment w:val="baseline"/>
      </w:pPr>
      <w:r w:rsidRPr="00341566">
        <w:t>Jaundice</w:t>
      </w:r>
    </w:p>
    <w:p w:rsidR="00F12FAD" w:rsidRPr="00341566" w:rsidRDefault="00F12FAD" w:rsidP="00F12FAD">
      <w:pPr>
        <w:overflowPunct w:val="0"/>
        <w:autoSpaceDE w:val="0"/>
        <w:autoSpaceDN w:val="0"/>
        <w:adjustRightInd w:val="0"/>
        <w:spacing w:after="0" w:line="240" w:lineRule="auto"/>
        <w:ind w:left="2160"/>
        <w:textAlignment w:val="baseline"/>
      </w:pPr>
      <w:r w:rsidRPr="00341566">
        <w:t>Anaemia</w:t>
      </w:r>
    </w:p>
    <w:p w:rsidR="00F12FAD" w:rsidRPr="00341566" w:rsidRDefault="00F12FAD" w:rsidP="00F12FAD">
      <w:pPr>
        <w:overflowPunct w:val="0"/>
        <w:autoSpaceDE w:val="0"/>
        <w:autoSpaceDN w:val="0"/>
        <w:adjustRightInd w:val="0"/>
        <w:spacing w:after="0" w:line="240" w:lineRule="auto"/>
        <w:ind w:left="2160"/>
        <w:textAlignment w:val="baseline"/>
      </w:pPr>
      <w:r w:rsidRPr="00341566">
        <w:t xml:space="preserve">General clinical and </w:t>
      </w:r>
      <w:proofErr w:type="gramStart"/>
      <w:r w:rsidRPr="00341566">
        <w:t>laboratory  features</w:t>
      </w:r>
      <w:proofErr w:type="gramEnd"/>
      <w:r w:rsidRPr="00341566">
        <w:t xml:space="preserve"> of haemolysis (see above)</w:t>
      </w:r>
    </w:p>
    <w:p w:rsidR="00F12FAD" w:rsidRPr="00341566" w:rsidRDefault="00F12FAD" w:rsidP="00F12FAD">
      <w:pPr>
        <w:spacing w:after="0" w:line="240" w:lineRule="auto"/>
        <w:rPr>
          <w:b/>
        </w:rPr>
      </w:pPr>
    </w:p>
    <w:p w:rsidR="00F12FAD" w:rsidRPr="00341566" w:rsidRDefault="00F12FAD" w:rsidP="00F12FAD">
      <w:pPr>
        <w:spacing w:after="0" w:line="240" w:lineRule="auto"/>
        <w:rPr>
          <w:b/>
        </w:rPr>
      </w:pPr>
      <w:r w:rsidRPr="00341566">
        <w:rPr>
          <w:b/>
        </w:rPr>
        <w:t>Laboratory diagnosis:</w:t>
      </w:r>
    </w:p>
    <w:p w:rsidR="00F12FAD" w:rsidRPr="00341566" w:rsidRDefault="00F12FAD" w:rsidP="00F12FAD">
      <w:pPr>
        <w:spacing w:after="0" w:line="240" w:lineRule="auto"/>
      </w:pPr>
      <w:r w:rsidRPr="00341566">
        <w:t>Spherocytes are more sensitive to osmotic lysis than normal red cells and this may be identified by the osmotic fragility test.</w:t>
      </w:r>
    </w:p>
    <w:p w:rsidR="00F12FAD" w:rsidRPr="00341566" w:rsidRDefault="00F12FAD" w:rsidP="00F12FAD">
      <w:pPr>
        <w:spacing w:after="0" w:line="240" w:lineRule="auto"/>
      </w:pPr>
    </w:p>
    <w:p w:rsidR="00F12FAD" w:rsidRPr="00341566" w:rsidRDefault="00F12FAD" w:rsidP="00F12FAD">
      <w:pPr>
        <w:spacing w:after="0" w:line="240" w:lineRule="auto"/>
      </w:pPr>
      <w:r w:rsidRPr="00341566">
        <w:rPr>
          <w:b/>
        </w:rPr>
        <w:t xml:space="preserve">Management:            </w:t>
      </w:r>
      <w:r w:rsidRPr="00341566">
        <w:t>Folate supplementation</w:t>
      </w:r>
    </w:p>
    <w:p w:rsidR="00F12FAD" w:rsidRPr="00341566" w:rsidRDefault="00F12FAD" w:rsidP="00F12FAD">
      <w:pPr>
        <w:overflowPunct w:val="0"/>
        <w:autoSpaceDE w:val="0"/>
        <w:autoSpaceDN w:val="0"/>
        <w:adjustRightInd w:val="0"/>
        <w:spacing w:after="0" w:line="240" w:lineRule="auto"/>
        <w:ind w:left="2160"/>
        <w:textAlignment w:val="baseline"/>
      </w:pPr>
      <w:r w:rsidRPr="00341566">
        <w:t>Splenectomy corrects the anaemia but is associated with risk of infection with capsulated bacteria e.g. pneumococcus</w:t>
      </w:r>
    </w:p>
    <w:p w:rsidR="00F12FAD" w:rsidRPr="00341566" w:rsidRDefault="00F12FAD" w:rsidP="00F12FAD">
      <w:pPr>
        <w:spacing w:after="0" w:line="240" w:lineRule="auto"/>
      </w:pPr>
    </w:p>
    <w:p w:rsidR="00F12FAD" w:rsidRPr="00341566" w:rsidRDefault="00F12FAD" w:rsidP="00F12FAD">
      <w:pPr>
        <w:keepNext/>
        <w:spacing w:before="240" w:after="60" w:line="240" w:lineRule="auto"/>
        <w:outlineLvl w:val="2"/>
        <w:rPr>
          <w:b/>
          <w:bCs/>
          <w:i/>
        </w:rPr>
      </w:pPr>
      <w:r w:rsidRPr="00341566">
        <w:rPr>
          <w:b/>
          <w:bCs/>
          <w:i/>
        </w:rPr>
        <w:t>Glucose–6-phosphate dehydrogenase (G6PD) deficiency</w:t>
      </w:r>
    </w:p>
    <w:p w:rsidR="00F12FAD" w:rsidRPr="00341566" w:rsidRDefault="00F12FAD" w:rsidP="00F12FAD">
      <w:pPr>
        <w:spacing w:after="0" w:line="240" w:lineRule="auto"/>
      </w:pPr>
      <w:r w:rsidRPr="00341566">
        <w:t xml:space="preserve">This enzyme is encoded on an X chromosome locus.  Its normal function is to convert glucose-6-phosphate to 6-phosphogluconate the rate limiting step in the pentose phosphate pathway (PPP). In so doing, NADPH is generated </w:t>
      </w:r>
      <w:proofErr w:type="gramStart"/>
      <w:r w:rsidRPr="00341566">
        <w:t>which is required to maintain the level of glutathione to protect cells against oxidative stress.</w:t>
      </w:r>
      <w:proofErr w:type="gramEnd"/>
      <w:r w:rsidRPr="00341566">
        <w:t xml:space="preserve"> </w:t>
      </w:r>
    </w:p>
    <w:p w:rsidR="00F12FAD" w:rsidRPr="00341566" w:rsidRDefault="00F12FAD" w:rsidP="00F12FAD">
      <w:pPr>
        <w:spacing w:after="0" w:line="240" w:lineRule="auto"/>
      </w:pPr>
      <w:r w:rsidRPr="00341566">
        <w:t xml:space="preserve"> </w:t>
      </w:r>
    </w:p>
    <w:p w:rsidR="00F12FAD" w:rsidRPr="00341566" w:rsidRDefault="00F12FAD" w:rsidP="00F12FAD">
      <w:pPr>
        <w:spacing w:after="0" w:line="240" w:lineRule="auto"/>
      </w:pPr>
      <w:r w:rsidRPr="00341566">
        <w:t>In most cases of G6PD deficiency under normal circumstances there is sufficient residual activity to prevent haemolysis.  However, NADPH generated will be insufficient to protect a cell from additional oxidative stress and haemolysis will occur. Three major types of trigger have been identified: fava beans (broad beans), infections and drugs. The following drugs should be avoided in patients with G6PD deficiency:</w:t>
      </w:r>
    </w:p>
    <w:p w:rsidR="00F12FAD" w:rsidRPr="00341566" w:rsidRDefault="00F12FAD" w:rsidP="00F12FAD">
      <w:pPr>
        <w:overflowPunct w:val="0"/>
        <w:autoSpaceDE w:val="0"/>
        <w:autoSpaceDN w:val="0"/>
        <w:adjustRightInd w:val="0"/>
        <w:spacing w:after="0" w:line="240" w:lineRule="auto"/>
        <w:ind w:left="1440" w:firstLine="720"/>
        <w:textAlignment w:val="baseline"/>
      </w:pPr>
      <w:r w:rsidRPr="00341566">
        <w:t>Antimalarials (primaquine, pamaquin)</w:t>
      </w:r>
    </w:p>
    <w:p w:rsidR="00F12FAD" w:rsidRPr="00341566" w:rsidRDefault="00F12FAD" w:rsidP="00F12FAD">
      <w:pPr>
        <w:overflowPunct w:val="0"/>
        <w:autoSpaceDE w:val="0"/>
        <w:autoSpaceDN w:val="0"/>
        <w:adjustRightInd w:val="0"/>
        <w:spacing w:after="0" w:line="240" w:lineRule="auto"/>
        <w:ind w:left="2160"/>
        <w:textAlignment w:val="baseline"/>
      </w:pPr>
      <w:r w:rsidRPr="00341566">
        <w:t xml:space="preserve">Antibacterial agents (sulphonamides, ciprofloxacin and related   </w:t>
      </w:r>
    </w:p>
    <w:p w:rsidR="00F12FAD" w:rsidRPr="00341566" w:rsidRDefault="00F12FAD" w:rsidP="00F12FAD">
      <w:pPr>
        <w:overflowPunct w:val="0"/>
        <w:autoSpaceDE w:val="0"/>
        <w:autoSpaceDN w:val="0"/>
        <w:adjustRightInd w:val="0"/>
        <w:spacing w:after="0" w:line="240" w:lineRule="auto"/>
        <w:ind w:left="1440"/>
        <w:textAlignment w:val="baseline"/>
      </w:pPr>
      <w:r w:rsidRPr="00341566">
        <w:t xml:space="preserve">      </w:t>
      </w:r>
      <w:r w:rsidRPr="00341566">
        <w:tab/>
      </w:r>
      <w:proofErr w:type="gramStart"/>
      <w:r w:rsidRPr="00341566">
        <w:t>drugs</w:t>
      </w:r>
      <w:proofErr w:type="gramEnd"/>
      <w:r w:rsidRPr="00341566">
        <w:t>)</w:t>
      </w:r>
    </w:p>
    <w:p w:rsidR="00F12FAD" w:rsidRPr="00341566" w:rsidRDefault="00F12FAD" w:rsidP="00F12FAD">
      <w:pPr>
        <w:overflowPunct w:val="0"/>
        <w:autoSpaceDE w:val="0"/>
        <w:autoSpaceDN w:val="0"/>
        <w:adjustRightInd w:val="0"/>
        <w:spacing w:after="0" w:line="240" w:lineRule="auto"/>
        <w:ind w:left="2160"/>
        <w:textAlignment w:val="baseline"/>
      </w:pPr>
      <w:proofErr w:type="gramStart"/>
      <w:r w:rsidRPr="00341566">
        <w:t>Miscellaneous (dapsone, probenecid).</w:t>
      </w:r>
      <w:proofErr w:type="gramEnd"/>
      <w:r w:rsidRPr="00341566">
        <w:t xml:space="preserve"> </w:t>
      </w: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The above is not a comprehensive list, but gives some idea of the variety of drugs which have been implicated </w:t>
      </w:r>
    </w:p>
    <w:p w:rsidR="00F12FAD" w:rsidRPr="00341566" w:rsidRDefault="00F12FAD" w:rsidP="00F12FAD">
      <w:pPr>
        <w:spacing w:after="0" w:line="240" w:lineRule="auto"/>
      </w:pPr>
      <w:r w:rsidRPr="00341566">
        <w:t xml:space="preserve"> </w:t>
      </w:r>
    </w:p>
    <w:p w:rsidR="00F12FAD" w:rsidRPr="00341566" w:rsidRDefault="00F12FAD" w:rsidP="00F12FAD">
      <w:pPr>
        <w:spacing w:after="0" w:line="240" w:lineRule="auto"/>
        <w:rPr>
          <w:b/>
        </w:rPr>
      </w:pPr>
      <w:r w:rsidRPr="00341566">
        <w:rPr>
          <w:b/>
        </w:rPr>
        <w:t>Clinical features:</w:t>
      </w:r>
    </w:p>
    <w:p w:rsidR="00F12FAD" w:rsidRPr="00341566" w:rsidRDefault="00F12FAD" w:rsidP="00F12FAD">
      <w:pPr>
        <w:spacing w:after="0" w:line="240" w:lineRule="auto"/>
      </w:pPr>
      <w:r w:rsidRPr="00341566">
        <w:t>Deficiency is common around the Mediterranean, in areas of SE Asia and the Middle East and in those with African ancestry. In some parts of the world it affects up to 40% of the population.</w:t>
      </w:r>
    </w:p>
    <w:p w:rsidR="00F12FAD" w:rsidRPr="00341566" w:rsidRDefault="00F12FAD" w:rsidP="00F12FAD">
      <w:pPr>
        <w:spacing w:after="0" w:line="240" w:lineRule="auto"/>
      </w:pPr>
    </w:p>
    <w:p w:rsidR="00F12FAD" w:rsidRPr="00341566" w:rsidRDefault="00F12FAD" w:rsidP="00F12FAD">
      <w:pPr>
        <w:spacing w:after="0" w:line="240" w:lineRule="auto"/>
      </w:pPr>
      <w:r w:rsidRPr="00341566">
        <w:t>Typically patients have episodes of acute haemolysis triggered by drugs, infection or fava beans. The severity of the haemolysis may vary from mild anaemia to life threatening anaemia requiring urgent transfusion. Between crises, the blood count is normal. Occasionally patients have a variant of the enzyme which leads to chronic intravascular haemolysis, but this is rare</w:t>
      </w:r>
    </w:p>
    <w:p w:rsidR="00F12FAD" w:rsidRPr="00341566" w:rsidRDefault="00F12FAD" w:rsidP="00F12FAD">
      <w:pPr>
        <w:spacing w:after="0" w:line="240" w:lineRule="auto"/>
      </w:pPr>
    </w:p>
    <w:p w:rsidR="00F12FAD" w:rsidRPr="00341566" w:rsidRDefault="00F12FAD" w:rsidP="00F12FAD">
      <w:pPr>
        <w:spacing w:after="0" w:line="240" w:lineRule="auto"/>
        <w:rPr>
          <w:b/>
        </w:rPr>
      </w:pPr>
      <w:proofErr w:type="gramStart"/>
      <w:r w:rsidRPr="00341566">
        <w:rPr>
          <w:b/>
        </w:rPr>
        <w:t>Management.</w:t>
      </w:r>
      <w:proofErr w:type="gramEnd"/>
    </w:p>
    <w:p w:rsidR="00F12FAD" w:rsidRPr="00341566" w:rsidRDefault="00F12FAD" w:rsidP="00F12FAD">
      <w:pPr>
        <w:spacing w:after="0" w:line="240" w:lineRule="auto"/>
      </w:pPr>
      <w:r w:rsidRPr="00341566">
        <w:t xml:space="preserve">Infection should be treated, and any relevant drugs stopped. A high urine output should be maintained and transfusion given if necessary. </w:t>
      </w:r>
    </w:p>
    <w:p w:rsidR="00F12FAD" w:rsidRPr="00341566" w:rsidRDefault="00F12FAD" w:rsidP="00F12FAD">
      <w:pPr>
        <w:spacing w:after="0" w:line="240" w:lineRule="auto"/>
        <w:rPr>
          <w:rFonts w:ascii="Times New Roman" w:hAnsi="Times New Roman" w:cs="Times New Roman"/>
          <w:sz w:val="26"/>
          <w:szCs w:val="20"/>
        </w:rPr>
      </w:pPr>
    </w:p>
    <w:p w:rsidR="00F12FAD" w:rsidRPr="00341566" w:rsidRDefault="00F12FAD" w:rsidP="00F12FAD">
      <w:pPr>
        <w:spacing w:after="0" w:line="240" w:lineRule="auto"/>
        <w:rPr>
          <w:rFonts w:cs="Times New Roman"/>
          <w:b/>
          <w:sz w:val="24"/>
          <w:szCs w:val="20"/>
        </w:rPr>
      </w:pPr>
      <w:r w:rsidRPr="00341566">
        <w:rPr>
          <w:b/>
          <w:sz w:val="24"/>
          <w:szCs w:val="24"/>
          <w:u w:val="single"/>
        </w:rPr>
        <w:br w:type="page"/>
      </w:r>
      <w:r w:rsidRPr="00341566">
        <w:rPr>
          <w:rFonts w:cs="Times New Roman"/>
          <w:b/>
          <w:sz w:val="24"/>
          <w:szCs w:val="20"/>
        </w:rPr>
        <w:lastRenderedPageBreak/>
        <w:t>Theme: Haemolytic anaemia</w:t>
      </w:r>
    </w:p>
    <w:p w:rsidR="00F12FAD" w:rsidRPr="00341566" w:rsidRDefault="00F12FAD" w:rsidP="00F12FAD">
      <w:pPr>
        <w:spacing w:after="0" w:line="240" w:lineRule="auto"/>
        <w:rPr>
          <w:rFonts w:cs="Times New Roman"/>
          <w:sz w:val="18"/>
          <w:szCs w:val="20"/>
        </w:rPr>
      </w:pPr>
    </w:p>
    <w:p w:rsidR="00F12FAD" w:rsidRPr="00341566" w:rsidRDefault="00F12FAD" w:rsidP="00F12FAD">
      <w:pPr>
        <w:spacing w:after="0" w:line="240" w:lineRule="auto"/>
        <w:rPr>
          <w:rFonts w:cs="Times New Roman"/>
          <w:b/>
          <w:sz w:val="20"/>
          <w:szCs w:val="20"/>
        </w:rPr>
      </w:pPr>
      <w:r w:rsidRPr="00341566">
        <w:rPr>
          <w:rFonts w:cs="Times New Roman"/>
          <w:b/>
          <w:sz w:val="20"/>
          <w:szCs w:val="20"/>
        </w:rPr>
        <w:t>OPTION LIST</w:t>
      </w:r>
    </w:p>
    <w:p w:rsidR="00F12FAD" w:rsidRPr="00341566" w:rsidRDefault="00F12FAD" w:rsidP="00F12FAD">
      <w:pPr>
        <w:spacing w:after="0" w:line="240" w:lineRule="auto"/>
        <w:rPr>
          <w:rFonts w:cs="Times New Roman"/>
          <w:sz w:val="1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3567"/>
        <w:gridCol w:w="489"/>
        <w:gridCol w:w="3851"/>
      </w:tblGrid>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A</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sym w:font="Symbol" w:char="F061"/>
            </w:r>
            <w:r w:rsidRPr="00341566">
              <w:rPr>
                <w:rFonts w:cs="Times New Roman"/>
                <w:sz w:val="20"/>
                <w:szCs w:val="20"/>
              </w:rPr>
              <w:t>-thalassaemia</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3</w:t>
            </w:r>
          </w:p>
        </w:tc>
        <w:tc>
          <w:tcPr>
            <w:tcW w:w="3851"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Malaria</w:t>
            </w: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B</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Sickle cell disease</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4</w:t>
            </w:r>
          </w:p>
        </w:tc>
        <w:tc>
          <w:tcPr>
            <w:tcW w:w="3851"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sym w:font="Symbol" w:char="F062"/>
            </w:r>
            <w:r w:rsidRPr="00341566">
              <w:rPr>
                <w:rFonts w:cs="Times New Roman"/>
                <w:sz w:val="20"/>
                <w:szCs w:val="20"/>
              </w:rPr>
              <w:t>-thalassaemia major</w:t>
            </w: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C</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Autoimmune haemolytic anaemia</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5</w:t>
            </w:r>
          </w:p>
        </w:tc>
        <w:tc>
          <w:tcPr>
            <w:tcW w:w="3851"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G6PD Deficiency</w:t>
            </w: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D</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Hereditary elliptocytosis</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6</w:t>
            </w:r>
          </w:p>
        </w:tc>
        <w:tc>
          <w:tcPr>
            <w:tcW w:w="3851" w:type="dxa"/>
          </w:tcPr>
          <w:p w:rsidR="00F12FAD" w:rsidRPr="00341566" w:rsidRDefault="00F12FAD" w:rsidP="004F596A">
            <w:pPr>
              <w:spacing w:after="0" w:line="240" w:lineRule="auto"/>
              <w:rPr>
                <w:rFonts w:cs="Times New Roman"/>
                <w:sz w:val="20"/>
                <w:szCs w:val="20"/>
              </w:rPr>
            </w:pP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E</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sym w:font="Symbol" w:char="F062"/>
            </w:r>
            <w:r w:rsidRPr="00341566">
              <w:rPr>
                <w:rFonts w:cs="Times New Roman"/>
                <w:sz w:val="20"/>
                <w:szCs w:val="20"/>
              </w:rPr>
              <w:t>-thalassaemia intermedia</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7</w:t>
            </w:r>
          </w:p>
        </w:tc>
        <w:tc>
          <w:tcPr>
            <w:tcW w:w="3851" w:type="dxa"/>
          </w:tcPr>
          <w:p w:rsidR="00F12FAD" w:rsidRPr="00341566" w:rsidRDefault="00F12FAD" w:rsidP="004F596A">
            <w:pPr>
              <w:spacing w:after="0" w:line="240" w:lineRule="auto"/>
              <w:rPr>
                <w:rFonts w:cs="Times New Roman"/>
                <w:sz w:val="20"/>
                <w:szCs w:val="20"/>
              </w:rPr>
            </w:pP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F</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Paroxysmal nocturnal haemoglobinuria</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8</w:t>
            </w:r>
          </w:p>
        </w:tc>
        <w:tc>
          <w:tcPr>
            <w:tcW w:w="3851" w:type="dxa"/>
          </w:tcPr>
          <w:p w:rsidR="00F12FAD" w:rsidRPr="00341566" w:rsidRDefault="00F12FAD" w:rsidP="004F596A">
            <w:pPr>
              <w:spacing w:after="0" w:line="240" w:lineRule="auto"/>
              <w:rPr>
                <w:rFonts w:cs="Times New Roman"/>
                <w:sz w:val="20"/>
                <w:szCs w:val="20"/>
              </w:rPr>
            </w:pP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1</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Pyruvate kinase deficiency</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9</w:t>
            </w:r>
          </w:p>
        </w:tc>
        <w:tc>
          <w:tcPr>
            <w:tcW w:w="3851" w:type="dxa"/>
          </w:tcPr>
          <w:p w:rsidR="00F12FAD" w:rsidRPr="00341566" w:rsidRDefault="00F12FAD" w:rsidP="004F596A">
            <w:pPr>
              <w:spacing w:after="0" w:line="240" w:lineRule="auto"/>
              <w:rPr>
                <w:rFonts w:cs="Times New Roman"/>
                <w:sz w:val="20"/>
                <w:szCs w:val="20"/>
              </w:rPr>
            </w:pPr>
          </w:p>
        </w:tc>
      </w:tr>
      <w:tr w:rsidR="00F12FAD" w:rsidRPr="00341566" w:rsidTr="004F596A">
        <w:tc>
          <w:tcPr>
            <w:tcW w:w="622"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2</w:t>
            </w:r>
          </w:p>
        </w:tc>
        <w:tc>
          <w:tcPr>
            <w:tcW w:w="3567"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Hereditary spherocytosis</w:t>
            </w:r>
          </w:p>
        </w:tc>
        <w:tc>
          <w:tcPr>
            <w:tcW w:w="489" w:type="dxa"/>
          </w:tcPr>
          <w:p w:rsidR="00F12FAD" w:rsidRPr="00341566" w:rsidRDefault="00F12FAD" w:rsidP="004F596A">
            <w:pPr>
              <w:spacing w:after="0" w:line="240" w:lineRule="auto"/>
              <w:jc w:val="center"/>
              <w:rPr>
                <w:rFonts w:cs="Times New Roman"/>
                <w:sz w:val="20"/>
                <w:szCs w:val="20"/>
              </w:rPr>
            </w:pPr>
            <w:r w:rsidRPr="00341566">
              <w:rPr>
                <w:rFonts w:cs="Times New Roman"/>
                <w:sz w:val="20"/>
                <w:szCs w:val="20"/>
              </w:rPr>
              <w:t>0</w:t>
            </w:r>
          </w:p>
        </w:tc>
        <w:tc>
          <w:tcPr>
            <w:tcW w:w="3851" w:type="dxa"/>
          </w:tcPr>
          <w:p w:rsidR="00F12FAD" w:rsidRPr="00341566" w:rsidRDefault="00F12FAD" w:rsidP="004F596A">
            <w:pPr>
              <w:spacing w:after="0" w:line="240" w:lineRule="auto"/>
              <w:rPr>
                <w:rFonts w:cs="Times New Roman"/>
                <w:sz w:val="20"/>
                <w:szCs w:val="20"/>
              </w:rPr>
            </w:pPr>
          </w:p>
        </w:tc>
      </w:tr>
    </w:tbl>
    <w:p w:rsidR="00F12FAD" w:rsidRPr="00341566" w:rsidRDefault="00F12FAD" w:rsidP="00F12FAD">
      <w:pPr>
        <w:spacing w:after="0" w:line="240" w:lineRule="auto"/>
        <w:rPr>
          <w:rFonts w:cs="Times New Roman"/>
          <w:sz w:val="20"/>
          <w:szCs w:val="20"/>
        </w:rPr>
      </w:pPr>
    </w:p>
    <w:p w:rsidR="00F12FAD" w:rsidRPr="00341566" w:rsidRDefault="00F12FAD" w:rsidP="00F12FAD">
      <w:pPr>
        <w:spacing w:after="0" w:line="240" w:lineRule="auto"/>
        <w:rPr>
          <w:rFonts w:cs="Times New Roman"/>
          <w:b/>
          <w:sz w:val="20"/>
          <w:szCs w:val="20"/>
        </w:rPr>
      </w:pPr>
      <w:r w:rsidRPr="00341566">
        <w:rPr>
          <w:rFonts w:cs="Times New Roman"/>
          <w:b/>
          <w:sz w:val="20"/>
          <w:szCs w:val="20"/>
        </w:rPr>
        <w:t>For each scenario below, choose the most appropriate answer from the list above. Each option may be used once, more than once or not at all.</w:t>
      </w:r>
    </w:p>
    <w:p w:rsidR="00F12FAD" w:rsidRPr="00341566" w:rsidRDefault="00F12FAD" w:rsidP="00F12FAD">
      <w:pPr>
        <w:spacing w:after="0" w:line="240" w:lineRule="auto"/>
        <w:rPr>
          <w:b/>
          <w:sz w:val="20"/>
          <w:szCs w:val="20"/>
        </w:rPr>
      </w:pPr>
    </w:p>
    <w:p w:rsidR="00F12FAD" w:rsidRPr="00341566" w:rsidRDefault="00F12FAD" w:rsidP="00F12FAD">
      <w:pPr>
        <w:spacing w:after="0" w:line="240" w:lineRule="auto"/>
      </w:pPr>
      <w:r w:rsidRPr="00341566">
        <w:t xml:space="preserve">1. A 25 year old man presents with jaundice. Physical examination reveals a palpable spleen. On investigation his red cells are found to exhibit increased lysis in hypotonic saline compared to a normal control.  </w:t>
      </w:r>
    </w:p>
    <w:p w:rsidR="00F12FAD" w:rsidRPr="00341566" w:rsidRDefault="00F12FAD" w:rsidP="00F12FAD">
      <w:pPr>
        <w:spacing w:after="0" w:line="240" w:lineRule="auto"/>
      </w:pP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2. Duniya presents aged 6 months old with a chest infection.  Her mother reports this is her sixth infection since birth and that she seems to be smaller than other babies of the same age. On examination she is pale and icteric with protruding maxillae and frontal bones.  Blood tests reveal a severe anaemia.  </w:t>
      </w:r>
    </w:p>
    <w:p w:rsidR="00F12FAD" w:rsidRPr="00341566" w:rsidRDefault="00F12FAD" w:rsidP="00F12FAD">
      <w:pPr>
        <w:spacing w:after="0" w:line="240" w:lineRule="auto"/>
      </w:pPr>
    </w:p>
    <w:p w:rsidR="00F12FAD" w:rsidRPr="00341566" w:rsidRDefault="00F12FAD" w:rsidP="00F12FAD">
      <w:pPr>
        <w:spacing w:after="0" w:line="240" w:lineRule="auto"/>
      </w:pPr>
    </w:p>
    <w:p w:rsidR="00F12FAD" w:rsidRPr="00341566" w:rsidRDefault="00F12FAD" w:rsidP="00F12FAD">
      <w:pPr>
        <w:spacing w:after="0" w:line="240" w:lineRule="auto"/>
      </w:pPr>
      <w:r w:rsidRPr="00341566">
        <w:t xml:space="preserve">3. Substitution of the amino acid valine for glutamic acid at position 6 of the </w:t>
      </w:r>
      <w:r w:rsidRPr="00341566">
        <w:sym w:font="Symbol" w:char="F062"/>
      </w:r>
      <w:r w:rsidRPr="00341566">
        <w:t xml:space="preserve"> chain of haemoglobin.</w:t>
      </w:r>
    </w:p>
    <w:p w:rsidR="00F12FAD" w:rsidRPr="00341566" w:rsidRDefault="00F12FAD" w:rsidP="00F12FAD">
      <w:pPr>
        <w:spacing w:after="0" w:line="240" w:lineRule="auto"/>
      </w:pPr>
    </w:p>
    <w:p w:rsidR="00F12FAD" w:rsidRPr="00341566" w:rsidRDefault="00F12FAD" w:rsidP="00F12FAD">
      <w:pPr>
        <w:spacing w:after="0" w:line="240" w:lineRule="auto"/>
      </w:pPr>
      <w:proofErr w:type="gramStart"/>
      <w:r w:rsidRPr="00341566">
        <w:t>4. Coca-cola</w:t>
      </w:r>
      <w:proofErr w:type="gramEnd"/>
      <w:r w:rsidRPr="00341566">
        <w:t xml:space="preserve"> coloured urine after ingestion of fava beans. </w:t>
      </w:r>
    </w:p>
    <w:p w:rsidR="00F12FAD" w:rsidRPr="00341566" w:rsidRDefault="00F12FAD" w:rsidP="00F12FAD">
      <w:pPr>
        <w:spacing w:after="0" w:line="240" w:lineRule="auto"/>
      </w:pPr>
    </w:p>
    <w:p w:rsidR="00F12FAD" w:rsidRPr="00341566" w:rsidRDefault="00F12FAD" w:rsidP="00F12FAD">
      <w:pPr>
        <w:spacing w:after="0" w:line="240" w:lineRule="auto"/>
      </w:pPr>
    </w:p>
    <w:p w:rsidR="00F12FAD" w:rsidRPr="00341566" w:rsidRDefault="00F12FAD" w:rsidP="00F12FAD">
      <w:pPr>
        <w:spacing w:after="0" w:line="240" w:lineRule="auto"/>
      </w:pPr>
      <w:r w:rsidRPr="00341566">
        <w:t>5. A 45 year old woman visits her GP complaining of tiredness and yellow eyes. Investigation reveals anaemia and hyperbilirubinaemia (predominantly unconjugated).</w:t>
      </w:r>
      <w:r w:rsidRPr="00341566">
        <w:br/>
        <w:t xml:space="preserve">The direct antiglobulin (Coomb’s) test is positive. Spherocytes are seen on the blood film. </w:t>
      </w:r>
    </w:p>
    <w:p w:rsidR="00F12FAD" w:rsidRPr="00341566" w:rsidRDefault="00F12FAD" w:rsidP="00F12FAD">
      <w:pPr>
        <w:spacing w:after="0" w:line="240" w:lineRule="auto"/>
        <w:rPr>
          <w:rFonts w:cs="Times New Roman"/>
        </w:rPr>
      </w:pPr>
    </w:p>
    <w:p w:rsidR="00F12FAD" w:rsidRPr="00341566" w:rsidRDefault="00F12FAD" w:rsidP="00F12FAD">
      <w:pPr>
        <w:spacing w:after="0" w:line="240" w:lineRule="auto"/>
        <w:rPr>
          <w:rFonts w:cs="Times New Roman"/>
        </w:rPr>
      </w:pPr>
    </w:p>
    <w:p w:rsidR="00F12FAD" w:rsidRPr="00341566" w:rsidRDefault="00F12FAD" w:rsidP="00F12FAD">
      <w:pPr>
        <w:spacing w:after="0" w:line="240" w:lineRule="auto"/>
        <w:rPr>
          <w:rFonts w:cs="Times New Roman"/>
          <w:sz w:val="20"/>
          <w:szCs w:val="20"/>
        </w:rPr>
      </w:pPr>
      <w:r w:rsidRPr="00341566">
        <w:rPr>
          <w:rFonts w:cs="Times New Roman"/>
          <w:sz w:val="20"/>
          <w:szCs w:val="20"/>
        </w:rPr>
        <w:t>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705"/>
      </w:tblGrid>
      <w:tr w:rsidR="00F12FAD" w:rsidRPr="00341566" w:rsidTr="004F596A">
        <w:tc>
          <w:tcPr>
            <w:tcW w:w="1704"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 xml:space="preserve">1. </w:t>
            </w:r>
          </w:p>
        </w:tc>
        <w:tc>
          <w:tcPr>
            <w:tcW w:w="1704"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 xml:space="preserve">2. </w:t>
            </w:r>
          </w:p>
        </w:tc>
        <w:tc>
          <w:tcPr>
            <w:tcW w:w="1704"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 xml:space="preserve">3. </w:t>
            </w:r>
          </w:p>
        </w:tc>
        <w:tc>
          <w:tcPr>
            <w:tcW w:w="1705"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 xml:space="preserve">4. </w:t>
            </w:r>
          </w:p>
        </w:tc>
        <w:tc>
          <w:tcPr>
            <w:tcW w:w="1705" w:type="dxa"/>
          </w:tcPr>
          <w:p w:rsidR="00F12FAD" w:rsidRPr="00341566" w:rsidRDefault="00F12FAD" w:rsidP="004F596A">
            <w:pPr>
              <w:spacing w:after="0" w:line="240" w:lineRule="auto"/>
              <w:rPr>
                <w:rFonts w:cs="Times New Roman"/>
                <w:sz w:val="20"/>
                <w:szCs w:val="20"/>
              </w:rPr>
            </w:pPr>
            <w:r w:rsidRPr="00341566">
              <w:rPr>
                <w:rFonts w:cs="Times New Roman"/>
                <w:sz w:val="20"/>
                <w:szCs w:val="20"/>
              </w:rPr>
              <w:t xml:space="preserve">5. </w:t>
            </w:r>
          </w:p>
        </w:tc>
      </w:tr>
    </w:tbl>
    <w:p w:rsidR="001D2AB9" w:rsidRDefault="001D2AB9" w:rsidP="00F12FAD">
      <w:pPr>
        <w:spacing w:after="0" w:line="240" w:lineRule="auto"/>
        <w:sectPr w:rsidR="001D2AB9" w:rsidSect="00C217A1">
          <w:type w:val="oddPage"/>
          <w:pgSz w:w="11907" w:h="16839" w:code="9"/>
          <w:pgMar w:top="1134" w:right="1134" w:bottom="1134" w:left="1134" w:header="708" w:footer="708" w:gutter="567"/>
          <w:cols w:space="708"/>
          <w:docGrid w:linePitch="360"/>
        </w:sectPr>
      </w:pPr>
    </w:p>
    <w:p w:rsidR="003608A3" w:rsidRDefault="003608A3" w:rsidP="003608A3">
      <w:pPr>
        <w:pStyle w:val="Style4"/>
        <w:rPr>
          <w:lang w:eastAsia="en-GB"/>
        </w:rPr>
      </w:pPr>
      <w:bookmarkStart w:id="50" w:name="_Toc296943089"/>
      <w:bookmarkStart w:id="51" w:name="_Toc329614090"/>
      <w:r>
        <w:rPr>
          <w:lang w:eastAsia="en-GB"/>
        </w:rPr>
        <w:lastRenderedPageBreak/>
        <w:t>Pancreatic Pathology</w:t>
      </w:r>
      <w:bookmarkEnd w:id="50"/>
      <w:bookmarkEnd w:id="51"/>
    </w:p>
    <w:p w:rsidR="003608A3" w:rsidRDefault="003608A3" w:rsidP="003608A3">
      <w:pPr>
        <w:tabs>
          <w:tab w:val="left" w:pos="709"/>
          <w:tab w:val="left" w:pos="1560"/>
          <w:tab w:val="left" w:pos="2410"/>
          <w:tab w:val="left" w:pos="3402"/>
        </w:tabs>
        <w:spacing w:after="0" w:line="240" w:lineRule="auto"/>
        <w:jc w:val="center"/>
        <w:rPr>
          <w:lang w:eastAsia="en-GB"/>
        </w:rPr>
      </w:pPr>
      <w:r>
        <w:rPr>
          <w:lang w:eastAsia="en-GB"/>
        </w:rPr>
        <w:t>Dr James Carton</w:t>
      </w:r>
    </w:p>
    <w:p w:rsidR="003608A3" w:rsidRPr="006E71B7" w:rsidRDefault="003608A3" w:rsidP="003608A3">
      <w:pPr>
        <w:pStyle w:val="NoSpacing"/>
        <w:rPr>
          <w:b/>
          <w:u w:val="single"/>
        </w:rPr>
      </w:pPr>
    </w:p>
    <w:p w:rsidR="003608A3" w:rsidRPr="00E25AB0" w:rsidRDefault="003608A3" w:rsidP="003608A3">
      <w:pPr>
        <w:pStyle w:val="NoSpacing"/>
        <w:rPr>
          <w:b/>
        </w:rPr>
      </w:pPr>
      <w:r w:rsidRPr="00E25AB0">
        <w:rPr>
          <w:b/>
        </w:rPr>
        <w:t>Learning objectives</w:t>
      </w:r>
    </w:p>
    <w:p w:rsidR="003608A3" w:rsidRPr="00E25AB0" w:rsidRDefault="003608A3" w:rsidP="001F1683">
      <w:pPr>
        <w:pStyle w:val="NoSpacing"/>
        <w:numPr>
          <w:ilvl w:val="0"/>
          <w:numId w:val="66"/>
        </w:numPr>
      </w:pPr>
      <w:r w:rsidRPr="00E25AB0">
        <w:rPr>
          <w:i/>
        </w:rPr>
        <w:t>In depth knowledge</w:t>
      </w:r>
      <w:r w:rsidRPr="00E25AB0">
        <w:rPr>
          <w:b/>
        </w:rPr>
        <w:t>:</w:t>
      </w:r>
      <w:r w:rsidRPr="00E25AB0">
        <w:t xml:space="preserve"> diabetes, acute pancreatitis &amp; pancreatic cancer.</w:t>
      </w:r>
    </w:p>
    <w:p w:rsidR="003608A3" w:rsidRDefault="003608A3" w:rsidP="001F1683">
      <w:pPr>
        <w:pStyle w:val="NoSpacing"/>
        <w:numPr>
          <w:ilvl w:val="0"/>
          <w:numId w:val="66"/>
        </w:numPr>
      </w:pPr>
      <w:r w:rsidRPr="00E25AB0">
        <w:rPr>
          <w:i/>
        </w:rPr>
        <w:t>Good knowledge</w:t>
      </w:r>
      <w:r w:rsidRPr="00E25AB0">
        <w:rPr>
          <w:b/>
        </w:rPr>
        <w:t>:</w:t>
      </w:r>
      <w:r w:rsidRPr="00E25AB0">
        <w:t xml:space="preserve"> chronic pancreatitis &amp; pancreatic endocrine neoplasms.</w:t>
      </w:r>
    </w:p>
    <w:p w:rsidR="003608A3" w:rsidRPr="00E25AB0" w:rsidRDefault="003608A3" w:rsidP="001F1683">
      <w:pPr>
        <w:pStyle w:val="NoSpacing"/>
        <w:numPr>
          <w:ilvl w:val="0"/>
          <w:numId w:val="66"/>
        </w:numPr>
      </w:pPr>
      <w:r w:rsidRPr="00E25AB0">
        <w:rPr>
          <w:i/>
        </w:rPr>
        <w:t>Passing knowledge</w:t>
      </w:r>
      <w:r w:rsidRPr="00E25AB0">
        <w:rPr>
          <w:b/>
        </w:rPr>
        <w:t>:</w:t>
      </w:r>
      <w:r w:rsidRPr="00E25AB0">
        <w:t xml:space="preserve"> pancreatic malformations &amp; pancreatic cystic tumours</w:t>
      </w:r>
    </w:p>
    <w:p w:rsidR="003608A3" w:rsidRDefault="003608A3" w:rsidP="003608A3">
      <w:pPr>
        <w:pStyle w:val="NoSpacing"/>
        <w:rPr>
          <w:u w:val="single"/>
        </w:rPr>
      </w:pPr>
    </w:p>
    <w:p w:rsidR="003608A3" w:rsidRPr="00E25AB0" w:rsidRDefault="003608A3" w:rsidP="003608A3">
      <w:pPr>
        <w:pStyle w:val="NoSpacing"/>
        <w:rPr>
          <w:b/>
        </w:rPr>
      </w:pPr>
      <w:r w:rsidRPr="00E25AB0">
        <w:rPr>
          <w:b/>
        </w:rPr>
        <w:t>Pancreatic histology</w:t>
      </w:r>
    </w:p>
    <w:p w:rsidR="003608A3" w:rsidRPr="006E71B7" w:rsidRDefault="003608A3" w:rsidP="001F1683">
      <w:pPr>
        <w:pStyle w:val="NoSpacing"/>
        <w:numPr>
          <w:ilvl w:val="0"/>
          <w:numId w:val="74"/>
        </w:numPr>
        <w:rPr>
          <w:u w:val="single"/>
        </w:rPr>
      </w:pPr>
      <w:r w:rsidRPr="006E71B7">
        <w:t>Exocrine component composed of a branching ductal system lined by glandular epithelium terminating in pancreatic acini which produce digestive enzymes.</w:t>
      </w:r>
    </w:p>
    <w:p w:rsidR="003608A3" w:rsidRPr="006E71B7" w:rsidRDefault="003608A3" w:rsidP="001F1683">
      <w:pPr>
        <w:pStyle w:val="NoSpacing"/>
        <w:numPr>
          <w:ilvl w:val="0"/>
          <w:numId w:val="74"/>
        </w:numPr>
        <w:rPr>
          <w:u w:val="single"/>
        </w:rPr>
      </w:pPr>
      <w:r w:rsidRPr="006E71B7">
        <w:t>Endocrine component composed of collections of endocrine cells (islets) which secrete insulin and glucagon to control blood glucose levels.</w:t>
      </w:r>
    </w:p>
    <w:p w:rsidR="003608A3" w:rsidRPr="006E71B7" w:rsidRDefault="003608A3" w:rsidP="003608A3">
      <w:pPr>
        <w:pStyle w:val="NoSpacing"/>
        <w:rPr>
          <w:u w:val="single"/>
        </w:rPr>
      </w:pPr>
    </w:p>
    <w:p w:rsidR="003608A3" w:rsidRPr="00E25AB0" w:rsidRDefault="003608A3" w:rsidP="003608A3">
      <w:pPr>
        <w:pStyle w:val="NoSpacing"/>
        <w:rPr>
          <w:b/>
        </w:rPr>
      </w:pPr>
      <w:r w:rsidRPr="00E25AB0">
        <w:rPr>
          <w:b/>
        </w:rPr>
        <w:t>Diabetes mellitus</w:t>
      </w:r>
    </w:p>
    <w:p w:rsidR="003608A3" w:rsidRPr="006E71B7" w:rsidRDefault="003608A3" w:rsidP="001F1683">
      <w:pPr>
        <w:pStyle w:val="NoSpacing"/>
        <w:numPr>
          <w:ilvl w:val="0"/>
          <w:numId w:val="67"/>
        </w:numPr>
      </w:pPr>
      <w:r w:rsidRPr="006E71B7">
        <w:t>A metabolic disorder characterised by chronic hyperglycaemia due to lack of insulin.</w:t>
      </w:r>
    </w:p>
    <w:p w:rsidR="003608A3" w:rsidRPr="006E71B7" w:rsidRDefault="003608A3" w:rsidP="001F1683">
      <w:pPr>
        <w:pStyle w:val="NoSpacing"/>
        <w:numPr>
          <w:ilvl w:val="0"/>
          <w:numId w:val="67"/>
        </w:numPr>
      </w:pPr>
      <w:r w:rsidRPr="006E71B7">
        <w:t>Very common, affecting some 2% of people, and rising in incidence.</w:t>
      </w:r>
    </w:p>
    <w:p w:rsidR="003608A3" w:rsidRPr="006E71B7" w:rsidRDefault="003608A3" w:rsidP="001F1683">
      <w:pPr>
        <w:pStyle w:val="NoSpacing"/>
        <w:numPr>
          <w:ilvl w:val="0"/>
          <w:numId w:val="67"/>
        </w:numPr>
      </w:pPr>
      <w:r w:rsidRPr="006E71B7">
        <w:t>Type 1 diabetes due to autoimmune destruction of insulin-producing beta cells.</w:t>
      </w:r>
    </w:p>
    <w:p w:rsidR="003608A3" w:rsidRPr="006E71B7" w:rsidRDefault="003608A3" w:rsidP="001F1683">
      <w:pPr>
        <w:pStyle w:val="NoSpacing"/>
        <w:numPr>
          <w:ilvl w:val="0"/>
          <w:numId w:val="67"/>
        </w:numPr>
      </w:pPr>
      <w:r w:rsidRPr="006E71B7">
        <w:t xml:space="preserve">Type </w:t>
      </w:r>
      <w:proofErr w:type="gramStart"/>
      <w:r w:rsidRPr="006E71B7">
        <w:t>2 diabetes</w:t>
      </w:r>
      <w:proofErr w:type="gramEnd"/>
      <w:r w:rsidRPr="006E71B7">
        <w:t xml:space="preserve"> strongly associated with obesity and insulin resistance.</w:t>
      </w:r>
    </w:p>
    <w:p w:rsidR="003608A3" w:rsidRPr="006E71B7" w:rsidRDefault="003608A3" w:rsidP="001F1683">
      <w:pPr>
        <w:pStyle w:val="NoSpacing"/>
        <w:numPr>
          <w:ilvl w:val="0"/>
          <w:numId w:val="67"/>
        </w:numPr>
      </w:pPr>
      <w:r>
        <w:t>I</w:t>
      </w:r>
      <w:r w:rsidRPr="006E71B7">
        <w:t>nsulin</w:t>
      </w:r>
      <w:r>
        <w:t xml:space="preserve"> lack</w:t>
      </w:r>
      <w:r w:rsidRPr="006E71B7">
        <w:t xml:space="preserve"> → mobilisation of energy stores in muscle, fat and liver →</w:t>
      </w:r>
      <w:r>
        <w:t xml:space="preserve"> </w:t>
      </w:r>
      <w:r w:rsidRPr="006E71B7">
        <w:t>hyperglycaemia.</w:t>
      </w:r>
    </w:p>
    <w:p w:rsidR="003608A3" w:rsidRPr="006E71B7" w:rsidRDefault="003608A3" w:rsidP="001F1683">
      <w:pPr>
        <w:pStyle w:val="NoSpacing"/>
        <w:numPr>
          <w:ilvl w:val="0"/>
          <w:numId w:val="67"/>
        </w:numPr>
      </w:pPr>
      <w:r w:rsidRPr="006E71B7">
        <w:t>Presents with polyuria (osmotic diuresis) and polydipsia (thirst centre stimulated).</w:t>
      </w:r>
    </w:p>
    <w:p w:rsidR="003608A3" w:rsidRPr="006E71B7" w:rsidRDefault="003608A3" w:rsidP="001F1683">
      <w:pPr>
        <w:pStyle w:val="NoSpacing"/>
        <w:numPr>
          <w:ilvl w:val="0"/>
          <w:numId w:val="67"/>
        </w:numPr>
      </w:pPr>
      <w:r w:rsidRPr="006E71B7">
        <w:t>Type 1 diabetics may present in diabetic ketoacidosis.</w:t>
      </w:r>
    </w:p>
    <w:p w:rsidR="003608A3" w:rsidRPr="006E71B7" w:rsidRDefault="003608A3" w:rsidP="001F1683">
      <w:pPr>
        <w:pStyle w:val="NoSpacing"/>
        <w:numPr>
          <w:ilvl w:val="0"/>
          <w:numId w:val="67"/>
        </w:numPr>
      </w:pPr>
      <w:r>
        <w:t>F</w:t>
      </w:r>
      <w:r w:rsidRPr="006E71B7">
        <w:t>asting plasma glucose &gt; 7 mmol/L or random plasma glucose &gt; 11.1 mmol/L.</w:t>
      </w:r>
    </w:p>
    <w:p w:rsidR="003608A3" w:rsidRPr="006E71B7" w:rsidRDefault="003608A3" w:rsidP="001F1683">
      <w:pPr>
        <w:pStyle w:val="NoSpacing"/>
        <w:numPr>
          <w:ilvl w:val="0"/>
          <w:numId w:val="67"/>
        </w:numPr>
      </w:pPr>
      <w:r w:rsidRPr="006E71B7">
        <w:t>Long term hyperglycaemia damages capillaries and accelerates atherosclerosis.</w:t>
      </w:r>
    </w:p>
    <w:p w:rsidR="003608A3" w:rsidRPr="00632DE5" w:rsidRDefault="003608A3" w:rsidP="001F1683">
      <w:pPr>
        <w:pStyle w:val="NoSpacing"/>
        <w:numPr>
          <w:ilvl w:val="0"/>
          <w:numId w:val="67"/>
        </w:numPr>
        <w:rPr>
          <w:b/>
        </w:rPr>
      </w:pPr>
      <w:r w:rsidRPr="00632DE5">
        <w:rPr>
          <w:b/>
        </w:rPr>
        <w:t>Important long term complications include: ischaemic heart disease, chronic kidney disease, blindness, peripheral vascular disease, foot ulceration.</w:t>
      </w:r>
    </w:p>
    <w:p w:rsidR="003608A3" w:rsidRPr="006E71B7" w:rsidRDefault="003608A3" w:rsidP="003608A3">
      <w:pPr>
        <w:pStyle w:val="NoSpacing"/>
      </w:pPr>
    </w:p>
    <w:p w:rsidR="003608A3" w:rsidRPr="00E25AB0" w:rsidRDefault="003608A3" w:rsidP="003608A3">
      <w:pPr>
        <w:pStyle w:val="NoSpacing"/>
        <w:rPr>
          <w:b/>
        </w:rPr>
      </w:pPr>
      <w:r w:rsidRPr="00E25AB0">
        <w:rPr>
          <w:b/>
        </w:rPr>
        <w:t>Pancreatic malformations</w:t>
      </w:r>
    </w:p>
    <w:p w:rsidR="003608A3" w:rsidRPr="006E71B7" w:rsidRDefault="003608A3" w:rsidP="001F1683">
      <w:pPr>
        <w:pStyle w:val="NoSpacing"/>
        <w:numPr>
          <w:ilvl w:val="0"/>
          <w:numId w:val="68"/>
        </w:numPr>
      </w:pPr>
      <w:r w:rsidRPr="006E71B7">
        <w:t>Ectopic pancreas = pancreatic tissue located outside the pancreas. Most common sit</w:t>
      </w:r>
      <w:r>
        <w:t xml:space="preserve">es duodenum, </w:t>
      </w:r>
      <w:r w:rsidRPr="006E71B7">
        <w:t>jejunum, ileum &amp; Meckel’s diverticulum. Most are incidental findings.</w:t>
      </w:r>
    </w:p>
    <w:p w:rsidR="003608A3" w:rsidRPr="006E71B7" w:rsidRDefault="003608A3" w:rsidP="001F1683">
      <w:pPr>
        <w:pStyle w:val="NoSpacing"/>
        <w:numPr>
          <w:ilvl w:val="0"/>
          <w:numId w:val="68"/>
        </w:numPr>
      </w:pPr>
      <w:r w:rsidRPr="006E71B7">
        <w:t>Pancreas divisum = failure of fusion of dorsal and ventral pancreatic buds. Duct of Santorini becomes dominant duct draining</w:t>
      </w:r>
      <w:r>
        <w:t xml:space="preserve"> into the duodenum</w:t>
      </w:r>
      <w:r w:rsidRPr="006E71B7">
        <w:t xml:space="preserve"> via the smaller minor papilla. Most cases asymptomatic and picked up incidentally on imaging. Some cases present in adulthood with pancreatitis.</w:t>
      </w:r>
    </w:p>
    <w:p w:rsidR="003608A3" w:rsidRPr="006E71B7" w:rsidRDefault="003608A3" w:rsidP="001F1683">
      <w:pPr>
        <w:pStyle w:val="NoSpacing"/>
        <w:numPr>
          <w:ilvl w:val="0"/>
          <w:numId w:val="68"/>
        </w:numPr>
      </w:pPr>
      <w:r w:rsidRPr="006E71B7">
        <w:t>Annular pancreas = fusion of dorsal and ventral pancreatic buds around the duodenum. Presents about 1 year with vomiting &amp; abdominal distension after meals.</w:t>
      </w:r>
    </w:p>
    <w:p w:rsidR="003608A3" w:rsidRPr="006E71B7" w:rsidRDefault="003608A3" w:rsidP="003608A3">
      <w:pPr>
        <w:pStyle w:val="NoSpacing"/>
      </w:pPr>
    </w:p>
    <w:p w:rsidR="003608A3" w:rsidRPr="00E25AB0" w:rsidRDefault="003608A3" w:rsidP="003608A3">
      <w:pPr>
        <w:pStyle w:val="NoSpacing"/>
        <w:rPr>
          <w:b/>
        </w:rPr>
      </w:pPr>
      <w:r w:rsidRPr="00E25AB0">
        <w:rPr>
          <w:b/>
        </w:rPr>
        <w:t>Acute pancreatitis</w:t>
      </w:r>
    </w:p>
    <w:p w:rsidR="003608A3" w:rsidRPr="006E71B7" w:rsidRDefault="003608A3" w:rsidP="001F1683">
      <w:pPr>
        <w:pStyle w:val="NoSpacing"/>
        <w:numPr>
          <w:ilvl w:val="0"/>
          <w:numId w:val="69"/>
        </w:numPr>
      </w:pPr>
      <w:r w:rsidRPr="006E71B7">
        <w:t>Acute inflammation of the pancreas and peripancreatic tissue.</w:t>
      </w:r>
    </w:p>
    <w:p w:rsidR="003608A3" w:rsidRPr="006E71B7" w:rsidRDefault="003608A3" w:rsidP="001F1683">
      <w:pPr>
        <w:pStyle w:val="NoSpacing"/>
        <w:numPr>
          <w:ilvl w:val="0"/>
          <w:numId w:val="69"/>
        </w:numPr>
      </w:pPr>
      <w:r w:rsidRPr="006E71B7">
        <w:t>Gallstones and alcohol most common causes. Many cases are idiopathic.</w:t>
      </w:r>
    </w:p>
    <w:p w:rsidR="003608A3" w:rsidRPr="006E71B7" w:rsidRDefault="003608A3" w:rsidP="001F1683">
      <w:pPr>
        <w:pStyle w:val="NoSpacing"/>
        <w:numPr>
          <w:ilvl w:val="0"/>
          <w:numId w:val="69"/>
        </w:numPr>
      </w:pPr>
      <w:r>
        <w:t>Injury to the pancreas releases</w:t>
      </w:r>
      <w:r w:rsidRPr="006E71B7">
        <w:t xml:space="preserve"> activated enzymes which digest the pancreatic tissue.</w:t>
      </w:r>
    </w:p>
    <w:p w:rsidR="003608A3" w:rsidRPr="006E71B7" w:rsidRDefault="003608A3" w:rsidP="001F1683">
      <w:pPr>
        <w:pStyle w:val="NoSpacing"/>
        <w:numPr>
          <w:ilvl w:val="0"/>
          <w:numId w:val="69"/>
        </w:numPr>
      </w:pPr>
      <w:r>
        <w:t xml:space="preserve">Presents with severe </w:t>
      </w:r>
      <w:r w:rsidRPr="006E71B7">
        <w:t>upper abdominal pain radiating to the back with nausea &amp; vomiting.</w:t>
      </w:r>
    </w:p>
    <w:p w:rsidR="003608A3" w:rsidRPr="006E71B7" w:rsidRDefault="003608A3" w:rsidP="001F1683">
      <w:pPr>
        <w:pStyle w:val="NoSpacing"/>
        <w:numPr>
          <w:ilvl w:val="0"/>
          <w:numId w:val="69"/>
        </w:numPr>
      </w:pPr>
      <w:r w:rsidRPr="006E71B7">
        <w:t>Macroscopically the pancr</w:t>
      </w:r>
      <w:r>
        <w:t>eas is swollen &amp; soft with flecks of peripancreatic fat necrosis.</w:t>
      </w:r>
    </w:p>
    <w:p w:rsidR="003608A3" w:rsidRPr="006E71B7" w:rsidRDefault="003608A3" w:rsidP="001F1683">
      <w:pPr>
        <w:pStyle w:val="NoSpacing"/>
        <w:numPr>
          <w:ilvl w:val="0"/>
          <w:numId w:val="69"/>
        </w:numPr>
      </w:pPr>
      <w:r w:rsidRPr="006E71B7">
        <w:t>Histology shows acute inflammation and necrosis of the pancreas.</w:t>
      </w:r>
    </w:p>
    <w:p w:rsidR="003608A3" w:rsidRPr="00632DE5" w:rsidRDefault="003608A3" w:rsidP="001F1683">
      <w:pPr>
        <w:pStyle w:val="NoSpacing"/>
        <w:numPr>
          <w:ilvl w:val="0"/>
          <w:numId w:val="69"/>
        </w:numPr>
        <w:rPr>
          <w:b/>
        </w:rPr>
      </w:pPr>
      <w:r w:rsidRPr="00632DE5">
        <w:rPr>
          <w:b/>
        </w:rPr>
        <w:t>Severe cases can be life threatening requiring or</w:t>
      </w:r>
      <w:r>
        <w:rPr>
          <w:b/>
        </w:rPr>
        <w:t>gan support on intensive care</w:t>
      </w:r>
      <w:r w:rsidRPr="00632DE5">
        <w:rPr>
          <w:b/>
        </w:rPr>
        <w:t>.</w:t>
      </w:r>
    </w:p>
    <w:p w:rsidR="003608A3" w:rsidRPr="006E71B7" w:rsidRDefault="003608A3" w:rsidP="003608A3">
      <w:pPr>
        <w:pStyle w:val="NoSpacing"/>
        <w:rPr>
          <w:u w:val="single"/>
        </w:rPr>
      </w:pPr>
    </w:p>
    <w:p w:rsidR="003608A3" w:rsidRPr="006E71B7" w:rsidRDefault="003608A3" w:rsidP="003608A3">
      <w:pPr>
        <w:pStyle w:val="NoSpacing"/>
        <w:rPr>
          <w:u w:val="single"/>
        </w:rPr>
      </w:pPr>
      <w:r w:rsidRPr="006E71B7">
        <w:rPr>
          <w:u w:val="single"/>
        </w:rPr>
        <w:t>Chronic pancreatitis</w:t>
      </w:r>
    </w:p>
    <w:p w:rsidR="003608A3" w:rsidRPr="006E71B7" w:rsidRDefault="003608A3" w:rsidP="001F1683">
      <w:pPr>
        <w:pStyle w:val="NoSpacing"/>
        <w:numPr>
          <w:ilvl w:val="0"/>
          <w:numId w:val="70"/>
        </w:numPr>
      </w:pPr>
      <w:r w:rsidRPr="006E71B7">
        <w:t>A chronic inflammatory process of the pancreas leading to irreversible loss of function.</w:t>
      </w:r>
    </w:p>
    <w:p w:rsidR="003608A3" w:rsidRPr="006E71B7" w:rsidRDefault="003608A3" w:rsidP="001F1683">
      <w:pPr>
        <w:pStyle w:val="NoSpacing"/>
        <w:numPr>
          <w:ilvl w:val="0"/>
          <w:numId w:val="70"/>
        </w:numPr>
      </w:pPr>
      <w:r w:rsidRPr="006E71B7">
        <w:t xml:space="preserve">Most cases are due to alcohol. </w:t>
      </w:r>
      <w:proofErr w:type="gramStart"/>
      <w:r w:rsidRPr="006E71B7">
        <w:t>A sma</w:t>
      </w:r>
      <w:r>
        <w:t>ll proportion are</w:t>
      </w:r>
      <w:proofErr w:type="gramEnd"/>
      <w:r>
        <w:t xml:space="preserve"> now thought</w:t>
      </w:r>
      <w:r w:rsidRPr="006E71B7">
        <w:t xml:space="preserve"> to be autoimmune.</w:t>
      </w:r>
    </w:p>
    <w:p w:rsidR="003608A3" w:rsidRPr="006E71B7" w:rsidRDefault="003608A3" w:rsidP="001F1683">
      <w:pPr>
        <w:pStyle w:val="NoSpacing"/>
        <w:numPr>
          <w:ilvl w:val="0"/>
          <w:numId w:val="70"/>
        </w:numPr>
      </w:pPr>
      <w:r w:rsidRPr="006E71B7">
        <w:t>Presents with persistent upper abdominal pain and weight loss. Steatorrhoea and diabetes mellitus occur late.</w:t>
      </w:r>
    </w:p>
    <w:p w:rsidR="003608A3" w:rsidRPr="006E71B7" w:rsidRDefault="003608A3" w:rsidP="001F1683">
      <w:pPr>
        <w:pStyle w:val="NoSpacing"/>
        <w:numPr>
          <w:ilvl w:val="0"/>
          <w:numId w:val="70"/>
        </w:numPr>
      </w:pPr>
      <w:r w:rsidRPr="006E71B7">
        <w:t>The pancreas becomes replaced by firm scar tissue with dilated ducts and calcification.</w:t>
      </w:r>
    </w:p>
    <w:p w:rsidR="003608A3" w:rsidRPr="006E71B7" w:rsidRDefault="003608A3" w:rsidP="001F1683">
      <w:pPr>
        <w:pStyle w:val="NoSpacing"/>
        <w:numPr>
          <w:ilvl w:val="0"/>
          <w:numId w:val="70"/>
        </w:numPr>
      </w:pPr>
      <w:r w:rsidRPr="006E71B7">
        <w:t>Histology shows chronic inflammation, loss of exocrine tissue, and marked fibrosis.</w:t>
      </w:r>
    </w:p>
    <w:p w:rsidR="003608A3" w:rsidRPr="006E71B7" w:rsidRDefault="003608A3" w:rsidP="001F1683">
      <w:pPr>
        <w:pStyle w:val="NoSpacing"/>
        <w:numPr>
          <w:ilvl w:val="0"/>
          <w:numId w:val="70"/>
        </w:numPr>
        <w:rPr>
          <w:b/>
        </w:rPr>
      </w:pPr>
      <w:r w:rsidRPr="006E71B7">
        <w:rPr>
          <w:b/>
        </w:rPr>
        <w:t>Can closely mimic pancreatic cancer clinically, radiologically, and pathologically.</w:t>
      </w:r>
    </w:p>
    <w:p w:rsidR="003608A3" w:rsidRPr="006E71B7" w:rsidRDefault="003608A3" w:rsidP="003608A3">
      <w:pPr>
        <w:pStyle w:val="NoSpacing"/>
        <w:rPr>
          <w:b/>
        </w:rPr>
      </w:pPr>
    </w:p>
    <w:p w:rsidR="003608A3" w:rsidRPr="00E25AB0" w:rsidRDefault="003608A3" w:rsidP="003608A3">
      <w:pPr>
        <w:pStyle w:val="NoSpacing"/>
        <w:rPr>
          <w:b/>
        </w:rPr>
      </w:pPr>
      <w:r w:rsidRPr="00E25AB0">
        <w:rPr>
          <w:b/>
        </w:rPr>
        <w:t>Pancreatic carcinoma</w:t>
      </w:r>
    </w:p>
    <w:p w:rsidR="003608A3" w:rsidRPr="006E71B7" w:rsidRDefault="003608A3" w:rsidP="001F1683">
      <w:pPr>
        <w:pStyle w:val="NoSpacing"/>
        <w:numPr>
          <w:ilvl w:val="0"/>
          <w:numId w:val="71"/>
        </w:numPr>
      </w:pPr>
      <w:r w:rsidRPr="006E71B7">
        <w:t>A malignant epithelial neoplasm arising in the pancreas.</w:t>
      </w:r>
    </w:p>
    <w:p w:rsidR="003608A3" w:rsidRPr="006E71B7" w:rsidRDefault="003608A3" w:rsidP="001F1683">
      <w:pPr>
        <w:pStyle w:val="NoSpacing"/>
        <w:numPr>
          <w:ilvl w:val="0"/>
          <w:numId w:val="71"/>
        </w:numPr>
      </w:pPr>
      <w:r w:rsidRPr="006E71B7">
        <w:t>Usually</w:t>
      </w:r>
      <w:r>
        <w:t xml:space="preserve"> presents</w:t>
      </w:r>
      <w:r w:rsidRPr="006E71B7">
        <w:t xml:space="preserve"> in people aged over 60. More common in men.</w:t>
      </w:r>
    </w:p>
    <w:p w:rsidR="003608A3" w:rsidRPr="006E71B7" w:rsidRDefault="003608A3" w:rsidP="001F1683">
      <w:pPr>
        <w:pStyle w:val="NoSpacing"/>
        <w:numPr>
          <w:ilvl w:val="0"/>
          <w:numId w:val="71"/>
        </w:numPr>
      </w:pPr>
      <w:r w:rsidRPr="006E71B7">
        <w:t>Smoking is</w:t>
      </w:r>
      <w:r>
        <w:t xml:space="preserve"> the</w:t>
      </w:r>
      <w:r w:rsidRPr="006E71B7">
        <w:t xml:space="preserve"> only recognised risk factor.</w:t>
      </w:r>
    </w:p>
    <w:p w:rsidR="003608A3" w:rsidRPr="006E71B7" w:rsidRDefault="003608A3" w:rsidP="001F1683">
      <w:pPr>
        <w:pStyle w:val="NoSpacing"/>
        <w:numPr>
          <w:ilvl w:val="0"/>
          <w:numId w:val="71"/>
        </w:numPr>
      </w:pPr>
      <w:r w:rsidRPr="006E71B7">
        <w:t>Activation of KRAS and loss of function of TP53, P16 &amp; DPC4 are common genetic alterations.</w:t>
      </w:r>
    </w:p>
    <w:p w:rsidR="003608A3" w:rsidRPr="006E71B7" w:rsidRDefault="003608A3" w:rsidP="001F1683">
      <w:pPr>
        <w:pStyle w:val="NoSpacing"/>
        <w:numPr>
          <w:ilvl w:val="0"/>
          <w:numId w:val="71"/>
        </w:numPr>
      </w:pPr>
      <w:r w:rsidRPr="006E71B7">
        <w:t>Presents with persistent abdominal pain &amp; weight loss.</w:t>
      </w:r>
    </w:p>
    <w:p w:rsidR="003608A3" w:rsidRPr="006E71B7" w:rsidRDefault="003608A3" w:rsidP="001F1683">
      <w:pPr>
        <w:pStyle w:val="NoSpacing"/>
        <w:numPr>
          <w:ilvl w:val="0"/>
          <w:numId w:val="71"/>
        </w:numPr>
      </w:pPr>
      <w:r w:rsidRPr="006E71B7">
        <w:t>Tumours in the head of the pancreas may cause obstructive jaundice.</w:t>
      </w:r>
    </w:p>
    <w:p w:rsidR="003608A3" w:rsidRPr="006E71B7" w:rsidRDefault="003608A3" w:rsidP="001F1683">
      <w:pPr>
        <w:pStyle w:val="NoSpacing"/>
        <w:numPr>
          <w:ilvl w:val="0"/>
          <w:numId w:val="71"/>
        </w:numPr>
      </w:pPr>
      <w:r w:rsidRPr="006E71B7">
        <w:t>Sudden onset of diabetes mellitus should always raise suspicion of pancreatic cancer.</w:t>
      </w:r>
    </w:p>
    <w:p w:rsidR="003608A3" w:rsidRPr="006E71B7" w:rsidRDefault="003608A3" w:rsidP="001F1683">
      <w:pPr>
        <w:pStyle w:val="NoSpacing"/>
        <w:numPr>
          <w:ilvl w:val="0"/>
          <w:numId w:val="71"/>
        </w:numPr>
      </w:pPr>
      <w:r w:rsidRPr="006E71B7">
        <w:t>Macroscopically, there is a firm tumour mass in the pancreas. Most occur in the pancreatic head.</w:t>
      </w:r>
    </w:p>
    <w:p w:rsidR="003608A3" w:rsidRPr="006E71B7" w:rsidRDefault="003608A3" w:rsidP="001F1683">
      <w:pPr>
        <w:pStyle w:val="NoSpacing"/>
        <w:numPr>
          <w:ilvl w:val="0"/>
          <w:numId w:val="71"/>
        </w:numPr>
      </w:pPr>
      <w:r w:rsidRPr="006E71B7">
        <w:t>Histologically most are well to moderately differentiated adenocarcinomas composed of infiltrating atypical epithelial cells forming glandular spaces se</w:t>
      </w:r>
      <w:r>
        <w:t>t in a dense fibrotic stroma.</w:t>
      </w:r>
    </w:p>
    <w:p w:rsidR="003608A3" w:rsidRPr="006E71B7" w:rsidRDefault="003608A3" w:rsidP="001F1683">
      <w:pPr>
        <w:pStyle w:val="NoSpacing"/>
        <w:numPr>
          <w:ilvl w:val="0"/>
          <w:numId w:val="71"/>
        </w:numPr>
      </w:pPr>
      <w:r w:rsidRPr="006E71B7">
        <w:t>Perineural invasion</w:t>
      </w:r>
      <w:r>
        <w:t xml:space="preserve"> very common &amp; may account for</w:t>
      </w:r>
      <w:r w:rsidRPr="006E71B7">
        <w:t xml:space="preserve"> high rates of peripancreatic spread.</w:t>
      </w:r>
    </w:p>
    <w:p w:rsidR="003608A3" w:rsidRPr="00632DE5" w:rsidRDefault="003608A3" w:rsidP="001F1683">
      <w:pPr>
        <w:pStyle w:val="NoSpacing"/>
        <w:numPr>
          <w:ilvl w:val="0"/>
          <w:numId w:val="71"/>
        </w:numPr>
        <w:rPr>
          <w:b/>
        </w:rPr>
      </w:pPr>
      <w:r w:rsidRPr="00632DE5">
        <w:rPr>
          <w:b/>
        </w:rPr>
        <w:t>Prognosis very poor, with 5 year survival rates &lt;5%.</w:t>
      </w:r>
    </w:p>
    <w:p w:rsidR="003608A3" w:rsidRPr="006E71B7" w:rsidRDefault="003608A3" w:rsidP="003608A3">
      <w:pPr>
        <w:pStyle w:val="NoSpacing"/>
      </w:pPr>
    </w:p>
    <w:p w:rsidR="003608A3" w:rsidRPr="00E25AB0" w:rsidRDefault="003608A3" w:rsidP="003608A3">
      <w:pPr>
        <w:pStyle w:val="NoSpacing"/>
        <w:rPr>
          <w:b/>
        </w:rPr>
      </w:pPr>
      <w:r w:rsidRPr="00E25AB0">
        <w:rPr>
          <w:b/>
        </w:rPr>
        <w:t>Pancreatic endocrine neoplasms</w:t>
      </w:r>
    </w:p>
    <w:p w:rsidR="003608A3" w:rsidRPr="006E71B7" w:rsidRDefault="003608A3" w:rsidP="001F1683">
      <w:pPr>
        <w:pStyle w:val="NoSpacing"/>
        <w:numPr>
          <w:ilvl w:val="0"/>
          <w:numId w:val="72"/>
        </w:numPr>
      </w:pPr>
      <w:r w:rsidRPr="006E71B7">
        <w:t>A group of epithelial pancreatic neoplasms showing endocrine differentiation.</w:t>
      </w:r>
    </w:p>
    <w:p w:rsidR="003608A3" w:rsidRPr="006E71B7" w:rsidRDefault="003608A3" w:rsidP="001F1683">
      <w:pPr>
        <w:pStyle w:val="NoSpacing"/>
        <w:numPr>
          <w:ilvl w:val="0"/>
          <w:numId w:val="72"/>
        </w:numPr>
      </w:pPr>
      <w:r w:rsidRPr="006E71B7">
        <w:t>About 15% associated with MEN-1.</w:t>
      </w:r>
    </w:p>
    <w:p w:rsidR="003608A3" w:rsidRPr="006E71B7" w:rsidRDefault="003608A3" w:rsidP="001F1683">
      <w:pPr>
        <w:pStyle w:val="NoSpacing"/>
        <w:numPr>
          <w:ilvl w:val="0"/>
          <w:numId w:val="72"/>
        </w:numPr>
      </w:pPr>
      <w:r w:rsidRPr="006E71B7">
        <w:t>Functioning tumours present with features related to excess hormone production.</w:t>
      </w:r>
    </w:p>
    <w:p w:rsidR="003608A3" w:rsidRPr="006E71B7" w:rsidRDefault="003608A3" w:rsidP="001F1683">
      <w:pPr>
        <w:pStyle w:val="NoSpacing"/>
        <w:numPr>
          <w:ilvl w:val="0"/>
          <w:numId w:val="72"/>
        </w:numPr>
      </w:pPr>
      <w:r w:rsidRPr="006E71B7">
        <w:t>Non-functioning tumours present</w:t>
      </w:r>
      <w:r>
        <w:t xml:space="preserve"> incidentally</w:t>
      </w:r>
      <w:r w:rsidRPr="006E71B7">
        <w:t xml:space="preserve"> on imaging or</w:t>
      </w:r>
      <w:r>
        <w:t xml:space="preserve"> with symptoms related to local disease or </w:t>
      </w:r>
      <w:r w:rsidRPr="006E71B7">
        <w:t>metastasis.</w:t>
      </w:r>
    </w:p>
    <w:p w:rsidR="003608A3" w:rsidRPr="006E71B7" w:rsidRDefault="003608A3" w:rsidP="001F1683">
      <w:pPr>
        <w:pStyle w:val="NoSpacing"/>
        <w:numPr>
          <w:ilvl w:val="0"/>
          <w:numId w:val="72"/>
        </w:numPr>
      </w:pPr>
      <w:r w:rsidRPr="006E71B7">
        <w:t>Macroscopically they are circumscribed pancreatic tumours measuring 1-5 cm in size.</w:t>
      </w:r>
    </w:p>
    <w:p w:rsidR="003608A3" w:rsidRPr="006E71B7" w:rsidRDefault="003608A3" w:rsidP="001F1683">
      <w:pPr>
        <w:pStyle w:val="NoSpacing"/>
        <w:numPr>
          <w:ilvl w:val="0"/>
          <w:numId w:val="72"/>
        </w:numPr>
      </w:pPr>
      <w:r w:rsidRPr="006E71B7">
        <w:t xml:space="preserve">Histologically the neoplastic cells are arranged in nests or trabeculae. The cells have granular cytoplasm and finely granular chromatin. </w:t>
      </w:r>
    </w:p>
    <w:p w:rsidR="003608A3" w:rsidRPr="006E71B7" w:rsidRDefault="003608A3" w:rsidP="001F1683">
      <w:pPr>
        <w:pStyle w:val="NoSpacing"/>
        <w:numPr>
          <w:ilvl w:val="0"/>
          <w:numId w:val="72"/>
        </w:numPr>
      </w:pPr>
      <w:r w:rsidRPr="006E71B7">
        <w:t>The endocrine phenotype can be demonstrated immunohistochemically by reactivity with CD56, chromogranin, and synaptophysin.</w:t>
      </w:r>
    </w:p>
    <w:p w:rsidR="003608A3" w:rsidRPr="006E71B7" w:rsidRDefault="003608A3" w:rsidP="001F1683">
      <w:pPr>
        <w:pStyle w:val="NoSpacing"/>
        <w:numPr>
          <w:ilvl w:val="0"/>
          <w:numId w:val="72"/>
        </w:numPr>
      </w:pPr>
      <w:r w:rsidRPr="00632DE5">
        <w:rPr>
          <w:b/>
        </w:rPr>
        <w:t xml:space="preserve">Behaviour is difficult to predict but </w:t>
      </w:r>
      <w:r>
        <w:rPr>
          <w:b/>
        </w:rPr>
        <w:t xml:space="preserve">all </w:t>
      </w:r>
      <w:r w:rsidRPr="006E71B7">
        <w:rPr>
          <w:b/>
        </w:rPr>
        <w:t>should be considered potentially malignant</w:t>
      </w:r>
      <w:r w:rsidRPr="006E71B7">
        <w:t>.</w:t>
      </w:r>
    </w:p>
    <w:p w:rsidR="003608A3" w:rsidRPr="006E71B7" w:rsidRDefault="003608A3" w:rsidP="003608A3">
      <w:pPr>
        <w:pStyle w:val="NoSpacing"/>
      </w:pPr>
    </w:p>
    <w:p w:rsidR="003608A3" w:rsidRPr="00E25AB0" w:rsidRDefault="003608A3" w:rsidP="003608A3">
      <w:pPr>
        <w:pStyle w:val="NoSpacing"/>
        <w:rPr>
          <w:b/>
        </w:rPr>
      </w:pPr>
      <w:r w:rsidRPr="00E25AB0">
        <w:rPr>
          <w:b/>
        </w:rPr>
        <w:t>Pancreatic cystic neoplasms</w:t>
      </w:r>
    </w:p>
    <w:p w:rsidR="003608A3" w:rsidRPr="006E71B7" w:rsidRDefault="003608A3" w:rsidP="001F1683">
      <w:pPr>
        <w:pStyle w:val="NoSpacing"/>
        <w:numPr>
          <w:ilvl w:val="0"/>
          <w:numId w:val="73"/>
        </w:numPr>
        <w:rPr>
          <w:u w:val="single"/>
        </w:rPr>
      </w:pPr>
      <w:r w:rsidRPr="006E71B7">
        <w:t>Intraduct</w:t>
      </w:r>
      <w:r>
        <w:t>al papillary mucinous neoplasm – a</w:t>
      </w:r>
      <w:r w:rsidRPr="006E71B7">
        <w:t xml:space="preserve"> grossly visible mucin-</w:t>
      </w:r>
      <w:r>
        <w:t>producing tumour that grows in</w:t>
      </w:r>
      <w:r w:rsidRPr="006E71B7">
        <w:t xml:space="preserve"> the pancreatic ductal system. Most arise in the head of the pancreas in men.</w:t>
      </w:r>
    </w:p>
    <w:p w:rsidR="003608A3" w:rsidRPr="006E71B7" w:rsidRDefault="003608A3" w:rsidP="001F1683">
      <w:pPr>
        <w:pStyle w:val="NoSpacing"/>
        <w:numPr>
          <w:ilvl w:val="0"/>
          <w:numId w:val="73"/>
        </w:numPr>
        <w:rPr>
          <w:u w:val="single"/>
        </w:rPr>
      </w:pPr>
      <w:r>
        <w:t>Mucinous cystic neoplasms – a</w:t>
      </w:r>
      <w:r w:rsidRPr="006E71B7">
        <w:t xml:space="preserve"> range of lesions, most of which are benign. Almost al</w:t>
      </w:r>
      <w:r>
        <w:t xml:space="preserve">l occur in women. They are well </w:t>
      </w:r>
      <w:r w:rsidRPr="006E71B7">
        <w:t>circumscribed cystic tumours containing mucoid material. The cysts do not communicate with the pancreatic ductal system.</w:t>
      </w:r>
    </w:p>
    <w:p w:rsidR="003608A3" w:rsidRPr="006E71B7" w:rsidRDefault="003608A3" w:rsidP="001F1683">
      <w:pPr>
        <w:pStyle w:val="NoSpacing"/>
        <w:numPr>
          <w:ilvl w:val="0"/>
          <w:numId w:val="73"/>
        </w:numPr>
        <w:rPr>
          <w:u w:val="single"/>
        </w:rPr>
      </w:pPr>
      <w:r w:rsidRPr="006E71B7">
        <w:t xml:space="preserve">Serous cystic </w:t>
      </w:r>
      <w:r>
        <w:t>neoplasms – a</w:t>
      </w:r>
      <w:r w:rsidRPr="006E71B7">
        <w:t xml:space="preserve"> range of lesions, most of which are benign. Almost all occur in women. Most common type is the serous microcystic adenoma</w:t>
      </w:r>
      <w:r>
        <w:t xml:space="preserve"> which is a well cir</w:t>
      </w:r>
      <w:r w:rsidRPr="006E71B7">
        <w:t>c</w:t>
      </w:r>
      <w:r>
        <w:t>u</w:t>
      </w:r>
      <w:r w:rsidRPr="006E71B7">
        <w:t>mscribed pancreatic tumour containing many small cysts and a central scar.</w:t>
      </w:r>
    </w:p>
    <w:p w:rsidR="003608A3" w:rsidRPr="006E71B7" w:rsidRDefault="003608A3" w:rsidP="001F1683">
      <w:pPr>
        <w:pStyle w:val="NoSpacing"/>
        <w:numPr>
          <w:ilvl w:val="0"/>
          <w:numId w:val="73"/>
        </w:numPr>
        <w:rPr>
          <w:u w:val="single"/>
        </w:rPr>
      </w:pPr>
      <w:r>
        <w:t>Solid pseudopapillary neoplasm –</w:t>
      </w:r>
      <w:r w:rsidRPr="006E71B7">
        <w:t xml:space="preserve"> a peculiar pancreatic tumour which almost always ari</w:t>
      </w:r>
      <w:r>
        <w:t>ses in young women. Grossly appears as a</w:t>
      </w:r>
      <w:r w:rsidRPr="006E71B7">
        <w:t xml:space="preserve"> pancreatic mass with cystic change and haemorrhage. Generally considered to behave as a low-grade malignancy.</w:t>
      </w:r>
    </w:p>
    <w:p w:rsidR="003608A3" w:rsidRDefault="003608A3" w:rsidP="003608A3">
      <w:pPr>
        <w:spacing w:after="0" w:line="240" w:lineRule="auto"/>
        <w:rPr>
          <w:lang w:eastAsia="en-GB"/>
        </w:rPr>
      </w:pPr>
    </w:p>
    <w:p w:rsidR="003608A3" w:rsidRDefault="003608A3">
      <w:pPr>
        <w:spacing w:after="0" w:line="240" w:lineRule="auto"/>
        <w:rPr>
          <w:rFonts w:eastAsia="Times New Roman"/>
          <w:b/>
          <w:bCs/>
          <w:caps/>
          <w:sz w:val="26"/>
          <w:szCs w:val="26"/>
          <w:u w:val="single"/>
        </w:rPr>
      </w:pPr>
      <w:r>
        <w:rPr>
          <w:rFonts w:eastAsia="Times New Roman"/>
          <w:b/>
          <w:bCs/>
          <w:caps/>
          <w:sz w:val="26"/>
          <w:szCs w:val="26"/>
          <w:u w:val="single"/>
        </w:rPr>
        <w:br w:type="page"/>
      </w:r>
    </w:p>
    <w:p w:rsidR="00C217A1" w:rsidRPr="00027D5B" w:rsidRDefault="00C217A1" w:rsidP="00C217A1">
      <w:pPr>
        <w:pStyle w:val="Style4"/>
      </w:pPr>
      <w:bookmarkStart w:id="52" w:name="_Toc296943094"/>
      <w:bookmarkStart w:id="53" w:name="_Toc329614091"/>
      <w:r>
        <w:lastRenderedPageBreak/>
        <w:t>Upper Gastrointestinal Disease</w:t>
      </w:r>
      <w:bookmarkEnd w:id="52"/>
      <w:bookmarkEnd w:id="53"/>
    </w:p>
    <w:p w:rsidR="00C217A1" w:rsidRPr="00AC3E03" w:rsidRDefault="00C217A1" w:rsidP="00C217A1">
      <w:pPr>
        <w:spacing w:after="0" w:line="240" w:lineRule="auto"/>
        <w:jc w:val="center"/>
        <w:rPr>
          <w:rFonts w:eastAsia="Times New Roman"/>
          <w:sz w:val="24"/>
          <w:szCs w:val="24"/>
        </w:rPr>
      </w:pPr>
      <w:r w:rsidRPr="00AC3E03">
        <w:rPr>
          <w:rFonts w:eastAsia="Times New Roman"/>
          <w:sz w:val="24"/>
          <w:szCs w:val="24"/>
        </w:rPr>
        <w:t>Dr Marjorie Walker</w:t>
      </w:r>
    </w:p>
    <w:p w:rsidR="00C217A1" w:rsidRPr="00AC3E03" w:rsidRDefault="00C217A1" w:rsidP="00C217A1">
      <w:pPr>
        <w:spacing w:after="0" w:line="240" w:lineRule="auto"/>
        <w:rPr>
          <w:rFonts w:eastAsia="Times New Roman"/>
          <w:b/>
          <w:sz w:val="20"/>
          <w:szCs w:val="20"/>
        </w:rPr>
      </w:pPr>
    </w:p>
    <w:p w:rsidR="00C217A1" w:rsidRPr="00AC3E03" w:rsidRDefault="00C217A1" w:rsidP="00C217A1">
      <w:pPr>
        <w:spacing w:after="0" w:line="240" w:lineRule="auto"/>
        <w:rPr>
          <w:rFonts w:eastAsia="Times New Roman"/>
          <w:b/>
        </w:rPr>
      </w:pPr>
      <w:r w:rsidRPr="00AC3E03">
        <w:rPr>
          <w:rFonts w:eastAsia="Times New Roman"/>
          <w:b/>
        </w:rPr>
        <w:t>Objectives:</w:t>
      </w:r>
    </w:p>
    <w:p w:rsidR="00C217A1" w:rsidRPr="00AC3E03" w:rsidRDefault="00C217A1" w:rsidP="00C217A1">
      <w:pPr>
        <w:spacing w:after="0" w:line="240" w:lineRule="auto"/>
        <w:rPr>
          <w:rFonts w:eastAsia="Times New Roman"/>
        </w:rPr>
      </w:pPr>
      <w:r w:rsidRPr="00AC3E03">
        <w:rPr>
          <w:rFonts w:eastAsia="Times New Roman"/>
        </w:rPr>
        <w:t xml:space="preserve">To understand the normal constituents of the upper gastrointestinal tract and how these may be affected as a result of inflammation, metabolic disturbance or neoplasia (specifically: oesophagitis, Barrett’s oesophagus and GORD, carcinoma of the oesophagus, varices, peptic ulcer, gastric cancer, lymphoma and to understand causes of malabsorption). </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 xml:space="preserve">OESOPHAGUS </w:t>
      </w:r>
    </w:p>
    <w:p w:rsidR="00C217A1" w:rsidRPr="00AC3E03" w:rsidRDefault="00C217A1" w:rsidP="00C217A1">
      <w:pPr>
        <w:spacing w:after="0" w:line="240" w:lineRule="auto"/>
        <w:rPr>
          <w:rFonts w:eastAsia="Times New Roman"/>
        </w:rPr>
      </w:pPr>
      <w:smartTag w:uri="urn:schemas-microsoft-com:office:smarttags" w:element="place">
        <w:smartTag w:uri="urn:schemas-microsoft-com:office:smarttags" w:element="City">
          <w:r w:rsidRPr="00AC3E03">
            <w:rPr>
              <w:rFonts w:eastAsia="Times New Roman"/>
            </w:rPr>
            <w:t>NORMAL</w:t>
          </w:r>
        </w:smartTag>
      </w:smartTag>
      <w:r w:rsidRPr="00AC3E03">
        <w:rPr>
          <w:rFonts w:eastAsia="Times New Roman"/>
        </w:rPr>
        <w:t xml:space="preserve"> </w:t>
      </w:r>
    </w:p>
    <w:p w:rsidR="00C217A1" w:rsidRPr="00AC3E03" w:rsidRDefault="00C217A1" w:rsidP="00C217A1">
      <w:pPr>
        <w:spacing w:after="0" w:line="240" w:lineRule="auto"/>
        <w:rPr>
          <w:rFonts w:eastAsia="Times New Roman"/>
        </w:rPr>
      </w:pPr>
      <w:proofErr w:type="gramStart"/>
      <w:r w:rsidRPr="00AC3E03">
        <w:rPr>
          <w:rFonts w:eastAsia="Times New Roman"/>
        </w:rPr>
        <w:t>distal</w:t>
      </w:r>
      <w:proofErr w:type="gramEnd"/>
      <w:r w:rsidRPr="00AC3E03">
        <w:rPr>
          <w:rFonts w:eastAsia="Times New Roman"/>
        </w:rPr>
        <w:t xml:space="preserve"> oesophagus</w:t>
      </w:r>
    </w:p>
    <w:p w:rsidR="00C217A1" w:rsidRPr="00AC3E03" w:rsidRDefault="00C217A1" w:rsidP="00C217A1">
      <w:pPr>
        <w:spacing w:after="0" w:line="240" w:lineRule="auto"/>
        <w:rPr>
          <w:rFonts w:eastAsia="Times New Roman"/>
        </w:rPr>
      </w:pPr>
      <w:r w:rsidRPr="00AC3E03">
        <w:rPr>
          <w:rFonts w:eastAsia="Times New Roman"/>
        </w:rPr>
        <w:t>1.5-2cm situated below diaphragm, lined by columnar mucosa of gastric cardia-type</w:t>
      </w:r>
    </w:p>
    <w:p w:rsidR="00C217A1" w:rsidRPr="00AC3E03" w:rsidRDefault="00C217A1" w:rsidP="00C217A1">
      <w:pPr>
        <w:spacing w:after="0" w:line="240" w:lineRule="auto"/>
        <w:rPr>
          <w:rFonts w:eastAsia="Times New Roman"/>
        </w:rPr>
      </w:pPr>
      <w:proofErr w:type="gramStart"/>
      <w:r w:rsidRPr="00AC3E03">
        <w:rPr>
          <w:rFonts w:eastAsia="Times New Roman"/>
        </w:rPr>
        <w:t>lower</w:t>
      </w:r>
      <w:proofErr w:type="gramEnd"/>
      <w:r w:rsidRPr="00AC3E03">
        <w:rPr>
          <w:rFonts w:eastAsia="Times New Roman"/>
        </w:rPr>
        <w:t xml:space="preserve"> oesophageal sphinctre (LOS)</w:t>
      </w:r>
    </w:p>
    <w:p w:rsidR="00C217A1" w:rsidRPr="00AC3E03" w:rsidRDefault="00C217A1" w:rsidP="00C217A1">
      <w:pPr>
        <w:spacing w:after="0" w:line="240" w:lineRule="auto"/>
        <w:rPr>
          <w:rFonts w:eastAsia="Times New Roman"/>
        </w:rPr>
      </w:pPr>
      <w:r w:rsidRPr="00AC3E03">
        <w:rPr>
          <w:rFonts w:eastAsia="Times New Roman"/>
        </w:rPr>
        <w:t>2-4cm segment just proximal to OGJ</w:t>
      </w:r>
    </w:p>
    <w:p w:rsidR="00C217A1" w:rsidRPr="00AC3E03" w:rsidRDefault="00C217A1" w:rsidP="00C217A1">
      <w:pPr>
        <w:spacing w:after="0" w:line="240" w:lineRule="auto"/>
        <w:rPr>
          <w:rFonts w:eastAsia="Times New Roman"/>
        </w:rPr>
      </w:pPr>
      <w:proofErr w:type="gramStart"/>
      <w:r w:rsidRPr="00AC3E03">
        <w:rPr>
          <w:rFonts w:eastAsia="Times New Roman"/>
        </w:rPr>
        <w:t>oesophago-gastric</w:t>
      </w:r>
      <w:proofErr w:type="gramEnd"/>
      <w:r w:rsidRPr="00AC3E03">
        <w:rPr>
          <w:rFonts w:eastAsia="Times New Roman"/>
        </w:rPr>
        <w:t xml:space="preserve"> junction (OGJ)</w:t>
      </w:r>
    </w:p>
    <w:p w:rsidR="00C217A1" w:rsidRPr="00AC3E03" w:rsidRDefault="00C217A1" w:rsidP="00C217A1">
      <w:pPr>
        <w:spacing w:after="0" w:line="240" w:lineRule="auto"/>
        <w:rPr>
          <w:rFonts w:eastAsia="Times New Roman"/>
        </w:rPr>
      </w:pPr>
      <w:proofErr w:type="gramStart"/>
      <w:r w:rsidRPr="00AC3E03">
        <w:rPr>
          <w:rFonts w:eastAsia="Times New Roman"/>
        </w:rPr>
        <w:t>point</w:t>
      </w:r>
      <w:proofErr w:type="gramEnd"/>
      <w:r w:rsidRPr="00AC3E03">
        <w:rPr>
          <w:rFonts w:eastAsia="Times New Roman"/>
        </w:rPr>
        <w:t xml:space="preserve"> where tubular oesophagus joins saccular stomach</w:t>
      </w:r>
    </w:p>
    <w:p w:rsidR="00C217A1" w:rsidRPr="00AC3E03" w:rsidRDefault="00C217A1" w:rsidP="00C217A1">
      <w:pPr>
        <w:spacing w:after="0" w:line="240" w:lineRule="auto"/>
        <w:rPr>
          <w:rFonts w:eastAsia="Times New Roman"/>
        </w:rPr>
      </w:pPr>
      <w:proofErr w:type="gramStart"/>
      <w:r w:rsidRPr="00AC3E03">
        <w:rPr>
          <w:rFonts w:eastAsia="Times New Roman"/>
        </w:rPr>
        <w:t>squamo-columnar</w:t>
      </w:r>
      <w:proofErr w:type="gramEnd"/>
      <w:r w:rsidRPr="00AC3E03">
        <w:rPr>
          <w:rFonts w:eastAsia="Times New Roman"/>
        </w:rPr>
        <w:t xml:space="preserve"> junction / Z-line</w:t>
      </w:r>
    </w:p>
    <w:p w:rsidR="00C217A1" w:rsidRPr="00AC3E03" w:rsidRDefault="00C217A1" w:rsidP="00C217A1">
      <w:pPr>
        <w:spacing w:after="0" w:line="240" w:lineRule="auto"/>
        <w:rPr>
          <w:rFonts w:eastAsia="Times New Roman"/>
        </w:rPr>
      </w:pPr>
      <w:proofErr w:type="gramStart"/>
      <w:r w:rsidRPr="00AC3E03">
        <w:rPr>
          <w:rFonts w:eastAsia="Times New Roman"/>
        </w:rPr>
        <w:t>irregular</w:t>
      </w:r>
      <w:proofErr w:type="gramEnd"/>
      <w:r w:rsidRPr="00AC3E03">
        <w:rPr>
          <w:rFonts w:eastAsia="Times New Roman"/>
        </w:rPr>
        <w:t xml:space="preserve"> serrated margin, usually at +/- 40cm (from incisors) </w:t>
      </w:r>
    </w:p>
    <w:p w:rsidR="00C217A1" w:rsidRPr="00AC3E03" w:rsidRDefault="00C217A1" w:rsidP="00C217A1">
      <w:pPr>
        <w:spacing w:after="0" w:line="240" w:lineRule="auto"/>
        <w:rPr>
          <w:rFonts w:eastAsia="Times New Roman"/>
        </w:rPr>
      </w:pPr>
      <w:proofErr w:type="gramStart"/>
      <w:r w:rsidRPr="00AC3E03">
        <w:rPr>
          <w:rFonts w:eastAsia="Times New Roman"/>
        </w:rPr>
        <w:t>does</w:t>
      </w:r>
      <w:proofErr w:type="gramEnd"/>
      <w:r w:rsidRPr="00AC3E03">
        <w:rPr>
          <w:rFonts w:eastAsia="Times New Roman"/>
        </w:rPr>
        <w:t xml:space="preserve"> not always coincide with OGJ’ may lie anywhere within distal 2cm</w:t>
      </w:r>
    </w:p>
    <w:p w:rsidR="00C217A1" w:rsidRPr="00AC3E03" w:rsidRDefault="00C217A1" w:rsidP="00C217A1">
      <w:pPr>
        <w:spacing w:after="0" w:line="240" w:lineRule="auto"/>
        <w:rPr>
          <w:rFonts w:eastAsia="Times New Roman"/>
        </w:rPr>
      </w:pPr>
      <w:proofErr w:type="gramStart"/>
      <w:r w:rsidRPr="00AC3E03">
        <w:rPr>
          <w:rFonts w:eastAsia="Times New Roman"/>
        </w:rPr>
        <w:t>proximal</w:t>
      </w:r>
      <w:proofErr w:type="gramEnd"/>
      <w:r w:rsidRPr="00AC3E03">
        <w:rPr>
          <w:rFonts w:eastAsia="Times New Roman"/>
        </w:rPr>
        <w:t xml:space="preserve"> extension of GOJ</w:t>
      </w:r>
    </w:p>
    <w:p w:rsidR="00C217A1" w:rsidRPr="00AC3E03" w:rsidRDefault="00C217A1" w:rsidP="00C217A1">
      <w:pPr>
        <w:spacing w:after="0" w:line="240" w:lineRule="auto"/>
        <w:rPr>
          <w:rFonts w:eastAsia="Times New Roman"/>
        </w:rPr>
      </w:pPr>
      <w:proofErr w:type="gramStart"/>
      <w:r w:rsidRPr="00AC3E03">
        <w:rPr>
          <w:rFonts w:eastAsia="Times New Roman"/>
        </w:rPr>
        <w:t>hiatus</w:t>
      </w:r>
      <w:proofErr w:type="gramEnd"/>
      <w:r w:rsidRPr="00AC3E03">
        <w:rPr>
          <w:rFonts w:eastAsia="Times New Roman"/>
        </w:rPr>
        <w:t xml:space="preserve"> hernia</w:t>
      </w:r>
    </w:p>
    <w:p w:rsidR="00C217A1" w:rsidRPr="00AC3E03" w:rsidRDefault="00C217A1" w:rsidP="00C217A1">
      <w:pPr>
        <w:spacing w:after="0" w:line="240" w:lineRule="auto"/>
        <w:rPr>
          <w:rFonts w:eastAsia="Times New Roman"/>
        </w:rPr>
      </w:pPr>
      <w:r w:rsidRPr="00AC3E03">
        <w:rPr>
          <w:rFonts w:eastAsia="Times New Roman"/>
        </w:rPr>
        <w:t>Barrett’s oesophagus (BO)</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REFLUX OESOPHAGITIS/GORD</w:t>
      </w:r>
    </w:p>
    <w:p w:rsidR="00C217A1" w:rsidRPr="00AC3E03" w:rsidRDefault="00C217A1" w:rsidP="00C217A1">
      <w:pPr>
        <w:spacing w:after="0" w:line="240" w:lineRule="auto"/>
        <w:rPr>
          <w:rFonts w:eastAsia="Times New Roman"/>
        </w:rPr>
      </w:pPr>
      <w:r w:rsidRPr="00AC3E03">
        <w:rPr>
          <w:rFonts w:eastAsia="Times New Roman"/>
        </w:rPr>
        <w:t xml:space="preserve">Gastro-oesophageal reflux disease </w:t>
      </w:r>
    </w:p>
    <w:p w:rsidR="00C217A1" w:rsidRPr="00AC3E03" w:rsidRDefault="00C217A1" w:rsidP="00C217A1">
      <w:pPr>
        <w:spacing w:after="0" w:line="240" w:lineRule="auto"/>
        <w:rPr>
          <w:rFonts w:eastAsia="Times New Roman"/>
        </w:rPr>
      </w:pPr>
      <w:r w:rsidRPr="00AC3E03">
        <w:rPr>
          <w:rFonts w:eastAsia="Times New Roman"/>
        </w:rPr>
        <w:tab/>
      </w:r>
      <w:proofErr w:type="gramStart"/>
      <w:r w:rsidRPr="00AC3E03">
        <w:rPr>
          <w:rFonts w:eastAsia="Times New Roman"/>
        </w:rPr>
        <w:t>commonest</w:t>
      </w:r>
      <w:proofErr w:type="gramEnd"/>
      <w:r w:rsidRPr="00AC3E03">
        <w:rPr>
          <w:rFonts w:eastAsia="Times New Roman"/>
        </w:rPr>
        <w:t xml:space="preserve"> cause of oesophagitis -</w:t>
      </w:r>
      <w:r w:rsidRPr="00AC3E03">
        <w:rPr>
          <w:rFonts w:eastAsia="Times New Roman"/>
        </w:rPr>
        <w:tab/>
        <w:t>reflux of acidic gastric contents</w:t>
      </w:r>
    </w:p>
    <w:p w:rsidR="00C217A1" w:rsidRPr="00AC3E03" w:rsidRDefault="00C217A1" w:rsidP="00C217A1">
      <w:pPr>
        <w:spacing w:after="0" w:line="240" w:lineRule="auto"/>
        <w:rPr>
          <w:rFonts w:eastAsia="Times New Roman"/>
        </w:rPr>
      </w:pPr>
      <w:proofErr w:type="gramStart"/>
      <w:r w:rsidRPr="00AC3E03">
        <w:rPr>
          <w:rFonts w:eastAsia="Times New Roman"/>
        </w:rPr>
        <w:t>pathogenesis</w:t>
      </w:r>
      <w:proofErr w:type="gramEnd"/>
    </w:p>
    <w:p w:rsidR="00C217A1" w:rsidRPr="00AC3E03" w:rsidRDefault="00C217A1" w:rsidP="00C217A1">
      <w:pPr>
        <w:spacing w:after="0" w:line="240" w:lineRule="auto"/>
        <w:rPr>
          <w:rFonts w:eastAsia="Times New Roman"/>
        </w:rPr>
      </w:pPr>
      <w:proofErr w:type="gramStart"/>
      <w:r w:rsidRPr="00AC3E03">
        <w:rPr>
          <w:rFonts w:eastAsia="Times New Roman"/>
        </w:rPr>
        <w:t>decreased</w:t>
      </w:r>
      <w:proofErr w:type="gramEnd"/>
      <w:r w:rsidRPr="00AC3E03">
        <w:rPr>
          <w:rFonts w:eastAsia="Times New Roman"/>
        </w:rPr>
        <w:t xml:space="preserve"> LOS pressure</w:t>
      </w:r>
    </w:p>
    <w:p w:rsidR="00C217A1" w:rsidRPr="00AC3E03" w:rsidRDefault="00C217A1" w:rsidP="00C217A1">
      <w:pPr>
        <w:spacing w:after="0" w:line="240" w:lineRule="auto"/>
        <w:rPr>
          <w:rFonts w:eastAsia="Times New Roman"/>
        </w:rPr>
      </w:pPr>
      <w:proofErr w:type="gramStart"/>
      <w:r w:rsidRPr="00AC3E03">
        <w:rPr>
          <w:rFonts w:eastAsia="Times New Roman"/>
        </w:rPr>
        <w:t>hiatus</w:t>
      </w:r>
      <w:proofErr w:type="gramEnd"/>
      <w:r w:rsidRPr="00AC3E03">
        <w:rPr>
          <w:rFonts w:eastAsia="Times New Roman"/>
        </w:rPr>
        <w:t xml:space="preserve"> hernia</w:t>
      </w:r>
    </w:p>
    <w:p w:rsidR="00C217A1" w:rsidRPr="00AC3E03" w:rsidRDefault="00C217A1" w:rsidP="00C217A1">
      <w:pPr>
        <w:spacing w:after="0" w:line="240" w:lineRule="auto"/>
        <w:rPr>
          <w:rFonts w:eastAsia="Times New Roman"/>
        </w:rPr>
      </w:pPr>
      <w:proofErr w:type="gramStart"/>
      <w:r w:rsidRPr="00AC3E03">
        <w:rPr>
          <w:rFonts w:eastAsia="Times New Roman"/>
        </w:rPr>
        <w:t>squamous</w:t>
      </w:r>
      <w:proofErr w:type="gramEnd"/>
      <w:r w:rsidRPr="00AC3E03">
        <w:rPr>
          <w:rFonts w:eastAsia="Times New Roman"/>
        </w:rPr>
        <w:t xml:space="preserve"> lining – inflamed</w:t>
      </w:r>
    </w:p>
    <w:p w:rsidR="00C217A1" w:rsidRPr="00AC3E03" w:rsidRDefault="00C217A1" w:rsidP="00C217A1">
      <w:pPr>
        <w:spacing w:after="0" w:line="240" w:lineRule="auto"/>
        <w:rPr>
          <w:rFonts w:eastAsia="Times New Roman"/>
        </w:rPr>
      </w:pPr>
      <w:proofErr w:type="gramStart"/>
      <w:r w:rsidRPr="00AC3E03">
        <w:rPr>
          <w:rFonts w:eastAsia="Times New Roman"/>
        </w:rPr>
        <w:t>exposure</w:t>
      </w:r>
      <w:proofErr w:type="gramEnd"/>
      <w:r w:rsidRPr="00AC3E03">
        <w:rPr>
          <w:rFonts w:eastAsia="Times New Roman"/>
        </w:rPr>
        <w:t xml:space="preserve"> to refluxed acid (+ bile)</w:t>
      </w:r>
    </w:p>
    <w:p w:rsidR="00C217A1" w:rsidRPr="00AC3E03" w:rsidRDefault="00C217A1" w:rsidP="00C217A1">
      <w:pPr>
        <w:spacing w:after="0" w:line="240" w:lineRule="auto"/>
        <w:rPr>
          <w:rFonts w:eastAsia="Times New Roman"/>
        </w:rPr>
      </w:pPr>
      <w:proofErr w:type="gramStart"/>
      <w:r w:rsidRPr="00AC3E03">
        <w:rPr>
          <w:rFonts w:eastAsia="Times New Roman"/>
        </w:rPr>
        <w:t>cell</w:t>
      </w:r>
      <w:proofErr w:type="gramEnd"/>
      <w:r w:rsidRPr="00AC3E03">
        <w:rPr>
          <w:rFonts w:eastAsia="Times New Roman"/>
        </w:rPr>
        <w:t xml:space="preserve"> injury </w:t>
      </w:r>
    </w:p>
    <w:p w:rsidR="00C217A1" w:rsidRPr="00AC3E03" w:rsidRDefault="00C217A1" w:rsidP="00C217A1">
      <w:pPr>
        <w:spacing w:after="0" w:line="240" w:lineRule="auto"/>
        <w:rPr>
          <w:rFonts w:eastAsia="Times New Roman"/>
        </w:rPr>
      </w:pPr>
      <w:proofErr w:type="gramStart"/>
      <w:r w:rsidRPr="00AC3E03">
        <w:rPr>
          <w:rFonts w:eastAsia="Times New Roman"/>
        </w:rPr>
        <w:t>accelerated</w:t>
      </w:r>
      <w:proofErr w:type="gramEnd"/>
      <w:r w:rsidRPr="00AC3E03">
        <w:rPr>
          <w:rFonts w:eastAsia="Times New Roman"/>
        </w:rPr>
        <w:t xml:space="preserve"> desquamation</w:t>
      </w:r>
    </w:p>
    <w:p w:rsidR="00C217A1" w:rsidRPr="00AC3E03" w:rsidRDefault="00C217A1" w:rsidP="00C217A1">
      <w:pPr>
        <w:spacing w:after="0" w:line="240" w:lineRule="auto"/>
        <w:rPr>
          <w:rFonts w:eastAsia="Times New Roman"/>
        </w:rPr>
      </w:pPr>
      <w:proofErr w:type="gramStart"/>
      <w:r w:rsidRPr="00AC3E03">
        <w:rPr>
          <w:rFonts w:eastAsia="Times New Roman"/>
        </w:rPr>
        <w:t>increased</w:t>
      </w:r>
      <w:proofErr w:type="gramEnd"/>
      <w:r w:rsidRPr="00AC3E03">
        <w:rPr>
          <w:rFonts w:eastAsia="Times New Roman"/>
        </w:rPr>
        <w:t xml:space="preserve"> basal cell proliferation</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 xml:space="preserve">BARRETT’S OESOPHAGUS </w:t>
      </w:r>
    </w:p>
    <w:p w:rsidR="00C217A1" w:rsidRPr="00AC3E03" w:rsidRDefault="00C217A1" w:rsidP="00C217A1">
      <w:pPr>
        <w:spacing w:after="0" w:line="240" w:lineRule="auto"/>
        <w:rPr>
          <w:rFonts w:eastAsia="Times New Roman"/>
        </w:rPr>
      </w:pPr>
      <w:r w:rsidRPr="00AC3E03">
        <w:rPr>
          <w:rFonts w:eastAsia="Times New Roman"/>
        </w:rPr>
        <w:t>Re-epithelialization by metaplastic columnar epithelium with goblet cells</w:t>
      </w:r>
      <w:r w:rsidRPr="00AC3E03">
        <w:rPr>
          <w:rFonts w:eastAsia="Times New Roman"/>
        </w:rPr>
        <w:br/>
        <w:t xml:space="preserve">Barrett’s / columnar lined oesophagus (CLO) </w:t>
      </w:r>
      <w:r w:rsidRPr="00AC3E03">
        <w:rPr>
          <w:rFonts w:eastAsia="Times New Roman"/>
        </w:rPr>
        <w:br/>
        <w:t>Goblet cell / intestinal metaplasia</w:t>
      </w:r>
    </w:p>
    <w:p w:rsidR="00C217A1" w:rsidRPr="00AC3E03" w:rsidRDefault="00C217A1" w:rsidP="00C217A1">
      <w:pPr>
        <w:spacing w:after="0" w:line="240" w:lineRule="auto"/>
        <w:rPr>
          <w:rFonts w:eastAsia="Times New Roman"/>
        </w:rPr>
      </w:pPr>
      <w:r w:rsidRPr="00AC3E03">
        <w:rPr>
          <w:rFonts w:eastAsia="Times New Roman"/>
        </w:rPr>
        <w:t>Histological diagnosis</w:t>
      </w:r>
    </w:p>
    <w:p w:rsidR="00C217A1" w:rsidRPr="00AC3E03" w:rsidRDefault="00C217A1" w:rsidP="00C217A1">
      <w:pPr>
        <w:spacing w:after="0" w:line="240" w:lineRule="auto"/>
        <w:rPr>
          <w:rFonts w:eastAsia="Times New Roman"/>
        </w:rPr>
      </w:pPr>
      <w:proofErr w:type="gramStart"/>
      <w:r w:rsidRPr="00AC3E03">
        <w:rPr>
          <w:rFonts w:eastAsia="Times New Roman"/>
        </w:rPr>
        <w:t>classical</w:t>
      </w:r>
      <w:proofErr w:type="gramEnd"/>
      <w:r w:rsidRPr="00AC3E03">
        <w:rPr>
          <w:rFonts w:eastAsia="Times New Roman"/>
        </w:rPr>
        <w:t xml:space="preserve"> 3cm or more of circumferential columnar metaplasia with goblet cells in distal oesophagus </w:t>
      </w:r>
    </w:p>
    <w:p w:rsidR="00C217A1" w:rsidRPr="00AC3E03" w:rsidRDefault="00C217A1" w:rsidP="00C217A1">
      <w:pPr>
        <w:spacing w:after="0" w:line="240" w:lineRule="auto"/>
        <w:rPr>
          <w:rFonts w:eastAsia="Times New Roman"/>
        </w:rPr>
      </w:pPr>
      <w:r w:rsidRPr="00AC3E03">
        <w:rPr>
          <w:rFonts w:eastAsia="Times New Roman"/>
        </w:rPr>
        <w:t>SSB &lt; 3cm columnar metaplasia with goblet cells in lower oesophagus</w:t>
      </w:r>
    </w:p>
    <w:p w:rsidR="00C217A1" w:rsidRPr="00AC3E03" w:rsidRDefault="00C217A1" w:rsidP="00C217A1">
      <w:pPr>
        <w:spacing w:after="0" w:line="240" w:lineRule="auto"/>
        <w:rPr>
          <w:rFonts w:eastAsia="Times New Roman"/>
        </w:rPr>
      </w:pPr>
      <w:proofErr w:type="gramStart"/>
      <w:r w:rsidRPr="00AC3E03">
        <w:rPr>
          <w:rFonts w:eastAsia="Times New Roman"/>
        </w:rPr>
        <w:t>metaplastic</w:t>
      </w:r>
      <w:proofErr w:type="gramEnd"/>
      <w:r w:rsidRPr="00AC3E03">
        <w:rPr>
          <w:rFonts w:eastAsia="Times New Roman"/>
        </w:rPr>
        <w:t xml:space="preserve"> glandular epithelium</w:t>
      </w:r>
    </w:p>
    <w:p w:rsidR="00C217A1" w:rsidRPr="00AC3E03" w:rsidRDefault="00C217A1" w:rsidP="00C217A1">
      <w:pPr>
        <w:spacing w:after="0" w:line="240" w:lineRule="auto"/>
        <w:rPr>
          <w:rFonts w:eastAsia="Times New Roman"/>
        </w:rPr>
      </w:pPr>
      <w:proofErr w:type="gramStart"/>
      <w:r w:rsidRPr="00AC3E03">
        <w:rPr>
          <w:rFonts w:eastAsia="Times New Roman"/>
        </w:rPr>
        <w:t>dysplasia</w:t>
      </w:r>
      <w:proofErr w:type="gramEnd"/>
    </w:p>
    <w:p w:rsidR="00C217A1" w:rsidRPr="00AC3E03" w:rsidRDefault="00C217A1" w:rsidP="00C217A1">
      <w:pPr>
        <w:spacing w:after="0" w:line="240" w:lineRule="auto"/>
        <w:rPr>
          <w:rFonts w:eastAsia="Times New Roman"/>
        </w:rPr>
      </w:pPr>
      <w:proofErr w:type="gramStart"/>
      <w:r w:rsidRPr="00AC3E03">
        <w:rPr>
          <w:rFonts w:eastAsia="Times New Roman"/>
        </w:rPr>
        <w:t>adenocarcinoma</w:t>
      </w:r>
      <w:proofErr w:type="gramEnd"/>
    </w:p>
    <w:p w:rsidR="00C217A1" w:rsidRPr="00AC3E03" w:rsidRDefault="00C217A1" w:rsidP="00C217A1">
      <w:pPr>
        <w:spacing w:after="0" w:line="240" w:lineRule="auto"/>
        <w:rPr>
          <w:rFonts w:eastAsia="Times New Roman"/>
        </w:rPr>
      </w:pPr>
      <w:proofErr w:type="gramStart"/>
      <w:r w:rsidRPr="00AC3E03">
        <w:rPr>
          <w:rFonts w:eastAsia="Times New Roman"/>
        </w:rPr>
        <w:t>surveillance</w:t>
      </w:r>
      <w:proofErr w:type="gramEnd"/>
      <w:r w:rsidRPr="00AC3E03">
        <w:rPr>
          <w:rFonts w:eastAsia="Times New Roman"/>
        </w:rPr>
        <w:t xml:space="preserve"> </w:t>
      </w:r>
    </w:p>
    <w:p w:rsidR="00C217A1" w:rsidRPr="00AC3E03" w:rsidRDefault="00C217A1" w:rsidP="00C217A1">
      <w:pPr>
        <w:spacing w:after="0" w:line="240" w:lineRule="auto"/>
        <w:rPr>
          <w:rFonts w:eastAsia="Times New Roman"/>
        </w:rPr>
      </w:pPr>
      <w:r w:rsidRPr="00AC3E03">
        <w:rPr>
          <w:rFonts w:eastAsia="Times New Roman"/>
        </w:rPr>
        <w:t xml:space="preserve">- </w:t>
      </w:r>
      <w:proofErr w:type="gramStart"/>
      <w:r w:rsidRPr="00AC3E03">
        <w:rPr>
          <w:rFonts w:eastAsia="Times New Roman"/>
        </w:rPr>
        <w:t>repeated</w:t>
      </w:r>
      <w:proofErr w:type="gramEnd"/>
      <w:r w:rsidRPr="00AC3E03">
        <w:rPr>
          <w:rFonts w:eastAsia="Times New Roman"/>
        </w:rPr>
        <w:t xml:space="preserve"> endoscopy &amp; biopsy to detect early neoplastic changes</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r w:rsidRPr="00AC3E03">
        <w:rPr>
          <w:rFonts w:eastAsia="Times New Roman"/>
        </w:rPr>
        <w:t>Dysplasia</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r w:rsidRPr="00AC3E03">
        <w:rPr>
          <w:rFonts w:eastAsia="Times New Roman"/>
        </w:rPr>
        <w:br w:type="page"/>
      </w:r>
      <w:r w:rsidRPr="00AC3E03">
        <w:rPr>
          <w:rFonts w:eastAsia="Times New Roman"/>
        </w:rPr>
        <w:lastRenderedPageBreak/>
        <w:t>Malignant Epithelial T</w:t>
      </w:r>
      <w:smartTag w:uri="urn:schemas-microsoft-com:office:smarttags" w:element="PersonName">
        <w:r w:rsidRPr="00AC3E03">
          <w:rPr>
            <w:rFonts w:eastAsia="Times New Roman"/>
          </w:rPr>
          <w:t>umo</w:t>
        </w:r>
      </w:smartTag>
      <w:r w:rsidRPr="00AC3E03">
        <w:rPr>
          <w:rFonts w:eastAsia="Times New Roman"/>
        </w:rPr>
        <w:t>urs</w:t>
      </w:r>
    </w:p>
    <w:p w:rsidR="00C217A1" w:rsidRPr="00AC3E03" w:rsidRDefault="00C217A1" w:rsidP="00C217A1">
      <w:pPr>
        <w:spacing w:after="0" w:line="240" w:lineRule="auto"/>
        <w:rPr>
          <w:rFonts w:eastAsia="Times New Roman"/>
        </w:rPr>
      </w:pPr>
      <w:r w:rsidRPr="00AC3E03">
        <w:rPr>
          <w:rFonts w:eastAsia="Times New Roman"/>
        </w:rPr>
        <w:t xml:space="preserve">Squamous cell carcinoma </w:t>
      </w:r>
    </w:p>
    <w:p w:rsidR="00C217A1" w:rsidRPr="00AC3E03" w:rsidRDefault="00C217A1" w:rsidP="00C217A1">
      <w:pPr>
        <w:spacing w:after="0" w:line="240" w:lineRule="auto"/>
        <w:rPr>
          <w:rFonts w:eastAsia="Times New Roman"/>
        </w:rPr>
      </w:pPr>
      <w:r w:rsidRPr="00AC3E03">
        <w:rPr>
          <w:rFonts w:eastAsia="Times New Roman"/>
        </w:rPr>
        <w:t>20% - upper 1/3</w:t>
      </w:r>
    </w:p>
    <w:p w:rsidR="00C217A1" w:rsidRPr="00AC3E03" w:rsidRDefault="00C217A1" w:rsidP="00C217A1">
      <w:pPr>
        <w:spacing w:after="0" w:line="240" w:lineRule="auto"/>
        <w:rPr>
          <w:rFonts w:eastAsia="Times New Roman"/>
        </w:rPr>
      </w:pPr>
      <w:r w:rsidRPr="00AC3E03">
        <w:rPr>
          <w:rFonts w:eastAsia="Times New Roman"/>
        </w:rPr>
        <w:t>50% - middle 1/3</w:t>
      </w:r>
    </w:p>
    <w:p w:rsidR="00C217A1" w:rsidRPr="00AC3E03" w:rsidRDefault="00C217A1" w:rsidP="00C217A1">
      <w:pPr>
        <w:spacing w:after="0" w:line="240" w:lineRule="auto"/>
        <w:rPr>
          <w:rFonts w:eastAsia="Times New Roman"/>
        </w:rPr>
      </w:pPr>
      <w:r w:rsidRPr="00AC3E03">
        <w:rPr>
          <w:rFonts w:eastAsia="Times New Roman"/>
        </w:rPr>
        <w:t>30% - lower 1/3</w:t>
      </w:r>
    </w:p>
    <w:p w:rsidR="00C217A1" w:rsidRPr="00AC3E03" w:rsidRDefault="00C217A1" w:rsidP="00C217A1">
      <w:pPr>
        <w:spacing w:after="0" w:line="240" w:lineRule="auto"/>
        <w:rPr>
          <w:rFonts w:eastAsia="Times New Roman"/>
        </w:rPr>
      </w:pPr>
      <w:r w:rsidRPr="00AC3E03">
        <w:rPr>
          <w:rFonts w:eastAsia="Times New Roman"/>
        </w:rPr>
        <w:t>Adenocarcinoma</w:t>
      </w:r>
    </w:p>
    <w:p w:rsidR="00C217A1" w:rsidRPr="00AC3E03" w:rsidRDefault="00C217A1" w:rsidP="00C217A1">
      <w:pPr>
        <w:spacing w:after="0" w:line="240" w:lineRule="auto"/>
        <w:rPr>
          <w:rFonts w:eastAsia="Times New Roman"/>
        </w:rPr>
      </w:pPr>
      <w:proofErr w:type="gramStart"/>
      <w:r w:rsidRPr="00AC3E03">
        <w:rPr>
          <w:rFonts w:eastAsia="Times New Roman"/>
        </w:rPr>
        <w:t>lower</w:t>
      </w:r>
      <w:proofErr w:type="gramEnd"/>
      <w:r w:rsidRPr="00AC3E03">
        <w:rPr>
          <w:rFonts w:eastAsia="Times New Roman"/>
        </w:rPr>
        <w:t xml:space="preserve"> 1/3 </w:t>
      </w:r>
    </w:p>
    <w:p w:rsidR="00C217A1" w:rsidRPr="00AC3E03" w:rsidRDefault="00C217A1" w:rsidP="00C217A1">
      <w:pPr>
        <w:spacing w:after="0" w:line="240" w:lineRule="auto"/>
        <w:rPr>
          <w:rFonts w:eastAsia="Times New Roman"/>
        </w:rPr>
      </w:pPr>
      <w:r w:rsidRPr="00AC3E03">
        <w:rPr>
          <w:rFonts w:eastAsia="Times New Roman"/>
        </w:rPr>
        <w:t>Spread of cancer - metastases</w:t>
      </w:r>
    </w:p>
    <w:p w:rsidR="00C217A1" w:rsidRPr="00D444B5" w:rsidRDefault="00C217A1" w:rsidP="00C217A1">
      <w:pPr>
        <w:spacing w:after="0" w:line="240" w:lineRule="auto"/>
        <w:rPr>
          <w:rFonts w:eastAsia="Times New Roman"/>
        </w:rPr>
      </w:pPr>
    </w:p>
    <w:p w:rsidR="00C217A1" w:rsidRPr="00D444B5"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STOMACH</w:t>
      </w:r>
    </w:p>
    <w:p w:rsidR="00C217A1" w:rsidRPr="00AC3E03" w:rsidRDefault="00C217A1" w:rsidP="00C217A1">
      <w:pPr>
        <w:spacing w:after="0" w:line="240" w:lineRule="auto"/>
        <w:rPr>
          <w:rFonts w:eastAsia="Times New Roman"/>
        </w:rPr>
      </w:pPr>
      <w:smartTag w:uri="urn:schemas-microsoft-com:office:smarttags" w:element="place">
        <w:smartTag w:uri="urn:schemas-microsoft-com:office:smarttags" w:element="City">
          <w:r w:rsidRPr="00AC3E03">
            <w:rPr>
              <w:rFonts w:eastAsia="Times New Roman"/>
            </w:rPr>
            <w:t>Normal</w:t>
          </w:r>
        </w:smartTag>
      </w:smartTag>
      <w:r w:rsidRPr="00AC3E03">
        <w:rPr>
          <w:rFonts w:eastAsia="Times New Roman"/>
        </w:rPr>
        <w:t xml:space="preserve"> </w:t>
      </w:r>
    </w:p>
    <w:p w:rsidR="00C217A1" w:rsidRPr="00AC3E03" w:rsidRDefault="00C217A1" w:rsidP="00C217A1">
      <w:pPr>
        <w:spacing w:after="0" w:line="240" w:lineRule="auto"/>
        <w:rPr>
          <w:rFonts w:eastAsia="Times New Roman"/>
        </w:rPr>
      </w:pPr>
      <w:r w:rsidRPr="00AC3E03">
        <w:rPr>
          <w:rFonts w:eastAsia="Times New Roman"/>
        </w:rPr>
        <w:t xml:space="preserve">Cardia </w:t>
      </w:r>
    </w:p>
    <w:p w:rsidR="00C217A1" w:rsidRPr="00AC3E03" w:rsidRDefault="00C217A1" w:rsidP="00C217A1">
      <w:pPr>
        <w:spacing w:after="0" w:line="240" w:lineRule="auto"/>
        <w:rPr>
          <w:rFonts w:eastAsia="Times New Roman"/>
        </w:rPr>
      </w:pPr>
      <w:r w:rsidRPr="00AC3E03">
        <w:rPr>
          <w:rFonts w:eastAsia="Times New Roman"/>
        </w:rPr>
        <w:t xml:space="preserve">Body </w:t>
      </w:r>
    </w:p>
    <w:p w:rsidR="00C217A1" w:rsidRPr="00AC3E03" w:rsidRDefault="00C217A1" w:rsidP="00C217A1">
      <w:pPr>
        <w:spacing w:after="0" w:line="240" w:lineRule="auto"/>
        <w:rPr>
          <w:rFonts w:eastAsia="Times New Roman"/>
        </w:rPr>
      </w:pPr>
      <w:r w:rsidRPr="00AC3E03">
        <w:rPr>
          <w:rFonts w:eastAsia="Times New Roman"/>
        </w:rPr>
        <w:t xml:space="preserve">Antrum </w:t>
      </w:r>
    </w:p>
    <w:p w:rsidR="00C217A1" w:rsidRPr="00AC3E03" w:rsidRDefault="00C217A1" w:rsidP="00C217A1">
      <w:pPr>
        <w:spacing w:after="0" w:line="240" w:lineRule="auto"/>
        <w:rPr>
          <w:rFonts w:eastAsia="Times New Roman"/>
        </w:rPr>
      </w:pPr>
      <w:r w:rsidRPr="00AC3E03">
        <w:rPr>
          <w:rFonts w:eastAsia="Times New Roman"/>
        </w:rPr>
        <w:t xml:space="preserve">Pylorus </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r w:rsidRPr="00AC3E03">
        <w:rPr>
          <w:rFonts w:eastAsia="Times New Roman"/>
        </w:rPr>
        <w:t>“Gastritis”</w:t>
      </w:r>
    </w:p>
    <w:p w:rsidR="00C217A1" w:rsidRPr="00AC3E03" w:rsidRDefault="00C217A1" w:rsidP="00C217A1">
      <w:pPr>
        <w:spacing w:after="0" w:line="240" w:lineRule="auto"/>
        <w:rPr>
          <w:rFonts w:eastAsia="Times New Roman"/>
        </w:rPr>
      </w:pPr>
      <w:r w:rsidRPr="00AC3E03">
        <w:rPr>
          <w:rFonts w:eastAsia="Times New Roman"/>
        </w:rPr>
        <w:t>Acute gastritis</w:t>
      </w:r>
    </w:p>
    <w:p w:rsidR="00C217A1" w:rsidRPr="00AC3E03" w:rsidRDefault="00C217A1" w:rsidP="00C217A1">
      <w:pPr>
        <w:spacing w:after="0" w:line="240" w:lineRule="auto"/>
        <w:rPr>
          <w:rFonts w:eastAsia="Times New Roman"/>
        </w:rPr>
      </w:pPr>
      <w:r w:rsidRPr="00AC3E03">
        <w:rPr>
          <w:rFonts w:eastAsia="Times New Roman"/>
        </w:rPr>
        <w:tab/>
        <w:t>Infection</w:t>
      </w:r>
    </w:p>
    <w:p w:rsidR="00C217A1" w:rsidRPr="00AC3E03" w:rsidRDefault="00C217A1" w:rsidP="00C217A1">
      <w:pPr>
        <w:spacing w:after="0" w:line="240" w:lineRule="auto"/>
        <w:rPr>
          <w:rFonts w:eastAsia="Times New Roman"/>
        </w:rPr>
      </w:pPr>
      <w:r w:rsidRPr="00AC3E03">
        <w:rPr>
          <w:rFonts w:eastAsia="Times New Roman"/>
        </w:rPr>
        <w:tab/>
        <w:t>Chemicals</w:t>
      </w:r>
    </w:p>
    <w:p w:rsidR="00C217A1" w:rsidRPr="00AC3E03" w:rsidRDefault="00C217A1" w:rsidP="00C217A1">
      <w:pPr>
        <w:spacing w:after="0" w:line="240" w:lineRule="auto"/>
        <w:rPr>
          <w:rFonts w:eastAsia="Times New Roman"/>
        </w:rPr>
      </w:pPr>
      <w:r w:rsidRPr="00AC3E03">
        <w:rPr>
          <w:rFonts w:eastAsia="Times New Roman"/>
        </w:rPr>
        <w:t>Chronic gastritis</w:t>
      </w:r>
    </w:p>
    <w:p w:rsidR="00C217A1" w:rsidRPr="00AC3E03" w:rsidRDefault="00C217A1" w:rsidP="00C217A1">
      <w:pPr>
        <w:spacing w:after="0" w:line="240" w:lineRule="auto"/>
        <w:rPr>
          <w:rFonts w:eastAsia="Times New Roman"/>
        </w:rPr>
      </w:pPr>
      <w:r w:rsidRPr="00AC3E03">
        <w:rPr>
          <w:rFonts w:eastAsia="Times New Roman"/>
        </w:rPr>
        <w:t>Helicobacter pylori associated gastritis</w:t>
      </w:r>
    </w:p>
    <w:p w:rsidR="00C217A1" w:rsidRPr="00AC3E03" w:rsidRDefault="00C217A1" w:rsidP="00C217A1">
      <w:pPr>
        <w:spacing w:after="0" w:line="240" w:lineRule="auto"/>
        <w:rPr>
          <w:rFonts w:eastAsia="Times New Roman"/>
        </w:rPr>
      </w:pPr>
      <w:proofErr w:type="gramStart"/>
      <w:r w:rsidRPr="00AC3E03">
        <w:rPr>
          <w:rFonts w:eastAsia="Times New Roman"/>
        </w:rPr>
        <w:t>biopsy</w:t>
      </w:r>
      <w:proofErr w:type="gramEnd"/>
      <w:r w:rsidRPr="00AC3E03">
        <w:rPr>
          <w:rFonts w:eastAsia="Times New Roman"/>
        </w:rPr>
        <w:t xml:space="preserve"> antrum and body, pattern determines risk of ulcer and outcome</w:t>
      </w:r>
    </w:p>
    <w:p w:rsidR="00C217A1" w:rsidRPr="00AC3E03" w:rsidRDefault="00C217A1" w:rsidP="00C217A1">
      <w:pPr>
        <w:spacing w:after="0" w:line="240" w:lineRule="auto"/>
        <w:rPr>
          <w:rFonts w:eastAsia="Times New Roman"/>
        </w:rPr>
      </w:pPr>
      <w:r w:rsidRPr="00AC3E03">
        <w:rPr>
          <w:rFonts w:eastAsia="Times New Roman"/>
        </w:rPr>
        <w:t>Chemical (reactive) gastritis</w:t>
      </w:r>
    </w:p>
    <w:p w:rsidR="00C217A1" w:rsidRPr="00AC3E03" w:rsidRDefault="00C217A1" w:rsidP="00C217A1">
      <w:pPr>
        <w:spacing w:after="0" w:line="240" w:lineRule="auto"/>
        <w:rPr>
          <w:rFonts w:eastAsia="Times New Roman"/>
        </w:rPr>
      </w:pPr>
      <w:r w:rsidRPr="00AC3E03">
        <w:rPr>
          <w:rFonts w:eastAsia="Times New Roman"/>
        </w:rPr>
        <w:t>NSAIDs, Bile</w:t>
      </w:r>
    </w:p>
    <w:p w:rsidR="00C217A1" w:rsidRPr="00AC3E03" w:rsidRDefault="00C217A1" w:rsidP="00C217A1">
      <w:pPr>
        <w:spacing w:after="0" w:line="240" w:lineRule="auto"/>
        <w:rPr>
          <w:rFonts w:eastAsia="Times New Roman"/>
        </w:rPr>
      </w:pPr>
      <w:r w:rsidRPr="00AC3E03">
        <w:rPr>
          <w:rFonts w:eastAsia="Times New Roman"/>
        </w:rPr>
        <w:t>Other gastritis</w:t>
      </w:r>
      <w:r w:rsidRPr="00AC3E03">
        <w:rPr>
          <w:rFonts w:eastAsia="Times New Roman"/>
        </w:rPr>
        <w:tab/>
        <w:t>Crohn’s</w:t>
      </w:r>
    </w:p>
    <w:p w:rsidR="00C217A1" w:rsidRPr="00AC3E03" w:rsidRDefault="00C217A1" w:rsidP="00C217A1">
      <w:pPr>
        <w:spacing w:after="0" w:line="240" w:lineRule="auto"/>
        <w:rPr>
          <w:rFonts w:eastAsia="Times New Roman"/>
          <w:lang w:val="fr-FR"/>
        </w:rPr>
      </w:pPr>
      <w:proofErr w:type="gramStart"/>
      <w:r w:rsidRPr="00AC3E03">
        <w:rPr>
          <w:rFonts w:eastAsia="Times New Roman"/>
          <w:lang w:val="fr-FR"/>
        </w:rPr>
        <w:t>lymphocytic</w:t>
      </w:r>
      <w:proofErr w:type="gramEnd"/>
    </w:p>
    <w:p w:rsidR="00C217A1" w:rsidRPr="00AC3E03" w:rsidRDefault="00C217A1" w:rsidP="00C217A1">
      <w:pPr>
        <w:spacing w:after="0" w:line="240" w:lineRule="auto"/>
        <w:rPr>
          <w:rFonts w:eastAsia="Times New Roman"/>
          <w:lang w:val="fr-FR"/>
        </w:rPr>
      </w:pPr>
      <w:proofErr w:type="gramStart"/>
      <w:r w:rsidRPr="00AC3E03">
        <w:rPr>
          <w:rFonts w:eastAsia="Times New Roman"/>
          <w:lang w:val="fr-FR"/>
        </w:rPr>
        <w:t>heilmannii</w:t>
      </w:r>
      <w:proofErr w:type="gramEnd"/>
    </w:p>
    <w:p w:rsidR="00C217A1" w:rsidRPr="00AC3E03" w:rsidRDefault="00C217A1" w:rsidP="00C217A1">
      <w:pPr>
        <w:spacing w:after="0" w:line="240" w:lineRule="auto"/>
        <w:rPr>
          <w:rFonts w:eastAsia="Times New Roman"/>
          <w:lang w:val="fr-FR"/>
        </w:rPr>
      </w:pPr>
      <w:r w:rsidRPr="00AC3E03">
        <w:rPr>
          <w:rFonts w:eastAsia="Times New Roman"/>
          <w:lang w:val="fr-FR"/>
        </w:rPr>
        <w:t>(</w:t>
      </w:r>
      <w:proofErr w:type="gramStart"/>
      <w:r w:rsidRPr="00AC3E03">
        <w:rPr>
          <w:rFonts w:eastAsia="Times New Roman"/>
          <w:lang w:val="fr-FR"/>
        </w:rPr>
        <w:t>eosinophilic</w:t>
      </w:r>
      <w:proofErr w:type="gramEnd"/>
      <w:r w:rsidRPr="00AC3E03">
        <w:rPr>
          <w:rFonts w:eastAsia="Times New Roman"/>
          <w:lang w:val="fr-FR"/>
        </w:rPr>
        <w:t xml:space="preserve"> collagenous)</w:t>
      </w:r>
    </w:p>
    <w:p w:rsidR="00C217A1" w:rsidRPr="00AC3E03" w:rsidRDefault="00C217A1" w:rsidP="00C217A1">
      <w:pPr>
        <w:spacing w:after="0" w:line="240" w:lineRule="auto"/>
        <w:rPr>
          <w:rFonts w:eastAsia="Times New Roman"/>
          <w:lang w:val="fr-FR"/>
        </w:rPr>
      </w:pPr>
      <w:r w:rsidRPr="00AC3E03">
        <w:rPr>
          <w:rFonts w:eastAsia="Times New Roman"/>
          <w:lang w:val="fr-FR"/>
        </w:rPr>
        <w:t>Autoimmune gastritis</w:t>
      </w:r>
    </w:p>
    <w:p w:rsidR="00C217A1" w:rsidRPr="00AC3E03" w:rsidRDefault="00C217A1" w:rsidP="00C217A1">
      <w:pPr>
        <w:spacing w:after="0" w:line="240" w:lineRule="auto"/>
        <w:rPr>
          <w:rFonts w:eastAsia="Times New Roman"/>
        </w:rPr>
      </w:pPr>
      <w:r w:rsidRPr="00AC3E03">
        <w:rPr>
          <w:rFonts w:eastAsia="Times New Roman"/>
        </w:rPr>
        <w:t>&lt; 10% cases</w:t>
      </w:r>
    </w:p>
    <w:p w:rsidR="00C217A1" w:rsidRPr="00AC3E03" w:rsidRDefault="00C217A1" w:rsidP="00C217A1">
      <w:pPr>
        <w:spacing w:after="0" w:line="240" w:lineRule="auto"/>
        <w:rPr>
          <w:rFonts w:eastAsia="Times New Roman"/>
        </w:rPr>
      </w:pPr>
      <w:r w:rsidRPr="00AC3E03">
        <w:rPr>
          <w:rFonts w:eastAsia="Times New Roman"/>
        </w:rPr>
        <w:t>Antibodies to IF and gastric parietal cells</w:t>
      </w:r>
    </w:p>
    <w:p w:rsidR="00C217A1" w:rsidRPr="00AC3E03" w:rsidRDefault="00C217A1" w:rsidP="00C217A1">
      <w:pPr>
        <w:spacing w:after="0" w:line="240" w:lineRule="auto"/>
        <w:rPr>
          <w:rFonts w:eastAsia="Times New Roman"/>
        </w:rPr>
      </w:pPr>
      <w:r w:rsidRPr="00AC3E03">
        <w:rPr>
          <w:rFonts w:eastAsia="Times New Roman"/>
        </w:rPr>
        <w:t>2-4% risk of developing carcinoma in the long term</w:t>
      </w:r>
    </w:p>
    <w:p w:rsidR="00C217A1" w:rsidRPr="00AC3E03" w:rsidRDefault="00C217A1" w:rsidP="00C217A1">
      <w:pPr>
        <w:spacing w:after="0" w:line="240" w:lineRule="auto"/>
        <w:rPr>
          <w:rFonts w:eastAsia="Times New Roman"/>
        </w:rPr>
      </w:pPr>
      <w:r w:rsidRPr="00AC3E03">
        <w:rPr>
          <w:rFonts w:eastAsia="Times New Roman"/>
        </w:rPr>
        <w:t>Gastritis - ulcers</w:t>
      </w:r>
    </w:p>
    <w:p w:rsidR="00C217A1" w:rsidRPr="00AC3E03" w:rsidRDefault="00C217A1" w:rsidP="00C217A1">
      <w:pPr>
        <w:spacing w:after="0" w:line="240" w:lineRule="auto"/>
        <w:rPr>
          <w:rFonts w:eastAsia="Times New Roman"/>
        </w:rPr>
      </w:pPr>
      <w:r w:rsidRPr="00AC3E03">
        <w:rPr>
          <w:rFonts w:eastAsia="Times New Roman"/>
        </w:rPr>
        <w:t>MALT – H pylori</w:t>
      </w:r>
    </w:p>
    <w:p w:rsidR="00C217A1" w:rsidRPr="00AC3E03" w:rsidRDefault="00C217A1" w:rsidP="00C217A1">
      <w:pPr>
        <w:spacing w:after="0" w:line="240" w:lineRule="auto"/>
        <w:rPr>
          <w:rFonts w:eastAsia="Times New Roman"/>
        </w:rPr>
      </w:pPr>
      <w:r w:rsidRPr="00AC3E03">
        <w:rPr>
          <w:rFonts w:eastAsia="Times New Roman"/>
        </w:rPr>
        <w:t>B cell Lymphoma – 4% all t</w:t>
      </w:r>
      <w:smartTag w:uri="urn:schemas-microsoft-com:office:smarttags" w:element="PersonName">
        <w:r w:rsidRPr="00AC3E03">
          <w:rPr>
            <w:rFonts w:eastAsia="Times New Roman"/>
          </w:rPr>
          <w:t>umo</w:t>
        </w:r>
      </w:smartTag>
      <w:r w:rsidRPr="00AC3E03">
        <w:rPr>
          <w:rFonts w:eastAsia="Times New Roman"/>
        </w:rPr>
        <w:t>urs</w:t>
      </w:r>
    </w:p>
    <w:p w:rsidR="00C217A1" w:rsidRPr="00D444B5" w:rsidRDefault="00C217A1" w:rsidP="00C217A1">
      <w:pPr>
        <w:spacing w:after="0" w:line="240" w:lineRule="auto"/>
        <w:rPr>
          <w:rFonts w:eastAsia="Times New Roman"/>
        </w:rPr>
      </w:pPr>
    </w:p>
    <w:p w:rsidR="00C217A1" w:rsidRPr="00D444B5"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PEPTIC ULCER DISEASE</w:t>
      </w:r>
    </w:p>
    <w:p w:rsidR="00C217A1" w:rsidRPr="00AC3E03" w:rsidRDefault="00C217A1" w:rsidP="00C217A1">
      <w:pPr>
        <w:spacing w:after="0" w:line="240" w:lineRule="auto"/>
        <w:rPr>
          <w:rFonts w:eastAsia="Times New Roman"/>
        </w:rPr>
      </w:pPr>
      <w:r w:rsidRPr="00AC3E03">
        <w:rPr>
          <w:rFonts w:eastAsia="Times New Roman"/>
        </w:rPr>
        <w:t>Ulcer - breach in mucosa which extends through muscularis mucosa into submucosa or deeper.</w:t>
      </w:r>
    </w:p>
    <w:p w:rsidR="00C217A1" w:rsidRPr="00AC3E03" w:rsidRDefault="00C217A1" w:rsidP="00C217A1">
      <w:pPr>
        <w:spacing w:after="0" w:line="240" w:lineRule="auto"/>
        <w:rPr>
          <w:rFonts w:eastAsia="Times New Roman"/>
        </w:rPr>
      </w:pPr>
      <w:proofErr w:type="gramStart"/>
      <w:r w:rsidRPr="00AC3E03">
        <w:rPr>
          <w:rFonts w:eastAsia="Times New Roman"/>
        </w:rPr>
        <w:t>usually</w:t>
      </w:r>
      <w:proofErr w:type="gramEnd"/>
      <w:r w:rsidRPr="00AC3E03">
        <w:rPr>
          <w:rFonts w:eastAsia="Times New Roman"/>
        </w:rPr>
        <w:t xml:space="preserve"> chronic</w:t>
      </w:r>
    </w:p>
    <w:p w:rsidR="00C217A1" w:rsidRPr="00AC3E03" w:rsidRDefault="00C217A1" w:rsidP="00C217A1">
      <w:pPr>
        <w:spacing w:after="0" w:line="240" w:lineRule="auto"/>
        <w:rPr>
          <w:rFonts w:eastAsia="Times New Roman"/>
        </w:rPr>
      </w:pPr>
      <w:proofErr w:type="gramStart"/>
      <w:r w:rsidRPr="00AC3E03">
        <w:rPr>
          <w:rFonts w:eastAsia="Times New Roman"/>
        </w:rPr>
        <w:t>solitary</w:t>
      </w:r>
      <w:proofErr w:type="gramEnd"/>
      <w:r w:rsidRPr="00AC3E03">
        <w:rPr>
          <w:rFonts w:eastAsia="Times New Roman"/>
        </w:rPr>
        <w:t xml:space="preserve"> </w:t>
      </w:r>
    </w:p>
    <w:p w:rsidR="00C217A1" w:rsidRPr="00AC3E03" w:rsidRDefault="00C217A1" w:rsidP="00C217A1">
      <w:pPr>
        <w:spacing w:after="0" w:line="240" w:lineRule="auto"/>
        <w:rPr>
          <w:rFonts w:eastAsia="Times New Roman"/>
        </w:rPr>
      </w:pPr>
      <w:r w:rsidRPr="00AC3E03">
        <w:rPr>
          <w:rFonts w:eastAsia="Times New Roman"/>
        </w:rPr>
        <w:t>&lt;4cm diameter (size does not differentiate benign and malignant)</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 xml:space="preserve"> SITES</w:t>
      </w:r>
    </w:p>
    <w:p w:rsidR="00C217A1" w:rsidRPr="00AC3E03" w:rsidRDefault="00C217A1" w:rsidP="00C217A1">
      <w:pPr>
        <w:spacing w:after="0" w:line="240" w:lineRule="auto"/>
        <w:rPr>
          <w:rFonts w:eastAsia="Times New Roman"/>
        </w:rPr>
      </w:pPr>
      <w:r w:rsidRPr="00AC3E03">
        <w:rPr>
          <w:rFonts w:eastAsia="Times New Roman"/>
        </w:rPr>
        <w:t>-duodenum 1st part, anterior wall</w:t>
      </w:r>
    </w:p>
    <w:p w:rsidR="00C217A1" w:rsidRPr="00AC3E03" w:rsidRDefault="00C217A1" w:rsidP="00C217A1">
      <w:pPr>
        <w:spacing w:after="0" w:line="240" w:lineRule="auto"/>
        <w:rPr>
          <w:rFonts w:eastAsia="Times New Roman"/>
        </w:rPr>
      </w:pPr>
      <w:r w:rsidRPr="00AC3E03">
        <w:rPr>
          <w:rFonts w:eastAsia="Times New Roman"/>
        </w:rPr>
        <w:t>-stomach antrum, lesser curve</w:t>
      </w:r>
    </w:p>
    <w:p w:rsidR="00C217A1" w:rsidRPr="00AC3E03" w:rsidRDefault="00C217A1" w:rsidP="00C217A1">
      <w:pPr>
        <w:spacing w:after="0" w:line="240" w:lineRule="auto"/>
        <w:rPr>
          <w:rFonts w:eastAsia="Times New Roman"/>
        </w:rPr>
      </w:pPr>
      <w:r w:rsidRPr="00AC3E03">
        <w:rPr>
          <w:rFonts w:eastAsia="Times New Roman"/>
        </w:rPr>
        <w:t>-G-O junction (reflux associated)</w:t>
      </w:r>
    </w:p>
    <w:p w:rsidR="00C217A1" w:rsidRPr="00AC3E03" w:rsidRDefault="00C217A1" w:rsidP="00C217A1">
      <w:pPr>
        <w:spacing w:after="0" w:line="240" w:lineRule="auto"/>
        <w:rPr>
          <w:rFonts w:eastAsia="Times New Roman"/>
        </w:rPr>
      </w:pPr>
      <w:r w:rsidRPr="00AC3E03">
        <w:rPr>
          <w:rFonts w:eastAsia="Times New Roman"/>
        </w:rPr>
        <w:t>-within margins of gastrojejunostomy</w:t>
      </w:r>
    </w:p>
    <w:p w:rsidR="00C217A1" w:rsidRPr="00AC3E03" w:rsidRDefault="00C217A1" w:rsidP="00C217A1">
      <w:pPr>
        <w:spacing w:after="0" w:line="240" w:lineRule="auto"/>
        <w:rPr>
          <w:rFonts w:eastAsia="Times New Roman"/>
        </w:rPr>
      </w:pPr>
      <w:r w:rsidRPr="00AC3E03">
        <w:rPr>
          <w:rFonts w:eastAsia="Times New Roman"/>
        </w:rPr>
        <w:t>-within or adjacent to Meckel’s diverticulum</w:t>
      </w:r>
    </w:p>
    <w:p w:rsidR="00C217A1" w:rsidRPr="00AC3E03" w:rsidRDefault="00C217A1" w:rsidP="00C217A1">
      <w:pPr>
        <w:spacing w:after="0" w:line="240" w:lineRule="auto"/>
        <w:rPr>
          <w:rFonts w:eastAsia="Times New Roman"/>
        </w:rPr>
      </w:pPr>
      <w:r w:rsidRPr="00AC3E03">
        <w:rPr>
          <w:rFonts w:eastAsia="Times New Roman"/>
        </w:rPr>
        <w:t>-</w:t>
      </w:r>
      <w:proofErr w:type="gramStart"/>
      <w:r w:rsidRPr="00AC3E03">
        <w:rPr>
          <w:rFonts w:eastAsia="Times New Roman"/>
        </w:rPr>
        <w:t>duodenum,</w:t>
      </w:r>
      <w:proofErr w:type="gramEnd"/>
      <w:r w:rsidRPr="00AC3E03">
        <w:rPr>
          <w:rFonts w:eastAsia="Times New Roman"/>
        </w:rPr>
        <w:t>stomach or jejunum in patients with - Zollinger Ellison syndrome</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br w:type="page"/>
      </w:r>
      <w:r w:rsidRPr="00AC3E03">
        <w:rPr>
          <w:rFonts w:eastAsia="Times New Roman"/>
          <w:b/>
        </w:rPr>
        <w:lastRenderedPageBreak/>
        <w:t>EPIDEMIOLOGY</w:t>
      </w:r>
    </w:p>
    <w:p w:rsidR="00C217A1" w:rsidRPr="00AC3E03" w:rsidRDefault="00C217A1" w:rsidP="00C217A1">
      <w:pPr>
        <w:spacing w:after="0" w:line="240" w:lineRule="auto"/>
        <w:rPr>
          <w:rFonts w:eastAsia="Times New Roman"/>
        </w:rPr>
      </w:pPr>
      <w:r w:rsidRPr="00AC3E03">
        <w:rPr>
          <w:rFonts w:eastAsia="Times New Roman"/>
        </w:rPr>
        <w:t xml:space="preserve">Common </w:t>
      </w:r>
      <w:proofErr w:type="gramStart"/>
      <w:r w:rsidRPr="00AC3E03">
        <w:rPr>
          <w:rFonts w:eastAsia="Times New Roman"/>
        </w:rPr>
        <w:t>-  usually</w:t>
      </w:r>
      <w:proofErr w:type="gramEnd"/>
      <w:r w:rsidRPr="00AC3E03">
        <w:rPr>
          <w:rFonts w:eastAsia="Times New Roman"/>
        </w:rPr>
        <w:t xml:space="preserve"> </w:t>
      </w:r>
    </w:p>
    <w:p w:rsidR="00C217A1" w:rsidRPr="00AC3E03" w:rsidRDefault="00C217A1" w:rsidP="00C217A1">
      <w:pPr>
        <w:spacing w:after="0" w:line="240" w:lineRule="auto"/>
        <w:rPr>
          <w:rFonts w:eastAsia="Times New Roman"/>
        </w:rPr>
      </w:pPr>
      <w:proofErr w:type="gramStart"/>
      <w:r w:rsidRPr="00AC3E03">
        <w:rPr>
          <w:rFonts w:eastAsia="Times New Roman"/>
        </w:rPr>
        <w:t>middle</w:t>
      </w:r>
      <w:proofErr w:type="gramEnd"/>
      <w:r w:rsidRPr="00AC3E03">
        <w:rPr>
          <w:rFonts w:eastAsia="Times New Roman"/>
        </w:rPr>
        <w:t xml:space="preserve"> age or older</w:t>
      </w:r>
    </w:p>
    <w:p w:rsidR="00C217A1" w:rsidRPr="00AC3E03" w:rsidRDefault="00C217A1" w:rsidP="00C217A1">
      <w:pPr>
        <w:spacing w:after="0" w:line="240" w:lineRule="auto"/>
        <w:rPr>
          <w:rFonts w:eastAsia="Times New Roman"/>
        </w:rPr>
      </w:pPr>
      <w:r w:rsidRPr="00AC3E03">
        <w:rPr>
          <w:rFonts w:eastAsia="Times New Roman"/>
        </w:rPr>
        <w:t>M</w:t>
      </w:r>
      <w:proofErr w:type="gramStart"/>
      <w:r w:rsidRPr="00AC3E03">
        <w:rPr>
          <w:rFonts w:eastAsia="Times New Roman"/>
        </w:rPr>
        <w:t>:F</w:t>
      </w:r>
      <w:proofErr w:type="gramEnd"/>
      <w:r w:rsidRPr="00AC3E03">
        <w:rPr>
          <w:rFonts w:eastAsia="Times New Roman"/>
        </w:rPr>
        <w:t xml:space="preserve"> 3:1(duodenal) 1.5/2 :1(gastric)</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PATHOGENESIS</w:t>
      </w:r>
    </w:p>
    <w:p w:rsidR="00C217A1" w:rsidRPr="00AC3E03" w:rsidRDefault="00C217A1" w:rsidP="00C217A1">
      <w:pPr>
        <w:spacing w:after="0" w:line="240" w:lineRule="auto"/>
        <w:rPr>
          <w:rFonts w:eastAsia="Times New Roman"/>
        </w:rPr>
      </w:pPr>
      <w:proofErr w:type="gramStart"/>
      <w:r w:rsidRPr="00AC3E03">
        <w:rPr>
          <w:rFonts w:eastAsia="Times New Roman"/>
        </w:rPr>
        <w:t>gastric</w:t>
      </w:r>
      <w:proofErr w:type="gramEnd"/>
      <w:r w:rsidRPr="00AC3E03">
        <w:rPr>
          <w:rFonts w:eastAsia="Times New Roman"/>
        </w:rPr>
        <w:t xml:space="preserve"> acid/pepsin pre-requisite</w:t>
      </w:r>
    </w:p>
    <w:p w:rsidR="00C217A1" w:rsidRPr="00AC3E03" w:rsidRDefault="00C217A1" w:rsidP="00C217A1">
      <w:pPr>
        <w:spacing w:after="0" w:line="240" w:lineRule="auto"/>
        <w:rPr>
          <w:rFonts w:eastAsia="Times New Roman"/>
        </w:rPr>
      </w:pPr>
      <w:r w:rsidRPr="00AC3E03">
        <w:rPr>
          <w:rFonts w:eastAsia="Times New Roman"/>
        </w:rPr>
        <w:t xml:space="preserve">H.pylori </w:t>
      </w:r>
      <w:proofErr w:type="gramStart"/>
      <w:r w:rsidRPr="00AC3E03">
        <w:rPr>
          <w:rFonts w:eastAsia="Times New Roman"/>
        </w:rPr>
        <w:t>-  present</w:t>
      </w:r>
      <w:proofErr w:type="gramEnd"/>
      <w:r w:rsidRPr="00AC3E03">
        <w:rPr>
          <w:rFonts w:eastAsia="Times New Roman"/>
        </w:rPr>
        <w:t xml:space="preserve"> in almost all patients with DU and in 70% with GU but only 10%-20% infected people develop DU</w:t>
      </w:r>
    </w:p>
    <w:p w:rsidR="00C217A1" w:rsidRPr="00AC3E03" w:rsidRDefault="00C217A1" w:rsidP="00C217A1">
      <w:pPr>
        <w:spacing w:after="0" w:line="240" w:lineRule="auto"/>
        <w:rPr>
          <w:rFonts w:eastAsia="Times New Roman"/>
        </w:rPr>
      </w:pPr>
      <w:proofErr w:type="gramStart"/>
      <w:r w:rsidRPr="00AC3E03">
        <w:rPr>
          <w:rFonts w:eastAsia="Times New Roman"/>
        </w:rPr>
        <w:t>alcohol</w:t>
      </w:r>
      <w:proofErr w:type="gramEnd"/>
    </w:p>
    <w:p w:rsidR="00C217A1" w:rsidRPr="00AC3E03" w:rsidRDefault="00C217A1" w:rsidP="00C217A1">
      <w:pPr>
        <w:spacing w:after="0" w:line="240" w:lineRule="auto"/>
        <w:rPr>
          <w:rFonts w:eastAsia="Times New Roman"/>
        </w:rPr>
      </w:pPr>
      <w:proofErr w:type="gramStart"/>
      <w:r w:rsidRPr="00AC3E03">
        <w:rPr>
          <w:rFonts w:eastAsia="Times New Roman"/>
        </w:rPr>
        <w:t>smoking</w:t>
      </w:r>
      <w:proofErr w:type="gramEnd"/>
    </w:p>
    <w:p w:rsidR="00C217A1" w:rsidRPr="00AC3E03" w:rsidRDefault="00C217A1" w:rsidP="00C217A1">
      <w:pPr>
        <w:spacing w:after="0" w:line="240" w:lineRule="auto"/>
        <w:rPr>
          <w:rFonts w:eastAsia="Times New Roman"/>
        </w:rPr>
      </w:pPr>
      <w:r w:rsidRPr="00AC3E03">
        <w:rPr>
          <w:rFonts w:eastAsia="Times New Roman"/>
        </w:rPr>
        <w:t>NSAIDS</w:t>
      </w:r>
    </w:p>
    <w:p w:rsidR="00C217A1" w:rsidRPr="00AC3E03" w:rsidRDefault="00C217A1" w:rsidP="00C217A1">
      <w:pPr>
        <w:spacing w:after="0" w:line="240" w:lineRule="auto"/>
        <w:rPr>
          <w:rFonts w:eastAsia="Times New Roman"/>
        </w:rPr>
      </w:pPr>
      <w:proofErr w:type="gramStart"/>
      <w:r w:rsidRPr="00AC3E03">
        <w:rPr>
          <w:rFonts w:eastAsia="Times New Roman"/>
        </w:rPr>
        <w:t>genetic/psychosocial</w:t>
      </w:r>
      <w:proofErr w:type="gramEnd"/>
      <w:r w:rsidRPr="00AC3E03">
        <w:rPr>
          <w:rFonts w:eastAsia="Times New Roman"/>
        </w:rPr>
        <w:t xml:space="preserve"> factors</w:t>
      </w:r>
    </w:p>
    <w:p w:rsidR="00C217A1" w:rsidRPr="00AC3E03" w:rsidRDefault="00C217A1" w:rsidP="00C217A1">
      <w:pPr>
        <w:spacing w:after="0" w:line="240" w:lineRule="auto"/>
        <w:rPr>
          <w:rFonts w:eastAsia="Times New Roman"/>
          <w:b/>
        </w:rPr>
      </w:pPr>
    </w:p>
    <w:p w:rsidR="00C217A1" w:rsidRPr="00AC3E03" w:rsidRDefault="00C217A1" w:rsidP="00C217A1">
      <w:pPr>
        <w:spacing w:after="0" w:line="240" w:lineRule="auto"/>
        <w:rPr>
          <w:rFonts w:eastAsia="Times New Roman"/>
          <w:b/>
        </w:rPr>
      </w:pPr>
    </w:p>
    <w:p w:rsidR="00C217A1" w:rsidRPr="00AC3E03" w:rsidRDefault="00C217A1" w:rsidP="00C217A1">
      <w:pPr>
        <w:spacing w:after="0" w:line="240" w:lineRule="auto"/>
        <w:rPr>
          <w:rFonts w:eastAsia="Times New Roman"/>
          <w:b/>
        </w:rPr>
      </w:pPr>
      <w:r w:rsidRPr="00AC3E03">
        <w:rPr>
          <w:rFonts w:eastAsia="Times New Roman"/>
          <w:b/>
        </w:rPr>
        <w:t>GASTRIC ULCER</w:t>
      </w:r>
    </w:p>
    <w:p w:rsidR="00C217A1" w:rsidRPr="00AC3E03" w:rsidRDefault="00C217A1" w:rsidP="00C217A1">
      <w:pPr>
        <w:spacing w:after="0" w:line="240" w:lineRule="auto"/>
        <w:rPr>
          <w:rFonts w:eastAsia="Times New Roman"/>
        </w:rPr>
      </w:pPr>
      <w:proofErr w:type="gramStart"/>
      <w:r w:rsidRPr="00AC3E03">
        <w:rPr>
          <w:rFonts w:eastAsia="Times New Roman"/>
        </w:rPr>
        <w:t>macro</w:t>
      </w:r>
      <w:proofErr w:type="gramEnd"/>
      <w:r w:rsidRPr="00AC3E03">
        <w:rPr>
          <w:rFonts w:eastAsia="Times New Roman"/>
        </w:rPr>
        <w:t xml:space="preserve"> - round to oval punched out lesion with rolled margins</w:t>
      </w:r>
    </w:p>
    <w:p w:rsidR="00C217A1" w:rsidRPr="00AC3E03" w:rsidRDefault="00C217A1" w:rsidP="00C217A1">
      <w:pPr>
        <w:spacing w:after="0" w:line="240" w:lineRule="auto"/>
        <w:rPr>
          <w:rFonts w:eastAsia="Times New Roman"/>
        </w:rPr>
      </w:pPr>
      <w:proofErr w:type="gramStart"/>
      <w:r w:rsidRPr="00AC3E03">
        <w:rPr>
          <w:rFonts w:eastAsia="Times New Roman"/>
        </w:rPr>
        <w:t>micro</w:t>
      </w:r>
      <w:proofErr w:type="gramEnd"/>
      <w:r w:rsidRPr="00AC3E03">
        <w:rPr>
          <w:rFonts w:eastAsia="Times New Roman"/>
        </w:rPr>
        <w:t xml:space="preserve"> - varies, active necrosis to healing and scarring</w:t>
      </w:r>
    </w:p>
    <w:p w:rsidR="00C217A1" w:rsidRPr="00AC3E03" w:rsidRDefault="00C217A1" w:rsidP="00C217A1">
      <w:pPr>
        <w:spacing w:after="0" w:line="240" w:lineRule="auto"/>
        <w:rPr>
          <w:rFonts w:eastAsia="Times New Roman"/>
        </w:rPr>
      </w:pPr>
      <w:proofErr w:type="gramStart"/>
      <w:r w:rsidRPr="00AC3E03">
        <w:rPr>
          <w:rFonts w:eastAsia="Times New Roman"/>
        </w:rPr>
        <w:t>zonation  from</w:t>
      </w:r>
      <w:proofErr w:type="gramEnd"/>
      <w:r w:rsidRPr="00AC3E03">
        <w:rPr>
          <w:rFonts w:eastAsia="Times New Roman"/>
        </w:rPr>
        <w:t xml:space="preserve"> surface  - necrosis - inflammation - granulation tissue </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COMPLICATIONS</w:t>
      </w:r>
    </w:p>
    <w:p w:rsidR="00C217A1" w:rsidRPr="00AC3E03" w:rsidRDefault="00C217A1" w:rsidP="00C217A1">
      <w:pPr>
        <w:spacing w:after="0" w:line="240" w:lineRule="auto"/>
        <w:rPr>
          <w:rFonts w:eastAsia="Times New Roman"/>
        </w:rPr>
      </w:pPr>
      <w:proofErr w:type="gramStart"/>
      <w:r w:rsidRPr="00AC3E03">
        <w:rPr>
          <w:rFonts w:eastAsia="Times New Roman"/>
        </w:rPr>
        <w:t>bleeding  15</w:t>
      </w:r>
      <w:proofErr w:type="gramEnd"/>
      <w:r w:rsidRPr="00AC3E03">
        <w:rPr>
          <w:rFonts w:eastAsia="Times New Roman"/>
        </w:rPr>
        <w:t>-20% patients 25% ulcer deaths</w:t>
      </w:r>
    </w:p>
    <w:p w:rsidR="00C217A1" w:rsidRPr="00AC3E03" w:rsidRDefault="00C217A1" w:rsidP="00C217A1">
      <w:pPr>
        <w:spacing w:after="0" w:line="240" w:lineRule="auto"/>
        <w:rPr>
          <w:rFonts w:eastAsia="Times New Roman"/>
        </w:rPr>
      </w:pPr>
      <w:proofErr w:type="gramStart"/>
      <w:r w:rsidRPr="00AC3E03">
        <w:rPr>
          <w:rFonts w:eastAsia="Times New Roman"/>
        </w:rPr>
        <w:t>perforation</w:t>
      </w:r>
      <w:proofErr w:type="gramEnd"/>
      <w:r w:rsidRPr="00AC3E03">
        <w:rPr>
          <w:rFonts w:eastAsia="Times New Roman"/>
        </w:rPr>
        <w:t xml:space="preserve"> 5% patients 60% ulcer deaths</w:t>
      </w:r>
    </w:p>
    <w:p w:rsidR="00C217A1" w:rsidRPr="00AC3E03" w:rsidRDefault="00C217A1" w:rsidP="00C217A1">
      <w:pPr>
        <w:spacing w:after="0" w:line="240" w:lineRule="auto"/>
        <w:rPr>
          <w:rFonts w:eastAsia="Times New Roman"/>
        </w:rPr>
      </w:pPr>
      <w:proofErr w:type="gramStart"/>
      <w:r w:rsidRPr="00AC3E03">
        <w:rPr>
          <w:rFonts w:eastAsia="Times New Roman"/>
        </w:rPr>
        <w:t>obstruction</w:t>
      </w:r>
      <w:proofErr w:type="gramEnd"/>
      <w:r w:rsidRPr="00AC3E03">
        <w:rPr>
          <w:rFonts w:eastAsia="Times New Roman"/>
        </w:rPr>
        <w:t xml:space="preserve"> 2%</w:t>
      </w:r>
    </w:p>
    <w:p w:rsidR="00C217A1" w:rsidRPr="00AC3E03" w:rsidRDefault="00C217A1" w:rsidP="00C217A1">
      <w:pPr>
        <w:spacing w:after="0" w:line="240" w:lineRule="auto"/>
        <w:rPr>
          <w:rFonts w:eastAsia="Times New Roman"/>
        </w:rPr>
      </w:pPr>
      <w:proofErr w:type="gramStart"/>
      <w:r w:rsidRPr="00AC3E03">
        <w:rPr>
          <w:rFonts w:eastAsia="Times New Roman"/>
        </w:rPr>
        <w:t>malignant</w:t>
      </w:r>
      <w:proofErr w:type="gramEnd"/>
      <w:r w:rsidRPr="00AC3E03">
        <w:rPr>
          <w:rFonts w:eastAsia="Times New Roman"/>
        </w:rPr>
        <w:t xml:space="preserve"> transformation unknown with DU and ++ rare in GU</w:t>
      </w:r>
    </w:p>
    <w:p w:rsidR="00C217A1" w:rsidRPr="00AC3E03" w:rsidRDefault="00C217A1" w:rsidP="00C217A1">
      <w:pPr>
        <w:spacing w:after="0" w:line="240" w:lineRule="auto"/>
        <w:rPr>
          <w:rFonts w:eastAsia="Times New Roman"/>
        </w:rPr>
      </w:pPr>
      <w:proofErr w:type="gramStart"/>
      <w:r w:rsidRPr="00AC3E03">
        <w:rPr>
          <w:rFonts w:eastAsia="Times New Roman"/>
        </w:rPr>
        <w:t>pyloric</w:t>
      </w:r>
      <w:proofErr w:type="gramEnd"/>
      <w:r w:rsidRPr="00AC3E03">
        <w:rPr>
          <w:rFonts w:eastAsia="Times New Roman"/>
        </w:rPr>
        <w:t xml:space="preserve"> stenosis</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BB6ACE" w:rsidRDefault="00C217A1" w:rsidP="00C217A1">
      <w:pPr>
        <w:spacing w:after="0" w:line="240" w:lineRule="auto"/>
        <w:rPr>
          <w:rFonts w:eastAsia="Times New Roman"/>
          <w:b/>
        </w:rPr>
      </w:pPr>
      <w:r w:rsidRPr="00BB6ACE">
        <w:rPr>
          <w:rFonts w:eastAsia="Times New Roman"/>
          <w:b/>
        </w:rPr>
        <w:t xml:space="preserve">Gastric Carcinoma sequence </w:t>
      </w:r>
    </w:p>
    <w:p w:rsidR="00C217A1" w:rsidRPr="00AC3E03" w:rsidRDefault="00C217A1" w:rsidP="00C217A1">
      <w:pPr>
        <w:spacing w:after="0" w:line="240" w:lineRule="auto"/>
        <w:rPr>
          <w:rFonts w:eastAsia="Times New Roman"/>
        </w:rPr>
      </w:pPr>
      <w:r w:rsidRPr="00AC3E03">
        <w:rPr>
          <w:rFonts w:eastAsia="Times New Roman"/>
        </w:rPr>
        <w:t>Consequence of gastric inflammation, not gastric ulcer</w:t>
      </w:r>
    </w:p>
    <w:p w:rsidR="00C217A1" w:rsidRPr="00AC3E03" w:rsidRDefault="00C217A1" w:rsidP="00C217A1">
      <w:pPr>
        <w:spacing w:after="0" w:line="240" w:lineRule="auto"/>
        <w:rPr>
          <w:rFonts w:eastAsia="Times New Roman"/>
        </w:rPr>
      </w:pPr>
      <w:r w:rsidRPr="00AC3E03">
        <w:rPr>
          <w:rFonts w:eastAsia="Times New Roman"/>
        </w:rPr>
        <w:t>Atrophy and intestinal metaplasia</w:t>
      </w:r>
    </w:p>
    <w:p w:rsidR="00C217A1" w:rsidRPr="00AC3E03" w:rsidRDefault="00C217A1" w:rsidP="00C217A1">
      <w:pPr>
        <w:spacing w:after="0" w:line="240" w:lineRule="auto"/>
        <w:rPr>
          <w:rFonts w:eastAsia="Times New Roman"/>
        </w:rPr>
      </w:pPr>
      <w:r w:rsidRPr="00AC3E03">
        <w:rPr>
          <w:rFonts w:eastAsia="Times New Roman"/>
        </w:rPr>
        <w:t>Dysplasia (low and high grade)</w:t>
      </w:r>
    </w:p>
    <w:p w:rsidR="00C217A1" w:rsidRPr="00AC3E03" w:rsidRDefault="00C217A1" w:rsidP="00C217A1">
      <w:pPr>
        <w:spacing w:after="0" w:line="240" w:lineRule="auto"/>
        <w:rPr>
          <w:rFonts w:eastAsia="Times New Roman"/>
        </w:rPr>
      </w:pPr>
      <w:r w:rsidRPr="00AC3E03">
        <w:rPr>
          <w:rFonts w:eastAsia="Times New Roman"/>
        </w:rPr>
        <w:t>Adenocarcinoma - classification</w:t>
      </w:r>
    </w:p>
    <w:p w:rsidR="00C217A1" w:rsidRPr="00AC3E03" w:rsidRDefault="00C217A1" w:rsidP="00C217A1">
      <w:pPr>
        <w:spacing w:after="0" w:line="240" w:lineRule="auto"/>
        <w:rPr>
          <w:rFonts w:eastAsia="Times New Roman"/>
        </w:rPr>
      </w:pPr>
      <w:r w:rsidRPr="00AC3E03">
        <w:rPr>
          <w:rFonts w:eastAsia="Times New Roman"/>
        </w:rPr>
        <w:t>(Lymphoma)</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r w:rsidRPr="00AC3E03">
        <w:rPr>
          <w:rFonts w:eastAsia="Times New Roman"/>
        </w:rPr>
        <w:t>Duodenum</w:t>
      </w:r>
    </w:p>
    <w:p w:rsidR="00C217A1" w:rsidRPr="00AC3E03" w:rsidRDefault="00C217A1" w:rsidP="00C217A1">
      <w:pPr>
        <w:spacing w:after="0" w:line="240" w:lineRule="auto"/>
        <w:rPr>
          <w:rFonts w:eastAsia="Times New Roman"/>
        </w:rPr>
      </w:pPr>
      <w:r w:rsidRPr="00AC3E03">
        <w:rPr>
          <w:rFonts w:eastAsia="Times New Roman"/>
        </w:rPr>
        <w:t>Ulcer</w:t>
      </w:r>
    </w:p>
    <w:p w:rsidR="00C217A1" w:rsidRPr="00AC3E03" w:rsidRDefault="00C217A1" w:rsidP="00C217A1">
      <w:pPr>
        <w:spacing w:after="0" w:line="240" w:lineRule="auto"/>
        <w:rPr>
          <w:rFonts w:eastAsia="Times New Roman"/>
        </w:rPr>
      </w:pPr>
      <w:r w:rsidRPr="00AC3E03">
        <w:rPr>
          <w:rFonts w:eastAsia="Times New Roman"/>
        </w:rPr>
        <w:t xml:space="preserve">Endoscopy “itis”: 73.5% progressed to ulcer, mainly erosive duodenitis (biopsy - neutrophils)   </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r w:rsidRPr="00AC3E03">
        <w:rPr>
          <w:rFonts w:eastAsia="Times New Roman"/>
        </w:rPr>
        <w:t xml:space="preserve">The principal cause of duodenitis and duodenal ulcer is acid in the presence of gastric metaplasia </w:t>
      </w:r>
    </w:p>
    <w:p w:rsidR="00C217A1" w:rsidRDefault="00C217A1" w:rsidP="00C217A1">
      <w:pPr>
        <w:spacing w:after="0" w:line="240" w:lineRule="auto"/>
        <w:rPr>
          <w:rFonts w:eastAsia="Times New Roman"/>
          <w:b/>
        </w:rPr>
      </w:pPr>
    </w:p>
    <w:p w:rsidR="00C217A1" w:rsidRPr="00BB6ACE" w:rsidRDefault="00C217A1" w:rsidP="00C217A1">
      <w:pPr>
        <w:spacing w:after="0" w:line="240" w:lineRule="auto"/>
        <w:rPr>
          <w:rFonts w:eastAsia="Times New Roman"/>
          <w:b/>
        </w:rPr>
      </w:pPr>
      <w:r w:rsidRPr="00BB6ACE">
        <w:rPr>
          <w:rFonts w:eastAsia="Times New Roman"/>
          <w:b/>
        </w:rPr>
        <w:t>Malabsorption</w:t>
      </w:r>
    </w:p>
    <w:p w:rsidR="00C217A1" w:rsidRPr="00AC3E03" w:rsidRDefault="00C217A1" w:rsidP="00C217A1">
      <w:pPr>
        <w:spacing w:after="0" w:line="240" w:lineRule="auto"/>
        <w:rPr>
          <w:rFonts w:eastAsia="Times New Roman"/>
        </w:rPr>
      </w:pPr>
      <w:proofErr w:type="gramStart"/>
      <w:r w:rsidRPr="00AC3E03">
        <w:rPr>
          <w:rFonts w:eastAsia="Times New Roman"/>
        </w:rPr>
        <w:t>suboptimal</w:t>
      </w:r>
      <w:proofErr w:type="gramEnd"/>
      <w:r w:rsidRPr="00AC3E03">
        <w:rPr>
          <w:rFonts w:eastAsia="Times New Roman"/>
        </w:rPr>
        <w:t xml:space="preserve"> absorption of fats, fat-soluble and other vitamins, proteins, carbohydrates, electrolytes, minerals and water.</w:t>
      </w:r>
    </w:p>
    <w:p w:rsidR="00C217A1" w:rsidRPr="00AC3E03" w:rsidRDefault="00C217A1" w:rsidP="00C217A1">
      <w:pPr>
        <w:spacing w:after="0" w:line="240" w:lineRule="auto"/>
        <w:rPr>
          <w:rFonts w:eastAsia="Times New Roman"/>
        </w:rPr>
      </w:pPr>
      <w:proofErr w:type="gramStart"/>
      <w:r w:rsidRPr="00AC3E03">
        <w:rPr>
          <w:rFonts w:eastAsia="Times New Roman"/>
        </w:rPr>
        <w:t>result</w:t>
      </w:r>
      <w:proofErr w:type="gramEnd"/>
      <w:r w:rsidRPr="00AC3E03">
        <w:rPr>
          <w:rFonts w:eastAsia="Times New Roman"/>
        </w:rPr>
        <w:t xml:space="preserve"> of disturbed</w:t>
      </w:r>
    </w:p>
    <w:p w:rsidR="00C217A1" w:rsidRPr="00AC3E03" w:rsidRDefault="00C217A1" w:rsidP="00C217A1">
      <w:pPr>
        <w:spacing w:after="0" w:line="240" w:lineRule="auto"/>
        <w:rPr>
          <w:rFonts w:eastAsia="Times New Roman"/>
        </w:rPr>
      </w:pPr>
      <w:r w:rsidRPr="00AC3E03">
        <w:rPr>
          <w:rFonts w:eastAsia="Times New Roman"/>
        </w:rPr>
        <w:t xml:space="preserve">     -intraluminal digestion</w:t>
      </w:r>
    </w:p>
    <w:p w:rsidR="00C217A1" w:rsidRPr="00AC3E03" w:rsidRDefault="00C217A1" w:rsidP="00C217A1">
      <w:pPr>
        <w:spacing w:after="0" w:line="240" w:lineRule="auto"/>
        <w:rPr>
          <w:rFonts w:eastAsia="Times New Roman"/>
        </w:rPr>
      </w:pPr>
      <w:r w:rsidRPr="00AC3E03">
        <w:rPr>
          <w:rFonts w:eastAsia="Times New Roman"/>
        </w:rPr>
        <w:t xml:space="preserve">     -terminal digestion</w:t>
      </w:r>
    </w:p>
    <w:p w:rsidR="00C217A1" w:rsidRPr="00AC3E03" w:rsidRDefault="00C217A1" w:rsidP="00C217A1">
      <w:pPr>
        <w:spacing w:after="0" w:line="240" w:lineRule="auto"/>
        <w:rPr>
          <w:rFonts w:eastAsia="Times New Roman"/>
        </w:rPr>
      </w:pPr>
      <w:r w:rsidRPr="00AC3E03">
        <w:rPr>
          <w:rFonts w:eastAsia="Times New Roman"/>
        </w:rPr>
        <w:t xml:space="preserve">     -transepithelial transport </w:t>
      </w:r>
    </w:p>
    <w:p w:rsidR="00C217A1" w:rsidRDefault="00C217A1" w:rsidP="00C217A1">
      <w:pPr>
        <w:spacing w:after="0" w:line="240" w:lineRule="auto"/>
        <w:rPr>
          <w:rFonts w:eastAsia="Times New Roman"/>
          <w:b/>
        </w:rPr>
      </w:pPr>
    </w:p>
    <w:p w:rsidR="00C217A1" w:rsidRPr="00BB6ACE" w:rsidRDefault="00C217A1" w:rsidP="00C217A1">
      <w:pPr>
        <w:spacing w:after="0" w:line="240" w:lineRule="auto"/>
        <w:rPr>
          <w:rFonts w:eastAsia="Times New Roman"/>
          <w:b/>
        </w:rPr>
      </w:pPr>
      <w:r w:rsidRPr="00BB6ACE">
        <w:rPr>
          <w:rFonts w:eastAsia="Times New Roman"/>
          <w:b/>
        </w:rPr>
        <w:t>Infection</w:t>
      </w:r>
    </w:p>
    <w:p w:rsidR="00C217A1" w:rsidRPr="00AC3E03" w:rsidRDefault="00C217A1" w:rsidP="00C217A1">
      <w:pPr>
        <w:spacing w:after="0" w:line="240" w:lineRule="auto"/>
        <w:rPr>
          <w:rFonts w:eastAsia="Times New Roman"/>
        </w:rPr>
      </w:pPr>
      <w:r w:rsidRPr="00AC3E03">
        <w:rPr>
          <w:rFonts w:eastAsia="Times New Roman"/>
        </w:rPr>
        <w:t>Acute infectious enteritis</w:t>
      </w:r>
    </w:p>
    <w:p w:rsidR="00C217A1" w:rsidRPr="00AC3E03" w:rsidRDefault="00C217A1" w:rsidP="00C217A1">
      <w:pPr>
        <w:spacing w:after="0" w:line="240" w:lineRule="auto"/>
        <w:rPr>
          <w:rFonts w:eastAsia="Times New Roman"/>
        </w:rPr>
      </w:pPr>
      <w:r w:rsidRPr="00AC3E03">
        <w:rPr>
          <w:rFonts w:eastAsia="Times New Roman"/>
        </w:rPr>
        <w:t>Parasitic infestation</w:t>
      </w:r>
    </w:p>
    <w:p w:rsidR="00C217A1" w:rsidRPr="00AC3E03" w:rsidRDefault="00C217A1" w:rsidP="00C217A1">
      <w:pPr>
        <w:spacing w:after="0" w:line="240" w:lineRule="auto"/>
        <w:rPr>
          <w:rFonts w:eastAsia="Times New Roman"/>
        </w:rPr>
      </w:pPr>
      <w:r w:rsidRPr="00AC3E03">
        <w:rPr>
          <w:rFonts w:eastAsia="Times New Roman"/>
        </w:rPr>
        <w:t>Tropical sprue</w:t>
      </w:r>
    </w:p>
    <w:p w:rsidR="00C217A1" w:rsidRPr="00AC3E03" w:rsidRDefault="00C217A1" w:rsidP="00C217A1">
      <w:pPr>
        <w:spacing w:after="0" w:line="240" w:lineRule="auto"/>
        <w:rPr>
          <w:rFonts w:eastAsia="Times New Roman"/>
        </w:rPr>
      </w:pPr>
      <w:r w:rsidRPr="00AC3E03">
        <w:rPr>
          <w:rFonts w:eastAsia="Times New Roman"/>
        </w:rPr>
        <w:t>Whipple’s disease (Tropheryma whippelii)</w:t>
      </w:r>
    </w:p>
    <w:p w:rsidR="00C217A1" w:rsidRPr="00BB6ACE" w:rsidRDefault="00C217A1" w:rsidP="00C217A1">
      <w:pPr>
        <w:spacing w:after="0" w:line="240" w:lineRule="auto"/>
        <w:rPr>
          <w:rFonts w:eastAsia="Times New Roman"/>
          <w:b/>
        </w:rPr>
      </w:pPr>
      <w:r w:rsidRPr="00BB6ACE">
        <w:rPr>
          <w:rFonts w:eastAsia="Times New Roman"/>
          <w:b/>
        </w:rPr>
        <w:lastRenderedPageBreak/>
        <w:t>Gluten-sensitive enteropathy (Coeliac disease/sprue)</w:t>
      </w:r>
    </w:p>
    <w:p w:rsidR="00C217A1" w:rsidRPr="00AC3E03" w:rsidRDefault="00C217A1" w:rsidP="00C217A1">
      <w:pPr>
        <w:spacing w:after="0" w:line="240" w:lineRule="auto"/>
        <w:rPr>
          <w:rFonts w:eastAsia="Times New Roman"/>
        </w:rPr>
      </w:pPr>
      <w:proofErr w:type="gramStart"/>
      <w:r w:rsidRPr="00AC3E03">
        <w:rPr>
          <w:rFonts w:eastAsia="Times New Roman"/>
        </w:rPr>
        <w:t>prototype</w:t>
      </w:r>
      <w:proofErr w:type="gramEnd"/>
      <w:r w:rsidRPr="00AC3E03">
        <w:rPr>
          <w:rFonts w:eastAsia="Times New Roman"/>
        </w:rPr>
        <w:t xml:space="preserve"> of noninfectious cause of malabsorption</w:t>
      </w:r>
    </w:p>
    <w:p w:rsidR="00C217A1" w:rsidRPr="00AC3E03" w:rsidRDefault="00C217A1" w:rsidP="00C217A1">
      <w:pPr>
        <w:spacing w:after="0" w:line="240" w:lineRule="auto"/>
        <w:rPr>
          <w:rFonts w:eastAsia="Times New Roman"/>
        </w:rPr>
      </w:pPr>
      <w:proofErr w:type="gramStart"/>
      <w:r w:rsidRPr="00AC3E03">
        <w:rPr>
          <w:rFonts w:eastAsia="Times New Roman"/>
        </w:rPr>
        <w:t>sensitivity</w:t>
      </w:r>
      <w:proofErr w:type="gramEnd"/>
      <w:r w:rsidRPr="00AC3E03">
        <w:rPr>
          <w:rFonts w:eastAsia="Times New Roman"/>
        </w:rPr>
        <w:t xml:space="preserve"> to gluten in cereals - wheat, oat, barley and rye</w:t>
      </w:r>
    </w:p>
    <w:p w:rsidR="00C217A1" w:rsidRPr="00AC3E03" w:rsidRDefault="00C217A1" w:rsidP="00C217A1">
      <w:pPr>
        <w:spacing w:after="0" w:line="240" w:lineRule="auto"/>
        <w:rPr>
          <w:rFonts w:eastAsia="Times New Roman"/>
        </w:rPr>
      </w:pPr>
      <w:proofErr w:type="gramStart"/>
      <w:r w:rsidRPr="00AC3E03">
        <w:rPr>
          <w:rFonts w:eastAsia="Times New Roman"/>
        </w:rPr>
        <w:t>damages</w:t>
      </w:r>
      <w:proofErr w:type="gramEnd"/>
      <w:r w:rsidRPr="00AC3E03">
        <w:rPr>
          <w:rFonts w:eastAsia="Times New Roman"/>
        </w:rPr>
        <w:t xml:space="preserve"> surface enterocytes</w:t>
      </w:r>
    </w:p>
    <w:p w:rsidR="00C217A1" w:rsidRPr="00AC3E03" w:rsidRDefault="00C217A1" w:rsidP="00C217A1">
      <w:pPr>
        <w:spacing w:after="0" w:line="240" w:lineRule="auto"/>
        <w:rPr>
          <w:rFonts w:eastAsia="Times New Roman"/>
        </w:rPr>
      </w:pPr>
      <w:proofErr w:type="gramStart"/>
      <w:r w:rsidRPr="00AC3E03">
        <w:rPr>
          <w:rFonts w:eastAsia="Times New Roman"/>
        </w:rPr>
        <w:t>reduces</w:t>
      </w:r>
      <w:proofErr w:type="gramEnd"/>
      <w:r w:rsidRPr="00AC3E03">
        <w:rPr>
          <w:rFonts w:eastAsia="Times New Roman"/>
        </w:rPr>
        <w:t xml:space="preserve"> absorptive capacity</w:t>
      </w:r>
    </w:p>
    <w:p w:rsidR="00C217A1" w:rsidRPr="00AC3E03" w:rsidRDefault="00C217A1" w:rsidP="00C217A1">
      <w:pPr>
        <w:spacing w:after="0" w:line="240" w:lineRule="auto"/>
        <w:rPr>
          <w:rFonts w:eastAsia="Times New Roman"/>
        </w:rPr>
      </w:pPr>
      <w:proofErr w:type="gramStart"/>
      <w:r w:rsidRPr="00AC3E03">
        <w:rPr>
          <w:rFonts w:eastAsia="Times New Roman"/>
        </w:rPr>
        <w:t>reduction</w:t>
      </w:r>
      <w:proofErr w:type="gramEnd"/>
      <w:r w:rsidRPr="00AC3E03">
        <w:rPr>
          <w:rFonts w:eastAsia="Times New Roman"/>
        </w:rPr>
        <w:t xml:space="preserve"> in small intestinal absorptive surface area</w:t>
      </w:r>
    </w:p>
    <w:p w:rsidR="00C217A1" w:rsidRDefault="00C217A1" w:rsidP="00C217A1">
      <w:pPr>
        <w:spacing w:after="0" w:line="240" w:lineRule="auto"/>
        <w:rPr>
          <w:rFonts w:eastAsia="Times New Roman"/>
          <w:b/>
        </w:rPr>
      </w:pPr>
    </w:p>
    <w:p w:rsidR="00C217A1" w:rsidRPr="00BB6ACE" w:rsidRDefault="00C217A1" w:rsidP="00C217A1">
      <w:pPr>
        <w:spacing w:after="0" w:line="240" w:lineRule="auto"/>
        <w:rPr>
          <w:rFonts w:eastAsia="Times New Roman"/>
          <w:b/>
        </w:rPr>
      </w:pPr>
      <w:r w:rsidRPr="00BB6ACE">
        <w:rPr>
          <w:rFonts w:eastAsia="Times New Roman"/>
          <w:b/>
        </w:rPr>
        <w:t>Incidence</w:t>
      </w:r>
    </w:p>
    <w:p w:rsidR="00C217A1" w:rsidRPr="00AC3E03" w:rsidRDefault="00C217A1" w:rsidP="00C217A1">
      <w:pPr>
        <w:spacing w:after="0" w:line="240" w:lineRule="auto"/>
        <w:rPr>
          <w:rFonts w:eastAsia="Times New Roman"/>
        </w:rPr>
      </w:pPr>
      <w:r w:rsidRPr="00AC3E03">
        <w:rPr>
          <w:rFonts w:eastAsia="Times New Roman"/>
        </w:rPr>
        <w:t xml:space="preserve">1 in 2000 individuals in the </w:t>
      </w:r>
      <w:smartTag w:uri="urn:schemas-microsoft-com:office:smarttags" w:element="place">
        <w:smartTag w:uri="urn:schemas-microsoft-com:office:smarttags" w:element="country-region">
          <w:r w:rsidRPr="00AC3E03">
            <w:rPr>
              <w:rFonts w:eastAsia="Times New Roman"/>
            </w:rPr>
            <w:t>UK</w:t>
          </w:r>
        </w:smartTag>
      </w:smartTag>
    </w:p>
    <w:p w:rsidR="00C217A1" w:rsidRPr="00AC3E03" w:rsidRDefault="00C217A1" w:rsidP="00C217A1">
      <w:pPr>
        <w:spacing w:after="0" w:line="240" w:lineRule="auto"/>
        <w:rPr>
          <w:rFonts w:eastAsia="Times New Roman"/>
        </w:rPr>
      </w:pPr>
      <w:r w:rsidRPr="00AC3E03">
        <w:rPr>
          <w:rFonts w:eastAsia="Times New Roman"/>
        </w:rPr>
        <w:t xml:space="preserve">1 in 300 in </w:t>
      </w:r>
      <w:smartTag w:uri="urn:schemas-microsoft-com:office:smarttags" w:element="place">
        <w:r w:rsidRPr="00AC3E03">
          <w:rPr>
            <w:rFonts w:eastAsia="Times New Roman"/>
          </w:rPr>
          <w:t>West Ireland</w:t>
        </w:r>
      </w:smartTag>
    </w:p>
    <w:p w:rsidR="00C217A1" w:rsidRPr="00AC3E03" w:rsidRDefault="00C217A1" w:rsidP="00C217A1">
      <w:pPr>
        <w:spacing w:after="0" w:line="240" w:lineRule="auto"/>
        <w:rPr>
          <w:rFonts w:eastAsia="Times New Roman"/>
        </w:rPr>
      </w:pPr>
      <w:proofErr w:type="gramStart"/>
      <w:r w:rsidRPr="00AC3E03">
        <w:rPr>
          <w:rFonts w:eastAsia="Times New Roman"/>
        </w:rPr>
        <w:t>rare</w:t>
      </w:r>
      <w:proofErr w:type="gramEnd"/>
      <w:r w:rsidRPr="00AC3E03">
        <w:rPr>
          <w:rFonts w:eastAsia="Times New Roman"/>
        </w:rPr>
        <w:t xml:space="preserve"> in Asians</w:t>
      </w:r>
    </w:p>
    <w:p w:rsidR="00C217A1" w:rsidRDefault="00C217A1" w:rsidP="00C217A1">
      <w:pPr>
        <w:spacing w:after="0" w:line="240" w:lineRule="auto"/>
        <w:rPr>
          <w:rFonts w:eastAsia="Times New Roman"/>
        </w:rPr>
      </w:pPr>
    </w:p>
    <w:p w:rsidR="00C217A1" w:rsidRPr="00BB6ACE" w:rsidRDefault="00C217A1" w:rsidP="00C217A1">
      <w:pPr>
        <w:spacing w:after="0" w:line="240" w:lineRule="auto"/>
        <w:rPr>
          <w:rFonts w:eastAsia="Times New Roman"/>
          <w:b/>
        </w:rPr>
      </w:pPr>
      <w:r w:rsidRPr="00BB6ACE">
        <w:rPr>
          <w:rFonts w:eastAsia="Times New Roman"/>
          <w:b/>
        </w:rPr>
        <w:t xml:space="preserve">Aetiology </w:t>
      </w:r>
    </w:p>
    <w:p w:rsidR="00C217A1" w:rsidRPr="00AC3E03" w:rsidRDefault="00C217A1" w:rsidP="00C217A1">
      <w:pPr>
        <w:spacing w:after="0" w:line="240" w:lineRule="auto"/>
        <w:rPr>
          <w:rFonts w:eastAsia="Times New Roman"/>
        </w:rPr>
      </w:pPr>
      <w:proofErr w:type="gramStart"/>
      <w:r w:rsidRPr="00AC3E03">
        <w:rPr>
          <w:rFonts w:eastAsia="Times New Roman"/>
        </w:rPr>
        <w:t>sensitivity</w:t>
      </w:r>
      <w:proofErr w:type="gramEnd"/>
      <w:r w:rsidRPr="00AC3E03">
        <w:rPr>
          <w:rFonts w:eastAsia="Times New Roman"/>
        </w:rPr>
        <w:t xml:space="preserve"> to gluten</w:t>
      </w:r>
    </w:p>
    <w:p w:rsidR="00C217A1" w:rsidRPr="00AC3E03" w:rsidRDefault="00C217A1" w:rsidP="00C217A1">
      <w:pPr>
        <w:spacing w:after="0" w:line="240" w:lineRule="auto"/>
        <w:rPr>
          <w:rFonts w:eastAsia="Times New Roman"/>
        </w:rPr>
      </w:pPr>
      <w:proofErr w:type="gramStart"/>
      <w:r w:rsidRPr="00AC3E03">
        <w:rPr>
          <w:rFonts w:eastAsia="Times New Roman"/>
        </w:rPr>
        <w:t>gliadin</w:t>
      </w:r>
      <w:proofErr w:type="gramEnd"/>
      <w:r w:rsidRPr="00AC3E03">
        <w:rPr>
          <w:rFonts w:eastAsia="Times New Roman"/>
        </w:rPr>
        <w:t xml:space="preserve"> - water-insoluble protein component</w:t>
      </w:r>
    </w:p>
    <w:p w:rsidR="00C217A1" w:rsidRPr="00AC3E03" w:rsidRDefault="00C217A1" w:rsidP="00C217A1">
      <w:pPr>
        <w:spacing w:after="0" w:line="240" w:lineRule="auto"/>
        <w:rPr>
          <w:rFonts w:eastAsia="Times New Roman"/>
        </w:rPr>
      </w:pPr>
      <w:proofErr w:type="gramStart"/>
      <w:r w:rsidRPr="00AC3E03">
        <w:rPr>
          <w:rFonts w:eastAsia="Times New Roman"/>
        </w:rPr>
        <w:t>toxic</w:t>
      </w:r>
      <w:proofErr w:type="gramEnd"/>
      <w:r w:rsidRPr="00AC3E03">
        <w:rPr>
          <w:rFonts w:eastAsia="Times New Roman"/>
        </w:rPr>
        <w:t xml:space="preserve"> component shared by wheat, oat , barley and rye</w:t>
      </w:r>
    </w:p>
    <w:p w:rsidR="00C217A1" w:rsidRDefault="00C217A1" w:rsidP="00C217A1">
      <w:pPr>
        <w:spacing w:after="0" w:line="240" w:lineRule="auto"/>
        <w:rPr>
          <w:rFonts w:eastAsia="Times New Roman"/>
        </w:rPr>
      </w:pPr>
    </w:p>
    <w:p w:rsidR="00C217A1" w:rsidRPr="00BB6ACE" w:rsidRDefault="00C217A1" w:rsidP="00C217A1">
      <w:pPr>
        <w:spacing w:after="0" w:line="240" w:lineRule="auto"/>
        <w:rPr>
          <w:rFonts w:eastAsia="Times New Roman"/>
          <w:b/>
        </w:rPr>
      </w:pPr>
      <w:r w:rsidRPr="00BB6ACE">
        <w:rPr>
          <w:rFonts w:eastAsia="Times New Roman"/>
          <w:b/>
        </w:rPr>
        <w:t>Pathogenesis</w:t>
      </w:r>
    </w:p>
    <w:p w:rsidR="00C217A1" w:rsidRPr="00AC3E03" w:rsidRDefault="00C217A1" w:rsidP="00C217A1">
      <w:pPr>
        <w:spacing w:after="0" w:line="240" w:lineRule="auto"/>
        <w:rPr>
          <w:rFonts w:eastAsia="Times New Roman"/>
        </w:rPr>
      </w:pPr>
      <w:r w:rsidRPr="00AC3E03">
        <w:rPr>
          <w:rFonts w:eastAsia="Times New Roman"/>
        </w:rPr>
        <w:t xml:space="preserve">Immune-mediated </w:t>
      </w:r>
      <w:proofErr w:type="gramStart"/>
      <w:r w:rsidRPr="00AC3E03">
        <w:rPr>
          <w:rFonts w:eastAsia="Times New Roman"/>
        </w:rPr>
        <w:t>injury(</w:t>
      </w:r>
      <w:proofErr w:type="gramEnd"/>
      <w:r w:rsidRPr="00AC3E03">
        <w:rPr>
          <w:rFonts w:eastAsia="Times New Roman"/>
        </w:rPr>
        <w:t>cell-mediated immunity)</w:t>
      </w:r>
    </w:p>
    <w:p w:rsidR="00C217A1" w:rsidRPr="00AC3E03" w:rsidRDefault="00C217A1" w:rsidP="00C217A1">
      <w:pPr>
        <w:spacing w:after="0" w:line="240" w:lineRule="auto"/>
        <w:rPr>
          <w:rFonts w:eastAsia="Times New Roman"/>
        </w:rPr>
      </w:pPr>
      <w:proofErr w:type="gramStart"/>
      <w:r w:rsidRPr="00AC3E03">
        <w:rPr>
          <w:rFonts w:eastAsia="Times New Roman"/>
        </w:rPr>
        <w:t>increased</w:t>
      </w:r>
      <w:proofErr w:type="gramEnd"/>
      <w:r w:rsidRPr="00AC3E03">
        <w:rPr>
          <w:rFonts w:eastAsia="Times New Roman"/>
        </w:rPr>
        <w:t xml:space="preserve"> intraepithelial cytotoxic T cells</w:t>
      </w:r>
    </w:p>
    <w:p w:rsidR="00C217A1" w:rsidRPr="00AC3E03" w:rsidRDefault="00C217A1" w:rsidP="00C217A1">
      <w:pPr>
        <w:spacing w:after="0" w:line="240" w:lineRule="auto"/>
        <w:rPr>
          <w:rFonts w:eastAsia="Times New Roman"/>
        </w:rPr>
      </w:pPr>
      <w:proofErr w:type="gramStart"/>
      <w:r w:rsidRPr="00AC3E03">
        <w:rPr>
          <w:rFonts w:eastAsia="Times New Roman"/>
        </w:rPr>
        <w:t>large</w:t>
      </w:r>
      <w:proofErr w:type="gramEnd"/>
      <w:r w:rsidRPr="00AC3E03">
        <w:rPr>
          <w:rFonts w:eastAsia="Times New Roman"/>
        </w:rPr>
        <w:t xml:space="preserve"> numbers of lamina propria T helper cells sensitized to gliadin</w:t>
      </w:r>
    </w:p>
    <w:p w:rsidR="00C217A1" w:rsidRPr="00AC3E03" w:rsidRDefault="00C217A1" w:rsidP="00C217A1">
      <w:pPr>
        <w:spacing w:after="0" w:line="240" w:lineRule="auto"/>
        <w:rPr>
          <w:rFonts w:eastAsia="Times New Roman"/>
        </w:rPr>
      </w:pPr>
      <w:proofErr w:type="gramStart"/>
      <w:r w:rsidRPr="00AC3E03">
        <w:rPr>
          <w:rFonts w:eastAsia="Times New Roman"/>
        </w:rPr>
        <w:t>cytokine</w:t>
      </w:r>
      <w:proofErr w:type="gramEnd"/>
      <w:r w:rsidRPr="00AC3E03">
        <w:rPr>
          <w:rFonts w:eastAsia="Times New Roman"/>
        </w:rPr>
        <w:t xml:space="preserve"> release by T cells</w:t>
      </w:r>
    </w:p>
    <w:p w:rsidR="00C217A1" w:rsidRPr="00AC3E03" w:rsidRDefault="00C217A1" w:rsidP="00C217A1">
      <w:pPr>
        <w:spacing w:after="0" w:line="240" w:lineRule="auto"/>
        <w:rPr>
          <w:rFonts w:eastAsia="Times New Roman"/>
        </w:rPr>
      </w:pPr>
      <w:proofErr w:type="gramStart"/>
      <w:r w:rsidRPr="00AC3E03">
        <w:rPr>
          <w:rFonts w:eastAsia="Times New Roman"/>
        </w:rPr>
        <w:t>damages</w:t>
      </w:r>
      <w:proofErr w:type="gramEnd"/>
      <w:r w:rsidRPr="00AC3E03">
        <w:rPr>
          <w:rFonts w:eastAsia="Times New Roman"/>
        </w:rPr>
        <w:t xml:space="preserve"> the surface enterocytes</w:t>
      </w:r>
    </w:p>
    <w:p w:rsidR="00C217A1" w:rsidRDefault="00C217A1" w:rsidP="00C217A1">
      <w:pPr>
        <w:spacing w:after="0" w:line="240" w:lineRule="auto"/>
        <w:rPr>
          <w:rFonts w:eastAsia="Times New Roman"/>
        </w:rPr>
      </w:pPr>
    </w:p>
    <w:p w:rsidR="00C217A1" w:rsidRPr="00BB6ACE" w:rsidRDefault="00C217A1" w:rsidP="00C217A1">
      <w:pPr>
        <w:spacing w:after="0" w:line="240" w:lineRule="auto"/>
        <w:rPr>
          <w:rFonts w:eastAsia="Times New Roman"/>
          <w:b/>
        </w:rPr>
      </w:pPr>
      <w:r w:rsidRPr="00BB6ACE">
        <w:rPr>
          <w:rFonts w:eastAsia="Times New Roman"/>
          <w:b/>
        </w:rPr>
        <w:t>Genetic susceptibility</w:t>
      </w:r>
    </w:p>
    <w:p w:rsidR="00C217A1" w:rsidRPr="00AC3E03" w:rsidRDefault="00C217A1" w:rsidP="00C217A1">
      <w:pPr>
        <w:spacing w:after="0" w:line="240" w:lineRule="auto"/>
        <w:rPr>
          <w:rFonts w:eastAsia="Times New Roman"/>
        </w:rPr>
      </w:pPr>
      <w:proofErr w:type="gramStart"/>
      <w:r w:rsidRPr="00AC3E03">
        <w:rPr>
          <w:rFonts w:eastAsia="Times New Roman"/>
        </w:rPr>
        <w:t>familial</w:t>
      </w:r>
      <w:proofErr w:type="gramEnd"/>
      <w:r w:rsidRPr="00AC3E03">
        <w:rPr>
          <w:rFonts w:eastAsia="Times New Roman"/>
        </w:rPr>
        <w:t xml:space="preserve"> clustering</w:t>
      </w:r>
    </w:p>
    <w:p w:rsidR="00C217A1" w:rsidRPr="00AC3E03" w:rsidRDefault="00C217A1" w:rsidP="00C217A1">
      <w:pPr>
        <w:spacing w:after="0" w:line="240" w:lineRule="auto"/>
        <w:rPr>
          <w:rFonts w:eastAsia="Times New Roman"/>
        </w:rPr>
      </w:pPr>
      <w:r w:rsidRPr="00AC3E03">
        <w:rPr>
          <w:rFonts w:eastAsia="Times New Roman"/>
        </w:rPr>
        <w:t>90-95% of patients express HLA-DQw2 histocompatibility antigen</w:t>
      </w:r>
    </w:p>
    <w:p w:rsidR="00C217A1" w:rsidRPr="00AC3E03" w:rsidRDefault="00C217A1" w:rsidP="00C217A1">
      <w:pPr>
        <w:spacing w:after="0" w:line="240" w:lineRule="auto"/>
        <w:rPr>
          <w:rFonts w:eastAsia="Times New Roman"/>
        </w:rPr>
      </w:pPr>
      <w:r w:rsidRPr="00AC3E03">
        <w:rPr>
          <w:rFonts w:eastAsia="Times New Roman"/>
        </w:rPr>
        <w:t>80% express HLA-B8</w:t>
      </w:r>
    </w:p>
    <w:p w:rsidR="00C217A1" w:rsidRPr="00AC3E03" w:rsidRDefault="00C217A1" w:rsidP="00C217A1">
      <w:pPr>
        <w:spacing w:after="0" w:line="240" w:lineRule="auto"/>
        <w:rPr>
          <w:rFonts w:eastAsia="Times New Roman"/>
        </w:rPr>
      </w:pPr>
      <w:proofErr w:type="gramStart"/>
      <w:r w:rsidRPr="00AC3E03">
        <w:rPr>
          <w:rFonts w:eastAsia="Times New Roman"/>
        </w:rPr>
        <w:t>associated</w:t>
      </w:r>
      <w:proofErr w:type="gramEnd"/>
      <w:r w:rsidRPr="00AC3E03">
        <w:rPr>
          <w:rFonts w:eastAsia="Times New Roman"/>
        </w:rPr>
        <w:t xml:space="preserve"> with dermatitis herpetiformis</w:t>
      </w:r>
    </w:p>
    <w:p w:rsidR="00C217A1" w:rsidRDefault="00C217A1" w:rsidP="00C217A1">
      <w:pPr>
        <w:spacing w:after="0" w:line="240" w:lineRule="auto"/>
        <w:rPr>
          <w:rFonts w:eastAsia="Times New Roman"/>
          <w:b/>
        </w:rPr>
      </w:pPr>
    </w:p>
    <w:p w:rsidR="00C217A1" w:rsidRPr="00BB6ACE" w:rsidRDefault="00C217A1" w:rsidP="00C217A1">
      <w:pPr>
        <w:spacing w:after="0" w:line="240" w:lineRule="auto"/>
        <w:rPr>
          <w:rFonts w:eastAsia="Times New Roman"/>
          <w:b/>
        </w:rPr>
      </w:pPr>
      <w:r w:rsidRPr="00BB6ACE">
        <w:rPr>
          <w:rFonts w:eastAsia="Times New Roman"/>
          <w:b/>
        </w:rPr>
        <w:t>Viral infection</w:t>
      </w:r>
    </w:p>
    <w:p w:rsidR="00C217A1" w:rsidRPr="00AC3E03" w:rsidRDefault="00C217A1" w:rsidP="00C217A1">
      <w:pPr>
        <w:spacing w:after="0" w:line="240" w:lineRule="auto"/>
        <w:rPr>
          <w:rFonts w:eastAsia="Times New Roman"/>
        </w:rPr>
      </w:pPr>
      <w:proofErr w:type="gramStart"/>
      <w:r w:rsidRPr="00AC3E03">
        <w:rPr>
          <w:rFonts w:eastAsia="Times New Roman"/>
        </w:rPr>
        <w:t>may</w:t>
      </w:r>
      <w:proofErr w:type="gramEnd"/>
      <w:r w:rsidRPr="00AC3E03">
        <w:rPr>
          <w:rFonts w:eastAsia="Times New Roman"/>
        </w:rPr>
        <w:t xml:space="preserve"> trigger sensitivity to gliadin</w:t>
      </w:r>
    </w:p>
    <w:p w:rsidR="00C217A1" w:rsidRPr="00AC3E03" w:rsidRDefault="00C217A1" w:rsidP="00C217A1">
      <w:pPr>
        <w:spacing w:after="0" w:line="240" w:lineRule="auto"/>
        <w:rPr>
          <w:rFonts w:eastAsia="Times New Roman"/>
        </w:rPr>
      </w:pPr>
      <w:proofErr w:type="gramStart"/>
      <w:r w:rsidRPr="00AC3E03">
        <w:rPr>
          <w:rFonts w:eastAsia="Times New Roman"/>
        </w:rPr>
        <w:t>gliadin</w:t>
      </w:r>
      <w:proofErr w:type="gramEnd"/>
      <w:r w:rsidRPr="00AC3E03">
        <w:rPr>
          <w:rFonts w:eastAsia="Times New Roman"/>
        </w:rPr>
        <w:t xml:space="preserve"> cross-reactivity to type 12 adenovirus</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r w:rsidRPr="00AC3E03">
        <w:rPr>
          <w:rFonts w:eastAsia="Times New Roman"/>
        </w:rPr>
        <w:t>Partial villous atrophy, Endoscopy - scalloping with a smooth shiny mucosa /</w:t>
      </w:r>
      <w:proofErr w:type="gramStart"/>
      <w:r w:rsidRPr="00AC3E03">
        <w:rPr>
          <w:rFonts w:eastAsia="Times New Roman"/>
        </w:rPr>
        <w:t>normal ,</w:t>
      </w:r>
      <w:proofErr w:type="gramEnd"/>
      <w:r w:rsidRPr="00AC3E03">
        <w:rPr>
          <w:rFonts w:eastAsia="Times New Roman"/>
        </w:rPr>
        <w:t xml:space="preserve"> subtle early changes difficult on biopsy, Normal wide variation in villus height, Villus height: crypt depth ratio is 3:5, Surface enterocyte height 29-34um. Crypt hyperplasia  </w:t>
      </w:r>
    </w:p>
    <w:p w:rsidR="00C217A1" w:rsidRPr="00AC3E03" w:rsidRDefault="00C217A1" w:rsidP="00C217A1">
      <w:pPr>
        <w:spacing w:after="0" w:line="240" w:lineRule="auto"/>
        <w:rPr>
          <w:rFonts w:eastAsia="Times New Roman"/>
        </w:rPr>
      </w:pPr>
      <w:r w:rsidRPr="00AC3E03">
        <w:rPr>
          <w:rFonts w:eastAsia="Times New Roman"/>
        </w:rPr>
        <w:t xml:space="preserve">Intraepithelial lymphocytes </w:t>
      </w:r>
    </w:p>
    <w:p w:rsidR="00C217A1" w:rsidRPr="00AC3E03" w:rsidRDefault="00C217A1" w:rsidP="00C217A1">
      <w:pPr>
        <w:spacing w:after="0" w:line="240" w:lineRule="auto"/>
        <w:rPr>
          <w:rFonts w:eastAsia="Times New Roman"/>
        </w:rPr>
      </w:pPr>
      <w:r w:rsidRPr="00AC3E03">
        <w:rPr>
          <w:rFonts w:eastAsia="Times New Roman"/>
        </w:rPr>
        <w:tab/>
      </w:r>
      <w:proofErr w:type="gramStart"/>
      <w:r w:rsidRPr="00AC3E03">
        <w:rPr>
          <w:rFonts w:eastAsia="Times New Roman"/>
        </w:rPr>
        <w:t>normal</w:t>
      </w:r>
      <w:proofErr w:type="gramEnd"/>
      <w:r w:rsidRPr="00AC3E03">
        <w:rPr>
          <w:rFonts w:eastAsia="Times New Roman"/>
        </w:rPr>
        <w:t xml:space="preserve"> range 0-30/100 enterocytes</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roofErr w:type="gramStart"/>
      <w:r w:rsidRPr="00AC3E03">
        <w:rPr>
          <w:rFonts w:eastAsia="Times New Roman"/>
        </w:rPr>
        <w:t>severity</w:t>
      </w:r>
      <w:proofErr w:type="gramEnd"/>
      <w:r w:rsidRPr="00AC3E03">
        <w:rPr>
          <w:rFonts w:eastAsia="Times New Roman"/>
        </w:rPr>
        <w:t xml:space="preserve"> decreases from proximal to distal intestine</w:t>
      </w:r>
    </w:p>
    <w:p w:rsidR="00C217A1" w:rsidRPr="00AC3E03" w:rsidRDefault="00C217A1" w:rsidP="00C217A1">
      <w:pPr>
        <w:spacing w:after="0" w:line="240" w:lineRule="auto"/>
        <w:rPr>
          <w:rFonts w:eastAsia="Times New Roman"/>
        </w:rPr>
      </w:pPr>
      <w:proofErr w:type="gramStart"/>
      <w:r w:rsidRPr="00AC3E03">
        <w:rPr>
          <w:rFonts w:eastAsia="Times New Roman"/>
        </w:rPr>
        <w:t>reverts</w:t>
      </w:r>
      <w:proofErr w:type="gramEnd"/>
      <w:r w:rsidRPr="00AC3E03">
        <w:rPr>
          <w:rFonts w:eastAsia="Times New Roman"/>
        </w:rPr>
        <w:t xml:space="preserve"> to near normal upon withdrawal of dietary gluten</w:t>
      </w:r>
    </w:p>
    <w:p w:rsidR="00C217A1" w:rsidRDefault="00C217A1" w:rsidP="00C217A1">
      <w:pPr>
        <w:spacing w:after="0" w:line="240" w:lineRule="auto"/>
        <w:rPr>
          <w:rFonts w:eastAsia="Times New Roman"/>
          <w:b/>
        </w:rPr>
      </w:pPr>
    </w:p>
    <w:p w:rsidR="00C217A1" w:rsidRPr="00BB6ACE" w:rsidRDefault="00C217A1" w:rsidP="00C217A1">
      <w:pPr>
        <w:spacing w:after="0" w:line="240" w:lineRule="auto"/>
        <w:rPr>
          <w:rFonts w:eastAsia="Times New Roman"/>
          <w:b/>
        </w:rPr>
      </w:pPr>
      <w:r w:rsidRPr="00BB6ACE">
        <w:rPr>
          <w:rFonts w:eastAsia="Times New Roman"/>
          <w:b/>
        </w:rPr>
        <w:t>Treatment</w:t>
      </w:r>
    </w:p>
    <w:p w:rsidR="00C217A1" w:rsidRPr="00AC3E03" w:rsidRDefault="00C217A1" w:rsidP="00C217A1">
      <w:pPr>
        <w:spacing w:after="0" w:line="240" w:lineRule="auto"/>
        <w:rPr>
          <w:rFonts w:eastAsia="Times New Roman"/>
        </w:rPr>
      </w:pPr>
      <w:r w:rsidRPr="00AC3E03">
        <w:rPr>
          <w:rFonts w:eastAsia="Times New Roman"/>
        </w:rPr>
        <w:t>Gluten-free diet</w:t>
      </w:r>
    </w:p>
    <w:p w:rsidR="00C217A1" w:rsidRPr="00AC3E03" w:rsidRDefault="00C217A1" w:rsidP="00C217A1">
      <w:pPr>
        <w:spacing w:after="0" w:line="240" w:lineRule="auto"/>
        <w:rPr>
          <w:rFonts w:eastAsia="Times New Roman"/>
        </w:rPr>
      </w:pPr>
    </w:p>
    <w:p w:rsidR="00C217A1" w:rsidRPr="00BB6ACE" w:rsidRDefault="00C217A1" w:rsidP="00C217A1">
      <w:pPr>
        <w:spacing w:after="0" w:line="240" w:lineRule="auto"/>
        <w:rPr>
          <w:rFonts w:eastAsia="Times New Roman"/>
          <w:b/>
        </w:rPr>
      </w:pPr>
      <w:r w:rsidRPr="00BB6ACE">
        <w:rPr>
          <w:rFonts w:eastAsia="Times New Roman"/>
          <w:b/>
        </w:rPr>
        <w:t>Complications</w:t>
      </w:r>
    </w:p>
    <w:p w:rsidR="00C217A1" w:rsidRPr="00AC3E03" w:rsidRDefault="00C217A1" w:rsidP="00C217A1">
      <w:pPr>
        <w:spacing w:after="0" w:line="240" w:lineRule="auto"/>
        <w:rPr>
          <w:rFonts w:eastAsia="Times New Roman"/>
        </w:rPr>
      </w:pPr>
      <w:r w:rsidRPr="00AC3E03">
        <w:rPr>
          <w:rFonts w:eastAsia="Times New Roman"/>
        </w:rPr>
        <w:t>10-15% risk of gastrointestinal lymphoma</w:t>
      </w:r>
    </w:p>
    <w:p w:rsidR="00C217A1" w:rsidRPr="00AC3E03" w:rsidRDefault="00C217A1" w:rsidP="00C217A1">
      <w:pPr>
        <w:spacing w:after="0" w:line="240" w:lineRule="auto"/>
        <w:rPr>
          <w:rFonts w:eastAsia="Times New Roman"/>
        </w:rPr>
      </w:pPr>
      <w:proofErr w:type="gramStart"/>
      <w:r w:rsidRPr="00AC3E03">
        <w:rPr>
          <w:rFonts w:eastAsia="Times New Roman"/>
        </w:rPr>
        <w:t>usually</w:t>
      </w:r>
      <w:proofErr w:type="gramEnd"/>
      <w:r w:rsidRPr="00AC3E03">
        <w:rPr>
          <w:rFonts w:eastAsia="Times New Roman"/>
        </w:rPr>
        <w:t xml:space="preserve"> T-cell lymphoma</w:t>
      </w:r>
    </w:p>
    <w:p w:rsidR="00C217A1" w:rsidRPr="00AC3E03" w:rsidRDefault="00C217A1" w:rsidP="00C217A1">
      <w:pPr>
        <w:spacing w:after="0" w:line="240" w:lineRule="auto"/>
        <w:rPr>
          <w:rFonts w:eastAsia="Times New Roman"/>
        </w:rPr>
      </w:pPr>
      <w:proofErr w:type="gramStart"/>
      <w:r w:rsidRPr="00AC3E03">
        <w:rPr>
          <w:rFonts w:eastAsia="Times New Roman"/>
        </w:rPr>
        <w:t>presents</w:t>
      </w:r>
      <w:proofErr w:type="gramEnd"/>
      <w:r w:rsidRPr="00AC3E03">
        <w:rPr>
          <w:rFonts w:eastAsia="Times New Roman"/>
        </w:rPr>
        <w:t xml:space="preserve"> with haemorrhage, perforation, small bowel obstruction or systemic symptoms</w:t>
      </w:r>
    </w:p>
    <w:p w:rsidR="00C217A1" w:rsidRPr="00AC3E03" w:rsidRDefault="00C217A1" w:rsidP="00C217A1">
      <w:pPr>
        <w:spacing w:after="0" w:line="240" w:lineRule="auto"/>
        <w:rPr>
          <w:rFonts w:eastAsia="Times New Roman"/>
        </w:rPr>
      </w:pPr>
      <w:proofErr w:type="gramStart"/>
      <w:r w:rsidRPr="00AC3E03">
        <w:rPr>
          <w:rFonts w:eastAsia="Times New Roman"/>
        </w:rPr>
        <w:t>higher</w:t>
      </w:r>
      <w:proofErr w:type="gramEnd"/>
      <w:r w:rsidRPr="00AC3E03">
        <w:rPr>
          <w:rFonts w:eastAsia="Times New Roman"/>
        </w:rPr>
        <w:t xml:space="preserve"> incidence of other GIT cancers</w:t>
      </w:r>
    </w:p>
    <w:p w:rsidR="00C217A1" w:rsidRPr="00AC3E03" w:rsidRDefault="00C217A1" w:rsidP="00C217A1">
      <w:pPr>
        <w:spacing w:after="0" w:line="240" w:lineRule="auto"/>
        <w:rPr>
          <w:rFonts w:eastAsia="Times New Roman"/>
        </w:rPr>
      </w:pPr>
      <w:proofErr w:type="gramStart"/>
      <w:r w:rsidRPr="00AC3E03">
        <w:rPr>
          <w:rFonts w:eastAsia="Times New Roman"/>
        </w:rPr>
        <w:t>ulceration</w:t>
      </w:r>
      <w:proofErr w:type="gramEnd"/>
      <w:r w:rsidRPr="00AC3E03">
        <w:rPr>
          <w:rFonts w:eastAsia="Times New Roman"/>
        </w:rPr>
        <w:t xml:space="preserve"> of small intestine/chronic ulcerative enteritis</w:t>
      </w: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rPr>
      </w:pPr>
    </w:p>
    <w:p w:rsidR="00C217A1" w:rsidRPr="00AC3E03" w:rsidRDefault="00C217A1" w:rsidP="00C217A1">
      <w:pPr>
        <w:spacing w:after="0" w:line="240" w:lineRule="auto"/>
        <w:rPr>
          <w:rFonts w:eastAsia="Times New Roman"/>
          <w:b/>
        </w:rPr>
      </w:pPr>
      <w:r w:rsidRPr="00AC3E03">
        <w:rPr>
          <w:rFonts w:eastAsia="Times New Roman"/>
          <w:b/>
        </w:rPr>
        <w:t xml:space="preserve">FURTHER </w:t>
      </w:r>
      <w:smartTag w:uri="urn:schemas-microsoft-com:office:smarttags" w:element="place">
        <w:smartTag w:uri="urn:schemas-microsoft-com:office:smarttags" w:element="City">
          <w:r w:rsidRPr="00AC3E03">
            <w:rPr>
              <w:rFonts w:eastAsia="Times New Roman"/>
              <w:b/>
            </w:rPr>
            <w:t>READING</w:t>
          </w:r>
        </w:smartTag>
      </w:smartTag>
      <w:r w:rsidRPr="00AC3E03">
        <w:rPr>
          <w:rFonts w:eastAsia="Times New Roman"/>
          <w:b/>
        </w:rPr>
        <w:t xml:space="preserve">: </w:t>
      </w:r>
    </w:p>
    <w:p w:rsidR="00C217A1" w:rsidRDefault="00C217A1" w:rsidP="00C217A1">
      <w:pPr>
        <w:spacing w:after="0" w:line="240" w:lineRule="auto"/>
        <w:rPr>
          <w:rFonts w:eastAsia="Times New Roman"/>
        </w:rPr>
        <w:sectPr w:rsidR="00C217A1" w:rsidSect="00C217A1">
          <w:type w:val="oddPage"/>
          <w:pgSz w:w="11907" w:h="16839" w:code="9"/>
          <w:pgMar w:top="1134" w:right="1134" w:bottom="1134" w:left="1134" w:header="708" w:footer="708" w:gutter="567"/>
          <w:cols w:space="708"/>
          <w:docGrid w:linePitch="360"/>
        </w:sectPr>
      </w:pPr>
      <w:r w:rsidRPr="00AC3E03">
        <w:rPr>
          <w:rFonts w:eastAsia="Times New Roman"/>
        </w:rPr>
        <w:t>CLINICAL REVIEWS IN BMJ from August 2001: ABC of the upper gastrointestinal tract</w:t>
      </w:r>
    </w:p>
    <w:p w:rsidR="00CD539F" w:rsidRPr="00626875" w:rsidRDefault="00CD539F" w:rsidP="00CD539F">
      <w:pPr>
        <w:pStyle w:val="Style4"/>
      </w:pPr>
      <w:bookmarkStart w:id="54" w:name="_Toc329614092"/>
      <w:r>
        <w:lastRenderedPageBreak/>
        <w:t>Skin Pathology</w:t>
      </w:r>
      <w:bookmarkEnd w:id="54"/>
    </w:p>
    <w:p w:rsidR="00CD539F" w:rsidRPr="00626875" w:rsidRDefault="00CD539F" w:rsidP="00CD539F">
      <w:pPr>
        <w:spacing w:after="0" w:line="240" w:lineRule="auto"/>
        <w:jc w:val="center"/>
        <w:rPr>
          <w:rFonts w:eastAsia="Times New Roman"/>
          <w:sz w:val="24"/>
          <w:szCs w:val="24"/>
        </w:rPr>
      </w:pPr>
      <w:r w:rsidRPr="00626875">
        <w:rPr>
          <w:rFonts w:eastAsia="Times New Roman"/>
          <w:sz w:val="24"/>
          <w:szCs w:val="24"/>
        </w:rPr>
        <w:t xml:space="preserve">Dr </w:t>
      </w:r>
      <w:smartTag w:uri="urn:schemas-microsoft-com:office:smarttags" w:element="PersonName">
        <w:r w:rsidRPr="00626875">
          <w:rPr>
            <w:rFonts w:eastAsia="Times New Roman"/>
            <w:sz w:val="24"/>
            <w:szCs w:val="24"/>
          </w:rPr>
          <w:t>Marjorie Walker</w:t>
        </w:r>
      </w:smartTag>
    </w:p>
    <w:p w:rsidR="00CD539F" w:rsidRPr="00626875" w:rsidRDefault="00CD539F" w:rsidP="00CD539F">
      <w:pPr>
        <w:spacing w:after="0" w:line="240" w:lineRule="auto"/>
        <w:rPr>
          <w:rFonts w:eastAsia="Times New Roman"/>
          <w:sz w:val="20"/>
          <w:szCs w:val="20"/>
        </w:rPr>
      </w:pPr>
    </w:p>
    <w:p w:rsidR="00CD539F" w:rsidRPr="00631CBB" w:rsidRDefault="00CD539F" w:rsidP="00CD539F">
      <w:pPr>
        <w:spacing w:after="0" w:line="240" w:lineRule="auto"/>
        <w:rPr>
          <w:rFonts w:eastAsia="Times New Roman"/>
          <w:szCs w:val="20"/>
        </w:rPr>
      </w:pPr>
      <w:r w:rsidRPr="00631CBB">
        <w:rPr>
          <w:rFonts w:eastAsia="Times New Roman"/>
          <w:b/>
          <w:i/>
          <w:szCs w:val="20"/>
        </w:rPr>
        <w:t>OBJECTIVES</w:t>
      </w:r>
    </w:p>
    <w:p w:rsidR="00CD539F" w:rsidRPr="00631CBB" w:rsidRDefault="00CD539F" w:rsidP="001F1683">
      <w:pPr>
        <w:numPr>
          <w:ilvl w:val="0"/>
          <w:numId w:val="12"/>
        </w:numPr>
        <w:spacing w:after="0" w:line="240" w:lineRule="auto"/>
        <w:ind w:left="284" w:hanging="284"/>
        <w:rPr>
          <w:rFonts w:eastAsia="Times New Roman"/>
          <w:szCs w:val="20"/>
        </w:rPr>
      </w:pPr>
      <w:r w:rsidRPr="00631CBB">
        <w:rPr>
          <w:rFonts w:eastAsia="Times New Roman"/>
          <w:szCs w:val="20"/>
        </w:rPr>
        <w:t>To understand pathology of common skin disease: dermatitis/ eczema, psoriasis, lichen planus</w:t>
      </w:r>
    </w:p>
    <w:p w:rsidR="00CD539F" w:rsidRPr="00631CBB" w:rsidRDefault="00CD539F" w:rsidP="001F1683">
      <w:pPr>
        <w:numPr>
          <w:ilvl w:val="0"/>
          <w:numId w:val="12"/>
        </w:numPr>
        <w:spacing w:after="0" w:line="240" w:lineRule="auto"/>
        <w:ind w:left="284" w:hanging="284"/>
        <w:rPr>
          <w:rFonts w:eastAsia="Times New Roman"/>
          <w:szCs w:val="20"/>
        </w:rPr>
      </w:pPr>
      <w:r w:rsidRPr="00631CBB">
        <w:rPr>
          <w:rFonts w:eastAsia="Times New Roman"/>
          <w:szCs w:val="20"/>
        </w:rPr>
        <w:t>To understand the basic pathology of bullous skin disease</w:t>
      </w:r>
    </w:p>
    <w:p w:rsidR="00CD539F" w:rsidRPr="00631CBB" w:rsidRDefault="00CD539F" w:rsidP="001F1683">
      <w:pPr>
        <w:numPr>
          <w:ilvl w:val="0"/>
          <w:numId w:val="12"/>
        </w:numPr>
        <w:spacing w:after="0" w:line="240" w:lineRule="auto"/>
        <w:ind w:left="284" w:hanging="284"/>
        <w:rPr>
          <w:rFonts w:eastAsia="Times New Roman"/>
          <w:szCs w:val="20"/>
        </w:rPr>
      </w:pPr>
      <w:r w:rsidRPr="00631CBB">
        <w:rPr>
          <w:rFonts w:eastAsia="Times New Roman"/>
          <w:szCs w:val="20"/>
        </w:rPr>
        <w:t>To know the differences between cutaneous squamous carcinoma, basal cell carcinoma and malignant melanoma</w:t>
      </w:r>
    </w:p>
    <w:p w:rsidR="00CD539F" w:rsidRPr="00631CBB" w:rsidRDefault="00CD539F" w:rsidP="001F1683">
      <w:pPr>
        <w:numPr>
          <w:ilvl w:val="0"/>
          <w:numId w:val="12"/>
        </w:numPr>
        <w:spacing w:after="0" w:line="240" w:lineRule="auto"/>
        <w:ind w:left="284" w:hanging="284"/>
        <w:rPr>
          <w:rFonts w:eastAsia="Times New Roman"/>
          <w:szCs w:val="20"/>
        </w:rPr>
      </w:pPr>
      <w:r w:rsidRPr="00631CBB">
        <w:rPr>
          <w:rFonts w:eastAsia="Times New Roman"/>
          <w:szCs w:val="20"/>
        </w:rPr>
        <w:t xml:space="preserve">To be able to define prognostic indicators of malignant melanoma </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b/>
          <w:i/>
          <w:szCs w:val="20"/>
        </w:rPr>
      </w:pPr>
      <w:r w:rsidRPr="00631CBB">
        <w:rPr>
          <w:rFonts w:eastAsia="Times New Roman"/>
          <w:b/>
          <w:i/>
          <w:kern w:val="1"/>
          <w:szCs w:val="20"/>
        </w:rPr>
        <w:t>SKIN PATHOLOGY</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The skin is the first line of defence against the environment and subject to external and internal injury and is an organ in its own right</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keepNext/>
        <w:spacing w:before="240" w:after="60" w:line="240" w:lineRule="auto"/>
        <w:outlineLvl w:val="0"/>
        <w:rPr>
          <w:rFonts w:eastAsia="Times New Roman"/>
          <w:b/>
          <w:bCs/>
          <w:kern w:val="32"/>
          <w:szCs w:val="20"/>
        </w:rPr>
      </w:pPr>
      <w:r w:rsidRPr="00631CBB">
        <w:rPr>
          <w:rFonts w:eastAsia="Times New Roman"/>
          <w:b/>
          <w:bCs/>
          <w:kern w:val="32"/>
          <w:szCs w:val="20"/>
        </w:rPr>
        <w:t>Structure</w:t>
      </w:r>
    </w:p>
    <w:p w:rsidR="00CD539F" w:rsidRPr="00631CBB" w:rsidRDefault="00CD539F" w:rsidP="00CD539F">
      <w:pPr>
        <w:spacing w:after="0" w:line="240" w:lineRule="auto"/>
        <w:ind w:left="2000" w:right="-265" w:hanging="2000"/>
        <w:rPr>
          <w:rFonts w:eastAsia="Times New Roman"/>
          <w:kern w:val="1"/>
          <w:szCs w:val="20"/>
        </w:rPr>
      </w:pPr>
      <w:r w:rsidRPr="00631CBB">
        <w:rPr>
          <w:rFonts w:eastAsia="Times New Roman"/>
          <w:kern w:val="1"/>
          <w:szCs w:val="20"/>
        </w:rPr>
        <w:t>Epidermis</w:t>
      </w:r>
      <w:r w:rsidRPr="00631CBB">
        <w:rPr>
          <w:rFonts w:eastAsia="Times New Roman"/>
          <w:kern w:val="1"/>
          <w:szCs w:val="20"/>
        </w:rPr>
        <w:tab/>
        <w:t>- squamous epithelium</w:t>
      </w:r>
    </w:p>
    <w:p w:rsidR="00CD539F" w:rsidRPr="00631CBB" w:rsidRDefault="00CD539F" w:rsidP="00CD539F">
      <w:pPr>
        <w:spacing w:after="0" w:line="240" w:lineRule="auto"/>
        <w:ind w:left="2000" w:right="-265" w:hanging="2000"/>
        <w:rPr>
          <w:rFonts w:eastAsia="Times New Roman"/>
          <w:kern w:val="1"/>
          <w:szCs w:val="20"/>
        </w:rPr>
      </w:pPr>
      <w:r w:rsidRPr="00631CBB">
        <w:rPr>
          <w:rFonts w:eastAsia="Times New Roman"/>
          <w:kern w:val="1"/>
          <w:szCs w:val="20"/>
        </w:rPr>
        <w:tab/>
        <w:t xml:space="preserve">- </w:t>
      </w:r>
      <w:proofErr w:type="gramStart"/>
      <w:r w:rsidRPr="00631CBB">
        <w:rPr>
          <w:rFonts w:eastAsia="Times New Roman"/>
          <w:kern w:val="1"/>
          <w:szCs w:val="20"/>
        </w:rPr>
        <w:t>basal</w:t>
      </w:r>
      <w:proofErr w:type="gramEnd"/>
      <w:r w:rsidRPr="00631CBB">
        <w:rPr>
          <w:rFonts w:eastAsia="Times New Roman"/>
          <w:kern w:val="1"/>
          <w:szCs w:val="20"/>
        </w:rPr>
        <w:t xml:space="preserve"> layer, maturation to granular layer and keratin</w:t>
      </w:r>
    </w:p>
    <w:p w:rsidR="00CD539F" w:rsidRPr="00631CBB" w:rsidRDefault="00CD539F" w:rsidP="00CD539F">
      <w:pPr>
        <w:spacing w:after="0" w:line="240" w:lineRule="auto"/>
        <w:ind w:left="2000" w:right="-265" w:hanging="2000"/>
        <w:rPr>
          <w:rFonts w:eastAsia="Times New Roman"/>
          <w:kern w:val="1"/>
          <w:szCs w:val="20"/>
        </w:rPr>
      </w:pPr>
      <w:r w:rsidRPr="00631CBB">
        <w:rPr>
          <w:rFonts w:eastAsia="Times New Roman"/>
          <w:kern w:val="1"/>
          <w:szCs w:val="20"/>
        </w:rPr>
        <w:tab/>
        <w:t xml:space="preserve">- </w:t>
      </w:r>
      <w:proofErr w:type="gramStart"/>
      <w:r w:rsidRPr="00631CBB">
        <w:rPr>
          <w:rFonts w:eastAsia="Times New Roman"/>
          <w:kern w:val="1"/>
          <w:szCs w:val="20"/>
        </w:rPr>
        <w:t>melanocytes</w:t>
      </w:r>
      <w:proofErr w:type="gramEnd"/>
      <w:r w:rsidRPr="00631CBB">
        <w:rPr>
          <w:rFonts w:eastAsia="Times New Roman"/>
          <w:kern w:val="1"/>
          <w:szCs w:val="20"/>
        </w:rPr>
        <w:t xml:space="preserve"> in basal layer produce melanin - donated to squamous basal cells</w:t>
      </w:r>
    </w:p>
    <w:p w:rsidR="00CD539F" w:rsidRPr="00631CBB" w:rsidRDefault="00CD539F" w:rsidP="00CD539F">
      <w:pPr>
        <w:spacing w:after="0" w:line="240" w:lineRule="auto"/>
        <w:ind w:left="2000" w:right="-265" w:hanging="2000"/>
        <w:rPr>
          <w:rFonts w:eastAsia="Times New Roman"/>
          <w:kern w:val="1"/>
          <w:szCs w:val="20"/>
        </w:rPr>
      </w:pPr>
      <w:r w:rsidRPr="00631CBB">
        <w:rPr>
          <w:rFonts w:eastAsia="Times New Roman"/>
          <w:kern w:val="1"/>
          <w:szCs w:val="20"/>
        </w:rPr>
        <w:t>Dermis</w:t>
      </w:r>
      <w:r w:rsidRPr="00631CBB">
        <w:rPr>
          <w:rFonts w:eastAsia="Times New Roman"/>
          <w:kern w:val="1"/>
          <w:szCs w:val="20"/>
        </w:rPr>
        <w:tab/>
        <w:t>- connective tissue contains appendages - hair, sweat glands and blood vessels</w:t>
      </w:r>
    </w:p>
    <w:p w:rsidR="00CD539F" w:rsidRPr="00631CBB" w:rsidRDefault="00CD539F" w:rsidP="00CD539F">
      <w:pPr>
        <w:spacing w:after="0" w:line="240" w:lineRule="auto"/>
        <w:ind w:left="2000" w:right="-265" w:hanging="2000"/>
        <w:rPr>
          <w:rFonts w:eastAsia="Times New Roman"/>
          <w:kern w:val="1"/>
          <w:szCs w:val="20"/>
        </w:rPr>
      </w:pPr>
      <w:r w:rsidRPr="00631CBB">
        <w:rPr>
          <w:rFonts w:eastAsia="Times New Roman"/>
          <w:kern w:val="1"/>
          <w:szCs w:val="20"/>
        </w:rPr>
        <w:t xml:space="preserve">Subcutaneous tissue </w:t>
      </w:r>
      <w:r w:rsidRPr="00631CBB">
        <w:rPr>
          <w:rFonts w:eastAsia="Times New Roman"/>
          <w:kern w:val="1"/>
          <w:szCs w:val="20"/>
        </w:rPr>
        <w:tab/>
        <w:t>- fat</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keepNext/>
        <w:spacing w:before="240" w:after="60" w:line="240" w:lineRule="auto"/>
        <w:outlineLvl w:val="3"/>
        <w:rPr>
          <w:rFonts w:eastAsia="Times New Roman"/>
          <w:b/>
          <w:bCs/>
          <w:i/>
          <w:szCs w:val="20"/>
        </w:rPr>
      </w:pPr>
      <w:r w:rsidRPr="00631CBB">
        <w:rPr>
          <w:rFonts w:eastAsia="Times New Roman"/>
          <w:b/>
          <w:bCs/>
          <w:i/>
          <w:szCs w:val="20"/>
        </w:rPr>
        <w:t>Eczema/ Dermatitis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 xml:space="preserve">Clinical: </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Erythema, Papules, Vesicles, Excoriation, Secondary infection</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Contact dermatitis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Atopic dermatitis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Seborrhoeic dermatitis</w:t>
      </w:r>
    </w:p>
    <w:p w:rsidR="00CD539F" w:rsidRPr="00631CBB" w:rsidRDefault="00CD539F" w:rsidP="00CD539F">
      <w:pPr>
        <w:keepNext/>
        <w:spacing w:before="240" w:after="60" w:line="240" w:lineRule="auto"/>
        <w:outlineLvl w:val="2"/>
        <w:rPr>
          <w:rFonts w:eastAsia="Times New Roman"/>
          <w:bCs/>
          <w:szCs w:val="20"/>
        </w:rPr>
      </w:pPr>
      <w:r w:rsidRPr="00631CBB">
        <w:rPr>
          <w:rFonts w:eastAsia="Times New Roman"/>
          <w:bCs/>
          <w:szCs w:val="20"/>
        </w:rPr>
        <w:t>Non specific dermatitis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All have same pathology:</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spongiosis</w:t>
      </w:r>
      <w:proofErr w:type="gramEnd"/>
      <w:r w:rsidRPr="00631CBB">
        <w:rPr>
          <w:rFonts w:eastAsia="Times New Roman"/>
          <w:kern w:val="1"/>
          <w:szCs w:val="20"/>
        </w:rPr>
        <w:t xml:space="preserve"> of epidermis, perivascular chronic inflammatory infiltrate in dermis.</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chronic</w:t>
      </w:r>
      <w:proofErr w:type="gramEnd"/>
      <w:r w:rsidRPr="00631CBB">
        <w:rPr>
          <w:rFonts w:eastAsia="Times New Roman"/>
          <w:kern w:val="1"/>
          <w:szCs w:val="20"/>
        </w:rPr>
        <w:t xml:space="preserve"> - acanthosis (epidermal thickening)</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Lichen Planus</w:t>
      </w:r>
    </w:p>
    <w:p w:rsidR="00CD539F" w:rsidRPr="00631CBB" w:rsidRDefault="00CD539F" w:rsidP="00CD539F">
      <w:pPr>
        <w:spacing w:after="120" w:line="240" w:lineRule="auto"/>
        <w:rPr>
          <w:rFonts w:eastAsia="Times New Roman"/>
          <w:kern w:val="1"/>
          <w:szCs w:val="20"/>
        </w:rPr>
      </w:pPr>
      <w:proofErr w:type="gramStart"/>
      <w:r w:rsidRPr="00631CBB">
        <w:rPr>
          <w:rFonts w:eastAsia="Times New Roman"/>
          <w:kern w:val="1"/>
          <w:szCs w:val="20"/>
        </w:rPr>
        <w:t>eruption</w:t>
      </w:r>
      <w:proofErr w:type="gramEnd"/>
      <w:r w:rsidRPr="00631CBB">
        <w:rPr>
          <w:rFonts w:eastAsia="Times New Roman"/>
          <w:kern w:val="1"/>
          <w:szCs w:val="20"/>
        </w:rPr>
        <w:t xml:space="preserve"> of purple flat topped papules with mother of pearl sheen. </w:t>
      </w:r>
      <w:proofErr w:type="gramStart"/>
      <w:r w:rsidRPr="00631CBB">
        <w:rPr>
          <w:rFonts w:eastAsia="Times New Roman"/>
          <w:kern w:val="1"/>
          <w:szCs w:val="20"/>
        </w:rPr>
        <w:t>Aetiology obscure.</w:t>
      </w:r>
      <w:proofErr w:type="gramEnd"/>
    </w:p>
    <w:p w:rsidR="00CD539F" w:rsidRPr="00631CBB" w:rsidRDefault="00CD539F" w:rsidP="00CD539F">
      <w:pPr>
        <w:spacing w:after="120" w:line="240" w:lineRule="auto"/>
        <w:rPr>
          <w:rFonts w:eastAsia="Times New Roman"/>
          <w:kern w:val="1"/>
          <w:szCs w:val="20"/>
        </w:rPr>
      </w:pPr>
      <w:proofErr w:type="gramStart"/>
      <w:r w:rsidRPr="00631CBB">
        <w:rPr>
          <w:rFonts w:eastAsia="Times New Roman"/>
          <w:kern w:val="1"/>
          <w:szCs w:val="20"/>
        </w:rPr>
        <w:t>characteristic</w:t>
      </w:r>
      <w:proofErr w:type="gramEnd"/>
      <w:r w:rsidRPr="00631CBB">
        <w:rPr>
          <w:rFonts w:eastAsia="Times New Roman"/>
          <w:kern w:val="1"/>
          <w:szCs w:val="20"/>
        </w:rPr>
        <w:t xml:space="preserve"> pathology</w:t>
      </w:r>
    </w:p>
    <w:p w:rsidR="00CD539F" w:rsidRPr="00631CBB" w:rsidRDefault="00CD539F" w:rsidP="00CD539F">
      <w:pPr>
        <w:spacing w:after="120" w:line="240" w:lineRule="auto"/>
        <w:rPr>
          <w:rFonts w:eastAsia="Times New Roman"/>
          <w:kern w:val="1"/>
          <w:szCs w:val="20"/>
        </w:rPr>
      </w:pPr>
      <w:proofErr w:type="gramStart"/>
      <w:r w:rsidRPr="00631CBB">
        <w:rPr>
          <w:rFonts w:eastAsia="Times New Roman"/>
          <w:kern w:val="1"/>
          <w:szCs w:val="20"/>
        </w:rPr>
        <w:t>hyperkeratosis</w:t>
      </w:r>
      <w:proofErr w:type="gramEnd"/>
      <w:r w:rsidRPr="00631CBB">
        <w:rPr>
          <w:rFonts w:eastAsia="Times New Roman"/>
          <w:kern w:val="1"/>
          <w:szCs w:val="20"/>
        </w:rPr>
        <w:t xml:space="preserve"> with saw toothing of rete ridges and basal cell degeneration with a lichenoid chronic inflammatory infiltrate (band like)</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keepNext/>
        <w:spacing w:after="60" w:line="240" w:lineRule="auto"/>
        <w:outlineLvl w:val="2"/>
        <w:rPr>
          <w:rFonts w:eastAsia="Times New Roman"/>
          <w:b/>
          <w:bCs/>
          <w:i/>
          <w:szCs w:val="20"/>
        </w:rPr>
      </w:pPr>
      <w:r>
        <w:rPr>
          <w:rFonts w:eastAsia="Times New Roman"/>
          <w:b/>
          <w:bCs/>
          <w:i/>
          <w:szCs w:val="20"/>
        </w:rPr>
        <w:br w:type="page"/>
      </w:r>
      <w:r w:rsidRPr="00631CBB">
        <w:rPr>
          <w:rFonts w:eastAsia="Times New Roman"/>
          <w:b/>
          <w:bCs/>
          <w:i/>
          <w:szCs w:val="20"/>
        </w:rPr>
        <w:lastRenderedPageBreak/>
        <w:t>Psoriasis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 xml:space="preserve">2% population affected in </w:t>
      </w:r>
      <w:smartTag w:uri="urn:schemas-microsoft-com:office:smarttags" w:element="place">
        <w:smartTag w:uri="urn:schemas-microsoft-com:office:smarttags" w:element="country-region">
          <w:r w:rsidRPr="00631CBB">
            <w:rPr>
              <w:rFonts w:eastAsia="Times New Roman"/>
              <w:kern w:val="1"/>
              <w:szCs w:val="20"/>
            </w:rPr>
            <w:t>UK</w:t>
          </w:r>
        </w:smartTag>
      </w:smartTag>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Extensor aspects of limbs, nails, scalp, genitalia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Several forms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Psoriasis vulgaris - macules and papules covered with silvery scales, pinpoint bleeding</w:t>
      </w:r>
    </w:p>
    <w:p w:rsidR="00CD539F" w:rsidRPr="00631CBB" w:rsidRDefault="00CD539F" w:rsidP="00CD539F">
      <w:pPr>
        <w:spacing w:after="0" w:line="240" w:lineRule="auto"/>
        <w:rPr>
          <w:rFonts w:eastAsia="Times New Roman"/>
          <w:kern w:val="1"/>
          <w:szCs w:val="20"/>
        </w:rPr>
      </w:pPr>
      <w:r>
        <w:rPr>
          <w:rFonts w:eastAsia="Times New Roman"/>
          <w:kern w:val="1"/>
          <w:szCs w:val="20"/>
        </w:rPr>
        <w:t>A</w:t>
      </w:r>
      <w:r w:rsidRPr="00631CBB">
        <w:rPr>
          <w:rFonts w:eastAsia="Times New Roman"/>
          <w:kern w:val="1"/>
          <w:szCs w:val="20"/>
        </w:rPr>
        <w:t>rthritis</w:t>
      </w:r>
    </w:p>
    <w:p w:rsidR="00CD539F" w:rsidRPr="00631CBB" w:rsidRDefault="00CD539F" w:rsidP="00CD539F">
      <w:pPr>
        <w:spacing w:after="0" w:line="240" w:lineRule="auto"/>
        <w:rPr>
          <w:rFonts w:eastAsia="Times New Roman"/>
          <w:kern w:val="1"/>
          <w:szCs w:val="20"/>
        </w:rPr>
      </w:pPr>
      <w:r>
        <w:rPr>
          <w:rFonts w:eastAsia="Times New Roman"/>
          <w:kern w:val="1"/>
          <w:szCs w:val="20"/>
        </w:rPr>
        <w:t>P</w:t>
      </w:r>
      <w:r w:rsidRPr="00631CBB">
        <w:rPr>
          <w:rFonts w:eastAsia="Times New Roman"/>
          <w:kern w:val="1"/>
          <w:szCs w:val="20"/>
        </w:rPr>
        <w:t>athology</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Parakeratosis - scaling</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loss</w:t>
      </w:r>
      <w:proofErr w:type="gramEnd"/>
      <w:r w:rsidRPr="00631CBB">
        <w:rPr>
          <w:rFonts w:eastAsia="Times New Roman"/>
          <w:kern w:val="1"/>
          <w:szCs w:val="20"/>
        </w:rPr>
        <w:t xml:space="preserve"> of granular layer, clubbing of rete ridges, Munro's microabscesses</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b/>
          <w:i/>
          <w:kern w:val="1"/>
          <w:szCs w:val="20"/>
        </w:rPr>
      </w:pPr>
      <w:r w:rsidRPr="00631CBB">
        <w:rPr>
          <w:rFonts w:eastAsia="Times New Roman"/>
          <w:b/>
          <w:i/>
          <w:kern w:val="1"/>
          <w:szCs w:val="20"/>
        </w:rPr>
        <w:t>Pityriasis rosea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Salmon pink scaly eruption trunk, herald patch</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?viral associated</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non</w:t>
      </w:r>
      <w:proofErr w:type="gramEnd"/>
      <w:r w:rsidRPr="00631CBB">
        <w:rPr>
          <w:rFonts w:eastAsia="Times New Roman"/>
          <w:kern w:val="1"/>
          <w:szCs w:val="20"/>
        </w:rPr>
        <w:t xml:space="preserve"> specific dermatitis pathology</w:t>
      </w:r>
    </w:p>
    <w:p w:rsidR="00CD539F" w:rsidRPr="00631CBB" w:rsidRDefault="00CD539F" w:rsidP="00CD539F">
      <w:pPr>
        <w:keepNext/>
        <w:widowControl w:val="0"/>
        <w:tabs>
          <w:tab w:val="left" w:pos="-720"/>
        </w:tabs>
        <w:suppressAutoHyphens/>
        <w:spacing w:after="0" w:line="240" w:lineRule="auto"/>
        <w:jc w:val="both"/>
        <w:outlineLvl w:val="1"/>
        <w:rPr>
          <w:rFonts w:eastAsia="Times New Roman"/>
          <w:spacing w:val="-3"/>
          <w:szCs w:val="20"/>
        </w:rPr>
      </w:pPr>
      <w:r w:rsidRPr="00631CBB">
        <w:rPr>
          <w:rFonts w:eastAsia="Times New Roman"/>
          <w:spacing w:val="-3"/>
          <w:szCs w:val="20"/>
        </w:rPr>
        <w:t>Bullous disease</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 xml:space="preserve">Vesicles - 0.5cm, Bullae - &gt;0.5cm Site: subepidermal, intraepidermal, </w:t>
      </w:r>
      <w:proofErr w:type="gramStart"/>
      <w:r w:rsidRPr="00631CBB">
        <w:rPr>
          <w:rFonts w:eastAsia="Times New Roman"/>
          <w:kern w:val="1"/>
          <w:szCs w:val="20"/>
        </w:rPr>
        <w:t>subcorneal</w:t>
      </w:r>
      <w:proofErr w:type="gramEnd"/>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Dermatitis Herpetiformis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Itchy blistering eruption on buttocks, elbows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Association with gluten sensitivity and partial villous atrophy</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Sub epidermal bulla - papillary microabscesses, neutrophils</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Pemphigoid</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Elderly, large tense bullae on flexor aspects of forearms, groin, axillae</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Sub epidermal bulla with eosinophils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IgG binds to basement membrane</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b/>
          <w:i/>
          <w:kern w:val="1"/>
          <w:szCs w:val="20"/>
        </w:rPr>
      </w:pPr>
      <w:r w:rsidRPr="00631CBB">
        <w:rPr>
          <w:rFonts w:eastAsia="Times New Roman"/>
          <w:b/>
          <w:i/>
          <w:kern w:val="1"/>
          <w:szCs w:val="20"/>
        </w:rPr>
        <w:t>Pemphigus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Elderly, large bulla, mucous membranes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Intra epidermal bulla with acantholysis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IgG antibodies bind to desmosomes</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Erythema multiforme</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Pleomorphic skin eruption</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macules</w:t>
      </w:r>
      <w:proofErr w:type="gramEnd"/>
      <w:r w:rsidRPr="00631CBB">
        <w:rPr>
          <w:rFonts w:eastAsia="Times New Roman"/>
          <w:kern w:val="1"/>
          <w:szCs w:val="20"/>
        </w:rPr>
        <w:t>, papules, urticarial weals, vesicles, bullae, petechiae</w:t>
      </w:r>
    </w:p>
    <w:p w:rsidR="00CD539F" w:rsidRPr="00631CBB" w:rsidRDefault="00CD539F" w:rsidP="00CD539F">
      <w:pPr>
        <w:spacing w:after="0" w:line="240" w:lineRule="auto"/>
        <w:rPr>
          <w:rFonts w:eastAsia="Times New Roman"/>
          <w:kern w:val="1"/>
          <w:szCs w:val="20"/>
          <w:lang w:val="sv-SE"/>
        </w:rPr>
      </w:pPr>
      <w:r w:rsidRPr="00631CBB">
        <w:rPr>
          <w:rFonts w:eastAsia="Times New Roman"/>
          <w:kern w:val="1"/>
          <w:szCs w:val="20"/>
          <w:lang w:val="sv-SE"/>
        </w:rPr>
        <w:t>Sub epidermal bulla</w:t>
      </w:r>
    </w:p>
    <w:p w:rsidR="00CD539F" w:rsidRPr="00631CBB" w:rsidRDefault="00CD539F" w:rsidP="00CD539F">
      <w:pPr>
        <w:spacing w:after="0" w:line="240" w:lineRule="auto"/>
        <w:rPr>
          <w:rFonts w:eastAsia="Times New Roman"/>
          <w:kern w:val="1"/>
          <w:szCs w:val="20"/>
          <w:lang w:val="sv-SE"/>
        </w:rPr>
      </w:pPr>
      <w:r w:rsidRPr="00631CBB">
        <w:rPr>
          <w:rFonts w:eastAsia="Times New Roman"/>
          <w:kern w:val="1"/>
          <w:szCs w:val="20"/>
          <w:lang w:val="sv-SE"/>
        </w:rPr>
        <w:t>Severest form Stevens Johnson syndrome</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Food, drugs, infections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Epidermal and vascular sensitivity to antigens</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Lupus erythematosus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Middle aged females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 xml:space="preserve">Chronic discoid LE - skin </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Butterfly rash</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Alopecia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Systemic LE - skin and internal involvement</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keepNext/>
        <w:widowControl w:val="0"/>
        <w:tabs>
          <w:tab w:val="left" w:pos="-720"/>
        </w:tabs>
        <w:suppressAutoHyphens/>
        <w:spacing w:after="0" w:line="240" w:lineRule="auto"/>
        <w:jc w:val="both"/>
        <w:outlineLvl w:val="1"/>
        <w:rPr>
          <w:rFonts w:eastAsia="Times New Roman"/>
          <w:b/>
          <w:i/>
          <w:spacing w:val="-3"/>
          <w:szCs w:val="20"/>
        </w:rPr>
      </w:pPr>
      <w:r w:rsidRPr="00631CBB">
        <w:rPr>
          <w:rFonts w:eastAsia="Times New Roman"/>
          <w:b/>
          <w:i/>
          <w:spacing w:val="-3"/>
          <w:szCs w:val="20"/>
        </w:rPr>
        <w:t>T</w:t>
      </w:r>
      <w:smartTag w:uri="urn:schemas-microsoft-com:office:smarttags" w:element="PersonName">
        <w:r w:rsidRPr="00631CBB">
          <w:rPr>
            <w:rFonts w:eastAsia="Times New Roman"/>
            <w:b/>
            <w:i/>
            <w:spacing w:val="-3"/>
            <w:szCs w:val="20"/>
          </w:rPr>
          <w:t>umo</w:t>
        </w:r>
      </w:smartTag>
      <w:r w:rsidRPr="00631CBB">
        <w:rPr>
          <w:rFonts w:eastAsia="Times New Roman"/>
          <w:b/>
          <w:i/>
          <w:spacing w:val="-3"/>
          <w:szCs w:val="20"/>
        </w:rPr>
        <w:t>urs of skin</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Squamous t</w:t>
      </w:r>
      <w:smartTag w:uri="urn:schemas-microsoft-com:office:smarttags" w:element="PersonName">
        <w:r w:rsidRPr="00631CBB">
          <w:rPr>
            <w:rFonts w:eastAsia="Times New Roman"/>
            <w:kern w:val="1"/>
            <w:szCs w:val="20"/>
          </w:rPr>
          <w:t>umo</w:t>
        </w:r>
      </w:smartTag>
      <w:r w:rsidRPr="00631CBB">
        <w:rPr>
          <w:rFonts w:eastAsia="Times New Roman"/>
          <w:kern w:val="1"/>
          <w:szCs w:val="20"/>
        </w:rPr>
        <w:t>urs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Solar (actinic, senile) keratosis</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irregular</w:t>
      </w:r>
      <w:proofErr w:type="gramEnd"/>
      <w:r w:rsidRPr="00631CBB">
        <w:rPr>
          <w:rFonts w:eastAsia="Times New Roman"/>
          <w:kern w:val="1"/>
          <w:szCs w:val="20"/>
        </w:rPr>
        <w:t xml:space="preserve"> warty lesions in sun exposed areas</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actinic</w:t>
      </w:r>
      <w:proofErr w:type="gramEnd"/>
      <w:r w:rsidRPr="00631CBB">
        <w:rPr>
          <w:rFonts w:eastAsia="Times New Roman"/>
          <w:kern w:val="1"/>
          <w:szCs w:val="20"/>
        </w:rPr>
        <w:t xml:space="preserve"> skin damage</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squamous</w:t>
      </w:r>
      <w:proofErr w:type="gramEnd"/>
      <w:r w:rsidRPr="00631CBB">
        <w:rPr>
          <w:rFonts w:eastAsia="Times New Roman"/>
          <w:kern w:val="1"/>
          <w:szCs w:val="20"/>
        </w:rPr>
        <w:t xml:space="preserve"> carcinoma grade “half”</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lastRenderedPageBreak/>
        <w:t>Bowen's disease</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Carcinoma in situ</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Squamous carcinoma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Predisposing conditions - solar keratosis, Bowen's, arsenical keratosis -may metastasise.</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Keratoacanthoma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Rapidly growing dome shaped lesion, looks malignant but is benign</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b/>
          <w:i/>
          <w:kern w:val="1"/>
          <w:szCs w:val="20"/>
        </w:rPr>
      </w:pPr>
      <w:r w:rsidRPr="00631CBB">
        <w:rPr>
          <w:rFonts w:eastAsia="Times New Roman"/>
          <w:b/>
          <w:i/>
          <w:kern w:val="1"/>
          <w:szCs w:val="20"/>
        </w:rPr>
        <w:t>Basal cell t</w:t>
      </w:r>
      <w:smartTag w:uri="urn:schemas-microsoft-com:office:smarttags" w:element="PersonName">
        <w:r w:rsidRPr="00631CBB">
          <w:rPr>
            <w:rFonts w:eastAsia="Times New Roman"/>
            <w:b/>
            <w:i/>
            <w:kern w:val="1"/>
            <w:szCs w:val="20"/>
          </w:rPr>
          <w:t>umo</w:t>
        </w:r>
      </w:smartTag>
      <w:r w:rsidRPr="00631CBB">
        <w:rPr>
          <w:rFonts w:eastAsia="Times New Roman"/>
          <w:b/>
          <w:i/>
          <w:kern w:val="1"/>
          <w:szCs w:val="20"/>
        </w:rPr>
        <w:t>urs</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Basal cell papilloma - Seborrhoeic wart.</w:t>
      </w:r>
      <w:proofErr w:type="gramEnd"/>
      <w:r w:rsidRPr="00631CBB">
        <w:rPr>
          <w:rFonts w:eastAsia="Times New Roman"/>
          <w:kern w:val="1"/>
          <w:szCs w:val="20"/>
        </w:rPr>
        <w:t xml:space="preserve"> Elderly, common</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Basal cell carcinoma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Rodent ulcer local destruction</w:t>
      </w:r>
      <w:proofErr w:type="gramStart"/>
      <w:r w:rsidRPr="00631CBB">
        <w:rPr>
          <w:rFonts w:eastAsia="Times New Roman"/>
          <w:kern w:val="1"/>
          <w:szCs w:val="20"/>
        </w:rPr>
        <w:t>,  metastasise</w:t>
      </w:r>
      <w:proofErr w:type="gramEnd"/>
      <w:r w:rsidRPr="00631CBB">
        <w:rPr>
          <w:rFonts w:eastAsia="Times New Roman"/>
          <w:kern w:val="1"/>
          <w:szCs w:val="20"/>
        </w:rPr>
        <w:t xml:space="preserve"> very rarely</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b/>
          <w:i/>
          <w:kern w:val="1"/>
          <w:szCs w:val="20"/>
        </w:rPr>
      </w:pPr>
      <w:r w:rsidRPr="00631CBB">
        <w:rPr>
          <w:rFonts w:eastAsia="Times New Roman"/>
          <w:b/>
          <w:i/>
          <w:kern w:val="1"/>
          <w:szCs w:val="20"/>
        </w:rPr>
        <w:t>Melanocytic t</w:t>
      </w:r>
      <w:smartTag w:uri="urn:schemas-microsoft-com:office:smarttags" w:element="PersonName">
        <w:r w:rsidRPr="00631CBB">
          <w:rPr>
            <w:rFonts w:eastAsia="Times New Roman"/>
            <w:b/>
            <w:i/>
            <w:kern w:val="1"/>
            <w:szCs w:val="20"/>
          </w:rPr>
          <w:t>umo</w:t>
        </w:r>
      </w:smartTag>
      <w:r w:rsidRPr="00631CBB">
        <w:rPr>
          <w:rFonts w:eastAsia="Times New Roman"/>
          <w:b/>
          <w:i/>
          <w:kern w:val="1"/>
          <w:szCs w:val="20"/>
        </w:rPr>
        <w:t>urs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Lentigines (freckles)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Increased pigment only in basal layer</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Naevi</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Moles are common. Proliferation of melanocytes in basal layer, mature and nest into the dermis, hence junctional, compound and intradermal naevi. 5% of malignant melanomas arise in naevi.</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Malignant melanoma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Classification:</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Lentigo maligna - melanoma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Superficial spreading malignant melanoma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Nodular malignant melanoma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Acral Lentiginous melanoma</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Lentigo maligna -Sun exposed areas of elderly caucasians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Flat, slowly growing black lesion</w:t>
      </w:r>
    </w:p>
    <w:p w:rsidR="00CD539F" w:rsidRPr="00631CBB" w:rsidRDefault="00CD539F" w:rsidP="00CD539F">
      <w:pPr>
        <w:spacing w:after="0" w:line="240" w:lineRule="auto"/>
        <w:rPr>
          <w:rFonts w:eastAsia="Times New Roman"/>
          <w:kern w:val="1"/>
          <w:szCs w:val="20"/>
        </w:rPr>
      </w:pPr>
      <w:proofErr w:type="gramStart"/>
      <w:r w:rsidRPr="00631CBB">
        <w:rPr>
          <w:rFonts w:eastAsia="Times New Roman"/>
          <w:kern w:val="1"/>
          <w:szCs w:val="20"/>
        </w:rPr>
        <w:t>Proliferation of atypical melanocytes along basal layer with occasional nests.</w:t>
      </w:r>
      <w:proofErr w:type="gramEnd"/>
      <w:r w:rsidRPr="00631CBB">
        <w:rPr>
          <w:rFonts w:eastAsia="Times New Roman"/>
          <w:kern w:val="1"/>
          <w:szCs w:val="20"/>
        </w:rPr>
        <w:t xml:space="preserve"> </w:t>
      </w:r>
      <w:proofErr w:type="gramStart"/>
      <w:r w:rsidRPr="00631CBB">
        <w:rPr>
          <w:rFonts w:eastAsia="Times New Roman"/>
          <w:kern w:val="1"/>
          <w:szCs w:val="20"/>
        </w:rPr>
        <w:t>Proliferation down in hair follicle.</w:t>
      </w:r>
      <w:proofErr w:type="gramEnd"/>
      <w:r w:rsidRPr="00631CBB">
        <w:rPr>
          <w:rFonts w:eastAsia="Times New Roman"/>
          <w:kern w:val="1"/>
          <w:szCs w:val="20"/>
        </w:rPr>
        <w:t xml:space="preserve"> MM can develop in LM, usually spindle celled, low aggression.</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SSMM - Irregular borders, variation in colour. No special site</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NM - All sites, younger age group.</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ALM - Palms, soles, subungual areas.</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Stage and T</w:t>
      </w:r>
      <w:smartTag w:uri="urn:schemas-microsoft-com:office:smarttags" w:element="PersonName">
        <w:r w:rsidRPr="00631CBB">
          <w:rPr>
            <w:rFonts w:eastAsia="Times New Roman"/>
            <w:b/>
            <w:bCs/>
            <w:i/>
            <w:szCs w:val="20"/>
          </w:rPr>
          <w:t>umo</w:t>
        </w:r>
      </w:smartTag>
      <w:r w:rsidRPr="00631CBB">
        <w:rPr>
          <w:rFonts w:eastAsia="Times New Roman"/>
          <w:b/>
          <w:bCs/>
          <w:i/>
          <w:szCs w:val="20"/>
        </w:rPr>
        <w:t>ur thickness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T</w:t>
      </w:r>
      <w:smartTag w:uri="urn:schemas-microsoft-com:office:smarttags" w:element="PersonName">
        <w:r w:rsidRPr="00631CBB">
          <w:rPr>
            <w:rFonts w:eastAsia="Times New Roman"/>
            <w:kern w:val="1"/>
            <w:szCs w:val="20"/>
          </w:rPr>
          <w:t>umo</w:t>
        </w:r>
      </w:smartTag>
      <w:r w:rsidRPr="00631CBB">
        <w:rPr>
          <w:rFonts w:eastAsia="Times New Roman"/>
          <w:kern w:val="1"/>
          <w:szCs w:val="20"/>
        </w:rPr>
        <w:t xml:space="preserve">ur thickness - </w:t>
      </w:r>
      <w:r w:rsidRPr="00631CBB">
        <w:rPr>
          <w:rFonts w:eastAsia="Times New Roman"/>
          <w:smallCaps/>
          <w:kern w:val="20"/>
          <w:szCs w:val="20"/>
        </w:rPr>
        <w:t>BRESLOW</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From top of granular layer with micrometer</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 xml:space="preserve">98% 5 </w:t>
      </w:r>
      <w:r w:rsidRPr="00631CBB">
        <w:rPr>
          <w:rFonts w:eastAsia="Times New Roman"/>
          <w:smallCaps/>
          <w:kern w:val="20"/>
          <w:szCs w:val="20"/>
        </w:rPr>
        <w:t>ysr</w:t>
      </w:r>
      <w:r w:rsidRPr="00631CBB">
        <w:rPr>
          <w:rFonts w:eastAsia="Times New Roman"/>
          <w:kern w:val="1"/>
          <w:szCs w:val="20"/>
        </w:rPr>
        <w:t xml:space="preserve"> &lt;0.76mm</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44-63% 5</w:t>
      </w:r>
      <w:r w:rsidRPr="00631CBB">
        <w:rPr>
          <w:rFonts w:eastAsia="Times New Roman"/>
          <w:smallCaps/>
          <w:kern w:val="20"/>
          <w:szCs w:val="20"/>
        </w:rPr>
        <w:t xml:space="preserve"> ysr</w:t>
      </w:r>
      <w:r w:rsidRPr="00631CBB">
        <w:rPr>
          <w:rFonts w:eastAsia="Times New Roman"/>
          <w:kern w:val="1"/>
          <w:szCs w:val="20"/>
        </w:rPr>
        <w:t xml:space="preserve"> &gt;1.5mm</w:t>
      </w:r>
    </w:p>
    <w:p w:rsidR="00CD539F" w:rsidRPr="00631CBB" w:rsidRDefault="00CD539F" w:rsidP="00CD539F">
      <w:pPr>
        <w:spacing w:after="0" w:line="240" w:lineRule="auto"/>
        <w:rPr>
          <w:rFonts w:eastAsia="Times New Roman"/>
          <w:kern w:val="1"/>
          <w:szCs w:val="20"/>
        </w:rPr>
      </w:pPr>
    </w:p>
    <w:p w:rsidR="00CD539F" w:rsidRPr="00631CBB" w:rsidRDefault="00CD539F" w:rsidP="00CD539F">
      <w:pPr>
        <w:spacing w:after="0" w:line="240" w:lineRule="auto"/>
        <w:rPr>
          <w:rFonts w:eastAsia="Times New Roman"/>
          <w:b/>
          <w:kern w:val="1"/>
          <w:szCs w:val="20"/>
        </w:rPr>
      </w:pPr>
      <w:smartTag w:uri="urn:schemas-microsoft-com:office:smarttags" w:element="place">
        <w:r w:rsidRPr="00631CBB">
          <w:rPr>
            <w:rFonts w:eastAsia="Times New Roman"/>
            <w:b/>
            <w:kern w:val="1"/>
            <w:szCs w:val="20"/>
          </w:rPr>
          <w:t>Clark</w:t>
        </w:r>
      </w:smartTag>
      <w:r w:rsidRPr="00631CBB">
        <w:rPr>
          <w:rFonts w:eastAsia="Times New Roman"/>
          <w:b/>
          <w:kern w:val="1"/>
          <w:szCs w:val="20"/>
        </w:rPr>
        <w:t>'s levels</w:t>
      </w:r>
    </w:p>
    <w:p w:rsidR="00CD539F" w:rsidRPr="00353CF0" w:rsidRDefault="00CD539F" w:rsidP="00CD539F">
      <w:pPr>
        <w:spacing w:after="60" w:line="240" w:lineRule="auto"/>
        <w:outlineLvl w:val="2"/>
        <w:rPr>
          <w:rFonts w:eastAsia="Times New Roman"/>
          <w:b/>
          <w:bCs/>
          <w:i/>
          <w:sz w:val="8"/>
          <w:szCs w:val="20"/>
        </w:rPr>
      </w:pPr>
    </w:p>
    <w:p w:rsidR="00CD539F" w:rsidRPr="00631CBB" w:rsidRDefault="00CD539F" w:rsidP="00CD539F">
      <w:pPr>
        <w:keepNext/>
        <w:spacing w:after="60" w:line="240" w:lineRule="auto"/>
        <w:outlineLvl w:val="2"/>
        <w:rPr>
          <w:rFonts w:eastAsia="Times New Roman"/>
          <w:b/>
          <w:bCs/>
          <w:i/>
          <w:szCs w:val="20"/>
        </w:rPr>
      </w:pPr>
      <w:r w:rsidRPr="00631CBB">
        <w:rPr>
          <w:rFonts w:eastAsia="Times New Roman"/>
          <w:b/>
          <w:bCs/>
          <w:i/>
          <w:szCs w:val="20"/>
        </w:rPr>
        <w:t>Skin appendage t</w:t>
      </w:r>
      <w:smartTag w:uri="urn:schemas-microsoft-com:office:smarttags" w:element="PersonName">
        <w:r w:rsidRPr="00631CBB">
          <w:rPr>
            <w:rFonts w:eastAsia="Times New Roman"/>
            <w:b/>
            <w:bCs/>
            <w:i/>
            <w:szCs w:val="20"/>
          </w:rPr>
          <w:t>umo</w:t>
        </w:r>
      </w:smartTag>
      <w:r w:rsidRPr="00631CBB">
        <w:rPr>
          <w:rFonts w:eastAsia="Times New Roman"/>
          <w:b/>
          <w:bCs/>
          <w:i/>
          <w:szCs w:val="20"/>
        </w:rPr>
        <w:t>urs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Hair follicle, sweat glands can produce specialised t</w:t>
      </w:r>
      <w:smartTag w:uri="urn:schemas-microsoft-com:office:smarttags" w:element="PersonName">
        <w:r w:rsidRPr="00631CBB">
          <w:rPr>
            <w:rFonts w:eastAsia="Times New Roman"/>
            <w:kern w:val="1"/>
            <w:szCs w:val="20"/>
          </w:rPr>
          <w:t>umo</w:t>
        </w:r>
      </w:smartTag>
      <w:r w:rsidRPr="00631CBB">
        <w:rPr>
          <w:rFonts w:eastAsia="Times New Roman"/>
          <w:kern w:val="1"/>
          <w:szCs w:val="20"/>
        </w:rPr>
        <w:t>urs of skin</w:t>
      </w:r>
    </w:p>
    <w:p w:rsidR="00CD539F" w:rsidRPr="00631CBB" w:rsidRDefault="00CD539F" w:rsidP="00CD539F">
      <w:pPr>
        <w:keepNext/>
        <w:spacing w:before="240" w:after="60" w:line="240" w:lineRule="auto"/>
        <w:outlineLvl w:val="2"/>
        <w:rPr>
          <w:rFonts w:eastAsia="Times New Roman"/>
          <w:b/>
          <w:bCs/>
          <w:i/>
          <w:szCs w:val="20"/>
        </w:rPr>
      </w:pPr>
      <w:r w:rsidRPr="00631CBB">
        <w:rPr>
          <w:rFonts w:eastAsia="Times New Roman"/>
          <w:b/>
          <w:bCs/>
          <w:i/>
          <w:szCs w:val="20"/>
        </w:rPr>
        <w:t>Vascular t</w:t>
      </w:r>
      <w:smartTag w:uri="urn:schemas-microsoft-com:office:smarttags" w:element="PersonName">
        <w:r w:rsidRPr="00631CBB">
          <w:rPr>
            <w:rFonts w:eastAsia="Times New Roman"/>
            <w:b/>
            <w:bCs/>
            <w:i/>
            <w:szCs w:val="20"/>
          </w:rPr>
          <w:t>umo</w:t>
        </w:r>
      </w:smartTag>
      <w:r w:rsidRPr="00631CBB">
        <w:rPr>
          <w:rFonts w:eastAsia="Times New Roman"/>
          <w:b/>
          <w:bCs/>
          <w:i/>
          <w:szCs w:val="20"/>
        </w:rPr>
        <w:t>urs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Capillary haemangioma - strawberry mark</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Flat haemangioma - Port wine stain</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Kaposi's sarcoma</w:t>
      </w:r>
    </w:p>
    <w:p w:rsidR="00CD539F" w:rsidRPr="00631CBB" w:rsidRDefault="00CD539F" w:rsidP="00CD539F">
      <w:pPr>
        <w:keepNext/>
        <w:spacing w:before="240" w:after="60" w:line="240" w:lineRule="auto"/>
        <w:outlineLvl w:val="0"/>
        <w:rPr>
          <w:rFonts w:eastAsia="Times New Roman"/>
          <w:b/>
          <w:i/>
          <w:kern w:val="32"/>
          <w:szCs w:val="20"/>
        </w:rPr>
      </w:pPr>
      <w:r w:rsidRPr="00631CBB">
        <w:rPr>
          <w:rFonts w:eastAsia="Times New Roman"/>
          <w:b/>
          <w:i/>
          <w:kern w:val="32"/>
          <w:szCs w:val="20"/>
        </w:rPr>
        <w:lastRenderedPageBreak/>
        <w:t>Lymphoma</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Mycosis fungoides</w:t>
      </w:r>
    </w:p>
    <w:p w:rsidR="00CD539F" w:rsidRPr="00631CBB" w:rsidRDefault="00CD539F" w:rsidP="00CD539F">
      <w:pPr>
        <w:keepNext/>
        <w:spacing w:before="240" w:after="60" w:line="240" w:lineRule="auto"/>
        <w:outlineLvl w:val="3"/>
        <w:rPr>
          <w:rFonts w:eastAsia="Times New Roman"/>
          <w:b/>
          <w:bCs/>
          <w:i/>
          <w:szCs w:val="20"/>
        </w:rPr>
      </w:pPr>
      <w:r w:rsidRPr="00631CBB">
        <w:rPr>
          <w:rFonts w:eastAsia="Times New Roman"/>
          <w:b/>
          <w:bCs/>
          <w:i/>
          <w:szCs w:val="20"/>
        </w:rPr>
        <w:t>Infections</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Impetigo</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Viral - warts, molluscum contagiosum</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Fungi</w:t>
      </w:r>
    </w:p>
    <w:p w:rsidR="00CD539F" w:rsidRPr="00631CBB" w:rsidRDefault="00CD539F" w:rsidP="00CD539F">
      <w:pPr>
        <w:spacing w:after="0" w:line="240" w:lineRule="auto"/>
        <w:rPr>
          <w:rFonts w:eastAsia="Times New Roman"/>
          <w:kern w:val="1"/>
          <w:szCs w:val="20"/>
        </w:rPr>
      </w:pPr>
      <w:r w:rsidRPr="00631CBB">
        <w:rPr>
          <w:rFonts w:eastAsia="Times New Roman"/>
          <w:kern w:val="1"/>
          <w:szCs w:val="20"/>
        </w:rPr>
        <w:t>TB</w:t>
      </w:r>
    </w:p>
    <w:p w:rsidR="00CD539F" w:rsidRPr="00631CBB" w:rsidRDefault="00CD539F" w:rsidP="00CD539F">
      <w:pPr>
        <w:spacing w:after="0" w:line="240" w:lineRule="auto"/>
        <w:rPr>
          <w:rFonts w:eastAsia="Times New Roman"/>
          <w:b/>
          <w:i/>
          <w:kern w:val="1"/>
          <w:szCs w:val="20"/>
        </w:rPr>
      </w:pPr>
    </w:p>
    <w:p w:rsidR="00CD539F" w:rsidRPr="00631CBB" w:rsidRDefault="00CD539F" w:rsidP="00CD539F">
      <w:pPr>
        <w:spacing w:after="0" w:line="240" w:lineRule="auto"/>
        <w:rPr>
          <w:rFonts w:eastAsia="Times New Roman"/>
          <w:b/>
          <w:i/>
          <w:kern w:val="1"/>
          <w:szCs w:val="20"/>
        </w:rPr>
      </w:pPr>
      <w:r w:rsidRPr="00631CBB">
        <w:rPr>
          <w:rFonts w:eastAsia="Times New Roman"/>
          <w:b/>
          <w:i/>
          <w:kern w:val="1"/>
          <w:szCs w:val="20"/>
        </w:rPr>
        <w:t>Vasculitis</w:t>
      </w:r>
    </w:p>
    <w:p w:rsidR="00CD539F" w:rsidRPr="00631CBB" w:rsidRDefault="00CD539F" w:rsidP="00CD539F">
      <w:pPr>
        <w:spacing w:after="0" w:line="240" w:lineRule="auto"/>
        <w:rPr>
          <w:rFonts w:eastAsia="Times New Roman"/>
          <w:szCs w:val="20"/>
        </w:rPr>
      </w:pPr>
    </w:p>
    <w:p w:rsidR="00CD539F" w:rsidRPr="00631CBB" w:rsidRDefault="00CD539F" w:rsidP="00CD539F">
      <w:pPr>
        <w:spacing w:after="0" w:line="240" w:lineRule="auto"/>
        <w:rPr>
          <w:rFonts w:eastAsia="Times New Roman"/>
          <w:szCs w:val="20"/>
        </w:rPr>
      </w:pPr>
      <w:proofErr w:type="gramStart"/>
      <w:r w:rsidRPr="00631CBB">
        <w:rPr>
          <w:rFonts w:eastAsia="Times New Roman"/>
          <w:szCs w:val="20"/>
          <w:lang w:val="en-US"/>
        </w:rPr>
        <w:t>Drugs.</w:t>
      </w:r>
      <w:proofErr w:type="gramEnd"/>
      <w:r w:rsidRPr="00631CBB">
        <w:rPr>
          <w:rFonts w:eastAsia="Times New Roman"/>
          <w:szCs w:val="20"/>
          <w:lang w:val="en-US"/>
        </w:rPr>
        <w:t xml:space="preserve"> Aspirin, NSAIDs, penicillin </w:t>
      </w:r>
    </w:p>
    <w:p w:rsidR="00CD539F" w:rsidRPr="00631CBB" w:rsidRDefault="00CD539F" w:rsidP="00CD539F">
      <w:pPr>
        <w:spacing w:after="0" w:line="240" w:lineRule="auto"/>
        <w:rPr>
          <w:rFonts w:eastAsia="Times New Roman"/>
          <w:szCs w:val="20"/>
        </w:rPr>
      </w:pPr>
      <w:proofErr w:type="gramStart"/>
      <w:r w:rsidRPr="00631CBB">
        <w:rPr>
          <w:rFonts w:eastAsia="Times New Roman"/>
          <w:szCs w:val="20"/>
          <w:lang w:val="en-US"/>
        </w:rPr>
        <w:t>Infection, Hep B, Streptococcus.</w:t>
      </w:r>
      <w:proofErr w:type="gramEnd"/>
      <w:r w:rsidRPr="00631CBB">
        <w:rPr>
          <w:rFonts w:eastAsia="Times New Roman"/>
          <w:szCs w:val="20"/>
          <w:lang w:val="en-US"/>
        </w:rPr>
        <w:t xml:space="preserve"> </w:t>
      </w:r>
    </w:p>
    <w:p w:rsidR="00CD539F" w:rsidRPr="00631CBB" w:rsidRDefault="00CD539F" w:rsidP="00CD539F">
      <w:pPr>
        <w:spacing w:after="0" w:line="240" w:lineRule="auto"/>
        <w:rPr>
          <w:rFonts w:eastAsia="Times New Roman"/>
          <w:szCs w:val="20"/>
        </w:rPr>
      </w:pPr>
      <w:r w:rsidRPr="00631CBB">
        <w:rPr>
          <w:rFonts w:eastAsia="Times New Roman"/>
          <w:szCs w:val="20"/>
          <w:lang w:val="en-US"/>
        </w:rPr>
        <w:t xml:space="preserve">Blood disorder, essential mixed cryoglobulinaemia. </w:t>
      </w:r>
    </w:p>
    <w:p w:rsidR="00CD539F" w:rsidRPr="00631CBB" w:rsidRDefault="00CD539F" w:rsidP="00CD539F">
      <w:pPr>
        <w:spacing w:after="0" w:line="240" w:lineRule="auto"/>
        <w:rPr>
          <w:rFonts w:eastAsia="Times New Roman"/>
          <w:szCs w:val="20"/>
        </w:rPr>
      </w:pPr>
      <w:proofErr w:type="gramStart"/>
      <w:r w:rsidRPr="00631CBB">
        <w:rPr>
          <w:rFonts w:eastAsia="Times New Roman"/>
          <w:szCs w:val="20"/>
          <w:lang w:val="en-US"/>
        </w:rPr>
        <w:t>Neoplastic, e.g. multiple myeloma, lymphoma.</w:t>
      </w:r>
      <w:proofErr w:type="gramEnd"/>
    </w:p>
    <w:p w:rsidR="00CD539F" w:rsidRPr="00631CBB" w:rsidRDefault="00CD539F" w:rsidP="00CD539F">
      <w:pPr>
        <w:spacing w:after="0" w:line="240" w:lineRule="auto"/>
        <w:rPr>
          <w:rFonts w:eastAsia="Times New Roman"/>
          <w:b/>
          <w:i/>
          <w:kern w:val="1"/>
          <w:szCs w:val="20"/>
        </w:rPr>
      </w:pPr>
    </w:p>
    <w:p w:rsidR="00CD539F" w:rsidRDefault="00CD539F" w:rsidP="00CD539F">
      <w:pPr>
        <w:keepNext/>
        <w:spacing w:before="240" w:after="60" w:line="240" w:lineRule="auto"/>
        <w:outlineLvl w:val="2"/>
        <w:rPr>
          <w:rFonts w:eastAsia="Times New Roman"/>
          <w:bCs/>
          <w:szCs w:val="20"/>
        </w:rPr>
      </w:pPr>
      <w:r w:rsidRPr="00631CBB">
        <w:rPr>
          <w:rFonts w:eastAsia="Times New Roman"/>
          <w:b/>
          <w:bCs/>
          <w:i/>
          <w:szCs w:val="20"/>
        </w:rPr>
        <w:t>Sarcoid</w:t>
      </w:r>
      <w:r w:rsidRPr="00631CBB">
        <w:rPr>
          <w:rFonts w:eastAsia="Times New Roman"/>
          <w:bCs/>
          <w:szCs w:val="20"/>
        </w:rPr>
        <w:t xml:space="preserve"> – Granulomatous disease</w:t>
      </w:r>
    </w:p>
    <w:p w:rsidR="00CD539F" w:rsidRDefault="00CD539F">
      <w:pPr>
        <w:spacing w:after="0" w:line="240" w:lineRule="auto"/>
        <w:rPr>
          <w:rFonts w:eastAsia="Times New Roman"/>
          <w:b/>
          <w:bCs/>
          <w:caps/>
          <w:sz w:val="26"/>
          <w:szCs w:val="26"/>
          <w:u w:val="single"/>
        </w:rPr>
      </w:pPr>
      <w:r>
        <w:rPr>
          <w:rFonts w:eastAsia="Times New Roman"/>
          <w:b/>
          <w:bCs/>
          <w:caps/>
          <w:sz w:val="26"/>
          <w:szCs w:val="26"/>
          <w:u w:val="single"/>
        </w:rPr>
        <w:br w:type="page"/>
      </w:r>
    </w:p>
    <w:p w:rsidR="00CD539F" w:rsidRDefault="00CD539F" w:rsidP="00CD539F">
      <w:pPr>
        <w:pStyle w:val="Style4"/>
      </w:pPr>
      <w:bookmarkStart w:id="55" w:name="_Toc329614093"/>
      <w:r>
        <w:lastRenderedPageBreak/>
        <w:t>Non-Neoplastic Bone and Joint Infections</w:t>
      </w:r>
      <w:bookmarkEnd w:id="55"/>
    </w:p>
    <w:p w:rsidR="00CD539F" w:rsidRDefault="00CD539F" w:rsidP="00CD539F">
      <w:pPr>
        <w:pStyle w:val="Z"/>
        <w:jc w:val="center"/>
        <w:rPr>
          <w:sz w:val="24"/>
          <w:szCs w:val="24"/>
        </w:rPr>
      </w:pPr>
      <w:r>
        <w:rPr>
          <w:sz w:val="24"/>
          <w:szCs w:val="24"/>
        </w:rPr>
        <w:t>Dr Ann Sandison</w:t>
      </w:r>
    </w:p>
    <w:p w:rsidR="00CD539F" w:rsidRDefault="00CD539F" w:rsidP="00CD539F">
      <w:pPr>
        <w:pStyle w:val="Z"/>
        <w:jc w:val="center"/>
        <w:rPr>
          <w:sz w:val="24"/>
          <w:szCs w:val="24"/>
        </w:rPr>
      </w:pPr>
    </w:p>
    <w:p w:rsidR="00CD539F" w:rsidRDefault="00CD539F" w:rsidP="00CD539F">
      <w:pPr>
        <w:pStyle w:val="Z"/>
        <w:jc w:val="center"/>
        <w:rPr>
          <w:sz w:val="24"/>
          <w:szCs w:val="24"/>
        </w:rPr>
      </w:pPr>
    </w:p>
    <w:p w:rsidR="00CD539F" w:rsidRPr="00467DE7" w:rsidRDefault="00CD539F" w:rsidP="00CD539F">
      <w:pPr>
        <w:spacing w:after="0" w:line="240" w:lineRule="auto"/>
        <w:ind w:right="-37"/>
        <w:rPr>
          <w:rFonts w:eastAsia="Times New Roman"/>
          <w:b/>
          <w:i/>
          <w:u w:val="single"/>
        </w:rPr>
      </w:pPr>
      <w:r w:rsidRPr="00467DE7">
        <w:rPr>
          <w:rFonts w:eastAsia="Times New Roman"/>
          <w:b/>
          <w:i/>
          <w:u w:val="single"/>
        </w:rPr>
        <w:t>Fractures &amp; Fracture Healing</w:t>
      </w:r>
    </w:p>
    <w:p w:rsidR="00CD539F" w:rsidRPr="00631CBB" w:rsidRDefault="00CD539F" w:rsidP="00CD539F">
      <w:pPr>
        <w:spacing w:after="0" w:line="240" w:lineRule="auto"/>
        <w:ind w:right="-37"/>
        <w:rPr>
          <w:rFonts w:eastAsia="Times New Roman"/>
        </w:rPr>
      </w:pPr>
      <w:r w:rsidRPr="00467DE7">
        <w:rPr>
          <w:rFonts w:eastAsia="Times New Roman"/>
        </w:rPr>
        <w:t>Fractures are classified according type and severity (simple</w:t>
      </w:r>
      <w:proofErr w:type="gramStart"/>
      <w:r w:rsidRPr="00467DE7">
        <w:rPr>
          <w:rFonts w:eastAsia="Times New Roman"/>
        </w:rPr>
        <w:t>;closed</w:t>
      </w:r>
      <w:proofErr w:type="gramEnd"/>
      <w:r w:rsidRPr="00467DE7">
        <w:rPr>
          <w:rFonts w:eastAsia="Times New Roman"/>
        </w:rPr>
        <w:t>; comminuted; compound). Fracture repair should be considered in stages (organisation of the haematoma adverb fracture site; formation of fibro contrariety this callous; mineralisa</w:t>
      </w:r>
      <w:r>
        <w:rPr>
          <w:rFonts w:eastAsia="Times New Roman"/>
        </w:rPr>
        <w:t xml:space="preserve">tion of callous; remodelling). </w:t>
      </w:r>
      <w:r w:rsidRPr="00467DE7">
        <w:rPr>
          <w:rFonts w:eastAsia="Times New Roman"/>
        </w:rPr>
        <w:t>The factors influencing fracture healing include diffracted type, presence of infection or pre-existing systemic condition (neoplasm, metabolic</w:t>
      </w:r>
      <w:r w:rsidRPr="00631CBB">
        <w:rPr>
          <w:rFonts w:eastAsia="Times New Roman"/>
        </w:rPr>
        <w:t xml:space="preserve"> disease, vitamin deficiency or drug therapy)</w:t>
      </w:r>
    </w:p>
    <w:p w:rsidR="00CD539F" w:rsidRPr="00467DE7" w:rsidRDefault="00CD539F" w:rsidP="00CD539F">
      <w:pPr>
        <w:spacing w:after="0" w:line="240" w:lineRule="auto"/>
        <w:ind w:right="-37"/>
        <w:rPr>
          <w:rFonts w:eastAsia="Times New Roman"/>
          <w:sz w:val="26"/>
          <w:szCs w:val="20"/>
        </w:rPr>
      </w:pPr>
    </w:p>
    <w:p w:rsidR="00CD539F" w:rsidRPr="00467DE7" w:rsidRDefault="00CD539F" w:rsidP="00CD539F">
      <w:pPr>
        <w:spacing w:after="0" w:line="240" w:lineRule="auto"/>
        <w:ind w:right="-37"/>
        <w:rPr>
          <w:rFonts w:eastAsia="Times New Roman"/>
          <w:b/>
          <w:i/>
          <w:u w:val="single"/>
        </w:rPr>
      </w:pPr>
      <w:r w:rsidRPr="00467DE7">
        <w:rPr>
          <w:rFonts w:eastAsia="Times New Roman"/>
          <w:b/>
          <w:i/>
          <w:u w:val="single"/>
        </w:rPr>
        <w:t>Osteomyelitis</w:t>
      </w:r>
    </w:p>
    <w:p w:rsidR="00CD539F" w:rsidRDefault="00CD539F" w:rsidP="00CD539F">
      <w:pPr>
        <w:spacing w:after="0" w:line="240" w:lineRule="auto"/>
        <w:ind w:right="-37"/>
        <w:rPr>
          <w:rFonts w:eastAsia="Times New Roman"/>
        </w:rPr>
      </w:pPr>
      <w:r w:rsidRPr="00467DE7">
        <w:rPr>
          <w:rFonts w:eastAsia="Times New Roman"/>
        </w:rPr>
        <w:t xml:space="preserve">Affected sites differ between adults (vertebra, jaw and toes) and children (long bones).  Causative organisms also differ (adults mainly </w:t>
      </w:r>
      <w:r>
        <w:rPr>
          <w:rFonts w:eastAsia="Times New Roman"/>
        </w:rPr>
        <w:t>S</w:t>
      </w:r>
      <w:r w:rsidRPr="00467DE7">
        <w:rPr>
          <w:rFonts w:eastAsia="Times New Roman"/>
        </w:rPr>
        <w:t>taph</w:t>
      </w:r>
      <w:r>
        <w:rPr>
          <w:rFonts w:eastAsia="Times New Roman"/>
        </w:rPr>
        <w:t>.</w:t>
      </w:r>
      <w:r w:rsidRPr="00467DE7">
        <w:rPr>
          <w:rFonts w:eastAsia="Times New Roman"/>
        </w:rPr>
        <w:t xml:space="preserve"> aureus; children Haemophilus influenzae and group B. strep).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sidRPr="00467DE7">
        <w:rPr>
          <w:rFonts w:eastAsia="Times New Roman"/>
        </w:rPr>
        <w:t>Pre</w:t>
      </w:r>
      <w:r>
        <w:rPr>
          <w:rFonts w:eastAsia="Times New Roman"/>
        </w:rPr>
        <w:t>senting symptoms non-specific.</w:t>
      </w:r>
      <w:proofErr w:type="gramEnd"/>
      <w:r>
        <w:rPr>
          <w:rFonts w:eastAsia="Times New Roman"/>
        </w:rPr>
        <w:t xml:space="preserve"> </w:t>
      </w:r>
      <w:r w:rsidRPr="00467DE7">
        <w:rPr>
          <w:rFonts w:eastAsia="Times New Roman"/>
        </w:rPr>
        <w:t xml:space="preserve">X-ray changes are delayed (usually after 10 days or so). Subperiosteal new bone formation called involucrum and later necrotic cortex may become detached (sequestrum). </w:t>
      </w:r>
    </w:p>
    <w:p w:rsidR="00CD539F" w:rsidRDefault="00CD539F" w:rsidP="00CD539F">
      <w:pPr>
        <w:spacing w:after="0" w:line="240" w:lineRule="auto"/>
        <w:ind w:right="-37"/>
        <w:rPr>
          <w:rFonts w:eastAsia="Times New Roman"/>
        </w:rPr>
      </w:pPr>
    </w:p>
    <w:p w:rsidR="00CD539F" w:rsidRPr="00467DE7" w:rsidRDefault="00CD539F" w:rsidP="00CD539F">
      <w:pPr>
        <w:spacing w:after="0" w:line="240" w:lineRule="auto"/>
        <w:ind w:right="-37"/>
        <w:rPr>
          <w:rFonts w:eastAsia="Times New Roman"/>
        </w:rPr>
      </w:pPr>
      <w:r w:rsidRPr="00467DE7">
        <w:rPr>
          <w:rFonts w:eastAsia="Times New Roman"/>
        </w:rPr>
        <w:t>Rare causes of osteomyelitis include TB (usually immunocompromised pati</w:t>
      </w:r>
      <w:r>
        <w:rPr>
          <w:rFonts w:eastAsia="Times New Roman"/>
        </w:rPr>
        <w:t>ents; can cause amyloidosis); a</w:t>
      </w:r>
      <w:r w:rsidRPr="00467DE7">
        <w:rPr>
          <w:rFonts w:eastAsia="Times New Roman"/>
        </w:rPr>
        <w:t>nd syphilis (congenital or acquired).</w:t>
      </w:r>
    </w:p>
    <w:p w:rsidR="00CD539F" w:rsidRPr="00467DE7" w:rsidRDefault="00CD539F" w:rsidP="00CD539F">
      <w:pPr>
        <w:spacing w:after="0" w:line="240" w:lineRule="auto"/>
        <w:ind w:right="-37"/>
        <w:rPr>
          <w:rFonts w:ascii="Times New Roman" w:eastAsia="Times New Roman" w:hAnsi="Times New Roman" w:cs="Times New Roman"/>
          <w:sz w:val="26"/>
          <w:szCs w:val="20"/>
        </w:rPr>
      </w:pPr>
    </w:p>
    <w:p w:rsidR="00CD539F" w:rsidRDefault="00CD539F" w:rsidP="00CD539F">
      <w:pPr>
        <w:spacing w:after="0" w:line="240" w:lineRule="auto"/>
        <w:ind w:right="-37"/>
        <w:rPr>
          <w:rFonts w:ascii="Times New Roman" w:eastAsia="Times New Roman" w:hAnsi="Times New Roman" w:cs="Times New Roman"/>
          <w:sz w:val="26"/>
          <w:szCs w:val="20"/>
        </w:rPr>
      </w:pPr>
    </w:p>
    <w:p w:rsidR="00CD539F" w:rsidRPr="00467DE7" w:rsidRDefault="00CD539F" w:rsidP="00CD539F">
      <w:pPr>
        <w:spacing w:after="0" w:line="240" w:lineRule="auto"/>
        <w:ind w:right="-37"/>
        <w:rPr>
          <w:rFonts w:ascii="Times New Roman" w:eastAsia="Times New Roman" w:hAnsi="Times New Roman" w:cs="Times New Roman"/>
          <w:sz w:val="26"/>
          <w:szCs w:val="20"/>
        </w:rPr>
      </w:pPr>
    </w:p>
    <w:p w:rsidR="00CD539F" w:rsidRPr="00467DE7" w:rsidRDefault="00CD539F" w:rsidP="00CD539F">
      <w:pPr>
        <w:keepNext/>
        <w:spacing w:after="0" w:line="240" w:lineRule="auto"/>
        <w:ind w:right="-37"/>
        <w:outlineLvl w:val="4"/>
        <w:rPr>
          <w:rFonts w:eastAsia="Times New Roman"/>
          <w:b/>
          <w:bCs/>
        </w:rPr>
      </w:pPr>
      <w:r w:rsidRPr="00467DE7">
        <w:rPr>
          <w:rFonts w:eastAsia="Times New Roman"/>
          <w:b/>
          <w:bCs/>
        </w:rPr>
        <w:t>JOINT DISEASE</w:t>
      </w:r>
    </w:p>
    <w:p w:rsidR="00CD539F" w:rsidRPr="00467DE7" w:rsidRDefault="00CD539F" w:rsidP="00CD539F">
      <w:pPr>
        <w:spacing w:after="0" w:line="240" w:lineRule="auto"/>
        <w:ind w:right="-37"/>
        <w:rPr>
          <w:rFonts w:eastAsia="Times New Roman"/>
          <w:b/>
          <w:i/>
        </w:rPr>
      </w:pPr>
      <w:proofErr w:type="gramStart"/>
      <w:r w:rsidRPr="00467DE7">
        <w:rPr>
          <w:rFonts w:eastAsia="Times New Roman"/>
          <w:b/>
          <w:i/>
          <w:u w:val="single"/>
        </w:rPr>
        <w:t>Degenerative joint disease</w:t>
      </w:r>
      <w:r w:rsidRPr="00467DE7">
        <w:rPr>
          <w:rFonts w:eastAsia="Times New Roman"/>
          <w:b/>
          <w:i/>
        </w:rPr>
        <w:t>.</w:t>
      </w:r>
      <w:proofErr w:type="gramEnd"/>
    </w:p>
    <w:p w:rsidR="00CD539F" w:rsidRDefault="00CD539F" w:rsidP="00CD539F">
      <w:pPr>
        <w:spacing w:after="0" w:line="240" w:lineRule="auto"/>
        <w:ind w:right="-37"/>
        <w:rPr>
          <w:rFonts w:eastAsia="Times New Roman"/>
        </w:rPr>
      </w:pPr>
      <w:r w:rsidRPr="00467DE7">
        <w:rPr>
          <w:rFonts w:eastAsia="Times New Roman"/>
          <w:i/>
        </w:rPr>
        <w:t>Osteoarthritis -</w:t>
      </w:r>
      <w:r w:rsidRPr="00467DE7">
        <w:rPr>
          <w:rFonts w:eastAsia="Times New Roman"/>
        </w:rPr>
        <w:t xml:space="preserve"> 1</w:t>
      </w:r>
      <w:r w:rsidRPr="00467DE7">
        <w:rPr>
          <w:rFonts w:eastAsia="Times New Roman"/>
        </w:rPr>
        <w:sym w:font="Symbol" w:char="F0B0"/>
      </w:r>
      <w:r w:rsidRPr="00467DE7">
        <w:rPr>
          <w:rFonts w:eastAsia="Times New Roman"/>
        </w:rPr>
        <w:t xml:space="preserve">  - age related. 2</w:t>
      </w:r>
      <w:r w:rsidRPr="00467DE7">
        <w:rPr>
          <w:rFonts w:eastAsia="Times New Roman"/>
        </w:rPr>
        <w:sym w:font="Symbol" w:char="F0B0"/>
      </w:r>
      <w:r w:rsidRPr="00467DE7">
        <w:rPr>
          <w:rFonts w:eastAsia="Times New Roman"/>
        </w:rPr>
        <w:t xml:space="preserve"> - </w:t>
      </w:r>
      <w:proofErr w:type="gramStart"/>
      <w:r w:rsidRPr="00467DE7">
        <w:rPr>
          <w:rFonts w:eastAsia="Times New Roman"/>
        </w:rPr>
        <w:t>any</w:t>
      </w:r>
      <w:proofErr w:type="gramEnd"/>
      <w:r w:rsidRPr="00467DE7">
        <w:rPr>
          <w:rFonts w:eastAsia="Times New Roman"/>
        </w:rPr>
        <w:t xml:space="preserve"> age, related to previously damaged or congen</w:t>
      </w:r>
      <w:r>
        <w:rPr>
          <w:rFonts w:eastAsia="Times New Roman"/>
        </w:rPr>
        <w:t>itally abnormal joint.</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smartTag w:uri="urn:schemas-microsoft-com:office:smarttags" w:element="place">
        <w:r w:rsidRPr="00467DE7">
          <w:rPr>
            <w:rFonts w:eastAsia="Times New Roman"/>
          </w:rPr>
          <w:t>Main</w:t>
        </w:r>
      </w:smartTag>
      <w:r w:rsidRPr="00467DE7">
        <w:rPr>
          <w:rFonts w:eastAsia="Times New Roman"/>
        </w:rPr>
        <w:t xml:space="preserve"> sites vertebrae, hips, knees      +/- DIPJ, PIPJ, +/- carpometacarpal a</w:t>
      </w:r>
      <w:r>
        <w:rPr>
          <w:rFonts w:eastAsia="Times New Roman"/>
        </w:rPr>
        <w:t>nd metatarsophalangeal joints.</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sidRPr="00467DE7">
        <w:rPr>
          <w:rFonts w:eastAsia="Times New Roman"/>
        </w:rPr>
        <w:t>Aetiology uncertain.</w:t>
      </w:r>
      <w:proofErr w:type="gramEnd"/>
      <w:r w:rsidRPr="00467DE7">
        <w:rPr>
          <w:rFonts w:eastAsia="Times New Roman"/>
        </w:rPr>
        <w:t xml:space="preserve"> ? </w:t>
      </w:r>
      <w:proofErr w:type="gramStart"/>
      <w:r w:rsidRPr="00467DE7">
        <w:rPr>
          <w:rFonts w:eastAsia="Times New Roman"/>
        </w:rPr>
        <w:t>biomechanical</w:t>
      </w:r>
      <w:proofErr w:type="gramEnd"/>
      <w:r w:rsidRPr="00467DE7">
        <w:rPr>
          <w:rFonts w:eastAsia="Times New Roman"/>
        </w:rPr>
        <w:t xml:space="preserve"> factors, ? </w:t>
      </w:r>
      <w:proofErr w:type="gramStart"/>
      <w:r w:rsidRPr="00467DE7">
        <w:rPr>
          <w:rFonts w:eastAsia="Times New Roman"/>
        </w:rPr>
        <w:t>bioch</w:t>
      </w:r>
      <w:r>
        <w:rPr>
          <w:rFonts w:eastAsia="Times New Roman"/>
        </w:rPr>
        <w:t>emical</w:t>
      </w:r>
      <w:proofErr w:type="gramEnd"/>
      <w:r>
        <w:rPr>
          <w:rFonts w:eastAsia="Times New Roman"/>
        </w:rPr>
        <w:t xml:space="preserve"> factors (inflammation).</w:t>
      </w:r>
    </w:p>
    <w:p w:rsidR="00CD539F" w:rsidRDefault="00CD539F" w:rsidP="00CD539F">
      <w:pPr>
        <w:spacing w:after="0" w:line="240" w:lineRule="auto"/>
        <w:ind w:right="-37"/>
        <w:rPr>
          <w:rFonts w:eastAsia="Times New Roman"/>
        </w:rPr>
      </w:pPr>
    </w:p>
    <w:p w:rsidR="00CD539F" w:rsidRPr="00467DE7" w:rsidRDefault="00CD539F" w:rsidP="00CD539F">
      <w:pPr>
        <w:spacing w:after="0" w:line="240" w:lineRule="auto"/>
        <w:ind w:right="-37"/>
        <w:rPr>
          <w:rFonts w:eastAsia="Times New Roman"/>
        </w:rPr>
      </w:pPr>
      <w:proofErr w:type="gramStart"/>
      <w:r w:rsidRPr="00467DE7">
        <w:rPr>
          <w:rFonts w:eastAsia="Times New Roman"/>
        </w:rPr>
        <w:t>Results in cartilage degeneration, fissuring, abnormal matrix calcification, and osteophytes.</w:t>
      </w:r>
      <w:proofErr w:type="gramEnd"/>
    </w:p>
    <w:p w:rsidR="00CD539F" w:rsidRDefault="00CD539F" w:rsidP="00CD539F">
      <w:pPr>
        <w:spacing w:after="0" w:line="240" w:lineRule="auto"/>
        <w:ind w:right="-37"/>
        <w:rPr>
          <w:rFonts w:eastAsia="Times New Roman"/>
        </w:rPr>
      </w:pPr>
    </w:p>
    <w:p w:rsidR="00CD539F" w:rsidRPr="00467DE7" w:rsidRDefault="00CD539F" w:rsidP="00CD539F">
      <w:pPr>
        <w:spacing w:after="0" w:line="240" w:lineRule="auto"/>
        <w:ind w:right="-37"/>
        <w:rPr>
          <w:rFonts w:eastAsia="Times New Roman"/>
        </w:rPr>
      </w:pPr>
    </w:p>
    <w:p w:rsidR="00CD539F" w:rsidRPr="00467DE7" w:rsidRDefault="00CD539F" w:rsidP="00CD539F">
      <w:pPr>
        <w:keepNext/>
        <w:spacing w:after="0" w:line="240" w:lineRule="auto"/>
        <w:ind w:right="-37"/>
        <w:outlineLvl w:val="4"/>
        <w:rPr>
          <w:rFonts w:eastAsia="Times New Roman"/>
          <w:b/>
          <w:bCs/>
          <w:u w:val="single"/>
        </w:rPr>
      </w:pPr>
      <w:r w:rsidRPr="00467DE7">
        <w:rPr>
          <w:rFonts w:eastAsia="Times New Roman"/>
          <w:b/>
          <w:bCs/>
          <w:u w:val="single"/>
        </w:rPr>
        <w:t xml:space="preserve">Inflammatory joint disease </w:t>
      </w:r>
    </w:p>
    <w:p w:rsidR="00CD539F" w:rsidRDefault="00CD539F" w:rsidP="00CD539F">
      <w:pPr>
        <w:spacing w:after="0" w:line="240" w:lineRule="auto"/>
        <w:ind w:right="-37"/>
        <w:rPr>
          <w:rFonts w:eastAsia="Times New Roman"/>
        </w:rPr>
      </w:pPr>
      <w:proofErr w:type="gramStart"/>
      <w:r w:rsidRPr="00467DE7">
        <w:rPr>
          <w:rFonts w:eastAsia="Times New Roman"/>
          <w:i/>
        </w:rPr>
        <w:t xml:space="preserve">Rheumatoid arthritis - </w:t>
      </w:r>
      <w:r w:rsidRPr="00467DE7">
        <w:rPr>
          <w:rFonts w:eastAsia="Times New Roman"/>
        </w:rPr>
        <w:t>sever</w:t>
      </w:r>
      <w:r>
        <w:rPr>
          <w:rFonts w:eastAsia="Times New Roman"/>
        </w:rPr>
        <w:t>e chronic relapsing synovitis.</w:t>
      </w:r>
      <w:proofErr w:type="gramEnd"/>
      <w:r>
        <w:rPr>
          <w:rFonts w:eastAsia="Times New Roman"/>
        </w:rPr>
        <w:t xml:space="preserve">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Pr>
          <w:rFonts w:eastAsia="Times New Roman"/>
        </w:rPr>
        <w:t>Unpredictable course.</w:t>
      </w:r>
      <w:proofErr w:type="gramEnd"/>
      <w:r>
        <w:rPr>
          <w:rFonts w:eastAsia="Times New Roman"/>
        </w:rPr>
        <w:t xml:space="preserve"> </w:t>
      </w:r>
      <w:proofErr w:type="gramStart"/>
      <w:r w:rsidRPr="00467DE7">
        <w:rPr>
          <w:rFonts w:eastAsia="Times New Roman"/>
        </w:rPr>
        <w:t>In</w:t>
      </w:r>
      <w:r>
        <w:rPr>
          <w:rFonts w:eastAsia="Times New Roman"/>
        </w:rPr>
        <w:t>cidence 1% world population.</w:t>
      </w:r>
      <w:proofErr w:type="gramEnd"/>
      <w:r>
        <w:rPr>
          <w:rFonts w:eastAsia="Times New Roman"/>
        </w:rPr>
        <w:t xml:space="preserve"> 3F</w:t>
      </w:r>
      <w:r w:rsidRPr="00467DE7">
        <w:rPr>
          <w:rFonts w:eastAsia="Times New Roman"/>
        </w:rPr>
        <w:t xml:space="preserve">: 1M age of onset 30-40y.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Pr>
          <w:rFonts w:eastAsia="Times New Roman"/>
        </w:rPr>
        <w:t>Genetic predisposition.</w:t>
      </w:r>
      <w:proofErr w:type="gramEnd"/>
      <w:r>
        <w:rPr>
          <w:rFonts w:eastAsia="Times New Roman"/>
        </w:rPr>
        <w:t xml:space="preserve"> </w:t>
      </w:r>
      <w:proofErr w:type="gramStart"/>
      <w:r w:rsidRPr="00467DE7">
        <w:rPr>
          <w:rFonts w:eastAsia="Times New Roman"/>
        </w:rPr>
        <w:t>Increased incidence amongst first degree relati</w:t>
      </w:r>
      <w:r>
        <w:rPr>
          <w:rFonts w:eastAsia="Times New Roman"/>
        </w:rPr>
        <w:t>ves.</w:t>
      </w:r>
      <w:proofErr w:type="gramEnd"/>
      <w:r>
        <w:rPr>
          <w:rFonts w:eastAsia="Times New Roman"/>
        </w:rPr>
        <w:t xml:space="preserve">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Pr>
          <w:rFonts w:eastAsia="Times New Roman"/>
        </w:rPr>
        <w:t>Associated with HLA DR4.</w:t>
      </w:r>
      <w:proofErr w:type="gramEnd"/>
      <w:r>
        <w:rPr>
          <w:rFonts w:eastAsia="Times New Roman"/>
        </w:rPr>
        <w:t xml:space="preserve"> </w:t>
      </w:r>
      <w:r w:rsidRPr="00467DE7">
        <w:rPr>
          <w:rFonts w:eastAsia="Times New Roman"/>
        </w:rPr>
        <w:t xml:space="preserve">Sites- symmetrical, small joints, hands and feet (sparing distal IPJ), wrists elbows ankles and knees.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r w:rsidRPr="00467DE7">
        <w:rPr>
          <w:rFonts w:eastAsia="Times New Roman"/>
        </w:rPr>
        <w:t>Aetiology - most likely autoimmune 80% patients rheumatoid factor (RF) posit</w:t>
      </w:r>
      <w:r>
        <w:rPr>
          <w:rFonts w:eastAsia="Times New Roman"/>
        </w:rPr>
        <w:t xml:space="preserve">ive. </w:t>
      </w:r>
      <w:proofErr w:type="gramStart"/>
      <w:r>
        <w:rPr>
          <w:rFonts w:eastAsia="Times New Roman"/>
        </w:rPr>
        <w:t>RF mostly IgM.</w:t>
      </w:r>
      <w:proofErr w:type="gramEnd"/>
      <w:r>
        <w:rPr>
          <w:rFonts w:eastAsia="Times New Roman"/>
        </w:rPr>
        <w:t xml:space="preserve"> </w:t>
      </w:r>
      <w:r w:rsidRPr="00467DE7">
        <w:rPr>
          <w:rFonts w:eastAsia="Times New Roman"/>
        </w:rPr>
        <w:t>RF f</w:t>
      </w:r>
      <w:r>
        <w:rPr>
          <w:rFonts w:eastAsia="Times New Roman"/>
        </w:rPr>
        <w:t xml:space="preserve">orms immunocomplexes with IgG. </w:t>
      </w:r>
      <w:r w:rsidRPr="00467DE7">
        <w:rPr>
          <w:rFonts w:eastAsia="Times New Roman"/>
        </w:rPr>
        <w:t>These circulating immune complexes may underlie asso</w:t>
      </w:r>
      <w:r>
        <w:rPr>
          <w:rFonts w:eastAsia="Times New Roman"/>
        </w:rPr>
        <w:t>ciated extra-articular disease.</w:t>
      </w:r>
      <w:r w:rsidRPr="00467DE7">
        <w:rPr>
          <w:rFonts w:eastAsia="Times New Roman"/>
        </w:rPr>
        <w:t xml:space="preserve">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r w:rsidRPr="00467DE7">
        <w:rPr>
          <w:rFonts w:eastAsia="Times New Roman"/>
        </w:rPr>
        <w:t>Clinical - mild anaemia raised ESR, 8</w:t>
      </w:r>
      <w:r>
        <w:rPr>
          <w:rFonts w:eastAsia="Times New Roman"/>
        </w:rPr>
        <w:t xml:space="preserve">0% rheumatoid factor positive. +/- </w:t>
      </w:r>
      <w:proofErr w:type="gramStart"/>
      <w:r>
        <w:rPr>
          <w:rFonts w:eastAsia="Times New Roman"/>
        </w:rPr>
        <w:t>rheumatoid</w:t>
      </w:r>
      <w:proofErr w:type="gramEnd"/>
      <w:r>
        <w:rPr>
          <w:rFonts w:eastAsia="Times New Roman"/>
        </w:rPr>
        <w:t xml:space="preserve"> nodules (25%). </w:t>
      </w:r>
      <w:proofErr w:type="gramStart"/>
      <w:r w:rsidRPr="00467DE7">
        <w:rPr>
          <w:rFonts w:eastAsia="Times New Roman"/>
        </w:rPr>
        <w:t>Can be multis</w:t>
      </w:r>
      <w:r>
        <w:rPr>
          <w:rFonts w:eastAsia="Times New Roman"/>
        </w:rPr>
        <w:t>ystem disease.</w:t>
      </w:r>
      <w:proofErr w:type="gramEnd"/>
      <w:r w:rsidRPr="00467DE7">
        <w:rPr>
          <w:rFonts w:eastAsia="Times New Roman"/>
        </w:rPr>
        <w:t xml:space="preserve"> Characteristic deformities include radial deviation of wrist, ulnar deviation of fingers ‘swan neck’ and bouto</w:t>
      </w:r>
      <w:r>
        <w:rPr>
          <w:rFonts w:eastAsia="Times New Roman"/>
        </w:rPr>
        <w:t xml:space="preserve">nniere deformities of fingers. </w:t>
      </w:r>
    </w:p>
    <w:p w:rsidR="00CD539F" w:rsidRPr="00467DE7" w:rsidRDefault="00CD539F" w:rsidP="00CD539F">
      <w:pPr>
        <w:spacing w:after="0" w:line="240" w:lineRule="auto"/>
        <w:ind w:right="-37"/>
        <w:rPr>
          <w:rFonts w:eastAsia="Times New Roman"/>
        </w:rPr>
      </w:pPr>
      <w:r w:rsidRPr="00467DE7">
        <w:rPr>
          <w:rFonts w:eastAsia="Times New Roman"/>
        </w:rPr>
        <w:lastRenderedPageBreak/>
        <w:t>Histology - proliferative synovitis with th</w:t>
      </w:r>
      <w:r>
        <w:rPr>
          <w:rFonts w:eastAsia="Times New Roman"/>
        </w:rPr>
        <w:t xml:space="preserve">ickening of synovial membrane. </w:t>
      </w:r>
      <w:proofErr w:type="gramStart"/>
      <w:r w:rsidRPr="00467DE7">
        <w:rPr>
          <w:rFonts w:eastAsia="Times New Roman"/>
        </w:rPr>
        <w:t>Hyperplasia of surface synoviocytes.</w:t>
      </w:r>
      <w:proofErr w:type="gramEnd"/>
      <w:r w:rsidRPr="00467DE7">
        <w:rPr>
          <w:rFonts w:eastAsia="Times New Roman"/>
        </w:rPr>
        <w:t xml:space="preserve"> Intense inflammatory cell infiltrate +/- lymphoid f</w:t>
      </w:r>
      <w:r>
        <w:rPr>
          <w:rFonts w:eastAsia="Times New Roman"/>
        </w:rPr>
        <w:t xml:space="preserve">ollicles in sub-surface layer. </w:t>
      </w:r>
      <w:proofErr w:type="gramStart"/>
      <w:r w:rsidRPr="00467DE7">
        <w:rPr>
          <w:rFonts w:eastAsia="Times New Roman"/>
        </w:rPr>
        <w:t>F</w:t>
      </w:r>
      <w:r>
        <w:rPr>
          <w:rFonts w:eastAsia="Times New Roman"/>
        </w:rPr>
        <w:t>ibrin deposition and necrosis.</w:t>
      </w:r>
      <w:proofErr w:type="gramEnd"/>
      <w:r>
        <w:rPr>
          <w:rFonts w:eastAsia="Times New Roman"/>
        </w:rPr>
        <w:t xml:space="preserve"> </w:t>
      </w:r>
      <w:r w:rsidRPr="00467DE7">
        <w:rPr>
          <w:rFonts w:eastAsia="Times New Roman"/>
        </w:rPr>
        <w:t>Pannus is the exhuberant inflamed synovium covering the articular surface.</w:t>
      </w:r>
    </w:p>
    <w:p w:rsidR="00CD539F" w:rsidRPr="00467DE7" w:rsidRDefault="00CD539F" w:rsidP="00CD539F">
      <w:pPr>
        <w:spacing w:after="0" w:line="240" w:lineRule="auto"/>
        <w:ind w:right="-37"/>
        <w:rPr>
          <w:rFonts w:eastAsia="Times New Roman"/>
          <w:b/>
          <w:i/>
          <w:u w:val="single"/>
        </w:rPr>
      </w:pPr>
    </w:p>
    <w:p w:rsidR="00CD539F" w:rsidRPr="00467DE7" w:rsidRDefault="00CD539F" w:rsidP="00CD539F">
      <w:pPr>
        <w:spacing w:after="0" w:line="240" w:lineRule="auto"/>
        <w:ind w:right="-37"/>
        <w:rPr>
          <w:rFonts w:eastAsia="Times New Roman"/>
        </w:rPr>
      </w:pPr>
      <w:r w:rsidRPr="00467DE7">
        <w:rPr>
          <w:rFonts w:eastAsia="Times New Roman"/>
          <w:b/>
          <w:i/>
          <w:u w:val="single"/>
        </w:rPr>
        <w:t>Infectious arthritis</w:t>
      </w:r>
      <w:r w:rsidRPr="00467DE7">
        <w:rPr>
          <w:rFonts w:eastAsia="Times New Roman"/>
          <w:i/>
        </w:rPr>
        <w:t xml:space="preserve"> – </w:t>
      </w:r>
      <w:r w:rsidRPr="00467DE7">
        <w:rPr>
          <w:rFonts w:eastAsia="Times New Roman"/>
        </w:rPr>
        <w:t xml:space="preserve">acute </w:t>
      </w:r>
      <w:proofErr w:type="gramStart"/>
      <w:r w:rsidRPr="00467DE7">
        <w:rPr>
          <w:rFonts w:eastAsia="Times New Roman"/>
        </w:rPr>
        <w:t>suppurative  -</w:t>
      </w:r>
      <w:proofErr w:type="gramEnd"/>
      <w:r w:rsidRPr="00467DE7">
        <w:rPr>
          <w:rFonts w:eastAsia="Times New Roman"/>
        </w:rPr>
        <w:t xml:space="preserve"> common pathogens gonococci, staph; strep; H.influenzae and gram negative rods.  </w:t>
      </w:r>
      <w:proofErr w:type="gramStart"/>
      <w:r w:rsidRPr="00467DE7">
        <w:rPr>
          <w:rFonts w:eastAsia="Times New Roman"/>
        </w:rPr>
        <w:t>Salmonella in sickle cell patients.</w:t>
      </w:r>
      <w:proofErr w:type="gramEnd"/>
      <w:r w:rsidRPr="00467DE7">
        <w:rPr>
          <w:rFonts w:eastAsia="Times New Roman"/>
        </w:rPr>
        <w:t xml:space="preserve">  ‘Lyme arthritis’ associated with Borellia Burgdorfori.</w:t>
      </w:r>
    </w:p>
    <w:p w:rsidR="00CD539F" w:rsidRPr="00467DE7" w:rsidRDefault="00CD539F" w:rsidP="00CD539F">
      <w:pPr>
        <w:spacing w:after="0" w:line="240" w:lineRule="auto"/>
        <w:ind w:right="-37"/>
        <w:rPr>
          <w:rFonts w:eastAsia="Times New Roman"/>
        </w:rPr>
      </w:pPr>
    </w:p>
    <w:p w:rsidR="00CD539F" w:rsidRPr="00467DE7" w:rsidRDefault="00CD539F" w:rsidP="00CD539F">
      <w:pPr>
        <w:spacing w:after="0" w:line="240" w:lineRule="auto"/>
        <w:ind w:right="-37"/>
        <w:rPr>
          <w:rFonts w:eastAsia="Times New Roman"/>
          <w:b/>
          <w:i/>
        </w:rPr>
      </w:pPr>
    </w:p>
    <w:p w:rsidR="00CD539F" w:rsidRDefault="00CD539F" w:rsidP="00CD539F">
      <w:pPr>
        <w:spacing w:after="0" w:line="240" w:lineRule="auto"/>
        <w:ind w:right="-37"/>
        <w:rPr>
          <w:rFonts w:eastAsia="Times New Roman"/>
        </w:rPr>
      </w:pPr>
      <w:r w:rsidRPr="00467DE7">
        <w:rPr>
          <w:rFonts w:eastAsia="Times New Roman"/>
          <w:b/>
          <w:i/>
          <w:u w:val="single"/>
        </w:rPr>
        <w:t>Gout</w:t>
      </w:r>
      <w:r w:rsidRPr="00467DE7">
        <w:rPr>
          <w:rFonts w:eastAsia="Times New Roman"/>
          <w:b/>
        </w:rPr>
        <w:t xml:space="preserve"> </w:t>
      </w:r>
      <w:r w:rsidRPr="00467DE7">
        <w:rPr>
          <w:rFonts w:eastAsia="Times New Roman"/>
        </w:rPr>
        <w:t xml:space="preserve">- deposition of urate crystals (uric acid is end product of purine metabolism).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r w:rsidRPr="00467DE7">
        <w:rPr>
          <w:rFonts w:eastAsia="Times New Roman"/>
        </w:rPr>
        <w:t xml:space="preserve">90% cases are primary, 10% secondary.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sidRPr="00467DE7">
        <w:rPr>
          <w:rFonts w:eastAsia="Times New Roman"/>
        </w:rPr>
        <w:t>Characterised by acute arthritis, chronic tophaceous arthritis and tophi in soft tissue.</w:t>
      </w:r>
      <w:proofErr w:type="gramEnd"/>
      <w:r w:rsidRPr="00467DE7">
        <w:rPr>
          <w:rFonts w:eastAsia="Times New Roman"/>
        </w:rPr>
        <w:t xml:space="preserve">  </w:t>
      </w:r>
    </w:p>
    <w:p w:rsidR="00CD539F" w:rsidRDefault="00CD539F" w:rsidP="00CD539F">
      <w:pPr>
        <w:spacing w:after="0" w:line="240" w:lineRule="auto"/>
        <w:ind w:right="-37"/>
        <w:rPr>
          <w:rFonts w:eastAsia="Times New Roman"/>
        </w:rPr>
      </w:pPr>
    </w:p>
    <w:p w:rsidR="00CD539F" w:rsidRPr="00467DE7" w:rsidRDefault="00CD539F" w:rsidP="00CD539F">
      <w:pPr>
        <w:spacing w:after="0" w:line="240" w:lineRule="auto"/>
        <w:ind w:right="-37"/>
        <w:rPr>
          <w:rFonts w:eastAsia="Times New Roman"/>
        </w:rPr>
      </w:pPr>
      <w:r w:rsidRPr="00467DE7">
        <w:rPr>
          <w:rFonts w:eastAsia="Times New Roman"/>
        </w:rPr>
        <w:t>Affects a</w:t>
      </w:r>
      <w:r>
        <w:rPr>
          <w:rFonts w:eastAsia="Times New Roman"/>
        </w:rPr>
        <w:t xml:space="preserve">ny joint but great toe in 90%. </w:t>
      </w:r>
      <w:proofErr w:type="gramStart"/>
      <w:r w:rsidRPr="00467DE7">
        <w:rPr>
          <w:rFonts w:eastAsia="Times New Roman"/>
        </w:rPr>
        <w:t>Usually</w:t>
      </w:r>
      <w:r>
        <w:rPr>
          <w:rFonts w:eastAsia="Times New Roman"/>
        </w:rPr>
        <w:t xml:space="preserve"> limited to lower extremities.</w:t>
      </w:r>
      <w:proofErr w:type="gramEnd"/>
      <w:r>
        <w:rPr>
          <w:rFonts w:eastAsia="Times New Roman"/>
        </w:rPr>
        <w:t xml:space="preserve"> </w:t>
      </w:r>
      <w:r w:rsidRPr="00467DE7">
        <w:rPr>
          <w:rFonts w:eastAsia="Times New Roman"/>
        </w:rPr>
        <w:t>Precipitate of needle shaped crystals into joint.  Tophus is the pathognomonic lesion.</w:t>
      </w:r>
    </w:p>
    <w:p w:rsidR="00CD539F" w:rsidRDefault="00CD539F" w:rsidP="00CD539F">
      <w:pPr>
        <w:spacing w:after="0" w:line="240" w:lineRule="auto"/>
        <w:ind w:right="-37"/>
        <w:rPr>
          <w:rFonts w:eastAsia="Times New Roman"/>
          <w:b/>
          <w:i/>
          <w:u w:val="single"/>
        </w:rPr>
      </w:pPr>
    </w:p>
    <w:p w:rsidR="00CD539F" w:rsidRPr="00467DE7" w:rsidRDefault="00CD539F" w:rsidP="00CD539F">
      <w:pPr>
        <w:spacing w:after="0" w:line="240" w:lineRule="auto"/>
        <w:ind w:right="-37"/>
        <w:rPr>
          <w:rFonts w:eastAsia="Times New Roman"/>
          <w:b/>
          <w:i/>
          <w:u w:val="single"/>
        </w:rPr>
      </w:pPr>
    </w:p>
    <w:p w:rsidR="00CD539F" w:rsidRDefault="00CD539F" w:rsidP="00CD539F">
      <w:pPr>
        <w:spacing w:after="0" w:line="240" w:lineRule="auto"/>
        <w:ind w:right="-37"/>
        <w:rPr>
          <w:rFonts w:eastAsia="Times New Roman"/>
        </w:rPr>
      </w:pPr>
      <w:r w:rsidRPr="00467DE7">
        <w:rPr>
          <w:rFonts w:eastAsia="Times New Roman"/>
          <w:b/>
          <w:i/>
          <w:u w:val="single"/>
        </w:rPr>
        <w:t>Calcium crystal deposition disease</w:t>
      </w:r>
      <w:r w:rsidRPr="00467DE7">
        <w:rPr>
          <w:rFonts w:eastAsia="Times New Roman"/>
        </w:rPr>
        <w:t xml:space="preserve"> - Calcium pyrophosphate (pseudogout) affects knees mainly.  Calcium </w:t>
      </w:r>
      <w:proofErr w:type="gramStart"/>
      <w:r w:rsidRPr="00467DE7">
        <w:rPr>
          <w:rFonts w:eastAsia="Times New Roman"/>
        </w:rPr>
        <w:t>phosphates (hydroxyapatite) affects</w:t>
      </w:r>
      <w:proofErr w:type="gramEnd"/>
      <w:r w:rsidRPr="00467DE7">
        <w:rPr>
          <w:rFonts w:eastAsia="Times New Roman"/>
        </w:rPr>
        <w:t xml:space="preserve"> knees and shoulders.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proofErr w:type="gramStart"/>
      <w:r w:rsidRPr="00467DE7">
        <w:rPr>
          <w:rFonts w:eastAsia="Times New Roman"/>
        </w:rPr>
        <w:t>Usual age &gt; 50y.</w:t>
      </w:r>
      <w:proofErr w:type="gramEnd"/>
      <w:r w:rsidRPr="00467DE7">
        <w:rPr>
          <w:rFonts w:eastAsia="Times New Roman"/>
        </w:rPr>
        <w:t xml:space="preserve"> </w:t>
      </w:r>
    </w:p>
    <w:p w:rsidR="00CD539F" w:rsidRDefault="00CD539F" w:rsidP="00CD539F">
      <w:pPr>
        <w:spacing w:after="0" w:line="240" w:lineRule="auto"/>
        <w:ind w:right="-37"/>
        <w:rPr>
          <w:rFonts w:eastAsia="Times New Roman"/>
        </w:rPr>
      </w:pPr>
    </w:p>
    <w:p w:rsidR="00CD539F" w:rsidRDefault="00CD539F" w:rsidP="00CD539F">
      <w:pPr>
        <w:spacing w:after="0" w:line="240" w:lineRule="auto"/>
        <w:ind w:right="-37"/>
        <w:rPr>
          <w:rFonts w:eastAsia="Times New Roman"/>
        </w:rPr>
      </w:pPr>
      <w:r w:rsidRPr="00467DE7">
        <w:rPr>
          <w:rFonts w:eastAsia="Times New Roman"/>
        </w:rPr>
        <w:t xml:space="preserve">Pseudogout distinct subsets </w:t>
      </w:r>
      <w:r>
        <w:rPr>
          <w:rFonts w:eastAsia="Times New Roman"/>
        </w:rPr>
        <w:t>–</w:t>
      </w:r>
      <w:r w:rsidRPr="00467DE7">
        <w:rPr>
          <w:rFonts w:eastAsia="Times New Roman"/>
        </w:rPr>
        <w:t xml:space="preserve"> </w:t>
      </w:r>
    </w:p>
    <w:p w:rsidR="00CD539F" w:rsidRDefault="00CD539F" w:rsidP="00CD539F">
      <w:pPr>
        <w:spacing w:after="0" w:line="240" w:lineRule="auto"/>
        <w:ind w:left="720" w:right="-37"/>
        <w:rPr>
          <w:rFonts w:eastAsia="Times New Roman"/>
        </w:rPr>
      </w:pPr>
      <w:r w:rsidRPr="00467DE7">
        <w:rPr>
          <w:rFonts w:eastAsia="Times New Roman"/>
        </w:rPr>
        <w:t xml:space="preserve">a) </w:t>
      </w:r>
      <w:proofErr w:type="gramStart"/>
      <w:r w:rsidRPr="00467DE7">
        <w:rPr>
          <w:rFonts w:eastAsia="Times New Roman"/>
        </w:rPr>
        <w:t>hered</w:t>
      </w:r>
      <w:r>
        <w:rPr>
          <w:rFonts w:eastAsia="Times New Roman"/>
        </w:rPr>
        <w:t>itary</w:t>
      </w:r>
      <w:proofErr w:type="gramEnd"/>
      <w:r>
        <w:rPr>
          <w:rFonts w:eastAsia="Times New Roman"/>
        </w:rPr>
        <w:t xml:space="preserve"> (autosomal dominant)</w:t>
      </w:r>
    </w:p>
    <w:p w:rsidR="00CD539F" w:rsidRDefault="00CD539F" w:rsidP="00CD539F">
      <w:pPr>
        <w:spacing w:after="0" w:line="240" w:lineRule="auto"/>
        <w:ind w:left="720" w:right="-37"/>
        <w:rPr>
          <w:rFonts w:eastAsia="Times New Roman"/>
        </w:rPr>
      </w:pPr>
    </w:p>
    <w:p w:rsidR="00CD539F" w:rsidRDefault="00CD539F" w:rsidP="00CD539F">
      <w:pPr>
        <w:spacing w:after="0" w:line="240" w:lineRule="auto"/>
        <w:ind w:left="720" w:right="-37"/>
        <w:rPr>
          <w:rFonts w:eastAsia="Times New Roman"/>
        </w:rPr>
      </w:pPr>
      <w:r>
        <w:rPr>
          <w:rFonts w:eastAsia="Times New Roman"/>
        </w:rPr>
        <w:t xml:space="preserve">b) </w:t>
      </w:r>
      <w:proofErr w:type="gramStart"/>
      <w:r>
        <w:rPr>
          <w:rFonts w:eastAsia="Times New Roman"/>
        </w:rPr>
        <w:t>metabolic</w:t>
      </w:r>
      <w:proofErr w:type="gramEnd"/>
    </w:p>
    <w:p w:rsidR="00CD539F" w:rsidRDefault="00CD539F" w:rsidP="00CD539F">
      <w:pPr>
        <w:spacing w:after="0" w:line="240" w:lineRule="auto"/>
        <w:ind w:left="720" w:right="-37"/>
        <w:rPr>
          <w:rFonts w:eastAsia="Times New Roman"/>
        </w:rPr>
      </w:pPr>
    </w:p>
    <w:p w:rsidR="00CD539F" w:rsidRDefault="00CD539F" w:rsidP="00CD539F">
      <w:pPr>
        <w:spacing w:after="0" w:line="240" w:lineRule="auto"/>
        <w:ind w:left="720" w:right="-37"/>
        <w:rPr>
          <w:rFonts w:eastAsia="Times New Roman"/>
        </w:rPr>
      </w:pPr>
      <w:r>
        <w:rPr>
          <w:rFonts w:eastAsia="Times New Roman"/>
        </w:rPr>
        <w:t xml:space="preserve">c) </w:t>
      </w:r>
      <w:proofErr w:type="gramStart"/>
      <w:r>
        <w:rPr>
          <w:rFonts w:eastAsia="Times New Roman"/>
        </w:rPr>
        <w:t>sporadic</w:t>
      </w:r>
      <w:proofErr w:type="gramEnd"/>
    </w:p>
    <w:p w:rsidR="00CD539F" w:rsidRDefault="00CD539F" w:rsidP="00CD539F">
      <w:pPr>
        <w:spacing w:after="0" w:line="240" w:lineRule="auto"/>
        <w:ind w:left="720" w:right="-37"/>
        <w:rPr>
          <w:rFonts w:eastAsia="Times New Roman"/>
        </w:rPr>
      </w:pPr>
    </w:p>
    <w:p w:rsidR="00CD539F" w:rsidRDefault="00CD539F" w:rsidP="00CD539F">
      <w:pPr>
        <w:autoSpaceDE w:val="0"/>
        <w:autoSpaceDN w:val="0"/>
        <w:adjustRightInd w:val="0"/>
        <w:spacing w:after="0" w:line="240" w:lineRule="auto"/>
        <w:ind w:firstLine="720"/>
        <w:outlineLvl w:val="1"/>
        <w:rPr>
          <w:bCs/>
          <w:spacing w:val="-3"/>
        </w:rPr>
      </w:pPr>
      <w:r w:rsidRPr="00467DE7">
        <w:rPr>
          <w:rFonts w:eastAsia="Times New Roman"/>
        </w:rPr>
        <w:t xml:space="preserve">d) </w:t>
      </w:r>
      <w:proofErr w:type="gramStart"/>
      <w:r w:rsidRPr="00467DE7">
        <w:rPr>
          <w:rFonts w:eastAsia="Times New Roman"/>
        </w:rPr>
        <w:t>traumatic</w:t>
      </w:r>
      <w:proofErr w:type="gramEnd"/>
      <w:r w:rsidRPr="00467DE7">
        <w:rPr>
          <w:rFonts w:eastAsia="Times New Roman"/>
        </w:rPr>
        <w:t>.</w:t>
      </w:r>
    </w:p>
    <w:p w:rsidR="00CD539F" w:rsidRDefault="00CD539F">
      <w:pPr>
        <w:spacing w:after="0" w:line="240" w:lineRule="auto"/>
        <w:rPr>
          <w:rFonts w:eastAsia="Times New Roman"/>
          <w:b/>
          <w:bCs/>
          <w:caps/>
          <w:sz w:val="26"/>
          <w:szCs w:val="26"/>
          <w:u w:val="single"/>
        </w:rPr>
      </w:pPr>
    </w:p>
    <w:p w:rsidR="00CD539F" w:rsidRDefault="00CD539F">
      <w:pPr>
        <w:spacing w:after="0" w:line="240" w:lineRule="auto"/>
        <w:rPr>
          <w:rFonts w:eastAsia="Times New Roman"/>
          <w:b/>
          <w:bCs/>
          <w:caps/>
          <w:sz w:val="26"/>
          <w:szCs w:val="26"/>
          <w:u w:val="single"/>
        </w:rPr>
      </w:pPr>
      <w:r>
        <w:rPr>
          <w:rFonts w:eastAsia="Times New Roman"/>
          <w:b/>
          <w:bCs/>
          <w:caps/>
          <w:sz w:val="26"/>
          <w:szCs w:val="26"/>
          <w:u w:val="single"/>
        </w:rPr>
        <w:br w:type="page"/>
      </w:r>
    </w:p>
    <w:p w:rsidR="00CD539F" w:rsidRDefault="00CD539F" w:rsidP="00CD539F">
      <w:pPr>
        <w:pStyle w:val="Style4"/>
      </w:pPr>
      <w:bookmarkStart w:id="56" w:name="_Toc329614094"/>
      <w:r w:rsidRPr="00F03434">
        <w:lastRenderedPageBreak/>
        <w:t>Obstetric Haematology</w:t>
      </w:r>
      <w:bookmarkEnd w:id="56"/>
    </w:p>
    <w:p w:rsidR="00CD539F" w:rsidRPr="00F03434" w:rsidRDefault="00CD539F" w:rsidP="00CD539F">
      <w:pPr>
        <w:jc w:val="center"/>
      </w:pPr>
      <w:r>
        <w:t>Dr Carolyn Millar</w:t>
      </w:r>
    </w:p>
    <w:p w:rsidR="00CD539F" w:rsidRPr="00F03434" w:rsidRDefault="00CD539F" w:rsidP="00CD539F">
      <w:pPr>
        <w:spacing w:after="0" w:line="240" w:lineRule="auto"/>
        <w:rPr>
          <w:b/>
          <w:bCs/>
          <w:spacing w:val="-3"/>
        </w:rPr>
      </w:pPr>
    </w:p>
    <w:p w:rsidR="00CD539F" w:rsidRPr="00F03434" w:rsidRDefault="00CD539F" w:rsidP="00CD539F">
      <w:pPr>
        <w:spacing w:after="0" w:line="240" w:lineRule="auto"/>
        <w:rPr>
          <w:b/>
          <w:bCs/>
          <w:spacing w:val="-3"/>
        </w:rPr>
      </w:pPr>
      <w:r w:rsidRPr="00F03434">
        <w:rPr>
          <w:b/>
          <w:bCs/>
          <w:spacing w:val="-3"/>
        </w:rPr>
        <w:t>Learning Objectives</w:t>
      </w:r>
    </w:p>
    <w:p w:rsidR="00CD539F" w:rsidRPr="00F03434" w:rsidRDefault="00CD539F" w:rsidP="001F1683">
      <w:pPr>
        <w:numPr>
          <w:ilvl w:val="0"/>
          <w:numId w:val="61"/>
        </w:numPr>
        <w:spacing w:after="0" w:line="240" w:lineRule="auto"/>
        <w:rPr>
          <w:bCs/>
          <w:spacing w:val="-3"/>
        </w:rPr>
      </w:pPr>
      <w:r w:rsidRPr="00F03434">
        <w:rPr>
          <w:bCs/>
          <w:spacing w:val="-3"/>
        </w:rPr>
        <w:t>Understand the importance of the normal changes in blood parameters that occur during pregnancy and their role in complications of pregnancy.</w:t>
      </w:r>
    </w:p>
    <w:p w:rsidR="00CD539F" w:rsidRPr="00F03434" w:rsidRDefault="00CD539F" w:rsidP="001F1683">
      <w:pPr>
        <w:numPr>
          <w:ilvl w:val="0"/>
          <w:numId w:val="61"/>
        </w:numPr>
        <w:spacing w:after="0" w:line="240" w:lineRule="auto"/>
        <w:rPr>
          <w:bCs/>
          <w:spacing w:val="-3"/>
        </w:rPr>
      </w:pPr>
      <w:r w:rsidRPr="00F03434">
        <w:rPr>
          <w:bCs/>
          <w:spacing w:val="-3"/>
        </w:rPr>
        <w:t>Be able to distinguish normal gestational changes from pathological changes</w:t>
      </w:r>
    </w:p>
    <w:p w:rsidR="00CD539F" w:rsidRPr="00F03434" w:rsidRDefault="00CD539F" w:rsidP="001F1683">
      <w:pPr>
        <w:numPr>
          <w:ilvl w:val="0"/>
          <w:numId w:val="61"/>
        </w:numPr>
        <w:spacing w:after="0" w:line="240" w:lineRule="auto"/>
        <w:rPr>
          <w:bCs/>
          <w:spacing w:val="-3"/>
        </w:rPr>
      </w:pPr>
      <w:r w:rsidRPr="00F03434">
        <w:rPr>
          <w:bCs/>
          <w:spacing w:val="-3"/>
        </w:rPr>
        <w:t>Understand the role of maternal testing in preventing and anticipating fetal disorders.</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
          <w:bCs/>
          <w:spacing w:val="-3"/>
        </w:rPr>
      </w:pPr>
      <w:r w:rsidRPr="00F03434">
        <w:rPr>
          <w:b/>
          <w:bCs/>
          <w:spacing w:val="-3"/>
        </w:rPr>
        <w:t>Why pay special attention to the haematological changes in pregnancy?</w:t>
      </w:r>
    </w:p>
    <w:p w:rsidR="00CD539F" w:rsidRPr="00F03434" w:rsidRDefault="00CD539F" w:rsidP="00CD539F">
      <w:pPr>
        <w:spacing w:after="0" w:line="240" w:lineRule="auto"/>
        <w:rPr>
          <w:bCs/>
          <w:spacing w:val="-3"/>
        </w:rPr>
      </w:pPr>
    </w:p>
    <w:p w:rsidR="00CD539F" w:rsidRPr="00F03434" w:rsidRDefault="00CD539F" w:rsidP="001F1683">
      <w:pPr>
        <w:numPr>
          <w:ilvl w:val="0"/>
          <w:numId w:val="60"/>
        </w:numPr>
        <w:spacing w:after="0" w:line="240" w:lineRule="auto"/>
        <w:rPr>
          <w:bCs/>
          <w:spacing w:val="-3"/>
        </w:rPr>
      </w:pPr>
      <w:r w:rsidRPr="00F03434">
        <w:rPr>
          <w:bCs/>
          <w:spacing w:val="-3"/>
        </w:rPr>
        <w:t>it avoids misdiagnosis eg: ITP or protein S deficiency</w:t>
      </w:r>
    </w:p>
    <w:p w:rsidR="00CD539F" w:rsidRPr="00F03434" w:rsidRDefault="00CD539F" w:rsidP="001F1683">
      <w:pPr>
        <w:numPr>
          <w:ilvl w:val="0"/>
          <w:numId w:val="60"/>
        </w:numPr>
        <w:spacing w:after="0" w:line="240" w:lineRule="auto"/>
        <w:rPr>
          <w:bCs/>
          <w:spacing w:val="-3"/>
        </w:rPr>
      </w:pPr>
      <w:r w:rsidRPr="00F03434">
        <w:rPr>
          <w:bCs/>
          <w:spacing w:val="-3"/>
        </w:rPr>
        <w:t xml:space="preserve"> it reminds you to anticipate problems eg: thrombosis and haemolytic disease of the newborn (HDN)</w:t>
      </w:r>
    </w:p>
    <w:p w:rsidR="00CD539F" w:rsidRPr="00F03434" w:rsidRDefault="00CD539F" w:rsidP="00CD539F">
      <w:pPr>
        <w:spacing w:after="0" w:line="240" w:lineRule="auto"/>
        <w:rPr>
          <w:b/>
          <w:bCs/>
          <w:spacing w:val="-3"/>
        </w:rPr>
      </w:pPr>
    </w:p>
    <w:p w:rsidR="00CD539F" w:rsidRPr="00F03434" w:rsidRDefault="00CD539F" w:rsidP="001F1683">
      <w:pPr>
        <w:numPr>
          <w:ilvl w:val="0"/>
          <w:numId w:val="59"/>
        </w:numPr>
        <w:spacing w:after="0" w:line="240" w:lineRule="auto"/>
        <w:rPr>
          <w:b/>
          <w:bCs/>
          <w:spacing w:val="-3"/>
        </w:rPr>
      </w:pPr>
      <w:r w:rsidRPr="00F03434">
        <w:rPr>
          <w:b/>
          <w:bCs/>
          <w:spacing w:val="-3"/>
        </w:rPr>
        <w:t>Red and white cells in pregnancy</w:t>
      </w:r>
    </w:p>
    <w:p w:rsidR="00CD539F" w:rsidRPr="00F03434" w:rsidRDefault="00CD539F" w:rsidP="00CD539F">
      <w:pPr>
        <w:spacing w:after="0" w:line="240" w:lineRule="auto"/>
        <w:rPr>
          <w:bCs/>
          <w:spacing w:val="-3"/>
        </w:rPr>
      </w:pPr>
      <w:r w:rsidRPr="00F03434">
        <w:rPr>
          <w:bCs/>
          <w:spacing w:val="-3"/>
        </w:rPr>
        <w:t xml:space="preserve">A mild degree of ‘anaemia’ is common during pregnancy. Despite the rise in red cell mass during the second and third trimesters (up to 130% of non pregnant level), there is a greater rise in plasma volume (up to 150%).  Iron deficiency is common due to the increase red cell mass and requirements of the fetus (total approx. 800mg). Folate requirements are also increased. </w:t>
      </w:r>
    </w:p>
    <w:p w:rsidR="00CD539F" w:rsidRPr="00F03434" w:rsidRDefault="00CD539F" w:rsidP="00CD539F">
      <w:pPr>
        <w:spacing w:after="0" w:line="240" w:lineRule="auto"/>
        <w:rPr>
          <w:bCs/>
          <w:spacing w:val="-3"/>
        </w:rPr>
      </w:pPr>
      <w:r w:rsidRPr="00F03434">
        <w:rPr>
          <w:bCs/>
          <w:spacing w:val="-3"/>
        </w:rPr>
        <w:t xml:space="preserve">A slight ‘macrocytosis’ (rise </w:t>
      </w:r>
      <w:proofErr w:type="gramStart"/>
      <w:r w:rsidRPr="00F03434">
        <w:rPr>
          <w:bCs/>
          <w:spacing w:val="-3"/>
        </w:rPr>
        <w:t>of  5</w:t>
      </w:r>
      <w:proofErr w:type="gramEnd"/>
      <w:r w:rsidRPr="00F03434">
        <w:rPr>
          <w:bCs/>
          <w:spacing w:val="-3"/>
        </w:rPr>
        <w:t>-10fl) is a normal feature of pregnancy in the absence of folate or B12 deficiency. A mild rise in neutrophils with some left shift may also be seen.</w:t>
      </w:r>
    </w:p>
    <w:p w:rsidR="00CD539F" w:rsidRPr="00F03434" w:rsidRDefault="00CD539F" w:rsidP="00CD539F">
      <w:pPr>
        <w:spacing w:after="0" w:line="240" w:lineRule="auto"/>
        <w:rPr>
          <w:b/>
          <w:bCs/>
          <w:spacing w:val="-3"/>
        </w:rPr>
      </w:pPr>
    </w:p>
    <w:p w:rsidR="00CD539F" w:rsidRPr="00F03434" w:rsidRDefault="00CD539F" w:rsidP="001F1683">
      <w:pPr>
        <w:numPr>
          <w:ilvl w:val="0"/>
          <w:numId w:val="59"/>
        </w:numPr>
        <w:spacing w:after="0" w:line="240" w:lineRule="auto"/>
        <w:rPr>
          <w:b/>
          <w:bCs/>
          <w:spacing w:val="-3"/>
        </w:rPr>
      </w:pPr>
      <w:r w:rsidRPr="00F03434">
        <w:rPr>
          <w:b/>
          <w:bCs/>
          <w:spacing w:val="-3"/>
        </w:rPr>
        <w:t>Thrombocytopenia in pregnancy</w:t>
      </w:r>
    </w:p>
    <w:p w:rsidR="00CD539F" w:rsidRPr="00F03434" w:rsidRDefault="00CD539F" w:rsidP="00CD539F">
      <w:pPr>
        <w:spacing w:after="0" w:line="240" w:lineRule="auto"/>
        <w:rPr>
          <w:b/>
          <w:bCs/>
          <w:spacing w:val="-3"/>
        </w:rPr>
      </w:pPr>
    </w:p>
    <w:p w:rsidR="00CD539F" w:rsidRPr="00F03434" w:rsidRDefault="00CD539F" w:rsidP="00CD539F">
      <w:pPr>
        <w:spacing w:after="0" w:line="240" w:lineRule="auto"/>
        <w:rPr>
          <w:bCs/>
          <w:spacing w:val="-3"/>
          <w:u w:val="single"/>
        </w:rPr>
      </w:pPr>
      <w:r w:rsidRPr="00F03434">
        <w:rPr>
          <w:bCs/>
          <w:spacing w:val="-3"/>
          <w:u w:val="single"/>
        </w:rPr>
        <w:t>Gestational thrombocytopenia</w:t>
      </w:r>
    </w:p>
    <w:p w:rsidR="00CD539F" w:rsidRPr="00F03434" w:rsidRDefault="00CD539F" w:rsidP="00CD539F">
      <w:pPr>
        <w:spacing w:after="0" w:line="240" w:lineRule="auto"/>
        <w:rPr>
          <w:bCs/>
          <w:spacing w:val="-3"/>
        </w:rPr>
      </w:pPr>
      <w:r w:rsidRPr="00F03434">
        <w:rPr>
          <w:bCs/>
          <w:spacing w:val="-3"/>
        </w:rPr>
        <w:t>A fall in platelet count is normal during pregnancy. A fall to &gt;80 x10</w:t>
      </w:r>
      <w:r w:rsidRPr="00F03434">
        <w:rPr>
          <w:bCs/>
          <w:spacing w:val="-3"/>
          <w:vertAlign w:val="superscript"/>
        </w:rPr>
        <w:t>9</w:t>
      </w:r>
      <w:r w:rsidRPr="00F03434">
        <w:rPr>
          <w:bCs/>
          <w:spacing w:val="-3"/>
        </w:rPr>
        <w:t>/l is regarded as normal ‘gestational thrombocytopenia’.  The mechanism is partly dilutional and partly increased consumption and occurs mostly in the third trimester. It accounts for 75% of low platelet counts in pregnancy and is benign. It is not associated with thrombocytopenia in the infant.</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u w:val="single"/>
        </w:rPr>
      </w:pPr>
      <w:r w:rsidRPr="00F03434">
        <w:rPr>
          <w:bCs/>
          <w:spacing w:val="-3"/>
          <w:u w:val="single"/>
        </w:rPr>
        <w:t>Immune thrombocytopenic purpura (ITP)</w:t>
      </w:r>
    </w:p>
    <w:p w:rsidR="00CD539F" w:rsidRPr="00F03434" w:rsidRDefault="00CD539F" w:rsidP="00CD539F">
      <w:pPr>
        <w:spacing w:after="0" w:line="240" w:lineRule="auto"/>
        <w:rPr>
          <w:bCs/>
          <w:spacing w:val="-3"/>
        </w:rPr>
      </w:pPr>
      <w:r w:rsidRPr="00F03434">
        <w:rPr>
          <w:bCs/>
          <w:spacing w:val="-3"/>
        </w:rPr>
        <w:t xml:space="preserve">ITP accounts for 5% of pregnancy associated thrombocytopenia. </w:t>
      </w:r>
      <w:proofErr w:type="gramStart"/>
      <w:r w:rsidRPr="00F03434">
        <w:rPr>
          <w:bCs/>
          <w:spacing w:val="-3"/>
        </w:rPr>
        <w:t>Indicated by preceding thrombocytopenia or early onset.</w:t>
      </w:r>
      <w:proofErr w:type="gramEnd"/>
      <w:r w:rsidRPr="00F03434">
        <w:rPr>
          <w:bCs/>
          <w:spacing w:val="-3"/>
        </w:rPr>
        <w:t xml:space="preserve"> Intervene for bleeding, high risk of bleeding eg platelets &lt;20, or to achieve platelets &gt;50 for delivery. Intravenous immunoglobulin, anti-D immunoglobulin or steroids are first line therapy. The child is unpredictably at risk of thrombocytopenia so check cord FBC at birth and for 5 days afterwards as the fall is often delayed. Risk of bleeding in child is very low (≤1%) and so plan for normal delivery. Neonatal thrombocytopenia usually responds to i/v immunoglobulin.</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u w:val="single"/>
        </w:rPr>
      </w:pPr>
      <w:r w:rsidRPr="00F03434">
        <w:rPr>
          <w:bCs/>
          <w:spacing w:val="-3"/>
          <w:u w:val="single"/>
        </w:rPr>
        <w:t xml:space="preserve">Preeclampsia </w:t>
      </w:r>
    </w:p>
    <w:p w:rsidR="00CD539F" w:rsidRPr="00F03434" w:rsidRDefault="00CD539F" w:rsidP="00CD539F">
      <w:pPr>
        <w:spacing w:after="0" w:line="240" w:lineRule="auto"/>
        <w:rPr>
          <w:bCs/>
          <w:spacing w:val="-3"/>
        </w:rPr>
      </w:pPr>
      <w:r w:rsidRPr="00F03434">
        <w:rPr>
          <w:bCs/>
          <w:spacing w:val="-3"/>
        </w:rPr>
        <w:t xml:space="preserve">50% get thrombocytopenia in proportion to severity. Mechanism is thought to be accelerated clearance.  </w:t>
      </w:r>
      <w:proofErr w:type="gramStart"/>
      <w:r w:rsidRPr="00F03434">
        <w:rPr>
          <w:bCs/>
          <w:spacing w:val="-3"/>
        </w:rPr>
        <w:t>Associated with subclinical coagulation activation.</w:t>
      </w:r>
      <w:proofErr w:type="gramEnd"/>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u w:val="single"/>
        </w:rPr>
      </w:pPr>
      <w:r w:rsidRPr="00F03434">
        <w:rPr>
          <w:bCs/>
          <w:spacing w:val="-3"/>
          <w:u w:val="single"/>
        </w:rPr>
        <w:t>Microangiopathic syndromes</w:t>
      </w:r>
    </w:p>
    <w:p w:rsidR="00CD539F" w:rsidRPr="00F03434" w:rsidRDefault="00CD539F" w:rsidP="00CD539F">
      <w:pPr>
        <w:spacing w:after="0" w:line="240" w:lineRule="auto"/>
        <w:rPr>
          <w:bCs/>
          <w:spacing w:val="-3"/>
        </w:rPr>
      </w:pPr>
      <w:r w:rsidRPr="00F03434">
        <w:rPr>
          <w:bCs/>
          <w:spacing w:val="-3"/>
        </w:rPr>
        <w:t xml:space="preserve">HELLP (haemolysis, elevated liver enzyme tests, </w:t>
      </w:r>
      <w:proofErr w:type="gramStart"/>
      <w:r w:rsidRPr="00F03434">
        <w:rPr>
          <w:bCs/>
          <w:spacing w:val="-3"/>
        </w:rPr>
        <w:t>low</w:t>
      </w:r>
      <w:proofErr w:type="gramEnd"/>
      <w:r w:rsidRPr="00F03434">
        <w:rPr>
          <w:bCs/>
          <w:spacing w:val="-3"/>
        </w:rPr>
        <w:t xml:space="preserve"> platelets) has some overlap with Preeclampsia but there is higher fetal and maternal morbidity. Usually gets worse for 48hours after delivery. </w:t>
      </w:r>
    </w:p>
    <w:p w:rsidR="00CD539F" w:rsidRPr="00F03434" w:rsidRDefault="00CD539F" w:rsidP="00CD539F">
      <w:pPr>
        <w:spacing w:after="0" w:line="240" w:lineRule="auto"/>
        <w:rPr>
          <w:bCs/>
          <w:spacing w:val="-3"/>
        </w:rPr>
      </w:pPr>
      <w:r w:rsidRPr="00F03434">
        <w:rPr>
          <w:bCs/>
          <w:spacing w:val="-3"/>
        </w:rPr>
        <w:t xml:space="preserve">TTP (thrombotic thrombocytopenic purpura) and HUS (haemolytic uraemic syndrome) are both more common in pregnancy. Features and treatment are as for those occurring outside pregnancy and are not aided by delivery. </w:t>
      </w:r>
    </w:p>
    <w:p w:rsidR="00CD539F" w:rsidRPr="00F03434" w:rsidRDefault="00CD539F" w:rsidP="00CD539F">
      <w:pPr>
        <w:spacing w:after="0" w:line="240" w:lineRule="auto"/>
        <w:rPr>
          <w:b/>
          <w:bCs/>
          <w:spacing w:val="-3"/>
        </w:rPr>
      </w:pPr>
    </w:p>
    <w:p w:rsidR="00CD539F" w:rsidRDefault="00CD539F" w:rsidP="00CD539F">
      <w:pPr>
        <w:spacing w:after="0" w:line="240" w:lineRule="auto"/>
        <w:rPr>
          <w:b/>
          <w:bCs/>
          <w:spacing w:val="-3"/>
        </w:rPr>
      </w:pPr>
      <w:r>
        <w:rPr>
          <w:b/>
          <w:bCs/>
          <w:spacing w:val="-3"/>
        </w:rPr>
        <w:br w:type="page"/>
      </w:r>
    </w:p>
    <w:p w:rsidR="00CD539F" w:rsidRPr="00F03434" w:rsidRDefault="00CD539F" w:rsidP="001F1683">
      <w:pPr>
        <w:numPr>
          <w:ilvl w:val="0"/>
          <w:numId w:val="59"/>
        </w:numPr>
        <w:spacing w:after="0" w:line="240" w:lineRule="auto"/>
        <w:rPr>
          <w:b/>
          <w:bCs/>
          <w:spacing w:val="-3"/>
        </w:rPr>
      </w:pPr>
      <w:r w:rsidRPr="00F03434">
        <w:rPr>
          <w:b/>
          <w:bCs/>
          <w:spacing w:val="-3"/>
        </w:rPr>
        <w:lastRenderedPageBreak/>
        <w:t>Coagulation in pregnancy</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 xml:space="preserve">Procoagulant factors tend to rise during pregnancy. The greatest rises are in factors VII, VIII, von Willebrand factor and Fibrinogen which all rise by roughly 3-5 </w:t>
      </w:r>
      <w:proofErr w:type="gramStart"/>
      <w:r w:rsidRPr="00F03434">
        <w:rPr>
          <w:bCs/>
          <w:spacing w:val="-3"/>
        </w:rPr>
        <w:t>fold</w:t>
      </w:r>
      <w:proofErr w:type="gramEnd"/>
      <w:r w:rsidRPr="00F03434">
        <w:rPr>
          <w:bCs/>
          <w:spacing w:val="-3"/>
        </w:rPr>
        <w:t>.  Factors II and V do not change and Factor XI may fall to about half the non-pregnant level.</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 xml:space="preserve">Among the anticoagulant factors the most notable change is in protein S which falls rapidly to approximately half the non-pregnant level. </w:t>
      </w:r>
      <w:r w:rsidRPr="00F03434">
        <w:rPr>
          <w:b/>
          <w:bCs/>
          <w:spacing w:val="-3"/>
        </w:rPr>
        <w:t xml:space="preserve"> </w:t>
      </w:r>
      <w:r w:rsidRPr="00F03434">
        <w:rPr>
          <w:bCs/>
          <w:spacing w:val="-3"/>
        </w:rPr>
        <w:t>Protein C and antithrombin do not change significantly.</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
          <w:bCs/>
          <w:spacing w:val="-3"/>
        </w:rPr>
      </w:pPr>
      <w:r w:rsidRPr="00F03434">
        <w:rPr>
          <w:bCs/>
          <w:spacing w:val="-3"/>
        </w:rPr>
        <w:t>Fibrinolysis is suppressed during pregnancy. This is because tissue plasminogen activator (</w:t>
      </w:r>
      <w:proofErr w:type="gramStart"/>
      <w:r w:rsidRPr="00F03434">
        <w:rPr>
          <w:bCs/>
          <w:spacing w:val="-3"/>
        </w:rPr>
        <w:t>tPA</w:t>
      </w:r>
      <w:proofErr w:type="gramEnd"/>
      <w:r w:rsidRPr="00F03434">
        <w:rPr>
          <w:bCs/>
          <w:spacing w:val="-3"/>
        </w:rPr>
        <w:t xml:space="preserve">) falls and plasminogen activator inhibitor PAI-1 rises and PAI-2 is produced by the placenta. </w:t>
      </w:r>
      <w:r w:rsidRPr="00F03434">
        <w:rPr>
          <w:b/>
          <w:bCs/>
          <w:spacing w:val="-3"/>
        </w:rPr>
        <w:t xml:space="preserve"> </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The risk of thrombosis is further increased by the gravid uterus impairing venous return from the legs.</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 xml:space="preserve">The changes in pregnancy result in a net prothrombotic state. This is partly manifest as an increase in activated protein C resistance (APCR) and an increase in measures of thrombin generation. Overall the risk of pregnancy associated thrombosis is 1 per 1000 &lt;35 years and 2 per 1000&gt;35 years. The risk is further increased by other factors such as: immobility, Body mass index&gt;29, thrombophilic traits, previous thromboembolism, hyperemesis, </w:t>
      </w:r>
      <w:proofErr w:type="gramStart"/>
      <w:r w:rsidRPr="00F03434">
        <w:rPr>
          <w:bCs/>
          <w:spacing w:val="-3"/>
        </w:rPr>
        <w:t>Caesarean</w:t>
      </w:r>
      <w:proofErr w:type="gramEnd"/>
      <w:r w:rsidRPr="00F03434">
        <w:rPr>
          <w:bCs/>
          <w:spacing w:val="-3"/>
        </w:rPr>
        <w:t xml:space="preserve"> section.</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 xml:space="preserve">Obstetric disasters such as amniotic fluid embolism and plancental abruption are potent causes of disseminated intravascular coagulation (DIC). </w:t>
      </w:r>
    </w:p>
    <w:p w:rsidR="00CD539F" w:rsidRPr="00F03434" w:rsidRDefault="00CD539F" w:rsidP="00CD539F">
      <w:pPr>
        <w:spacing w:after="0" w:line="240" w:lineRule="auto"/>
        <w:rPr>
          <w:bCs/>
          <w:spacing w:val="-3"/>
        </w:rPr>
      </w:pPr>
    </w:p>
    <w:p w:rsidR="00CD539F" w:rsidRPr="00F03434" w:rsidRDefault="00CD539F" w:rsidP="001F1683">
      <w:pPr>
        <w:numPr>
          <w:ilvl w:val="0"/>
          <w:numId w:val="59"/>
        </w:numPr>
        <w:spacing w:after="0" w:line="240" w:lineRule="auto"/>
        <w:rPr>
          <w:b/>
          <w:bCs/>
          <w:spacing w:val="-3"/>
        </w:rPr>
      </w:pPr>
      <w:r w:rsidRPr="00F03434">
        <w:rPr>
          <w:b/>
          <w:bCs/>
          <w:spacing w:val="-3"/>
        </w:rPr>
        <w:t>Haemoglobinopathy screening in pregnancy</w:t>
      </w:r>
    </w:p>
    <w:p w:rsidR="00CD539F" w:rsidRPr="00F03434" w:rsidRDefault="00CD539F" w:rsidP="00CD539F">
      <w:pPr>
        <w:spacing w:after="0" w:line="240" w:lineRule="auto"/>
        <w:rPr>
          <w:b/>
          <w:bCs/>
          <w:spacing w:val="-3"/>
        </w:rPr>
      </w:pPr>
    </w:p>
    <w:p w:rsidR="00CD539F" w:rsidRPr="00F03434" w:rsidRDefault="00CD539F" w:rsidP="00CD539F">
      <w:pPr>
        <w:spacing w:after="0" w:line="240" w:lineRule="auto"/>
        <w:rPr>
          <w:bCs/>
          <w:spacing w:val="-3"/>
        </w:rPr>
      </w:pPr>
      <w:r w:rsidRPr="00F03434">
        <w:rPr>
          <w:bCs/>
          <w:spacing w:val="-3"/>
        </w:rPr>
        <w:t>All women have a FBC and haemoglobin electrophoretic analysis at booking.</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HPLC</w:t>
      </w:r>
      <w:r w:rsidRPr="00F03434">
        <w:rPr>
          <w:bCs/>
          <w:spacing w:val="-3"/>
        </w:rPr>
        <w:tab/>
      </w:r>
      <w:r w:rsidRPr="00F03434">
        <w:rPr>
          <w:bCs/>
          <w:spacing w:val="-3"/>
        </w:rPr>
        <w:tab/>
        <w:t>-</w:t>
      </w:r>
      <w:r w:rsidRPr="00F03434">
        <w:rPr>
          <w:bCs/>
          <w:spacing w:val="-3"/>
        </w:rPr>
        <w:tab/>
        <w:t>will identify Hb variants</w:t>
      </w:r>
    </w:p>
    <w:p w:rsidR="00CD539F" w:rsidRPr="00F03434" w:rsidRDefault="00CD539F" w:rsidP="00CD539F">
      <w:pPr>
        <w:spacing w:after="0" w:line="240" w:lineRule="auto"/>
        <w:rPr>
          <w:bCs/>
          <w:spacing w:val="-3"/>
        </w:rPr>
      </w:pPr>
      <w:r w:rsidRPr="00F03434">
        <w:rPr>
          <w:bCs/>
          <w:spacing w:val="-3"/>
        </w:rPr>
        <w:t>FBC</w:t>
      </w:r>
      <w:r w:rsidRPr="00F03434">
        <w:rPr>
          <w:bCs/>
          <w:spacing w:val="-3"/>
        </w:rPr>
        <w:tab/>
      </w:r>
      <w:r w:rsidRPr="00F03434">
        <w:rPr>
          <w:bCs/>
          <w:spacing w:val="-3"/>
        </w:rPr>
        <w:tab/>
        <w:t>-</w:t>
      </w:r>
      <w:r w:rsidRPr="00F03434">
        <w:rPr>
          <w:bCs/>
          <w:spacing w:val="-3"/>
        </w:rPr>
        <w:tab/>
        <w:t>MCH&lt;27 pg</w:t>
      </w:r>
      <w:r w:rsidRPr="00F03434">
        <w:rPr>
          <w:b/>
          <w:bCs/>
          <w:spacing w:val="-3"/>
        </w:rPr>
        <w:t xml:space="preserve"> </w:t>
      </w:r>
      <w:r w:rsidRPr="00F03434">
        <w:rPr>
          <w:bCs/>
          <w:spacing w:val="-3"/>
        </w:rPr>
        <w:t>used to identify possible beta thalassaemia trait</w:t>
      </w:r>
    </w:p>
    <w:p w:rsidR="00CD539F" w:rsidRPr="00F03434" w:rsidRDefault="00CD539F" w:rsidP="00CD539F">
      <w:pPr>
        <w:spacing w:after="0" w:line="240" w:lineRule="auto"/>
        <w:rPr>
          <w:bCs/>
          <w:spacing w:val="-3"/>
        </w:rPr>
      </w:pPr>
      <w:r w:rsidRPr="00F03434">
        <w:rPr>
          <w:bCs/>
          <w:spacing w:val="-3"/>
        </w:rPr>
        <w:tab/>
      </w:r>
      <w:r w:rsidRPr="00F03434">
        <w:rPr>
          <w:bCs/>
          <w:spacing w:val="-3"/>
        </w:rPr>
        <w:tab/>
      </w:r>
      <w:r w:rsidRPr="00F03434">
        <w:rPr>
          <w:bCs/>
          <w:spacing w:val="-3"/>
        </w:rPr>
        <w:tab/>
        <w:t>Hb A2&gt;3.5</w:t>
      </w:r>
      <w:proofErr w:type="gramStart"/>
      <w:r w:rsidRPr="00F03434">
        <w:rPr>
          <w:b/>
          <w:bCs/>
          <w:spacing w:val="-3"/>
        </w:rPr>
        <w:t>%</w:t>
      </w:r>
      <w:r w:rsidRPr="00F03434">
        <w:rPr>
          <w:bCs/>
          <w:spacing w:val="-3"/>
        </w:rPr>
        <w:t xml:space="preserve">  identifies</w:t>
      </w:r>
      <w:proofErr w:type="gramEnd"/>
      <w:r w:rsidRPr="00F03434">
        <w:rPr>
          <w:bCs/>
          <w:spacing w:val="-3"/>
        </w:rPr>
        <w:t xml:space="preserve"> beta thalassaemia trait</w:t>
      </w:r>
    </w:p>
    <w:p w:rsidR="00CD539F" w:rsidRPr="00F03434" w:rsidRDefault="00CD539F" w:rsidP="00CD539F">
      <w:pPr>
        <w:spacing w:after="0" w:line="240" w:lineRule="auto"/>
        <w:rPr>
          <w:bCs/>
          <w:spacing w:val="-3"/>
        </w:rPr>
      </w:pPr>
      <w:r w:rsidRPr="00F03434">
        <w:rPr>
          <w:bCs/>
          <w:spacing w:val="-3"/>
        </w:rPr>
        <w:tab/>
      </w:r>
      <w:r w:rsidRPr="00F03434">
        <w:rPr>
          <w:bCs/>
          <w:spacing w:val="-3"/>
        </w:rPr>
        <w:tab/>
      </w:r>
      <w:r w:rsidRPr="00F03434">
        <w:rPr>
          <w:bCs/>
          <w:spacing w:val="-3"/>
        </w:rPr>
        <w:tab/>
      </w:r>
      <w:proofErr w:type="gramStart"/>
      <w:r w:rsidRPr="00F03434">
        <w:rPr>
          <w:bCs/>
          <w:spacing w:val="-3"/>
        </w:rPr>
        <w:t>MCH&lt;25 pg possible alpha thalassaemia trait.</w:t>
      </w:r>
      <w:proofErr w:type="gramEnd"/>
      <w:r w:rsidRPr="00F03434">
        <w:rPr>
          <w:bCs/>
          <w:spacing w:val="-3"/>
        </w:rPr>
        <w:t xml:space="preserve"> </w:t>
      </w:r>
    </w:p>
    <w:p w:rsidR="00CD539F" w:rsidRPr="00F03434" w:rsidRDefault="00CD539F" w:rsidP="00CD539F">
      <w:pPr>
        <w:spacing w:after="0" w:line="240" w:lineRule="auto"/>
        <w:rPr>
          <w:b/>
          <w:bCs/>
          <w:spacing w:val="-3"/>
        </w:rPr>
      </w:pPr>
      <w:r w:rsidRPr="00F03434">
        <w:rPr>
          <w:bCs/>
          <w:spacing w:val="-3"/>
        </w:rPr>
        <w:tab/>
      </w:r>
      <w:r w:rsidRPr="00F03434">
        <w:rPr>
          <w:bCs/>
          <w:spacing w:val="-3"/>
        </w:rPr>
        <w:tab/>
      </w:r>
      <w:r w:rsidRPr="00F03434">
        <w:rPr>
          <w:bCs/>
          <w:spacing w:val="-3"/>
        </w:rPr>
        <w:tab/>
        <w:t xml:space="preserve">Risk of alpha zero is assessed on basis of ethnic group (mostly Chinese, SE Asia, </w:t>
      </w:r>
      <w:smartTag w:uri="urn:schemas-microsoft-com:office:smarttags" w:element="country-region">
        <w:r w:rsidRPr="00F03434">
          <w:rPr>
            <w:bCs/>
            <w:spacing w:val="-3"/>
          </w:rPr>
          <w:t>Greece</w:t>
        </w:r>
      </w:smartTag>
      <w:r w:rsidRPr="00F03434">
        <w:rPr>
          <w:bCs/>
          <w:spacing w:val="-3"/>
        </w:rPr>
        <w:t xml:space="preserve"> &amp; </w:t>
      </w:r>
      <w:smartTag w:uri="urn:schemas-microsoft-com:office:smarttags" w:element="place">
        <w:smartTag w:uri="urn:schemas-microsoft-com:office:smarttags" w:element="country-region">
          <w:r w:rsidRPr="00F03434">
            <w:rPr>
              <w:bCs/>
              <w:spacing w:val="-3"/>
            </w:rPr>
            <w:t>Turkey</w:t>
          </w:r>
        </w:smartTag>
      </w:smartTag>
      <w:r w:rsidRPr="00F03434">
        <w:rPr>
          <w:bCs/>
          <w:spacing w:val="-3"/>
        </w:rPr>
        <w:t xml:space="preserve">). </w:t>
      </w:r>
      <w:r w:rsidRPr="00F03434">
        <w:rPr>
          <w:b/>
          <w:bCs/>
          <w:spacing w:val="-3"/>
        </w:rPr>
        <w:t xml:space="preserve"> </w:t>
      </w:r>
    </w:p>
    <w:p w:rsidR="00CD539F" w:rsidRPr="00F03434" w:rsidRDefault="00CD539F" w:rsidP="00CD539F">
      <w:pPr>
        <w:spacing w:after="0" w:line="240" w:lineRule="auto"/>
        <w:rPr>
          <w:bCs/>
          <w:spacing w:val="-3"/>
        </w:rPr>
      </w:pPr>
    </w:p>
    <w:p w:rsidR="00CD539F" w:rsidRPr="00F03434" w:rsidRDefault="00CD539F" w:rsidP="00CD539F">
      <w:pPr>
        <w:spacing w:after="0" w:line="240" w:lineRule="auto"/>
        <w:rPr>
          <w:bCs/>
          <w:spacing w:val="-3"/>
        </w:rPr>
      </w:pPr>
      <w:r w:rsidRPr="00F03434">
        <w:rPr>
          <w:bCs/>
          <w:spacing w:val="-3"/>
        </w:rPr>
        <w:t xml:space="preserve">Abnormalities are followed up by testing partner and/or referral to haematologist. The aim is to avoid thalassaemia major/intermedia or Hb </w:t>
      </w:r>
      <w:proofErr w:type="gramStart"/>
      <w:r w:rsidRPr="00F03434">
        <w:rPr>
          <w:bCs/>
          <w:spacing w:val="-3"/>
        </w:rPr>
        <w:t>Barts</w:t>
      </w:r>
      <w:proofErr w:type="gramEnd"/>
      <w:r w:rsidRPr="00F03434">
        <w:rPr>
          <w:bCs/>
          <w:spacing w:val="-3"/>
        </w:rPr>
        <w:t xml:space="preserve"> hydrops fetalis, Sickle Cell disease, and compound heterozygous states causing symptomatic sickle syndromes such as compound heterozygosity for haemoglobins S and C (SC). </w:t>
      </w:r>
    </w:p>
    <w:p w:rsidR="00CD539F" w:rsidRPr="00F03434" w:rsidRDefault="00CD539F" w:rsidP="00CD539F">
      <w:pPr>
        <w:spacing w:after="0" w:line="240" w:lineRule="auto"/>
        <w:rPr>
          <w:b/>
          <w:bCs/>
          <w:spacing w:val="-3"/>
        </w:rPr>
      </w:pPr>
    </w:p>
    <w:p w:rsidR="00CD539F" w:rsidRPr="00F03434" w:rsidRDefault="00CD539F" w:rsidP="001F1683">
      <w:pPr>
        <w:numPr>
          <w:ilvl w:val="0"/>
          <w:numId w:val="59"/>
        </w:numPr>
        <w:spacing w:after="0" w:line="240" w:lineRule="auto"/>
        <w:rPr>
          <w:b/>
          <w:bCs/>
          <w:spacing w:val="-3"/>
        </w:rPr>
      </w:pPr>
      <w:r w:rsidRPr="00F03434">
        <w:rPr>
          <w:b/>
          <w:bCs/>
          <w:spacing w:val="-3"/>
        </w:rPr>
        <w:t>Red cell antibody screening in pregnancy</w:t>
      </w:r>
    </w:p>
    <w:p w:rsidR="00CD539F" w:rsidRPr="00F03434" w:rsidRDefault="00CD539F" w:rsidP="00CD539F">
      <w:pPr>
        <w:spacing w:after="0" w:line="240" w:lineRule="auto"/>
        <w:rPr>
          <w:bCs/>
          <w:spacing w:val="-3"/>
        </w:rPr>
      </w:pPr>
      <w:r w:rsidRPr="00F03434">
        <w:rPr>
          <w:bCs/>
          <w:spacing w:val="-3"/>
        </w:rPr>
        <w:t>This is covered fully under blood transfusion.</w:t>
      </w:r>
    </w:p>
    <w:p w:rsidR="00CD539F" w:rsidRPr="00F03434" w:rsidRDefault="00CD539F" w:rsidP="00CD539F">
      <w:pPr>
        <w:spacing w:after="0" w:line="240" w:lineRule="auto"/>
        <w:rPr>
          <w:bCs/>
          <w:spacing w:val="-3"/>
        </w:rPr>
      </w:pPr>
    </w:p>
    <w:p w:rsidR="00CD539F" w:rsidRPr="00F03434" w:rsidRDefault="00CD539F" w:rsidP="001F1683">
      <w:pPr>
        <w:numPr>
          <w:ilvl w:val="0"/>
          <w:numId w:val="59"/>
        </w:numPr>
        <w:spacing w:after="0" w:line="240" w:lineRule="auto"/>
        <w:rPr>
          <w:b/>
          <w:bCs/>
          <w:spacing w:val="-3"/>
        </w:rPr>
      </w:pPr>
      <w:r w:rsidRPr="00F03434">
        <w:rPr>
          <w:b/>
          <w:bCs/>
          <w:spacing w:val="-3"/>
        </w:rPr>
        <w:t>Thrombophilia and adverse pregnancy outcomes</w:t>
      </w:r>
    </w:p>
    <w:p w:rsidR="00CD539F" w:rsidRPr="00F03434" w:rsidRDefault="00CD539F" w:rsidP="00CD539F">
      <w:pPr>
        <w:spacing w:after="0" w:line="240" w:lineRule="auto"/>
        <w:rPr>
          <w:bCs/>
          <w:spacing w:val="-3"/>
        </w:rPr>
      </w:pPr>
      <w:r w:rsidRPr="00F03434">
        <w:rPr>
          <w:bCs/>
          <w:spacing w:val="-3"/>
        </w:rPr>
        <w:t xml:space="preserve">Traits associated with an increased risk of thrombosis (Factor V Leiden, lupus anticoagulant) may be associated with complications of pregnancy: fetal loss, growth restriction, abruption and severe PET. The mechanism in most cases seems to be thrombosis in the placental circulation; anticoagulation has been shown to improve pregnancy outcomes in patients with lupus anticoagulant, although this has not been shown for other traits. </w:t>
      </w:r>
    </w:p>
    <w:p w:rsidR="00CD539F" w:rsidRDefault="00CD539F">
      <w:pPr>
        <w:spacing w:after="0" w:line="240" w:lineRule="auto"/>
        <w:rPr>
          <w:rFonts w:eastAsia="Times New Roman"/>
          <w:b/>
          <w:bCs/>
          <w:caps/>
          <w:sz w:val="26"/>
          <w:szCs w:val="26"/>
          <w:u w:val="single"/>
        </w:rPr>
      </w:pPr>
    </w:p>
    <w:p w:rsidR="003608A3" w:rsidRDefault="003608A3">
      <w:pPr>
        <w:spacing w:after="0" w:line="240" w:lineRule="auto"/>
        <w:rPr>
          <w:rFonts w:eastAsia="Times New Roman"/>
          <w:b/>
          <w:bCs/>
          <w:caps/>
          <w:sz w:val="26"/>
          <w:szCs w:val="26"/>
          <w:u w:val="single"/>
        </w:rPr>
      </w:pPr>
    </w:p>
    <w:p w:rsidR="004F596A" w:rsidRDefault="004F596A">
      <w:pPr>
        <w:spacing w:after="0" w:line="240" w:lineRule="auto"/>
        <w:rPr>
          <w:rFonts w:eastAsia="Times New Roman"/>
          <w:b/>
          <w:bCs/>
          <w:caps/>
          <w:sz w:val="26"/>
          <w:szCs w:val="26"/>
          <w:u w:val="single"/>
        </w:rPr>
      </w:pPr>
      <w:r>
        <w:br w:type="page"/>
      </w:r>
    </w:p>
    <w:p w:rsidR="00BF6135" w:rsidRPr="00B12771" w:rsidRDefault="00BF6135" w:rsidP="00BF6135">
      <w:pPr>
        <w:pStyle w:val="Style4"/>
      </w:pPr>
      <w:bookmarkStart w:id="57" w:name="_Toc298764470"/>
      <w:bookmarkStart w:id="58" w:name="_Toc329614095"/>
      <w:r>
        <w:lastRenderedPageBreak/>
        <w:t>Endocrine Disease</w:t>
      </w:r>
      <w:bookmarkEnd w:id="57"/>
      <w:bookmarkEnd w:id="58"/>
    </w:p>
    <w:p w:rsidR="00BF6135" w:rsidRDefault="00BF6135" w:rsidP="00BF6135">
      <w:pPr>
        <w:spacing w:after="0" w:line="240" w:lineRule="auto"/>
        <w:ind w:left="-600" w:right="-365"/>
        <w:jc w:val="center"/>
        <w:rPr>
          <w:sz w:val="24"/>
          <w:szCs w:val="24"/>
        </w:rPr>
      </w:pPr>
      <w:r w:rsidRPr="00B12771">
        <w:rPr>
          <w:sz w:val="24"/>
          <w:szCs w:val="24"/>
        </w:rPr>
        <w:t>Prof Terry Cook</w:t>
      </w:r>
    </w:p>
    <w:p w:rsidR="00BF6135" w:rsidRPr="00B12771" w:rsidRDefault="00BF6135" w:rsidP="00BF6135">
      <w:pPr>
        <w:spacing w:after="0" w:line="240" w:lineRule="auto"/>
        <w:ind w:left="-600" w:right="-365"/>
        <w:jc w:val="center"/>
        <w:rPr>
          <w:sz w:val="24"/>
          <w:szCs w:val="24"/>
        </w:rPr>
      </w:pPr>
    </w:p>
    <w:p w:rsidR="00BF6135" w:rsidRPr="00B12771" w:rsidRDefault="00BF6135" w:rsidP="00BF6135">
      <w:pPr>
        <w:spacing w:after="0" w:line="240" w:lineRule="auto"/>
        <w:ind w:right="-1"/>
        <w:outlineLvl w:val="0"/>
      </w:pPr>
      <w:r w:rsidRPr="00B12771">
        <w:rPr>
          <w:b/>
          <w:u w:val="single"/>
        </w:rPr>
        <w:t>PITUITARY</w:t>
      </w:r>
    </w:p>
    <w:p w:rsidR="00BF6135" w:rsidRPr="00B12771" w:rsidRDefault="00BF6135" w:rsidP="00BF6135">
      <w:pPr>
        <w:spacing w:after="0" w:line="240" w:lineRule="auto"/>
        <w:ind w:right="-1"/>
      </w:pPr>
      <w:r w:rsidRPr="00B12771">
        <w:t>Anterior pituitary – Composed of epithelial cells that secrete trophic hormones under the control of the hypothalamus – TSH, Prolactin, ACTH, GH, FSH, LH</w:t>
      </w:r>
    </w:p>
    <w:p w:rsidR="00BF6135" w:rsidRPr="00B12771" w:rsidRDefault="00BF6135" w:rsidP="00BF6135">
      <w:pPr>
        <w:spacing w:after="0" w:line="240" w:lineRule="auto"/>
        <w:ind w:right="-1"/>
      </w:pPr>
      <w:r w:rsidRPr="00B12771">
        <w:t>Posterior pituitary – axonal processes extending from the hypothalamus – produces ADH and oxytocin</w:t>
      </w:r>
    </w:p>
    <w:p w:rsidR="00BF6135" w:rsidRPr="00B12771" w:rsidRDefault="00BF6135" w:rsidP="00BF6135">
      <w:pPr>
        <w:spacing w:after="0" w:line="240" w:lineRule="auto"/>
        <w:ind w:right="-1"/>
      </w:pPr>
      <w:r w:rsidRPr="00465943">
        <w:rPr>
          <w:b/>
        </w:rPr>
        <w:t>Symptoms of pituitary disease</w:t>
      </w:r>
      <w:r w:rsidRPr="00B12771">
        <w:t>:</w:t>
      </w:r>
    </w:p>
    <w:p w:rsidR="00BF6135" w:rsidRPr="00B12771" w:rsidRDefault="00BF6135" w:rsidP="00BF6135">
      <w:pPr>
        <w:spacing w:after="0" w:line="240" w:lineRule="auto"/>
        <w:ind w:right="-1"/>
      </w:pPr>
      <w:r w:rsidRPr="00B12771">
        <w:t>a. Hyperpituitarism – excess secretion of trophic hormones – most common cause is a functional adenoma</w:t>
      </w:r>
    </w:p>
    <w:p w:rsidR="00BF6135" w:rsidRPr="00B12771" w:rsidRDefault="00BF6135" w:rsidP="00BF6135">
      <w:pPr>
        <w:spacing w:after="0" w:line="240" w:lineRule="auto"/>
        <w:ind w:right="-1"/>
      </w:pPr>
      <w:r w:rsidRPr="00B12771">
        <w:t>b. Hypopituitarism – Deficiency of trophic hormones arising from destructive processes including ischemia, surgery, inflammatory reactions or non-functioning adenomas</w:t>
      </w:r>
    </w:p>
    <w:p w:rsidR="00BF6135" w:rsidRPr="00B12771" w:rsidRDefault="00BF6135" w:rsidP="00BF6135">
      <w:pPr>
        <w:spacing w:after="0" w:line="240" w:lineRule="auto"/>
        <w:ind w:right="-1"/>
      </w:pPr>
      <w:r w:rsidRPr="00B12771">
        <w:t>c. Local mass effects</w:t>
      </w:r>
    </w:p>
    <w:p w:rsidR="00BF6135" w:rsidRDefault="00BF6135" w:rsidP="00BF6135">
      <w:pPr>
        <w:spacing w:after="0" w:line="240" w:lineRule="auto"/>
        <w:ind w:right="-1"/>
        <w:outlineLvl w:val="0"/>
        <w:rPr>
          <w:b/>
        </w:rPr>
      </w:pPr>
    </w:p>
    <w:p w:rsidR="00BF6135" w:rsidRPr="00B12771" w:rsidRDefault="00BF6135" w:rsidP="00BF6135">
      <w:pPr>
        <w:spacing w:after="0" w:line="240" w:lineRule="auto"/>
        <w:ind w:right="-1"/>
        <w:outlineLvl w:val="0"/>
        <w:rPr>
          <w:b/>
        </w:rPr>
      </w:pPr>
      <w:r w:rsidRPr="00B12771">
        <w:rPr>
          <w:b/>
        </w:rPr>
        <w:t>Pituitary adenomas</w:t>
      </w:r>
    </w:p>
    <w:p w:rsidR="00BF6135" w:rsidRPr="00B12771" w:rsidRDefault="00BF6135" w:rsidP="00BF6135">
      <w:pPr>
        <w:spacing w:after="0" w:line="240" w:lineRule="auto"/>
        <w:ind w:right="-1"/>
      </w:pPr>
      <w:proofErr w:type="gramStart"/>
      <w:r w:rsidRPr="00B12771">
        <w:t>10% of intracranial neoplasms that come to clinical attention.</w:t>
      </w:r>
      <w:proofErr w:type="gramEnd"/>
      <w:r w:rsidRPr="00B12771">
        <w:t xml:space="preserve"> </w:t>
      </w:r>
      <w:proofErr w:type="gramStart"/>
      <w:r w:rsidRPr="00B12771">
        <w:t>Adults.</w:t>
      </w:r>
      <w:proofErr w:type="gramEnd"/>
      <w:r w:rsidRPr="00B12771">
        <w:t xml:space="preserve"> </w:t>
      </w:r>
      <w:proofErr w:type="gramStart"/>
      <w:r w:rsidRPr="00B12771">
        <w:t>4</w:t>
      </w:r>
      <w:r w:rsidRPr="00B12771">
        <w:rPr>
          <w:vertAlign w:val="superscript"/>
        </w:rPr>
        <w:t>th</w:t>
      </w:r>
      <w:r w:rsidRPr="00B12771">
        <w:t xml:space="preserve"> – 6</w:t>
      </w:r>
      <w:r w:rsidRPr="00B12771">
        <w:rPr>
          <w:vertAlign w:val="superscript"/>
        </w:rPr>
        <w:t>th</w:t>
      </w:r>
      <w:r w:rsidRPr="00B12771">
        <w:t xml:space="preserve"> decade.</w:t>
      </w:r>
      <w:proofErr w:type="gramEnd"/>
      <w:r w:rsidRPr="00B12771">
        <w:t xml:space="preserve"> </w:t>
      </w:r>
    </w:p>
    <w:p w:rsidR="00BF6135" w:rsidRPr="00B12771" w:rsidRDefault="00BF6135" w:rsidP="00BF6135">
      <w:pPr>
        <w:spacing w:after="0" w:line="240" w:lineRule="auto"/>
        <w:ind w:right="-1"/>
      </w:pPr>
      <w:r w:rsidRPr="00B12771">
        <w:t xml:space="preserve">20-30% </w:t>
      </w:r>
      <w:proofErr w:type="gramStart"/>
      <w:r w:rsidRPr="00B12771">
        <w:t>secrete</w:t>
      </w:r>
      <w:proofErr w:type="gramEnd"/>
      <w:r w:rsidRPr="00B12771">
        <w:t xml:space="preserve"> prolactin, 5% GH, 10-15% ACTH</w:t>
      </w:r>
    </w:p>
    <w:p w:rsidR="00BF6135" w:rsidRDefault="00BF6135" w:rsidP="00BF6135">
      <w:pPr>
        <w:spacing w:after="0" w:line="240" w:lineRule="auto"/>
        <w:ind w:right="-1"/>
      </w:pPr>
    </w:p>
    <w:p w:rsidR="00BF6135" w:rsidRPr="00B12771" w:rsidRDefault="00BF6135" w:rsidP="00BF6135">
      <w:pPr>
        <w:spacing w:after="0" w:line="240" w:lineRule="auto"/>
        <w:ind w:right="-1"/>
      </w:pPr>
    </w:p>
    <w:p w:rsidR="00BF6135" w:rsidRPr="00B12771" w:rsidRDefault="00BF6135" w:rsidP="00BF6135">
      <w:pPr>
        <w:spacing w:after="0" w:line="240" w:lineRule="auto"/>
        <w:ind w:right="-1"/>
        <w:outlineLvl w:val="0"/>
        <w:rPr>
          <w:b/>
          <w:u w:val="single"/>
        </w:rPr>
      </w:pPr>
      <w:r w:rsidRPr="00B12771">
        <w:rPr>
          <w:b/>
          <w:u w:val="single"/>
        </w:rPr>
        <w:t>THYROID</w:t>
      </w:r>
    </w:p>
    <w:p w:rsidR="00BF6135" w:rsidRPr="00B12771" w:rsidRDefault="00BF6135" w:rsidP="00BF6135">
      <w:pPr>
        <w:spacing w:after="0" w:line="240" w:lineRule="auto"/>
        <w:ind w:right="-1"/>
      </w:pPr>
      <w:r w:rsidRPr="00B12771">
        <w:t>Composed of thyroglobulin-rich follicles and scattered parafollicular (C cells) that synthesize calcitonin</w:t>
      </w:r>
    </w:p>
    <w:p w:rsidR="00BF6135" w:rsidRPr="00B12771" w:rsidRDefault="00BF6135" w:rsidP="00BF6135">
      <w:pPr>
        <w:spacing w:after="0" w:line="240" w:lineRule="auto"/>
        <w:ind w:right="-1"/>
      </w:pPr>
      <w:r w:rsidRPr="00B12771">
        <w:t>Hyperthyroidism – Graves disease, hyperfunctioning multinodular goitre, hyperfunctioning adenoma, TSH secreting pituitary adenoma, thyroiditis, struma ovarii, exogenous thyroxine intake</w:t>
      </w:r>
    </w:p>
    <w:p w:rsidR="00BF6135" w:rsidRPr="00B12771" w:rsidRDefault="00BF6135" w:rsidP="00BF6135">
      <w:pPr>
        <w:spacing w:after="0" w:line="240" w:lineRule="auto"/>
        <w:ind w:right="-1"/>
      </w:pPr>
      <w:r w:rsidRPr="00B12771">
        <w:t>Hypothyroidism – Following surgery or radioiodine, Hashimoto thyroiditis, iodine deficiency, congenital biosynthetic defect, pituitary or hypothalamic failure</w:t>
      </w:r>
    </w:p>
    <w:p w:rsidR="00BF6135" w:rsidRDefault="00BF6135" w:rsidP="00BF6135">
      <w:pPr>
        <w:spacing w:after="0" w:line="240" w:lineRule="auto"/>
        <w:ind w:right="-1"/>
        <w:rPr>
          <w:b/>
        </w:rPr>
      </w:pPr>
    </w:p>
    <w:p w:rsidR="00BF6135" w:rsidRPr="00B12771" w:rsidRDefault="00BF6135" w:rsidP="00BF6135">
      <w:pPr>
        <w:spacing w:after="0" w:line="240" w:lineRule="auto"/>
        <w:ind w:right="-1"/>
      </w:pPr>
      <w:proofErr w:type="gramStart"/>
      <w:r w:rsidRPr="00B12771">
        <w:rPr>
          <w:b/>
        </w:rPr>
        <w:t>Graves</w:t>
      </w:r>
      <w:proofErr w:type="gramEnd"/>
      <w:r w:rsidRPr="00B12771">
        <w:rPr>
          <w:b/>
        </w:rPr>
        <w:t xml:space="preserve"> disease</w:t>
      </w:r>
      <w:r w:rsidRPr="00B12771">
        <w:t xml:space="preserve"> – Autoimmune disorder with antibodies to TSH receptor. </w:t>
      </w:r>
      <w:proofErr w:type="gramStart"/>
      <w:r w:rsidRPr="00B12771">
        <w:t>Thyrotoxicosis with enlargement of the thyroid, exophthalmos, pretibial myxoedema.</w:t>
      </w:r>
      <w:proofErr w:type="gramEnd"/>
      <w:r w:rsidRPr="00B12771">
        <w:t xml:space="preserve"> Morphologically diffuse hypertrophy and hyperplasia – may be papillae</w:t>
      </w:r>
    </w:p>
    <w:p w:rsidR="00BF6135" w:rsidRDefault="00BF6135" w:rsidP="00BF6135">
      <w:pPr>
        <w:spacing w:after="0" w:line="240" w:lineRule="auto"/>
        <w:ind w:right="-1"/>
        <w:rPr>
          <w:b/>
        </w:rPr>
      </w:pPr>
    </w:p>
    <w:p w:rsidR="00BF6135" w:rsidRPr="00B12771" w:rsidRDefault="00BF6135" w:rsidP="00BF6135">
      <w:pPr>
        <w:spacing w:after="0" w:line="240" w:lineRule="auto"/>
        <w:ind w:right="-1"/>
      </w:pPr>
      <w:r w:rsidRPr="00B12771">
        <w:rPr>
          <w:b/>
        </w:rPr>
        <w:t>Goitre</w:t>
      </w:r>
      <w:r w:rsidRPr="00B12771">
        <w:t xml:space="preserve"> – enlargement of the thyroid – endemic most often due to iodine deficiency, sporadic, multinodular</w:t>
      </w:r>
    </w:p>
    <w:p w:rsidR="00BF6135" w:rsidRDefault="00BF6135" w:rsidP="00BF6135">
      <w:pPr>
        <w:spacing w:after="0" w:line="240" w:lineRule="auto"/>
        <w:ind w:right="-1"/>
        <w:rPr>
          <w:b/>
        </w:rPr>
      </w:pPr>
    </w:p>
    <w:p w:rsidR="00BF6135" w:rsidRPr="00B12771" w:rsidRDefault="00BF6135" w:rsidP="00BF6135">
      <w:pPr>
        <w:spacing w:after="0" w:line="240" w:lineRule="auto"/>
        <w:ind w:right="-1"/>
      </w:pPr>
      <w:r w:rsidRPr="00B12771">
        <w:rPr>
          <w:b/>
        </w:rPr>
        <w:t>Thyroiditis</w:t>
      </w:r>
      <w:r w:rsidRPr="00B12771">
        <w:t xml:space="preserve"> – Hashimoto thyroiditis – common cause of hypothyroidism – involves cellular and humoral autoimmune responses to the thyroid. Thyroid is enlarged and microscopically there is infiltration by mononuclear inflammatory cells. Follicles are lined by epithelial cells with abundant eosinophilic cytoplasm – oxyphil or Hurthle cells. F</w:t>
      </w:r>
      <w:proofErr w:type="gramStart"/>
      <w:r w:rsidRPr="00B12771">
        <w:t>:M</w:t>
      </w:r>
      <w:proofErr w:type="gramEnd"/>
      <w:r w:rsidRPr="00B12771">
        <w:t xml:space="preserve"> 20:1 commonly 45 – 65 years</w:t>
      </w:r>
    </w:p>
    <w:p w:rsidR="00BF6135" w:rsidRPr="00B12771" w:rsidRDefault="00BF6135" w:rsidP="00BF6135">
      <w:pPr>
        <w:spacing w:after="0" w:line="240" w:lineRule="auto"/>
        <w:ind w:right="-1"/>
      </w:pPr>
      <w:r w:rsidRPr="00B12771">
        <w:t>Subacute granulomatous (De Quervain)</w:t>
      </w:r>
    </w:p>
    <w:p w:rsidR="00BF6135" w:rsidRPr="00B12771" w:rsidRDefault="00BF6135" w:rsidP="00BF6135">
      <w:pPr>
        <w:spacing w:after="0" w:line="240" w:lineRule="auto"/>
        <w:ind w:right="-1"/>
      </w:pPr>
      <w:r w:rsidRPr="00B12771">
        <w:t>Riedel’s thyroiditis</w:t>
      </w:r>
    </w:p>
    <w:p w:rsidR="00BF6135" w:rsidRDefault="00BF6135" w:rsidP="00BF6135">
      <w:pPr>
        <w:spacing w:after="0" w:line="240" w:lineRule="auto"/>
        <w:ind w:right="-1"/>
        <w:outlineLvl w:val="0"/>
        <w:rPr>
          <w:b/>
          <w:u w:val="single"/>
        </w:rPr>
      </w:pPr>
    </w:p>
    <w:p w:rsidR="00BF6135" w:rsidRPr="00B12771" w:rsidRDefault="00BF6135" w:rsidP="00BF6135">
      <w:pPr>
        <w:spacing w:after="0" w:line="240" w:lineRule="auto"/>
        <w:ind w:right="-1"/>
        <w:outlineLvl w:val="0"/>
        <w:rPr>
          <w:u w:val="single"/>
        </w:rPr>
      </w:pPr>
      <w:r w:rsidRPr="00B12771">
        <w:rPr>
          <w:b/>
          <w:u w:val="single"/>
        </w:rPr>
        <w:t>Neoplasms</w:t>
      </w:r>
    </w:p>
    <w:p w:rsidR="00BF6135" w:rsidRPr="00B12771" w:rsidRDefault="00BF6135" w:rsidP="00BF6135">
      <w:pPr>
        <w:spacing w:after="0" w:line="240" w:lineRule="auto"/>
        <w:ind w:right="-1"/>
        <w:outlineLvl w:val="0"/>
      </w:pPr>
      <w:r w:rsidRPr="00B12771">
        <w:rPr>
          <w:b/>
        </w:rPr>
        <w:t>Adenomas</w:t>
      </w:r>
      <w:r w:rsidRPr="00B12771">
        <w:t xml:space="preserve"> – benign neoplasm derived from follicular epithelium</w:t>
      </w:r>
    </w:p>
    <w:p w:rsidR="00BF6135" w:rsidRPr="00B12771" w:rsidRDefault="00BF6135" w:rsidP="00BF6135">
      <w:pPr>
        <w:spacing w:after="0" w:line="240" w:lineRule="auto"/>
        <w:ind w:right="-1"/>
        <w:outlineLvl w:val="0"/>
      </w:pPr>
      <w:r w:rsidRPr="00B12771">
        <w:rPr>
          <w:b/>
        </w:rPr>
        <w:t>Carcinomas</w:t>
      </w:r>
    </w:p>
    <w:p w:rsidR="00BF6135" w:rsidRPr="00B12771" w:rsidRDefault="00BF6135" w:rsidP="00BF6135">
      <w:pPr>
        <w:spacing w:after="0" w:line="240" w:lineRule="auto"/>
        <w:ind w:right="-1"/>
      </w:pPr>
      <w:proofErr w:type="gramStart"/>
      <w:r w:rsidRPr="00B12771">
        <w:t>Papillary – (80%) of cases.</w:t>
      </w:r>
      <w:proofErr w:type="gramEnd"/>
      <w:r w:rsidRPr="00B12771">
        <w:t xml:space="preserve"> </w:t>
      </w:r>
      <w:proofErr w:type="gramStart"/>
      <w:r w:rsidRPr="00B12771">
        <w:t>May occur at any age.</w:t>
      </w:r>
      <w:proofErr w:type="gramEnd"/>
      <w:r w:rsidRPr="00B12771">
        <w:t xml:space="preserve"> </w:t>
      </w:r>
      <w:proofErr w:type="gramStart"/>
      <w:r w:rsidRPr="00B12771">
        <w:t>Non-functional.</w:t>
      </w:r>
      <w:proofErr w:type="gramEnd"/>
      <w:r w:rsidRPr="00B12771">
        <w:t xml:space="preserve"> Most behave in an indolent fashion.  </w:t>
      </w:r>
      <w:proofErr w:type="gramStart"/>
      <w:r w:rsidRPr="00B12771">
        <w:t>May have papillary architecture.</w:t>
      </w:r>
      <w:proofErr w:type="gramEnd"/>
      <w:r w:rsidRPr="00B12771">
        <w:t xml:space="preserve"> Nuclei show optically clear appearance</w:t>
      </w:r>
    </w:p>
    <w:p w:rsidR="00BF6135" w:rsidRPr="00B12771" w:rsidRDefault="00BF6135" w:rsidP="00BF6135">
      <w:pPr>
        <w:spacing w:after="0" w:line="240" w:lineRule="auto"/>
        <w:ind w:right="-1"/>
      </w:pPr>
      <w:proofErr w:type="gramStart"/>
      <w:r w:rsidRPr="00B12771">
        <w:t>Follicular – (15%).</w:t>
      </w:r>
      <w:proofErr w:type="gramEnd"/>
      <w:r w:rsidRPr="00B12771">
        <w:t xml:space="preserve"> </w:t>
      </w:r>
      <w:proofErr w:type="gramStart"/>
      <w:r w:rsidRPr="00B12771">
        <w:t>Peak incidence in middle age.</w:t>
      </w:r>
      <w:proofErr w:type="gramEnd"/>
      <w:r w:rsidRPr="00B12771">
        <w:t xml:space="preserve"> Usually present as solitary nodules. </w:t>
      </w:r>
      <w:proofErr w:type="gramStart"/>
      <w:r w:rsidRPr="00B12771">
        <w:t>Distinguished from adenoma by local invasion.</w:t>
      </w:r>
      <w:proofErr w:type="gramEnd"/>
      <w:r w:rsidRPr="00B12771">
        <w:t xml:space="preserve"> </w:t>
      </w:r>
    </w:p>
    <w:p w:rsidR="00BF6135" w:rsidRPr="00B12771" w:rsidRDefault="00BF6135" w:rsidP="00BF6135">
      <w:pPr>
        <w:spacing w:after="0" w:line="240" w:lineRule="auto"/>
        <w:ind w:right="-1"/>
      </w:pPr>
      <w:r w:rsidRPr="00B12771">
        <w:t xml:space="preserve">Medullary carcinoma – Neuroendocrine neoplasms derived from C cells. </w:t>
      </w:r>
      <w:proofErr w:type="gramStart"/>
      <w:r w:rsidRPr="00B12771">
        <w:t>80% sporadic, 20% familial in setting of MEN syndromes.</w:t>
      </w:r>
      <w:proofErr w:type="gramEnd"/>
      <w:r w:rsidRPr="00B12771">
        <w:t xml:space="preserve"> </w:t>
      </w:r>
      <w:proofErr w:type="gramStart"/>
      <w:r w:rsidRPr="00B12771">
        <w:t>Often multicentric.</w:t>
      </w:r>
      <w:proofErr w:type="gramEnd"/>
      <w:r w:rsidRPr="00B12771">
        <w:t xml:space="preserve"> </w:t>
      </w:r>
      <w:proofErr w:type="gramStart"/>
      <w:r w:rsidRPr="00B12771">
        <w:t>Amyloid often present.</w:t>
      </w:r>
      <w:proofErr w:type="gramEnd"/>
      <w:r w:rsidRPr="00B12771">
        <w:t xml:space="preserve"> Calcitonin can be demonstrated by immunohistochemistry</w:t>
      </w:r>
    </w:p>
    <w:p w:rsidR="00BF6135" w:rsidRPr="00B12771" w:rsidRDefault="00BF6135" w:rsidP="00BF6135">
      <w:pPr>
        <w:spacing w:after="0" w:line="240" w:lineRule="auto"/>
        <w:ind w:right="-1"/>
      </w:pPr>
      <w:r w:rsidRPr="00B12771">
        <w:t xml:space="preserve">Anaplastic- Occur primarily in the elderly. </w:t>
      </w:r>
      <w:proofErr w:type="gramStart"/>
      <w:r w:rsidRPr="00B12771">
        <w:t>Very aggressive.</w:t>
      </w:r>
      <w:proofErr w:type="gramEnd"/>
    </w:p>
    <w:p w:rsidR="00BF6135" w:rsidRPr="00B12771" w:rsidRDefault="00BF6135" w:rsidP="00BF6135">
      <w:pPr>
        <w:keepNext/>
        <w:spacing w:after="0" w:line="240" w:lineRule="auto"/>
        <w:outlineLvl w:val="0"/>
      </w:pPr>
      <w:r w:rsidRPr="00B12771">
        <w:rPr>
          <w:b/>
          <w:u w:val="single"/>
        </w:rPr>
        <w:lastRenderedPageBreak/>
        <w:t>PARATHYROID GLANDS</w:t>
      </w:r>
    </w:p>
    <w:p w:rsidR="00BF6135" w:rsidRPr="00B12771" w:rsidRDefault="00BF6135" w:rsidP="00BF6135">
      <w:pPr>
        <w:spacing w:after="0" w:line="240" w:lineRule="auto"/>
        <w:ind w:right="-1"/>
      </w:pPr>
      <w:r w:rsidRPr="00B12771">
        <w:t>Decreased levels of free calcium in the blood stimulate the synthesis of parathyroid hormone (PTH) which activates osteoclasts, increases renal tubular reabsorption of calcium, increases conversion of vitamin D to its active metabolite, increases urinary phosphate excretion and augments gastrointestinal calcium absorption.</w:t>
      </w:r>
    </w:p>
    <w:p w:rsidR="00BF6135" w:rsidRDefault="00BF6135" w:rsidP="00BF6135">
      <w:pPr>
        <w:spacing w:after="0" w:line="240" w:lineRule="auto"/>
        <w:ind w:right="-1"/>
        <w:outlineLvl w:val="0"/>
        <w:rPr>
          <w:b/>
        </w:rPr>
      </w:pPr>
    </w:p>
    <w:p w:rsidR="00BF6135" w:rsidRPr="00B12771" w:rsidRDefault="00BF6135" w:rsidP="00BF6135">
      <w:pPr>
        <w:spacing w:after="0" w:line="240" w:lineRule="auto"/>
        <w:ind w:right="-1"/>
        <w:outlineLvl w:val="0"/>
        <w:rPr>
          <w:b/>
        </w:rPr>
      </w:pPr>
      <w:r w:rsidRPr="00B12771">
        <w:rPr>
          <w:b/>
        </w:rPr>
        <w:t>Hyperparathyroid</w:t>
      </w:r>
      <w:r>
        <w:rPr>
          <w:b/>
        </w:rPr>
        <w:t>ism</w:t>
      </w:r>
    </w:p>
    <w:p w:rsidR="00BF6135" w:rsidRPr="00B12771" w:rsidRDefault="00BF6135" w:rsidP="00BF6135">
      <w:pPr>
        <w:spacing w:after="0" w:line="240" w:lineRule="auto"/>
        <w:ind w:right="-1"/>
      </w:pPr>
      <w:r w:rsidRPr="00C15B74">
        <w:rPr>
          <w:b/>
        </w:rPr>
        <w:t>Primary</w:t>
      </w:r>
      <w:r w:rsidRPr="00B12771">
        <w:t xml:space="preserve"> – usually caused by parathyroid adenoma (1% carcinoma) or by primary hyperplasia (10-20%). </w:t>
      </w:r>
      <w:proofErr w:type="gramStart"/>
      <w:r w:rsidRPr="00B12771">
        <w:t>May be associated with MEN syndrome.</w:t>
      </w:r>
      <w:proofErr w:type="gramEnd"/>
      <w:r w:rsidRPr="00B12771">
        <w:t xml:space="preserve"> </w:t>
      </w:r>
      <w:proofErr w:type="gramStart"/>
      <w:r w:rsidRPr="00B12771">
        <w:t>Most common cause of clinically silent hypercalcaemia.</w:t>
      </w:r>
      <w:proofErr w:type="gramEnd"/>
      <w:r w:rsidRPr="00B12771">
        <w:t xml:space="preserve"> </w:t>
      </w:r>
      <w:proofErr w:type="gramStart"/>
      <w:r w:rsidRPr="00B12771">
        <w:t>Traditionally associated with constellation of symptoms including “painful bones, renal stones, abdominal groans and psychic moans”.</w:t>
      </w:r>
      <w:proofErr w:type="gramEnd"/>
      <w:r w:rsidRPr="00B12771">
        <w:t xml:space="preserve"> Morphologic changes in other organs include prominence of osteoclasts in bone which may give rise to osteitis fibrosa cystica and ‘brown tumours’. May be urinary tract stones and metastatic calcification</w:t>
      </w:r>
    </w:p>
    <w:p w:rsidR="00BF6135" w:rsidRPr="00B12771" w:rsidRDefault="00BF6135" w:rsidP="00BF6135">
      <w:pPr>
        <w:spacing w:after="0" w:line="240" w:lineRule="auto"/>
        <w:ind w:right="-1"/>
      </w:pPr>
      <w:r w:rsidRPr="00C15B74">
        <w:rPr>
          <w:b/>
        </w:rPr>
        <w:t>Secondary</w:t>
      </w:r>
      <w:r w:rsidRPr="00B12771">
        <w:t xml:space="preserve"> – Any condition with persistently low serum calcium leads to compensatory parathyroid over activity – renal failure is the most common cause – may become autonomous –‘tertiary hyperparathyroidism’</w:t>
      </w:r>
    </w:p>
    <w:p w:rsidR="00BF6135" w:rsidRDefault="00BF6135" w:rsidP="00BF6135">
      <w:pPr>
        <w:spacing w:after="0" w:line="240" w:lineRule="auto"/>
        <w:ind w:right="-1"/>
        <w:outlineLvl w:val="0"/>
        <w:rPr>
          <w:b/>
        </w:rPr>
      </w:pPr>
    </w:p>
    <w:p w:rsidR="00BF6135" w:rsidRPr="00B12771" w:rsidRDefault="00BF6135" w:rsidP="00BF6135">
      <w:pPr>
        <w:spacing w:after="0" w:line="240" w:lineRule="auto"/>
        <w:ind w:right="-1"/>
        <w:outlineLvl w:val="0"/>
        <w:rPr>
          <w:b/>
        </w:rPr>
      </w:pPr>
      <w:r w:rsidRPr="00B12771">
        <w:rPr>
          <w:b/>
        </w:rPr>
        <w:t>Hypoparathyroidism</w:t>
      </w:r>
    </w:p>
    <w:p w:rsidR="00BF6135" w:rsidRPr="00B12771" w:rsidRDefault="00BF6135" w:rsidP="00BF6135">
      <w:pPr>
        <w:spacing w:after="0" w:line="240" w:lineRule="auto"/>
        <w:ind w:right="-1"/>
      </w:pPr>
      <w:proofErr w:type="gramStart"/>
      <w:r w:rsidRPr="00B12771">
        <w:t>Uncommon.</w:t>
      </w:r>
      <w:proofErr w:type="gramEnd"/>
      <w:r w:rsidRPr="00B12771">
        <w:t xml:space="preserve"> Major causes are surgical ablation, congenital absence, autoimmune. Clinical consequences are related to hypocalcaemia</w:t>
      </w:r>
    </w:p>
    <w:p w:rsidR="00BF6135" w:rsidRDefault="00BF6135" w:rsidP="00BF6135">
      <w:pPr>
        <w:spacing w:after="0" w:line="240" w:lineRule="auto"/>
        <w:ind w:right="-1"/>
      </w:pPr>
    </w:p>
    <w:p w:rsidR="00BF6135" w:rsidRPr="00B12771" w:rsidRDefault="00BF6135" w:rsidP="00BF6135">
      <w:pPr>
        <w:spacing w:after="0" w:line="240" w:lineRule="auto"/>
        <w:ind w:right="-1"/>
      </w:pPr>
    </w:p>
    <w:p w:rsidR="00BF6135" w:rsidRPr="00B12771" w:rsidRDefault="00BF6135" w:rsidP="00BF6135">
      <w:pPr>
        <w:spacing w:after="0" w:line="240" w:lineRule="auto"/>
        <w:ind w:right="-1"/>
        <w:outlineLvl w:val="0"/>
      </w:pPr>
      <w:r w:rsidRPr="00B12771">
        <w:rPr>
          <w:b/>
          <w:u w:val="single"/>
        </w:rPr>
        <w:t>ADRENAL CORTEX</w:t>
      </w:r>
    </w:p>
    <w:p w:rsidR="00BF6135" w:rsidRDefault="00BF6135" w:rsidP="00BF6135">
      <w:pPr>
        <w:spacing w:after="0" w:line="240" w:lineRule="auto"/>
        <w:ind w:right="-1"/>
        <w:outlineLvl w:val="0"/>
        <w:rPr>
          <w:b/>
        </w:rPr>
      </w:pPr>
    </w:p>
    <w:p w:rsidR="00BF6135" w:rsidRPr="00B12771" w:rsidRDefault="00BF6135" w:rsidP="00BF6135">
      <w:pPr>
        <w:spacing w:after="0" w:line="240" w:lineRule="auto"/>
        <w:ind w:right="-1"/>
        <w:outlineLvl w:val="0"/>
        <w:rPr>
          <w:b/>
        </w:rPr>
      </w:pPr>
      <w:r w:rsidRPr="00B12771">
        <w:rPr>
          <w:b/>
        </w:rPr>
        <w:t>Adrenal cortical hyperfunction</w:t>
      </w:r>
    </w:p>
    <w:p w:rsidR="00BF6135" w:rsidRPr="00B12771" w:rsidRDefault="00BF6135" w:rsidP="00BF6135">
      <w:pPr>
        <w:spacing w:after="0" w:line="240" w:lineRule="auto"/>
        <w:ind w:right="-1"/>
      </w:pPr>
      <w:r w:rsidRPr="00B12771">
        <w:t>Adrenal cortex synthesizes glucocorticoids (e.g. cortisol), mineralocorticoids (aldosterone) and androgens. Hyperfunction therefore produces three major groups of clinical syndromes – Cushing’s syndrome, hyperaldosteronism and virilising syndromes</w:t>
      </w:r>
    </w:p>
    <w:p w:rsidR="00BF6135" w:rsidRDefault="00BF6135" w:rsidP="00BF6135">
      <w:pPr>
        <w:spacing w:after="0" w:line="240" w:lineRule="auto"/>
        <w:ind w:right="-1"/>
        <w:rPr>
          <w:b/>
        </w:rPr>
      </w:pPr>
    </w:p>
    <w:p w:rsidR="00BF6135" w:rsidRPr="00B12771" w:rsidRDefault="00BF6135" w:rsidP="00BF6135">
      <w:pPr>
        <w:spacing w:after="0" w:line="240" w:lineRule="auto"/>
        <w:ind w:right="-1"/>
      </w:pPr>
      <w:proofErr w:type="gramStart"/>
      <w:r w:rsidRPr="00B12771">
        <w:rPr>
          <w:b/>
        </w:rPr>
        <w:t>Cushing’s syndrome</w:t>
      </w:r>
      <w:r w:rsidRPr="00B12771">
        <w:t>.</w:t>
      </w:r>
      <w:proofErr w:type="gramEnd"/>
      <w:r w:rsidRPr="00B12771">
        <w:t xml:space="preserve"> Most cases due to administration of glucocorticoids (adrenals show bilateral atrophy). </w:t>
      </w:r>
    </w:p>
    <w:p w:rsidR="00BF6135" w:rsidRPr="00B12771" w:rsidRDefault="00BF6135" w:rsidP="00BF6135">
      <w:pPr>
        <w:spacing w:after="0" w:line="240" w:lineRule="auto"/>
        <w:ind w:right="-1"/>
      </w:pPr>
      <w:r w:rsidRPr="00B12771">
        <w:t xml:space="preserve">Other causes – </w:t>
      </w:r>
    </w:p>
    <w:p w:rsidR="00BF6135" w:rsidRPr="00B12771" w:rsidRDefault="00BF6135" w:rsidP="00BF6135">
      <w:pPr>
        <w:spacing w:after="0" w:line="240" w:lineRule="auto"/>
        <w:ind w:right="-1"/>
      </w:pPr>
      <w:r w:rsidRPr="00B12771">
        <w:t>Primary hypothalamic-pituitary disease associated with increased ACTH (&gt;50% of endogenous cases). Adrenals show bilateral hyperplasia</w:t>
      </w:r>
    </w:p>
    <w:p w:rsidR="00BF6135" w:rsidRPr="00B12771" w:rsidRDefault="00BF6135" w:rsidP="00BF6135">
      <w:pPr>
        <w:spacing w:after="0" w:line="240" w:lineRule="auto"/>
        <w:ind w:right="-1"/>
      </w:pPr>
      <w:proofErr w:type="gramStart"/>
      <w:r w:rsidRPr="00B12771">
        <w:t>Primary adrenocortical hyperplasia or neoplasia (25 – 30%).</w:t>
      </w:r>
      <w:proofErr w:type="gramEnd"/>
      <w:r w:rsidRPr="00B12771">
        <w:t xml:space="preserve"> </w:t>
      </w:r>
      <w:proofErr w:type="gramStart"/>
      <w:r w:rsidRPr="00B12771">
        <w:t>Usually due to adenoma or carcinoma.</w:t>
      </w:r>
      <w:proofErr w:type="gramEnd"/>
      <w:r w:rsidRPr="00B12771">
        <w:t xml:space="preserve">  </w:t>
      </w:r>
    </w:p>
    <w:p w:rsidR="00BF6135" w:rsidRPr="00B12771" w:rsidRDefault="00BF6135" w:rsidP="00BF6135">
      <w:pPr>
        <w:spacing w:after="0" w:line="240" w:lineRule="auto"/>
        <w:ind w:right="-1"/>
      </w:pPr>
      <w:proofErr w:type="gramStart"/>
      <w:r w:rsidRPr="00B12771">
        <w:t>Secretion of ectopic ACTH by non-endocrine neoplasms (most commonly small cell carcinoma of the lung. carcinoid tumours, islet cell tumours of the pancreas).</w:t>
      </w:r>
      <w:proofErr w:type="gramEnd"/>
      <w:r w:rsidRPr="00B12771">
        <w:t xml:space="preserve"> Adrenals show bilateral hypertrophy.</w:t>
      </w:r>
    </w:p>
    <w:p w:rsidR="00BF6135" w:rsidRPr="00B12771" w:rsidRDefault="00BF6135" w:rsidP="00BF6135">
      <w:pPr>
        <w:spacing w:after="0" w:line="240" w:lineRule="auto"/>
        <w:ind w:right="-1"/>
      </w:pPr>
      <w:r w:rsidRPr="00B12771">
        <w:t>In cases associated with high levels of endogenous or exogenous glucocorticoids the pituitary shows Crooke’s hyaline change due to accumulation of cytokeratin filaments in ACTH-producing cells.</w:t>
      </w:r>
    </w:p>
    <w:p w:rsidR="00BF6135" w:rsidRDefault="00BF6135" w:rsidP="00BF6135">
      <w:pPr>
        <w:spacing w:after="0" w:line="240" w:lineRule="auto"/>
        <w:ind w:right="-1"/>
        <w:outlineLvl w:val="0"/>
        <w:rPr>
          <w:b/>
        </w:rPr>
      </w:pPr>
    </w:p>
    <w:p w:rsidR="00BF6135" w:rsidRPr="00B12771" w:rsidRDefault="00BF6135" w:rsidP="00BF6135">
      <w:pPr>
        <w:spacing w:after="0" w:line="240" w:lineRule="auto"/>
        <w:ind w:right="-1"/>
        <w:outlineLvl w:val="0"/>
        <w:rPr>
          <w:b/>
        </w:rPr>
      </w:pPr>
      <w:r w:rsidRPr="00B12771">
        <w:rPr>
          <w:b/>
        </w:rPr>
        <w:t>Hyperaldosteronism</w:t>
      </w:r>
    </w:p>
    <w:p w:rsidR="00BF6135" w:rsidRPr="00B12771" w:rsidRDefault="00BF6135" w:rsidP="00BF6135">
      <w:pPr>
        <w:spacing w:after="0" w:line="240" w:lineRule="auto"/>
        <w:ind w:right="-1"/>
      </w:pPr>
      <w:proofErr w:type="gramStart"/>
      <w:r w:rsidRPr="00B12771">
        <w:t>Sodium retention and potassium excretion leading to hypertension and hypokalaemia.</w:t>
      </w:r>
      <w:proofErr w:type="gramEnd"/>
      <w:r w:rsidRPr="00B12771">
        <w:t xml:space="preserve"> </w:t>
      </w:r>
    </w:p>
    <w:p w:rsidR="00BF6135" w:rsidRPr="00B12771" w:rsidRDefault="00BF6135" w:rsidP="00BF6135">
      <w:pPr>
        <w:spacing w:after="0" w:line="240" w:lineRule="auto"/>
        <w:ind w:right="-1"/>
      </w:pPr>
      <w:r w:rsidRPr="00B12771">
        <w:t xml:space="preserve">Primary – 80% due to aldosterone secreting adenoma (Conn’s syndrome). </w:t>
      </w:r>
      <w:proofErr w:type="gramStart"/>
      <w:r w:rsidRPr="00B12771">
        <w:t>Others due to primary adrenocortical hyperplasia.</w:t>
      </w:r>
      <w:proofErr w:type="gramEnd"/>
    </w:p>
    <w:p w:rsidR="00BF6135" w:rsidRDefault="00BF6135" w:rsidP="00BF6135">
      <w:pPr>
        <w:spacing w:after="0" w:line="240" w:lineRule="auto"/>
        <w:ind w:right="-1"/>
        <w:outlineLvl w:val="0"/>
        <w:rPr>
          <w:b/>
        </w:rPr>
      </w:pPr>
    </w:p>
    <w:p w:rsidR="00BF6135" w:rsidRPr="00B12771" w:rsidRDefault="00BF6135" w:rsidP="00BF6135">
      <w:pPr>
        <w:spacing w:after="0" w:line="240" w:lineRule="auto"/>
        <w:ind w:right="-1"/>
        <w:outlineLvl w:val="0"/>
        <w:rPr>
          <w:b/>
        </w:rPr>
      </w:pPr>
      <w:r w:rsidRPr="00B12771">
        <w:rPr>
          <w:b/>
        </w:rPr>
        <w:t>Adrenogenital syndromes</w:t>
      </w:r>
    </w:p>
    <w:p w:rsidR="00BF6135" w:rsidRPr="00B12771" w:rsidRDefault="00BF6135" w:rsidP="00BF6135">
      <w:pPr>
        <w:spacing w:after="0" w:line="240" w:lineRule="auto"/>
        <w:ind w:right="-1"/>
      </w:pPr>
      <w:r w:rsidRPr="00B12771">
        <w:t>Adrenal causes of androgen excess include neoplasms (more commonly carcinomas than adenomas</w:t>
      </w:r>
      <w:proofErr w:type="gramStart"/>
      <w:r w:rsidRPr="00B12771">
        <w:t>)  and</w:t>
      </w:r>
      <w:proofErr w:type="gramEnd"/>
      <w:r w:rsidRPr="00B12771">
        <w:t xml:space="preserve"> an uncommon group of disorders collectively designated congenital adrenal hyperplasia due to hereditary defects in enzymes involved in cortisol biosynthesis</w:t>
      </w:r>
    </w:p>
    <w:p w:rsidR="00BF6135" w:rsidRDefault="00BF6135" w:rsidP="00BF6135">
      <w:pPr>
        <w:spacing w:after="0" w:line="240" w:lineRule="auto"/>
        <w:ind w:right="-1"/>
        <w:outlineLvl w:val="0"/>
        <w:rPr>
          <w:b/>
        </w:rPr>
      </w:pPr>
    </w:p>
    <w:p w:rsidR="00BF6135" w:rsidRDefault="00BF6135" w:rsidP="00BF6135">
      <w:pPr>
        <w:spacing w:after="0" w:line="240" w:lineRule="auto"/>
        <w:rPr>
          <w:b/>
        </w:rPr>
      </w:pPr>
      <w:r>
        <w:rPr>
          <w:b/>
        </w:rPr>
        <w:br w:type="page"/>
      </w:r>
    </w:p>
    <w:p w:rsidR="00BF6135" w:rsidRPr="00B12771" w:rsidRDefault="00BF6135" w:rsidP="00BF6135">
      <w:pPr>
        <w:spacing w:after="0" w:line="240" w:lineRule="auto"/>
        <w:ind w:right="-1"/>
        <w:outlineLvl w:val="0"/>
        <w:rPr>
          <w:b/>
        </w:rPr>
      </w:pPr>
      <w:r w:rsidRPr="00B12771">
        <w:rPr>
          <w:b/>
        </w:rPr>
        <w:lastRenderedPageBreak/>
        <w:t>Adrenal insufficiency</w:t>
      </w:r>
    </w:p>
    <w:p w:rsidR="00BF6135" w:rsidRPr="00B12771" w:rsidRDefault="00BF6135" w:rsidP="00BF6135">
      <w:pPr>
        <w:spacing w:after="0" w:line="240" w:lineRule="auto"/>
        <w:ind w:right="-1"/>
        <w:outlineLvl w:val="0"/>
      </w:pPr>
      <w:r w:rsidRPr="00B12771">
        <w:t>Primary or secondary to reduced ACTH</w:t>
      </w:r>
    </w:p>
    <w:p w:rsidR="00BF6135" w:rsidRDefault="00BF6135" w:rsidP="00BF6135">
      <w:pPr>
        <w:spacing w:after="0" w:line="240" w:lineRule="auto"/>
        <w:ind w:right="-1"/>
      </w:pPr>
    </w:p>
    <w:p w:rsidR="00BF6135" w:rsidRDefault="00BF6135" w:rsidP="00BF6135">
      <w:pPr>
        <w:spacing w:after="0" w:line="240" w:lineRule="auto"/>
        <w:ind w:right="-1"/>
      </w:pPr>
      <w:r w:rsidRPr="00B12771">
        <w:t xml:space="preserve">Primary may be </w:t>
      </w:r>
      <w:r w:rsidRPr="00B12771">
        <w:rPr>
          <w:b/>
        </w:rPr>
        <w:t>acute</w:t>
      </w:r>
      <w:r w:rsidRPr="00B12771">
        <w:t xml:space="preserve"> – associated with massive haemorrhage (anticoagulants, sepsis), sudden withdrawal of long-term corticosteroid therapy. </w:t>
      </w:r>
    </w:p>
    <w:p w:rsidR="00BF6135" w:rsidRDefault="00BF6135" w:rsidP="00BF6135">
      <w:pPr>
        <w:spacing w:after="0" w:line="240" w:lineRule="auto"/>
        <w:ind w:right="-1"/>
      </w:pPr>
    </w:p>
    <w:p w:rsidR="00BF6135" w:rsidRPr="00B12771" w:rsidRDefault="00BF6135" w:rsidP="00BF6135">
      <w:pPr>
        <w:spacing w:after="0" w:line="240" w:lineRule="auto"/>
        <w:ind w:right="-1"/>
      </w:pPr>
      <w:proofErr w:type="gramStart"/>
      <w:r w:rsidRPr="00B12771">
        <w:rPr>
          <w:b/>
        </w:rPr>
        <w:t>Chronic</w:t>
      </w:r>
      <w:r w:rsidRPr="00B12771">
        <w:t>- autoimmune, infections (TB, fungi), metastatic neoplasms</w:t>
      </w:r>
      <w:r>
        <w:t>.</w:t>
      </w:r>
      <w:proofErr w:type="gramEnd"/>
    </w:p>
    <w:p w:rsidR="00BF6135" w:rsidRPr="00B12771" w:rsidRDefault="00BF6135" w:rsidP="00BF6135">
      <w:pPr>
        <w:spacing w:after="0" w:line="240" w:lineRule="auto"/>
        <w:ind w:right="-1"/>
      </w:pPr>
    </w:p>
    <w:p w:rsidR="00BF6135" w:rsidRDefault="00BF6135" w:rsidP="00BF6135">
      <w:pPr>
        <w:spacing w:after="0" w:line="240" w:lineRule="auto"/>
        <w:rPr>
          <w:b/>
          <w:u w:val="single"/>
        </w:rPr>
      </w:pPr>
    </w:p>
    <w:p w:rsidR="00BF6135" w:rsidRPr="00B12771" w:rsidRDefault="00BF6135" w:rsidP="00BF6135">
      <w:pPr>
        <w:spacing w:after="0" w:line="240" w:lineRule="auto"/>
        <w:ind w:right="-1"/>
        <w:outlineLvl w:val="0"/>
      </w:pPr>
      <w:r w:rsidRPr="00B12771">
        <w:rPr>
          <w:b/>
          <w:u w:val="single"/>
        </w:rPr>
        <w:t>ADRENAL MEDULLA</w:t>
      </w:r>
    </w:p>
    <w:p w:rsidR="00BF6135" w:rsidRPr="00B12771" w:rsidRDefault="00BF6135" w:rsidP="00BF6135">
      <w:pPr>
        <w:spacing w:after="0" w:line="240" w:lineRule="auto"/>
        <w:ind w:right="-1"/>
      </w:pPr>
      <w:r w:rsidRPr="00B12771">
        <w:rPr>
          <w:b/>
        </w:rPr>
        <w:t>Phaeochromocytoma</w:t>
      </w:r>
      <w:r w:rsidRPr="00B12771">
        <w:t xml:space="preserve"> – Neoplasm composed of cells that synthesize catecholamines. </w:t>
      </w:r>
      <w:proofErr w:type="gramStart"/>
      <w:r w:rsidRPr="00B12771">
        <w:t>Important as they give rise to a surgically correctable form of hypertension.</w:t>
      </w:r>
      <w:proofErr w:type="gramEnd"/>
      <w:r w:rsidRPr="00B12771">
        <w:t xml:space="preserve"> Rule of 10s</w:t>
      </w:r>
    </w:p>
    <w:p w:rsidR="00BF6135" w:rsidRPr="00B12771" w:rsidRDefault="00BF6135" w:rsidP="00BF6135">
      <w:pPr>
        <w:spacing w:after="0" w:line="240" w:lineRule="auto"/>
        <w:ind w:right="-1"/>
      </w:pPr>
      <w:r w:rsidRPr="00B12771">
        <w:t xml:space="preserve">10% arise in association with a familial syndrome (MEN 2A and 2B, von Hippel-Lindau disease and Sturge-Weber disease). 10% are bilateral. 10% are malignant. 10% are extra-adrenal. </w:t>
      </w:r>
      <w:proofErr w:type="gramStart"/>
      <w:r w:rsidRPr="00B12771">
        <w:t>Microscopically composed of small nests of neuroendocrine cells.</w:t>
      </w:r>
      <w:proofErr w:type="gramEnd"/>
      <w:r w:rsidRPr="00B12771">
        <w:t xml:space="preserve"> Diagnosis of malignancy is difficult and depends ultimately on presence of metastases</w:t>
      </w:r>
    </w:p>
    <w:p w:rsidR="00BF6135" w:rsidRPr="00B12771" w:rsidRDefault="00BF6135" w:rsidP="00BF6135">
      <w:pPr>
        <w:spacing w:after="0" w:line="240" w:lineRule="auto"/>
        <w:ind w:right="-1"/>
      </w:pPr>
    </w:p>
    <w:p w:rsidR="00BF6135" w:rsidRPr="00B12771" w:rsidRDefault="00BF6135" w:rsidP="00BF6135">
      <w:pPr>
        <w:spacing w:after="0" w:line="240" w:lineRule="auto"/>
        <w:ind w:right="-1"/>
        <w:outlineLvl w:val="0"/>
        <w:rPr>
          <w:b/>
          <w:u w:val="single"/>
        </w:rPr>
      </w:pPr>
      <w:r w:rsidRPr="00B12771">
        <w:rPr>
          <w:b/>
          <w:u w:val="single"/>
        </w:rPr>
        <w:t>MULTIPLE ENDOCRINE NEOPLASIA SYNDROMES</w:t>
      </w:r>
    </w:p>
    <w:p w:rsidR="00BF6135" w:rsidRPr="00B12771" w:rsidRDefault="00BF6135" w:rsidP="00BF6135">
      <w:pPr>
        <w:spacing w:after="0" w:line="240" w:lineRule="auto"/>
        <w:ind w:right="-1"/>
      </w:pPr>
      <w:r w:rsidRPr="00B12771">
        <w:t>MEN 1 – autosomal dominant – parathyroid hyperplasia, endocrine tumours of the pancreas, pituitary adenomas</w:t>
      </w:r>
    </w:p>
    <w:p w:rsidR="00BF6135" w:rsidRDefault="00BF6135" w:rsidP="00BF6135">
      <w:pPr>
        <w:spacing w:after="0" w:line="240" w:lineRule="auto"/>
        <w:ind w:right="-1"/>
      </w:pPr>
    </w:p>
    <w:p w:rsidR="00BF6135" w:rsidRPr="00B12771" w:rsidRDefault="00BF6135" w:rsidP="00BF6135">
      <w:pPr>
        <w:spacing w:after="0" w:line="240" w:lineRule="auto"/>
        <w:ind w:right="-1"/>
      </w:pPr>
      <w:r w:rsidRPr="00B12771">
        <w:t>MEN 2A – Medullary carcinoma of the thyroid, adrenal phaeochromocytomas, parathyroid hyperplasia</w:t>
      </w:r>
    </w:p>
    <w:p w:rsidR="00BF6135" w:rsidRDefault="00BF6135" w:rsidP="00BF6135">
      <w:pPr>
        <w:spacing w:after="0" w:line="240" w:lineRule="auto"/>
        <w:ind w:right="-1"/>
      </w:pPr>
    </w:p>
    <w:p w:rsidR="00BF6135" w:rsidRPr="00B12771" w:rsidRDefault="00BF6135" w:rsidP="00BF6135">
      <w:pPr>
        <w:spacing w:after="0" w:line="240" w:lineRule="auto"/>
        <w:ind w:right="-1"/>
      </w:pPr>
      <w:r w:rsidRPr="00B12771">
        <w:t>MEN 2B - Similar to 2A but without hyperparathyroidism and with mucosal ganglioneuromas</w:t>
      </w:r>
    </w:p>
    <w:p w:rsidR="00BF6135" w:rsidRDefault="00BF6135" w:rsidP="00B62476">
      <w:pPr>
        <w:pStyle w:val="Style4"/>
        <w:keepNext w:val="0"/>
        <w:jc w:val="left"/>
      </w:pPr>
    </w:p>
    <w:p w:rsidR="00B62476" w:rsidRDefault="00B62476" w:rsidP="00CD539F">
      <w:pPr>
        <w:pStyle w:val="Style4"/>
        <w:sectPr w:rsidR="00B62476" w:rsidSect="00F03434">
          <w:type w:val="oddPage"/>
          <w:pgSz w:w="11907" w:h="16839" w:code="9"/>
          <w:pgMar w:top="1134" w:right="1134" w:bottom="1134" w:left="1134" w:header="720" w:footer="720" w:gutter="567"/>
          <w:cols w:space="708"/>
          <w:docGrid w:linePitch="360"/>
        </w:sectPr>
      </w:pPr>
    </w:p>
    <w:p w:rsidR="00CD539F" w:rsidRPr="002B5B2F" w:rsidRDefault="00CD539F" w:rsidP="00CD539F">
      <w:pPr>
        <w:pStyle w:val="Style4"/>
      </w:pPr>
      <w:bookmarkStart w:id="59" w:name="_Toc329614096"/>
      <w:r w:rsidRPr="00BC4817">
        <w:lastRenderedPageBreak/>
        <w:t xml:space="preserve">Update on lipoprotein metabolism, </w:t>
      </w:r>
      <w:r w:rsidR="00B62476">
        <w:br/>
      </w:r>
      <w:r w:rsidRPr="00BC4817">
        <w:t>c</w:t>
      </w:r>
      <w:r>
        <w:t>ardiovascular disease &amp; obesity</w:t>
      </w:r>
      <w:bookmarkEnd w:id="59"/>
    </w:p>
    <w:p w:rsidR="00CD539F" w:rsidRPr="00690E85" w:rsidRDefault="00CD539F" w:rsidP="00CD539F">
      <w:pPr>
        <w:jc w:val="center"/>
      </w:pPr>
      <w:r>
        <w:t>Prof. Gilbert Thompson</w:t>
      </w:r>
    </w:p>
    <w:p w:rsidR="00CD539F" w:rsidRDefault="00CD539F" w:rsidP="00CD539F">
      <w:pPr>
        <w:spacing w:after="0" w:line="240" w:lineRule="auto"/>
      </w:pPr>
    </w:p>
    <w:p w:rsidR="00866A2A" w:rsidRPr="00461407" w:rsidRDefault="00866A2A" w:rsidP="00866A2A">
      <w:pPr>
        <w:spacing w:line="240" w:lineRule="auto"/>
        <w:rPr>
          <w:b/>
        </w:rPr>
      </w:pPr>
      <w:r w:rsidRPr="00461407">
        <w:rPr>
          <w:b/>
        </w:rPr>
        <w:t>Lipoprotein metabolism and dyslipidaemia</w:t>
      </w:r>
      <w:r w:rsidRPr="00461407">
        <w:rPr>
          <w:b/>
        </w:rPr>
        <w:tab/>
      </w:r>
    </w:p>
    <w:p w:rsidR="00866A2A" w:rsidRPr="001907BF" w:rsidRDefault="00866A2A" w:rsidP="00866A2A">
      <w:pPr>
        <w:spacing w:line="240" w:lineRule="auto"/>
      </w:pPr>
      <w:r w:rsidRPr="001907BF">
        <w:t>The main physiological systems involved in the absorption, metabolism, and storage of cholesterol and triglyceride are the small intestine, liver, adipos</w:t>
      </w:r>
      <w:r>
        <w:t xml:space="preserve">e tissue and peripheral cells. </w:t>
      </w:r>
      <w:r w:rsidRPr="001907BF">
        <w:t>These lipids are transported within plasma by lipoproteins, which vary in size, composition and function.  Dietary cholesterol and triglycerides are carried by chylomicrons and endogenously syn</w:t>
      </w:r>
      <w:r>
        <w:t>thesised triglycerides by VLDL.</w:t>
      </w:r>
      <w:r w:rsidRPr="001907BF">
        <w:t xml:space="preserve"> Cholesterol is transported out to the periphery by LDL and return</w:t>
      </w:r>
      <w:r>
        <w:t xml:space="preserve">ed thence to the liver by HDL. </w:t>
      </w:r>
      <w:r w:rsidRPr="001907BF">
        <w:t xml:space="preserve">Most of the receptors, </w:t>
      </w:r>
      <w:r>
        <w:t xml:space="preserve">apolipoprotein </w:t>
      </w:r>
      <w:r w:rsidRPr="001907BF">
        <w:t>ligands and enzymes involved in lipoprotein metabo</w:t>
      </w:r>
      <w:r>
        <w:t xml:space="preserve">lism have now been identified. </w:t>
      </w:r>
      <w:r w:rsidRPr="001907BF">
        <w:t>Non-genetic influences include age, hormonal changes, diet and exercise.</w:t>
      </w:r>
      <w:r>
        <w:t xml:space="preserve"> </w:t>
      </w:r>
      <w:r w:rsidRPr="001907BF">
        <w:t xml:space="preserve">Abnormal levels of plasma lipids are termed dyslipidaemia, which includes both hyperlipidaemia and hypolipidaemia: each can be primary, genetically-determined or </w:t>
      </w:r>
      <w:r>
        <w:t xml:space="preserve">secondary, acquired disorders. </w:t>
      </w:r>
      <w:r w:rsidRPr="001907BF">
        <w:t xml:space="preserve">Primary </w:t>
      </w:r>
      <w:r w:rsidRPr="00484CC0">
        <w:t>hyperlipidaemias</w:t>
      </w:r>
      <w:r w:rsidRPr="001907BF">
        <w:t xml:space="preserve"> are subdivided into hypercholesterolaemia, hypertriglyceridaemia or mixed hyperlipidaemia, where both cholesterol and triglycerides are elevated.</w:t>
      </w:r>
    </w:p>
    <w:p w:rsidR="00866A2A" w:rsidRPr="001907BF" w:rsidRDefault="00866A2A" w:rsidP="00866A2A">
      <w:pPr>
        <w:spacing w:line="240" w:lineRule="auto"/>
      </w:pPr>
      <w:r w:rsidRPr="001907BF">
        <w:t>Genetically-determined causes of primary hypercholesterolaemia are familial hypercholesterolaemia, due to mutations of the LDL receptor, apoB-100 or PCSK9</w:t>
      </w:r>
      <w:r>
        <w:t xml:space="preserve"> genes</w:t>
      </w:r>
      <w:r w:rsidRPr="001907BF">
        <w:t>; cholesterol ester storage disease, due to mutations of lysosomal cholesterol ester hydrolase; phytosterolaemia, due to mutations of ATP-binding cassette (ABC) transporters G5 and G8; and cerebro-tendinous xanthomatosis, due to mutations of sterol 27</w:t>
      </w:r>
      <w:r w:rsidRPr="001907BF">
        <w:sym w:font="Symbol" w:char="F061"/>
      </w:r>
      <w:r>
        <w:t xml:space="preserve"> hydrolase. </w:t>
      </w:r>
      <w:r w:rsidRPr="001907BF">
        <w:t>Genetically-determined primary hypertriglyceridaemias include familial</w:t>
      </w:r>
      <w:r w:rsidRPr="009D57AF">
        <w:t xml:space="preserve"> </w:t>
      </w:r>
      <w:r w:rsidRPr="001907BF">
        <w:t>deficiency</w:t>
      </w:r>
      <w:r>
        <w:t xml:space="preserve"> of</w:t>
      </w:r>
      <w:r w:rsidRPr="001907BF">
        <w:t xml:space="preserve"> lipoprotein lipase</w:t>
      </w:r>
      <w:r>
        <w:t>,</w:t>
      </w:r>
      <w:r w:rsidRPr="001907BF">
        <w:t xml:space="preserve"> apoC</w:t>
      </w:r>
      <w:r>
        <w:t>-</w:t>
      </w:r>
      <w:r w:rsidRPr="001907BF">
        <w:t>II</w:t>
      </w:r>
      <w:r>
        <w:t xml:space="preserve"> and A-V</w:t>
      </w:r>
      <w:r w:rsidRPr="001907BF">
        <w:t xml:space="preserve">, and familial hypertriglyceridaemia, the cause of which </w:t>
      </w:r>
      <w:r>
        <w:t>is unknown</w:t>
      </w:r>
      <w:r w:rsidRPr="001907BF">
        <w:t>.  Genetically-determined primary mixed hyperlipidaemias are type III hyperlipoproteinaemia, due to mutations of apoE, familial hepatic lipase deficiency, and familial combined hyperlipidaemia, which is probably polygenic</w:t>
      </w:r>
      <w:r>
        <w:t>.</w:t>
      </w:r>
    </w:p>
    <w:p w:rsidR="00866A2A" w:rsidRPr="001907BF" w:rsidRDefault="00866A2A" w:rsidP="00866A2A">
      <w:pPr>
        <w:spacing w:line="240" w:lineRule="auto"/>
      </w:pPr>
      <w:r w:rsidRPr="001907BF">
        <w:t>Secondary hyperlipidaemia can be due to hormonal influences such as pregnancy, exogenous sex hormones or hypothyroidism; to metabolic disorders such as diabetes and obesity; to renal dysfunction or obstructive liver disease; to beverages, such as alcohol and coffee; and to iatrogenic causes, such as cyclosporin, amiodarone, retinoids and antiretroviral drugs.</w:t>
      </w:r>
    </w:p>
    <w:p w:rsidR="00866A2A" w:rsidRDefault="00866A2A" w:rsidP="00866A2A">
      <w:pPr>
        <w:spacing w:line="240" w:lineRule="auto"/>
      </w:pPr>
      <w:r w:rsidRPr="001907BF">
        <w:t>Primary hypolipoproteinaemia (hypolipidaemia) is always of genetic origin and includes abetalipoproteinaemia, due to recessively inherited mutations of microsomal triglyceride transport protein (MTP); familial hypobetalipoproteinaemia, due to dominantly inherited mutations of the apoB gene; Tangier disease, due to homozygosity for mutations of ABCA1; and familial hypoalphalipoproteinaemia, due to heterozygous inheritance of mutations of either ABCA1 or of apoA-1.</w:t>
      </w:r>
    </w:p>
    <w:p w:rsidR="00866A2A" w:rsidRPr="00461407" w:rsidRDefault="00866A2A" w:rsidP="00866A2A">
      <w:pPr>
        <w:spacing w:line="240" w:lineRule="auto"/>
        <w:rPr>
          <w:b/>
        </w:rPr>
      </w:pPr>
      <w:r w:rsidRPr="00461407">
        <w:rPr>
          <w:b/>
        </w:rPr>
        <w:t>Lipids and cardiovascular disease</w:t>
      </w:r>
    </w:p>
    <w:p w:rsidR="00866A2A" w:rsidRDefault="00866A2A" w:rsidP="00866A2A">
      <w:pPr>
        <w:spacing w:line="240" w:lineRule="auto"/>
      </w:pPr>
      <w:r w:rsidRPr="009D57AF">
        <w:t>A wealth of epidemiological evidence</w:t>
      </w:r>
      <w:r>
        <w:t xml:space="preserve"> demonstrates a log-linear relationship between serum total and LDL cholesterol and coronary heart disease (CHD) whereas the latter’s relationship with HDL cholesterol is an inverse one. Serum triglyceride has a positive correlation with CHD but weaker than that of LDL. At the clinical </w:t>
      </w:r>
      <w:r w:rsidRPr="002063BB">
        <w:t>level</w:t>
      </w:r>
      <w:r>
        <w:t xml:space="preserve"> the best predictor of CHD risk is the total</w:t>
      </w:r>
      <w:proofErr w:type="gramStart"/>
      <w:r>
        <w:t>:HDL</w:t>
      </w:r>
      <w:proofErr w:type="gramEnd"/>
      <w:r>
        <w:t xml:space="preserve"> cholesterol ratio, which reflects the opposing influences of atherogenic VLDL and LDL versus anti-atherogenic HDL. Severe hypertriglyceridaemia (&gt;10 mmol/l) can precipitate acute pancreatitis.</w:t>
      </w:r>
    </w:p>
    <w:p w:rsidR="00866A2A" w:rsidRDefault="00866A2A" w:rsidP="00866A2A">
      <w:pPr>
        <w:spacing w:line="240" w:lineRule="auto"/>
      </w:pPr>
    </w:p>
    <w:p w:rsidR="00866A2A" w:rsidRDefault="00866A2A" w:rsidP="00866A2A">
      <w:pPr>
        <w:spacing w:line="240" w:lineRule="auto"/>
      </w:pPr>
      <w:r>
        <w:lastRenderedPageBreak/>
        <w:t>Deposition of LDL in the arterial wall results in its oxidation and subsequent uptake by scavenger receptors on monocyte-macrophages. Accumulation of cholesterol esters within macrophages leads to cell death and release of lysosomal enzymes, causing the build up of cholesterol-rich atheromatous plaques in coronary arteries - these have a propensity to fissure. Consequent thrombus formation leads to plaque progression, myocardial infarction or sudden death.</w:t>
      </w:r>
    </w:p>
    <w:p w:rsidR="00866A2A" w:rsidRDefault="00866A2A" w:rsidP="00866A2A">
      <w:pPr>
        <w:spacing w:line="240" w:lineRule="auto"/>
      </w:pPr>
    </w:p>
    <w:p w:rsidR="00866A2A" w:rsidRDefault="00866A2A" w:rsidP="00866A2A">
      <w:pPr>
        <w:spacing w:line="240" w:lineRule="auto"/>
      </w:pPr>
      <w:r>
        <w:t>Lipid-lowering diets and drugs which lower LDL or raise HDL have been shown to arrest progression of atherosclerosis and reduce CHD morbidity and mortality. Meta–analyses of HMG CoA reductase inhibitor (statin) trials demonstrate that major vascular events including strokes are reduced by 25% for each 1 mmol/l decrease in LDL cholesterol. LDL-lowering drugs in the pipeline include MTP-inhibitors, anti-sense apoB oligonucleotides and anti-PCSK9 monoclonal antibodies. HDL-raising drugs include CETP inhibitors and apoA1 and HDL-mimetic compounds.</w:t>
      </w:r>
    </w:p>
    <w:p w:rsidR="00866A2A" w:rsidRDefault="00866A2A" w:rsidP="00866A2A">
      <w:pPr>
        <w:spacing w:line="240" w:lineRule="auto"/>
      </w:pPr>
    </w:p>
    <w:p w:rsidR="00866A2A" w:rsidRPr="00461407" w:rsidRDefault="00866A2A" w:rsidP="00866A2A">
      <w:pPr>
        <w:spacing w:line="240" w:lineRule="auto"/>
        <w:rPr>
          <w:b/>
        </w:rPr>
      </w:pPr>
      <w:r w:rsidRPr="00461407">
        <w:rPr>
          <w:b/>
        </w:rPr>
        <w:t>Treatment of obesity</w:t>
      </w:r>
    </w:p>
    <w:p w:rsidR="00866A2A" w:rsidRDefault="00866A2A" w:rsidP="00866A2A">
      <w:pPr>
        <w:spacing w:line="240" w:lineRule="auto"/>
      </w:pPr>
      <w:r>
        <w:t xml:space="preserve">Initial therapy consists of dietetic advice regarding </w:t>
      </w:r>
      <w:proofErr w:type="gramStart"/>
      <w:r>
        <w:t>an</w:t>
      </w:r>
      <w:proofErr w:type="gramEnd"/>
      <w:r>
        <w:t xml:space="preserve"> hypocaloric diet, increased exercise and pharmacologically-induced malabsorption using a pancreatic lipase inhibitor. Bariatric surgery i.e. gastric banding, Roux-en-Y gastric bypass and biliopancreatic diversion plays an increasingly important role in the management of morbidly obese subjects (BMI&gt;40). A successful outcome is defined as a &gt;50% loss in excess body weight (actual – ideal) and is accompanied by marked decreases in diabetes, serum triglycerides, fatty liver and hypertension. Post-operative mortality is 0.1 to 2%.</w:t>
      </w:r>
    </w:p>
    <w:p w:rsidR="00866A2A" w:rsidRDefault="00866A2A" w:rsidP="00866A2A">
      <w:r w:rsidRPr="00556AE6">
        <w:object w:dxaOrig="7216" w:dyaOrig="5390">
          <v:shape id="_x0000_i1030" type="#_x0000_t75" style="width:247.4pt;height:185.9pt" o:ole="">
            <v:imagedata r:id="rId60" o:title=""/>
          </v:shape>
          <o:OLEObject Type="Embed" ProgID="PowerPoint.Slide.12" ShapeID="_x0000_i1030" DrawAspect="Content" ObjectID="_1403357433" r:id="rId61"/>
        </w:object>
      </w:r>
    </w:p>
    <w:p w:rsidR="00866A2A" w:rsidRDefault="00866A2A" w:rsidP="00866A2A"/>
    <w:p w:rsidR="00866A2A" w:rsidRPr="00461407" w:rsidRDefault="00866A2A" w:rsidP="00866A2A">
      <w:pPr>
        <w:rPr>
          <w:b/>
        </w:rPr>
      </w:pPr>
      <w:r w:rsidRPr="00461407">
        <w:rPr>
          <w:b/>
        </w:rPr>
        <w:t>References</w:t>
      </w:r>
    </w:p>
    <w:p w:rsidR="00866A2A" w:rsidRDefault="00866A2A" w:rsidP="00866A2A">
      <w:r w:rsidRPr="00556AE6">
        <w:t>P</w:t>
      </w:r>
      <w:r>
        <w:t xml:space="preserve">oirier et al. Bariatric surgery and cardiovascular risk factors </w:t>
      </w:r>
      <w:r w:rsidRPr="002063BB">
        <w:rPr>
          <w:rStyle w:val="jrnl"/>
          <w:i/>
        </w:rPr>
        <w:t>Circulation</w:t>
      </w:r>
      <w:r w:rsidRPr="00556AE6">
        <w:t xml:space="preserve"> 2011</w:t>
      </w:r>
      <w:proofErr w:type="gramStart"/>
      <w:r w:rsidRPr="00556AE6">
        <w:t>;123</w:t>
      </w:r>
      <w:r>
        <w:t>:</w:t>
      </w:r>
      <w:r w:rsidRPr="00556AE6">
        <w:t>1683</w:t>
      </w:r>
      <w:proofErr w:type="gramEnd"/>
      <w:r w:rsidRPr="00556AE6">
        <w:t>-1701</w:t>
      </w:r>
      <w:r>
        <w:t>.</w:t>
      </w:r>
    </w:p>
    <w:p w:rsidR="00866A2A" w:rsidRPr="004F56E8" w:rsidRDefault="00866A2A" w:rsidP="00866A2A">
      <w:r>
        <w:t xml:space="preserve">Libby. </w:t>
      </w:r>
      <w:proofErr w:type="gramStart"/>
      <w:r>
        <w:t>Inflammation in atherosclerosis.</w:t>
      </w:r>
      <w:proofErr w:type="gramEnd"/>
      <w:r>
        <w:t xml:space="preserve"> </w:t>
      </w:r>
      <w:r>
        <w:rPr>
          <w:i/>
        </w:rPr>
        <w:t xml:space="preserve">Nature </w:t>
      </w:r>
      <w:r>
        <w:t>2002; 420: 868-874.</w:t>
      </w:r>
    </w:p>
    <w:p w:rsidR="00866A2A" w:rsidRPr="00556AE6" w:rsidRDefault="00866A2A" w:rsidP="00866A2A">
      <w:r>
        <w:t xml:space="preserve">Thompson, Morrell, Wilson. </w:t>
      </w:r>
      <w:r w:rsidRPr="00BC4817">
        <w:rPr>
          <w:i/>
        </w:rPr>
        <w:t>Dyslipidaemia in Clinical Practice</w:t>
      </w:r>
      <w:r>
        <w:t>, 2</w:t>
      </w:r>
      <w:r w:rsidRPr="00BC4817">
        <w:rPr>
          <w:vertAlign w:val="superscript"/>
        </w:rPr>
        <w:t>nd</w:t>
      </w:r>
      <w:r>
        <w:t xml:space="preserve"> edition. Informa Healthcare, 2006.</w:t>
      </w:r>
    </w:p>
    <w:p w:rsidR="00CD539F" w:rsidRDefault="00CD539F">
      <w:pPr>
        <w:spacing w:after="0" w:line="240" w:lineRule="auto"/>
        <w:rPr>
          <w:rFonts w:eastAsia="Times New Roman"/>
          <w:b/>
          <w:bCs/>
          <w:caps/>
          <w:sz w:val="26"/>
          <w:szCs w:val="26"/>
          <w:u w:val="single"/>
        </w:rPr>
      </w:pPr>
    </w:p>
    <w:p w:rsidR="004F596A" w:rsidRPr="008E0286" w:rsidRDefault="00CD539F" w:rsidP="004F596A">
      <w:pPr>
        <w:pStyle w:val="Style4"/>
      </w:pPr>
      <w:r>
        <w:br w:type="page"/>
      </w:r>
      <w:bookmarkStart w:id="60" w:name="_Toc298764478"/>
      <w:bookmarkStart w:id="61" w:name="_Toc329614097"/>
      <w:r w:rsidR="004F596A">
        <w:lastRenderedPageBreak/>
        <w:t>Central nervous system infections &amp; Meningitis</w:t>
      </w:r>
      <w:bookmarkEnd w:id="60"/>
      <w:bookmarkEnd w:id="61"/>
    </w:p>
    <w:p w:rsidR="004F596A" w:rsidRPr="008E0286" w:rsidRDefault="004F596A" w:rsidP="004F596A">
      <w:pPr>
        <w:spacing w:after="0" w:line="240" w:lineRule="auto"/>
        <w:jc w:val="center"/>
        <w:rPr>
          <w:sz w:val="24"/>
          <w:szCs w:val="24"/>
        </w:rPr>
      </w:pPr>
      <w:r>
        <w:rPr>
          <w:sz w:val="24"/>
          <w:szCs w:val="24"/>
        </w:rPr>
        <w:t>Dr Luke Moore</w:t>
      </w:r>
    </w:p>
    <w:p w:rsidR="004F596A" w:rsidRPr="008E0286" w:rsidRDefault="004F596A" w:rsidP="004F596A">
      <w:pPr>
        <w:spacing w:after="0" w:line="240" w:lineRule="auto"/>
        <w:jc w:val="both"/>
        <w:rPr>
          <w:bCs/>
        </w:rPr>
      </w:pPr>
    </w:p>
    <w:p w:rsidR="004F596A" w:rsidRPr="008E0286" w:rsidRDefault="004F596A" w:rsidP="004F596A">
      <w:pPr>
        <w:spacing w:after="0" w:line="240" w:lineRule="auto"/>
        <w:rPr>
          <w:b/>
          <w:bCs/>
        </w:rPr>
      </w:pPr>
      <w:r w:rsidRPr="008E0286">
        <w:rPr>
          <w:b/>
          <w:bCs/>
        </w:rPr>
        <w:t>ACUTE BACTERIAL MENINGITIS and related syndromes</w:t>
      </w:r>
    </w:p>
    <w:p w:rsidR="004F596A" w:rsidRPr="008E0286" w:rsidRDefault="004F596A" w:rsidP="004F596A">
      <w:pPr>
        <w:spacing w:after="0" w:line="240" w:lineRule="auto"/>
      </w:pPr>
      <w:r w:rsidRPr="008E0286">
        <w:t xml:space="preserve">Acute meningitis can be caused by bacteria, viruses, parasites, and fungi. Of greatest concern </w:t>
      </w:r>
      <w:proofErr w:type="gramStart"/>
      <w:r w:rsidRPr="008E0286">
        <w:t>is</w:t>
      </w:r>
      <w:proofErr w:type="gramEnd"/>
      <w:r w:rsidRPr="008E0286">
        <w:t xml:space="preserve"> bacterial meningitis and/or septicaemia which can be rapidly fatal if treatment is delayed. The bacteria responsible vary with age and the immune status of the host. </w:t>
      </w:r>
      <w:r w:rsidRPr="008E0286">
        <w:rPr>
          <w:i/>
          <w:iCs/>
        </w:rPr>
        <w:t>Escherichia coli</w:t>
      </w:r>
      <w:r w:rsidRPr="008E0286">
        <w:t xml:space="preserve"> and Streptococcus group B are the commonest pathogens in neonates, while </w:t>
      </w:r>
      <w:r w:rsidRPr="008E0286">
        <w:rPr>
          <w:i/>
          <w:iCs/>
        </w:rPr>
        <w:t>Neisseria meningitidis</w:t>
      </w:r>
      <w:r w:rsidRPr="008E0286">
        <w:t xml:space="preserve"> and </w:t>
      </w:r>
      <w:r w:rsidRPr="008E0286">
        <w:rPr>
          <w:i/>
          <w:iCs/>
        </w:rPr>
        <w:t>Streptococcus pneumoniae</w:t>
      </w:r>
      <w:r w:rsidRPr="008E0286">
        <w:t xml:space="preserve"> are the most common at all other ages. Other bacteria need to be considered in specific circumstances e.g. </w:t>
      </w:r>
      <w:r w:rsidRPr="008E0286">
        <w:rPr>
          <w:i/>
          <w:iCs/>
        </w:rPr>
        <w:t>Listeria</w:t>
      </w:r>
      <w:r w:rsidRPr="008E0286">
        <w:t xml:space="preserve"> in the immunocompromised; </w:t>
      </w:r>
      <w:r w:rsidRPr="008E0286">
        <w:rPr>
          <w:i/>
          <w:iCs/>
        </w:rPr>
        <w:t>Leptospira</w:t>
      </w:r>
      <w:r w:rsidRPr="008E0286">
        <w:t xml:space="preserve"> in association with sewage contact; Lyme disease in association with tick bites; and staphylococci in association with penetrating injuries and surgery. Bacteria gain access to the CNS either via systemic spread from a mucosal surface e.g. meningococci, or by local spread e.g. staphylococci following neurosurgery. </w:t>
      </w:r>
    </w:p>
    <w:p w:rsidR="004F596A" w:rsidRPr="008E0286" w:rsidRDefault="004F596A" w:rsidP="004F596A">
      <w:pPr>
        <w:spacing w:after="0" w:line="240" w:lineRule="auto"/>
        <w:rPr>
          <w:bCs/>
        </w:rPr>
      </w:pPr>
    </w:p>
    <w:p w:rsidR="004F596A" w:rsidRPr="008E0286" w:rsidRDefault="004F596A" w:rsidP="004F596A">
      <w:pPr>
        <w:spacing w:after="0" w:line="240" w:lineRule="auto"/>
        <w:rPr>
          <w:b/>
          <w:bCs/>
          <w:i/>
          <w:iCs/>
        </w:rPr>
      </w:pPr>
      <w:r w:rsidRPr="008E0286">
        <w:rPr>
          <w:b/>
          <w:bCs/>
          <w:i/>
          <w:iCs/>
        </w:rPr>
        <w:t>Neisseria meningitidis</w:t>
      </w:r>
    </w:p>
    <w:p w:rsidR="004F596A" w:rsidRPr="008E0286" w:rsidRDefault="004F596A" w:rsidP="004F596A">
      <w:pPr>
        <w:spacing w:after="0" w:line="240" w:lineRule="auto"/>
      </w:pPr>
      <w:r w:rsidRPr="008E0286">
        <w:t xml:space="preserve">The bacterium is a gram-negative diplococcus. Isolates from invasive disease possess a polysaccharide capsule - a major virulence factor. The organism can be subdivided into </w:t>
      </w:r>
      <w:r w:rsidR="00B62476">
        <w:br/>
      </w:r>
      <w:r w:rsidRPr="008E0286">
        <w:t>13 serogroups based on antigenic differences in the capsular polysaccharide- A,B,C,D,X,Y,Z,29E,W135,H,I,L,K.</w:t>
      </w:r>
    </w:p>
    <w:p w:rsidR="004F596A" w:rsidRPr="008E0286" w:rsidRDefault="004F596A" w:rsidP="004F596A">
      <w:pPr>
        <w:spacing w:after="0" w:line="240" w:lineRule="auto"/>
      </w:pPr>
      <w:r w:rsidRPr="008E0286">
        <w:t xml:space="preserve">A, B, and C are responsible for &gt; 90% disease worldwide. Serogroup A causes periodic epidemics in sub-Saharan Africa and China some of which have spread throughout the world, but these have been rare in U.K since World War II.  Group B causes endemic/sporadic disease world-wide and currently about 80% of the disease in </w:t>
      </w:r>
      <w:r w:rsidR="00B62476">
        <w:br/>
      </w:r>
      <w:r w:rsidRPr="008E0286">
        <w:t xml:space="preserve">U.K. Group C strains cause endemic-sporadic and outbreaks world-wide; there is now an effective vaccine available against serogroup C strains. </w:t>
      </w:r>
    </w:p>
    <w:p w:rsidR="004F596A" w:rsidRPr="008E0286" w:rsidRDefault="004F596A" w:rsidP="004F596A">
      <w:pPr>
        <w:spacing w:after="0" w:line="240" w:lineRule="auto"/>
      </w:pPr>
    </w:p>
    <w:p w:rsidR="004F596A" w:rsidRPr="008E0286" w:rsidRDefault="004F596A" w:rsidP="004F596A">
      <w:pPr>
        <w:spacing w:after="0" w:line="240" w:lineRule="auto"/>
      </w:pPr>
      <w:r w:rsidRPr="008E0286">
        <w:t>Attack rates are highest in children under 5 years, with a smaller peak in teenagers and early 20's. Disease is maximal in winter and spring.</w:t>
      </w:r>
    </w:p>
    <w:p w:rsidR="004F596A" w:rsidRPr="008E0286" w:rsidRDefault="004F596A" w:rsidP="004F596A">
      <w:pPr>
        <w:spacing w:after="0" w:line="240" w:lineRule="auto"/>
      </w:pPr>
    </w:p>
    <w:p w:rsidR="004F596A" w:rsidRPr="008E0286" w:rsidRDefault="004F596A" w:rsidP="004F596A">
      <w:pPr>
        <w:spacing w:after="0" w:line="240" w:lineRule="auto"/>
      </w:pPr>
      <w:r w:rsidRPr="008E0286">
        <w:t xml:space="preserve">Rare predisposing factors include splenectomy, hypogammaglobulinaemia, and complement deficiency, including C3 and properdin deficiency which predispose to fulminant disease, and C5, 6, 7, or 8- deficiency, which predispose to recurrent disease. </w:t>
      </w: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Pathogenesis</w:t>
      </w:r>
    </w:p>
    <w:p w:rsidR="004F596A" w:rsidRPr="008E0286" w:rsidRDefault="004F596A" w:rsidP="004F596A">
      <w:pPr>
        <w:spacing w:after="0" w:line="240" w:lineRule="auto"/>
      </w:pPr>
      <w:r w:rsidRPr="008E0286">
        <w:t xml:space="preserve">The human nasopharynx is the reservoir from whom the organism spreads. Overall carriage rates are about 10%, with low rates in the young, maximum rates in age 15-30, with subsequent decline with increasing age. Crowding, close contact, poverty, and coexistent viral infection facilitate transmission. If disease develops it does so shortly after exposure </w:t>
      </w:r>
      <w:r w:rsidR="00B62476">
        <w:br/>
      </w:r>
      <w:r w:rsidRPr="008E0286">
        <w:t>(1-5 days), with mucosal acquisition leading to blood stream invasion, and subsequent localisation to CNS and elsewhere e.g. joints.</w:t>
      </w: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Clinical features</w:t>
      </w:r>
    </w:p>
    <w:p w:rsidR="004F596A" w:rsidRPr="008E0286" w:rsidRDefault="004F596A" w:rsidP="004F596A">
      <w:pPr>
        <w:spacing w:after="0" w:line="240" w:lineRule="auto"/>
      </w:pPr>
      <w:r w:rsidRPr="008E0286">
        <w:t xml:space="preserve">Early symptoms are NON-SPECIFIC and include fever, sore throat, myalgia and arthralgia. These non-specific features are confused by patient, parent or GP as "flu". Septicaemia is manifest by increasing toxicity, and the hallmark of meningococcal disease, the RASH. </w:t>
      </w:r>
      <w:r w:rsidR="00B62476">
        <w:br/>
      </w:r>
      <w:r w:rsidRPr="008E0286">
        <w:t xml:space="preserve">Early in disease this may be </w:t>
      </w:r>
      <w:proofErr w:type="gramStart"/>
      <w:r w:rsidRPr="008E0286">
        <w:t>macular/maculopapular</w:t>
      </w:r>
      <w:proofErr w:type="gramEnd"/>
      <w:r w:rsidRPr="008E0286">
        <w:t xml:space="preserve">, but can rapidly evolve to petechial, purpuric or ecchymotic. The haemorrhagic rash is characteristically non-blanching. </w:t>
      </w:r>
      <w:r w:rsidR="00B62476">
        <w:br/>
      </w:r>
      <w:r w:rsidRPr="008E0286">
        <w:t>The extent of the rash correlates with severity. Most patients who die from meningococcal disease die from septicaemia.</w:t>
      </w:r>
    </w:p>
    <w:p w:rsidR="004F596A" w:rsidRPr="008E0286" w:rsidRDefault="004F596A" w:rsidP="004F596A">
      <w:pPr>
        <w:spacing w:after="0" w:line="240" w:lineRule="auto"/>
      </w:pPr>
    </w:p>
    <w:p w:rsidR="004F596A" w:rsidRPr="008E0286" w:rsidRDefault="004F596A" w:rsidP="004F596A">
      <w:pPr>
        <w:spacing w:after="0" w:line="240" w:lineRule="auto"/>
      </w:pPr>
      <w:r w:rsidRPr="008E0286">
        <w:t>In those who develop meningitis, the early symptoms are followed by an increasingly severe headache, + / - vomiting, irritability and confusion which may lead to coma. Focal neurological signs are uncommon, but include fits, 3</w:t>
      </w:r>
      <w:r w:rsidRPr="008E0286">
        <w:rPr>
          <w:vertAlign w:val="superscript"/>
        </w:rPr>
        <w:t>rd</w:t>
      </w:r>
      <w:r w:rsidRPr="008E0286">
        <w:t>, 6</w:t>
      </w:r>
      <w:r w:rsidRPr="008E0286">
        <w:rPr>
          <w:vertAlign w:val="superscript"/>
        </w:rPr>
        <w:t>th</w:t>
      </w:r>
      <w:r w:rsidR="00B62476">
        <w:t xml:space="preserve"> </w:t>
      </w:r>
      <w:r w:rsidRPr="008E0286">
        <w:t xml:space="preserve">cranial nerve lesions or long tract signs Neck stiffness and a positive Kernig's sign are often present but their absence does not exclude meningeal involvement. Features in the young may be nondescript and in the elderly </w:t>
      </w:r>
      <w:r w:rsidRPr="008E0286">
        <w:lastRenderedPageBreak/>
        <w:t>confused with cerebrovascular disease.</w:t>
      </w:r>
      <w:r>
        <w:t xml:space="preserve"> </w:t>
      </w:r>
      <w:r w:rsidRPr="008E0286">
        <w:t xml:space="preserve">Not only is the recognition of meningococcal disease of major clinical importance but the recognition of disease severity is fundamental to clinical management. A number of parameters associated with an adverse outcome have been described. </w:t>
      </w:r>
    </w:p>
    <w:p w:rsidR="004F596A" w:rsidRPr="008E0286" w:rsidRDefault="004F596A" w:rsidP="004F596A">
      <w:pPr>
        <w:spacing w:after="0" w:line="240" w:lineRule="auto"/>
      </w:pPr>
    </w:p>
    <w:p w:rsidR="004F596A" w:rsidRPr="008E0286" w:rsidRDefault="004F596A" w:rsidP="004F596A">
      <w:pPr>
        <w:spacing w:after="0" w:line="240" w:lineRule="auto"/>
      </w:pPr>
      <w:r w:rsidRPr="008E0286">
        <w:t xml:space="preserve">One of the most clinically useful systems for assessment is the </w:t>
      </w:r>
      <w:r w:rsidRPr="008E0286">
        <w:br/>
      </w:r>
      <w:r w:rsidRPr="008E0286">
        <w:rPr>
          <w:b/>
        </w:rPr>
        <w:t>Glasgow Meningococcal Septicaemia Prognostic Score</w:t>
      </w:r>
      <w:r w:rsidRPr="008E0286">
        <w:t>:</w:t>
      </w:r>
    </w:p>
    <w:p w:rsidR="004F596A" w:rsidRPr="008E0286" w:rsidRDefault="004F596A" w:rsidP="004F596A">
      <w:pPr>
        <w:spacing w:after="0" w:line="240" w:lineRule="auto"/>
      </w:pPr>
    </w:p>
    <w:p w:rsidR="004F596A" w:rsidRPr="008E0286" w:rsidRDefault="004F596A" w:rsidP="004F596A">
      <w:pPr>
        <w:tabs>
          <w:tab w:val="right" w:pos="7410"/>
        </w:tabs>
        <w:spacing w:after="0" w:line="240" w:lineRule="auto"/>
        <w:ind w:left="720"/>
      </w:pPr>
      <w:r w:rsidRPr="008E0286">
        <w:t>Hypotension     BP &lt; 85 adults</w:t>
      </w:r>
      <w:proofErr w:type="gramStart"/>
      <w:r w:rsidRPr="008E0286">
        <w:t>,  &lt;</w:t>
      </w:r>
      <w:proofErr w:type="gramEnd"/>
      <w:r w:rsidRPr="008E0286">
        <w:t xml:space="preserve"> 75 children </w:t>
      </w:r>
      <w:r w:rsidRPr="008E0286">
        <w:tab/>
        <w:t>3</w:t>
      </w:r>
    </w:p>
    <w:p w:rsidR="004F596A" w:rsidRPr="008E0286" w:rsidRDefault="004F596A" w:rsidP="004F596A">
      <w:pPr>
        <w:tabs>
          <w:tab w:val="right" w:pos="7410"/>
        </w:tabs>
        <w:spacing w:after="0" w:line="240" w:lineRule="auto"/>
        <w:ind w:left="720"/>
      </w:pPr>
      <w:r w:rsidRPr="008E0286">
        <w:t xml:space="preserve">Skin - rectal temp. </w:t>
      </w:r>
      <w:proofErr w:type="gramStart"/>
      <w:r w:rsidRPr="008E0286">
        <w:t>difference</w:t>
      </w:r>
      <w:proofErr w:type="gramEnd"/>
      <w:r w:rsidRPr="008E0286">
        <w:t xml:space="preserve"> &gt; 3°C</w:t>
      </w:r>
      <w:r w:rsidRPr="008E0286">
        <w:tab/>
        <w:t>3</w:t>
      </w:r>
    </w:p>
    <w:p w:rsidR="004F596A" w:rsidRPr="008E0286" w:rsidRDefault="004F596A" w:rsidP="004F596A">
      <w:pPr>
        <w:tabs>
          <w:tab w:val="right" w:pos="7410"/>
        </w:tabs>
        <w:spacing w:after="0" w:line="240" w:lineRule="auto"/>
        <w:ind w:left="720"/>
      </w:pPr>
      <w:r w:rsidRPr="008E0286">
        <w:t xml:space="preserve">Base </w:t>
      </w:r>
      <w:proofErr w:type="gramStart"/>
      <w:r w:rsidRPr="008E0286">
        <w:t>deficit  &lt;</w:t>
      </w:r>
      <w:proofErr w:type="gramEnd"/>
      <w:r w:rsidRPr="008E0286">
        <w:t xml:space="preserve"> 8 mmols / l </w:t>
      </w:r>
      <w:r w:rsidRPr="008E0286">
        <w:tab/>
        <w:t>1</w:t>
      </w:r>
    </w:p>
    <w:p w:rsidR="004F596A" w:rsidRPr="008E0286" w:rsidRDefault="004F596A" w:rsidP="004F596A">
      <w:pPr>
        <w:tabs>
          <w:tab w:val="right" w:pos="7410"/>
        </w:tabs>
        <w:spacing w:after="0" w:line="240" w:lineRule="auto"/>
        <w:ind w:left="720"/>
      </w:pPr>
      <w:r w:rsidRPr="008E0286">
        <w:t xml:space="preserve">Coma score &lt; 8 or deterioration &gt; 3 in an hour </w:t>
      </w:r>
      <w:r w:rsidRPr="008E0286">
        <w:tab/>
        <w:t>3</w:t>
      </w:r>
    </w:p>
    <w:p w:rsidR="004F596A" w:rsidRPr="008E0286" w:rsidRDefault="004F596A" w:rsidP="004F596A">
      <w:pPr>
        <w:tabs>
          <w:tab w:val="right" w:pos="7410"/>
        </w:tabs>
        <w:spacing w:after="0" w:line="240" w:lineRule="auto"/>
        <w:ind w:left="720"/>
      </w:pPr>
      <w:r w:rsidRPr="008E0286">
        <w:t>Lack of meningism</w:t>
      </w:r>
      <w:r w:rsidRPr="008E0286">
        <w:tab/>
        <w:t>2</w:t>
      </w:r>
    </w:p>
    <w:p w:rsidR="004F596A" w:rsidRPr="008E0286" w:rsidRDefault="004F596A" w:rsidP="004F596A">
      <w:pPr>
        <w:tabs>
          <w:tab w:val="right" w:pos="7410"/>
        </w:tabs>
        <w:spacing w:after="0" w:line="240" w:lineRule="auto"/>
        <w:ind w:left="720"/>
      </w:pPr>
      <w:r w:rsidRPr="008E0286">
        <w:t xml:space="preserve">Parental opinion that worse in last hour </w:t>
      </w:r>
      <w:r w:rsidRPr="008E0286">
        <w:tab/>
        <w:t>2</w:t>
      </w:r>
    </w:p>
    <w:p w:rsidR="004F596A" w:rsidRPr="008E0286" w:rsidRDefault="004F596A" w:rsidP="004F596A">
      <w:pPr>
        <w:tabs>
          <w:tab w:val="right" w:pos="7410"/>
        </w:tabs>
        <w:spacing w:after="0" w:line="240" w:lineRule="auto"/>
        <w:ind w:left="720"/>
      </w:pPr>
      <w:r w:rsidRPr="008E0286">
        <w:t xml:space="preserve">Widespread ecchymoses or lesions extending on review </w:t>
      </w:r>
      <w:r w:rsidRPr="008E0286">
        <w:tab/>
        <w:t>1</w:t>
      </w:r>
    </w:p>
    <w:p w:rsidR="004F596A" w:rsidRPr="008E0286" w:rsidRDefault="004F596A" w:rsidP="004F596A">
      <w:pPr>
        <w:tabs>
          <w:tab w:val="right" w:pos="7410"/>
        </w:tabs>
        <w:spacing w:after="0" w:line="240" w:lineRule="auto"/>
        <w:ind w:left="720"/>
        <w:rPr>
          <w:b/>
          <w:bCs/>
        </w:rPr>
      </w:pPr>
      <w:r w:rsidRPr="008E0286">
        <w:rPr>
          <w:b/>
          <w:bCs/>
        </w:rPr>
        <w:t xml:space="preserve">TOTAL  </w:t>
      </w:r>
      <w:r w:rsidRPr="008E0286">
        <w:rPr>
          <w:b/>
          <w:bCs/>
        </w:rPr>
        <w:tab/>
        <w:t>15</w:t>
      </w:r>
    </w:p>
    <w:p w:rsidR="004F596A" w:rsidRPr="008E0286" w:rsidRDefault="004F596A" w:rsidP="004F596A">
      <w:pPr>
        <w:spacing w:after="0" w:line="240" w:lineRule="auto"/>
      </w:pPr>
    </w:p>
    <w:p w:rsidR="004F596A" w:rsidRPr="008E0286" w:rsidRDefault="004F596A" w:rsidP="004F596A">
      <w:pPr>
        <w:spacing w:after="0" w:line="240" w:lineRule="auto"/>
      </w:pPr>
      <w:r w:rsidRPr="008E0286">
        <w:t>All those with a score of 8 or more should be considered for ITU</w:t>
      </w:r>
    </w:p>
    <w:p w:rsidR="004F596A" w:rsidRPr="008E0286" w:rsidRDefault="004F596A" w:rsidP="004F596A">
      <w:pPr>
        <w:spacing w:after="0" w:line="240" w:lineRule="auto"/>
        <w:rPr>
          <w:b/>
          <w:bCs/>
        </w:rPr>
      </w:pPr>
    </w:p>
    <w:p w:rsidR="004F596A" w:rsidRPr="008E0286" w:rsidRDefault="004F596A" w:rsidP="004F596A">
      <w:pPr>
        <w:spacing w:after="0" w:line="240" w:lineRule="auto"/>
        <w:rPr>
          <w:i/>
          <w:iCs/>
        </w:rPr>
      </w:pPr>
      <w:r w:rsidRPr="008E0286">
        <w:rPr>
          <w:b/>
          <w:bCs/>
          <w:i/>
          <w:iCs/>
        </w:rPr>
        <w:t>Streptococcus pneumoniae</w:t>
      </w:r>
    </w:p>
    <w:p w:rsidR="004F596A" w:rsidRPr="008E0286" w:rsidRDefault="004F596A" w:rsidP="004F596A">
      <w:pPr>
        <w:spacing w:after="0" w:line="240" w:lineRule="auto"/>
      </w:pPr>
      <w:r w:rsidRPr="008E0286">
        <w:t xml:space="preserve">Are gram positive cocci, which can be subdivided into 90 </w:t>
      </w:r>
      <w:proofErr w:type="gramStart"/>
      <w:r w:rsidRPr="008E0286">
        <w:t>serotypes</w:t>
      </w:r>
      <w:proofErr w:type="gramEnd"/>
      <w:r w:rsidRPr="008E0286">
        <w:t xml:space="preserve"> based on antigenic differences in capsular polysaccharides. Opsonising anti-capsular antibodies are protective. Predisposing factors to disease include splenectomy, hypogamma-globulinaemia and C3</w:t>
      </w:r>
      <w:r w:rsidR="005D7C27">
        <w:noBreakHyphen/>
      </w:r>
      <w:r w:rsidRPr="008E0286">
        <w:t>deficiency (all rare), alcoholism, immunosuppression and previous head trauma with CSF leak. However attack rates are highest in those under 1 year, reflecting absent relevant antibody. Presenting features of pneumococcal meningitis are similar to those described above for meningococcal meningitis but without the rash. Important associated findings may include otitis media, sinusitis or pneumonia. There will be a vaccine that covers 7 serogroups introduced in the UK this year.</w:t>
      </w: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DIAGNOSIS</w:t>
      </w:r>
    </w:p>
    <w:p w:rsidR="004F596A" w:rsidRPr="008E0286" w:rsidRDefault="004F596A" w:rsidP="004F596A">
      <w:pPr>
        <w:spacing w:after="0" w:line="240" w:lineRule="auto"/>
      </w:pPr>
      <w:r w:rsidRPr="008E0286">
        <w:t>All patients with suspected meningococcal disease, or other forms of meningitis, should have blood cultures, acute serum for possible antigen detection and acute phase antibody, and EDTA blood sample for PCR for meningococci. A further serum should be obtained in convalescence for meningococcal serology, immunoglobulins and complement measurements. Non-microbiological investigations should include Hb, WBC, platelets, PT, APTT, Fibrinogen, dimers, urea, creatinine, Ca, + /- blood gases. Where there is a characteristic meningococcal rash further investigations should not impede immediate treatment (see below).</w:t>
      </w:r>
    </w:p>
    <w:p w:rsidR="004F596A" w:rsidRPr="008E0286" w:rsidRDefault="004F596A" w:rsidP="004F596A">
      <w:pPr>
        <w:spacing w:after="0" w:line="240" w:lineRule="auto"/>
      </w:pPr>
    </w:p>
    <w:p w:rsidR="004F596A" w:rsidRPr="008E0286" w:rsidRDefault="004F596A" w:rsidP="004F596A">
      <w:pPr>
        <w:spacing w:after="0" w:line="240" w:lineRule="auto"/>
      </w:pPr>
      <w:r w:rsidRPr="008E0286">
        <w:t>CSF examination is required if it is necessary to confirm the presence of meningitis, distinguish acute bacterial from other causes, and determine the bacterial aetiology. CSF examination is contraindicated in the presence of clinical or CT evidence of raised intracranial pressure, or fulminant sepsis, and is usually unnecessary in the presence of a typical meningococcal rash. If CSF is examined the important parameters are cell count and type and CSF / blood glucose ratio.</w:t>
      </w:r>
    </w:p>
    <w:p w:rsidR="004F596A" w:rsidRPr="008E0286" w:rsidRDefault="004F596A" w:rsidP="004F596A">
      <w:pPr>
        <w:spacing w:after="0" w:line="240" w:lineRule="auto"/>
      </w:pPr>
    </w:p>
    <w:p w:rsidR="004F596A" w:rsidRPr="008E0286" w:rsidRDefault="004F596A" w:rsidP="004F596A">
      <w:pPr>
        <w:spacing w:after="0" w:line="240" w:lineRule="auto"/>
        <w:rPr>
          <w:b/>
          <w:bCs/>
        </w:rPr>
      </w:pPr>
      <w:r>
        <w:rPr>
          <w:b/>
          <w:bCs/>
        </w:rPr>
        <w:br w:type="page"/>
      </w:r>
      <w:r w:rsidRPr="008E0286">
        <w:rPr>
          <w:b/>
          <w:bCs/>
        </w:rPr>
        <w:lastRenderedPageBreak/>
        <w:t>Characteristic CSF findings</w:t>
      </w:r>
    </w:p>
    <w:p w:rsidR="004F596A" w:rsidRPr="008E0286" w:rsidRDefault="004F596A" w:rsidP="004F596A">
      <w:pPr>
        <w:spacing w:after="0" w:line="240" w:lineRule="auto"/>
      </w:pPr>
    </w:p>
    <w:p w:rsidR="004F596A" w:rsidRPr="008E0286" w:rsidRDefault="004F596A" w:rsidP="004F596A">
      <w:pPr>
        <w:pBdr>
          <w:bottom w:val="single" w:sz="4" w:space="1" w:color="auto"/>
        </w:pBdr>
        <w:tabs>
          <w:tab w:val="left" w:pos="1950"/>
          <w:tab w:val="left" w:pos="4420"/>
          <w:tab w:val="center" w:pos="6400"/>
          <w:tab w:val="center" w:pos="7900"/>
        </w:tabs>
        <w:spacing w:after="0" w:line="240" w:lineRule="auto"/>
        <w:rPr>
          <w:b/>
          <w:bCs/>
        </w:rPr>
      </w:pPr>
      <w:r w:rsidRPr="008E0286">
        <w:rPr>
          <w:b/>
          <w:bCs/>
        </w:rPr>
        <w:t>Condition</w:t>
      </w:r>
      <w:r w:rsidRPr="008E0286">
        <w:rPr>
          <w:b/>
          <w:bCs/>
        </w:rPr>
        <w:tab/>
        <w:t>Appearance</w:t>
      </w:r>
      <w:r w:rsidRPr="008E0286">
        <w:rPr>
          <w:b/>
          <w:bCs/>
        </w:rPr>
        <w:tab/>
        <w:t>cells</w:t>
      </w:r>
      <w:r w:rsidRPr="008E0286">
        <w:rPr>
          <w:b/>
          <w:bCs/>
        </w:rPr>
        <w:tab/>
        <w:t>protein</w:t>
      </w:r>
      <w:r w:rsidRPr="008E0286">
        <w:rPr>
          <w:b/>
          <w:bCs/>
        </w:rPr>
        <w:tab/>
        <w:t>glucose</w:t>
      </w:r>
      <w:r w:rsidRPr="008E0286">
        <w:rPr>
          <w:b/>
          <w:bCs/>
        </w:rPr>
        <w:br/>
      </w:r>
      <w:r w:rsidRPr="008E0286">
        <w:rPr>
          <w:b/>
          <w:bCs/>
        </w:rPr>
        <w:tab/>
      </w:r>
      <w:r w:rsidRPr="008E0286">
        <w:rPr>
          <w:b/>
          <w:bCs/>
        </w:rPr>
        <w:tab/>
      </w:r>
      <w:r w:rsidRPr="008E0286">
        <w:rPr>
          <w:b/>
          <w:bCs/>
        </w:rPr>
        <w:tab/>
        <w:t>g/l</w:t>
      </w:r>
      <w:r w:rsidRPr="008E0286">
        <w:rPr>
          <w:b/>
          <w:bCs/>
        </w:rPr>
        <w:tab/>
        <w:t>mmol/l</w:t>
      </w:r>
    </w:p>
    <w:p w:rsidR="004F596A" w:rsidRPr="008E0286" w:rsidRDefault="004F596A" w:rsidP="004F596A">
      <w:pPr>
        <w:tabs>
          <w:tab w:val="left" w:pos="1950"/>
          <w:tab w:val="left" w:pos="2080"/>
          <w:tab w:val="left" w:pos="4420"/>
          <w:tab w:val="left" w:pos="5980"/>
          <w:tab w:val="left" w:pos="7540"/>
        </w:tabs>
        <w:spacing w:after="0" w:line="240" w:lineRule="auto"/>
      </w:pPr>
      <w:proofErr w:type="gramStart"/>
      <w:r w:rsidRPr="008E0286">
        <w:t>Normal</w:t>
      </w:r>
      <w:r w:rsidRPr="008E0286">
        <w:tab/>
        <w:t>clear</w:t>
      </w:r>
      <w:r w:rsidRPr="008E0286">
        <w:tab/>
        <w:t>0-5 lymph.</w:t>
      </w:r>
      <w:proofErr w:type="gramEnd"/>
      <w:r w:rsidRPr="008E0286">
        <w:tab/>
        <w:t>0.15-0.4</w:t>
      </w:r>
      <w:r w:rsidRPr="008E0286">
        <w:tab/>
        <w:t>2.2-3.3</w:t>
      </w:r>
    </w:p>
    <w:p w:rsidR="004F596A" w:rsidRPr="008E0286" w:rsidRDefault="004F596A" w:rsidP="004F596A">
      <w:pPr>
        <w:tabs>
          <w:tab w:val="left" w:pos="1950"/>
          <w:tab w:val="left" w:pos="4420"/>
          <w:tab w:val="left" w:pos="5980"/>
          <w:tab w:val="left" w:pos="7540"/>
        </w:tabs>
        <w:spacing w:after="0" w:line="240" w:lineRule="auto"/>
      </w:pPr>
    </w:p>
    <w:p w:rsidR="004F596A" w:rsidRPr="008E0286" w:rsidRDefault="004F596A" w:rsidP="004F596A">
      <w:pPr>
        <w:tabs>
          <w:tab w:val="left" w:pos="1950"/>
          <w:tab w:val="left" w:pos="4420"/>
          <w:tab w:val="left" w:pos="5980"/>
          <w:tab w:val="left" w:pos="7540"/>
        </w:tabs>
        <w:spacing w:after="0" w:line="240" w:lineRule="auto"/>
      </w:pPr>
      <w:proofErr w:type="gramStart"/>
      <w:r w:rsidRPr="008E0286">
        <w:t>Bacterial</w:t>
      </w:r>
      <w:r w:rsidRPr="008E0286">
        <w:tab/>
        <w:t>turbid</w:t>
      </w:r>
      <w:r w:rsidRPr="008E0286">
        <w:tab/>
        <w:t>10-5000 neutr.</w:t>
      </w:r>
      <w:proofErr w:type="gramEnd"/>
      <w:r w:rsidRPr="008E0286">
        <w:tab/>
        <w:t>0.3-3.0</w:t>
      </w:r>
      <w:r w:rsidRPr="008E0286">
        <w:tab/>
        <w:t>0.0-2.2</w:t>
      </w:r>
    </w:p>
    <w:p w:rsidR="004F596A" w:rsidRPr="008E0286" w:rsidRDefault="004F596A" w:rsidP="004F596A">
      <w:pPr>
        <w:tabs>
          <w:tab w:val="left" w:pos="1950"/>
          <w:tab w:val="left" w:pos="4420"/>
          <w:tab w:val="left" w:pos="5980"/>
          <w:tab w:val="left" w:pos="7540"/>
        </w:tabs>
        <w:spacing w:after="0" w:line="240" w:lineRule="auto"/>
      </w:pPr>
    </w:p>
    <w:p w:rsidR="004F596A" w:rsidRPr="008E0286" w:rsidRDefault="004F596A" w:rsidP="004F596A">
      <w:pPr>
        <w:tabs>
          <w:tab w:val="left" w:pos="1950"/>
          <w:tab w:val="left" w:pos="4420"/>
          <w:tab w:val="left" w:pos="5980"/>
          <w:tab w:val="left" w:pos="7540"/>
        </w:tabs>
        <w:spacing w:after="0" w:line="240" w:lineRule="auto"/>
      </w:pPr>
      <w:proofErr w:type="gramStart"/>
      <w:r w:rsidRPr="008E0286">
        <w:t>Viral</w:t>
      </w:r>
      <w:r w:rsidRPr="008E0286">
        <w:tab/>
        <w:t>clear/slight turbidity</w:t>
      </w:r>
      <w:r w:rsidRPr="008E0286">
        <w:tab/>
        <w:t>10-500 lymph.</w:t>
      </w:r>
      <w:proofErr w:type="gramEnd"/>
      <w:r w:rsidRPr="008E0286">
        <w:tab/>
        <w:t>0.5-1.0</w:t>
      </w:r>
      <w:r w:rsidRPr="008E0286">
        <w:tab/>
        <w:t>normal</w:t>
      </w:r>
    </w:p>
    <w:p w:rsidR="004F596A" w:rsidRPr="008E0286" w:rsidRDefault="004F596A" w:rsidP="004F596A">
      <w:pPr>
        <w:tabs>
          <w:tab w:val="left" w:pos="1950"/>
          <w:tab w:val="left" w:pos="4420"/>
          <w:tab w:val="left" w:pos="5980"/>
          <w:tab w:val="left" w:pos="7540"/>
        </w:tabs>
        <w:spacing w:after="0" w:line="240" w:lineRule="auto"/>
      </w:pPr>
    </w:p>
    <w:p w:rsidR="004F596A" w:rsidRPr="008E0286" w:rsidRDefault="004F596A" w:rsidP="004F596A">
      <w:pPr>
        <w:tabs>
          <w:tab w:val="left" w:pos="1950"/>
          <w:tab w:val="left" w:pos="4420"/>
          <w:tab w:val="left" w:pos="5980"/>
          <w:tab w:val="left" w:pos="7540"/>
        </w:tabs>
        <w:spacing w:after="0" w:line="240" w:lineRule="auto"/>
      </w:pPr>
      <w:r w:rsidRPr="008E0286">
        <w:t>TB</w:t>
      </w:r>
      <w:r w:rsidRPr="008E0286">
        <w:tab/>
        <w:t>clear/slight turbidity</w:t>
      </w:r>
      <w:r w:rsidRPr="008E0286">
        <w:tab/>
        <w:t>10-500 lymph.</w:t>
      </w:r>
      <w:r w:rsidRPr="008E0286">
        <w:tab/>
        <w:t>1.0-6.0</w:t>
      </w:r>
      <w:r w:rsidRPr="008E0286">
        <w:tab/>
        <w:t>0.0-2.2</w:t>
      </w:r>
    </w:p>
    <w:p w:rsidR="004F596A" w:rsidRPr="008E0286" w:rsidRDefault="004F596A" w:rsidP="004F596A">
      <w:pPr>
        <w:tabs>
          <w:tab w:val="left" w:pos="1690"/>
          <w:tab w:val="left" w:pos="3900"/>
          <w:tab w:val="left" w:pos="5590"/>
          <w:tab w:val="left" w:pos="7540"/>
        </w:tabs>
        <w:spacing w:after="0" w:line="240" w:lineRule="auto"/>
      </w:pPr>
    </w:p>
    <w:p w:rsidR="004F596A" w:rsidRPr="008E0286" w:rsidRDefault="004F596A" w:rsidP="004F596A">
      <w:pPr>
        <w:spacing w:after="0" w:line="240" w:lineRule="auto"/>
      </w:pPr>
      <w:r w:rsidRPr="008E0286">
        <w:t>Gram stain of centrifuged deposit may reveal organisms. Subsequent culture may yield growth when gram stain is negative, but the sensitivity of both is diminished when antibiotics have been given prior to LP. Occasionally polysaccharide antigen detection may provide additional information.</w:t>
      </w:r>
    </w:p>
    <w:p w:rsidR="004F596A" w:rsidRPr="008E0286" w:rsidRDefault="004F596A" w:rsidP="004F596A">
      <w:pPr>
        <w:spacing w:after="0" w:line="240" w:lineRule="auto"/>
      </w:pPr>
    </w:p>
    <w:p w:rsidR="004F596A" w:rsidRPr="008E0286" w:rsidRDefault="004F596A" w:rsidP="004F596A">
      <w:pPr>
        <w:spacing w:after="0" w:line="240" w:lineRule="auto"/>
      </w:pPr>
      <w:r w:rsidRPr="008E0286">
        <w:t>Increasingly CSF examination is not being performed, emphasising the importance of other diagnostic tests.</w:t>
      </w: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TREATMENT</w:t>
      </w:r>
    </w:p>
    <w:p w:rsidR="004F596A" w:rsidRPr="008E0286" w:rsidRDefault="004F596A" w:rsidP="004F596A">
      <w:pPr>
        <w:spacing w:after="0" w:line="240" w:lineRule="auto"/>
      </w:pPr>
      <w:r w:rsidRPr="008E0286">
        <w:t>Suspected meningitis or meningococcal disease cannot await laboratory confirmation and must be treated empirically. Suspected meningococcal disease should be treated by the first doctor involved. In general practice this will usually be benzyl penicillin. In hospital ceftriaxone should be used since it covers all common causes of community meningitis (except Listeria which is rare). Where Listeria is suspected (particularly the immunocompromised) ampicillin should be added. Treatment should be 5-7 days for meningococcal disease and 7-10 days for pneumococcal disease.</w:t>
      </w:r>
    </w:p>
    <w:p w:rsidR="004F596A" w:rsidRDefault="004F596A" w:rsidP="004F596A">
      <w:pPr>
        <w:spacing w:after="0" w:line="240" w:lineRule="auto"/>
        <w:rPr>
          <w:b/>
          <w:bCs/>
        </w:rPr>
      </w:pP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PREVENTION</w:t>
      </w:r>
    </w:p>
    <w:p w:rsidR="004F596A" w:rsidRPr="008E0286" w:rsidRDefault="004F596A" w:rsidP="004F596A">
      <w:pPr>
        <w:spacing w:after="0" w:line="240" w:lineRule="auto"/>
      </w:pPr>
      <w:r w:rsidRPr="008E0286">
        <w:rPr>
          <w:b/>
          <w:bCs/>
        </w:rPr>
        <w:t>Chemoprophylaxis</w:t>
      </w:r>
    </w:p>
    <w:p w:rsidR="004F596A" w:rsidRPr="008E0286" w:rsidRDefault="004F596A" w:rsidP="004F596A">
      <w:pPr>
        <w:spacing w:after="0" w:line="240" w:lineRule="auto"/>
      </w:pPr>
      <w:r w:rsidRPr="008E0286">
        <w:t xml:space="preserve">In meningococcal disease antibiotics are used to protect those who might be susceptible by eradicating the organism from the micropopulation in whom meningococcal transmission may be occurring, being given to family and close social and kissing contacts. </w:t>
      </w:r>
      <w:proofErr w:type="gramStart"/>
      <w:r w:rsidRPr="008E0286">
        <w:t>Rifampicin 10 mg/kg 12 hourly for 4 doses, maximum 600 mg (5 mg/kg if under 3 months), and ceftriaxone 250 mgs in pregnancy.</w:t>
      </w:r>
      <w:proofErr w:type="gramEnd"/>
    </w:p>
    <w:p w:rsidR="004F596A" w:rsidRPr="008E0286" w:rsidRDefault="004F596A" w:rsidP="004F596A">
      <w:pPr>
        <w:spacing w:after="0" w:line="240" w:lineRule="auto"/>
      </w:pPr>
    </w:p>
    <w:p w:rsidR="004F596A" w:rsidRPr="008E0286" w:rsidRDefault="004F596A" w:rsidP="004F596A">
      <w:pPr>
        <w:spacing w:after="0" w:line="240" w:lineRule="auto"/>
      </w:pPr>
      <w:r w:rsidRPr="008E0286">
        <w:t>Hospital staff should not receive chemoprophylaxis unless they are in close unprotected contact with respiratory secretions e.g. unprotected mouth to mouth resuscitation.</w:t>
      </w: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Vaccination</w:t>
      </w:r>
    </w:p>
    <w:p w:rsidR="004F596A" w:rsidRPr="008E0286" w:rsidRDefault="004F596A" w:rsidP="004F596A">
      <w:pPr>
        <w:spacing w:after="0" w:line="240" w:lineRule="auto"/>
      </w:pPr>
      <w:r w:rsidRPr="008E0286">
        <w:t>Antibodies to the capsular polysaccharides of meningococcal A and C, pneumococcal and Haemophilus influenzae b are protective but these purified polysaccharides are limited by a T cell independent response, which is short-lived, with no booster response, and a poor or negligible response in infancy.</w:t>
      </w:r>
    </w:p>
    <w:p w:rsidR="004F596A" w:rsidRPr="008E0286" w:rsidRDefault="004F596A" w:rsidP="004F596A">
      <w:pPr>
        <w:spacing w:after="0" w:line="240" w:lineRule="auto"/>
      </w:pPr>
    </w:p>
    <w:p w:rsidR="004F596A" w:rsidRPr="008E0286" w:rsidRDefault="004F596A" w:rsidP="004F596A">
      <w:pPr>
        <w:spacing w:after="0" w:line="240" w:lineRule="auto"/>
      </w:pPr>
      <w:r w:rsidRPr="008E0286">
        <w:t xml:space="preserve">Conjugation of polysaccharide to a protein carrier generates vaccines that are T-cell dependant and are immunogenic at a young age. Such an approach has virtually eliminated </w:t>
      </w:r>
      <w:r w:rsidRPr="008E0286">
        <w:rPr>
          <w:i/>
          <w:iCs/>
        </w:rPr>
        <w:t>Haemophilus influenzae</w:t>
      </w:r>
      <w:r w:rsidRPr="008E0286">
        <w:t xml:space="preserve"> type b disease. Group C conjugate vaccine is now part of the primary vaccination schedule in infancy.</w:t>
      </w:r>
    </w:p>
    <w:p w:rsidR="004F596A" w:rsidRPr="008E0286" w:rsidRDefault="004F596A" w:rsidP="004F596A">
      <w:pPr>
        <w:spacing w:after="0" w:line="240" w:lineRule="auto"/>
      </w:pPr>
    </w:p>
    <w:p w:rsidR="004F596A" w:rsidRPr="008E0286" w:rsidRDefault="004F596A" w:rsidP="004F596A">
      <w:pPr>
        <w:spacing w:after="0" w:line="240" w:lineRule="auto"/>
      </w:pPr>
      <w:r w:rsidRPr="008E0286">
        <w:t>Group B meningococci pose a different problem. The polysaccharide is poorly immunogenic even in disease, and may not be the important antigen involved in protection.</w:t>
      </w:r>
    </w:p>
    <w:p w:rsidR="004F596A" w:rsidRPr="008E0286" w:rsidRDefault="004F596A" w:rsidP="004F596A">
      <w:pPr>
        <w:spacing w:after="0" w:line="240" w:lineRule="auto"/>
      </w:pPr>
    </w:p>
    <w:p w:rsidR="004F596A" w:rsidRPr="008E0286" w:rsidRDefault="004F596A" w:rsidP="004F596A">
      <w:pPr>
        <w:spacing w:after="0" w:line="240" w:lineRule="auto"/>
        <w:rPr>
          <w:b/>
          <w:bCs/>
        </w:rPr>
      </w:pPr>
      <w:r w:rsidRPr="008E0286">
        <w:rPr>
          <w:b/>
          <w:bCs/>
        </w:rPr>
        <w:br w:type="page"/>
      </w:r>
      <w:r w:rsidRPr="008E0286">
        <w:rPr>
          <w:b/>
          <w:bCs/>
        </w:rPr>
        <w:lastRenderedPageBreak/>
        <w:t>Questions</w:t>
      </w:r>
    </w:p>
    <w:p w:rsidR="004F596A" w:rsidRPr="008E0286" w:rsidRDefault="004F596A" w:rsidP="004F596A">
      <w:pPr>
        <w:tabs>
          <w:tab w:val="right" w:pos="9180"/>
        </w:tabs>
        <w:spacing w:after="240" w:line="240" w:lineRule="auto"/>
      </w:pPr>
      <w:r w:rsidRPr="008E0286">
        <w:t>1) The tumbler test is an effective for EXCLUDING meningococcal sepsis.</w:t>
      </w:r>
      <w:r w:rsidRPr="008E0286">
        <w:tab/>
        <w:t>T/F</w:t>
      </w:r>
    </w:p>
    <w:p w:rsidR="004F596A" w:rsidRPr="008E0286" w:rsidRDefault="004F596A" w:rsidP="004F596A">
      <w:pPr>
        <w:tabs>
          <w:tab w:val="right" w:pos="9180"/>
        </w:tabs>
        <w:spacing w:after="240" w:line="240" w:lineRule="auto"/>
      </w:pPr>
      <w:r w:rsidRPr="008E0286">
        <w:t xml:space="preserve">2) Carriage of </w:t>
      </w:r>
      <w:r w:rsidRPr="008E0286">
        <w:rPr>
          <w:i/>
          <w:iCs/>
        </w:rPr>
        <w:t>N. meningitidis</w:t>
      </w:r>
      <w:r w:rsidRPr="008E0286">
        <w:t xml:space="preserve"> is eradicated by treatment for meningitis with </w:t>
      </w:r>
      <w:r w:rsidRPr="008E0286">
        <w:rPr>
          <w:i/>
          <w:iCs/>
        </w:rPr>
        <w:t>β</w:t>
      </w:r>
      <w:r w:rsidRPr="008E0286">
        <w:t>-lactamases</w:t>
      </w:r>
      <w:r w:rsidRPr="008E0286">
        <w:tab/>
        <w:t>T/F</w:t>
      </w:r>
    </w:p>
    <w:p w:rsidR="004F596A" w:rsidRPr="008E0286" w:rsidRDefault="004F596A" w:rsidP="004F596A">
      <w:pPr>
        <w:tabs>
          <w:tab w:val="right" w:pos="9180"/>
        </w:tabs>
        <w:spacing w:after="240" w:line="240" w:lineRule="auto"/>
      </w:pPr>
      <w:r w:rsidRPr="008E0286">
        <w:t xml:space="preserve">3) </w:t>
      </w:r>
      <w:r w:rsidRPr="008E0286">
        <w:rPr>
          <w:i/>
          <w:iCs/>
        </w:rPr>
        <w:t>Escherichia coli</w:t>
      </w:r>
      <w:r w:rsidRPr="008E0286">
        <w:t xml:space="preserve"> is a common cause of meningitis in the elderly</w:t>
      </w:r>
      <w:r w:rsidRPr="008E0286">
        <w:tab/>
        <w:t>T/F</w:t>
      </w:r>
    </w:p>
    <w:p w:rsidR="004F596A" w:rsidRPr="008E0286" w:rsidRDefault="004F596A" w:rsidP="004F596A">
      <w:pPr>
        <w:tabs>
          <w:tab w:val="right" w:pos="9180"/>
        </w:tabs>
        <w:spacing w:after="240" w:line="240" w:lineRule="auto"/>
      </w:pPr>
      <w:r w:rsidRPr="008E0286">
        <w:t>4) An immediate lumbar puncture is mandatory in patients with meningitis</w:t>
      </w:r>
      <w:r w:rsidRPr="008E0286">
        <w:tab/>
        <w:t>T/F</w:t>
      </w:r>
    </w:p>
    <w:p w:rsidR="004F596A" w:rsidRPr="008E0286" w:rsidRDefault="004F596A" w:rsidP="004F596A">
      <w:pPr>
        <w:tabs>
          <w:tab w:val="right" w:pos="9180"/>
        </w:tabs>
        <w:spacing w:after="240" w:line="240" w:lineRule="auto"/>
      </w:pPr>
      <w:r w:rsidRPr="008E0286">
        <w:t>5) A high white cell count in the CSF indicates bacterial meningitis</w:t>
      </w:r>
      <w:r w:rsidRPr="008E0286">
        <w:tab/>
        <w:t>T/F</w:t>
      </w:r>
    </w:p>
    <w:p w:rsidR="004F596A" w:rsidRPr="008E0286" w:rsidRDefault="004F596A" w:rsidP="004F596A">
      <w:pPr>
        <w:tabs>
          <w:tab w:val="right" w:pos="9180"/>
        </w:tabs>
        <w:spacing w:after="240" w:line="240" w:lineRule="auto"/>
      </w:pPr>
      <w:r w:rsidRPr="008E0286">
        <w:t xml:space="preserve">6) It is important to measure blood glucose to interpret CSF results </w:t>
      </w:r>
      <w:r w:rsidRPr="008E0286">
        <w:tab/>
        <w:t>T/F</w:t>
      </w:r>
    </w:p>
    <w:p w:rsidR="004F596A" w:rsidRPr="008E0286" w:rsidRDefault="004F596A" w:rsidP="004F596A">
      <w:pPr>
        <w:tabs>
          <w:tab w:val="right" w:pos="9180"/>
        </w:tabs>
        <w:spacing w:after="240" w:line="240" w:lineRule="auto"/>
      </w:pPr>
      <w:r w:rsidRPr="008E0286">
        <w:t>7) Work contacts of patients with meningococcal infection need treatment</w:t>
      </w:r>
      <w:r w:rsidRPr="008E0286">
        <w:tab/>
        <w:t>T/F</w:t>
      </w:r>
    </w:p>
    <w:p w:rsidR="004F596A" w:rsidRPr="008E0286" w:rsidRDefault="004F596A" w:rsidP="004F596A">
      <w:pPr>
        <w:tabs>
          <w:tab w:val="right" w:pos="9180"/>
        </w:tabs>
        <w:spacing w:after="240" w:line="240" w:lineRule="auto"/>
      </w:pPr>
      <w:r w:rsidRPr="008E0286">
        <w:t>8) Health care professionals need prophylaxis against meningococcal infection</w:t>
      </w:r>
      <w:r w:rsidRPr="008E0286">
        <w:tab/>
        <w:t>T/F</w:t>
      </w:r>
    </w:p>
    <w:p w:rsidR="004F596A" w:rsidRPr="008E0286" w:rsidRDefault="004F596A" w:rsidP="004F596A">
      <w:pPr>
        <w:tabs>
          <w:tab w:val="right" w:pos="9180"/>
        </w:tabs>
        <w:spacing w:after="240" w:line="240" w:lineRule="auto"/>
      </w:pPr>
      <w:r w:rsidRPr="008E0286">
        <w:t>9) School contacts need prophylaxis against meningococcal infection</w:t>
      </w:r>
      <w:r w:rsidRPr="008E0286">
        <w:tab/>
        <w:t>T/F</w:t>
      </w:r>
    </w:p>
    <w:p w:rsidR="004F596A" w:rsidRPr="008E0286" w:rsidRDefault="004F596A" w:rsidP="004F596A">
      <w:pPr>
        <w:spacing w:after="0" w:line="240" w:lineRule="auto"/>
      </w:pPr>
    </w:p>
    <w:p w:rsidR="004F596A" w:rsidRPr="008E0286" w:rsidRDefault="004F596A" w:rsidP="004F596A">
      <w:pPr>
        <w:spacing w:after="0" w:line="240" w:lineRule="auto"/>
      </w:pPr>
    </w:p>
    <w:p w:rsidR="004F596A" w:rsidRPr="008E0286" w:rsidRDefault="004F596A" w:rsidP="004F596A">
      <w:pPr>
        <w:spacing w:after="0" w:line="240" w:lineRule="auto"/>
      </w:pPr>
    </w:p>
    <w:p w:rsidR="004F596A" w:rsidRPr="008E0286" w:rsidRDefault="004F596A" w:rsidP="004F596A">
      <w:pPr>
        <w:spacing w:after="0" w:line="240" w:lineRule="auto"/>
      </w:pPr>
      <w:r w:rsidRPr="008E0286">
        <w:rPr>
          <w:b/>
          <w:bCs/>
        </w:rPr>
        <w:t>A.</w:t>
      </w:r>
      <w:r w:rsidRPr="008E0286">
        <w:t xml:space="preserve"> Meningitis means inflammation of the meninges.  </w:t>
      </w:r>
      <w:r w:rsidRPr="008E0286">
        <w:br/>
        <w:t>Infection usually affects the ……….-…………… space.</w:t>
      </w:r>
      <w:r w:rsidRPr="008E0286">
        <w:br/>
        <w:t xml:space="preserve">Spread to the meninges can occur by </w:t>
      </w:r>
      <w:r w:rsidRPr="008E0286">
        <w:br/>
        <w:t xml:space="preserve">1)…………………………………, or </w:t>
      </w:r>
      <w:r w:rsidRPr="008E0286">
        <w:br/>
        <w:t xml:space="preserve">2) …………………….. …………. </w:t>
      </w:r>
    </w:p>
    <w:p w:rsidR="004F596A" w:rsidRPr="008E0286" w:rsidRDefault="004F596A" w:rsidP="004F596A">
      <w:pPr>
        <w:spacing w:after="0" w:line="240" w:lineRule="auto"/>
      </w:pPr>
    </w:p>
    <w:p w:rsidR="004F596A" w:rsidRPr="008E0286" w:rsidRDefault="004F596A" w:rsidP="004F596A">
      <w:pPr>
        <w:spacing w:after="0" w:line="240" w:lineRule="auto"/>
      </w:pPr>
    </w:p>
    <w:p w:rsidR="004F596A" w:rsidRPr="008E0286" w:rsidRDefault="004F596A" w:rsidP="004F596A">
      <w:pPr>
        <w:spacing w:after="0" w:line="240" w:lineRule="auto"/>
      </w:pPr>
      <w:r w:rsidRPr="008E0286">
        <w:rPr>
          <w:b/>
          <w:bCs/>
        </w:rPr>
        <w:t>B.</w:t>
      </w:r>
      <w:r w:rsidRPr="008E0286">
        <w:t xml:space="preserve"> The organisms that cause meningitis depend on the age of the patient and the route of infection. </w:t>
      </w:r>
    </w:p>
    <w:p w:rsidR="004F596A" w:rsidRPr="008E0286" w:rsidRDefault="004F596A" w:rsidP="004F596A">
      <w:pPr>
        <w:spacing w:after="0" w:line="240" w:lineRule="auto"/>
      </w:pPr>
      <w:r w:rsidRPr="008E0286">
        <w:t>The commonest pathogens affecting neonates are</w:t>
      </w:r>
      <w:r w:rsidRPr="008E0286">
        <w:br/>
        <w:t xml:space="preserve">1) ………………, and </w:t>
      </w:r>
      <w:r w:rsidRPr="008E0286">
        <w:br/>
        <w:t xml:space="preserve">2) ……………… </w:t>
      </w:r>
    </w:p>
    <w:p w:rsidR="004F596A" w:rsidRPr="008E0286" w:rsidRDefault="004F596A" w:rsidP="004F596A">
      <w:pPr>
        <w:spacing w:after="0" w:line="240" w:lineRule="auto"/>
      </w:pPr>
    </w:p>
    <w:p w:rsidR="004F596A" w:rsidRPr="008E0286" w:rsidRDefault="004F596A" w:rsidP="004F596A">
      <w:pPr>
        <w:spacing w:after="0" w:line="240" w:lineRule="auto"/>
      </w:pPr>
      <w:r w:rsidRPr="008E0286">
        <w:t>Immunocompromised hosts may be develop meningitis with other organisms such as …………………….. .</w:t>
      </w:r>
    </w:p>
    <w:p w:rsidR="004F596A" w:rsidRPr="008E0286" w:rsidRDefault="004F596A" w:rsidP="004F596A">
      <w:pPr>
        <w:spacing w:after="0" w:line="240" w:lineRule="auto"/>
        <w:rPr>
          <w:b/>
          <w:bCs/>
        </w:rPr>
      </w:pPr>
    </w:p>
    <w:p w:rsidR="004F596A" w:rsidRPr="008E0286" w:rsidRDefault="004F596A" w:rsidP="004F596A">
      <w:pPr>
        <w:spacing w:after="0" w:line="240" w:lineRule="auto"/>
        <w:rPr>
          <w:b/>
          <w:bCs/>
        </w:rPr>
      </w:pPr>
    </w:p>
    <w:p w:rsidR="004F596A" w:rsidRPr="008E0286" w:rsidRDefault="004F596A" w:rsidP="004F596A">
      <w:pPr>
        <w:spacing w:after="0" w:line="240" w:lineRule="auto"/>
      </w:pPr>
      <w:r w:rsidRPr="008E0286">
        <w:rPr>
          <w:b/>
          <w:bCs/>
        </w:rPr>
        <w:t>C.</w:t>
      </w:r>
      <w:r w:rsidRPr="008E0286">
        <w:t xml:space="preserve"> Have a high index of suspicion for diagnosing meningococcal sepsis. </w:t>
      </w:r>
    </w:p>
    <w:p w:rsidR="004F596A" w:rsidRPr="008E0286" w:rsidRDefault="004F596A" w:rsidP="004F596A">
      <w:pPr>
        <w:spacing w:after="0" w:line="240" w:lineRule="auto"/>
      </w:pPr>
    </w:p>
    <w:p w:rsidR="004F596A" w:rsidRPr="008E0286" w:rsidRDefault="004F596A" w:rsidP="004F596A">
      <w:pPr>
        <w:spacing w:after="0" w:line="240" w:lineRule="auto"/>
      </w:pPr>
    </w:p>
    <w:p w:rsidR="004F596A" w:rsidRDefault="004F596A" w:rsidP="004F596A">
      <w:pPr>
        <w:spacing w:after="0" w:line="240" w:lineRule="auto"/>
      </w:pPr>
      <w:r w:rsidRPr="008E0286">
        <w:rPr>
          <w:b/>
          <w:bCs/>
        </w:rPr>
        <w:t>D.</w:t>
      </w:r>
      <w:r w:rsidRPr="008E0286">
        <w:t xml:space="preserve"> Conjugate vaccines are routinely used in the UK against which serogroup(s) of</w:t>
      </w:r>
      <w:r w:rsidRPr="008E0286">
        <w:br/>
        <w:t xml:space="preserve"> </w:t>
      </w:r>
      <w:r w:rsidRPr="008E0286">
        <w:rPr>
          <w:i/>
          <w:iCs/>
        </w:rPr>
        <w:t xml:space="preserve">N. </w:t>
      </w:r>
      <w:proofErr w:type="gramStart"/>
      <w:r w:rsidRPr="008E0286">
        <w:rPr>
          <w:i/>
          <w:iCs/>
        </w:rPr>
        <w:t xml:space="preserve">meningitides </w:t>
      </w:r>
      <w:r w:rsidRPr="008E0286">
        <w:t>?</w:t>
      </w:r>
      <w:proofErr w:type="gramEnd"/>
    </w:p>
    <w:p w:rsidR="004F596A" w:rsidRDefault="004F596A" w:rsidP="004F596A">
      <w:pPr>
        <w:spacing w:after="0" w:line="240" w:lineRule="auto"/>
        <w:rPr>
          <w:bCs/>
          <w:caps/>
          <w:sz w:val="24"/>
        </w:rPr>
      </w:pPr>
      <w:r>
        <w:rPr>
          <w:bCs/>
          <w:caps/>
          <w:sz w:val="24"/>
        </w:rPr>
        <w:br w:type="page"/>
      </w:r>
    </w:p>
    <w:p w:rsidR="00053327" w:rsidRPr="0010239A" w:rsidRDefault="00053327" w:rsidP="00053327">
      <w:pPr>
        <w:pStyle w:val="Style4"/>
      </w:pPr>
      <w:bookmarkStart w:id="62" w:name="_Toc329614098"/>
      <w:r>
        <w:lastRenderedPageBreak/>
        <w:t>Lymphoma</w:t>
      </w:r>
      <w:bookmarkEnd w:id="62"/>
    </w:p>
    <w:p w:rsidR="00053327" w:rsidRPr="0010239A" w:rsidRDefault="00053327" w:rsidP="00053327">
      <w:pPr>
        <w:tabs>
          <w:tab w:val="left" w:pos="720"/>
        </w:tabs>
        <w:spacing w:after="0" w:line="240" w:lineRule="auto"/>
        <w:rPr>
          <w:rFonts w:eastAsia="Times New Roman"/>
          <w:szCs w:val="20"/>
        </w:rPr>
      </w:pPr>
    </w:p>
    <w:p w:rsidR="00053327" w:rsidRPr="0010239A" w:rsidRDefault="00053327" w:rsidP="00053327">
      <w:pPr>
        <w:spacing w:after="0" w:line="240" w:lineRule="auto"/>
        <w:rPr>
          <w:rFonts w:eastAsia="Times New Roman"/>
          <w:lang w:val="en-US"/>
        </w:rPr>
      </w:pPr>
      <w:r w:rsidRPr="0010239A">
        <w:rPr>
          <w:rFonts w:eastAsia="Times New Roman"/>
          <w:lang w:val="en-US"/>
        </w:rPr>
        <w:t>This session deals with lymphoproliferative disorders and provides a basic introduction to lymphomas followed by the histopathology and classification, the clinico-pathological aspects of lymphoma, Chronic Lymphocytic Leukaemia and other lymphoid disorders.</w:t>
      </w:r>
    </w:p>
    <w:p w:rsidR="00053327" w:rsidRPr="0010239A" w:rsidRDefault="00053327" w:rsidP="00053327">
      <w:pPr>
        <w:spacing w:after="0" w:line="240" w:lineRule="auto"/>
        <w:rPr>
          <w:rFonts w:eastAsia="Times New Roman"/>
          <w:lang w:val="en-US"/>
        </w:rPr>
      </w:pPr>
    </w:p>
    <w:p w:rsidR="00053327" w:rsidRPr="008F417B" w:rsidRDefault="00053327" w:rsidP="00053327">
      <w:pPr>
        <w:tabs>
          <w:tab w:val="left" w:pos="1134"/>
        </w:tabs>
        <w:spacing w:after="60" w:line="240" w:lineRule="auto"/>
        <w:ind w:left="1134" w:hanging="1134"/>
        <w:rPr>
          <w:rFonts w:eastAsia="Times New Roman"/>
        </w:rPr>
      </w:pPr>
      <w:proofErr w:type="gramStart"/>
      <w:r w:rsidRPr="0010239A">
        <w:rPr>
          <w:rFonts w:eastAsia="Times New Roman"/>
          <w:b/>
        </w:rPr>
        <w:t xml:space="preserve">Section 1 </w:t>
      </w:r>
      <w:r w:rsidRPr="0010239A">
        <w:rPr>
          <w:rFonts w:eastAsia="Times New Roman"/>
          <w:b/>
        </w:rPr>
        <w:tab/>
        <w:t>Lymphomas introduction.</w:t>
      </w:r>
      <w:proofErr w:type="gramEnd"/>
      <w:r w:rsidRPr="0010239A">
        <w:rPr>
          <w:rFonts w:eastAsia="Times New Roman"/>
          <w:b/>
        </w:rPr>
        <w:t xml:space="preserve"> </w:t>
      </w:r>
      <w:r>
        <w:rPr>
          <w:rFonts w:eastAsia="Times New Roman"/>
          <w:b/>
        </w:rPr>
        <w:br/>
      </w:r>
      <w:r w:rsidRPr="008F417B">
        <w:rPr>
          <w:rFonts w:eastAsia="Times New Roman"/>
        </w:rPr>
        <w:t>Dr. Donald Macdonald</w:t>
      </w:r>
    </w:p>
    <w:p w:rsidR="00053327" w:rsidRPr="008F417B" w:rsidRDefault="00053327" w:rsidP="00053327">
      <w:pPr>
        <w:tabs>
          <w:tab w:val="left" w:pos="1134"/>
        </w:tabs>
        <w:spacing w:after="60" w:line="240" w:lineRule="auto"/>
        <w:ind w:left="1134" w:hanging="1134"/>
        <w:rPr>
          <w:rFonts w:eastAsia="Times New Roman"/>
        </w:rPr>
      </w:pPr>
      <w:proofErr w:type="gramStart"/>
      <w:r w:rsidRPr="0010239A">
        <w:rPr>
          <w:rFonts w:eastAsia="Times New Roman"/>
          <w:b/>
        </w:rPr>
        <w:t xml:space="preserve">Section 2 </w:t>
      </w:r>
      <w:r w:rsidRPr="0010239A">
        <w:rPr>
          <w:rFonts w:eastAsia="Times New Roman"/>
          <w:b/>
        </w:rPr>
        <w:tab/>
        <w:t>Histopathology and classification.</w:t>
      </w:r>
      <w:proofErr w:type="gramEnd"/>
      <w:r w:rsidRPr="0010239A">
        <w:rPr>
          <w:rFonts w:eastAsia="Times New Roman"/>
          <w:b/>
        </w:rPr>
        <w:t xml:space="preserve"> </w:t>
      </w:r>
      <w:r>
        <w:rPr>
          <w:rFonts w:eastAsia="Times New Roman"/>
          <w:b/>
        </w:rPr>
        <w:br/>
      </w:r>
      <w:r w:rsidRPr="008F417B">
        <w:rPr>
          <w:rFonts w:eastAsia="Times New Roman"/>
        </w:rPr>
        <w:t>Dr. Alexandra Rice</w:t>
      </w:r>
    </w:p>
    <w:p w:rsidR="00053327" w:rsidRPr="008F417B" w:rsidRDefault="00053327" w:rsidP="00053327">
      <w:pPr>
        <w:tabs>
          <w:tab w:val="left" w:pos="1134"/>
        </w:tabs>
        <w:spacing w:after="60" w:line="240" w:lineRule="auto"/>
        <w:ind w:left="1134" w:hanging="1134"/>
        <w:rPr>
          <w:rFonts w:eastAsia="Times New Roman"/>
        </w:rPr>
      </w:pPr>
      <w:proofErr w:type="gramStart"/>
      <w:r w:rsidRPr="0010239A">
        <w:rPr>
          <w:rFonts w:eastAsia="Times New Roman"/>
          <w:b/>
        </w:rPr>
        <w:t xml:space="preserve">Section 3 </w:t>
      </w:r>
      <w:r w:rsidRPr="0010239A">
        <w:rPr>
          <w:rFonts w:eastAsia="Times New Roman"/>
          <w:b/>
        </w:rPr>
        <w:tab/>
        <w:t>Clinical aspect of Hodgkin Lymphoma and Non Hodgkin Lymphoma.</w:t>
      </w:r>
      <w:proofErr w:type="gramEnd"/>
      <w:r w:rsidRPr="0010239A">
        <w:rPr>
          <w:rFonts w:eastAsia="Times New Roman"/>
          <w:b/>
        </w:rPr>
        <w:t xml:space="preserve"> </w:t>
      </w:r>
      <w:r>
        <w:rPr>
          <w:rFonts w:eastAsia="Times New Roman"/>
          <w:b/>
        </w:rPr>
        <w:t xml:space="preserve"> </w:t>
      </w:r>
      <w:r>
        <w:rPr>
          <w:rFonts w:eastAsia="Times New Roman"/>
          <w:b/>
        </w:rPr>
        <w:br/>
      </w:r>
      <w:r w:rsidRPr="008F417B">
        <w:rPr>
          <w:rFonts w:eastAsia="Times New Roman"/>
        </w:rPr>
        <w:t>Dr. Donald Macdonald</w:t>
      </w:r>
    </w:p>
    <w:p w:rsidR="00053327" w:rsidRPr="008F417B" w:rsidRDefault="00053327" w:rsidP="00053327">
      <w:pPr>
        <w:tabs>
          <w:tab w:val="left" w:pos="1134"/>
        </w:tabs>
        <w:spacing w:after="60" w:line="240" w:lineRule="auto"/>
        <w:ind w:left="1134" w:hanging="1134"/>
        <w:rPr>
          <w:rFonts w:eastAsia="Times New Roman"/>
        </w:rPr>
      </w:pPr>
      <w:proofErr w:type="gramStart"/>
      <w:r w:rsidRPr="0010239A">
        <w:rPr>
          <w:rFonts w:eastAsia="Times New Roman"/>
          <w:b/>
        </w:rPr>
        <w:t xml:space="preserve">Section 4 </w:t>
      </w:r>
      <w:r w:rsidRPr="0010239A">
        <w:rPr>
          <w:rFonts w:eastAsia="Times New Roman"/>
          <w:b/>
        </w:rPr>
        <w:tab/>
        <w:t>Chronic Lymphocytic leukaemia and other lymphoproliferative disorders.</w:t>
      </w:r>
      <w:proofErr w:type="gramEnd"/>
      <w:r w:rsidRPr="0010239A">
        <w:rPr>
          <w:rFonts w:eastAsia="Times New Roman"/>
          <w:b/>
        </w:rPr>
        <w:t xml:space="preserve"> </w:t>
      </w:r>
      <w:r>
        <w:rPr>
          <w:rFonts w:eastAsia="Times New Roman"/>
        </w:rPr>
        <w:t>Dr Sasha Marks</w:t>
      </w:r>
    </w:p>
    <w:p w:rsidR="00053327" w:rsidRPr="0010239A" w:rsidRDefault="00053327" w:rsidP="00053327">
      <w:pPr>
        <w:spacing w:after="0" w:line="240" w:lineRule="auto"/>
        <w:rPr>
          <w:rFonts w:eastAsia="Times New Roman"/>
          <w:lang w:val="en-US"/>
        </w:rPr>
      </w:pPr>
    </w:p>
    <w:p w:rsidR="00053327" w:rsidRPr="0010239A" w:rsidRDefault="00053327" w:rsidP="00053327">
      <w:pPr>
        <w:keepNext/>
        <w:spacing w:before="240" w:after="60" w:line="240" w:lineRule="auto"/>
        <w:outlineLvl w:val="0"/>
        <w:rPr>
          <w:rFonts w:eastAsia="Times New Roman"/>
          <w:b/>
          <w:bCs/>
          <w:kern w:val="32"/>
          <w:sz w:val="26"/>
          <w:szCs w:val="26"/>
        </w:rPr>
      </w:pPr>
      <w:r w:rsidRPr="0010239A">
        <w:rPr>
          <w:rFonts w:eastAsia="Times New Roman"/>
          <w:b/>
          <w:bCs/>
          <w:kern w:val="32"/>
          <w:sz w:val="26"/>
          <w:szCs w:val="26"/>
        </w:rPr>
        <w:t>Section 1: Introduction</w:t>
      </w:r>
      <w:r>
        <w:rPr>
          <w:rFonts w:eastAsia="Times New Roman"/>
          <w:b/>
          <w:bCs/>
          <w:kern w:val="32"/>
          <w:sz w:val="26"/>
          <w:szCs w:val="26"/>
        </w:rPr>
        <w:t xml:space="preserve"> </w:t>
      </w:r>
      <w:r w:rsidRPr="00B646B5">
        <w:rPr>
          <w:rFonts w:eastAsia="Times New Roman"/>
          <w:sz w:val="24"/>
        </w:rPr>
        <w:t>Dr. Donald Macdonald</w:t>
      </w:r>
    </w:p>
    <w:p w:rsidR="00053327" w:rsidRPr="0010239A" w:rsidRDefault="00053327" w:rsidP="00053327">
      <w:pPr>
        <w:spacing w:after="0" w:line="240" w:lineRule="auto"/>
        <w:rPr>
          <w:rFonts w:eastAsia="Times New Roman"/>
          <w:lang w:val="en-US"/>
        </w:rPr>
      </w:pPr>
    </w:p>
    <w:p w:rsidR="00053327" w:rsidRPr="0010239A" w:rsidRDefault="00053327" w:rsidP="00053327">
      <w:pPr>
        <w:spacing w:after="0" w:line="240" w:lineRule="auto"/>
        <w:rPr>
          <w:rFonts w:eastAsia="Times New Roman"/>
          <w:b/>
          <w:lang w:val="en-US"/>
        </w:rPr>
      </w:pPr>
      <w:r w:rsidRPr="0010239A">
        <w:rPr>
          <w:rFonts w:eastAsia="Times New Roman"/>
          <w:b/>
          <w:lang w:val="en-US"/>
        </w:rPr>
        <w:t>Learning Objectives</w:t>
      </w:r>
    </w:p>
    <w:p w:rsidR="00053327" w:rsidRPr="0010239A" w:rsidRDefault="00053327" w:rsidP="00053327">
      <w:pPr>
        <w:spacing w:after="0" w:line="240" w:lineRule="auto"/>
        <w:rPr>
          <w:rFonts w:eastAsia="Times New Roman"/>
          <w:b/>
          <w:lang w:val="en-US"/>
        </w:rPr>
      </w:pPr>
    </w:p>
    <w:p w:rsidR="00053327" w:rsidRPr="0010239A" w:rsidRDefault="00053327" w:rsidP="001F1683">
      <w:pPr>
        <w:numPr>
          <w:ilvl w:val="0"/>
          <w:numId w:val="40"/>
        </w:numPr>
        <w:tabs>
          <w:tab w:val="clear" w:pos="435"/>
          <w:tab w:val="left" w:pos="432"/>
        </w:tabs>
        <w:suppressAutoHyphens/>
        <w:spacing w:after="0" w:line="240" w:lineRule="auto"/>
        <w:rPr>
          <w:rFonts w:eastAsia="Times New Roman"/>
          <w:lang w:val="en-US"/>
        </w:rPr>
      </w:pPr>
      <w:r w:rsidRPr="0010239A">
        <w:rPr>
          <w:rFonts w:eastAsia="Times New Roman"/>
          <w:lang w:val="en-US"/>
        </w:rPr>
        <w:t>To be able to define the term “lymphoma”</w:t>
      </w:r>
    </w:p>
    <w:p w:rsidR="00053327" w:rsidRPr="0010239A" w:rsidRDefault="00053327" w:rsidP="001F1683">
      <w:pPr>
        <w:numPr>
          <w:ilvl w:val="0"/>
          <w:numId w:val="40"/>
        </w:numPr>
        <w:tabs>
          <w:tab w:val="clear" w:pos="435"/>
          <w:tab w:val="left" w:pos="432"/>
        </w:tabs>
        <w:suppressAutoHyphens/>
        <w:spacing w:after="0" w:line="240" w:lineRule="auto"/>
        <w:rPr>
          <w:rFonts w:eastAsia="Times New Roman"/>
          <w:lang w:val="en-US"/>
        </w:rPr>
      </w:pPr>
      <w:r w:rsidRPr="0010239A">
        <w:rPr>
          <w:rFonts w:eastAsia="Times New Roman"/>
          <w:lang w:val="en-US"/>
        </w:rPr>
        <w:t>To understand the terms “Lymphoproliferative disorder” “Lymphoma” and Lymphoid Leukaemia”</w:t>
      </w:r>
    </w:p>
    <w:p w:rsidR="00053327" w:rsidRPr="0010239A" w:rsidRDefault="00053327" w:rsidP="001F1683">
      <w:pPr>
        <w:numPr>
          <w:ilvl w:val="0"/>
          <w:numId w:val="40"/>
        </w:numPr>
        <w:tabs>
          <w:tab w:val="clear" w:pos="435"/>
          <w:tab w:val="left" w:pos="432"/>
        </w:tabs>
        <w:suppressAutoHyphens/>
        <w:spacing w:after="0" w:line="240" w:lineRule="auto"/>
        <w:rPr>
          <w:rFonts w:eastAsia="Times New Roman"/>
          <w:lang w:val="en-US"/>
        </w:rPr>
      </w:pPr>
      <w:r w:rsidRPr="0010239A">
        <w:rPr>
          <w:rFonts w:eastAsia="Times New Roman"/>
          <w:lang w:val="en-US"/>
        </w:rPr>
        <w:t>To understand the importance of precise lymphoma classification, and the laboratory techniques used for classification.</w:t>
      </w:r>
    </w:p>
    <w:p w:rsidR="00053327" w:rsidRPr="0010239A" w:rsidRDefault="00053327" w:rsidP="001F1683">
      <w:pPr>
        <w:numPr>
          <w:ilvl w:val="0"/>
          <w:numId w:val="40"/>
        </w:numPr>
        <w:tabs>
          <w:tab w:val="clear" w:pos="435"/>
          <w:tab w:val="left" w:pos="432"/>
        </w:tabs>
        <w:suppressAutoHyphens/>
        <w:spacing w:after="0" w:line="240" w:lineRule="auto"/>
        <w:rPr>
          <w:rFonts w:eastAsia="Times New Roman"/>
          <w:lang w:val="en-US"/>
        </w:rPr>
      </w:pPr>
      <w:r w:rsidRPr="0010239A">
        <w:rPr>
          <w:rFonts w:eastAsia="Times New Roman"/>
          <w:lang w:val="en-US"/>
        </w:rPr>
        <w:t>To understand the different mechanisms whereby infectious agents contribute to lymphoma pathogenesis</w:t>
      </w:r>
    </w:p>
    <w:p w:rsidR="00053327" w:rsidRPr="0010239A" w:rsidRDefault="00053327" w:rsidP="001F1683">
      <w:pPr>
        <w:numPr>
          <w:ilvl w:val="0"/>
          <w:numId w:val="40"/>
        </w:numPr>
        <w:tabs>
          <w:tab w:val="clear" w:pos="435"/>
          <w:tab w:val="left" w:pos="432"/>
        </w:tabs>
        <w:suppressAutoHyphens/>
        <w:spacing w:after="0" w:line="240" w:lineRule="auto"/>
        <w:rPr>
          <w:rFonts w:eastAsia="Times New Roman"/>
          <w:lang w:val="en-US"/>
        </w:rPr>
      </w:pPr>
      <w:r w:rsidRPr="0010239A">
        <w:rPr>
          <w:rFonts w:eastAsia="Times New Roman"/>
          <w:lang w:val="en-US"/>
        </w:rPr>
        <w:t>To understand important molecular events which underlie the pathogenesis of lymphomas</w:t>
      </w:r>
    </w:p>
    <w:p w:rsidR="00053327" w:rsidRPr="0010239A" w:rsidRDefault="00053327" w:rsidP="00053327">
      <w:pPr>
        <w:spacing w:after="0" w:line="240" w:lineRule="auto"/>
        <w:ind w:left="360"/>
        <w:rPr>
          <w:rFonts w:eastAsia="Times New Roman"/>
          <w:lang w:val="en-US"/>
        </w:rPr>
      </w:pPr>
    </w:p>
    <w:p w:rsidR="00053327" w:rsidRPr="0010239A" w:rsidRDefault="00053327" w:rsidP="00053327">
      <w:pPr>
        <w:spacing w:after="0" w:line="240" w:lineRule="auto"/>
        <w:rPr>
          <w:rFonts w:eastAsia="Times New Roman"/>
          <w:b/>
          <w:i/>
          <w:lang w:val="en-US"/>
        </w:rPr>
      </w:pPr>
    </w:p>
    <w:p w:rsidR="00053327" w:rsidRPr="0010239A" w:rsidRDefault="00053327" w:rsidP="00053327">
      <w:pPr>
        <w:spacing w:after="0" w:line="240" w:lineRule="auto"/>
        <w:rPr>
          <w:rFonts w:eastAsia="Times New Roman"/>
          <w:lang w:val="en-US"/>
        </w:rPr>
      </w:pPr>
      <w:r w:rsidRPr="0010239A">
        <w:rPr>
          <w:rFonts w:eastAsia="Times New Roman"/>
          <w:lang w:val="en-US"/>
        </w:rPr>
        <w:t>To better understand the topic of lymphoma some simple underlying concepts are set out below;</w:t>
      </w:r>
    </w:p>
    <w:p w:rsidR="00053327" w:rsidRPr="0010239A" w:rsidRDefault="00053327" w:rsidP="00053327">
      <w:pPr>
        <w:spacing w:after="0" w:line="240" w:lineRule="auto"/>
        <w:rPr>
          <w:rFonts w:eastAsia="Times New Roman"/>
          <w:lang w:val="en-US"/>
        </w:rPr>
      </w:pPr>
    </w:p>
    <w:p w:rsidR="00053327" w:rsidRPr="0010239A" w:rsidRDefault="00053327" w:rsidP="001F1683">
      <w:pPr>
        <w:numPr>
          <w:ilvl w:val="0"/>
          <w:numId w:val="38"/>
        </w:numPr>
        <w:tabs>
          <w:tab w:val="clear" w:pos="1080"/>
          <w:tab w:val="num" w:pos="360"/>
          <w:tab w:val="left" w:pos="432"/>
        </w:tabs>
        <w:suppressAutoHyphens/>
        <w:spacing w:after="0" w:line="240" w:lineRule="auto"/>
        <w:ind w:left="360"/>
        <w:rPr>
          <w:rFonts w:eastAsia="Times New Roman"/>
        </w:rPr>
      </w:pPr>
      <w:r w:rsidRPr="0010239A">
        <w:rPr>
          <w:rFonts w:eastAsia="Times New Roman"/>
        </w:rPr>
        <w:t>Lymphomas are a neoplastic proliferation of lymphoid cells. They are generally a monoclonal proliferation arising from a single transformed malignant cell.</w:t>
      </w: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8"/>
        </w:numPr>
        <w:tabs>
          <w:tab w:val="clear" w:pos="1080"/>
          <w:tab w:val="num" w:pos="360"/>
          <w:tab w:val="left" w:pos="432"/>
        </w:tabs>
        <w:suppressAutoHyphens/>
        <w:spacing w:after="0" w:line="240" w:lineRule="auto"/>
        <w:ind w:left="360"/>
        <w:rPr>
          <w:rFonts w:eastAsia="Times New Roman"/>
        </w:rPr>
      </w:pPr>
      <w:r w:rsidRPr="0010239A">
        <w:rPr>
          <w:rFonts w:eastAsia="Times New Roman"/>
        </w:rPr>
        <w:t xml:space="preserve">There are a wide variety of lymphoma sub-types (&gt;40) and amongst lymphomas are examples of the fastest growing human malignancies e.g. Burkitt’s Lymphoma,  whilst others are extremely indolent cancers and have a clinical course of response and relapse which may span 20-30 years. </w:t>
      </w: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8"/>
        </w:numPr>
        <w:tabs>
          <w:tab w:val="clear" w:pos="1080"/>
          <w:tab w:val="num" w:pos="360"/>
          <w:tab w:val="left" w:pos="432"/>
        </w:tabs>
        <w:suppressAutoHyphens/>
        <w:spacing w:after="0" w:line="240" w:lineRule="auto"/>
        <w:ind w:left="360"/>
        <w:rPr>
          <w:rFonts w:eastAsia="Times New Roman"/>
        </w:rPr>
      </w:pPr>
      <w:r w:rsidRPr="0010239A">
        <w:rPr>
          <w:rFonts w:eastAsia="Times New Roman"/>
        </w:rPr>
        <w:t>Precise Lymphoma classification is vital as it determines natural history, and optimal therapy.</w:t>
      </w: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8"/>
        </w:numPr>
        <w:tabs>
          <w:tab w:val="clear" w:pos="1080"/>
          <w:tab w:val="num" w:pos="360"/>
          <w:tab w:val="left" w:pos="432"/>
        </w:tabs>
        <w:suppressAutoHyphens/>
        <w:spacing w:after="0" w:line="240" w:lineRule="auto"/>
        <w:ind w:left="360"/>
        <w:rPr>
          <w:rFonts w:eastAsia="Times New Roman"/>
        </w:rPr>
      </w:pPr>
      <w:r w:rsidRPr="0010239A">
        <w:rPr>
          <w:rFonts w:eastAsia="Times New Roman"/>
        </w:rPr>
        <w:t xml:space="preserve">The ontogeny of normal lymphoid development is highly complex and allows maturation from a common lymphoid stem cell through different pathways to a range of mature lymphocytes, examples of which include NK cells, T helper cells, memory B-cells, etc. </w:t>
      </w:r>
      <w:r>
        <w:rPr>
          <w:rFonts w:eastAsia="Times New Roman"/>
        </w:rPr>
        <w:br/>
      </w:r>
      <w:r w:rsidRPr="0010239A">
        <w:rPr>
          <w:rFonts w:eastAsia="Times New Roman"/>
        </w:rPr>
        <w:t>A goal of modern lymphoma classification is to relate the malignant cells to a normal counterpart in both lineage and stage of differentiation. Consequently we endeavour to define lymphomas by lineage e.g.  B cell or T cell and by stage of differentiation e.g. most immature such as a pre B cell malignancy Acute lymphoblastic leukaemia, or a mature effector cell malignancy such as NK cell lymphoma. This approach is not yet perfect but remains the basis of our current understanding and classification of lymphomas.</w:t>
      </w: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8"/>
        </w:numPr>
        <w:tabs>
          <w:tab w:val="clear" w:pos="1080"/>
          <w:tab w:val="num" w:pos="360"/>
          <w:tab w:val="left" w:pos="432"/>
        </w:tabs>
        <w:suppressAutoHyphens/>
        <w:spacing w:after="0" w:line="240" w:lineRule="auto"/>
        <w:ind w:left="360"/>
        <w:rPr>
          <w:rFonts w:eastAsia="Times New Roman"/>
        </w:rPr>
      </w:pPr>
      <w:r w:rsidRPr="0010239A">
        <w:rPr>
          <w:rFonts w:eastAsia="Times New Roman"/>
        </w:rPr>
        <w:lastRenderedPageBreak/>
        <w:t xml:space="preserve">Normal lymphoid cells are found throughout the body therefore malignant proliferation can occur in many sites. Most commonly occurring lymphoma sub-types tend to involve lymph nodes or other lymphoid organs such as gut-associated lymphoid tissue or spleen, these are termed lymphomas. Other sub-types which preferentially involve bone marrow and blood are generally termed lymphoid leukaemias. This is not an absolute distinction as the lymphoid leukaemias may involve nodal tissue and vice versa. Rarer disorders may preferentially involve skin and are termed cutaneous lymphomas. In practical usage the term lymphoproliferative disorder covers all malignant proliferations of lymphocytes. </w:t>
      </w: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8"/>
        </w:numPr>
        <w:tabs>
          <w:tab w:val="clear" w:pos="1080"/>
          <w:tab w:val="num" w:pos="360"/>
          <w:tab w:val="left" w:pos="432"/>
        </w:tabs>
        <w:suppressAutoHyphens/>
        <w:spacing w:after="0" w:line="240" w:lineRule="auto"/>
        <w:ind w:left="360"/>
        <w:rPr>
          <w:rFonts w:eastAsia="Times New Roman"/>
        </w:rPr>
      </w:pPr>
      <w:r w:rsidRPr="0010239A">
        <w:rPr>
          <w:rFonts w:eastAsia="Times New Roman"/>
        </w:rPr>
        <w:t>A final basic concept to understand is the major subdivision of lymphomas into two basic types 1) Hodgkin Lymphoma and 2) Non Hodgkin Lymphoma. The detail of this division is explained in the section pathology and classification.</w:t>
      </w:r>
    </w:p>
    <w:p w:rsidR="00053327" w:rsidRPr="0010239A" w:rsidRDefault="00053327" w:rsidP="00053327">
      <w:pPr>
        <w:tabs>
          <w:tab w:val="left" w:pos="360"/>
        </w:tabs>
        <w:spacing w:after="0" w:line="240" w:lineRule="auto"/>
        <w:rPr>
          <w:rFonts w:eastAsia="Times New Roman"/>
        </w:rPr>
      </w:pPr>
    </w:p>
    <w:p w:rsidR="00053327" w:rsidRPr="0010239A" w:rsidRDefault="00053327" w:rsidP="00053327">
      <w:pPr>
        <w:tabs>
          <w:tab w:val="left" w:pos="360"/>
        </w:tabs>
        <w:spacing w:after="0" w:line="240" w:lineRule="auto"/>
        <w:rPr>
          <w:rFonts w:eastAsia="Times New Roman"/>
          <w:b/>
        </w:rPr>
      </w:pPr>
      <w:r w:rsidRPr="0010239A">
        <w:rPr>
          <w:rFonts w:eastAsia="Times New Roman"/>
          <w:b/>
        </w:rPr>
        <w:t>Aetiology and pathogenesis</w:t>
      </w:r>
    </w:p>
    <w:p w:rsidR="00053327" w:rsidRPr="0010239A" w:rsidRDefault="00053327" w:rsidP="00053327">
      <w:pPr>
        <w:tabs>
          <w:tab w:val="left" w:pos="360"/>
        </w:tabs>
        <w:spacing w:after="0" w:line="240" w:lineRule="auto"/>
        <w:rPr>
          <w:rFonts w:eastAsia="Times New Roman"/>
          <w:b/>
        </w:rPr>
      </w:pPr>
    </w:p>
    <w:p w:rsidR="00053327" w:rsidRPr="0010239A" w:rsidRDefault="00053327" w:rsidP="00053327">
      <w:pPr>
        <w:tabs>
          <w:tab w:val="left" w:pos="360"/>
        </w:tabs>
        <w:spacing w:after="0" w:line="240" w:lineRule="auto"/>
        <w:rPr>
          <w:rFonts w:eastAsia="Times New Roman"/>
        </w:rPr>
      </w:pPr>
      <w:r w:rsidRPr="0010239A">
        <w:rPr>
          <w:rFonts w:eastAsia="Times New Roman"/>
        </w:rPr>
        <w:t>The aetiology of most cases of lymphoma is unknown. The molecular mechanisms of lymphomagenesis vary but it is important to understand some basic principles. In some sub-types there is a very clear link with infectious agents:</w:t>
      </w:r>
    </w:p>
    <w:p w:rsidR="00053327" w:rsidRPr="0010239A" w:rsidRDefault="00053327" w:rsidP="00053327">
      <w:pPr>
        <w:tabs>
          <w:tab w:val="left" w:pos="360"/>
        </w:tabs>
        <w:spacing w:after="0" w:line="240" w:lineRule="auto"/>
        <w:rPr>
          <w:rFonts w:eastAsia="Times New Roman"/>
        </w:rPr>
      </w:pPr>
    </w:p>
    <w:p w:rsidR="00053327" w:rsidRPr="0010239A" w:rsidRDefault="00053327" w:rsidP="00053327">
      <w:pPr>
        <w:tabs>
          <w:tab w:val="left" w:pos="360"/>
        </w:tabs>
        <w:spacing w:after="0" w:line="240" w:lineRule="auto"/>
        <w:rPr>
          <w:rFonts w:eastAsia="Times New Roman"/>
          <w:b/>
        </w:rPr>
      </w:pPr>
      <w:r w:rsidRPr="0010239A">
        <w:rPr>
          <w:rFonts w:eastAsia="Times New Roman"/>
          <w:b/>
        </w:rPr>
        <w:t>Infectious agents and lymphoma:</w:t>
      </w:r>
    </w:p>
    <w:p w:rsidR="00053327" w:rsidRPr="0010239A" w:rsidRDefault="00053327" w:rsidP="00053327">
      <w:pPr>
        <w:tabs>
          <w:tab w:val="left" w:pos="360"/>
          <w:tab w:val="left" w:pos="7088"/>
        </w:tabs>
        <w:spacing w:after="0" w:line="240" w:lineRule="auto"/>
        <w:rPr>
          <w:rFonts w:eastAsia="Times New Roman"/>
        </w:rPr>
      </w:pPr>
    </w:p>
    <w:p w:rsidR="00053327" w:rsidRPr="0010239A" w:rsidRDefault="00053327" w:rsidP="001F1683">
      <w:pPr>
        <w:numPr>
          <w:ilvl w:val="0"/>
          <w:numId w:val="37"/>
        </w:numPr>
        <w:tabs>
          <w:tab w:val="clear" w:pos="1080"/>
          <w:tab w:val="num" w:pos="360"/>
          <w:tab w:val="left" w:pos="432"/>
        </w:tabs>
        <w:suppressAutoHyphens/>
        <w:spacing w:after="0" w:line="240" w:lineRule="auto"/>
        <w:ind w:left="360"/>
        <w:rPr>
          <w:rFonts w:eastAsia="Times New Roman"/>
        </w:rPr>
      </w:pPr>
      <w:r w:rsidRPr="0010239A">
        <w:rPr>
          <w:rFonts w:eastAsia="Times New Roman"/>
          <w:b/>
          <w:i/>
        </w:rPr>
        <w:t>Direct viral integration e.g. HTLV-1:</w:t>
      </w:r>
      <w:r w:rsidRPr="0010239A">
        <w:rPr>
          <w:rFonts w:eastAsia="Times New Roman"/>
        </w:rPr>
        <w:t xml:space="preserve"> This is a human retrovirus which can infect T-cells the virus integrates into cellular DNA and a carrier state is established. Infection is often by vertical transmission after many years (50-60) adult T-cell leukaemia/lymphoma syndrome (ATLL) may develop. ATLL is an aggressive syndrome of lymphoma/leukaemia often associated with malignant hypercalcaemia. Worldwide HTLV-1 infection is most common in </w:t>
      </w:r>
      <w:smartTag w:uri="urn:schemas-microsoft-com:office:smarttags" w:element="place">
        <w:smartTag w:uri="urn:schemas-microsoft-com:office:smarttags" w:element="country-region">
          <w:r w:rsidRPr="0010239A">
            <w:rPr>
              <w:rFonts w:eastAsia="Times New Roman"/>
            </w:rPr>
            <w:t>Japan</w:t>
          </w:r>
        </w:smartTag>
      </w:smartTag>
      <w:r w:rsidRPr="0010239A">
        <w:rPr>
          <w:rFonts w:eastAsia="Times New Roman"/>
        </w:rPr>
        <w:t xml:space="preserve"> and the Carribean.</w:t>
      </w:r>
    </w:p>
    <w:p w:rsidR="00053327" w:rsidRPr="0010239A" w:rsidRDefault="00053327" w:rsidP="00053327">
      <w:pPr>
        <w:tabs>
          <w:tab w:val="left" w:pos="360"/>
        </w:tabs>
        <w:spacing w:after="0" w:line="240" w:lineRule="auto"/>
        <w:rPr>
          <w:rFonts w:eastAsia="Times New Roman"/>
        </w:rPr>
      </w:pP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7"/>
        </w:numPr>
        <w:tabs>
          <w:tab w:val="clear" w:pos="1080"/>
          <w:tab w:val="num" w:pos="360"/>
          <w:tab w:val="left" w:pos="432"/>
        </w:tabs>
        <w:suppressAutoHyphens/>
        <w:spacing w:after="0" w:line="240" w:lineRule="auto"/>
        <w:ind w:left="360"/>
        <w:rPr>
          <w:rFonts w:eastAsia="Times New Roman"/>
        </w:rPr>
      </w:pPr>
      <w:r w:rsidRPr="0010239A">
        <w:rPr>
          <w:rFonts w:eastAsia="Times New Roman"/>
          <w:b/>
          <w:i/>
        </w:rPr>
        <w:t xml:space="preserve">Chronic antigenic stimulation (infectious or non infectious) e.g. H.Pylori: </w:t>
      </w:r>
      <w:r w:rsidRPr="0010239A">
        <w:rPr>
          <w:rFonts w:eastAsia="Times New Roman"/>
        </w:rPr>
        <w:t>The commonest example is H.Pylori infection which may give rise to chronic antigenic stimulation of gastric mucosal associated lymphoid tissue (MALT.) In some cases this may lead to the emergence of a type of NHL termed marginal zone lymphoma. This would be</w:t>
      </w:r>
      <w:r>
        <w:rPr>
          <w:rFonts w:eastAsia="Times New Roman"/>
        </w:rPr>
        <w:t xml:space="preserve"> an example of a MALT lymphoma </w:t>
      </w:r>
      <w:r w:rsidRPr="0010239A">
        <w:rPr>
          <w:rFonts w:eastAsia="Times New Roman"/>
        </w:rPr>
        <w:t xml:space="preserve">(see NHL classification.) Other non infectious causes of chronic antigenic stimulation may give rise to lymphoma e.g. Auto immune thyroiditis and thyroid marginal zone lymphoma or Sjogren’s syndrome and parotid marginal zone lymphoma. This mechanism whereby </w:t>
      </w:r>
      <w:proofErr w:type="gramStart"/>
      <w:r w:rsidRPr="0010239A">
        <w:rPr>
          <w:rFonts w:eastAsia="Times New Roman"/>
        </w:rPr>
        <w:t>chronic infection results in immune stimulation is</w:t>
      </w:r>
      <w:proofErr w:type="gramEnd"/>
      <w:r w:rsidRPr="0010239A">
        <w:rPr>
          <w:rFonts w:eastAsia="Times New Roman"/>
        </w:rPr>
        <w:t xml:space="preserve"> entirely different from a direct viral infection of the lymphocyte which leads to disordered cell growth or survival.</w:t>
      </w:r>
    </w:p>
    <w:p w:rsidR="00053327" w:rsidRPr="0010239A" w:rsidRDefault="00053327" w:rsidP="00053327">
      <w:pPr>
        <w:tabs>
          <w:tab w:val="left" w:pos="360"/>
        </w:tabs>
        <w:spacing w:after="0" w:line="240" w:lineRule="auto"/>
        <w:rPr>
          <w:rFonts w:eastAsia="Times New Roman"/>
        </w:rPr>
      </w:pPr>
    </w:p>
    <w:p w:rsidR="00053327" w:rsidRDefault="00053327" w:rsidP="001F1683">
      <w:pPr>
        <w:numPr>
          <w:ilvl w:val="0"/>
          <w:numId w:val="37"/>
        </w:numPr>
        <w:tabs>
          <w:tab w:val="clear" w:pos="1080"/>
          <w:tab w:val="num" w:pos="360"/>
          <w:tab w:val="left" w:pos="432"/>
        </w:tabs>
        <w:suppressAutoHyphens/>
        <w:spacing w:after="0" w:line="240" w:lineRule="auto"/>
        <w:ind w:left="360"/>
        <w:rPr>
          <w:rFonts w:eastAsia="Times New Roman"/>
        </w:rPr>
      </w:pPr>
      <w:r w:rsidRPr="0010239A">
        <w:rPr>
          <w:rFonts w:eastAsia="Times New Roman"/>
          <w:b/>
          <w:i/>
        </w:rPr>
        <w:t xml:space="preserve">Ebstein Barr Virus: </w:t>
      </w:r>
      <w:r w:rsidRPr="0010239A">
        <w:rPr>
          <w:rFonts w:eastAsia="Times New Roman"/>
        </w:rPr>
        <w:t>This virus has a complex and important relationship with the development lymphoproliferative disorders. The full detail is beyond the scope of this session. EBV infects B-cells and in-vitro can be used to immortalise B-cells for laboratory studies. In EBV infection after an acute illness which resolves, the infection persists but in a latent asymptomatic form. In the general population 90-95% of people are infected by EBV but very few develop a lymphoproliferative disorder. This is related to two factors; 1</w:t>
      </w:r>
      <w:proofErr w:type="gramStart"/>
      <w:r w:rsidRPr="0010239A">
        <w:rPr>
          <w:rFonts w:eastAsia="Times New Roman"/>
        </w:rPr>
        <w:t>)The</w:t>
      </w:r>
      <w:proofErr w:type="gramEnd"/>
      <w:r w:rsidRPr="0010239A">
        <w:rPr>
          <w:rFonts w:eastAsia="Times New Roman"/>
        </w:rPr>
        <w:t xml:space="preserve"> interaction of the virus with normal cellular genes. In rare cases the virus may breakdown normal cell cycle control or apoptotic pathways this can lead to B-cell proliferation in an immunocompetent healthy individual. The second factor in EBV infection is the normal T cell immune response to EBV infected B cells. Any condition which impairs this immune response will predispose to the development of lymphoma (see HIV infection)</w:t>
      </w:r>
    </w:p>
    <w:p w:rsidR="00053327" w:rsidRDefault="00053327" w:rsidP="00053327">
      <w:pPr>
        <w:pStyle w:val="ListParagraph"/>
      </w:pPr>
    </w:p>
    <w:p w:rsidR="00053327" w:rsidRPr="0010239A" w:rsidRDefault="00053327" w:rsidP="00053327">
      <w:pPr>
        <w:tabs>
          <w:tab w:val="left" w:pos="432"/>
        </w:tabs>
        <w:suppressAutoHyphens/>
        <w:spacing w:after="0" w:line="240" w:lineRule="auto"/>
        <w:ind w:left="360"/>
        <w:rPr>
          <w:rFonts w:eastAsia="Times New Roman"/>
        </w:rPr>
      </w:pPr>
    </w:p>
    <w:p w:rsidR="00053327" w:rsidRPr="0010239A" w:rsidRDefault="00053327" w:rsidP="001F1683">
      <w:pPr>
        <w:numPr>
          <w:ilvl w:val="0"/>
          <w:numId w:val="37"/>
        </w:numPr>
        <w:tabs>
          <w:tab w:val="clear" w:pos="1080"/>
          <w:tab w:val="num" w:pos="360"/>
          <w:tab w:val="left" w:pos="432"/>
        </w:tabs>
        <w:suppressAutoHyphens/>
        <w:spacing w:after="0" w:line="240" w:lineRule="auto"/>
        <w:ind w:left="360"/>
        <w:rPr>
          <w:rFonts w:eastAsia="Times New Roman"/>
        </w:rPr>
      </w:pPr>
      <w:proofErr w:type="gramStart"/>
      <w:r w:rsidRPr="0010239A">
        <w:rPr>
          <w:rFonts w:eastAsia="Times New Roman"/>
          <w:b/>
          <w:i/>
        </w:rPr>
        <w:t>HIV :</w:t>
      </w:r>
      <w:proofErr w:type="gramEnd"/>
      <w:r w:rsidRPr="0010239A">
        <w:rPr>
          <w:rFonts w:eastAsia="Times New Roman"/>
          <w:b/>
          <w:i/>
        </w:rPr>
        <w:t xml:space="preserve"> </w:t>
      </w:r>
      <w:r w:rsidRPr="0010239A">
        <w:rPr>
          <w:rFonts w:eastAsia="Times New Roman"/>
        </w:rPr>
        <w:t xml:space="preserve">The relative risk for B cell lymphoma in HIV infected individuals is 60 times greater. Once again the interaction with EBV is critical though complex. In Diffuse Large B cell </w:t>
      </w:r>
      <w:r w:rsidRPr="0010239A">
        <w:rPr>
          <w:rFonts w:eastAsia="Times New Roman"/>
        </w:rPr>
        <w:lastRenderedPageBreak/>
        <w:t>NHL (see lymphoma classification) the falling CD4 counts decrease the immune clearance of proliferating EBV infected B cells and permit the development of lymphoma. Other conditions which impair the T cell immune response also predispose to the development of EBV associated lymphomas. Examples include EBV associated t</w:t>
      </w:r>
      <w:smartTag w:uri="urn:schemas-microsoft-com:office:smarttags" w:element="PersonName">
        <w:r w:rsidRPr="0010239A">
          <w:rPr>
            <w:rFonts w:eastAsia="Times New Roman"/>
          </w:rPr>
          <w:t>umo</w:t>
        </w:r>
      </w:smartTag>
      <w:r w:rsidRPr="0010239A">
        <w:rPr>
          <w:rFonts w:eastAsia="Times New Roman"/>
        </w:rPr>
        <w:t>urs in primary immunodeficiency and post transplant lymphoproliferative disorders.</w:t>
      </w:r>
    </w:p>
    <w:p w:rsidR="00053327" w:rsidRPr="0010239A" w:rsidRDefault="00053327" w:rsidP="00053327">
      <w:pPr>
        <w:tabs>
          <w:tab w:val="left" w:pos="360"/>
        </w:tabs>
        <w:spacing w:after="0" w:line="240" w:lineRule="auto"/>
        <w:rPr>
          <w:rFonts w:eastAsia="Times New Roman"/>
          <w:b/>
          <w:i/>
        </w:rPr>
      </w:pPr>
    </w:p>
    <w:p w:rsidR="00053327" w:rsidRPr="0010239A" w:rsidRDefault="00053327" w:rsidP="00053327">
      <w:pPr>
        <w:tabs>
          <w:tab w:val="left" w:pos="360"/>
        </w:tabs>
        <w:spacing w:after="0" w:line="240" w:lineRule="auto"/>
        <w:rPr>
          <w:rFonts w:eastAsia="Times New Roman"/>
          <w:b/>
        </w:rPr>
      </w:pPr>
      <w:r w:rsidRPr="0010239A">
        <w:rPr>
          <w:rFonts w:eastAsia="Times New Roman"/>
          <w:b/>
        </w:rPr>
        <w:t>Molecular lymphomagenesis:</w:t>
      </w:r>
    </w:p>
    <w:p w:rsidR="00053327" w:rsidRPr="0010239A" w:rsidRDefault="00053327" w:rsidP="00053327">
      <w:pPr>
        <w:tabs>
          <w:tab w:val="left" w:pos="360"/>
        </w:tabs>
        <w:spacing w:after="0" w:line="240" w:lineRule="auto"/>
        <w:rPr>
          <w:rFonts w:eastAsia="Times New Roman"/>
          <w:b/>
        </w:rPr>
      </w:pPr>
    </w:p>
    <w:p w:rsidR="00053327" w:rsidRPr="0010239A" w:rsidRDefault="00053327" w:rsidP="00053327">
      <w:pPr>
        <w:tabs>
          <w:tab w:val="left" w:pos="360"/>
        </w:tabs>
        <w:spacing w:after="0" w:line="240" w:lineRule="auto"/>
        <w:rPr>
          <w:rFonts w:eastAsia="Times New Roman"/>
        </w:rPr>
      </w:pPr>
      <w:r w:rsidRPr="0010239A">
        <w:rPr>
          <w:rFonts w:eastAsia="Times New Roman"/>
        </w:rPr>
        <w:t xml:space="preserve">Two aspects of normal lymphocyte development are “high risk” in that errors in the normal pathway can lead to malignant transformation.  Firstly normal lymphocytes undergo genetic recombination of the T cell receptor or Immunoglobulin </w:t>
      </w:r>
      <w:proofErr w:type="gramStart"/>
      <w:r w:rsidRPr="0010239A">
        <w:rPr>
          <w:rFonts w:eastAsia="Times New Roman"/>
        </w:rPr>
        <w:t>genes,</w:t>
      </w:r>
      <w:proofErr w:type="gramEnd"/>
      <w:r w:rsidRPr="0010239A">
        <w:rPr>
          <w:rFonts w:eastAsia="Times New Roman"/>
        </w:rPr>
        <w:t xml:space="preserve"> this enables each cell to develop a unique receptor.  Secondly lymphocytes are capable of rapid proliferation and prolonged survival however a normal part of lymphocyte development is extensive cell death via apoptosis of those cells which either fail to successfully rearrange receptor genes or recognise self antigens. It is these processes that create the diversity and rapid response of the normal immune system a valuable protective mechanism for the organism. However there is a price to pay; genetic recombination i.e. the cutting and then rejoining of DNA molecules has scope for error (see chromosomal translocations.) and secondly any acquired mutation which inhibits apoptosis can have far reaching effects in the lymphoid system. </w:t>
      </w:r>
    </w:p>
    <w:p w:rsidR="00053327" w:rsidRPr="0010239A" w:rsidRDefault="00053327" w:rsidP="00053327">
      <w:pPr>
        <w:tabs>
          <w:tab w:val="left" w:pos="360"/>
        </w:tabs>
        <w:spacing w:after="0" w:line="240" w:lineRule="auto"/>
        <w:rPr>
          <w:rFonts w:eastAsia="Times New Roman"/>
        </w:rPr>
      </w:pPr>
    </w:p>
    <w:p w:rsidR="00053327" w:rsidRPr="0010239A" w:rsidRDefault="00053327" w:rsidP="001F1683">
      <w:pPr>
        <w:numPr>
          <w:ilvl w:val="0"/>
          <w:numId w:val="39"/>
        </w:numPr>
        <w:tabs>
          <w:tab w:val="left" w:pos="360"/>
          <w:tab w:val="left" w:pos="432"/>
        </w:tabs>
        <w:suppressAutoHyphens/>
        <w:spacing w:after="0" w:line="240" w:lineRule="auto"/>
        <w:rPr>
          <w:rFonts w:eastAsia="Times New Roman"/>
        </w:rPr>
      </w:pPr>
      <w:r w:rsidRPr="0010239A">
        <w:rPr>
          <w:rFonts w:eastAsia="Times New Roman"/>
          <w:b/>
        </w:rPr>
        <w:t xml:space="preserve">Chromosomal translocations: </w:t>
      </w:r>
      <w:r w:rsidRPr="0010239A">
        <w:rPr>
          <w:rFonts w:eastAsia="Times New Roman"/>
        </w:rPr>
        <w:t>Acquired translocations are a common finding in haematological malignancies.  They can generally be divided into two sorts; those which create a novel fusion gene (see lecture on chronic myeloid leukaemia) or those which result in deregulation of an intact proto-oncogene, this type is most frequently but not exclusively seen in lymphoma. In normal B cells recombination results in the successful rearrangement of an immunoglobulin gene which lies downstream from an Ig promoter on chromosome 14. This promoter is highly active in B cells and results in high level</w:t>
      </w:r>
      <w:r>
        <w:rPr>
          <w:rFonts w:eastAsia="Times New Roman"/>
        </w:rPr>
        <w:t xml:space="preserve">s of antibody production. </w:t>
      </w:r>
      <w:r w:rsidRPr="0010239A">
        <w:rPr>
          <w:rFonts w:eastAsia="Times New Roman"/>
        </w:rPr>
        <w:t xml:space="preserve">Chromosomal translocations arise as a result of an error in recombination and may place a proto-oncogene downstream of the Ig promoter. </w:t>
      </w:r>
      <w:r>
        <w:rPr>
          <w:rFonts w:eastAsia="Times New Roman"/>
        </w:rPr>
        <w:br/>
      </w:r>
      <w:r w:rsidRPr="0010239A">
        <w:rPr>
          <w:rFonts w:eastAsia="Times New Roman"/>
        </w:rPr>
        <w:t xml:space="preserve">This active promoter results in over expression of the translocated proto-oncogene. </w:t>
      </w:r>
      <w:r>
        <w:rPr>
          <w:rFonts w:eastAsia="Times New Roman"/>
        </w:rPr>
        <w:br/>
      </w:r>
      <w:r w:rsidRPr="0010239A">
        <w:rPr>
          <w:rFonts w:eastAsia="Times New Roman"/>
        </w:rPr>
        <w:t xml:space="preserve">The example shown is of a </w:t>
      </w:r>
      <w:proofErr w:type="gramStart"/>
      <w:r w:rsidRPr="0010239A">
        <w:rPr>
          <w:rFonts w:eastAsia="Times New Roman"/>
        </w:rPr>
        <w:t>t(</w:t>
      </w:r>
      <w:proofErr w:type="gramEnd"/>
      <w:r w:rsidRPr="0010239A">
        <w:rPr>
          <w:rFonts w:eastAsia="Times New Roman"/>
        </w:rPr>
        <w:t>14;18) which is present in 70-95% of Follicular NHL cases. Bcl2 protein inhibits apoptosis and over expression confers a survival advantage in B-cells.</w:t>
      </w:r>
    </w:p>
    <w:p w:rsidR="00053327" w:rsidRPr="0010239A" w:rsidRDefault="00053327" w:rsidP="00053327">
      <w:pPr>
        <w:tabs>
          <w:tab w:val="left" w:pos="360"/>
        </w:tabs>
        <w:spacing w:after="0" w:line="240" w:lineRule="auto"/>
        <w:jc w:val="center"/>
        <w:rPr>
          <w:rFonts w:eastAsia="Times New Roman"/>
        </w:rPr>
      </w:pPr>
    </w:p>
    <w:p w:rsidR="00053327" w:rsidRPr="0010239A" w:rsidRDefault="000C7700" w:rsidP="00053327">
      <w:pPr>
        <w:tabs>
          <w:tab w:val="left" w:pos="360"/>
        </w:tabs>
        <w:spacing w:after="0" w:line="240" w:lineRule="auto"/>
        <w:jc w:val="center"/>
        <w:rPr>
          <w:rFonts w:eastAsia="Times New Roman"/>
        </w:rPr>
      </w:pPr>
      <w:r>
        <w:rPr>
          <w:rFonts w:eastAsia="Times New Roman"/>
        </w:rPr>
      </w:r>
      <w:r>
        <w:rPr>
          <w:rFonts w:eastAsia="Times New Roman"/>
        </w:rPr>
        <w:pict>
          <v:group id="_x0000_s3669" editas="canvas" style="width:590pt;height:201pt;mso-position-horizontal-relative:char;mso-position-vertical-relative:line" coordorigin="-718,8745" coordsize="9363,3190">
            <o:lock v:ext="edit" aspectratio="t"/>
            <v:shape id="_x0000_s3670" type="#_x0000_t75" style="position:absolute;left:-718;top:8745;width:9363;height:3190" o:preferrelative="f">
              <v:fill o:detectmouseclick="t"/>
              <v:path o:extrusionok="t" o:connecttype="none"/>
              <o:lock v:ext="edit" text="t"/>
            </v:shape>
            <v:shape id="_x0000_s3671" type="#_x0000_t202" style="position:absolute;left:2577;top:11036;width:1484;height:801;v-text-anchor:top-baseline" filled="f" fillcolor="#bbe0e3" stroked="f">
              <v:textbox style="mso-next-textbox:#_x0000_s3671">
                <w:txbxContent>
                  <w:p w:rsidR="000A6AE0" w:rsidRDefault="000A6AE0" w:rsidP="00053327">
                    <w:pPr>
                      <w:autoSpaceDE w:val="0"/>
                      <w:autoSpaceDN w:val="0"/>
                      <w:adjustRightInd w:val="0"/>
                      <w:spacing w:after="0"/>
                      <w:rPr>
                        <w:b/>
                        <w:bCs/>
                        <w:color w:val="000000"/>
                        <w:sz w:val="36"/>
                        <w:szCs w:val="36"/>
                        <w:lang w:val="es-ES"/>
                      </w:rPr>
                    </w:pPr>
                    <w:r>
                      <w:rPr>
                        <w:b/>
                        <w:bCs/>
                        <w:color w:val="000000"/>
                        <w:sz w:val="36"/>
                        <w:szCs w:val="36"/>
                        <w:lang w:val="es-ES"/>
                      </w:rPr>
                      <w:t xml:space="preserve">Ig </w:t>
                    </w:r>
                  </w:p>
                  <w:p w:rsidR="000A6AE0" w:rsidRDefault="000A6AE0" w:rsidP="00053327">
                    <w:pPr>
                      <w:autoSpaceDE w:val="0"/>
                      <w:autoSpaceDN w:val="0"/>
                      <w:adjustRightInd w:val="0"/>
                      <w:spacing w:after="0"/>
                      <w:rPr>
                        <w:b/>
                        <w:bCs/>
                        <w:color w:val="000000"/>
                        <w:sz w:val="36"/>
                        <w:szCs w:val="36"/>
                      </w:rPr>
                    </w:pPr>
                    <w:proofErr w:type="gramStart"/>
                    <w:r>
                      <w:rPr>
                        <w:b/>
                        <w:bCs/>
                        <w:color w:val="000000"/>
                        <w:sz w:val="36"/>
                        <w:szCs w:val="36"/>
                        <w:lang w:val="es-ES"/>
                      </w:rPr>
                      <w:t>promoterr</w:t>
                    </w:r>
                    <w:proofErr w:type="gramEnd"/>
                  </w:p>
                </w:txbxContent>
              </v:textbox>
            </v:shape>
            <v:group id="_x0000_s3672" style="position:absolute;left:139;top:8745;width:6050;height:2823" coordorigin="139,8745" coordsize="6050,2823">
              <v:line id="_x0000_s3673" style="position:absolute" from="2911,9735" to="5969,9735" strokecolor="yellow" strokeweight="2.25pt"/>
              <v:oval id="_x0000_s3674" style="position:absolute;left:3360;top:9557;width:271;height:178;v-text-anchor:middle" fillcolor="#f3420b"/>
              <v:rect id="_x0000_s3675" style="position:absolute;left:4618;top:9646;width:1081;height:180;v-text-anchor:middle" fillcolor="#090"/>
              <v:line id="_x0000_s3676" style="position:absolute;flip:y" from="4709,9376" to="4890,9465">
                <v:stroke endarrow="block"/>
              </v:line>
              <v:line id="_x0000_s3677" style="position:absolute;flip:y" from="5069,9376" to="5249,9465">
                <v:stroke endarrow="block"/>
              </v:line>
              <v:line id="_x0000_s3678" style="position:absolute;flip:y" from="5249,9376" to="5429,9465">
                <v:stroke endarrow="block"/>
              </v:line>
              <v:shape id="_x0000_s3679" type="#_x0000_t202" style="position:absolute;left:2550;top:8745;width:1650;height:753;v-text-anchor:top-baseline" filled="f" fillcolor="#bbe0e3" stroked="f">
                <v:textbox style="mso-next-textbox:#_x0000_s3679">
                  <w:txbxContent>
                    <w:p w:rsidR="000A6AE0" w:rsidRPr="008F417B" w:rsidRDefault="000A6AE0" w:rsidP="00053327">
                      <w:pPr>
                        <w:autoSpaceDE w:val="0"/>
                        <w:autoSpaceDN w:val="0"/>
                        <w:adjustRightInd w:val="0"/>
                        <w:spacing w:after="0" w:line="240" w:lineRule="auto"/>
                        <w:rPr>
                          <w:b/>
                          <w:bCs/>
                          <w:color w:val="000000"/>
                          <w:sz w:val="36"/>
                          <w:szCs w:val="36"/>
                          <w:lang w:val="es-ES"/>
                        </w:rPr>
                      </w:pPr>
                      <w:r>
                        <w:rPr>
                          <w:b/>
                          <w:bCs/>
                          <w:color w:val="000000"/>
                          <w:sz w:val="36"/>
                          <w:szCs w:val="36"/>
                          <w:lang w:val="es-ES"/>
                        </w:rPr>
                        <w:t>Ig promoter</w:t>
                      </w:r>
                    </w:p>
                  </w:txbxContent>
                </v:textbox>
              </v:shape>
              <v:shape id="_x0000_s3680" type="#_x0000_t202" style="position:absolute;left:4618;top:9735;width:1504;height:470;v-text-anchor:top-baseline" filled="f" fillcolor="#bbe0e3" stroked="f">
                <v:textbox style="mso-next-textbox:#_x0000_s3680">
                  <w:txbxContent>
                    <w:p w:rsidR="000A6AE0" w:rsidRDefault="000A6AE0" w:rsidP="00053327">
                      <w:pPr>
                        <w:autoSpaceDE w:val="0"/>
                        <w:autoSpaceDN w:val="0"/>
                        <w:adjustRightInd w:val="0"/>
                        <w:spacing w:line="240" w:lineRule="auto"/>
                        <w:rPr>
                          <w:b/>
                          <w:bCs/>
                          <w:color w:val="000000"/>
                          <w:sz w:val="36"/>
                          <w:szCs w:val="36"/>
                        </w:rPr>
                      </w:pPr>
                      <w:r>
                        <w:rPr>
                          <w:b/>
                          <w:bCs/>
                          <w:color w:val="000000"/>
                          <w:sz w:val="36"/>
                          <w:szCs w:val="36"/>
                          <w:lang w:val="es-ES"/>
                        </w:rPr>
                        <w:t>Ig gene</w:t>
                      </w:r>
                    </w:p>
                  </w:txbxContent>
                </v:textbox>
              </v:shape>
              <v:shape id="_x0000_s3681" type="#_x0000_t202" style="position:absolute;left:139;top:9457;width:2102;height:561;v-text-anchor:top-baseline" filled="f" fillcolor="#bbe0e3" stroked="f">
                <v:textbox style="mso-next-textbox:#_x0000_s3681">
                  <w:txbxContent>
                    <w:p w:rsidR="000A6AE0" w:rsidRDefault="000A6AE0" w:rsidP="00053327">
                      <w:pPr>
                        <w:autoSpaceDE w:val="0"/>
                        <w:autoSpaceDN w:val="0"/>
                        <w:adjustRightInd w:val="0"/>
                        <w:spacing w:line="240" w:lineRule="auto"/>
                        <w:rPr>
                          <w:b/>
                          <w:bCs/>
                          <w:color w:val="000000"/>
                          <w:sz w:val="36"/>
                          <w:szCs w:val="36"/>
                        </w:rPr>
                      </w:pPr>
                      <w:r>
                        <w:rPr>
                          <w:b/>
                          <w:bCs/>
                          <w:color w:val="000000"/>
                          <w:sz w:val="36"/>
                          <w:szCs w:val="36"/>
                          <w:lang w:val="es-ES"/>
                        </w:rPr>
                        <w:t>Normal Chr14</w:t>
                      </w:r>
                    </w:p>
                  </w:txbxContent>
                </v:textbox>
              </v:shape>
              <v:line id="_x0000_s3682" style="position:absolute" from="2902,10895" to="5961,10895" strokecolor="yellow" strokeweight="2.25pt"/>
              <v:oval id="_x0000_s3683" style="position:absolute;left:3350;top:10717;width:272;height:178;v-text-anchor:middle" fillcolor="#f3420b"/>
              <v:rect id="_x0000_s3684" style="position:absolute;left:4610;top:10806;width:1081;height:180;v-text-anchor:middle" fillcolor="#f3420b"/>
              <v:line id="_x0000_s3685" style="position:absolute;flip:y" from="4701,10536" to="4881,10625">
                <v:stroke endarrow="block"/>
              </v:line>
              <v:line id="_x0000_s3686" style="position:absolute;flip:y" from="5060,10536" to="5241,10625">
                <v:stroke endarrow="block"/>
              </v:line>
              <v:line id="_x0000_s3687" style="position:absolute;flip:y" from="5241,10536" to="5421,10625">
                <v:stroke endarrow="block"/>
              </v:line>
              <v:shape id="_x0000_s3688" type="#_x0000_t202" style="position:absolute;left:4610;top:10895;width:1579;height:673;v-text-anchor:top-baseline" filled="f" fillcolor="#bbe0e3" stroked="f">
                <v:textbox style="mso-next-textbox:#_x0000_s3688">
                  <w:txbxContent>
                    <w:p w:rsidR="000A6AE0" w:rsidRDefault="000A6AE0" w:rsidP="00053327">
                      <w:pPr>
                        <w:autoSpaceDE w:val="0"/>
                        <w:autoSpaceDN w:val="0"/>
                        <w:adjustRightInd w:val="0"/>
                        <w:spacing w:line="240" w:lineRule="auto"/>
                        <w:rPr>
                          <w:b/>
                          <w:bCs/>
                          <w:color w:val="000000"/>
                          <w:sz w:val="36"/>
                          <w:szCs w:val="36"/>
                        </w:rPr>
                      </w:pPr>
                      <w:r>
                        <w:rPr>
                          <w:b/>
                          <w:bCs/>
                          <w:color w:val="000000"/>
                          <w:sz w:val="36"/>
                          <w:szCs w:val="36"/>
                          <w:lang w:val="es-ES"/>
                        </w:rPr>
                        <w:t>Bcl2 gene</w:t>
                      </w:r>
                    </w:p>
                  </w:txbxContent>
                </v:textbox>
              </v:shape>
              <v:line id="_x0000_s3689" style="position:absolute;flip:x" from="4160,10625" to="4340,11165" strokeweight="2.25pt"/>
              <v:shape id="_x0000_s3690" type="#_x0000_t202" style="position:absolute;left:1282;top:10625;width:1246;height:458;v-text-anchor:top-baseline" filled="f" fillcolor="#bbe0e3" stroked="f">
                <v:textbox style="mso-next-textbox:#_x0000_s3690">
                  <w:txbxContent>
                    <w:p w:rsidR="000A6AE0" w:rsidRDefault="000A6AE0" w:rsidP="00053327">
                      <w:pPr>
                        <w:autoSpaceDE w:val="0"/>
                        <w:autoSpaceDN w:val="0"/>
                        <w:adjustRightInd w:val="0"/>
                        <w:rPr>
                          <w:b/>
                          <w:bCs/>
                          <w:color w:val="000000"/>
                          <w:sz w:val="36"/>
                          <w:szCs w:val="36"/>
                        </w:rPr>
                      </w:pPr>
                      <w:proofErr w:type="gramStart"/>
                      <w:r>
                        <w:rPr>
                          <w:b/>
                          <w:bCs/>
                          <w:color w:val="000000"/>
                          <w:sz w:val="36"/>
                          <w:szCs w:val="36"/>
                        </w:rPr>
                        <w:t>t(</w:t>
                      </w:r>
                      <w:proofErr w:type="gramEnd"/>
                      <w:r>
                        <w:rPr>
                          <w:b/>
                          <w:bCs/>
                          <w:color w:val="000000"/>
                          <w:sz w:val="36"/>
                          <w:szCs w:val="36"/>
                        </w:rPr>
                        <w:t>14;18)</w:t>
                      </w:r>
                    </w:p>
                  </w:txbxContent>
                </v:textbox>
              </v:shape>
            </v:group>
            <w10:wrap type="none"/>
            <w10:anchorlock/>
          </v:group>
        </w:pict>
      </w:r>
    </w:p>
    <w:p w:rsidR="00053327" w:rsidRDefault="00053327" w:rsidP="00053327">
      <w:pPr>
        <w:tabs>
          <w:tab w:val="left" w:pos="360"/>
        </w:tabs>
        <w:spacing w:after="0" w:line="240" w:lineRule="auto"/>
        <w:rPr>
          <w:rFonts w:eastAsia="Times New Roman"/>
          <w:b/>
          <w:sz w:val="26"/>
          <w:szCs w:val="26"/>
        </w:rPr>
      </w:pPr>
      <w:r w:rsidRPr="0010239A">
        <w:rPr>
          <w:rFonts w:eastAsia="Times New Roman"/>
        </w:rPr>
        <w:br w:type="page"/>
      </w:r>
      <w:r w:rsidRPr="0010239A">
        <w:rPr>
          <w:rFonts w:eastAsia="Times New Roman"/>
          <w:b/>
          <w:sz w:val="26"/>
          <w:szCs w:val="26"/>
        </w:rPr>
        <w:lastRenderedPageBreak/>
        <w:t>Section 2: Histopathology and Classification</w:t>
      </w:r>
    </w:p>
    <w:p w:rsidR="00053327" w:rsidRPr="00B646B5" w:rsidRDefault="00053327" w:rsidP="00053327">
      <w:pPr>
        <w:tabs>
          <w:tab w:val="left" w:pos="360"/>
        </w:tabs>
        <w:spacing w:after="0" w:line="240" w:lineRule="auto"/>
        <w:rPr>
          <w:rFonts w:eastAsia="Times New Roman"/>
          <w:b/>
          <w:sz w:val="28"/>
          <w:szCs w:val="26"/>
        </w:rPr>
      </w:pPr>
      <w:r w:rsidRPr="00B646B5">
        <w:rPr>
          <w:rFonts w:eastAsia="Times New Roman"/>
          <w:sz w:val="24"/>
        </w:rPr>
        <w:t>Dr. Alexandra Rice</w:t>
      </w:r>
    </w:p>
    <w:p w:rsidR="00053327" w:rsidRPr="0010239A" w:rsidRDefault="00053327" w:rsidP="00053327">
      <w:pPr>
        <w:tabs>
          <w:tab w:val="left" w:pos="360"/>
        </w:tabs>
        <w:spacing w:after="0" w:line="240" w:lineRule="auto"/>
        <w:rPr>
          <w:rFonts w:eastAsia="Times New Roman"/>
          <w:b/>
        </w:rPr>
      </w:pPr>
    </w:p>
    <w:p w:rsidR="00053327" w:rsidRPr="0010239A" w:rsidRDefault="00053327" w:rsidP="00053327">
      <w:pPr>
        <w:tabs>
          <w:tab w:val="left" w:pos="360"/>
        </w:tabs>
        <w:spacing w:after="0" w:line="240" w:lineRule="auto"/>
        <w:rPr>
          <w:rFonts w:eastAsia="Times New Roman"/>
          <w:b/>
        </w:rPr>
      </w:pPr>
      <w:r w:rsidRPr="0010239A">
        <w:rPr>
          <w:rFonts w:eastAsia="Times New Roman"/>
          <w:b/>
        </w:rPr>
        <w:t>Learning Objectives</w:t>
      </w:r>
    </w:p>
    <w:p w:rsidR="00053327" w:rsidRPr="0010239A" w:rsidRDefault="00053327" w:rsidP="00053327">
      <w:pPr>
        <w:spacing w:after="0" w:line="240" w:lineRule="auto"/>
        <w:rPr>
          <w:rFonts w:ascii="Times New Roman" w:eastAsia="Times New Roman" w:hAnsi="Times New Roman" w:cs="Times New Roman"/>
          <w:lang w:eastAsia="en-GB"/>
        </w:rPr>
      </w:pPr>
    </w:p>
    <w:p w:rsidR="00053327" w:rsidRPr="0010239A" w:rsidRDefault="00053327" w:rsidP="00053327">
      <w:pPr>
        <w:spacing w:after="240" w:line="240" w:lineRule="auto"/>
        <w:ind w:left="284" w:hanging="284"/>
        <w:rPr>
          <w:rFonts w:ascii="Times New Roman" w:eastAsia="Times New Roman" w:hAnsi="Times New Roman" w:cs="Times New Roman"/>
          <w:lang w:eastAsia="en-GB"/>
        </w:rPr>
      </w:pPr>
      <w:r>
        <w:rPr>
          <w:rFonts w:eastAsia="Times New Roman"/>
          <w:lang w:eastAsia="en-GB"/>
        </w:rPr>
        <w:t>1.</w:t>
      </w:r>
      <w:r>
        <w:rPr>
          <w:rFonts w:eastAsia="Times New Roman"/>
          <w:lang w:eastAsia="en-GB"/>
        </w:rPr>
        <w:tab/>
      </w:r>
      <w:r w:rsidRPr="0010239A">
        <w:rPr>
          <w:rFonts w:eastAsia="Times New Roman"/>
          <w:lang w:eastAsia="en-GB"/>
        </w:rPr>
        <w:t>To</w:t>
      </w:r>
      <w:r>
        <w:rPr>
          <w:rFonts w:eastAsia="Times New Roman"/>
          <w:lang w:eastAsia="en-GB"/>
        </w:rPr>
        <w:t xml:space="preserve"> understand the normal </w:t>
      </w:r>
      <w:r w:rsidRPr="0010239A">
        <w:rPr>
          <w:rFonts w:eastAsia="Times New Roman"/>
          <w:lang w:eastAsia="en-GB"/>
        </w:rPr>
        <w:t>histology of the lymph node and basic lymphocyte morphology</w:t>
      </w:r>
    </w:p>
    <w:p w:rsidR="00053327" w:rsidRPr="0010239A" w:rsidRDefault="00053327" w:rsidP="00053327">
      <w:pPr>
        <w:spacing w:after="240" w:line="240" w:lineRule="auto"/>
        <w:ind w:left="284" w:hanging="284"/>
        <w:rPr>
          <w:rFonts w:ascii="Times New Roman" w:eastAsia="Times New Roman" w:hAnsi="Times New Roman" w:cs="Times New Roman"/>
          <w:lang w:eastAsia="en-GB"/>
        </w:rPr>
      </w:pPr>
      <w:r>
        <w:rPr>
          <w:rFonts w:eastAsia="Times New Roman"/>
          <w:lang w:eastAsia="en-GB"/>
        </w:rPr>
        <w:t>2.</w:t>
      </w:r>
      <w:r>
        <w:rPr>
          <w:rFonts w:eastAsia="Times New Roman"/>
          <w:lang w:eastAsia="en-GB"/>
        </w:rPr>
        <w:tab/>
      </w:r>
      <w:r w:rsidRPr="0010239A">
        <w:rPr>
          <w:rFonts w:eastAsia="Times New Roman"/>
          <w:lang w:eastAsia="en-GB"/>
        </w:rPr>
        <w:t xml:space="preserve">To understand the principles of the WHO classification of lymphomas and pathological features of common lymphoma types. </w:t>
      </w:r>
    </w:p>
    <w:p w:rsidR="00053327" w:rsidRPr="0010239A" w:rsidRDefault="00053327" w:rsidP="00053327">
      <w:pPr>
        <w:spacing w:after="240" w:line="240" w:lineRule="auto"/>
        <w:ind w:left="284" w:hanging="284"/>
        <w:rPr>
          <w:rFonts w:ascii="Times New Roman" w:eastAsia="Times New Roman" w:hAnsi="Times New Roman" w:cs="Times New Roman"/>
          <w:lang w:eastAsia="en-GB"/>
        </w:rPr>
      </w:pPr>
      <w:r>
        <w:rPr>
          <w:rFonts w:eastAsia="Times New Roman"/>
          <w:lang w:eastAsia="en-GB"/>
        </w:rPr>
        <w:t>3.</w:t>
      </w:r>
      <w:r>
        <w:rPr>
          <w:rFonts w:eastAsia="Times New Roman"/>
          <w:lang w:eastAsia="en-GB"/>
        </w:rPr>
        <w:tab/>
      </w:r>
      <w:r w:rsidRPr="0010239A">
        <w:rPr>
          <w:rFonts w:eastAsia="Times New Roman"/>
          <w:lang w:eastAsia="en-GB"/>
        </w:rPr>
        <w:t xml:space="preserve">To understand how lymphomas are diagnosed and the role of ancillary studies. </w:t>
      </w:r>
    </w:p>
    <w:p w:rsidR="00053327" w:rsidRPr="00B646B5" w:rsidRDefault="00053327" w:rsidP="00053327">
      <w:pPr>
        <w:spacing w:after="240" w:line="240" w:lineRule="auto"/>
        <w:ind w:left="284" w:hanging="284"/>
        <w:rPr>
          <w:rFonts w:ascii="Times New Roman" w:eastAsia="Times New Roman" w:hAnsi="Times New Roman" w:cs="Times New Roman"/>
          <w:lang w:eastAsia="en-GB"/>
        </w:rPr>
      </w:pPr>
      <w:r>
        <w:rPr>
          <w:rFonts w:eastAsia="Times New Roman"/>
          <w:lang w:eastAsia="en-GB"/>
        </w:rPr>
        <w:t>4.</w:t>
      </w:r>
      <w:r>
        <w:rPr>
          <w:rFonts w:eastAsia="Times New Roman"/>
          <w:lang w:eastAsia="en-GB"/>
        </w:rPr>
        <w:tab/>
      </w:r>
      <w:r w:rsidRPr="0010239A">
        <w:rPr>
          <w:rFonts w:eastAsia="Times New Roman"/>
          <w:lang w:eastAsia="en-GB"/>
        </w:rPr>
        <w:t xml:space="preserve">The outline of the lecture is mapped out </w:t>
      </w:r>
      <w:r>
        <w:rPr>
          <w:rFonts w:eastAsia="Times New Roman"/>
          <w:lang w:eastAsia="en-GB"/>
        </w:rPr>
        <w:t>on the next page</w:t>
      </w:r>
    </w:p>
    <w:p w:rsidR="00053327" w:rsidRPr="007E5042" w:rsidRDefault="00053327" w:rsidP="00053327">
      <w:pPr>
        <w:tabs>
          <w:tab w:val="left" w:pos="360"/>
        </w:tabs>
        <w:spacing w:after="0" w:line="240" w:lineRule="auto"/>
        <w:rPr>
          <w:rFonts w:eastAsia="Times New Roman"/>
          <w:sz w:val="32"/>
          <w:szCs w:val="32"/>
        </w:rPr>
      </w:pPr>
      <w:r>
        <w:rPr>
          <w:rFonts w:eastAsia="Times New Roman"/>
          <w:b/>
          <w:color w:val="FF0000"/>
          <w:sz w:val="32"/>
          <w:szCs w:val="32"/>
        </w:rPr>
        <w:br w:type="page"/>
      </w:r>
    </w:p>
    <w:p w:rsidR="00053327" w:rsidRDefault="00053327" w:rsidP="00053327">
      <w:pPr>
        <w:tabs>
          <w:tab w:val="left" w:pos="360"/>
        </w:tabs>
        <w:spacing w:after="0" w:line="240" w:lineRule="auto"/>
        <w:rPr>
          <w:rFonts w:eastAsia="Times New Roman"/>
          <w:b/>
          <w:sz w:val="26"/>
          <w:szCs w:val="26"/>
        </w:rPr>
      </w:pPr>
      <w:r>
        <w:rPr>
          <w:rFonts w:ascii="Times New Roman" w:eastAsia="Times New Roman" w:hAnsi="Times New Roman" w:cs="Times New Roman"/>
          <w:noProof/>
          <w:sz w:val="26"/>
          <w:szCs w:val="20"/>
          <w:lang w:eastAsia="en-GB"/>
        </w:rPr>
        <w:lastRenderedPageBreak/>
        <w:drawing>
          <wp:anchor distT="0" distB="0" distL="114300" distR="114300" simplePos="0" relativeHeight="251709440" behindDoc="1" locked="0" layoutInCell="1" allowOverlap="1">
            <wp:simplePos x="0" y="0"/>
            <wp:positionH relativeFrom="column">
              <wp:posOffset>-2313190</wp:posOffset>
            </wp:positionH>
            <wp:positionV relativeFrom="paragraph">
              <wp:posOffset>2508020</wp:posOffset>
            </wp:positionV>
            <wp:extent cx="10127673" cy="4014124"/>
            <wp:effectExtent l="0" t="3028950" r="0" b="3034376"/>
            <wp:wrapNone/>
            <wp:docPr id="11" name="Picture 1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rrowheads="1"/>
                    </pic:cNvPicPr>
                  </pic:nvPicPr>
                  <pic:blipFill>
                    <a:blip r:embed="rId62" cstate="print"/>
                    <a:srcRect/>
                    <a:stretch>
                      <a:fillRect/>
                    </a:stretch>
                  </pic:blipFill>
                  <pic:spPr bwMode="auto">
                    <a:xfrm rot="16200000">
                      <a:off x="0" y="0"/>
                      <a:ext cx="10127673" cy="4014124"/>
                    </a:xfrm>
                    <a:prstGeom prst="rect">
                      <a:avLst/>
                    </a:prstGeom>
                    <a:noFill/>
                    <a:ln w="9525">
                      <a:noFill/>
                      <a:miter lim="800000"/>
                      <a:headEnd/>
                      <a:tailEnd/>
                    </a:ln>
                  </pic:spPr>
                </pic:pic>
              </a:graphicData>
            </a:graphic>
          </wp:anchor>
        </w:drawing>
      </w:r>
      <w:r w:rsidRPr="0010239A">
        <w:rPr>
          <w:rFonts w:eastAsia="Times New Roman"/>
          <w:b/>
          <w:color w:val="FF0000"/>
          <w:sz w:val="32"/>
          <w:szCs w:val="32"/>
        </w:rPr>
        <w:br w:type="page"/>
      </w:r>
      <w:r w:rsidRPr="0010239A">
        <w:rPr>
          <w:rFonts w:eastAsia="Times New Roman"/>
          <w:b/>
          <w:sz w:val="26"/>
          <w:szCs w:val="26"/>
        </w:rPr>
        <w:lastRenderedPageBreak/>
        <w:t>Section 3: Clin</w:t>
      </w:r>
      <w:r>
        <w:rPr>
          <w:rFonts w:eastAsia="Times New Roman"/>
          <w:b/>
          <w:sz w:val="26"/>
          <w:szCs w:val="26"/>
        </w:rPr>
        <w:t>ical Aspects of Hodgkin and Non-</w:t>
      </w:r>
      <w:r w:rsidRPr="0010239A">
        <w:rPr>
          <w:rFonts w:eastAsia="Times New Roman"/>
          <w:b/>
          <w:sz w:val="26"/>
          <w:szCs w:val="26"/>
        </w:rPr>
        <w:t>Hodgkin Lymphoma</w:t>
      </w:r>
    </w:p>
    <w:p w:rsidR="00053327" w:rsidRPr="0010239A" w:rsidRDefault="00053327" w:rsidP="00053327">
      <w:pPr>
        <w:tabs>
          <w:tab w:val="left" w:pos="360"/>
        </w:tabs>
        <w:spacing w:after="0" w:line="240" w:lineRule="auto"/>
        <w:rPr>
          <w:rFonts w:eastAsia="Times New Roman"/>
          <w:b/>
          <w:sz w:val="26"/>
          <w:szCs w:val="26"/>
        </w:rPr>
      </w:pPr>
      <w:r w:rsidRPr="008F417B">
        <w:rPr>
          <w:rFonts w:eastAsia="Times New Roman"/>
        </w:rPr>
        <w:t>Dr. Donald Macdonald</w:t>
      </w:r>
    </w:p>
    <w:p w:rsidR="00053327" w:rsidRDefault="00053327" w:rsidP="00053327">
      <w:pPr>
        <w:tabs>
          <w:tab w:val="left" w:pos="360"/>
        </w:tabs>
        <w:spacing w:after="0" w:line="240" w:lineRule="auto"/>
        <w:rPr>
          <w:rFonts w:eastAsia="Times New Roman"/>
          <w:b/>
        </w:rPr>
      </w:pPr>
    </w:p>
    <w:p w:rsidR="00053327" w:rsidRPr="0010239A" w:rsidRDefault="00053327" w:rsidP="00053327">
      <w:pPr>
        <w:tabs>
          <w:tab w:val="left" w:pos="360"/>
        </w:tabs>
        <w:spacing w:after="0" w:line="240" w:lineRule="auto"/>
        <w:rPr>
          <w:rFonts w:eastAsia="Times New Roman"/>
          <w:b/>
        </w:rPr>
      </w:pPr>
    </w:p>
    <w:p w:rsidR="00053327" w:rsidRPr="0010239A" w:rsidRDefault="00053327" w:rsidP="00053327">
      <w:pPr>
        <w:tabs>
          <w:tab w:val="left" w:pos="360"/>
        </w:tabs>
        <w:spacing w:after="0" w:line="240" w:lineRule="auto"/>
        <w:rPr>
          <w:rFonts w:eastAsia="Times New Roman"/>
          <w:b/>
        </w:rPr>
      </w:pPr>
      <w:r w:rsidRPr="0010239A">
        <w:rPr>
          <w:rFonts w:eastAsia="Times New Roman"/>
          <w:b/>
        </w:rPr>
        <w:t>Learning Objectives</w:t>
      </w:r>
    </w:p>
    <w:p w:rsidR="00053327" w:rsidRPr="0010239A" w:rsidRDefault="00053327" w:rsidP="001F1683">
      <w:pPr>
        <w:numPr>
          <w:ilvl w:val="0"/>
          <w:numId w:val="36"/>
        </w:numPr>
        <w:tabs>
          <w:tab w:val="left" w:pos="432"/>
          <w:tab w:val="left" w:pos="720"/>
        </w:tabs>
        <w:suppressAutoHyphens/>
        <w:spacing w:after="0" w:line="240" w:lineRule="auto"/>
        <w:rPr>
          <w:rFonts w:eastAsia="Times New Roman"/>
        </w:rPr>
      </w:pPr>
      <w:r w:rsidRPr="0010239A">
        <w:rPr>
          <w:rFonts w:eastAsia="Times New Roman"/>
        </w:rPr>
        <w:t>To state how lymphomas may spread to other parts of the body and to describe the staging of lymphoma</w:t>
      </w:r>
    </w:p>
    <w:p w:rsidR="00053327" w:rsidRPr="0010239A" w:rsidRDefault="00053327" w:rsidP="001F1683">
      <w:pPr>
        <w:numPr>
          <w:ilvl w:val="0"/>
          <w:numId w:val="36"/>
        </w:numPr>
        <w:tabs>
          <w:tab w:val="left" w:pos="432"/>
          <w:tab w:val="left" w:pos="720"/>
        </w:tabs>
        <w:suppressAutoHyphens/>
        <w:spacing w:after="0" w:line="240" w:lineRule="auto"/>
        <w:rPr>
          <w:rFonts w:eastAsia="Times New Roman"/>
        </w:rPr>
      </w:pPr>
      <w:r w:rsidRPr="0010239A">
        <w:rPr>
          <w:rFonts w:eastAsia="Times New Roman"/>
        </w:rPr>
        <w:t>To state how lymphomas usually present, and the general symptoms that patients may have at diagnosis</w:t>
      </w:r>
    </w:p>
    <w:p w:rsidR="00053327" w:rsidRPr="0010239A" w:rsidRDefault="00053327" w:rsidP="001F1683">
      <w:pPr>
        <w:numPr>
          <w:ilvl w:val="0"/>
          <w:numId w:val="36"/>
        </w:numPr>
        <w:tabs>
          <w:tab w:val="left" w:pos="432"/>
          <w:tab w:val="left" w:pos="720"/>
        </w:tabs>
        <w:suppressAutoHyphens/>
        <w:spacing w:after="0" w:line="240" w:lineRule="auto"/>
        <w:rPr>
          <w:rFonts w:eastAsia="Times New Roman"/>
        </w:rPr>
      </w:pPr>
      <w:r w:rsidRPr="0010239A">
        <w:rPr>
          <w:rFonts w:eastAsia="Times New Roman"/>
        </w:rPr>
        <w:t>To know what features at diagnosis of Hodgkin lymphoma and non-Hodgkin’s lymphoma (NHL) predict a less good outcome with therapy</w:t>
      </w:r>
    </w:p>
    <w:p w:rsidR="00053327" w:rsidRPr="0010239A" w:rsidRDefault="00053327" w:rsidP="001F1683">
      <w:pPr>
        <w:numPr>
          <w:ilvl w:val="0"/>
          <w:numId w:val="36"/>
        </w:numPr>
        <w:tabs>
          <w:tab w:val="left" w:pos="432"/>
          <w:tab w:val="left" w:pos="720"/>
        </w:tabs>
        <w:suppressAutoHyphens/>
        <w:spacing w:after="0" w:line="240" w:lineRule="auto"/>
        <w:rPr>
          <w:rFonts w:eastAsia="Times New Roman"/>
        </w:rPr>
      </w:pPr>
      <w:r w:rsidRPr="0010239A">
        <w:rPr>
          <w:rFonts w:eastAsia="Times New Roman"/>
        </w:rPr>
        <w:t>To be able to describe, in outline, how patients with lymphoma may be treated and the major complications of therapy</w:t>
      </w:r>
    </w:p>
    <w:p w:rsidR="00053327" w:rsidRDefault="00053327" w:rsidP="00053327">
      <w:pPr>
        <w:tabs>
          <w:tab w:val="left" w:pos="360"/>
        </w:tabs>
        <w:spacing w:after="0" w:line="240" w:lineRule="auto"/>
        <w:rPr>
          <w:rFonts w:eastAsia="Times New Roman"/>
          <w:b/>
        </w:rPr>
      </w:pPr>
    </w:p>
    <w:p w:rsidR="00053327" w:rsidRPr="0010239A" w:rsidRDefault="00053327" w:rsidP="00053327">
      <w:pPr>
        <w:tabs>
          <w:tab w:val="left" w:pos="360"/>
        </w:tabs>
        <w:spacing w:after="0" w:line="240" w:lineRule="auto"/>
        <w:rPr>
          <w:rFonts w:eastAsia="Times New Roman"/>
          <w:b/>
        </w:rPr>
      </w:pPr>
    </w:p>
    <w:p w:rsidR="00053327" w:rsidRPr="0010239A" w:rsidRDefault="00053327" w:rsidP="00053327">
      <w:pPr>
        <w:tabs>
          <w:tab w:val="left" w:pos="432"/>
        </w:tabs>
        <w:suppressAutoHyphens/>
        <w:spacing w:after="0" w:line="240" w:lineRule="auto"/>
        <w:rPr>
          <w:rFonts w:eastAsia="Times New Roman"/>
        </w:rPr>
      </w:pPr>
      <w:r w:rsidRPr="0010239A">
        <w:rPr>
          <w:rFonts w:eastAsia="Times New Roman"/>
        </w:rPr>
        <w:t>The term ‘lymphoma’ means a neoplastic (malignant) t</w:t>
      </w:r>
      <w:smartTag w:uri="urn:schemas-microsoft-com:office:smarttags" w:element="PersonName">
        <w:r w:rsidRPr="0010239A">
          <w:rPr>
            <w:rFonts w:eastAsia="Times New Roman"/>
          </w:rPr>
          <w:t>umo</w:t>
        </w:r>
      </w:smartTag>
      <w:r w:rsidRPr="0010239A">
        <w:rPr>
          <w:rFonts w:eastAsia="Times New Roman"/>
        </w:rPr>
        <w:t xml:space="preserve">ur of lymphoid cells. Lymphomas usually arise in lymph nodes but may arise in other lymphoid organs such as the spleen or the gut-associated lymphoid tissue. </w:t>
      </w:r>
      <w:r w:rsidRPr="0010239A">
        <w:rPr>
          <w:rFonts w:eastAsia="Times New Roman"/>
          <w:b/>
          <w:i/>
        </w:rPr>
        <w:t xml:space="preserve"> </w:t>
      </w:r>
      <w:r w:rsidRPr="0010239A">
        <w:rPr>
          <w:rFonts w:eastAsia="Times New Roman"/>
        </w:rPr>
        <w:t xml:space="preserve">  </w:t>
      </w:r>
    </w:p>
    <w:p w:rsidR="00053327" w:rsidRDefault="00053327" w:rsidP="00053327">
      <w:pPr>
        <w:numPr>
          <w:ilvl w:val="12"/>
          <w:numId w:val="0"/>
        </w:numPr>
        <w:tabs>
          <w:tab w:val="left" w:pos="432"/>
        </w:tabs>
        <w:suppressAutoHyphens/>
        <w:spacing w:after="0" w:line="240" w:lineRule="auto"/>
        <w:rPr>
          <w:rFonts w:eastAsia="Times New Roman"/>
        </w:rPr>
      </w:pPr>
    </w:p>
    <w:p w:rsidR="00053327" w:rsidRPr="0010239A" w:rsidRDefault="00053327" w:rsidP="00053327">
      <w:pPr>
        <w:numPr>
          <w:ilvl w:val="12"/>
          <w:numId w:val="0"/>
        </w:numPr>
        <w:tabs>
          <w:tab w:val="left" w:pos="432"/>
        </w:tabs>
        <w:suppressAutoHyphens/>
        <w:spacing w:after="0" w:line="240" w:lineRule="auto"/>
        <w:rPr>
          <w:rFonts w:eastAsia="Times New Roman"/>
        </w:rPr>
      </w:pPr>
    </w:p>
    <w:p w:rsidR="00053327" w:rsidRPr="0010239A" w:rsidRDefault="00053327" w:rsidP="001F1683">
      <w:pPr>
        <w:numPr>
          <w:ilvl w:val="0"/>
          <w:numId w:val="35"/>
        </w:numPr>
        <w:tabs>
          <w:tab w:val="clear" w:pos="1080"/>
          <w:tab w:val="num" w:pos="360"/>
          <w:tab w:val="left" w:pos="432"/>
        </w:tabs>
        <w:suppressAutoHyphens/>
        <w:spacing w:after="0" w:line="240" w:lineRule="auto"/>
        <w:ind w:left="360"/>
        <w:rPr>
          <w:rFonts w:eastAsia="Times New Roman"/>
        </w:rPr>
      </w:pPr>
      <w:r w:rsidRPr="0010239A">
        <w:rPr>
          <w:rFonts w:eastAsia="Times New Roman"/>
          <w:b/>
          <w:i/>
        </w:rPr>
        <w:t>Classification:</w:t>
      </w:r>
      <w:r w:rsidRPr="0010239A">
        <w:rPr>
          <w:rFonts w:eastAsia="Times New Roman"/>
        </w:rPr>
        <w:t xml:space="preserve"> The lymphomas are classified into Hodgkin lymphoma (HL) and the </w:t>
      </w:r>
      <w:r>
        <w:rPr>
          <w:rFonts w:eastAsia="Times New Roman"/>
        </w:rPr>
        <w:t xml:space="preserve">non-Hodgkin’s lymphomas (NHL). </w:t>
      </w:r>
      <w:r w:rsidRPr="0010239A">
        <w:rPr>
          <w:rFonts w:eastAsia="Times New Roman"/>
        </w:rPr>
        <w:t>NHL are further subdivided on the basis of cell of origin (B-lymphocyte or T-lymphocyte) and aggressiveness of disease i.e. indolent (also called low-grade), aggressive (or intermediate-grade) and very aggressive (or high-grade).</w:t>
      </w:r>
    </w:p>
    <w:p w:rsidR="00053327" w:rsidRPr="0010239A" w:rsidRDefault="00053327" w:rsidP="00053327">
      <w:pPr>
        <w:numPr>
          <w:ilvl w:val="12"/>
          <w:numId w:val="0"/>
        </w:numPr>
        <w:spacing w:after="0" w:line="240" w:lineRule="auto"/>
        <w:rPr>
          <w:rFonts w:eastAsia="Times New Roman"/>
        </w:rPr>
      </w:pPr>
    </w:p>
    <w:p w:rsidR="00053327" w:rsidRPr="0010239A" w:rsidRDefault="00053327" w:rsidP="001F1683">
      <w:pPr>
        <w:numPr>
          <w:ilvl w:val="0"/>
          <w:numId w:val="35"/>
        </w:numPr>
        <w:tabs>
          <w:tab w:val="clear" w:pos="1080"/>
          <w:tab w:val="num" w:pos="360"/>
          <w:tab w:val="left" w:pos="432"/>
        </w:tabs>
        <w:suppressAutoHyphens/>
        <w:spacing w:after="0" w:line="240" w:lineRule="auto"/>
        <w:ind w:left="360"/>
        <w:rPr>
          <w:rFonts w:eastAsia="Times New Roman"/>
        </w:rPr>
      </w:pPr>
      <w:r w:rsidRPr="0010239A">
        <w:rPr>
          <w:rFonts w:eastAsia="Times New Roman"/>
          <w:b/>
          <w:i/>
        </w:rPr>
        <w:t xml:space="preserve">Incidence </w:t>
      </w:r>
      <w:r w:rsidRPr="0010239A">
        <w:rPr>
          <w:rFonts w:eastAsia="Times New Roman"/>
        </w:rPr>
        <w:t xml:space="preserve">There are approximately 200 new cases per year for every million of the population (around 10,000 new cases a year in the </w:t>
      </w:r>
      <w:smartTag w:uri="urn:schemas-microsoft-com:office:smarttags" w:element="place">
        <w:smartTag w:uri="urn:schemas-microsoft-com:office:smarttags" w:element="country-region">
          <w:r w:rsidRPr="0010239A">
            <w:rPr>
              <w:rFonts w:eastAsia="Times New Roman"/>
            </w:rPr>
            <w:t>UK</w:t>
          </w:r>
        </w:smartTag>
      </w:smartTag>
      <w:r w:rsidRPr="0010239A">
        <w:rPr>
          <w:rFonts w:eastAsia="Times New Roman"/>
        </w:rPr>
        <w:t xml:space="preserve">). Of these 80% </w:t>
      </w:r>
      <w:proofErr w:type="gramStart"/>
      <w:r w:rsidRPr="0010239A">
        <w:rPr>
          <w:rFonts w:eastAsia="Times New Roman"/>
        </w:rPr>
        <w:t>are</w:t>
      </w:r>
      <w:proofErr w:type="gramEnd"/>
      <w:r w:rsidRPr="0010239A">
        <w:rPr>
          <w:rFonts w:eastAsia="Times New Roman"/>
        </w:rPr>
        <w:t xml:space="preserve"> NHL.</w:t>
      </w:r>
    </w:p>
    <w:p w:rsidR="00053327" w:rsidRDefault="00053327" w:rsidP="00053327">
      <w:pPr>
        <w:numPr>
          <w:ilvl w:val="12"/>
          <w:numId w:val="0"/>
        </w:numPr>
        <w:spacing w:after="0" w:line="240" w:lineRule="auto"/>
        <w:rPr>
          <w:rFonts w:eastAsia="Times New Roman"/>
        </w:rPr>
      </w:pPr>
    </w:p>
    <w:p w:rsidR="00053327" w:rsidRPr="0010239A" w:rsidRDefault="00053327" w:rsidP="00053327">
      <w:pPr>
        <w:numPr>
          <w:ilvl w:val="12"/>
          <w:numId w:val="0"/>
        </w:numPr>
        <w:spacing w:after="0" w:line="240" w:lineRule="auto"/>
        <w:rPr>
          <w:rFonts w:eastAsia="Times New Roman"/>
        </w:rPr>
      </w:pPr>
    </w:p>
    <w:p w:rsidR="00053327" w:rsidRPr="0010239A" w:rsidRDefault="00053327" w:rsidP="00053327">
      <w:pPr>
        <w:keepNext/>
        <w:numPr>
          <w:ilvl w:val="12"/>
          <w:numId w:val="0"/>
        </w:numPr>
        <w:spacing w:before="240" w:after="60" w:line="240" w:lineRule="auto"/>
        <w:outlineLvl w:val="0"/>
        <w:rPr>
          <w:rFonts w:eastAsia="Times New Roman"/>
          <w:b/>
          <w:bCs/>
          <w:kern w:val="32"/>
        </w:rPr>
      </w:pPr>
      <w:r w:rsidRPr="0010239A">
        <w:rPr>
          <w:rFonts w:eastAsia="Times New Roman"/>
          <w:b/>
          <w:bCs/>
          <w:kern w:val="32"/>
        </w:rPr>
        <w:t>Hodgkin lymphoma</w:t>
      </w:r>
    </w:p>
    <w:p w:rsidR="00053327" w:rsidRPr="0010239A" w:rsidRDefault="00053327" w:rsidP="00053327">
      <w:pPr>
        <w:numPr>
          <w:ilvl w:val="12"/>
          <w:numId w:val="0"/>
        </w:numPr>
        <w:spacing w:after="0" w:line="240" w:lineRule="auto"/>
        <w:rPr>
          <w:rFonts w:eastAsia="Times New Roman"/>
        </w:rPr>
      </w:pPr>
    </w:p>
    <w:p w:rsidR="00053327" w:rsidRPr="0010239A" w:rsidRDefault="00053327" w:rsidP="00053327">
      <w:pPr>
        <w:suppressAutoHyphens/>
        <w:spacing w:after="0" w:line="240" w:lineRule="auto"/>
        <w:rPr>
          <w:rFonts w:eastAsia="Times New Roman"/>
        </w:rPr>
      </w:pPr>
      <w:r w:rsidRPr="0010239A">
        <w:rPr>
          <w:rFonts w:eastAsia="Times New Roman"/>
        </w:rPr>
        <w:t>HL is more common in males than females. The peak incidence is in young adults (15-40 years). The aetiology of HL is unknown, but the Epstein-Barr virus (EBV) may be involved in some cases.</w:t>
      </w:r>
    </w:p>
    <w:p w:rsidR="00053327" w:rsidRPr="00B646B5" w:rsidRDefault="00053327" w:rsidP="00053327">
      <w:pPr>
        <w:spacing w:after="0" w:line="240" w:lineRule="auto"/>
        <w:rPr>
          <w:rFonts w:eastAsia="Times New Roman"/>
          <w:sz w:val="16"/>
        </w:rPr>
      </w:pPr>
    </w:p>
    <w:p w:rsidR="00053327" w:rsidRPr="0010239A" w:rsidRDefault="00053327" w:rsidP="00053327">
      <w:pPr>
        <w:suppressAutoHyphens/>
        <w:spacing w:after="0" w:line="240" w:lineRule="auto"/>
        <w:rPr>
          <w:rFonts w:eastAsia="Times New Roman"/>
        </w:rPr>
      </w:pPr>
      <w:r w:rsidRPr="0010239A">
        <w:rPr>
          <w:rFonts w:eastAsia="Times New Roman"/>
        </w:rPr>
        <w:t>Usual presentation is with painless enlargement of lymph node/nodes.  Constitutional symptoms such as fever, night sweats and pruritis may be present. (</w:t>
      </w:r>
      <w:proofErr w:type="gramStart"/>
      <w:r w:rsidRPr="0010239A">
        <w:rPr>
          <w:rFonts w:eastAsia="Times New Roman"/>
        </w:rPr>
        <w:t>see</w:t>
      </w:r>
      <w:proofErr w:type="gramEnd"/>
      <w:r w:rsidRPr="0010239A">
        <w:rPr>
          <w:rFonts w:eastAsia="Times New Roman"/>
        </w:rPr>
        <w:t xml:space="preserve"> ‘</w:t>
      </w:r>
      <w:r w:rsidRPr="0010239A">
        <w:rPr>
          <w:rFonts w:eastAsia="Times New Roman"/>
          <w:b/>
          <w:i/>
        </w:rPr>
        <w:t>Staging</w:t>
      </w:r>
      <w:r w:rsidRPr="0010239A">
        <w:rPr>
          <w:rFonts w:eastAsia="Times New Roman"/>
        </w:rPr>
        <w:t>’ )   A cyclical fever lasting 1-2 weeks and then subsiding for a similar period is classical but affects only a minority of patients (Pel-Ebstein fever).</w:t>
      </w:r>
    </w:p>
    <w:p w:rsidR="00053327" w:rsidRPr="00B646B5" w:rsidRDefault="00053327" w:rsidP="00053327">
      <w:pPr>
        <w:spacing w:after="0" w:line="240" w:lineRule="auto"/>
        <w:rPr>
          <w:rFonts w:eastAsia="Times New Roman"/>
          <w:sz w:val="16"/>
        </w:rPr>
      </w:pPr>
    </w:p>
    <w:p w:rsidR="00053327" w:rsidRPr="0010239A" w:rsidRDefault="00053327" w:rsidP="00053327">
      <w:pPr>
        <w:suppressAutoHyphens/>
        <w:spacing w:after="0" w:line="240" w:lineRule="auto"/>
        <w:rPr>
          <w:rFonts w:eastAsia="Times New Roman"/>
        </w:rPr>
      </w:pPr>
      <w:r w:rsidRPr="0010239A">
        <w:rPr>
          <w:rFonts w:eastAsia="Times New Roman"/>
        </w:rPr>
        <w:t xml:space="preserve">The diagnosis is made by biopsy of an affected lymph node. The pathological ‘hallmark’ of HL is the </w:t>
      </w:r>
      <w:r w:rsidRPr="0010239A">
        <w:rPr>
          <w:rFonts w:eastAsia="Times New Roman"/>
          <w:b/>
          <w:i/>
        </w:rPr>
        <w:t>Reed-Sternberg</w:t>
      </w:r>
      <w:r w:rsidRPr="0010239A">
        <w:rPr>
          <w:rFonts w:eastAsia="Times New Roman"/>
        </w:rPr>
        <w:t xml:space="preserve"> cell, a binucleate or multinucleate cell, set in a background of lymphocytes and other reactive cells.  </w:t>
      </w:r>
    </w:p>
    <w:p w:rsidR="00053327" w:rsidRPr="00B646B5" w:rsidRDefault="00053327" w:rsidP="00053327">
      <w:pPr>
        <w:numPr>
          <w:ilvl w:val="12"/>
          <w:numId w:val="0"/>
        </w:numPr>
        <w:tabs>
          <w:tab w:val="num" w:pos="284"/>
        </w:tabs>
        <w:spacing w:after="0" w:line="240" w:lineRule="auto"/>
        <w:ind w:left="284" w:hanging="284"/>
        <w:rPr>
          <w:rFonts w:eastAsia="Times New Roman"/>
          <w:sz w:val="16"/>
        </w:rPr>
      </w:pPr>
    </w:p>
    <w:p w:rsidR="00053327" w:rsidRDefault="00053327" w:rsidP="00053327">
      <w:pPr>
        <w:suppressAutoHyphens/>
        <w:spacing w:after="0" w:line="240" w:lineRule="auto"/>
        <w:rPr>
          <w:rFonts w:eastAsia="Times New Roman"/>
        </w:rPr>
      </w:pPr>
      <w:r w:rsidRPr="0010239A">
        <w:rPr>
          <w:rFonts w:eastAsia="Times New Roman"/>
          <w:b/>
          <w:i/>
        </w:rPr>
        <w:t>Staging:</w:t>
      </w:r>
      <w:r w:rsidRPr="0010239A">
        <w:rPr>
          <w:rFonts w:eastAsia="Times New Roman"/>
        </w:rPr>
        <w:t xml:space="preserve"> following pathological diagnosis of a lymph node biopsy patients are ‘staged’ as to the extent of their disease, since this has prognostic significance and also may determine the best approach for therapy. Lymphomas can spread to other parts of the body in 3 ways: via the lymphatic system, via blood vessels, or by local spread. The most useful staging procedure nowadays is a CT scan of thorax and abdomen/pelvis.  This may be supplemented by bone marrow biopsy, liver biopsy, and other imaging investigations in selected patients.  Characteristically HL spreads via the lymphatic system in a contiguous manner. NHL is more likely to be widespread at presentation. </w:t>
      </w:r>
    </w:p>
    <w:p w:rsidR="00053327" w:rsidRDefault="00053327" w:rsidP="00053327">
      <w:pPr>
        <w:suppressAutoHyphens/>
        <w:spacing w:after="0" w:line="240" w:lineRule="auto"/>
        <w:rPr>
          <w:rFonts w:eastAsia="Times New Roman"/>
        </w:rPr>
      </w:pPr>
    </w:p>
    <w:p w:rsidR="00053327" w:rsidRDefault="00053327" w:rsidP="00053327">
      <w:pPr>
        <w:spacing w:after="0" w:line="240" w:lineRule="auto"/>
        <w:rPr>
          <w:rFonts w:eastAsia="Times New Roman"/>
        </w:rPr>
      </w:pPr>
      <w:r>
        <w:rPr>
          <w:rFonts w:eastAsia="Times New Roman"/>
        </w:rPr>
        <w:br w:type="page"/>
      </w:r>
    </w:p>
    <w:p w:rsidR="00053327" w:rsidRPr="0010239A" w:rsidRDefault="00053327" w:rsidP="00053327">
      <w:pPr>
        <w:suppressAutoHyphens/>
        <w:spacing w:after="0" w:line="240" w:lineRule="auto"/>
        <w:rPr>
          <w:rFonts w:eastAsia="Times New Roman"/>
        </w:rPr>
      </w:pPr>
      <w:r w:rsidRPr="0010239A">
        <w:rPr>
          <w:rFonts w:eastAsia="Times New Roman"/>
        </w:rPr>
        <w:lastRenderedPageBreak/>
        <w:t>The staging system (for both HL and NHL) is as follows:</w:t>
      </w:r>
    </w:p>
    <w:p w:rsidR="00053327" w:rsidRPr="0010239A" w:rsidRDefault="00053327" w:rsidP="001F1683">
      <w:pPr>
        <w:numPr>
          <w:ilvl w:val="0"/>
          <w:numId w:val="41"/>
        </w:numPr>
        <w:tabs>
          <w:tab w:val="clear" w:pos="1287"/>
          <w:tab w:val="num" w:pos="284"/>
        </w:tabs>
        <w:suppressAutoHyphens/>
        <w:spacing w:after="0" w:line="240" w:lineRule="auto"/>
        <w:ind w:left="284" w:hanging="284"/>
        <w:rPr>
          <w:rFonts w:eastAsia="Times New Roman"/>
        </w:rPr>
      </w:pPr>
      <w:r w:rsidRPr="0010239A">
        <w:rPr>
          <w:rFonts w:eastAsia="Times New Roman"/>
        </w:rPr>
        <w:t>Stage I: one lymph node region or single extranodal organ / site.</w:t>
      </w:r>
    </w:p>
    <w:p w:rsidR="00053327" w:rsidRPr="0010239A" w:rsidRDefault="00053327" w:rsidP="001F1683">
      <w:pPr>
        <w:numPr>
          <w:ilvl w:val="0"/>
          <w:numId w:val="41"/>
        </w:numPr>
        <w:tabs>
          <w:tab w:val="clear" w:pos="1287"/>
          <w:tab w:val="num" w:pos="284"/>
        </w:tabs>
        <w:suppressAutoHyphens/>
        <w:spacing w:after="0" w:line="240" w:lineRule="auto"/>
        <w:ind w:left="284" w:right="-284" w:hanging="284"/>
        <w:rPr>
          <w:rFonts w:eastAsia="Times New Roman"/>
        </w:rPr>
      </w:pPr>
      <w:r w:rsidRPr="0010239A">
        <w:rPr>
          <w:rFonts w:eastAsia="Times New Roman"/>
        </w:rPr>
        <w:t>Stage II: involvement of two or more lymph node regions on the same side of the diaphragm.</w:t>
      </w:r>
    </w:p>
    <w:p w:rsidR="00053327" w:rsidRPr="0010239A" w:rsidRDefault="00053327" w:rsidP="001F1683">
      <w:pPr>
        <w:numPr>
          <w:ilvl w:val="0"/>
          <w:numId w:val="41"/>
        </w:numPr>
        <w:tabs>
          <w:tab w:val="clear" w:pos="1287"/>
          <w:tab w:val="num" w:pos="284"/>
        </w:tabs>
        <w:suppressAutoHyphens/>
        <w:spacing w:after="0" w:line="240" w:lineRule="auto"/>
        <w:ind w:left="284" w:hanging="284"/>
        <w:rPr>
          <w:rFonts w:eastAsia="Times New Roman"/>
        </w:rPr>
      </w:pPr>
      <w:r w:rsidRPr="0010239A">
        <w:rPr>
          <w:rFonts w:eastAsia="Times New Roman"/>
        </w:rPr>
        <w:t xml:space="preserve">Stage III: involvement of lymph node regions on both sides of diaphragm </w:t>
      </w:r>
    </w:p>
    <w:p w:rsidR="00053327" w:rsidRPr="0010239A" w:rsidRDefault="00053327" w:rsidP="001F1683">
      <w:pPr>
        <w:numPr>
          <w:ilvl w:val="0"/>
          <w:numId w:val="41"/>
        </w:numPr>
        <w:tabs>
          <w:tab w:val="clear" w:pos="1287"/>
          <w:tab w:val="num" w:pos="284"/>
        </w:tabs>
        <w:suppressAutoHyphens/>
        <w:spacing w:after="0" w:line="240" w:lineRule="auto"/>
        <w:ind w:left="284" w:hanging="284"/>
        <w:rPr>
          <w:rFonts w:eastAsia="Times New Roman"/>
        </w:rPr>
      </w:pPr>
      <w:r w:rsidRPr="0010239A">
        <w:rPr>
          <w:rFonts w:eastAsia="Times New Roman"/>
        </w:rPr>
        <w:t>Stage IV: diffuse or disseminated involvement of extranodal sites (e.g. liver or bone marrow), with or without lymph node involvement.</w:t>
      </w:r>
    </w:p>
    <w:p w:rsidR="00053327" w:rsidRDefault="00053327" w:rsidP="00053327">
      <w:pPr>
        <w:tabs>
          <w:tab w:val="left" w:pos="709"/>
          <w:tab w:val="left" w:pos="1560"/>
          <w:tab w:val="left" w:pos="2410"/>
          <w:tab w:val="left" w:pos="3402"/>
        </w:tabs>
        <w:spacing w:after="0" w:line="240" w:lineRule="auto"/>
        <w:rPr>
          <w:rFonts w:eastAsia="Times New Roman"/>
        </w:rPr>
      </w:pPr>
    </w:p>
    <w:p w:rsidR="00053327" w:rsidRPr="0010239A" w:rsidRDefault="00053327" w:rsidP="00053327">
      <w:pPr>
        <w:tabs>
          <w:tab w:val="left" w:pos="709"/>
          <w:tab w:val="left" w:pos="1560"/>
          <w:tab w:val="left" w:pos="2410"/>
          <w:tab w:val="left" w:pos="3402"/>
        </w:tabs>
        <w:spacing w:after="0" w:line="240" w:lineRule="auto"/>
        <w:rPr>
          <w:rFonts w:eastAsia="Times New Roman"/>
          <w:lang w:eastAsia="en-GB"/>
        </w:rPr>
      </w:pPr>
      <w:r w:rsidRPr="0010239A">
        <w:rPr>
          <w:rFonts w:eastAsia="Times New Roman"/>
          <w:lang w:eastAsia="en-GB"/>
        </w:rPr>
        <w:t>For the purposes of staging, the spleen is treated as a lymph node. The suffixes ‘A’ or ‘B’ are used to denote the absence or presence respectively of systemic symptoms i.e. fevers, night sweats, unexplained weight loss of at least 10% bod</w:t>
      </w:r>
      <w:r>
        <w:rPr>
          <w:rFonts w:eastAsia="Times New Roman"/>
          <w:lang w:eastAsia="en-GB"/>
        </w:rPr>
        <w:t xml:space="preserve">y weight in previous 6 months. </w:t>
      </w:r>
      <w:r w:rsidRPr="0010239A">
        <w:rPr>
          <w:rFonts w:eastAsia="Times New Roman"/>
          <w:lang w:eastAsia="en-GB"/>
        </w:rPr>
        <w:t>The presence of any of these is denoted by ‘B’ e.g. Stage III</w:t>
      </w:r>
      <w:r w:rsidRPr="0010239A">
        <w:rPr>
          <w:rFonts w:eastAsia="Times New Roman"/>
          <w:vertAlign w:val="subscript"/>
          <w:lang w:eastAsia="en-GB"/>
        </w:rPr>
        <w:t>B</w:t>
      </w:r>
      <w:r w:rsidRPr="0010239A">
        <w:rPr>
          <w:rFonts w:eastAsia="Times New Roman"/>
          <w:lang w:eastAsia="en-GB"/>
        </w:rPr>
        <w:t>.</w:t>
      </w:r>
    </w:p>
    <w:p w:rsidR="00053327" w:rsidRPr="0010239A" w:rsidRDefault="00053327" w:rsidP="00053327">
      <w:pPr>
        <w:tabs>
          <w:tab w:val="left" w:pos="709"/>
          <w:tab w:val="left" w:pos="1560"/>
          <w:tab w:val="left" w:pos="2410"/>
          <w:tab w:val="left" w:pos="3402"/>
        </w:tabs>
        <w:spacing w:after="0" w:line="240" w:lineRule="auto"/>
        <w:rPr>
          <w:rFonts w:eastAsia="Times New Roman"/>
          <w:lang w:eastAsia="en-GB"/>
        </w:rPr>
      </w:pPr>
    </w:p>
    <w:p w:rsidR="00053327" w:rsidRPr="0010239A" w:rsidRDefault="00053327" w:rsidP="00053327">
      <w:pPr>
        <w:tabs>
          <w:tab w:val="left" w:pos="432"/>
        </w:tabs>
        <w:suppressAutoHyphens/>
        <w:spacing w:after="0" w:line="240" w:lineRule="auto"/>
        <w:rPr>
          <w:rFonts w:eastAsia="Times New Roman"/>
          <w:b/>
          <w:i/>
          <w:lang w:eastAsia="en-GB"/>
        </w:rPr>
      </w:pPr>
      <w:r w:rsidRPr="0010239A">
        <w:rPr>
          <w:rFonts w:eastAsia="Times New Roman"/>
          <w:b/>
          <w:i/>
          <w:lang w:eastAsia="en-GB"/>
        </w:rPr>
        <w:t xml:space="preserve">Outline of therapy: </w:t>
      </w:r>
      <w:r w:rsidRPr="0010239A">
        <w:rPr>
          <w:rFonts w:eastAsia="Times New Roman"/>
          <w:lang w:eastAsia="en-GB"/>
        </w:rPr>
        <w:t>therapy can include radiotherapy, chemotherapy, or both.  Chemotherapy is often given as a combination of drugs that affect the malignant cells in different ways, and therefore hopefully have ad</w:t>
      </w:r>
      <w:r>
        <w:rPr>
          <w:rFonts w:eastAsia="Times New Roman"/>
          <w:lang w:eastAsia="en-GB"/>
        </w:rPr>
        <w:t xml:space="preserve">ditive or synergistic effects. </w:t>
      </w:r>
      <w:r w:rsidRPr="0010239A">
        <w:rPr>
          <w:rFonts w:eastAsia="Times New Roman"/>
          <w:lang w:eastAsia="en-GB"/>
        </w:rPr>
        <w:t>The most frequently used chemotherapy regimen is ABVD (</w:t>
      </w:r>
      <w:proofErr w:type="gramStart"/>
      <w:r w:rsidRPr="0010239A">
        <w:rPr>
          <w:rFonts w:eastAsia="Times New Roman"/>
          <w:lang w:eastAsia="en-GB"/>
        </w:rPr>
        <w:t>adriamycin</w:t>
      </w:r>
      <w:proofErr w:type="gramEnd"/>
      <w:r w:rsidRPr="0010239A">
        <w:rPr>
          <w:rFonts w:eastAsia="Times New Roman"/>
          <w:lang w:eastAsia="en-GB"/>
        </w:rPr>
        <w:t xml:space="preserve">, bleomycin, vinblastine and dacarbazine.)  Previously patients with limited disease (Stage IA or IIA) were treated with radiotherapy alone and had a good chance of cure, but nowadays a short course of chemotherapy is often given additionally to further improve outcome and the current trend is towards chemotherapy only </w:t>
      </w:r>
      <w:r>
        <w:rPr>
          <w:rFonts w:eastAsia="Times New Roman"/>
          <w:lang w:eastAsia="en-GB"/>
        </w:rPr>
        <w:t xml:space="preserve">(see complications of therapy). </w:t>
      </w:r>
      <w:r w:rsidRPr="0010239A">
        <w:rPr>
          <w:rFonts w:eastAsia="Times New Roman"/>
          <w:lang w:eastAsia="en-GB"/>
        </w:rPr>
        <w:t>Treatment of more advanced disease is usually with longer courses of chemotherapy; radiotherapy may also be given to areas of bulk disease.  Relapsed patients may benefit from very intensive therapy including autologous haematopoietic stem cell transplantation.</w:t>
      </w:r>
    </w:p>
    <w:p w:rsidR="00053327" w:rsidRPr="0010239A" w:rsidRDefault="00053327" w:rsidP="00053327">
      <w:pPr>
        <w:tabs>
          <w:tab w:val="left" w:pos="709"/>
          <w:tab w:val="left" w:pos="1560"/>
          <w:tab w:val="left" w:pos="2410"/>
          <w:tab w:val="left" w:pos="3402"/>
        </w:tabs>
        <w:spacing w:after="0" w:line="240" w:lineRule="auto"/>
        <w:rPr>
          <w:rFonts w:eastAsia="Times New Roman"/>
          <w:b/>
          <w:i/>
          <w:lang w:eastAsia="en-GB"/>
        </w:rPr>
      </w:pPr>
    </w:p>
    <w:p w:rsidR="00053327" w:rsidRPr="0010239A" w:rsidRDefault="00053327" w:rsidP="00053327">
      <w:pPr>
        <w:tabs>
          <w:tab w:val="left" w:pos="432"/>
        </w:tabs>
        <w:suppressAutoHyphens/>
        <w:spacing w:after="0" w:line="240" w:lineRule="auto"/>
        <w:rPr>
          <w:rFonts w:eastAsia="Times New Roman"/>
          <w:b/>
          <w:i/>
          <w:lang w:eastAsia="en-GB"/>
        </w:rPr>
      </w:pPr>
      <w:r w:rsidRPr="0010239A">
        <w:rPr>
          <w:rFonts w:eastAsia="Times New Roman"/>
          <w:b/>
          <w:i/>
          <w:lang w:eastAsia="en-GB"/>
        </w:rPr>
        <w:t xml:space="preserve">Complications of therapy: </w:t>
      </w:r>
      <w:r w:rsidRPr="0010239A">
        <w:rPr>
          <w:rFonts w:eastAsia="Times New Roman"/>
          <w:lang w:eastAsia="en-GB"/>
        </w:rPr>
        <w:t>most of the treatments available for HL and other lymphomas carry a risk of potentially serious complications.  Patients with lymphoma have impaired immune systems and are therefore at risk of infection, including opportunistic in</w:t>
      </w:r>
      <w:r>
        <w:rPr>
          <w:rFonts w:eastAsia="Times New Roman"/>
          <w:lang w:eastAsia="en-GB"/>
        </w:rPr>
        <w:t xml:space="preserve">fections. </w:t>
      </w:r>
      <w:r w:rsidRPr="0010239A">
        <w:rPr>
          <w:rFonts w:eastAsia="Times New Roman"/>
          <w:lang w:eastAsia="en-GB"/>
        </w:rPr>
        <w:t>This tendency is exacerbated by the therapy of the disease i.e. chemotherapy and radiotherapy. Other complications include permanent damage to vital organs, infertility, and the causation of secondary cancers. The incidence of secondary cancers is greatest in patients who have combined modality (chemotherapy and radiotherapy) treatment.  Some of these will reduce life expectancy in patients who are otherwise ‘cured’.</w:t>
      </w:r>
    </w:p>
    <w:p w:rsidR="00053327" w:rsidRPr="0010239A" w:rsidRDefault="00053327" w:rsidP="00053327">
      <w:pPr>
        <w:tabs>
          <w:tab w:val="left" w:pos="709"/>
          <w:tab w:val="left" w:pos="1560"/>
          <w:tab w:val="left" w:pos="2410"/>
          <w:tab w:val="left" w:pos="3402"/>
        </w:tabs>
        <w:spacing w:after="0" w:line="240" w:lineRule="auto"/>
        <w:rPr>
          <w:rFonts w:eastAsia="Times New Roman"/>
          <w:b/>
          <w:i/>
          <w:lang w:eastAsia="en-GB"/>
        </w:rPr>
      </w:pPr>
    </w:p>
    <w:p w:rsidR="00053327" w:rsidRPr="00B646B5" w:rsidRDefault="00053327" w:rsidP="00053327">
      <w:pPr>
        <w:tabs>
          <w:tab w:val="left" w:pos="432"/>
        </w:tabs>
        <w:suppressAutoHyphens/>
        <w:spacing w:after="0" w:line="240" w:lineRule="auto"/>
        <w:rPr>
          <w:rFonts w:eastAsia="Times New Roman"/>
          <w:b/>
          <w:i/>
          <w:lang w:eastAsia="en-GB"/>
        </w:rPr>
      </w:pPr>
      <w:r w:rsidRPr="0010239A">
        <w:rPr>
          <w:rFonts w:eastAsia="Times New Roman"/>
          <w:b/>
          <w:i/>
          <w:lang w:eastAsia="en-GB"/>
        </w:rPr>
        <w:t xml:space="preserve">Prognosis: </w:t>
      </w:r>
      <w:r w:rsidRPr="0010239A">
        <w:rPr>
          <w:rFonts w:eastAsia="Times New Roman"/>
          <w:lang w:eastAsia="en-GB"/>
        </w:rPr>
        <w:t xml:space="preserve">this depends principally on stage.  </w:t>
      </w:r>
      <w:r>
        <w:rPr>
          <w:rFonts w:eastAsia="Times New Roman"/>
          <w:lang w:eastAsia="en-GB"/>
        </w:rPr>
        <w:t xml:space="preserve">Cure rates ranges from 50-90%. </w:t>
      </w:r>
      <w:r w:rsidRPr="0010239A">
        <w:rPr>
          <w:rFonts w:eastAsia="Times New Roman"/>
          <w:lang w:eastAsia="en-GB"/>
        </w:rPr>
        <w:t>Over 80% of patients with stage I or II disease are cured but only 50% of stage IV patients. Older patients generally do less well as do those with lymphocyte-depleted histology.</w:t>
      </w:r>
    </w:p>
    <w:p w:rsidR="00053327" w:rsidRPr="0010239A" w:rsidRDefault="00053327" w:rsidP="00053327">
      <w:pPr>
        <w:numPr>
          <w:ilvl w:val="12"/>
          <w:numId w:val="0"/>
        </w:numPr>
        <w:tabs>
          <w:tab w:val="left" w:pos="709"/>
          <w:tab w:val="left" w:pos="1560"/>
          <w:tab w:val="left" w:pos="2410"/>
          <w:tab w:val="left" w:pos="3402"/>
        </w:tabs>
        <w:spacing w:after="0" w:line="240" w:lineRule="auto"/>
        <w:rPr>
          <w:rFonts w:eastAsia="Times New Roman"/>
          <w:lang w:eastAsia="en-GB"/>
        </w:rPr>
      </w:pPr>
    </w:p>
    <w:p w:rsidR="00053327" w:rsidRPr="0010239A" w:rsidRDefault="00053327" w:rsidP="00053327">
      <w:pPr>
        <w:keepNext/>
        <w:numPr>
          <w:ilvl w:val="12"/>
          <w:numId w:val="0"/>
        </w:numPr>
        <w:spacing w:before="240" w:after="60" w:line="240" w:lineRule="auto"/>
        <w:outlineLvl w:val="0"/>
        <w:rPr>
          <w:rFonts w:eastAsia="Times New Roman"/>
          <w:b/>
          <w:bCs/>
          <w:kern w:val="32"/>
        </w:rPr>
      </w:pPr>
      <w:r w:rsidRPr="0010239A">
        <w:rPr>
          <w:rFonts w:eastAsia="Times New Roman"/>
          <w:b/>
          <w:bCs/>
          <w:kern w:val="32"/>
        </w:rPr>
        <w:t>Non-Hodgkin’s Lymphoma (NHL)</w:t>
      </w:r>
    </w:p>
    <w:p w:rsidR="00053327" w:rsidRPr="0010239A" w:rsidRDefault="00053327" w:rsidP="00053327">
      <w:pPr>
        <w:tabs>
          <w:tab w:val="left" w:pos="432"/>
        </w:tabs>
        <w:suppressAutoHyphens/>
        <w:spacing w:after="0" w:line="240" w:lineRule="auto"/>
        <w:ind w:right="-426"/>
        <w:rPr>
          <w:rFonts w:eastAsia="Times New Roman"/>
        </w:rPr>
      </w:pPr>
      <w:r w:rsidRPr="0010239A">
        <w:rPr>
          <w:rFonts w:eastAsia="Times New Roman"/>
          <w:b/>
          <w:i/>
        </w:rPr>
        <w:t>Incidence</w:t>
      </w:r>
      <w:r w:rsidRPr="0010239A">
        <w:rPr>
          <w:rFonts w:eastAsia="Times New Roman"/>
        </w:rPr>
        <w:t>: NHL accounts for approximately 5% of all cancers. The incidence increases with age.</w:t>
      </w:r>
    </w:p>
    <w:p w:rsidR="00053327" w:rsidRPr="0010239A" w:rsidRDefault="00053327" w:rsidP="00053327">
      <w:pPr>
        <w:tabs>
          <w:tab w:val="left" w:pos="360"/>
        </w:tabs>
        <w:spacing w:after="0" w:line="240" w:lineRule="auto"/>
        <w:rPr>
          <w:rFonts w:eastAsia="Times New Roman"/>
          <w:b/>
          <w:i/>
        </w:rPr>
      </w:pPr>
    </w:p>
    <w:p w:rsidR="00053327" w:rsidRPr="0010239A" w:rsidRDefault="00053327" w:rsidP="00053327">
      <w:pPr>
        <w:tabs>
          <w:tab w:val="left" w:pos="432"/>
        </w:tabs>
        <w:suppressAutoHyphens/>
        <w:spacing w:after="0" w:line="240" w:lineRule="auto"/>
        <w:rPr>
          <w:rFonts w:eastAsia="Times New Roman"/>
          <w:b/>
          <w:i/>
        </w:rPr>
      </w:pPr>
      <w:r w:rsidRPr="0010239A">
        <w:rPr>
          <w:rFonts w:eastAsia="Times New Roman"/>
          <w:b/>
          <w:i/>
        </w:rPr>
        <w:t>Clinical Presentation:</w:t>
      </w:r>
      <w:r w:rsidRPr="0010239A">
        <w:rPr>
          <w:rFonts w:eastAsia="Times New Roman"/>
        </w:rPr>
        <w:t xml:space="preserve"> as in HL, the usual presentation is </w:t>
      </w:r>
      <w:r>
        <w:rPr>
          <w:rFonts w:eastAsia="Times New Roman"/>
        </w:rPr>
        <w:t xml:space="preserve">with painless lymphadenopathy. </w:t>
      </w:r>
      <w:r w:rsidRPr="0010239A">
        <w:rPr>
          <w:rFonts w:eastAsia="Times New Roman"/>
        </w:rPr>
        <w:t>Enlargement of liver and spleen and sys</w:t>
      </w:r>
      <w:r>
        <w:rPr>
          <w:rFonts w:eastAsia="Times New Roman"/>
        </w:rPr>
        <w:t xml:space="preserve">temic symptoms may be present. </w:t>
      </w:r>
      <w:r w:rsidRPr="0010239A">
        <w:rPr>
          <w:rFonts w:eastAsia="Times New Roman"/>
        </w:rPr>
        <w:t xml:space="preserve">Extra-nodal involvement, e.g. of the central nervous system or gastro-intestinal tract, is more common in NHL than HL. </w:t>
      </w:r>
    </w:p>
    <w:p w:rsidR="00053327" w:rsidRPr="0010239A" w:rsidRDefault="00053327" w:rsidP="00053327">
      <w:pPr>
        <w:spacing w:after="0" w:line="240" w:lineRule="auto"/>
        <w:rPr>
          <w:rFonts w:eastAsia="Times New Roman"/>
        </w:rPr>
      </w:pPr>
    </w:p>
    <w:p w:rsidR="00053327" w:rsidRPr="0010239A" w:rsidRDefault="00053327" w:rsidP="00053327">
      <w:pPr>
        <w:tabs>
          <w:tab w:val="left" w:pos="432"/>
        </w:tabs>
        <w:suppressAutoHyphens/>
        <w:spacing w:after="0" w:line="240" w:lineRule="auto"/>
        <w:rPr>
          <w:rFonts w:eastAsia="Times New Roman"/>
        </w:rPr>
      </w:pPr>
      <w:r w:rsidRPr="0010239A">
        <w:rPr>
          <w:rFonts w:eastAsia="Times New Roman"/>
          <w:b/>
          <w:i/>
        </w:rPr>
        <w:t>Pathological diagnosis:</w:t>
      </w:r>
      <w:r w:rsidRPr="0010239A">
        <w:rPr>
          <w:rFonts w:eastAsia="Times New Roman"/>
        </w:rPr>
        <w:t xml:space="preserve"> classifies NHL into a variety of types. Most of them arise from B cells.  They are divided according to the histological appearance into indolent (also called low-grade), aggressive (or intermediate-grade) and ve</w:t>
      </w:r>
      <w:r>
        <w:rPr>
          <w:rFonts w:eastAsia="Times New Roman"/>
        </w:rPr>
        <w:t xml:space="preserve">ry aggressive (or high-grade). </w:t>
      </w:r>
      <w:r w:rsidRPr="0010239A">
        <w:rPr>
          <w:rFonts w:eastAsia="Times New Roman"/>
        </w:rPr>
        <w:t>In general, indolent t</w:t>
      </w:r>
      <w:smartTag w:uri="urn:schemas-microsoft-com:office:smarttags" w:element="PersonName">
        <w:r w:rsidRPr="0010239A">
          <w:rPr>
            <w:rFonts w:eastAsia="Times New Roman"/>
          </w:rPr>
          <w:t>umo</w:t>
        </w:r>
      </w:smartTag>
      <w:r w:rsidRPr="0010239A">
        <w:rPr>
          <w:rFonts w:eastAsia="Times New Roman"/>
        </w:rPr>
        <w:t>urs are characterised by small well-differentiated cells and aggressive t</w:t>
      </w:r>
      <w:smartTag w:uri="urn:schemas-microsoft-com:office:smarttags" w:element="PersonName">
        <w:r w:rsidRPr="0010239A">
          <w:rPr>
            <w:rFonts w:eastAsia="Times New Roman"/>
          </w:rPr>
          <w:t>umo</w:t>
        </w:r>
      </w:smartTag>
      <w:r w:rsidRPr="0010239A">
        <w:rPr>
          <w:rFonts w:eastAsia="Times New Roman"/>
        </w:rPr>
        <w:t>urs by larger l</w:t>
      </w:r>
      <w:r>
        <w:rPr>
          <w:rFonts w:eastAsia="Times New Roman"/>
        </w:rPr>
        <w:t xml:space="preserve">ess well-differentiated cells. </w:t>
      </w:r>
      <w:r w:rsidRPr="0010239A">
        <w:rPr>
          <w:rFonts w:eastAsia="Times New Roman"/>
        </w:rPr>
        <w:t>The most common type of indolent lymphoma is</w:t>
      </w:r>
      <w:r w:rsidRPr="0010239A">
        <w:rPr>
          <w:rFonts w:eastAsia="Times New Roman"/>
          <w:b/>
          <w:i/>
        </w:rPr>
        <w:t xml:space="preserve"> follicular lymphoma; </w:t>
      </w:r>
      <w:r w:rsidRPr="0010239A">
        <w:rPr>
          <w:rFonts w:eastAsia="Times New Roman"/>
        </w:rPr>
        <w:t xml:space="preserve">the most common type of aggressive lymphoma is </w:t>
      </w:r>
      <w:r w:rsidRPr="0010239A">
        <w:rPr>
          <w:rFonts w:eastAsia="Times New Roman"/>
          <w:b/>
          <w:i/>
        </w:rPr>
        <w:t>diffuse large B-cell lymphoma.</w:t>
      </w:r>
      <w:r w:rsidRPr="0010239A">
        <w:rPr>
          <w:rFonts w:eastAsia="Times New Roman"/>
        </w:rPr>
        <w:t xml:space="preserve">  Paradoxically aggressive lymphomas are more easily cured than indolent lymphomas.</w:t>
      </w:r>
    </w:p>
    <w:p w:rsidR="00053327" w:rsidRPr="0010239A" w:rsidRDefault="00053327" w:rsidP="00053327">
      <w:pPr>
        <w:tabs>
          <w:tab w:val="left" w:pos="432"/>
        </w:tabs>
        <w:suppressAutoHyphens/>
        <w:spacing w:after="0" w:line="240" w:lineRule="auto"/>
        <w:rPr>
          <w:rFonts w:eastAsia="Times New Roman"/>
        </w:rPr>
      </w:pPr>
      <w:r>
        <w:rPr>
          <w:rFonts w:eastAsia="Times New Roman"/>
          <w:b/>
          <w:i/>
        </w:rPr>
        <w:br w:type="page"/>
      </w:r>
      <w:r w:rsidRPr="0010239A">
        <w:rPr>
          <w:rFonts w:eastAsia="Times New Roman"/>
          <w:b/>
          <w:i/>
        </w:rPr>
        <w:lastRenderedPageBreak/>
        <w:t>Staging</w:t>
      </w:r>
      <w:r w:rsidRPr="0010239A">
        <w:rPr>
          <w:rFonts w:eastAsia="Times New Roman"/>
        </w:rPr>
        <w:t xml:space="preserve"> is carried out as in HL.</w:t>
      </w:r>
    </w:p>
    <w:p w:rsidR="00053327" w:rsidRDefault="00053327" w:rsidP="00053327">
      <w:pPr>
        <w:tabs>
          <w:tab w:val="left" w:pos="432"/>
        </w:tabs>
        <w:suppressAutoHyphens/>
        <w:spacing w:after="0" w:line="240" w:lineRule="auto"/>
        <w:rPr>
          <w:rFonts w:eastAsia="Times New Roman"/>
          <w:b/>
          <w:i/>
        </w:rPr>
      </w:pPr>
    </w:p>
    <w:p w:rsidR="00053327" w:rsidRDefault="00053327" w:rsidP="00053327">
      <w:pPr>
        <w:tabs>
          <w:tab w:val="left" w:pos="432"/>
        </w:tabs>
        <w:suppressAutoHyphens/>
        <w:spacing w:after="0" w:line="240" w:lineRule="auto"/>
        <w:rPr>
          <w:rFonts w:eastAsia="Times New Roman"/>
          <w:b/>
          <w:i/>
        </w:rPr>
      </w:pPr>
    </w:p>
    <w:p w:rsidR="00053327" w:rsidRPr="0010239A" w:rsidRDefault="00053327" w:rsidP="00053327">
      <w:pPr>
        <w:tabs>
          <w:tab w:val="left" w:pos="432"/>
        </w:tabs>
        <w:suppressAutoHyphens/>
        <w:spacing w:after="0" w:line="240" w:lineRule="auto"/>
        <w:rPr>
          <w:rFonts w:eastAsia="Times New Roman"/>
        </w:rPr>
      </w:pPr>
      <w:r w:rsidRPr="0010239A">
        <w:rPr>
          <w:rFonts w:eastAsia="Times New Roman"/>
          <w:b/>
          <w:i/>
        </w:rPr>
        <w:t>Outline of Therapy:</w:t>
      </w: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Indolent (low-grade): limited disease (Stage IA) is treated wit</w:t>
      </w:r>
      <w:r>
        <w:rPr>
          <w:rFonts w:eastAsia="Times New Roman"/>
        </w:rPr>
        <w:t xml:space="preserve">h radiotherapy and is curable. </w:t>
      </w:r>
      <w:r w:rsidRPr="0010239A">
        <w:rPr>
          <w:rFonts w:eastAsia="Times New Roman"/>
        </w:rPr>
        <w:t xml:space="preserve">More advanced disease is not curable except with extremely intensive therapy in younger patients.  Thus the majority of patients with more than limited disease need not be treated (‘watch and wait’ policy) until disabling symptoms or complications occur, at which time simple oral chemotherapy (e.g. chlorambucil) is used.  Newer drugs (e.g. fludarabine, rituximab) and/or more intensive combination chemotherapy </w:t>
      </w:r>
      <w:proofErr w:type="gramStart"/>
      <w:r w:rsidRPr="0010239A">
        <w:rPr>
          <w:rFonts w:eastAsia="Times New Roman"/>
        </w:rPr>
        <w:t>is</w:t>
      </w:r>
      <w:proofErr w:type="gramEnd"/>
      <w:r w:rsidRPr="0010239A">
        <w:rPr>
          <w:rFonts w:eastAsia="Times New Roman"/>
        </w:rPr>
        <w:t xml:space="preserve"> reserved for relapsing/progressive disease.</w:t>
      </w:r>
    </w:p>
    <w:p w:rsidR="00053327" w:rsidRPr="0010239A" w:rsidRDefault="00053327" w:rsidP="00053327">
      <w:pPr>
        <w:tabs>
          <w:tab w:val="left" w:pos="1080"/>
        </w:tabs>
        <w:spacing w:after="0" w:line="240" w:lineRule="auto"/>
        <w:rPr>
          <w:rFonts w:eastAsia="Times New Roman"/>
        </w:rPr>
      </w:pP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Aggressive and very aggressive (intermediate-grade and high-grade) disease is often curable with intensive combination chemotherapy using a mixture of drugs usually including an ant</w:t>
      </w:r>
      <w:r>
        <w:rPr>
          <w:rFonts w:eastAsia="Times New Roman"/>
        </w:rPr>
        <w:t xml:space="preserve">hracycline (e.g. doxorubicin). </w:t>
      </w:r>
      <w:r w:rsidRPr="0010239A">
        <w:rPr>
          <w:rFonts w:eastAsia="Times New Roman"/>
        </w:rPr>
        <w:t>Some patients, particularly those who have relapsed after first-line therapy, benefit from high-dose therapy with autologous haematopoie</w:t>
      </w:r>
      <w:r>
        <w:rPr>
          <w:rFonts w:eastAsia="Times New Roman"/>
        </w:rPr>
        <w:t xml:space="preserve">tic stem cell transplantation. </w:t>
      </w:r>
      <w:r w:rsidRPr="0010239A">
        <w:rPr>
          <w:rFonts w:eastAsia="Times New Roman"/>
        </w:rPr>
        <w:t>A recent advance has been the addition of rituximab (anti-CD20) to the chemotherapy. The most common regimen in aggressive lymphoma is 6-8 cycles of R-CHOP (rituximab, cyclophosphamide, hydroxydaunorubicin, vincristine and prednisolone)</w:t>
      </w:r>
    </w:p>
    <w:p w:rsidR="00053327" w:rsidRPr="0010239A" w:rsidRDefault="00053327" w:rsidP="00053327">
      <w:pPr>
        <w:tabs>
          <w:tab w:val="left" w:pos="1080"/>
        </w:tabs>
        <w:spacing w:after="0" w:line="240" w:lineRule="auto"/>
        <w:rPr>
          <w:rFonts w:eastAsia="Times New Roman"/>
        </w:rPr>
      </w:pP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As with HL, treatment is associated with risks of infection and other complications.</w:t>
      </w:r>
    </w:p>
    <w:p w:rsidR="00053327" w:rsidRPr="0010239A" w:rsidRDefault="00053327" w:rsidP="00053327">
      <w:pPr>
        <w:numPr>
          <w:ilvl w:val="12"/>
          <w:numId w:val="0"/>
        </w:numPr>
        <w:spacing w:after="0" w:line="240" w:lineRule="auto"/>
        <w:rPr>
          <w:rFonts w:eastAsia="Times New Roman"/>
        </w:rPr>
      </w:pPr>
    </w:p>
    <w:p w:rsidR="00053327" w:rsidRPr="0010239A" w:rsidRDefault="00053327" w:rsidP="001F1683">
      <w:pPr>
        <w:numPr>
          <w:ilvl w:val="0"/>
          <w:numId w:val="35"/>
        </w:numPr>
        <w:tabs>
          <w:tab w:val="clear" w:pos="1080"/>
          <w:tab w:val="num" w:pos="360"/>
          <w:tab w:val="left" w:pos="432"/>
        </w:tabs>
        <w:suppressAutoHyphens/>
        <w:spacing w:after="0" w:line="240" w:lineRule="auto"/>
        <w:ind w:left="360"/>
        <w:rPr>
          <w:rFonts w:eastAsia="Times New Roman"/>
        </w:rPr>
      </w:pPr>
      <w:r w:rsidRPr="0010239A">
        <w:rPr>
          <w:rFonts w:eastAsia="Times New Roman"/>
          <w:b/>
          <w:i/>
        </w:rPr>
        <w:t xml:space="preserve">Prognosis: </w:t>
      </w:r>
      <w:r w:rsidRPr="0010239A">
        <w:rPr>
          <w:rFonts w:eastAsia="Times New Roman"/>
        </w:rPr>
        <w:t xml:space="preserve">the cure rate for aggressive NHL with therapy ranges from 25-75%, dependent on a number of prognostic factors these factors are brought together  as the IPI score (International Prognostic Index.) : </w:t>
      </w: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age (adverse over 60y)</w:t>
      </w: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serum lactate dehydrogenase (adverse if raised above normal)</w:t>
      </w: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number of extranodal sites involved (adverse if more than one)</w:t>
      </w: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effect of disease on normal daily activity (performance status: adverse if significantly reduced)</w:t>
      </w:r>
    </w:p>
    <w:p w:rsidR="00053327" w:rsidRPr="0010239A" w:rsidRDefault="00053327" w:rsidP="001F1683">
      <w:pPr>
        <w:numPr>
          <w:ilvl w:val="0"/>
          <w:numId w:val="35"/>
        </w:numPr>
        <w:tabs>
          <w:tab w:val="left" w:pos="432"/>
          <w:tab w:val="left" w:pos="1080"/>
        </w:tabs>
        <w:suppressAutoHyphens/>
        <w:spacing w:after="0" w:line="240" w:lineRule="auto"/>
        <w:ind w:left="360"/>
        <w:rPr>
          <w:rFonts w:eastAsia="Times New Roman"/>
        </w:rPr>
      </w:pPr>
      <w:r w:rsidRPr="0010239A">
        <w:rPr>
          <w:rFonts w:eastAsia="Times New Roman"/>
        </w:rPr>
        <w:t xml:space="preserve">stage of disease (adverse if Stage III or IV)  </w:t>
      </w:r>
    </w:p>
    <w:p w:rsidR="00053327" w:rsidRDefault="00053327" w:rsidP="00053327">
      <w:pPr>
        <w:keepNext/>
        <w:spacing w:after="0" w:line="240" w:lineRule="auto"/>
        <w:ind w:right="565"/>
        <w:jc w:val="both"/>
        <w:outlineLvl w:val="4"/>
        <w:rPr>
          <w:rFonts w:eastAsia="Times New Roman"/>
          <w:b/>
          <w:bCs/>
          <w:szCs w:val="20"/>
        </w:rPr>
      </w:pPr>
    </w:p>
    <w:p w:rsidR="00053327" w:rsidRDefault="00053327" w:rsidP="00053327">
      <w:pPr>
        <w:keepNext/>
        <w:spacing w:after="0" w:line="240" w:lineRule="auto"/>
        <w:ind w:right="-40"/>
        <w:outlineLvl w:val="4"/>
        <w:rPr>
          <w:rFonts w:eastAsia="Times New Roman"/>
          <w:b/>
          <w:bCs/>
          <w:szCs w:val="20"/>
        </w:rPr>
      </w:pPr>
    </w:p>
    <w:p w:rsidR="00053327" w:rsidRPr="0010239A" w:rsidRDefault="00053327" w:rsidP="00053327">
      <w:pPr>
        <w:keepNext/>
        <w:spacing w:after="0" w:line="240" w:lineRule="auto"/>
        <w:ind w:right="565"/>
        <w:jc w:val="both"/>
        <w:outlineLvl w:val="4"/>
        <w:rPr>
          <w:rFonts w:eastAsia="Times New Roman"/>
          <w:b/>
          <w:bCs/>
          <w:szCs w:val="20"/>
        </w:rPr>
      </w:pPr>
    </w:p>
    <w:p w:rsidR="00053327" w:rsidRDefault="00053327" w:rsidP="00053327">
      <w:pPr>
        <w:spacing w:after="0" w:line="240" w:lineRule="auto"/>
        <w:ind w:right="-40"/>
        <w:jc w:val="both"/>
        <w:rPr>
          <w:rFonts w:eastAsia="Times New Roman"/>
          <w:b/>
          <w:color w:val="000000"/>
          <w:szCs w:val="20"/>
        </w:rPr>
      </w:pPr>
      <w:r w:rsidRPr="00B646B5">
        <w:rPr>
          <w:rFonts w:eastAsia="Times New Roman"/>
          <w:b/>
          <w:color w:val="000000"/>
          <w:szCs w:val="20"/>
        </w:rPr>
        <w:t>Note: copies of the video on Hodgkin Lymphoma are available in the libraries at</w:t>
      </w:r>
      <w:r w:rsidRPr="00B646B5">
        <w:rPr>
          <w:rFonts w:eastAsia="Times New Roman"/>
          <w:b/>
          <w:color w:val="000000"/>
          <w:szCs w:val="20"/>
        </w:rPr>
        <w:br/>
        <w:t xml:space="preserve">South Kensington, St Mary’s and </w:t>
      </w:r>
      <w:smartTag w:uri="urn:schemas-microsoft-com:office:smarttags" w:element="place">
        <w:r w:rsidRPr="00B646B5">
          <w:rPr>
            <w:rFonts w:eastAsia="Times New Roman"/>
            <w:b/>
            <w:color w:val="000000"/>
            <w:szCs w:val="20"/>
          </w:rPr>
          <w:t>Charing Cross</w:t>
        </w:r>
      </w:smartTag>
      <w:r w:rsidRPr="00B646B5">
        <w:rPr>
          <w:rFonts w:eastAsia="Times New Roman"/>
          <w:b/>
          <w:color w:val="000000"/>
          <w:szCs w:val="20"/>
        </w:rPr>
        <w:t xml:space="preserve"> and a version is also available as </w:t>
      </w:r>
      <w:r w:rsidRPr="00B646B5">
        <w:rPr>
          <w:rFonts w:eastAsia="Times New Roman"/>
          <w:b/>
          <w:color w:val="000000"/>
          <w:szCs w:val="20"/>
        </w:rPr>
        <w:br/>
        <w:t xml:space="preserve">a webstream </w:t>
      </w:r>
      <w:r>
        <w:rPr>
          <w:rFonts w:eastAsia="Times New Roman"/>
          <w:b/>
          <w:color w:val="000000"/>
          <w:szCs w:val="20"/>
        </w:rPr>
        <w:t>from</w:t>
      </w:r>
    </w:p>
    <w:p w:rsidR="00053327" w:rsidRPr="00B646B5" w:rsidRDefault="000C7700" w:rsidP="00053327">
      <w:pPr>
        <w:spacing w:after="0" w:line="240" w:lineRule="auto"/>
        <w:ind w:right="-40"/>
        <w:jc w:val="both"/>
        <w:rPr>
          <w:rFonts w:eastAsia="Times New Roman"/>
          <w:color w:val="000000"/>
          <w:szCs w:val="20"/>
        </w:rPr>
      </w:pPr>
      <w:hyperlink r:id="rId63" w:history="1">
        <w:r w:rsidR="00053327" w:rsidRPr="003F2F85">
          <w:rPr>
            <w:rStyle w:val="Hyperlink"/>
            <w:rFonts w:eastAsia="Times New Roman"/>
            <w:szCs w:val="20"/>
          </w:rPr>
          <w:t>http://helix.imperial.ac.uk/ramgen/fom/int/Pathology/hodgkins.rm</w:t>
        </w:r>
      </w:hyperlink>
      <w:r w:rsidR="00053327" w:rsidRPr="00B646B5">
        <w:rPr>
          <w:rFonts w:eastAsia="Times New Roman"/>
          <w:color w:val="000000"/>
          <w:szCs w:val="20"/>
        </w:rPr>
        <w:t xml:space="preserve"> </w:t>
      </w:r>
    </w:p>
    <w:p w:rsidR="00053327" w:rsidRDefault="00053327" w:rsidP="00053327">
      <w:pPr>
        <w:spacing w:after="0" w:line="240" w:lineRule="auto"/>
        <w:rPr>
          <w:rFonts w:eastAsia="Times New Roman"/>
          <w:b/>
          <w:szCs w:val="20"/>
        </w:rPr>
      </w:pPr>
    </w:p>
    <w:p w:rsidR="00053327" w:rsidRDefault="00053327" w:rsidP="00053327">
      <w:pPr>
        <w:spacing w:after="0" w:line="240" w:lineRule="auto"/>
        <w:rPr>
          <w:rFonts w:eastAsia="Times New Roman"/>
          <w:b/>
          <w:szCs w:val="20"/>
        </w:rPr>
      </w:pPr>
    </w:p>
    <w:p w:rsidR="00053327" w:rsidRDefault="00053327" w:rsidP="00053327">
      <w:pPr>
        <w:spacing w:after="0" w:line="240" w:lineRule="auto"/>
        <w:rPr>
          <w:rFonts w:eastAsia="Times New Roman"/>
          <w:b/>
          <w:sz w:val="26"/>
          <w:szCs w:val="26"/>
        </w:rPr>
      </w:pPr>
      <w:r w:rsidRPr="0010239A">
        <w:rPr>
          <w:rFonts w:eastAsia="Times New Roman"/>
          <w:b/>
          <w:szCs w:val="20"/>
        </w:rPr>
        <w:br w:type="page"/>
      </w:r>
      <w:r>
        <w:rPr>
          <w:rFonts w:eastAsia="Times New Roman"/>
          <w:b/>
          <w:sz w:val="26"/>
          <w:szCs w:val="26"/>
        </w:rPr>
        <w:lastRenderedPageBreak/>
        <w:t xml:space="preserve">Section 4: </w:t>
      </w:r>
      <w:r>
        <w:rPr>
          <w:rFonts w:eastAsia="Times New Roman"/>
          <w:b/>
          <w:sz w:val="26"/>
          <w:szCs w:val="26"/>
        </w:rPr>
        <w:br/>
        <w:t>Chronic lymphocytic l</w:t>
      </w:r>
      <w:r w:rsidRPr="0010239A">
        <w:rPr>
          <w:rFonts w:eastAsia="Times New Roman"/>
          <w:b/>
          <w:sz w:val="26"/>
          <w:szCs w:val="26"/>
        </w:rPr>
        <w:t>eukaemia and othe</w:t>
      </w:r>
      <w:r>
        <w:rPr>
          <w:rFonts w:eastAsia="Times New Roman"/>
          <w:b/>
          <w:sz w:val="26"/>
          <w:szCs w:val="26"/>
        </w:rPr>
        <w:t>r lymphoproliferative disorders</w:t>
      </w:r>
    </w:p>
    <w:p w:rsidR="00053327" w:rsidRPr="00B646B5" w:rsidRDefault="00053327" w:rsidP="00053327">
      <w:pPr>
        <w:spacing w:after="0" w:line="240" w:lineRule="auto"/>
        <w:rPr>
          <w:rFonts w:eastAsia="Times New Roman"/>
          <w:sz w:val="24"/>
          <w:szCs w:val="26"/>
        </w:rPr>
      </w:pPr>
      <w:r>
        <w:rPr>
          <w:rFonts w:eastAsia="Times New Roman"/>
          <w:sz w:val="24"/>
          <w:szCs w:val="26"/>
        </w:rPr>
        <w:t>Dr Sasha Marks</w:t>
      </w:r>
    </w:p>
    <w:p w:rsidR="00053327" w:rsidRPr="0010239A" w:rsidRDefault="00053327" w:rsidP="00053327">
      <w:pPr>
        <w:spacing w:after="0" w:line="240" w:lineRule="auto"/>
        <w:rPr>
          <w:rFonts w:eastAsia="Times New Roman"/>
          <w:b/>
          <w:i/>
        </w:rPr>
      </w:pPr>
    </w:p>
    <w:p w:rsidR="00053327" w:rsidRPr="0010239A" w:rsidRDefault="00053327" w:rsidP="00053327">
      <w:pPr>
        <w:spacing w:after="0" w:line="240" w:lineRule="auto"/>
        <w:rPr>
          <w:rFonts w:eastAsia="Times New Roman"/>
          <w:b/>
          <w:i/>
        </w:rPr>
      </w:pPr>
      <w:r w:rsidRPr="0010239A">
        <w:rPr>
          <w:rFonts w:eastAsia="Times New Roman"/>
          <w:b/>
          <w:i/>
        </w:rPr>
        <w:t>Learning Objectives</w:t>
      </w:r>
    </w:p>
    <w:p w:rsidR="00053327" w:rsidRPr="0010239A" w:rsidRDefault="00053327" w:rsidP="00053327">
      <w:pPr>
        <w:spacing w:after="0" w:line="240" w:lineRule="auto"/>
        <w:rPr>
          <w:rFonts w:eastAsia="Times New Roman"/>
        </w:rPr>
      </w:pPr>
      <w:r w:rsidRPr="0010239A">
        <w:rPr>
          <w:rFonts w:eastAsia="Times New Roman"/>
        </w:rPr>
        <w:t>• To be able to state the clinical features of CLL</w:t>
      </w:r>
    </w:p>
    <w:p w:rsidR="00053327" w:rsidRPr="0010239A" w:rsidRDefault="00053327" w:rsidP="00053327">
      <w:pPr>
        <w:spacing w:after="0" w:line="240" w:lineRule="auto"/>
        <w:rPr>
          <w:rFonts w:eastAsia="Times New Roman"/>
        </w:rPr>
      </w:pPr>
      <w:r w:rsidRPr="0010239A">
        <w:rPr>
          <w:rFonts w:eastAsia="Times New Roman"/>
        </w:rPr>
        <w:t>• To be able to describe the typical peripheral blood picture</w:t>
      </w:r>
    </w:p>
    <w:p w:rsidR="00053327" w:rsidRPr="0010239A" w:rsidRDefault="00053327" w:rsidP="00053327">
      <w:pPr>
        <w:spacing w:after="0" w:line="240" w:lineRule="auto"/>
        <w:rPr>
          <w:rFonts w:eastAsia="Times New Roman"/>
        </w:rPr>
      </w:pPr>
      <w:r w:rsidRPr="0010239A">
        <w:rPr>
          <w:rFonts w:eastAsia="Times New Roman"/>
        </w:rPr>
        <w:t>• To be able to state the major prognostic factors</w:t>
      </w:r>
    </w:p>
    <w:p w:rsidR="00053327" w:rsidRPr="0010239A" w:rsidRDefault="00053327" w:rsidP="00053327">
      <w:pPr>
        <w:spacing w:after="0" w:line="240" w:lineRule="auto"/>
        <w:rPr>
          <w:rFonts w:eastAsia="Times New Roman"/>
        </w:rPr>
      </w:pPr>
      <w:r w:rsidRPr="0010239A">
        <w:rPr>
          <w:rFonts w:eastAsia="Times New Roman"/>
        </w:rPr>
        <w:t>• To be able to describe the natural history of CLL</w:t>
      </w:r>
    </w:p>
    <w:p w:rsidR="00053327" w:rsidRPr="0010239A" w:rsidRDefault="00053327" w:rsidP="00053327">
      <w:pPr>
        <w:spacing w:after="0" w:line="240" w:lineRule="auto"/>
        <w:rPr>
          <w:rFonts w:eastAsia="Times New Roman"/>
        </w:rPr>
      </w:pPr>
      <w:r w:rsidRPr="0010239A">
        <w:rPr>
          <w:rFonts w:eastAsia="Times New Roman"/>
        </w:rPr>
        <w:t>• To understand the indications for treatment</w:t>
      </w:r>
    </w:p>
    <w:p w:rsidR="00053327" w:rsidRPr="0010239A" w:rsidRDefault="00053327" w:rsidP="00053327">
      <w:pPr>
        <w:spacing w:after="0" w:line="240" w:lineRule="auto"/>
        <w:rPr>
          <w:rFonts w:eastAsia="Times New Roman"/>
        </w:rPr>
      </w:pPr>
    </w:p>
    <w:p w:rsidR="00053327" w:rsidRPr="0010239A" w:rsidRDefault="00053327" w:rsidP="00053327">
      <w:pPr>
        <w:spacing w:after="0" w:line="240" w:lineRule="auto"/>
        <w:rPr>
          <w:rFonts w:eastAsia="Times New Roman"/>
          <w:b/>
          <w:i/>
        </w:rPr>
      </w:pPr>
      <w:r w:rsidRPr="0010239A">
        <w:rPr>
          <w:rFonts w:eastAsia="Times New Roman"/>
          <w:b/>
        </w:rPr>
        <w:t>Introduction</w:t>
      </w:r>
    </w:p>
    <w:p w:rsidR="00053327" w:rsidRPr="0010239A" w:rsidRDefault="00053327" w:rsidP="00053327">
      <w:pPr>
        <w:spacing w:after="0" w:line="240" w:lineRule="auto"/>
        <w:rPr>
          <w:rFonts w:eastAsia="Times New Roman"/>
        </w:rPr>
      </w:pPr>
      <w:r w:rsidRPr="0010239A">
        <w:rPr>
          <w:rFonts w:eastAsia="Times New Roman"/>
        </w:rPr>
        <w:t>This is the commonest leukaemia in the western world. 67% of cases are in those over the age of 65. The male</w:t>
      </w:r>
      <w:proofErr w:type="gramStart"/>
      <w:r w:rsidRPr="0010239A">
        <w:rPr>
          <w:rFonts w:eastAsia="Times New Roman"/>
        </w:rPr>
        <w:t>:female</w:t>
      </w:r>
      <w:proofErr w:type="gramEnd"/>
      <w:r w:rsidRPr="0010239A">
        <w:rPr>
          <w:rFonts w:eastAsia="Times New Roman"/>
        </w:rPr>
        <w:t xml:space="preserve"> is 2:1. The cause of CLL is not known.</w:t>
      </w:r>
    </w:p>
    <w:p w:rsidR="00053327" w:rsidRDefault="00053327" w:rsidP="00053327">
      <w:pPr>
        <w:spacing w:after="0" w:line="240" w:lineRule="auto"/>
        <w:rPr>
          <w:rFonts w:eastAsia="Times New Roman"/>
          <w:b/>
        </w:rPr>
      </w:pPr>
    </w:p>
    <w:p w:rsidR="00053327" w:rsidRPr="0010239A" w:rsidRDefault="00053327" w:rsidP="00053327">
      <w:pPr>
        <w:spacing w:after="0" w:line="240" w:lineRule="auto"/>
        <w:rPr>
          <w:rFonts w:eastAsia="Times New Roman"/>
          <w:b/>
        </w:rPr>
      </w:pPr>
      <w:r w:rsidRPr="0010239A">
        <w:rPr>
          <w:rFonts w:eastAsia="Times New Roman"/>
          <w:b/>
        </w:rPr>
        <w:t>Clinical and laboratory features</w:t>
      </w:r>
    </w:p>
    <w:p w:rsidR="00053327" w:rsidRPr="0010239A" w:rsidRDefault="00053327" w:rsidP="00053327">
      <w:pPr>
        <w:spacing w:after="120" w:line="240" w:lineRule="auto"/>
        <w:rPr>
          <w:rFonts w:eastAsia="Times New Roman"/>
        </w:rPr>
      </w:pPr>
      <w:r w:rsidRPr="0010239A">
        <w:rPr>
          <w:rFonts w:eastAsia="Times New Roman"/>
        </w:rPr>
        <w:t>CLL is commonly an incidental finding on a full blood count. Typically the white (lymphocyte) count is raised with normal haemoglobin and platelets.</w:t>
      </w:r>
    </w:p>
    <w:p w:rsidR="00053327" w:rsidRPr="0010239A" w:rsidRDefault="00053327" w:rsidP="00053327">
      <w:pPr>
        <w:spacing w:after="120" w:line="240" w:lineRule="auto"/>
        <w:rPr>
          <w:rFonts w:eastAsia="Times New Roman"/>
        </w:rPr>
      </w:pPr>
      <w:r w:rsidRPr="0010239A">
        <w:rPr>
          <w:rFonts w:eastAsia="Times New Roman"/>
        </w:rPr>
        <w:t>The bone marrow is always involved and the pattern of involvement provides some prognostic information.</w:t>
      </w:r>
    </w:p>
    <w:p w:rsidR="00053327" w:rsidRPr="0010239A" w:rsidRDefault="00053327" w:rsidP="00053327">
      <w:pPr>
        <w:spacing w:after="120" w:line="240" w:lineRule="auto"/>
        <w:rPr>
          <w:rFonts w:eastAsia="Times New Roman"/>
        </w:rPr>
      </w:pPr>
      <w:r w:rsidRPr="0010239A">
        <w:rPr>
          <w:rFonts w:eastAsia="Times New Roman"/>
        </w:rPr>
        <w:t>Serum immunoglobulins may be suppressed (immuneparesis), there may be a paraprotein and the direct Coombs test may be positive.</w:t>
      </w:r>
    </w:p>
    <w:p w:rsidR="00053327" w:rsidRPr="0010239A" w:rsidRDefault="00053327" w:rsidP="00053327">
      <w:pPr>
        <w:spacing w:after="120" w:line="240" w:lineRule="auto"/>
        <w:rPr>
          <w:rFonts w:eastAsia="Times New Roman"/>
        </w:rPr>
      </w:pPr>
      <w:r w:rsidRPr="0010239A">
        <w:rPr>
          <w:rFonts w:eastAsia="Times New Roman"/>
        </w:rPr>
        <w:t xml:space="preserve">Prognostic factors include immunoglobulin gene mutational status (mutated=good prognosis and unmutated=bad) and cytogenetics (13q14 deletion is associated with good prognosis and 11q23 and/or 17p deletion are associated with bad prognosis). </w:t>
      </w:r>
    </w:p>
    <w:p w:rsidR="00053327" w:rsidRPr="0010239A" w:rsidRDefault="00053327" w:rsidP="00053327">
      <w:pPr>
        <w:spacing w:after="120" w:line="240" w:lineRule="auto"/>
        <w:rPr>
          <w:rFonts w:eastAsia="Times New Roman"/>
        </w:rPr>
      </w:pPr>
      <w:r w:rsidRPr="0010239A">
        <w:rPr>
          <w:rFonts w:eastAsia="Times New Roman"/>
        </w:rPr>
        <w:t>More advanced cases are associated with lymphadenopathy, and/or hepatosplenomegaly and/or anaemia and/or thrombocytopenia.</w:t>
      </w:r>
    </w:p>
    <w:p w:rsidR="00053327" w:rsidRPr="0010239A" w:rsidRDefault="00053327" w:rsidP="00053327">
      <w:pPr>
        <w:spacing w:after="120" w:line="240" w:lineRule="auto"/>
        <w:rPr>
          <w:rFonts w:eastAsia="Times New Roman"/>
        </w:rPr>
      </w:pPr>
      <w:r w:rsidRPr="0010239A">
        <w:rPr>
          <w:rFonts w:eastAsia="Times New Roman"/>
        </w:rPr>
        <w:t>Two clinical staging systems (Rai and Binet) based on these criteria are used to guide treatment.</w:t>
      </w:r>
    </w:p>
    <w:p w:rsidR="00053327" w:rsidRPr="0010239A" w:rsidRDefault="00053327" w:rsidP="00053327">
      <w:pPr>
        <w:spacing w:after="120" w:line="240" w:lineRule="auto"/>
        <w:rPr>
          <w:rFonts w:eastAsia="Times New Roman"/>
        </w:rPr>
      </w:pPr>
      <w:r w:rsidRPr="0010239A">
        <w:rPr>
          <w:rFonts w:eastAsia="Times New Roman"/>
        </w:rPr>
        <w:t>Autoimmune disease, particularly autoimmune haemolytic anaemia, may be a feature at presentation or during the course of the disease.</w:t>
      </w:r>
    </w:p>
    <w:p w:rsidR="00053327" w:rsidRPr="0010239A" w:rsidRDefault="00053327" w:rsidP="00053327">
      <w:pPr>
        <w:spacing w:after="120" w:line="240" w:lineRule="auto"/>
        <w:rPr>
          <w:rFonts w:eastAsia="Times New Roman"/>
        </w:rPr>
      </w:pPr>
      <w:r w:rsidRPr="0010239A">
        <w:rPr>
          <w:rFonts w:eastAsia="Times New Roman"/>
        </w:rPr>
        <w:t>Bacterial infections are common in advanced disease and may be related to immuneparesis.</w:t>
      </w:r>
    </w:p>
    <w:p w:rsidR="00053327" w:rsidRDefault="00053327" w:rsidP="00053327">
      <w:pPr>
        <w:spacing w:after="0" w:line="240" w:lineRule="auto"/>
        <w:rPr>
          <w:rFonts w:eastAsia="Times New Roman"/>
          <w:b/>
        </w:rPr>
      </w:pPr>
    </w:p>
    <w:p w:rsidR="00053327" w:rsidRDefault="00053327" w:rsidP="00053327">
      <w:pPr>
        <w:spacing w:after="0" w:line="240" w:lineRule="auto"/>
        <w:rPr>
          <w:rFonts w:eastAsia="Times New Roman"/>
          <w:b/>
        </w:rPr>
      </w:pPr>
    </w:p>
    <w:p w:rsidR="00053327" w:rsidRPr="0010239A" w:rsidRDefault="00053327" w:rsidP="00053327">
      <w:pPr>
        <w:spacing w:after="0" w:line="240" w:lineRule="auto"/>
        <w:rPr>
          <w:rFonts w:eastAsia="Times New Roman"/>
        </w:rPr>
      </w:pPr>
      <w:r w:rsidRPr="0010239A">
        <w:rPr>
          <w:rFonts w:eastAsia="Times New Roman"/>
          <w:b/>
        </w:rPr>
        <w:t>Natural history and treatment</w:t>
      </w:r>
    </w:p>
    <w:p w:rsidR="00053327" w:rsidRPr="0010239A" w:rsidRDefault="00053327" w:rsidP="00053327">
      <w:pPr>
        <w:spacing w:after="120" w:line="240" w:lineRule="auto"/>
        <w:rPr>
          <w:rFonts w:eastAsia="Times New Roman"/>
        </w:rPr>
      </w:pPr>
      <w:r w:rsidRPr="0010239A">
        <w:rPr>
          <w:rFonts w:eastAsia="Times New Roman"/>
        </w:rPr>
        <w:t>Most patients present with early stage disease (lymphocytosis only) and do not require treatment. The lymphocyte count may remain stable or may increase over a variable time th</w:t>
      </w:r>
      <w:r>
        <w:rPr>
          <w:rFonts w:eastAsia="Times New Roman"/>
        </w:rPr>
        <w:t xml:space="preserve">at may extend over many years. </w:t>
      </w:r>
      <w:r w:rsidRPr="0010239A">
        <w:rPr>
          <w:rFonts w:eastAsia="Times New Roman"/>
        </w:rPr>
        <w:t xml:space="preserve">If the lymphocyte count rises rapidly or major lymphadenopathy, hepatosplenomegaly, anaemia or thrombocytopenia develop treatment is instituted. </w:t>
      </w:r>
    </w:p>
    <w:p w:rsidR="00053327" w:rsidRPr="0010239A" w:rsidRDefault="00053327" w:rsidP="00053327">
      <w:pPr>
        <w:spacing w:after="120" w:line="240" w:lineRule="auto"/>
        <w:rPr>
          <w:rFonts w:eastAsia="Times New Roman"/>
        </w:rPr>
      </w:pPr>
      <w:r w:rsidRPr="0010239A">
        <w:rPr>
          <w:rFonts w:eastAsia="Times New Roman"/>
        </w:rPr>
        <w:t>Conventional first line treatment is with an alkylating agent i.e. chlorambucil. On relapse or if the disease is refractory a purine analogue i.e. fludarabine is employed. The monoclonal antibody Campath has a role in the treatment of fludarabine refractory disease. The place of autologous stem cell transplantation is being determined in clinical trials.</w:t>
      </w:r>
    </w:p>
    <w:p w:rsidR="00053327" w:rsidRDefault="00053327" w:rsidP="00053327">
      <w:pPr>
        <w:keepNext/>
        <w:widowControl w:val="0"/>
        <w:tabs>
          <w:tab w:val="left" w:pos="-720"/>
        </w:tabs>
        <w:suppressAutoHyphens/>
        <w:spacing w:after="0" w:line="240" w:lineRule="auto"/>
        <w:jc w:val="both"/>
        <w:outlineLvl w:val="1"/>
        <w:rPr>
          <w:rFonts w:eastAsia="Times New Roman"/>
          <w:b/>
          <w:spacing w:val="-3"/>
        </w:rPr>
      </w:pPr>
    </w:p>
    <w:p w:rsidR="00053327" w:rsidRPr="0010239A" w:rsidRDefault="00053327" w:rsidP="00053327">
      <w:pPr>
        <w:keepNext/>
        <w:widowControl w:val="0"/>
        <w:tabs>
          <w:tab w:val="left" w:pos="-720"/>
        </w:tabs>
        <w:suppressAutoHyphens/>
        <w:spacing w:after="0" w:line="240" w:lineRule="auto"/>
        <w:jc w:val="both"/>
        <w:outlineLvl w:val="1"/>
        <w:rPr>
          <w:rFonts w:eastAsia="Times New Roman"/>
          <w:b/>
          <w:spacing w:val="-3"/>
        </w:rPr>
      </w:pPr>
    </w:p>
    <w:p w:rsidR="00053327" w:rsidRPr="0010239A" w:rsidRDefault="00053327" w:rsidP="00053327">
      <w:pPr>
        <w:keepNext/>
        <w:widowControl w:val="0"/>
        <w:tabs>
          <w:tab w:val="left" w:pos="-720"/>
        </w:tabs>
        <w:suppressAutoHyphens/>
        <w:spacing w:after="0" w:line="240" w:lineRule="auto"/>
        <w:jc w:val="both"/>
        <w:outlineLvl w:val="1"/>
        <w:rPr>
          <w:rFonts w:eastAsia="Times New Roman"/>
          <w:b/>
          <w:spacing w:val="-3"/>
        </w:rPr>
      </w:pPr>
      <w:r w:rsidRPr="0010239A">
        <w:rPr>
          <w:rFonts w:eastAsia="Times New Roman"/>
          <w:b/>
          <w:spacing w:val="-3"/>
        </w:rPr>
        <w:t>Prognosis</w:t>
      </w:r>
    </w:p>
    <w:p w:rsidR="00053327" w:rsidRPr="001E43EF" w:rsidRDefault="00053327" w:rsidP="00053327">
      <w:pPr>
        <w:spacing w:after="0" w:line="240" w:lineRule="auto"/>
        <w:rPr>
          <w:rFonts w:eastAsia="Times New Roman"/>
        </w:rPr>
      </w:pPr>
      <w:r w:rsidRPr="0010239A">
        <w:rPr>
          <w:rFonts w:eastAsia="Times New Roman"/>
        </w:rPr>
        <w:t xml:space="preserve">Patients with mutated immunoglobulin genes have a median survival of 25 years and those with unmutated immunoglobulin genes have a median survival of 8 years. </w:t>
      </w:r>
    </w:p>
    <w:p w:rsidR="00053327" w:rsidRDefault="00053327" w:rsidP="00053327">
      <w:pPr>
        <w:spacing w:after="0" w:line="240" w:lineRule="auto"/>
        <w:rPr>
          <w:bCs/>
          <w:spacing w:val="-3"/>
        </w:rPr>
      </w:pPr>
    </w:p>
    <w:p w:rsidR="00053327" w:rsidRDefault="00053327">
      <w:pPr>
        <w:spacing w:after="0" w:line="240" w:lineRule="auto"/>
        <w:rPr>
          <w:rFonts w:eastAsia="Times New Roman"/>
          <w:b/>
          <w:bCs/>
          <w:caps/>
          <w:sz w:val="26"/>
          <w:szCs w:val="26"/>
          <w:u w:val="single"/>
        </w:rPr>
      </w:pPr>
      <w:r>
        <w:br w:type="page"/>
      </w:r>
    </w:p>
    <w:p w:rsidR="00053327" w:rsidRPr="00A568BE" w:rsidRDefault="00053327" w:rsidP="00053327">
      <w:pPr>
        <w:pStyle w:val="Style4"/>
      </w:pPr>
      <w:bookmarkStart w:id="63" w:name="_Toc297294330"/>
      <w:bookmarkStart w:id="64" w:name="_Toc329614099"/>
      <w:r>
        <w:lastRenderedPageBreak/>
        <w:t>Stem Cell Transplantation</w:t>
      </w:r>
      <w:bookmarkEnd w:id="63"/>
      <w:bookmarkEnd w:id="64"/>
    </w:p>
    <w:p w:rsidR="00053327" w:rsidRPr="00A119B8" w:rsidRDefault="00053327" w:rsidP="00053327">
      <w:pPr>
        <w:jc w:val="center"/>
        <w:rPr>
          <w:u w:val="single"/>
        </w:rPr>
      </w:pPr>
      <w:r w:rsidRPr="00A119B8">
        <w:t>Professor Jane Apperley</w:t>
      </w:r>
    </w:p>
    <w:p w:rsidR="00053327" w:rsidRPr="00A119B8" w:rsidRDefault="00053327" w:rsidP="00053327"/>
    <w:p w:rsidR="00053327" w:rsidRPr="00A119B8" w:rsidRDefault="00053327" w:rsidP="00053327">
      <w:pPr>
        <w:rPr>
          <w:b/>
        </w:rPr>
      </w:pPr>
      <w:r w:rsidRPr="00A119B8">
        <w:rPr>
          <w:b/>
        </w:rPr>
        <w:t>Learning Objectives</w:t>
      </w:r>
    </w:p>
    <w:p w:rsidR="00053327" w:rsidRPr="00A119B8" w:rsidRDefault="00053327" w:rsidP="00053327"/>
    <w:p w:rsidR="00053327" w:rsidRPr="00A119B8" w:rsidRDefault="00053327" w:rsidP="001F1683">
      <w:pPr>
        <w:numPr>
          <w:ilvl w:val="0"/>
          <w:numId w:val="75"/>
        </w:numPr>
        <w:spacing w:after="0" w:line="240" w:lineRule="auto"/>
      </w:pPr>
      <w:r w:rsidRPr="00A119B8">
        <w:t>Understand the nature of autologous and allogeneic stem cell transplantation.</w:t>
      </w:r>
    </w:p>
    <w:p w:rsidR="00053327" w:rsidRPr="00A119B8" w:rsidRDefault="00053327" w:rsidP="001F1683">
      <w:pPr>
        <w:numPr>
          <w:ilvl w:val="0"/>
          <w:numId w:val="75"/>
        </w:numPr>
        <w:spacing w:after="0" w:line="240" w:lineRule="auto"/>
      </w:pPr>
      <w:r w:rsidRPr="00A119B8">
        <w:t>Understand the indications for stem cell transplantation</w:t>
      </w:r>
    </w:p>
    <w:p w:rsidR="00053327" w:rsidRPr="00A119B8" w:rsidRDefault="00053327" w:rsidP="001F1683">
      <w:pPr>
        <w:numPr>
          <w:ilvl w:val="0"/>
          <w:numId w:val="75"/>
        </w:numPr>
        <w:spacing w:after="0" w:line="240" w:lineRule="auto"/>
      </w:pPr>
      <w:r w:rsidRPr="00A119B8">
        <w:t>Understand the pathogenesis of the complications of stem cell transplantation</w:t>
      </w:r>
    </w:p>
    <w:p w:rsidR="00053327" w:rsidRPr="00A119B8" w:rsidRDefault="00053327" w:rsidP="001F1683">
      <w:pPr>
        <w:numPr>
          <w:ilvl w:val="0"/>
          <w:numId w:val="75"/>
        </w:numPr>
        <w:spacing w:after="0" w:line="240" w:lineRule="auto"/>
      </w:pPr>
      <w:r w:rsidRPr="00A119B8">
        <w:t>Be aware of the outcome of SCT for the more frequent indications</w:t>
      </w:r>
    </w:p>
    <w:p w:rsidR="00053327" w:rsidRPr="00A119B8" w:rsidRDefault="00053327" w:rsidP="00053327"/>
    <w:p w:rsidR="00053327" w:rsidRPr="00A119B8" w:rsidRDefault="00053327" w:rsidP="00053327">
      <w:pPr>
        <w:keepNext/>
        <w:outlineLvl w:val="0"/>
        <w:rPr>
          <w:b/>
          <w:bCs/>
          <w:i/>
          <w:kern w:val="32"/>
        </w:rPr>
      </w:pPr>
      <w:r w:rsidRPr="00A119B8">
        <w:rPr>
          <w:b/>
          <w:bCs/>
          <w:i/>
          <w:kern w:val="32"/>
        </w:rPr>
        <w:t>What is stem cell transplantation?</w:t>
      </w:r>
    </w:p>
    <w:p w:rsidR="00053327" w:rsidRPr="00A119B8" w:rsidRDefault="00053327" w:rsidP="00053327"/>
    <w:p w:rsidR="00053327" w:rsidRPr="00A119B8" w:rsidRDefault="00053327" w:rsidP="00053327">
      <w:r w:rsidRPr="00A119B8">
        <w:t xml:space="preserve">Allogeneic stem cell transplantation (allo-SCT) involves the replacement of the patient’s haemopoietic stem cells (HSC), normally found within the bone marrow, by a source of normal HSC, </w:t>
      </w:r>
      <w:proofErr w:type="gramStart"/>
      <w:r w:rsidRPr="00A119B8">
        <w:t>usually</w:t>
      </w:r>
      <w:proofErr w:type="gramEnd"/>
      <w:r w:rsidRPr="00A119B8">
        <w:t xml:space="preserve"> derived from an HLA-identical sibling or volunteer unrelated donor. </w:t>
      </w:r>
      <w:r w:rsidR="005D7C27">
        <w:br/>
      </w:r>
      <w:r w:rsidRPr="00A119B8">
        <w:t>Allo-SCT is indicated either when the patient’s own bone marrow has failed, in which case the goal of treatment prior to the transplant is to suppress the patient’s immune system, or where the marrow is affected by disease, e.g. leukaemia, where therapy pre-transplant must both eradicate the disease and suppress the immune system. Bone marrow failure syndromes include aplastic anaemia and some rare congenital disorders such as Fanconi anaemi and Dyskeratosis Congenita. Malignant indications for allo-SCT include the acute and chronic leukaemias, lymphoma, myeloma, myelodysplasia and some solid tumours.</w:t>
      </w:r>
    </w:p>
    <w:p w:rsidR="00053327" w:rsidRPr="00A119B8" w:rsidRDefault="00053327" w:rsidP="00053327"/>
    <w:p w:rsidR="00053327" w:rsidRPr="00A119B8" w:rsidRDefault="00053327" w:rsidP="00053327">
      <w:r w:rsidRPr="00A119B8">
        <w:t>Autologous stem cell transplantation (auto-SCT) refers to the use of the patient’s own HSC as the replacement tissue after high dose chemo- and/or radiotherapy. One of the first limiting toxicities of chemo- and radiotherapy is bone marrow failure. Higher doses can be given if the patient’s HSC are removed prior to the onset of treatment, cryopreserved and then thawed and re-infused after the administration of the high dose therapy. Auto-SCT is used in situations where either the bone marrow is not affected by the disease, e.g. some lymphomas, solid tumours, or can be rendered free of disease by prior therapy, e.g. acute leukaemia, or where allo-SCT is not possible because of the age of the patient or the lack of a suitable donor, e.g. myeloma, chronic lymphocytic leukaemia.</w:t>
      </w:r>
    </w:p>
    <w:p w:rsidR="00053327" w:rsidRPr="00A119B8" w:rsidRDefault="00053327" w:rsidP="00053327"/>
    <w:p w:rsidR="00053327" w:rsidRPr="00A119B8" w:rsidRDefault="00053327" w:rsidP="00053327"/>
    <w:p w:rsidR="00053327" w:rsidRPr="00A119B8" w:rsidRDefault="00053327" w:rsidP="00053327">
      <w:pPr>
        <w:rPr>
          <w:b/>
          <w:i/>
        </w:rPr>
      </w:pPr>
      <w:r w:rsidRPr="00A119B8">
        <w:rPr>
          <w:b/>
          <w:i/>
        </w:rPr>
        <w:t>Complications of stem cell transplantation</w:t>
      </w:r>
    </w:p>
    <w:p w:rsidR="00053327" w:rsidRPr="00A119B8" w:rsidRDefault="00053327" w:rsidP="00053327"/>
    <w:p w:rsidR="00053327" w:rsidRPr="00A119B8" w:rsidRDefault="00053327" w:rsidP="00053327">
      <w:pPr>
        <w:rPr>
          <w:b/>
        </w:rPr>
      </w:pPr>
      <w:r w:rsidRPr="00A119B8">
        <w:rPr>
          <w:b/>
        </w:rPr>
        <w:t>1.</w:t>
      </w:r>
      <w:r w:rsidRPr="00A119B8">
        <w:rPr>
          <w:b/>
        </w:rPr>
        <w:tab/>
        <w:t>Toxicity of chemo-radiotherapy</w:t>
      </w:r>
    </w:p>
    <w:p w:rsidR="00053327" w:rsidRPr="00A119B8" w:rsidRDefault="00053327" w:rsidP="00053327">
      <w:r w:rsidRPr="00A119B8">
        <w:t xml:space="preserve">The combination of drugs and/or radiotherapy used to prepare the patient for the infusion of HSC is known as the ‘conditioning regimen’. In both auto- and allo-SCT the most frequently </w:t>
      </w:r>
      <w:r w:rsidRPr="00A119B8">
        <w:lastRenderedPageBreak/>
        <w:t xml:space="preserve">used cytotoxic drugs are the alkylating agents, eg, melphalan, busulphan and cyclophosphamide. These agents have well characterised side effects including alopecia, gastro-intestinal problems of nausea, vomiting, diarrhoea and mucositis, cardiotoxicity, pulmonary fibrosis, haemorrhagic cystitis, liver toxicity known as veno-occlusive disease and gonadal failure. Irradiation is more commonly used in allo-SCT and is administered as total body irradiation (TBI). TBI can also cause gastro-intestinal disturbance, pulmonary damage, pancreatitis, parotitis, gonadal failure and veno-occlusive disease. All these complications are more common in older patients and in those in whom organ damage is already present. </w:t>
      </w:r>
    </w:p>
    <w:p w:rsidR="00053327" w:rsidRPr="00A119B8" w:rsidRDefault="00053327" w:rsidP="00053327"/>
    <w:p w:rsidR="00053327" w:rsidRPr="00A119B8" w:rsidRDefault="00053327" w:rsidP="00053327">
      <w:pPr>
        <w:rPr>
          <w:b/>
        </w:rPr>
      </w:pPr>
      <w:r w:rsidRPr="00A119B8">
        <w:rPr>
          <w:b/>
        </w:rPr>
        <w:t>2.</w:t>
      </w:r>
      <w:r w:rsidRPr="00A119B8">
        <w:rPr>
          <w:b/>
        </w:rPr>
        <w:tab/>
        <w:t>Pancytopenia due to myeloablation</w:t>
      </w:r>
    </w:p>
    <w:p w:rsidR="00053327" w:rsidRPr="00A119B8" w:rsidRDefault="00053327" w:rsidP="00053327">
      <w:r w:rsidRPr="00A119B8">
        <w:t xml:space="preserve">The goals of the conditioning regimen are two-fold, first to eradicate the underlying disease and second, to immunosuppress the patient sufficiently to prevent rejection of the incoming donor tissue. Within a week of the therapy the haemoglobin (Hb), white cell and platelet counts will fall. This renders the patient susceptible to the consequences of anaemia, i.e. fatigue, lethargy, dyspnoea and heart failure, leucopenia, i.e. bacterial, viral and fungal infection, and thrombocytopenia, i.e. bleeding and bruising. At this time the patient will be nursed in a single room using a ‘reverse barrier’ </w:t>
      </w:r>
      <w:proofErr w:type="gramStart"/>
      <w:r w:rsidRPr="00A119B8">
        <w:t>system ,</w:t>
      </w:r>
      <w:proofErr w:type="gramEnd"/>
      <w:r w:rsidRPr="00A119B8">
        <w:t xml:space="preserve"> to prevent the introduction of exogenous organisms into the room.  Visitors will pay particular attention to hygiene, wearing plastic aprons and hand-washing. The patient will receive prophylactic antibiotics to try to prevent sepsis due to endogenous organisms. The immediate period of neutropenia is of the order of 7-28 days, depending on the conditioning regimen and the nature of the transplant, i.e. autologous or allogeneic. However, the effect on the immune system is prolonged and patients remain susceptible to viral and fungal infections for up to one year post transplant.</w:t>
      </w:r>
    </w:p>
    <w:p w:rsidR="00053327" w:rsidRPr="00A119B8" w:rsidRDefault="00053327" w:rsidP="00053327"/>
    <w:p w:rsidR="00053327" w:rsidRPr="00A119B8" w:rsidRDefault="00053327" w:rsidP="00053327"/>
    <w:p w:rsidR="00053327" w:rsidRPr="00A119B8" w:rsidRDefault="00053327" w:rsidP="00053327">
      <w:pPr>
        <w:rPr>
          <w:b/>
        </w:rPr>
      </w:pPr>
      <w:r w:rsidRPr="00A119B8">
        <w:rPr>
          <w:b/>
        </w:rPr>
        <w:t>3.</w:t>
      </w:r>
      <w:r w:rsidRPr="00A119B8">
        <w:rPr>
          <w:b/>
        </w:rPr>
        <w:tab/>
        <w:t>Graft versus host disease</w:t>
      </w:r>
    </w:p>
    <w:p w:rsidR="00053327" w:rsidRPr="00A119B8" w:rsidRDefault="00053327" w:rsidP="00053327">
      <w:r w:rsidRPr="00A119B8">
        <w:t>In allo-SCT, the donor’s cells are immunocompetent and their T-lymphocytes are capable of recognising the patient as ‘foreign’. An inflammatory reaction, known as graft versus host disease (GvHD) occurs in most patients undergoing allo-SCT, but is variable in severity. Acute GvHD occurs within 100 days of transplant and can affect the skin, gastro-intestinal tract and liver. In its mildest form, it does not require treatment and is self-limiting. In its most severe form, affecting about 10% of recipients of sibling grafts and 20% of recipients of unrelated volunteer cells, it is uniformly fatal. The intermediate forms require treatment with additional immunosuppression which in turn increases the risk of infection. After day 100, on-going and de novo GvHD are referred to as chronic GvHD. This condition is similar to an auto-immune process with many of the features of scleroderma. If the condition is severe enough to require on-going immunosuppression, patients remain at risk of death from infection.</w:t>
      </w:r>
    </w:p>
    <w:p w:rsidR="00053327" w:rsidRPr="00A119B8" w:rsidRDefault="00053327" w:rsidP="00053327"/>
    <w:p w:rsidR="00053327" w:rsidRPr="00A119B8" w:rsidRDefault="00053327" w:rsidP="00053327">
      <w:r w:rsidRPr="00A119B8">
        <w:t xml:space="preserve">GVHD can be prevented by the removal of the donor’s T-lymphocytes prior to infusion. </w:t>
      </w:r>
      <w:r w:rsidRPr="00A119B8">
        <w:br/>
        <w:t xml:space="preserve">This is usually achieved by incubating the donor’s HSC with a T-cell specific monoclonal antibody, such as alemtuzamab (Campath) (ex vivo T-cell depletion), or by administering this antibody at the same time as the infusion of HSC (in vivo T-cell depletion). Although this </w:t>
      </w:r>
      <w:r w:rsidRPr="00A119B8">
        <w:lastRenderedPageBreak/>
        <w:t>strategy improves the outcome of transplant in the short-term, there is an increased risk of disease recurrence. This observation led to the concept of the ‘graft versus tumour’ effect, in which it was recognised that the mechanism of cure through transplant was due to both the intensity of the conditioning regimen and an on-going eradication of residual disease by immunocompetent donor cells. This was further confirmed by the ability of the infusion of additional donor lymphocytes (DLI) to restore remission in patients who had relapsed with their leukaemia after allo-SCT.</w:t>
      </w:r>
    </w:p>
    <w:p w:rsidR="00053327" w:rsidRPr="00A119B8" w:rsidRDefault="00053327" w:rsidP="00053327"/>
    <w:p w:rsidR="00053327" w:rsidRPr="00A119B8" w:rsidRDefault="00053327" w:rsidP="00053327">
      <w:r w:rsidRPr="00A119B8">
        <w:t xml:space="preserve">The combination of the risks associated with the conditioning regimen, prolonged immunosuppression and pancytopenia and GvHD, give a transplanted related mortality, </w:t>
      </w:r>
      <w:r w:rsidRPr="00A119B8">
        <w:br/>
        <w:t>i.e. risk of death due to the transplant as opposed to the disease, of approximately 5% in auto-SCT, 20-30% in sibling allo-SCT and 30-50% in unrelated allo-SCT. Unrelated allo-SCT is therefore one of the most dangerous elective procedures performed as a therapeutic strategy, and care must be taken to select only those patients most likely to survive the procedure and benefit long-term.</w:t>
      </w:r>
    </w:p>
    <w:p w:rsidR="00053327" w:rsidRPr="00A119B8" w:rsidRDefault="00053327" w:rsidP="00053327"/>
    <w:p w:rsidR="00053327" w:rsidRPr="00A119B8" w:rsidRDefault="00053327" w:rsidP="00053327"/>
    <w:p w:rsidR="00053327" w:rsidRPr="00A119B8" w:rsidRDefault="00053327" w:rsidP="00053327">
      <w:pPr>
        <w:rPr>
          <w:b/>
        </w:rPr>
      </w:pPr>
      <w:r w:rsidRPr="00A119B8">
        <w:rPr>
          <w:b/>
        </w:rPr>
        <w:t>4.</w:t>
      </w:r>
      <w:r w:rsidRPr="00A119B8">
        <w:rPr>
          <w:b/>
        </w:rPr>
        <w:tab/>
        <w:t>Long term effects of SCT</w:t>
      </w:r>
      <w:r w:rsidRPr="00A119B8">
        <w:br/>
        <w:t>Patients who have been treated by SCT require life-long follow-up, particularly those who received allo-SCT. Late sequelae of transplant include gonadal failure (premature menopause, permanent infertility), cataract formation (particularly after TBI), endocrine deficiencies (thyroid dysfunction, growth retardation and pubertal delay in children), pulmonary disease (fibrosis and bronchiectasis), cognitive impairment and psychological problems. The management of the transplant patient is complex and requires a highly effective multi-disciplinary team approach.</w:t>
      </w:r>
    </w:p>
    <w:p w:rsidR="00053327" w:rsidRDefault="00053327">
      <w:pPr>
        <w:spacing w:after="0" w:line="240" w:lineRule="auto"/>
        <w:rPr>
          <w:rFonts w:eastAsia="Times New Roman"/>
          <w:b/>
          <w:bCs/>
          <w:caps/>
          <w:sz w:val="26"/>
          <w:szCs w:val="26"/>
          <w:u w:val="single"/>
        </w:rPr>
      </w:pPr>
      <w:r>
        <w:rPr>
          <w:rFonts w:eastAsia="Times New Roman"/>
          <w:b/>
          <w:bCs/>
          <w:caps/>
          <w:sz w:val="26"/>
          <w:szCs w:val="26"/>
          <w:u w:val="single"/>
        </w:rPr>
        <w:br w:type="page"/>
      </w:r>
    </w:p>
    <w:p w:rsidR="00A505C7" w:rsidRPr="00A505C7" w:rsidRDefault="00B0198A" w:rsidP="00A505C7">
      <w:pPr>
        <w:pStyle w:val="Style4"/>
      </w:pPr>
      <w:bookmarkStart w:id="65" w:name="_Toc297553744"/>
      <w:bookmarkStart w:id="66" w:name="_Toc329614100"/>
      <w:bookmarkStart w:id="67" w:name="_Toc266278626"/>
      <w:bookmarkEnd w:id="47"/>
      <w:r>
        <w:lastRenderedPageBreak/>
        <w:t>The Porphyrias</w:t>
      </w:r>
      <w:bookmarkEnd w:id="65"/>
      <w:bookmarkEnd w:id="66"/>
    </w:p>
    <w:p w:rsidR="00690E85" w:rsidRDefault="00690E85" w:rsidP="00A505C7">
      <w:pPr>
        <w:spacing w:after="0" w:line="240" w:lineRule="auto"/>
        <w:jc w:val="center"/>
        <w:rPr>
          <w:rFonts w:eastAsia="Times New Roman"/>
        </w:rPr>
      </w:pPr>
      <w:r>
        <w:rPr>
          <w:rFonts w:eastAsia="Times New Roman"/>
        </w:rPr>
        <w:t>Dr Monica Nijher</w:t>
      </w:r>
    </w:p>
    <w:p w:rsidR="00690E85" w:rsidRDefault="005D7C27" w:rsidP="00A505C7">
      <w:pPr>
        <w:spacing w:after="0" w:line="240" w:lineRule="auto"/>
        <w:jc w:val="center"/>
        <w:rPr>
          <w:rFonts w:eastAsia="Times New Roman"/>
        </w:rPr>
      </w:pPr>
      <w:r>
        <w:rPr>
          <w:rFonts w:eastAsia="Times New Roman"/>
        </w:rPr>
        <w:t xml:space="preserve">(Handout by </w:t>
      </w:r>
      <w:r w:rsidRPr="00A505C7">
        <w:rPr>
          <w:rFonts w:eastAsia="Times New Roman"/>
        </w:rPr>
        <w:t>Dr Sara White</w:t>
      </w:r>
      <w:r>
        <w:rPr>
          <w:rFonts w:eastAsia="Times New Roman"/>
        </w:rPr>
        <w:t>)</w:t>
      </w:r>
    </w:p>
    <w:p w:rsidR="00A505C7" w:rsidRPr="00A505C7" w:rsidRDefault="00A505C7" w:rsidP="00690E85">
      <w:pPr>
        <w:spacing w:after="0" w:line="240" w:lineRule="auto"/>
        <w:rPr>
          <w:rFonts w:eastAsia="Times New Roman"/>
        </w:rPr>
      </w:pPr>
    </w:p>
    <w:p w:rsidR="00A505C7" w:rsidRPr="00A505C7" w:rsidRDefault="00A505C7" w:rsidP="00A505C7">
      <w:pPr>
        <w:spacing w:after="0" w:line="240" w:lineRule="auto"/>
        <w:rPr>
          <w:rFonts w:eastAsia="Times New Roman"/>
          <w:b/>
        </w:rPr>
      </w:pPr>
      <w:r w:rsidRPr="00A505C7">
        <w:rPr>
          <w:rFonts w:eastAsia="Times New Roman"/>
          <w:b/>
        </w:rPr>
        <w:t>Porphyrias are important because…</w:t>
      </w:r>
    </w:p>
    <w:p w:rsidR="00A505C7" w:rsidRPr="00A505C7" w:rsidRDefault="00A505C7" w:rsidP="001F1683">
      <w:pPr>
        <w:numPr>
          <w:ilvl w:val="0"/>
          <w:numId w:val="62"/>
        </w:numPr>
        <w:spacing w:after="0" w:line="240" w:lineRule="auto"/>
        <w:rPr>
          <w:rFonts w:eastAsia="Times New Roman"/>
        </w:rPr>
      </w:pPr>
      <w:r w:rsidRPr="00A505C7">
        <w:rPr>
          <w:rFonts w:eastAsia="Times New Roman"/>
        </w:rPr>
        <w:t xml:space="preserve">Although largely asymptomatic, they can present at any age to a wide variety of specialists </w:t>
      </w:r>
    </w:p>
    <w:p w:rsidR="00A505C7" w:rsidRPr="00A505C7" w:rsidRDefault="00A505C7" w:rsidP="001F1683">
      <w:pPr>
        <w:numPr>
          <w:ilvl w:val="0"/>
          <w:numId w:val="62"/>
        </w:numPr>
        <w:spacing w:after="0" w:line="240" w:lineRule="auto"/>
        <w:rPr>
          <w:rFonts w:eastAsia="Times New Roman"/>
        </w:rPr>
      </w:pPr>
      <w:r w:rsidRPr="00A505C7">
        <w:rPr>
          <w:rFonts w:eastAsia="Times New Roman"/>
        </w:rPr>
        <w:t xml:space="preserve">The diagnosis can be missed/delayed if not considered in your list of differentials as symptoms/signs overlap with other conditions </w:t>
      </w:r>
    </w:p>
    <w:p w:rsidR="00A505C7" w:rsidRPr="00A505C7" w:rsidRDefault="00A505C7" w:rsidP="001F1683">
      <w:pPr>
        <w:numPr>
          <w:ilvl w:val="0"/>
          <w:numId w:val="62"/>
        </w:numPr>
        <w:spacing w:after="0" w:line="240" w:lineRule="auto"/>
        <w:rPr>
          <w:rFonts w:eastAsia="Times New Roman"/>
        </w:rPr>
      </w:pPr>
      <w:r w:rsidRPr="00A505C7">
        <w:rPr>
          <w:rFonts w:eastAsia="Times New Roman"/>
        </w:rPr>
        <w:t>Specific inheritance patterns means that a diagnosis in one family member may lead to a diagnosis in relatives</w:t>
      </w:r>
    </w:p>
    <w:p w:rsidR="00A505C7" w:rsidRPr="00A505C7" w:rsidRDefault="00A505C7" w:rsidP="001F1683">
      <w:pPr>
        <w:numPr>
          <w:ilvl w:val="0"/>
          <w:numId w:val="62"/>
        </w:numPr>
        <w:spacing w:after="0" w:line="240" w:lineRule="auto"/>
        <w:rPr>
          <w:rFonts w:eastAsia="Times New Roman"/>
        </w:rPr>
      </w:pPr>
      <w:r w:rsidRPr="00A505C7">
        <w:rPr>
          <w:rFonts w:eastAsia="Times New Roman"/>
        </w:rPr>
        <w:t>Some precipitants of attacks are known and thus can be avoided</w:t>
      </w:r>
    </w:p>
    <w:p w:rsidR="00A505C7" w:rsidRPr="005D7C27" w:rsidRDefault="00A505C7" w:rsidP="001F1683">
      <w:pPr>
        <w:numPr>
          <w:ilvl w:val="0"/>
          <w:numId w:val="62"/>
        </w:numPr>
        <w:spacing w:after="0" w:line="240" w:lineRule="auto"/>
        <w:rPr>
          <w:rFonts w:eastAsia="Times New Roman"/>
        </w:rPr>
      </w:pPr>
      <w:r w:rsidRPr="00A505C7">
        <w:rPr>
          <w:rFonts w:eastAsia="Times New Roman"/>
        </w:rPr>
        <w:t>They appear on exam questions more frequently than their prevalence in real life!  Porphyria is rare (prevalence 0.5-10 per 100 000).</w:t>
      </w:r>
    </w:p>
    <w:p w:rsidR="00A505C7" w:rsidRPr="00A505C7" w:rsidRDefault="000C7700" w:rsidP="00A505C7">
      <w:pPr>
        <w:spacing w:after="0" w:line="240" w:lineRule="auto"/>
        <w:rPr>
          <w:rFonts w:eastAsia="Times New Roman"/>
          <w:b/>
        </w:rPr>
      </w:pPr>
      <w:r w:rsidRPr="000C7700">
        <w:rPr>
          <w:rFonts w:eastAsia="Times New Roman"/>
          <w:b/>
          <w:noProof/>
          <w:lang w:val="en-US"/>
        </w:rPr>
        <w:pict>
          <v:shape id="_x0000_s3572" type="#_x0000_t202" style="position:absolute;margin-left:1.6pt;margin-top:5.7pt;width:451.75pt;height:64.75pt;z-index:251689984" strokeweight="2.25pt">
            <v:textbox style="mso-next-textbox:#_x0000_s3572">
              <w:txbxContent>
                <w:p w:rsidR="000A6AE0" w:rsidRPr="00D8285C" w:rsidRDefault="000A6AE0" w:rsidP="00A505C7">
                  <w:pPr>
                    <w:rPr>
                      <w:b/>
                      <w:bCs/>
                      <w:lang w:val="en-US"/>
                    </w:rPr>
                  </w:pPr>
                  <w:r w:rsidRPr="00D8285C">
                    <w:rPr>
                      <w:b/>
                      <w:bCs/>
                      <w:u w:val="single"/>
                    </w:rPr>
                    <w:t>Porphyrias:</w:t>
                  </w:r>
                  <w:r w:rsidRPr="00D8285C">
                    <w:rPr>
                      <w:b/>
                      <w:bCs/>
                    </w:rPr>
                    <w:t xml:space="preserve"> </w:t>
                  </w:r>
                  <w:r>
                    <w:rPr>
                      <w:b/>
                      <w:bCs/>
                    </w:rPr>
                    <w:t xml:space="preserve"> </w:t>
                  </w:r>
                  <w:r w:rsidRPr="00D8285C">
                    <w:rPr>
                      <w:b/>
                      <w:bCs/>
                    </w:rPr>
                    <w:t xml:space="preserve">A group of seven disorders caused by deficiencies in the activities of the enzymes of the haem </w:t>
                  </w:r>
                  <w:proofErr w:type="gramStart"/>
                  <w:r w:rsidRPr="00D8285C">
                    <w:rPr>
                      <w:b/>
                      <w:bCs/>
                    </w:rPr>
                    <w:t>biosynthetic  pathway</w:t>
                  </w:r>
                  <w:proofErr w:type="gramEnd"/>
                  <w:r w:rsidRPr="00D8285C">
                    <w:rPr>
                      <w:b/>
                      <w:bCs/>
                    </w:rPr>
                    <w:t>, leading to overproduction of toxic haem precursors and acute neuro-visceral symptom</w:t>
                  </w:r>
                  <w:r>
                    <w:rPr>
                      <w:b/>
                      <w:bCs/>
                    </w:rPr>
                    <w:t>s and/or cutaneous</w:t>
                  </w:r>
                  <w:r w:rsidRPr="00D8285C">
                    <w:rPr>
                      <w:b/>
                      <w:bCs/>
                    </w:rPr>
                    <w:t xml:space="preserve"> symptoms.</w:t>
                  </w:r>
                </w:p>
                <w:p w:rsidR="000A6AE0" w:rsidRPr="004B7353" w:rsidRDefault="000A6AE0" w:rsidP="00A505C7"/>
              </w:txbxContent>
            </v:textbox>
          </v:shape>
        </w:pict>
      </w: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r w:rsidRPr="00A505C7">
        <w:rPr>
          <w:rFonts w:eastAsia="Times New Roman"/>
          <w:noProof/>
          <w:lang w:eastAsia="en-GB"/>
        </w:rPr>
        <w:drawing>
          <wp:anchor distT="0" distB="0" distL="114300" distR="114300" simplePos="0" relativeHeight="251692032" behindDoc="0" locked="0" layoutInCell="1" allowOverlap="1">
            <wp:simplePos x="0" y="0"/>
            <wp:positionH relativeFrom="column">
              <wp:posOffset>158750</wp:posOffset>
            </wp:positionH>
            <wp:positionV relativeFrom="paragraph">
              <wp:posOffset>122555</wp:posOffset>
            </wp:positionV>
            <wp:extent cx="5502910" cy="2842895"/>
            <wp:effectExtent l="0" t="0" r="0" b="0"/>
            <wp:wrapNone/>
            <wp:docPr id="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cstate="print"/>
                    <a:srcRect/>
                    <a:stretch>
                      <a:fillRect/>
                    </a:stretch>
                  </pic:blipFill>
                  <pic:spPr bwMode="auto">
                    <a:xfrm>
                      <a:off x="0" y="0"/>
                      <a:ext cx="5502910" cy="2842895"/>
                    </a:xfrm>
                    <a:prstGeom prst="rect">
                      <a:avLst/>
                    </a:prstGeom>
                    <a:noFill/>
                    <a:ln w="9525">
                      <a:noFill/>
                      <a:miter lim="800000"/>
                      <a:headEnd/>
                      <a:tailEnd/>
                    </a:ln>
                  </pic:spPr>
                </pic:pic>
              </a:graphicData>
            </a:graphic>
          </wp:anchor>
        </w:drawing>
      </w: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b/>
        </w:rPr>
      </w:pPr>
    </w:p>
    <w:p w:rsidR="005D7C27" w:rsidRPr="00F832B3" w:rsidRDefault="005D7C27" w:rsidP="005D7C27">
      <w:pPr>
        <w:rPr>
          <w:u w:val="single"/>
        </w:rPr>
      </w:pPr>
      <w:r w:rsidRPr="00F832B3">
        <w:rPr>
          <w:u w:val="single"/>
        </w:rPr>
        <w:t>Signs &amp; symptoms (acute attack)</w:t>
      </w:r>
    </w:p>
    <w:p w:rsidR="005D7C27" w:rsidRPr="00F832B3" w:rsidRDefault="005D7C27" w:rsidP="001F1683">
      <w:pPr>
        <w:numPr>
          <w:ilvl w:val="0"/>
          <w:numId w:val="65"/>
        </w:numPr>
        <w:spacing w:after="0" w:line="240" w:lineRule="auto"/>
      </w:pPr>
      <w:r w:rsidRPr="00F832B3">
        <w:t>Abdominal pain (&gt;80%)</w:t>
      </w:r>
    </w:p>
    <w:p w:rsidR="005D7C27" w:rsidRPr="00F832B3" w:rsidRDefault="005D7C27" w:rsidP="001F1683">
      <w:pPr>
        <w:numPr>
          <w:ilvl w:val="0"/>
          <w:numId w:val="65"/>
        </w:numPr>
        <w:spacing w:after="0" w:line="240" w:lineRule="auto"/>
      </w:pPr>
      <w:r w:rsidRPr="00F832B3">
        <w:t>Tachycardia (&gt;80%)</w:t>
      </w:r>
    </w:p>
    <w:p w:rsidR="005D7C27" w:rsidRPr="00F832B3" w:rsidRDefault="005D7C27" w:rsidP="001F1683">
      <w:pPr>
        <w:numPr>
          <w:ilvl w:val="0"/>
          <w:numId w:val="65"/>
        </w:numPr>
        <w:spacing w:after="0" w:line="240" w:lineRule="auto"/>
      </w:pPr>
      <w:r w:rsidRPr="00F832B3">
        <w:t xml:space="preserve">Dark urine </w:t>
      </w:r>
    </w:p>
    <w:p w:rsidR="005D7C27" w:rsidRPr="00F832B3" w:rsidRDefault="005D7C27" w:rsidP="001F1683">
      <w:pPr>
        <w:numPr>
          <w:ilvl w:val="0"/>
          <w:numId w:val="65"/>
        </w:numPr>
        <w:spacing w:after="0" w:line="240" w:lineRule="auto"/>
      </w:pPr>
      <w:r w:rsidRPr="00F832B3">
        <w:t>Peripheral motor neuropathy</w:t>
      </w:r>
    </w:p>
    <w:p w:rsidR="005D7C27" w:rsidRPr="00F832B3" w:rsidRDefault="005D7C27" w:rsidP="001F1683">
      <w:pPr>
        <w:numPr>
          <w:ilvl w:val="0"/>
          <w:numId w:val="65"/>
        </w:numPr>
        <w:spacing w:after="0" w:line="240" w:lineRule="auto"/>
      </w:pPr>
      <w:r w:rsidRPr="00F832B3">
        <w:t>Constipation</w:t>
      </w:r>
    </w:p>
    <w:p w:rsidR="005D7C27" w:rsidRPr="00F832B3" w:rsidRDefault="005D7C27" w:rsidP="001F1683">
      <w:pPr>
        <w:numPr>
          <w:ilvl w:val="0"/>
          <w:numId w:val="65"/>
        </w:numPr>
        <w:spacing w:after="0" w:line="240" w:lineRule="auto"/>
      </w:pPr>
      <w:r w:rsidRPr="00F832B3">
        <w:t>Nausea, vomiting</w:t>
      </w:r>
    </w:p>
    <w:p w:rsidR="005D7C27" w:rsidRPr="00F832B3" w:rsidRDefault="005D7C27" w:rsidP="001F1683">
      <w:pPr>
        <w:numPr>
          <w:ilvl w:val="0"/>
          <w:numId w:val="65"/>
        </w:numPr>
        <w:spacing w:after="0" w:line="240" w:lineRule="auto"/>
      </w:pPr>
      <w:r w:rsidRPr="00F832B3">
        <w:t>Mental changes</w:t>
      </w:r>
    </w:p>
    <w:p w:rsidR="005D7C27" w:rsidRPr="00F832B3" w:rsidRDefault="005D7C27" w:rsidP="001F1683">
      <w:pPr>
        <w:numPr>
          <w:ilvl w:val="0"/>
          <w:numId w:val="65"/>
        </w:numPr>
        <w:spacing w:after="0" w:line="240" w:lineRule="auto"/>
      </w:pPr>
      <w:r w:rsidRPr="00F832B3">
        <w:t>Hypertension</w:t>
      </w:r>
    </w:p>
    <w:p w:rsidR="005D7C27" w:rsidRPr="00F832B3" w:rsidRDefault="005D7C27" w:rsidP="001F1683">
      <w:pPr>
        <w:numPr>
          <w:ilvl w:val="0"/>
          <w:numId w:val="65"/>
        </w:numPr>
        <w:spacing w:after="0" w:line="240" w:lineRule="auto"/>
      </w:pPr>
      <w:r w:rsidRPr="00F832B3">
        <w:t>Absent reflexes</w:t>
      </w:r>
    </w:p>
    <w:p w:rsidR="005D7C27" w:rsidRPr="00F832B3" w:rsidRDefault="005D7C27" w:rsidP="001F1683">
      <w:pPr>
        <w:numPr>
          <w:ilvl w:val="0"/>
          <w:numId w:val="65"/>
        </w:numPr>
        <w:spacing w:after="0" w:line="240" w:lineRule="auto"/>
      </w:pPr>
      <w:r w:rsidRPr="00F832B3">
        <w:t>Back pain</w:t>
      </w:r>
    </w:p>
    <w:p w:rsidR="005D7C27" w:rsidRPr="00F832B3" w:rsidRDefault="005D7C27" w:rsidP="001F1683">
      <w:pPr>
        <w:numPr>
          <w:ilvl w:val="0"/>
          <w:numId w:val="65"/>
        </w:numPr>
        <w:spacing w:after="0" w:line="240" w:lineRule="auto"/>
      </w:pPr>
      <w:r w:rsidRPr="00F832B3">
        <w:t>Sensory neuropathy</w:t>
      </w:r>
    </w:p>
    <w:p w:rsidR="005D7C27" w:rsidRPr="00F832B3" w:rsidRDefault="005D7C27" w:rsidP="001F1683">
      <w:pPr>
        <w:numPr>
          <w:ilvl w:val="0"/>
          <w:numId w:val="65"/>
        </w:numPr>
        <w:spacing w:after="0" w:line="240" w:lineRule="auto"/>
      </w:pPr>
      <w:r w:rsidRPr="00F832B3">
        <w:t>Postural hypotension</w:t>
      </w:r>
    </w:p>
    <w:p w:rsidR="005D7C27" w:rsidRPr="00F832B3" w:rsidRDefault="005D7C27" w:rsidP="001F1683">
      <w:pPr>
        <w:numPr>
          <w:ilvl w:val="0"/>
          <w:numId w:val="65"/>
        </w:numPr>
        <w:spacing w:after="0" w:line="240" w:lineRule="auto"/>
      </w:pPr>
      <w:r w:rsidRPr="00F832B3">
        <w:t>Convulsions</w:t>
      </w:r>
    </w:p>
    <w:p w:rsidR="00A505C7" w:rsidRPr="005D7C27" w:rsidRDefault="005D7C27" w:rsidP="001F1683">
      <w:pPr>
        <w:numPr>
          <w:ilvl w:val="0"/>
          <w:numId w:val="65"/>
        </w:numPr>
        <w:spacing w:after="0" w:line="240" w:lineRule="auto"/>
      </w:pPr>
      <w:r w:rsidRPr="00F832B3">
        <w:t>Chest pain</w:t>
      </w:r>
    </w:p>
    <w:p w:rsidR="00A505C7" w:rsidRPr="00A505C7" w:rsidRDefault="00A505C7" w:rsidP="00A505C7">
      <w:pPr>
        <w:spacing w:after="0" w:line="240" w:lineRule="auto"/>
        <w:rPr>
          <w:rFonts w:eastAsia="Times New Roman"/>
          <w:b/>
        </w:rPr>
      </w:pPr>
      <w:r w:rsidRPr="00A505C7">
        <w:rPr>
          <w:rFonts w:eastAsia="Times New Roman"/>
          <w:b/>
        </w:rPr>
        <w:br w:type="page"/>
      </w:r>
      <w:r w:rsidRPr="00A505C7">
        <w:rPr>
          <w:rFonts w:eastAsia="Times New Roman"/>
          <w:b/>
        </w:rPr>
        <w:lastRenderedPageBreak/>
        <w:t>What you need to know…</w:t>
      </w:r>
    </w:p>
    <w:p w:rsidR="00A505C7" w:rsidRPr="00A505C7" w:rsidRDefault="00A505C7" w:rsidP="001F1683">
      <w:pPr>
        <w:numPr>
          <w:ilvl w:val="0"/>
          <w:numId w:val="63"/>
        </w:numPr>
        <w:spacing w:after="0" w:line="240" w:lineRule="auto"/>
        <w:rPr>
          <w:rFonts w:eastAsia="Times New Roman"/>
        </w:rPr>
      </w:pPr>
      <w:r w:rsidRPr="00A505C7">
        <w:rPr>
          <w:rFonts w:eastAsia="Times New Roman"/>
        </w:rPr>
        <w:t>Definition</w:t>
      </w:r>
    </w:p>
    <w:p w:rsidR="00A505C7" w:rsidRPr="00A505C7" w:rsidRDefault="00A505C7" w:rsidP="001F1683">
      <w:pPr>
        <w:numPr>
          <w:ilvl w:val="0"/>
          <w:numId w:val="63"/>
        </w:numPr>
        <w:spacing w:after="0" w:line="240" w:lineRule="auto"/>
        <w:rPr>
          <w:rFonts w:eastAsia="Times New Roman"/>
        </w:rPr>
      </w:pPr>
      <w:r w:rsidRPr="00A505C7">
        <w:rPr>
          <w:rFonts w:eastAsia="Times New Roman"/>
        </w:rPr>
        <w:t>Have some idea of the biochemical pathway involved</w:t>
      </w:r>
    </w:p>
    <w:p w:rsidR="00A505C7" w:rsidRPr="00A505C7" w:rsidRDefault="00A505C7" w:rsidP="001F1683">
      <w:pPr>
        <w:numPr>
          <w:ilvl w:val="1"/>
          <w:numId w:val="63"/>
        </w:numPr>
        <w:spacing w:after="0" w:line="240" w:lineRule="auto"/>
        <w:rPr>
          <w:rFonts w:eastAsia="Times New Roman"/>
        </w:rPr>
      </w:pPr>
      <w:r w:rsidRPr="00A505C7">
        <w:rPr>
          <w:rFonts w:eastAsia="Times New Roman"/>
        </w:rPr>
        <w:t>Haem synthesis with negative feedback control</w:t>
      </w:r>
    </w:p>
    <w:p w:rsidR="00A505C7" w:rsidRPr="00A505C7" w:rsidRDefault="00A505C7" w:rsidP="001F1683">
      <w:pPr>
        <w:numPr>
          <w:ilvl w:val="1"/>
          <w:numId w:val="63"/>
        </w:numPr>
        <w:spacing w:after="0" w:line="240" w:lineRule="auto"/>
        <w:rPr>
          <w:rFonts w:eastAsia="Times New Roman"/>
        </w:rPr>
      </w:pPr>
      <w:r w:rsidRPr="00A505C7">
        <w:rPr>
          <w:rFonts w:eastAsia="Times New Roman"/>
        </w:rPr>
        <w:t>Mitochondrial and cytosolic enzymes</w:t>
      </w:r>
    </w:p>
    <w:p w:rsidR="00A505C7" w:rsidRPr="00A505C7" w:rsidRDefault="00A505C7" w:rsidP="001F1683">
      <w:pPr>
        <w:numPr>
          <w:ilvl w:val="1"/>
          <w:numId w:val="63"/>
        </w:numPr>
        <w:spacing w:after="0" w:line="240" w:lineRule="auto"/>
        <w:rPr>
          <w:rFonts w:eastAsia="Times New Roman"/>
        </w:rPr>
      </w:pPr>
      <w:r w:rsidRPr="00A505C7">
        <w:rPr>
          <w:rFonts w:eastAsia="Times New Roman"/>
        </w:rPr>
        <w:t>Principle organs involved in heme synthesis: liver &amp; erythroid bone marrow</w:t>
      </w:r>
    </w:p>
    <w:p w:rsidR="00A505C7" w:rsidRPr="00A505C7" w:rsidRDefault="00A505C7" w:rsidP="001F1683">
      <w:pPr>
        <w:numPr>
          <w:ilvl w:val="0"/>
          <w:numId w:val="63"/>
        </w:numPr>
        <w:spacing w:after="0" w:line="240" w:lineRule="auto"/>
        <w:rPr>
          <w:rFonts w:eastAsia="Times New Roman"/>
        </w:rPr>
      </w:pPr>
      <w:r w:rsidRPr="00A505C7">
        <w:rPr>
          <w:rFonts w:eastAsia="Times New Roman"/>
        </w:rPr>
        <w:t xml:space="preserve">YOU DO NOT NEED TO REMEMBER EVERY STEP ALONG THE PATHWAY </w:t>
      </w:r>
    </w:p>
    <w:p w:rsidR="00A505C7" w:rsidRPr="00A505C7" w:rsidRDefault="00A505C7" w:rsidP="001F1683">
      <w:pPr>
        <w:numPr>
          <w:ilvl w:val="0"/>
          <w:numId w:val="63"/>
        </w:numPr>
        <w:spacing w:after="0" w:line="240" w:lineRule="auto"/>
        <w:rPr>
          <w:rFonts w:eastAsia="Times New Roman"/>
        </w:rPr>
      </w:pPr>
      <w:r w:rsidRPr="00A505C7">
        <w:rPr>
          <w:rFonts w:eastAsia="Times New Roman"/>
        </w:rPr>
        <w:t>Clinical presentation &amp; classification</w:t>
      </w:r>
    </w:p>
    <w:p w:rsidR="00A505C7" w:rsidRPr="00A505C7" w:rsidRDefault="00A505C7" w:rsidP="001F1683">
      <w:pPr>
        <w:numPr>
          <w:ilvl w:val="1"/>
          <w:numId w:val="63"/>
        </w:numPr>
        <w:spacing w:after="0" w:line="240" w:lineRule="auto"/>
        <w:rPr>
          <w:rFonts w:eastAsia="Times New Roman"/>
        </w:rPr>
      </w:pPr>
      <w:r w:rsidRPr="00A505C7">
        <w:rPr>
          <w:rFonts w:eastAsia="Times New Roman"/>
        </w:rPr>
        <w:t>Acute vs non-acute</w:t>
      </w:r>
    </w:p>
    <w:p w:rsidR="00A505C7" w:rsidRPr="00A505C7" w:rsidRDefault="00A505C7" w:rsidP="001F1683">
      <w:pPr>
        <w:numPr>
          <w:ilvl w:val="1"/>
          <w:numId w:val="63"/>
        </w:numPr>
        <w:spacing w:after="0" w:line="240" w:lineRule="auto"/>
        <w:rPr>
          <w:rFonts w:eastAsia="Times New Roman"/>
        </w:rPr>
      </w:pPr>
      <w:r w:rsidRPr="00A505C7">
        <w:rPr>
          <w:rFonts w:eastAsia="Times New Roman"/>
        </w:rPr>
        <w:t>Neurovisceral and/or cutaneous manifestations</w:t>
      </w:r>
    </w:p>
    <w:p w:rsidR="00A505C7" w:rsidRPr="00A505C7" w:rsidRDefault="00A505C7" w:rsidP="001F1683">
      <w:pPr>
        <w:numPr>
          <w:ilvl w:val="1"/>
          <w:numId w:val="63"/>
        </w:numPr>
        <w:spacing w:after="0" w:line="240" w:lineRule="auto"/>
        <w:rPr>
          <w:rFonts w:eastAsia="Times New Roman"/>
        </w:rPr>
      </w:pPr>
      <w:r w:rsidRPr="00A505C7">
        <w:rPr>
          <w:rFonts w:eastAsia="Times New Roman"/>
        </w:rPr>
        <w:t>Two porphyrias to know in more detail:</w:t>
      </w:r>
    </w:p>
    <w:p w:rsidR="00A505C7" w:rsidRPr="00A505C7" w:rsidRDefault="00A505C7" w:rsidP="001F1683">
      <w:pPr>
        <w:numPr>
          <w:ilvl w:val="2"/>
          <w:numId w:val="63"/>
        </w:numPr>
        <w:spacing w:after="0" w:line="240" w:lineRule="auto"/>
        <w:rPr>
          <w:rFonts w:eastAsia="Times New Roman"/>
        </w:rPr>
      </w:pPr>
      <w:r w:rsidRPr="00A505C7">
        <w:rPr>
          <w:rFonts w:eastAsia="Times New Roman"/>
        </w:rPr>
        <w:t>Acute intermittant porphyria (AIP)</w:t>
      </w:r>
    </w:p>
    <w:p w:rsidR="00A505C7" w:rsidRPr="00A505C7" w:rsidRDefault="00A505C7" w:rsidP="001F1683">
      <w:pPr>
        <w:numPr>
          <w:ilvl w:val="2"/>
          <w:numId w:val="63"/>
        </w:numPr>
        <w:spacing w:after="0" w:line="240" w:lineRule="auto"/>
        <w:rPr>
          <w:rFonts w:eastAsia="Times New Roman"/>
        </w:rPr>
      </w:pPr>
      <w:r w:rsidRPr="00A505C7">
        <w:rPr>
          <w:rFonts w:eastAsia="Times New Roman"/>
        </w:rPr>
        <w:t>Porphyria cutanea tarda</w:t>
      </w:r>
    </w:p>
    <w:p w:rsidR="00A505C7" w:rsidRPr="00A505C7" w:rsidRDefault="00A505C7" w:rsidP="00A505C7">
      <w:pPr>
        <w:spacing w:after="0" w:line="240" w:lineRule="auto"/>
        <w:ind w:left="720"/>
        <w:rPr>
          <w:rFonts w:eastAsia="Times New Roman"/>
        </w:rPr>
      </w:pPr>
      <w:r w:rsidRPr="00A505C7">
        <w:rPr>
          <w:rFonts w:eastAsia="Times New Roman"/>
        </w:rPr>
        <w:t>(Presentation, diagnosis, enzyme deficiency, inheritance, precipitating factors, treatment)</w:t>
      </w:r>
    </w:p>
    <w:p w:rsidR="00A505C7" w:rsidRPr="00A505C7" w:rsidRDefault="00A505C7" w:rsidP="001F1683">
      <w:pPr>
        <w:numPr>
          <w:ilvl w:val="0"/>
          <w:numId w:val="64"/>
        </w:numPr>
        <w:spacing w:after="0" w:line="240" w:lineRule="auto"/>
        <w:rPr>
          <w:rFonts w:eastAsia="Times New Roman"/>
        </w:rPr>
      </w:pPr>
      <w:r w:rsidRPr="00A505C7">
        <w:rPr>
          <w:rFonts w:eastAsia="Times New Roman"/>
        </w:rPr>
        <w:t>Approach to diagnosis and treatment of a suspected porphyria.</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p>
    <w:p w:rsidR="005D7C27" w:rsidRPr="005D7C27" w:rsidRDefault="005D7C27" w:rsidP="005D7C27">
      <w:pPr>
        <w:spacing w:after="0" w:line="240" w:lineRule="auto"/>
        <w:rPr>
          <w:u w:val="single"/>
        </w:rPr>
      </w:pPr>
      <w:r w:rsidRPr="00F832B3">
        <w:rPr>
          <w:u w:val="single"/>
        </w:rPr>
        <w:t>Principles of management</w:t>
      </w:r>
    </w:p>
    <w:p w:rsidR="005D7C27" w:rsidRPr="00F832B3" w:rsidRDefault="005D7C27" w:rsidP="005D7C27">
      <w:pPr>
        <w:spacing w:after="0" w:line="240" w:lineRule="auto"/>
        <w:rPr>
          <w:i/>
          <w:iCs/>
        </w:rPr>
      </w:pPr>
      <w:r w:rsidRPr="00F832B3">
        <w:rPr>
          <w:i/>
          <w:iCs/>
        </w:rPr>
        <w:t>General</w:t>
      </w:r>
    </w:p>
    <w:p w:rsidR="005D7C27" w:rsidRPr="00F832B3" w:rsidRDefault="005D7C27" w:rsidP="005D7C27">
      <w:pPr>
        <w:spacing w:after="0" w:line="240" w:lineRule="auto"/>
        <w:ind w:left="720"/>
      </w:pPr>
      <w:r w:rsidRPr="00F832B3">
        <w:t>Analgesia</w:t>
      </w:r>
    </w:p>
    <w:p w:rsidR="005D7C27" w:rsidRPr="00F832B3" w:rsidRDefault="005D7C27" w:rsidP="005D7C27">
      <w:pPr>
        <w:spacing w:after="0" w:line="240" w:lineRule="auto"/>
        <w:ind w:left="720"/>
      </w:pPr>
      <w:r w:rsidRPr="00F832B3">
        <w:t>Fluid balance</w:t>
      </w:r>
    </w:p>
    <w:p w:rsidR="005D7C27" w:rsidRPr="00F832B3" w:rsidRDefault="005D7C27" w:rsidP="005D7C27">
      <w:pPr>
        <w:spacing w:after="0" w:line="240" w:lineRule="auto"/>
        <w:ind w:left="720"/>
      </w:pPr>
      <w:r w:rsidRPr="00F832B3">
        <w:t>Carbohydrate support</w:t>
      </w:r>
    </w:p>
    <w:p w:rsidR="005D7C27" w:rsidRPr="00F832B3" w:rsidRDefault="005D7C27" w:rsidP="005D7C27">
      <w:pPr>
        <w:spacing w:after="0" w:line="240" w:lineRule="auto"/>
        <w:ind w:left="720"/>
      </w:pPr>
      <w:r w:rsidRPr="00F832B3">
        <w:t>Cardiovascular support</w:t>
      </w:r>
    </w:p>
    <w:p w:rsidR="005D7C27" w:rsidRPr="005D7C27" w:rsidRDefault="005D7C27" w:rsidP="005D7C27">
      <w:pPr>
        <w:spacing w:after="0" w:line="240" w:lineRule="auto"/>
        <w:ind w:left="720"/>
      </w:pPr>
      <w:r w:rsidRPr="00F832B3">
        <w:t>Motor n</w:t>
      </w:r>
      <w:r>
        <w:t>europathy (respiratory support)</w:t>
      </w:r>
    </w:p>
    <w:p w:rsidR="005D7C27" w:rsidRPr="00F832B3" w:rsidRDefault="005D7C27" w:rsidP="005D7C27">
      <w:pPr>
        <w:spacing w:after="0" w:line="240" w:lineRule="auto"/>
        <w:rPr>
          <w:i/>
          <w:iCs/>
        </w:rPr>
      </w:pPr>
      <w:r w:rsidRPr="00F832B3">
        <w:rPr>
          <w:i/>
          <w:iCs/>
        </w:rPr>
        <w:t>Specific</w:t>
      </w:r>
    </w:p>
    <w:p w:rsidR="005D7C27" w:rsidRPr="00F832B3" w:rsidRDefault="005D7C27" w:rsidP="005D7C27">
      <w:pPr>
        <w:spacing w:after="0" w:line="240" w:lineRule="auto"/>
        <w:ind w:firstLine="720"/>
      </w:pPr>
      <w:r w:rsidRPr="00F832B3">
        <w:t>Intravenous h</w:t>
      </w:r>
      <w:r>
        <w:t>aem</w:t>
      </w:r>
    </w:p>
    <w:p w:rsidR="005D7C27" w:rsidRPr="00F832B3" w:rsidRDefault="005D7C27" w:rsidP="005D7C27">
      <w:pPr>
        <w:spacing w:after="0" w:line="240" w:lineRule="auto"/>
      </w:pPr>
    </w:p>
    <w:p w:rsidR="005D7C27" w:rsidRPr="00F832B3" w:rsidRDefault="005D7C27" w:rsidP="005D7C27">
      <w:pPr>
        <w:spacing w:after="0" w:line="240" w:lineRule="auto"/>
        <w:rPr>
          <w:i/>
          <w:iCs/>
        </w:rPr>
      </w:pPr>
      <w:r w:rsidRPr="00F832B3">
        <w:rPr>
          <w:i/>
          <w:iCs/>
        </w:rPr>
        <w:t>Preventative</w:t>
      </w:r>
    </w:p>
    <w:p w:rsidR="005D7C27" w:rsidRPr="0061576E" w:rsidRDefault="005D7C27" w:rsidP="005D7C27">
      <w:pPr>
        <w:spacing w:after="0" w:line="240" w:lineRule="auto"/>
        <w:ind w:left="720"/>
        <w:rPr>
          <w:sz w:val="24"/>
          <w:szCs w:val="24"/>
        </w:rPr>
      </w:pPr>
      <w:r w:rsidRPr="00F832B3">
        <w:t xml:space="preserve">See list of drugs to avoid </w:t>
      </w:r>
      <w:hyperlink r:id="rId65" w:history="1">
        <w:r w:rsidRPr="008C1F4D">
          <w:rPr>
            <w:rStyle w:val="Hyperlink"/>
            <w:rFonts w:eastAsiaTheme="majorEastAsia"/>
            <w:szCs w:val="24"/>
          </w:rPr>
          <w:t>www.porphyria-europe.com</w:t>
        </w:r>
      </w:hyperlink>
    </w:p>
    <w:p w:rsidR="00A505C7" w:rsidRPr="00A505C7" w:rsidRDefault="00A505C7" w:rsidP="00A505C7">
      <w:pPr>
        <w:spacing w:after="0" w:line="240" w:lineRule="auto"/>
        <w:rPr>
          <w:rFonts w:eastAsia="Times New Roman"/>
        </w:rPr>
      </w:pPr>
    </w:p>
    <w:tbl>
      <w:tblPr>
        <w:tblW w:w="0" w:type="auto"/>
        <w:tblBorders>
          <w:top w:val="single" w:sz="12" w:space="0" w:color="000000"/>
          <w:bottom w:val="single" w:sz="12" w:space="0" w:color="000000"/>
        </w:tblBorders>
        <w:tblLook w:val="0020"/>
      </w:tblPr>
      <w:tblGrid>
        <w:gridCol w:w="3163"/>
        <w:gridCol w:w="1018"/>
        <w:gridCol w:w="3362"/>
        <w:gridCol w:w="1745"/>
      </w:tblGrid>
      <w:tr w:rsidR="00A505C7" w:rsidRPr="00A505C7" w:rsidTr="00690E85">
        <w:tc>
          <w:tcPr>
            <w:tcW w:w="9251" w:type="dxa"/>
            <w:gridSpan w:val="4"/>
            <w:tcBorders>
              <w:bottom w:val="single" w:sz="6" w:space="0" w:color="000000"/>
            </w:tcBorders>
          </w:tcPr>
          <w:p w:rsidR="00A505C7" w:rsidRPr="00A505C7" w:rsidRDefault="00A505C7" w:rsidP="00A505C7">
            <w:pPr>
              <w:spacing w:after="0" w:line="240" w:lineRule="auto"/>
              <w:rPr>
                <w:rFonts w:eastAsia="Times New Roman"/>
                <w:b/>
                <w:bCs/>
              </w:rPr>
            </w:pPr>
            <w:r w:rsidRPr="00A505C7">
              <w:rPr>
                <w:rFonts w:eastAsia="Times New Roman"/>
                <w:b/>
                <w:bCs/>
              </w:rPr>
              <w:t>Acute Porphyrias</w:t>
            </w:r>
          </w:p>
        </w:tc>
      </w:tr>
      <w:tr w:rsidR="00A505C7" w:rsidRPr="00A505C7" w:rsidTr="00690E85">
        <w:tc>
          <w:tcPr>
            <w:tcW w:w="9251" w:type="dxa"/>
            <w:gridSpan w:val="4"/>
          </w:tcPr>
          <w:p w:rsidR="00A505C7" w:rsidRPr="00A505C7" w:rsidRDefault="00A505C7" w:rsidP="00A505C7">
            <w:pPr>
              <w:spacing w:after="0" w:line="240" w:lineRule="auto"/>
              <w:rPr>
                <w:rFonts w:eastAsia="Times New Roman"/>
                <w:i/>
                <w:iCs/>
                <w:u w:val="single"/>
              </w:rPr>
            </w:pPr>
            <w:r w:rsidRPr="00A505C7">
              <w:rPr>
                <w:rFonts w:eastAsia="Times New Roman"/>
                <w:i/>
                <w:iCs/>
                <w:u w:val="single"/>
              </w:rPr>
              <w:t>Neurovisceral manifestation only</w:t>
            </w:r>
          </w:p>
        </w:tc>
      </w:tr>
      <w:tr w:rsidR="00A505C7" w:rsidRPr="00A505C7" w:rsidTr="00690E85">
        <w:tc>
          <w:tcPr>
            <w:tcW w:w="3217" w:type="dxa"/>
          </w:tcPr>
          <w:p w:rsidR="00A505C7" w:rsidRPr="00A505C7" w:rsidRDefault="00A505C7" w:rsidP="00A505C7">
            <w:pPr>
              <w:spacing w:after="0" w:line="240" w:lineRule="auto"/>
              <w:rPr>
                <w:rFonts w:eastAsia="Times New Roman"/>
              </w:rPr>
            </w:pPr>
            <w:r w:rsidRPr="00A505C7">
              <w:rPr>
                <w:rFonts w:eastAsia="Times New Roman"/>
              </w:rPr>
              <w:t>Acute intermittent porphyria</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AD</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Porphobilinogen deaminase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Acute attacks</w:t>
            </w:r>
          </w:p>
        </w:tc>
      </w:tr>
      <w:tr w:rsidR="00A505C7" w:rsidRPr="00A505C7" w:rsidTr="00690E85">
        <w:tc>
          <w:tcPr>
            <w:tcW w:w="3217" w:type="dxa"/>
          </w:tcPr>
          <w:p w:rsidR="00A505C7" w:rsidRPr="00A505C7" w:rsidRDefault="00A505C7" w:rsidP="00A505C7">
            <w:pPr>
              <w:spacing w:after="0" w:line="240" w:lineRule="auto"/>
              <w:rPr>
                <w:rFonts w:eastAsia="Times New Roman"/>
              </w:rPr>
            </w:pPr>
            <w:r w:rsidRPr="00A505C7">
              <w:rPr>
                <w:rFonts w:eastAsia="Times New Roman"/>
              </w:rPr>
              <w:t>ALA dehydratase deficiency</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AR</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ALA dehydratase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Acute attacks or chronic neuropathy</w:t>
            </w:r>
          </w:p>
        </w:tc>
      </w:tr>
      <w:tr w:rsidR="00A505C7" w:rsidRPr="00A505C7" w:rsidTr="00690E85">
        <w:tc>
          <w:tcPr>
            <w:tcW w:w="9251" w:type="dxa"/>
            <w:gridSpan w:val="4"/>
          </w:tcPr>
          <w:p w:rsidR="00A505C7" w:rsidRPr="00A505C7" w:rsidRDefault="00A505C7" w:rsidP="00A505C7">
            <w:pPr>
              <w:spacing w:after="0" w:line="240" w:lineRule="auto"/>
              <w:rPr>
                <w:rFonts w:eastAsia="Times New Roman"/>
                <w:i/>
                <w:iCs/>
                <w:u w:val="single"/>
              </w:rPr>
            </w:pPr>
          </w:p>
          <w:p w:rsidR="00A505C7" w:rsidRPr="00A505C7" w:rsidRDefault="00A505C7" w:rsidP="00A505C7">
            <w:pPr>
              <w:spacing w:after="0" w:line="240" w:lineRule="auto"/>
              <w:rPr>
                <w:rFonts w:eastAsia="Times New Roman"/>
                <w:i/>
                <w:iCs/>
                <w:u w:val="single"/>
              </w:rPr>
            </w:pPr>
            <w:r w:rsidRPr="00A505C7">
              <w:rPr>
                <w:rFonts w:eastAsia="Times New Roman"/>
                <w:i/>
                <w:iCs/>
                <w:u w:val="single"/>
              </w:rPr>
              <w:t>Neurovisceral and/or cutaneous manifestations</w:t>
            </w:r>
          </w:p>
        </w:tc>
      </w:tr>
      <w:tr w:rsidR="00A505C7" w:rsidRPr="00A505C7" w:rsidTr="00690E85">
        <w:tc>
          <w:tcPr>
            <w:tcW w:w="3217" w:type="dxa"/>
          </w:tcPr>
          <w:p w:rsidR="00A505C7" w:rsidRPr="00A505C7" w:rsidRDefault="00A505C7" w:rsidP="00A505C7">
            <w:pPr>
              <w:spacing w:after="0" w:line="240" w:lineRule="auto"/>
              <w:rPr>
                <w:rFonts w:eastAsia="Times New Roman"/>
              </w:rPr>
            </w:pPr>
            <w:r w:rsidRPr="00A505C7">
              <w:rPr>
                <w:rFonts w:eastAsia="Times New Roman"/>
              </w:rPr>
              <w:t xml:space="preserve">Variegate porphyria </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AD</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Protoporphyrinogen oxidase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Acute attacks &amp; skin fragility</w:t>
            </w:r>
          </w:p>
        </w:tc>
      </w:tr>
      <w:tr w:rsidR="00A505C7" w:rsidRPr="00A505C7" w:rsidTr="00690E85">
        <w:tc>
          <w:tcPr>
            <w:tcW w:w="3217" w:type="dxa"/>
          </w:tcPr>
          <w:p w:rsidR="00A505C7" w:rsidRPr="00A505C7" w:rsidRDefault="00A505C7" w:rsidP="00A505C7">
            <w:pPr>
              <w:spacing w:after="0" w:line="240" w:lineRule="auto"/>
              <w:rPr>
                <w:rFonts w:eastAsia="Times New Roman"/>
              </w:rPr>
            </w:pPr>
            <w:r w:rsidRPr="00A505C7">
              <w:rPr>
                <w:rFonts w:eastAsia="Times New Roman"/>
              </w:rPr>
              <w:t>Hereditary coproporphyria</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AD</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Coproporphyrinogen oxidase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Acute attacks &amp; skin fragility</w:t>
            </w:r>
          </w:p>
        </w:tc>
      </w:tr>
      <w:tr w:rsidR="00A505C7" w:rsidRPr="00A505C7" w:rsidTr="00690E85">
        <w:tc>
          <w:tcPr>
            <w:tcW w:w="9251" w:type="dxa"/>
            <w:gridSpan w:val="4"/>
          </w:tcPr>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r w:rsidRPr="00A505C7">
              <w:rPr>
                <w:rFonts w:eastAsia="Times New Roman"/>
                <w:b/>
                <w:bCs/>
              </w:rPr>
              <w:t>Non-acute porphyrias</w:t>
            </w:r>
          </w:p>
        </w:tc>
      </w:tr>
      <w:tr w:rsidR="00A505C7" w:rsidRPr="00A505C7" w:rsidTr="00690E85">
        <w:tc>
          <w:tcPr>
            <w:tcW w:w="9251" w:type="dxa"/>
            <w:gridSpan w:val="4"/>
          </w:tcPr>
          <w:p w:rsidR="00A505C7" w:rsidRPr="00A505C7" w:rsidRDefault="00A505C7" w:rsidP="00A505C7">
            <w:pPr>
              <w:spacing w:after="0" w:line="240" w:lineRule="auto"/>
              <w:rPr>
                <w:rFonts w:eastAsia="Times New Roman"/>
                <w:i/>
                <w:iCs/>
                <w:u w:val="single"/>
              </w:rPr>
            </w:pPr>
            <w:r w:rsidRPr="00A505C7">
              <w:rPr>
                <w:rFonts w:eastAsia="Times New Roman"/>
                <w:i/>
                <w:iCs/>
                <w:u w:val="single"/>
              </w:rPr>
              <w:t>Cutaneous manifestations only</w:t>
            </w:r>
          </w:p>
        </w:tc>
      </w:tr>
      <w:tr w:rsidR="00A505C7" w:rsidRPr="00A505C7" w:rsidTr="00690E85">
        <w:tc>
          <w:tcPr>
            <w:tcW w:w="3217" w:type="dxa"/>
          </w:tcPr>
          <w:p w:rsidR="00A505C7" w:rsidRPr="00A505C7" w:rsidRDefault="00A505C7" w:rsidP="00A505C7">
            <w:pPr>
              <w:spacing w:after="0" w:line="240" w:lineRule="auto"/>
              <w:rPr>
                <w:rFonts w:eastAsia="Times New Roman"/>
              </w:rPr>
            </w:pPr>
            <w:r w:rsidRPr="00A505C7">
              <w:rPr>
                <w:rFonts w:eastAsia="Times New Roman"/>
              </w:rPr>
              <w:t>Congenital erythropoietic</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AR</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Uroporphyrinogen III synthase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Photosensitivity</w:t>
            </w:r>
          </w:p>
        </w:tc>
      </w:tr>
      <w:tr w:rsidR="00A505C7" w:rsidRPr="00A505C7" w:rsidTr="00690E85">
        <w:tc>
          <w:tcPr>
            <w:tcW w:w="3217" w:type="dxa"/>
          </w:tcPr>
          <w:p w:rsidR="00A505C7" w:rsidRPr="00A505C7" w:rsidRDefault="00A505C7" w:rsidP="00A505C7">
            <w:pPr>
              <w:spacing w:after="0" w:line="240" w:lineRule="auto"/>
              <w:rPr>
                <w:rFonts w:eastAsia="Times New Roman"/>
              </w:rPr>
            </w:pPr>
            <w:r w:rsidRPr="00A505C7">
              <w:rPr>
                <w:rFonts w:eastAsia="Times New Roman"/>
              </w:rPr>
              <w:t>Porphyria cutanea tarda</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AD/Sp</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Uroporphyrinogen decarboxylase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Skin fragility</w:t>
            </w:r>
          </w:p>
        </w:tc>
      </w:tr>
      <w:tr w:rsidR="00A505C7" w:rsidRPr="00A505C7" w:rsidTr="00690E85">
        <w:trPr>
          <w:trHeight w:val="279"/>
        </w:trPr>
        <w:tc>
          <w:tcPr>
            <w:tcW w:w="3217" w:type="dxa"/>
          </w:tcPr>
          <w:p w:rsidR="00A505C7" w:rsidRPr="00A505C7" w:rsidRDefault="00A505C7" w:rsidP="00A505C7">
            <w:pPr>
              <w:spacing w:after="0" w:line="240" w:lineRule="auto"/>
              <w:rPr>
                <w:rFonts w:eastAsia="Times New Roman"/>
              </w:rPr>
            </w:pPr>
            <w:r w:rsidRPr="00A505C7">
              <w:rPr>
                <w:rFonts w:eastAsia="Times New Roman"/>
              </w:rPr>
              <w:t>Erythropoietic protoporphyria</w:t>
            </w:r>
          </w:p>
        </w:tc>
        <w:tc>
          <w:tcPr>
            <w:tcW w:w="1024" w:type="dxa"/>
          </w:tcPr>
          <w:p w:rsidR="00A505C7" w:rsidRPr="00A505C7" w:rsidRDefault="00A505C7" w:rsidP="00A505C7">
            <w:pPr>
              <w:spacing w:after="0" w:line="240" w:lineRule="auto"/>
              <w:rPr>
                <w:rFonts w:eastAsia="Times New Roman"/>
              </w:rPr>
            </w:pPr>
            <w:r w:rsidRPr="00A505C7">
              <w:rPr>
                <w:rFonts w:eastAsia="Times New Roman"/>
              </w:rPr>
              <w:t>AD</w:t>
            </w:r>
          </w:p>
        </w:tc>
        <w:tc>
          <w:tcPr>
            <w:tcW w:w="3404" w:type="dxa"/>
          </w:tcPr>
          <w:p w:rsidR="00A505C7" w:rsidRPr="00A505C7" w:rsidRDefault="00A505C7" w:rsidP="00A505C7">
            <w:pPr>
              <w:spacing w:after="0" w:line="240" w:lineRule="auto"/>
              <w:rPr>
                <w:rFonts w:eastAsia="Times New Roman"/>
              </w:rPr>
            </w:pPr>
            <w:r w:rsidRPr="00A505C7">
              <w:rPr>
                <w:rFonts w:eastAsia="Times New Roman"/>
              </w:rPr>
              <w:t>Ferrochelatase</w:t>
            </w:r>
          </w:p>
        </w:tc>
        <w:tc>
          <w:tcPr>
            <w:tcW w:w="1606" w:type="dxa"/>
          </w:tcPr>
          <w:p w:rsidR="00A505C7" w:rsidRPr="00A505C7" w:rsidRDefault="00A505C7" w:rsidP="00A505C7">
            <w:pPr>
              <w:spacing w:after="0" w:line="240" w:lineRule="auto"/>
              <w:rPr>
                <w:rFonts w:eastAsia="Times New Roman"/>
              </w:rPr>
            </w:pPr>
            <w:r w:rsidRPr="00A505C7">
              <w:rPr>
                <w:rFonts w:eastAsia="Times New Roman"/>
              </w:rPr>
              <w:t>Photosensitivity</w:t>
            </w:r>
          </w:p>
        </w:tc>
      </w:tr>
    </w:tbl>
    <w:p w:rsidR="005D7C27" w:rsidRDefault="005D7C27" w:rsidP="00A505C7">
      <w:pPr>
        <w:spacing w:after="0" w:line="240" w:lineRule="auto"/>
        <w:rPr>
          <w:rFonts w:eastAsia="Times New Roman"/>
          <w:b/>
          <w:bCs/>
        </w:rPr>
      </w:pPr>
    </w:p>
    <w:p w:rsidR="005D7C27" w:rsidRDefault="005D7C27">
      <w:pPr>
        <w:spacing w:after="0" w:line="240" w:lineRule="auto"/>
        <w:rPr>
          <w:rFonts w:eastAsia="Times New Roman"/>
          <w:b/>
          <w:bCs/>
        </w:rPr>
      </w:pPr>
      <w:r>
        <w:rPr>
          <w:rFonts w:eastAsia="Times New Roman"/>
          <w:b/>
          <w:bCs/>
        </w:rPr>
        <w:br w:type="page"/>
      </w:r>
    </w:p>
    <w:p w:rsidR="00A505C7" w:rsidRPr="00A505C7" w:rsidRDefault="005D7C27" w:rsidP="00A505C7">
      <w:pPr>
        <w:spacing w:after="0" w:line="240" w:lineRule="auto"/>
        <w:rPr>
          <w:rFonts w:eastAsia="Times New Roman"/>
          <w:b/>
          <w:u w:val="single"/>
        </w:rPr>
      </w:pPr>
      <w:r>
        <w:rPr>
          <w:rFonts w:eastAsia="Times New Roman"/>
          <w:b/>
          <w:noProof/>
          <w:u w:val="single"/>
          <w:lang w:eastAsia="en-GB"/>
        </w:rPr>
        <w:lastRenderedPageBreak/>
        <w:drawing>
          <wp:anchor distT="0" distB="0" distL="114300" distR="114300" simplePos="0" relativeHeight="251691008" behindDoc="0" locked="0" layoutInCell="1" allowOverlap="1">
            <wp:simplePos x="0" y="0"/>
            <wp:positionH relativeFrom="column">
              <wp:posOffset>133350</wp:posOffset>
            </wp:positionH>
            <wp:positionV relativeFrom="paragraph">
              <wp:posOffset>41275</wp:posOffset>
            </wp:positionV>
            <wp:extent cx="5761355" cy="5033010"/>
            <wp:effectExtent l="0" t="0" r="0" b="0"/>
            <wp:wrapNone/>
            <wp:docPr id="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6" cstate="print"/>
                    <a:srcRect r="18462"/>
                    <a:stretch>
                      <a:fillRect/>
                    </a:stretch>
                  </pic:blipFill>
                  <pic:spPr bwMode="auto">
                    <a:xfrm>
                      <a:off x="0" y="0"/>
                      <a:ext cx="5761355" cy="5033010"/>
                    </a:xfrm>
                    <a:prstGeom prst="rect">
                      <a:avLst/>
                    </a:prstGeom>
                    <a:noFill/>
                    <a:ln w="9525">
                      <a:noFill/>
                      <a:miter lim="800000"/>
                      <a:headEnd/>
                      <a:tailEnd/>
                    </a:ln>
                  </pic:spPr>
                </pic:pic>
              </a:graphicData>
            </a:graphic>
          </wp:anchor>
        </w:drawing>
      </w: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p>
    <w:p w:rsidR="00A505C7" w:rsidRPr="00A505C7" w:rsidRDefault="00A505C7" w:rsidP="00A505C7">
      <w:pPr>
        <w:spacing w:after="0" w:line="240" w:lineRule="auto"/>
        <w:rPr>
          <w:rFonts w:eastAsia="Times New Roman"/>
          <w:b/>
          <w:bCs/>
        </w:rPr>
      </w:pPr>
      <w:r w:rsidRPr="00A505C7">
        <w:rPr>
          <w:rFonts w:eastAsia="Times New Roman"/>
          <w:b/>
          <w:bCs/>
        </w:rPr>
        <w:t>References:</w:t>
      </w:r>
    </w:p>
    <w:p w:rsidR="00A505C7" w:rsidRPr="00A505C7" w:rsidRDefault="00A505C7" w:rsidP="00A505C7">
      <w:pPr>
        <w:spacing w:after="0" w:line="240" w:lineRule="auto"/>
        <w:rPr>
          <w:rFonts w:eastAsia="Times New Roman"/>
        </w:rPr>
      </w:pPr>
      <w:r w:rsidRPr="00A505C7">
        <w:rPr>
          <w:rFonts w:eastAsia="Times New Roman"/>
        </w:rPr>
        <w:t>Kauppinen R, Lancet 2005</w:t>
      </w:r>
      <w:proofErr w:type="gramStart"/>
      <w:r w:rsidRPr="00A505C7">
        <w:rPr>
          <w:rFonts w:eastAsia="Times New Roman"/>
        </w:rPr>
        <w:t>;365:241</w:t>
      </w:r>
      <w:proofErr w:type="gramEnd"/>
      <w:r w:rsidRPr="00A505C7">
        <w:rPr>
          <w:rFonts w:eastAsia="Times New Roman"/>
        </w:rPr>
        <w:t>-52 (overall review).</w:t>
      </w:r>
    </w:p>
    <w:p w:rsidR="00A505C7" w:rsidRPr="00A505C7" w:rsidRDefault="00A505C7" w:rsidP="00A505C7">
      <w:pPr>
        <w:spacing w:after="0" w:line="240" w:lineRule="auto"/>
        <w:rPr>
          <w:rFonts w:eastAsia="Times New Roman"/>
        </w:rPr>
      </w:pPr>
      <w:r w:rsidRPr="00A505C7">
        <w:rPr>
          <w:rFonts w:eastAsia="Times New Roman"/>
        </w:rPr>
        <w:t>Anderson KE, Ann Intern Med 2005</w:t>
      </w:r>
      <w:proofErr w:type="gramStart"/>
      <w:r w:rsidRPr="00A505C7">
        <w:rPr>
          <w:rFonts w:eastAsia="Times New Roman"/>
        </w:rPr>
        <w:t>;142:439</w:t>
      </w:r>
      <w:proofErr w:type="gramEnd"/>
      <w:r w:rsidRPr="00A505C7">
        <w:rPr>
          <w:rFonts w:eastAsia="Times New Roman"/>
        </w:rPr>
        <w:t>-450 (diagnosis and treatment).</w:t>
      </w:r>
    </w:p>
    <w:p w:rsidR="00A505C7" w:rsidRPr="00A505C7" w:rsidRDefault="000C7700" w:rsidP="00A505C7">
      <w:pPr>
        <w:spacing w:after="0" w:line="240" w:lineRule="auto"/>
        <w:rPr>
          <w:rFonts w:eastAsia="Times New Roman"/>
        </w:rPr>
      </w:pPr>
      <w:hyperlink r:id="rId67" w:history="1">
        <w:r w:rsidR="00A505C7" w:rsidRPr="00A505C7">
          <w:rPr>
            <w:rFonts w:eastAsia="Times New Roman"/>
            <w:color w:val="0000FF"/>
            <w:u w:val="single"/>
          </w:rPr>
          <w:t>www.porphyria-europe.com</w:t>
        </w:r>
      </w:hyperlink>
      <w:r w:rsidR="00A505C7" w:rsidRPr="00A505C7">
        <w:rPr>
          <w:rFonts w:eastAsia="Times New Roman"/>
        </w:rPr>
        <w:t xml:space="preserve"> (very useful website: diagnosis, treatment etc.)</w:t>
      </w:r>
    </w:p>
    <w:p w:rsidR="00A505C7" w:rsidRPr="00A505C7" w:rsidRDefault="00A505C7" w:rsidP="00A505C7">
      <w:pPr>
        <w:spacing w:after="0" w:line="240" w:lineRule="auto"/>
        <w:rPr>
          <w:rFonts w:eastAsia="Times New Roman"/>
          <w:b/>
        </w:rPr>
      </w:pPr>
      <w:r w:rsidRPr="00A505C7">
        <w:rPr>
          <w:rFonts w:eastAsia="Times New Roman"/>
        </w:rPr>
        <w:br w:type="page"/>
      </w:r>
      <w:r w:rsidRPr="00A505C7">
        <w:rPr>
          <w:rFonts w:eastAsia="Times New Roman"/>
          <w:b/>
        </w:rPr>
        <w:lastRenderedPageBreak/>
        <w:t>Theme: Porphyrias</w:t>
      </w:r>
    </w:p>
    <w:p w:rsidR="00A505C7" w:rsidRPr="00A505C7" w:rsidRDefault="00A505C7" w:rsidP="00A505C7">
      <w:pPr>
        <w:spacing w:after="0" w:line="240" w:lineRule="auto"/>
        <w:rPr>
          <w:rFonts w:eastAsia="Times New Roman"/>
          <w:b/>
        </w:rPr>
      </w:pPr>
    </w:p>
    <w:p w:rsidR="00A505C7" w:rsidRPr="00A505C7" w:rsidRDefault="00A505C7" w:rsidP="00A505C7">
      <w:pPr>
        <w:spacing w:after="0" w:line="240" w:lineRule="auto"/>
        <w:rPr>
          <w:rFonts w:eastAsia="Times New Roman"/>
        </w:rPr>
      </w:pPr>
      <w:r w:rsidRPr="00A505C7">
        <w:rPr>
          <w:rFonts w:eastAsia="Times New Roman"/>
        </w:rPr>
        <w:t>OPTION LIST</w:t>
      </w:r>
    </w:p>
    <w:p w:rsidR="00A505C7" w:rsidRPr="00A505C7" w:rsidRDefault="00A505C7" w:rsidP="00A505C7">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612"/>
        <w:gridCol w:w="708"/>
        <w:gridCol w:w="3554"/>
      </w:tblGrid>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A</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 xml:space="preserve">5-aminolevulinic acid </w:t>
            </w:r>
          </w:p>
        </w:tc>
        <w:tc>
          <w:tcPr>
            <w:tcW w:w="708" w:type="dxa"/>
          </w:tcPr>
          <w:p w:rsidR="00A505C7" w:rsidRPr="00A505C7" w:rsidRDefault="00A505C7" w:rsidP="00A505C7">
            <w:pPr>
              <w:spacing w:after="0" w:line="240" w:lineRule="auto"/>
              <w:rPr>
                <w:rFonts w:eastAsia="Times New Roman"/>
              </w:rPr>
            </w:pPr>
            <w:r w:rsidRPr="00A505C7">
              <w:rPr>
                <w:rFonts w:eastAsia="Times New Roman"/>
              </w:rPr>
              <w:t>I</w:t>
            </w:r>
          </w:p>
        </w:tc>
        <w:tc>
          <w:tcPr>
            <w:tcW w:w="3554" w:type="dxa"/>
          </w:tcPr>
          <w:p w:rsidR="00A505C7" w:rsidRPr="00A505C7" w:rsidRDefault="00A505C7" w:rsidP="00A505C7">
            <w:pPr>
              <w:spacing w:after="0" w:line="240" w:lineRule="auto"/>
              <w:rPr>
                <w:rFonts w:eastAsia="Times New Roman"/>
              </w:rPr>
            </w:pPr>
            <w:r w:rsidRPr="00A505C7">
              <w:rPr>
                <w:rFonts w:eastAsia="Times New Roman"/>
              </w:rPr>
              <w:t>Uroporphyrinogen III</w:t>
            </w: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B</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Convulsions</w:t>
            </w:r>
          </w:p>
        </w:tc>
        <w:tc>
          <w:tcPr>
            <w:tcW w:w="708" w:type="dxa"/>
          </w:tcPr>
          <w:p w:rsidR="00A505C7" w:rsidRPr="00A505C7" w:rsidRDefault="00A505C7" w:rsidP="00A505C7">
            <w:pPr>
              <w:spacing w:after="0" w:line="240" w:lineRule="auto"/>
              <w:rPr>
                <w:rFonts w:eastAsia="Times New Roman"/>
              </w:rPr>
            </w:pPr>
            <w:r w:rsidRPr="00A505C7">
              <w:rPr>
                <w:rFonts w:eastAsia="Times New Roman"/>
              </w:rPr>
              <w:t>J</w:t>
            </w:r>
          </w:p>
        </w:tc>
        <w:tc>
          <w:tcPr>
            <w:tcW w:w="3554" w:type="dxa"/>
          </w:tcPr>
          <w:p w:rsidR="00A505C7" w:rsidRPr="00A505C7" w:rsidRDefault="00A505C7" w:rsidP="00A505C7">
            <w:pPr>
              <w:spacing w:after="0" w:line="240" w:lineRule="auto"/>
              <w:rPr>
                <w:rFonts w:eastAsia="Times New Roman"/>
              </w:rPr>
            </w:pPr>
            <w:r w:rsidRPr="00A505C7">
              <w:rPr>
                <w:rFonts w:eastAsia="Times New Roman"/>
              </w:rPr>
              <w:t>Abdominal pain</w:t>
            </w: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C</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 xml:space="preserve">Acute intermittent porphyria </w:t>
            </w:r>
          </w:p>
        </w:tc>
        <w:tc>
          <w:tcPr>
            <w:tcW w:w="708" w:type="dxa"/>
          </w:tcPr>
          <w:p w:rsidR="00A505C7" w:rsidRPr="00A505C7" w:rsidRDefault="00A505C7" w:rsidP="00A505C7">
            <w:pPr>
              <w:spacing w:after="0" w:line="240" w:lineRule="auto"/>
              <w:rPr>
                <w:rFonts w:eastAsia="Times New Roman"/>
              </w:rPr>
            </w:pPr>
            <w:r w:rsidRPr="00A505C7">
              <w:rPr>
                <w:rFonts w:eastAsia="Times New Roman"/>
              </w:rPr>
              <w:t>K</w:t>
            </w:r>
          </w:p>
        </w:tc>
        <w:tc>
          <w:tcPr>
            <w:tcW w:w="3554" w:type="dxa"/>
          </w:tcPr>
          <w:p w:rsidR="00A505C7" w:rsidRPr="00A505C7" w:rsidRDefault="00A505C7" w:rsidP="00A505C7">
            <w:pPr>
              <w:spacing w:after="0" w:line="240" w:lineRule="auto"/>
              <w:rPr>
                <w:rFonts w:eastAsia="Times New Roman"/>
              </w:rPr>
            </w:pPr>
            <w:r w:rsidRPr="00A505C7">
              <w:rPr>
                <w:rFonts w:eastAsia="Times New Roman"/>
              </w:rPr>
              <w:t>King Henry VIII</w:t>
            </w: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D</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 xml:space="preserve">Aminolaevulinic acid dehydratase deficiency </w:t>
            </w:r>
          </w:p>
        </w:tc>
        <w:tc>
          <w:tcPr>
            <w:tcW w:w="708" w:type="dxa"/>
          </w:tcPr>
          <w:p w:rsidR="00A505C7" w:rsidRPr="00A505C7" w:rsidRDefault="00A505C7" w:rsidP="00A505C7">
            <w:pPr>
              <w:spacing w:after="0" w:line="240" w:lineRule="auto"/>
              <w:rPr>
                <w:rFonts w:eastAsia="Times New Roman"/>
              </w:rPr>
            </w:pPr>
            <w:r w:rsidRPr="00A505C7">
              <w:rPr>
                <w:rFonts w:eastAsia="Times New Roman"/>
              </w:rPr>
              <w:t>L</w:t>
            </w:r>
          </w:p>
        </w:tc>
        <w:tc>
          <w:tcPr>
            <w:tcW w:w="3554" w:type="dxa"/>
          </w:tcPr>
          <w:p w:rsidR="00A505C7" w:rsidRPr="00A505C7" w:rsidRDefault="00A505C7" w:rsidP="00A505C7">
            <w:pPr>
              <w:spacing w:after="0" w:line="240" w:lineRule="auto"/>
              <w:rPr>
                <w:rFonts w:eastAsia="Times New Roman"/>
              </w:rPr>
            </w:pPr>
            <w:r w:rsidRPr="00A505C7">
              <w:rPr>
                <w:rFonts w:eastAsia="Times New Roman"/>
              </w:rPr>
              <w:t>King George III</w:t>
            </w: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E</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 xml:space="preserve">Aminolaevulinic acid synthase </w:t>
            </w:r>
          </w:p>
        </w:tc>
        <w:tc>
          <w:tcPr>
            <w:tcW w:w="708" w:type="dxa"/>
          </w:tcPr>
          <w:p w:rsidR="00A505C7" w:rsidRPr="00A505C7" w:rsidRDefault="00A505C7" w:rsidP="00A505C7">
            <w:pPr>
              <w:spacing w:after="0" w:line="240" w:lineRule="auto"/>
              <w:rPr>
                <w:rFonts w:eastAsia="Times New Roman"/>
              </w:rPr>
            </w:pPr>
            <w:r w:rsidRPr="00A505C7">
              <w:rPr>
                <w:rFonts w:eastAsia="Times New Roman"/>
              </w:rPr>
              <w:t>M</w:t>
            </w:r>
          </w:p>
        </w:tc>
        <w:tc>
          <w:tcPr>
            <w:tcW w:w="3554" w:type="dxa"/>
          </w:tcPr>
          <w:p w:rsidR="00A505C7" w:rsidRPr="00A505C7" w:rsidRDefault="00A505C7" w:rsidP="00A505C7">
            <w:pPr>
              <w:spacing w:after="0" w:line="240" w:lineRule="auto"/>
              <w:rPr>
                <w:rFonts w:eastAsia="Times New Roman"/>
              </w:rPr>
            </w:pPr>
            <w:r w:rsidRPr="00A505C7">
              <w:rPr>
                <w:rFonts w:eastAsia="Times New Roman"/>
              </w:rPr>
              <w:t>King Edward I</w:t>
            </w: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F</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Porphobilinogen deaminase</w:t>
            </w:r>
          </w:p>
        </w:tc>
        <w:tc>
          <w:tcPr>
            <w:tcW w:w="708" w:type="dxa"/>
          </w:tcPr>
          <w:p w:rsidR="00A505C7" w:rsidRPr="00A505C7" w:rsidRDefault="00A505C7" w:rsidP="00A505C7">
            <w:pPr>
              <w:spacing w:after="0" w:line="240" w:lineRule="auto"/>
              <w:rPr>
                <w:rFonts w:eastAsia="Times New Roman"/>
              </w:rPr>
            </w:pPr>
            <w:r w:rsidRPr="00A505C7">
              <w:rPr>
                <w:rFonts w:eastAsia="Times New Roman"/>
              </w:rPr>
              <w:t>N</w:t>
            </w:r>
          </w:p>
        </w:tc>
        <w:tc>
          <w:tcPr>
            <w:tcW w:w="3554"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G</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Porphyria cutanea tarda</w:t>
            </w:r>
          </w:p>
        </w:tc>
        <w:tc>
          <w:tcPr>
            <w:tcW w:w="708" w:type="dxa"/>
          </w:tcPr>
          <w:p w:rsidR="00A505C7" w:rsidRPr="00A505C7" w:rsidRDefault="00A505C7" w:rsidP="00A505C7">
            <w:pPr>
              <w:spacing w:after="0" w:line="240" w:lineRule="auto"/>
              <w:rPr>
                <w:rFonts w:eastAsia="Times New Roman"/>
              </w:rPr>
            </w:pPr>
            <w:r w:rsidRPr="00A505C7">
              <w:rPr>
                <w:rFonts w:eastAsia="Times New Roman"/>
              </w:rPr>
              <w:t>O</w:t>
            </w:r>
          </w:p>
        </w:tc>
        <w:tc>
          <w:tcPr>
            <w:tcW w:w="3554"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rPr>
                <w:rFonts w:eastAsia="Times New Roman"/>
              </w:rPr>
            </w:pPr>
            <w:r w:rsidRPr="00A505C7">
              <w:rPr>
                <w:rFonts w:eastAsia="Times New Roman"/>
              </w:rPr>
              <w:t>H</w:t>
            </w:r>
          </w:p>
        </w:tc>
        <w:tc>
          <w:tcPr>
            <w:tcW w:w="3612" w:type="dxa"/>
          </w:tcPr>
          <w:p w:rsidR="00A505C7" w:rsidRPr="00A505C7" w:rsidRDefault="00A505C7" w:rsidP="00A505C7">
            <w:pPr>
              <w:spacing w:after="0" w:line="240" w:lineRule="auto"/>
              <w:rPr>
                <w:rFonts w:eastAsia="Times New Roman"/>
              </w:rPr>
            </w:pPr>
            <w:r w:rsidRPr="00A505C7">
              <w:rPr>
                <w:rFonts w:eastAsia="Times New Roman"/>
              </w:rPr>
              <w:t xml:space="preserve">Toxic porphyria </w:t>
            </w:r>
          </w:p>
        </w:tc>
        <w:tc>
          <w:tcPr>
            <w:tcW w:w="708" w:type="dxa"/>
          </w:tcPr>
          <w:p w:rsidR="00A505C7" w:rsidRPr="00A505C7" w:rsidRDefault="00A505C7" w:rsidP="00A505C7">
            <w:pPr>
              <w:spacing w:after="0" w:line="240" w:lineRule="auto"/>
              <w:rPr>
                <w:rFonts w:eastAsia="Times New Roman"/>
              </w:rPr>
            </w:pPr>
            <w:r w:rsidRPr="00A505C7">
              <w:rPr>
                <w:rFonts w:eastAsia="Times New Roman"/>
              </w:rPr>
              <w:t>P</w:t>
            </w:r>
          </w:p>
        </w:tc>
        <w:tc>
          <w:tcPr>
            <w:tcW w:w="3554" w:type="dxa"/>
          </w:tcPr>
          <w:p w:rsidR="00A505C7" w:rsidRPr="00A505C7" w:rsidRDefault="00A505C7" w:rsidP="00A505C7">
            <w:pPr>
              <w:spacing w:after="0" w:line="240" w:lineRule="auto"/>
              <w:rPr>
                <w:rFonts w:eastAsia="Times New Roman"/>
              </w:rPr>
            </w:pPr>
          </w:p>
        </w:tc>
      </w:tr>
    </w:tbl>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For each scenario below, choose the most appropriate answer from the list above. Each option may be used once, more than once or not at all.</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1. Autosomal dominantly inherited porphyria with neurovisceral manifestations only, resulting from porphobilinogen deaminase deficiency.</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2. One of the commonest presenting features of acute porphyria</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3. Autosomal dominantly inherited (or spontaneous mutation) porphyria with cutaneous manifestations only, resulting from uroporphyrinogen decarboxylase deficiency</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4. Enzyme that catalyses the rate-limiting step of heme bio-synthesis</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5. Porphyria has been suggested as a possible diagnosis in this king</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705"/>
      </w:tblGrid>
      <w:tr w:rsidR="00A505C7" w:rsidRPr="00A505C7" w:rsidTr="00690E85">
        <w:tc>
          <w:tcPr>
            <w:tcW w:w="1704" w:type="dxa"/>
          </w:tcPr>
          <w:p w:rsidR="00A505C7" w:rsidRPr="00A505C7" w:rsidRDefault="00A505C7" w:rsidP="00A505C7">
            <w:pPr>
              <w:spacing w:after="0" w:line="240" w:lineRule="auto"/>
              <w:rPr>
                <w:rFonts w:eastAsia="Times New Roman"/>
              </w:rPr>
            </w:pPr>
            <w:r w:rsidRPr="00A505C7">
              <w:rPr>
                <w:rFonts w:eastAsia="Times New Roman"/>
              </w:rPr>
              <w:t xml:space="preserve">1. </w:t>
            </w:r>
          </w:p>
        </w:tc>
        <w:tc>
          <w:tcPr>
            <w:tcW w:w="1704" w:type="dxa"/>
          </w:tcPr>
          <w:p w:rsidR="00A505C7" w:rsidRPr="00A505C7" w:rsidRDefault="00A505C7" w:rsidP="00A505C7">
            <w:pPr>
              <w:spacing w:after="0" w:line="240" w:lineRule="auto"/>
              <w:rPr>
                <w:rFonts w:eastAsia="Times New Roman"/>
              </w:rPr>
            </w:pPr>
            <w:r w:rsidRPr="00A505C7">
              <w:rPr>
                <w:rFonts w:eastAsia="Times New Roman"/>
              </w:rPr>
              <w:t xml:space="preserve">2. </w:t>
            </w:r>
          </w:p>
        </w:tc>
        <w:tc>
          <w:tcPr>
            <w:tcW w:w="1704" w:type="dxa"/>
          </w:tcPr>
          <w:p w:rsidR="00A505C7" w:rsidRPr="00A505C7" w:rsidRDefault="00A505C7" w:rsidP="00A505C7">
            <w:pPr>
              <w:spacing w:after="0" w:line="240" w:lineRule="auto"/>
              <w:rPr>
                <w:rFonts w:eastAsia="Times New Roman"/>
              </w:rPr>
            </w:pPr>
            <w:r w:rsidRPr="00A505C7">
              <w:rPr>
                <w:rFonts w:eastAsia="Times New Roman"/>
              </w:rPr>
              <w:t xml:space="preserve">3. </w:t>
            </w:r>
          </w:p>
        </w:tc>
        <w:tc>
          <w:tcPr>
            <w:tcW w:w="1705" w:type="dxa"/>
          </w:tcPr>
          <w:p w:rsidR="00A505C7" w:rsidRPr="00A505C7" w:rsidRDefault="00A505C7" w:rsidP="00A505C7">
            <w:pPr>
              <w:spacing w:after="0" w:line="240" w:lineRule="auto"/>
              <w:rPr>
                <w:rFonts w:eastAsia="Times New Roman"/>
              </w:rPr>
            </w:pPr>
            <w:r w:rsidRPr="00A505C7">
              <w:rPr>
                <w:rFonts w:eastAsia="Times New Roman"/>
              </w:rPr>
              <w:t xml:space="preserve">4. </w:t>
            </w:r>
          </w:p>
        </w:tc>
        <w:tc>
          <w:tcPr>
            <w:tcW w:w="1705" w:type="dxa"/>
          </w:tcPr>
          <w:p w:rsidR="00A505C7" w:rsidRPr="00A505C7" w:rsidRDefault="00A505C7" w:rsidP="00A505C7">
            <w:pPr>
              <w:spacing w:after="0" w:line="240" w:lineRule="auto"/>
              <w:rPr>
                <w:rFonts w:eastAsia="Times New Roman"/>
              </w:rPr>
            </w:pPr>
            <w:r w:rsidRPr="00A505C7">
              <w:rPr>
                <w:rFonts w:eastAsia="Times New Roman"/>
              </w:rPr>
              <w:t xml:space="preserve">5. </w:t>
            </w:r>
          </w:p>
        </w:tc>
      </w:tr>
    </w:tbl>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br w:type="page"/>
      </w:r>
      <w:r w:rsidRPr="00A505C7">
        <w:rPr>
          <w:rFonts w:eastAsia="Times New Roman"/>
          <w:b/>
        </w:rPr>
        <w:lastRenderedPageBreak/>
        <w:t xml:space="preserve"> </w:t>
      </w:r>
    </w:p>
    <w:p w:rsidR="00A505C7" w:rsidRPr="00A505C7" w:rsidRDefault="00A505C7" w:rsidP="00A505C7">
      <w:pPr>
        <w:spacing w:after="0" w:line="240" w:lineRule="auto"/>
        <w:rPr>
          <w:rFonts w:eastAsia="Times New Roman"/>
          <w:b/>
        </w:rPr>
      </w:pPr>
      <w:r w:rsidRPr="00A505C7">
        <w:rPr>
          <w:rFonts w:eastAsia="Times New Roman"/>
          <w:b/>
        </w:rPr>
        <w:t>Theme: Porphyrias</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OPTION LIST</w:t>
      </w:r>
    </w:p>
    <w:p w:rsidR="00A505C7" w:rsidRPr="00A505C7" w:rsidRDefault="00A505C7" w:rsidP="00A505C7">
      <w:pPr>
        <w:spacing w:after="0" w:line="240" w:lineRule="auto"/>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760"/>
        <w:gridCol w:w="500"/>
        <w:gridCol w:w="4100"/>
      </w:tblGrid>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A</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 xml:space="preserve">Alcohol </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I</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B</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Urinary porphobilinogen</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N</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C</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Low dose contraceptive</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J</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D</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Phenytoin</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L</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E</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Plasma porphyrin levels</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M</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F</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Haem arginate</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K</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G</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Sun exposure</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P</w:t>
            </w:r>
          </w:p>
        </w:tc>
        <w:tc>
          <w:tcPr>
            <w:tcW w:w="4100" w:type="dxa"/>
          </w:tcPr>
          <w:p w:rsidR="00A505C7" w:rsidRPr="00A505C7" w:rsidRDefault="00A505C7" w:rsidP="00A505C7">
            <w:pPr>
              <w:spacing w:after="0" w:line="240" w:lineRule="auto"/>
              <w:rPr>
                <w:rFonts w:eastAsia="Times New Roman"/>
              </w:rPr>
            </w:pPr>
          </w:p>
        </w:tc>
      </w:tr>
      <w:tr w:rsidR="00A505C7" w:rsidRPr="00A505C7" w:rsidTr="00690E85">
        <w:tc>
          <w:tcPr>
            <w:tcW w:w="648" w:type="dxa"/>
          </w:tcPr>
          <w:p w:rsidR="00A505C7" w:rsidRPr="00A505C7" w:rsidRDefault="00A505C7" w:rsidP="00A505C7">
            <w:pPr>
              <w:spacing w:after="0" w:line="240" w:lineRule="auto"/>
              <w:jc w:val="center"/>
              <w:rPr>
                <w:rFonts w:eastAsia="Times New Roman"/>
              </w:rPr>
            </w:pPr>
            <w:r w:rsidRPr="00A505C7">
              <w:rPr>
                <w:rFonts w:eastAsia="Times New Roman"/>
              </w:rPr>
              <w:t>H</w:t>
            </w:r>
          </w:p>
        </w:tc>
        <w:tc>
          <w:tcPr>
            <w:tcW w:w="3760" w:type="dxa"/>
          </w:tcPr>
          <w:p w:rsidR="00A505C7" w:rsidRPr="00A505C7" w:rsidRDefault="00A505C7" w:rsidP="00A505C7">
            <w:pPr>
              <w:spacing w:after="0" w:line="240" w:lineRule="auto"/>
              <w:rPr>
                <w:rFonts w:eastAsia="Times New Roman"/>
              </w:rPr>
            </w:pPr>
            <w:r w:rsidRPr="00A505C7">
              <w:rPr>
                <w:rFonts w:eastAsia="Times New Roman"/>
              </w:rPr>
              <w:t>Propanolol</w:t>
            </w:r>
          </w:p>
        </w:tc>
        <w:tc>
          <w:tcPr>
            <w:tcW w:w="500" w:type="dxa"/>
          </w:tcPr>
          <w:p w:rsidR="00A505C7" w:rsidRPr="00A505C7" w:rsidRDefault="00A505C7" w:rsidP="00A505C7">
            <w:pPr>
              <w:spacing w:after="0" w:line="240" w:lineRule="auto"/>
              <w:jc w:val="center"/>
              <w:rPr>
                <w:rFonts w:eastAsia="Times New Roman"/>
              </w:rPr>
            </w:pPr>
            <w:r w:rsidRPr="00A505C7">
              <w:rPr>
                <w:rFonts w:eastAsia="Times New Roman"/>
              </w:rPr>
              <w:t>O</w:t>
            </w:r>
          </w:p>
        </w:tc>
        <w:tc>
          <w:tcPr>
            <w:tcW w:w="4100" w:type="dxa"/>
          </w:tcPr>
          <w:p w:rsidR="00A505C7" w:rsidRPr="00A505C7" w:rsidRDefault="00A505C7" w:rsidP="00A505C7">
            <w:pPr>
              <w:spacing w:after="0" w:line="240" w:lineRule="auto"/>
              <w:rPr>
                <w:rFonts w:eastAsia="Times New Roman"/>
              </w:rPr>
            </w:pPr>
          </w:p>
        </w:tc>
      </w:tr>
    </w:tbl>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For each scenario below, choose the most appropriate answer from the list above. Each option may be used once, more than once or not at all.</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1. Specific therapy used in the management of acute porphyrias</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 xml:space="preserve">2. Anti-epileptic contraindicated in patients with porphyria </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3. First line diagnostic test in suspected attack of acute porphyria</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4. Useful in preventing cyclical attacks of porphyria in women</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5. Causes excitation of porphyrin molecules and cutaneous symptoms</w:t>
      </w: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p>
    <w:p w:rsidR="00A505C7" w:rsidRPr="00A505C7" w:rsidRDefault="00A505C7" w:rsidP="00A505C7">
      <w:pPr>
        <w:spacing w:after="0" w:line="240" w:lineRule="auto"/>
        <w:rPr>
          <w:rFonts w:eastAsia="Times New Roman"/>
        </w:rPr>
      </w:pPr>
      <w:r w:rsidRPr="00A505C7">
        <w:rPr>
          <w:rFonts w:eastAsia="Times New Roman"/>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4"/>
        <w:gridCol w:w="1705"/>
        <w:gridCol w:w="1705"/>
      </w:tblGrid>
      <w:tr w:rsidR="00A505C7" w:rsidRPr="00A505C7" w:rsidTr="00690E85">
        <w:tc>
          <w:tcPr>
            <w:tcW w:w="1704" w:type="dxa"/>
          </w:tcPr>
          <w:p w:rsidR="00A505C7" w:rsidRPr="00A505C7" w:rsidRDefault="00A505C7" w:rsidP="00A505C7">
            <w:pPr>
              <w:spacing w:after="0" w:line="240" w:lineRule="auto"/>
              <w:rPr>
                <w:rFonts w:eastAsia="Times New Roman"/>
              </w:rPr>
            </w:pPr>
            <w:r w:rsidRPr="00A505C7">
              <w:rPr>
                <w:rFonts w:eastAsia="Times New Roman"/>
              </w:rPr>
              <w:t xml:space="preserve">1. </w:t>
            </w:r>
          </w:p>
        </w:tc>
        <w:tc>
          <w:tcPr>
            <w:tcW w:w="1704" w:type="dxa"/>
          </w:tcPr>
          <w:p w:rsidR="00A505C7" w:rsidRPr="00A505C7" w:rsidRDefault="00A505C7" w:rsidP="00A505C7">
            <w:pPr>
              <w:spacing w:after="0" w:line="240" w:lineRule="auto"/>
              <w:rPr>
                <w:rFonts w:eastAsia="Times New Roman"/>
              </w:rPr>
            </w:pPr>
            <w:r w:rsidRPr="00A505C7">
              <w:rPr>
                <w:rFonts w:eastAsia="Times New Roman"/>
              </w:rPr>
              <w:t xml:space="preserve">2. </w:t>
            </w:r>
          </w:p>
        </w:tc>
        <w:tc>
          <w:tcPr>
            <w:tcW w:w="1704" w:type="dxa"/>
          </w:tcPr>
          <w:p w:rsidR="00A505C7" w:rsidRPr="00A505C7" w:rsidRDefault="00A505C7" w:rsidP="00A505C7">
            <w:pPr>
              <w:spacing w:after="0" w:line="240" w:lineRule="auto"/>
              <w:rPr>
                <w:rFonts w:eastAsia="Times New Roman"/>
              </w:rPr>
            </w:pPr>
            <w:r w:rsidRPr="00A505C7">
              <w:rPr>
                <w:rFonts w:eastAsia="Times New Roman"/>
              </w:rPr>
              <w:t xml:space="preserve">3. </w:t>
            </w:r>
          </w:p>
        </w:tc>
        <w:tc>
          <w:tcPr>
            <w:tcW w:w="1705" w:type="dxa"/>
          </w:tcPr>
          <w:p w:rsidR="00A505C7" w:rsidRPr="00A505C7" w:rsidRDefault="00A505C7" w:rsidP="00A505C7">
            <w:pPr>
              <w:spacing w:after="0" w:line="240" w:lineRule="auto"/>
              <w:rPr>
                <w:rFonts w:eastAsia="Times New Roman"/>
              </w:rPr>
            </w:pPr>
            <w:r w:rsidRPr="00A505C7">
              <w:rPr>
                <w:rFonts w:eastAsia="Times New Roman"/>
              </w:rPr>
              <w:t xml:space="preserve">4. </w:t>
            </w:r>
          </w:p>
        </w:tc>
        <w:tc>
          <w:tcPr>
            <w:tcW w:w="1705" w:type="dxa"/>
          </w:tcPr>
          <w:p w:rsidR="00A505C7" w:rsidRPr="00A505C7" w:rsidRDefault="00A505C7" w:rsidP="00A505C7">
            <w:pPr>
              <w:spacing w:after="0" w:line="240" w:lineRule="auto"/>
              <w:rPr>
                <w:rFonts w:eastAsia="Times New Roman"/>
              </w:rPr>
            </w:pPr>
            <w:r w:rsidRPr="00A505C7">
              <w:rPr>
                <w:rFonts w:eastAsia="Times New Roman"/>
              </w:rPr>
              <w:t xml:space="preserve">5. </w:t>
            </w:r>
          </w:p>
        </w:tc>
      </w:tr>
    </w:tbl>
    <w:p w:rsidR="00A505C7" w:rsidRPr="00A505C7" w:rsidRDefault="00A505C7" w:rsidP="00A505C7">
      <w:pPr>
        <w:spacing w:after="0" w:line="240" w:lineRule="auto"/>
        <w:ind w:left="284" w:hanging="284"/>
        <w:rPr>
          <w:rFonts w:eastAsia="Times New Roman"/>
        </w:rPr>
      </w:pPr>
    </w:p>
    <w:p w:rsidR="00690E85" w:rsidRDefault="00690E85" w:rsidP="00404E18">
      <w:pPr>
        <w:pStyle w:val="Style4"/>
        <w:sectPr w:rsidR="00690E85" w:rsidSect="00F03434">
          <w:type w:val="oddPage"/>
          <w:pgSz w:w="11907" w:h="16839" w:code="9"/>
          <w:pgMar w:top="1134" w:right="1134" w:bottom="1134" w:left="1134" w:header="720" w:footer="720" w:gutter="567"/>
          <w:cols w:space="708"/>
          <w:docGrid w:linePitch="360"/>
        </w:sectPr>
      </w:pPr>
    </w:p>
    <w:p w:rsidR="004571FB" w:rsidRPr="00D138BD" w:rsidRDefault="004571FB" w:rsidP="004571FB">
      <w:pPr>
        <w:pStyle w:val="Style4"/>
      </w:pPr>
      <w:bookmarkStart w:id="68" w:name="_Toc296943084"/>
      <w:bookmarkStart w:id="69" w:name="_Toc329614101"/>
      <w:bookmarkStart w:id="70" w:name="_Toc234817808"/>
      <w:bookmarkStart w:id="71" w:name="_Toc266278627"/>
      <w:bookmarkEnd w:id="67"/>
      <w:r>
        <w:lastRenderedPageBreak/>
        <w:t>Pyrexia of Unknown Origin</w:t>
      </w:r>
      <w:r w:rsidRPr="00D138BD">
        <w:t xml:space="preserve"> &amp; Endocarditis</w:t>
      </w:r>
      <w:bookmarkEnd w:id="68"/>
      <w:bookmarkEnd w:id="69"/>
    </w:p>
    <w:p w:rsidR="004571FB" w:rsidRPr="00F46209" w:rsidRDefault="004571FB" w:rsidP="004571FB">
      <w:pPr>
        <w:autoSpaceDE w:val="0"/>
        <w:autoSpaceDN w:val="0"/>
        <w:adjustRightInd w:val="0"/>
        <w:spacing w:after="0" w:line="240" w:lineRule="auto"/>
        <w:jc w:val="center"/>
        <w:rPr>
          <w:sz w:val="24"/>
          <w:szCs w:val="24"/>
          <w:lang w:eastAsia="en-GB"/>
        </w:rPr>
      </w:pPr>
      <w:r>
        <w:rPr>
          <w:sz w:val="24"/>
          <w:szCs w:val="24"/>
          <w:lang w:eastAsia="en-GB"/>
        </w:rPr>
        <w:t>Dr Claire Thomas</w:t>
      </w:r>
    </w:p>
    <w:p w:rsidR="004571FB" w:rsidRPr="00F46209" w:rsidRDefault="004571FB" w:rsidP="004571FB">
      <w:pPr>
        <w:autoSpaceDE w:val="0"/>
        <w:autoSpaceDN w:val="0"/>
        <w:adjustRightInd w:val="0"/>
        <w:spacing w:after="0" w:line="240" w:lineRule="auto"/>
        <w:jc w:val="both"/>
        <w:rPr>
          <w:lang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Definition of PUO</w:t>
      </w:r>
    </w:p>
    <w:p w:rsidR="004571FB" w:rsidRPr="00F46209" w:rsidRDefault="004571FB" w:rsidP="001F1683">
      <w:pPr>
        <w:numPr>
          <w:ilvl w:val="0"/>
          <w:numId w:val="76"/>
        </w:numPr>
        <w:autoSpaceDE w:val="0"/>
        <w:autoSpaceDN w:val="0"/>
        <w:adjustRightInd w:val="0"/>
        <w:spacing w:after="0" w:line="240" w:lineRule="auto"/>
        <w:jc w:val="both"/>
        <w:rPr>
          <w:lang w:eastAsia="en-GB"/>
        </w:rPr>
      </w:pPr>
      <w:r w:rsidRPr="00F46209">
        <w:rPr>
          <w:lang w:eastAsia="en-GB"/>
        </w:rPr>
        <w:t>Fever higher than 38.3ºC (101ºF) on several occasions, persisting without diagnosis for at least 3 weeks in spite of at least 1 week of intensive investigations (Petersdorf &amp; Beeson 1961, Medicine 40:1-30)</w:t>
      </w:r>
    </w:p>
    <w:p w:rsidR="004571FB" w:rsidRPr="00F46209" w:rsidRDefault="004571FB" w:rsidP="004571FB">
      <w:pPr>
        <w:autoSpaceDE w:val="0"/>
        <w:autoSpaceDN w:val="0"/>
        <w:adjustRightInd w:val="0"/>
        <w:spacing w:after="0" w:line="240" w:lineRule="auto"/>
        <w:jc w:val="both"/>
        <w:rPr>
          <w:lang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Classification</w:t>
      </w:r>
    </w:p>
    <w:p w:rsidR="004571FB" w:rsidRPr="00F46209" w:rsidRDefault="004571FB" w:rsidP="001F1683">
      <w:pPr>
        <w:numPr>
          <w:ilvl w:val="0"/>
          <w:numId w:val="94"/>
        </w:numPr>
        <w:autoSpaceDE w:val="0"/>
        <w:autoSpaceDN w:val="0"/>
        <w:adjustRightInd w:val="0"/>
        <w:spacing w:after="0" w:line="240" w:lineRule="auto"/>
        <w:jc w:val="both"/>
        <w:rPr>
          <w:lang w:val="en-US" w:eastAsia="en-GB"/>
        </w:rPr>
      </w:pPr>
      <w:r w:rsidRPr="00F46209">
        <w:rPr>
          <w:lang w:val="en-US" w:eastAsia="en-GB"/>
        </w:rPr>
        <w:t>Classic PUO</w:t>
      </w:r>
    </w:p>
    <w:p w:rsidR="004571FB" w:rsidRPr="00F46209" w:rsidRDefault="004571FB" w:rsidP="001F1683">
      <w:pPr>
        <w:numPr>
          <w:ilvl w:val="0"/>
          <w:numId w:val="94"/>
        </w:numPr>
        <w:autoSpaceDE w:val="0"/>
        <w:autoSpaceDN w:val="0"/>
        <w:adjustRightInd w:val="0"/>
        <w:spacing w:after="0" w:line="240" w:lineRule="auto"/>
        <w:jc w:val="both"/>
        <w:rPr>
          <w:lang w:val="en-US" w:eastAsia="en-GB"/>
        </w:rPr>
      </w:pPr>
      <w:r w:rsidRPr="00F46209">
        <w:rPr>
          <w:lang w:val="en-US" w:eastAsia="en-GB"/>
        </w:rPr>
        <w:t>Nosocomial PUO</w:t>
      </w:r>
    </w:p>
    <w:p w:rsidR="004571FB" w:rsidRPr="00F46209" w:rsidRDefault="004571FB" w:rsidP="001F1683">
      <w:pPr>
        <w:numPr>
          <w:ilvl w:val="0"/>
          <w:numId w:val="94"/>
        </w:numPr>
        <w:autoSpaceDE w:val="0"/>
        <w:autoSpaceDN w:val="0"/>
        <w:adjustRightInd w:val="0"/>
        <w:spacing w:after="0" w:line="240" w:lineRule="auto"/>
        <w:jc w:val="both"/>
        <w:rPr>
          <w:lang w:val="en-US" w:eastAsia="en-GB"/>
        </w:rPr>
      </w:pPr>
      <w:r w:rsidRPr="00F46209">
        <w:rPr>
          <w:lang w:val="en-US" w:eastAsia="en-GB"/>
        </w:rPr>
        <w:t>Immune deficient PUO</w:t>
      </w:r>
    </w:p>
    <w:p w:rsidR="004571FB" w:rsidRPr="00F46209" w:rsidRDefault="004571FB" w:rsidP="001F1683">
      <w:pPr>
        <w:numPr>
          <w:ilvl w:val="0"/>
          <w:numId w:val="94"/>
        </w:numPr>
        <w:autoSpaceDE w:val="0"/>
        <w:autoSpaceDN w:val="0"/>
        <w:adjustRightInd w:val="0"/>
        <w:spacing w:after="0" w:line="240" w:lineRule="auto"/>
        <w:jc w:val="both"/>
        <w:rPr>
          <w:lang w:val="en-US" w:eastAsia="en-GB"/>
        </w:rPr>
      </w:pPr>
      <w:r w:rsidRPr="00F46209">
        <w:rPr>
          <w:lang w:val="en-US" w:eastAsia="en-GB"/>
        </w:rPr>
        <w:t>HIV-associated  PUO</w:t>
      </w:r>
    </w:p>
    <w:p w:rsidR="004571FB" w:rsidRPr="00F46209" w:rsidRDefault="004571FB" w:rsidP="004571FB">
      <w:pPr>
        <w:autoSpaceDE w:val="0"/>
        <w:autoSpaceDN w:val="0"/>
        <w:adjustRightInd w:val="0"/>
        <w:spacing w:after="0" w:line="240" w:lineRule="auto"/>
        <w:jc w:val="both"/>
        <w:rPr>
          <w:b/>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 xml:space="preserve">History </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Temperature pattern in absence of antibiotics</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Travel</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Occupation</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Contacts</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Pets</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Drugs</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Operations</w:t>
      </w:r>
    </w:p>
    <w:p w:rsidR="004571FB" w:rsidRPr="00F46209" w:rsidRDefault="004571FB" w:rsidP="001F1683">
      <w:pPr>
        <w:numPr>
          <w:ilvl w:val="0"/>
          <w:numId w:val="76"/>
        </w:numPr>
        <w:autoSpaceDE w:val="0"/>
        <w:autoSpaceDN w:val="0"/>
        <w:adjustRightInd w:val="0"/>
        <w:spacing w:after="0" w:line="240" w:lineRule="auto"/>
        <w:jc w:val="both"/>
        <w:rPr>
          <w:lang w:val="en-US" w:eastAsia="en-GB"/>
        </w:rPr>
      </w:pPr>
      <w:r w:rsidRPr="00F46209">
        <w:rPr>
          <w:lang w:val="en-US" w:eastAsia="en-GB"/>
        </w:rPr>
        <w:t xml:space="preserve">Familial disorders </w:t>
      </w:r>
    </w:p>
    <w:p w:rsidR="004571FB" w:rsidRPr="00F46209" w:rsidRDefault="004571FB" w:rsidP="004571FB">
      <w:pPr>
        <w:autoSpaceDE w:val="0"/>
        <w:autoSpaceDN w:val="0"/>
        <w:adjustRightInd w:val="0"/>
        <w:spacing w:after="0" w:line="240" w:lineRule="auto"/>
        <w:jc w:val="both"/>
        <w:rPr>
          <w:b/>
          <w:bCs/>
          <w:lang w:val="en-US" w:eastAsia="en-GB"/>
        </w:rPr>
      </w:pPr>
    </w:p>
    <w:p w:rsidR="004571FB" w:rsidRPr="00F46209" w:rsidRDefault="004571FB" w:rsidP="004571FB">
      <w:pPr>
        <w:autoSpaceDE w:val="0"/>
        <w:autoSpaceDN w:val="0"/>
        <w:adjustRightInd w:val="0"/>
        <w:spacing w:after="0" w:line="240" w:lineRule="auto"/>
        <w:jc w:val="both"/>
        <w:rPr>
          <w:lang w:val="en-US" w:eastAsia="en-GB"/>
        </w:rPr>
      </w:pPr>
      <w:r w:rsidRPr="00F46209">
        <w:rPr>
          <w:b/>
          <w:bCs/>
          <w:lang w:val="en-US" w:eastAsia="en-GB"/>
        </w:rPr>
        <w:t>Physical Examination</w:t>
      </w:r>
    </w:p>
    <w:p w:rsidR="004571FB" w:rsidRPr="00F46209" w:rsidRDefault="004571FB" w:rsidP="001F1683">
      <w:pPr>
        <w:numPr>
          <w:ilvl w:val="0"/>
          <w:numId w:val="77"/>
        </w:numPr>
        <w:autoSpaceDE w:val="0"/>
        <w:autoSpaceDN w:val="0"/>
        <w:adjustRightInd w:val="0"/>
        <w:spacing w:after="0" w:line="240" w:lineRule="auto"/>
        <w:jc w:val="both"/>
        <w:rPr>
          <w:lang w:val="en-US" w:eastAsia="en-GB"/>
        </w:rPr>
      </w:pPr>
      <w:r w:rsidRPr="00F46209">
        <w:rPr>
          <w:lang w:val="en-US" w:eastAsia="en-GB"/>
        </w:rPr>
        <w:t>May reveal focus in up to 60%</w:t>
      </w:r>
    </w:p>
    <w:p w:rsidR="004571FB" w:rsidRPr="00F46209" w:rsidRDefault="004571FB" w:rsidP="001F1683">
      <w:pPr>
        <w:numPr>
          <w:ilvl w:val="0"/>
          <w:numId w:val="77"/>
        </w:numPr>
        <w:autoSpaceDE w:val="0"/>
        <w:autoSpaceDN w:val="0"/>
        <w:adjustRightInd w:val="0"/>
        <w:spacing w:after="0" w:line="240" w:lineRule="auto"/>
        <w:jc w:val="both"/>
        <w:rPr>
          <w:lang w:val="en-US" w:eastAsia="en-GB"/>
        </w:rPr>
      </w:pPr>
      <w:r w:rsidRPr="00F46209">
        <w:rPr>
          <w:lang w:val="en-US" w:eastAsia="en-GB"/>
        </w:rPr>
        <w:t>Repeated examination usually necessary</w:t>
      </w:r>
    </w:p>
    <w:p w:rsidR="004571FB" w:rsidRPr="00F46209" w:rsidRDefault="004571FB" w:rsidP="001F1683">
      <w:pPr>
        <w:numPr>
          <w:ilvl w:val="0"/>
          <w:numId w:val="77"/>
        </w:numPr>
        <w:autoSpaceDE w:val="0"/>
        <w:autoSpaceDN w:val="0"/>
        <w:adjustRightInd w:val="0"/>
        <w:spacing w:after="0" w:line="240" w:lineRule="auto"/>
        <w:jc w:val="both"/>
        <w:rPr>
          <w:lang w:val="en-US" w:eastAsia="en-GB"/>
        </w:rPr>
      </w:pPr>
      <w:r w:rsidRPr="00F46209">
        <w:rPr>
          <w:lang w:val="en-US" w:eastAsia="en-GB"/>
        </w:rPr>
        <w:t>Temperature, CVS, RS, GIT, GUS, CNS, Skin rashes, Lymph nodes, Dental examination, Musculoskeletal, Fundoscopy</w:t>
      </w:r>
    </w:p>
    <w:p w:rsidR="004571FB" w:rsidRPr="00F46209" w:rsidRDefault="004571FB" w:rsidP="004571FB">
      <w:pPr>
        <w:autoSpaceDE w:val="0"/>
        <w:autoSpaceDN w:val="0"/>
        <w:adjustRightInd w:val="0"/>
        <w:spacing w:after="0" w:line="240" w:lineRule="auto"/>
        <w:jc w:val="both"/>
        <w:rPr>
          <w:b/>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Initial investigations</w:t>
      </w:r>
    </w:p>
    <w:p w:rsidR="004571FB" w:rsidRPr="00F46209" w:rsidRDefault="004571FB" w:rsidP="001F1683">
      <w:pPr>
        <w:numPr>
          <w:ilvl w:val="0"/>
          <w:numId w:val="78"/>
        </w:numPr>
        <w:autoSpaceDE w:val="0"/>
        <w:autoSpaceDN w:val="0"/>
        <w:adjustRightInd w:val="0"/>
        <w:spacing w:after="0" w:line="240" w:lineRule="auto"/>
        <w:jc w:val="both"/>
        <w:rPr>
          <w:lang w:val="en-US" w:eastAsia="en-GB"/>
        </w:rPr>
      </w:pPr>
      <w:r w:rsidRPr="00F46209">
        <w:rPr>
          <w:lang w:val="en-US" w:eastAsia="en-GB"/>
        </w:rPr>
        <w:t>FBC, U&amp;Es, LFTs, Bone, CRP, ESR</w:t>
      </w:r>
    </w:p>
    <w:p w:rsidR="004571FB" w:rsidRPr="00F46209" w:rsidRDefault="004571FB" w:rsidP="001F1683">
      <w:pPr>
        <w:numPr>
          <w:ilvl w:val="0"/>
          <w:numId w:val="78"/>
        </w:numPr>
        <w:autoSpaceDE w:val="0"/>
        <w:autoSpaceDN w:val="0"/>
        <w:adjustRightInd w:val="0"/>
        <w:spacing w:after="0" w:line="240" w:lineRule="auto"/>
        <w:jc w:val="both"/>
        <w:rPr>
          <w:lang w:val="en-US" w:eastAsia="en-GB"/>
        </w:rPr>
      </w:pPr>
      <w:r w:rsidRPr="00F46209">
        <w:rPr>
          <w:lang w:val="en-US" w:eastAsia="en-GB"/>
        </w:rPr>
        <w:t>3 blood cultures w/o antibiotics</w:t>
      </w:r>
    </w:p>
    <w:p w:rsidR="004571FB" w:rsidRPr="00F46209" w:rsidRDefault="004571FB" w:rsidP="001F1683">
      <w:pPr>
        <w:numPr>
          <w:ilvl w:val="0"/>
          <w:numId w:val="78"/>
        </w:numPr>
        <w:autoSpaceDE w:val="0"/>
        <w:autoSpaceDN w:val="0"/>
        <w:adjustRightInd w:val="0"/>
        <w:spacing w:after="0" w:line="240" w:lineRule="auto"/>
        <w:jc w:val="both"/>
        <w:rPr>
          <w:lang w:val="en-US" w:eastAsia="en-GB"/>
        </w:rPr>
      </w:pPr>
      <w:r w:rsidRPr="00F46209">
        <w:rPr>
          <w:lang w:val="en-US" w:eastAsia="en-GB"/>
        </w:rPr>
        <w:t>Thick and thin blood films x 3 (if appropriate travel history)</w:t>
      </w:r>
    </w:p>
    <w:p w:rsidR="004571FB" w:rsidRPr="00F46209" w:rsidRDefault="004571FB" w:rsidP="001F1683">
      <w:pPr>
        <w:numPr>
          <w:ilvl w:val="0"/>
          <w:numId w:val="78"/>
        </w:numPr>
        <w:autoSpaceDE w:val="0"/>
        <w:autoSpaceDN w:val="0"/>
        <w:adjustRightInd w:val="0"/>
        <w:spacing w:after="0" w:line="240" w:lineRule="auto"/>
        <w:jc w:val="both"/>
        <w:rPr>
          <w:lang w:val="en-US" w:eastAsia="en-GB"/>
        </w:rPr>
      </w:pPr>
      <w:r w:rsidRPr="00F46209">
        <w:rPr>
          <w:lang w:val="en-US" w:eastAsia="en-GB"/>
        </w:rPr>
        <w:t>Urinalysis and culture</w:t>
      </w:r>
    </w:p>
    <w:p w:rsidR="004571FB" w:rsidRPr="00F46209" w:rsidRDefault="004571FB" w:rsidP="001F1683">
      <w:pPr>
        <w:numPr>
          <w:ilvl w:val="0"/>
          <w:numId w:val="78"/>
        </w:numPr>
        <w:autoSpaceDE w:val="0"/>
        <w:autoSpaceDN w:val="0"/>
        <w:adjustRightInd w:val="0"/>
        <w:spacing w:after="0" w:line="240" w:lineRule="auto"/>
        <w:jc w:val="both"/>
        <w:rPr>
          <w:lang w:val="en-US" w:eastAsia="en-GB"/>
        </w:rPr>
      </w:pPr>
      <w:r w:rsidRPr="00F46209">
        <w:rPr>
          <w:lang w:val="en-US" w:eastAsia="en-GB"/>
        </w:rPr>
        <w:t>Stool culture and occult blood</w:t>
      </w:r>
    </w:p>
    <w:p w:rsidR="004571FB" w:rsidRPr="00F46209" w:rsidRDefault="004571FB" w:rsidP="001F1683">
      <w:pPr>
        <w:numPr>
          <w:ilvl w:val="0"/>
          <w:numId w:val="78"/>
        </w:numPr>
        <w:autoSpaceDE w:val="0"/>
        <w:autoSpaceDN w:val="0"/>
        <w:adjustRightInd w:val="0"/>
        <w:spacing w:after="0" w:line="240" w:lineRule="auto"/>
        <w:jc w:val="both"/>
        <w:rPr>
          <w:lang w:val="en-US" w:eastAsia="en-GB"/>
        </w:rPr>
      </w:pPr>
      <w:r w:rsidRPr="00F46209">
        <w:rPr>
          <w:lang w:val="en-US" w:eastAsia="en-GB"/>
        </w:rPr>
        <w:t>CXR</w:t>
      </w:r>
    </w:p>
    <w:p w:rsidR="004571FB" w:rsidRPr="00F46209" w:rsidRDefault="004571FB" w:rsidP="004571FB">
      <w:pPr>
        <w:autoSpaceDE w:val="0"/>
        <w:autoSpaceDN w:val="0"/>
        <w:adjustRightInd w:val="0"/>
        <w:spacing w:after="0" w:line="240" w:lineRule="auto"/>
        <w:jc w:val="both"/>
        <w:outlineLvl w:val="0"/>
        <w:rPr>
          <w:lang w:val="en-US" w:eastAsia="en-GB"/>
        </w:rPr>
      </w:pPr>
    </w:p>
    <w:p w:rsidR="004571FB" w:rsidRPr="00F46209" w:rsidRDefault="004571FB" w:rsidP="004571FB">
      <w:pPr>
        <w:autoSpaceDE w:val="0"/>
        <w:autoSpaceDN w:val="0"/>
        <w:adjustRightInd w:val="0"/>
        <w:spacing w:after="0" w:line="240" w:lineRule="auto"/>
        <w:jc w:val="both"/>
        <w:outlineLvl w:val="0"/>
        <w:rPr>
          <w:b/>
          <w:bCs/>
          <w:lang w:val="en-US" w:eastAsia="en-GB"/>
        </w:rPr>
      </w:pPr>
      <w:r w:rsidRPr="00F46209">
        <w:rPr>
          <w:b/>
          <w:bCs/>
          <w:lang w:val="en-US" w:eastAsia="en-GB"/>
        </w:rPr>
        <w:t>Further investigations</w:t>
      </w:r>
      <w:r w:rsidRPr="00F46209">
        <w:rPr>
          <w:lang w:val="en-US" w:eastAsia="en-GB"/>
        </w:rPr>
        <w:t xml:space="preserve"> (depending on results above)</w:t>
      </w:r>
    </w:p>
    <w:p w:rsidR="004571FB" w:rsidRPr="00F46209" w:rsidRDefault="004571FB" w:rsidP="001F1683">
      <w:pPr>
        <w:numPr>
          <w:ilvl w:val="0"/>
          <w:numId w:val="79"/>
        </w:numPr>
        <w:autoSpaceDE w:val="0"/>
        <w:autoSpaceDN w:val="0"/>
        <w:adjustRightInd w:val="0"/>
        <w:spacing w:after="0" w:line="240" w:lineRule="auto"/>
        <w:jc w:val="both"/>
        <w:rPr>
          <w:lang w:val="en-US" w:eastAsia="en-GB"/>
        </w:rPr>
      </w:pPr>
      <w:r w:rsidRPr="00F46209">
        <w:rPr>
          <w:lang w:val="en-US" w:eastAsia="en-GB"/>
        </w:rPr>
        <w:t>Tuberculin skin test/Elispot</w:t>
      </w:r>
    </w:p>
    <w:p w:rsidR="004571FB" w:rsidRPr="00F46209" w:rsidRDefault="004571FB" w:rsidP="001F1683">
      <w:pPr>
        <w:numPr>
          <w:ilvl w:val="0"/>
          <w:numId w:val="79"/>
        </w:numPr>
        <w:autoSpaceDE w:val="0"/>
        <w:autoSpaceDN w:val="0"/>
        <w:adjustRightInd w:val="0"/>
        <w:spacing w:after="0" w:line="240" w:lineRule="auto"/>
        <w:jc w:val="both"/>
        <w:rPr>
          <w:lang w:val="en-US" w:eastAsia="en-GB"/>
        </w:rPr>
      </w:pPr>
      <w:r w:rsidRPr="00F46209">
        <w:rPr>
          <w:lang w:val="en-US" w:eastAsia="en-GB"/>
        </w:rPr>
        <w:t>HIV</w:t>
      </w:r>
    </w:p>
    <w:p w:rsidR="004571FB" w:rsidRPr="00F46209" w:rsidRDefault="004571FB" w:rsidP="001F1683">
      <w:pPr>
        <w:numPr>
          <w:ilvl w:val="0"/>
          <w:numId w:val="79"/>
        </w:numPr>
        <w:autoSpaceDE w:val="0"/>
        <w:autoSpaceDN w:val="0"/>
        <w:adjustRightInd w:val="0"/>
        <w:spacing w:after="0" w:line="240" w:lineRule="auto"/>
        <w:jc w:val="both"/>
        <w:rPr>
          <w:lang w:val="en-US" w:eastAsia="en-GB"/>
        </w:rPr>
      </w:pPr>
      <w:r w:rsidRPr="00F46209">
        <w:rPr>
          <w:lang w:val="en-US" w:eastAsia="en-GB"/>
        </w:rPr>
        <w:t>RhF, Autoantibodies</w:t>
      </w:r>
    </w:p>
    <w:p w:rsidR="004571FB" w:rsidRPr="00F46209" w:rsidRDefault="004571FB" w:rsidP="001F1683">
      <w:pPr>
        <w:numPr>
          <w:ilvl w:val="0"/>
          <w:numId w:val="79"/>
        </w:numPr>
        <w:autoSpaceDE w:val="0"/>
        <w:autoSpaceDN w:val="0"/>
        <w:adjustRightInd w:val="0"/>
        <w:spacing w:after="0" w:line="240" w:lineRule="auto"/>
        <w:jc w:val="both"/>
        <w:rPr>
          <w:lang w:val="en-US" w:eastAsia="en-GB"/>
        </w:rPr>
      </w:pPr>
      <w:r w:rsidRPr="00F46209">
        <w:rPr>
          <w:lang w:val="en-US" w:eastAsia="en-GB"/>
        </w:rPr>
        <w:t>LDH</w:t>
      </w:r>
    </w:p>
    <w:p w:rsidR="004571FB" w:rsidRPr="00F46209" w:rsidRDefault="004571FB" w:rsidP="001F1683">
      <w:pPr>
        <w:numPr>
          <w:ilvl w:val="0"/>
          <w:numId w:val="79"/>
        </w:numPr>
        <w:autoSpaceDE w:val="0"/>
        <w:autoSpaceDN w:val="0"/>
        <w:adjustRightInd w:val="0"/>
        <w:spacing w:after="0" w:line="240" w:lineRule="auto"/>
        <w:jc w:val="both"/>
        <w:rPr>
          <w:lang w:val="en-US" w:eastAsia="en-GB"/>
        </w:rPr>
      </w:pPr>
      <w:r w:rsidRPr="00F46209">
        <w:rPr>
          <w:lang w:eastAsia="en-GB"/>
        </w:rPr>
        <w:t>Serology for relevant infection,</w:t>
      </w:r>
      <w:r w:rsidRPr="00F46209">
        <w:rPr>
          <w:lang w:val="en-US" w:eastAsia="en-GB"/>
        </w:rPr>
        <w:t xml:space="preserve"> Serum save</w:t>
      </w:r>
    </w:p>
    <w:p w:rsidR="004571FB" w:rsidRPr="00F46209" w:rsidRDefault="004571FB" w:rsidP="001F1683">
      <w:pPr>
        <w:numPr>
          <w:ilvl w:val="0"/>
          <w:numId w:val="79"/>
        </w:numPr>
        <w:autoSpaceDE w:val="0"/>
        <w:autoSpaceDN w:val="0"/>
        <w:adjustRightInd w:val="0"/>
        <w:spacing w:after="0" w:line="240" w:lineRule="auto"/>
        <w:jc w:val="both"/>
        <w:rPr>
          <w:lang w:val="en-US" w:eastAsia="en-GB"/>
        </w:rPr>
      </w:pPr>
      <w:r w:rsidRPr="00F46209">
        <w:rPr>
          <w:lang w:val="en-US" w:eastAsia="en-GB"/>
        </w:rPr>
        <w:t xml:space="preserve">Ultrasound scan abdomen, </w:t>
      </w:r>
      <w:r w:rsidRPr="00F46209">
        <w:rPr>
          <w:lang w:eastAsia="en-GB"/>
        </w:rPr>
        <w:t>Further imaging</w:t>
      </w:r>
    </w:p>
    <w:p w:rsidR="004571FB" w:rsidRPr="00F46209" w:rsidRDefault="004571FB" w:rsidP="004571FB">
      <w:pPr>
        <w:autoSpaceDE w:val="0"/>
        <w:autoSpaceDN w:val="0"/>
        <w:adjustRightInd w:val="0"/>
        <w:spacing w:after="0" w:line="240" w:lineRule="auto"/>
        <w:jc w:val="both"/>
        <w:rPr>
          <w:lang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Even more…</w:t>
      </w:r>
    </w:p>
    <w:p w:rsidR="004571FB" w:rsidRPr="00F46209" w:rsidRDefault="004571FB" w:rsidP="001F1683">
      <w:pPr>
        <w:numPr>
          <w:ilvl w:val="0"/>
          <w:numId w:val="80"/>
        </w:numPr>
        <w:autoSpaceDE w:val="0"/>
        <w:autoSpaceDN w:val="0"/>
        <w:adjustRightInd w:val="0"/>
        <w:spacing w:after="0" w:line="240" w:lineRule="auto"/>
        <w:jc w:val="both"/>
        <w:rPr>
          <w:lang w:eastAsia="en-GB"/>
        </w:rPr>
      </w:pPr>
      <w:r w:rsidRPr="00F46209">
        <w:rPr>
          <w:lang w:eastAsia="en-GB"/>
        </w:rPr>
        <w:t xml:space="preserve">Opthalmology, Dermatology or Haematology opinion. </w:t>
      </w:r>
    </w:p>
    <w:p w:rsidR="004571FB" w:rsidRPr="00F46209" w:rsidRDefault="004571FB" w:rsidP="001F1683">
      <w:pPr>
        <w:numPr>
          <w:ilvl w:val="0"/>
          <w:numId w:val="80"/>
        </w:numPr>
        <w:autoSpaceDE w:val="0"/>
        <w:autoSpaceDN w:val="0"/>
        <w:adjustRightInd w:val="0"/>
        <w:spacing w:after="0" w:line="240" w:lineRule="auto"/>
        <w:jc w:val="both"/>
        <w:rPr>
          <w:lang w:eastAsia="en-GB"/>
        </w:rPr>
      </w:pPr>
      <w:r w:rsidRPr="00F46209">
        <w:rPr>
          <w:lang w:eastAsia="en-GB"/>
        </w:rPr>
        <w:t>Biopsies: LN, liver, bone, gut</w:t>
      </w:r>
    </w:p>
    <w:p w:rsidR="004571FB" w:rsidRPr="00F46209" w:rsidRDefault="004571FB" w:rsidP="001F1683">
      <w:pPr>
        <w:numPr>
          <w:ilvl w:val="0"/>
          <w:numId w:val="80"/>
        </w:numPr>
        <w:autoSpaceDE w:val="0"/>
        <w:autoSpaceDN w:val="0"/>
        <w:adjustRightInd w:val="0"/>
        <w:spacing w:after="0" w:line="240" w:lineRule="auto"/>
        <w:jc w:val="both"/>
        <w:rPr>
          <w:lang w:eastAsia="en-GB"/>
        </w:rPr>
      </w:pPr>
      <w:r w:rsidRPr="00F46209">
        <w:rPr>
          <w:lang w:eastAsia="en-GB"/>
        </w:rPr>
        <w:t>Bone marrow (count &amp; culture for TB)</w:t>
      </w:r>
    </w:p>
    <w:p w:rsidR="004571FB" w:rsidRPr="00F46209" w:rsidRDefault="004571FB" w:rsidP="001F1683">
      <w:pPr>
        <w:numPr>
          <w:ilvl w:val="0"/>
          <w:numId w:val="80"/>
        </w:numPr>
        <w:autoSpaceDE w:val="0"/>
        <w:autoSpaceDN w:val="0"/>
        <w:adjustRightInd w:val="0"/>
        <w:spacing w:after="0" w:line="240" w:lineRule="auto"/>
        <w:jc w:val="both"/>
        <w:rPr>
          <w:lang w:eastAsia="en-GB"/>
        </w:rPr>
      </w:pPr>
      <w:r w:rsidRPr="00F46209">
        <w:rPr>
          <w:lang w:eastAsia="en-GB"/>
        </w:rPr>
        <w:t>Bone scan</w:t>
      </w:r>
    </w:p>
    <w:p w:rsidR="004571FB" w:rsidRPr="00F46209" w:rsidRDefault="004571FB" w:rsidP="001F1683">
      <w:pPr>
        <w:numPr>
          <w:ilvl w:val="0"/>
          <w:numId w:val="80"/>
        </w:numPr>
        <w:autoSpaceDE w:val="0"/>
        <w:autoSpaceDN w:val="0"/>
        <w:adjustRightInd w:val="0"/>
        <w:spacing w:after="0" w:line="240" w:lineRule="auto"/>
        <w:jc w:val="both"/>
        <w:rPr>
          <w:lang w:eastAsia="en-GB"/>
        </w:rPr>
      </w:pPr>
      <w:r w:rsidRPr="00F46209">
        <w:rPr>
          <w:lang w:eastAsia="en-GB"/>
        </w:rPr>
        <w:t>Bronchoscopy and BAL</w:t>
      </w:r>
    </w:p>
    <w:p w:rsidR="004571FB" w:rsidRPr="00F46209" w:rsidRDefault="004571FB" w:rsidP="001F1683">
      <w:pPr>
        <w:numPr>
          <w:ilvl w:val="0"/>
          <w:numId w:val="80"/>
        </w:numPr>
        <w:autoSpaceDE w:val="0"/>
        <w:autoSpaceDN w:val="0"/>
        <w:adjustRightInd w:val="0"/>
        <w:spacing w:after="0" w:line="240" w:lineRule="auto"/>
        <w:jc w:val="both"/>
        <w:rPr>
          <w:lang w:eastAsia="en-GB"/>
        </w:rPr>
      </w:pPr>
      <w:r w:rsidRPr="00F46209">
        <w:rPr>
          <w:lang w:eastAsia="en-GB"/>
        </w:rPr>
        <w:t>Convalescent serology - titre rise</w:t>
      </w:r>
    </w:p>
    <w:p w:rsidR="004571FB" w:rsidRPr="00F46209" w:rsidRDefault="004571FB" w:rsidP="004571FB">
      <w:pPr>
        <w:autoSpaceDE w:val="0"/>
        <w:autoSpaceDN w:val="0"/>
        <w:adjustRightInd w:val="0"/>
        <w:spacing w:after="0" w:line="240" w:lineRule="auto"/>
        <w:jc w:val="both"/>
        <w:rPr>
          <w:b/>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lastRenderedPageBreak/>
        <w:t>Causes of PUO</w:t>
      </w:r>
    </w:p>
    <w:p w:rsidR="004571FB" w:rsidRPr="00F46209" w:rsidRDefault="004571FB" w:rsidP="001F1683">
      <w:pPr>
        <w:numPr>
          <w:ilvl w:val="0"/>
          <w:numId w:val="81"/>
        </w:numPr>
        <w:autoSpaceDE w:val="0"/>
        <w:autoSpaceDN w:val="0"/>
        <w:adjustRightInd w:val="0"/>
        <w:spacing w:after="0" w:line="240" w:lineRule="auto"/>
        <w:jc w:val="both"/>
        <w:rPr>
          <w:lang w:val="en-US" w:eastAsia="en-GB"/>
        </w:rPr>
      </w:pPr>
      <w:r w:rsidRPr="00F46209">
        <w:rPr>
          <w:lang w:val="en-US" w:eastAsia="en-GB"/>
        </w:rPr>
        <w:t>Adults</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Infections (34%)</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Neoplasms (20%)</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Connective tissue diseases (13%)</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proofErr w:type="gramStart"/>
      <w:r w:rsidRPr="00F46209">
        <w:rPr>
          <w:lang w:val="en-US" w:eastAsia="en-GB"/>
        </w:rPr>
        <w:t>Miscellaneous(</w:t>
      </w:r>
      <w:proofErr w:type="gramEnd"/>
      <w:r w:rsidRPr="00F46209">
        <w:rPr>
          <w:lang w:val="en-US" w:eastAsia="en-GB"/>
        </w:rPr>
        <w:t>20%)</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Undiagnosed (13%)</w:t>
      </w:r>
    </w:p>
    <w:p w:rsidR="004571FB" w:rsidRPr="00F46209" w:rsidRDefault="004571FB" w:rsidP="001F1683">
      <w:pPr>
        <w:numPr>
          <w:ilvl w:val="0"/>
          <w:numId w:val="81"/>
        </w:numPr>
        <w:autoSpaceDE w:val="0"/>
        <w:autoSpaceDN w:val="0"/>
        <w:adjustRightInd w:val="0"/>
        <w:spacing w:after="0" w:line="240" w:lineRule="auto"/>
        <w:jc w:val="both"/>
        <w:rPr>
          <w:lang w:val="en-US" w:eastAsia="en-GB"/>
        </w:rPr>
      </w:pPr>
      <w:r w:rsidRPr="00F46209">
        <w:rPr>
          <w:lang w:val="en-US" w:eastAsia="en-GB"/>
        </w:rPr>
        <w:t>Children</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Infections (44%)</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Auto-immune disorders (7.5%)</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Neoplasms (3%)</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Miscellaneous (3%)</w:t>
      </w:r>
    </w:p>
    <w:p w:rsidR="004571FB" w:rsidRPr="00F46209" w:rsidRDefault="004571FB" w:rsidP="001F1683">
      <w:pPr>
        <w:numPr>
          <w:ilvl w:val="1"/>
          <w:numId w:val="81"/>
        </w:numPr>
        <w:autoSpaceDE w:val="0"/>
        <w:autoSpaceDN w:val="0"/>
        <w:adjustRightInd w:val="0"/>
        <w:spacing w:after="0" w:line="240" w:lineRule="auto"/>
        <w:jc w:val="both"/>
        <w:rPr>
          <w:lang w:val="en-US" w:eastAsia="en-GB"/>
        </w:rPr>
      </w:pPr>
      <w:r w:rsidRPr="00F46209">
        <w:rPr>
          <w:lang w:val="en-US" w:eastAsia="en-GB"/>
        </w:rPr>
        <w:t>Undiagnosed (42.5%).</w:t>
      </w:r>
    </w:p>
    <w:p w:rsidR="004571FB" w:rsidRPr="00F46209" w:rsidRDefault="004571FB" w:rsidP="004571FB">
      <w:pPr>
        <w:autoSpaceDE w:val="0"/>
        <w:autoSpaceDN w:val="0"/>
        <w:adjustRightInd w:val="0"/>
        <w:spacing w:after="0" w:line="240" w:lineRule="auto"/>
        <w:jc w:val="both"/>
        <w:rPr>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Infections</w:t>
      </w:r>
    </w:p>
    <w:p w:rsidR="004571FB" w:rsidRPr="00F46209" w:rsidRDefault="004571FB" w:rsidP="001F1683">
      <w:pPr>
        <w:numPr>
          <w:ilvl w:val="0"/>
          <w:numId w:val="93"/>
        </w:numPr>
        <w:autoSpaceDE w:val="0"/>
        <w:autoSpaceDN w:val="0"/>
        <w:adjustRightInd w:val="0"/>
        <w:spacing w:after="0" w:line="240" w:lineRule="auto"/>
        <w:jc w:val="both"/>
        <w:rPr>
          <w:b/>
          <w:bCs/>
          <w:lang w:val="en-US" w:eastAsia="en-GB"/>
        </w:rPr>
      </w:pPr>
      <w:r w:rsidRPr="00F46209">
        <w:rPr>
          <w:b/>
          <w:iCs/>
          <w:lang w:val="en-US" w:eastAsia="en-GB"/>
        </w:rPr>
        <w:t>Bacterial</w:t>
      </w:r>
      <w:r w:rsidRPr="00F46209">
        <w:rPr>
          <w:b/>
          <w:bCs/>
          <w:lang w:val="en-US" w:eastAsia="en-GB"/>
        </w:rPr>
        <w:tab/>
      </w:r>
    </w:p>
    <w:p w:rsidR="004571FB" w:rsidRPr="00F46209" w:rsidRDefault="004571FB" w:rsidP="001F1683">
      <w:pPr>
        <w:numPr>
          <w:ilvl w:val="1"/>
          <w:numId w:val="93"/>
        </w:numPr>
        <w:autoSpaceDE w:val="0"/>
        <w:autoSpaceDN w:val="0"/>
        <w:adjustRightInd w:val="0"/>
        <w:spacing w:after="0" w:line="240" w:lineRule="auto"/>
        <w:jc w:val="both"/>
        <w:rPr>
          <w:bCs/>
          <w:lang w:val="en-US" w:eastAsia="en-GB"/>
        </w:rPr>
      </w:pPr>
      <w:r w:rsidRPr="00F46209">
        <w:rPr>
          <w:lang w:val="en-US" w:eastAsia="en-GB"/>
        </w:rPr>
        <w:t>Mycobacteria, Enteric fevers, Brucellosis, Psittacosis, Q-fever, Cat scratch disease, Borrelliosis, Leptospirosis, Kawasaki syndrome</w:t>
      </w:r>
    </w:p>
    <w:p w:rsidR="004571FB" w:rsidRPr="00F46209" w:rsidRDefault="004571FB" w:rsidP="001F1683">
      <w:pPr>
        <w:numPr>
          <w:ilvl w:val="1"/>
          <w:numId w:val="93"/>
        </w:numPr>
        <w:autoSpaceDE w:val="0"/>
        <w:autoSpaceDN w:val="0"/>
        <w:adjustRightInd w:val="0"/>
        <w:spacing w:after="0" w:line="240" w:lineRule="auto"/>
        <w:jc w:val="both"/>
        <w:rPr>
          <w:bCs/>
          <w:lang w:val="en-US" w:eastAsia="en-GB"/>
        </w:rPr>
      </w:pPr>
      <w:r w:rsidRPr="00F46209">
        <w:rPr>
          <w:iCs/>
          <w:lang w:val="en-US" w:eastAsia="en-GB"/>
        </w:rPr>
        <w:t>Focal</w:t>
      </w:r>
      <w:r w:rsidRPr="00F46209">
        <w:rPr>
          <w:lang w:val="en-US" w:eastAsia="en-GB"/>
        </w:rPr>
        <w:t xml:space="preserve"> – Abscess, Cholecystitis, Osteomyelitis, Endocarditis </w:t>
      </w:r>
    </w:p>
    <w:p w:rsidR="004571FB" w:rsidRPr="00F46209" w:rsidRDefault="004571FB" w:rsidP="001F1683">
      <w:pPr>
        <w:numPr>
          <w:ilvl w:val="0"/>
          <w:numId w:val="93"/>
        </w:numPr>
        <w:autoSpaceDE w:val="0"/>
        <w:autoSpaceDN w:val="0"/>
        <w:adjustRightInd w:val="0"/>
        <w:spacing w:after="0" w:line="240" w:lineRule="auto"/>
        <w:jc w:val="both"/>
        <w:rPr>
          <w:b/>
          <w:bCs/>
          <w:lang w:val="en-US" w:eastAsia="en-GB"/>
        </w:rPr>
      </w:pPr>
      <w:r w:rsidRPr="00F46209">
        <w:rPr>
          <w:b/>
          <w:iCs/>
          <w:lang w:val="en-US" w:eastAsia="en-GB"/>
        </w:rPr>
        <w:t xml:space="preserve">Viral </w:t>
      </w:r>
      <w:r w:rsidRPr="00F46209">
        <w:rPr>
          <w:b/>
          <w:bCs/>
          <w:lang w:val="en-US" w:eastAsia="en-GB"/>
        </w:rPr>
        <w:tab/>
      </w:r>
    </w:p>
    <w:p w:rsidR="004571FB" w:rsidRPr="00F46209" w:rsidRDefault="004571FB" w:rsidP="001F1683">
      <w:pPr>
        <w:numPr>
          <w:ilvl w:val="1"/>
          <w:numId w:val="93"/>
        </w:numPr>
        <w:autoSpaceDE w:val="0"/>
        <w:autoSpaceDN w:val="0"/>
        <w:adjustRightInd w:val="0"/>
        <w:spacing w:after="0" w:line="240" w:lineRule="auto"/>
        <w:jc w:val="both"/>
        <w:rPr>
          <w:lang w:eastAsia="en-GB"/>
        </w:rPr>
      </w:pPr>
      <w:r w:rsidRPr="00F46209">
        <w:rPr>
          <w:lang w:val="en-US" w:eastAsia="en-GB"/>
        </w:rPr>
        <w:t>EBV, CMV, Hepatitis B or C, HIV</w:t>
      </w:r>
    </w:p>
    <w:p w:rsidR="004571FB" w:rsidRPr="00F46209" w:rsidRDefault="004571FB" w:rsidP="001F1683">
      <w:pPr>
        <w:numPr>
          <w:ilvl w:val="0"/>
          <w:numId w:val="93"/>
        </w:numPr>
        <w:autoSpaceDE w:val="0"/>
        <w:autoSpaceDN w:val="0"/>
        <w:adjustRightInd w:val="0"/>
        <w:spacing w:after="0" w:line="240" w:lineRule="auto"/>
        <w:jc w:val="both"/>
        <w:rPr>
          <w:b/>
          <w:lang w:eastAsia="en-GB"/>
        </w:rPr>
      </w:pPr>
      <w:r w:rsidRPr="00F46209">
        <w:rPr>
          <w:b/>
          <w:iCs/>
          <w:lang w:val="en-US" w:eastAsia="en-GB"/>
        </w:rPr>
        <w:t>Parasitic</w:t>
      </w:r>
      <w:r w:rsidRPr="00F46209">
        <w:rPr>
          <w:b/>
          <w:bCs/>
          <w:lang w:val="en-US" w:eastAsia="en-GB"/>
        </w:rPr>
        <w:tab/>
      </w:r>
    </w:p>
    <w:p w:rsidR="004571FB" w:rsidRPr="00F46209" w:rsidRDefault="004571FB" w:rsidP="001F1683">
      <w:pPr>
        <w:numPr>
          <w:ilvl w:val="1"/>
          <w:numId w:val="93"/>
        </w:numPr>
        <w:autoSpaceDE w:val="0"/>
        <w:autoSpaceDN w:val="0"/>
        <w:adjustRightInd w:val="0"/>
        <w:spacing w:after="0" w:line="240" w:lineRule="auto"/>
        <w:jc w:val="both"/>
        <w:rPr>
          <w:lang w:val="en-US" w:eastAsia="en-GB"/>
        </w:rPr>
      </w:pPr>
      <w:r w:rsidRPr="00F46209">
        <w:rPr>
          <w:lang w:val="en-US" w:eastAsia="en-GB"/>
        </w:rPr>
        <w:t>Malaria, Amoebic liver abscess, Schistosomiasis, Toxoplasmosis, Trypanosomiasis</w:t>
      </w:r>
    </w:p>
    <w:p w:rsidR="004571FB" w:rsidRPr="00F46209" w:rsidRDefault="004571FB" w:rsidP="001F1683">
      <w:pPr>
        <w:numPr>
          <w:ilvl w:val="0"/>
          <w:numId w:val="93"/>
        </w:numPr>
        <w:autoSpaceDE w:val="0"/>
        <w:autoSpaceDN w:val="0"/>
        <w:adjustRightInd w:val="0"/>
        <w:spacing w:after="0" w:line="240" w:lineRule="auto"/>
        <w:jc w:val="both"/>
        <w:rPr>
          <w:b/>
          <w:lang w:val="en-US" w:eastAsia="en-GB"/>
        </w:rPr>
      </w:pPr>
      <w:r w:rsidRPr="00F46209">
        <w:rPr>
          <w:b/>
          <w:iCs/>
          <w:lang w:eastAsia="en-GB"/>
        </w:rPr>
        <w:t>Fungal</w:t>
      </w:r>
      <w:r w:rsidRPr="00F46209">
        <w:rPr>
          <w:b/>
          <w:lang w:eastAsia="en-GB"/>
        </w:rPr>
        <w:t xml:space="preserve"> </w:t>
      </w:r>
      <w:r w:rsidRPr="00F46209">
        <w:rPr>
          <w:b/>
          <w:lang w:eastAsia="en-GB"/>
        </w:rPr>
        <w:tab/>
      </w:r>
    </w:p>
    <w:p w:rsidR="004571FB" w:rsidRPr="00F46209" w:rsidRDefault="004571FB" w:rsidP="001F1683">
      <w:pPr>
        <w:numPr>
          <w:ilvl w:val="1"/>
          <w:numId w:val="93"/>
        </w:numPr>
        <w:autoSpaceDE w:val="0"/>
        <w:autoSpaceDN w:val="0"/>
        <w:adjustRightInd w:val="0"/>
        <w:spacing w:after="0" w:line="240" w:lineRule="auto"/>
        <w:jc w:val="both"/>
        <w:rPr>
          <w:lang w:val="en-US" w:eastAsia="en-GB"/>
        </w:rPr>
      </w:pPr>
      <w:r w:rsidRPr="00F46209">
        <w:rPr>
          <w:lang w:val="en-US" w:eastAsia="en-GB"/>
        </w:rPr>
        <w:t>Cryptococcosis, Histoplasmosis, Pneumocystis</w:t>
      </w:r>
    </w:p>
    <w:p w:rsidR="004571FB" w:rsidRPr="00F46209" w:rsidRDefault="004571FB" w:rsidP="004571FB">
      <w:pPr>
        <w:autoSpaceDE w:val="0"/>
        <w:autoSpaceDN w:val="0"/>
        <w:adjustRightInd w:val="0"/>
        <w:spacing w:after="0" w:line="240" w:lineRule="auto"/>
        <w:ind w:left="1260" w:hanging="1260"/>
        <w:jc w:val="both"/>
        <w:rPr>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Neoplastic Diseases</w:t>
      </w:r>
    </w:p>
    <w:p w:rsidR="004571FB" w:rsidRPr="00F46209" w:rsidRDefault="004571FB" w:rsidP="001F1683">
      <w:pPr>
        <w:numPr>
          <w:ilvl w:val="0"/>
          <w:numId w:val="82"/>
        </w:numPr>
        <w:autoSpaceDE w:val="0"/>
        <w:autoSpaceDN w:val="0"/>
        <w:adjustRightInd w:val="0"/>
        <w:spacing w:after="0" w:line="240" w:lineRule="auto"/>
        <w:jc w:val="both"/>
        <w:rPr>
          <w:lang w:val="en-US" w:eastAsia="en-GB"/>
        </w:rPr>
      </w:pPr>
      <w:r w:rsidRPr="00F46209">
        <w:rPr>
          <w:lang w:val="en-US" w:eastAsia="en-GB"/>
        </w:rPr>
        <w:t>Hodgkin's Disease, Non Hodgkins Lymphoma, Colon carcinoma, Leukaemia, Renal cell carcinoma, Atrial myxoma, Hepatoma</w:t>
      </w:r>
    </w:p>
    <w:p w:rsidR="004571FB" w:rsidRPr="00F46209" w:rsidRDefault="004571FB" w:rsidP="004571FB">
      <w:pPr>
        <w:autoSpaceDE w:val="0"/>
        <w:autoSpaceDN w:val="0"/>
        <w:adjustRightInd w:val="0"/>
        <w:spacing w:after="0" w:line="240" w:lineRule="auto"/>
        <w:jc w:val="both"/>
        <w:rPr>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Autoimmune diseases</w:t>
      </w:r>
    </w:p>
    <w:p w:rsidR="004571FB" w:rsidRPr="00F46209" w:rsidRDefault="004571FB" w:rsidP="001F1683">
      <w:pPr>
        <w:numPr>
          <w:ilvl w:val="0"/>
          <w:numId w:val="82"/>
        </w:numPr>
        <w:autoSpaceDE w:val="0"/>
        <w:autoSpaceDN w:val="0"/>
        <w:adjustRightInd w:val="0"/>
        <w:spacing w:after="0" w:line="240" w:lineRule="auto"/>
        <w:jc w:val="both"/>
        <w:rPr>
          <w:lang w:val="en-US" w:eastAsia="en-GB"/>
        </w:rPr>
      </w:pPr>
      <w:r w:rsidRPr="00F46209">
        <w:rPr>
          <w:lang w:val="en-US" w:eastAsia="en-GB"/>
        </w:rPr>
        <w:t>Still's disease, Systemic Lupus Erythematosus, Polymyalgia rheumatica, Erythema multiforme, Rheumatic Fever</w:t>
      </w:r>
    </w:p>
    <w:p w:rsidR="004571FB" w:rsidRPr="00F46209" w:rsidRDefault="004571FB" w:rsidP="004571FB">
      <w:pPr>
        <w:autoSpaceDE w:val="0"/>
        <w:autoSpaceDN w:val="0"/>
        <w:adjustRightInd w:val="0"/>
        <w:spacing w:after="0" w:line="240" w:lineRule="auto"/>
        <w:jc w:val="both"/>
        <w:rPr>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Granulomatous Diseases</w:t>
      </w:r>
    </w:p>
    <w:p w:rsidR="004571FB" w:rsidRPr="00F46209" w:rsidRDefault="004571FB" w:rsidP="001F1683">
      <w:pPr>
        <w:numPr>
          <w:ilvl w:val="0"/>
          <w:numId w:val="82"/>
        </w:numPr>
        <w:autoSpaceDE w:val="0"/>
        <w:autoSpaceDN w:val="0"/>
        <w:adjustRightInd w:val="0"/>
        <w:spacing w:after="0" w:line="240" w:lineRule="auto"/>
        <w:jc w:val="both"/>
        <w:rPr>
          <w:lang w:val="en-US" w:eastAsia="en-GB"/>
        </w:rPr>
      </w:pPr>
      <w:r w:rsidRPr="00F46209">
        <w:rPr>
          <w:lang w:val="en-US" w:eastAsia="en-GB"/>
        </w:rPr>
        <w:t>Temporal arteritis, Granulomatous Hepatitis, Sarcoidosis, Crohn's disease</w:t>
      </w:r>
    </w:p>
    <w:p w:rsidR="004571FB" w:rsidRPr="00F46209" w:rsidRDefault="004571FB" w:rsidP="004571FB">
      <w:pPr>
        <w:autoSpaceDE w:val="0"/>
        <w:autoSpaceDN w:val="0"/>
        <w:adjustRightInd w:val="0"/>
        <w:spacing w:after="0" w:line="240" w:lineRule="auto"/>
        <w:jc w:val="both"/>
        <w:rPr>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Inherited Disorders</w:t>
      </w:r>
    </w:p>
    <w:p w:rsidR="004571FB" w:rsidRPr="00F46209" w:rsidRDefault="004571FB" w:rsidP="001F1683">
      <w:pPr>
        <w:numPr>
          <w:ilvl w:val="0"/>
          <w:numId w:val="82"/>
        </w:numPr>
        <w:autoSpaceDE w:val="0"/>
        <w:autoSpaceDN w:val="0"/>
        <w:adjustRightInd w:val="0"/>
        <w:spacing w:after="0" w:line="240" w:lineRule="auto"/>
        <w:jc w:val="both"/>
        <w:rPr>
          <w:lang w:val="en-US" w:eastAsia="en-GB"/>
        </w:rPr>
      </w:pPr>
      <w:r w:rsidRPr="00F46209">
        <w:rPr>
          <w:lang w:val="en-US" w:eastAsia="en-GB"/>
        </w:rPr>
        <w:t>Familial Mediterranean Fever, Cyclic Neutropenia, Fabry's Disease</w:t>
      </w:r>
    </w:p>
    <w:p w:rsidR="004571FB" w:rsidRPr="00F46209" w:rsidRDefault="004571FB" w:rsidP="004571FB">
      <w:pPr>
        <w:autoSpaceDE w:val="0"/>
        <w:autoSpaceDN w:val="0"/>
        <w:adjustRightInd w:val="0"/>
        <w:spacing w:after="0" w:line="240" w:lineRule="auto"/>
        <w:jc w:val="both"/>
        <w:rPr>
          <w:bCs/>
          <w:lang w:val="en-US"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Drugs</w:t>
      </w:r>
    </w:p>
    <w:p w:rsidR="004571FB" w:rsidRPr="00F46209" w:rsidRDefault="004571FB" w:rsidP="001F1683">
      <w:pPr>
        <w:numPr>
          <w:ilvl w:val="0"/>
          <w:numId w:val="82"/>
        </w:numPr>
        <w:autoSpaceDE w:val="0"/>
        <w:autoSpaceDN w:val="0"/>
        <w:adjustRightInd w:val="0"/>
        <w:spacing w:after="0" w:line="240" w:lineRule="auto"/>
        <w:jc w:val="both"/>
        <w:rPr>
          <w:lang w:eastAsia="en-GB"/>
        </w:rPr>
      </w:pPr>
      <w:r w:rsidRPr="00F46209">
        <w:rPr>
          <w:lang w:eastAsia="en-GB"/>
        </w:rPr>
        <w:t>Septrin, vancomycin, penicillins, tetracycline, isoniazid</w:t>
      </w:r>
    </w:p>
    <w:p w:rsidR="004571FB" w:rsidRPr="00F46209" w:rsidRDefault="004571FB" w:rsidP="001F1683">
      <w:pPr>
        <w:numPr>
          <w:ilvl w:val="0"/>
          <w:numId w:val="82"/>
        </w:numPr>
        <w:autoSpaceDE w:val="0"/>
        <w:autoSpaceDN w:val="0"/>
        <w:adjustRightInd w:val="0"/>
        <w:spacing w:after="0" w:line="240" w:lineRule="auto"/>
        <w:jc w:val="both"/>
        <w:rPr>
          <w:lang w:eastAsia="en-GB"/>
        </w:rPr>
      </w:pPr>
      <w:r w:rsidRPr="00F46209">
        <w:rPr>
          <w:lang w:eastAsia="en-GB"/>
        </w:rPr>
        <w:t>Fever +/- rash, eosinophilia, neutrophilia, raised LFTs</w:t>
      </w:r>
    </w:p>
    <w:p w:rsidR="004571FB" w:rsidRPr="00F46209" w:rsidRDefault="004571FB" w:rsidP="001F1683">
      <w:pPr>
        <w:numPr>
          <w:ilvl w:val="0"/>
          <w:numId w:val="82"/>
        </w:numPr>
        <w:autoSpaceDE w:val="0"/>
        <w:autoSpaceDN w:val="0"/>
        <w:adjustRightInd w:val="0"/>
        <w:spacing w:after="0" w:line="240" w:lineRule="auto"/>
        <w:jc w:val="both"/>
        <w:rPr>
          <w:lang w:eastAsia="en-GB"/>
        </w:rPr>
      </w:pPr>
      <w:r w:rsidRPr="00F46209">
        <w:rPr>
          <w:lang w:eastAsia="en-GB"/>
        </w:rPr>
        <w:t>Rx - Stop drug, antihistamines +/- steroids</w:t>
      </w:r>
    </w:p>
    <w:p w:rsidR="004571FB" w:rsidRPr="00F46209" w:rsidRDefault="004571FB" w:rsidP="004571FB">
      <w:pPr>
        <w:autoSpaceDE w:val="0"/>
        <w:autoSpaceDN w:val="0"/>
        <w:adjustRightInd w:val="0"/>
        <w:spacing w:after="0" w:line="240" w:lineRule="auto"/>
        <w:jc w:val="both"/>
        <w:rPr>
          <w:bCs/>
          <w:lang w:eastAsia="en-GB"/>
        </w:rPr>
      </w:pPr>
    </w:p>
    <w:p w:rsidR="004571FB" w:rsidRPr="00F46209" w:rsidRDefault="004571FB" w:rsidP="004571FB">
      <w:pPr>
        <w:autoSpaceDE w:val="0"/>
        <w:autoSpaceDN w:val="0"/>
        <w:adjustRightInd w:val="0"/>
        <w:spacing w:after="0" w:line="240" w:lineRule="auto"/>
        <w:rPr>
          <w:b/>
          <w:bCs/>
          <w:lang w:val="en-US" w:eastAsia="en-GB"/>
        </w:rPr>
      </w:pPr>
      <w:r w:rsidRPr="00F46209">
        <w:rPr>
          <w:b/>
          <w:bCs/>
          <w:lang w:val="en-US" w:eastAsia="en-GB"/>
        </w:rPr>
        <w:t>Fever in returning traveler</w:t>
      </w:r>
    </w:p>
    <w:p w:rsidR="004571FB" w:rsidRPr="00F46209" w:rsidRDefault="004571FB" w:rsidP="001F1683">
      <w:pPr>
        <w:numPr>
          <w:ilvl w:val="0"/>
          <w:numId w:val="83"/>
        </w:numPr>
        <w:autoSpaceDE w:val="0"/>
        <w:autoSpaceDN w:val="0"/>
        <w:adjustRightInd w:val="0"/>
        <w:spacing w:after="0" w:line="240" w:lineRule="auto"/>
        <w:rPr>
          <w:b/>
          <w:bCs/>
          <w:lang w:val="en-US" w:eastAsia="en-GB"/>
        </w:rPr>
      </w:pPr>
      <w:r w:rsidRPr="00F46209">
        <w:rPr>
          <w:lang w:val="en-US" w:eastAsia="en-GB"/>
        </w:rPr>
        <w:t>Malaria (32-42%), RTI, Diarrhoeal illness, Hepatitis, UTI, Dengue fever, Enteric fever, Viral, Undiagnosed (25%)</w:t>
      </w:r>
    </w:p>
    <w:p w:rsidR="004571FB" w:rsidRPr="00F46209" w:rsidRDefault="004571FB" w:rsidP="004571FB">
      <w:pPr>
        <w:autoSpaceDE w:val="0"/>
        <w:autoSpaceDN w:val="0"/>
        <w:adjustRightInd w:val="0"/>
        <w:spacing w:after="0" w:line="240" w:lineRule="auto"/>
        <w:jc w:val="both"/>
        <w:rPr>
          <w:lang w:val="en-US" w:eastAsia="en-GB"/>
        </w:rPr>
      </w:pPr>
    </w:p>
    <w:p w:rsidR="004571FB" w:rsidRPr="00F46209" w:rsidRDefault="004571FB" w:rsidP="004571FB">
      <w:pPr>
        <w:autoSpaceDE w:val="0"/>
        <w:autoSpaceDN w:val="0"/>
        <w:adjustRightInd w:val="0"/>
        <w:spacing w:after="0" w:line="240" w:lineRule="auto"/>
        <w:rPr>
          <w:b/>
          <w:bCs/>
          <w:lang w:val="en-US" w:eastAsia="en-GB"/>
        </w:rPr>
      </w:pPr>
      <w:r w:rsidRPr="00F46209">
        <w:rPr>
          <w:b/>
          <w:bCs/>
          <w:lang w:val="en-US" w:eastAsia="en-GB"/>
        </w:rPr>
        <w:t xml:space="preserve">Nosocomial fever </w:t>
      </w:r>
      <w:r w:rsidRPr="00F46209">
        <w:rPr>
          <w:lang w:val="en-US" w:eastAsia="en-GB"/>
        </w:rPr>
        <w:t>(Hospital acquired infections, LHI, PHLS Colindale, 1997)</w:t>
      </w:r>
    </w:p>
    <w:p w:rsidR="004571FB" w:rsidRPr="00F46209" w:rsidRDefault="004571FB" w:rsidP="001F1683">
      <w:pPr>
        <w:numPr>
          <w:ilvl w:val="0"/>
          <w:numId w:val="83"/>
        </w:numPr>
        <w:autoSpaceDE w:val="0"/>
        <w:autoSpaceDN w:val="0"/>
        <w:adjustRightInd w:val="0"/>
        <w:spacing w:after="0" w:line="240" w:lineRule="auto"/>
        <w:jc w:val="both"/>
        <w:rPr>
          <w:lang w:val="en-US" w:eastAsia="en-GB"/>
        </w:rPr>
      </w:pPr>
      <w:r w:rsidRPr="00F46209">
        <w:rPr>
          <w:lang w:val="en-US" w:eastAsia="en-GB"/>
        </w:rPr>
        <w:t>UTI</w:t>
      </w:r>
      <w:r w:rsidRPr="00F46209">
        <w:rPr>
          <w:lang w:val="en-US" w:eastAsia="en-GB"/>
        </w:rPr>
        <w:tab/>
        <w:t>(1.6/100 admissions), LRTI</w:t>
      </w:r>
      <w:r w:rsidRPr="00F46209">
        <w:rPr>
          <w:lang w:val="en-US" w:eastAsia="en-GB"/>
        </w:rPr>
        <w:tab/>
        <w:t>(0.74/100 admissions), IV line infection (0.3/100 admissions), SSTI</w:t>
      </w:r>
    </w:p>
    <w:p w:rsidR="004571FB" w:rsidRPr="007C5A18" w:rsidRDefault="004571FB" w:rsidP="001F1683">
      <w:pPr>
        <w:numPr>
          <w:ilvl w:val="0"/>
          <w:numId w:val="83"/>
        </w:numPr>
        <w:autoSpaceDE w:val="0"/>
        <w:autoSpaceDN w:val="0"/>
        <w:adjustRightInd w:val="0"/>
        <w:spacing w:after="0" w:line="240" w:lineRule="auto"/>
        <w:jc w:val="both"/>
        <w:rPr>
          <w:lang w:val="en-US" w:eastAsia="en-GB"/>
        </w:rPr>
        <w:sectPr w:rsidR="004571FB" w:rsidRPr="007C5A18" w:rsidSect="004F596A">
          <w:type w:val="oddPage"/>
          <w:pgSz w:w="11907" w:h="16839" w:code="9"/>
          <w:pgMar w:top="1134" w:right="1134" w:bottom="1134" w:left="1134" w:header="708" w:footer="708" w:gutter="567"/>
          <w:cols w:space="708"/>
          <w:docGrid w:linePitch="360"/>
        </w:sectPr>
      </w:pPr>
      <w:r w:rsidRPr="007C5A18">
        <w:rPr>
          <w:lang w:val="en-US" w:eastAsia="en-GB"/>
        </w:rPr>
        <w:t>Septic screen (urinalysis, blood culture via line and peripheral, CXR)</w:t>
      </w:r>
    </w:p>
    <w:p w:rsidR="004571FB" w:rsidRPr="00F46209" w:rsidRDefault="004571FB" w:rsidP="004571FB">
      <w:pPr>
        <w:keepNext/>
        <w:autoSpaceDE w:val="0"/>
        <w:autoSpaceDN w:val="0"/>
        <w:adjustRightInd w:val="0"/>
        <w:spacing w:after="0" w:line="240" w:lineRule="auto"/>
        <w:jc w:val="both"/>
        <w:rPr>
          <w:b/>
          <w:bCs/>
          <w:lang w:val="en-US" w:eastAsia="en-GB"/>
        </w:rPr>
      </w:pPr>
      <w:r w:rsidRPr="00F46209">
        <w:rPr>
          <w:b/>
          <w:bCs/>
          <w:lang w:val="en-US" w:eastAsia="en-GB"/>
        </w:rPr>
        <w:lastRenderedPageBreak/>
        <w:t>Fever in neutropaenic patient</w:t>
      </w:r>
    </w:p>
    <w:p w:rsidR="004571FB" w:rsidRPr="00F46209" w:rsidRDefault="004571FB" w:rsidP="001F1683">
      <w:pPr>
        <w:numPr>
          <w:ilvl w:val="0"/>
          <w:numId w:val="84"/>
        </w:numPr>
        <w:autoSpaceDE w:val="0"/>
        <w:autoSpaceDN w:val="0"/>
        <w:adjustRightInd w:val="0"/>
        <w:spacing w:after="0" w:line="240" w:lineRule="auto"/>
        <w:jc w:val="both"/>
        <w:rPr>
          <w:lang w:val="en-US" w:eastAsia="en-GB"/>
        </w:rPr>
      </w:pPr>
      <w:r w:rsidRPr="00F46209">
        <w:rPr>
          <w:lang w:val="en-US" w:eastAsia="en-GB"/>
        </w:rPr>
        <w:t>Pyogenic bacteria</w:t>
      </w:r>
      <w:r w:rsidRPr="00F46209">
        <w:rPr>
          <w:b/>
          <w:bCs/>
          <w:lang w:val="en-US" w:eastAsia="en-GB"/>
        </w:rPr>
        <w:t xml:space="preserve"> - </w:t>
      </w:r>
      <w:r w:rsidRPr="00F46209">
        <w:rPr>
          <w:lang w:val="en-US" w:eastAsia="en-GB"/>
        </w:rPr>
        <w:t>CVC infection</w:t>
      </w:r>
      <w:r w:rsidRPr="00F46209">
        <w:rPr>
          <w:b/>
          <w:bCs/>
          <w:lang w:val="en-US" w:eastAsia="en-GB"/>
        </w:rPr>
        <w:t xml:space="preserve">, </w:t>
      </w:r>
      <w:r w:rsidRPr="00F46209">
        <w:rPr>
          <w:lang w:val="en-US" w:eastAsia="en-GB"/>
        </w:rPr>
        <w:t>Pneumonia, Mucositis, UTI</w:t>
      </w:r>
    </w:p>
    <w:p w:rsidR="004571FB" w:rsidRPr="00F46209" w:rsidRDefault="004571FB" w:rsidP="001F1683">
      <w:pPr>
        <w:numPr>
          <w:ilvl w:val="0"/>
          <w:numId w:val="84"/>
        </w:numPr>
        <w:autoSpaceDE w:val="0"/>
        <w:autoSpaceDN w:val="0"/>
        <w:adjustRightInd w:val="0"/>
        <w:spacing w:after="0" w:line="240" w:lineRule="auto"/>
        <w:jc w:val="both"/>
        <w:rPr>
          <w:lang w:val="en-US" w:eastAsia="en-GB"/>
        </w:rPr>
      </w:pPr>
      <w:r w:rsidRPr="00F46209">
        <w:rPr>
          <w:lang w:val="en-US" w:eastAsia="en-GB"/>
        </w:rPr>
        <w:t>Pneumonitis (RSV, Influenza), Aspergillosis, CMV disease, Tumor related fever, Drug related</w:t>
      </w:r>
    </w:p>
    <w:p w:rsidR="004571FB" w:rsidRPr="00F46209" w:rsidRDefault="004571FB" w:rsidP="004571FB">
      <w:pPr>
        <w:autoSpaceDE w:val="0"/>
        <w:autoSpaceDN w:val="0"/>
        <w:adjustRightInd w:val="0"/>
        <w:spacing w:after="0" w:line="240" w:lineRule="auto"/>
        <w:jc w:val="both"/>
        <w:rPr>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 xml:space="preserve">Fever in HIV </w:t>
      </w:r>
    </w:p>
    <w:p w:rsidR="004571FB" w:rsidRPr="00F46209" w:rsidRDefault="004571FB" w:rsidP="001F1683">
      <w:pPr>
        <w:numPr>
          <w:ilvl w:val="0"/>
          <w:numId w:val="85"/>
        </w:numPr>
        <w:autoSpaceDE w:val="0"/>
        <w:autoSpaceDN w:val="0"/>
        <w:adjustRightInd w:val="0"/>
        <w:spacing w:after="0" w:line="240" w:lineRule="auto"/>
        <w:jc w:val="both"/>
        <w:rPr>
          <w:b/>
          <w:bCs/>
          <w:lang w:val="en-US" w:eastAsia="en-GB"/>
        </w:rPr>
      </w:pPr>
      <w:r w:rsidRPr="00F46209">
        <w:rPr>
          <w:lang w:val="en-US" w:eastAsia="en-GB"/>
        </w:rPr>
        <w:t>Tuberculosis, MAC, visceral Leishmaniasis, PCP, NHL, Bacterial, CMV, Toxoplasma, Cryptococcus, HIV, Drugs, Other</w:t>
      </w:r>
    </w:p>
    <w:p w:rsidR="004571FB" w:rsidRDefault="004571FB" w:rsidP="004571FB">
      <w:pPr>
        <w:autoSpaceDE w:val="0"/>
        <w:autoSpaceDN w:val="0"/>
        <w:adjustRightInd w:val="0"/>
        <w:spacing w:after="0" w:line="240" w:lineRule="auto"/>
        <w:jc w:val="both"/>
        <w:rPr>
          <w:b/>
          <w:bCs/>
          <w:lang w:eastAsia="en-GB"/>
        </w:rPr>
      </w:pPr>
    </w:p>
    <w:p w:rsidR="004571FB" w:rsidRDefault="004571FB" w:rsidP="004571FB">
      <w:pPr>
        <w:autoSpaceDE w:val="0"/>
        <w:autoSpaceDN w:val="0"/>
        <w:adjustRightInd w:val="0"/>
        <w:spacing w:after="0" w:line="240" w:lineRule="auto"/>
        <w:jc w:val="both"/>
        <w:rPr>
          <w:b/>
          <w:bCs/>
          <w:lang w:eastAsia="en-GB"/>
        </w:rPr>
      </w:pPr>
    </w:p>
    <w:p w:rsidR="004571FB" w:rsidRPr="00F46209" w:rsidRDefault="004571FB" w:rsidP="004571FB">
      <w:pPr>
        <w:autoSpaceDE w:val="0"/>
        <w:autoSpaceDN w:val="0"/>
        <w:adjustRightInd w:val="0"/>
        <w:spacing w:after="0" w:line="240" w:lineRule="auto"/>
        <w:jc w:val="both"/>
        <w:rPr>
          <w:b/>
          <w:bCs/>
          <w:lang w:eastAsia="en-GB"/>
        </w:rPr>
      </w:pPr>
    </w:p>
    <w:p w:rsidR="004571FB" w:rsidRPr="003A3662" w:rsidRDefault="004571FB" w:rsidP="004571FB">
      <w:pPr>
        <w:autoSpaceDE w:val="0"/>
        <w:autoSpaceDN w:val="0"/>
        <w:adjustRightInd w:val="0"/>
        <w:spacing w:after="0" w:line="240" w:lineRule="auto"/>
        <w:jc w:val="center"/>
        <w:rPr>
          <w:b/>
          <w:bCs/>
          <w:sz w:val="28"/>
          <w:szCs w:val="28"/>
          <w:lang w:eastAsia="en-GB"/>
        </w:rPr>
      </w:pPr>
      <w:r w:rsidRPr="003A3662">
        <w:rPr>
          <w:b/>
          <w:bCs/>
          <w:sz w:val="28"/>
          <w:szCs w:val="28"/>
          <w:lang w:eastAsia="en-GB"/>
        </w:rPr>
        <w:t>ENDOCARDITIS</w:t>
      </w:r>
    </w:p>
    <w:p w:rsidR="004571FB" w:rsidRPr="00F46209" w:rsidRDefault="004571FB" w:rsidP="004571FB">
      <w:pPr>
        <w:autoSpaceDE w:val="0"/>
        <w:autoSpaceDN w:val="0"/>
        <w:adjustRightInd w:val="0"/>
        <w:spacing w:after="0" w:line="240" w:lineRule="auto"/>
        <w:jc w:val="center"/>
        <w:rPr>
          <w:lang w:eastAsia="en-GB"/>
        </w:rPr>
      </w:pPr>
    </w:p>
    <w:p w:rsidR="004571FB" w:rsidRPr="00F46209" w:rsidRDefault="004571FB" w:rsidP="004571FB">
      <w:pPr>
        <w:autoSpaceDE w:val="0"/>
        <w:autoSpaceDN w:val="0"/>
        <w:adjustRightInd w:val="0"/>
        <w:spacing w:after="0" w:line="240" w:lineRule="auto"/>
        <w:rPr>
          <w:lang w:eastAsia="en-GB"/>
        </w:rPr>
      </w:pPr>
      <w:r w:rsidRPr="00F46209">
        <w:rPr>
          <w:b/>
          <w:bCs/>
          <w:lang w:val="en-US" w:eastAsia="en-GB"/>
        </w:rPr>
        <w:t xml:space="preserve">Epidemiology </w:t>
      </w:r>
    </w:p>
    <w:p w:rsidR="004571FB" w:rsidRPr="00F46209" w:rsidRDefault="004571FB" w:rsidP="001F1683">
      <w:pPr>
        <w:numPr>
          <w:ilvl w:val="0"/>
          <w:numId w:val="85"/>
        </w:numPr>
        <w:autoSpaceDE w:val="0"/>
        <w:autoSpaceDN w:val="0"/>
        <w:adjustRightInd w:val="0"/>
        <w:spacing w:after="0" w:line="240" w:lineRule="auto"/>
        <w:jc w:val="both"/>
        <w:rPr>
          <w:b/>
          <w:bCs/>
          <w:lang w:val="en-US" w:eastAsia="en-GB"/>
        </w:rPr>
      </w:pPr>
      <w:r w:rsidRPr="00F46209">
        <w:rPr>
          <w:lang w:val="en-US" w:eastAsia="en-GB"/>
        </w:rPr>
        <w:t>Incidence: 4 cases/100,000 persons/year</w:t>
      </w:r>
    </w:p>
    <w:p w:rsidR="004571FB" w:rsidRPr="00F46209" w:rsidRDefault="004571FB" w:rsidP="001F1683">
      <w:pPr>
        <w:numPr>
          <w:ilvl w:val="0"/>
          <w:numId w:val="85"/>
        </w:numPr>
        <w:autoSpaceDE w:val="0"/>
        <w:autoSpaceDN w:val="0"/>
        <w:adjustRightInd w:val="0"/>
        <w:spacing w:after="0" w:line="240" w:lineRule="auto"/>
        <w:jc w:val="both"/>
        <w:rPr>
          <w:b/>
          <w:bCs/>
          <w:lang w:val="en-US" w:eastAsia="en-GB"/>
        </w:rPr>
      </w:pPr>
      <w:r w:rsidRPr="00F46209">
        <w:rPr>
          <w:lang w:val="en-US" w:eastAsia="en-GB"/>
        </w:rPr>
        <w:t xml:space="preserve">Mortality: 30% </w:t>
      </w:r>
    </w:p>
    <w:p w:rsidR="004571FB" w:rsidRPr="00F46209" w:rsidRDefault="004571FB" w:rsidP="004571FB">
      <w:pPr>
        <w:autoSpaceDE w:val="0"/>
        <w:autoSpaceDN w:val="0"/>
        <w:adjustRightInd w:val="0"/>
        <w:spacing w:after="0" w:line="240" w:lineRule="auto"/>
        <w:jc w:val="both"/>
        <w:rPr>
          <w:b/>
          <w:bCs/>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 xml:space="preserve">Risk groups </w:t>
      </w:r>
      <w:r w:rsidRPr="00F46209">
        <w:rPr>
          <w:lang w:val="en-US" w:eastAsia="en-GB"/>
        </w:rPr>
        <w:t xml:space="preserve">(Clin. </w:t>
      </w:r>
      <w:proofErr w:type="gramStart"/>
      <w:r w:rsidRPr="00F46209">
        <w:rPr>
          <w:lang w:val="en-US" w:eastAsia="en-GB"/>
        </w:rPr>
        <w:t>Pathol.</w:t>
      </w:r>
      <w:proofErr w:type="gramEnd"/>
      <w:r w:rsidRPr="00F46209">
        <w:rPr>
          <w:lang w:val="en-US" w:eastAsia="en-GB"/>
        </w:rPr>
        <w:t xml:space="preserve"> 1992</w:t>
      </w:r>
      <w:proofErr w:type="gramStart"/>
      <w:r w:rsidRPr="00F46209">
        <w:rPr>
          <w:lang w:val="en-US" w:eastAsia="en-GB"/>
        </w:rPr>
        <w:t>;45:945</w:t>
      </w:r>
      <w:proofErr w:type="gramEnd"/>
      <w:r w:rsidRPr="00F46209">
        <w:rPr>
          <w:lang w:val="en-US" w:eastAsia="en-GB"/>
        </w:rPr>
        <w:t>-948)</w:t>
      </w:r>
    </w:p>
    <w:p w:rsidR="004571FB" w:rsidRPr="00F46209" w:rsidRDefault="004571FB" w:rsidP="001F1683">
      <w:pPr>
        <w:numPr>
          <w:ilvl w:val="0"/>
          <w:numId w:val="86"/>
        </w:numPr>
        <w:autoSpaceDE w:val="0"/>
        <w:autoSpaceDN w:val="0"/>
        <w:adjustRightInd w:val="0"/>
        <w:spacing w:after="0" w:line="240" w:lineRule="auto"/>
        <w:jc w:val="both"/>
        <w:rPr>
          <w:lang w:val="en-US" w:eastAsia="en-GB"/>
        </w:rPr>
      </w:pPr>
      <w:r w:rsidRPr="00F46209">
        <w:rPr>
          <w:lang w:val="en-US" w:eastAsia="en-GB"/>
        </w:rPr>
        <w:t>Prosthetic valves 35%</w:t>
      </w:r>
    </w:p>
    <w:p w:rsidR="004571FB" w:rsidRPr="00F46209" w:rsidRDefault="004571FB" w:rsidP="001F1683">
      <w:pPr>
        <w:numPr>
          <w:ilvl w:val="0"/>
          <w:numId w:val="86"/>
        </w:numPr>
        <w:autoSpaceDE w:val="0"/>
        <w:autoSpaceDN w:val="0"/>
        <w:adjustRightInd w:val="0"/>
        <w:spacing w:after="0" w:line="240" w:lineRule="auto"/>
        <w:jc w:val="both"/>
        <w:rPr>
          <w:lang w:val="en-US" w:eastAsia="en-GB"/>
        </w:rPr>
      </w:pPr>
      <w:r w:rsidRPr="00F46209">
        <w:rPr>
          <w:lang w:val="en-US" w:eastAsia="en-GB"/>
        </w:rPr>
        <w:t>IVDU 22%</w:t>
      </w:r>
    </w:p>
    <w:p w:rsidR="004571FB" w:rsidRPr="00F46209" w:rsidRDefault="004571FB" w:rsidP="001F1683">
      <w:pPr>
        <w:numPr>
          <w:ilvl w:val="0"/>
          <w:numId w:val="86"/>
        </w:numPr>
        <w:autoSpaceDE w:val="0"/>
        <w:autoSpaceDN w:val="0"/>
        <w:adjustRightInd w:val="0"/>
        <w:spacing w:after="0" w:line="240" w:lineRule="auto"/>
        <w:jc w:val="both"/>
        <w:rPr>
          <w:lang w:val="en-US" w:eastAsia="en-GB"/>
        </w:rPr>
      </w:pPr>
      <w:r w:rsidRPr="00F46209">
        <w:rPr>
          <w:lang w:val="en-US" w:eastAsia="en-GB"/>
        </w:rPr>
        <w:t>Congenital heart defects 15%</w:t>
      </w:r>
    </w:p>
    <w:p w:rsidR="004571FB" w:rsidRPr="00F46209" w:rsidRDefault="004571FB" w:rsidP="001F1683">
      <w:pPr>
        <w:numPr>
          <w:ilvl w:val="0"/>
          <w:numId w:val="86"/>
        </w:numPr>
        <w:autoSpaceDE w:val="0"/>
        <w:autoSpaceDN w:val="0"/>
        <w:adjustRightInd w:val="0"/>
        <w:spacing w:after="0" w:line="240" w:lineRule="auto"/>
        <w:jc w:val="both"/>
        <w:rPr>
          <w:lang w:val="en-US" w:eastAsia="en-GB"/>
        </w:rPr>
      </w:pPr>
      <w:r w:rsidRPr="00F46209">
        <w:rPr>
          <w:lang w:val="en-US" w:eastAsia="en-GB"/>
        </w:rPr>
        <w:t>Rheumatic heart disease 6%</w:t>
      </w:r>
    </w:p>
    <w:p w:rsidR="004571FB" w:rsidRPr="00F46209" w:rsidRDefault="004571FB" w:rsidP="001F1683">
      <w:pPr>
        <w:numPr>
          <w:ilvl w:val="0"/>
          <w:numId w:val="86"/>
        </w:numPr>
        <w:autoSpaceDE w:val="0"/>
        <w:autoSpaceDN w:val="0"/>
        <w:adjustRightInd w:val="0"/>
        <w:spacing w:after="0" w:line="240" w:lineRule="auto"/>
        <w:jc w:val="both"/>
        <w:rPr>
          <w:lang w:val="en-US" w:eastAsia="en-GB"/>
        </w:rPr>
      </w:pPr>
      <w:r w:rsidRPr="00F46209">
        <w:rPr>
          <w:lang w:val="en-US" w:eastAsia="en-GB"/>
        </w:rPr>
        <w:t xml:space="preserve">Other 23% </w:t>
      </w:r>
    </w:p>
    <w:p w:rsidR="004571FB" w:rsidRPr="00F46209" w:rsidRDefault="004571FB" w:rsidP="004571FB">
      <w:pPr>
        <w:autoSpaceDE w:val="0"/>
        <w:autoSpaceDN w:val="0"/>
        <w:adjustRightInd w:val="0"/>
        <w:spacing w:after="0" w:line="240" w:lineRule="auto"/>
        <w:jc w:val="both"/>
        <w:rPr>
          <w:b/>
          <w:bCs/>
          <w:lang w:val="en-US"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val="en-US" w:eastAsia="en-GB"/>
        </w:rPr>
        <w:t xml:space="preserve">Aetiologic Agents </w:t>
      </w:r>
    </w:p>
    <w:p w:rsidR="004571FB" w:rsidRPr="00F46209" w:rsidRDefault="004571FB" w:rsidP="001F1683">
      <w:pPr>
        <w:numPr>
          <w:ilvl w:val="0"/>
          <w:numId w:val="86"/>
        </w:numPr>
        <w:autoSpaceDE w:val="0"/>
        <w:autoSpaceDN w:val="0"/>
        <w:adjustRightInd w:val="0"/>
        <w:spacing w:after="0" w:line="240" w:lineRule="auto"/>
        <w:jc w:val="both"/>
        <w:rPr>
          <w:b/>
          <w:bCs/>
          <w:lang w:eastAsia="en-GB"/>
        </w:rPr>
      </w:pPr>
      <w:r w:rsidRPr="00F46209">
        <w:rPr>
          <w:b/>
          <w:bCs/>
          <w:lang w:eastAsia="en-GB"/>
        </w:rPr>
        <w:t xml:space="preserve">Native valve </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Viridans streptococci (30-40%)</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Enterococci (5-18%)</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Other streptococci (5-15%)</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Staphylococcus aureus (10-20%)</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CNS (1-3%)</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HACEK (5%)</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Other (gram negative orgs &amp; fungi) 5%</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Culture negative (5-20%)</w:t>
      </w:r>
    </w:p>
    <w:p w:rsidR="004571FB" w:rsidRPr="00F46209" w:rsidRDefault="004571FB" w:rsidP="001F1683">
      <w:pPr>
        <w:numPr>
          <w:ilvl w:val="0"/>
          <w:numId w:val="86"/>
        </w:numPr>
        <w:autoSpaceDE w:val="0"/>
        <w:autoSpaceDN w:val="0"/>
        <w:adjustRightInd w:val="0"/>
        <w:spacing w:after="0" w:line="240" w:lineRule="auto"/>
        <w:jc w:val="both"/>
        <w:rPr>
          <w:b/>
          <w:bCs/>
          <w:lang w:eastAsia="en-GB"/>
        </w:rPr>
      </w:pPr>
      <w:r w:rsidRPr="00F46209">
        <w:rPr>
          <w:b/>
          <w:bCs/>
          <w:lang w:val="en-US" w:eastAsia="en-GB"/>
        </w:rPr>
        <w:t>Prosthetic valve: early onset</w:t>
      </w:r>
      <w:r w:rsidRPr="00F46209">
        <w:rPr>
          <w:b/>
          <w:lang w:val="en-US" w:eastAsia="en-GB"/>
        </w:rPr>
        <w:t xml:space="preserve"> </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S. aureus (28%)</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CNS (40%)</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Gram negative bacilli (18%)</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Diptheroids (8%)</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Fungi 4%</w:t>
      </w:r>
    </w:p>
    <w:p w:rsidR="004571FB" w:rsidRPr="00F46209" w:rsidRDefault="004571FB" w:rsidP="001F1683">
      <w:pPr>
        <w:numPr>
          <w:ilvl w:val="1"/>
          <w:numId w:val="86"/>
        </w:numPr>
        <w:autoSpaceDE w:val="0"/>
        <w:autoSpaceDN w:val="0"/>
        <w:adjustRightInd w:val="0"/>
        <w:spacing w:after="0" w:line="240" w:lineRule="auto"/>
        <w:jc w:val="both"/>
        <w:rPr>
          <w:bCs/>
          <w:lang w:eastAsia="en-GB"/>
        </w:rPr>
      </w:pPr>
      <w:r w:rsidRPr="00F46209">
        <w:rPr>
          <w:lang w:val="en-US" w:eastAsia="en-GB"/>
        </w:rPr>
        <w:t>Streptococci 3%</w:t>
      </w:r>
    </w:p>
    <w:p w:rsidR="004571FB" w:rsidRPr="00F46209" w:rsidRDefault="004571FB" w:rsidP="001F1683">
      <w:pPr>
        <w:numPr>
          <w:ilvl w:val="0"/>
          <w:numId w:val="86"/>
        </w:numPr>
        <w:autoSpaceDE w:val="0"/>
        <w:autoSpaceDN w:val="0"/>
        <w:adjustRightInd w:val="0"/>
        <w:spacing w:after="0" w:line="240" w:lineRule="auto"/>
        <w:jc w:val="both"/>
        <w:rPr>
          <w:b/>
          <w:bCs/>
          <w:lang w:val="en-US" w:eastAsia="en-GB"/>
        </w:rPr>
      </w:pPr>
      <w:r w:rsidRPr="00F46209">
        <w:rPr>
          <w:b/>
          <w:bCs/>
          <w:lang w:val="en-US" w:eastAsia="en-GB"/>
        </w:rPr>
        <w:t>Prosthetic valve: late onset</w:t>
      </w:r>
      <w:r w:rsidRPr="00F46209">
        <w:rPr>
          <w:b/>
          <w:lang w:val="en-US" w:eastAsia="en-GB"/>
        </w:rPr>
        <w:t xml:space="preserve"> </w:t>
      </w:r>
    </w:p>
    <w:p w:rsidR="004571FB" w:rsidRPr="00F46209" w:rsidRDefault="004571FB" w:rsidP="001F1683">
      <w:pPr>
        <w:numPr>
          <w:ilvl w:val="1"/>
          <w:numId w:val="86"/>
        </w:numPr>
        <w:autoSpaceDE w:val="0"/>
        <w:autoSpaceDN w:val="0"/>
        <w:adjustRightInd w:val="0"/>
        <w:spacing w:after="0" w:line="240" w:lineRule="auto"/>
        <w:jc w:val="both"/>
        <w:rPr>
          <w:b/>
          <w:bCs/>
          <w:lang w:val="en-US" w:eastAsia="en-GB"/>
        </w:rPr>
      </w:pPr>
      <w:r w:rsidRPr="00F46209">
        <w:rPr>
          <w:lang w:val="en-US" w:eastAsia="en-GB"/>
        </w:rPr>
        <w:t>Viridans streptococci (40%)</w:t>
      </w:r>
    </w:p>
    <w:p w:rsidR="004571FB" w:rsidRPr="00F46209" w:rsidRDefault="004571FB" w:rsidP="001F1683">
      <w:pPr>
        <w:numPr>
          <w:ilvl w:val="1"/>
          <w:numId w:val="86"/>
        </w:numPr>
        <w:autoSpaceDE w:val="0"/>
        <w:autoSpaceDN w:val="0"/>
        <w:adjustRightInd w:val="0"/>
        <w:spacing w:after="0" w:line="240" w:lineRule="auto"/>
        <w:jc w:val="both"/>
        <w:rPr>
          <w:b/>
          <w:bCs/>
          <w:lang w:val="en-US" w:eastAsia="en-GB"/>
        </w:rPr>
      </w:pPr>
      <w:r w:rsidRPr="00F46209">
        <w:rPr>
          <w:lang w:val="en-US" w:eastAsia="en-GB"/>
        </w:rPr>
        <w:t>Enterococci (3%)</w:t>
      </w:r>
    </w:p>
    <w:p w:rsidR="004571FB" w:rsidRPr="00F46209" w:rsidRDefault="004571FB" w:rsidP="001F1683">
      <w:pPr>
        <w:numPr>
          <w:ilvl w:val="1"/>
          <w:numId w:val="86"/>
        </w:numPr>
        <w:autoSpaceDE w:val="0"/>
        <w:autoSpaceDN w:val="0"/>
        <w:adjustRightInd w:val="0"/>
        <w:spacing w:after="0" w:line="240" w:lineRule="auto"/>
        <w:jc w:val="both"/>
        <w:rPr>
          <w:b/>
          <w:bCs/>
          <w:lang w:val="en-US" w:eastAsia="en-GB"/>
        </w:rPr>
      </w:pPr>
      <w:r w:rsidRPr="00F46209">
        <w:rPr>
          <w:lang w:val="en-US" w:eastAsia="en-GB"/>
        </w:rPr>
        <w:t>S. aureus (13%)</w:t>
      </w:r>
    </w:p>
    <w:p w:rsidR="004571FB" w:rsidRPr="00F46209" w:rsidRDefault="004571FB" w:rsidP="001F1683">
      <w:pPr>
        <w:numPr>
          <w:ilvl w:val="1"/>
          <w:numId w:val="86"/>
        </w:numPr>
        <w:autoSpaceDE w:val="0"/>
        <w:autoSpaceDN w:val="0"/>
        <w:adjustRightInd w:val="0"/>
        <w:spacing w:after="0" w:line="240" w:lineRule="auto"/>
        <w:jc w:val="both"/>
        <w:rPr>
          <w:b/>
          <w:bCs/>
          <w:lang w:val="en-US" w:eastAsia="en-GB"/>
        </w:rPr>
      </w:pPr>
      <w:r w:rsidRPr="00F46209">
        <w:rPr>
          <w:lang w:val="en-US" w:eastAsia="en-GB"/>
        </w:rPr>
        <w:t>CNS (24%)</w:t>
      </w:r>
    </w:p>
    <w:p w:rsidR="004571FB" w:rsidRPr="00F46209" w:rsidRDefault="004571FB" w:rsidP="001F1683">
      <w:pPr>
        <w:numPr>
          <w:ilvl w:val="1"/>
          <w:numId w:val="86"/>
        </w:numPr>
        <w:autoSpaceDE w:val="0"/>
        <w:autoSpaceDN w:val="0"/>
        <w:adjustRightInd w:val="0"/>
        <w:spacing w:after="0" w:line="240" w:lineRule="auto"/>
        <w:jc w:val="both"/>
        <w:rPr>
          <w:b/>
          <w:bCs/>
          <w:lang w:val="en-US" w:eastAsia="en-GB"/>
        </w:rPr>
      </w:pPr>
      <w:r w:rsidRPr="00F46209">
        <w:rPr>
          <w:lang w:val="en-US" w:eastAsia="en-GB"/>
        </w:rPr>
        <w:t>Gram negative bacilli (13%)</w:t>
      </w:r>
    </w:p>
    <w:p w:rsidR="004571FB" w:rsidRPr="00F46209" w:rsidRDefault="004571FB" w:rsidP="001F1683">
      <w:pPr>
        <w:numPr>
          <w:ilvl w:val="1"/>
          <w:numId w:val="86"/>
        </w:numPr>
        <w:autoSpaceDE w:val="0"/>
        <w:autoSpaceDN w:val="0"/>
        <w:adjustRightInd w:val="0"/>
        <w:spacing w:after="0" w:line="240" w:lineRule="auto"/>
        <w:jc w:val="both"/>
        <w:rPr>
          <w:b/>
          <w:bCs/>
          <w:lang w:val="en-US" w:eastAsia="en-GB"/>
        </w:rPr>
      </w:pPr>
      <w:r w:rsidRPr="00F46209">
        <w:rPr>
          <w:lang w:val="en-US" w:eastAsia="en-GB"/>
        </w:rPr>
        <w:t>Fungi (3%)</w:t>
      </w:r>
    </w:p>
    <w:p w:rsidR="004571FB" w:rsidRPr="00F46209" w:rsidRDefault="004571FB" w:rsidP="004571FB">
      <w:pPr>
        <w:autoSpaceDE w:val="0"/>
        <w:autoSpaceDN w:val="0"/>
        <w:adjustRightInd w:val="0"/>
        <w:spacing w:after="0" w:line="240" w:lineRule="auto"/>
        <w:jc w:val="both"/>
        <w:rPr>
          <w:lang w:val="en-US"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History</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Fever, Non-specific symptoms (anorexia, weight loss, malaise, fatigue, chills and night sweats), Acute symptoms (Shortness of breath, chest tightness, Embolic complications),</w:t>
      </w:r>
      <w:r w:rsidRPr="00F46209">
        <w:rPr>
          <w:b/>
          <w:bCs/>
          <w:lang w:eastAsia="en-GB"/>
        </w:rPr>
        <w:t xml:space="preserve"> </w:t>
      </w:r>
      <w:r w:rsidRPr="00F46209">
        <w:rPr>
          <w:lang w:eastAsia="en-GB"/>
        </w:rPr>
        <w:t>Dental history, Rheumatic fever, Congenital heart disease, Valve replacement, other cardiac surgery, IVDU</w:t>
      </w:r>
    </w:p>
    <w:p w:rsidR="004571FB" w:rsidRPr="00F46209" w:rsidRDefault="004571FB" w:rsidP="004571FB">
      <w:pPr>
        <w:autoSpaceDE w:val="0"/>
        <w:autoSpaceDN w:val="0"/>
        <w:adjustRightInd w:val="0"/>
        <w:spacing w:after="0" w:line="240" w:lineRule="auto"/>
        <w:jc w:val="both"/>
        <w:rPr>
          <w:lang w:eastAsia="en-GB"/>
        </w:rPr>
      </w:pPr>
    </w:p>
    <w:p w:rsidR="004571FB" w:rsidRPr="00F46209" w:rsidRDefault="004571FB" w:rsidP="004571FB">
      <w:pPr>
        <w:keepNext/>
        <w:autoSpaceDE w:val="0"/>
        <w:autoSpaceDN w:val="0"/>
        <w:adjustRightInd w:val="0"/>
        <w:spacing w:after="0" w:line="240" w:lineRule="auto"/>
        <w:jc w:val="both"/>
        <w:rPr>
          <w:b/>
          <w:bCs/>
          <w:lang w:eastAsia="en-GB"/>
        </w:rPr>
      </w:pPr>
      <w:r w:rsidRPr="00F46209">
        <w:rPr>
          <w:b/>
          <w:bCs/>
          <w:lang w:eastAsia="en-GB"/>
        </w:rPr>
        <w:lastRenderedPageBreak/>
        <w:t>Examination</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Heart murmurs, Splinter haemorrhages, Finger clubbing, Petechiae, Janeway lesions, Osler nodes, Roth spots, Splenomegaly, Haematuria</w:t>
      </w:r>
    </w:p>
    <w:p w:rsidR="004571FB" w:rsidRPr="00F46209" w:rsidRDefault="004571FB" w:rsidP="004571FB">
      <w:pPr>
        <w:autoSpaceDE w:val="0"/>
        <w:autoSpaceDN w:val="0"/>
        <w:adjustRightInd w:val="0"/>
        <w:spacing w:after="0" w:line="240" w:lineRule="auto"/>
        <w:jc w:val="both"/>
        <w:rPr>
          <w:bCs/>
          <w:lang w:val="en-US"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Investigations</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Urinalysis, FBC, U&amp;E, CRP, ESR</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Blood cultures x 3</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CXR</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Echocardiogram</w:t>
      </w:r>
    </w:p>
    <w:p w:rsidR="004571FB" w:rsidRPr="00F46209" w:rsidRDefault="004571FB" w:rsidP="001F1683">
      <w:pPr>
        <w:numPr>
          <w:ilvl w:val="0"/>
          <w:numId w:val="87"/>
        </w:numPr>
        <w:autoSpaceDE w:val="0"/>
        <w:autoSpaceDN w:val="0"/>
        <w:adjustRightInd w:val="0"/>
        <w:spacing w:after="0" w:line="240" w:lineRule="auto"/>
        <w:jc w:val="both"/>
        <w:rPr>
          <w:b/>
          <w:bCs/>
          <w:lang w:eastAsia="en-GB"/>
        </w:rPr>
      </w:pPr>
      <w:r w:rsidRPr="00F46209">
        <w:rPr>
          <w:lang w:eastAsia="en-GB"/>
        </w:rPr>
        <w:t>Further as directed – CT, USS</w:t>
      </w:r>
    </w:p>
    <w:p w:rsidR="004571FB" w:rsidRPr="00F46209" w:rsidRDefault="004571FB" w:rsidP="004571FB">
      <w:pPr>
        <w:autoSpaceDE w:val="0"/>
        <w:autoSpaceDN w:val="0"/>
        <w:adjustRightInd w:val="0"/>
        <w:spacing w:after="0" w:line="240" w:lineRule="auto"/>
        <w:jc w:val="both"/>
        <w:rPr>
          <w:b/>
          <w:bCs/>
          <w:lang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Duke’s criteria for diagnosis of endocarditis</w:t>
      </w:r>
    </w:p>
    <w:p w:rsidR="004571FB" w:rsidRPr="00F46209" w:rsidRDefault="004571FB" w:rsidP="001F1683">
      <w:pPr>
        <w:numPr>
          <w:ilvl w:val="0"/>
          <w:numId w:val="88"/>
        </w:numPr>
        <w:autoSpaceDE w:val="0"/>
        <w:autoSpaceDN w:val="0"/>
        <w:adjustRightInd w:val="0"/>
        <w:spacing w:after="0" w:line="240" w:lineRule="auto"/>
        <w:jc w:val="both"/>
        <w:rPr>
          <w:bCs/>
          <w:lang w:val="en-US" w:eastAsia="en-GB"/>
        </w:rPr>
      </w:pPr>
      <w:r w:rsidRPr="00F46209">
        <w:rPr>
          <w:bCs/>
          <w:lang w:val="en-US" w:eastAsia="en-GB"/>
        </w:rPr>
        <w:t xml:space="preserve">Definite diagnosis: 2 major criteria or 1 major plus 3 minor </w:t>
      </w:r>
    </w:p>
    <w:p w:rsidR="004571FB" w:rsidRPr="00F46209" w:rsidRDefault="004571FB" w:rsidP="001F1683">
      <w:pPr>
        <w:numPr>
          <w:ilvl w:val="0"/>
          <w:numId w:val="88"/>
        </w:numPr>
        <w:autoSpaceDE w:val="0"/>
        <w:autoSpaceDN w:val="0"/>
        <w:adjustRightInd w:val="0"/>
        <w:spacing w:after="0" w:line="240" w:lineRule="auto"/>
        <w:jc w:val="both"/>
        <w:rPr>
          <w:b/>
          <w:lang w:val="en-US" w:eastAsia="en-GB"/>
        </w:rPr>
      </w:pPr>
      <w:r w:rsidRPr="00F46209">
        <w:rPr>
          <w:b/>
          <w:lang w:val="en-US" w:eastAsia="en-GB"/>
        </w:rPr>
        <w:t>Major</w:t>
      </w:r>
    </w:p>
    <w:p w:rsidR="004571FB" w:rsidRPr="00F46209" w:rsidRDefault="004571FB" w:rsidP="001F1683">
      <w:pPr>
        <w:numPr>
          <w:ilvl w:val="0"/>
          <w:numId w:val="89"/>
        </w:numPr>
        <w:autoSpaceDE w:val="0"/>
        <w:autoSpaceDN w:val="0"/>
        <w:adjustRightInd w:val="0"/>
        <w:spacing w:after="0" w:line="240" w:lineRule="auto"/>
        <w:jc w:val="both"/>
        <w:rPr>
          <w:lang w:val="es-ES_tradnl" w:eastAsia="en-GB"/>
        </w:rPr>
      </w:pPr>
      <w:r w:rsidRPr="00F46209">
        <w:rPr>
          <w:lang w:val="es-ES_tradnl" w:eastAsia="en-GB"/>
        </w:rPr>
        <w:t>Persistent bacteraemia (&gt;2 +ve BCs)</w:t>
      </w:r>
    </w:p>
    <w:p w:rsidR="004571FB" w:rsidRPr="00F46209" w:rsidRDefault="004571FB" w:rsidP="001F1683">
      <w:pPr>
        <w:numPr>
          <w:ilvl w:val="0"/>
          <w:numId w:val="89"/>
        </w:numPr>
        <w:autoSpaceDE w:val="0"/>
        <w:autoSpaceDN w:val="0"/>
        <w:adjustRightInd w:val="0"/>
        <w:spacing w:after="0" w:line="240" w:lineRule="auto"/>
        <w:jc w:val="both"/>
        <w:rPr>
          <w:lang w:val="en-US" w:eastAsia="en-GB"/>
        </w:rPr>
      </w:pPr>
      <w:r w:rsidRPr="00F46209">
        <w:rPr>
          <w:lang w:val="es-ES_tradnl" w:eastAsia="en-GB"/>
        </w:rPr>
        <w:t>Echocardiogram: vegetation</w:t>
      </w:r>
    </w:p>
    <w:p w:rsidR="004571FB" w:rsidRPr="00F46209" w:rsidRDefault="004571FB" w:rsidP="001F1683">
      <w:pPr>
        <w:numPr>
          <w:ilvl w:val="0"/>
          <w:numId w:val="89"/>
        </w:numPr>
        <w:autoSpaceDE w:val="0"/>
        <w:autoSpaceDN w:val="0"/>
        <w:adjustRightInd w:val="0"/>
        <w:spacing w:after="0" w:line="240" w:lineRule="auto"/>
        <w:jc w:val="both"/>
        <w:rPr>
          <w:lang w:val="en-US" w:eastAsia="en-GB"/>
        </w:rPr>
      </w:pPr>
      <w:r w:rsidRPr="00F46209">
        <w:rPr>
          <w:lang w:val="en-US" w:eastAsia="en-GB"/>
        </w:rPr>
        <w:t>Positive serology for Bartonella, Coxiella or Brucella</w:t>
      </w:r>
    </w:p>
    <w:p w:rsidR="004571FB" w:rsidRPr="00F46209" w:rsidRDefault="004571FB" w:rsidP="001F1683">
      <w:pPr>
        <w:numPr>
          <w:ilvl w:val="0"/>
          <w:numId w:val="90"/>
        </w:numPr>
        <w:autoSpaceDE w:val="0"/>
        <w:autoSpaceDN w:val="0"/>
        <w:adjustRightInd w:val="0"/>
        <w:spacing w:after="0" w:line="240" w:lineRule="auto"/>
        <w:jc w:val="both"/>
        <w:rPr>
          <w:b/>
          <w:lang w:val="en-US" w:eastAsia="en-GB"/>
        </w:rPr>
      </w:pPr>
      <w:r w:rsidRPr="00F46209">
        <w:rPr>
          <w:b/>
          <w:lang w:val="en-US" w:eastAsia="en-GB"/>
        </w:rPr>
        <w:t>Minor</w:t>
      </w:r>
    </w:p>
    <w:p w:rsidR="004571FB" w:rsidRPr="00F46209" w:rsidRDefault="004571FB" w:rsidP="001F1683">
      <w:pPr>
        <w:numPr>
          <w:ilvl w:val="0"/>
          <w:numId w:val="91"/>
        </w:numPr>
        <w:autoSpaceDE w:val="0"/>
        <w:autoSpaceDN w:val="0"/>
        <w:adjustRightInd w:val="0"/>
        <w:spacing w:after="0" w:line="240" w:lineRule="auto"/>
        <w:jc w:val="both"/>
        <w:rPr>
          <w:lang w:val="en-US" w:eastAsia="en-GB"/>
        </w:rPr>
      </w:pPr>
      <w:r w:rsidRPr="00F46209">
        <w:rPr>
          <w:lang w:val="en-US" w:eastAsia="en-GB"/>
        </w:rPr>
        <w:t>Predisposition (murmur, IVDU)</w:t>
      </w:r>
    </w:p>
    <w:p w:rsidR="004571FB" w:rsidRPr="00F46209" w:rsidRDefault="004571FB" w:rsidP="001F1683">
      <w:pPr>
        <w:numPr>
          <w:ilvl w:val="0"/>
          <w:numId w:val="91"/>
        </w:numPr>
        <w:autoSpaceDE w:val="0"/>
        <w:autoSpaceDN w:val="0"/>
        <w:adjustRightInd w:val="0"/>
        <w:spacing w:after="0" w:line="240" w:lineRule="auto"/>
        <w:jc w:val="both"/>
        <w:rPr>
          <w:lang w:val="en-US" w:eastAsia="en-GB"/>
        </w:rPr>
      </w:pPr>
      <w:r w:rsidRPr="00F46209">
        <w:rPr>
          <w:lang w:val="en-US" w:eastAsia="en-GB"/>
        </w:rPr>
        <w:t>Inflammatory markers (fever , CRP high)</w:t>
      </w:r>
    </w:p>
    <w:p w:rsidR="004571FB" w:rsidRPr="00F46209" w:rsidRDefault="004571FB" w:rsidP="001F1683">
      <w:pPr>
        <w:numPr>
          <w:ilvl w:val="0"/>
          <w:numId w:val="91"/>
        </w:numPr>
        <w:autoSpaceDE w:val="0"/>
        <w:autoSpaceDN w:val="0"/>
        <w:adjustRightInd w:val="0"/>
        <w:spacing w:after="0" w:line="240" w:lineRule="auto"/>
        <w:jc w:val="both"/>
        <w:rPr>
          <w:lang w:val="en-US" w:eastAsia="en-GB"/>
        </w:rPr>
      </w:pPr>
      <w:r w:rsidRPr="00F46209">
        <w:rPr>
          <w:lang w:val="en-US" w:eastAsia="en-GB"/>
        </w:rPr>
        <w:t>Immune complexes: splinters, RBCs in urine</w:t>
      </w:r>
    </w:p>
    <w:p w:rsidR="004571FB" w:rsidRPr="00F46209" w:rsidRDefault="004571FB" w:rsidP="001F1683">
      <w:pPr>
        <w:numPr>
          <w:ilvl w:val="0"/>
          <w:numId w:val="91"/>
        </w:numPr>
        <w:autoSpaceDE w:val="0"/>
        <w:autoSpaceDN w:val="0"/>
        <w:adjustRightInd w:val="0"/>
        <w:spacing w:after="0" w:line="240" w:lineRule="auto"/>
        <w:jc w:val="both"/>
        <w:rPr>
          <w:lang w:val="en-US" w:eastAsia="en-GB"/>
        </w:rPr>
      </w:pPr>
      <w:r w:rsidRPr="00F46209">
        <w:rPr>
          <w:lang w:val="en-US" w:eastAsia="en-GB"/>
        </w:rPr>
        <w:t>Embolic phenomena: Janeway lesion, stroke</w:t>
      </w:r>
    </w:p>
    <w:p w:rsidR="004571FB" w:rsidRPr="00F46209" w:rsidRDefault="004571FB" w:rsidP="001F1683">
      <w:pPr>
        <w:numPr>
          <w:ilvl w:val="0"/>
          <w:numId w:val="91"/>
        </w:numPr>
        <w:autoSpaceDE w:val="0"/>
        <w:autoSpaceDN w:val="0"/>
        <w:adjustRightInd w:val="0"/>
        <w:spacing w:after="0" w:line="240" w:lineRule="auto"/>
        <w:jc w:val="both"/>
        <w:rPr>
          <w:lang w:val="en-US" w:eastAsia="en-GB"/>
        </w:rPr>
      </w:pPr>
      <w:r w:rsidRPr="00F46209">
        <w:rPr>
          <w:lang w:val="en-US" w:eastAsia="en-GB"/>
        </w:rPr>
        <w:t>Atypical echocardiogram</w:t>
      </w:r>
    </w:p>
    <w:p w:rsidR="004571FB" w:rsidRPr="00F46209" w:rsidRDefault="004571FB" w:rsidP="001F1683">
      <w:pPr>
        <w:numPr>
          <w:ilvl w:val="0"/>
          <w:numId w:val="91"/>
        </w:numPr>
        <w:autoSpaceDE w:val="0"/>
        <w:autoSpaceDN w:val="0"/>
        <w:adjustRightInd w:val="0"/>
        <w:spacing w:after="0" w:line="240" w:lineRule="auto"/>
        <w:jc w:val="both"/>
        <w:rPr>
          <w:lang w:val="en-US" w:eastAsia="en-GB"/>
        </w:rPr>
      </w:pPr>
      <w:r w:rsidRPr="00F46209">
        <w:rPr>
          <w:lang w:val="en-US" w:eastAsia="en-GB"/>
        </w:rPr>
        <w:t>Only 1 positive BC</w:t>
      </w:r>
    </w:p>
    <w:p w:rsidR="004571FB" w:rsidRPr="00F46209" w:rsidRDefault="004571FB" w:rsidP="004571FB">
      <w:pPr>
        <w:autoSpaceDE w:val="0"/>
        <w:autoSpaceDN w:val="0"/>
        <w:adjustRightInd w:val="0"/>
        <w:spacing w:after="0" w:line="240" w:lineRule="auto"/>
        <w:jc w:val="both"/>
        <w:rPr>
          <w:lang w:val="en-US" w:eastAsia="en-GB"/>
        </w:rPr>
      </w:pPr>
    </w:p>
    <w:p w:rsidR="004571FB" w:rsidRPr="00F46209" w:rsidRDefault="004571FB" w:rsidP="004571FB">
      <w:pPr>
        <w:autoSpaceDE w:val="0"/>
        <w:autoSpaceDN w:val="0"/>
        <w:adjustRightInd w:val="0"/>
        <w:spacing w:after="0" w:line="240" w:lineRule="auto"/>
        <w:jc w:val="both"/>
        <w:rPr>
          <w:b/>
          <w:bCs/>
          <w:lang w:val="en-US" w:eastAsia="en-GB"/>
        </w:rPr>
      </w:pPr>
      <w:r w:rsidRPr="00F46209">
        <w:rPr>
          <w:b/>
          <w:bCs/>
          <w:lang w:val="en-US" w:eastAsia="en-GB"/>
        </w:rPr>
        <w:t xml:space="preserve">Therapy guidelines for endocarditis </w:t>
      </w:r>
      <w:r w:rsidRPr="00F46209">
        <w:rPr>
          <w:bCs/>
          <w:lang w:val="en-US" w:eastAsia="en-GB"/>
        </w:rPr>
        <w:t>(JAC 2004</w:t>
      </w:r>
      <w:proofErr w:type="gramStart"/>
      <w:r w:rsidRPr="00F46209">
        <w:rPr>
          <w:bCs/>
          <w:lang w:val="en-US" w:eastAsia="en-GB"/>
        </w:rPr>
        <w:t>;54:971</w:t>
      </w:r>
      <w:proofErr w:type="gramEnd"/>
      <w:r w:rsidRPr="00F46209">
        <w:rPr>
          <w:bCs/>
          <w:lang w:val="en-US" w:eastAsia="en-GB"/>
        </w:rPr>
        <w:t>-981)</w:t>
      </w:r>
    </w:p>
    <w:p w:rsidR="004571FB" w:rsidRPr="00F46209" w:rsidRDefault="004571FB" w:rsidP="001F1683">
      <w:pPr>
        <w:numPr>
          <w:ilvl w:val="0"/>
          <w:numId w:val="90"/>
        </w:numPr>
        <w:autoSpaceDE w:val="0"/>
        <w:autoSpaceDN w:val="0"/>
        <w:adjustRightInd w:val="0"/>
        <w:spacing w:after="0" w:line="240" w:lineRule="auto"/>
        <w:jc w:val="both"/>
        <w:rPr>
          <w:lang w:val="en-US" w:eastAsia="en-GB"/>
        </w:rPr>
      </w:pPr>
      <w:r w:rsidRPr="00F46209">
        <w:rPr>
          <w:lang w:val="en-US" w:eastAsia="en-GB"/>
        </w:rPr>
        <w:t>Empirical</w:t>
      </w:r>
    </w:p>
    <w:p w:rsidR="004571FB" w:rsidRPr="00F46209" w:rsidRDefault="004571FB" w:rsidP="001F1683">
      <w:pPr>
        <w:numPr>
          <w:ilvl w:val="1"/>
          <w:numId w:val="90"/>
        </w:numPr>
        <w:autoSpaceDE w:val="0"/>
        <w:autoSpaceDN w:val="0"/>
        <w:adjustRightInd w:val="0"/>
        <w:spacing w:after="0" w:line="240" w:lineRule="auto"/>
        <w:jc w:val="both"/>
        <w:rPr>
          <w:lang w:val="en-US" w:eastAsia="en-GB"/>
        </w:rPr>
      </w:pPr>
      <w:r w:rsidRPr="00F46209">
        <w:rPr>
          <w:lang w:val="en-US" w:eastAsia="en-GB"/>
        </w:rPr>
        <w:t>Acute – Flucloxacillin</w:t>
      </w:r>
    </w:p>
    <w:p w:rsidR="004571FB" w:rsidRPr="00F46209" w:rsidRDefault="004571FB" w:rsidP="001F1683">
      <w:pPr>
        <w:numPr>
          <w:ilvl w:val="1"/>
          <w:numId w:val="90"/>
        </w:numPr>
        <w:autoSpaceDE w:val="0"/>
        <w:autoSpaceDN w:val="0"/>
        <w:adjustRightInd w:val="0"/>
        <w:spacing w:after="0" w:line="240" w:lineRule="auto"/>
        <w:jc w:val="both"/>
        <w:rPr>
          <w:lang w:val="en-US" w:eastAsia="en-GB"/>
        </w:rPr>
      </w:pPr>
      <w:r w:rsidRPr="00F46209">
        <w:rPr>
          <w:lang w:val="en-US" w:eastAsia="en-GB"/>
        </w:rPr>
        <w:t>Indolent – Penicillin + gentamicin</w:t>
      </w:r>
    </w:p>
    <w:p w:rsidR="004571FB" w:rsidRPr="00F46209" w:rsidRDefault="004571FB" w:rsidP="001F1683">
      <w:pPr>
        <w:numPr>
          <w:ilvl w:val="1"/>
          <w:numId w:val="90"/>
        </w:numPr>
        <w:autoSpaceDE w:val="0"/>
        <w:autoSpaceDN w:val="0"/>
        <w:adjustRightInd w:val="0"/>
        <w:spacing w:after="0" w:line="240" w:lineRule="auto"/>
        <w:jc w:val="both"/>
        <w:rPr>
          <w:lang w:val="en-US" w:eastAsia="en-GB"/>
        </w:rPr>
      </w:pPr>
      <w:r w:rsidRPr="00F46209">
        <w:rPr>
          <w:lang w:val="en-US" w:eastAsia="en-GB"/>
        </w:rPr>
        <w:t>Prosthetic – Vancomycin + gentamicin + rifampicin</w:t>
      </w:r>
    </w:p>
    <w:p w:rsidR="004571FB" w:rsidRPr="00F46209" w:rsidRDefault="004571FB" w:rsidP="001F1683">
      <w:pPr>
        <w:numPr>
          <w:ilvl w:val="0"/>
          <w:numId w:val="90"/>
        </w:numPr>
        <w:autoSpaceDE w:val="0"/>
        <w:autoSpaceDN w:val="0"/>
        <w:adjustRightInd w:val="0"/>
        <w:spacing w:after="0" w:line="240" w:lineRule="auto"/>
        <w:jc w:val="both"/>
        <w:rPr>
          <w:lang w:val="en-US" w:eastAsia="en-GB"/>
        </w:rPr>
      </w:pPr>
      <w:r w:rsidRPr="00F46209">
        <w:rPr>
          <w:lang w:val="en-US" w:eastAsia="en-GB"/>
        </w:rPr>
        <w:t>For Viridans Streptococcus - Penicillin 1.2g 4hrly + gentamicin 80mg tds</w:t>
      </w:r>
    </w:p>
    <w:p w:rsidR="004571FB" w:rsidRPr="00F46209" w:rsidRDefault="004571FB" w:rsidP="001F1683">
      <w:pPr>
        <w:numPr>
          <w:ilvl w:val="0"/>
          <w:numId w:val="90"/>
        </w:numPr>
        <w:autoSpaceDE w:val="0"/>
        <w:autoSpaceDN w:val="0"/>
        <w:adjustRightInd w:val="0"/>
        <w:spacing w:after="0" w:line="240" w:lineRule="auto"/>
        <w:jc w:val="both"/>
        <w:rPr>
          <w:lang w:val="en-US" w:eastAsia="en-GB"/>
        </w:rPr>
      </w:pPr>
      <w:r w:rsidRPr="00F46209">
        <w:rPr>
          <w:lang w:val="en-US" w:eastAsia="en-GB"/>
        </w:rPr>
        <w:t>For S. aureus – Flucloxacillin 2g 4-6 hourly</w:t>
      </w:r>
    </w:p>
    <w:p w:rsidR="004571FB" w:rsidRPr="00F46209" w:rsidRDefault="004571FB" w:rsidP="004571FB">
      <w:pPr>
        <w:autoSpaceDE w:val="0"/>
        <w:autoSpaceDN w:val="0"/>
        <w:adjustRightInd w:val="0"/>
        <w:spacing w:after="0" w:line="240" w:lineRule="auto"/>
        <w:jc w:val="both"/>
        <w:rPr>
          <w:b/>
          <w:bCs/>
          <w:lang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Complications</w:t>
      </w:r>
    </w:p>
    <w:p w:rsidR="004571FB" w:rsidRPr="00F46209" w:rsidRDefault="004571FB" w:rsidP="001F1683">
      <w:pPr>
        <w:numPr>
          <w:ilvl w:val="0"/>
          <w:numId w:val="90"/>
        </w:numPr>
        <w:autoSpaceDE w:val="0"/>
        <w:autoSpaceDN w:val="0"/>
        <w:adjustRightInd w:val="0"/>
        <w:spacing w:after="0" w:line="240" w:lineRule="auto"/>
        <w:jc w:val="both"/>
        <w:rPr>
          <w:lang w:eastAsia="en-GB"/>
        </w:rPr>
      </w:pPr>
      <w:r w:rsidRPr="00F46209">
        <w:rPr>
          <w:bCs/>
          <w:lang w:eastAsia="en-GB"/>
        </w:rPr>
        <w:t>Cardiac</w:t>
      </w:r>
    </w:p>
    <w:p w:rsidR="004571FB" w:rsidRPr="00F46209" w:rsidRDefault="004571FB" w:rsidP="001F1683">
      <w:pPr>
        <w:numPr>
          <w:ilvl w:val="1"/>
          <w:numId w:val="90"/>
        </w:numPr>
        <w:autoSpaceDE w:val="0"/>
        <w:autoSpaceDN w:val="0"/>
        <w:adjustRightInd w:val="0"/>
        <w:spacing w:after="0" w:line="240" w:lineRule="auto"/>
        <w:jc w:val="both"/>
        <w:rPr>
          <w:lang w:eastAsia="en-GB"/>
        </w:rPr>
      </w:pPr>
      <w:r w:rsidRPr="00F46209">
        <w:rPr>
          <w:lang w:eastAsia="en-GB"/>
        </w:rPr>
        <w:t>Destruction of valve, Valve ring / aortic root / myocardial abscesses, Myocardial Infarction, Cardiac failure, Arrythmias</w:t>
      </w:r>
    </w:p>
    <w:p w:rsidR="004571FB" w:rsidRPr="00F46209" w:rsidRDefault="004571FB" w:rsidP="001F1683">
      <w:pPr>
        <w:numPr>
          <w:ilvl w:val="0"/>
          <w:numId w:val="90"/>
        </w:numPr>
        <w:autoSpaceDE w:val="0"/>
        <w:autoSpaceDN w:val="0"/>
        <w:adjustRightInd w:val="0"/>
        <w:spacing w:after="0" w:line="240" w:lineRule="auto"/>
        <w:jc w:val="both"/>
        <w:rPr>
          <w:bCs/>
          <w:lang w:eastAsia="en-GB"/>
        </w:rPr>
      </w:pPr>
      <w:r w:rsidRPr="00F46209">
        <w:rPr>
          <w:bCs/>
          <w:lang w:eastAsia="en-GB"/>
        </w:rPr>
        <w:t>Systemic</w:t>
      </w:r>
    </w:p>
    <w:p w:rsidR="004571FB" w:rsidRPr="00F46209" w:rsidRDefault="004571FB" w:rsidP="001F1683">
      <w:pPr>
        <w:numPr>
          <w:ilvl w:val="1"/>
          <w:numId w:val="90"/>
        </w:numPr>
        <w:autoSpaceDE w:val="0"/>
        <w:autoSpaceDN w:val="0"/>
        <w:adjustRightInd w:val="0"/>
        <w:spacing w:after="0" w:line="240" w:lineRule="auto"/>
        <w:jc w:val="both"/>
        <w:rPr>
          <w:bCs/>
          <w:lang w:eastAsia="en-GB"/>
        </w:rPr>
      </w:pPr>
      <w:r w:rsidRPr="00F46209">
        <w:rPr>
          <w:lang w:eastAsia="en-GB"/>
        </w:rPr>
        <w:t>Systemic embolisation (Kidney, Brain, Spleen, Lung, Skin, Eyes)</w:t>
      </w:r>
    </w:p>
    <w:p w:rsidR="004571FB" w:rsidRPr="00F46209" w:rsidRDefault="004571FB" w:rsidP="001F1683">
      <w:pPr>
        <w:numPr>
          <w:ilvl w:val="1"/>
          <w:numId w:val="90"/>
        </w:numPr>
        <w:autoSpaceDE w:val="0"/>
        <w:autoSpaceDN w:val="0"/>
        <w:adjustRightInd w:val="0"/>
        <w:spacing w:after="0" w:line="240" w:lineRule="auto"/>
        <w:jc w:val="both"/>
        <w:rPr>
          <w:bCs/>
          <w:lang w:eastAsia="en-GB"/>
        </w:rPr>
      </w:pPr>
      <w:r w:rsidRPr="00F46209">
        <w:rPr>
          <w:lang w:eastAsia="en-GB"/>
        </w:rPr>
        <w:t>Glomerulonephritis</w:t>
      </w:r>
    </w:p>
    <w:p w:rsidR="004571FB" w:rsidRPr="00F46209" w:rsidRDefault="004571FB" w:rsidP="004571FB">
      <w:pPr>
        <w:autoSpaceDE w:val="0"/>
        <w:autoSpaceDN w:val="0"/>
        <w:adjustRightInd w:val="0"/>
        <w:spacing w:after="0" w:line="240" w:lineRule="auto"/>
        <w:jc w:val="both"/>
        <w:rPr>
          <w:lang w:eastAsia="en-GB"/>
        </w:rPr>
      </w:pPr>
    </w:p>
    <w:p w:rsidR="004571FB" w:rsidRPr="00F46209" w:rsidRDefault="004571FB" w:rsidP="004571FB">
      <w:pPr>
        <w:autoSpaceDE w:val="0"/>
        <w:autoSpaceDN w:val="0"/>
        <w:adjustRightInd w:val="0"/>
        <w:spacing w:after="0" w:line="240" w:lineRule="auto"/>
        <w:jc w:val="both"/>
        <w:rPr>
          <w:b/>
          <w:bCs/>
          <w:lang w:eastAsia="en-GB"/>
        </w:rPr>
      </w:pPr>
      <w:r w:rsidRPr="00F46209">
        <w:rPr>
          <w:b/>
          <w:bCs/>
          <w:lang w:eastAsia="en-GB"/>
        </w:rPr>
        <w:t xml:space="preserve">Indications for surgery </w:t>
      </w:r>
      <w:r w:rsidRPr="00F46209">
        <w:rPr>
          <w:bCs/>
          <w:lang w:eastAsia="en-GB"/>
        </w:rPr>
        <w:t>(Heart 2004</w:t>
      </w:r>
      <w:proofErr w:type="gramStart"/>
      <w:r w:rsidRPr="00F46209">
        <w:rPr>
          <w:bCs/>
          <w:lang w:eastAsia="en-GB"/>
        </w:rPr>
        <w:t>;90</w:t>
      </w:r>
      <w:proofErr w:type="gramEnd"/>
      <w:r w:rsidRPr="00F46209">
        <w:rPr>
          <w:bCs/>
          <w:lang w:eastAsia="en-GB"/>
        </w:rPr>
        <w:t>: 618-620)</w:t>
      </w:r>
    </w:p>
    <w:p w:rsidR="004571FB" w:rsidRPr="00F46209" w:rsidRDefault="004571FB" w:rsidP="001F1683">
      <w:pPr>
        <w:numPr>
          <w:ilvl w:val="0"/>
          <w:numId w:val="92"/>
        </w:numPr>
        <w:autoSpaceDE w:val="0"/>
        <w:autoSpaceDN w:val="0"/>
        <w:adjustRightInd w:val="0"/>
        <w:spacing w:after="0" w:line="240" w:lineRule="auto"/>
        <w:jc w:val="both"/>
        <w:rPr>
          <w:lang w:eastAsia="en-GB"/>
        </w:rPr>
      </w:pPr>
      <w:r w:rsidRPr="00F46209">
        <w:rPr>
          <w:lang w:eastAsia="en-GB"/>
        </w:rPr>
        <w:t>Heart failure</w:t>
      </w:r>
    </w:p>
    <w:p w:rsidR="004571FB" w:rsidRPr="00F46209" w:rsidRDefault="004571FB" w:rsidP="001F1683">
      <w:pPr>
        <w:numPr>
          <w:ilvl w:val="0"/>
          <w:numId w:val="92"/>
        </w:numPr>
        <w:autoSpaceDE w:val="0"/>
        <w:autoSpaceDN w:val="0"/>
        <w:adjustRightInd w:val="0"/>
        <w:spacing w:after="0" w:line="240" w:lineRule="auto"/>
        <w:jc w:val="both"/>
        <w:rPr>
          <w:lang w:eastAsia="en-GB"/>
        </w:rPr>
      </w:pPr>
      <w:r w:rsidRPr="00F46209">
        <w:rPr>
          <w:lang w:eastAsia="en-GB"/>
        </w:rPr>
        <w:t>Vegetations and high risk embolisation</w:t>
      </w:r>
    </w:p>
    <w:p w:rsidR="004571FB" w:rsidRPr="00F46209" w:rsidRDefault="004571FB" w:rsidP="001F1683">
      <w:pPr>
        <w:numPr>
          <w:ilvl w:val="0"/>
          <w:numId w:val="92"/>
        </w:numPr>
        <w:autoSpaceDE w:val="0"/>
        <w:autoSpaceDN w:val="0"/>
        <w:adjustRightInd w:val="0"/>
        <w:spacing w:after="0" w:line="240" w:lineRule="auto"/>
        <w:jc w:val="both"/>
        <w:rPr>
          <w:lang w:eastAsia="en-GB"/>
        </w:rPr>
      </w:pPr>
      <w:r w:rsidRPr="00F46209">
        <w:rPr>
          <w:lang w:eastAsia="en-GB"/>
        </w:rPr>
        <w:t>Peri-valvular infection</w:t>
      </w:r>
    </w:p>
    <w:p w:rsidR="004571FB" w:rsidRPr="00F46209" w:rsidRDefault="004571FB" w:rsidP="001F1683">
      <w:pPr>
        <w:numPr>
          <w:ilvl w:val="0"/>
          <w:numId w:val="92"/>
        </w:numPr>
        <w:autoSpaceDE w:val="0"/>
        <w:autoSpaceDN w:val="0"/>
        <w:adjustRightInd w:val="0"/>
        <w:spacing w:after="0" w:line="240" w:lineRule="auto"/>
        <w:jc w:val="both"/>
        <w:rPr>
          <w:lang w:eastAsia="en-GB"/>
        </w:rPr>
      </w:pPr>
      <w:r w:rsidRPr="00F46209">
        <w:rPr>
          <w:lang w:eastAsia="en-GB"/>
        </w:rPr>
        <w:t>Uncontrolled infection</w:t>
      </w:r>
    </w:p>
    <w:p w:rsidR="004571FB" w:rsidRPr="00F46209" w:rsidRDefault="004571FB" w:rsidP="001F1683">
      <w:pPr>
        <w:numPr>
          <w:ilvl w:val="0"/>
          <w:numId w:val="92"/>
        </w:numPr>
        <w:autoSpaceDE w:val="0"/>
        <w:autoSpaceDN w:val="0"/>
        <w:adjustRightInd w:val="0"/>
        <w:spacing w:after="0" w:line="240" w:lineRule="auto"/>
        <w:jc w:val="both"/>
        <w:rPr>
          <w:lang w:eastAsia="en-GB"/>
        </w:rPr>
      </w:pPr>
      <w:r w:rsidRPr="00F46209">
        <w:rPr>
          <w:lang w:eastAsia="en-GB"/>
        </w:rPr>
        <w:t>Valvular obstruction</w:t>
      </w:r>
    </w:p>
    <w:p w:rsidR="004571FB" w:rsidRDefault="004571FB" w:rsidP="001F1683">
      <w:pPr>
        <w:numPr>
          <w:ilvl w:val="0"/>
          <w:numId w:val="92"/>
        </w:numPr>
        <w:autoSpaceDE w:val="0"/>
        <w:autoSpaceDN w:val="0"/>
        <w:adjustRightInd w:val="0"/>
        <w:spacing w:after="0" w:line="240" w:lineRule="auto"/>
        <w:jc w:val="both"/>
        <w:rPr>
          <w:lang w:eastAsia="en-GB"/>
        </w:rPr>
      </w:pPr>
      <w:r w:rsidRPr="00F46209">
        <w:rPr>
          <w:lang w:eastAsia="en-GB"/>
        </w:rPr>
        <w:t>Prosthetic valve endocarditis</w:t>
      </w:r>
    </w:p>
    <w:p w:rsidR="004571FB" w:rsidRDefault="004571FB" w:rsidP="004571FB">
      <w:pPr>
        <w:pStyle w:val="Style4"/>
        <w:sectPr w:rsidR="004571FB" w:rsidSect="004F596A">
          <w:pgSz w:w="11907" w:h="16839" w:code="9"/>
          <w:pgMar w:top="1134" w:right="1134" w:bottom="1134" w:left="1134" w:header="708" w:footer="708" w:gutter="567"/>
          <w:cols w:space="708"/>
          <w:docGrid w:linePitch="360"/>
        </w:sectPr>
      </w:pPr>
    </w:p>
    <w:p w:rsidR="004571FB" w:rsidRPr="00D138BD" w:rsidRDefault="004571FB" w:rsidP="004571FB">
      <w:pPr>
        <w:pStyle w:val="Style4"/>
      </w:pPr>
      <w:bookmarkStart w:id="72" w:name="_Toc296943085"/>
      <w:bookmarkStart w:id="73" w:name="_Toc329614102"/>
      <w:r>
        <w:lastRenderedPageBreak/>
        <w:t>Zoonoses &amp; Arthropod-borne Diseases</w:t>
      </w:r>
      <w:bookmarkEnd w:id="72"/>
      <w:bookmarkEnd w:id="73"/>
    </w:p>
    <w:p w:rsidR="004571FB" w:rsidRPr="001E43EF" w:rsidRDefault="004571FB" w:rsidP="004571FB">
      <w:pPr>
        <w:spacing w:after="0" w:line="240" w:lineRule="auto"/>
        <w:jc w:val="center"/>
        <w:rPr>
          <w:rFonts w:eastAsia="Times New Roman"/>
          <w:sz w:val="24"/>
          <w:szCs w:val="24"/>
          <w:u w:val="single"/>
        </w:rPr>
      </w:pPr>
      <w:r>
        <w:rPr>
          <w:rFonts w:eastAsia="Times New Roman"/>
          <w:sz w:val="24"/>
          <w:szCs w:val="24"/>
        </w:rPr>
        <w:t>Dr Claire Thomas</w:t>
      </w:r>
    </w:p>
    <w:p w:rsidR="004571FB" w:rsidRPr="001E43EF" w:rsidRDefault="004571FB" w:rsidP="004571FB">
      <w:pPr>
        <w:spacing w:after="0" w:line="240" w:lineRule="auto"/>
        <w:rPr>
          <w:rFonts w:eastAsia="Times New Roman"/>
        </w:rPr>
      </w:pPr>
    </w:p>
    <w:p w:rsidR="004571FB" w:rsidRPr="008F417B" w:rsidRDefault="004571FB" w:rsidP="004571FB">
      <w:pPr>
        <w:keepNext/>
        <w:spacing w:after="60" w:line="240" w:lineRule="auto"/>
        <w:outlineLvl w:val="0"/>
        <w:rPr>
          <w:rFonts w:eastAsia="Times New Roman"/>
          <w:bCs/>
          <w:kern w:val="32"/>
        </w:rPr>
      </w:pPr>
      <w:r w:rsidRPr="001E43EF">
        <w:rPr>
          <w:rFonts w:eastAsia="Times New Roman"/>
          <w:b/>
          <w:bCs/>
          <w:i/>
          <w:kern w:val="32"/>
        </w:rPr>
        <w:t>Learning Objectives:</w:t>
      </w:r>
    </w:p>
    <w:p w:rsidR="004571FB" w:rsidRPr="001E43EF" w:rsidRDefault="004571FB" w:rsidP="004571FB">
      <w:pPr>
        <w:spacing w:after="0" w:line="240" w:lineRule="auto"/>
        <w:rPr>
          <w:rFonts w:eastAsia="Times New Roman"/>
        </w:rPr>
      </w:pPr>
      <w:r w:rsidRPr="001E43EF">
        <w:rPr>
          <w:rFonts w:eastAsia="Times New Roman"/>
        </w:rPr>
        <w:t>This lecture will introduce the definitions of zoonotic and arthropod-borne diseases and give an indication of the breadth of this important area for human infection.</w:t>
      </w:r>
    </w:p>
    <w:p w:rsidR="004571FB" w:rsidRPr="001E43EF"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rPr>
      </w:pPr>
      <w:r w:rsidRPr="001E43EF">
        <w:rPr>
          <w:rFonts w:eastAsia="Times New Roman"/>
        </w:rPr>
        <w:t>As time is limited for this vast area, only selected examples of zoonotic agents and arthropod-borne diseases will be discussed in more depth.</w:t>
      </w:r>
      <w:r>
        <w:rPr>
          <w:rFonts w:eastAsia="Times New Roman"/>
        </w:rPr>
        <w:t xml:space="preserve"> </w:t>
      </w:r>
      <w:r w:rsidRPr="001E43EF">
        <w:rPr>
          <w:rFonts w:eastAsia="Times New Roman"/>
        </w:rPr>
        <w:t>The two major zoonoses to be covered in more detail are rabies and brucellosis.</w:t>
      </w:r>
      <w:r>
        <w:rPr>
          <w:rFonts w:eastAsia="Times New Roman"/>
        </w:rPr>
        <w:t xml:space="preserve"> </w:t>
      </w:r>
      <w:r w:rsidRPr="001E43EF">
        <w:rPr>
          <w:rFonts w:eastAsia="Times New Roman"/>
        </w:rPr>
        <w:t>Lyme borreliosis and plague will be used as examples of arthropod-borne diseases (it is probable that malaria will have been dealt with elsewhere during the course).</w:t>
      </w:r>
      <w:r>
        <w:rPr>
          <w:rFonts w:eastAsia="Times New Roman"/>
        </w:rPr>
        <w:t xml:space="preserve"> </w:t>
      </w:r>
      <w:r w:rsidRPr="001E43EF">
        <w:rPr>
          <w:rFonts w:eastAsia="Times New Roman"/>
        </w:rPr>
        <w:t>Sources for further reading will be indicated.</w:t>
      </w:r>
    </w:p>
    <w:p w:rsidR="004571FB"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b/>
          <w:i/>
        </w:rPr>
      </w:pPr>
      <w:r w:rsidRPr="001E43EF">
        <w:rPr>
          <w:rFonts w:eastAsia="Times New Roman"/>
          <w:b/>
          <w:i/>
        </w:rPr>
        <w:t>Learning outcomes:</w:t>
      </w:r>
    </w:p>
    <w:p w:rsidR="004571FB" w:rsidRDefault="004571FB" w:rsidP="004571FB">
      <w:pPr>
        <w:spacing w:after="0" w:line="240" w:lineRule="auto"/>
        <w:rPr>
          <w:rFonts w:eastAsia="Times New Roman"/>
          <w:b/>
        </w:rPr>
      </w:pPr>
      <w:r w:rsidRPr="001E43EF">
        <w:rPr>
          <w:rFonts w:eastAsia="Times New Roman"/>
          <w:b/>
        </w:rPr>
        <w:t xml:space="preserve">After this session it is expected that students should have </w:t>
      </w:r>
    </w:p>
    <w:p w:rsidR="004571FB" w:rsidRPr="001E43EF" w:rsidRDefault="004571FB" w:rsidP="004571FB">
      <w:pPr>
        <w:spacing w:after="0" w:line="240" w:lineRule="auto"/>
        <w:rPr>
          <w:rFonts w:eastAsia="Times New Roman"/>
          <w:b/>
          <w:i/>
        </w:rPr>
      </w:pPr>
      <w:proofErr w:type="gramStart"/>
      <w:r w:rsidRPr="001E43EF">
        <w:rPr>
          <w:rFonts w:eastAsia="Times New Roman"/>
        </w:rPr>
        <w:t>a</w:t>
      </w:r>
      <w:proofErr w:type="gramEnd"/>
      <w:r w:rsidRPr="001E43EF">
        <w:rPr>
          <w:rFonts w:eastAsia="Times New Roman"/>
        </w:rPr>
        <w:t xml:space="preserve"> clear understanding of what is meant by zoonotic or arthropod-borne disease.</w:t>
      </w:r>
    </w:p>
    <w:p w:rsidR="004571FB" w:rsidRPr="001E43EF" w:rsidRDefault="004571FB" w:rsidP="004571FB">
      <w:pPr>
        <w:spacing w:after="0" w:line="240" w:lineRule="auto"/>
        <w:rPr>
          <w:rFonts w:eastAsia="Times New Roman"/>
        </w:rPr>
      </w:pPr>
      <w:r w:rsidRPr="001E43EF">
        <w:rPr>
          <w:rFonts w:eastAsia="Times New Roman"/>
        </w:rPr>
        <w:t>Understanding of the scope and importance of these multi-host infections, coupled with knowledge of factors that influence the occurrence of zoonoses.</w:t>
      </w:r>
    </w:p>
    <w:p w:rsidR="004571FB" w:rsidRPr="001E43EF" w:rsidRDefault="004571FB" w:rsidP="004571FB">
      <w:pPr>
        <w:spacing w:after="0" w:line="240" w:lineRule="auto"/>
        <w:rPr>
          <w:rFonts w:eastAsia="Times New Roman"/>
        </w:rPr>
      </w:pPr>
      <w:proofErr w:type="gramStart"/>
      <w:r w:rsidRPr="001E43EF">
        <w:rPr>
          <w:rFonts w:eastAsia="Times New Roman"/>
        </w:rPr>
        <w:t>Diagnostic indicators of zoonoses/arthropod-borne disease.</w:t>
      </w:r>
      <w:proofErr w:type="gramEnd"/>
    </w:p>
    <w:p w:rsidR="004571FB" w:rsidRPr="001E43EF" w:rsidRDefault="004571FB" w:rsidP="004571FB">
      <w:pPr>
        <w:spacing w:after="0" w:line="240" w:lineRule="auto"/>
        <w:rPr>
          <w:rFonts w:eastAsia="Times New Roman"/>
        </w:rPr>
      </w:pPr>
      <w:proofErr w:type="gramStart"/>
      <w:r w:rsidRPr="001E43EF">
        <w:rPr>
          <w:rFonts w:eastAsia="Times New Roman"/>
        </w:rPr>
        <w:t>In-depth examples of selected zoonoses and arthropod-borne diseases.</w:t>
      </w:r>
      <w:proofErr w:type="gramEnd"/>
    </w:p>
    <w:p w:rsidR="004571FB"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b/>
        </w:rPr>
      </w:pPr>
      <w:r w:rsidRPr="001E43EF">
        <w:rPr>
          <w:rFonts w:eastAsia="Times New Roman"/>
          <w:b/>
        </w:rPr>
        <w:t>Introduction to zoonoses</w:t>
      </w:r>
    </w:p>
    <w:p w:rsidR="004571FB" w:rsidRPr="001E43EF" w:rsidRDefault="004571FB" w:rsidP="004571FB">
      <w:pPr>
        <w:spacing w:after="0" w:line="240" w:lineRule="auto"/>
        <w:rPr>
          <w:rFonts w:eastAsia="Times New Roman"/>
        </w:rPr>
      </w:pPr>
      <w:r w:rsidRPr="001E43EF">
        <w:rPr>
          <w:rFonts w:eastAsia="Times New Roman"/>
        </w:rPr>
        <w:t>Zoonoses are infections acquired from animals and include viruses, bacteria, parasites and fungi.</w:t>
      </w:r>
      <w:r>
        <w:rPr>
          <w:rFonts w:eastAsia="Times New Roman"/>
        </w:rPr>
        <w:t xml:space="preserve"> </w:t>
      </w:r>
      <w:r w:rsidRPr="001E43EF">
        <w:rPr>
          <w:rFonts w:eastAsia="Times New Roman"/>
        </w:rPr>
        <w:t>Transmission can occur through direct contact, inhalation, food and milk products, saliva, faeces, urine, blood and live tissues.</w:t>
      </w:r>
      <w:r>
        <w:rPr>
          <w:rFonts w:eastAsia="Times New Roman"/>
        </w:rPr>
        <w:t xml:space="preserve"> </w:t>
      </w:r>
      <w:r w:rsidRPr="001E43EF">
        <w:rPr>
          <w:rFonts w:eastAsia="Times New Roman"/>
        </w:rPr>
        <w:t>Greater detail using selected examples of viral and bacterial zoonoses will be given.</w:t>
      </w:r>
      <w:r>
        <w:rPr>
          <w:rFonts w:eastAsia="Times New Roman"/>
        </w:rPr>
        <w:t xml:space="preserve"> </w:t>
      </w:r>
      <w:r w:rsidRPr="001E43EF">
        <w:rPr>
          <w:rFonts w:eastAsia="Times New Roman"/>
        </w:rPr>
        <w:t>For these agents, risk factors, routes of infection, clinical signs, laboratory diagnosis and patient management will be outlined.</w:t>
      </w:r>
    </w:p>
    <w:p w:rsidR="004571FB" w:rsidRPr="001E43EF" w:rsidRDefault="004571FB" w:rsidP="004571FB">
      <w:pPr>
        <w:spacing w:after="0" w:line="240" w:lineRule="auto"/>
        <w:rPr>
          <w:rFonts w:eastAsia="Times New Roman"/>
        </w:rPr>
      </w:pPr>
    </w:p>
    <w:p w:rsidR="004571FB" w:rsidRDefault="004571FB" w:rsidP="004571FB">
      <w:pPr>
        <w:spacing w:before="180" w:after="0" w:line="240" w:lineRule="auto"/>
        <w:rPr>
          <w:rFonts w:eastAsia="Times New Roman"/>
        </w:rPr>
      </w:pPr>
      <w:r w:rsidRPr="001E43EF">
        <w:rPr>
          <w:rFonts w:eastAsia="Times New Roman"/>
          <w:b/>
          <w:i/>
        </w:rPr>
        <w:t>Rabies:</w:t>
      </w:r>
      <w:r>
        <w:rPr>
          <w:rFonts w:eastAsia="Times New Roman"/>
        </w:rPr>
        <w:t xml:space="preserve"> </w:t>
      </w:r>
      <w:r w:rsidRPr="001E43EF">
        <w:rPr>
          <w:rFonts w:eastAsia="Times New Roman"/>
        </w:rPr>
        <w:t xml:space="preserve">This is </w:t>
      </w:r>
      <w:proofErr w:type="gramStart"/>
      <w:r w:rsidRPr="001E43EF">
        <w:rPr>
          <w:rFonts w:eastAsia="Times New Roman"/>
        </w:rPr>
        <w:t>an acute</w:t>
      </w:r>
      <w:proofErr w:type="gramEnd"/>
      <w:r w:rsidRPr="001E43EF">
        <w:rPr>
          <w:rFonts w:eastAsia="Times New Roman"/>
        </w:rPr>
        <w:t>, progressive, incurable viral encephalitis.</w:t>
      </w:r>
      <w:r>
        <w:rPr>
          <w:rFonts w:eastAsia="Times New Roman"/>
        </w:rPr>
        <w:t xml:space="preserve"> </w:t>
      </w:r>
    </w:p>
    <w:p w:rsidR="004571FB" w:rsidRDefault="004571FB" w:rsidP="004571FB">
      <w:pPr>
        <w:spacing w:before="180" w:after="0" w:line="240" w:lineRule="auto"/>
        <w:rPr>
          <w:rFonts w:eastAsia="Times New Roman"/>
        </w:rPr>
      </w:pPr>
      <w:r w:rsidRPr="001E43EF">
        <w:rPr>
          <w:rFonts w:eastAsia="Times New Roman"/>
        </w:rPr>
        <w:t>The causative agents are “bullet-shaped” neurotropic RNA viruses belonging to the family Rhabdoviridae.</w:t>
      </w:r>
      <w:r>
        <w:rPr>
          <w:rFonts w:eastAsia="Times New Roman"/>
        </w:rPr>
        <w:t xml:space="preserve"> </w:t>
      </w:r>
    </w:p>
    <w:p w:rsidR="004571FB" w:rsidRDefault="004571FB" w:rsidP="004571FB">
      <w:pPr>
        <w:spacing w:before="180" w:after="0" w:line="240" w:lineRule="auto"/>
        <w:rPr>
          <w:rFonts w:eastAsia="Times New Roman"/>
        </w:rPr>
      </w:pPr>
      <w:r w:rsidRPr="001E43EF">
        <w:rPr>
          <w:rFonts w:eastAsia="Times New Roman"/>
        </w:rPr>
        <w:t>The greatest risk to man is through contact with rabid dogs with transmission usually through being bitten.</w:t>
      </w:r>
      <w:r>
        <w:rPr>
          <w:rFonts w:eastAsia="Times New Roman"/>
        </w:rPr>
        <w:t xml:space="preserve"> </w:t>
      </w:r>
      <w:r w:rsidRPr="001E43EF">
        <w:rPr>
          <w:rFonts w:eastAsia="Times New Roman"/>
        </w:rPr>
        <w:t>Once infected, the virus migrates towards the central nervous system.</w:t>
      </w:r>
      <w:r>
        <w:rPr>
          <w:rFonts w:eastAsia="Times New Roman"/>
        </w:rPr>
        <w:t xml:space="preserve"> </w:t>
      </w:r>
      <w:r w:rsidRPr="001E43EF">
        <w:rPr>
          <w:rFonts w:eastAsia="Times New Roman"/>
        </w:rPr>
        <w:t xml:space="preserve">Incubation is usually between 1-3 </w:t>
      </w:r>
      <w:proofErr w:type="gramStart"/>
      <w:r w:rsidRPr="001E43EF">
        <w:rPr>
          <w:rFonts w:eastAsia="Times New Roman"/>
        </w:rPr>
        <w:t>months,</w:t>
      </w:r>
      <w:proofErr w:type="gramEnd"/>
      <w:r w:rsidRPr="001E43EF">
        <w:rPr>
          <w:rFonts w:eastAsia="Times New Roman"/>
        </w:rPr>
        <w:t xml:space="preserve"> however this may vary depending on site of exposure.</w:t>
      </w:r>
      <w:r>
        <w:rPr>
          <w:rFonts w:eastAsia="Times New Roman"/>
        </w:rPr>
        <w:t xml:space="preserve"> </w:t>
      </w:r>
    </w:p>
    <w:p w:rsidR="004571FB" w:rsidRPr="001E43EF" w:rsidRDefault="004571FB" w:rsidP="004571FB">
      <w:pPr>
        <w:spacing w:before="180" w:after="0" w:line="240" w:lineRule="auto"/>
        <w:rPr>
          <w:rFonts w:eastAsia="Times New Roman"/>
        </w:rPr>
      </w:pPr>
      <w:r w:rsidRPr="001E43EF">
        <w:rPr>
          <w:rFonts w:eastAsia="Times New Roman"/>
        </w:rPr>
        <w:t>Control is through prevention or intervention before clinical onset.</w:t>
      </w:r>
      <w:r>
        <w:rPr>
          <w:rFonts w:eastAsia="Times New Roman"/>
        </w:rPr>
        <w:t xml:space="preserve"> </w:t>
      </w:r>
      <w:r w:rsidRPr="001E43EF">
        <w:rPr>
          <w:rFonts w:eastAsia="Times New Roman"/>
        </w:rPr>
        <w:t>This is achieved through use of vaccination and administration of immunoglobulin.</w:t>
      </w:r>
      <w:r>
        <w:rPr>
          <w:rFonts w:eastAsia="Times New Roman"/>
        </w:rPr>
        <w:t xml:space="preserve"> </w:t>
      </w:r>
      <w:r w:rsidRPr="001E43EF">
        <w:rPr>
          <w:rFonts w:eastAsia="Times New Roman"/>
        </w:rPr>
        <w:t>Despite much progress in control of rabies, this disease is still a major public health concern.</w:t>
      </w:r>
    </w:p>
    <w:p w:rsidR="004571FB" w:rsidRPr="001E43EF" w:rsidRDefault="004571FB" w:rsidP="004571FB">
      <w:pPr>
        <w:spacing w:after="0" w:line="240" w:lineRule="auto"/>
        <w:rPr>
          <w:rFonts w:eastAsia="Times New Roman"/>
        </w:rPr>
      </w:pPr>
    </w:p>
    <w:p w:rsidR="004571FB" w:rsidRDefault="004571FB" w:rsidP="004571FB">
      <w:pPr>
        <w:spacing w:before="180" w:after="0" w:line="240" w:lineRule="auto"/>
        <w:rPr>
          <w:rFonts w:eastAsia="Times New Roman"/>
        </w:rPr>
      </w:pPr>
      <w:r w:rsidRPr="001E43EF">
        <w:rPr>
          <w:rFonts w:eastAsia="Times New Roman"/>
          <w:b/>
          <w:i/>
        </w:rPr>
        <w:t>Brucellosis:</w:t>
      </w:r>
      <w:r>
        <w:rPr>
          <w:rFonts w:eastAsia="Times New Roman"/>
        </w:rPr>
        <w:t xml:space="preserve"> </w:t>
      </w:r>
      <w:r w:rsidRPr="001E43EF">
        <w:rPr>
          <w:rFonts w:eastAsia="Times New Roman"/>
        </w:rPr>
        <w:t>This is a major worldwide zoonoses still causing significant clinical impact in many countries, particularly those where recent conflicts or poverty have distracted attention from disease control programmes.</w:t>
      </w:r>
      <w:r>
        <w:rPr>
          <w:rFonts w:eastAsia="Times New Roman"/>
        </w:rPr>
        <w:t xml:space="preserve"> </w:t>
      </w:r>
    </w:p>
    <w:p w:rsidR="004571FB" w:rsidRDefault="004571FB" w:rsidP="004571FB">
      <w:pPr>
        <w:spacing w:before="180" w:after="0" w:line="240" w:lineRule="auto"/>
        <w:rPr>
          <w:rFonts w:eastAsia="Times New Roman"/>
        </w:rPr>
      </w:pPr>
      <w:r w:rsidRPr="001E43EF">
        <w:rPr>
          <w:rFonts w:eastAsia="Times New Roman"/>
        </w:rPr>
        <w:t xml:space="preserve">Although the </w:t>
      </w:r>
      <w:smartTag w:uri="urn:schemas-microsoft-com:office:smarttags" w:element="place">
        <w:smartTag w:uri="urn:schemas-microsoft-com:office:smarttags" w:element="country-region">
          <w:r w:rsidRPr="001E43EF">
            <w:rPr>
              <w:rFonts w:eastAsia="Times New Roman"/>
            </w:rPr>
            <w:t>UK</w:t>
          </w:r>
        </w:smartTag>
      </w:smartTag>
      <w:r w:rsidRPr="001E43EF">
        <w:rPr>
          <w:rFonts w:eastAsia="Times New Roman"/>
        </w:rPr>
        <w:t xml:space="preserve"> is “officially brucellosis free”, re-introduction is still a threat through movements of livestock.</w:t>
      </w:r>
      <w:r>
        <w:rPr>
          <w:rFonts w:eastAsia="Times New Roman"/>
        </w:rPr>
        <w:t xml:space="preserve"> </w:t>
      </w:r>
      <w:r w:rsidRPr="001E43EF">
        <w:rPr>
          <w:rFonts w:eastAsia="Times New Roman"/>
        </w:rPr>
        <w:t>Infection is also acquired abroad, with clinical cases presenting as “pyrexia of unknown origin” or “undulant fever” upon their return.</w:t>
      </w:r>
      <w:r>
        <w:rPr>
          <w:rFonts w:eastAsia="Times New Roman"/>
        </w:rPr>
        <w:t xml:space="preserve"> </w:t>
      </w:r>
    </w:p>
    <w:p w:rsidR="004571FB" w:rsidRDefault="004571FB" w:rsidP="004571FB">
      <w:pPr>
        <w:spacing w:before="180" w:after="0" w:line="240" w:lineRule="auto"/>
        <w:rPr>
          <w:rFonts w:eastAsia="Times New Roman"/>
        </w:rPr>
      </w:pPr>
      <w:r w:rsidRPr="001E43EF">
        <w:rPr>
          <w:rFonts w:eastAsia="Times New Roman"/>
        </w:rPr>
        <w:t>Although rarely life-threatening, this is a severe and debilitating disease.</w:t>
      </w:r>
      <w:r>
        <w:rPr>
          <w:rFonts w:eastAsia="Times New Roman"/>
        </w:rPr>
        <w:t xml:space="preserve"> </w:t>
      </w:r>
      <w:r w:rsidRPr="001E43EF">
        <w:rPr>
          <w:rFonts w:eastAsia="Times New Roman"/>
        </w:rPr>
        <w:t>Indeed, it was the first bacterial agent to be weaponised by the American military.</w:t>
      </w:r>
      <w:r>
        <w:rPr>
          <w:rFonts w:eastAsia="Times New Roman"/>
        </w:rPr>
        <w:t xml:space="preserve"> </w:t>
      </w:r>
    </w:p>
    <w:p w:rsidR="004571FB" w:rsidRDefault="004571FB" w:rsidP="004571FB">
      <w:pPr>
        <w:spacing w:before="180" w:after="0" w:line="240" w:lineRule="auto"/>
        <w:rPr>
          <w:rFonts w:eastAsia="Times New Roman"/>
        </w:rPr>
      </w:pPr>
      <w:r w:rsidRPr="001E43EF">
        <w:rPr>
          <w:rFonts w:eastAsia="Times New Roman"/>
        </w:rPr>
        <w:lastRenderedPageBreak/>
        <w:t xml:space="preserve">The causative organisms are facultative extracellular pathogens and usually one of </w:t>
      </w:r>
      <w:r>
        <w:rPr>
          <w:rFonts w:eastAsia="Times New Roman"/>
        </w:rPr>
        <w:br/>
      </w:r>
      <w:r w:rsidRPr="001E43EF">
        <w:rPr>
          <w:rFonts w:eastAsia="Times New Roman"/>
          <w:i/>
          <w:iCs/>
        </w:rPr>
        <w:t xml:space="preserve">Brucella melitensis, </w:t>
      </w:r>
      <w:proofErr w:type="gramStart"/>
      <w:r w:rsidRPr="001E43EF">
        <w:rPr>
          <w:rFonts w:eastAsia="Times New Roman"/>
          <w:i/>
          <w:iCs/>
        </w:rPr>
        <w:t>B .</w:t>
      </w:r>
      <w:proofErr w:type="gramEnd"/>
      <w:r w:rsidRPr="001E43EF">
        <w:rPr>
          <w:rFonts w:eastAsia="Times New Roman"/>
          <w:i/>
          <w:iCs/>
        </w:rPr>
        <w:t xml:space="preserve"> </w:t>
      </w:r>
      <w:proofErr w:type="gramStart"/>
      <w:r w:rsidRPr="001E43EF">
        <w:rPr>
          <w:rFonts w:eastAsia="Times New Roman"/>
          <w:i/>
          <w:iCs/>
        </w:rPr>
        <w:t>abortus</w:t>
      </w:r>
      <w:proofErr w:type="gramEnd"/>
      <w:r w:rsidRPr="001E43EF">
        <w:rPr>
          <w:rFonts w:eastAsia="Times New Roman"/>
          <w:i/>
          <w:iCs/>
        </w:rPr>
        <w:t xml:space="preserve"> </w:t>
      </w:r>
      <w:r w:rsidRPr="001E43EF">
        <w:rPr>
          <w:rFonts w:eastAsia="Times New Roman"/>
        </w:rPr>
        <w:t xml:space="preserve">or </w:t>
      </w:r>
      <w:r w:rsidRPr="001E43EF">
        <w:rPr>
          <w:rFonts w:eastAsia="Times New Roman"/>
          <w:i/>
          <w:iCs/>
        </w:rPr>
        <w:t>B. suis.</w:t>
      </w:r>
      <w:r>
        <w:rPr>
          <w:rFonts w:eastAsia="Times New Roman"/>
        </w:rPr>
        <w:t xml:space="preserve"> </w:t>
      </w:r>
      <w:r w:rsidRPr="001E43EF">
        <w:rPr>
          <w:rFonts w:eastAsia="Times New Roman"/>
        </w:rPr>
        <w:t xml:space="preserve">This pathogen can infect multiple lymph nodes, organs, bone marrow and the central nervous system where it may cause meningoencephalitis or granulomatous lesions. </w:t>
      </w:r>
    </w:p>
    <w:p w:rsidR="004571FB" w:rsidRPr="001E43EF" w:rsidRDefault="004571FB" w:rsidP="004571FB">
      <w:pPr>
        <w:spacing w:before="180" w:after="0" w:line="240" w:lineRule="auto"/>
        <w:rPr>
          <w:rFonts w:eastAsia="Times New Roman"/>
        </w:rPr>
      </w:pPr>
      <w:r w:rsidRPr="001E43EF">
        <w:rPr>
          <w:rFonts w:eastAsia="Times New Roman"/>
        </w:rPr>
        <w:t xml:space="preserve">Treatment can be achieved through lengthy therapeutic regimes of doxycycline and streptomycin. </w:t>
      </w:r>
    </w:p>
    <w:p w:rsidR="004571FB" w:rsidRDefault="004571FB" w:rsidP="004571FB">
      <w:pPr>
        <w:spacing w:after="0" w:line="240" w:lineRule="auto"/>
        <w:rPr>
          <w:rFonts w:eastAsia="Times New Roman"/>
          <w:b/>
        </w:rPr>
      </w:pPr>
    </w:p>
    <w:p w:rsidR="004571FB" w:rsidRDefault="004571FB" w:rsidP="004571FB">
      <w:pPr>
        <w:spacing w:after="0" w:line="240" w:lineRule="auto"/>
        <w:rPr>
          <w:rFonts w:eastAsia="Times New Roman"/>
          <w:b/>
        </w:rPr>
      </w:pPr>
    </w:p>
    <w:p w:rsidR="004571FB" w:rsidRPr="001E43EF" w:rsidRDefault="004571FB" w:rsidP="004571FB">
      <w:pPr>
        <w:spacing w:after="0" w:line="240" w:lineRule="auto"/>
        <w:rPr>
          <w:rFonts w:eastAsia="Times New Roman"/>
          <w:b/>
        </w:rPr>
      </w:pPr>
      <w:r w:rsidRPr="001E43EF">
        <w:rPr>
          <w:rFonts w:eastAsia="Times New Roman"/>
          <w:b/>
        </w:rPr>
        <w:t>Arthropod-borne diseases</w:t>
      </w:r>
    </w:p>
    <w:p w:rsidR="004571FB" w:rsidRPr="001E43EF" w:rsidRDefault="004571FB" w:rsidP="004571FB">
      <w:pPr>
        <w:spacing w:after="0" w:line="240" w:lineRule="auto"/>
        <w:rPr>
          <w:rFonts w:eastAsia="Times New Roman"/>
        </w:rPr>
      </w:pPr>
      <w:r w:rsidRPr="001E43EF">
        <w:rPr>
          <w:rFonts w:eastAsia="Times New Roman"/>
        </w:rPr>
        <w:t>Arthropod-borne diseases are transmitted through arthropod vectors including sand flies, mosquitoes, lice and ticks.</w:t>
      </w:r>
      <w:r>
        <w:rPr>
          <w:rFonts w:eastAsia="Times New Roman"/>
        </w:rPr>
        <w:t xml:space="preserve"> </w:t>
      </w:r>
      <w:r w:rsidRPr="001E43EF">
        <w:rPr>
          <w:rFonts w:eastAsia="Times New Roman"/>
        </w:rPr>
        <w:t xml:space="preserve">Greater depth will be given on two examples, one endemic in the </w:t>
      </w:r>
      <w:smartTag w:uri="urn:schemas-microsoft-com:office:smarttags" w:element="place">
        <w:smartTag w:uri="urn:schemas-microsoft-com:office:smarttags" w:element="country-region">
          <w:r w:rsidRPr="001E43EF">
            <w:rPr>
              <w:rFonts w:eastAsia="Times New Roman"/>
            </w:rPr>
            <w:t>UK</w:t>
          </w:r>
        </w:smartTag>
      </w:smartTag>
      <w:r w:rsidRPr="001E43EF">
        <w:rPr>
          <w:rFonts w:eastAsia="Times New Roman"/>
        </w:rPr>
        <w:t>, borreliosis and the other exotic, plague.</w:t>
      </w:r>
      <w:r>
        <w:rPr>
          <w:rFonts w:eastAsia="Times New Roman"/>
        </w:rPr>
        <w:t xml:space="preserve"> </w:t>
      </w:r>
      <w:r w:rsidRPr="001E43EF">
        <w:rPr>
          <w:rFonts w:eastAsia="Times New Roman"/>
        </w:rPr>
        <w:t>Risk factors, clinical signs, diagnosis and patient management will again be discussed.</w:t>
      </w:r>
    </w:p>
    <w:p w:rsidR="004571FB" w:rsidRPr="001E43EF" w:rsidRDefault="004571FB" w:rsidP="004571FB">
      <w:pPr>
        <w:spacing w:after="0" w:line="240" w:lineRule="auto"/>
        <w:rPr>
          <w:rFonts w:eastAsia="Times New Roman"/>
        </w:rPr>
      </w:pPr>
    </w:p>
    <w:p w:rsidR="004571FB" w:rsidRDefault="004571FB" w:rsidP="004571FB">
      <w:pPr>
        <w:spacing w:after="0" w:line="240" w:lineRule="auto"/>
        <w:rPr>
          <w:rFonts w:eastAsia="Times New Roman"/>
        </w:rPr>
      </w:pPr>
      <w:r w:rsidRPr="001E43EF">
        <w:rPr>
          <w:rFonts w:eastAsia="Times New Roman"/>
          <w:b/>
          <w:i/>
        </w:rPr>
        <w:t>Borreliosis:</w:t>
      </w:r>
      <w:r>
        <w:rPr>
          <w:rFonts w:eastAsia="Times New Roman"/>
        </w:rPr>
        <w:t xml:space="preserve"> </w:t>
      </w:r>
      <w:r w:rsidRPr="001E43EF">
        <w:rPr>
          <w:rFonts w:eastAsia="Times New Roman"/>
          <w:i/>
          <w:iCs/>
        </w:rPr>
        <w:t xml:space="preserve">Borrelia </w:t>
      </w:r>
      <w:r w:rsidRPr="001E43EF">
        <w:rPr>
          <w:rFonts w:eastAsia="Times New Roman"/>
        </w:rPr>
        <w:t>can cause different clinical diseases.</w:t>
      </w:r>
      <w:r>
        <w:rPr>
          <w:rFonts w:eastAsia="Times New Roman"/>
        </w:rPr>
        <w:t xml:space="preserve"> </w:t>
      </w:r>
      <w:r w:rsidRPr="001E43EF">
        <w:rPr>
          <w:rFonts w:eastAsia="Times New Roman"/>
        </w:rPr>
        <w:t xml:space="preserve">Lyme borreliosis results from infection with </w:t>
      </w:r>
      <w:r w:rsidRPr="001E43EF">
        <w:rPr>
          <w:rFonts w:eastAsia="Times New Roman"/>
          <w:i/>
          <w:iCs/>
        </w:rPr>
        <w:t xml:space="preserve">Borrelia burgdorferi, B. garinii </w:t>
      </w:r>
      <w:r w:rsidRPr="001E43EF">
        <w:rPr>
          <w:rFonts w:eastAsia="Times New Roman"/>
        </w:rPr>
        <w:t xml:space="preserve">or </w:t>
      </w:r>
      <w:r w:rsidRPr="001E43EF">
        <w:rPr>
          <w:rFonts w:eastAsia="Times New Roman"/>
          <w:i/>
          <w:iCs/>
        </w:rPr>
        <w:t>B. afzelii</w:t>
      </w:r>
      <w:r w:rsidRPr="001E43EF">
        <w:rPr>
          <w:rFonts w:eastAsia="Times New Roman"/>
        </w:rPr>
        <w:t xml:space="preserve"> all of which are transmitted by </w:t>
      </w:r>
      <w:r w:rsidRPr="001E43EF">
        <w:rPr>
          <w:rFonts w:eastAsia="Times New Roman"/>
          <w:i/>
          <w:iCs/>
        </w:rPr>
        <w:t xml:space="preserve">Ixodid </w:t>
      </w:r>
      <w:r w:rsidRPr="001E43EF">
        <w:rPr>
          <w:rFonts w:eastAsia="Times New Roman"/>
        </w:rPr>
        <w:t>or “hard” tick vectors.</w:t>
      </w:r>
      <w:r>
        <w:rPr>
          <w:rFonts w:eastAsia="Times New Roman"/>
        </w:rPr>
        <w:t xml:space="preserve"> </w:t>
      </w:r>
    </w:p>
    <w:p w:rsidR="004571FB" w:rsidRDefault="004571FB" w:rsidP="004571FB">
      <w:pPr>
        <w:spacing w:before="60" w:after="0" w:line="240" w:lineRule="auto"/>
        <w:rPr>
          <w:rFonts w:eastAsia="Times New Roman"/>
        </w:rPr>
      </w:pPr>
      <w:r w:rsidRPr="001E43EF">
        <w:rPr>
          <w:rFonts w:eastAsia="Times New Roman"/>
        </w:rPr>
        <w:t>The disease has protean manifestations, but will frequently present with skin rashes known as erythema migrans.</w:t>
      </w:r>
      <w:r>
        <w:rPr>
          <w:rFonts w:eastAsia="Times New Roman"/>
        </w:rPr>
        <w:t xml:space="preserve"> </w:t>
      </w:r>
      <w:r w:rsidRPr="001E43EF">
        <w:rPr>
          <w:rFonts w:eastAsia="Times New Roman"/>
        </w:rPr>
        <w:t>This may be followed by joint, neurological and occasionally chronic dermatological manifestations.</w:t>
      </w:r>
      <w:r>
        <w:rPr>
          <w:rFonts w:eastAsia="Times New Roman"/>
        </w:rPr>
        <w:t xml:space="preserve"> </w:t>
      </w:r>
    </w:p>
    <w:p w:rsidR="004571FB" w:rsidRDefault="004571FB" w:rsidP="004571FB">
      <w:pPr>
        <w:spacing w:before="60" w:after="0" w:line="240" w:lineRule="auto"/>
        <w:rPr>
          <w:rFonts w:eastAsia="Times New Roman"/>
        </w:rPr>
      </w:pPr>
      <w:r w:rsidRPr="001E43EF">
        <w:rPr>
          <w:rFonts w:eastAsia="Times New Roman"/>
        </w:rPr>
        <w:t>Diagnosis is usually achieved through serology and treatment usually with doxycyclines or penicillins.</w:t>
      </w:r>
      <w:r>
        <w:rPr>
          <w:rFonts w:eastAsia="Times New Roman"/>
        </w:rPr>
        <w:t xml:space="preserve"> </w:t>
      </w:r>
      <w:r w:rsidRPr="001E43EF">
        <w:rPr>
          <w:rFonts w:eastAsia="Times New Roman"/>
        </w:rPr>
        <w:t xml:space="preserve">A “soft” </w:t>
      </w:r>
      <w:r w:rsidRPr="008F417B">
        <w:rPr>
          <w:rFonts w:eastAsia="Times New Roman"/>
        </w:rPr>
        <w:t>Ornithodoros</w:t>
      </w:r>
      <w:r w:rsidRPr="001E43EF">
        <w:rPr>
          <w:rFonts w:eastAsia="Times New Roman"/>
        </w:rPr>
        <w:t xml:space="preserve"> tick serves as the vector for other pathogenic </w:t>
      </w:r>
      <w:r w:rsidRPr="008F417B">
        <w:rPr>
          <w:rFonts w:eastAsia="Times New Roman"/>
        </w:rPr>
        <w:t xml:space="preserve">Borrelia </w:t>
      </w:r>
      <w:r w:rsidRPr="001E43EF">
        <w:rPr>
          <w:rFonts w:eastAsia="Times New Roman"/>
        </w:rPr>
        <w:t xml:space="preserve">that cause tick-borne relapsing fever caused by </w:t>
      </w:r>
      <w:r w:rsidRPr="008F417B">
        <w:rPr>
          <w:rFonts w:eastAsia="Times New Roman"/>
        </w:rPr>
        <w:t>Borrelia duttonii</w:t>
      </w:r>
      <w:r w:rsidRPr="001E43EF">
        <w:rPr>
          <w:rFonts w:eastAsia="Times New Roman"/>
        </w:rPr>
        <w:t>.</w:t>
      </w:r>
      <w:r>
        <w:rPr>
          <w:rFonts w:eastAsia="Times New Roman"/>
        </w:rPr>
        <w:t xml:space="preserve"> </w:t>
      </w:r>
    </w:p>
    <w:p w:rsidR="004571FB" w:rsidRPr="001E43EF" w:rsidRDefault="004571FB" w:rsidP="004571FB">
      <w:pPr>
        <w:spacing w:before="60" w:after="0" w:line="240" w:lineRule="auto"/>
        <w:rPr>
          <w:rFonts w:eastAsia="Times New Roman"/>
        </w:rPr>
      </w:pPr>
      <w:r w:rsidRPr="001E43EF">
        <w:rPr>
          <w:rFonts w:eastAsia="Times New Roman"/>
        </w:rPr>
        <w:t>These spirochaetes are a major cause of death in children in endemic areas.</w:t>
      </w:r>
    </w:p>
    <w:p w:rsidR="004571FB" w:rsidRPr="001E43EF" w:rsidRDefault="004571FB" w:rsidP="004571FB">
      <w:pPr>
        <w:spacing w:before="60" w:after="0" w:line="240" w:lineRule="auto"/>
        <w:rPr>
          <w:rFonts w:eastAsia="Times New Roman"/>
        </w:rPr>
      </w:pPr>
    </w:p>
    <w:p w:rsidR="004571FB" w:rsidRDefault="004571FB" w:rsidP="004571FB">
      <w:pPr>
        <w:spacing w:after="0" w:line="240" w:lineRule="auto"/>
        <w:rPr>
          <w:rFonts w:eastAsia="Times New Roman"/>
        </w:rPr>
      </w:pPr>
      <w:r w:rsidRPr="001E43EF">
        <w:rPr>
          <w:rFonts w:eastAsia="Times New Roman"/>
          <w:b/>
          <w:i/>
        </w:rPr>
        <w:t>Plague:</w:t>
      </w:r>
      <w:r>
        <w:rPr>
          <w:rFonts w:eastAsia="Times New Roman"/>
        </w:rPr>
        <w:t xml:space="preserve"> </w:t>
      </w:r>
      <w:r w:rsidRPr="001E43EF">
        <w:rPr>
          <w:rFonts w:eastAsia="Times New Roman"/>
          <w:i/>
          <w:iCs/>
        </w:rPr>
        <w:t xml:space="preserve">Yersinia pestis, </w:t>
      </w:r>
      <w:r w:rsidRPr="001E43EF">
        <w:rPr>
          <w:rFonts w:eastAsia="Times New Roman"/>
        </w:rPr>
        <w:t>the bacillus responsible for bubonic plague, has caused major pandemics of “Black Death” throughout history.</w:t>
      </w:r>
      <w:r>
        <w:rPr>
          <w:rFonts w:eastAsia="Times New Roman"/>
        </w:rPr>
        <w:t xml:space="preserve"> </w:t>
      </w:r>
      <w:r w:rsidRPr="001E43EF">
        <w:rPr>
          <w:rFonts w:eastAsia="Times New Roman"/>
        </w:rPr>
        <w:t>This disease should not just be considered as one in the history books, indeed, it is now considered to be a re-emerging disease in several areas.</w:t>
      </w:r>
      <w:r>
        <w:rPr>
          <w:rFonts w:eastAsia="Times New Roman"/>
        </w:rPr>
        <w:t xml:space="preserve"> </w:t>
      </w:r>
    </w:p>
    <w:p w:rsidR="004571FB" w:rsidRDefault="004571FB" w:rsidP="004571FB">
      <w:pPr>
        <w:spacing w:before="60" w:after="0" w:line="240" w:lineRule="auto"/>
        <w:rPr>
          <w:rFonts w:eastAsia="Times New Roman"/>
        </w:rPr>
      </w:pPr>
      <w:r w:rsidRPr="001E43EF">
        <w:rPr>
          <w:rFonts w:eastAsia="Times New Roman"/>
        </w:rPr>
        <w:t>The bacterium is transmitted by more than 30 species of flea, and has its reservoir in rodents (over 300 species, but especially rats and ground squirrels).</w:t>
      </w:r>
    </w:p>
    <w:p w:rsidR="004571FB" w:rsidRDefault="004571FB" w:rsidP="004571FB">
      <w:pPr>
        <w:spacing w:before="60" w:after="0" w:line="240" w:lineRule="auto"/>
        <w:rPr>
          <w:rFonts w:eastAsia="Times New Roman"/>
        </w:rPr>
      </w:pPr>
      <w:r>
        <w:rPr>
          <w:rFonts w:eastAsia="Times New Roman"/>
        </w:rPr>
        <w:t xml:space="preserve"> </w:t>
      </w:r>
      <w:r w:rsidRPr="001E43EF">
        <w:rPr>
          <w:rFonts w:eastAsia="Times New Roman"/>
        </w:rPr>
        <w:t xml:space="preserve">Human infection is usually through the bite of an infected </w:t>
      </w:r>
      <w:proofErr w:type="gramStart"/>
      <w:r w:rsidRPr="001E43EF">
        <w:rPr>
          <w:rFonts w:eastAsia="Times New Roman"/>
        </w:rPr>
        <w:t>flea,</w:t>
      </w:r>
      <w:proofErr w:type="gramEnd"/>
      <w:r w:rsidRPr="001E43EF">
        <w:rPr>
          <w:rFonts w:eastAsia="Times New Roman"/>
        </w:rPr>
        <w:t xml:space="preserve"> however transmission can also be through contact or via inhalation from a case of pne</w:t>
      </w:r>
      <w:smartTag w:uri="urn:schemas-microsoft-com:office:smarttags" w:element="PersonName">
        <w:r w:rsidRPr="001E43EF">
          <w:rPr>
            <w:rFonts w:eastAsia="Times New Roman"/>
          </w:rPr>
          <w:t>umo</w:t>
        </w:r>
      </w:smartTag>
      <w:r w:rsidRPr="001E43EF">
        <w:rPr>
          <w:rFonts w:eastAsia="Times New Roman"/>
        </w:rPr>
        <w:t>nic plague.</w:t>
      </w:r>
      <w:r>
        <w:rPr>
          <w:rFonts w:eastAsia="Times New Roman"/>
        </w:rPr>
        <w:t xml:space="preserve"> </w:t>
      </w:r>
    </w:p>
    <w:p w:rsidR="004571FB" w:rsidRDefault="004571FB" w:rsidP="004571FB">
      <w:pPr>
        <w:spacing w:before="60" w:after="0" w:line="240" w:lineRule="auto"/>
        <w:rPr>
          <w:rFonts w:eastAsia="Times New Roman"/>
        </w:rPr>
      </w:pPr>
      <w:r w:rsidRPr="001E43EF">
        <w:rPr>
          <w:rFonts w:eastAsia="Times New Roman"/>
        </w:rPr>
        <w:t xml:space="preserve">Approximately 10,000 cases with 1000 deaths per decade still occur in places such as </w:t>
      </w:r>
      <w:smartTag w:uri="urn:schemas-microsoft-com:office:smarttags" w:element="State">
        <w:r w:rsidRPr="001E43EF">
          <w:rPr>
            <w:rFonts w:eastAsia="Times New Roman"/>
          </w:rPr>
          <w:t>New Mexico</w:t>
        </w:r>
      </w:smartTag>
      <w:r w:rsidRPr="001E43EF">
        <w:rPr>
          <w:rFonts w:eastAsia="Times New Roman"/>
        </w:rPr>
        <w:t xml:space="preserve">, </w:t>
      </w:r>
      <w:smartTag w:uri="urn:schemas-microsoft-com:office:smarttags" w:element="State">
        <w:r w:rsidRPr="001E43EF">
          <w:rPr>
            <w:rFonts w:eastAsia="Times New Roman"/>
          </w:rPr>
          <w:t>Arizona</w:t>
        </w:r>
      </w:smartTag>
      <w:r w:rsidRPr="001E43EF">
        <w:rPr>
          <w:rFonts w:eastAsia="Times New Roman"/>
        </w:rPr>
        <w:t xml:space="preserve">, Africa and </w:t>
      </w:r>
      <w:smartTag w:uri="urn:schemas-microsoft-com:office:smarttags" w:element="place">
        <w:smartTag w:uri="urn:schemas-microsoft-com:office:smarttags" w:element="country-region">
          <w:r w:rsidRPr="001E43EF">
            <w:rPr>
              <w:rFonts w:eastAsia="Times New Roman"/>
            </w:rPr>
            <w:t>India</w:t>
          </w:r>
        </w:smartTag>
      </w:smartTag>
      <w:r w:rsidRPr="001E43EF">
        <w:rPr>
          <w:rFonts w:eastAsia="Times New Roman"/>
        </w:rPr>
        <w:t>.</w:t>
      </w:r>
      <w:r>
        <w:rPr>
          <w:rFonts w:eastAsia="Times New Roman"/>
        </w:rPr>
        <w:t xml:space="preserve"> </w:t>
      </w:r>
    </w:p>
    <w:p w:rsidR="004571FB" w:rsidRPr="001E43EF" w:rsidRDefault="004571FB" w:rsidP="004571FB">
      <w:pPr>
        <w:spacing w:before="60" w:after="0" w:line="240" w:lineRule="auto"/>
        <w:rPr>
          <w:rFonts w:eastAsia="Times New Roman"/>
        </w:rPr>
      </w:pPr>
      <w:r w:rsidRPr="001E43EF">
        <w:rPr>
          <w:rFonts w:eastAsia="Times New Roman"/>
        </w:rPr>
        <w:t>Treatment is usually with tetracyclines, aminoglycosides or chloramphenicol.</w:t>
      </w:r>
    </w:p>
    <w:p w:rsidR="004571FB" w:rsidRPr="001E43EF"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b/>
          <w:i/>
        </w:rPr>
      </w:pPr>
      <w:r w:rsidRPr="001E43EF">
        <w:rPr>
          <w:rFonts w:eastAsia="Times New Roman"/>
          <w:b/>
          <w:i/>
        </w:rPr>
        <w:t>Comment:</w:t>
      </w:r>
    </w:p>
    <w:p w:rsidR="004571FB" w:rsidRPr="001E43EF" w:rsidRDefault="004571FB" w:rsidP="004571FB">
      <w:pPr>
        <w:spacing w:after="0" w:line="240" w:lineRule="auto"/>
        <w:rPr>
          <w:rFonts w:eastAsia="Times New Roman"/>
        </w:rPr>
      </w:pPr>
      <w:r w:rsidRPr="001E43EF">
        <w:rPr>
          <w:rFonts w:eastAsia="Times New Roman"/>
        </w:rPr>
        <w:t>Diagnosis is often delayed for these infections especially when history of exposure to animals or arthropod vectors is not given.</w:t>
      </w:r>
      <w:r>
        <w:rPr>
          <w:rFonts w:eastAsia="Times New Roman"/>
        </w:rPr>
        <w:t xml:space="preserve"> </w:t>
      </w:r>
      <w:r w:rsidRPr="001E43EF">
        <w:rPr>
          <w:rFonts w:eastAsia="Times New Roman"/>
        </w:rPr>
        <w:t>This is in part through manifestation of protean clinical signs and failure to recall likely exposure routes for infection.</w:t>
      </w:r>
      <w:r>
        <w:rPr>
          <w:rFonts w:eastAsia="Times New Roman"/>
        </w:rPr>
        <w:t xml:space="preserve"> </w:t>
      </w:r>
      <w:r w:rsidRPr="001E43EF">
        <w:rPr>
          <w:rFonts w:eastAsia="Times New Roman"/>
        </w:rPr>
        <w:t>Furthermore, although many of these infections are considered to be exotic, with global climatic changes, increased travel (people, livestock and pets), and indeed occasionally the vectors themselves doing the international travel, they should be remembered as possible infectious causes for clinical consideration.</w:t>
      </w:r>
      <w:r>
        <w:rPr>
          <w:rFonts w:eastAsia="Times New Roman"/>
        </w:rPr>
        <w:t xml:space="preserve"> </w:t>
      </w:r>
      <w:r w:rsidRPr="001E43EF">
        <w:rPr>
          <w:rFonts w:eastAsia="Times New Roman"/>
        </w:rPr>
        <w:t>Changes of livestock management practices, environmental encroachment, fashion for owning exotic pets, petting zoos, or consumption of bush meat, are just some of the factors that can influence the incidence of zoonoses, or even emergence of new zoonoses through provision of opportunity to transfer between species.</w:t>
      </w:r>
    </w:p>
    <w:p w:rsidR="004571FB" w:rsidRPr="001E43EF" w:rsidRDefault="004571FB" w:rsidP="004571FB">
      <w:pPr>
        <w:spacing w:after="0" w:line="240" w:lineRule="auto"/>
        <w:rPr>
          <w:rFonts w:eastAsia="Times New Roman"/>
        </w:rPr>
      </w:pPr>
    </w:p>
    <w:p w:rsidR="004571FB" w:rsidRPr="001E43EF" w:rsidRDefault="004571FB" w:rsidP="004571FB">
      <w:pPr>
        <w:spacing w:after="0" w:line="240" w:lineRule="auto"/>
        <w:rPr>
          <w:rFonts w:eastAsia="Times New Roman"/>
          <w:b/>
          <w:i/>
        </w:rPr>
      </w:pPr>
    </w:p>
    <w:p w:rsidR="004571FB" w:rsidRPr="001E43EF" w:rsidRDefault="004571FB" w:rsidP="004571FB">
      <w:pPr>
        <w:spacing w:after="0" w:line="240" w:lineRule="auto"/>
        <w:rPr>
          <w:rFonts w:eastAsia="Times New Roman"/>
          <w:b/>
        </w:rPr>
      </w:pPr>
      <w:r>
        <w:rPr>
          <w:rFonts w:eastAsia="Times New Roman"/>
          <w:b/>
        </w:rPr>
        <w:br w:type="page"/>
      </w:r>
      <w:r w:rsidRPr="001E43EF">
        <w:rPr>
          <w:rFonts w:eastAsia="Times New Roman"/>
          <w:b/>
        </w:rPr>
        <w:lastRenderedPageBreak/>
        <w:t xml:space="preserve">Further </w:t>
      </w:r>
      <w:smartTag w:uri="urn:schemas-microsoft-com:office:smarttags" w:element="place">
        <w:smartTag w:uri="urn:schemas-microsoft-com:office:smarttags" w:element="City">
          <w:r w:rsidRPr="001E43EF">
            <w:rPr>
              <w:rFonts w:eastAsia="Times New Roman"/>
              <w:b/>
            </w:rPr>
            <w:t>Reading</w:t>
          </w:r>
        </w:smartTag>
      </w:smartTag>
      <w:r w:rsidRPr="001E43EF">
        <w:rPr>
          <w:rFonts w:eastAsia="Times New Roman"/>
          <w:b/>
        </w:rPr>
        <w:t>:</w:t>
      </w:r>
    </w:p>
    <w:p w:rsidR="004571FB" w:rsidRPr="001E43EF" w:rsidRDefault="000C7700" w:rsidP="004571FB">
      <w:pPr>
        <w:spacing w:after="0" w:line="240" w:lineRule="auto"/>
        <w:rPr>
          <w:rFonts w:eastAsia="Times New Roman"/>
          <w:b/>
        </w:rPr>
      </w:pPr>
      <w:r w:rsidRPr="001E43EF">
        <w:rPr>
          <w:rFonts w:eastAsia="Times New Roman"/>
          <w:b/>
        </w:rPr>
        <w:fldChar w:fldCharType="begin"/>
      </w:r>
      <w:r w:rsidR="004571FB" w:rsidRPr="001E43EF">
        <w:rPr>
          <w:rFonts w:eastAsia="Times New Roman"/>
          <w:b/>
        </w:rPr>
        <w:instrText xml:space="preserve"> ADDIN EN.CITE &lt;EndNote&gt;&lt;Cite&gt;&lt;Author&gt;Ambroise-Thomas&lt;/Author&gt;&lt;Year&gt;2000&lt;/Year&gt;&lt;RecNum&gt;21553&lt;/RecNum&gt;&lt;record&gt;&lt;rec-number&gt;21553&lt;/rec-number&gt;&lt;ref-type name="Journal Article"&gt;17&lt;/ref-type&gt;&lt;contributors&gt;&lt;authors&gt;&lt;author&gt;Ambroise-Thomas, P.&lt;/author&gt;&lt;/authors&gt;&lt;/contributors&gt;&lt;titles&gt;&lt;title&gt;Emerging parasite zoonoses: the role of host-parasite relationship&lt;/title&gt;&lt;secondary-title&gt;Int J Parasitol&lt;/secondary-title&gt;&lt;/titles&gt;&lt;pages&gt;1361-7&lt;/pages&gt;&lt;volume&gt;30&lt;/volume&gt;&lt;number&gt;12-13&lt;/number&gt;&lt;dates&gt;&lt;year&gt;2000&lt;/year&gt;&lt;pub-dates&gt;&lt;date&gt;November 1, 2000&lt;/date&gt;&lt;/pub-dates&gt;&lt;/dates&gt;&lt;urls&gt;&lt;/urls&gt;&lt;/record&gt;&lt;/Cite&gt;&lt;Cite&gt;&lt;Author&gt;Bengis&lt;/Author&gt;&lt;Year&gt;2004&lt;/Year&gt;&lt;RecNum&gt;21583&lt;/RecNum&gt;&lt;record&gt;&lt;rec-number&gt;21583&lt;/rec-number&gt;&lt;ref-type name="Journal Article"&gt;17&lt;/ref-type&gt;&lt;contributors&gt;&lt;authors&gt;&lt;author&gt;Bengis, R. G.&lt;/author&gt;&lt;author&gt;Leighton, F. A.&lt;/author&gt;&lt;author&gt;Fischer, J. R.&lt;/author&gt;&lt;author&gt;Artois, M.&lt;/author&gt;&lt;author&gt;Morner, T.&lt;/author&gt;&lt;author&gt;Tate, C. M.&lt;/author&gt;&lt;/authors&gt;&lt;/contributors&gt;&lt;titles&gt;&lt;title&gt;The role of wildlife in emerging and re-emerging zoonoses&lt;/title&gt;&lt;secondary-title&gt;Rev Sci Tech&lt;/secondary-title&gt;&lt;/titles&gt;&lt;pages&gt;497-511&lt;/pages&gt;&lt;volume&gt;23&lt;/volume&gt;&lt;number&gt;2&lt;/number&gt;&lt;dates&gt;&lt;year&gt;2004&lt;/year&gt;&lt;pub-dates&gt;&lt;date&gt;August 1, 2004&lt;/date&gt;&lt;/pub-dates&gt;&lt;/dates&gt;&lt;urls&gt;&lt;/urls&gt;&lt;/record&gt;&lt;/Cite&gt;&lt;Cite&gt;&lt;Author&gt;Blancou&lt;/Author&gt;&lt;Year&gt;2005&lt;/Year&gt;&lt;RecNum&gt;21577&lt;/RecNum&gt;&lt;record&gt;&lt;rec-number&gt;21577&lt;/rec-number&gt;&lt;ref-type name="Journal Article"&gt;17&lt;/ref-type&gt;&lt;contributors&gt;&lt;authors&gt;&lt;author&gt;Blancou, J.&lt;/author&gt;&lt;author&gt;Chomel, B. B.&lt;/author&gt;&lt;author&gt;Belotto, A.&lt;/author&gt;&lt;author&gt;Meslin, F. X.&lt;/author&gt;&lt;/authors&gt;&lt;/contributors&gt;&lt;titles&gt;&lt;title&gt;Emerging or re-emerging bacterial zoonoses: factors of emergence, surveillance and control&lt;/title&gt;&lt;secondary-title&gt;Vet Res&lt;/secondary-title&gt;&lt;/titles&gt;&lt;pages&gt;507-22&lt;/pages&gt;&lt;volume&gt;36&lt;/volume&gt;&lt;number&gt;3&lt;/number&gt;&lt;dates&gt;&lt;year&gt;2005&lt;/year&gt;&lt;pub-dates&gt;&lt;date&gt;May 1, 2005&lt;/date&gt;&lt;/pub-dates&gt;&lt;/dates&gt;&lt;urls&gt;&lt;/urls&gt;&lt;/record&gt;&lt;/Cite&gt;&lt;Cite&gt;&lt;Author&gt;Boschiroli&lt;/Author&gt;&lt;Year&gt;2001&lt;/Year&gt;&lt;RecNum&gt;756&lt;/RecNum&gt;&lt;record&gt;&lt;rec-number&gt;756&lt;/rec-number&gt;&lt;ref-type name="Journal Article"&gt;17&lt;/ref-type&gt;&lt;contributors&gt;&lt;authors&gt;&lt;author&gt;Boschiroli, M. L.&lt;/author&gt;&lt;author&gt;Foulongne, V.&lt;/author&gt;&lt;author&gt;O&amp;apos;Callaghan, D.&lt;/author&gt;&lt;/authors&gt;&lt;/contributors&gt;&lt;auth-address&gt;INSERM U431, Faculte de Medecine, Avenue Kennedy, 30900, Nimes, France.&lt;/auth-address&gt;&lt;titles&gt;&lt;title&gt;Brucellosis: a worldwide zoonosis&lt;/title&gt;&lt;secondary-title&gt;Curr Opin Microbiol&lt;/secondary-title&gt;&lt;/titles&gt;&lt;pages&gt;58-64&lt;/pages&gt;&lt;volume&gt;4&lt;/volume&gt;&lt;number&gt;1&lt;/number&gt;&lt;keywords&gt;&lt;keyword&gt;Animals&lt;/keyword&gt;&lt;keyword&gt;Brucella/classification/genetics/*pathogenicity&lt;/keyword&gt;&lt;keyword&gt;*Brucellosis/epidemiology/microbiology/pathology&lt;/keyword&gt;&lt;keyword&gt;Chromosomes, Bacterial&lt;/keyword&gt;&lt;keyword&gt;*Genome, Bacterial&lt;/keyword&gt;&lt;keyword&gt;Human&lt;/keyword&gt;&lt;keyword&gt;Phylogeny&lt;/keyword&gt;&lt;keyword&gt;Support, Non-U.S. Gov&amp;apos;t&lt;/keyword&gt;&lt;keyword&gt;Zoonoses&lt;/keyword&gt;&lt;/keywords&gt;&lt;dates&gt;&lt;year&gt;2001&lt;/year&gt;&lt;pub-dates&gt;&lt;date&gt;Feb&lt;/date&gt;&lt;/pub-dates&gt;&lt;/dates&gt;&lt;accession-num&gt;11173035&lt;/accession-num&gt;&lt;urls&gt;&lt;related-urls&gt;&lt;url&gt;http://www.ncbi.nlm.nih.gov/entrez/query.fcgi?cmd=Retrieve&amp;amp;db=PubMed&amp;amp;dopt=Citation&amp;amp;list_uids=11173035&lt;/url&gt;&lt;/related-urls&gt;&lt;/urls&gt;&lt;/record&gt;&lt;/Cite&gt;&lt;Cite&gt;&lt;Author&gt;Brown&lt;/Author&gt;&lt;Year&gt;2004&lt;/Year&gt;&lt;RecNum&gt;21590&lt;/RecNum&gt;&lt;record&gt;&lt;rec-number&gt;21590&lt;/rec-number&gt;&lt;ref-type name="Journal Article"&gt;17&lt;/ref-type&gt;&lt;contributors&gt;&lt;authors&gt;&lt;author&gt;Brown, C.&lt;/author&gt;&lt;/authors&gt;&lt;/contributors&gt;&lt;titles&gt;&lt;title&gt;Emerging zoonoses and pathogens of public health significance--an overview&lt;/title&gt;&lt;secondary-title&gt;Rev Sci Tech&lt;/secondary-title&gt;&lt;/titles&gt;&lt;pages&gt;435-42&lt;/pages&gt;&lt;volume&gt;23&lt;/volume&gt;&lt;number&gt;2&lt;/number&gt;&lt;dates&gt;&lt;year&gt;2004&lt;/year&gt;&lt;pub-dates&gt;&lt;date&gt;August 1, 2004&lt;/date&gt;&lt;/pub-dates&gt;&lt;/dates&gt;&lt;urls&gt;&lt;/urls&gt;&lt;/record&gt;&lt;/Cite&gt;&lt;Cite&gt;&lt;Author&gt;Chomel&lt;/Author&gt;&lt;Year&gt;2003&lt;/Year&gt;&lt;RecNum&gt;21570&lt;/RecNum&gt;&lt;record&gt;&lt;rec-number&gt;21570&lt;/rec-number&gt;&lt;ref-type name="Journal Article"&gt;17&lt;/ref-type&gt;&lt;contributors&gt;&lt;authors&gt;&lt;author&gt;Chomel, B. B.&lt;/author&gt;&lt;/authors&gt;&lt;/contributors&gt;&lt;titles&gt;&lt;title&gt;Control and prevention of emerging zoonoses&lt;/title&gt;&lt;secondary-title&gt;J Vet Med Educ&lt;/secondary-title&gt;&lt;/titles&gt;&lt;pages&gt;145-147&lt;/pages&gt;&lt;volume&gt;30&lt;/volume&gt;&lt;number&gt;2&lt;/number&gt;&lt;dates&gt;&lt;year&gt;2003&lt;/year&gt;&lt;pub-dates&gt;&lt;date&gt;January 1, 2003&lt;/date&gt;&lt;/pub-dates&gt;&lt;/dates&gt;&lt;urls&gt;&lt;related-urls&gt;&lt;url&gt;http://www.jvmeonline.org/cgi/content/abstract/30/2/145 &lt;/url&gt;&lt;/related-urls&gt;&lt;/urls&gt;&lt;/record&gt;&lt;/Cite&gt;&lt;Cite&gt;&lt;Author&gt;Chomel&lt;/Author&gt;&lt;Year&gt;2007&lt;/Year&gt;&lt;RecNum&gt;21872&lt;/RecNum&gt;&lt;record&gt;&lt;rec-number&gt;21872&lt;/rec-number&gt;&lt;ref-type name="Journal Article"&gt;17&lt;/ref-type&gt;&lt;contributors&gt;&lt;authors&gt;&lt;author&gt;Chomel, B.B.&lt;/author&gt;&lt;author&gt;Belotto, A.&lt;/author&gt;&lt;author&gt;Meslin, F. X.&lt;/author&gt;&lt;/authors&gt;&lt;/contributors&gt;&lt;titles&gt;&lt;title&gt;Wildlife, exotic pets, and emerging zoonoses.&lt;/title&gt;&lt;secondary-title&gt;Emerging Infectious Diseases&lt;/secondary-title&gt;&lt;/titles&gt;&lt;pages&gt;6-11&lt;/pages&gt;&lt;volume&gt;13&lt;/volume&gt;&lt;number&gt;1&lt;/number&gt;&lt;dates&gt;&lt;year&gt;2007&lt;/year&gt;&lt;/dates&gt;&lt;urls&gt;&lt;/urls&gt;&lt;/record&gt;&lt;/Cite&gt;&lt;Cite&gt;&lt;Author&gt;Defra&lt;/Author&gt;&lt;Year&gt;2005&lt;/Year&gt;&lt;RecNum&gt;21007&lt;/RecNum&gt;&lt;record&gt;&lt;rec-number&gt;21007&lt;/rec-number&gt;&lt;ref-type name="Electronic Source"&gt;12&lt;/ref-type&gt;&lt;contributors&gt;&lt;authors&gt;&lt;author&gt;Defra&lt;/author&gt;&lt;/authors&gt;&lt;/contributors&gt;&lt;titles&gt;&lt;title&gt;Zoonoses Report, United Kingdom 2004&lt;/title&gt;&lt;/titles&gt;&lt;dates&gt;&lt;year&gt;2005&lt;/year&gt;&lt;/dates&gt;&lt;urls&gt;&lt;related-urls&gt;&lt;url&gt;http://www.defra.gov.uk/animalh/diseases/zoonoses/reports.htm&lt;/url&gt;&lt;/related-urls&gt;&lt;/urls&gt;&lt;electronic-resource-num&gt;&amp;#xD;&lt;/electronic-resource-num&gt;&lt;/record&gt;&lt;/Cite&gt;&lt;Cite&gt;&lt;Author&gt;Holst&lt;/Author&gt;&lt;Year&gt;2003&lt;/Year&gt;&lt;RecNum&gt;21593&lt;/RecNum&gt;&lt;record&gt;&lt;rec-number&gt;21593&lt;/rec-number&gt;&lt;ref-type name="Journal Article"&gt;17&lt;/ref-type&gt;&lt;contributors&gt;&lt;authors&gt;&lt;author&gt;Holst, B. S.&lt;/author&gt;&lt;author&gt;Englund, L.&lt;/author&gt;&lt;/authors&gt;&lt;/contributors&gt;&lt;titles&gt;&lt;title&gt;Emerging zoonoses in cats and dogs&lt;/title&gt;&lt;secondary-title&gt;Acta Vet Scand Suppl&lt;/secondary-title&gt;&lt;/titles&gt;&lt;pages&gt;65-7&lt;/pages&gt;&lt;volume&gt;100&lt;/volume&gt;&lt;dates&gt;&lt;year&gt;2003&lt;/year&gt;&lt;pub-dates&gt;&lt;date&gt;January 1, 2003&lt;/date&gt;&lt;/pub-dates&gt;&lt;/dates&gt;&lt;urls&gt;&lt;/urls&gt;&lt;/record&gt;&lt;/Cite&gt;&lt;Cite&gt;&lt;Author&gt;Hubalek&lt;/Author&gt;&lt;Year&gt;2003&lt;/Year&gt;&lt;RecNum&gt;21595&lt;/RecNum&gt;&lt;record&gt;&lt;rec-number&gt;21595&lt;/rec-number&gt;&lt;ref-type name="Journal Article"&gt;17&lt;/ref-type&gt;&lt;contributors&gt;&lt;authors&gt;&lt;author&gt;Hubalek, Z.&lt;/author&gt;&lt;/authors&gt;&lt;/contributors&gt;&lt;titles&gt;&lt;title&gt;Emerging human infectious diseases: anthroponoses, zoonoses, and sapronoses&lt;/title&gt;&lt;secondary-title&gt;Emerg Infect Dis&lt;/secondary-title&gt;&lt;/titles&gt;&lt;periodical&gt;&lt;full-title&gt;Emerg Infect Dis&lt;/full-title&gt;&lt;/periodical&gt;&lt;pages&gt;403-4&lt;/pages&gt;&lt;volume&gt;9&lt;/volume&gt;&lt;number&gt;3&lt;/number&gt;&lt;dates&gt;&lt;year&gt;2003&lt;/year&gt;&lt;pub-dates&gt;&lt;date&gt;March 1, 2003&lt;/date&gt;&lt;/pub-dates&gt;&lt;/dates&gt;&lt;urls&gt;&lt;/urls&gt;&lt;/record&gt;&lt;/Cite&gt;&lt;Cite&gt;&lt;Author&gt;Kallio-Kokko&lt;/Author&gt;&lt;Year&gt;2005&lt;/Year&gt;&lt;RecNum&gt;21578&lt;/RecNum&gt;&lt;record&gt;&lt;rec-number&gt;21578&lt;/rec-number&gt;&lt;ref-type name="Journal Article"&gt;17&lt;/ref-type&gt;&lt;contributors&gt;&lt;authors&gt;&lt;author&gt;Kallio-Kokko, H.&lt;/author&gt;&lt;author&gt;Uzcategui, N.&lt;/author&gt;&lt;author&gt;Vapalahti, O.&lt;/author&gt;&lt;author&gt;Vaheri, A.&lt;/author&gt;&lt;/authors&gt;&lt;/contributors&gt;&lt;titles&gt;&lt;title&gt;Viral zoonoses in Europe&lt;/title&gt;&lt;secondary-title&gt;FEMS Microbiol Rev&lt;/secondary-title&gt;&lt;/titles&gt;&lt;pages&gt;1051-77&lt;/pages&gt;&lt;volume&gt;29&lt;/volume&gt;&lt;number&gt;5&lt;/number&gt;&lt;dates&gt;&lt;year&gt;2005&lt;/year&gt;&lt;pub-dates&gt;&lt;date&gt;November 1, 2005&lt;/date&gt;&lt;/pub-dates&gt;&lt;/dates&gt;&lt;urls&gt;&lt;/urls&gt;&lt;/record&gt;&lt;/Cite&gt;&lt;Cite&gt;&lt;Author&gt;Kerr&lt;/Author&gt;&lt;Year&gt;2004&lt;/Year&gt;&lt;RecNum&gt;21573&lt;/RecNum&gt;&lt;record&gt;&lt;rec-number&gt;21573&lt;/rec-number&gt;&lt;ref-type name="Journal Article"&gt;17&lt;/ref-type&gt;&lt;contributors&gt;&lt;authors&gt;&lt;author&gt;Kerr, K.&lt;/author&gt;&lt;/authors&gt;&lt;/contributors&gt;&lt;titles&gt;&lt;title&gt;Zoonoses: infectious diseases transmissible from animals to humans&lt;/title&gt;&lt;secondary-title&gt;J. Clin. Pathol. %R 10.1136/jcp.2004.019646&lt;/secondary-title&gt;&lt;/titles&gt;&lt;pages&gt;1120-&lt;/pages&gt;&lt;volume&gt;57&lt;/volume&gt;&lt;number&gt;10&lt;/number&gt;&lt;dates&gt;&lt;year&gt;2004&lt;/year&gt;&lt;pub-dates&gt;&lt;date&gt;October 1, 2004&lt;/date&gt;&lt;/pub-dates&gt;&lt;/dates&gt;&lt;urls&gt;&lt;related-urls&gt;&lt;url&gt;http://jcp.bmjjournals.com &lt;/url&gt;&lt;/related-urls&gt;&lt;/urls&gt;&lt;/record&gt;&lt;/Cite&gt;&lt;Cite&gt;&lt;Author&gt;Kruse&lt;/Author&gt;&lt;Year&gt;2003&lt;/Year&gt;&lt;RecNum&gt;21587&lt;/RecNum&gt;&lt;record&gt;&lt;rec-number&gt;21587&lt;/rec-number&gt;&lt;ref-type name="Journal Article"&gt;17&lt;/ref-type&gt;&lt;contributors&gt;&lt;authors&gt;&lt;author&gt;Kruse, H.&lt;/author&gt;&lt;author&gt;Kirkemo, A. M.&lt;/author&gt;&lt;/authors&gt;&lt;/contributors&gt;&lt;titles&gt;&lt;title&gt;Emerging zoonoses--yesterday, today and tomorrow&lt;/title&gt;&lt;secondary-title&gt;Acta Vet Scand Suppl&lt;/secondary-title&gt;&lt;/titles&gt;&lt;pages&gt;55-8&lt;/pages&gt;&lt;volume&gt;100&lt;/volume&gt;&lt;dates&gt;&lt;year&gt;2003&lt;/year&gt;&lt;pub-dates&gt;&lt;date&gt;January 1, 2003&lt;/date&gt;&lt;/pub-dates&gt;&lt;/dates&gt;&lt;urls&gt;&lt;/urls&gt;&lt;/record&gt;&lt;/Cite&gt;&lt;Cite&gt;&lt;Author&gt;Meslin&lt;/Author&gt;&lt;Year&gt;1995&lt;/Year&gt;&lt;RecNum&gt;1508&lt;/RecNum&gt;&lt;record&gt;&lt;rec-number&gt;1508&lt;/rec-number&gt;&lt;ref-type name="Journal Article"&gt;17&lt;/ref-type&gt;&lt;contributors&gt;&lt;authors&gt;&lt;author&gt;Meslin, F. X.&lt;/author&gt;&lt;/authors&gt;&lt;/contributors&gt;&lt;auth-address&gt;Veterinary Public Health Unit, World Health Organization, Geneva.&lt;/auth-address&gt;&lt;titles&gt;&lt;title&gt;Zoonoses in the world: current and future trends&lt;/title&gt;&lt;secondary-title&gt;Schweiz Med Wochenschr&lt;/secondary-title&gt;&lt;/titles&gt;&lt;pages&gt;875-8&lt;/pages&gt;&lt;volume&gt;125&lt;/volume&gt;&lt;number&gt;18&lt;/number&gt;&lt;keywords&gt;&lt;keyword&gt;Animals&lt;/keyword&gt;&lt;keyword&gt;Developing Countries&lt;/keyword&gt;&lt;keyword&gt;Forecasting&lt;/keyword&gt;&lt;keyword&gt;Human&lt;/keyword&gt;&lt;keyword&gt;Population Dynamics&lt;/keyword&gt;&lt;keyword&gt;Urbanization&lt;/keyword&gt;&lt;keyword&gt;Zoonoses/*epidemiology&lt;/keyword&gt;&lt;/keywords&gt;&lt;dates&gt;&lt;year&gt;1995&lt;/year&gt;&lt;pub-dates&gt;&lt;date&gt;May 6&lt;/date&gt;&lt;/pub-dates&gt;&lt;/dates&gt;&lt;accession-num&gt;7770747&lt;/accession-num&gt;&lt;urls&gt;&lt;related-urls&gt;&lt;url&gt;http://www.ncbi.nlm.nih.gov/entrez/query.fcgi?cmd=Retrieve&amp;amp;db=PubMed&amp;amp;dopt=Citation&amp;amp;list_uids=7770747&lt;/url&gt;&lt;/related-urls&gt;&lt;/urls&gt;&lt;/record&gt;&lt;/Cite&gt;&lt;Cite&gt;&lt;Author&gt;Nuttall&lt;/Author&gt;&lt;Year&gt;2000&lt;/Year&gt;&lt;RecNum&gt;400&lt;/RecNum&gt;&lt;record&gt;&lt;rec-number&gt;400&lt;/rec-number&gt;&lt;ref-type name="Journal Article"&gt;17&lt;/ref-type&gt;&lt;contributors&gt;&lt;authors&gt;&lt;author&gt;Nuttall, P. A.&lt;/author&gt;&lt;author&gt;Paesen, G. C.&lt;/author&gt;&lt;author&gt;Lawrie, C. H.&lt;/author&gt;&lt;author&gt;Wang, H.&lt;/author&gt;&lt;/authors&gt;&lt;/contributors&gt;&lt;auth-address&gt;CEH Institute of Virology and Environmental Microbiology, Oxford, UK. pan@ceh.ac.uk&lt;/auth-address&gt;&lt;titles&gt;&lt;title&gt;Vector-host interactions in disease transmission&lt;/title&gt;&lt;secondary-title&gt;J Mol Microbiol Biotechnol&lt;/secondary-title&gt;&lt;/titles&gt;&lt;pages&gt;381-6&lt;/pages&gt;&lt;volume&gt;2&lt;/volume&gt;&lt;number&gt;4&lt;/number&gt;&lt;keywords&gt;&lt;keyword&gt;Animals&lt;/keyword&gt;&lt;keyword&gt;Borrelia/*classification&lt;/keyword&gt;&lt;keyword&gt;Borrelia Infections/*immunology/*transmission&lt;/keyword&gt;&lt;keyword&gt;Human&lt;/keyword&gt;&lt;keyword&gt;Insect Vectors&lt;/keyword&gt;&lt;keyword&gt;Lyme Disease/*transmission&lt;/keyword&gt;&lt;keyword&gt;Relapsing Fever/*transmission&lt;/keyword&gt;&lt;keyword&gt;Tick-Borne Diseases/*transmission&lt;/keyword&gt;&lt;keyword&gt;Ticks/*microbiology&lt;/keyword&gt;&lt;/keywords&gt;&lt;dates&gt;&lt;year&gt;2000&lt;/year&gt;&lt;pub-dates&gt;&lt;date&gt;Oct&lt;/date&gt;&lt;/pub-dates&gt;&lt;/dates&gt;&lt;accession-num&gt;11075909&lt;/accession-num&gt;&lt;urls&gt;&lt;related-urls&gt;&lt;url&gt;http://www.ncbi.nlm.nih.gov/entrez/query.fcgi?cmd=Retrieve&amp;amp;db=PubMed&amp;amp;dopt=Citation&amp;amp;list_uids=11075909&lt;/url&gt;&lt;/related-urls&gt;&lt;/urls&gt;&lt;/record&gt;&lt;/Cite&gt;&lt;Cite&gt;&lt;Author&gt;Schwan&lt;/Author&gt;&lt;Year&gt;1996&lt;/Year&gt;&lt;RecNum&gt;6705&lt;/RecNum&gt;&lt;record&gt;&lt;rec-number&gt;6705&lt;/rec-number&gt;&lt;ref-type name="Journal Article"&gt;17&lt;/ref-type&gt;&lt;contributors&gt;&lt;authors&gt;&lt;author&gt;Schwan, TG&lt;/author&gt;&lt;/authors&gt;&lt;/contributors&gt;&lt;titles&gt;&lt;title&gt;Ticks and Borrelia: model systems for investigating pathogen-arthropod interactions.&lt;/title&gt;&lt;secondary-title&gt;Infect Agents Dis&lt;/secondary-title&gt;&lt;alt-title&gt;Infect Agents Dis&lt;/alt-title&gt;&lt;/titles&gt;&lt;pages&gt;167-81&lt;/pages&gt;&lt;volume&gt;5&lt;/volume&gt;&lt;number&gt;3&lt;/number&gt;&lt;dates&gt;&lt;year&gt;1996&lt;/year&gt;&lt;pub-dates&gt;&lt;date&gt;June 1, 1996&lt;/date&gt;&lt;/pub-dates&gt;&lt;/dates&gt;&lt;urls&gt;&lt;/urls&gt;&lt;/record&gt;&lt;/Cite&gt;&lt;Cite&gt;&lt;Author&gt;Spielman&lt;/Author&gt;&lt;Year&gt;2003&lt;/Year&gt;&lt;RecNum&gt;20505&lt;/RecNum&gt;&lt;record&gt;&lt;rec-number&gt;20505&lt;/rec-number&gt;&lt;ref-type name="Journal Article"&gt;17&lt;/ref-type&gt;&lt;contributors&gt;&lt;authors&gt;&lt;author&gt;Spielman, Andrew&lt;/author&gt;&lt;/authors&gt;&lt;/contributors&gt;&lt;titles&gt;&lt;title&gt;Research approaches in the development of interventions against vector-borne infection&lt;/title&gt;&lt;secondary-title&gt;J. Exp. Biol.&lt;/secondary-title&gt;&lt;alt-title&gt;J. Exp. Biol.&lt;/alt-title&gt;&lt;/titles&gt;&lt;pages&gt;3727-3734&lt;/pages&gt;&lt;volume&gt;206&lt;/volume&gt;&lt;number&gt;21&lt;/number&gt;&lt;dates&gt;&lt;year&gt;2003&lt;/year&gt;&lt;pub-dates&gt;&lt;date&gt;November 1, 2003&lt;/date&gt;&lt;/pub-dates&gt;&lt;/dates&gt;&lt;urls&gt;&lt;related-urls&gt;&lt;url&gt;http://jeb.biologists.org/cgi/content/abstract/206/21/3727&lt;/url&gt;&lt;/related-urls&gt;&lt;/urls&gt;&lt;/record&gt;&lt;/Cite&gt;&lt;/EndNote&gt;</w:instrText>
      </w:r>
      <w:r w:rsidRPr="001E43EF">
        <w:rPr>
          <w:rFonts w:eastAsia="Times New Roman"/>
          <w:b/>
        </w:rPr>
        <w:fldChar w:fldCharType="separate"/>
      </w:r>
      <w:r w:rsidR="004571FB" w:rsidRPr="001E43EF">
        <w:rPr>
          <w:rFonts w:eastAsia="Times New Roman"/>
          <w:b/>
        </w:rPr>
        <w:t>(1-17)</w:t>
      </w:r>
      <w:r w:rsidRPr="001E43EF">
        <w:rPr>
          <w:rFonts w:eastAsia="Times New Roman"/>
          <w:b/>
        </w:rPr>
        <w:fldChar w:fldCharType="end"/>
      </w:r>
    </w:p>
    <w:p w:rsidR="004571FB" w:rsidRPr="001E43EF" w:rsidRDefault="004571FB" w:rsidP="004571FB">
      <w:pPr>
        <w:spacing w:after="0" w:line="240" w:lineRule="auto"/>
        <w:rPr>
          <w:rFonts w:eastAsia="Times New Roman"/>
          <w:b/>
        </w:rPr>
      </w:pPr>
    </w:p>
    <w:p w:rsidR="004571FB" w:rsidRPr="001E43EF" w:rsidRDefault="000C7700" w:rsidP="004571FB">
      <w:pPr>
        <w:spacing w:after="120" w:line="240" w:lineRule="auto"/>
        <w:ind w:left="720" w:hanging="720"/>
        <w:rPr>
          <w:rFonts w:eastAsia="Times New Roman"/>
        </w:rPr>
      </w:pPr>
      <w:r w:rsidRPr="000C7700">
        <w:rPr>
          <w:rFonts w:eastAsia="Times New Roman"/>
        </w:rPr>
        <w:fldChar w:fldCharType="begin"/>
      </w:r>
      <w:r w:rsidR="004571FB" w:rsidRPr="001E43EF">
        <w:rPr>
          <w:rFonts w:eastAsia="Times New Roman"/>
        </w:rPr>
        <w:instrText xml:space="preserve"> ADDIN EN.REFLIST </w:instrText>
      </w:r>
      <w:r w:rsidRPr="000C7700">
        <w:rPr>
          <w:rFonts w:eastAsia="Times New Roman"/>
        </w:rPr>
        <w:fldChar w:fldCharType="separate"/>
      </w:r>
      <w:r w:rsidR="004571FB" w:rsidRPr="001E43EF">
        <w:rPr>
          <w:rFonts w:eastAsia="Times New Roman"/>
        </w:rPr>
        <w:t>1.</w:t>
      </w:r>
      <w:r w:rsidR="004571FB" w:rsidRPr="001E43EF">
        <w:rPr>
          <w:rFonts w:eastAsia="Times New Roman"/>
        </w:rPr>
        <w:tab/>
        <w:t>Ambroise-Thomas P. Emerging parasite zoonoses: the role of host-parasite relationship. Int J Parasitol 2000. 30:1361-7.</w:t>
      </w:r>
    </w:p>
    <w:p w:rsidR="004571FB" w:rsidRPr="001E43EF" w:rsidRDefault="004571FB" w:rsidP="004571FB">
      <w:pPr>
        <w:spacing w:after="120" w:line="240" w:lineRule="auto"/>
        <w:ind w:left="720" w:hanging="720"/>
        <w:rPr>
          <w:rFonts w:eastAsia="Times New Roman"/>
        </w:rPr>
      </w:pPr>
      <w:r w:rsidRPr="001E43EF">
        <w:rPr>
          <w:rFonts w:eastAsia="Times New Roman"/>
        </w:rPr>
        <w:t>2.</w:t>
      </w:r>
      <w:r w:rsidRPr="001E43EF">
        <w:rPr>
          <w:rFonts w:eastAsia="Times New Roman"/>
        </w:rPr>
        <w:tab/>
        <w:t>Bengis RG</w:t>
      </w:r>
      <w:r w:rsidRPr="001E43EF">
        <w:rPr>
          <w:rFonts w:eastAsia="Times New Roman"/>
          <w:i/>
        </w:rPr>
        <w:t>, et al.</w:t>
      </w:r>
      <w:r w:rsidRPr="001E43EF">
        <w:rPr>
          <w:rFonts w:eastAsia="Times New Roman"/>
        </w:rPr>
        <w:t xml:space="preserve"> The role of wildlife in emerging and re-emerging zoonoses. </w:t>
      </w:r>
      <w:r>
        <w:rPr>
          <w:rFonts w:eastAsia="Times New Roman"/>
        </w:rPr>
        <w:br/>
      </w:r>
      <w:r w:rsidRPr="001E43EF">
        <w:rPr>
          <w:rFonts w:eastAsia="Times New Roman"/>
        </w:rPr>
        <w:t>Rev Sci Tech 2004. 23:497-511.</w:t>
      </w:r>
    </w:p>
    <w:p w:rsidR="004571FB" w:rsidRPr="001E43EF" w:rsidRDefault="004571FB" w:rsidP="004571FB">
      <w:pPr>
        <w:spacing w:after="120" w:line="240" w:lineRule="auto"/>
        <w:ind w:left="720" w:hanging="720"/>
        <w:rPr>
          <w:rFonts w:eastAsia="Times New Roman"/>
        </w:rPr>
      </w:pPr>
      <w:r w:rsidRPr="001E43EF">
        <w:rPr>
          <w:rFonts w:eastAsia="Times New Roman"/>
        </w:rPr>
        <w:t>3.</w:t>
      </w:r>
      <w:r w:rsidRPr="001E43EF">
        <w:rPr>
          <w:rFonts w:eastAsia="Times New Roman"/>
        </w:rPr>
        <w:tab/>
        <w:t>Blancou J</w:t>
      </w:r>
      <w:r w:rsidRPr="001E43EF">
        <w:rPr>
          <w:rFonts w:eastAsia="Times New Roman"/>
          <w:i/>
        </w:rPr>
        <w:t>, et al.</w:t>
      </w:r>
      <w:r w:rsidRPr="001E43EF">
        <w:rPr>
          <w:rFonts w:eastAsia="Times New Roman"/>
        </w:rPr>
        <w:t xml:space="preserve"> Emerging or re-emerging bacterial zoonoses: factors of emergence, surveillance and control. Vet Res 2005. 36:507-22.</w:t>
      </w:r>
    </w:p>
    <w:p w:rsidR="004571FB" w:rsidRPr="001E43EF" w:rsidRDefault="004571FB" w:rsidP="004571FB">
      <w:pPr>
        <w:spacing w:after="120" w:line="240" w:lineRule="auto"/>
        <w:ind w:left="720" w:hanging="720"/>
        <w:rPr>
          <w:rFonts w:eastAsia="Times New Roman"/>
        </w:rPr>
      </w:pPr>
      <w:r w:rsidRPr="001E43EF">
        <w:rPr>
          <w:rFonts w:eastAsia="Times New Roman"/>
        </w:rPr>
        <w:t>4.</w:t>
      </w:r>
      <w:r w:rsidRPr="001E43EF">
        <w:rPr>
          <w:rFonts w:eastAsia="Times New Roman"/>
        </w:rPr>
        <w:tab/>
        <w:t xml:space="preserve">Boschiroli ML, Foulongne V O'Callaghan D. Brucellosis: a worldwide zoonosis. </w:t>
      </w:r>
      <w:r>
        <w:rPr>
          <w:rFonts w:eastAsia="Times New Roman"/>
        </w:rPr>
        <w:br/>
      </w:r>
      <w:r w:rsidRPr="001E43EF">
        <w:rPr>
          <w:rFonts w:eastAsia="Times New Roman"/>
        </w:rPr>
        <w:t>Curr Opin Microbiol 2001. 4:58-64.</w:t>
      </w:r>
    </w:p>
    <w:p w:rsidR="004571FB" w:rsidRPr="001E43EF" w:rsidRDefault="004571FB" w:rsidP="004571FB">
      <w:pPr>
        <w:spacing w:after="120" w:line="240" w:lineRule="auto"/>
        <w:ind w:left="720" w:hanging="720"/>
        <w:rPr>
          <w:rFonts w:eastAsia="Times New Roman"/>
        </w:rPr>
      </w:pPr>
      <w:r w:rsidRPr="001E43EF">
        <w:rPr>
          <w:rFonts w:eastAsia="Times New Roman"/>
        </w:rPr>
        <w:t>5.</w:t>
      </w:r>
      <w:r w:rsidRPr="001E43EF">
        <w:rPr>
          <w:rFonts w:eastAsia="Times New Roman"/>
        </w:rPr>
        <w:tab/>
        <w:t>Brown C. Emerging zoonoses and pathogens of public health significance--an overview. Rev Sci Tech 2004. 23:435-42.</w:t>
      </w:r>
    </w:p>
    <w:p w:rsidR="004571FB" w:rsidRPr="001E43EF" w:rsidRDefault="004571FB" w:rsidP="004571FB">
      <w:pPr>
        <w:spacing w:after="120" w:line="240" w:lineRule="auto"/>
        <w:ind w:left="720" w:hanging="720"/>
        <w:rPr>
          <w:rFonts w:eastAsia="Times New Roman"/>
        </w:rPr>
      </w:pPr>
      <w:r w:rsidRPr="001E43EF">
        <w:rPr>
          <w:rFonts w:eastAsia="Times New Roman"/>
        </w:rPr>
        <w:t>6.</w:t>
      </w:r>
      <w:r w:rsidRPr="001E43EF">
        <w:rPr>
          <w:rFonts w:eastAsia="Times New Roman"/>
        </w:rPr>
        <w:tab/>
        <w:t xml:space="preserve">Chomel BB. Control and prevention of emerging zoonoses. </w:t>
      </w:r>
      <w:r>
        <w:rPr>
          <w:rFonts w:eastAsia="Times New Roman"/>
        </w:rPr>
        <w:br/>
      </w:r>
      <w:r w:rsidRPr="001E43EF">
        <w:rPr>
          <w:rFonts w:eastAsia="Times New Roman"/>
        </w:rPr>
        <w:t>J Vet Med Educ 2003. 30:145-147.</w:t>
      </w:r>
    </w:p>
    <w:p w:rsidR="004571FB" w:rsidRPr="001E43EF" w:rsidRDefault="004571FB" w:rsidP="004571FB">
      <w:pPr>
        <w:spacing w:after="120" w:line="240" w:lineRule="auto"/>
        <w:ind w:left="720" w:hanging="720"/>
        <w:rPr>
          <w:rFonts w:eastAsia="Times New Roman"/>
        </w:rPr>
      </w:pPr>
      <w:r w:rsidRPr="001E43EF">
        <w:rPr>
          <w:rFonts w:eastAsia="Times New Roman"/>
        </w:rPr>
        <w:t>7.</w:t>
      </w:r>
      <w:r w:rsidRPr="001E43EF">
        <w:rPr>
          <w:rFonts w:eastAsia="Times New Roman"/>
        </w:rPr>
        <w:tab/>
        <w:t>Chomel BB, Belotto A Meslin FX. Wildlife, exotic pets, and emerging zoonoses. Emerging Infectious Diseases 2007. 13:6-11.</w:t>
      </w:r>
    </w:p>
    <w:p w:rsidR="004571FB" w:rsidRPr="001E43EF" w:rsidRDefault="004571FB" w:rsidP="004571FB">
      <w:pPr>
        <w:spacing w:after="120" w:line="240" w:lineRule="auto"/>
        <w:ind w:left="720" w:hanging="720"/>
        <w:rPr>
          <w:rFonts w:eastAsia="Times New Roman"/>
        </w:rPr>
      </w:pPr>
      <w:r w:rsidRPr="001E43EF">
        <w:rPr>
          <w:rFonts w:eastAsia="Times New Roman"/>
        </w:rPr>
        <w:t>8.</w:t>
      </w:r>
      <w:r w:rsidRPr="001E43EF">
        <w:rPr>
          <w:rFonts w:eastAsia="Times New Roman"/>
        </w:rPr>
        <w:tab/>
        <w:t>Defra 2005, posting date. Zoonoses Report, United Kingdom 2004. [Online.]</w:t>
      </w:r>
    </w:p>
    <w:p w:rsidR="004571FB" w:rsidRPr="001E43EF" w:rsidRDefault="004571FB" w:rsidP="004571FB">
      <w:pPr>
        <w:spacing w:after="120" w:line="240" w:lineRule="auto"/>
        <w:ind w:left="720" w:hanging="720"/>
        <w:rPr>
          <w:rFonts w:eastAsia="Times New Roman"/>
        </w:rPr>
      </w:pPr>
      <w:r w:rsidRPr="001E43EF">
        <w:rPr>
          <w:rFonts w:eastAsia="Times New Roman"/>
        </w:rPr>
        <w:t>9.</w:t>
      </w:r>
      <w:r w:rsidRPr="001E43EF">
        <w:rPr>
          <w:rFonts w:eastAsia="Times New Roman"/>
        </w:rPr>
        <w:tab/>
        <w:t xml:space="preserve">Holst BS Englund L. Emerging zoonoses in cats and dogs. </w:t>
      </w:r>
      <w:r>
        <w:rPr>
          <w:rFonts w:eastAsia="Times New Roman"/>
        </w:rPr>
        <w:br/>
      </w:r>
      <w:r w:rsidRPr="001E43EF">
        <w:rPr>
          <w:rFonts w:eastAsia="Times New Roman"/>
        </w:rPr>
        <w:t>Acta Vet Scand Suppl 2003. 100:65-7.</w:t>
      </w:r>
    </w:p>
    <w:p w:rsidR="004571FB" w:rsidRPr="001E43EF" w:rsidRDefault="004571FB" w:rsidP="004571FB">
      <w:pPr>
        <w:spacing w:after="120" w:line="240" w:lineRule="auto"/>
        <w:ind w:left="720" w:hanging="720"/>
        <w:rPr>
          <w:rFonts w:eastAsia="Times New Roman"/>
        </w:rPr>
      </w:pPr>
      <w:r w:rsidRPr="001E43EF">
        <w:rPr>
          <w:rFonts w:eastAsia="Times New Roman"/>
        </w:rPr>
        <w:t>10.</w:t>
      </w:r>
      <w:r w:rsidRPr="001E43EF">
        <w:rPr>
          <w:rFonts w:eastAsia="Times New Roman"/>
        </w:rPr>
        <w:tab/>
        <w:t>Hubalek Z. Emerging human infectious diseases: anthroponoses, zoonoses, and sapronoses. Emerg Infect Dis 2003. 9:403-4.</w:t>
      </w:r>
    </w:p>
    <w:p w:rsidR="004571FB" w:rsidRPr="001E43EF" w:rsidRDefault="004571FB" w:rsidP="004571FB">
      <w:pPr>
        <w:spacing w:after="120" w:line="240" w:lineRule="auto"/>
        <w:ind w:left="720" w:hanging="720"/>
        <w:rPr>
          <w:rFonts w:eastAsia="Times New Roman"/>
        </w:rPr>
      </w:pPr>
      <w:r w:rsidRPr="001E43EF">
        <w:rPr>
          <w:rFonts w:eastAsia="Times New Roman"/>
        </w:rPr>
        <w:t>11.</w:t>
      </w:r>
      <w:r w:rsidRPr="001E43EF">
        <w:rPr>
          <w:rFonts w:eastAsia="Times New Roman"/>
        </w:rPr>
        <w:tab/>
        <w:t>Kallio-Kokko H</w:t>
      </w:r>
      <w:r w:rsidRPr="001E43EF">
        <w:rPr>
          <w:rFonts w:eastAsia="Times New Roman"/>
          <w:i/>
        </w:rPr>
        <w:t>, et al.</w:t>
      </w:r>
      <w:r w:rsidRPr="001E43EF">
        <w:rPr>
          <w:rFonts w:eastAsia="Times New Roman"/>
        </w:rPr>
        <w:t xml:space="preserve"> Viral zoonoses in Europe. FEMS Microbiol Rev 2005. 29:1051-77.</w:t>
      </w:r>
    </w:p>
    <w:p w:rsidR="004571FB" w:rsidRPr="001E43EF" w:rsidRDefault="004571FB" w:rsidP="004571FB">
      <w:pPr>
        <w:spacing w:after="120" w:line="240" w:lineRule="auto"/>
        <w:ind w:left="720" w:hanging="720"/>
        <w:rPr>
          <w:rFonts w:eastAsia="Times New Roman"/>
        </w:rPr>
      </w:pPr>
      <w:r w:rsidRPr="001E43EF">
        <w:rPr>
          <w:rFonts w:eastAsia="Times New Roman"/>
        </w:rPr>
        <w:t>12.</w:t>
      </w:r>
      <w:r w:rsidRPr="001E43EF">
        <w:rPr>
          <w:rFonts w:eastAsia="Times New Roman"/>
        </w:rPr>
        <w:tab/>
        <w:t xml:space="preserve">Kerr K. Zoonoses: infectious diseases transmissible from animals to humans. </w:t>
      </w:r>
      <w:r>
        <w:rPr>
          <w:rFonts w:eastAsia="Times New Roman"/>
        </w:rPr>
        <w:br/>
      </w:r>
      <w:r w:rsidRPr="001E43EF">
        <w:rPr>
          <w:rFonts w:eastAsia="Times New Roman"/>
        </w:rPr>
        <w:t>J. Clin. Pathol. 2004. 57:1120-.</w:t>
      </w:r>
    </w:p>
    <w:p w:rsidR="004571FB" w:rsidRPr="001E43EF" w:rsidRDefault="004571FB" w:rsidP="004571FB">
      <w:pPr>
        <w:spacing w:after="120" w:line="240" w:lineRule="auto"/>
        <w:ind w:left="720" w:hanging="720"/>
        <w:rPr>
          <w:rFonts w:eastAsia="Times New Roman"/>
        </w:rPr>
      </w:pPr>
      <w:r w:rsidRPr="001E43EF">
        <w:rPr>
          <w:rFonts w:eastAsia="Times New Roman"/>
        </w:rPr>
        <w:t>13.</w:t>
      </w:r>
      <w:r w:rsidRPr="001E43EF">
        <w:rPr>
          <w:rFonts w:eastAsia="Times New Roman"/>
        </w:rPr>
        <w:tab/>
        <w:t xml:space="preserve">Kruse H Kirkemo AM. Emerging zoonoses--yesterday, today and tomorrow. </w:t>
      </w:r>
      <w:r>
        <w:rPr>
          <w:rFonts w:eastAsia="Times New Roman"/>
        </w:rPr>
        <w:br/>
      </w:r>
      <w:r w:rsidRPr="001E43EF">
        <w:rPr>
          <w:rFonts w:eastAsia="Times New Roman"/>
        </w:rPr>
        <w:t>Acta Vet Scand Suppl 2003. 100:55-8.</w:t>
      </w:r>
    </w:p>
    <w:p w:rsidR="004571FB" w:rsidRPr="001E43EF" w:rsidRDefault="004571FB" w:rsidP="004571FB">
      <w:pPr>
        <w:spacing w:after="120" w:line="240" w:lineRule="auto"/>
        <w:ind w:left="720" w:hanging="720"/>
        <w:rPr>
          <w:rFonts w:eastAsia="Times New Roman"/>
        </w:rPr>
      </w:pPr>
      <w:r w:rsidRPr="001E43EF">
        <w:rPr>
          <w:rFonts w:eastAsia="Times New Roman"/>
        </w:rPr>
        <w:t>14.</w:t>
      </w:r>
      <w:r w:rsidRPr="001E43EF">
        <w:rPr>
          <w:rFonts w:eastAsia="Times New Roman"/>
        </w:rPr>
        <w:tab/>
        <w:t xml:space="preserve">Meslin FX. Zoonoses in the world: current and future trends. </w:t>
      </w:r>
      <w:r>
        <w:rPr>
          <w:rFonts w:eastAsia="Times New Roman"/>
        </w:rPr>
        <w:br/>
      </w:r>
      <w:r w:rsidRPr="001E43EF">
        <w:rPr>
          <w:rFonts w:eastAsia="Times New Roman"/>
        </w:rPr>
        <w:t>Schweiz Med Wochenschr 1995. 125:875-8.</w:t>
      </w:r>
    </w:p>
    <w:p w:rsidR="004571FB" w:rsidRPr="001E43EF" w:rsidRDefault="004571FB" w:rsidP="004571FB">
      <w:pPr>
        <w:spacing w:after="120" w:line="240" w:lineRule="auto"/>
        <w:ind w:left="720" w:hanging="720"/>
        <w:rPr>
          <w:rFonts w:eastAsia="Times New Roman"/>
        </w:rPr>
      </w:pPr>
      <w:r w:rsidRPr="001E43EF">
        <w:rPr>
          <w:rFonts w:eastAsia="Times New Roman"/>
        </w:rPr>
        <w:t>15.</w:t>
      </w:r>
      <w:r w:rsidRPr="001E43EF">
        <w:rPr>
          <w:rFonts w:eastAsia="Times New Roman"/>
        </w:rPr>
        <w:tab/>
        <w:t>Nuttall PA</w:t>
      </w:r>
      <w:r w:rsidRPr="001E43EF">
        <w:rPr>
          <w:rFonts w:eastAsia="Times New Roman"/>
          <w:i/>
        </w:rPr>
        <w:t>, et al.</w:t>
      </w:r>
      <w:r w:rsidRPr="001E43EF">
        <w:rPr>
          <w:rFonts w:eastAsia="Times New Roman"/>
        </w:rPr>
        <w:t xml:space="preserve"> Vector-host interactions in disease transmission. </w:t>
      </w:r>
      <w:r>
        <w:rPr>
          <w:rFonts w:eastAsia="Times New Roman"/>
        </w:rPr>
        <w:br/>
      </w:r>
      <w:r w:rsidRPr="001E43EF">
        <w:rPr>
          <w:rFonts w:eastAsia="Times New Roman"/>
        </w:rPr>
        <w:t>J Mol Microbiol Biotechnol 2000. 2:381-6.</w:t>
      </w:r>
    </w:p>
    <w:p w:rsidR="004571FB" w:rsidRPr="001E43EF" w:rsidRDefault="004571FB" w:rsidP="004571FB">
      <w:pPr>
        <w:spacing w:after="120" w:line="240" w:lineRule="auto"/>
        <w:ind w:left="720" w:hanging="720"/>
        <w:rPr>
          <w:rFonts w:eastAsia="Times New Roman"/>
        </w:rPr>
      </w:pPr>
      <w:r w:rsidRPr="001E43EF">
        <w:rPr>
          <w:rFonts w:eastAsia="Times New Roman"/>
        </w:rPr>
        <w:t>16.</w:t>
      </w:r>
      <w:r w:rsidRPr="001E43EF">
        <w:rPr>
          <w:rFonts w:eastAsia="Times New Roman"/>
        </w:rPr>
        <w:tab/>
        <w:t>Schwan T. Ticks and Borrelia: model systems for investigating pathogen-arthropod interactions. Infect Agents Dis 1996. 5:167-81.</w:t>
      </w:r>
    </w:p>
    <w:p w:rsidR="004571FB" w:rsidRPr="001E43EF" w:rsidRDefault="004571FB" w:rsidP="004571FB">
      <w:pPr>
        <w:spacing w:after="120" w:line="240" w:lineRule="auto"/>
        <w:ind w:left="720" w:hanging="720"/>
        <w:rPr>
          <w:rFonts w:eastAsia="Times New Roman"/>
        </w:rPr>
      </w:pPr>
      <w:r w:rsidRPr="001E43EF">
        <w:rPr>
          <w:rFonts w:eastAsia="Times New Roman"/>
        </w:rPr>
        <w:t>17.</w:t>
      </w:r>
      <w:r w:rsidRPr="001E43EF">
        <w:rPr>
          <w:rFonts w:eastAsia="Times New Roman"/>
        </w:rPr>
        <w:tab/>
        <w:t>Spielman A. Research approaches in the development of interventions against vector-borne infection. J. Exp. Biol. 2003. 206:3727-3734.</w:t>
      </w:r>
    </w:p>
    <w:p w:rsidR="004571FB" w:rsidRDefault="000C7700" w:rsidP="004571FB">
      <w:pPr>
        <w:pStyle w:val="Style4"/>
        <w:sectPr w:rsidR="004571FB" w:rsidSect="004F596A">
          <w:pgSz w:w="11907" w:h="16839" w:code="9"/>
          <w:pgMar w:top="1134" w:right="1134" w:bottom="1134" w:left="1134" w:header="708" w:footer="708" w:gutter="567"/>
          <w:cols w:space="708"/>
          <w:docGrid w:linePitch="360"/>
        </w:sectPr>
      </w:pPr>
      <w:r w:rsidRPr="001E43EF">
        <w:fldChar w:fldCharType="end"/>
      </w:r>
    </w:p>
    <w:p w:rsidR="004571FB" w:rsidRDefault="004571FB" w:rsidP="004571FB">
      <w:pPr>
        <w:pStyle w:val="Style4"/>
      </w:pPr>
      <w:bookmarkStart w:id="74" w:name="_Toc297553750"/>
      <w:bookmarkStart w:id="75" w:name="_Toc329614103"/>
      <w:bookmarkEnd w:id="70"/>
      <w:bookmarkEnd w:id="71"/>
      <w:r>
        <w:lastRenderedPageBreak/>
        <w:t>Urological Pathology</w:t>
      </w:r>
      <w:bookmarkEnd w:id="74"/>
      <w:bookmarkEnd w:id="75"/>
    </w:p>
    <w:p w:rsidR="004571FB" w:rsidRPr="00984000" w:rsidRDefault="004571FB" w:rsidP="004571FB">
      <w:pPr>
        <w:spacing w:after="0" w:line="240" w:lineRule="auto"/>
        <w:jc w:val="center"/>
        <w:rPr>
          <w:sz w:val="24"/>
          <w:szCs w:val="20"/>
        </w:rPr>
      </w:pPr>
      <w:r>
        <w:rPr>
          <w:sz w:val="24"/>
          <w:szCs w:val="20"/>
        </w:rPr>
        <w:t xml:space="preserve">Dr Rathi </w:t>
      </w:r>
      <w:proofErr w:type="gramStart"/>
      <w:r>
        <w:rPr>
          <w:sz w:val="24"/>
          <w:szCs w:val="20"/>
        </w:rPr>
        <w:t>Ramakrishnan</w:t>
      </w:r>
      <w:proofErr w:type="gramEnd"/>
      <w:r>
        <w:rPr>
          <w:sz w:val="24"/>
          <w:szCs w:val="20"/>
        </w:rPr>
        <w:br/>
        <w:t>(handout courtesy of Dr Marjorie Walker)</w:t>
      </w:r>
    </w:p>
    <w:p w:rsidR="004571FB" w:rsidRPr="00984000" w:rsidRDefault="004571FB" w:rsidP="004571FB">
      <w:pPr>
        <w:tabs>
          <w:tab w:val="left" w:pos="6804"/>
        </w:tabs>
        <w:spacing w:before="120" w:after="0" w:line="240" w:lineRule="auto"/>
        <w:outlineLvl w:val="6"/>
        <w:rPr>
          <w:b/>
          <w:lang w:val="en-US" w:eastAsia="en-GB"/>
        </w:rPr>
      </w:pPr>
      <w:r w:rsidRPr="00984000">
        <w:rPr>
          <w:b/>
          <w:lang w:val="en-US" w:eastAsia="en-GB"/>
        </w:rPr>
        <w:t>Learning objectives</w:t>
      </w:r>
    </w:p>
    <w:p w:rsidR="004571FB" w:rsidRPr="00984000" w:rsidRDefault="004571FB" w:rsidP="004571FB">
      <w:pPr>
        <w:spacing w:after="0" w:line="240" w:lineRule="auto"/>
      </w:pPr>
      <w:proofErr w:type="gramStart"/>
      <w:r w:rsidRPr="00984000">
        <w:t>To know the histopathological features and clinicopathological significance of the main aspects of urologic pathology.</w:t>
      </w:r>
      <w:proofErr w:type="gramEnd"/>
    </w:p>
    <w:p w:rsidR="004571FB" w:rsidRPr="00984000" w:rsidRDefault="004571FB" w:rsidP="004571FB">
      <w:pPr>
        <w:tabs>
          <w:tab w:val="left" w:pos="6804"/>
        </w:tabs>
        <w:spacing w:after="0" w:line="240" w:lineRule="auto"/>
      </w:pPr>
    </w:p>
    <w:p w:rsidR="004571FB" w:rsidRPr="00984000" w:rsidRDefault="004571FB" w:rsidP="004571FB">
      <w:pPr>
        <w:tabs>
          <w:tab w:val="left" w:pos="6804"/>
        </w:tabs>
        <w:spacing w:after="0" w:line="240" w:lineRule="auto"/>
        <w:ind w:left="360"/>
        <w:rPr>
          <w:b/>
        </w:rPr>
      </w:pPr>
      <w:r w:rsidRPr="00984000">
        <w:rPr>
          <w:b/>
        </w:rPr>
        <w:t>BLADDER</w:t>
      </w:r>
    </w:p>
    <w:p w:rsidR="004571FB" w:rsidRPr="00984000" w:rsidRDefault="004571FB" w:rsidP="001F1683">
      <w:pPr>
        <w:numPr>
          <w:ilvl w:val="0"/>
          <w:numId w:val="48"/>
        </w:numPr>
        <w:tabs>
          <w:tab w:val="num" w:pos="720"/>
          <w:tab w:val="left" w:pos="6804"/>
        </w:tabs>
        <w:spacing w:after="0" w:line="240" w:lineRule="auto"/>
        <w:ind w:left="720"/>
      </w:pPr>
      <w:r w:rsidRPr="00984000">
        <w:t>Non neoplastic diseases – cystitis, malformations</w:t>
      </w:r>
    </w:p>
    <w:p w:rsidR="004571FB" w:rsidRPr="00984000" w:rsidRDefault="004571FB" w:rsidP="001F1683">
      <w:pPr>
        <w:numPr>
          <w:ilvl w:val="0"/>
          <w:numId w:val="48"/>
        </w:numPr>
        <w:tabs>
          <w:tab w:val="num" w:pos="720"/>
          <w:tab w:val="left" w:pos="6804"/>
        </w:tabs>
        <w:spacing w:after="0" w:line="240" w:lineRule="auto"/>
        <w:ind w:left="720"/>
        <w:rPr>
          <w:b/>
        </w:rPr>
      </w:pPr>
      <w:r w:rsidRPr="00984000">
        <w:t>Transitional cell carcinoma</w:t>
      </w:r>
      <w:r w:rsidRPr="00984000">
        <w:rPr>
          <w:b/>
        </w:rPr>
        <w:t xml:space="preserve"> </w:t>
      </w:r>
    </w:p>
    <w:p w:rsidR="004571FB" w:rsidRPr="00984000" w:rsidRDefault="004571FB" w:rsidP="004571FB">
      <w:pPr>
        <w:tabs>
          <w:tab w:val="left" w:pos="6804"/>
        </w:tabs>
        <w:spacing w:after="0" w:line="240" w:lineRule="auto"/>
        <w:ind w:left="360"/>
        <w:rPr>
          <w:b/>
        </w:rPr>
      </w:pPr>
      <w:r w:rsidRPr="00984000">
        <w:rPr>
          <w:b/>
        </w:rPr>
        <w:t>PROSTATE</w:t>
      </w:r>
    </w:p>
    <w:p w:rsidR="004571FB" w:rsidRPr="00984000" w:rsidRDefault="004571FB" w:rsidP="001F1683">
      <w:pPr>
        <w:numPr>
          <w:ilvl w:val="0"/>
          <w:numId w:val="49"/>
        </w:numPr>
        <w:tabs>
          <w:tab w:val="num" w:pos="720"/>
          <w:tab w:val="left" w:pos="6804"/>
        </w:tabs>
        <w:spacing w:after="0" w:line="240" w:lineRule="auto"/>
        <w:ind w:left="720"/>
      </w:pPr>
      <w:r w:rsidRPr="00984000">
        <w:t>Non neoplastic diseases – prostatitis, prostatic hyperplasia</w:t>
      </w:r>
    </w:p>
    <w:p w:rsidR="004571FB" w:rsidRPr="00984000" w:rsidRDefault="004571FB" w:rsidP="001F1683">
      <w:pPr>
        <w:numPr>
          <w:ilvl w:val="0"/>
          <w:numId w:val="49"/>
        </w:numPr>
        <w:tabs>
          <w:tab w:val="num" w:pos="720"/>
          <w:tab w:val="left" w:pos="6804"/>
        </w:tabs>
        <w:spacing w:after="0" w:line="240" w:lineRule="auto"/>
        <w:ind w:left="720"/>
        <w:rPr>
          <w:b/>
        </w:rPr>
      </w:pPr>
      <w:r w:rsidRPr="00984000">
        <w:t>Prostate cancer</w:t>
      </w:r>
    </w:p>
    <w:p w:rsidR="004571FB" w:rsidRPr="00984000" w:rsidRDefault="004571FB" w:rsidP="004571FB">
      <w:pPr>
        <w:tabs>
          <w:tab w:val="left" w:pos="6804"/>
        </w:tabs>
        <w:spacing w:after="0" w:line="240" w:lineRule="auto"/>
        <w:ind w:left="360"/>
        <w:rPr>
          <w:b/>
        </w:rPr>
      </w:pPr>
      <w:r w:rsidRPr="00984000">
        <w:rPr>
          <w:b/>
        </w:rPr>
        <w:t>TESTES</w:t>
      </w:r>
    </w:p>
    <w:p w:rsidR="004571FB" w:rsidRPr="00984000" w:rsidRDefault="004571FB" w:rsidP="001F1683">
      <w:pPr>
        <w:numPr>
          <w:ilvl w:val="0"/>
          <w:numId w:val="47"/>
        </w:numPr>
        <w:tabs>
          <w:tab w:val="num" w:pos="720"/>
          <w:tab w:val="left" w:pos="6804"/>
        </w:tabs>
        <w:spacing w:after="0" w:line="240" w:lineRule="auto"/>
        <w:ind w:left="720"/>
      </w:pPr>
      <w:r w:rsidRPr="00984000">
        <w:t>Non neoplastic diseases – undescended testes, inflammation</w:t>
      </w:r>
    </w:p>
    <w:p w:rsidR="004571FB" w:rsidRPr="00984000" w:rsidRDefault="004571FB" w:rsidP="001F1683">
      <w:pPr>
        <w:numPr>
          <w:ilvl w:val="0"/>
          <w:numId w:val="47"/>
        </w:numPr>
        <w:tabs>
          <w:tab w:val="num" w:pos="720"/>
          <w:tab w:val="left" w:pos="6804"/>
        </w:tabs>
        <w:spacing w:after="0" w:line="240" w:lineRule="auto"/>
        <w:ind w:left="720"/>
        <w:rPr>
          <w:b/>
        </w:rPr>
      </w:pPr>
      <w:r w:rsidRPr="00984000">
        <w:t>Seminoma, teratoma</w:t>
      </w:r>
    </w:p>
    <w:p w:rsidR="004571FB" w:rsidRPr="00984000" w:rsidRDefault="004571FB" w:rsidP="004571FB">
      <w:pPr>
        <w:tabs>
          <w:tab w:val="left" w:pos="6804"/>
        </w:tabs>
        <w:spacing w:after="0" w:line="240" w:lineRule="auto"/>
        <w:ind w:left="360"/>
        <w:rPr>
          <w:b/>
        </w:rPr>
      </w:pPr>
      <w:r w:rsidRPr="00984000">
        <w:rPr>
          <w:b/>
        </w:rPr>
        <w:t>KIDNEY</w:t>
      </w:r>
    </w:p>
    <w:p w:rsidR="004571FB" w:rsidRPr="00984000" w:rsidRDefault="004571FB" w:rsidP="001F1683">
      <w:pPr>
        <w:numPr>
          <w:ilvl w:val="0"/>
          <w:numId w:val="50"/>
        </w:numPr>
        <w:tabs>
          <w:tab w:val="num" w:pos="720"/>
          <w:tab w:val="left" w:pos="6804"/>
        </w:tabs>
        <w:spacing w:after="0" w:line="240" w:lineRule="auto"/>
        <w:ind w:left="720"/>
      </w:pPr>
      <w:r w:rsidRPr="00984000">
        <w:t>Non neoplastic diseases – inflammation</w:t>
      </w:r>
    </w:p>
    <w:p w:rsidR="004571FB" w:rsidRPr="00984000" w:rsidRDefault="004571FB" w:rsidP="001F1683">
      <w:pPr>
        <w:numPr>
          <w:ilvl w:val="0"/>
          <w:numId w:val="50"/>
        </w:numPr>
        <w:tabs>
          <w:tab w:val="num" w:pos="720"/>
          <w:tab w:val="left" w:pos="6804"/>
        </w:tabs>
        <w:spacing w:after="0" w:line="240" w:lineRule="auto"/>
        <w:ind w:left="720"/>
        <w:rPr>
          <w:b/>
        </w:rPr>
      </w:pPr>
      <w:r w:rsidRPr="00984000">
        <w:t>Renal cell carcinoma</w:t>
      </w:r>
    </w:p>
    <w:p w:rsidR="004571FB" w:rsidRPr="00984000" w:rsidRDefault="004571FB" w:rsidP="004571FB">
      <w:pPr>
        <w:pBdr>
          <w:bottom w:val="single" w:sz="4" w:space="1" w:color="auto"/>
        </w:pBdr>
        <w:tabs>
          <w:tab w:val="left" w:pos="6804"/>
        </w:tabs>
        <w:spacing w:after="0" w:line="240" w:lineRule="auto"/>
      </w:pPr>
    </w:p>
    <w:p w:rsidR="004571FB" w:rsidRPr="00984000" w:rsidRDefault="004571FB" w:rsidP="004571FB">
      <w:pPr>
        <w:tabs>
          <w:tab w:val="left" w:pos="6804"/>
        </w:tabs>
        <w:spacing w:after="0" w:line="240" w:lineRule="auto"/>
      </w:pPr>
    </w:p>
    <w:p w:rsidR="004571FB" w:rsidRPr="00984000" w:rsidRDefault="004571FB" w:rsidP="004571FB">
      <w:pPr>
        <w:spacing w:after="0" w:line="240" w:lineRule="auto"/>
        <w:rPr>
          <w:snapToGrid w:val="0"/>
        </w:rPr>
      </w:pPr>
      <w:r w:rsidRPr="00984000">
        <w:rPr>
          <w:b/>
          <w:snapToGrid w:val="0"/>
        </w:rPr>
        <w:t>BLADDER</w:t>
      </w:r>
      <w:r w:rsidRPr="00984000">
        <w:rPr>
          <w:b/>
          <w:snapToGrid w:val="0"/>
        </w:rPr>
        <w:br/>
      </w:r>
      <w:r w:rsidRPr="00984000">
        <w:rPr>
          <w:snapToGrid w:val="0"/>
        </w:rPr>
        <w:t>Normal bladder is lined by transitional epithelium, with an underlying smooth muscle layer</w:t>
      </w:r>
    </w:p>
    <w:p w:rsidR="004571FB" w:rsidRPr="00984000" w:rsidRDefault="004571FB" w:rsidP="004571FB">
      <w:pPr>
        <w:spacing w:after="0" w:line="240" w:lineRule="auto"/>
        <w:rPr>
          <w:b/>
        </w:rPr>
      </w:pPr>
    </w:p>
    <w:p w:rsidR="004571FB" w:rsidRPr="00984000" w:rsidRDefault="004571FB" w:rsidP="004571FB">
      <w:pPr>
        <w:spacing w:after="0" w:line="240" w:lineRule="auto"/>
        <w:rPr>
          <w:b/>
        </w:rPr>
      </w:pPr>
      <w:r w:rsidRPr="00984000">
        <w:rPr>
          <w:b/>
        </w:rPr>
        <w:t>Congenital abnormalities</w:t>
      </w:r>
    </w:p>
    <w:p w:rsidR="004571FB" w:rsidRPr="00984000" w:rsidRDefault="004571FB" w:rsidP="004571FB">
      <w:pPr>
        <w:spacing w:after="0" w:line="240" w:lineRule="auto"/>
        <w:ind w:left="360"/>
      </w:pPr>
      <w:r w:rsidRPr="00984000">
        <w:t>•Extrophy</w:t>
      </w:r>
    </w:p>
    <w:p w:rsidR="004571FB" w:rsidRPr="00984000" w:rsidRDefault="004571FB" w:rsidP="004571FB">
      <w:pPr>
        <w:spacing w:after="0" w:line="240" w:lineRule="auto"/>
        <w:ind w:left="360"/>
      </w:pPr>
      <w:r w:rsidRPr="00984000">
        <w:t>•Vesico-ureteric reflux</w:t>
      </w:r>
    </w:p>
    <w:p w:rsidR="004571FB" w:rsidRPr="00984000" w:rsidRDefault="004571FB" w:rsidP="004571FB">
      <w:pPr>
        <w:keepNext/>
        <w:spacing w:before="240" w:after="60" w:line="240" w:lineRule="auto"/>
        <w:outlineLvl w:val="2"/>
        <w:rPr>
          <w:b/>
          <w:bCs/>
        </w:rPr>
      </w:pPr>
      <w:r w:rsidRPr="00984000">
        <w:rPr>
          <w:b/>
          <w:bCs/>
        </w:rPr>
        <w:t>Inflammation/infection</w:t>
      </w:r>
    </w:p>
    <w:p w:rsidR="004571FB" w:rsidRPr="00984000" w:rsidRDefault="004571FB" w:rsidP="004571FB">
      <w:pPr>
        <w:keepNext/>
        <w:spacing w:before="180" w:after="0" w:line="240" w:lineRule="auto"/>
        <w:outlineLvl w:val="2"/>
        <w:rPr>
          <w:b/>
          <w:bCs/>
        </w:rPr>
      </w:pPr>
      <w:r w:rsidRPr="00984000">
        <w:rPr>
          <w:b/>
          <w:bCs/>
        </w:rPr>
        <w:t>Cystitis</w:t>
      </w:r>
    </w:p>
    <w:p w:rsidR="004571FB" w:rsidRPr="00984000" w:rsidRDefault="004571FB" w:rsidP="004571FB">
      <w:pPr>
        <w:spacing w:after="0" w:line="240" w:lineRule="auto"/>
        <w:ind w:left="700" w:hanging="300"/>
      </w:pPr>
      <w:r w:rsidRPr="00984000">
        <w:t>•Infections</w:t>
      </w:r>
      <w:r w:rsidRPr="00984000">
        <w:br/>
      </w:r>
      <w:r w:rsidRPr="001C5996">
        <w:t>E coli, proteus, enterobacter, TB, candida</w:t>
      </w:r>
    </w:p>
    <w:p w:rsidR="004571FB" w:rsidRPr="00984000" w:rsidRDefault="004571FB" w:rsidP="004571FB">
      <w:pPr>
        <w:spacing w:after="0" w:line="240" w:lineRule="auto"/>
        <w:ind w:left="700" w:hanging="300"/>
      </w:pPr>
      <w:r w:rsidRPr="00984000">
        <w:t>•Proximity of short female urethra to alimentary tract faecal flora, stasis of urine in bladder - prostatic outflow obstruction, bladder stones, urethral strictures</w:t>
      </w:r>
    </w:p>
    <w:p w:rsidR="004571FB" w:rsidRPr="00984000" w:rsidRDefault="004571FB" w:rsidP="004571FB">
      <w:pPr>
        <w:spacing w:after="0" w:line="240" w:lineRule="auto"/>
        <w:ind w:left="700" w:hanging="300"/>
      </w:pPr>
      <w:r w:rsidRPr="00984000">
        <w:t>•Active inflammation - polymorphs</w:t>
      </w:r>
    </w:p>
    <w:p w:rsidR="004571FB" w:rsidRPr="00984000" w:rsidRDefault="004571FB" w:rsidP="004571FB">
      <w:pPr>
        <w:spacing w:after="0" w:line="240" w:lineRule="auto"/>
        <w:ind w:left="700" w:hanging="300"/>
      </w:pPr>
      <w:r w:rsidRPr="00984000">
        <w:t>•Chronic inflammation - lymphoid follicles</w:t>
      </w:r>
    </w:p>
    <w:p w:rsidR="004571FB" w:rsidRPr="00984000" w:rsidRDefault="004571FB" w:rsidP="004571FB">
      <w:pPr>
        <w:spacing w:after="0" w:line="240" w:lineRule="auto"/>
        <w:ind w:left="700" w:hanging="300"/>
      </w:pPr>
      <w:r w:rsidRPr="00984000">
        <w:t>•Cystitis cystica</w:t>
      </w:r>
    </w:p>
    <w:p w:rsidR="004571FB" w:rsidRPr="00984000" w:rsidRDefault="004571FB" w:rsidP="004571FB">
      <w:pPr>
        <w:spacing w:after="0" w:line="240" w:lineRule="auto"/>
        <w:ind w:left="700" w:hanging="300"/>
      </w:pPr>
      <w:r w:rsidRPr="00984000">
        <w:t>•Follicular cystitis</w:t>
      </w:r>
    </w:p>
    <w:p w:rsidR="004571FB" w:rsidRPr="00984000" w:rsidRDefault="004571FB" w:rsidP="004571FB">
      <w:pPr>
        <w:spacing w:after="0" w:line="240" w:lineRule="auto"/>
        <w:ind w:left="700" w:hanging="300"/>
      </w:pPr>
      <w:r w:rsidRPr="00984000">
        <w:t>•Interstitial cystitis</w:t>
      </w:r>
    </w:p>
    <w:p w:rsidR="004571FB" w:rsidRPr="00984000" w:rsidRDefault="004571FB" w:rsidP="004571FB">
      <w:pPr>
        <w:spacing w:after="0" w:line="240" w:lineRule="auto"/>
        <w:ind w:left="700" w:hanging="300"/>
      </w:pPr>
      <w:r w:rsidRPr="00984000">
        <w:t>•Malakoplakia</w:t>
      </w:r>
    </w:p>
    <w:p w:rsidR="004571FB" w:rsidRPr="00984000" w:rsidRDefault="004571FB" w:rsidP="004571FB">
      <w:pPr>
        <w:keepNext/>
        <w:spacing w:before="180" w:after="0" w:line="240" w:lineRule="auto"/>
        <w:outlineLvl w:val="2"/>
      </w:pPr>
      <w:r w:rsidRPr="00984000">
        <w:rPr>
          <w:b/>
        </w:rPr>
        <w:t>Tumours</w:t>
      </w:r>
    </w:p>
    <w:p w:rsidR="004571FB" w:rsidRPr="00984000" w:rsidRDefault="004571FB" w:rsidP="004571FB">
      <w:pPr>
        <w:spacing w:after="0" w:line="240" w:lineRule="auto"/>
        <w:ind w:left="360"/>
      </w:pPr>
      <w:r w:rsidRPr="00984000">
        <w:t>•Transitional cell carcinoma</w:t>
      </w:r>
    </w:p>
    <w:p w:rsidR="004571FB" w:rsidRPr="00984000" w:rsidRDefault="004571FB" w:rsidP="004571FB">
      <w:pPr>
        <w:spacing w:after="0" w:line="240" w:lineRule="auto"/>
        <w:ind w:left="360"/>
      </w:pPr>
      <w:proofErr w:type="gramStart"/>
      <w:r w:rsidRPr="00984000">
        <w:t>•(</w:t>
      </w:r>
      <w:proofErr w:type="gramEnd"/>
      <w:r w:rsidRPr="00984000">
        <w:t>Squamous, adenoca, lymphoma, sarcoma can also occur)</w:t>
      </w:r>
    </w:p>
    <w:p w:rsidR="004571FB" w:rsidRPr="00984000" w:rsidRDefault="004571FB" w:rsidP="004571FB">
      <w:pPr>
        <w:keepNext/>
        <w:spacing w:before="180" w:after="0" w:line="240" w:lineRule="auto"/>
        <w:outlineLvl w:val="2"/>
        <w:rPr>
          <w:b/>
          <w:bCs/>
          <w:lang w:val="en-US"/>
        </w:rPr>
      </w:pPr>
      <w:r w:rsidRPr="00984000">
        <w:rPr>
          <w:b/>
          <w:bCs/>
        </w:rPr>
        <w:t>Transitional cell carcinoma</w:t>
      </w:r>
    </w:p>
    <w:p w:rsidR="004571FB" w:rsidRPr="00984000" w:rsidRDefault="004571FB" w:rsidP="004571FB">
      <w:pPr>
        <w:spacing w:after="0" w:line="240" w:lineRule="auto"/>
        <w:ind w:left="357"/>
      </w:pPr>
      <w:r w:rsidRPr="00984000">
        <w:t xml:space="preserve">•Association with smoking, chemical exposure – </w:t>
      </w:r>
    </w:p>
    <w:p w:rsidR="004571FB" w:rsidRPr="00984000" w:rsidRDefault="004571FB" w:rsidP="004571FB">
      <w:pPr>
        <w:spacing w:after="0" w:line="240" w:lineRule="auto"/>
        <w:ind w:left="360"/>
        <w:rPr>
          <w:lang w:val="it-IT"/>
        </w:rPr>
      </w:pPr>
      <w:r w:rsidRPr="00984000">
        <w:sym w:font="Times New Roman" w:char="0062"/>
      </w:r>
      <w:r w:rsidRPr="00984000">
        <w:rPr>
          <w:lang w:val="it-IT"/>
        </w:rPr>
        <w:t xml:space="preserve"> naphthylamine, benzidine, 4-diphenylaniline</w:t>
      </w:r>
    </w:p>
    <w:p w:rsidR="004571FB" w:rsidRPr="00984000" w:rsidRDefault="004571FB" w:rsidP="004571FB">
      <w:pPr>
        <w:spacing w:after="0" w:line="240" w:lineRule="auto"/>
        <w:ind w:left="360"/>
        <w:rPr>
          <w:lang w:val="it-IT"/>
        </w:rPr>
      </w:pPr>
      <w:r w:rsidRPr="00984000">
        <w:rPr>
          <w:lang w:val="it-IT"/>
        </w:rPr>
        <w:t>•3:1 male:female preponderance</w:t>
      </w:r>
    </w:p>
    <w:p w:rsidR="004571FB" w:rsidRPr="00984000" w:rsidRDefault="004571FB" w:rsidP="004571FB">
      <w:pPr>
        <w:spacing w:after="0" w:line="240" w:lineRule="auto"/>
        <w:ind w:left="360"/>
      </w:pPr>
      <w:r w:rsidRPr="00984000">
        <w:t>•Presentation:</w:t>
      </w:r>
    </w:p>
    <w:p w:rsidR="004571FB" w:rsidRPr="00984000" w:rsidRDefault="004571FB" w:rsidP="004571FB">
      <w:pPr>
        <w:spacing w:after="0" w:line="240" w:lineRule="auto"/>
        <w:ind w:left="360"/>
      </w:pPr>
      <w:r w:rsidRPr="00984000">
        <w:t>•Haematuria, 'cystitis'</w:t>
      </w:r>
    </w:p>
    <w:p w:rsidR="004571FB" w:rsidRPr="00984000" w:rsidRDefault="004571FB" w:rsidP="004571FB">
      <w:pPr>
        <w:spacing w:after="0" w:line="240" w:lineRule="auto"/>
        <w:ind w:left="360"/>
      </w:pPr>
      <w:r w:rsidRPr="00984000">
        <w:t>•GPs will see 1 new patient with TCC /3-4 years</w:t>
      </w:r>
    </w:p>
    <w:p w:rsidR="004571FB" w:rsidRPr="00984000" w:rsidRDefault="004571FB" w:rsidP="004571FB">
      <w:pPr>
        <w:spacing w:after="0" w:line="240" w:lineRule="auto"/>
        <w:ind w:left="360"/>
      </w:pPr>
      <w:r w:rsidRPr="00984000">
        <w:t>•One stop Haematuria clinic</w:t>
      </w:r>
    </w:p>
    <w:p w:rsidR="004571FB" w:rsidRPr="00984000" w:rsidRDefault="004571FB" w:rsidP="004571FB">
      <w:pPr>
        <w:spacing w:after="0" w:line="240" w:lineRule="auto"/>
        <w:ind w:left="360"/>
      </w:pPr>
      <w:r w:rsidRPr="00984000">
        <w:t>•Prognosis depends on stage/grade</w:t>
      </w:r>
    </w:p>
    <w:p w:rsidR="004571FB" w:rsidRPr="00984000" w:rsidRDefault="004571FB" w:rsidP="004571FB">
      <w:pPr>
        <w:spacing w:after="0" w:line="240" w:lineRule="auto"/>
        <w:ind w:left="360"/>
      </w:pPr>
      <w:r w:rsidRPr="00984000">
        <w:t>•TMN classification</w:t>
      </w:r>
    </w:p>
    <w:p w:rsidR="004571FB" w:rsidRPr="00984000" w:rsidRDefault="000C7700" w:rsidP="004571FB">
      <w:pPr>
        <w:spacing w:after="0" w:line="240" w:lineRule="auto"/>
      </w:pPr>
      <w:r w:rsidRPr="000C7700">
        <w:rPr>
          <w:noProof/>
          <w:lang w:val="en-US"/>
        </w:rPr>
        <w:lastRenderedPageBreak/>
        <w:pict>
          <v:shape id="_x0000_s3691" type="#_x0000_t202" style="position:absolute;margin-left:250pt;margin-top:106.05pt;width:75pt;height:36pt;z-index:251711488" stroked="f">
            <v:textbox style="mso-next-textbox:#_x0000_s3691">
              <w:txbxContent>
                <w:p w:rsidR="000A6AE0" w:rsidRDefault="000A6AE0" w:rsidP="004571FB">
                  <w:pPr>
                    <w:rPr>
                      <w:b/>
                      <w:sz w:val="36"/>
                    </w:rPr>
                  </w:pPr>
                  <w:r>
                    <w:rPr>
                      <w:b/>
                      <w:sz w:val="36"/>
                    </w:rPr>
                    <w:t>T = pT</w:t>
                  </w:r>
                </w:p>
              </w:txbxContent>
            </v:textbox>
          </v:shape>
        </w:pict>
      </w:r>
    </w:p>
    <w:p w:rsidR="004571FB" w:rsidRPr="00984000" w:rsidRDefault="000C7700" w:rsidP="004571FB">
      <w:pPr>
        <w:spacing w:after="0" w:line="240" w:lineRule="auto"/>
        <w:ind w:left="600" w:hanging="240"/>
      </w:pPr>
      <w:r w:rsidRPr="000C7700">
        <w:rPr>
          <w:noProof/>
          <w:lang w:val="en-US"/>
        </w:rPr>
        <w:pict>
          <v:group id="_x0000_s3692" style="position:absolute;left:0;text-align:left;margin-left:259pt;margin-top:8.55pt;width:208pt;height:243pt;z-index:-251603968" coordorigin="6417,2160" coordsize="4160,4860" wrapcoords="-78 0 -78 21533 20820 21533 20820 18133 21132 18133 21600 17533 21600 15200 21522 15133 20820 14933 20820 0 -78 0">
            <v:shape id="_x0000_s3693" type="#_x0000_t75" style="position:absolute;left:6417;top:2160;width:4000;height:4860;mso-wrap-edited:f;mso-wrap-distance-left:17pt" wrapcoords="-56 0 -56 21548 21600 21548 21600 0 -56 0" o:allowoverlap="f" fillcolor="window">
              <v:imagedata r:id="rId68" o:title=""/>
            </v:shape>
            <v:shape id="_x0000_s3694" type="#_x0000_t202" style="position:absolute;left:8977;top:5580;width:1600;height:540" stroked="f">
              <v:textbox style="mso-next-textbox:#_x0000_s3694">
                <w:txbxContent>
                  <w:p w:rsidR="000A6AE0" w:rsidRPr="0066499D" w:rsidRDefault="000A6AE0" w:rsidP="004571FB">
                    <w:pPr>
                      <w:jc w:val="center"/>
                      <w:rPr>
                        <w:b/>
                      </w:rPr>
                    </w:pPr>
                    <w:r w:rsidRPr="0066499D">
                      <w:rPr>
                        <w:b/>
                      </w:rPr>
                      <w:t>T = pT</w:t>
                    </w:r>
                  </w:p>
                </w:txbxContent>
              </v:textbox>
            </v:shape>
            <w10:wrap type="tight"/>
          </v:group>
        </w:pict>
      </w:r>
      <w:r w:rsidR="004571FB" w:rsidRPr="00984000">
        <w:t xml:space="preserve">•At initial diagnosis, 70% of tumours are Tis, Ta, </w:t>
      </w:r>
      <w:proofErr w:type="gramStart"/>
      <w:r w:rsidR="004571FB" w:rsidRPr="00984000">
        <w:t>T1</w:t>
      </w:r>
      <w:proofErr w:type="gramEnd"/>
      <w:r w:rsidR="004571FB" w:rsidRPr="00984000">
        <w:t xml:space="preserve"> i.e. superficial</w:t>
      </w:r>
    </w:p>
    <w:p w:rsidR="004571FB" w:rsidRPr="00984000" w:rsidRDefault="004571FB" w:rsidP="004571FB">
      <w:pPr>
        <w:spacing w:after="0" w:line="240" w:lineRule="auto"/>
        <w:ind w:left="600" w:hanging="240"/>
      </w:pPr>
      <w:r w:rsidRPr="00984000">
        <w:t>•T2 - invasion into muscle - death 3-5 yrs</w:t>
      </w:r>
    </w:p>
    <w:p w:rsidR="004571FB" w:rsidRPr="00984000" w:rsidRDefault="004571FB" w:rsidP="004571FB">
      <w:pPr>
        <w:spacing w:after="0" w:line="240" w:lineRule="auto"/>
        <w:ind w:left="600" w:hanging="240"/>
      </w:pPr>
      <w:r w:rsidRPr="00984000">
        <w:t>•CIS - poor prognosis</w:t>
      </w:r>
    </w:p>
    <w:p w:rsidR="004571FB" w:rsidRPr="00984000" w:rsidRDefault="004571FB" w:rsidP="004571FB">
      <w:pPr>
        <w:spacing w:after="0" w:line="240" w:lineRule="auto"/>
        <w:ind w:left="600" w:hanging="240"/>
      </w:pPr>
      <w:r w:rsidRPr="00984000">
        <w:t>•Grade 3 - poor prognosis</w:t>
      </w:r>
    </w:p>
    <w:p w:rsidR="004571FB" w:rsidRPr="00984000" w:rsidRDefault="004571FB" w:rsidP="004571FB">
      <w:pPr>
        <w:spacing w:after="0" w:line="240" w:lineRule="auto"/>
        <w:ind w:left="600" w:hanging="240"/>
      </w:pPr>
    </w:p>
    <w:p w:rsidR="004571FB" w:rsidRPr="00984000" w:rsidRDefault="004571FB" w:rsidP="004571FB">
      <w:pPr>
        <w:spacing w:after="0" w:line="240" w:lineRule="auto"/>
        <w:ind w:left="600" w:hanging="240"/>
      </w:pPr>
      <w:r w:rsidRPr="00984000">
        <w:t>•Resection - papillary tumours</w:t>
      </w:r>
    </w:p>
    <w:p w:rsidR="004571FB" w:rsidRPr="00984000" w:rsidRDefault="004571FB" w:rsidP="004571FB">
      <w:pPr>
        <w:spacing w:after="0" w:line="240" w:lineRule="auto"/>
        <w:ind w:left="600" w:hanging="240"/>
      </w:pPr>
      <w:r w:rsidRPr="00984000">
        <w:t>•Intravesical chemotherapy</w:t>
      </w:r>
    </w:p>
    <w:p w:rsidR="004571FB" w:rsidRPr="00984000" w:rsidRDefault="004571FB" w:rsidP="004571FB">
      <w:pPr>
        <w:spacing w:after="0" w:line="240" w:lineRule="auto"/>
        <w:ind w:left="600" w:hanging="240"/>
      </w:pPr>
      <w:r w:rsidRPr="00984000">
        <w:t>•Intravesical BCG</w:t>
      </w:r>
    </w:p>
    <w:p w:rsidR="004571FB" w:rsidRPr="00984000" w:rsidRDefault="004571FB" w:rsidP="004571FB">
      <w:pPr>
        <w:spacing w:after="0" w:line="240" w:lineRule="auto"/>
        <w:ind w:left="600" w:hanging="240"/>
      </w:pPr>
      <w:r w:rsidRPr="00984000">
        <w:t>•Radiotherapy</w:t>
      </w:r>
    </w:p>
    <w:p w:rsidR="004571FB" w:rsidRPr="00984000" w:rsidRDefault="004571FB" w:rsidP="004571FB">
      <w:pPr>
        <w:spacing w:after="0" w:line="240" w:lineRule="auto"/>
        <w:ind w:left="600" w:hanging="240"/>
      </w:pPr>
      <w:r w:rsidRPr="00984000">
        <w:t>•Cystectomy</w:t>
      </w:r>
    </w:p>
    <w:p w:rsidR="004571FB" w:rsidRPr="00984000" w:rsidRDefault="004571FB" w:rsidP="004571FB">
      <w:pPr>
        <w:spacing w:after="0" w:line="240" w:lineRule="auto"/>
      </w:pPr>
    </w:p>
    <w:p w:rsidR="004571FB" w:rsidRPr="00984000" w:rsidRDefault="004571FB" w:rsidP="004571FB">
      <w:pPr>
        <w:spacing w:after="0" w:line="240" w:lineRule="auto"/>
      </w:pPr>
      <w:r w:rsidRPr="00984000">
        <w:t>Squamous cell carcinoma</w:t>
      </w:r>
      <w:r w:rsidRPr="00984000">
        <w:br/>
      </w:r>
    </w:p>
    <w:p w:rsidR="004571FB" w:rsidRPr="00984000" w:rsidRDefault="004571FB" w:rsidP="004571FB">
      <w:pPr>
        <w:spacing w:after="0" w:line="240" w:lineRule="auto"/>
      </w:pPr>
      <w:r w:rsidRPr="00984000">
        <w:t>Adenocarcinoma</w:t>
      </w:r>
    </w:p>
    <w:p w:rsidR="004571FB" w:rsidRPr="00984000" w:rsidRDefault="004571FB" w:rsidP="004571FB">
      <w:pPr>
        <w:spacing w:after="0" w:line="240" w:lineRule="auto"/>
        <w:ind w:left="360"/>
      </w:pPr>
      <w:r w:rsidRPr="00984000">
        <w:t>•Metaplasia of transitional epithelium to squamous in chronic damage</w:t>
      </w:r>
    </w:p>
    <w:p w:rsidR="004571FB" w:rsidRPr="00984000" w:rsidRDefault="004571FB" w:rsidP="004571FB">
      <w:pPr>
        <w:spacing w:after="0" w:line="240" w:lineRule="auto"/>
        <w:ind w:left="360"/>
      </w:pPr>
      <w:r w:rsidRPr="00984000">
        <w:t>•Schistosomiasis</w:t>
      </w:r>
    </w:p>
    <w:p w:rsidR="004571FB" w:rsidRPr="00984000" w:rsidRDefault="004571FB" w:rsidP="004571FB">
      <w:pPr>
        <w:spacing w:after="0" w:line="240" w:lineRule="auto"/>
        <w:ind w:left="360"/>
      </w:pPr>
      <w:r w:rsidRPr="00984000">
        <w:t>•Bladder apex - urachal remnants</w:t>
      </w:r>
    </w:p>
    <w:p w:rsidR="004571FB" w:rsidRPr="00984000" w:rsidRDefault="004571FB" w:rsidP="004571FB">
      <w:pPr>
        <w:spacing w:after="0" w:line="240" w:lineRule="auto"/>
        <w:ind w:left="360"/>
      </w:pPr>
      <w:r w:rsidRPr="00984000">
        <w:t>•Secondary tumours</w:t>
      </w:r>
    </w:p>
    <w:p w:rsidR="004571FB" w:rsidRPr="00984000" w:rsidRDefault="004571FB" w:rsidP="004571FB">
      <w:pPr>
        <w:keepNext/>
        <w:spacing w:before="240" w:after="60" w:line="240" w:lineRule="auto"/>
        <w:outlineLvl w:val="3"/>
        <w:rPr>
          <w:b/>
          <w:bCs/>
        </w:rPr>
      </w:pPr>
      <w:r w:rsidRPr="00984000">
        <w:rPr>
          <w:b/>
          <w:bCs/>
        </w:rPr>
        <w:t>Prostate</w:t>
      </w:r>
    </w:p>
    <w:p w:rsidR="004571FB" w:rsidRPr="00984000" w:rsidRDefault="004571FB" w:rsidP="004571FB">
      <w:pPr>
        <w:spacing w:after="0" w:line="240" w:lineRule="auto"/>
      </w:pPr>
      <w:r w:rsidRPr="00984000">
        <w:t xml:space="preserve">Prostate situated at bladder neck, composed of gland acini interspersed by stromal smooth muscle and fibrous tissue, arranged in lobes, which are palpable by digital examination </w:t>
      </w:r>
      <w:r w:rsidRPr="00984000">
        <w:br/>
      </w:r>
      <w:proofErr w:type="gramStart"/>
      <w:r w:rsidRPr="00984000">
        <w:t>The</w:t>
      </w:r>
      <w:proofErr w:type="gramEnd"/>
      <w:r w:rsidRPr="00984000">
        <w:t xml:space="preserve"> glands produce ejaculatory fluid</w:t>
      </w:r>
    </w:p>
    <w:p w:rsidR="004571FB" w:rsidRPr="00984000" w:rsidRDefault="004571FB" w:rsidP="004571FB">
      <w:pPr>
        <w:spacing w:after="0" w:line="240" w:lineRule="auto"/>
        <w:ind w:left="360"/>
        <w:rPr>
          <w:lang w:val="it-IT"/>
        </w:rPr>
      </w:pPr>
      <w:r w:rsidRPr="00984000">
        <w:rPr>
          <w:lang w:val="it-IT"/>
        </w:rPr>
        <w:t>•Inflammation</w:t>
      </w:r>
    </w:p>
    <w:p w:rsidR="004571FB" w:rsidRPr="00984000" w:rsidRDefault="004571FB" w:rsidP="004571FB">
      <w:pPr>
        <w:spacing w:after="0" w:line="240" w:lineRule="auto"/>
        <w:ind w:left="360"/>
        <w:rPr>
          <w:lang w:val="it-IT"/>
        </w:rPr>
      </w:pPr>
      <w:r w:rsidRPr="00984000">
        <w:rPr>
          <w:lang w:val="it-IT"/>
        </w:rPr>
        <w:t>•Prostatitis</w:t>
      </w:r>
    </w:p>
    <w:p w:rsidR="004571FB" w:rsidRPr="00984000" w:rsidRDefault="004571FB" w:rsidP="004571FB">
      <w:pPr>
        <w:spacing w:after="0" w:line="240" w:lineRule="auto"/>
        <w:ind w:left="360"/>
        <w:rPr>
          <w:lang w:val="it-IT"/>
        </w:rPr>
      </w:pPr>
      <w:r w:rsidRPr="00984000">
        <w:rPr>
          <w:lang w:val="it-IT"/>
        </w:rPr>
        <w:t>•Infective - gonococcus, e coli, staph</w:t>
      </w:r>
    </w:p>
    <w:p w:rsidR="004571FB" w:rsidRPr="00984000" w:rsidRDefault="004571FB" w:rsidP="004571FB">
      <w:pPr>
        <w:spacing w:after="0" w:line="240" w:lineRule="auto"/>
        <w:ind w:left="360"/>
      </w:pPr>
      <w:r w:rsidRPr="00984000">
        <w:t>•Chronic - follows repeated infection</w:t>
      </w:r>
    </w:p>
    <w:p w:rsidR="004571FB" w:rsidRPr="00984000" w:rsidRDefault="004571FB" w:rsidP="004571FB">
      <w:pPr>
        <w:spacing w:after="0" w:line="240" w:lineRule="auto"/>
        <w:ind w:left="360"/>
      </w:pPr>
      <w:r w:rsidRPr="00984000">
        <w:t>•Granulomatous - TB, following surgery</w:t>
      </w:r>
    </w:p>
    <w:p w:rsidR="004571FB" w:rsidRPr="001C5996" w:rsidRDefault="004571FB" w:rsidP="004571FB">
      <w:pPr>
        <w:keepNext/>
        <w:spacing w:before="240" w:after="60" w:line="240" w:lineRule="auto"/>
        <w:outlineLvl w:val="2"/>
        <w:rPr>
          <w:b/>
          <w:bCs/>
        </w:rPr>
      </w:pPr>
      <w:r w:rsidRPr="001C5996">
        <w:rPr>
          <w:b/>
          <w:bCs/>
        </w:rPr>
        <w:t>BPH</w:t>
      </w:r>
    </w:p>
    <w:p w:rsidR="004571FB" w:rsidRPr="001C5996" w:rsidRDefault="004571FB" w:rsidP="004571FB">
      <w:pPr>
        <w:spacing w:after="0" w:line="240" w:lineRule="auto"/>
        <w:ind w:left="360"/>
      </w:pPr>
      <w:r w:rsidRPr="001C5996">
        <w:t>•Benign prostatic hyperplasia</w:t>
      </w:r>
    </w:p>
    <w:p w:rsidR="004571FB" w:rsidRPr="001C5996" w:rsidRDefault="004571FB" w:rsidP="004571FB">
      <w:pPr>
        <w:spacing w:after="0" w:line="240" w:lineRule="auto"/>
        <w:ind w:left="360"/>
      </w:pPr>
      <w:r w:rsidRPr="001C5996">
        <w:t>•Benign nodular hyperplasia</w:t>
      </w:r>
    </w:p>
    <w:p w:rsidR="004571FB" w:rsidRPr="00984000" w:rsidRDefault="004571FB" w:rsidP="004571FB">
      <w:pPr>
        <w:spacing w:after="0" w:line="240" w:lineRule="auto"/>
        <w:ind w:left="360"/>
      </w:pPr>
      <w:r w:rsidRPr="00984000">
        <w:t>•Common ++++</w:t>
      </w:r>
    </w:p>
    <w:p w:rsidR="004571FB" w:rsidRPr="00984000" w:rsidRDefault="004571FB" w:rsidP="004571FB">
      <w:pPr>
        <w:spacing w:after="0" w:line="240" w:lineRule="auto"/>
        <w:ind w:left="360"/>
      </w:pPr>
      <w:r w:rsidRPr="00984000">
        <w:t xml:space="preserve">•Androgens </w:t>
      </w:r>
      <w:r w:rsidRPr="00984000">
        <w:sym w:font="Times New Roman" w:char="00AF"/>
      </w:r>
      <w:r w:rsidRPr="00984000">
        <w:t xml:space="preserve"> oestrogens </w:t>
      </w:r>
      <w:r w:rsidRPr="00984000">
        <w:sym w:font="Times New Roman" w:char="00AD"/>
      </w:r>
    </w:p>
    <w:p w:rsidR="004571FB" w:rsidRPr="00984000" w:rsidRDefault="004571FB" w:rsidP="004571FB">
      <w:pPr>
        <w:spacing w:after="0" w:line="240" w:lineRule="auto"/>
        <w:ind w:left="360"/>
      </w:pPr>
      <w:r w:rsidRPr="00984000">
        <w:t xml:space="preserve">•Central (periurethral) part of gland </w:t>
      </w:r>
      <w:r w:rsidRPr="00984000">
        <w:sym w:font="Times New Roman" w:char="00AD"/>
      </w:r>
    </w:p>
    <w:p w:rsidR="004571FB" w:rsidRPr="00984000" w:rsidRDefault="004571FB" w:rsidP="004571FB">
      <w:pPr>
        <w:spacing w:after="0" w:line="240" w:lineRule="auto"/>
        <w:ind w:left="360"/>
      </w:pPr>
      <w:r w:rsidRPr="00984000">
        <w:t xml:space="preserve">•Nodular hyperplasia with gland and stromal hyperplasia, adenomyomatous hyperplasia </w:t>
      </w:r>
      <w:proofErr w:type="gramStart"/>
      <w:r w:rsidRPr="00984000">
        <w:rPr>
          <w:u w:val="single"/>
        </w:rPr>
        <w:t>Not</w:t>
      </w:r>
      <w:proofErr w:type="gramEnd"/>
      <w:r w:rsidRPr="00984000">
        <w:t xml:space="preserve"> premalignant</w:t>
      </w:r>
    </w:p>
    <w:p w:rsidR="004571FB" w:rsidRPr="00984000" w:rsidRDefault="004571FB" w:rsidP="004571FB">
      <w:pPr>
        <w:spacing w:after="0" w:line="240" w:lineRule="auto"/>
      </w:pPr>
      <w:r w:rsidRPr="00984000">
        <w:t>Bladder outflow obstruction</w:t>
      </w:r>
    </w:p>
    <w:p w:rsidR="004571FB" w:rsidRPr="00984000" w:rsidRDefault="004571FB" w:rsidP="004571FB">
      <w:pPr>
        <w:spacing w:after="0" w:line="240" w:lineRule="auto"/>
      </w:pPr>
      <w:r w:rsidRPr="00984000">
        <w:t>Sphincter involvement</w:t>
      </w:r>
    </w:p>
    <w:p w:rsidR="004571FB" w:rsidRPr="00984000" w:rsidRDefault="004571FB" w:rsidP="004571FB">
      <w:pPr>
        <w:spacing w:after="0" w:line="240" w:lineRule="auto"/>
      </w:pPr>
      <w:r w:rsidRPr="00984000">
        <w:t>Distortion of urethra</w:t>
      </w:r>
    </w:p>
    <w:p w:rsidR="004571FB" w:rsidRPr="00984000" w:rsidRDefault="004571FB" w:rsidP="004571FB">
      <w:pPr>
        <w:spacing w:after="0" w:line="240" w:lineRule="auto"/>
      </w:pPr>
      <w:r w:rsidRPr="00984000">
        <w:t>Symptoms: dribbling, poor stream, difficulty in micturition</w:t>
      </w:r>
    </w:p>
    <w:p w:rsidR="004571FB" w:rsidRPr="00984000" w:rsidRDefault="004571FB" w:rsidP="004571FB">
      <w:pPr>
        <w:spacing w:after="0" w:line="240" w:lineRule="auto"/>
        <w:ind w:left="360"/>
      </w:pPr>
      <w:r w:rsidRPr="00984000">
        <w:t>•Acute retention</w:t>
      </w:r>
    </w:p>
    <w:p w:rsidR="004571FB" w:rsidRPr="00984000" w:rsidRDefault="004571FB" w:rsidP="004571FB">
      <w:pPr>
        <w:spacing w:after="0" w:line="240" w:lineRule="auto"/>
        <w:ind w:left="360"/>
      </w:pPr>
      <w:r w:rsidRPr="00984000">
        <w:t>•Chronic retention - Stasis of urine, infection</w:t>
      </w:r>
    </w:p>
    <w:p w:rsidR="004571FB" w:rsidRPr="00984000" w:rsidRDefault="004571FB" w:rsidP="004571FB">
      <w:pPr>
        <w:spacing w:after="0" w:line="240" w:lineRule="auto"/>
        <w:ind w:left="360"/>
      </w:pPr>
      <w:r w:rsidRPr="00984000">
        <w:t>•Hypertrophy of bladder muscle</w:t>
      </w:r>
    </w:p>
    <w:p w:rsidR="004571FB" w:rsidRPr="00984000" w:rsidRDefault="004571FB" w:rsidP="004571FB">
      <w:pPr>
        <w:spacing w:after="0" w:line="240" w:lineRule="auto"/>
        <w:ind w:left="360"/>
      </w:pPr>
      <w:r w:rsidRPr="00984000">
        <w:t>•Hydroureter</w:t>
      </w:r>
    </w:p>
    <w:p w:rsidR="004571FB" w:rsidRPr="00984000" w:rsidRDefault="004571FB" w:rsidP="004571FB">
      <w:pPr>
        <w:spacing w:after="0" w:line="240" w:lineRule="auto"/>
        <w:ind w:left="360"/>
      </w:pPr>
      <w:r w:rsidRPr="00984000">
        <w:t>•Hydronehrosis</w:t>
      </w:r>
    </w:p>
    <w:p w:rsidR="004571FB" w:rsidRPr="00984000" w:rsidRDefault="004571FB" w:rsidP="004571FB">
      <w:pPr>
        <w:spacing w:after="0" w:line="240" w:lineRule="auto"/>
        <w:ind w:left="360"/>
      </w:pPr>
      <w:r w:rsidRPr="00984000">
        <w:t>•Pyelonephritis</w:t>
      </w:r>
    </w:p>
    <w:p w:rsidR="004571FB" w:rsidRPr="00984000" w:rsidRDefault="004571FB" w:rsidP="004571FB">
      <w:pPr>
        <w:spacing w:after="0" w:line="240" w:lineRule="auto"/>
      </w:pPr>
      <w:r w:rsidRPr="00984000">
        <w:t>Treatment</w:t>
      </w:r>
    </w:p>
    <w:p w:rsidR="004571FB" w:rsidRPr="00984000" w:rsidRDefault="004571FB" w:rsidP="004571FB">
      <w:pPr>
        <w:spacing w:after="0" w:line="240" w:lineRule="auto"/>
        <w:ind w:left="360"/>
      </w:pPr>
      <w:r w:rsidRPr="00984000">
        <w:t>•TURP</w:t>
      </w:r>
    </w:p>
    <w:p w:rsidR="004571FB" w:rsidRPr="00984000" w:rsidRDefault="004571FB" w:rsidP="004571FB">
      <w:pPr>
        <w:spacing w:after="0" w:line="240" w:lineRule="auto"/>
        <w:ind w:left="360"/>
      </w:pPr>
      <w:r w:rsidRPr="00984000">
        <w:t>•40,000 in 1993!</w:t>
      </w:r>
    </w:p>
    <w:p w:rsidR="004571FB" w:rsidRPr="00984000" w:rsidRDefault="004571FB" w:rsidP="004571FB">
      <w:pPr>
        <w:spacing w:after="0" w:line="240" w:lineRule="auto"/>
        <w:ind w:left="360"/>
      </w:pPr>
      <w:r w:rsidRPr="00984000">
        <w:t>•5-</w:t>
      </w:r>
      <w:r w:rsidRPr="00984000">
        <w:sym w:font="Times New Roman" w:char="0061"/>
      </w:r>
      <w:r w:rsidRPr="00984000">
        <w:t>-reductase inhibitors?</w:t>
      </w:r>
    </w:p>
    <w:p w:rsidR="004571FB" w:rsidRPr="00984000" w:rsidRDefault="004571FB" w:rsidP="004571FB">
      <w:pPr>
        <w:spacing w:after="0" w:line="240" w:lineRule="auto"/>
        <w:ind w:left="360"/>
      </w:pPr>
      <w:r w:rsidRPr="00984000">
        <w:t>•Laser?</w:t>
      </w:r>
    </w:p>
    <w:p w:rsidR="004571FB" w:rsidRPr="00984000" w:rsidRDefault="004571FB" w:rsidP="004571FB">
      <w:pPr>
        <w:spacing w:after="0" w:line="240" w:lineRule="auto"/>
        <w:ind w:left="360"/>
      </w:pPr>
      <w:r w:rsidRPr="00984000">
        <w:t>•Microwave?</w:t>
      </w:r>
    </w:p>
    <w:p w:rsidR="004571FB" w:rsidRPr="00984000" w:rsidRDefault="004571FB" w:rsidP="004571FB">
      <w:pPr>
        <w:spacing w:after="0" w:line="240" w:lineRule="auto"/>
      </w:pPr>
      <w:r w:rsidRPr="00984000">
        <w:rPr>
          <w:b/>
        </w:rPr>
        <w:lastRenderedPageBreak/>
        <w:t>Prostate adenocarcinoma</w:t>
      </w:r>
    </w:p>
    <w:p w:rsidR="004571FB" w:rsidRPr="00984000" w:rsidRDefault="004571FB" w:rsidP="004571FB">
      <w:pPr>
        <w:spacing w:after="0" w:line="240" w:lineRule="auto"/>
        <w:ind w:left="360"/>
      </w:pPr>
      <w:r w:rsidRPr="00984000">
        <w:t>•Cancer mortality in males 2nd to lung –1991 now rising++</w:t>
      </w:r>
    </w:p>
    <w:p w:rsidR="004571FB" w:rsidRPr="00984000" w:rsidRDefault="004571FB" w:rsidP="004571FB">
      <w:pPr>
        <w:spacing w:after="0" w:line="240" w:lineRule="auto"/>
        <w:ind w:left="360"/>
      </w:pPr>
      <w:r w:rsidRPr="00984000">
        <w:t xml:space="preserve">•Increasing </w:t>
      </w:r>
      <w:proofErr w:type="gramStart"/>
      <w:r w:rsidRPr="00984000">
        <w:t>incidence  -</w:t>
      </w:r>
      <w:proofErr w:type="gramEnd"/>
      <w:r w:rsidRPr="00984000">
        <w:t xml:space="preserve"> 11% of male cancer deaths in 1990</w:t>
      </w:r>
    </w:p>
    <w:p w:rsidR="004571FB" w:rsidRPr="00984000" w:rsidRDefault="004571FB" w:rsidP="004571FB">
      <w:pPr>
        <w:spacing w:after="0" w:line="240" w:lineRule="auto"/>
        <w:ind w:left="360"/>
      </w:pPr>
      <w:r w:rsidRPr="00984000">
        <w:t>•Life time risk in USA 9-11%</w:t>
      </w:r>
    </w:p>
    <w:p w:rsidR="004571FB" w:rsidRPr="00984000" w:rsidRDefault="004571FB" w:rsidP="004571FB">
      <w:pPr>
        <w:spacing w:after="0" w:line="240" w:lineRule="auto"/>
        <w:ind w:left="360"/>
      </w:pPr>
      <w:r w:rsidRPr="00984000">
        <w:t>•Loss of 9 years of life</w:t>
      </w:r>
    </w:p>
    <w:p w:rsidR="004571FB" w:rsidRPr="00984000" w:rsidRDefault="004571FB" w:rsidP="004571FB">
      <w:pPr>
        <w:spacing w:after="0" w:line="240" w:lineRule="auto"/>
        <w:ind w:left="360"/>
      </w:pPr>
      <w:r w:rsidRPr="00984000">
        <w:t>•50-60% present with metastatic disease</w:t>
      </w:r>
    </w:p>
    <w:p w:rsidR="004571FB" w:rsidRPr="00984000" w:rsidRDefault="004571FB" w:rsidP="004571FB">
      <w:pPr>
        <w:spacing w:after="0" w:line="240" w:lineRule="auto"/>
        <w:ind w:left="360"/>
      </w:pPr>
      <w:r w:rsidRPr="00984000">
        <w:t>•Foci of well diff ca in 30-40% in males 75+ at PM</w:t>
      </w:r>
    </w:p>
    <w:p w:rsidR="004571FB" w:rsidRPr="00984000" w:rsidRDefault="004571FB" w:rsidP="004571FB">
      <w:pPr>
        <w:spacing w:after="0" w:line="240" w:lineRule="auto"/>
        <w:ind w:firstLine="360"/>
      </w:pPr>
      <w:r w:rsidRPr="00984000">
        <w:t>Risk factors:</w:t>
      </w:r>
    </w:p>
    <w:p w:rsidR="004571FB" w:rsidRPr="00984000" w:rsidRDefault="004571FB" w:rsidP="004571FB">
      <w:pPr>
        <w:spacing w:after="0" w:line="240" w:lineRule="auto"/>
        <w:ind w:left="360"/>
      </w:pPr>
      <w:r w:rsidRPr="00984000">
        <w:t>·</w:t>
      </w:r>
      <w:r w:rsidRPr="00984000">
        <w:tab/>
        <w:t>Diet - high fat, green veg protects</w:t>
      </w:r>
    </w:p>
    <w:p w:rsidR="004571FB" w:rsidRPr="00984000" w:rsidRDefault="004571FB" w:rsidP="004571FB">
      <w:pPr>
        <w:spacing w:after="0" w:line="240" w:lineRule="auto"/>
        <w:ind w:left="360"/>
      </w:pPr>
      <w:r w:rsidRPr="00984000">
        <w:t>·</w:t>
      </w:r>
      <w:r w:rsidRPr="00984000">
        <w:tab/>
        <w:t>Genetic</w:t>
      </w:r>
    </w:p>
    <w:p w:rsidR="004571FB" w:rsidRPr="00984000" w:rsidRDefault="004571FB" w:rsidP="004571FB">
      <w:pPr>
        <w:spacing w:after="0" w:line="240" w:lineRule="auto"/>
        <w:ind w:left="360"/>
      </w:pPr>
      <w:r w:rsidRPr="00984000">
        <w:t>·</w:t>
      </w:r>
      <w:r w:rsidRPr="00984000">
        <w:tab/>
        <w:t>Cadmium, Radiation</w:t>
      </w:r>
    </w:p>
    <w:p w:rsidR="004571FB" w:rsidRPr="00984000" w:rsidRDefault="004571FB" w:rsidP="004571FB">
      <w:pPr>
        <w:spacing w:after="0" w:line="240" w:lineRule="auto"/>
        <w:ind w:left="360"/>
      </w:pPr>
      <w:r w:rsidRPr="00984000">
        <w:t>·</w:t>
      </w:r>
      <w:r w:rsidRPr="00984000">
        <w:tab/>
        <w:t>Sexual history</w:t>
      </w:r>
    </w:p>
    <w:p w:rsidR="004571FB" w:rsidRPr="00984000" w:rsidRDefault="004571FB" w:rsidP="004571FB">
      <w:pPr>
        <w:spacing w:after="0" w:line="240" w:lineRule="auto"/>
        <w:ind w:left="360"/>
      </w:pPr>
      <w:r w:rsidRPr="00984000">
        <w:t>·</w:t>
      </w:r>
      <w:r w:rsidRPr="00984000">
        <w:tab/>
        <w:t>Androgens</w:t>
      </w:r>
    </w:p>
    <w:p w:rsidR="004571FB" w:rsidRPr="00984000" w:rsidRDefault="004571FB" w:rsidP="004571FB">
      <w:pPr>
        <w:spacing w:after="0" w:line="240" w:lineRule="auto"/>
        <w:ind w:left="360"/>
      </w:pPr>
      <w:r w:rsidRPr="00984000">
        <w:t>Diagnosis:</w:t>
      </w:r>
    </w:p>
    <w:p w:rsidR="004571FB" w:rsidRPr="00984000" w:rsidRDefault="004571FB" w:rsidP="004571FB">
      <w:pPr>
        <w:spacing w:after="0" w:line="240" w:lineRule="auto"/>
        <w:ind w:left="360"/>
      </w:pPr>
      <w:r w:rsidRPr="00984000">
        <w:t>·</w:t>
      </w:r>
      <w:r w:rsidRPr="00984000">
        <w:tab/>
        <w:t>Incidental</w:t>
      </w:r>
    </w:p>
    <w:p w:rsidR="004571FB" w:rsidRPr="00984000" w:rsidRDefault="004571FB" w:rsidP="004571FB">
      <w:pPr>
        <w:spacing w:after="0" w:line="240" w:lineRule="auto"/>
        <w:ind w:left="360"/>
      </w:pPr>
      <w:r w:rsidRPr="00984000">
        <w:t>·</w:t>
      </w:r>
      <w:r w:rsidRPr="00984000">
        <w:tab/>
        <w:t>Symptomatic</w:t>
      </w:r>
    </w:p>
    <w:p w:rsidR="004571FB" w:rsidRPr="00984000" w:rsidRDefault="004571FB" w:rsidP="004571FB">
      <w:pPr>
        <w:spacing w:after="0" w:line="240" w:lineRule="auto"/>
        <w:ind w:left="360"/>
      </w:pPr>
      <w:r w:rsidRPr="00984000">
        <w:t>·</w:t>
      </w:r>
      <w:r w:rsidRPr="00984000">
        <w:tab/>
        <w:t>DRE</w:t>
      </w:r>
    </w:p>
    <w:p w:rsidR="004571FB" w:rsidRPr="00984000" w:rsidRDefault="004571FB" w:rsidP="004571FB">
      <w:pPr>
        <w:spacing w:after="0" w:line="240" w:lineRule="auto"/>
        <w:ind w:left="360"/>
      </w:pPr>
      <w:r w:rsidRPr="00984000">
        <w:t>·</w:t>
      </w:r>
      <w:r w:rsidRPr="00984000">
        <w:tab/>
        <w:t>US</w:t>
      </w:r>
    </w:p>
    <w:p w:rsidR="004571FB" w:rsidRPr="00984000" w:rsidRDefault="004571FB" w:rsidP="004571FB">
      <w:pPr>
        <w:spacing w:after="0" w:line="240" w:lineRule="auto"/>
        <w:ind w:left="360"/>
      </w:pPr>
      <w:r w:rsidRPr="00984000">
        <w:t>·</w:t>
      </w:r>
      <w:r w:rsidRPr="00984000">
        <w:tab/>
        <w:t>PSA</w:t>
      </w:r>
      <w:r w:rsidRPr="00984000">
        <w:sym w:font="Times New Roman" w:char="00AD"/>
      </w:r>
    </w:p>
    <w:p w:rsidR="004571FB" w:rsidRPr="00984000" w:rsidRDefault="004571FB" w:rsidP="004571FB">
      <w:pPr>
        <w:spacing w:after="0" w:line="240" w:lineRule="auto"/>
        <w:ind w:left="360"/>
      </w:pPr>
    </w:p>
    <w:p w:rsidR="004571FB" w:rsidRPr="00984000" w:rsidRDefault="004571FB" w:rsidP="004571FB">
      <w:pPr>
        <w:spacing w:after="0" w:line="240" w:lineRule="auto"/>
        <w:ind w:left="360"/>
      </w:pPr>
      <w:r w:rsidRPr="00984000">
        <w:t>Screening programmes?</w:t>
      </w:r>
    </w:p>
    <w:p w:rsidR="004571FB" w:rsidRPr="00984000" w:rsidRDefault="004571FB" w:rsidP="004571FB">
      <w:pPr>
        <w:spacing w:after="0" w:line="240" w:lineRule="auto"/>
        <w:ind w:left="360"/>
      </w:pPr>
      <w:r w:rsidRPr="00984000">
        <w:t>40:1 ratio of fatal: non fatal cancers</w:t>
      </w:r>
    </w:p>
    <w:p w:rsidR="004571FB" w:rsidRPr="00984000" w:rsidRDefault="004571FB" w:rsidP="004571FB">
      <w:pPr>
        <w:spacing w:after="0" w:line="240" w:lineRule="auto"/>
        <w:ind w:left="360"/>
      </w:pPr>
      <w:proofErr w:type="gramStart"/>
      <w:r w:rsidRPr="00984000">
        <w:t>need</w:t>
      </w:r>
      <w:proofErr w:type="gramEnd"/>
      <w:r w:rsidRPr="00984000">
        <w:t xml:space="preserve"> to recognise 'fatal' type</w:t>
      </w:r>
    </w:p>
    <w:p w:rsidR="004571FB" w:rsidRPr="00984000" w:rsidRDefault="004571FB" w:rsidP="004571FB">
      <w:pPr>
        <w:spacing w:after="0" w:line="240" w:lineRule="auto"/>
        <w:ind w:left="360"/>
      </w:pPr>
      <w:r w:rsidRPr="00984000">
        <w:t>Arise in peripheral zone</w:t>
      </w:r>
    </w:p>
    <w:p w:rsidR="004571FB" w:rsidRPr="00984000" w:rsidRDefault="004571FB" w:rsidP="004571FB">
      <w:pPr>
        <w:spacing w:after="0" w:line="240" w:lineRule="auto"/>
        <w:ind w:left="360"/>
      </w:pPr>
      <w:r w:rsidRPr="00984000">
        <w:t xml:space="preserve">Adenocarcinoma and PIN </w:t>
      </w:r>
    </w:p>
    <w:p w:rsidR="004571FB" w:rsidRPr="00984000" w:rsidRDefault="004571FB" w:rsidP="004571FB">
      <w:pPr>
        <w:spacing w:after="0" w:line="240" w:lineRule="auto"/>
        <w:ind w:left="360"/>
      </w:pPr>
    </w:p>
    <w:p w:rsidR="004571FB" w:rsidRPr="00984000" w:rsidRDefault="004571FB" w:rsidP="004571FB">
      <w:pPr>
        <w:spacing w:after="0" w:line="240" w:lineRule="auto"/>
        <w:ind w:left="360"/>
      </w:pPr>
      <w:r w:rsidRPr="00984000">
        <w:t>Metastases:</w:t>
      </w:r>
    </w:p>
    <w:p w:rsidR="004571FB" w:rsidRPr="00984000" w:rsidRDefault="004571FB" w:rsidP="004571FB">
      <w:pPr>
        <w:spacing w:after="0" w:line="240" w:lineRule="auto"/>
        <w:ind w:left="360"/>
      </w:pPr>
      <w:r w:rsidRPr="00984000">
        <w:t>·</w:t>
      </w:r>
      <w:r w:rsidRPr="00984000">
        <w:tab/>
        <w:t>Bone - sclerotic lesions</w:t>
      </w:r>
    </w:p>
    <w:p w:rsidR="004571FB" w:rsidRPr="00984000" w:rsidRDefault="004571FB" w:rsidP="004571FB">
      <w:pPr>
        <w:spacing w:after="0" w:line="240" w:lineRule="auto"/>
        <w:ind w:left="360"/>
      </w:pPr>
      <w:r w:rsidRPr="00984000">
        <w:t>·</w:t>
      </w:r>
      <w:r w:rsidRPr="00984000">
        <w:tab/>
        <w:t>Lung, liver</w:t>
      </w:r>
    </w:p>
    <w:p w:rsidR="004571FB" w:rsidRPr="00984000" w:rsidRDefault="004571FB" w:rsidP="004571FB">
      <w:pPr>
        <w:spacing w:after="0" w:line="240" w:lineRule="auto"/>
        <w:ind w:left="360"/>
      </w:pPr>
      <w:r w:rsidRPr="00984000">
        <w:t>·</w:t>
      </w:r>
      <w:r w:rsidRPr="00984000">
        <w:tab/>
        <w:t>Lymph nodes</w:t>
      </w:r>
    </w:p>
    <w:p w:rsidR="004571FB" w:rsidRPr="00984000" w:rsidRDefault="004571FB" w:rsidP="004571FB">
      <w:pPr>
        <w:spacing w:after="0" w:line="240" w:lineRule="auto"/>
        <w:ind w:firstLine="360"/>
      </w:pPr>
      <w:r w:rsidRPr="00984000">
        <w:t>•Grade - Gleason system</w:t>
      </w:r>
    </w:p>
    <w:p w:rsidR="004571FB" w:rsidRPr="00984000" w:rsidRDefault="004571FB" w:rsidP="004571FB">
      <w:pPr>
        <w:spacing w:after="0" w:line="240" w:lineRule="auto"/>
        <w:rPr>
          <w:b/>
        </w:rPr>
      </w:pPr>
    </w:p>
    <w:p w:rsidR="004571FB" w:rsidRPr="00984000" w:rsidRDefault="004571FB" w:rsidP="004571FB">
      <w:pPr>
        <w:spacing w:after="0" w:line="240" w:lineRule="auto"/>
        <w:rPr>
          <w:b/>
        </w:rPr>
      </w:pPr>
      <w:r w:rsidRPr="00984000">
        <w:rPr>
          <w:b/>
        </w:rPr>
        <w:t>Treatment</w:t>
      </w:r>
    </w:p>
    <w:p w:rsidR="004571FB" w:rsidRPr="00984000" w:rsidRDefault="004571FB" w:rsidP="004571FB">
      <w:pPr>
        <w:spacing w:after="0" w:line="240" w:lineRule="auto"/>
        <w:ind w:left="360"/>
      </w:pPr>
      <w:r w:rsidRPr="00984000">
        <w:t>•Watch and wait</w:t>
      </w:r>
    </w:p>
    <w:p w:rsidR="004571FB" w:rsidRPr="00984000" w:rsidRDefault="004571FB" w:rsidP="004571FB">
      <w:pPr>
        <w:spacing w:after="0" w:line="240" w:lineRule="auto"/>
        <w:ind w:left="360"/>
      </w:pPr>
      <w:r w:rsidRPr="00984000">
        <w:t>•Antiandrogen therapy - chemical</w:t>
      </w:r>
    </w:p>
    <w:p w:rsidR="004571FB" w:rsidRPr="00984000" w:rsidRDefault="004571FB" w:rsidP="004571FB">
      <w:pPr>
        <w:spacing w:after="0" w:line="240" w:lineRule="auto"/>
        <w:ind w:left="360"/>
      </w:pPr>
      <w:r w:rsidRPr="00984000">
        <w:t>•</w:t>
      </w:r>
      <w:proofErr w:type="gramStart"/>
      <w:r w:rsidRPr="00984000">
        <w:t>Radiotherapy  brachytherapy</w:t>
      </w:r>
      <w:proofErr w:type="gramEnd"/>
    </w:p>
    <w:p w:rsidR="004571FB" w:rsidRPr="00984000" w:rsidRDefault="004571FB" w:rsidP="004571FB">
      <w:pPr>
        <w:spacing w:after="0" w:line="240" w:lineRule="auto"/>
        <w:ind w:left="360"/>
      </w:pPr>
      <w:r w:rsidRPr="00984000">
        <w:t>•Radical prostatectomy</w:t>
      </w:r>
    </w:p>
    <w:p w:rsidR="004571FB" w:rsidRDefault="004571FB" w:rsidP="004571FB">
      <w:pPr>
        <w:spacing w:after="0" w:line="240" w:lineRule="auto"/>
        <w:ind w:left="360"/>
        <w:rPr>
          <w:b/>
        </w:rPr>
      </w:pPr>
    </w:p>
    <w:p w:rsidR="004571FB" w:rsidRPr="00984000" w:rsidRDefault="004571FB" w:rsidP="004571FB">
      <w:pPr>
        <w:spacing w:after="0" w:line="240" w:lineRule="auto"/>
        <w:ind w:left="360"/>
        <w:rPr>
          <w:b/>
        </w:rPr>
      </w:pPr>
    </w:p>
    <w:p w:rsidR="004571FB" w:rsidRPr="00984000" w:rsidRDefault="004571FB" w:rsidP="004571FB">
      <w:pPr>
        <w:spacing w:after="0" w:line="240" w:lineRule="auto"/>
      </w:pPr>
      <w:r w:rsidRPr="00984000">
        <w:rPr>
          <w:b/>
        </w:rPr>
        <w:t>TESTIS</w:t>
      </w:r>
      <w:r w:rsidRPr="00984000">
        <w:br/>
        <w:t>•Testis composed of seminiferous tubules</w:t>
      </w:r>
      <w:r w:rsidRPr="00984000">
        <w:rPr>
          <w:b/>
        </w:rPr>
        <w:t xml:space="preserve"> - </w:t>
      </w:r>
      <w:r w:rsidRPr="00984000">
        <w:t>germinal epithelium, spermatogenesis Tubules - 250 lobules, divided by fibrous septae, tunica albuginea The tubules converge to the rete testis to efferent ductules to the epididymis Tunica vaginalis surrounds testis</w:t>
      </w:r>
    </w:p>
    <w:p w:rsidR="004571FB" w:rsidRPr="00984000" w:rsidRDefault="004571FB" w:rsidP="004571FB">
      <w:pPr>
        <w:spacing w:after="0" w:line="240" w:lineRule="auto"/>
        <w:ind w:left="360"/>
        <w:rPr>
          <w:lang w:val="it-IT"/>
        </w:rPr>
      </w:pPr>
      <w:r w:rsidRPr="00984000">
        <w:rPr>
          <w:lang w:val="it-IT"/>
        </w:rPr>
        <w:t>•</w:t>
      </w:r>
      <w:r w:rsidRPr="00984000">
        <w:rPr>
          <w:b/>
          <w:lang w:val="it-IT"/>
        </w:rPr>
        <w:t>Hydrocoele</w:t>
      </w:r>
      <w:r w:rsidRPr="00984000">
        <w:rPr>
          <w:lang w:val="it-IT"/>
        </w:rPr>
        <w:t xml:space="preserve"> Forms in tunica vaginalis</w:t>
      </w:r>
    </w:p>
    <w:p w:rsidR="004571FB" w:rsidRPr="00984000" w:rsidRDefault="004571FB" w:rsidP="004571FB">
      <w:pPr>
        <w:spacing w:after="0" w:line="240" w:lineRule="auto"/>
        <w:ind w:left="360"/>
        <w:rPr>
          <w:lang w:val="it-IT"/>
        </w:rPr>
      </w:pPr>
      <w:r w:rsidRPr="00984000">
        <w:rPr>
          <w:lang w:val="it-IT"/>
        </w:rPr>
        <w:t>•</w:t>
      </w:r>
      <w:r w:rsidRPr="00984000">
        <w:rPr>
          <w:b/>
          <w:lang w:val="it-IT"/>
        </w:rPr>
        <w:t xml:space="preserve">Haematocoele </w:t>
      </w:r>
      <w:r w:rsidRPr="00984000">
        <w:rPr>
          <w:lang w:val="it-IT"/>
        </w:rPr>
        <w:t>Trauma</w:t>
      </w:r>
    </w:p>
    <w:p w:rsidR="004571FB" w:rsidRPr="00984000" w:rsidRDefault="004571FB" w:rsidP="004571FB">
      <w:pPr>
        <w:spacing w:after="0" w:line="240" w:lineRule="auto"/>
        <w:ind w:left="360"/>
        <w:jc w:val="both"/>
      </w:pPr>
      <w:r w:rsidRPr="00984000">
        <w:t>•</w:t>
      </w:r>
      <w:r w:rsidRPr="00984000">
        <w:rPr>
          <w:b/>
        </w:rPr>
        <w:t xml:space="preserve">Torsion </w:t>
      </w:r>
      <w:r w:rsidRPr="00984000">
        <w:t>Pubertal males, pain +++</w:t>
      </w:r>
    </w:p>
    <w:p w:rsidR="004571FB" w:rsidRPr="00984000" w:rsidRDefault="004571FB" w:rsidP="004571FB">
      <w:pPr>
        <w:tabs>
          <w:tab w:val="left" w:pos="709"/>
          <w:tab w:val="left" w:pos="1560"/>
          <w:tab w:val="left" w:pos="2410"/>
          <w:tab w:val="left" w:pos="3402"/>
        </w:tabs>
        <w:spacing w:after="0" w:line="240" w:lineRule="auto"/>
        <w:ind w:left="360"/>
        <w:rPr>
          <w:lang w:eastAsia="en-GB"/>
        </w:rPr>
      </w:pPr>
      <w:r w:rsidRPr="00984000">
        <w:rPr>
          <w:lang w:eastAsia="en-GB"/>
        </w:rPr>
        <w:t>–</w:t>
      </w:r>
      <w:proofErr w:type="gramStart"/>
      <w:r w:rsidRPr="00984000">
        <w:rPr>
          <w:lang w:eastAsia="en-GB"/>
        </w:rPr>
        <w:t>anatomical</w:t>
      </w:r>
      <w:proofErr w:type="gramEnd"/>
      <w:r w:rsidRPr="00984000">
        <w:rPr>
          <w:lang w:eastAsia="en-GB"/>
        </w:rPr>
        <w:t xml:space="preserve"> abnormalities, maldescent, long spermatic cord  - Infarction</w:t>
      </w:r>
    </w:p>
    <w:p w:rsidR="004571FB" w:rsidRPr="00984000" w:rsidRDefault="004571FB" w:rsidP="004571FB">
      <w:pPr>
        <w:spacing w:after="0" w:line="240" w:lineRule="auto"/>
        <w:ind w:left="360"/>
        <w:jc w:val="both"/>
      </w:pPr>
      <w:r w:rsidRPr="00984000">
        <w:t>•</w:t>
      </w:r>
      <w:r w:rsidRPr="00984000">
        <w:rPr>
          <w:b/>
        </w:rPr>
        <w:t>Maldescent</w:t>
      </w:r>
      <w:r w:rsidRPr="00984000">
        <w:t>/</w:t>
      </w:r>
      <w:r w:rsidRPr="00984000">
        <w:rPr>
          <w:b/>
        </w:rPr>
        <w:t>Cryptorchidism</w:t>
      </w:r>
    </w:p>
    <w:p w:rsidR="004571FB" w:rsidRPr="00984000" w:rsidRDefault="004571FB" w:rsidP="004571FB">
      <w:pPr>
        <w:spacing w:after="0" w:line="240" w:lineRule="auto"/>
        <w:ind w:left="360"/>
        <w:jc w:val="both"/>
      </w:pPr>
      <w:r w:rsidRPr="00984000">
        <w:t>•5% one or both testes undescended, majority 1st birthday</w:t>
      </w:r>
    </w:p>
    <w:p w:rsidR="004571FB" w:rsidRPr="00984000" w:rsidRDefault="004571FB" w:rsidP="004571FB">
      <w:pPr>
        <w:spacing w:after="0" w:line="240" w:lineRule="auto"/>
        <w:ind w:left="360"/>
        <w:jc w:val="both"/>
      </w:pPr>
      <w:r w:rsidRPr="00984000">
        <w:t>•Neoplasia risk</w:t>
      </w:r>
      <w:r w:rsidRPr="00984000">
        <w:rPr>
          <w:b/>
        </w:rPr>
        <w:t xml:space="preserve"> - </w:t>
      </w:r>
      <w:r w:rsidRPr="00984000">
        <w:t>10x more likely to develop tumour</w:t>
      </w:r>
      <w:r w:rsidRPr="00984000">
        <w:rPr>
          <w:b/>
        </w:rPr>
        <w:t xml:space="preserve">, </w:t>
      </w:r>
      <w:r w:rsidRPr="00984000">
        <w:t>10% of tumours in cryptorchid testes</w:t>
      </w:r>
    </w:p>
    <w:p w:rsidR="004571FB" w:rsidRPr="00984000" w:rsidRDefault="004571FB" w:rsidP="004571FB">
      <w:pPr>
        <w:spacing w:after="0" w:line="240" w:lineRule="auto"/>
        <w:ind w:left="360"/>
        <w:jc w:val="both"/>
      </w:pPr>
      <w:r w:rsidRPr="00984000">
        <w:rPr>
          <w:b/>
        </w:rPr>
        <w:t>Inflammation/infection</w:t>
      </w:r>
    </w:p>
    <w:p w:rsidR="004571FB" w:rsidRPr="00984000" w:rsidRDefault="004571FB" w:rsidP="004571FB">
      <w:pPr>
        <w:spacing w:after="0" w:line="240" w:lineRule="auto"/>
        <w:ind w:left="360"/>
        <w:jc w:val="both"/>
      </w:pPr>
      <w:r w:rsidRPr="00984000">
        <w:t xml:space="preserve">•Mumps, Epididymo-orchitis - </w:t>
      </w:r>
      <w:proofErr w:type="gramStart"/>
      <w:r w:rsidRPr="00984000">
        <w:t>gc</w:t>
      </w:r>
      <w:proofErr w:type="gramEnd"/>
    </w:p>
    <w:p w:rsidR="004571FB" w:rsidRPr="00984000" w:rsidRDefault="004571FB" w:rsidP="004571FB">
      <w:pPr>
        <w:spacing w:after="0" w:line="240" w:lineRule="auto"/>
        <w:ind w:left="360"/>
        <w:jc w:val="both"/>
      </w:pPr>
      <w:r w:rsidRPr="00984000">
        <w:t>•Syphilis</w:t>
      </w:r>
    </w:p>
    <w:p w:rsidR="004571FB" w:rsidRPr="00984000" w:rsidRDefault="004571FB" w:rsidP="004571FB">
      <w:pPr>
        <w:spacing w:after="0" w:line="240" w:lineRule="auto"/>
        <w:ind w:left="360"/>
        <w:jc w:val="both"/>
      </w:pPr>
      <w:r w:rsidRPr="00984000">
        <w:t>•Granulomatous orchitis</w:t>
      </w:r>
    </w:p>
    <w:p w:rsidR="004571FB" w:rsidRDefault="004571FB" w:rsidP="004571FB">
      <w:pPr>
        <w:spacing w:after="0" w:line="240" w:lineRule="auto"/>
        <w:rPr>
          <w:b/>
        </w:rPr>
      </w:pPr>
      <w:r>
        <w:rPr>
          <w:b/>
        </w:rPr>
        <w:br w:type="page"/>
      </w:r>
    </w:p>
    <w:p w:rsidR="004571FB" w:rsidRPr="00984000" w:rsidRDefault="004571FB" w:rsidP="004571FB">
      <w:pPr>
        <w:spacing w:after="0" w:line="240" w:lineRule="auto"/>
        <w:jc w:val="both"/>
        <w:rPr>
          <w:b/>
        </w:rPr>
      </w:pPr>
      <w:r w:rsidRPr="00984000">
        <w:rPr>
          <w:b/>
        </w:rPr>
        <w:lastRenderedPageBreak/>
        <w:t>Infertility</w:t>
      </w:r>
    </w:p>
    <w:p w:rsidR="004571FB" w:rsidRPr="00984000" w:rsidRDefault="004571FB" w:rsidP="004571FB">
      <w:pPr>
        <w:spacing w:after="0" w:line="240" w:lineRule="auto"/>
        <w:ind w:left="360"/>
        <w:jc w:val="both"/>
      </w:pPr>
      <w:r w:rsidRPr="00984000">
        <w:t>•Endocrine,</w:t>
      </w:r>
    </w:p>
    <w:p w:rsidR="004571FB" w:rsidRPr="00984000" w:rsidRDefault="004571FB" w:rsidP="004571FB">
      <w:pPr>
        <w:spacing w:after="0" w:line="240" w:lineRule="auto"/>
        <w:ind w:left="360"/>
        <w:jc w:val="both"/>
      </w:pPr>
      <w:r w:rsidRPr="00984000">
        <w:t>•Testicular lesions, Vas obstruction</w:t>
      </w:r>
    </w:p>
    <w:p w:rsidR="004571FB" w:rsidRPr="00984000" w:rsidRDefault="004571FB" w:rsidP="004571FB">
      <w:pPr>
        <w:keepNext/>
        <w:spacing w:after="0" w:line="240" w:lineRule="auto"/>
        <w:jc w:val="right"/>
        <w:outlineLvl w:val="4"/>
        <w:rPr>
          <w:b/>
          <w:bCs/>
        </w:rPr>
      </w:pPr>
    </w:p>
    <w:p w:rsidR="004571FB" w:rsidRPr="00984000" w:rsidRDefault="004571FB" w:rsidP="004571FB">
      <w:pPr>
        <w:keepNext/>
        <w:spacing w:after="0" w:line="240" w:lineRule="auto"/>
        <w:outlineLvl w:val="4"/>
        <w:rPr>
          <w:b/>
          <w:bCs/>
        </w:rPr>
      </w:pPr>
      <w:r w:rsidRPr="00984000">
        <w:rPr>
          <w:b/>
          <w:bCs/>
        </w:rPr>
        <w:t>Testicular neoplasms</w:t>
      </w:r>
    </w:p>
    <w:p w:rsidR="004571FB" w:rsidRPr="00984000" w:rsidRDefault="004571FB" w:rsidP="004571FB">
      <w:pPr>
        <w:spacing w:after="0" w:line="240" w:lineRule="auto"/>
        <w:ind w:left="360"/>
        <w:jc w:val="both"/>
      </w:pPr>
      <w:r w:rsidRPr="00984000">
        <w:t>•Commonest cancer in men aged 20-34 in UK</w:t>
      </w:r>
    </w:p>
    <w:p w:rsidR="004571FB" w:rsidRPr="00984000" w:rsidRDefault="004571FB" w:rsidP="004571FB">
      <w:pPr>
        <w:spacing w:after="0" w:line="240" w:lineRule="auto"/>
        <w:ind w:left="360"/>
        <w:jc w:val="both"/>
      </w:pPr>
      <w:r w:rsidRPr="00984000">
        <w:t>•95% are germ cell tumours</w:t>
      </w:r>
    </w:p>
    <w:p w:rsidR="004571FB" w:rsidRPr="00984000" w:rsidRDefault="004571FB" w:rsidP="004571FB">
      <w:pPr>
        <w:spacing w:after="0" w:line="240" w:lineRule="auto"/>
        <w:ind w:left="360"/>
        <w:jc w:val="both"/>
      </w:pPr>
      <w:r w:rsidRPr="00984000">
        <w:t>•40% seminomas</w:t>
      </w:r>
    </w:p>
    <w:p w:rsidR="004571FB" w:rsidRPr="00984000" w:rsidRDefault="004571FB" w:rsidP="004571FB">
      <w:pPr>
        <w:spacing w:after="0" w:line="240" w:lineRule="auto"/>
        <w:ind w:left="360"/>
      </w:pPr>
      <w:r w:rsidRPr="00984000">
        <w:t>•60% teratomas</w:t>
      </w:r>
    </w:p>
    <w:p w:rsidR="004571FB" w:rsidRPr="00984000" w:rsidRDefault="004571FB" w:rsidP="004571FB">
      <w:pPr>
        <w:spacing w:after="0" w:line="240" w:lineRule="auto"/>
        <w:ind w:left="360"/>
        <w:jc w:val="both"/>
      </w:pPr>
      <w:r w:rsidRPr="00984000">
        <w:t>•</w:t>
      </w:r>
      <w:r w:rsidRPr="00984000">
        <w:rPr>
          <w:b/>
        </w:rPr>
        <w:t>Survival for early stage disease is high - 95-100%</w:t>
      </w:r>
    </w:p>
    <w:p w:rsidR="004571FB" w:rsidRPr="00984000" w:rsidRDefault="004571FB" w:rsidP="004571FB">
      <w:pPr>
        <w:spacing w:after="0" w:line="240" w:lineRule="auto"/>
        <w:ind w:left="360"/>
        <w:jc w:val="both"/>
      </w:pPr>
      <w:r w:rsidRPr="00984000">
        <w:t>Much better treatment is available</w:t>
      </w:r>
    </w:p>
    <w:p w:rsidR="004571FB" w:rsidRPr="00984000" w:rsidRDefault="004571FB" w:rsidP="004571FB">
      <w:pPr>
        <w:keepNext/>
        <w:spacing w:after="0" w:line="240" w:lineRule="auto"/>
        <w:jc w:val="right"/>
        <w:outlineLvl w:val="4"/>
        <w:rPr>
          <w:b/>
          <w:bCs/>
        </w:rPr>
      </w:pPr>
    </w:p>
    <w:p w:rsidR="004571FB" w:rsidRPr="00984000" w:rsidRDefault="004571FB" w:rsidP="004571FB">
      <w:pPr>
        <w:keepNext/>
        <w:spacing w:after="0" w:line="240" w:lineRule="auto"/>
        <w:outlineLvl w:val="4"/>
        <w:rPr>
          <w:b/>
          <w:bCs/>
        </w:rPr>
      </w:pPr>
      <w:r w:rsidRPr="00984000">
        <w:rPr>
          <w:b/>
          <w:bCs/>
        </w:rPr>
        <w:t>Seminoma</w:t>
      </w:r>
    </w:p>
    <w:p w:rsidR="004571FB" w:rsidRPr="00984000" w:rsidRDefault="004571FB" w:rsidP="004571FB">
      <w:pPr>
        <w:spacing w:after="0" w:line="240" w:lineRule="auto"/>
        <w:ind w:left="360"/>
      </w:pPr>
      <w:r w:rsidRPr="00984000">
        <w:t>•Presentation:</w:t>
      </w:r>
    </w:p>
    <w:p w:rsidR="004571FB" w:rsidRPr="00984000" w:rsidRDefault="004571FB" w:rsidP="004571FB">
      <w:pPr>
        <w:spacing w:after="0" w:line="240" w:lineRule="auto"/>
        <w:ind w:left="360"/>
      </w:pPr>
      <w:r w:rsidRPr="00984000">
        <w:t>•Painless swelling</w:t>
      </w:r>
    </w:p>
    <w:p w:rsidR="004571FB" w:rsidRPr="00984000" w:rsidRDefault="004571FB" w:rsidP="004571FB">
      <w:pPr>
        <w:spacing w:after="0" w:line="240" w:lineRule="auto"/>
        <w:ind w:left="360"/>
      </w:pPr>
      <w:r w:rsidRPr="00984000">
        <w:t>•Classical seminoma</w:t>
      </w:r>
    </w:p>
    <w:p w:rsidR="004571FB" w:rsidRPr="00984000" w:rsidRDefault="004571FB" w:rsidP="004571FB">
      <w:pPr>
        <w:spacing w:after="0" w:line="240" w:lineRule="auto"/>
        <w:ind w:left="360"/>
      </w:pPr>
      <w:r w:rsidRPr="00984000">
        <w:t>•Spermatocytic seminoma - 3-5% older age group</w:t>
      </w:r>
    </w:p>
    <w:p w:rsidR="004571FB" w:rsidRPr="00984000" w:rsidRDefault="004571FB" w:rsidP="004571FB">
      <w:pPr>
        <w:spacing w:after="0" w:line="240" w:lineRule="auto"/>
        <w:ind w:left="360"/>
        <w:rPr>
          <w:b/>
        </w:rPr>
      </w:pPr>
    </w:p>
    <w:p w:rsidR="004571FB" w:rsidRPr="00984000" w:rsidRDefault="004571FB" w:rsidP="004571FB">
      <w:pPr>
        <w:spacing w:after="0" w:line="240" w:lineRule="auto"/>
        <w:ind w:left="360"/>
      </w:pPr>
      <w:r w:rsidRPr="00984000">
        <w:rPr>
          <w:b/>
        </w:rPr>
        <w:t>Teratoma</w:t>
      </w:r>
      <w:r w:rsidRPr="00984000">
        <w:rPr>
          <w:b/>
        </w:rPr>
        <w:br/>
      </w:r>
      <w:r w:rsidRPr="00984000">
        <w:t>•presentation - as seminoma</w:t>
      </w:r>
    </w:p>
    <w:p w:rsidR="004571FB" w:rsidRPr="00984000" w:rsidRDefault="004571FB" w:rsidP="004571FB">
      <w:pPr>
        <w:spacing w:after="0" w:line="240" w:lineRule="auto"/>
        <w:ind w:left="360"/>
      </w:pPr>
      <w:r w:rsidRPr="00984000">
        <w:t>•Endo</w:t>
      </w:r>
      <w:proofErr w:type="gramStart"/>
      <w:r w:rsidRPr="00984000">
        <w:t>,ecto</w:t>
      </w:r>
      <w:proofErr w:type="gramEnd"/>
      <w:r w:rsidRPr="00984000">
        <w:t xml:space="preserve"> and mesoderm</w:t>
      </w:r>
    </w:p>
    <w:p w:rsidR="004571FB" w:rsidRPr="00984000" w:rsidRDefault="004571FB" w:rsidP="004571FB">
      <w:pPr>
        <w:spacing w:after="0" w:line="240" w:lineRule="auto"/>
        <w:ind w:left="360"/>
        <w:rPr>
          <w:b/>
          <w:lang w:val="en-US"/>
        </w:rPr>
      </w:pPr>
    </w:p>
    <w:p w:rsidR="004571FB" w:rsidRPr="00984000" w:rsidRDefault="004571FB" w:rsidP="004571FB">
      <w:pPr>
        <w:spacing w:after="0" w:line="240" w:lineRule="auto"/>
        <w:ind w:left="360"/>
        <w:rPr>
          <w:b/>
        </w:rPr>
      </w:pPr>
      <w:r w:rsidRPr="00984000">
        <w:rPr>
          <w:b/>
          <w:lang w:val="en-US"/>
        </w:rPr>
        <w:t>Other testicular tumours</w:t>
      </w:r>
    </w:p>
    <w:p w:rsidR="004571FB" w:rsidRPr="00984000" w:rsidRDefault="004571FB" w:rsidP="004571FB">
      <w:pPr>
        <w:spacing w:after="0" w:line="240" w:lineRule="auto"/>
        <w:ind w:left="360"/>
        <w:jc w:val="both"/>
      </w:pPr>
      <w:r w:rsidRPr="00984000">
        <w:t>•Leydig cell tumour - 2%</w:t>
      </w:r>
    </w:p>
    <w:p w:rsidR="004571FB" w:rsidRPr="00984000" w:rsidRDefault="004571FB" w:rsidP="004571FB">
      <w:pPr>
        <w:spacing w:after="0" w:line="240" w:lineRule="auto"/>
        <w:ind w:left="360"/>
        <w:jc w:val="both"/>
      </w:pPr>
      <w:r w:rsidRPr="00984000">
        <w:t xml:space="preserve">•Adenomatoid tumours </w:t>
      </w:r>
    </w:p>
    <w:p w:rsidR="004571FB" w:rsidRPr="00984000" w:rsidRDefault="004571FB" w:rsidP="004571FB">
      <w:pPr>
        <w:spacing w:after="0" w:line="240" w:lineRule="auto"/>
        <w:ind w:left="360"/>
        <w:jc w:val="both"/>
      </w:pPr>
      <w:r w:rsidRPr="00984000">
        <w:t>–Epididymis</w:t>
      </w:r>
    </w:p>
    <w:p w:rsidR="004571FB" w:rsidRPr="00984000" w:rsidRDefault="004571FB" w:rsidP="004571FB">
      <w:pPr>
        <w:spacing w:after="0" w:line="240" w:lineRule="auto"/>
        <w:ind w:left="360"/>
        <w:jc w:val="both"/>
      </w:pPr>
      <w:r w:rsidRPr="00984000">
        <w:t>–Mesothelial origin</w:t>
      </w:r>
    </w:p>
    <w:p w:rsidR="004571FB" w:rsidRPr="00984000" w:rsidRDefault="004571FB" w:rsidP="004571FB">
      <w:pPr>
        <w:keepNext/>
        <w:spacing w:before="240" w:after="60" w:line="240" w:lineRule="auto"/>
        <w:outlineLvl w:val="3"/>
        <w:rPr>
          <w:b/>
          <w:bCs/>
        </w:rPr>
      </w:pPr>
      <w:r w:rsidRPr="00984000">
        <w:rPr>
          <w:b/>
          <w:bCs/>
        </w:rPr>
        <w:t>Kidney: Benign Neoplasms</w:t>
      </w:r>
    </w:p>
    <w:p w:rsidR="004571FB" w:rsidRPr="00984000" w:rsidRDefault="004571FB" w:rsidP="004571FB">
      <w:pPr>
        <w:spacing w:after="0" w:line="240" w:lineRule="auto"/>
        <w:ind w:left="360"/>
        <w:rPr>
          <w:b/>
        </w:rPr>
      </w:pPr>
      <w:r w:rsidRPr="00984000">
        <w:t>•</w:t>
      </w:r>
      <w:r w:rsidRPr="00984000">
        <w:rPr>
          <w:b/>
        </w:rPr>
        <w:t>Oncocytoma</w:t>
      </w:r>
    </w:p>
    <w:p w:rsidR="004571FB" w:rsidRPr="00984000" w:rsidRDefault="004571FB" w:rsidP="004571FB">
      <w:pPr>
        <w:spacing w:after="0" w:line="240" w:lineRule="auto"/>
        <w:ind w:left="360"/>
      </w:pPr>
      <w:r w:rsidRPr="00984000">
        <w:t>•difficult to distinguish from RCC –</w:t>
      </w:r>
    </w:p>
    <w:p w:rsidR="004571FB" w:rsidRPr="00984000" w:rsidRDefault="004571FB" w:rsidP="004571FB">
      <w:pPr>
        <w:spacing w:after="0" w:line="240" w:lineRule="auto"/>
        <w:ind w:left="360"/>
      </w:pPr>
      <w:r w:rsidRPr="00984000">
        <w:t xml:space="preserve">•central stellate area of fibrosis, little haemorrhage or necrosis </w:t>
      </w:r>
    </w:p>
    <w:p w:rsidR="004571FB" w:rsidRPr="00984000" w:rsidRDefault="004571FB" w:rsidP="004571FB">
      <w:pPr>
        <w:keepNext/>
        <w:spacing w:before="240" w:after="60" w:line="240" w:lineRule="auto"/>
        <w:ind w:left="360"/>
        <w:outlineLvl w:val="0"/>
        <w:rPr>
          <w:b/>
          <w:bCs/>
          <w:kern w:val="32"/>
        </w:rPr>
      </w:pPr>
      <w:r w:rsidRPr="00984000">
        <w:rPr>
          <w:b/>
          <w:bCs/>
          <w:kern w:val="32"/>
        </w:rPr>
        <w:t>Renal cysts</w:t>
      </w:r>
    </w:p>
    <w:p w:rsidR="004571FB" w:rsidRPr="00984000" w:rsidRDefault="004571FB" w:rsidP="004571FB">
      <w:pPr>
        <w:keepNext/>
        <w:widowControl w:val="0"/>
        <w:tabs>
          <w:tab w:val="left" w:pos="-720"/>
        </w:tabs>
        <w:suppressAutoHyphens/>
        <w:spacing w:after="0" w:line="240" w:lineRule="auto"/>
        <w:ind w:left="360"/>
        <w:jc w:val="both"/>
        <w:outlineLvl w:val="1"/>
        <w:rPr>
          <w:b/>
          <w:spacing w:val="-3"/>
        </w:rPr>
      </w:pPr>
      <w:r w:rsidRPr="00984000">
        <w:rPr>
          <w:b/>
          <w:spacing w:val="-3"/>
        </w:rPr>
        <w:t>Common</w:t>
      </w:r>
    </w:p>
    <w:p w:rsidR="004571FB" w:rsidRPr="00984000" w:rsidRDefault="004571FB" w:rsidP="004571FB">
      <w:pPr>
        <w:spacing w:after="0" w:line="240" w:lineRule="auto"/>
        <w:ind w:left="360"/>
      </w:pPr>
    </w:p>
    <w:p w:rsidR="004571FB" w:rsidRPr="00984000" w:rsidRDefault="004571FB" w:rsidP="004571FB">
      <w:pPr>
        <w:spacing w:after="0" w:line="240" w:lineRule="auto"/>
        <w:ind w:left="360"/>
      </w:pPr>
      <w:r w:rsidRPr="00984000">
        <w:t>•</w:t>
      </w:r>
      <w:r w:rsidRPr="00984000">
        <w:rPr>
          <w:b/>
        </w:rPr>
        <w:t>Angiomyolipoma</w:t>
      </w:r>
    </w:p>
    <w:p w:rsidR="004571FB" w:rsidRPr="00984000" w:rsidRDefault="004571FB" w:rsidP="004571FB">
      <w:pPr>
        <w:spacing w:after="0" w:line="240" w:lineRule="auto"/>
        <w:ind w:left="360"/>
      </w:pPr>
      <w:r w:rsidRPr="00984000">
        <w:t xml:space="preserve">•Tumour composed of variable amounts of mature fat, smooth muscle, and thick-walled blood vessels </w:t>
      </w:r>
    </w:p>
    <w:p w:rsidR="004571FB" w:rsidRPr="00984000" w:rsidRDefault="004571FB" w:rsidP="004571FB">
      <w:pPr>
        <w:spacing w:after="0" w:line="240" w:lineRule="auto"/>
        <w:ind w:left="360"/>
      </w:pPr>
      <w:r w:rsidRPr="00984000">
        <w:t xml:space="preserve">•Tuberose sclerosis </w:t>
      </w:r>
    </w:p>
    <w:p w:rsidR="004571FB" w:rsidRPr="00984000" w:rsidRDefault="004571FB" w:rsidP="004571FB">
      <w:pPr>
        <w:spacing w:after="0" w:line="240" w:lineRule="auto"/>
        <w:ind w:left="360"/>
      </w:pPr>
    </w:p>
    <w:p w:rsidR="004571FB" w:rsidRPr="00984000" w:rsidRDefault="004571FB" w:rsidP="004571FB">
      <w:pPr>
        <w:spacing w:after="0" w:line="240" w:lineRule="auto"/>
        <w:ind w:left="360"/>
      </w:pPr>
      <w:r w:rsidRPr="00984000">
        <w:t>•</w:t>
      </w:r>
      <w:r w:rsidRPr="00984000">
        <w:rPr>
          <w:b/>
        </w:rPr>
        <w:t xml:space="preserve"> Renal cell carcinoma (RCC)</w:t>
      </w:r>
    </w:p>
    <w:p w:rsidR="004571FB" w:rsidRPr="00984000" w:rsidRDefault="004571FB" w:rsidP="004571FB">
      <w:pPr>
        <w:spacing w:after="0" w:line="240" w:lineRule="auto"/>
        <w:ind w:left="360"/>
      </w:pPr>
      <w:r w:rsidRPr="00984000">
        <w:t>Common - 4 – 6/ 100,000 M</w:t>
      </w:r>
      <w:proofErr w:type="gramStart"/>
      <w:r w:rsidRPr="00984000">
        <w:t>:F</w:t>
      </w:r>
      <w:proofErr w:type="gramEnd"/>
      <w:r w:rsidRPr="00984000">
        <w:t xml:space="preserve"> ratio 2:1</w:t>
      </w:r>
    </w:p>
    <w:p w:rsidR="004571FB" w:rsidRPr="00984000" w:rsidRDefault="004571FB" w:rsidP="004571FB">
      <w:pPr>
        <w:spacing w:after="0" w:line="240" w:lineRule="auto"/>
        <w:ind w:left="360"/>
      </w:pPr>
      <w:r w:rsidRPr="00984000">
        <w:t xml:space="preserve">•Genetic abnormalities </w:t>
      </w:r>
    </w:p>
    <w:p w:rsidR="004571FB" w:rsidRPr="00984000" w:rsidRDefault="004571FB" w:rsidP="004571FB">
      <w:pPr>
        <w:spacing w:after="0" w:line="240" w:lineRule="auto"/>
        <w:ind w:left="360"/>
      </w:pPr>
      <w:r w:rsidRPr="00984000">
        <w:t>•Present with palpable mass, flank pain, haematuria</w:t>
      </w:r>
    </w:p>
    <w:p w:rsidR="004571FB" w:rsidRPr="00984000" w:rsidRDefault="004571FB" w:rsidP="004571FB">
      <w:pPr>
        <w:spacing w:after="0" w:line="240" w:lineRule="auto"/>
        <w:ind w:left="360"/>
      </w:pPr>
      <w:r w:rsidRPr="00984000">
        <w:t xml:space="preserve">•Risk factors – smoking obesity, drugs industrial, stones </w:t>
      </w:r>
    </w:p>
    <w:p w:rsidR="004571FB" w:rsidRPr="00984000" w:rsidRDefault="004571FB" w:rsidP="004571FB">
      <w:pPr>
        <w:spacing w:after="0" w:line="240" w:lineRule="auto"/>
        <w:ind w:left="360"/>
      </w:pPr>
      <w:r w:rsidRPr="00984000">
        <w:t xml:space="preserve">•Von Hippel-Lindau </w:t>
      </w:r>
    </w:p>
    <w:p w:rsidR="004571FB" w:rsidRPr="00984000" w:rsidRDefault="004571FB" w:rsidP="004571FB">
      <w:pPr>
        <w:spacing w:after="0" w:line="240" w:lineRule="auto"/>
        <w:ind w:left="360"/>
      </w:pPr>
      <w:r w:rsidRPr="00984000">
        <w:t>•Renal tubules</w:t>
      </w:r>
    </w:p>
    <w:p w:rsidR="004571FB" w:rsidRPr="00984000" w:rsidRDefault="004571FB" w:rsidP="004571FB">
      <w:pPr>
        <w:spacing w:after="0" w:line="240" w:lineRule="auto"/>
        <w:ind w:left="360"/>
      </w:pPr>
      <w:r w:rsidRPr="00984000">
        <w:t>•Classic RCC clear cell</w:t>
      </w:r>
    </w:p>
    <w:p w:rsidR="004571FB" w:rsidRPr="00984000" w:rsidRDefault="004571FB" w:rsidP="004571FB">
      <w:pPr>
        <w:spacing w:after="0" w:line="240" w:lineRule="auto"/>
        <w:ind w:left="360"/>
      </w:pPr>
      <w:r w:rsidRPr="00984000">
        <w:t>•Chromophil RCC</w:t>
      </w:r>
      <w:proofErr w:type="gramStart"/>
      <w:r w:rsidRPr="00984000">
        <w:t>,papillary</w:t>
      </w:r>
      <w:proofErr w:type="gramEnd"/>
      <w:r w:rsidRPr="00984000">
        <w:t xml:space="preserve"> RCC, </w:t>
      </w:r>
    </w:p>
    <w:p w:rsidR="004571FB" w:rsidRPr="00984000" w:rsidRDefault="004571FB" w:rsidP="004571FB">
      <w:pPr>
        <w:spacing w:after="0" w:line="240" w:lineRule="auto"/>
        <w:ind w:left="360"/>
      </w:pPr>
      <w:r w:rsidRPr="00984000">
        <w:t>•Chromophobe RCC –100 cases</w:t>
      </w:r>
    </w:p>
    <w:p w:rsidR="004571FB" w:rsidRPr="00984000" w:rsidRDefault="004571FB" w:rsidP="004571FB">
      <w:pPr>
        <w:spacing w:after="0" w:line="240" w:lineRule="auto"/>
        <w:ind w:left="360"/>
        <w:rPr>
          <w:u w:val="single"/>
        </w:rPr>
      </w:pPr>
      <w:r w:rsidRPr="00984000">
        <w:t>•Fuhrman grading</w:t>
      </w:r>
    </w:p>
    <w:p w:rsidR="004571FB" w:rsidRPr="00984000" w:rsidRDefault="004571FB" w:rsidP="004571FB">
      <w:pPr>
        <w:spacing w:after="0" w:line="240" w:lineRule="auto"/>
        <w:ind w:left="360"/>
      </w:pPr>
      <w:r w:rsidRPr="00984000">
        <w:t>•Polycystic kidney disease is possible risk</w:t>
      </w:r>
    </w:p>
    <w:p w:rsidR="004571FB" w:rsidRDefault="004571FB" w:rsidP="004571FB">
      <w:pPr>
        <w:spacing w:after="0" w:line="240" w:lineRule="auto"/>
        <w:ind w:left="360"/>
      </w:pPr>
      <w:r w:rsidRPr="00984000">
        <w:t>•Most cases –unknown</w:t>
      </w:r>
    </w:p>
    <w:p w:rsidR="004571FB" w:rsidRDefault="004571FB" w:rsidP="004571FB">
      <w:pPr>
        <w:spacing w:after="0" w:line="240" w:lineRule="auto"/>
      </w:pPr>
    </w:p>
    <w:p w:rsidR="00CE18A5" w:rsidRDefault="00CE18A5">
      <w:pPr>
        <w:spacing w:after="0" w:line="240" w:lineRule="auto"/>
        <w:rPr>
          <w:bCs/>
          <w:spacing w:val="-3"/>
        </w:rPr>
        <w:sectPr w:rsidR="00CE18A5" w:rsidSect="00690E85">
          <w:type w:val="oddPage"/>
          <w:pgSz w:w="11907" w:h="16839" w:code="9"/>
          <w:pgMar w:top="1134" w:right="1134" w:bottom="1134" w:left="1134" w:header="720" w:footer="720" w:gutter="567"/>
          <w:cols w:space="708"/>
          <w:docGrid w:linePitch="360"/>
        </w:sectPr>
      </w:pPr>
    </w:p>
    <w:p w:rsidR="00866A2A" w:rsidRPr="00E347D5" w:rsidRDefault="00B3394B" w:rsidP="00866A2A">
      <w:pPr>
        <w:pStyle w:val="Style4"/>
      </w:pPr>
      <w:bookmarkStart w:id="76" w:name="_Toc329614104"/>
      <w:bookmarkStart w:id="77" w:name="_Toc265158524"/>
      <w:bookmarkStart w:id="78" w:name="_Toc266278628"/>
      <w:r>
        <w:lastRenderedPageBreak/>
        <w:t>Fungal infections</w:t>
      </w:r>
      <w:bookmarkEnd w:id="76"/>
    </w:p>
    <w:p w:rsidR="00866A2A" w:rsidRPr="005912D2" w:rsidRDefault="00866A2A" w:rsidP="00866A2A">
      <w:pPr>
        <w:spacing w:after="0" w:line="240" w:lineRule="auto"/>
        <w:jc w:val="center"/>
        <w:rPr>
          <w:sz w:val="24"/>
          <w:szCs w:val="24"/>
          <w:lang w:val="fr-FR"/>
        </w:rPr>
      </w:pPr>
      <w:r w:rsidRPr="005912D2">
        <w:rPr>
          <w:sz w:val="24"/>
          <w:szCs w:val="24"/>
          <w:lang w:val="fr-FR"/>
        </w:rPr>
        <w:t>Dr Michael A Petrou</w:t>
      </w:r>
    </w:p>
    <w:p w:rsidR="00866A2A" w:rsidRPr="00E347D5" w:rsidRDefault="00866A2A" w:rsidP="00866A2A">
      <w:pPr>
        <w:spacing w:after="0" w:line="240" w:lineRule="auto"/>
        <w:rPr>
          <w:sz w:val="20"/>
        </w:rPr>
      </w:pPr>
    </w:p>
    <w:p w:rsidR="00866A2A" w:rsidRPr="00E347D5" w:rsidRDefault="00866A2A" w:rsidP="00866A2A">
      <w:pPr>
        <w:spacing w:after="0" w:line="240" w:lineRule="auto"/>
      </w:pPr>
    </w:p>
    <w:p w:rsidR="00866A2A" w:rsidRDefault="00866A2A" w:rsidP="00866A2A">
      <w:pPr>
        <w:spacing w:after="0" w:line="240" w:lineRule="auto"/>
      </w:pPr>
      <w:r>
        <w:t xml:space="preserve">The </w:t>
      </w:r>
      <w:smartTag w:uri="urn:schemas-microsoft-com:office:smarttags" w:element="place">
        <w:smartTag w:uri="urn:schemas-microsoft-com:office:smarttags" w:element="PlaceName">
          <w:r>
            <w:t>Fungal</w:t>
          </w:r>
        </w:smartTag>
        <w:r>
          <w:t xml:space="preserve"> </w:t>
        </w:r>
        <w:smartTag w:uri="urn:schemas-microsoft-com:office:smarttags" w:element="PlaceType">
          <w:r>
            <w:t>Kingdom</w:t>
          </w:r>
        </w:smartTag>
      </w:smartTag>
      <w:r>
        <w:t xml:space="preserve"> includes a variety of </w:t>
      </w:r>
      <w:r>
        <w:rPr>
          <w:b/>
          <w:i/>
        </w:rPr>
        <w:t xml:space="preserve">eukaryotic </w:t>
      </w:r>
      <w:r>
        <w:t>organisms whose classification is based on their structural appearances and they can have both sexual and non-sexual methods of reproduction.</w:t>
      </w:r>
    </w:p>
    <w:p w:rsidR="00866A2A" w:rsidRDefault="00866A2A" w:rsidP="00866A2A">
      <w:pPr>
        <w:spacing w:after="0" w:line="240" w:lineRule="auto"/>
      </w:pPr>
      <w:r>
        <w:t xml:space="preserve">Broadly, the fungi of medical importance are divided into </w:t>
      </w:r>
      <w:r>
        <w:rPr>
          <w:b/>
          <w:i/>
        </w:rPr>
        <w:t>yeasts</w:t>
      </w:r>
      <w:r>
        <w:t xml:space="preserve">, </w:t>
      </w:r>
      <w:r>
        <w:rPr>
          <w:b/>
          <w:i/>
        </w:rPr>
        <w:t>moulds</w:t>
      </w:r>
      <w:r>
        <w:t xml:space="preserve">, and </w:t>
      </w:r>
      <w:r>
        <w:rPr>
          <w:b/>
          <w:i/>
        </w:rPr>
        <w:t>dimorphic</w:t>
      </w:r>
      <w:r>
        <w:t xml:space="preserve"> fungi (possessing features of yeast during infection and mould in nature).  </w:t>
      </w:r>
    </w:p>
    <w:p w:rsidR="00866A2A" w:rsidRDefault="00866A2A" w:rsidP="00866A2A">
      <w:pPr>
        <w:spacing w:after="0" w:line="240" w:lineRule="auto"/>
        <w:rPr>
          <w:b/>
          <w:u w:val="single"/>
        </w:rPr>
      </w:pPr>
    </w:p>
    <w:p w:rsidR="00866A2A" w:rsidRDefault="00866A2A" w:rsidP="00866A2A">
      <w:pPr>
        <w:spacing w:after="0" w:line="240" w:lineRule="auto"/>
      </w:pPr>
      <w:r>
        <w:rPr>
          <w:b/>
          <w:u w:val="single"/>
        </w:rPr>
        <w:t>Yeasts</w:t>
      </w:r>
      <w:r>
        <w:t xml:space="preserve"> are unicellular, possessing round, oval or elongated structures and reproduce mainly by budding. Examples are </w:t>
      </w:r>
      <w:r>
        <w:rPr>
          <w:b/>
          <w:i/>
        </w:rPr>
        <w:t>Candida albicans</w:t>
      </w:r>
      <w:r>
        <w:t xml:space="preserve"> and </w:t>
      </w:r>
      <w:r>
        <w:rPr>
          <w:b/>
          <w:i/>
        </w:rPr>
        <w:t>Cryptococcus neoformans</w:t>
      </w:r>
      <w:r>
        <w:t>.</w:t>
      </w:r>
    </w:p>
    <w:p w:rsidR="00866A2A" w:rsidRDefault="00866A2A" w:rsidP="00866A2A">
      <w:pPr>
        <w:spacing w:after="0" w:line="240" w:lineRule="auto"/>
        <w:rPr>
          <w:b/>
          <w:u w:val="single"/>
        </w:rPr>
      </w:pPr>
    </w:p>
    <w:p w:rsidR="00866A2A" w:rsidRDefault="00866A2A" w:rsidP="00866A2A">
      <w:pPr>
        <w:spacing w:after="0" w:line="240" w:lineRule="auto"/>
      </w:pPr>
      <w:r>
        <w:rPr>
          <w:b/>
          <w:u w:val="single"/>
        </w:rPr>
        <w:t>Moulds</w:t>
      </w:r>
      <w:r>
        <w:t xml:space="preserve"> consist of branching structures called </w:t>
      </w:r>
      <w:r>
        <w:rPr>
          <w:b/>
          <w:i/>
        </w:rPr>
        <w:t xml:space="preserve">hyphae </w:t>
      </w:r>
      <w:r>
        <w:t xml:space="preserve">which can form a </w:t>
      </w:r>
      <w:r>
        <w:rPr>
          <w:b/>
          <w:i/>
        </w:rPr>
        <w:t>mycelium</w:t>
      </w:r>
      <w:r>
        <w:t xml:space="preserve">, and </w:t>
      </w:r>
      <w:r>
        <w:rPr>
          <w:b/>
          <w:i/>
        </w:rPr>
        <w:t>spores</w:t>
      </w:r>
      <w:r>
        <w:t xml:space="preserve"> which are the reproductive structures.</w:t>
      </w:r>
    </w:p>
    <w:p w:rsidR="00866A2A" w:rsidRDefault="00866A2A" w:rsidP="00866A2A">
      <w:pPr>
        <w:pStyle w:val="BodyText"/>
        <w:spacing w:after="0" w:line="240" w:lineRule="auto"/>
      </w:pPr>
    </w:p>
    <w:p w:rsidR="00866A2A" w:rsidRDefault="00866A2A" w:rsidP="00866A2A">
      <w:pPr>
        <w:pStyle w:val="BodyText"/>
        <w:spacing w:after="0" w:line="240" w:lineRule="auto"/>
      </w:pPr>
      <w:r>
        <w:t xml:space="preserve">There are about 1.5 million fungal species but only </w:t>
      </w:r>
      <w:proofErr w:type="gramStart"/>
      <w:r>
        <w:t>a handful regularly cause</w:t>
      </w:r>
      <w:proofErr w:type="gramEnd"/>
      <w:r>
        <w:t xml:space="preserve"> human diseases.</w:t>
      </w:r>
    </w:p>
    <w:p w:rsidR="00866A2A" w:rsidRDefault="00866A2A" w:rsidP="00866A2A">
      <w:pPr>
        <w:spacing w:after="0" w:line="240" w:lineRule="auto"/>
        <w:rPr>
          <w:b/>
          <w:i/>
          <w:u w:val="single"/>
        </w:rPr>
      </w:pPr>
    </w:p>
    <w:p w:rsidR="00866A2A" w:rsidRDefault="00866A2A" w:rsidP="00866A2A">
      <w:pPr>
        <w:spacing w:after="0" w:line="240" w:lineRule="auto"/>
      </w:pPr>
      <w:r>
        <w:rPr>
          <w:b/>
          <w:i/>
          <w:u w:val="single"/>
        </w:rPr>
        <w:t>Fungal infections:</w:t>
      </w:r>
      <w:r>
        <w:rPr>
          <w:b/>
          <w:i/>
        </w:rPr>
        <w:t xml:space="preserve"> </w:t>
      </w:r>
      <w:r>
        <w:t xml:space="preserve">can be classified according to the part of the body that they affect. Generally most of the infections that arise in ‘normal’ hosts are </w:t>
      </w:r>
      <w:r>
        <w:rPr>
          <w:b/>
          <w:i/>
        </w:rPr>
        <w:t>superficial mycoses</w:t>
      </w:r>
      <w:r>
        <w:t xml:space="preserve"> involving the skin, hair and the nails (the main example here is the </w:t>
      </w:r>
      <w:r>
        <w:rPr>
          <w:b/>
          <w:i/>
        </w:rPr>
        <w:t>Ringworm</w:t>
      </w:r>
      <w:r>
        <w:t xml:space="preserve"> or </w:t>
      </w:r>
      <w:r>
        <w:rPr>
          <w:b/>
          <w:i/>
        </w:rPr>
        <w:t xml:space="preserve">dermatophyte </w:t>
      </w:r>
      <w:r>
        <w:t xml:space="preserve">fungi), or mucosal surfaces of the mouth or genital tract (e.g. </w:t>
      </w:r>
      <w:r>
        <w:rPr>
          <w:b/>
          <w:i/>
        </w:rPr>
        <w:t>vaginal candidiasis</w:t>
      </w:r>
      <w:r>
        <w:t xml:space="preserve"> or </w:t>
      </w:r>
      <w:r>
        <w:rPr>
          <w:b/>
          <w:i/>
        </w:rPr>
        <w:t>thrush</w:t>
      </w:r>
      <w:r>
        <w:t>).</w:t>
      </w:r>
    </w:p>
    <w:p w:rsidR="00866A2A" w:rsidRDefault="00866A2A" w:rsidP="00866A2A">
      <w:pPr>
        <w:spacing w:after="0" w:line="240" w:lineRule="auto"/>
      </w:pPr>
    </w:p>
    <w:p w:rsidR="00866A2A" w:rsidRDefault="00866A2A" w:rsidP="00866A2A">
      <w:pPr>
        <w:spacing w:after="0" w:line="240" w:lineRule="auto"/>
      </w:pPr>
      <w:r>
        <w:t xml:space="preserve">The systemic or invasive mycoses arise when the infection breaches the skin or mucosal barrier, becomes disseminated via the bloodstream and involves a vital organ such as the brain, kidney, heart or liver. These infections more commonly arise in critical care or immunocompromised patients. The principal invasive mycoses are candidiasis and aspergillosis (primarily due to the mould </w:t>
      </w:r>
      <w:r>
        <w:rPr>
          <w:b/>
          <w:i/>
        </w:rPr>
        <w:t>Aspergillus fumigatus</w:t>
      </w:r>
      <w:r>
        <w:t>).</w:t>
      </w:r>
    </w:p>
    <w:p w:rsidR="00866A2A" w:rsidRDefault="00866A2A" w:rsidP="00866A2A">
      <w:pPr>
        <w:spacing w:after="0" w:line="240" w:lineRule="auto"/>
      </w:pPr>
    </w:p>
    <w:p w:rsidR="00866A2A" w:rsidRDefault="00866A2A" w:rsidP="00866A2A">
      <w:pPr>
        <w:spacing w:after="0" w:line="240" w:lineRule="auto"/>
      </w:pPr>
      <w:r>
        <w:t xml:space="preserve">Another category is the </w:t>
      </w:r>
      <w:r>
        <w:rPr>
          <w:b/>
          <w:i/>
        </w:rPr>
        <w:t>subcutaneous or deep seated mycoses</w:t>
      </w:r>
      <w:r>
        <w:t>. These are found or acquired in tropical or sub-tropical counties and result from traumatic implantation of a fungus into the skin which then extends to deeper tissues including bone.</w:t>
      </w:r>
    </w:p>
    <w:p w:rsidR="00866A2A" w:rsidRDefault="00866A2A" w:rsidP="00866A2A">
      <w:pPr>
        <w:spacing w:after="0" w:line="240" w:lineRule="auto"/>
      </w:pPr>
    </w:p>
    <w:p w:rsidR="00866A2A" w:rsidRDefault="00866A2A" w:rsidP="00866A2A">
      <w:pPr>
        <w:spacing w:after="0" w:line="240" w:lineRule="auto"/>
      </w:pPr>
      <w:r>
        <w:t xml:space="preserve">The </w:t>
      </w:r>
      <w:r>
        <w:rPr>
          <w:b/>
          <w:i/>
        </w:rPr>
        <w:t xml:space="preserve">Diagnosis </w:t>
      </w:r>
      <w:r>
        <w:t>of fungal infections is often difficult because they are slow growing organisms compared to bacteria and therefore may be masked by bacterial growth in cultures. Also invasive fungal infections are difficult to diagnose because of difficulties in obtaining biopsy material from affected organs. Serological and molecular techniques are limited to Aspergillus, Cryptococcus and Candida.</w:t>
      </w:r>
    </w:p>
    <w:p w:rsidR="00866A2A" w:rsidRDefault="00866A2A" w:rsidP="00866A2A">
      <w:pPr>
        <w:spacing w:after="0" w:line="240" w:lineRule="auto"/>
        <w:rPr>
          <w:b/>
          <w:sz w:val="28"/>
          <w:szCs w:val="28"/>
          <w:u w:val="single"/>
        </w:rPr>
      </w:pPr>
    </w:p>
    <w:p w:rsidR="00866A2A" w:rsidRPr="004D141B" w:rsidRDefault="00866A2A" w:rsidP="00866A2A">
      <w:pPr>
        <w:spacing w:after="0" w:line="240" w:lineRule="auto"/>
        <w:rPr>
          <w:sz w:val="28"/>
          <w:szCs w:val="28"/>
          <w:u w:val="single"/>
        </w:rPr>
      </w:pPr>
      <w:r w:rsidRPr="004D141B">
        <w:rPr>
          <w:b/>
          <w:sz w:val="28"/>
          <w:szCs w:val="28"/>
          <w:u w:val="single"/>
        </w:rPr>
        <w:t>Superficial mycoses:</w:t>
      </w:r>
    </w:p>
    <w:p w:rsidR="00866A2A" w:rsidRDefault="00866A2A" w:rsidP="00866A2A">
      <w:pPr>
        <w:spacing w:after="0" w:line="240" w:lineRule="auto"/>
      </w:pPr>
      <w:r>
        <w:t xml:space="preserve">For </w:t>
      </w:r>
      <w:r w:rsidRPr="004D141B">
        <w:rPr>
          <w:b/>
        </w:rPr>
        <w:t>superficial mycoses</w:t>
      </w:r>
      <w:r>
        <w:t xml:space="preserve"> skin, hair or nail samples are taken, usually by general practitioners and Dermatologists, and are dispatched to Microbiology/Mycology laboratory for microscopy, looking for fungal elements, and culture. The principal fungal pathogens are the dermatophytes (those causing ringworm) of which there are 3 genera </w:t>
      </w:r>
      <w:r>
        <w:rPr>
          <w:b/>
          <w:i/>
        </w:rPr>
        <w:t>Trichophyton</w:t>
      </w:r>
      <w:r>
        <w:rPr>
          <w:i/>
        </w:rPr>
        <w:t xml:space="preserve">, </w:t>
      </w:r>
      <w:r>
        <w:rPr>
          <w:b/>
          <w:i/>
        </w:rPr>
        <w:t>Microsporum</w:t>
      </w:r>
      <w:r>
        <w:t xml:space="preserve"> and </w:t>
      </w:r>
      <w:r>
        <w:rPr>
          <w:b/>
          <w:i/>
        </w:rPr>
        <w:t>Epidermophyton</w:t>
      </w:r>
      <w:r>
        <w:rPr>
          <w:i/>
        </w:rPr>
        <w:t>.</w:t>
      </w:r>
      <w:r>
        <w:t xml:space="preserve"> They can be acquired from soil (geophilic), from animals including domestic pets (zoophilic) or humans (antropophilic). </w:t>
      </w:r>
      <w:r>
        <w:rPr>
          <w:b/>
          <w:i/>
        </w:rPr>
        <w:t>Tinea capitis</w:t>
      </w:r>
      <w:r>
        <w:t xml:space="preserve"> (common in children) refers to ringworm infection involving the scalp and can involve both skin and hair, while </w:t>
      </w:r>
      <w:r>
        <w:rPr>
          <w:b/>
        </w:rPr>
        <w:t>tinea pedis</w:t>
      </w:r>
      <w:r>
        <w:t xml:space="preserve"> (</w:t>
      </w:r>
      <w:r>
        <w:rPr>
          <w:i/>
        </w:rPr>
        <w:t>athlete’s foot)</w:t>
      </w:r>
      <w:r>
        <w:t xml:space="preserve"> is another example. </w:t>
      </w:r>
      <w:r>
        <w:rPr>
          <w:b/>
        </w:rPr>
        <w:t>Tinea unguium</w:t>
      </w:r>
      <w:r>
        <w:t xml:space="preserve"> and </w:t>
      </w:r>
      <w:r>
        <w:rPr>
          <w:b/>
          <w:i/>
        </w:rPr>
        <w:t>onychomycosis</w:t>
      </w:r>
      <w:r>
        <w:t xml:space="preserve"> are terms used to describe the same thing, fungal infection of the fingernails or toenails. It is important to understand that dermatophytes have their preference for site of infection for example a dermatophyte causing scalp infection might not be capable of infecting nails and </w:t>
      </w:r>
      <w:r w:rsidRPr="00E347D5">
        <w:rPr>
          <w:i/>
        </w:rPr>
        <w:t>vice versa</w:t>
      </w:r>
      <w:r>
        <w:t xml:space="preserve">. Many moulds can also cause this type of infection particularly involving the nail and surrounding skin.  </w:t>
      </w:r>
    </w:p>
    <w:p w:rsidR="00866A2A" w:rsidRDefault="00866A2A" w:rsidP="00866A2A">
      <w:pPr>
        <w:spacing w:after="0" w:line="240" w:lineRule="auto"/>
      </w:pPr>
      <w:r>
        <w:rPr>
          <w:b/>
          <w:i/>
        </w:rPr>
        <w:lastRenderedPageBreak/>
        <w:t>Vaginal candidiasis</w:t>
      </w:r>
      <w:r>
        <w:t xml:space="preserve"> is a common infection in women of child bearing age. It causes an itchy discharge which when examined in the lab by microscopy reveals many yeasts and pseudohyphae typical of </w:t>
      </w:r>
      <w:r>
        <w:rPr>
          <w:i/>
        </w:rPr>
        <w:t>Candida albicans</w:t>
      </w:r>
      <w:r>
        <w:t xml:space="preserve"> which is the main pathogen. </w:t>
      </w:r>
      <w:r w:rsidRPr="004D141B">
        <w:rPr>
          <w:b/>
        </w:rPr>
        <w:t>Oral Candidiasis</w:t>
      </w:r>
      <w:r>
        <w:t xml:space="preserve"> can occur at the extremes of age, can complicate denture stomatitis, and can be a presenting feature of HIV infection. </w:t>
      </w:r>
      <w:r>
        <w:rPr>
          <w:i/>
        </w:rPr>
        <w:t>Candida</w:t>
      </w:r>
      <w:r>
        <w:t xml:space="preserve"> can also cause infection of the skin and nails (</w:t>
      </w:r>
      <w:r>
        <w:rPr>
          <w:b/>
          <w:i/>
        </w:rPr>
        <w:t>paronychia</w:t>
      </w:r>
      <w:r>
        <w:t>).</w:t>
      </w:r>
    </w:p>
    <w:p w:rsidR="00866A2A" w:rsidRDefault="00866A2A" w:rsidP="00866A2A">
      <w:pPr>
        <w:spacing w:after="0" w:line="240" w:lineRule="auto"/>
      </w:pPr>
    </w:p>
    <w:p w:rsidR="00866A2A" w:rsidRPr="00866A2A" w:rsidRDefault="00866A2A" w:rsidP="00866A2A">
      <w:r w:rsidRPr="00866A2A">
        <w:rPr>
          <w:b/>
          <w:i/>
        </w:rPr>
        <w:t xml:space="preserve">Pityriasis versicolor </w:t>
      </w:r>
      <w:r w:rsidRPr="00866A2A">
        <w:t xml:space="preserve">is a benign skin condition characterised by a scaly rash usually on the trunk which may cause hypo- or hyperpigmentation of the skin. It is due to a lipophylic fungus called </w:t>
      </w:r>
      <w:r w:rsidRPr="00866A2A">
        <w:rPr>
          <w:i/>
        </w:rPr>
        <w:t>Pityrosporum</w:t>
      </w:r>
      <w:r w:rsidRPr="00866A2A">
        <w:t xml:space="preserve"> or </w:t>
      </w:r>
      <w:r w:rsidRPr="00866A2A">
        <w:rPr>
          <w:i/>
        </w:rPr>
        <w:t>Malassezia furfur</w:t>
      </w:r>
      <w:r w:rsidRPr="00866A2A">
        <w:t>.</w:t>
      </w:r>
    </w:p>
    <w:p w:rsidR="00866A2A" w:rsidRDefault="00866A2A" w:rsidP="00866A2A">
      <w:pPr>
        <w:spacing w:after="0" w:line="240" w:lineRule="auto"/>
        <w:rPr>
          <w:b/>
          <w:u w:val="single"/>
        </w:rPr>
      </w:pPr>
    </w:p>
    <w:p w:rsidR="00866A2A" w:rsidRPr="004D141B" w:rsidRDefault="00866A2A" w:rsidP="00866A2A">
      <w:pPr>
        <w:spacing w:after="0" w:line="240" w:lineRule="auto"/>
        <w:rPr>
          <w:sz w:val="28"/>
          <w:szCs w:val="28"/>
        </w:rPr>
      </w:pPr>
      <w:r w:rsidRPr="004D141B">
        <w:rPr>
          <w:b/>
          <w:sz w:val="28"/>
          <w:szCs w:val="28"/>
          <w:u w:val="single"/>
        </w:rPr>
        <w:t>Invasive fungal infections</w:t>
      </w:r>
      <w:r w:rsidRPr="004D141B">
        <w:rPr>
          <w:sz w:val="28"/>
          <w:szCs w:val="28"/>
        </w:rPr>
        <w:t xml:space="preserve"> </w:t>
      </w:r>
    </w:p>
    <w:p w:rsidR="00866A2A" w:rsidRDefault="00866A2A" w:rsidP="00866A2A">
      <w:pPr>
        <w:spacing w:after="0" w:line="240" w:lineRule="auto"/>
      </w:pPr>
      <w:r>
        <w:t xml:space="preserve">These are most commonly due to </w:t>
      </w:r>
      <w:r>
        <w:rPr>
          <w:i/>
        </w:rPr>
        <w:t>Candida</w:t>
      </w:r>
      <w:r>
        <w:t xml:space="preserve"> species, about 50% due to C. albicans, and arise in both critical care patients (usually seen in intensive care units) and in the immunocompromised such as patients with haematological malignancy. </w:t>
      </w:r>
      <w:r>
        <w:rPr>
          <w:b/>
          <w:i/>
        </w:rPr>
        <w:t>Candidaemia</w:t>
      </w:r>
      <w:r>
        <w:t xml:space="preserve"> is an infection of the bloodstream with a mortality rate &gt;40% and which is diagnosed by detecting the fungus in blood cultures. </w:t>
      </w:r>
      <w:r>
        <w:rPr>
          <w:b/>
          <w:i/>
        </w:rPr>
        <w:t>Invasive aspergillosis</w:t>
      </w:r>
      <w:r>
        <w:t xml:space="preserve"> is </w:t>
      </w:r>
      <w:proofErr w:type="gramStart"/>
      <w:r>
        <w:t>a major opportunistic infection in immunocompromised patients especially bone</w:t>
      </w:r>
      <w:proofErr w:type="gramEnd"/>
      <w:r>
        <w:t xml:space="preserve"> marrow (or stem cell) and solid organ transplant recipients, with a mortality rate of upto 95%. It almost invariably presents as pneumonia and is very difficult to diagnose other than by suggestive CT imaging features and serum ELISA. Other invasive mould infections that occur less often are Mucormycosis (common in diabetic patients) and Fusariosis (particularly keratitis).</w:t>
      </w:r>
    </w:p>
    <w:p w:rsidR="00866A2A" w:rsidRDefault="00866A2A" w:rsidP="00866A2A">
      <w:pPr>
        <w:spacing w:after="0" w:line="240" w:lineRule="auto"/>
        <w:rPr>
          <w:b/>
          <w:i/>
        </w:rPr>
      </w:pPr>
    </w:p>
    <w:p w:rsidR="00866A2A" w:rsidRDefault="00866A2A" w:rsidP="00866A2A">
      <w:pPr>
        <w:spacing w:after="0" w:line="240" w:lineRule="auto"/>
      </w:pPr>
      <w:r>
        <w:rPr>
          <w:b/>
          <w:i/>
        </w:rPr>
        <w:t xml:space="preserve">Cryptococcosis </w:t>
      </w:r>
      <w:r>
        <w:t xml:space="preserve">is a systemic fungal infection due to the yeast </w:t>
      </w:r>
      <w:r>
        <w:rPr>
          <w:i/>
        </w:rPr>
        <w:t xml:space="preserve">Cryptococcus neoformans </w:t>
      </w:r>
      <w:r>
        <w:t>a fungus associated with pigeons, eucalyptus and other trees. It is the principal fungal infection of the central nervous system which presents as meningitis often with an insidious onset. It occurs mainly in AIDS patients but can be seen in other solid organ transplant and other immunocompromised hosts.</w:t>
      </w:r>
    </w:p>
    <w:p w:rsidR="00866A2A" w:rsidRDefault="00866A2A" w:rsidP="00866A2A">
      <w:pPr>
        <w:spacing w:after="0" w:line="240" w:lineRule="auto"/>
      </w:pPr>
    </w:p>
    <w:p w:rsidR="00866A2A" w:rsidRDefault="00866A2A" w:rsidP="00866A2A">
      <w:pPr>
        <w:spacing w:after="0" w:line="240" w:lineRule="auto"/>
      </w:pPr>
      <w:r>
        <w:t xml:space="preserve">The principal endemic mycosis is </w:t>
      </w:r>
      <w:r>
        <w:rPr>
          <w:b/>
          <w:i/>
        </w:rPr>
        <w:t xml:space="preserve">Histoplasmosis </w:t>
      </w:r>
      <w:r>
        <w:t xml:space="preserve">due to the dimorphic fungus </w:t>
      </w:r>
      <w:r>
        <w:rPr>
          <w:i/>
        </w:rPr>
        <w:t>Histoplasma capsulatum.</w:t>
      </w:r>
      <w:r>
        <w:t xml:space="preserve"> It is only found in distinct geographical locations examples being central parts of </w:t>
      </w:r>
      <w:smartTag w:uri="urn:schemas-microsoft-com:office:smarttags" w:element="place">
        <w:r>
          <w:t>North America</w:t>
        </w:r>
      </w:smartTag>
      <w:r>
        <w:t xml:space="preserve"> and caves with bats. It can cause a self-limiting respiratory infection resembling flu in normal hosts and a severe opportunistic infection in the immunocompromised patient, particularly those with HIV. </w:t>
      </w:r>
    </w:p>
    <w:p w:rsidR="00866A2A" w:rsidRDefault="00866A2A" w:rsidP="00866A2A">
      <w:pPr>
        <w:spacing w:after="0" w:line="240" w:lineRule="auto"/>
      </w:pPr>
    </w:p>
    <w:p w:rsidR="00866A2A" w:rsidRDefault="00866A2A" w:rsidP="00866A2A">
      <w:pPr>
        <w:spacing w:after="0" w:line="240" w:lineRule="auto"/>
      </w:pPr>
      <w:r>
        <w:t xml:space="preserve">The most dangerous fungus is </w:t>
      </w:r>
      <w:r>
        <w:rPr>
          <w:b/>
          <w:i/>
        </w:rPr>
        <w:t>Coccidioides immitis</w:t>
      </w:r>
      <w:r>
        <w:t xml:space="preserve"> and can be found between North and South America particularly the</w:t>
      </w:r>
      <w:r>
        <w:rPr>
          <w:rFonts w:ascii="Arial Narrow" w:hAnsi="Arial Narrow"/>
          <w:b/>
          <w:color w:val="FFFFFF"/>
        </w:rPr>
        <w:t xml:space="preserve"> </w:t>
      </w:r>
      <w:r>
        <w:t xml:space="preserve">San Joaquin Valley.  </w:t>
      </w:r>
    </w:p>
    <w:p w:rsidR="00866A2A" w:rsidRDefault="00866A2A" w:rsidP="00866A2A">
      <w:pPr>
        <w:spacing w:after="0" w:line="240" w:lineRule="auto"/>
      </w:pPr>
    </w:p>
    <w:p w:rsidR="00866A2A" w:rsidRDefault="00866A2A" w:rsidP="00866A2A">
      <w:pPr>
        <w:spacing w:after="0" w:line="240" w:lineRule="auto"/>
        <w:rPr>
          <w:b/>
          <w:sz w:val="28"/>
          <w:szCs w:val="28"/>
          <w:u w:val="single"/>
        </w:rPr>
      </w:pPr>
      <w:r w:rsidRPr="004D141B">
        <w:rPr>
          <w:b/>
          <w:sz w:val="28"/>
          <w:szCs w:val="28"/>
          <w:u w:val="single"/>
        </w:rPr>
        <w:t>Subcutaneous or deep seated mycoses:</w:t>
      </w:r>
    </w:p>
    <w:p w:rsidR="00866A2A" w:rsidRDefault="00866A2A" w:rsidP="00866A2A">
      <w:pPr>
        <w:spacing w:after="0" w:line="240" w:lineRule="auto"/>
      </w:pPr>
      <w:r>
        <w:t xml:space="preserve">The main fungi causing this type of infections are the moulds. The most common belong to the Phaeohyphomyces group with Madurella mycetomatis the most important. </w:t>
      </w:r>
    </w:p>
    <w:p w:rsidR="00866A2A" w:rsidRDefault="00866A2A" w:rsidP="00866A2A">
      <w:pPr>
        <w:spacing w:after="0" w:line="240" w:lineRule="auto"/>
        <w:rPr>
          <w:b/>
          <w:sz w:val="28"/>
          <w:szCs w:val="28"/>
        </w:rPr>
      </w:pPr>
    </w:p>
    <w:p w:rsidR="00866A2A" w:rsidRDefault="00866A2A" w:rsidP="00866A2A">
      <w:pPr>
        <w:spacing w:after="0" w:line="240" w:lineRule="auto"/>
        <w:rPr>
          <w:b/>
          <w:sz w:val="28"/>
          <w:szCs w:val="28"/>
        </w:rPr>
      </w:pPr>
    </w:p>
    <w:p w:rsidR="00866A2A" w:rsidRDefault="00866A2A" w:rsidP="00866A2A">
      <w:pPr>
        <w:spacing w:after="0" w:line="240" w:lineRule="auto"/>
        <w:rPr>
          <w:b/>
          <w:sz w:val="28"/>
          <w:szCs w:val="28"/>
        </w:rPr>
      </w:pPr>
      <w:r w:rsidRPr="00567745">
        <w:rPr>
          <w:b/>
          <w:sz w:val="28"/>
          <w:szCs w:val="28"/>
        </w:rPr>
        <w:t>Diagnosis:</w:t>
      </w:r>
    </w:p>
    <w:p w:rsidR="00866A2A" w:rsidRDefault="00866A2A" w:rsidP="00866A2A">
      <w:pPr>
        <w:spacing w:after="0" w:line="240" w:lineRule="auto"/>
      </w:pPr>
      <w:r>
        <w:t>Diagnosis depends on the type of infection.</w:t>
      </w:r>
    </w:p>
    <w:p w:rsidR="00866A2A" w:rsidRDefault="00866A2A" w:rsidP="00866A2A">
      <w:pPr>
        <w:spacing w:after="0" w:line="240" w:lineRule="auto"/>
        <w:rPr>
          <w:b/>
          <w:sz w:val="28"/>
          <w:szCs w:val="28"/>
          <w:u w:val="single"/>
        </w:rPr>
      </w:pPr>
    </w:p>
    <w:p w:rsidR="00866A2A" w:rsidRPr="004D141B" w:rsidRDefault="00866A2A" w:rsidP="00866A2A">
      <w:pPr>
        <w:spacing w:after="0" w:line="240" w:lineRule="auto"/>
        <w:rPr>
          <w:sz w:val="28"/>
          <w:szCs w:val="28"/>
          <w:u w:val="single"/>
        </w:rPr>
      </w:pPr>
      <w:r w:rsidRPr="004D141B">
        <w:rPr>
          <w:b/>
          <w:sz w:val="28"/>
          <w:szCs w:val="28"/>
          <w:u w:val="single"/>
        </w:rPr>
        <w:t>Superficial mycoses:</w:t>
      </w:r>
    </w:p>
    <w:p w:rsidR="00866A2A" w:rsidRDefault="00866A2A" w:rsidP="00866A2A">
      <w:pPr>
        <w:spacing w:after="0" w:line="240" w:lineRule="auto"/>
      </w:pPr>
      <w:r>
        <w:t>Microscopy and culture is the main tool for diagnosing superficial mycoses. It is very important to have the infective fungus identified for both epidemiological as well as treatment reasons. A few labs started applying PCR for screening specimens however there are more problems than benefits at present. The treatment for nails can vary from 3 to &gt; 12 months therefore it is advisable to have the diagnosis prior to treatment as the choice of drug can be influenced depending to whether it is a dermatophyte or a mould.</w:t>
      </w:r>
    </w:p>
    <w:p w:rsidR="00866A2A" w:rsidRPr="004D141B" w:rsidRDefault="00866A2A" w:rsidP="00866A2A">
      <w:pPr>
        <w:spacing w:after="0" w:line="240" w:lineRule="auto"/>
        <w:rPr>
          <w:sz w:val="28"/>
          <w:szCs w:val="28"/>
        </w:rPr>
      </w:pPr>
      <w:r w:rsidRPr="004D141B">
        <w:rPr>
          <w:b/>
          <w:sz w:val="28"/>
          <w:szCs w:val="28"/>
          <w:u w:val="single"/>
        </w:rPr>
        <w:lastRenderedPageBreak/>
        <w:t>Invasive fungal infections</w:t>
      </w:r>
      <w:r w:rsidRPr="004D141B">
        <w:rPr>
          <w:sz w:val="28"/>
          <w:szCs w:val="28"/>
        </w:rPr>
        <w:t xml:space="preserve"> </w:t>
      </w:r>
    </w:p>
    <w:p w:rsidR="00866A2A" w:rsidRDefault="00866A2A" w:rsidP="00866A2A">
      <w:pPr>
        <w:spacing w:after="0" w:line="240" w:lineRule="auto"/>
      </w:pPr>
      <w:r>
        <w:t>The main tool as with the superficial mycoses is microscopy and culture however there are many commercial products for diagnosing different types of infection. Radiological investigations such as X-Rays, CT scan, MRI and PET scan are the first line of test used when an invasive fungal infection is suspected, particularly in the immunocompromised host; these tests and how to interpret them will be covered by the Radiology Department.</w:t>
      </w:r>
    </w:p>
    <w:p w:rsidR="00866A2A" w:rsidRPr="00EC16C9" w:rsidRDefault="00866A2A" w:rsidP="001F1683">
      <w:pPr>
        <w:numPr>
          <w:ilvl w:val="0"/>
          <w:numId w:val="102"/>
        </w:numPr>
        <w:autoSpaceDE w:val="0"/>
        <w:autoSpaceDN w:val="0"/>
        <w:adjustRightInd w:val="0"/>
        <w:spacing w:after="0" w:line="240" w:lineRule="auto"/>
        <w:rPr>
          <w:b/>
        </w:rPr>
      </w:pPr>
      <w:r w:rsidRPr="00EC16C9">
        <w:rPr>
          <w:b/>
        </w:rPr>
        <w:t>Antigen</w:t>
      </w:r>
    </w:p>
    <w:p w:rsidR="00866A2A" w:rsidRDefault="00866A2A" w:rsidP="001F1683">
      <w:pPr>
        <w:numPr>
          <w:ilvl w:val="1"/>
          <w:numId w:val="102"/>
        </w:numPr>
        <w:autoSpaceDE w:val="0"/>
        <w:autoSpaceDN w:val="0"/>
        <w:adjustRightInd w:val="0"/>
        <w:spacing w:after="0" w:line="240" w:lineRule="auto"/>
      </w:pPr>
      <w:r>
        <w:t xml:space="preserve">Latex- this is limited to </w:t>
      </w:r>
      <w:r w:rsidRPr="00EC16C9">
        <w:rPr>
          <w:i/>
        </w:rPr>
        <w:t>Cryptococcus</w:t>
      </w:r>
      <w:r>
        <w:t xml:space="preserve"> infections; this test detects capsule polysaccharides</w:t>
      </w:r>
    </w:p>
    <w:p w:rsidR="00866A2A" w:rsidRDefault="00866A2A" w:rsidP="001F1683">
      <w:pPr>
        <w:numPr>
          <w:ilvl w:val="1"/>
          <w:numId w:val="102"/>
        </w:numPr>
        <w:autoSpaceDE w:val="0"/>
        <w:autoSpaceDN w:val="0"/>
        <w:adjustRightInd w:val="0"/>
        <w:spacing w:after="0" w:line="240" w:lineRule="auto"/>
      </w:pPr>
      <w:r>
        <w:t>ELISA- Limited to Aspergillus infections; detects Galactomannan the main polysaccharide in Aspergillus species</w:t>
      </w:r>
    </w:p>
    <w:p w:rsidR="00866A2A" w:rsidRDefault="00866A2A" w:rsidP="001F1683">
      <w:pPr>
        <w:numPr>
          <w:ilvl w:val="1"/>
          <w:numId w:val="102"/>
        </w:numPr>
        <w:autoSpaceDE w:val="0"/>
        <w:autoSpaceDN w:val="0"/>
        <w:adjustRightInd w:val="0"/>
        <w:spacing w:after="0" w:line="240" w:lineRule="auto"/>
      </w:pPr>
      <w:r>
        <w:t xml:space="preserve">Β-Glucan-  this is the main component of almost all the fungi and its detection indicates a fungal infection; however this is non-specific and some fungi such as the Mucorales and Cryptococcus produce very small amounts of </w:t>
      </w:r>
      <w:r>
        <w:sym w:font="Symbol" w:char="F062"/>
      </w:r>
      <w:r>
        <w:t>-glucan.</w:t>
      </w:r>
    </w:p>
    <w:p w:rsidR="00866A2A" w:rsidRPr="00EC16C9" w:rsidRDefault="00866A2A" w:rsidP="001F1683">
      <w:pPr>
        <w:numPr>
          <w:ilvl w:val="0"/>
          <w:numId w:val="102"/>
        </w:numPr>
        <w:autoSpaceDE w:val="0"/>
        <w:autoSpaceDN w:val="0"/>
        <w:adjustRightInd w:val="0"/>
        <w:spacing w:after="0" w:line="240" w:lineRule="auto"/>
        <w:rPr>
          <w:b/>
        </w:rPr>
      </w:pPr>
      <w:r w:rsidRPr="00EC16C9">
        <w:rPr>
          <w:b/>
        </w:rPr>
        <w:t>Antibody</w:t>
      </w:r>
    </w:p>
    <w:p w:rsidR="00866A2A" w:rsidRDefault="00866A2A" w:rsidP="001F1683">
      <w:pPr>
        <w:numPr>
          <w:ilvl w:val="1"/>
          <w:numId w:val="102"/>
        </w:numPr>
        <w:autoSpaceDE w:val="0"/>
        <w:autoSpaceDN w:val="0"/>
        <w:adjustRightInd w:val="0"/>
        <w:spacing w:after="0" w:line="240" w:lineRule="auto"/>
      </w:pPr>
      <w:r>
        <w:t>Precipitins for Aspergillus</w:t>
      </w:r>
    </w:p>
    <w:p w:rsidR="00866A2A" w:rsidRDefault="00866A2A" w:rsidP="001F1683">
      <w:pPr>
        <w:numPr>
          <w:ilvl w:val="1"/>
          <w:numId w:val="102"/>
        </w:numPr>
        <w:autoSpaceDE w:val="0"/>
        <w:autoSpaceDN w:val="0"/>
        <w:adjustRightInd w:val="0"/>
        <w:spacing w:after="0" w:line="240" w:lineRule="auto"/>
      </w:pPr>
      <w:r>
        <w:t>Endemic mycoses (also known as Category 3 fungi); a vatiety of tests</w:t>
      </w:r>
    </w:p>
    <w:p w:rsidR="00866A2A" w:rsidRDefault="00866A2A" w:rsidP="001F1683">
      <w:pPr>
        <w:numPr>
          <w:ilvl w:val="1"/>
          <w:numId w:val="102"/>
        </w:numPr>
        <w:autoSpaceDE w:val="0"/>
        <w:autoSpaceDN w:val="0"/>
        <w:adjustRightInd w:val="0"/>
        <w:spacing w:after="0" w:line="240" w:lineRule="auto"/>
      </w:pPr>
      <w:r>
        <w:t>Candida- useful for monitoring patients in ICU</w:t>
      </w:r>
    </w:p>
    <w:p w:rsidR="00866A2A" w:rsidRPr="00752E03" w:rsidRDefault="00866A2A" w:rsidP="001F1683">
      <w:pPr>
        <w:numPr>
          <w:ilvl w:val="0"/>
          <w:numId w:val="102"/>
        </w:numPr>
        <w:autoSpaceDE w:val="0"/>
        <w:autoSpaceDN w:val="0"/>
        <w:adjustRightInd w:val="0"/>
        <w:spacing w:after="0" w:line="240" w:lineRule="auto"/>
        <w:rPr>
          <w:b/>
        </w:rPr>
      </w:pPr>
      <w:r w:rsidRPr="00752E03">
        <w:rPr>
          <w:b/>
        </w:rPr>
        <w:t>Molecular</w:t>
      </w:r>
    </w:p>
    <w:p w:rsidR="00866A2A" w:rsidRDefault="00866A2A" w:rsidP="001F1683">
      <w:pPr>
        <w:numPr>
          <w:ilvl w:val="1"/>
          <w:numId w:val="102"/>
        </w:numPr>
        <w:autoSpaceDE w:val="0"/>
        <w:autoSpaceDN w:val="0"/>
        <w:adjustRightInd w:val="0"/>
        <w:spacing w:after="0" w:line="240" w:lineRule="auto"/>
      </w:pPr>
      <w:r>
        <w:t>PCR has been used successfully by some institutions and this resulted in considerable savings, however due to lack of standardisation this technique is not accepted as marker for invasive fungal infection at present</w:t>
      </w:r>
    </w:p>
    <w:p w:rsidR="00866A2A" w:rsidRDefault="00866A2A" w:rsidP="00866A2A">
      <w:pPr>
        <w:spacing w:after="0" w:line="240" w:lineRule="auto"/>
      </w:pPr>
    </w:p>
    <w:p w:rsidR="00866A2A" w:rsidRDefault="00866A2A" w:rsidP="00866A2A">
      <w:pPr>
        <w:spacing w:after="0" w:line="240" w:lineRule="auto"/>
      </w:pPr>
    </w:p>
    <w:p w:rsidR="00866A2A" w:rsidRPr="00567745" w:rsidRDefault="00866A2A" w:rsidP="00866A2A">
      <w:pPr>
        <w:spacing w:after="0" w:line="240" w:lineRule="auto"/>
      </w:pPr>
    </w:p>
    <w:p w:rsidR="00866A2A" w:rsidRDefault="00866A2A" w:rsidP="00866A2A">
      <w:pPr>
        <w:spacing w:after="0" w:line="240" w:lineRule="auto"/>
        <w:rPr>
          <w:b/>
          <w:sz w:val="28"/>
          <w:szCs w:val="28"/>
          <w:u w:val="single"/>
        </w:rPr>
      </w:pPr>
      <w:r w:rsidRPr="00027AA7">
        <w:rPr>
          <w:b/>
          <w:sz w:val="28"/>
          <w:szCs w:val="28"/>
          <w:u w:val="single"/>
        </w:rPr>
        <w:t>Antifungal Drugs and Treatment Choices</w:t>
      </w:r>
    </w:p>
    <w:p w:rsidR="00866A2A" w:rsidRDefault="00866A2A" w:rsidP="00866A2A">
      <w:pPr>
        <w:spacing w:after="0" w:line="240" w:lineRule="auto"/>
      </w:pPr>
    </w:p>
    <w:p w:rsidR="00866A2A" w:rsidRPr="00DF57F1" w:rsidRDefault="00866A2A" w:rsidP="00866A2A">
      <w:pPr>
        <w:spacing w:after="0" w:line="240" w:lineRule="auto"/>
        <w:rPr>
          <w:b/>
          <w:u w:val="single"/>
        </w:rPr>
      </w:pPr>
      <w:r w:rsidRPr="00DF57F1">
        <w:rPr>
          <w:b/>
          <w:u w:val="single"/>
        </w:rPr>
        <w:t>Antifungal Drugs</w:t>
      </w:r>
    </w:p>
    <w:p w:rsidR="00866A2A" w:rsidRDefault="00866A2A" w:rsidP="00866A2A">
      <w:pPr>
        <w:spacing w:after="0" w:line="240" w:lineRule="auto"/>
      </w:pPr>
      <w:r>
        <w:t xml:space="preserve">There are three distinct groups of antifungal agent the polyenes, the triazoles and the Echinocandins as well as several single drugs such as flucytosine, terbinafine, griseofulvin, and amorolfine. There are also many azoles world wide however with the exception of ketoconazole these are only used for topical treatment. </w:t>
      </w:r>
    </w:p>
    <w:p w:rsidR="00866A2A" w:rsidRDefault="00866A2A" w:rsidP="00866A2A">
      <w:pPr>
        <w:spacing w:after="0" w:line="240" w:lineRule="auto"/>
      </w:pPr>
    </w:p>
    <w:p w:rsidR="00866A2A" w:rsidRPr="00DF57F1" w:rsidRDefault="00866A2A" w:rsidP="00866A2A">
      <w:pPr>
        <w:spacing w:after="0" w:line="240" w:lineRule="auto"/>
        <w:rPr>
          <w:b/>
          <w:sz w:val="28"/>
          <w:szCs w:val="28"/>
        </w:rPr>
      </w:pPr>
      <w:r w:rsidRPr="00DF57F1">
        <w:rPr>
          <w:b/>
          <w:sz w:val="28"/>
          <w:szCs w:val="28"/>
        </w:rPr>
        <w:t>Mode of action:</w:t>
      </w:r>
    </w:p>
    <w:p w:rsidR="00866A2A" w:rsidRDefault="00866A2A" w:rsidP="00866A2A">
      <w:pPr>
        <w:spacing w:after="0" w:line="240" w:lineRule="auto"/>
      </w:pPr>
      <w:r w:rsidRPr="00193F79">
        <w:rPr>
          <w:b/>
        </w:rPr>
        <w:t>P</w:t>
      </w:r>
      <w:r>
        <w:rPr>
          <w:b/>
        </w:rPr>
        <w:t xml:space="preserve">olyenes- </w:t>
      </w:r>
      <w:r>
        <w:t>cell membrane interaction resulting in pore formation</w:t>
      </w:r>
    </w:p>
    <w:p w:rsidR="00866A2A" w:rsidRDefault="00866A2A" w:rsidP="00866A2A">
      <w:pPr>
        <w:spacing w:after="0" w:line="240" w:lineRule="auto"/>
        <w:rPr>
          <w:b/>
        </w:rPr>
      </w:pPr>
    </w:p>
    <w:p w:rsidR="00866A2A" w:rsidRDefault="00866A2A" w:rsidP="00866A2A">
      <w:pPr>
        <w:spacing w:after="0" w:line="240" w:lineRule="auto"/>
        <w:rPr>
          <w:b/>
        </w:rPr>
      </w:pPr>
      <w:r w:rsidRPr="00193F79">
        <w:rPr>
          <w:b/>
        </w:rPr>
        <w:t>Azoles and triazoles-</w:t>
      </w:r>
      <w:r>
        <w:t xml:space="preserve"> Cytochrome p450, inhibition of </w:t>
      </w:r>
      <w:r w:rsidRPr="00DF57F1">
        <w:t>ergosterol biosynthesis</w:t>
      </w:r>
    </w:p>
    <w:p w:rsidR="00866A2A" w:rsidRDefault="00866A2A" w:rsidP="00866A2A">
      <w:pPr>
        <w:spacing w:after="0" w:line="240" w:lineRule="auto"/>
        <w:rPr>
          <w:b/>
        </w:rPr>
      </w:pPr>
    </w:p>
    <w:p w:rsidR="00866A2A" w:rsidRDefault="00866A2A" w:rsidP="00866A2A">
      <w:pPr>
        <w:spacing w:after="0" w:line="240" w:lineRule="auto"/>
      </w:pPr>
      <w:r>
        <w:rPr>
          <w:b/>
        </w:rPr>
        <w:t xml:space="preserve">Echinocandinds- </w:t>
      </w:r>
      <w:r>
        <w:t>inhibition of cell wall synthesis</w:t>
      </w:r>
    </w:p>
    <w:p w:rsidR="00866A2A" w:rsidRDefault="00866A2A" w:rsidP="00866A2A">
      <w:pPr>
        <w:spacing w:after="0" w:line="240" w:lineRule="auto"/>
        <w:rPr>
          <w:b/>
        </w:rPr>
      </w:pPr>
    </w:p>
    <w:p w:rsidR="00866A2A" w:rsidRDefault="00866A2A" w:rsidP="00866A2A">
      <w:pPr>
        <w:spacing w:after="0" w:line="240" w:lineRule="auto"/>
      </w:pPr>
      <w:r w:rsidRPr="00DF57F1">
        <w:rPr>
          <w:b/>
        </w:rPr>
        <w:t>Flucytosine-</w:t>
      </w:r>
      <w:r>
        <w:t xml:space="preserve"> metabolised to 5-fluorouracil causing errors in protein, RNA and DNA</w:t>
      </w:r>
    </w:p>
    <w:p w:rsidR="00866A2A" w:rsidRDefault="00866A2A" w:rsidP="00866A2A">
      <w:pPr>
        <w:spacing w:after="0" w:line="240" w:lineRule="auto"/>
        <w:rPr>
          <w:b/>
        </w:rPr>
      </w:pPr>
    </w:p>
    <w:p w:rsidR="00866A2A" w:rsidRDefault="00866A2A" w:rsidP="00866A2A">
      <w:pPr>
        <w:spacing w:after="0" w:line="240" w:lineRule="auto"/>
        <w:rPr>
          <w:b/>
        </w:rPr>
      </w:pPr>
      <w:r w:rsidRPr="00DF57F1">
        <w:rPr>
          <w:b/>
        </w:rPr>
        <w:t>Terbinafine and Amorolfine-</w:t>
      </w:r>
      <w:r>
        <w:t xml:space="preserve"> inhibition of </w:t>
      </w:r>
      <w:r w:rsidRPr="00DF57F1">
        <w:t>ergosterol biosynthesis</w:t>
      </w:r>
    </w:p>
    <w:p w:rsidR="00866A2A" w:rsidRDefault="00866A2A" w:rsidP="00866A2A">
      <w:pPr>
        <w:spacing w:after="0" w:line="240" w:lineRule="auto"/>
      </w:pPr>
    </w:p>
    <w:p w:rsidR="00866A2A" w:rsidRPr="00193F79" w:rsidRDefault="00866A2A" w:rsidP="00866A2A">
      <w:pPr>
        <w:spacing w:after="0" w:line="240" w:lineRule="auto"/>
      </w:pPr>
      <w:r w:rsidRPr="00866A2A">
        <w:rPr>
          <w:b/>
        </w:rPr>
        <w:t>Griseofulvin</w:t>
      </w:r>
      <w:r>
        <w:t>- inhibition of mitosis thus nucleic acid synthesis</w:t>
      </w:r>
    </w:p>
    <w:p w:rsidR="00866A2A" w:rsidRDefault="00866A2A" w:rsidP="00866A2A">
      <w:pPr>
        <w:spacing w:after="0" w:line="240" w:lineRule="auto"/>
        <w:rPr>
          <w:b/>
          <w:u w:val="single"/>
        </w:rPr>
      </w:pPr>
    </w:p>
    <w:p w:rsidR="00866A2A" w:rsidRDefault="00866A2A" w:rsidP="00866A2A">
      <w:pPr>
        <w:spacing w:after="0" w:line="240" w:lineRule="auto"/>
      </w:pPr>
      <w:r>
        <w:rPr>
          <w:b/>
          <w:u w:val="single"/>
        </w:rPr>
        <w:t xml:space="preserve">Treatment </w:t>
      </w:r>
      <w:r>
        <w:t xml:space="preserve">of fungal infections is limited by the fact that there are relatively few </w:t>
      </w:r>
      <w:r>
        <w:rPr>
          <w:b/>
          <w:i/>
        </w:rPr>
        <w:t>antifungal agents</w:t>
      </w:r>
      <w:r>
        <w:t xml:space="preserve"> compared to antibacterial antibiotics as well as by the fact that unlike the prokaryotic bacteria the eukaryotic fungi have many similarities to the eukaryotic humans.</w:t>
      </w:r>
    </w:p>
    <w:p w:rsidR="00866A2A" w:rsidRDefault="00866A2A" w:rsidP="00866A2A">
      <w:pPr>
        <w:spacing w:after="0" w:line="240" w:lineRule="auto"/>
      </w:pPr>
    </w:p>
    <w:p w:rsidR="00866A2A" w:rsidRDefault="00866A2A" w:rsidP="00866A2A">
      <w:pPr>
        <w:spacing w:after="0" w:line="240" w:lineRule="auto"/>
      </w:pPr>
      <w:r>
        <w:t xml:space="preserve">For dermatophyte infections </w:t>
      </w:r>
      <w:r>
        <w:rPr>
          <w:b/>
          <w:i/>
        </w:rPr>
        <w:t xml:space="preserve">terbinafine </w:t>
      </w:r>
      <w:r>
        <w:t xml:space="preserve">(an allylamine compound) and </w:t>
      </w:r>
      <w:r>
        <w:rPr>
          <w:b/>
          <w:i/>
        </w:rPr>
        <w:t xml:space="preserve">itraconazole </w:t>
      </w:r>
      <w:r>
        <w:rPr>
          <w:b/>
          <w:i/>
        </w:rPr>
        <w:br/>
      </w:r>
      <w:r>
        <w:t xml:space="preserve">(a triazole) are the most effective agents. For mucosal or cutaneous candidiasis the triazole </w:t>
      </w:r>
      <w:r>
        <w:rPr>
          <w:b/>
          <w:i/>
        </w:rPr>
        <w:t>fluconazole</w:t>
      </w:r>
      <w:r>
        <w:t xml:space="preserve"> is the agent of choice. For invasive fungal infections the polyene </w:t>
      </w:r>
      <w:r>
        <w:rPr>
          <w:b/>
          <w:i/>
        </w:rPr>
        <w:t>amphotericin B</w:t>
      </w:r>
      <w:r>
        <w:t xml:space="preserve"> is often used as the agent of choice but it is nephrotoxic which often limits the duration of therapy thus its lipid formulations are preferred.</w:t>
      </w:r>
    </w:p>
    <w:p w:rsidR="00866A2A" w:rsidRDefault="00866A2A" w:rsidP="00866A2A">
      <w:pPr>
        <w:spacing w:after="0" w:line="240" w:lineRule="auto"/>
      </w:pPr>
      <w:r>
        <w:lastRenderedPageBreak/>
        <w:t xml:space="preserve">Apart from the triazoles (fluconazole, itraconazole, voriconazole and posaconazole) and polyenes (amphotericin B, Nystatin, AmBisome, Abelcet and Amphocil) a new class of antifungals called </w:t>
      </w:r>
      <w:r>
        <w:rPr>
          <w:b/>
          <w:i/>
        </w:rPr>
        <w:t>Echinocandins,</w:t>
      </w:r>
      <w:r>
        <w:t xml:space="preserve"> </w:t>
      </w:r>
      <w:r w:rsidRPr="001375AE">
        <w:t>(Caspofungin, Micafungin and Anidulafungin)</w:t>
      </w:r>
      <w:r>
        <w:t xml:space="preserve"> offer a less toxic treatment choice for many fungi and in particular </w:t>
      </w:r>
      <w:r>
        <w:rPr>
          <w:i/>
        </w:rPr>
        <w:t>Candida</w:t>
      </w:r>
      <w:r>
        <w:t xml:space="preserve"> sp. </w:t>
      </w:r>
    </w:p>
    <w:p w:rsidR="00866A2A" w:rsidRDefault="00866A2A" w:rsidP="00866A2A">
      <w:pPr>
        <w:spacing w:after="0" w:line="240" w:lineRule="auto"/>
      </w:pPr>
    </w:p>
    <w:p w:rsidR="00866A2A" w:rsidRDefault="00866A2A" w:rsidP="00866A2A">
      <w:pPr>
        <w:spacing w:after="0" w:line="240" w:lineRule="auto"/>
      </w:pPr>
      <w:r>
        <w:t xml:space="preserve">Fortunately </w:t>
      </w:r>
      <w:r>
        <w:rPr>
          <w:b/>
          <w:i/>
        </w:rPr>
        <w:t>drug resistance</w:t>
      </w:r>
      <w:r>
        <w:t xml:space="preserve"> is not a major problem with antifungal agents. An exception to this is </w:t>
      </w:r>
      <w:r>
        <w:rPr>
          <w:i/>
        </w:rPr>
        <w:t>Candida albicans</w:t>
      </w:r>
      <w:r>
        <w:t xml:space="preserve"> infection in AIDS and other patients where the resistance to fluconazole results from prolonged exposure to the drug during prophylaxis. There is however a species shift when using triazoles from sensitive to resistant species.</w:t>
      </w:r>
    </w:p>
    <w:p w:rsidR="00866A2A" w:rsidRDefault="00866A2A" w:rsidP="00866A2A">
      <w:pPr>
        <w:spacing w:after="0" w:line="240" w:lineRule="auto"/>
      </w:pPr>
    </w:p>
    <w:p w:rsidR="00866A2A" w:rsidRDefault="00866A2A" w:rsidP="00866A2A">
      <w:pPr>
        <w:spacing w:after="0" w:line="240" w:lineRule="auto"/>
        <w:rPr>
          <w:b/>
          <w:i/>
        </w:rPr>
      </w:pPr>
      <w:r>
        <w:rPr>
          <w:b/>
          <w:i/>
        </w:rPr>
        <w:t>Further reading:</w:t>
      </w:r>
    </w:p>
    <w:p w:rsidR="00866A2A" w:rsidRDefault="00866A2A" w:rsidP="00866A2A">
      <w:pPr>
        <w:spacing w:after="0" w:line="240" w:lineRule="auto"/>
      </w:pPr>
      <w:r>
        <w:t>Fungal Infection: Diagnosis and Management</w:t>
      </w:r>
    </w:p>
    <w:p w:rsidR="00866A2A" w:rsidRDefault="00866A2A" w:rsidP="00866A2A">
      <w:pPr>
        <w:spacing w:after="0" w:line="240" w:lineRule="auto"/>
      </w:pPr>
      <w:r>
        <w:t>MD Richardson &amp; DW Warnock</w:t>
      </w:r>
    </w:p>
    <w:p w:rsidR="00866A2A" w:rsidRDefault="00866A2A" w:rsidP="00866A2A">
      <w:pPr>
        <w:spacing w:after="0" w:line="240" w:lineRule="auto"/>
      </w:pPr>
      <w:proofErr w:type="gramStart"/>
      <w:r>
        <w:t>Blackwell Science 3rd Ed. 2003.</w:t>
      </w:r>
      <w:proofErr w:type="gramEnd"/>
    </w:p>
    <w:p w:rsidR="004571FB" w:rsidRPr="0080460F" w:rsidRDefault="004571FB" w:rsidP="004571FB">
      <w:pPr>
        <w:spacing w:after="0" w:line="240" w:lineRule="auto"/>
        <w:rPr>
          <w:lang w:val="it-IT"/>
        </w:rPr>
      </w:pPr>
    </w:p>
    <w:p w:rsidR="004571FB" w:rsidRDefault="004571FB">
      <w:pPr>
        <w:spacing w:after="0" w:line="240" w:lineRule="auto"/>
        <w:rPr>
          <w:rFonts w:eastAsia="Times New Roman"/>
          <w:b/>
          <w:bCs/>
          <w:caps/>
          <w:sz w:val="26"/>
          <w:szCs w:val="26"/>
          <w:u w:val="single"/>
        </w:rPr>
      </w:pPr>
      <w:r>
        <w:rPr>
          <w:rFonts w:eastAsia="Times New Roman"/>
          <w:b/>
          <w:bCs/>
          <w:caps/>
          <w:sz w:val="26"/>
          <w:szCs w:val="26"/>
          <w:u w:val="single"/>
        </w:rPr>
        <w:br w:type="page"/>
      </w:r>
    </w:p>
    <w:p w:rsidR="001A32DD" w:rsidRPr="001E43EF" w:rsidRDefault="001A32DD" w:rsidP="001A32DD">
      <w:pPr>
        <w:pStyle w:val="Style4"/>
      </w:pPr>
      <w:bookmarkStart w:id="79" w:name="_Toc329614105"/>
      <w:r>
        <w:lastRenderedPageBreak/>
        <w:t>Wound, Bone and Joint Infections</w:t>
      </w:r>
      <w:bookmarkEnd w:id="79"/>
    </w:p>
    <w:p w:rsidR="001A32DD" w:rsidRDefault="001A32DD" w:rsidP="001A32DD">
      <w:pPr>
        <w:spacing w:after="0" w:line="240" w:lineRule="auto"/>
        <w:jc w:val="center"/>
        <w:rPr>
          <w:rFonts w:eastAsia="Times New Roman"/>
          <w:sz w:val="24"/>
          <w:szCs w:val="24"/>
        </w:rPr>
      </w:pPr>
      <w:r>
        <w:rPr>
          <w:rFonts w:eastAsia="Times New Roman"/>
          <w:sz w:val="24"/>
          <w:szCs w:val="24"/>
        </w:rPr>
        <w:t>Dr Dunisha Samarasinghe</w:t>
      </w:r>
    </w:p>
    <w:p w:rsidR="001A32DD" w:rsidRDefault="001A32DD" w:rsidP="001A32DD">
      <w:pPr>
        <w:spacing w:after="0" w:line="240" w:lineRule="auto"/>
        <w:rPr>
          <w:rFonts w:eastAsia="Times New Roman"/>
          <w:sz w:val="24"/>
          <w:szCs w:val="24"/>
        </w:rPr>
      </w:pPr>
    </w:p>
    <w:p w:rsidR="001A32DD" w:rsidRPr="001E43EF" w:rsidRDefault="001A32DD" w:rsidP="001A32DD">
      <w:pPr>
        <w:spacing w:after="0" w:line="240" w:lineRule="auto"/>
        <w:rPr>
          <w:rFonts w:eastAsia="Times New Roman"/>
          <w:sz w:val="24"/>
          <w:szCs w:val="24"/>
          <w:u w:val="single"/>
        </w:rPr>
      </w:pPr>
      <w:r>
        <w:rPr>
          <w:rFonts w:eastAsia="Times New Roman"/>
          <w:sz w:val="24"/>
          <w:szCs w:val="24"/>
        </w:rPr>
        <w:t>(</w:t>
      </w:r>
      <w:proofErr w:type="gramStart"/>
      <w:r>
        <w:rPr>
          <w:rFonts w:eastAsia="Times New Roman"/>
          <w:sz w:val="24"/>
          <w:szCs w:val="24"/>
        </w:rPr>
        <w:t>handout</w:t>
      </w:r>
      <w:proofErr w:type="gramEnd"/>
      <w:r>
        <w:rPr>
          <w:rFonts w:eastAsia="Times New Roman"/>
          <w:sz w:val="24"/>
          <w:szCs w:val="24"/>
        </w:rPr>
        <w:t xml:space="preserve"> courtesy of Dr Claire Thomas)</w:t>
      </w:r>
    </w:p>
    <w:p w:rsidR="001A32DD" w:rsidRPr="001E43EF" w:rsidRDefault="001A32DD" w:rsidP="001A32DD">
      <w:pPr>
        <w:spacing w:after="0" w:line="240" w:lineRule="auto"/>
        <w:rPr>
          <w:rFonts w:eastAsia="Times New Roman"/>
          <w:bCs/>
          <w:sz w:val="24"/>
          <w:szCs w:val="20"/>
        </w:rPr>
      </w:pPr>
    </w:p>
    <w:p w:rsidR="001A32DD" w:rsidRPr="001E43EF" w:rsidRDefault="001A32DD" w:rsidP="001A32DD">
      <w:pPr>
        <w:spacing w:after="0" w:line="240" w:lineRule="auto"/>
        <w:rPr>
          <w:rFonts w:eastAsia="Times New Roman"/>
          <w:b/>
          <w:bCs/>
        </w:rPr>
      </w:pPr>
      <w:r w:rsidRPr="001E43EF">
        <w:rPr>
          <w:rFonts w:eastAsia="Times New Roman"/>
          <w:b/>
          <w:bCs/>
        </w:rPr>
        <w:t xml:space="preserve">Aims  </w:t>
      </w:r>
    </w:p>
    <w:p w:rsidR="001A32DD" w:rsidRPr="001E43EF" w:rsidRDefault="001A32DD" w:rsidP="001F1683">
      <w:pPr>
        <w:numPr>
          <w:ilvl w:val="0"/>
          <w:numId w:val="42"/>
        </w:numPr>
        <w:spacing w:after="0" w:line="240" w:lineRule="auto"/>
        <w:rPr>
          <w:rFonts w:eastAsia="Times New Roman"/>
          <w:bCs/>
        </w:rPr>
      </w:pPr>
      <w:r w:rsidRPr="001E43EF">
        <w:rPr>
          <w:rFonts w:eastAsia="Times New Roman"/>
          <w:bCs/>
        </w:rPr>
        <w:t>Describe the context and type of wound bone and joint infections that affect humans with specific examples</w:t>
      </w:r>
    </w:p>
    <w:p w:rsidR="001A32DD" w:rsidRPr="001E43EF" w:rsidRDefault="001A32DD" w:rsidP="001A32DD">
      <w:pPr>
        <w:spacing w:after="0" w:line="240" w:lineRule="auto"/>
        <w:rPr>
          <w:rFonts w:eastAsia="Times New Roman"/>
          <w:b/>
          <w:bCs/>
        </w:rPr>
      </w:pPr>
      <w:r w:rsidRPr="001E43EF">
        <w:rPr>
          <w:rFonts w:eastAsia="Times New Roman"/>
          <w:b/>
          <w:bCs/>
        </w:rPr>
        <w:t>Objectives</w:t>
      </w:r>
    </w:p>
    <w:p w:rsidR="001A32DD" w:rsidRPr="001E43EF" w:rsidRDefault="001A32DD" w:rsidP="001F1683">
      <w:pPr>
        <w:numPr>
          <w:ilvl w:val="0"/>
          <w:numId w:val="43"/>
        </w:numPr>
        <w:spacing w:after="0" w:line="240" w:lineRule="auto"/>
        <w:rPr>
          <w:rFonts w:eastAsia="Times New Roman"/>
          <w:bCs/>
        </w:rPr>
      </w:pPr>
      <w:r w:rsidRPr="001E43EF">
        <w:rPr>
          <w:rFonts w:eastAsia="Times New Roman"/>
          <w:bCs/>
        </w:rPr>
        <w:t>List principle groups of bacteria involved in relation to the sites where they are relevant</w:t>
      </w:r>
    </w:p>
    <w:p w:rsidR="001A32DD" w:rsidRPr="001E43EF" w:rsidRDefault="001A32DD" w:rsidP="001F1683">
      <w:pPr>
        <w:numPr>
          <w:ilvl w:val="0"/>
          <w:numId w:val="43"/>
        </w:numPr>
        <w:spacing w:after="0" w:line="240" w:lineRule="auto"/>
        <w:rPr>
          <w:rFonts w:eastAsia="Times New Roman"/>
          <w:bCs/>
        </w:rPr>
      </w:pPr>
      <w:r w:rsidRPr="001E43EF">
        <w:rPr>
          <w:rFonts w:eastAsia="Times New Roman"/>
          <w:bCs/>
        </w:rPr>
        <w:t>Describe the principle types of wound that occur and how they may be affected different bacteria</w:t>
      </w:r>
    </w:p>
    <w:p w:rsidR="001A32DD" w:rsidRPr="001E43EF" w:rsidRDefault="001A32DD" w:rsidP="001F1683">
      <w:pPr>
        <w:numPr>
          <w:ilvl w:val="0"/>
          <w:numId w:val="43"/>
        </w:numPr>
        <w:spacing w:after="0" w:line="240" w:lineRule="auto"/>
        <w:rPr>
          <w:rFonts w:eastAsia="Times New Roman"/>
          <w:bCs/>
        </w:rPr>
      </w:pPr>
      <w:r w:rsidRPr="001E43EF">
        <w:rPr>
          <w:rFonts w:eastAsia="Times New Roman"/>
          <w:bCs/>
        </w:rPr>
        <w:t>Describe the pathogenesis of wound infection</w:t>
      </w:r>
    </w:p>
    <w:p w:rsidR="001A32DD" w:rsidRPr="001E43EF" w:rsidRDefault="001A32DD" w:rsidP="001F1683">
      <w:pPr>
        <w:numPr>
          <w:ilvl w:val="0"/>
          <w:numId w:val="43"/>
        </w:numPr>
        <w:spacing w:after="0" w:line="240" w:lineRule="auto"/>
        <w:rPr>
          <w:rFonts w:eastAsia="Times New Roman"/>
          <w:b/>
          <w:bCs/>
        </w:rPr>
      </w:pPr>
      <w:r w:rsidRPr="001E43EF">
        <w:rPr>
          <w:rFonts w:eastAsia="Times New Roman"/>
          <w:bCs/>
        </w:rPr>
        <w:t>Describe examples of specific types of bone and joint infection</w:t>
      </w:r>
    </w:p>
    <w:p w:rsidR="001A32DD" w:rsidRPr="001E43EF" w:rsidRDefault="001A32DD" w:rsidP="001A32DD">
      <w:pPr>
        <w:spacing w:after="0" w:line="240" w:lineRule="auto"/>
        <w:rPr>
          <w:rFonts w:eastAsia="Times New Roman"/>
        </w:rPr>
      </w:pPr>
    </w:p>
    <w:p w:rsidR="001A32DD" w:rsidRPr="001E43EF" w:rsidRDefault="001A32DD" w:rsidP="001A32DD">
      <w:pPr>
        <w:spacing w:after="0" w:line="240" w:lineRule="auto"/>
        <w:rPr>
          <w:rFonts w:eastAsia="Times New Roman"/>
          <w:b/>
        </w:rPr>
      </w:pPr>
      <w:r w:rsidRPr="001E43EF">
        <w:rPr>
          <w:rFonts w:eastAsia="Times New Roman"/>
          <w:b/>
        </w:rPr>
        <w:t>Organisms you need to know about</w:t>
      </w:r>
    </w:p>
    <w:p w:rsidR="001A32DD" w:rsidRPr="001E43EF" w:rsidRDefault="001A32DD" w:rsidP="001A32DD">
      <w:pPr>
        <w:spacing w:after="0" w:line="240" w:lineRule="auto"/>
        <w:ind w:firstLine="720"/>
        <w:rPr>
          <w:rFonts w:eastAsia="Times New Roman"/>
        </w:rPr>
      </w:pPr>
      <w:r w:rsidRPr="001E43EF">
        <w:rPr>
          <w:rFonts w:eastAsia="Times New Roman"/>
        </w:rPr>
        <w:t>Staphylococcus aureus</w:t>
      </w:r>
    </w:p>
    <w:p w:rsidR="001A32DD" w:rsidRPr="001E43EF" w:rsidRDefault="001A32DD" w:rsidP="001A32DD">
      <w:pPr>
        <w:spacing w:after="0" w:line="240" w:lineRule="auto"/>
        <w:ind w:firstLine="720"/>
        <w:rPr>
          <w:rFonts w:eastAsia="Times New Roman"/>
        </w:rPr>
      </w:pPr>
      <w:r w:rsidRPr="001E43EF">
        <w:rPr>
          <w:rFonts w:eastAsia="Times New Roman"/>
        </w:rPr>
        <w:t>Haemolytic streptococci</w:t>
      </w:r>
    </w:p>
    <w:p w:rsidR="001A32DD" w:rsidRPr="001E43EF" w:rsidRDefault="001A32DD" w:rsidP="001A32DD">
      <w:pPr>
        <w:spacing w:after="0" w:line="240" w:lineRule="auto"/>
        <w:ind w:firstLine="720"/>
        <w:rPr>
          <w:rFonts w:eastAsia="Times New Roman"/>
        </w:rPr>
      </w:pPr>
      <w:r w:rsidRPr="001E43EF">
        <w:rPr>
          <w:rFonts w:eastAsia="Times New Roman"/>
        </w:rPr>
        <w:t>E.coli and coliforms</w:t>
      </w:r>
    </w:p>
    <w:p w:rsidR="001A32DD" w:rsidRPr="001E43EF" w:rsidRDefault="001A32DD" w:rsidP="001A32DD">
      <w:pPr>
        <w:spacing w:after="0" w:line="240" w:lineRule="auto"/>
        <w:ind w:firstLine="720"/>
        <w:rPr>
          <w:rFonts w:eastAsia="Times New Roman"/>
        </w:rPr>
      </w:pPr>
      <w:r w:rsidRPr="001E43EF">
        <w:rPr>
          <w:rFonts w:eastAsia="Times New Roman"/>
        </w:rPr>
        <w:t>Bacteroides</w:t>
      </w:r>
    </w:p>
    <w:p w:rsidR="001A32DD" w:rsidRPr="001E43EF" w:rsidRDefault="001A32DD" w:rsidP="001A32DD">
      <w:pPr>
        <w:spacing w:after="0" w:line="240" w:lineRule="auto"/>
        <w:ind w:firstLine="720"/>
        <w:rPr>
          <w:rFonts w:eastAsia="Times New Roman"/>
        </w:rPr>
      </w:pPr>
      <w:r w:rsidRPr="001E43EF">
        <w:rPr>
          <w:rFonts w:eastAsia="Times New Roman"/>
        </w:rPr>
        <w:t>Sporing anaerobes</w:t>
      </w:r>
    </w:p>
    <w:p w:rsidR="001A32DD" w:rsidRPr="001E43EF" w:rsidRDefault="001A32DD" w:rsidP="001A32DD">
      <w:pPr>
        <w:spacing w:after="0" w:line="240" w:lineRule="auto"/>
        <w:ind w:firstLine="720"/>
        <w:rPr>
          <w:rFonts w:eastAsia="Times New Roman"/>
        </w:rPr>
      </w:pPr>
    </w:p>
    <w:p w:rsidR="001A32DD" w:rsidRPr="001E43EF" w:rsidRDefault="001A32DD" w:rsidP="001A32DD">
      <w:pPr>
        <w:spacing w:after="0" w:line="240" w:lineRule="auto"/>
        <w:rPr>
          <w:rFonts w:eastAsia="Times New Roman"/>
          <w:b/>
        </w:rPr>
      </w:pPr>
      <w:r w:rsidRPr="001E43EF">
        <w:rPr>
          <w:rFonts w:eastAsia="Times New Roman"/>
          <w:b/>
        </w:rPr>
        <w:t>Risk factors for wound infection</w:t>
      </w:r>
    </w:p>
    <w:p w:rsidR="001A32DD" w:rsidRPr="001E43EF" w:rsidRDefault="001A32DD" w:rsidP="001A32DD">
      <w:pPr>
        <w:spacing w:after="0" w:line="240" w:lineRule="auto"/>
        <w:rPr>
          <w:rFonts w:eastAsia="Times New Roman"/>
        </w:rPr>
      </w:pPr>
      <w:r w:rsidRPr="001E43EF">
        <w:rPr>
          <w:rFonts w:eastAsia="Times New Roman"/>
          <w:b/>
        </w:rPr>
        <w:tab/>
      </w:r>
      <w:r w:rsidRPr="001E43EF">
        <w:rPr>
          <w:rFonts w:eastAsia="Times New Roman"/>
        </w:rPr>
        <w:t>Pre-existing infection/skin disease</w:t>
      </w:r>
    </w:p>
    <w:p w:rsidR="001A32DD" w:rsidRPr="001E43EF" w:rsidRDefault="001A32DD" w:rsidP="001A32DD">
      <w:pPr>
        <w:spacing w:after="0" w:line="240" w:lineRule="auto"/>
        <w:rPr>
          <w:rFonts w:eastAsia="Times New Roman"/>
        </w:rPr>
      </w:pPr>
      <w:r w:rsidRPr="001E43EF">
        <w:rPr>
          <w:rFonts w:eastAsia="Times New Roman"/>
        </w:rPr>
        <w:tab/>
        <w:t>Foreign material (soil, clothing, debris, prosthesis, drain)</w:t>
      </w:r>
    </w:p>
    <w:p w:rsidR="001A32DD" w:rsidRPr="001E43EF" w:rsidRDefault="001A32DD" w:rsidP="001A32DD">
      <w:pPr>
        <w:spacing w:after="0" w:line="240" w:lineRule="auto"/>
        <w:rPr>
          <w:rFonts w:eastAsia="Times New Roman"/>
        </w:rPr>
      </w:pPr>
      <w:r w:rsidRPr="001E43EF">
        <w:rPr>
          <w:rFonts w:eastAsia="Times New Roman"/>
        </w:rPr>
        <w:tab/>
        <w:t>Immunosuppression</w:t>
      </w:r>
    </w:p>
    <w:p w:rsidR="001A32DD" w:rsidRPr="001E43EF" w:rsidRDefault="001A32DD" w:rsidP="001A32DD">
      <w:pPr>
        <w:spacing w:after="0" w:line="240" w:lineRule="auto"/>
        <w:rPr>
          <w:rFonts w:eastAsia="Times New Roman"/>
        </w:rPr>
      </w:pPr>
      <w:r w:rsidRPr="001E43EF">
        <w:rPr>
          <w:rFonts w:eastAsia="Times New Roman"/>
        </w:rPr>
        <w:tab/>
        <w:t>Hypoxia/hypothermia</w:t>
      </w:r>
    </w:p>
    <w:p w:rsidR="001A32DD" w:rsidRPr="001E43EF" w:rsidRDefault="001A32DD" w:rsidP="001A32DD">
      <w:pPr>
        <w:spacing w:after="0" w:line="240" w:lineRule="auto"/>
        <w:rPr>
          <w:rFonts w:eastAsia="Times New Roman"/>
        </w:rPr>
      </w:pPr>
      <w:r w:rsidRPr="001E43EF">
        <w:rPr>
          <w:rFonts w:eastAsia="Times New Roman"/>
        </w:rPr>
        <w:tab/>
        <w:t>Poor glucose regulation/diabetes</w:t>
      </w:r>
    </w:p>
    <w:p w:rsidR="001A32DD" w:rsidRPr="001E43EF" w:rsidRDefault="001A32DD" w:rsidP="001A32DD">
      <w:pPr>
        <w:spacing w:after="0" w:line="240" w:lineRule="auto"/>
        <w:rPr>
          <w:rFonts w:eastAsia="Times New Roman"/>
        </w:rPr>
      </w:pPr>
      <w:r w:rsidRPr="001E43EF">
        <w:rPr>
          <w:rFonts w:eastAsia="Times New Roman"/>
        </w:rPr>
        <w:tab/>
        <w:t>Devitalised tissue/poor oxygenation</w:t>
      </w:r>
    </w:p>
    <w:p w:rsidR="001A32DD" w:rsidRPr="001E43EF" w:rsidRDefault="001A32DD" w:rsidP="001A32DD">
      <w:pPr>
        <w:spacing w:after="0" w:line="240" w:lineRule="auto"/>
        <w:rPr>
          <w:rFonts w:eastAsia="Times New Roman"/>
        </w:rPr>
      </w:pPr>
    </w:p>
    <w:p w:rsidR="001A32DD" w:rsidRPr="001E43EF" w:rsidRDefault="001A32DD" w:rsidP="001A32DD">
      <w:pPr>
        <w:spacing w:after="0" w:line="240" w:lineRule="auto"/>
        <w:rPr>
          <w:rFonts w:eastAsia="Times New Roman"/>
          <w:b/>
        </w:rPr>
      </w:pPr>
      <w:r w:rsidRPr="001E43EF">
        <w:rPr>
          <w:rFonts w:eastAsia="Times New Roman"/>
          <w:b/>
        </w:rPr>
        <w:t xml:space="preserve">Microbiological Investigation of </w:t>
      </w:r>
    </w:p>
    <w:p w:rsidR="001A32DD" w:rsidRPr="001E43EF" w:rsidRDefault="001A32DD" w:rsidP="001F1683">
      <w:pPr>
        <w:numPr>
          <w:ilvl w:val="0"/>
          <w:numId w:val="45"/>
        </w:numPr>
        <w:spacing w:after="0" w:line="240" w:lineRule="auto"/>
        <w:rPr>
          <w:rFonts w:eastAsia="Times New Roman"/>
          <w:b/>
        </w:rPr>
      </w:pPr>
      <w:r w:rsidRPr="001E43EF">
        <w:rPr>
          <w:rFonts w:eastAsia="Times New Roman"/>
          <w:b/>
        </w:rPr>
        <w:t>Wound infection.</w:t>
      </w:r>
    </w:p>
    <w:p w:rsidR="001A32DD" w:rsidRPr="001E43EF" w:rsidRDefault="001A32DD" w:rsidP="001A32DD">
      <w:pPr>
        <w:spacing w:after="0" w:line="240" w:lineRule="auto"/>
        <w:ind w:left="360" w:firstLine="360"/>
        <w:rPr>
          <w:rFonts w:eastAsia="Times New Roman"/>
          <w:b/>
        </w:rPr>
      </w:pPr>
      <w:r w:rsidRPr="001E43EF">
        <w:rPr>
          <w:rFonts w:eastAsia="Times New Roman"/>
        </w:rPr>
        <w:t>Pus</w:t>
      </w:r>
    </w:p>
    <w:p w:rsidR="001A32DD" w:rsidRPr="001E43EF" w:rsidRDefault="001A32DD" w:rsidP="001A32DD">
      <w:pPr>
        <w:spacing w:after="0" w:line="240" w:lineRule="auto"/>
        <w:rPr>
          <w:rFonts w:eastAsia="Times New Roman"/>
        </w:rPr>
      </w:pPr>
      <w:r w:rsidRPr="001E43EF">
        <w:rPr>
          <w:rFonts w:eastAsia="Times New Roman"/>
        </w:rPr>
        <w:tab/>
        <w:t>Swab</w:t>
      </w:r>
    </w:p>
    <w:p w:rsidR="001A32DD" w:rsidRDefault="001A32DD" w:rsidP="001A32DD">
      <w:pPr>
        <w:spacing w:after="0" w:line="240" w:lineRule="auto"/>
        <w:rPr>
          <w:rFonts w:eastAsia="Times New Roman"/>
        </w:rPr>
      </w:pPr>
      <w:r w:rsidRPr="001E43EF">
        <w:rPr>
          <w:rFonts w:eastAsia="Times New Roman"/>
        </w:rPr>
        <w:tab/>
        <w:t>Tissue</w:t>
      </w:r>
    </w:p>
    <w:p w:rsidR="001A32DD" w:rsidRPr="001E43EF" w:rsidRDefault="001A32DD" w:rsidP="001A32DD">
      <w:pPr>
        <w:spacing w:after="0" w:line="240" w:lineRule="auto"/>
        <w:rPr>
          <w:rFonts w:eastAsia="Times New Roman"/>
        </w:rPr>
      </w:pPr>
    </w:p>
    <w:p w:rsidR="001A32DD" w:rsidRPr="001E43EF" w:rsidRDefault="001A32DD" w:rsidP="001F1683">
      <w:pPr>
        <w:numPr>
          <w:ilvl w:val="0"/>
          <w:numId w:val="45"/>
        </w:numPr>
        <w:spacing w:after="0" w:line="240" w:lineRule="auto"/>
        <w:rPr>
          <w:rFonts w:eastAsia="Times New Roman"/>
          <w:b/>
        </w:rPr>
      </w:pPr>
      <w:r w:rsidRPr="001E43EF">
        <w:rPr>
          <w:rFonts w:eastAsia="Times New Roman"/>
          <w:b/>
        </w:rPr>
        <w:t>Bone and joint infection</w:t>
      </w:r>
    </w:p>
    <w:p w:rsidR="001A32DD" w:rsidRPr="001E43EF" w:rsidRDefault="001A32DD" w:rsidP="001A32DD">
      <w:pPr>
        <w:spacing w:after="0" w:line="240" w:lineRule="auto"/>
        <w:ind w:left="720"/>
        <w:rPr>
          <w:rFonts w:eastAsia="Times New Roman"/>
        </w:rPr>
      </w:pPr>
      <w:r w:rsidRPr="001E43EF">
        <w:rPr>
          <w:rFonts w:eastAsia="Times New Roman"/>
        </w:rPr>
        <w:t>Blood culture</w:t>
      </w:r>
    </w:p>
    <w:p w:rsidR="001A32DD" w:rsidRPr="001E43EF" w:rsidRDefault="001A32DD" w:rsidP="001A32DD">
      <w:pPr>
        <w:spacing w:after="0" w:line="240" w:lineRule="auto"/>
        <w:ind w:left="720"/>
        <w:rPr>
          <w:rFonts w:eastAsia="Times New Roman"/>
        </w:rPr>
      </w:pPr>
      <w:r w:rsidRPr="001E43EF">
        <w:rPr>
          <w:rFonts w:eastAsia="Times New Roman"/>
        </w:rPr>
        <w:t>Aspiration</w:t>
      </w:r>
    </w:p>
    <w:p w:rsidR="001A32DD" w:rsidRPr="001E43EF" w:rsidRDefault="001A32DD" w:rsidP="001A32DD">
      <w:pPr>
        <w:spacing w:after="0" w:line="240" w:lineRule="auto"/>
        <w:ind w:left="720"/>
        <w:rPr>
          <w:rFonts w:eastAsia="Times New Roman"/>
        </w:rPr>
      </w:pPr>
      <w:r w:rsidRPr="001E43EF">
        <w:rPr>
          <w:rFonts w:eastAsia="Times New Roman"/>
        </w:rPr>
        <w:t>Surgical debridement</w:t>
      </w:r>
    </w:p>
    <w:p w:rsidR="001A32DD" w:rsidRDefault="001A32DD" w:rsidP="001A32DD">
      <w:pPr>
        <w:spacing w:after="0" w:line="240" w:lineRule="auto"/>
        <w:rPr>
          <w:rFonts w:eastAsia="Times New Roman"/>
        </w:rPr>
      </w:pPr>
    </w:p>
    <w:p w:rsidR="001A32DD" w:rsidRPr="001E43EF" w:rsidRDefault="001A32DD" w:rsidP="001A32DD">
      <w:pPr>
        <w:spacing w:after="0" w:line="240" w:lineRule="auto"/>
        <w:rPr>
          <w:rFonts w:eastAsia="Times New Roman"/>
        </w:rPr>
      </w:pPr>
    </w:p>
    <w:p w:rsidR="001A32DD" w:rsidRPr="001E43EF" w:rsidRDefault="001A32DD" w:rsidP="001A32DD">
      <w:pPr>
        <w:spacing w:after="0" w:line="240" w:lineRule="auto"/>
        <w:rPr>
          <w:rFonts w:eastAsia="Times New Roman"/>
          <w:b/>
        </w:rPr>
      </w:pPr>
      <w:r w:rsidRPr="001E43EF">
        <w:rPr>
          <w:rFonts w:eastAsia="Times New Roman"/>
          <w:b/>
        </w:rPr>
        <w:t>Interpretation</w:t>
      </w:r>
    </w:p>
    <w:p w:rsidR="001A32DD" w:rsidRPr="001E43EF" w:rsidRDefault="001A32DD" w:rsidP="001F1683">
      <w:pPr>
        <w:numPr>
          <w:ilvl w:val="0"/>
          <w:numId w:val="44"/>
        </w:numPr>
        <w:spacing w:after="0" w:line="240" w:lineRule="auto"/>
        <w:rPr>
          <w:rFonts w:eastAsia="Times New Roman"/>
        </w:rPr>
      </w:pPr>
      <w:r w:rsidRPr="001E43EF">
        <w:rPr>
          <w:rFonts w:eastAsia="Times New Roman"/>
        </w:rPr>
        <w:t>Results of wound swabs may be confounded because of normal flora or transient colonisation rather than true infection</w:t>
      </w:r>
    </w:p>
    <w:p w:rsidR="001A32DD" w:rsidRPr="001E43EF" w:rsidRDefault="001A32DD" w:rsidP="001F1683">
      <w:pPr>
        <w:numPr>
          <w:ilvl w:val="1"/>
          <w:numId w:val="46"/>
        </w:numPr>
        <w:spacing w:after="0" w:line="240" w:lineRule="auto"/>
        <w:rPr>
          <w:rFonts w:eastAsia="Times New Roman"/>
        </w:rPr>
      </w:pPr>
      <w:r w:rsidRPr="001E43EF">
        <w:rPr>
          <w:rFonts w:eastAsia="Times New Roman"/>
        </w:rPr>
        <w:t>Pyogenic cocci – Stapylococcus aureus, Haemolytic streptococci - treat</w:t>
      </w:r>
    </w:p>
    <w:p w:rsidR="001A32DD" w:rsidRPr="001E43EF" w:rsidRDefault="001A32DD" w:rsidP="001F1683">
      <w:pPr>
        <w:numPr>
          <w:ilvl w:val="1"/>
          <w:numId w:val="46"/>
        </w:numPr>
        <w:spacing w:after="0" w:line="240" w:lineRule="auto"/>
        <w:rPr>
          <w:rFonts w:eastAsia="Times New Roman"/>
        </w:rPr>
      </w:pPr>
      <w:r w:rsidRPr="001E43EF">
        <w:rPr>
          <w:rFonts w:eastAsia="Times New Roman"/>
        </w:rPr>
        <w:t xml:space="preserve">Intra-abdominal infection – treat according to laboratory results with micro/ID advice </w:t>
      </w:r>
    </w:p>
    <w:p w:rsidR="001A32DD" w:rsidRPr="001E43EF" w:rsidRDefault="001A32DD" w:rsidP="001F1683">
      <w:pPr>
        <w:numPr>
          <w:ilvl w:val="2"/>
          <w:numId w:val="44"/>
        </w:numPr>
        <w:tabs>
          <w:tab w:val="num" w:pos="720"/>
        </w:tabs>
        <w:spacing w:after="0" w:line="240" w:lineRule="auto"/>
        <w:ind w:hanging="1800"/>
        <w:rPr>
          <w:rFonts w:eastAsia="Times New Roman"/>
        </w:rPr>
      </w:pPr>
      <w:r w:rsidRPr="001E43EF">
        <w:rPr>
          <w:rFonts w:eastAsia="Times New Roman"/>
        </w:rPr>
        <w:t xml:space="preserve">Leg/pressure ulcers/burns </w:t>
      </w:r>
    </w:p>
    <w:p w:rsidR="001A32DD" w:rsidRPr="001E43EF" w:rsidRDefault="001A32DD" w:rsidP="001F1683">
      <w:pPr>
        <w:numPr>
          <w:ilvl w:val="1"/>
          <w:numId w:val="46"/>
        </w:numPr>
        <w:spacing w:after="0" w:line="240" w:lineRule="auto"/>
        <w:rPr>
          <w:rFonts w:eastAsia="Times New Roman"/>
        </w:rPr>
      </w:pPr>
      <w:r w:rsidRPr="001E43EF">
        <w:rPr>
          <w:rFonts w:eastAsia="Times New Roman"/>
        </w:rPr>
        <w:t xml:space="preserve">Staphylococcus aureus, Haemolytic streptococci and Pseudomonas aeruginosa – delay healing, may become invasive </w:t>
      </w:r>
    </w:p>
    <w:p w:rsidR="001A32DD" w:rsidRPr="001E43EF" w:rsidRDefault="001A32DD" w:rsidP="001F1683">
      <w:pPr>
        <w:numPr>
          <w:ilvl w:val="1"/>
          <w:numId w:val="46"/>
        </w:numPr>
        <w:tabs>
          <w:tab w:val="num" w:pos="720"/>
        </w:tabs>
        <w:spacing w:after="0" w:line="240" w:lineRule="auto"/>
        <w:ind w:hanging="1080"/>
        <w:rPr>
          <w:rFonts w:eastAsia="Times New Roman"/>
        </w:rPr>
      </w:pPr>
      <w:r w:rsidRPr="001E43EF">
        <w:rPr>
          <w:rFonts w:eastAsia="Times New Roman"/>
        </w:rPr>
        <w:t>Bone/Joint – normally sterile</w:t>
      </w:r>
    </w:p>
    <w:p w:rsidR="001A32DD" w:rsidRPr="001E43EF" w:rsidRDefault="001A32DD" w:rsidP="001A32DD">
      <w:pPr>
        <w:spacing w:after="0" w:line="240" w:lineRule="auto"/>
        <w:rPr>
          <w:rFonts w:eastAsia="Times New Roman"/>
        </w:rPr>
      </w:pPr>
    </w:p>
    <w:p w:rsidR="001A32DD" w:rsidRPr="001E43EF" w:rsidRDefault="001A32DD" w:rsidP="001A32DD">
      <w:pPr>
        <w:spacing w:after="0" w:line="240" w:lineRule="auto"/>
        <w:jc w:val="center"/>
        <w:rPr>
          <w:rFonts w:eastAsia="Times New Roman"/>
          <w:b/>
          <w:sz w:val="24"/>
          <w:szCs w:val="24"/>
          <w:u w:val="single"/>
          <w:lang w:eastAsia="en-GB"/>
        </w:rPr>
      </w:pPr>
      <w:r w:rsidRPr="001E43EF">
        <w:rPr>
          <w:rFonts w:eastAsia="Times New Roman"/>
          <w:b/>
          <w:lang w:eastAsia="en-GB"/>
        </w:rPr>
        <w:br w:type="page"/>
      </w:r>
      <w:r>
        <w:rPr>
          <w:rFonts w:eastAsia="Times New Roman"/>
          <w:b/>
          <w:lang w:eastAsia="en-GB"/>
        </w:rPr>
        <w:lastRenderedPageBreak/>
        <w:t xml:space="preserve">EMQ - </w:t>
      </w:r>
      <w:r w:rsidRPr="001E43EF">
        <w:rPr>
          <w:rFonts w:eastAsia="Times New Roman"/>
          <w:b/>
          <w:sz w:val="24"/>
          <w:szCs w:val="24"/>
          <w:u w:val="single"/>
          <w:lang w:eastAsia="en-GB"/>
        </w:rPr>
        <w:t>Theme: Wound Infection</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p w:rsidR="001A32DD" w:rsidRPr="001E43EF" w:rsidRDefault="001A32DD" w:rsidP="001A32DD">
      <w:pPr>
        <w:spacing w:after="0" w:line="240" w:lineRule="auto"/>
        <w:rPr>
          <w:rFonts w:eastAsia="Times New Roman"/>
          <w:b/>
          <w:lang w:eastAsia="en-GB"/>
        </w:rPr>
      </w:pPr>
      <w:r w:rsidRPr="001E43EF">
        <w:rPr>
          <w:rFonts w:eastAsia="Times New Roman"/>
          <w:b/>
          <w:lang w:eastAsia="en-GB"/>
        </w:rPr>
        <w:t>OPTION LIST</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648"/>
        <w:gridCol w:w="3760"/>
        <w:gridCol w:w="500"/>
        <w:gridCol w:w="4100"/>
      </w:tblGrid>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A</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Airborne contamination</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3</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Implantation of a prosthetic hip</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B</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Oral administration of flucloxacillin</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4</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Haemophilus influenzae</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C</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Abdominal hysterectomy</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5</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smartTag w:uri="urn:schemas-microsoft-com:office:smarttags" w:element="place">
              <w:r w:rsidRPr="001E43EF">
                <w:rPr>
                  <w:rFonts w:eastAsia="Times New Roman"/>
                  <w:lang w:eastAsia="en-GB"/>
                </w:rPr>
                <w:t>I.</w:t>
              </w:r>
            </w:smartTag>
            <w:r w:rsidRPr="001E43EF">
              <w:rPr>
                <w:rFonts w:eastAsia="Times New Roman"/>
                <w:lang w:eastAsia="en-GB"/>
              </w:rPr>
              <w:t xml:space="preserve"> V. injection of diazepam</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D</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Staphylococcal aureus</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6</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Drainage and evacuation of pus</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E</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smartTag w:uri="urn:schemas-microsoft-com:office:smarttags" w:element="place">
              <w:r w:rsidRPr="001E43EF">
                <w:rPr>
                  <w:rFonts w:eastAsia="Times New Roman"/>
                  <w:lang w:eastAsia="en-GB"/>
                </w:rPr>
                <w:t>I.</w:t>
              </w:r>
            </w:smartTag>
            <w:r w:rsidRPr="001E43EF">
              <w:rPr>
                <w:rFonts w:eastAsia="Times New Roman"/>
                <w:lang w:eastAsia="en-GB"/>
              </w:rPr>
              <w:t xml:space="preserve"> V. injection of tetanus antitoxin</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7</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Escherichia coli</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F</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Oral administration of ampicillin</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8</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Removal of a breast carcinoma</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1</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Streptococcus pne</w:t>
            </w:r>
            <w:smartTag w:uri="urn:schemas-microsoft-com:office:smarttags" w:element="PersonName">
              <w:r w:rsidRPr="001E43EF">
                <w:rPr>
                  <w:rFonts w:eastAsia="Times New Roman"/>
                  <w:lang w:eastAsia="en-GB"/>
                </w:rPr>
                <w:t>umo</w:t>
              </w:r>
            </w:smartTag>
            <w:r w:rsidRPr="001E43EF">
              <w:rPr>
                <w:rFonts w:eastAsia="Times New Roman"/>
                <w:lang w:eastAsia="en-GB"/>
              </w:rPr>
              <w:t>niae</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9</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Oral administration of penicillin G</w:t>
            </w:r>
          </w:p>
        </w:tc>
      </w:tr>
      <w:tr w:rsidR="001A32DD" w:rsidRPr="001E43EF" w:rsidTr="004F596A">
        <w:tc>
          <w:tcPr>
            <w:tcW w:w="648"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2</w:t>
            </w:r>
          </w:p>
        </w:tc>
        <w:tc>
          <w:tcPr>
            <w:tcW w:w="376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Heart valve replacement</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0</w:t>
            </w:r>
          </w:p>
        </w:tc>
        <w:tc>
          <w:tcPr>
            <w:tcW w:w="4100"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smartTag w:uri="urn:schemas-microsoft-com:office:smarttags" w:element="place">
              <w:r w:rsidRPr="001E43EF">
                <w:rPr>
                  <w:rFonts w:eastAsia="Times New Roman"/>
                  <w:lang w:eastAsia="en-GB"/>
                </w:rPr>
                <w:t>I.</w:t>
              </w:r>
            </w:smartTag>
            <w:r w:rsidRPr="001E43EF">
              <w:rPr>
                <w:rFonts w:eastAsia="Times New Roman"/>
                <w:lang w:eastAsia="en-GB"/>
              </w:rPr>
              <w:t xml:space="preserve"> V. injection of botulinum antitoxin</w:t>
            </w:r>
          </w:p>
        </w:tc>
      </w:tr>
    </w:tbl>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p w:rsidR="001A32DD" w:rsidRPr="001E43EF" w:rsidRDefault="001A32DD" w:rsidP="001A32DD">
      <w:pPr>
        <w:spacing w:after="0" w:line="240" w:lineRule="auto"/>
        <w:rPr>
          <w:rFonts w:eastAsia="Times New Roman"/>
          <w:b/>
          <w:lang w:eastAsia="en-GB"/>
        </w:rPr>
      </w:pPr>
      <w:r w:rsidRPr="001E43EF">
        <w:rPr>
          <w:rFonts w:eastAsia="Times New Roman"/>
          <w:b/>
          <w:lang w:eastAsia="en-GB"/>
        </w:rPr>
        <w:t>For each scenario below, choose the most appropriate answer from the list above. Each option may be used once, more than once or not at all.</w:t>
      </w:r>
    </w:p>
    <w:p w:rsidR="001A32DD" w:rsidRPr="001E43EF" w:rsidRDefault="001A32DD" w:rsidP="001A32DD">
      <w:pPr>
        <w:spacing w:after="0" w:line="240" w:lineRule="auto"/>
        <w:rPr>
          <w:rFonts w:eastAsia="Times New Roman"/>
          <w:b/>
          <w:lang w:eastAsia="en-GB"/>
        </w:rPr>
      </w:pPr>
      <w:r w:rsidRPr="001E43EF">
        <w:rPr>
          <w:rFonts w:eastAsia="Times New Roman"/>
          <w:b/>
          <w:lang w:eastAsia="en-GB"/>
        </w:rPr>
        <w:t> </w:t>
      </w:r>
    </w:p>
    <w:p w:rsidR="001A32DD" w:rsidRPr="001E43EF" w:rsidRDefault="001A32DD" w:rsidP="001A32DD">
      <w:pPr>
        <w:spacing w:after="0" w:line="240" w:lineRule="auto"/>
        <w:rPr>
          <w:rFonts w:eastAsia="Times New Roman"/>
          <w:lang w:eastAsia="en-GB"/>
        </w:rPr>
      </w:pPr>
      <w:r w:rsidRPr="001E43EF">
        <w:rPr>
          <w:rFonts w:eastAsia="Times New Roman"/>
          <w:lang w:eastAsia="en-GB"/>
        </w:rPr>
        <w:t>1. A 37 year old woman is complaining of pain a tenderness surrounding a recently sutured wound on her forehead.  On examination you notice erythema and minimal serous discharge.  Which pathogen is the most likely cause of this infection?</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p w:rsidR="001A32DD" w:rsidRPr="001E43EF" w:rsidRDefault="001A32DD" w:rsidP="001A32DD">
      <w:pPr>
        <w:spacing w:after="0" w:line="240" w:lineRule="auto"/>
        <w:rPr>
          <w:rFonts w:eastAsia="Times New Roman"/>
          <w:lang w:eastAsia="en-GB"/>
        </w:rPr>
      </w:pPr>
      <w:r w:rsidRPr="001E43EF">
        <w:rPr>
          <w:rFonts w:eastAsia="Times New Roman"/>
          <w:lang w:eastAsia="en-GB"/>
        </w:rPr>
        <w:t>2. A 55 year old man comes into A&amp;E complaining of a increasing difficulty in opening is mouth and that the muscles on his face occasionally spasm.  On examination you observe that his eyes are partially closed and that the angles of his mouth are stretched outwards and slightly downwards.  You also note that he has a very rigid abdomen.  Which treatment option should be carried out first for this patient?</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p w:rsidR="001A32DD" w:rsidRPr="001E43EF" w:rsidRDefault="001A32DD" w:rsidP="001A32DD">
      <w:pPr>
        <w:spacing w:after="0" w:line="240" w:lineRule="auto"/>
        <w:rPr>
          <w:rFonts w:eastAsia="Times New Roman"/>
          <w:lang w:eastAsia="en-GB"/>
        </w:rPr>
      </w:pPr>
      <w:r w:rsidRPr="001E43EF">
        <w:rPr>
          <w:rFonts w:eastAsia="Times New Roman"/>
          <w:lang w:eastAsia="en-GB"/>
        </w:rPr>
        <w:t>3. In which procedure is antibiotic prophylaxis not usually indicated</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xml:space="preserve">4. Postoperative inspection of a wound in the left axilla reveals the presence of an abscess.  What is the appropriate treatment to resolve the abscess?  </w:t>
      </w:r>
    </w:p>
    <w:p w:rsidR="001A32DD" w:rsidRPr="001E43EF" w:rsidRDefault="001A32DD" w:rsidP="001A32DD">
      <w:pPr>
        <w:spacing w:after="0" w:line="240" w:lineRule="auto"/>
        <w:rPr>
          <w:rFonts w:eastAsia="Times New Roman"/>
          <w:lang w:eastAsia="en-GB"/>
        </w:rPr>
      </w:pPr>
      <w:r w:rsidRPr="001E43EF">
        <w:rPr>
          <w:rFonts w:eastAsia="Times New Roman"/>
          <w:lang w:eastAsia="en-GB"/>
        </w:rPr>
        <w:t> </w:t>
      </w:r>
    </w:p>
    <w:p w:rsidR="001A32DD" w:rsidRPr="001E43EF" w:rsidRDefault="001A32DD" w:rsidP="001A32DD">
      <w:pPr>
        <w:spacing w:after="0" w:line="240" w:lineRule="auto"/>
        <w:rPr>
          <w:rFonts w:eastAsia="Times New Roman"/>
          <w:lang w:eastAsia="en-GB"/>
        </w:rPr>
      </w:pPr>
      <w:r w:rsidRPr="001E43EF">
        <w:rPr>
          <w:rFonts w:eastAsia="Times New Roman"/>
          <w:lang w:eastAsia="en-GB"/>
        </w:rPr>
        <w:t>5. A man is recovering well from surgery but inspection of the wound suggests that it has become infected.  A swab is taken and the laboratory results show Staphylococcal aureus infection.  What is appropriate treatment for this man?</w:t>
      </w:r>
    </w:p>
    <w:p w:rsidR="001A32DD" w:rsidRPr="001E43EF" w:rsidRDefault="001A32DD" w:rsidP="001A32DD">
      <w:pPr>
        <w:spacing w:after="0" w:line="240" w:lineRule="auto"/>
        <w:rPr>
          <w:rFonts w:eastAsia="Times New Roman"/>
          <w:lang w:eastAsia="en-GB"/>
        </w:rPr>
      </w:pPr>
    </w:p>
    <w:p w:rsidR="001A32DD" w:rsidRPr="001E43EF" w:rsidRDefault="001A32DD" w:rsidP="001A32DD">
      <w:pPr>
        <w:spacing w:after="0" w:line="240" w:lineRule="auto"/>
        <w:rPr>
          <w:rFonts w:eastAsia="Times New Roman"/>
          <w:lang w:eastAsia="en-GB"/>
        </w:rPr>
      </w:pPr>
    </w:p>
    <w:p w:rsidR="001A32DD" w:rsidRDefault="001A32DD" w:rsidP="001A32DD">
      <w:pPr>
        <w:spacing w:after="0" w:line="240" w:lineRule="auto"/>
        <w:rPr>
          <w:rFonts w:eastAsia="Times New Roman"/>
          <w:lang w:eastAsia="en-GB"/>
        </w:rPr>
      </w:pPr>
    </w:p>
    <w:p w:rsidR="001A32DD" w:rsidRPr="001E43EF" w:rsidRDefault="001A32DD" w:rsidP="001A32DD">
      <w:pPr>
        <w:spacing w:after="0" w:line="240" w:lineRule="auto"/>
        <w:rPr>
          <w:rFonts w:eastAsia="Times New Roman"/>
          <w:lang w:eastAsia="en-GB"/>
        </w:rPr>
      </w:pPr>
      <w:r w:rsidRPr="001E43EF">
        <w:rPr>
          <w:rFonts w:eastAsia="Times New Roman"/>
          <w:lang w:eastAsia="en-GB"/>
        </w:rPr>
        <w:t>ANSWERS</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1704"/>
        <w:gridCol w:w="1704"/>
        <w:gridCol w:w="1704"/>
        <w:gridCol w:w="1705"/>
        <w:gridCol w:w="1705"/>
      </w:tblGrid>
      <w:tr w:rsidR="001A32DD" w:rsidRPr="001E43EF" w:rsidTr="004F596A">
        <w:tc>
          <w:tcPr>
            <w:tcW w:w="1704"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 xml:space="preserve">1.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 xml:space="preserve">2. </w:t>
            </w:r>
          </w:p>
        </w:tc>
        <w:tc>
          <w:tcPr>
            <w:tcW w:w="1704"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 xml:space="preserve">3. </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lang w:eastAsia="en-GB"/>
              </w:rPr>
            </w:pPr>
            <w:r w:rsidRPr="001E43EF">
              <w:rPr>
                <w:rFonts w:eastAsia="Times New Roman"/>
                <w:lang w:eastAsia="en-GB"/>
              </w:rPr>
              <w:t xml:space="preserve">4. </w:t>
            </w:r>
          </w:p>
        </w:tc>
        <w:tc>
          <w:tcPr>
            <w:tcW w:w="1705" w:type="dxa"/>
            <w:tcBorders>
              <w:top w:val="single" w:sz="4" w:space="0" w:color="auto"/>
              <w:left w:val="single" w:sz="4" w:space="0" w:color="auto"/>
              <w:bottom w:val="single" w:sz="4" w:space="0" w:color="auto"/>
              <w:right w:val="single" w:sz="4" w:space="0" w:color="auto"/>
            </w:tcBorders>
            <w:shd w:val="clear" w:color="auto" w:fill="auto"/>
          </w:tcPr>
          <w:p w:rsidR="001A32DD" w:rsidRPr="001E43EF" w:rsidRDefault="001A32DD" w:rsidP="004F596A">
            <w:pPr>
              <w:spacing w:after="0" w:line="240" w:lineRule="auto"/>
              <w:rPr>
                <w:rFonts w:eastAsia="Times New Roman"/>
                <w:b/>
                <w:lang w:eastAsia="en-GB"/>
              </w:rPr>
            </w:pPr>
            <w:r w:rsidRPr="001E43EF">
              <w:rPr>
                <w:rFonts w:eastAsia="Times New Roman"/>
                <w:lang w:eastAsia="en-GB"/>
              </w:rPr>
              <w:t xml:space="preserve">5. </w:t>
            </w:r>
          </w:p>
        </w:tc>
      </w:tr>
    </w:tbl>
    <w:p w:rsidR="001A32DD" w:rsidRDefault="001A32DD" w:rsidP="001A32DD">
      <w:pPr>
        <w:autoSpaceDE w:val="0"/>
        <w:autoSpaceDN w:val="0"/>
        <w:adjustRightInd w:val="0"/>
        <w:spacing w:after="0" w:line="240" w:lineRule="auto"/>
        <w:outlineLvl w:val="1"/>
        <w:rPr>
          <w:bCs/>
          <w:spacing w:val="-3"/>
        </w:rPr>
      </w:pPr>
    </w:p>
    <w:p w:rsidR="001A32DD" w:rsidRDefault="001A32DD">
      <w:pPr>
        <w:spacing w:after="0" w:line="240" w:lineRule="auto"/>
        <w:rPr>
          <w:rFonts w:eastAsia="Times New Roman"/>
          <w:b/>
          <w:bCs/>
          <w:caps/>
          <w:sz w:val="26"/>
          <w:szCs w:val="26"/>
          <w:u w:val="single"/>
        </w:rPr>
      </w:pPr>
    </w:p>
    <w:p w:rsidR="004571FB" w:rsidRDefault="004571FB">
      <w:pPr>
        <w:spacing w:after="0" w:line="240" w:lineRule="auto"/>
        <w:rPr>
          <w:rFonts w:eastAsia="Times New Roman"/>
          <w:b/>
          <w:bCs/>
          <w:caps/>
          <w:sz w:val="26"/>
          <w:szCs w:val="26"/>
          <w:u w:val="single"/>
        </w:rPr>
      </w:pPr>
    </w:p>
    <w:p w:rsidR="00642FE8" w:rsidRDefault="00642FE8">
      <w:pPr>
        <w:spacing w:after="0" w:line="240" w:lineRule="auto"/>
        <w:rPr>
          <w:rFonts w:eastAsia="Times New Roman"/>
          <w:b/>
          <w:bCs/>
          <w:caps/>
          <w:sz w:val="26"/>
          <w:szCs w:val="26"/>
          <w:u w:val="single"/>
        </w:rPr>
      </w:pPr>
      <w:bookmarkStart w:id="80" w:name="_Toc297553752"/>
      <w:bookmarkEnd w:id="77"/>
      <w:bookmarkEnd w:id="78"/>
      <w:r>
        <w:br w:type="page"/>
      </w:r>
    </w:p>
    <w:p w:rsidR="003D6A26" w:rsidRPr="00161857" w:rsidRDefault="00B0198A" w:rsidP="003D6A26">
      <w:pPr>
        <w:pStyle w:val="Style4"/>
      </w:pPr>
      <w:bookmarkStart w:id="81" w:name="_Toc329614106"/>
      <w:r>
        <w:lastRenderedPageBreak/>
        <w:t>EMQ Session</w:t>
      </w:r>
      <w:r w:rsidR="000C2522">
        <w:t xml:space="preserve"> – Enzymes, Chemsitry &amp; Zoonoses</w:t>
      </w:r>
      <w:bookmarkEnd w:id="80"/>
      <w:bookmarkEnd w:id="81"/>
    </w:p>
    <w:p w:rsidR="003D6A26" w:rsidRPr="00161857" w:rsidRDefault="003D6A26" w:rsidP="003D6A26">
      <w:pPr>
        <w:spacing w:after="0" w:line="240" w:lineRule="auto"/>
        <w:jc w:val="center"/>
        <w:rPr>
          <w:rFonts w:eastAsia="Times New Roman"/>
          <w:sz w:val="24"/>
          <w:szCs w:val="24"/>
        </w:rPr>
      </w:pPr>
      <w:r>
        <w:rPr>
          <w:rFonts w:eastAsia="Times New Roman"/>
          <w:sz w:val="24"/>
          <w:szCs w:val="24"/>
        </w:rPr>
        <w:t>Prof</w:t>
      </w:r>
      <w:r w:rsidRPr="00161857">
        <w:rPr>
          <w:rFonts w:eastAsia="Times New Roman"/>
          <w:sz w:val="24"/>
          <w:szCs w:val="24"/>
        </w:rPr>
        <w:t xml:space="preserve"> Karim Meeran</w:t>
      </w:r>
    </w:p>
    <w:p w:rsidR="003D6A26" w:rsidRPr="00161857" w:rsidRDefault="003D6A26" w:rsidP="003D6A26">
      <w:pPr>
        <w:spacing w:after="0" w:line="240" w:lineRule="auto"/>
        <w:jc w:val="center"/>
        <w:rPr>
          <w:rFonts w:eastAsia="Times New Roman"/>
        </w:rPr>
      </w:pPr>
    </w:p>
    <w:p w:rsidR="003D6A26" w:rsidRPr="00161857" w:rsidRDefault="003D6A26" w:rsidP="003D6A26">
      <w:pPr>
        <w:spacing w:after="0" w:line="240" w:lineRule="auto"/>
        <w:jc w:val="center"/>
        <w:rPr>
          <w:rFonts w:eastAsia="Times New Roman"/>
          <w:b/>
          <w:sz w:val="24"/>
          <w:szCs w:val="24"/>
          <w:u w:val="single"/>
        </w:rPr>
      </w:pPr>
      <w:r w:rsidRPr="00161857">
        <w:rPr>
          <w:rFonts w:eastAsia="Times New Roman"/>
          <w:b/>
          <w:sz w:val="24"/>
          <w:szCs w:val="24"/>
          <w:u w:val="single"/>
        </w:rPr>
        <w:t>EMQ Theme: Enzymes</w:t>
      </w:r>
    </w:p>
    <w:p w:rsidR="003D6A26" w:rsidRPr="00161857" w:rsidRDefault="003D6A26" w:rsidP="003D6A26">
      <w:pPr>
        <w:spacing w:after="0" w:line="240" w:lineRule="auto"/>
        <w:jc w:val="center"/>
        <w:rPr>
          <w:rFonts w:eastAsia="Times New Roman"/>
          <w:b/>
          <w:sz w:val="24"/>
          <w:szCs w:val="24"/>
          <w:u w:val="single"/>
        </w:rPr>
      </w:pPr>
    </w:p>
    <w:p w:rsidR="003D6A26" w:rsidRPr="00161857" w:rsidRDefault="003D6A26" w:rsidP="003D6A26">
      <w:pPr>
        <w:spacing w:after="0" w:line="240" w:lineRule="auto"/>
        <w:rPr>
          <w:rFonts w:eastAsia="Times New Roman"/>
          <w:sz w:val="24"/>
          <w:szCs w:val="24"/>
        </w:rPr>
      </w:pPr>
      <w:r w:rsidRPr="00161857">
        <w:rPr>
          <w:rFonts w:eastAsia="Times New Roman"/>
          <w:sz w:val="24"/>
          <w:szCs w:val="24"/>
        </w:rPr>
        <w:t>OPTION 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5060"/>
        <w:gridCol w:w="700"/>
        <w:gridCol w:w="2114"/>
      </w:tblGrid>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A</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Acid phosphatase</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3</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Glucose</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B</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Alanine aminotransferase (ALT)</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4</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HBA1c</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C</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alkaline phosphatase</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5</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potassium</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D</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Aspartate amino transferase (AST)</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6</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sodium</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E</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Calcium</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7</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Triglyceride</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F</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Cholesterol</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8</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urea</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1</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Creatinine</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9</w:t>
            </w:r>
          </w:p>
        </w:tc>
        <w:tc>
          <w:tcPr>
            <w:tcW w:w="2114" w:type="dxa"/>
            <w:vAlign w:val="bottom"/>
          </w:tcPr>
          <w:p w:rsidR="003D6A26" w:rsidRPr="00161857" w:rsidRDefault="003D6A26" w:rsidP="007E5042">
            <w:pPr>
              <w:spacing w:before="40" w:after="80" w:line="240" w:lineRule="auto"/>
              <w:rPr>
                <w:rFonts w:eastAsia="Times New Roman"/>
              </w:rPr>
            </w:pPr>
            <w:r w:rsidRPr="00161857">
              <w:rPr>
                <w:rFonts w:eastAsia="Times New Roman"/>
              </w:rPr>
              <w:t>vitamin D</w:t>
            </w:r>
          </w:p>
        </w:tc>
      </w:tr>
      <w:tr w:rsidR="003D6A26" w:rsidRPr="00161857" w:rsidTr="007E5042">
        <w:tc>
          <w:tcPr>
            <w:tcW w:w="648" w:type="dxa"/>
          </w:tcPr>
          <w:p w:rsidR="003D6A26" w:rsidRPr="00161857" w:rsidRDefault="003D6A26" w:rsidP="007E5042">
            <w:pPr>
              <w:spacing w:before="40" w:after="80" w:line="240" w:lineRule="auto"/>
              <w:rPr>
                <w:rFonts w:eastAsia="Times New Roman"/>
              </w:rPr>
            </w:pPr>
            <w:r w:rsidRPr="00161857">
              <w:rPr>
                <w:rFonts w:eastAsia="Times New Roman"/>
              </w:rPr>
              <w:t>2</w:t>
            </w:r>
          </w:p>
        </w:tc>
        <w:tc>
          <w:tcPr>
            <w:tcW w:w="5060" w:type="dxa"/>
            <w:vAlign w:val="bottom"/>
          </w:tcPr>
          <w:p w:rsidR="003D6A26" w:rsidRPr="00161857" w:rsidRDefault="003D6A26" w:rsidP="007E5042">
            <w:pPr>
              <w:spacing w:before="40" w:after="80" w:line="240" w:lineRule="auto"/>
              <w:rPr>
                <w:rFonts w:eastAsia="Times New Roman"/>
              </w:rPr>
            </w:pPr>
            <w:r w:rsidRPr="00161857">
              <w:rPr>
                <w:rFonts w:eastAsia="Times New Roman"/>
              </w:rPr>
              <w:t>Fructosamine</w:t>
            </w:r>
          </w:p>
        </w:tc>
        <w:tc>
          <w:tcPr>
            <w:tcW w:w="700" w:type="dxa"/>
          </w:tcPr>
          <w:p w:rsidR="003D6A26" w:rsidRPr="00161857" w:rsidRDefault="003D6A26" w:rsidP="007E5042">
            <w:pPr>
              <w:spacing w:before="40" w:after="80" w:line="240" w:lineRule="auto"/>
              <w:rPr>
                <w:rFonts w:eastAsia="Times New Roman"/>
              </w:rPr>
            </w:pPr>
            <w:r w:rsidRPr="00161857">
              <w:rPr>
                <w:rFonts w:eastAsia="Times New Roman"/>
              </w:rPr>
              <w:t>0</w:t>
            </w:r>
          </w:p>
        </w:tc>
        <w:tc>
          <w:tcPr>
            <w:tcW w:w="2114" w:type="dxa"/>
          </w:tcPr>
          <w:p w:rsidR="003D6A26" w:rsidRPr="00161857" w:rsidRDefault="003D6A26" w:rsidP="007E5042">
            <w:pPr>
              <w:spacing w:before="40" w:after="80" w:line="240" w:lineRule="auto"/>
              <w:rPr>
                <w:rFonts w:eastAsia="Times New Roman"/>
              </w:rPr>
            </w:pPr>
          </w:p>
        </w:tc>
      </w:tr>
    </w:tbl>
    <w:p w:rsidR="003D6A26" w:rsidRPr="00161857" w:rsidRDefault="003D6A26" w:rsidP="003D6A26">
      <w:pPr>
        <w:spacing w:after="0" w:line="240" w:lineRule="auto"/>
        <w:rPr>
          <w:rFonts w:eastAsia="Times New Roman"/>
          <w:sz w:val="24"/>
          <w:szCs w:val="24"/>
        </w:rPr>
      </w:pPr>
    </w:p>
    <w:p w:rsidR="003D6A26" w:rsidRDefault="003D6A26" w:rsidP="003D6A26">
      <w:pPr>
        <w:spacing w:after="0" w:line="240" w:lineRule="auto"/>
        <w:rPr>
          <w:rFonts w:eastAsia="Times New Roman"/>
          <w:b/>
        </w:rPr>
      </w:pPr>
      <w:r w:rsidRPr="00161857">
        <w:rPr>
          <w:rFonts w:eastAsia="Times New Roman"/>
          <w:b/>
        </w:rPr>
        <w:t>For each scenario below, choose the most appropriate answer from the list above. Each option may be used once, more than once or not at all.</w:t>
      </w:r>
    </w:p>
    <w:p w:rsidR="003D6A26" w:rsidRPr="00161857" w:rsidRDefault="003D6A26" w:rsidP="003D6A26">
      <w:pPr>
        <w:spacing w:after="0" w:line="240" w:lineRule="auto"/>
        <w:rPr>
          <w:rFonts w:eastAsia="Times New Roman"/>
          <w:b/>
        </w:rPr>
      </w:pPr>
    </w:p>
    <w:p w:rsidR="003D6A26" w:rsidRPr="00161857" w:rsidRDefault="003D6A26" w:rsidP="003D6A26">
      <w:pPr>
        <w:spacing w:after="180" w:line="240" w:lineRule="auto"/>
        <w:ind w:left="567" w:right="-40" w:hanging="567"/>
        <w:rPr>
          <w:rFonts w:eastAsia="Times New Roman"/>
        </w:rPr>
      </w:pPr>
      <w:r w:rsidRPr="00161857">
        <w:rPr>
          <w:rFonts w:eastAsia="Times New Roman"/>
        </w:rPr>
        <w:t>1.</w:t>
      </w:r>
      <w:r w:rsidRPr="00161857">
        <w:rPr>
          <w:rFonts w:eastAsia="Times New Roman"/>
        </w:rPr>
        <w:tab/>
        <w:t xml:space="preserve">Which one of the above is increased in a patient with Paget's disease of the </w:t>
      </w:r>
      <w:proofErr w:type="gramStart"/>
      <w:r w:rsidRPr="00161857">
        <w:rPr>
          <w:rFonts w:eastAsia="Times New Roman"/>
        </w:rPr>
        <w:t>bone.</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2.</w:t>
      </w:r>
      <w:r w:rsidRPr="00161857">
        <w:rPr>
          <w:rFonts w:eastAsia="Times New Roman"/>
        </w:rPr>
        <w:tab/>
        <w:t xml:space="preserve">Which one of the above is increased in a patient with </w:t>
      </w:r>
      <w:proofErr w:type="gramStart"/>
      <w:r w:rsidRPr="00161857">
        <w:rPr>
          <w:rFonts w:eastAsia="Times New Roman"/>
        </w:rPr>
        <w:t>osteomalacia</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3.</w:t>
      </w:r>
      <w:r w:rsidRPr="00161857">
        <w:rPr>
          <w:rFonts w:eastAsia="Times New Roman"/>
        </w:rPr>
        <w:tab/>
        <w:t xml:space="preserve">Which one of the above is increased in a patient following an acute myocardial </w:t>
      </w:r>
      <w:proofErr w:type="gramStart"/>
      <w:r w:rsidRPr="00161857">
        <w:rPr>
          <w:rFonts w:eastAsia="Times New Roman"/>
        </w:rPr>
        <w:t>infarction.</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4.</w:t>
      </w:r>
      <w:r w:rsidRPr="00161857">
        <w:rPr>
          <w:rFonts w:eastAsia="Times New Roman"/>
        </w:rPr>
        <w:tab/>
        <w:t xml:space="preserve">Which one of the above is raised in Addison’s </w:t>
      </w:r>
      <w:proofErr w:type="gramStart"/>
      <w:r w:rsidRPr="00161857">
        <w:rPr>
          <w:rFonts w:eastAsia="Times New Roman"/>
        </w:rPr>
        <w:t>disease.</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5.</w:t>
      </w:r>
      <w:r w:rsidRPr="00161857">
        <w:rPr>
          <w:rFonts w:eastAsia="Times New Roman"/>
        </w:rPr>
        <w:tab/>
        <w:t xml:space="preserve">Which one of the above is most increased in a patient with jaundice caused by </w:t>
      </w:r>
      <w:r>
        <w:rPr>
          <w:rFonts w:eastAsia="Times New Roman"/>
        </w:rPr>
        <w:br/>
      </w:r>
      <w:r w:rsidRPr="00161857">
        <w:rPr>
          <w:rFonts w:eastAsia="Times New Roman"/>
        </w:rPr>
        <w:t xml:space="preserve">a </w:t>
      </w:r>
      <w:proofErr w:type="gramStart"/>
      <w:r w:rsidRPr="00161857">
        <w:rPr>
          <w:rFonts w:eastAsia="Times New Roman"/>
        </w:rPr>
        <w:t>gallstone</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6.</w:t>
      </w:r>
      <w:r w:rsidRPr="00161857">
        <w:rPr>
          <w:rFonts w:eastAsia="Times New Roman"/>
        </w:rPr>
        <w:tab/>
        <w:t xml:space="preserve">Which one of the above is most increased in a patient with jaundice caused by </w:t>
      </w:r>
      <w:r>
        <w:rPr>
          <w:rFonts w:eastAsia="Times New Roman"/>
        </w:rPr>
        <w:br/>
      </w:r>
      <w:r w:rsidRPr="00161857">
        <w:rPr>
          <w:rFonts w:eastAsia="Times New Roman"/>
        </w:rPr>
        <w:t xml:space="preserve">viral </w:t>
      </w:r>
      <w:proofErr w:type="gramStart"/>
      <w:r w:rsidRPr="00161857">
        <w:rPr>
          <w:rFonts w:eastAsia="Times New Roman"/>
        </w:rPr>
        <w:t>hepatitis</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7.</w:t>
      </w:r>
      <w:r w:rsidRPr="00161857">
        <w:rPr>
          <w:rFonts w:eastAsia="Times New Roman"/>
        </w:rPr>
        <w:tab/>
        <w:t xml:space="preserve">Which one of the above is most increased in a patient with jaundice caused by </w:t>
      </w:r>
      <w:r>
        <w:rPr>
          <w:rFonts w:eastAsia="Times New Roman"/>
        </w:rPr>
        <w:br/>
      </w:r>
      <w:r w:rsidRPr="00161857">
        <w:rPr>
          <w:rFonts w:eastAsia="Times New Roman"/>
        </w:rPr>
        <w:t xml:space="preserve">chronic alcoholic </w:t>
      </w:r>
      <w:proofErr w:type="gramStart"/>
      <w:r w:rsidRPr="00161857">
        <w:rPr>
          <w:rFonts w:eastAsia="Times New Roman"/>
        </w:rPr>
        <w:t>cirrhosis</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8.</w:t>
      </w:r>
      <w:r w:rsidRPr="00161857">
        <w:rPr>
          <w:rFonts w:eastAsia="Times New Roman"/>
        </w:rPr>
        <w:tab/>
        <w:t xml:space="preserve">Which one of the above is most increased in a patient with prostatic </w:t>
      </w:r>
      <w:proofErr w:type="gramStart"/>
      <w:r w:rsidRPr="00161857">
        <w:rPr>
          <w:rFonts w:eastAsia="Times New Roman"/>
        </w:rPr>
        <w:t>carcinoma.</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9.</w:t>
      </w:r>
      <w:r>
        <w:rPr>
          <w:rFonts w:eastAsia="Times New Roman"/>
        </w:rPr>
        <w:tab/>
      </w:r>
      <w:r w:rsidRPr="00161857">
        <w:rPr>
          <w:rFonts w:eastAsia="Times New Roman"/>
        </w:rPr>
        <w:t xml:space="preserve">Which one is raised in primary </w:t>
      </w:r>
      <w:proofErr w:type="gramStart"/>
      <w:r w:rsidRPr="00161857">
        <w:rPr>
          <w:rFonts w:eastAsia="Times New Roman"/>
        </w:rPr>
        <w:t>hyperparathyroidism</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10</w:t>
      </w:r>
      <w:r>
        <w:rPr>
          <w:rFonts w:eastAsia="Times New Roman"/>
        </w:rPr>
        <w:tab/>
      </w:r>
      <w:r w:rsidRPr="00161857">
        <w:rPr>
          <w:rFonts w:eastAsia="Times New Roman"/>
        </w:rPr>
        <w:t xml:space="preserve">Which one is low in primary </w:t>
      </w:r>
      <w:proofErr w:type="gramStart"/>
      <w:r w:rsidRPr="00161857">
        <w:rPr>
          <w:rFonts w:eastAsia="Times New Roman"/>
        </w:rPr>
        <w:t>hyperparathyroidism</w:t>
      </w:r>
      <w:proofErr w:type="gramEnd"/>
    </w:p>
    <w:p w:rsidR="003D6A26" w:rsidRPr="00161857" w:rsidRDefault="003D6A26" w:rsidP="003D6A26">
      <w:pPr>
        <w:spacing w:after="180" w:line="240" w:lineRule="auto"/>
        <w:ind w:left="567" w:right="-40" w:hanging="567"/>
        <w:rPr>
          <w:rFonts w:eastAsia="Times New Roman"/>
        </w:rPr>
      </w:pPr>
      <w:r w:rsidRPr="00161857">
        <w:rPr>
          <w:rFonts w:eastAsia="Times New Roman"/>
        </w:rPr>
        <w:t>11.</w:t>
      </w:r>
      <w:r>
        <w:rPr>
          <w:rFonts w:eastAsia="Times New Roman"/>
        </w:rPr>
        <w:tab/>
      </w:r>
      <w:r w:rsidRPr="00161857">
        <w:rPr>
          <w:rFonts w:eastAsia="Times New Roman"/>
        </w:rPr>
        <w:t xml:space="preserve">Which one </w:t>
      </w:r>
      <w:proofErr w:type="gramStart"/>
      <w:r w:rsidRPr="00161857">
        <w:rPr>
          <w:rFonts w:eastAsia="Times New Roman"/>
        </w:rPr>
        <w:t>rises</w:t>
      </w:r>
      <w:proofErr w:type="gramEnd"/>
      <w:r w:rsidRPr="00161857">
        <w:rPr>
          <w:rFonts w:eastAsia="Times New Roman"/>
        </w:rPr>
        <w:t xml:space="preserve"> most in acute renal failure where the cause is dehydration?</w:t>
      </w:r>
    </w:p>
    <w:p w:rsidR="003D6A26" w:rsidRPr="00161857" w:rsidRDefault="003D6A26" w:rsidP="003D6A26">
      <w:pPr>
        <w:spacing w:after="180" w:line="240" w:lineRule="auto"/>
        <w:ind w:left="567" w:right="-40" w:hanging="567"/>
        <w:rPr>
          <w:rFonts w:eastAsia="Times New Roman"/>
        </w:rPr>
      </w:pPr>
      <w:r w:rsidRPr="00161857">
        <w:rPr>
          <w:rFonts w:eastAsia="Times New Roman"/>
        </w:rPr>
        <w:t>12.</w:t>
      </w:r>
      <w:r>
        <w:rPr>
          <w:rFonts w:eastAsia="Times New Roman"/>
        </w:rPr>
        <w:tab/>
      </w:r>
      <w:r w:rsidRPr="00161857">
        <w:rPr>
          <w:rFonts w:eastAsia="Times New Roman"/>
        </w:rPr>
        <w:t xml:space="preserve">Which one </w:t>
      </w:r>
      <w:proofErr w:type="gramStart"/>
      <w:r w:rsidRPr="00161857">
        <w:rPr>
          <w:rFonts w:eastAsia="Times New Roman"/>
        </w:rPr>
        <w:t>rises</w:t>
      </w:r>
      <w:proofErr w:type="gramEnd"/>
      <w:r w:rsidRPr="00161857">
        <w:rPr>
          <w:rFonts w:eastAsia="Times New Roman"/>
        </w:rPr>
        <w:t xml:space="preserve"> most in chronic renal failure, caused by a fall in GFR?</w:t>
      </w:r>
    </w:p>
    <w:p w:rsidR="003D6A26" w:rsidRPr="00161857" w:rsidRDefault="003D6A26" w:rsidP="003D6A26">
      <w:pPr>
        <w:spacing w:after="180" w:line="240" w:lineRule="auto"/>
        <w:ind w:left="567" w:right="-40" w:hanging="567"/>
        <w:rPr>
          <w:rFonts w:eastAsia="Times New Roman"/>
        </w:rPr>
      </w:pPr>
      <w:r w:rsidRPr="00161857">
        <w:rPr>
          <w:rFonts w:eastAsia="Times New Roman"/>
        </w:rPr>
        <w:t>13.</w:t>
      </w:r>
      <w:r>
        <w:rPr>
          <w:rFonts w:eastAsia="Times New Roman"/>
        </w:rPr>
        <w:tab/>
      </w:r>
      <w:r w:rsidRPr="00161857">
        <w:rPr>
          <w:rFonts w:eastAsia="Times New Roman"/>
        </w:rPr>
        <w:t>Which one is a marker of glucose control over the last 3 months?</w:t>
      </w:r>
    </w:p>
    <w:p w:rsidR="003D6A26" w:rsidRPr="00161857" w:rsidRDefault="003D6A26" w:rsidP="003D6A26">
      <w:pPr>
        <w:spacing w:after="0" w:line="240" w:lineRule="auto"/>
        <w:ind w:left="567" w:right="-40" w:hanging="567"/>
        <w:rPr>
          <w:rFonts w:eastAsia="Times New Roman"/>
        </w:rPr>
      </w:pPr>
      <w:r w:rsidRPr="00161857">
        <w:rPr>
          <w:rFonts w:eastAsia="Times New Roman"/>
        </w:rPr>
        <w:t>14.</w:t>
      </w:r>
      <w:r>
        <w:rPr>
          <w:rFonts w:eastAsia="Times New Roman"/>
        </w:rPr>
        <w:tab/>
      </w:r>
      <w:r w:rsidRPr="00161857">
        <w:rPr>
          <w:rFonts w:eastAsia="Times New Roman"/>
        </w:rPr>
        <w:t xml:space="preserve">Which is a marker of glucose control over the last 3 </w:t>
      </w:r>
      <w:proofErr w:type="gramStart"/>
      <w:r w:rsidRPr="00161857">
        <w:rPr>
          <w:rFonts w:eastAsia="Times New Roman"/>
        </w:rPr>
        <w:t>weeks ?</w:t>
      </w:r>
      <w:proofErr w:type="gramEnd"/>
    </w:p>
    <w:p w:rsidR="003D6A26" w:rsidRPr="00161857" w:rsidRDefault="003D6A26" w:rsidP="003D6A26">
      <w:pPr>
        <w:spacing w:after="0" w:line="240" w:lineRule="auto"/>
        <w:ind w:right="-40"/>
        <w:jc w:val="center"/>
        <w:rPr>
          <w:rFonts w:eastAsia="Times New Roman"/>
          <w:sz w:val="24"/>
          <w:szCs w:val="20"/>
        </w:rPr>
      </w:pPr>
    </w:p>
    <w:p w:rsidR="003D6A26" w:rsidRPr="00161857" w:rsidRDefault="003D6A26" w:rsidP="003D6A26">
      <w:pPr>
        <w:spacing w:after="0" w:line="240" w:lineRule="auto"/>
        <w:rPr>
          <w:rFonts w:eastAsia="Times New Roman"/>
        </w:rPr>
      </w:pPr>
      <w:r w:rsidRPr="00161857">
        <w:rPr>
          <w:rFonts w:eastAsia="Times New Roman"/>
        </w:rPr>
        <w:t>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6"/>
        <w:gridCol w:w="1704"/>
        <w:gridCol w:w="1704"/>
        <w:gridCol w:w="1705"/>
        <w:gridCol w:w="1705"/>
      </w:tblGrid>
      <w:tr w:rsidR="003D6A26" w:rsidRPr="00161857" w:rsidTr="007E5042">
        <w:tc>
          <w:tcPr>
            <w:tcW w:w="1596" w:type="dxa"/>
          </w:tcPr>
          <w:p w:rsidR="003D6A26" w:rsidRPr="00161857" w:rsidRDefault="003D6A26" w:rsidP="007E5042">
            <w:pPr>
              <w:spacing w:after="0" w:line="240" w:lineRule="auto"/>
              <w:rPr>
                <w:rFonts w:eastAsia="Times New Roman"/>
              </w:rPr>
            </w:pPr>
            <w:r w:rsidRPr="00161857">
              <w:rPr>
                <w:rFonts w:eastAsia="Times New Roman"/>
              </w:rPr>
              <w:t>1.</w:t>
            </w:r>
          </w:p>
        </w:tc>
        <w:tc>
          <w:tcPr>
            <w:tcW w:w="1704" w:type="dxa"/>
          </w:tcPr>
          <w:p w:rsidR="003D6A26" w:rsidRPr="00161857" w:rsidRDefault="003D6A26" w:rsidP="007E5042">
            <w:pPr>
              <w:spacing w:after="0" w:line="240" w:lineRule="auto"/>
              <w:rPr>
                <w:rFonts w:eastAsia="Times New Roman"/>
              </w:rPr>
            </w:pPr>
            <w:r w:rsidRPr="00161857">
              <w:rPr>
                <w:rFonts w:eastAsia="Times New Roman"/>
              </w:rPr>
              <w:t>2.</w:t>
            </w:r>
          </w:p>
        </w:tc>
        <w:tc>
          <w:tcPr>
            <w:tcW w:w="1704" w:type="dxa"/>
          </w:tcPr>
          <w:p w:rsidR="003D6A26" w:rsidRPr="00161857" w:rsidRDefault="003D6A26" w:rsidP="007E5042">
            <w:pPr>
              <w:spacing w:after="0" w:line="240" w:lineRule="auto"/>
              <w:rPr>
                <w:rFonts w:eastAsia="Times New Roman"/>
              </w:rPr>
            </w:pPr>
            <w:r w:rsidRPr="00161857">
              <w:rPr>
                <w:rFonts w:eastAsia="Times New Roman"/>
              </w:rPr>
              <w:t>3.</w:t>
            </w:r>
          </w:p>
        </w:tc>
        <w:tc>
          <w:tcPr>
            <w:tcW w:w="1705" w:type="dxa"/>
          </w:tcPr>
          <w:p w:rsidR="003D6A26" w:rsidRPr="00161857" w:rsidRDefault="003D6A26" w:rsidP="007E5042">
            <w:pPr>
              <w:spacing w:after="0" w:line="240" w:lineRule="auto"/>
              <w:rPr>
                <w:rFonts w:eastAsia="Times New Roman"/>
              </w:rPr>
            </w:pPr>
            <w:r w:rsidRPr="00161857">
              <w:rPr>
                <w:rFonts w:eastAsia="Times New Roman"/>
              </w:rPr>
              <w:t>4.</w:t>
            </w:r>
          </w:p>
        </w:tc>
        <w:tc>
          <w:tcPr>
            <w:tcW w:w="1705" w:type="dxa"/>
          </w:tcPr>
          <w:p w:rsidR="003D6A26" w:rsidRPr="00161857" w:rsidRDefault="003D6A26" w:rsidP="007E5042">
            <w:pPr>
              <w:spacing w:after="0" w:line="240" w:lineRule="auto"/>
              <w:rPr>
                <w:rFonts w:eastAsia="Times New Roman"/>
              </w:rPr>
            </w:pPr>
            <w:r w:rsidRPr="00161857">
              <w:rPr>
                <w:rFonts w:eastAsia="Times New Roman"/>
              </w:rPr>
              <w:t>5.</w:t>
            </w:r>
          </w:p>
        </w:tc>
      </w:tr>
    </w:tbl>
    <w:p w:rsidR="003D6A26" w:rsidRPr="00161857" w:rsidRDefault="003D6A26" w:rsidP="003D6A26">
      <w:pPr>
        <w:spacing w:after="0" w:line="240" w:lineRule="auto"/>
        <w:jc w:val="center"/>
        <w:rPr>
          <w:rFonts w:eastAsia="Times New Roman"/>
          <w:sz w:val="24"/>
          <w:szCs w:val="20"/>
        </w:rPr>
      </w:pPr>
    </w:p>
    <w:p w:rsidR="003D6A26" w:rsidRPr="00161857" w:rsidRDefault="003D6A26" w:rsidP="003D6A26">
      <w:pPr>
        <w:spacing w:after="0" w:line="240" w:lineRule="auto"/>
        <w:jc w:val="center"/>
        <w:rPr>
          <w:rFonts w:eastAsia="Times New Roman"/>
          <w:b/>
          <w:sz w:val="24"/>
          <w:szCs w:val="24"/>
          <w:u w:val="single"/>
        </w:rPr>
      </w:pPr>
      <w:r w:rsidRPr="00161857">
        <w:rPr>
          <w:rFonts w:eastAsia="Times New Roman"/>
          <w:sz w:val="24"/>
          <w:szCs w:val="20"/>
        </w:rPr>
        <w:br w:type="page"/>
      </w:r>
      <w:r w:rsidRPr="00161857">
        <w:rPr>
          <w:rFonts w:eastAsia="Times New Roman"/>
          <w:b/>
          <w:sz w:val="24"/>
          <w:szCs w:val="24"/>
          <w:u w:val="single"/>
        </w:rPr>
        <w:lastRenderedPageBreak/>
        <w:t>EMQ Theme: Chemistry</w:t>
      </w:r>
    </w:p>
    <w:p w:rsidR="003D6A26" w:rsidRPr="00161857" w:rsidRDefault="003D6A26" w:rsidP="003D6A26">
      <w:pPr>
        <w:spacing w:after="0" w:line="240" w:lineRule="auto"/>
        <w:jc w:val="center"/>
        <w:rPr>
          <w:rFonts w:eastAsia="Times New Roman"/>
          <w:b/>
          <w:sz w:val="24"/>
          <w:szCs w:val="24"/>
          <w:u w:val="single"/>
        </w:rPr>
      </w:pPr>
    </w:p>
    <w:p w:rsidR="003D6A26" w:rsidRPr="00161857" w:rsidRDefault="003D6A26" w:rsidP="003D6A26">
      <w:pPr>
        <w:spacing w:after="0" w:line="240" w:lineRule="auto"/>
        <w:rPr>
          <w:rFonts w:eastAsia="Times New Roman"/>
          <w:sz w:val="24"/>
        </w:rPr>
      </w:pPr>
      <w:r w:rsidRPr="00161857">
        <w:rPr>
          <w:rFonts w:eastAsia="Times New Roman"/>
          <w:sz w:val="24"/>
        </w:rPr>
        <w:t>OPTION LIST</w:t>
      </w:r>
    </w:p>
    <w:tbl>
      <w:tblPr>
        <w:tblW w:w="9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612"/>
        <w:gridCol w:w="708"/>
        <w:gridCol w:w="4240"/>
      </w:tblGrid>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A</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Acute Gout</w:t>
            </w:r>
          </w:p>
        </w:tc>
        <w:tc>
          <w:tcPr>
            <w:tcW w:w="708" w:type="dxa"/>
          </w:tcPr>
          <w:p w:rsidR="003D6A26" w:rsidRPr="00161857" w:rsidRDefault="003D6A26" w:rsidP="007E5042">
            <w:pPr>
              <w:spacing w:after="0" w:line="240" w:lineRule="auto"/>
              <w:rPr>
                <w:rFonts w:eastAsia="Times New Roman"/>
              </w:rPr>
            </w:pPr>
            <w:r w:rsidRPr="00161857">
              <w:rPr>
                <w:rFonts w:eastAsia="Times New Roman"/>
              </w:rPr>
              <w:t>3</w:t>
            </w:r>
          </w:p>
        </w:tc>
        <w:tc>
          <w:tcPr>
            <w:tcW w:w="4240" w:type="dxa"/>
          </w:tcPr>
          <w:p w:rsidR="003D6A26" w:rsidRPr="00161857" w:rsidRDefault="003D6A26" w:rsidP="007E5042">
            <w:pPr>
              <w:spacing w:after="0" w:line="240" w:lineRule="auto"/>
              <w:rPr>
                <w:rFonts w:eastAsia="Times New Roman"/>
              </w:rPr>
            </w:pPr>
            <w:r w:rsidRPr="00161857">
              <w:rPr>
                <w:rFonts w:eastAsia="Times New Roman"/>
              </w:rPr>
              <w:t>Primary hyperparathyroidism</w:t>
            </w: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B</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Addison’s disease</w:t>
            </w:r>
          </w:p>
        </w:tc>
        <w:tc>
          <w:tcPr>
            <w:tcW w:w="708" w:type="dxa"/>
          </w:tcPr>
          <w:p w:rsidR="003D6A26" w:rsidRPr="00161857" w:rsidRDefault="003D6A26" w:rsidP="007E5042">
            <w:pPr>
              <w:spacing w:after="0" w:line="240" w:lineRule="auto"/>
              <w:rPr>
                <w:rFonts w:eastAsia="Times New Roman"/>
              </w:rPr>
            </w:pPr>
            <w:r w:rsidRPr="00161857">
              <w:rPr>
                <w:rFonts w:eastAsia="Times New Roman"/>
              </w:rPr>
              <w:t>4</w:t>
            </w:r>
          </w:p>
        </w:tc>
        <w:tc>
          <w:tcPr>
            <w:tcW w:w="4240" w:type="dxa"/>
          </w:tcPr>
          <w:p w:rsidR="003D6A26" w:rsidRPr="00161857" w:rsidRDefault="003D6A26" w:rsidP="007E5042">
            <w:pPr>
              <w:spacing w:after="0" w:line="240" w:lineRule="auto"/>
              <w:rPr>
                <w:rFonts w:eastAsia="Times New Roman"/>
              </w:rPr>
            </w:pPr>
            <w:r w:rsidRPr="00161857">
              <w:rPr>
                <w:rFonts w:eastAsia="Times New Roman"/>
              </w:rPr>
              <w:t>Primary hypothyroidism</w:t>
            </w: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C</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Cushing’s syndrome</w:t>
            </w:r>
          </w:p>
        </w:tc>
        <w:tc>
          <w:tcPr>
            <w:tcW w:w="708" w:type="dxa"/>
          </w:tcPr>
          <w:p w:rsidR="003D6A26" w:rsidRPr="00161857" w:rsidRDefault="003D6A26" w:rsidP="007E5042">
            <w:pPr>
              <w:spacing w:after="0" w:line="240" w:lineRule="auto"/>
              <w:rPr>
                <w:rFonts w:eastAsia="Times New Roman"/>
              </w:rPr>
            </w:pPr>
            <w:r w:rsidRPr="00161857">
              <w:rPr>
                <w:rFonts w:eastAsia="Times New Roman"/>
              </w:rPr>
              <w:t>5</w:t>
            </w:r>
          </w:p>
        </w:tc>
        <w:tc>
          <w:tcPr>
            <w:tcW w:w="4240" w:type="dxa"/>
          </w:tcPr>
          <w:p w:rsidR="003D6A26" w:rsidRPr="00161857" w:rsidRDefault="003D6A26" w:rsidP="007E5042">
            <w:pPr>
              <w:spacing w:after="0" w:line="240" w:lineRule="auto"/>
              <w:rPr>
                <w:rFonts w:eastAsia="Times New Roman"/>
              </w:rPr>
            </w:pPr>
            <w:r w:rsidRPr="00161857">
              <w:rPr>
                <w:rFonts w:eastAsia="Times New Roman"/>
              </w:rPr>
              <w:t>Pseudogout</w:t>
            </w: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D</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Diabetes insipidus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6</w:t>
            </w:r>
          </w:p>
        </w:tc>
        <w:tc>
          <w:tcPr>
            <w:tcW w:w="4240" w:type="dxa"/>
          </w:tcPr>
          <w:p w:rsidR="003D6A26" w:rsidRPr="00161857" w:rsidRDefault="003D6A26" w:rsidP="007E5042">
            <w:pPr>
              <w:spacing w:after="0" w:line="240" w:lineRule="auto"/>
              <w:rPr>
                <w:rFonts w:eastAsia="Times New Roman"/>
              </w:rPr>
            </w:pPr>
            <w:r w:rsidRPr="00161857">
              <w:rPr>
                <w:rFonts w:eastAsia="Times New Roman"/>
              </w:rPr>
              <w:t>Rheumatoid arthritis</w:t>
            </w: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E</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Diabetes Mellitus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7</w:t>
            </w:r>
          </w:p>
        </w:tc>
        <w:tc>
          <w:tcPr>
            <w:tcW w:w="4240" w:type="dxa"/>
          </w:tcPr>
          <w:p w:rsidR="003D6A26" w:rsidRPr="00161857" w:rsidRDefault="003D6A26" w:rsidP="007E5042">
            <w:pPr>
              <w:spacing w:after="0" w:line="240" w:lineRule="auto"/>
              <w:rPr>
                <w:rFonts w:eastAsia="Times New Roman"/>
              </w:rPr>
            </w:pPr>
            <w:r w:rsidRPr="00161857">
              <w:rPr>
                <w:rFonts w:eastAsia="Times New Roman"/>
              </w:rPr>
              <w:t>Secondary hyperparathyroidism</w:t>
            </w: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F</w:t>
            </w:r>
          </w:p>
        </w:tc>
        <w:tc>
          <w:tcPr>
            <w:tcW w:w="3612" w:type="dxa"/>
          </w:tcPr>
          <w:p w:rsidR="003D6A26" w:rsidRPr="00161857" w:rsidRDefault="003D6A26" w:rsidP="007E5042">
            <w:pPr>
              <w:spacing w:after="0" w:line="240" w:lineRule="auto"/>
              <w:rPr>
                <w:rFonts w:eastAsia="Times New Roman"/>
              </w:rPr>
            </w:pPr>
            <w:smartTag w:uri="urn:schemas-microsoft-com:office:smarttags" w:element="place">
              <w:r w:rsidRPr="00161857">
                <w:rPr>
                  <w:rFonts w:eastAsia="Times New Roman"/>
                </w:rPr>
                <w:t>Graves</w:t>
              </w:r>
            </w:smartTag>
            <w:r w:rsidRPr="00161857">
              <w:rPr>
                <w:rFonts w:eastAsia="Times New Roman"/>
              </w:rPr>
              <w:t xml:space="preserve"> disease</w:t>
            </w:r>
          </w:p>
        </w:tc>
        <w:tc>
          <w:tcPr>
            <w:tcW w:w="708" w:type="dxa"/>
          </w:tcPr>
          <w:p w:rsidR="003D6A26" w:rsidRPr="00161857" w:rsidRDefault="003D6A26" w:rsidP="007E5042">
            <w:pPr>
              <w:spacing w:after="0" w:line="240" w:lineRule="auto"/>
              <w:rPr>
                <w:rFonts w:eastAsia="Times New Roman"/>
              </w:rPr>
            </w:pPr>
            <w:r w:rsidRPr="00161857">
              <w:rPr>
                <w:rFonts w:eastAsia="Times New Roman"/>
              </w:rPr>
              <w:t>8</w:t>
            </w:r>
          </w:p>
        </w:tc>
        <w:tc>
          <w:tcPr>
            <w:tcW w:w="4240" w:type="dxa"/>
          </w:tcPr>
          <w:p w:rsidR="003D6A26" w:rsidRPr="00161857" w:rsidRDefault="003D6A26" w:rsidP="007E5042">
            <w:pPr>
              <w:spacing w:after="0" w:line="240" w:lineRule="auto"/>
              <w:rPr>
                <w:rFonts w:eastAsia="Times New Roman"/>
              </w:rPr>
            </w:pPr>
            <w:r w:rsidRPr="00161857">
              <w:rPr>
                <w:rFonts w:eastAsia="Times New Roman"/>
              </w:rPr>
              <w:t>Septic arthritis</w:t>
            </w: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1</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Osteoarthritis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9</w:t>
            </w:r>
          </w:p>
        </w:tc>
        <w:tc>
          <w:tcPr>
            <w:tcW w:w="4240" w:type="dxa"/>
          </w:tcPr>
          <w:p w:rsidR="003D6A26" w:rsidRPr="00161857" w:rsidRDefault="003D6A26" w:rsidP="007E5042">
            <w:pPr>
              <w:spacing w:after="0" w:line="240" w:lineRule="auto"/>
              <w:rPr>
                <w:rFonts w:eastAsia="Times New Roman"/>
              </w:rPr>
            </w:pPr>
          </w:p>
        </w:tc>
      </w:tr>
      <w:tr w:rsidR="003D6A26" w:rsidRPr="00161857" w:rsidTr="007E5042">
        <w:tc>
          <w:tcPr>
            <w:tcW w:w="648" w:type="dxa"/>
          </w:tcPr>
          <w:p w:rsidR="003D6A26" w:rsidRPr="00161857" w:rsidRDefault="003D6A26" w:rsidP="007E5042">
            <w:pPr>
              <w:spacing w:after="0" w:line="240" w:lineRule="auto"/>
              <w:rPr>
                <w:rFonts w:eastAsia="Times New Roman"/>
              </w:rPr>
            </w:pPr>
            <w:r w:rsidRPr="00161857">
              <w:rPr>
                <w:rFonts w:eastAsia="Times New Roman"/>
              </w:rPr>
              <w:t>2</w:t>
            </w:r>
          </w:p>
        </w:tc>
        <w:tc>
          <w:tcPr>
            <w:tcW w:w="3612" w:type="dxa"/>
          </w:tcPr>
          <w:p w:rsidR="003D6A26" w:rsidRPr="00161857" w:rsidRDefault="003D6A26" w:rsidP="007E5042">
            <w:pPr>
              <w:spacing w:after="0" w:line="240" w:lineRule="auto"/>
              <w:rPr>
                <w:rFonts w:eastAsia="Times New Roman"/>
              </w:rPr>
            </w:pPr>
            <w:r w:rsidRPr="00161857">
              <w:rPr>
                <w:rFonts w:eastAsia="Times New Roman"/>
              </w:rPr>
              <w:t>Pituitary failure</w:t>
            </w:r>
          </w:p>
        </w:tc>
        <w:tc>
          <w:tcPr>
            <w:tcW w:w="708" w:type="dxa"/>
          </w:tcPr>
          <w:p w:rsidR="003D6A26" w:rsidRPr="00161857" w:rsidRDefault="003D6A26" w:rsidP="007E5042">
            <w:pPr>
              <w:spacing w:after="0" w:line="240" w:lineRule="auto"/>
              <w:rPr>
                <w:rFonts w:eastAsia="Times New Roman"/>
              </w:rPr>
            </w:pPr>
            <w:r w:rsidRPr="00161857">
              <w:rPr>
                <w:rFonts w:eastAsia="Times New Roman"/>
              </w:rPr>
              <w:t>0</w:t>
            </w:r>
          </w:p>
        </w:tc>
        <w:tc>
          <w:tcPr>
            <w:tcW w:w="4240" w:type="dxa"/>
          </w:tcPr>
          <w:p w:rsidR="003D6A26" w:rsidRPr="00161857" w:rsidRDefault="003D6A26" w:rsidP="007E5042">
            <w:pPr>
              <w:spacing w:after="0" w:line="240" w:lineRule="auto"/>
              <w:rPr>
                <w:rFonts w:eastAsia="Times New Roman"/>
              </w:rPr>
            </w:pPr>
          </w:p>
        </w:tc>
      </w:tr>
    </w:tbl>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rPr>
          <w:rFonts w:eastAsia="Times New Roman"/>
        </w:rPr>
      </w:pPr>
      <w:r w:rsidRPr="00161857">
        <w:rPr>
          <w:rFonts w:eastAsia="Times New Roman"/>
        </w:rPr>
        <w:t xml:space="preserve">For each scenario below, choose the most appropriate answer from the list above. </w:t>
      </w:r>
      <w:r>
        <w:rPr>
          <w:rFonts w:eastAsia="Times New Roman"/>
        </w:rPr>
        <w:br/>
      </w:r>
      <w:r w:rsidRPr="00161857">
        <w:rPr>
          <w:rFonts w:eastAsia="Times New Roman"/>
        </w:rPr>
        <w:t>Each option may be used once, more than once or not at all.</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1.</w:t>
      </w:r>
      <w:r>
        <w:rPr>
          <w:rFonts w:eastAsia="Times New Roman"/>
        </w:rPr>
        <w:tab/>
      </w:r>
      <w:r w:rsidRPr="00161857">
        <w:rPr>
          <w:rFonts w:eastAsia="Times New Roman"/>
        </w:rPr>
        <w:t xml:space="preserve">A 30-year-old man complains of polyuria and polydipsia. His fasting blood glucose is </w:t>
      </w:r>
      <w:r>
        <w:rPr>
          <w:rFonts w:eastAsia="Times New Roman"/>
        </w:rPr>
        <w:br/>
      </w:r>
      <w:r w:rsidRPr="00161857">
        <w:rPr>
          <w:rFonts w:eastAsia="Times New Roman"/>
        </w:rPr>
        <w:t>4.7 mmol/l. Biochemical investigations reveal Na 140mM, K 4.2mM, Ca 2.85mM</w:t>
      </w:r>
      <w:r>
        <w:rPr>
          <w:rFonts w:eastAsia="Times New Roman"/>
        </w:rPr>
        <w:t>,</w:t>
      </w:r>
      <w:r w:rsidRPr="00161857">
        <w:rPr>
          <w:rFonts w:eastAsia="Times New Roman"/>
        </w:rPr>
        <w:t xml:space="preserve"> Phosphate 0.4mM, PTH 4.2 pM</w:t>
      </w:r>
    </w:p>
    <w:p w:rsidR="003D6A26" w:rsidRPr="00161857" w:rsidRDefault="003D6A26" w:rsidP="003D6A26">
      <w:pPr>
        <w:spacing w:after="0" w:line="240" w:lineRule="auto"/>
        <w:ind w:left="426" w:hanging="426"/>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2.</w:t>
      </w:r>
      <w:r>
        <w:rPr>
          <w:rFonts w:eastAsia="Times New Roman"/>
        </w:rPr>
        <w:tab/>
      </w:r>
      <w:r w:rsidRPr="00161857">
        <w:rPr>
          <w:rFonts w:eastAsia="Times New Roman"/>
        </w:rPr>
        <w:t>A 50-year-old Asian woman complains of tingling in her hands and feet. When checking her blood pressure, her hands reveal carpal spasm. Her fasting blood glucose is 4.9 mmol/l. Biochemical investigations reveal Na 141mM,  K 4.1mM, Ca 1.85mM, Phosphate 1.4mM, PTH 80 pM</w:t>
      </w:r>
    </w:p>
    <w:p w:rsidR="003D6A26" w:rsidRPr="00161857" w:rsidRDefault="003D6A26" w:rsidP="003D6A26">
      <w:pPr>
        <w:spacing w:after="0" w:line="240" w:lineRule="auto"/>
        <w:ind w:left="426" w:hanging="426"/>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3.</w:t>
      </w:r>
      <w:r>
        <w:rPr>
          <w:rFonts w:eastAsia="Times New Roman"/>
        </w:rPr>
        <w:tab/>
      </w:r>
      <w:r w:rsidRPr="00161857">
        <w:rPr>
          <w:rFonts w:eastAsia="Times New Roman"/>
        </w:rPr>
        <w:t>A 51-year-old Asian woman compla</w:t>
      </w:r>
      <w:r>
        <w:rPr>
          <w:rFonts w:eastAsia="Times New Roman"/>
        </w:rPr>
        <w:t xml:space="preserve">ins of nocturia and dizziness. </w:t>
      </w:r>
      <w:r>
        <w:rPr>
          <w:rFonts w:eastAsia="Times New Roman"/>
        </w:rPr>
        <w:br/>
      </w:r>
      <w:r w:rsidRPr="00161857">
        <w:rPr>
          <w:rFonts w:eastAsia="Times New Roman"/>
        </w:rPr>
        <w:t xml:space="preserve">Her fasting blood glucose is 3.9 mmol/l. Biochemical investigations reveal </w:t>
      </w:r>
      <w:r>
        <w:rPr>
          <w:rFonts w:eastAsia="Times New Roman"/>
        </w:rPr>
        <w:br/>
      </w:r>
      <w:r w:rsidRPr="00161857">
        <w:rPr>
          <w:rFonts w:eastAsia="Times New Roman"/>
        </w:rPr>
        <w:t>Na 131 (135-145), K 6.1mM, Ca 2.75mM, Phosphate 1.0mM, PTH 1.3pM</w:t>
      </w:r>
    </w:p>
    <w:p w:rsidR="003D6A26" w:rsidRPr="00161857" w:rsidRDefault="003D6A26" w:rsidP="003D6A26">
      <w:pPr>
        <w:spacing w:after="0" w:line="240" w:lineRule="auto"/>
        <w:ind w:left="426" w:hanging="426"/>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4.</w:t>
      </w:r>
      <w:r>
        <w:rPr>
          <w:rFonts w:eastAsia="Times New Roman"/>
        </w:rPr>
        <w:tab/>
      </w:r>
      <w:r w:rsidRPr="00161857">
        <w:rPr>
          <w:rFonts w:eastAsia="Times New Roman"/>
        </w:rPr>
        <w:t xml:space="preserve">A 60-year-old man complains of pain in his knee, and examination reveals an effusion. Withdrawal of fluid and microscopy reveals crystals, which on viewing under polarised light are positively birefringent. </w:t>
      </w:r>
    </w:p>
    <w:p w:rsidR="003D6A26" w:rsidRPr="00161857" w:rsidRDefault="003D6A26" w:rsidP="003D6A26">
      <w:pPr>
        <w:spacing w:after="0" w:line="240" w:lineRule="auto"/>
        <w:ind w:left="426" w:hanging="426"/>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5.</w:t>
      </w:r>
      <w:r>
        <w:rPr>
          <w:rFonts w:eastAsia="Times New Roman"/>
        </w:rPr>
        <w:tab/>
      </w:r>
      <w:r w:rsidRPr="00161857">
        <w:rPr>
          <w:rFonts w:eastAsia="Times New Roman"/>
        </w:rPr>
        <w:t>Occurs in patients with Lesch-Nyhan syndrome.</w:t>
      </w:r>
    </w:p>
    <w:p w:rsidR="003D6A26" w:rsidRPr="00161857" w:rsidRDefault="003D6A26" w:rsidP="003D6A26">
      <w:pPr>
        <w:spacing w:after="0" w:line="240" w:lineRule="auto"/>
        <w:ind w:left="426" w:hanging="426"/>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6.</w:t>
      </w:r>
      <w:r>
        <w:rPr>
          <w:rFonts w:eastAsia="Times New Roman"/>
        </w:rPr>
        <w:tab/>
      </w:r>
      <w:r w:rsidRPr="00161857">
        <w:rPr>
          <w:rFonts w:eastAsia="Times New Roman"/>
        </w:rPr>
        <w:t>Occurs in patients with osteomalacia</w:t>
      </w:r>
    </w:p>
    <w:p w:rsidR="003D6A26" w:rsidRPr="00161857" w:rsidRDefault="003D6A26" w:rsidP="003D6A26">
      <w:pPr>
        <w:spacing w:after="0" w:line="240" w:lineRule="auto"/>
        <w:ind w:left="426" w:hanging="426"/>
        <w:rPr>
          <w:rFonts w:eastAsia="Times New Roman"/>
        </w:rPr>
      </w:pPr>
    </w:p>
    <w:p w:rsidR="003D6A26" w:rsidRPr="00161857" w:rsidRDefault="003D6A26" w:rsidP="003D6A26">
      <w:pPr>
        <w:spacing w:after="0" w:line="240" w:lineRule="auto"/>
        <w:ind w:left="426" w:hanging="426"/>
        <w:rPr>
          <w:rFonts w:eastAsia="Times New Roman"/>
        </w:rPr>
      </w:pPr>
      <w:r w:rsidRPr="00161857">
        <w:rPr>
          <w:rFonts w:eastAsia="Times New Roman"/>
        </w:rPr>
        <w:t>7.</w:t>
      </w:r>
      <w:r>
        <w:rPr>
          <w:rFonts w:eastAsia="Times New Roman"/>
        </w:rPr>
        <w:tab/>
      </w:r>
      <w:r w:rsidRPr="00161857">
        <w:rPr>
          <w:rFonts w:eastAsia="Times New Roman"/>
        </w:rPr>
        <w:t xml:space="preserve">A 34-year-old man complains of polyuria and polydipsia. His fasting blood glucose is </w:t>
      </w:r>
      <w:r>
        <w:rPr>
          <w:rFonts w:eastAsia="Times New Roman"/>
        </w:rPr>
        <w:br/>
      </w:r>
      <w:r w:rsidRPr="00161857">
        <w:rPr>
          <w:rFonts w:eastAsia="Times New Roman"/>
        </w:rPr>
        <w:t>4.7 mmol/l. Biochemical investigations reveal Na 157mM, K 5.2mM, Ca 2.35mM</w:t>
      </w:r>
      <w:r>
        <w:rPr>
          <w:rFonts w:eastAsia="Times New Roman"/>
        </w:rPr>
        <w:t xml:space="preserve">, </w:t>
      </w:r>
      <w:r w:rsidRPr="00161857">
        <w:rPr>
          <w:rFonts w:eastAsia="Times New Roman"/>
        </w:rPr>
        <w:t>Phosphate 1.2 mM, PTH 4.2 pM</w:t>
      </w:r>
    </w:p>
    <w:p w:rsidR="003D6A26" w:rsidRPr="00161857" w:rsidRDefault="003D6A26" w:rsidP="003D6A26">
      <w:pPr>
        <w:spacing w:after="0" w:line="240" w:lineRule="auto"/>
        <w:rPr>
          <w:rFonts w:eastAsia="Times New Roman"/>
          <w:sz w:val="24"/>
          <w:szCs w:val="24"/>
        </w:rPr>
      </w:pPr>
    </w:p>
    <w:p w:rsidR="003D6A26" w:rsidRPr="00161857" w:rsidRDefault="003D6A26" w:rsidP="003D6A26">
      <w:pPr>
        <w:spacing w:after="0" w:line="240" w:lineRule="auto"/>
        <w:rPr>
          <w:rFonts w:eastAsia="Times New Roman"/>
        </w:rPr>
      </w:pPr>
      <w:r w:rsidRPr="00161857">
        <w:rPr>
          <w:rFonts w:eastAsia="Times New Roman"/>
        </w:rPr>
        <w:t>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6"/>
        <w:gridCol w:w="1704"/>
        <w:gridCol w:w="1704"/>
        <w:gridCol w:w="1705"/>
        <w:gridCol w:w="1705"/>
      </w:tblGrid>
      <w:tr w:rsidR="003D6A26" w:rsidRPr="00161857" w:rsidTr="007E5042">
        <w:tc>
          <w:tcPr>
            <w:tcW w:w="1596" w:type="dxa"/>
          </w:tcPr>
          <w:p w:rsidR="003D6A26" w:rsidRPr="00161857" w:rsidRDefault="003D6A26" w:rsidP="007E5042">
            <w:pPr>
              <w:spacing w:after="0" w:line="240" w:lineRule="auto"/>
              <w:rPr>
                <w:rFonts w:eastAsia="Times New Roman"/>
              </w:rPr>
            </w:pPr>
            <w:r w:rsidRPr="00161857">
              <w:rPr>
                <w:rFonts w:eastAsia="Times New Roman"/>
              </w:rPr>
              <w:t>1.</w:t>
            </w:r>
          </w:p>
        </w:tc>
        <w:tc>
          <w:tcPr>
            <w:tcW w:w="1704" w:type="dxa"/>
          </w:tcPr>
          <w:p w:rsidR="003D6A26" w:rsidRPr="00161857" w:rsidRDefault="003D6A26" w:rsidP="007E5042">
            <w:pPr>
              <w:spacing w:after="0" w:line="240" w:lineRule="auto"/>
              <w:rPr>
                <w:rFonts w:eastAsia="Times New Roman"/>
              </w:rPr>
            </w:pPr>
            <w:r w:rsidRPr="00161857">
              <w:rPr>
                <w:rFonts w:eastAsia="Times New Roman"/>
              </w:rPr>
              <w:t>2.</w:t>
            </w:r>
          </w:p>
        </w:tc>
        <w:tc>
          <w:tcPr>
            <w:tcW w:w="1704" w:type="dxa"/>
          </w:tcPr>
          <w:p w:rsidR="003D6A26" w:rsidRPr="00161857" w:rsidRDefault="003D6A26" w:rsidP="007E5042">
            <w:pPr>
              <w:spacing w:after="0" w:line="240" w:lineRule="auto"/>
              <w:rPr>
                <w:rFonts w:eastAsia="Times New Roman"/>
              </w:rPr>
            </w:pPr>
            <w:r w:rsidRPr="00161857">
              <w:rPr>
                <w:rFonts w:eastAsia="Times New Roman"/>
              </w:rPr>
              <w:t>3.</w:t>
            </w:r>
          </w:p>
        </w:tc>
        <w:tc>
          <w:tcPr>
            <w:tcW w:w="1705" w:type="dxa"/>
          </w:tcPr>
          <w:p w:rsidR="003D6A26" w:rsidRPr="00161857" w:rsidRDefault="003D6A26" w:rsidP="007E5042">
            <w:pPr>
              <w:spacing w:after="0" w:line="240" w:lineRule="auto"/>
              <w:rPr>
                <w:rFonts w:eastAsia="Times New Roman"/>
              </w:rPr>
            </w:pPr>
            <w:r w:rsidRPr="00161857">
              <w:rPr>
                <w:rFonts w:eastAsia="Times New Roman"/>
              </w:rPr>
              <w:t>4.</w:t>
            </w:r>
          </w:p>
        </w:tc>
        <w:tc>
          <w:tcPr>
            <w:tcW w:w="1705" w:type="dxa"/>
          </w:tcPr>
          <w:p w:rsidR="003D6A26" w:rsidRPr="00161857" w:rsidRDefault="003D6A26" w:rsidP="007E5042">
            <w:pPr>
              <w:spacing w:after="0" w:line="240" w:lineRule="auto"/>
              <w:rPr>
                <w:rFonts w:eastAsia="Times New Roman"/>
              </w:rPr>
            </w:pPr>
            <w:r w:rsidRPr="00161857">
              <w:rPr>
                <w:rFonts w:eastAsia="Times New Roman"/>
              </w:rPr>
              <w:t>5.</w:t>
            </w:r>
          </w:p>
        </w:tc>
      </w:tr>
    </w:tbl>
    <w:p w:rsidR="003D6A26" w:rsidRPr="00161857" w:rsidRDefault="000C7700" w:rsidP="003D6A26">
      <w:pPr>
        <w:spacing w:after="0" w:line="240" w:lineRule="auto"/>
        <w:jc w:val="center"/>
        <w:rPr>
          <w:rFonts w:eastAsia="Times New Roman"/>
          <w:b/>
          <w:sz w:val="24"/>
          <w:szCs w:val="24"/>
          <w:u w:val="single"/>
        </w:rPr>
      </w:pPr>
      <w:r w:rsidRPr="000C7700">
        <w:rPr>
          <w:rFonts w:ascii="Times New Roman" w:eastAsia="Times New Roman" w:hAnsi="Times New Roman" w:cs="Times New Roman"/>
          <w:noProof/>
          <w:sz w:val="26"/>
          <w:szCs w:val="20"/>
          <w:lang w:val="en-US"/>
        </w:rPr>
        <w:pict>
          <v:shape id="_x0000_s3559" type="#_x0000_t202" style="position:absolute;left:0;text-align:left;margin-left:1pt;margin-top:44.8pt;width:180pt;height:1in;z-index:251687936;mso-position-horizontal-relative:text;mso-position-vertical-relative:text">
            <v:textbox style="mso-next-textbox:#_x0000_s3559">
              <w:txbxContent>
                <w:p w:rsidR="000A6AE0" w:rsidRPr="007D384B" w:rsidRDefault="000A6AE0" w:rsidP="003D6A26">
                  <w:r w:rsidRPr="007D384B">
                    <w:t>Normal ranges you should know</w:t>
                  </w:r>
                </w:p>
                <w:p w:rsidR="000A6AE0" w:rsidRPr="007D384B" w:rsidRDefault="000A6AE0" w:rsidP="003D6A26">
                  <w:r w:rsidRPr="007D384B">
                    <w:t>Na: 135 – 145 mM</w:t>
                  </w:r>
                </w:p>
                <w:p w:rsidR="000A6AE0" w:rsidRPr="007D384B" w:rsidRDefault="000A6AE0" w:rsidP="003D6A26">
                  <w:r w:rsidRPr="007D384B">
                    <w:t>K: 3.4 – 5.0 mM</w:t>
                  </w:r>
                </w:p>
                <w:p w:rsidR="000A6AE0" w:rsidRDefault="000A6AE0" w:rsidP="003D6A26"/>
              </w:txbxContent>
            </v:textbox>
          </v:shape>
        </w:pict>
      </w:r>
      <w:r w:rsidRPr="000C7700">
        <w:rPr>
          <w:rFonts w:ascii="Times New Roman" w:eastAsia="Times New Roman" w:hAnsi="Times New Roman" w:cs="Times New Roman"/>
          <w:noProof/>
          <w:sz w:val="26"/>
          <w:szCs w:val="20"/>
          <w:lang w:val="en-US"/>
        </w:rPr>
        <w:pict>
          <v:shape id="_x0000_s3558" type="#_x0000_t202" style="position:absolute;left:0;text-align:left;margin-left:261pt;margin-top:44.8pt;width:189pt;height:90pt;z-index:251686912;mso-position-horizontal-relative:text;mso-position-vertical-relative:text">
            <v:textbox style="mso-next-textbox:#_x0000_s3558">
              <w:txbxContent>
                <w:p w:rsidR="000A6AE0" w:rsidRPr="007D384B" w:rsidRDefault="000A6AE0" w:rsidP="003D6A26">
                  <w:r w:rsidRPr="007D384B">
                    <w:t>Normal ranges that will be given to you in exams</w:t>
                  </w:r>
                </w:p>
                <w:p w:rsidR="000A6AE0" w:rsidRPr="007D384B" w:rsidRDefault="000A6AE0" w:rsidP="003D6A26">
                  <w:r w:rsidRPr="007D384B">
                    <w:t>Ca: 2.20 – 2.65 mM</w:t>
                  </w:r>
                </w:p>
                <w:p w:rsidR="000A6AE0" w:rsidRPr="007D384B" w:rsidRDefault="000A6AE0" w:rsidP="003D6A26">
                  <w:r w:rsidRPr="007D384B">
                    <w:t>Phosphate: 0.8 – 1.4 mM</w:t>
                  </w:r>
                </w:p>
                <w:p w:rsidR="000A6AE0" w:rsidRPr="007D384B" w:rsidRDefault="000A6AE0" w:rsidP="003D6A26">
                  <w:r w:rsidRPr="007D384B">
                    <w:t>PTH: 1.1 – 6.8 pM</w:t>
                  </w:r>
                </w:p>
              </w:txbxContent>
            </v:textbox>
          </v:shape>
        </w:pict>
      </w:r>
      <w:r w:rsidR="003D6A26" w:rsidRPr="00161857">
        <w:rPr>
          <w:rFonts w:ascii="Times New Roman" w:eastAsia="Times New Roman" w:hAnsi="Times New Roman" w:cs="Times New Roman"/>
        </w:rPr>
        <w:br w:type="page"/>
      </w:r>
      <w:r w:rsidR="003D6A26" w:rsidRPr="00161857">
        <w:rPr>
          <w:rFonts w:eastAsia="Times New Roman"/>
          <w:b/>
          <w:sz w:val="24"/>
          <w:szCs w:val="24"/>
          <w:u w:val="single"/>
        </w:rPr>
        <w:lastRenderedPageBreak/>
        <w:t>EMQ Theme:  Zoonoses</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rPr>
          <w:rFonts w:eastAsia="Times New Roman"/>
          <w:sz w:val="24"/>
        </w:rPr>
      </w:pPr>
      <w:r w:rsidRPr="00161857">
        <w:rPr>
          <w:rFonts w:eastAsia="Times New Roman"/>
          <w:sz w:val="24"/>
        </w:rPr>
        <w:t>OPTION 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3612"/>
        <w:gridCol w:w="708"/>
        <w:gridCol w:w="3554"/>
      </w:tblGrid>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A</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Bacillus anthracis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3</w:t>
            </w:r>
          </w:p>
        </w:tc>
        <w:tc>
          <w:tcPr>
            <w:tcW w:w="3554" w:type="dxa"/>
          </w:tcPr>
          <w:p w:rsidR="003D6A26" w:rsidRPr="00161857" w:rsidRDefault="003D6A26" w:rsidP="007E5042">
            <w:pPr>
              <w:spacing w:after="0" w:line="240" w:lineRule="auto"/>
              <w:rPr>
                <w:rFonts w:eastAsia="Times New Roman"/>
              </w:rPr>
            </w:pPr>
            <w:r w:rsidRPr="00161857">
              <w:rPr>
                <w:rFonts w:eastAsia="Times New Roman"/>
              </w:rPr>
              <w:t>Rabies</w:t>
            </w: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B</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Borrelia burgdorferi</w:t>
            </w:r>
          </w:p>
        </w:tc>
        <w:tc>
          <w:tcPr>
            <w:tcW w:w="708" w:type="dxa"/>
          </w:tcPr>
          <w:p w:rsidR="003D6A26" w:rsidRPr="00161857" w:rsidRDefault="003D6A26" w:rsidP="007E5042">
            <w:pPr>
              <w:spacing w:after="0" w:line="240" w:lineRule="auto"/>
              <w:rPr>
                <w:rFonts w:eastAsia="Times New Roman"/>
              </w:rPr>
            </w:pPr>
            <w:r w:rsidRPr="00161857">
              <w:rPr>
                <w:rFonts w:eastAsia="Times New Roman"/>
              </w:rPr>
              <w:t>4</w:t>
            </w:r>
          </w:p>
        </w:tc>
        <w:tc>
          <w:tcPr>
            <w:tcW w:w="3554" w:type="dxa"/>
          </w:tcPr>
          <w:p w:rsidR="003D6A26" w:rsidRPr="00161857" w:rsidRDefault="003D6A26" w:rsidP="007E5042">
            <w:pPr>
              <w:spacing w:after="0" w:line="240" w:lineRule="auto"/>
              <w:rPr>
                <w:rFonts w:eastAsia="Times New Roman"/>
                <w:i/>
                <w:iCs/>
              </w:rPr>
            </w:pPr>
            <w:r w:rsidRPr="00161857">
              <w:rPr>
                <w:rFonts w:eastAsia="Times New Roman"/>
                <w:i/>
                <w:iCs/>
              </w:rPr>
              <w:t>Rickettsia typhi</w:t>
            </w: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C</w:t>
            </w:r>
          </w:p>
        </w:tc>
        <w:tc>
          <w:tcPr>
            <w:tcW w:w="3612" w:type="dxa"/>
          </w:tcPr>
          <w:p w:rsidR="003D6A26" w:rsidRPr="00161857" w:rsidRDefault="003D6A26" w:rsidP="007E5042">
            <w:pPr>
              <w:spacing w:after="0" w:line="240" w:lineRule="auto"/>
              <w:rPr>
                <w:rFonts w:eastAsia="Times New Roman"/>
                <w:i/>
              </w:rPr>
            </w:pPr>
            <w:r w:rsidRPr="00161857">
              <w:rPr>
                <w:rFonts w:eastAsia="Times New Roman"/>
                <w:i/>
              </w:rPr>
              <w:t>Brucella abortus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5</w:t>
            </w:r>
          </w:p>
        </w:tc>
        <w:tc>
          <w:tcPr>
            <w:tcW w:w="3554" w:type="dxa"/>
          </w:tcPr>
          <w:p w:rsidR="003D6A26" w:rsidRPr="00161857" w:rsidRDefault="003D6A26" w:rsidP="007E5042">
            <w:pPr>
              <w:spacing w:after="0" w:line="240" w:lineRule="auto"/>
              <w:rPr>
                <w:rFonts w:eastAsia="Times New Roman"/>
                <w:i/>
                <w:iCs/>
              </w:rPr>
            </w:pPr>
            <w:r w:rsidRPr="00161857">
              <w:rPr>
                <w:rFonts w:eastAsia="Times New Roman"/>
                <w:i/>
                <w:iCs/>
              </w:rPr>
              <w:t>Yersina pestis</w:t>
            </w: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D</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Brucella melitensis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6</w:t>
            </w:r>
          </w:p>
        </w:tc>
        <w:tc>
          <w:tcPr>
            <w:tcW w:w="3554" w:type="dxa"/>
          </w:tcPr>
          <w:p w:rsidR="003D6A26" w:rsidRPr="00161857" w:rsidRDefault="003D6A26" w:rsidP="007E5042">
            <w:pPr>
              <w:spacing w:after="0" w:line="240" w:lineRule="auto"/>
              <w:rPr>
                <w:rFonts w:eastAsia="Times New Roman"/>
              </w:rPr>
            </w:pP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E</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Coxiella burnetii</w:t>
            </w:r>
          </w:p>
        </w:tc>
        <w:tc>
          <w:tcPr>
            <w:tcW w:w="708" w:type="dxa"/>
          </w:tcPr>
          <w:p w:rsidR="003D6A26" w:rsidRPr="00161857" w:rsidRDefault="003D6A26" w:rsidP="007E5042">
            <w:pPr>
              <w:spacing w:after="0" w:line="240" w:lineRule="auto"/>
              <w:rPr>
                <w:rFonts w:eastAsia="Times New Roman"/>
              </w:rPr>
            </w:pPr>
            <w:r w:rsidRPr="00161857">
              <w:rPr>
                <w:rFonts w:eastAsia="Times New Roman"/>
              </w:rPr>
              <w:t>7</w:t>
            </w:r>
          </w:p>
        </w:tc>
        <w:tc>
          <w:tcPr>
            <w:tcW w:w="3554" w:type="dxa"/>
          </w:tcPr>
          <w:p w:rsidR="003D6A26" w:rsidRPr="00161857" w:rsidRDefault="003D6A26" w:rsidP="007E5042">
            <w:pPr>
              <w:spacing w:after="0" w:line="240" w:lineRule="auto"/>
              <w:rPr>
                <w:rFonts w:eastAsia="Times New Roman"/>
              </w:rPr>
            </w:pP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F</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Leishmania major.</w:t>
            </w:r>
          </w:p>
        </w:tc>
        <w:tc>
          <w:tcPr>
            <w:tcW w:w="708" w:type="dxa"/>
          </w:tcPr>
          <w:p w:rsidR="003D6A26" w:rsidRPr="00161857" w:rsidRDefault="003D6A26" w:rsidP="007E5042">
            <w:pPr>
              <w:spacing w:after="0" w:line="240" w:lineRule="auto"/>
              <w:rPr>
                <w:rFonts w:eastAsia="Times New Roman"/>
              </w:rPr>
            </w:pPr>
            <w:r w:rsidRPr="00161857">
              <w:rPr>
                <w:rFonts w:eastAsia="Times New Roman"/>
              </w:rPr>
              <w:t>8</w:t>
            </w:r>
          </w:p>
        </w:tc>
        <w:tc>
          <w:tcPr>
            <w:tcW w:w="3554" w:type="dxa"/>
          </w:tcPr>
          <w:p w:rsidR="003D6A26" w:rsidRPr="00161857" w:rsidRDefault="003D6A26" w:rsidP="007E5042">
            <w:pPr>
              <w:spacing w:after="0" w:line="240" w:lineRule="auto"/>
              <w:rPr>
                <w:rFonts w:eastAsia="Times New Roman"/>
              </w:rPr>
            </w:pP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1</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Leptospira interrogans</w:t>
            </w:r>
          </w:p>
        </w:tc>
        <w:tc>
          <w:tcPr>
            <w:tcW w:w="708" w:type="dxa"/>
          </w:tcPr>
          <w:p w:rsidR="003D6A26" w:rsidRPr="00161857" w:rsidRDefault="003D6A26" w:rsidP="007E5042">
            <w:pPr>
              <w:spacing w:after="0" w:line="240" w:lineRule="auto"/>
              <w:rPr>
                <w:rFonts w:eastAsia="Times New Roman"/>
              </w:rPr>
            </w:pPr>
            <w:r w:rsidRPr="00161857">
              <w:rPr>
                <w:rFonts w:eastAsia="Times New Roman"/>
              </w:rPr>
              <w:t>9</w:t>
            </w:r>
          </w:p>
        </w:tc>
        <w:tc>
          <w:tcPr>
            <w:tcW w:w="3554" w:type="dxa"/>
          </w:tcPr>
          <w:p w:rsidR="003D6A26" w:rsidRPr="00161857" w:rsidRDefault="003D6A26" w:rsidP="007E5042">
            <w:pPr>
              <w:spacing w:after="0" w:line="240" w:lineRule="auto"/>
              <w:rPr>
                <w:rFonts w:eastAsia="Times New Roman"/>
              </w:rPr>
            </w:pPr>
          </w:p>
        </w:tc>
      </w:tr>
      <w:tr w:rsidR="003D6A26" w:rsidRPr="00161857" w:rsidTr="007E5042">
        <w:tc>
          <w:tcPr>
            <w:tcW w:w="540" w:type="dxa"/>
          </w:tcPr>
          <w:p w:rsidR="003D6A26" w:rsidRPr="00161857" w:rsidRDefault="003D6A26" w:rsidP="007E5042">
            <w:pPr>
              <w:spacing w:after="0" w:line="240" w:lineRule="auto"/>
              <w:rPr>
                <w:rFonts w:eastAsia="Times New Roman"/>
              </w:rPr>
            </w:pPr>
            <w:r w:rsidRPr="00161857">
              <w:rPr>
                <w:rFonts w:eastAsia="Times New Roman"/>
              </w:rPr>
              <w:t>2</w:t>
            </w:r>
          </w:p>
        </w:tc>
        <w:tc>
          <w:tcPr>
            <w:tcW w:w="3612" w:type="dxa"/>
          </w:tcPr>
          <w:p w:rsidR="003D6A26" w:rsidRPr="00161857" w:rsidRDefault="003D6A26" w:rsidP="007E5042">
            <w:pPr>
              <w:spacing w:after="0" w:line="240" w:lineRule="auto"/>
              <w:rPr>
                <w:rFonts w:eastAsia="Times New Roman"/>
                <w:i/>
                <w:iCs/>
              </w:rPr>
            </w:pPr>
            <w:r w:rsidRPr="00161857">
              <w:rPr>
                <w:rFonts w:eastAsia="Times New Roman"/>
                <w:i/>
                <w:iCs/>
              </w:rPr>
              <w:t>Pasteurella multocida</w:t>
            </w:r>
          </w:p>
        </w:tc>
        <w:tc>
          <w:tcPr>
            <w:tcW w:w="708" w:type="dxa"/>
          </w:tcPr>
          <w:p w:rsidR="003D6A26" w:rsidRPr="00161857" w:rsidRDefault="003D6A26" w:rsidP="007E5042">
            <w:pPr>
              <w:spacing w:after="0" w:line="240" w:lineRule="auto"/>
              <w:rPr>
                <w:rFonts w:eastAsia="Times New Roman"/>
              </w:rPr>
            </w:pPr>
            <w:r w:rsidRPr="00161857">
              <w:rPr>
                <w:rFonts w:eastAsia="Times New Roman"/>
              </w:rPr>
              <w:t>0</w:t>
            </w:r>
          </w:p>
        </w:tc>
        <w:tc>
          <w:tcPr>
            <w:tcW w:w="3554" w:type="dxa"/>
          </w:tcPr>
          <w:p w:rsidR="003D6A26" w:rsidRPr="00161857" w:rsidRDefault="003D6A26" w:rsidP="007E5042">
            <w:pPr>
              <w:spacing w:after="0" w:line="240" w:lineRule="auto"/>
              <w:rPr>
                <w:rFonts w:eastAsia="Times New Roman"/>
              </w:rPr>
            </w:pPr>
          </w:p>
        </w:tc>
      </w:tr>
    </w:tbl>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rPr>
          <w:rFonts w:eastAsia="Times New Roman"/>
        </w:rPr>
      </w:pPr>
      <w:r w:rsidRPr="00161857">
        <w:rPr>
          <w:rFonts w:eastAsia="Times New Roman"/>
        </w:rPr>
        <w:t>For each scenario below, choose the most appropriate causative agent from the list above. Each option may be used once, more than once or not at all.</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ind w:left="360" w:hanging="360"/>
        <w:jc w:val="both"/>
        <w:rPr>
          <w:rFonts w:eastAsia="Times New Roman"/>
        </w:rPr>
      </w:pPr>
      <w:r w:rsidRPr="00161857">
        <w:rPr>
          <w:rFonts w:eastAsia="Times New Roman"/>
          <w:b/>
        </w:rPr>
        <w:t>1</w:t>
      </w:r>
      <w:r w:rsidRPr="00161857">
        <w:rPr>
          <w:rFonts w:eastAsia="Times New Roman"/>
        </w:rPr>
        <w:t xml:space="preserve">.  A 30 year man presented with jaundice and conjunctival haemorrhages.  He had recently been canoeing in the </w:t>
      </w:r>
      <w:smartTag w:uri="urn:schemas-microsoft-com:office:smarttags" w:element="country-region">
        <w:r w:rsidRPr="00161857">
          <w:rPr>
            <w:rFonts w:eastAsia="Times New Roman"/>
          </w:rPr>
          <w:t>US</w:t>
        </w:r>
      </w:smartTag>
      <w:r w:rsidRPr="00161857">
        <w:rPr>
          <w:rFonts w:eastAsia="Times New Roman"/>
        </w:rPr>
        <w:t xml:space="preserve"> and had felt ‘run-down’ upon his return to the </w:t>
      </w:r>
      <w:smartTag w:uri="urn:schemas-microsoft-com:office:smarttags" w:element="place">
        <w:smartTag w:uri="urn:schemas-microsoft-com:office:smarttags" w:element="country-region">
          <w:r w:rsidRPr="00161857">
            <w:rPr>
              <w:rFonts w:eastAsia="Times New Roman"/>
            </w:rPr>
            <w:t>UK</w:t>
          </w:r>
        </w:smartTag>
      </w:smartTag>
      <w:r w:rsidRPr="00161857">
        <w:rPr>
          <w:rFonts w:eastAsia="Times New Roman"/>
        </w:rPr>
        <w:t>.</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ind w:left="360" w:hanging="360"/>
        <w:rPr>
          <w:rFonts w:eastAsia="Times New Roman"/>
        </w:rPr>
      </w:pPr>
      <w:r w:rsidRPr="00161857">
        <w:rPr>
          <w:rFonts w:eastAsia="Times New Roman"/>
          <w:b/>
        </w:rPr>
        <w:t>2</w:t>
      </w:r>
      <w:r w:rsidRPr="00161857">
        <w:rPr>
          <w:rFonts w:eastAsia="Times New Roman"/>
        </w:rPr>
        <w:t xml:space="preserve">.  A 25 year old Maltese man presented to his GP with lethargy for a </w:t>
      </w:r>
      <w:r>
        <w:rPr>
          <w:rFonts w:eastAsia="Times New Roman"/>
        </w:rPr>
        <w:t xml:space="preserve">month and headaches and fever. </w:t>
      </w:r>
      <w:r w:rsidRPr="00161857">
        <w:rPr>
          <w:rFonts w:eastAsia="Times New Roman"/>
        </w:rPr>
        <w:t>On examination, he had a temperature of 39°C and o</w:t>
      </w:r>
      <w:r>
        <w:rPr>
          <w:rFonts w:eastAsia="Times New Roman"/>
        </w:rPr>
        <w:t xml:space="preserve">ne fingerbreadth splenomegaly. </w:t>
      </w:r>
      <w:r w:rsidRPr="00161857">
        <w:rPr>
          <w:rFonts w:eastAsia="Times New Roman"/>
        </w:rPr>
        <w:t xml:space="preserve">Small Gram-negative coccobacilli were seen on culture in Casteneda’s medium. </w:t>
      </w:r>
    </w:p>
    <w:p w:rsidR="003D6A26" w:rsidRPr="00161857" w:rsidRDefault="003D6A26" w:rsidP="003D6A26">
      <w:pPr>
        <w:spacing w:after="0" w:line="240" w:lineRule="auto"/>
        <w:rPr>
          <w:rFonts w:eastAsia="Times New Roman"/>
        </w:rPr>
      </w:pPr>
    </w:p>
    <w:p w:rsidR="003D6A26" w:rsidRPr="008F417B" w:rsidRDefault="003D6A26" w:rsidP="003D6A26">
      <w:pPr>
        <w:spacing w:after="0" w:line="240" w:lineRule="auto"/>
        <w:ind w:left="360" w:hanging="360"/>
        <w:rPr>
          <w:rFonts w:eastAsia="Times New Roman"/>
          <w:color w:val="000000"/>
        </w:rPr>
      </w:pPr>
      <w:r w:rsidRPr="00161857">
        <w:rPr>
          <w:rFonts w:eastAsia="Times New Roman"/>
          <w:b/>
        </w:rPr>
        <w:t>3.</w:t>
      </w:r>
      <w:r w:rsidRPr="00161857">
        <w:rPr>
          <w:rFonts w:eastAsia="Times New Roman"/>
        </w:rPr>
        <w:t xml:space="preserve">  A 22 year old student presented to her GP upon return from a biology field trip, with a lesion on her leg which was 5cm in diameter and flat, with a red edge and dim centre.  She also mentioned feeling tired and suffering from headaches. On examination, the GP noted a fever of 38.0°C and an irregular </w:t>
      </w:r>
      <w:r w:rsidRPr="008F417B">
        <w:rPr>
          <w:rFonts w:eastAsia="Times New Roman"/>
          <w:color w:val="000000"/>
        </w:rPr>
        <w:t>heartbeat</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ind w:left="360" w:hanging="360"/>
        <w:rPr>
          <w:rFonts w:eastAsia="Times New Roman"/>
        </w:rPr>
      </w:pPr>
      <w:r w:rsidRPr="00161857">
        <w:rPr>
          <w:rFonts w:eastAsia="Times New Roman"/>
          <w:b/>
        </w:rPr>
        <w:t>4</w:t>
      </w:r>
      <w:r w:rsidRPr="00161857">
        <w:rPr>
          <w:rFonts w:eastAsia="Times New Roman"/>
        </w:rPr>
        <w:t xml:space="preserve">.  A tanner on holiday from </w:t>
      </w:r>
      <w:smartTag w:uri="urn:schemas-microsoft-com:office:smarttags" w:element="place">
        <w:smartTag w:uri="urn:schemas-microsoft-com:office:smarttags" w:element="country-region">
          <w:r w:rsidRPr="00161857">
            <w:rPr>
              <w:rFonts w:eastAsia="Times New Roman"/>
            </w:rPr>
            <w:t>India</w:t>
          </w:r>
        </w:smartTag>
      </w:smartTag>
      <w:r w:rsidRPr="00161857">
        <w:rPr>
          <w:rFonts w:eastAsia="Times New Roman"/>
        </w:rPr>
        <w:t xml:space="preserve"> presented to hospital with an ulcerating papule on his hand.  On inspection of the ulcer, the centre was black and necrotic.  Gram-positive rods grew on blood agar culture and responded to treatment with large doses of penicillin.</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ind w:left="360" w:hanging="360"/>
        <w:rPr>
          <w:rFonts w:eastAsia="Times New Roman"/>
        </w:rPr>
      </w:pPr>
      <w:r w:rsidRPr="00161857">
        <w:rPr>
          <w:rFonts w:eastAsia="Times New Roman"/>
          <w:b/>
        </w:rPr>
        <w:t>5</w:t>
      </w:r>
      <w:r w:rsidRPr="00161857">
        <w:rPr>
          <w:rFonts w:eastAsia="Times New Roman"/>
        </w:rPr>
        <w:t xml:space="preserve">.  A 49 year old man was admitted in A&amp;E with a 3 day history of worsening right arm pain and a 1 day history of dysphagia, hypersalivation, agitation and generalised muscle twitching.  Vital signs and blood tests were normal but he became confused.  </w:t>
      </w:r>
      <w:r>
        <w:rPr>
          <w:rFonts w:eastAsia="Times New Roman"/>
        </w:rPr>
        <w:br/>
      </w:r>
      <w:r w:rsidRPr="00161857">
        <w:rPr>
          <w:rFonts w:eastAsia="Times New Roman"/>
        </w:rPr>
        <w:t>He developed renal failure and died 4 days later.</w:t>
      </w:r>
    </w:p>
    <w:p w:rsidR="003D6A26" w:rsidRPr="00161857" w:rsidRDefault="003D6A26" w:rsidP="003D6A26">
      <w:pPr>
        <w:spacing w:after="0" w:line="240" w:lineRule="auto"/>
        <w:rPr>
          <w:rFonts w:eastAsia="Times New Roman"/>
        </w:rPr>
      </w:pPr>
    </w:p>
    <w:p w:rsidR="003D6A26" w:rsidRPr="00161857" w:rsidRDefault="003D6A26" w:rsidP="003D6A26">
      <w:pPr>
        <w:spacing w:after="0" w:line="240" w:lineRule="auto"/>
        <w:rPr>
          <w:rFonts w:eastAsia="Times New Roman"/>
        </w:rPr>
      </w:pPr>
      <w:r w:rsidRPr="00161857">
        <w:rPr>
          <w:rFonts w:eastAsia="Times New Roman"/>
        </w:rPr>
        <w:t>ANSWERS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6"/>
        <w:gridCol w:w="1704"/>
        <w:gridCol w:w="1704"/>
        <w:gridCol w:w="1705"/>
        <w:gridCol w:w="1705"/>
      </w:tblGrid>
      <w:tr w:rsidR="003D6A26" w:rsidRPr="00161857" w:rsidTr="007E5042">
        <w:tc>
          <w:tcPr>
            <w:tcW w:w="1596" w:type="dxa"/>
          </w:tcPr>
          <w:p w:rsidR="003D6A26" w:rsidRPr="00161857" w:rsidRDefault="003D6A26" w:rsidP="007E5042">
            <w:pPr>
              <w:spacing w:after="0" w:line="240" w:lineRule="auto"/>
              <w:rPr>
                <w:rFonts w:eastAsia="Times New Roman"/>
              </w:rPr>
            </w:pPr>
            <w:r w:rsidRPr="00161857">
              <w:rPr>
                <w:rFonts w:eastAsia="Times New Roman"/>
              </w:rPr>
              <w:t>1.</w:t>
            </w:r>
          </w:p>
        </w:tc>
        <w:tc>
          <w:tcPr>
            <w:tcW w:w="1704" w:type="dxa"/>
          </w:tcPr>
          <w:p w:rsidR="003D6A26" w:rsidRPr="00161857" w:rsidRDefault="003D6A26" w:rsidP="007E5042">
            <w:pPr>
              <w:spacing w:after="0" w:line="240" w:lineRule="auto"/>
              <w:rPr>
                <w:rFonts w:eastAsia="Times New Roman"/>
              </w:rPr>
            </w:pPr>
            <w:r w:rsidRPr="00161857">
              <w:rPr>
                <w:rFonts w:eastAsia="Times New Roman"/>
              </w:rPr>
              <w:t>2.</w:t>
            </w:r>
          </w:p>
        </w:tc>
        <w:tc>
          <w:tcPr>
            <w:tcW w:w="1704" w:type="dxa"/>
          </w:tcPr>
          <w:p w:rsidR="003D6A26" w:rsidRPr="00161857" w:rsidRDefault="003D6A26" w:rsidP="007E5042">
            <w:pPr>
              <w:spacing w:after="0" w:line="240" w:lineRule="auto"/>
              <w:rPr>
                <w:rFonts w:eastAsia="Times New Roman"/>
              </w:rPr>
            </w:pPr>
            <w:r w:rsidRPr="00161857">
              <w:rPr>
                <w:rFonts w:eastAsia="Times New Roman"/>
              </w:rPr>
              <w:t>3.</w:t>
            </w:r>
          </w:p>
        </w:tc>
        <w:tc>
          <w:tcPr>
            <w:tcW w:w="1705" w:type="dxa"/>
          </w:tcPr>
          <w:p w:rsidR="003D6A26" w:rsidRPr="00161857" w:rsidRDefault="003D6A26" w:rsidP="007E5042">
            <w:pPr>
              <w:spacing w:after="0" w:line="240" w:lineRule="auto"/>
              <w:rPr>
                <w:rFonts w:eastAsia="Times New Roman"/>
              </w:rPr>
            </w:pPr>
            <w:r w:rsidRPr="00161857">
              <w:rPr>
                <w:rFonts w:eastAsia="Times New Roman"/>
              </w:rPr>
              <w:t>4.</w:t>
            </w:r>
          </w:p>
        </w:tc>
        <w:tc>
          <w:tcPr>
            <w:tcW w:w="1705" w:type="dxa"/>
          </w:tcPr>
          <w:p w:rsidR="003D6A26" w:rsidRPr="00161857" w:rsidRDefault="003D6A26" w:rsidP="007E5042">
            <w:pPr>
              <w:spacing w:after="0" w:line="240" w:lineRule="auto"/>
              <w:rPr>
                <w:rFonts w:eastAsia="Times New Roman"/>
              </w:rPr>
            </w:pPr>
            <w:r w:rsidRPr="00161857">
              <w:rPr>
                <w:rFonts w:eastAsia="Times New Roman"/>
              </w:rPr>
              <w:t>5.</w:t>
            </w:r>
          </w:p>
        </w:tc>
      </w:tr>
    </w:tbl>
    <w:p w:rsidR="003D6A26" w:rsidRDefault="003D6A26" w:rsidP="003D6A26">
      <w:pPr>
        <w:spacing w:after="0" w:line="240" w:lineRule="auto"/>
        <w:rPr>
          <w:rFonts w:eastAsia="Times New Roman"/>
        </w:rPr>
      </w:pPr>
    </w:p>
    <w:p w:rsidR="003D6A26" w:rsidRDefault="003D6A26">
      <w:pPr>
        <w:spacing w:after="0" w:line="240" w:lineRule="auto"/>
        <w:rPr>
          <w:bCs/>
          <w:spacing w:val="-3"/>
        </w:rPr>
      </w:pPr>
    </w:p>
    <w:p w:rsidR="00CE18A5" w:rsidRDefault="00CE18A5">
      <w:pPr>
        <w:spacing w:after="0" w:line="240" w:lineRule="auto"/>
        <w:rPr>
          <w:bCs/>
          <w:spacing w:val="-3"/>
        </w:rPr>
        <w:sectPr w:rsidR="00CE18A5" w:rsidSect="00A505C7">
          <w:type w:val="oddPage"/>
          <w:pgSz w:w="11907" w:h="16839" w:code="9"/>
          <w:pgMar w:top="1134" w:right="1134" w:bottom="1134" w:left="1134" w:header="720" w:footer="720" w:gutter="567"/>
          <w:cols w:space="708"/>
          <w:docGrid w:linePitch="360"/>
        </w:sectPr>
      </w:pPr>
    </w:p>
    <w:p w:rsidR="001F1683" w:rsidRPr="008D0329" w:rsidRDefault="001F1683" w:rsidP="00A505C7">
      <w:pPr>
        <w:pStyle w:val="Style4"/>
        <w:rPr>
          <w:color w:val="000000"/>
          <w:sz w:val="28"/>
          <w:szCs w:val="28"/>
          <w:lang w:eastAsia="en-GB"/>
        </w:rPr>
      </w:pPr>
      <w:bookmarkStart w:id="82" w:name="_Toc329614107"/>
      <w:r w:rsidRPr="008D0329">
        <w:rPr>
          <w:color w:val="000000"/>
          <w:sz w:val="28"/>
          <w:szCs w:val="28"/>
          <w:lang w:eastAsia="en-GB"/>
        </w:rPr>
        <w:lastRenderedPageBreak/>
        <w:t>Human Rights and Global Justice</w:t>
      </w:r>
      <w:bookmarkEnd w:id="82"/>
    </w:p>
    <w:p w:rsidR="00A505C7" w:rsidRPr="008D0329" w:rsidRDefault="001F1683" w:rsidP="001F1683">
      <w:pPr>
        <w:spacing w:after="0" w:line="240" w:lineRule="auto"/>
        <w:jc w:val="center"/>
        <w:rPr>
          <w:sz w:val="24"/>
          <w:szCs w:val="24"/>
        </w:rPr>
      </w:pPr>
      <w:r w:rsidRPr="008D0329">
        <w:rPr>
          <w:sz w:val="24"/>
          <w:szCs w:val="24"/>
        </w:rPr>
        <w:t>(</w:t>
      </w:r>
      <w:r w:rsidR="007B5976" w:rsidRPr="008D0329">
        <w:rPr>
          <w:sz w:val="24"/>
          <w:szCs w:val="24"/>
        </w:rPr>
        <w:t>Ethics and law in pathology</w:t>
      </w:r>
      <w:r w:rsidRPr="008D0329">
        <w:rPr>
          <w:sz w:val="24"/>
          <w:szCs w:val="24"/>
        </w:rPr>
        <w:t>)</w:t>
      </w:r>
    </w:p>
    <w:p w:rsidR="003D6A26" w:rsidRDefault="00A505C7" w:rsidP="00A505C7">
      <w:pPr>
        <w:spacing w:after="0" w:line="240" w:lineRule="auto"/>
        <w:jc w:val="center"/>
        <w:rPr>
          <w:bCs/>
          <w:spacing w:val="-3"/>
          <w:sz w:val="24"/>
          <w:szCs w:val="24"/>
        </w:rPr>
      </w:pPr>
      <w:r w:rsidRPr="00A505C7">
        <w:rPr>
          <w:bCs/>
          <w:spacing w:val="-3"/>
          <w:sz w:val="24"/>
          <w:szCs w:val="24"/>
        </w:rPr>
        <w:t xml:space="preserve">Dr </w:t>
      </w:r>
      <w:r w:rsidR="00642FE8">
        <w:rPr>
          <w:bCs/>
          <w:spacing w:val="-3"/>
          <w:sz w:val="24"/>
          <w:szCs w:val="24"/>
        </w:rPr>
        <w:t>Wing May Kong</w:t>
      </w: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Mare Aleghan</w:t>
      </w:r>
    </w:p>
    <w:p w:rsidR="001F1683" w:rsidRPr="001F1683" w:rsidRDefault="001F1683" w:rsidP="001F1683">
      <w:pPr>
        <w:pStyle w:val="bulletedlist"/>
        <w:numPr>
          <w:ilvl w:val="0"/>
          <w:numId w:val="107"/>
        </w:numPr>
        <w:ind w:left="567" w:hanging="425"/>
        <w:rPr>
          <w:szCs w:val="24"/>
        </w:rPr>
      </w:pPr>
      <w:r w:rsidRPr="001F1683">
        <w:rPr>
          <w:szCs w:val="24"/>
        </w:rPr>
        <w:t xml:space="preserve">42 year old mother </w:t>
      </w:r>
    </w:p>
    <w:p w:rsidR="001F1683" w:rsidRPr="001F1683" w:rsidRDefault="001F1683" w:rsidP="001F1683">
      <w:pPr>
        <w:pStyle w:val="bulletedlist"/>
        <w:numPr>
          <w:ilvl w:val="0"/>
          <w:numId w:val="107"/>
        </w:numPr>
        <w:ind w:left="567" w:hanging="425"/>
        <w:rPr>
          <w:szCs w:val="24"/>
        </w:rPr>
      </w:pPr>
      <w:r w:rsidRPr="001F1683">
        <w:rPr>
          <w:szCs w:val="24"/>
        </w:rPr>
        <w:t>Late stage trachoma</w:t>
      </w:r>
    </w:p>
    <w:p w:rsidR="001F1683" w:rsidRPr="001F1683" w:rsidRDefault="001F1683" w:rsidP="001F1683">
      <w:pPr>
        <w:pStyle w:val="bulletedlist"/>
        <w:numPr>
          <w:ilvl w:val="0"/>
          <w:numId w:val="107"/>
        </w:numPr>
        <w:ind w:left="567" w:hanging="425"/>
        <w:rPr>
          <w:szCs w:val="24"/>
        </w:rPr>
      </w:pPr>
      <w:r w:rsidRPr="001F1683">
        <w:rPr>
          <w:szCs w:val="24"/>
        </w:rPr>
        <w:t>Unable to work through visual loss and pain</w:t>
      </w:r>
    </w:p>
    <w:p w:rsidR="001F1683" w:rsidRPr="001F1683" w:rsidRDefault="001F1683" w:rsidP="001F1683">
      <w:pPr>
        <w:pStyle w:val="bulletedlist"/>
        <w:numPr>
          <w:ilvl w:val="0"/>
          <w:numId w:val="107"/>
        </w:numPr>
        <w:ind w:left="567" w:hanging="425"/>
        <w:rPr>
          <w:szCs w:val="24"/>
        </w:rPr>
      </w:pPr>
      <w:r w:rsidRPr="001F1683">
        <w:rPr>
          <w:szCs w:val="24"/>
        </w:rPr>
        <w:t>Husband divorced her 10 years ago leaving her to bring up their 4 year old daughter alone</w:t>
      </w:r>
    </w:p>
    <w:p w:rsidR="001F1683" w:rsidRPr="001F1683" w:rsidRDefault="001F1683" w:rsidP="001F1683">
      <w:pPr>
        <w:pStyle w:val="bulletedlist"/>
        <w:numPr>
          <w:ilvl w:val="0"/>
          <w:numId w:val="107"/>
        </w:numPr>
        <w:ind w:left="567" w:hanging="425"/>
        <w:rPr>
          <w:szCs w:val="24"/>
        </w:rPr>
      </w:pPr>
      <w:r w:rsidRPr="001F1683">
        <w:rPr>
          <w:szCs w:val="24"/>
        </w:rPr>
        <w:t>Living on less than one dollar a day</w:t>
      </w:r>
    </w:p>
    <w:p w:rsidR="001F1683" w:rsidRPr="001F1683" w:rsidRDefault="001F1683" w:rsidP="001F1683">
      <w:pPr>
        <w:pStyle w:val="bulletedlist"/>
        <w:ind w:left="567" w:hanging="425"/>
        <w:rPr>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Trachoma – natural history</w:t>
      </w:r>
    </w:p>
    <w:p w:rsidR="001F1683" w:rsidRPr="001F1683" w:rsidRDefault="001F1683" w:rsidP="001F1683">
      <w:pPr>
        <w:autoSpaceDE w:val="0"/>
        <w:autoSpaceDN w:val="0"/>
        <w:adjustRightInd w:val="0"/>
        <w:spacing w:after="0" w:line="240" w:lineRule="auto"/>
        <w:rPr>
          <w:i/>
          <w:iCs/>
          <w:szCs w:val="24"/>
        </w:rPr>
      </w:pPr>
      <w:r w:rsidRPr="001F1683">
        <w:rPr>
          <w:szCs w:val="24"/>
        </w:rPr>
        <w:t xml:space="preserve">Infection caused by </w:t>
      </w:r>
      <w:r w:rsidRPr="001F1683">
        <w:rPr>
          <w:i/>
          <w:iCs/>
          <w:szCs w:val="24"/>
        </w:rPr>
        <w:t>Chlamydia trachomatis</w:t>
      </w:r>
    </w:p>
    <w:p w:rsidR="001F1683" w:rsidRPr="001F1683" w:rsidRDefault="001F1683" w:rsidP="001F1683">
      <w:pPr>
        <w:autoSpaceDE w:val="0"/>
        <w:autoSpaceDN w:val="0"/>
        <w:adjustRightInd w:val="0"/>
        <w:spacing w:after="0" w:line="240" w:lineRule="auto"/>
        <w:rPr>
          <w:szCs w:val="24"/>
        </w:rPr>
      </w:pPr>
      <w:r w:rsidRPr="001F1683">
        <w:rPr>
          <w:szCs w:val="24"/>
        </w:rPr>
        <w:t>Repeated infections cause scarring of the eyelids leading eyelashes to turn inwards and scar the cornea</w:t>
      </w:r>
    </w:p>
    <w:p w:rsidR="001F1683" w:rsidRPr="001F1683" w:rsidRDefault="001F1683" w:rsidP="001F1683">
      <w:pPr>
        <w:autoSpaceDE w:val="0"/>
        <w:autoSpaceDN w:val="0"/>
        <w:adjustRightInd w:val="0"/>
        <w:spacing w:after="0" w:line="240" w:lineRule="auto"/>
        <w:rPr>
          <w:szCs w:val="24"/>
        </w:rPr>
      </w:pPr>
      <w:r w:rsidRPr="001F1683">
        <w:rPr>
          <w:szCs w:val="24"/>
        </w:rPr>
        <w:t xml:space="preserve">Infection spread by direct contact and by Musca sorbens flies </w:t>
      </w:r>
    </w:p>
    <w:p w:rsidR="001F1683" w:rsidRPr="001F1683" w:rsidRDefault="001F1683" w:rsidP="001F1683">
      <w:pPr>
        <w:autoSpaceDE w:val="0"/>
        <w:autoSpaceDN w:val="0"/>
        <w:adjustRightInd w:val="0"/>
        <w:spacing w:after="0" w:line="240" w:lineRule="auto"/>
        <w:rPr>
          <w:szCs w:val="24"/>
        </w:rPr>
      </w:pPr>
      <w:r w:rsidRPr="001F1683">
        <w:rPr>
          <w:szCs w:val="24"/>
        </w:rPr>
        <w:t xml:space="preserve">Flies breed exclusively in human faeces </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Trachoma: an avoidable cause of blindness</w:t>
      </w:r>
    </w:p>
    <w:p w:rsidR="001F1683" w:rsidRPr="001F1683" w:rsidRDefault="001F1683" w:rsidP="001F1683">
      <w:pPr>
        <w:autoSpaceDE w:val="0"/>
        <w:autoSpaceDN w:val="0"/>
        <w:adjustRightInd w:val="0"/>
        <w:spacing w:after="0" w:line="240" w:lineRule="auto"/>
        <w:ind w:left="720"/>
        <w:rPr>
          <w:b/>
          <w:bCs/>
          <w:szCs w:val="24"/>
        </w:rPr>
      </w:pPr>
      <w:r w:rsidRPr="001F1683">
        <w:rPr>
          <w:b/>
          <w:bCs/>
          <w:szCs w:val="24"/>
        </w:rPr>
        <w:t>S</w:t>
      </w:r>
    </w:p>
    <w:p w:rsidR="001F1683" w:rsidRPr="001F1683" w:rsidRDefault="001F1683" w:rsidP="001F1683">
      <w:pPr>
        <w:autoSpaceDE w:val="0"/>
        <w:autoSpaceDN w:val="0"/>
        <w:adjustRightInd w:val="0"/>
        <w:spacing w:after="0" w:line="240" w:lineRule="auto"/>
        <w:ind w:left="720"/>
        <w:rPr>
          <w:b/>
          <w:bCs/>
          <w:szCs w:val="24"/>
        </w:rPr>
      </w:pPr>
    </w:p>
    <w:p w:rsidR="001F1683" w:rsidRPr="001F1683" w:rsidRDefault="001F1683" w:rsidP="001F1683">
      <w:pPr>
        <w:autoSpaceDE w:val="0"/>
        <w:autoSpaceDN w:val="0"/>
        <w:adjustRightInd w:val="0"/>
        <w:spacing w:after="0" w:line="240" w:lineRule="auto"/>
        <w:ind w:left="720"/>
        <w:rPr>
          <w:b/>
          <w:bCs/>
          <w:szCs w:val="24"/>
        </w:rPr>
      </w:pPr>
      <w:r w:rsidRPr="001F1683">
        <w:rPr>
          <w:b/>
          <w:bCs/>
          <w:szCs w:val="24"/>
        </w:rPr>
        <w:t>A</w:t>
      </w:r>
    </w:p>
    <w:p w:rsidR="001F1683" w:rsidRPr="001F1683" w:rsidRDefault="001F1683" w:rsidP="001F1683">
      <w:pPr>
        <w:autoSpaceDE w:val="0"/>
        <w:autoSpaceDN w:val="0"/>
        <w:adjustRightInd w:val="0"/>
        <w:spacing w:after="0" w:line="240" w:lineRule="auto"/>
        <w:ind w:left="720"/>
        <w:rPr>
          <w:b/>
          <w:bCs/>
          <w:szCs w:val="24"/>
        </w:rPr>
      </w:pPr>
    </w:p>
    <w:p w:rsidR="001F1683" w:rsidRPr="001F1683" w:rsidRDefault="001F1683" w:rsidP="001F1683">
      <w:pPr>
        <w:autoSpaceDE w:val="0"/>
        <w:autoSpaceDN w:val="0"/>
        <w:adjustRightInd w:val="0"/>
        <w:spacing w:after="0" w:line="240" w:lineRule="auto"/>
        <w:ind w:left="720"/>
        <w:rPr>
          <w:b/>
          <w:bCs/>
          <w:szCs w:val="24"/>
        </w:rPr>
      </w:pPr>
      <w:r w:rsidRPr="001F1683">
        <w:rPr>
          <w:b/>
          <w:bCs/>
          <w:szCs w:val="24"/>
        </w:rPr>
        <w:t>F</w:t>
      </w:r>
    </w:p>
    <w:p w:rsidR="001F1683" w:rsidRPr="001F1683" w:rsidRDefault="001F1683" w:rsidP="001F1683">
      <w:pPr>
        <w:autoSpaceDE w:val="0"/>
        <w:autoSpaceDN w:val="0"/>
        <w:adjustRightInd w:val="0"/>
        <w:spacing w:after="0" w:line="240" w:lineRule="auto"/>
        <w:ind w:left="720"/>
        <w:rPr>
          <w:b/>
          <w:bCs/>
          <w:szCs w:val="24"/>
        </w:rPr>
      </w:pPr>
    </w:p>
    <w:p w:rsidR="001F1683" w:rsidRPr="001F1683" w:rsidRDefault="001F1683" w:rsidP="001F1683">
      <w:pPr>
        <w:autoSpaceDE w:val="0"/>
        <w:autoSpaceDN w:val="0"/>
        <w:adjustRightInd w:val="0"/>
        <w:spacing w:after="0" w:line="240" w:lineRule="auto"/>
        <w:ind w:left="720"/>
        <w:rPr>
          <w:b/>
          <w:bCs/>
          <w:szCs w:val="24"/>
        </w:rPr>
      </w:pPr>
      <w:r w:rsidRPr="001F1683">
        <w:rPr>
          <w:b/>
          <w:bCs/>
          <w:szCs w:val="24"/>
        </w:rPr>
        <w:t>E</w:t>
      </w:r>
    </w:p>
    <w:p w:rsidR="001F1683" w:rsidRPr="001F1683" w:rsidRDefault="001F1683" w:rsidP="001F1683">
      <w:pPr>
        <w:autoSpaceDE w:val="0"/>
        <w:autoSpaceDN w:val="0"/>
        <w:adjustRightInd w:val="0"/>
        <w:spacing w:after="0" w:line="240" w:lineRule="auto"/>
        <w:rPr>
          <w:b/>
          <w:bCs/>
          <w:szCs w:val="24"/>
          <w:lang w:val="en-US"/>
        </w:rPr>
      </w:pPr>
    </w:p>
    <w:p w:rsidR="001F1683" w:rsidRPr="001F1683" w:rsidRDefault="001F1683" w:rsidP="001F1683">
      <w:pPr>
        <w:autoSpaceDE w:val="0"/>
        <w:autoSpaceDN w:val="0"/>
        <w:adjustRightInd w:val="0"/>
        <w:spacing w:after="0" w:line="240" w:lineRule="auto"/>
        <w:rPr>
          <w:b/>
          <w:bCs/>
          <w:szCs w:val="24"/>
          <w:lang w:val="en-US"/>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Trachoma</w:t>
      </w:r>
    </w:p>
    <w:p w:rsidR="001F1683" w:rsidRPr="001F1683" w:rsidRDefault="001F1683" w:rsidP="001F1683">
      <w:pPr>
        <w:autoSpaceDE w:val="0"/>
        <w:autoSpaceDN w:val="0"/>
        <w:adjustRightInd w:val="0"/>
        <w:spacing w:after="0" w:line="240" w:lineRule="auto"/>
        <w:rPr>
          <w:szCs w:val="24"/>
        </w:rPr>
      </w:pPr>
      <w:r w:rsidRPr="001F1683">
        <w:rPr>
          <w:szCs w:val="24"/>
        </w:rPr>
        <w:t>Eradicated from Europe and USA</w:t>
      </w:r>
    </w:p>
    <w:p w:rsidR="001F1683" w:rsidRPr="001F1683" w:rsidRDefault="001F1683" w:rsidP="001F1683">
      <w:pPr>
        <w:autoSpaceDE w:val="0"/>
        <w:autoSpaceDN w:val="0"/>
        <w:adjustRightInd w:val="0"/>
        <w:spacing w:after="0" w:line="240" w:lineRule="auto"/>
        <w:rPr>
          <w:szCs w:val="24"/>
        </w:rPr>
      </w:pPr>
      <w:r w:rsidRPr="001F1683">
        <w:rPr>
          <w:szCs w:val="24"/>
        </w:rPr>
        <w:t>However approx. 70 million sufferers worldwide, mainly in Africa and also Latin America and Asia</w:t>
      </w:r>
    </w:p>
    <w:p w:rsidR="001F1683" w:rsidRPr="001F1683" w:rsidRDefault="001F1683" w:rsidP="001F1683">
      <w:pPr>
        <w:autoSpaceDE w:val="0"/>
        <w:autoSpaceDN w:val="0"/>
        <w:adjustRightInd w:val="0"/>
        <w:spacing w:after="0" w:line="240" w:lineRule="auto"/>
        <w:rPr>
          <w:szCs w:val="24"/>
        </w:rPr>
      </w:pPr>
      <w:r w:rsidRPr="001F1683">
        <w:rPr>
          <w:szCs w:val="24"/>
        </w:rPr>
        <w:t>Cause of blindness in approx. 2 million</w:t>
      </w:r>
    </w:p>
    <w:p w:rsidR="001F1683" w:rsidRPr="001F1683" w:rsidRDefault="001F1683" w:rsidP="001F1683">
      <w:pPr>
        <w:autoSpaceDE w:val="0"/>
        <w:autoSpaceDN w:val="0"/>
        <w:adjustRightInd w:val="0"/>
        <w:spacing w:after="0" w:line="240" w:lineRule="auto"/>
        <w:rPr>
          <w:szCs w:val="24"/>
          <w:lang w:val="en-US"/>
        </w:rPr>
      </w:pPr>
      <w:r w:rsidRPr="001F1683">
        <w:rPr>
          <w:szCs w:val="24"/>
        </w:rPr>
        <w:t>Women are 3 times more likely to have late stage, sight threatening disease</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Global Health inequalities</w:t>
      </w:r>
    </w:p>
    <w:p w:rsidR="001F1683" w:rsidRDefault="001F1683" w:rsidP="001F1683">
      <w:pPr>
        <w:autoSpaceDE w:val="0"/>
        <w:autoSpaceDN w:val="0"/>
        <w:adjustRightInd w:val="0"/>
        <w:spacing w:after="0" w:line="240" w:lineRule="auto"/>
        <w:rPr>
          <w:bCs/>
          <w:szCs w:val="24"/>
        </w:rPr>
      </w:pPr>
      <w:r w:rsidRPr="001F1683">
        <w:rPr>
          <w:bCs/>
          <w:szCs w:val="24"/>
        </w:rPr>
        <w:t>The world is getting richer but…</w:t>
      </w:r>
    </w:p>
    <w:p w:rsidR="001F1683" w:rsidRPr="001F1683" w:rsidRDefault="001F1683" w:rsidP="001F1683">
      <w:pPr>
        <w:autoSpaceDE w:val="0"/>
        <w:autoSpaceDN w:val="0"/>
        <w:adjustRightInd w:val="0"/>
        <w:spacing w:after="0" w:line="240" w:lineRule="auto"/>
        <w:rPr>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Are global health inequalities an ethical concern?</w:t>
      </w:r>
    </w:p>
    <w:p w:rsidR="001F1683" w:rsidRPr="001F1683" w:rsidRDefault="001F1683" w:rsidP="001F1683">
      <w:pPr>
        <w:autoSpaceDE w:val="0"/>
        <w:autoSpaceDN w:val="0"/>
        <w:adjustRightInd w:val="0"/>
        <w:spacing w:after="0" w:line="240" w:lineRule="auto"/>
        <w:rPr>
          <w:szCs w:val="24"/>
        </w:rPr>
      </w:pPr>
      <w:r w:rsidRPr="001F1683">
        <w:rPr>
          <w:szCs w:val="24"/>
        </w:rPr>
        <w:t>Global health inequalities are a misfortune</w:t>
      </w:r>
    </w:p>
    <w:p w:rsidR="001F1683" w:rsidRPr="001F1683" w:rsidRDefault="001F1683" w:rsidP="001F1683">
      <w:pPr>
        <w:autoSpaceDE w:val="0"/>
        <w:autoSpaceDN w:val="0"/>
        <w:adjustRightInd w:val="0"/>
        <w:spacing w:after="0" w:line="240" w:lineRule="auto"/>
        <w:rPr>
          <w:szCs w:val="24"/>
        </w:rPr>
      </w:pPr>
      <w:r w:rsidRPr="001F1683">
        <w:rPr>
          <w:szCs w:val="24"/>
        </w:rPr>
        <w:t>The world would be better if global health inequalities could be reduced</w:t>
      </w:r>
    </w:p>
    <w:p w:rsidR="001F1683" w:rsidRPr="001F1683" w:rsidRDefault="001F1683" w:rsidP="001F1683">
      <w:pPr>
        <w:autoSpaceDE w:val="0"/>
        <w:autoSpaceDN w:val="0"/>
        <w:adjustRightInd w:val="0"/>
        <w:spacing w:after="0" w:line="240" w:lineRule="auto"/>
        <w:rPr>
          <w:szCs w:val="24"/>
        </w:rPr>
      </w:pPr>
      <w:r w:rsidRPr="001F1683">
        <w:rPr>
          <w:szCs w:val="24"/>
        </w:rPr>
        <w:t>However, life is full of misfortunes, some of which cause much suffering but not all of which we consider ethical concerns</w:t>
      </w: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The libertarian position</w:t>
      </w:r>
    </w:p>
    <w:p w:rsidR="001F1683" w:rsidRPr="001F1683" w:rsidRDefault="001F1683" w:rsidP="001F1683">
      <w:pPr>
        <w:autoSpaceDE w:val="0"/>
        <w:autoSpaceDN w:val="0"/>
        <w:adjustRightInd w:val="0"/>
        <w:spacing w:after="0" w:line="240" w:lineRule="auto"/>
        <w:rPr>
          <w:bCs/>
          <w:szCs w:val="24"/>
        </w:rPr>
      </w:pPr>
      <w:r w:rsidRPr="001F1683">
        <w:rPr>
          <w:bCs/>
          <w:szCs w:val="24"/>
        </w:rPr>
        <w:t>Individual liberty is the primary moral value</w:t>
      </w:r>
    </w:p>
    <w:p w:rsidR="001F1683" w:rsidRPr="001F1683" w:rsidRDefault="001F1683" w:rsidP="001F1683">
      <w:pPr>
        <w:autoSpaceDE w:val="0"/>
        <w:autoSpaceDN w:val="0"/>
        <w:adjustRightInd w:val="0"/>
        <w:spacing w:after="0" w:line="240" w:lineRule="auto"/>
        <w:rPr>
          <w:bCs/>
          <w:szCs w:val="24"/>
        </w:rPr>
      </w:pPr>
    </w:p>
    <w:p w:rsidR="001F1683" w:rsidRPr="001F1683" w:rsidRDefault="001F1683" w:rsidP="001F1683">
      <w:pPr>
        <w:autoSpaceDE w:val="0"/>
        <w:autoSpaceDN w:val="0"/>
        <w:adjustRightInd w:val="0"/>
        <w:spacing w:after="0" w:line="240" w:lineRule="auto"/>
        <w:rPr>
          <w:bCs/>
          <w:i/>
          <w:szCs w:val="24"/>
        </w:rPr>
      </w:pPr>
      <w:r w:rsidRPr="001F1683">
        <w:rPr>
          <w:bCs/>
          <w:i/>
          <w:szCs w:val="24"/>
        </w:rPr>
        <w:t>The duty of the state is…</w:t>
      </w:r>
    </w:p>
    <w:p w:rsidR="001F1683" w:rsidRPr="001F1683" w:rsidRDefault="001F1683" w:rsidP="001F1683">
      <w:pPr>
        <w:autoSpaceDE w:val="0"/>
        <w:autoSpaceDN w:val="0"/>
        <w:adjustRightInd w:val="0"/>
        <w:spacing w:after="0" w:line="240" w:lineRule="auto"/>
        <w:rPr>
          <w:bCs/>
          <w:szCs w:val="24"/>
        </w:rPr>
      </w:pPr>
    </w:p>
    <w:p w:rsidR="001F1683" w:rsidRPr="001F1683" w:rsidRDefault="001F1683" w:rsidP="001F1683">
      <w:pPr>
        <w:autoSpaceDE w:val="0"/>
        <w:autoSpaceDN w:val="0"/>
        <w:adjustRightInd w:val="0"/>
        <w:spacing w:after="0" w:line="240" w:lineRule="auto"/>
        <w:ind w:left="720" w:hanging="720"/>
        <w:rPr>
          <w:bCs/>
          <w:i/>
          <w:szCs w:val="24"/>
        </w:rPr>
      </w:pPr>
      <w:r w:rsidRPr="001F1683">
        <w:rPr>
          <w:bCs/>
          <w:i/>
          <w:szCs w:val="24"/>
        </w:rPr>
        <w:t>There is no moral duty to…</w:t>
      </w: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lastRenderedPageBreak/>
        <w:t>The libertarian rationale</w:t>
      </w:r>
    </w:p>
    <w:p w:rsidR="001F1683" w:rsidRPr="001F1683" w:rsidRDefault="001F1683" w:rsidP="001F1683">
      <w:pPr>
        <w:autoSpaceDE w:val="0"/>
        <w:autoSpaceDN w:val="0"/>
        <w:adjustRightInd w:val="0"/>
        <w:spacing w:after="0" w:line="240" w:lineRule="auto"/>
        <w:rPr>
          <w:szCs w:val="24"/>
        </w:rPr>
      </w:pPr>
      <w:r w:rsidRPr="001F1683">
        <w:rPr>
          <w:szCs w:val="24"/>
        </w:rPr>
        <w:t xml:space="preserve">If I choose to work hard, it is right that I should reap the profits. </w:t>
      </w:r>
    </w:p>
    <w:p w:rsidR="001F1683" w:rsidRPr="001F1683" w:rsidRDefault="001F1683" w:rsidP="001F1683">
      <w:pPr>
        <w:autoSpaceDE w:val="0"/>
        <w:autoSpaceDN w:val="0"/>
        <w:adjustRightInd w:val="0"/>
        <w:spacing w:after="0" w:line="240" w:lineRule="auto"/>
        <w:rPr>
          <w:szCs w:val="24"/>
        </w:rPr>
      </w:pPr>
      <w:r w:rsidRPr="001F1683">
        <w:rPr>
          <w:szCs w:val="24"/>
        </w:rPr>
        <w:t xml:space="preserve">Provided my gains are honestly earned I have no moral obligation to help those less fortunate. </w:t>
      </w:r>
    </w:p>
    <w:p w:rsidR="001F1683" w:rsidRPr="001F1683" w:rsidRDefault="001F1683" w:rsidP="001F1683">
      <w:pPr>
        <w:autoSpaceDE w:val="0"/>
        <w:autoSpaceDN w:val="0"/>
        <w:adjustRightInd w:val="0"/>
        <w:spacing w:after="0" w:line="240" w:lineRule="auto"/>
        <w:rPr>
          <w:szCs w:val="24"/>
        </w:rPr>
      </w:pPr>
      <w:r w:rsidRPr="001F1683">
        <w:rPr>
          <w:szCs w:val="24"/>
        </w:rPr>
        <w:t>Any form of redistribution is unjust and equivalent to theft</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Libertarianism and bad luck</w:t>
      </w:r>
    </w:p>
    <w:p w:rsidR="001F1683" w:rsidRPr="001F1683" w:rsidRDefault="001F1683" w:rsidP="001F1683">
      <w:pPr>
        <w:autoSpaceDE w:val="0"/>
        <w:autoSpaceDN w:val="0"/>
        <w:adjustRightInd w:val="0"/>
        <w:spacing w:after="0" w:line="240" w:lineRule="auto"/>
        <w:rPr>
          <w:szCs w:val="24"/>
        </w:rPr>
      </w:pPr>
      <w:r w:rsidRPr="001F1683">
        <w:rPr>
          <w:szCs w:val="24"/>
        </w:rPr>
        <w:t>That some people are born into poverty and extreme hardship is simply bad luck</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lang w:val="en-US"/>
        </w:rPr>
      </w:pPr>
      <w:proofErr w:type="gramStart"/>
      <w:r w:rsidRPr="001F1683">
        <w:rPr>
          <w:b/>
          <w:bCs/>
          <w:szCs w:val="24"/>
        </w:rPr>
        <w:t>Libertarianism – an extreme view?</w:t>
      </w:r>
      <w:proofErr w:type="gramEnd"/>
    </w:p>
    <w:p w:rsidR="001F1683" w:rsidRPr="001F1683" w:rsidRDefault="001F1683" w:rsidP="001F1683">
      <w:pPr>
        <w:autoSpaceDE w:val="0"/>
        <w:autoSpaceDN w:val="0"/>
        <w:adjustRightInd w:val="0"/>
        <w:spacing w:after="0" w:line="240" w:lineRule="auto"/>
        <w:rPr>
          <w:szCs w:val="24"/>
        </w:rPr>
      </w:pPr>
      <w:r w:rsidRPr="001F1683">
        <w:rPr>
          <w:szCs w:val="24"/>
        </w:rPr>
        <w:t>Most people would like to pay less tax</w:t>
      </w:r>
    </w:p>
    <w:p w:rsidR="001F1683" w:rsidRPr="001F1683" w:rsidRDefault="001F1683" w:rsidP="001F1683">
      <w:pPr>
        <w:autoSpaceDE w:val="0"/>
        <w:autoSpaceDN w:val="0"/>
        <w:adjustRightInd w:val="0"/>
        <w:spacing w:after="0" w:line="240" w:lineRule="auto"/>
        <w:rPr>
          <w:szCs w:val="24"/>
        </w:rPr>
      </w:pPr>
      <w:r w:rsidRPr="001F1683">
        <w:rPr>
          <w:szCs w:val="24"/>
        </w:rPr>
        <w:t>Many believe that access to healthcare should be restricted when ill health is due to an individual’s personal choices</w:t>
      </w:r>
    </w:p>
    <w:p w:rsidR="001F1683" w:rsidRPr="001F1683" w:rsidRDefault="001F1683" w:rsidP="001F1683">
      <w:pPr>
        <w:autoSpaceDE w:val="0"/>
        <w:autoSpaceDN w:val="0"/>
        <w:adjustRightInd w:val="0"/>
        <w:spacing w:after="0" w:line="240" w:lineRule="auto"/>
        <w:rPr>
          <w:i/>
          <w:szCs w:val="24"/>
          <w:lang w:val="en-US"/>
        </w:rPr>
      </w:pPr>
      <w:r w:rsidRPr="001F1683">
        <w:rPr>
          <w:i/>
          <w:szCs w:val="24"/>
          <w:lang w:val="en-US"/>
        </w:rPr>
        <w:t xml:space="preserve">How </w:t>
      </w:r>
      <w:proofErr w:type="gramStart"/>
      <w:r w:rsidRPr="001F1683">
        <w:rPr>
          <w:i/>
          <w:szCs w:val="24"/>
          <w:lang w:val="en-US"/>
        </w:rPr>
        <w:t>libertarian are</w:t>
      </w:r>
      <w:proofErr w:type="gramEnd"/>
      <w:r w:rsidRPr="001F1683">
        <w:rPr>
          <w:i/>
          <w:szCs w:val="24"/>
          <w:lang w:val="en-US"/>
        </w:rPr>
        <w:t xml:space="preserve"> you?</w:t>
      </w: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Libertarianism and global health</w:t>
      </w:r>
    </w:p>
    <w:p w:rsidR="001F1683" w:rsidRPr="001F1683" w:rsidRDefault="001F1683" w:rsidP="001F1683">
      <w:pPr>
        <w:autoSpaceDE w:val="0"/>
        <w:autoSpaceDN w:val="0"/>
        <w:adjustRightInd w:val="0"/>
        <w:spacing w:after="0" w:line="240" w:lineRule="auto"/>
        <w:rPr>
          <w:szCs w:val="24"/>
        </w:rPr>
      </w:pPr>
      <w:r w:rsidRPr="001F1683">
        <w:rPr>
          <w:szCs w:val="24"/>
        </w:rPr>
        <w:t>Global health inequalities are unfortunate but are not an ethical concern</w:t>
      </w:r>
    </w:p>
    <w:p w:rsidR="001F1683" w:rsidRPr="001F1683" w:rsidRDefault="001F1683" w:rsidP="001F1683">
      <w:pPr>
        <w:autoSpaceDE w:val="0"/>
        <w:autoSpaceDN w:val="0"/>
        <w:adjustRightInd w:val="0"/>
        <w:spacing w:after="0" w:line="240" w:lineRule="auto"/>
        <w:rPr>
          <w:szCs w:val="24"/>
        </w:rPr>
      </w:pPr>
      <w:r w:rsidRPr="001F1683">
        <w:rPr>
          <w:szCs w:val="24"/>
        </w:rPr>
        <w:t xml:space="preserve">There is no moral obligation to help those less fortunate but, individuals are at liberty to help </w:t>
      </w:r>
      <w:proofErr w:type="gramStart"/>
      <w:r w:rsidRPr="001F1683">
        <w:rPr>
          <w:szCs w:val="24"/>
        </w:rPr>
        <w:t>those in need</w:t>
      </w:r>
      <w:proofErr w:type="gramEnd"/>
      <w:r w:rsidRPr="001F1683">
        <w:rPr>
          <w:szCs w:val="24"/>
        </w:rPr>
        <w:t xml:space="preserve"> through charity</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The benefits of charity</w:t>
      </w:r>
    </w:p>
    <w:p w:rsidR="001F1683" w:rsidRPr="001F1683" w:rsidRDefault="001F1683" w:rsidP="001F1683">
      <w:pPr>
        <w:autoSpaceDE w:val="0"/>
        <w:autoSpaceDN w:val="0"/>
        <w:adjustRightInd w:val="0"/>
        <w:spacing w:after="0" w:line="240" w:lineRule="auto"/>
        <w:rPr>
          <w:szCs w:val="24"/>
        </w:rPr>
      </w:pPr>
      <w:r w:rsidRPr="001F1683">
        <w:rPr>
          <w:szCs w:val="24"/>
        </w:rPr>
        <w:t xml:space="preserve">Imagine a society where individuals only helped their friends and family because they were duty bound </w:t>
      </w:r>
    </w:p>
    <w:p w:rsidR="001F1683" w:rsidRPr="001F1683" w:rsidRDefault="001F1683" w:rsidP="001F1683">
      <w:pPr>
        <w:autoSpaceDE w:val="0"/>
        <w:autoSpaceDN w:val="0"/>
        <w:adjustRightInd w:val="0"/>
        <w:spacing w:after="0" w:line="240" w:lineRule="auto"/>
        <w:rPr>
          <w:i/>
          <w:szCs w:val="24"/>
        </w:rPr>
      </w:pPr>
      <w:r w:rsidRPr="001F1683">
        <w:rPr>
          <w:i/>
          <w:szCs w:val="24"/>
        </w:rPr>
        <w:t>Charity fosters…</w:t>
      </w:r>
    </w:p>
    <w:p w:rsidR="001F1683" w:rsidRPr="001F1683" w:rsidRDefault="001F1683" w:rsidP="001F1683">
      <w:pPr>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Charity and basic needs</w:t>
      </w:r>
    </w:p>
    <w:p w:rsidR="001F1683" w:rsidRPr="001F1683" w:rsidRDefault="001F1683" w:rsidP="001F1683">
      <w:pPr>
        <w:autoSpaceDE w:val="0"/>
        <w:autoSpaceDN w:val="0"/>
        <w:adjustRightInd w:val="0"/>
        <w:spacing w:after="0" w:line="240" w:lineRule="auto"/>
        <w:rPr>
          <w:szCs w:val="24"/>
        </w:rPr>
      </w:pPr>
      <w:r w:rsidRPr="001F1683">
        <w:rPr>
          <w:szCs w:val="24"/>
        </w:rPr>
        <w:t>Some goods are optional luxuries that enrich our lives but are not essential for autonomous life</w:t>
      </w:r>
    </w:p>
    <w:p w:rsidR="001F1683" w:rsidRPr="001F1683" w:rsidRDefault="001F1683" w:rsidP="001F1683">
      <w:pPr>
        <w:autoSpaceDE w:val="0"/>
        <w:autoSpaceDN w:val="0"/>
        <w:adjustRightInd w:val="0"/>
        <w:spacing w:after="0" w:line="240" w:lineRule="auto"/>
        <w:rPr>
          <w:i/>
          <w:szCs w:val="24"/>
        </w:rPr>
      </w:pPr>
      <w:proofErr w:type="gramStart"/>
      <w:r w:rsidRPr="001F1683">
        <w:rPr>
          <w:i/>
          <w:szCs w:val="24"/>
        </w:rPr>
        <w:t>However…</w:t>
      </w:r>
      <w:proofErr w:type="gramEnd"/>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The problem with charity</w:t>
      </w:r>
    </w:p>
    <w:p w:rsidR="001F1683" w:rsidRPr="001F1683" w:rsidRDefault="001F1683" w:rsidP="001F1683">
      <w:pPr>
        <w:autoSpaceDE w:val="0"/>
        <w:autoSpaceDN w:val="0"/>
        <w:adjustRightInd w:val="0"/>
        <w:spacing w:after="0" w:line="240" w:lineRule="auto"/>
        <w:rPr>
          <w:szCs w:val="24"/>
        </w:rPr>
      </w:pPr>
      <w:r w:rsidRPr="001F1683">
        <w:rPr>
          <w:szCs w:val="24"/>
        </w:rPr>
        <w:t>With charity recipients are dependent on the action of donors. They have no entitlement to such assistance</w:t>
      </w:r>
    </w:p>
    <w:p w:rsidR="001F1683" w:rsidRPr="001F1683" w:rsidRDefault="001F1683" w:rsidP="001F1683">
      <w:pPr>
        <w:autoSpaceDE w:val="0"/>
        <w:autoSpaceDN w:val="0"/>
        <w:adjustRightInd w:val="0"/>
        <w:spacing w:after="0" w:line="240" w:lineRule="auto"/>
        <w:rPr>
          <w:szCs w:val="24"/>
          <w:lang w:val="en-US"/>
        </w:rPr>
      </w:pPr>
      <w:r w:rsidRPr="001F1683">
        <w:rPr>
          <w:szCs w:val="24"/>
        </w:rPr>
        <w:t>If individuals are dependent on charity to meet their basic needs, the donor-recipient relationship creates a power imbalance which undermines the autonomy of the recipient</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Global health and Utilitarianism</w:t>
      </w:r>
    </w:p>
    <w:p w:rsidR="001F1683" w:rsidRPr="001F1683" w:rsidRDefault="001F1683" w:rsidP="001F1683">
      <w:pPr>
        <w:autoSpaceDE w:val="0"/>
        <w:autoSpaceDN w:val="0"/>
        <w:adjustRightInd w:val="0"/>
        <w:spacing w:after="0" w:line="240" w:lineRule="auto"/>
        <w:rPr>
          <w:i/>
          <w:szCs w:val="24"/>
        </w:rPr>
      </w:pPr>
      <w:r w:rsidRPr="001F1683">
        <w:rPr>
          <w:i/>
          <w:szCs w:val="24"/>
        </w:rPr>
        <w:t xml:space="preserve">The morally right thing to do is that which brings about….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r w:rsidRPr="001F1683">
        <w:rPr>
          <w:szCs w:val="24"/>
        </w:rPr>
        <w:t xml:space="preserve">All other things being equal, utilitarianism requires us take the actions which save more lives or reduce the most suffering </w:t>
      </w:r>
    </w:p>
    <w:p w:rsidR="001F1683" w:rsidRPr="001F1683" w:rsidRDefault="001F1683" w:rsidP="001F1683">
      <w:pPr>
        <w:autoSpaceDE w:val="0"/>
        <w:autoSpaceDN w:val="0"/>
        <w:adjustRightInd w:val="0"/>
        <w:spacing w:after="0" w:line="240" w:lineRule="auto"/>
        <w:rPr>
          <w:szCs w:val="24"/>
          <w:lang w:val="en-US"/>
        </w:rPr>
      </w:pPr>
    </w:p>
    <w:p w:rsidR="001F1683" w:rsidRDefault="001F1683">
      <w:pPr>
        <w:spacing w:after="0" w:line="240" w:lineRule="auto"/>
        <w:rPr>
          <w:b/>
          <w:bCs/>
          <w:szCs w:val="24"/>
        </w:rPr>
      </w:pPr>
      <w:r>
        <w:rPr>
          <w:b/>
          <w:bCs/>
          <w:szCs w:val="24"/>
        </w:rPr>
        <w:br w:type="page"/>
      </w: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lastRenderedPageBreak/>
        <w:t>Utilitarianism – on Acts and Omissions</w:t>
      </w:r>
    </w:p>
    <w:p w:rsidR="001F1683" w:rsidRPr="001F1683" w:rsidRDefault="001F1683" w:rsidP="001F1683">
      <w:pPr>
        <w:autoSpaceDE w:val="0"/>
        <w:autoSpaceDN w:val="0"/>
        <w:adjustRightInd w:val="0"/>
        <w:spacing w:after="0" w:line="240" w:lineRule="auto"/>
        <w:rPr>
          <w:szCs w:val="24"/>
          <w:lang w:val="en-US"/>
        </w:rPr>
      </w:pPr>
      <w:r w:rsidRPr="001F1683">
        <w:rPr>
          <w:szCs w:val="24"/>
        </w:rPr>
        <w:t xml:space="preserve">Under any consequentialist approach we are as morally responsible for our omissions as we are for our actions if the net result is the same </w:t>
      </w:r>
    </w:p>
    <w:p w:rsidR="001F1683" w:rsidRPr="001F1683" w:rsidRDefault="001F1683" w:rsidP="001F1683">
      <w:pPr>
        <w:autoSpaceDE w:val="0"/>
        <w:autoSpaceDN w:val="0"/>
        <w:adjustRightInd w:val="0"/>
        <w:spacing w:after="0" w:line="240" w:lineRule="auto"/>
        <w:rPr>
          <w:szCs w:val="24"/>
        </w:rPr>
      </w:pPr>
      <w:r w:rsidRPr="001F1683">
        <w:rPr>
          <w:szCs w:val="24"/>
        </w:rPr>
        <w:t>Therefore, if we fail to take a particular action to prevent suffering, we are as morally responsible as if we had directly caused that suffering</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lang w:val="en-US"/>
        </w:rPr>
      </w:pPr>
      <w:proofErr w:type="gramStart"/>
      <w:r w:rsidRPr="001F1683">
        <w:rPr>
          <w:b/>
          <w:bCs/>
          <w:szCs w:val="24"/>
        </w:rPr>
        <w:t>Utilitarianism – too morally demanding?</w:t>
      </w:r>
      <w:proofErr w:type="gramEnd"/>
    </w:p>
    <w:p w:rsidR="001F1683" w:rsidRPr="001F1683" w:rsidRDefault="001F1683" w:rsidP="001F1683">
      <w:pPr>
        <w:autoSpaceDE w:val="0"/>
        <w:autoSpaceDN w:val="0"/>
        <w:adjustRightInd w:val="0"/>
        <w:spacing w:after="0" w:line="240" w:lineRule="auto"/>
        <w:rPr>
          <w:szCs w:val="24"/>
        </w:rPr>
      </w:pPr>
      <w:r w:rsidRPr="001F1683">
        <w:rPr>
          <w:szCs w:val="24"/>
        </w:rPr>
        <w:t>£10 would pay for a sight-saving operation for a trachoma sufferer</w:t>
      </w:r>
    </w:p>
    <w:p w:rsidR="001F1683" w:rsidRPr="001F1683" w:rsidRDefault="001F1683" w:rsidP="001F1683">
      <w:pPr>
        <w:autoSpaceDE w:val="0"/>
        <w:autoSpaceDN w:val="0"/>
        <w:adjustRightInd w:val="0"/>
        <w:spacing w:after="0" w:line="240" w:lineRule="auto"/>
        <w:rPr>
          <w:szCs w:val="24"/>
        </w:rPr>
      </w:pPr>
      <w:r w:rsidRPr="001F1683">
        <w:rPr>
          <w:szCs w:val="24"/>
        </w:rPr>
        <w:t>So if I pay for a download instead of donating the money to charity then I am as morally blameworthy as if I had given the sufferer poisoned eye drops which caused severe pain and blindness</w:t>
      </w:r>
    </w:p>
    <w:p w:rsidR="001F1683" w:rsidRPr="001F1683" w:rsidRDefault="001F1683" w:rsidP="001F1683">
      <w:pPr>
        <w:autoSpaceDE w:val="0"/>
        <w:autoSpaceDN w:val="0"/>
        <w:adjustRightInd w:val="0"/>
        <w:spacing w:after="0" w:line="240" w:lineRule="auto"/>
        <w:rPr>
          <w:i/>
          <w:szCs w:val="24"/>
        </w:rPr>
      </w:pPr>
      <w:r w:rsidRPr="001F1683">
        <w:rPr>
          <w:i/>
          <w:szCs w:val="24"/>
        </w:rPr>
        <w:t>What do you think?</w:t>
      </w:r>
    </w:p>
    <w:p w:rsidR="001F1683" w:rsidRDefault="001F1683" w:rsidP="001F1683">
      <w:pPr>
        <w:rPr>
          <w:i/>
          <w:szCs w:val="24"/>
        </w:rPr>
      </w:pPr>
    </w:p>
    <w:p w:rsidR="001F1683" w:rsidRPr="001F1683" w:rsidRDefault="001F1683" w:rsidP="001F1683">
      <w:pPr>
        <w:rPr>
          <w:i/>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Utilitarianism and global health</w:t>
      </w:r>
    </w:p>
    <w:p w:rsidR="001F1683" w:rsidRPr="001F1683" w:rsidRDefault="001F1683" w:rsidP="001F1683">
      <w:pPr>
        <w:autoSpaceDE w:val="0"/>
        <w:autoSpaceDN w:val="0"/>
        <w:adjustRightInd w:val="0"/>
        <w:spacing w:after="0" w:line="240" w:lineRule="auto"/>
        <w:rPr>
          <w:szCs w:val="24"/>
          <w:lang w:val="en-US"/>
        </w:rPr>
      </w:pPr>
      <w:r w:rsidRPr="001F1683">
        <w:rPr>
          <w:szCs w:val="24"/>
        </w:rPr>
        <w:t>Therefore, rather than using our resources to improve our already comfortable lives, a utilitarian approach would require us to divert all our resources until all health inequalities had been removed</w:t>
      </w: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Utilitarianism and individual rights</w:t>
      </w:r>
    </w:p>
    <w:p w:rsidR="001F1683" w:rsidRPr="001F1683" w:rsidRDefault="001F1683" w:rsidP="001F1683">
      <w:pPr>
        <w:autoSpaceDE w:val="0"/>
        <w:autoSpaceDN w:val="0"/>
        <w:adjustRightInd w:val="0"/>
        <w:spacing w:after="0" w:line="240" w:lineRule="auto"/>
        <w:rPr>
          <w:szCs w:val="24"/>
        </w:rPr>
      </w:pPr>
      <w:r w:rsidRPr="001F1683">
        <w:rPr>
          <w:szCs w:val="24"/>
        </w:rPr>
        <w:t>Tom, Dick and Harry are extremely sick in hospital</w:t>
      </w:r>
    </w:p>
    <w:p w:rsidR="001F1683" w:rsidRPr="001F1683" w:rsidRDefault="001F1683" w:rsidP="001F1683">
      <w:pPr>
        <w:autoSpaceDE w:val="0"/>
        <w:autoSpaceDN w:val="0"/>
        <w:adjustRightInd w:val="0"/>
        <w:spacing w:after="0" w:line="240" w:lineRule="auto"/>
        <w:rPr>
          <w:szCs w:val="24"/>
        </w:rPr>
      </w:pPr>
      <w:r w:rsidRPr="001F1683">
        <w:rPr>
          <w:szCs w:val="24"/>
        </w:rPr>
        <w:t xml:space="preserve">Tom needs a bowel and liver transplant, Dick needs a heart transplant and Harry </w:t>
      </w:r>
      <w:proofErr w:type="gramStart"/>
      <w:r w:rsidRPr="001F1683">
        <w:rPr>
          <w:szCs w:val="24"/>
        </w:rPr>
        <w:t>needs  a</w:t>
      </w:r>
      <w:proofErr w:type="gramEnd"/>
      <w:r w:rsidRPr="001F1683">
        <w:rPr>
          <w:szCs w:val="24"/>
        </w:rPr>
        <w:t xml:space="preserve"> liver transplant</w:t>
      </w:r>
    </w:p>
    <w:p w:rsidR="001F1683" w:rsidRPr="001F1683" w:rsidRDefault="001F1683" w:rsidP="001F1683">
      <w:pPr>
        <w:autoSpaceDE w:val="0"/>
        <w:autoSpaceDN w:val="0"/>
        <w:adjustRightInd w:val="0"/>
        <w:spacing w:after="0" w:line="240" w:lineRule="auto"/>
        <w:rPr>
          <w:szCs w:val="24"/>
        </w:rPr>
      </w:pPr>
      <w:r w:rsidRPr="001F1683">
        <w:rPr>
          <w:szCs w:val="24"/>
        </w:rPr>
        <w:t>Sally is a healthy 27 year old who happens to be visiting her sister in hospital and is an excellent tissue match for Tom, Dick and Harry</w:t>
      </w:r>
    </w:p>
    <w:p w:rsidR="001F1683" w:rsidRPr="001F1683" w:rsidRDefault="001F1683" w:rsidP="001F1683">
      <w:pPr>
        <w:autoSpaceDE w:val="0"/>
        <w:autoSpaceDN w:val="0"/>
        <w:adjustRightInd w:val="0"/>
        <w:spacing w:after="0" w:line="240" w:lineRule="auto"/>
        <w:rPr>
          <w:szCs w:val="24"/>
          <w:lang w:val="en-US"/>
        </w:rPr>
      </w:pPr>
    </w:p>
    <w:p w:rsidR="001F1683" w:rsidRPr="001F1683" w:rsidRDefault="001F1683" w:rsidP="001F1683">
      <w:pPr>
        <w:autoSpaceDE w:val="0"/>
        <w:autoSpaceDN w:val="0"/>
        <w:adjustRightInd w:val="0"/>
        <w:spacing w:after="0" w:line="240" w:lineRule="auto"/>
        <w:rPr>
          <w:b/>
          <w:bCs/>
          <w:szCs w:val="24"/>
          <w:lang w:val="en-US"/>
        </w:rPr>
      </w:pPr>
      <w:proofErr w:type="gramStart"/>
      <w:r w:rsidRPr="001F1683">
        <w:rPr>
          <w:b/>
          <w:bCs/>
          <w:szCs w:val="24"/>
        </w:rPr>
        <w:t>So…</w:t>
      </w:r>
      <w:proofErr w:type="gramEnd"/>
    </w:p>
    <w:p w:rsidR="001F1683" w:rsidRPr="001F1683" w:rsidRDefault="001F1683" w:rsidP="001F1683">
      <w:pPr>
        <w:autoSpaceDE w:val="0"/>
        <w:autoSpaceDN w:val="0"/>
        <w:adjustRightInd w:val="0"/>
        <w:spacing w:after="0" w:line="240" w:lineRule="auto"/>
        <w:rPr>
          <w:szCs w:val="24"/>
          <w:lang w:val="en-US"/>
        </w:rPr>
      </w:pPr>
      <w:r w:rsidRPr="001F1683">
        <w:rPr>
          <w:szCs w:val="24"/>
        </w:rPr>
        <w:t>The utilitarian transplant surgeon decides that the best solution will be to harvest the necessary organs from Sally (whether or not she is agreeable) and transplant them into Tom, Dick and Harry. Sally will die but three lives will be saved so overall net well-being is maximised</w:t>
      </w:r>
    </w:p>
    <w:p w:rsidR="001F1683" w:rsidRPr="001F1683" w:rsidRDefault="001F1683" w:rsidP="001F1683">
      <w:pPr>
        <w:autoSpaceDE w:val="0"/>
        <w:autoSpaceDN w:val="0"/>
        <w:adjustRightInd w:val="0"/>
        <w:spacing w:after="0" w:line="240" w:lineRule="auto"/>
        <w:rPr>
          <w:bCs/>
          <w:i/>
          <w:szCs w:val="24"/>
        </w:rPr>
      </w:pPr>
    </w:p>
    <w:p w:rsidR="001F1683" w:rsidRPr="001F1683" w:rsidRDefault="001F1683" w:rsidP="001F1683">
      <w:pPr>
        <w:autoSpaceDE w:val="0"/>
        <w:autoSpaceDN w:val="0"/>
        <w:adjustRightInd w:val="0"/>
        <w:spacing w:after="0" w:line="240" w:lineRule="auto"/>
        <w:rPr>
          <w:bCs/>
          <w:i/>
          <w:szCs w:val="24"/>
        </w:rPr>
      </w:pPr>
      <w:r w:rsidRPr="001F1683">
        <w:rPr>
          <w:bCs/>
          <w:i/>
          <w:szCs w:val="24"/>
        </w:rPr>
        <w:t>Is this fair?</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Justice and global health</w:t>
      </w:r>
    </w:p>
    <w:p w:rsid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rPr>
      </w:pPr>
      <w:r w:rsidRPr="001F1683">
        <w:rPr>
          <w:szCs w:val="24"/>
          <w:u w:val="single"/>
        </w:rPr>
        <w:t>Libertarianism</w:t>
      </w:r>
      <w:r w:rsidRPr="001F1683">
        <w:rPr>
          <w:szCs w:val="24"/>
        </w:rPr>
        <w:t xml:space="preserve">: </w:t>
      </w:r>
    </w:p>
    <w:p w:rsidR="001F1683" w:rsidRPr="001F1683" w:rsidRDefault="001F1683" w:rsidP="001F1683">
      <w:pPr>
        <w:autoSpaceDE w:val="0"/>
        <w:autoSpaceDN w:val="0"/>
        <w:adjustRightInd w:val="0"/>
        <w:spacing w:after="0" w:line="240" w:lineRule="auto"/>
        <w:ind w:left="720"/>
        <w:rPr>
          <w:szCs w:val="24"/>
        </w:rPr>
      </w:pPr>
      <w:r w:rsidRPr="001F1683">
        <w:rPr>
          <w:szCs w:val="24"/>
        </w:rPr>
        <w:t>No moral obligation to help those in need</w:t>
      </w:r>
    </w:p>
    <w:p w:rsidR="001F1683" w:rsidRPr="001F1683" w:rsidRDefault="001F1683" w:rsidP="001F1683">
      <w:pPr>
        <w:autoSpaceDE w:val="0"/>
        <w:autoSpaceDN w:val="0"/>
        <w:adjustRightInd w:val="0"/>
        <w:spacing w:after="0" w:line="240" w:lineRule="auto"/>
        <w:ind w:left="720"/>
        <w:rPr>
          <w:szCs w:val="24"/>
        </w:rPr>
      </w:pPr>
      <w:r w:rsidRPr="001F1683">
        <w:rPr>
          <w:szCs w:val="24"/>
        </w:rPr>
        <w:t>Assistance relies on charity</w:t>
      </w:r>
    </w:p>
    <w:p w:rsid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rPr>
      </w:pPr>
      <w:proofErr w:type="gramStart"/>
      <w:r w:rsidRPr="001F1683">
        <w:rPr>
          <w:szCs w:val="24"/>
          <w:u w:val="single"/>
        </w:rPr>
        <w:t>Utilitarianism</w:t>
      </w:r>
      <w:r w:rsidRPr="001F1683">
        <w:rPr>
          <w:szCs w:val="24"/>
        </w:rPr>
        <w:t xml:space="preserve"> :</w:t>
      </w:r>
      <w:proofErr w:type="gramEnd"/>
    </w:p>
    <w:p w:rsidR="001F1683" w:rsidRPr="001F1683" w:rsidRDefault="001F1683" w:rsidP="001F1683">
      <w:pPr>
        <w:autoSpaceDE w:val="0"/>
        <w:autoSpaceDN w:val="0"/>
        <w:adjustRightInd w:val="0"/>
        <w:spacing w:after="0" w:line="240" w:lineRule="auto"/>
        <w:ind w:left="720"/>
        <w:rPr>
          <w:szCs w:val="24"/>
        </w:rPr>
      </w:pPr>
      <w:r w:rsidRPr="001F1683">
        <w:rPr>
          <w:szCs w:val="24"/>
        </w:rPr>
        <w:t>Moral obligation to maximise well being</w:t>
      </w:r>
    </w:p>
    <w:p w:rsidR="001F1683" w:rsidRPr="001F1683" w:rsidRDefault="001F1683" w:rsidP="001F1683">
      <w:pPr>
        <w:autoSpaceDE w:val="0"/>
        <w:autoSpaceDN w:val="0"/>
        <w:adjustRightInd w:val="0"/>
        <w:spacing w:after="0" w:line="240" w:lineRule="auto"/>
        <w:ind w:left="720"/>
        <w:rPr>
          <w:szCs w:val="24"/>
          <w:lang w:val="en-US"/>
        </w:rPr>
      </w:pPr>
      <w:r w:rsidRPr="001F1683">
        <w:rPr>
          <w:szCs w:val="24"/>
        </w:rPr>
        <w:t>Do not recognise any individual right or entitlement to a decent level of health</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Default="001F1683">
      <w:pPr>
        <w:spacing w:after="0" w:line="240" w:lineRule="auto"/>
        <w:rPr>
          <w:b/>
          <w:bCs/>
          <w:szCs w:val="24"/>
        </w:rPr>
      </w:pPr>
      <w:r>
        <w:rPr>
          <w:b/>
          <w:bCs/>
          <w:szCs w:val="24"/>
        </w:rPr>
        <w:br w:type="page"/>
      </w: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lastRenderedPageBreak/>
        <w:t>Justice</w:t>
      </w:r>
    </w:p>
    <w:p w:rsidR="001F1683" w:rsidRPr="001F1683" w:rsidRDefault="001F1683" w:rsidP="001F1683">
      <w:pPr>
        <w:autoSpaceDE w:val="0"/>
        <w:autoSpaceDN w:val="0"/>
        <w:adjustRightInd w:val="0"/>
        <w:spacing w:after="0" w:line="240" w:lineRule="auto"/>
        <w:rPr>
          <w:szCs w:val="24"/>
        </w:rPr>
      </w:pPr>
      <w:r w:rsidRPr="001F1683">
        <w:rPr>
          <w:szCs w:val="24"/>
        </w:rPr>
        <w:t>Justice is concerned with the reciprocal relationship between individuals and society</w:t>
      </w:r>
    </w:p>
    <w:p w:rsidR="001F1683" w:rsidRPr="001F1683" w:rsidRDefault="001F1683" w:rsidP="001F1683">
      <w:pPr>
        <w:autoSpaceDE w:val="0"/>
        <w:autoSpaceDN w:val="0"/>
        <w:adjustRightInd w:val="0"/>
        <w:spacing w:after="0" w:line="240" w:lineRule="auto"/>
        <w:rPr>
          <w:szCs w:val="24"/>
        </w:rPr>
      </w:pPr>
      <w:r w:rsidRPr="001F1683">
        <w:rPr>
          <w:szCs w:val="24"/>
        </w:rPr>
        <w:t>It carries the fundamental notion that all humans are equally valued</w:t>
      </w:r>
    </w:p>
    <w:p w:rsidR="001F1683" w:rsidRPr="001F1683" w:rsidRDefault="001F1683" w:rsidP="001F1683">
      <w:pPr>
        <w:autoSpaceDE w:val="0"/>
        <w:autoSpaceDN w:val="0"/>
        <w:adjustRightInd w:val="0"/>
        <w:spacing w:after="0" w:line="240" w:lineRule="auto"/>
        <w:rPr>
          <w:szCs w:val="24"/>
        </w:rPr>
      </w:pPr>
      <w:r w:rsidRPr="001F1683">
        <w:rPr>
          <w:szCs w:val="24"/>
        </w:rPr>
        <w:t>Justice requires that equals are treated equally</w:t>
      </w:r>
    </w:p>
    <w:p w:rsidR="001F1683" w:rsidRPr="001F1683" w:rsidRDefault="001F1683" w:rsidP="001F1683">
      <w:pPr>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Justice and the State</w:t>
      </w:r>
    </w:p>
    <w:p w:rsidR="001F1683" w:rsidRPr="001F1683" w:rsidRDefault="001F1683" w:rsidP="001F1683">
      <w:pPr>
        <w:autoSpaceDE w:val="0"/>
        <w:autoSpaceDN w:val="0"/>
        <w:adjustRightInd w:val="0"/>
        <w:spacing w:after="0" w:line="240" w:lineRule="auto"/>
        <w:rPr>
          <w:szCs w:val="24"/>
        </w:rPr>
      </w:pPr>
      <w:r w:rsidRPr="001F1683">
        <w:rPr>
          <w:szCs w:val="24"/>
        </w:rPr>
        <w:t>The just State must set up and maintain the social institutions needed to ensure justice is practised and upheld</w:t>
      </w:r>
    </w:p>
    <w:p w:rsidR="001F1683" w:rsidRPr="001F1683" w:rsidRDefault="001F1683" w:rsidP="001F1683">
      <w:pPr>
        <w:autoSpaceDE w:val="0"/>
        <w:autoSpaceDN w:val="0"/>
        <w:adjustRightInd w:val="0"/>
        <w:spacing w:after="0" w:line="240" w:lineRule="auto"/>
        <w:rPr>
          <w:szCs w:val="24"/>
          <w:lang w:val="en-US"/>
        </w:rPr>
      </w:pPr>
      <w:r w:rsidRPr="001F1683">
        <w:rPr>
          <w:szCs w:val="24"/>
        </w:rPr>
        <w:t xml:space="preserve">A systematic failure to treat individuals fairly is unjust and implies that the State and its citizens consider such individuals of less value than others </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Is healthcare a matter for justice?</w:t>
      </w:r>
    </w:p>
    <w:p w:rsidR="001F1683" w:rsidRPr="001F1683" w:rsidRDefault="001F1683" w:rsidP="001F1683">
      <w:pPr>
        <w:autoSpaceDE w:val="0"/>
        <w:autoSpaceDN w:val="0"/>
        <w:adjustRightInd w:val="0"/>
        <w:spacing w:after="0" w:line="240" w:lineRule="auto"/>
        <w:rPr>
          <w:szCs w:val="24"/>
        </w:rPr>
      </w:pPr>
      <w:r w:rsidRPr="001F1683">
        <w:rPr>
          <w:szCs w:val="24"/>
        </w:rPr>
        <w:t xml:space="preserve">Amartya Sen has argued that if we value all human lives equally then justice requires that we ensure that all individuals have an equal capability to flourish/pursue lives of value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r w:rsidRPr="001F1683">
        <w:rPr>
          <w:szCs w:val="24"/>
        </w:rPr>
        <w:t>Decent health and access to health care are necessary to achieve a minimally decent life</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i/>
          <w:szCs w:val="24"/>
          <w:lang w:val="en-US"/>
        </w:rPr>
      </w:pPr>
      <w:r w:rsidRPr="001F1683">
        <w:rPr>
          <w:i/>
          <w:szCs w:val="24"/>
        </w:rPr>
        <w:t>Therefore, decent health access to healthcare is …..</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Justice and Human Rights</w:t>
      </w:r>
    </w:p>
    <w:p w:rsidR="001F1683" w:rsidRPr="001F1683" w:rsidRDefault="001F1683" w:rsidP="001F1683">
      <w:pPr>
        <w:autoSpaceDE w:val="0"/>
        <w:autoSpaceDN w:val="0"/>
        <w:adjustRightInd w:val="0"/>
        <w:spacing w:after="0" w:line="240" w:lineRule="auto"/>
        <w:rPr>
          <w:szCs w:val="24"/>
        </w:rPr>
      </w:pPr>
      <w:r w:rsidRPr="001F1683">
        <w:rPr>
          <w:szCs w:val="24"/>
        </w:rPr>
        <w:t>Rights are a special form of moral claim which impose obligations on others to ensure such claims are upheld</w:t>
      </w:r>
    </w:p>
    <w:p w:rsidR="001F1683" w:rsidRPr="001F1683" w:rsidRDefault="001F1683" w:rsidP="001F1683">
      <w:pPr>
        <w:autoSpaceDE w:val="0"/>
        <w:autoSpaceDN w:val="0"/>
        <w:adjustRightInd w:val="0"/>
        <w:spacing w:after="0" w:line="240" w:lineRule="auto"/>
        <w:rPr>
          <w:szCs w:val="24"/>
        </w:rPr>
      </w:pPr>
      <w:r w:rsidRPr="001F1683">
        <w:rPr>
          <w:szCs w:val="24"/>
        </w:rPr>
        <w:t>These rights apply to everyone whether or not the individuals are aware that the right exists</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The Human Rights Act 1998</w:t>
      </w:r>
    </w:p>
    <w:p w:rsidR="001F1683" w:rsidRPr="001F1683" w:rsidRDefault="001F1683" w:rsidP="001F1683">
      <w:pPr>
        <w:pStyle w:val="ListParagraph"/>
        <w:numPr>
          <w:ilvl w:val="0"/>
          <w:numId w:val="103"/>
        </w:numPr>
        <w:autoSpaceDE w:val="0"/>
        <w:autoSpaceDN w:val="0"/>
        <w:adjustRightInd w:val="0"/>
        <w:contextualSpacing/>
        <w:rPr>
          <w:rFonts w:ascii="Arial" w:hAnsi="Arial" w:cs="Arial"/>
          <w:sz w:val="22"/>
          <w:szCs w:val="24"/>
        </w:rPr>
      </w:pPr>
      <w:r w:rsidRPr="001F1683">
        <w:rPr>
          <w:rFonts w:ascii="Arial" w:hAnsi="Arial" w:cs="Arial"/>
          <w:sz w:val="22"/>
          <w:szCs w:val="24"/>
        </w:rPr>
        <w:t>The HRA 1998 incorporates the European Convention on Human Rights into English Law</w:t>
      </w:r>
    </w:p>
    <w:p w:rsidR="001F1683" w:rsidRPr="001F1683" w:rsidRDefault="001F1683" w:rsidP="001F1683">
      <w:pPr>
        <w:pStyle w:val="ListParagraph"/>
        <w:numPr>
          <w:ilvl w:val="0"/>
          <w:numId w:val="103"/>
        </w:numPr>
        <w:autoSpaceDE w:val="0"/>
        <w:autoSpaceDN w:val="0"/>
        <w:adjustRightInd w:val="0"/>
        <w:contextualSpacing/>
        <w:rPr>
          <w:rFonts w:ascii="Arial" w:hAnsi="Arial" w:cs="Arial"/>
          <w:sz w:val="22"/>
          <w:szCs w:val="24"/>
        </w:rPr>
      </w:pPr>
      <w:r w:rsidRPr="001F1683">
        <w:rPr>
          <w:rFonts w:ascii="Arial" w:hAnsi="Arial" w:cs="Arial"/>
          <w:sz w:val="22"/>
          <w:szCs w:val="24"/>
        </w:rPr>
        <w:t xml:space="preserve">The Act is enforceable against public authorities </w:t>
      </w:r>
      <w:r w:rsidRPr="001F1683">
        <w:rPr>
          <w:rFonts w:ascii="Arial" w:hAnsi="Arial" w:cs="Arial"/>
          <w:b/>
          <w:bCs/>
          <w:sz w:val="22"/>
          <w:szCs w:val="24"/>
        </w:rPr>
        <w:t>not</w:t>
      </w:r>
      <w:r w:rsidRPr="001F1683">
        <w:rPr>
          <w:rFonts w:ascii="Arial" w:hAnsi="Arial" w:cs="Arial"/>
          <w:sz w:val="22"/>
          <w:szCs w:val="24"/>
        </w:rPr>
        <w:t xml:space="preserve"> individuals or private bodies</w:t>
      </w:r>
    </w:p>
    <w:p w:rsidR="001F1683" w:rsidRPr="001F1683" w:rsidRDefault="001F1683" w:rsidP="001F1683">
      <w:pPr>
        <w:pStyle w:val="ListParagraph"/>
        <w:numPr>
          <w:ilvl w:val="0"/>
          <w:numId w:val="103"/>
        </w:numPr>
        <w:autoSpaceDE w:val="0"/>
        <w:autoSpaceDN w:val="0"/>
        <w:adjustRightInd w:val="0"/>
        <w:contextualSpacing/>
        <w:rPr>
          <w:rFonts w:ascii="Arial" w:hAnsi="Arial" w:cs="Arial"/>
          <w:sz w:val="22"/>
          <w:szCs w:val="24"/>
        </w:rPr>
      </w:pPr>
      <w:r w:rsidRPr="001F1683">
        <w:rPr>
          <w:rFonts w:ascii="Arial" w:hAnsi="Arial" w:cs="Arial"/>
          <w:sz w:val="22"/>
          <w:szCs w:val="24"/>
        </w:rPr>
        <w:t>The Courts must interpret legislation consistently with Convention Rights</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The Human Rights Act and healthcare</w:t>
      </w:r>
    </w:p>
    <w:p w:rsidR="001F1683" w:rsidRPr="001F1683" w:rsidRDefault="001F1683" w:rsidP="001F1683">
      <w:pPr>
        <w:autoSpaceDE w:val="0"/>
        <w:autoSpaceDN w:val="0"/>
        <w:adjustRightInd w:val="0"/>
        <w:spacing w:after="0" w:line="240" w:lineRule="auto"/>
        <w:rPr>
          <w:szCs w:val="24"/>
        </w:rPr>
      </w:pPr>
      <w:r w:rsidRPr="001F1683">
        <w:rPr>
          <w:szCs w:val="24"/>
        </w:rPr>
        <w:t>Public bodies such as the NHS must act in accordance with the HRA e.g.</w:t>
      </w:r>
    </w:p>
    <w:p w:rsidR="001F1683" w:rsidRPr="001F1683" w:rsidRDefault="001F1683" w:rsidP="001F1683">
      <w:pPr>
        <w:autoSpaceDE w:val="0"/>
        <w:autoSpaceDN w:val="0"/>
        <w:adjustRightInd w:val="0"/>
        <w:spacing w:after="0" w:line="240" w:lineRule="auto"/>
        <w:ind w:left="720"/>
        <w:rPr>
          <w:szCs w:val="24"/>
        </w:rPr>
      </w:pPr>
      <w:r w:rsidRPr="001F1683">
        <w:rPr>
          <w:szCs w:val="24"/>
        </w:rPr>
        <w:t>Refusal of treatment</w:t>
      </w:r>
    </w:p>
    <w:p w:rsidR="001F1683" w:rsidRPr="001F1683" w:rsidRDefault="001F1683" w:rsidP="001F1683">
      <w:pPr>
        <w:autoSpaceDE w:val="0"/>
        <w:autoSpaceDN w:val="0"/>
        <w:adjustRightInd w:val="0"/>
        <w:spacing w:after="0" w:line="240" w:lineRule="auto"/>
        <w:ind w:left="720"/>
        <w:rPr>
          <w:szCs w:val="24"/>
        </w:rPr>
      </w:pPr>
      <w:r w:rsidRPr="001F1683">
        <w:rPr>
          <w:szCs w:val="24"/>
        </w:rPr>
        <w:t xml:space="preserve">Medical confidentiality </w:t>
      </w:r>
    </w:p>
    <w:p w:rsidR="001F1683" w:rsidRPr="001F1683" w:rsidRDefault="001F1683" w:rsidP="001F1683">
      <w:pPr>
        <w:autoSpaceDE w:val="0"/>
        <w:autoSpaceDN w:val="0"/>
        <w:adjustRightInd w:val="0"/>
        <w:spacing w:after="0" w:line="240" w:lineRule="auto"/>
        <w:ind w:left="720"/>
        <w:rPr>
          <w:szCs w:val="24"/>
        </w:rPr>
      </w:pPr>
      <w:r w:rsidRPr="001F1683">
        <w:rPr>
          <w:szCs w:val="24"/>
        </w:rPr>
        <w:t>Compulsory treatment and detention</w:t>
      </w:r>
    </w:p>
    <w:p w:rsidR="001F1683" w:rsidRPr="001F1683" w:rsidRDefault="001F1683" w:rsidP="001F1683">
      <w:pPr>
        <w:autoSpaceDE w:val="0"/>
        <w:autoSpaceDN w:val="0"/>
        <w:adjustRightInd w:val="0"/>
        <w:spacing w:after="0" w:line="240" w:lineRule="auto"/>
        <w:ind w:left="720"/>
        <w:rPr>
          <w:szCs w:val="24"/>
        </w:rPr>
      </w:pPr>
      <w:r w:rsidRPr="001F1683">
        <w:rPr>
          <w:szCs w:val="24"/>
        </w:rPr>
        <w:t>Withdrawal of life sustaining treatment</w:t>
      </w:r>
    </w:p>
    <w:p w:rsidR="001F1683" w:rsidRPr="001F1683" w:rsidRDefault="001F1683" w:rsidP="001F1683">
      <w:pPr>
        <w:autoSpaceDE w:val="0"/>
        <w:autoSpaceDN w:val="0"/>
        <w:adjustRightInd w:val="0"/>
        <w:spacing w:after="0" w:line="240" w:lineRule="auto"/>
        <w:ind w:left="720"/>
        <w:rPr>
          <w:szCs w:val="24"/>
        </w:rPr>
      </w:pPr>
      <w:r w:rsidRPr="001F1683">
        <w:rPr>
          <w:szCs w:val="24"/>
        </w:rPr>
        <w:t>Abortion</w:t>
      </w:r>
    </w:p>
    <w:p w:rsidR="001F1683" w:rsidRPr="001F1683" w:rsidRDefault="001F1683" w:rsidP="001F1683">
      <w:pPr>
        <w:autoSpaceDE w:val="0"/>
        <w:autoSpaceDN w:val="0"/>
        <w:adjustRightInd w:val="0"/>
        <w:spacing w:after="0" w:line="240" w:lineRule="auto"/>
        <w:ind w:left="720"/>
        <w:rPr>
          <w:szCs w:val="24"/>
        </w:rPr>
      </w:pPr>
      <w:r w:rsidRPr="001F1683">
        <w:rPr>
          <w:szCs w:val="24"/>
        </w:rPr>
        <w:t>Assisted suicide</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The Human Rights Act and healthcare</w:t>
      </w:r>
    </w:p>
    <w:p w:rsidR="001F1683" w:rsidRPr="001F1683" w:rsidRDefault="001F1683" w:rsidP="001F1683">
      <w:pPr>
        <w:autoSpaceDE w:val="0"/>
        <w:autoSpaceDN w:val="0"/>
        <w:adjustRightInd w:val="0"/>
        <w:spacing w:after="0" w:line="240" w:lineRule="auto"/>
        <w:rPr>
          <w:szCs w:val="24"/>
          <w:u w:val="single"/>
        </w:rPr>
      </w:pPr>
      <w:r w:rsidRPr="001F1683">
        <w:rPr>
          <w:szCs w:val="24"/>
        </w:rPr>
        <w:t xml:space="preserve">Article 2: Right to life </w:t>
      </w:r>
    </w:p>
    <w:p w:rsidR="001F1683" w:rsidRPr="001F1683" w:rsidRDefault="001F1683" w:rsidP="001F1683">
      <w:pPr>
        <w:autoSpaceDE w:val="0"/>
        <w:autoSpaceDN w:val="0"/>
        <w:adjustRightInd w:val="0"/>
        <w:spacing w:after="0" w:line="240" w:lineRule="auto"/>
        <w:rPr>
          <w:szCs w:val="24"/>
        </w:rPr>
      </w:pPr>
      <w:r w:rsidRPr="001F1683">
        <w:rPr>
          <w:szCs w:val="24"/>
        </w:rPr>
        <w:t xml:space="preserve">Article 3: Prohibition of torture </w:t>
      </w:r>
    </w:p>
    <w:p w:rsidR="001F1683" w:rsidRPr="001F1683" w:rsidRDefault="001F1683" w:rsidP="001F1683">
      <w:pPr>
        <w:autoSpaceDE w:val="0"/>
        <w:autoSpaceDN w:val="0"/>
        <w:adjustRightInd w:val="0"/>
        <w:spacing w:after="0" w:line="240" w:lineRule="auto"/>
        <w:rPr>
          <w:szCs w:val="24"/>
        </w:rPr>
      </w:pPr>
      <w:r w:rsidRPr="001F1683">
        <w:rPr>
          <w:szCs w:val="24"/>
        </w:rPr>
        <w:t xml:space="preserve">Article 5: Right to liberty </w:t>
      </w:r>
    </w:p>
    <w:p w:rsidR="001F1683" w:rsidRPr="001F1683" w:rsidRDefault="001F1683" w:rsidP="001F1683">
      <w:pPr>
        <w:autoSpaceDE w:val="0"/>
        <w:autoSpaceDN w:val="0"/>
        <w:adjustRightInd w:val="0"/>
        <w:spacing w:after="0" w:line="240" w:lineRule="auto"/>
        <w:rPr>
          <w:szCs w:val="24"/>
        </w:rPr>
      </w:pPr>
      <w:r w:rsidRPr="001F1683">
        <w:rPr>
          <w:szCs w:val="24"/>
        </w:rPr>
        <w:t xml:space="preserve">Article 8: Right to a private life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Article 2 – Everyone’s life shall be protected by law</w:t>
      </w:r>
    </w:p>
    <w:p w:rsidR="001F1683" w:rsidRPr="001F1683" w:rsidRDefault="001F1683" w:rsidP="001F1683">
      <w:pPr>
        <w:autoSpaceDE w:val="0"/>
        <w:autoSpaceDN w:val="0"/>
        <w:adjustRightInd w:val="0"/>
        <w:spacing w:after="0" w:line="240" w:lineRule="auto"/>
        <w:rPr>
          <w:szCs w:val="24"/>
        </w:rPr>
      </w:pPr>
      <w:r w:rsidRPr="001F1683">
        <w:rPr>
          <w:szCs w:val="24"/>
        </w:rPr>
        <w:t>The right is absolute with respect to intentional killing</w:t>
      </w:r>
    </w:p>
    <w:p w:rsidR="001F1683" w:rsidRPr="001F1683" w:rsidRDefault="001F1683" w:rsidP="001F1683">
      <w:pPr>
        <w:autoSpaceDE w:val="0"/>
        <w:autoSpaceDN w:val="0"/>
        <w:adjustRightInd w:val="0"/>
        <w:spacing w:after="0" w:line="240" w:lineRule="auto"/>
        <w:rPr>
          <w:szCs w:val="24"/>
        </w:rPr>
      </w:pPr>
      <w:r w:rsidRPr="001F1683">
        <w:rPr>
          <w:szCs w:val="24"/>
        </w:rPr>
        <w:t>Not all avoidable death counts as intentional killing</w:t>
      </w:r>
    </w:p>
    <w:p w:rsidR="001F1683" w:rsidRPr="001F1683" w:rsidRDefault="001F1683" w:rsidP="001F1683">
      <w:pPr>
        <w:autoSpaceDE w:val="0"/>
        <w:autoSpaceDN w:val="0"/>
        <w:adjustRightInd w:val="0"/>
        <w:spacing w:after="0" w:line="240" w:lineRule="auto"/>
        <w:rPr>
          <w:szCs w:val="24"/>
        </w:rPr>
      </w:pPr>
      <w:r w:rsidRPr="001F1683">
        <w:rPr>
          <w:szCs w:val="24"/>
        </w:rPr>
        <w:t>There is no absolute obligation to provided life saving treatment</w:t>
      </w:r>
    </w:p>
    <w:p w:rsidR="001F1683" w:rsidRPr="001F1683" w:rsidRDefault="001F1683" w:rsidP="001F1683">
      <w:pPr>
        <w:autoSpaceDE w:val="0"/>
        <w:autoSpaceDN w:val="0"/>
        <w:adjustRightInd w:val="0"/>
        <w:spacing w:after="0" w:line="240" w:lineRule="auto"/>
        <w:rPr>
          <w:szCs w:val="24"/>
        </w:rPr>
      </w:pPr>
      <w:r w:rsidRPr="001F1683">
        <w:rPr>
          <w:szCs w:val="24"/>
        </w:rPr>
        <w:t>Withdrawal of futile treatment will not breach article 2</w:t>
      </w:r>
    </w:p>
    <w:p w:rsidR="001F1683" w:rsidRPr="001F1683" w:rsidRDefault="001F1683" w:rsidP="001F1683">
      <w:pPr>
        <w:autoSpaceDE w:val="0"/>
        <w:autoSpaceDN w:val="0"/>
        <w:adjustRightInd w:val="0"/>
        <w:spacing w:after="0" w:line="240" w:lineRule="auto"/>
        <w:rPr>
          <w:szCs w:val="24"/>
        </w:rPr>
      </w:pPr>
      <w:r w:rsidRPr="001F1683">
        <w:rPr>
          <w:szCs w:val="24"/>
        </w:rPr>
        <w:lastRenderedPageBreak/>
        <w:t>The right does not extend to the fetus</w:t>
      </w:r>
    </w:p>
    <w:p w:rsidR="001F1683" w:rsidRPr="001F1683" w:rsidRDefault="001F1683" w:rsidP="001F1683">
      <w:pPr>
        <w:autoSpaceDE w:val="0"/>
        <w:autoSpaceDN w:val="0"/>
        <w:adjustRightInd w:val="0"/>
        <w:spacing w:after="0" w:line="240" w:lineRule="auto"/>
        <w:rPr>
          <w:b/>
          <w:bCs/>
          <w:szCs w:val="24"/>
        </w:rPr>
      </w:pPr>
      <w:r w:rsidRPr="001F1683">
        <w:rPr>
          <w:b/>
          <w:bCs/>
          <w:szCs w:val="24"/>
        </w:rPr>
        <w:t>Article 3 – No one shall be subjected to torture or to inhuman or degrading treatment or punishment.</w:t>
      </w:r>
      <w:r w:rsidRPr="001F1683">
        <w:rPr>
          <w:szCs w:val="24"/>
        </w:rPr>
        <w:br/>
      </w:r>
    </w:p>
    <w:p w:rsidR="001F1683" w:rsidRPr="001F1683" w:rsidRDefault="001F1683" w:rsidP="001F1683">
      <w:pPr>
        <w:autoSpaceDE w:val="0"/>
        <w:autoSpaceDN w:val="0"/>
        <w:adjustRightInd w:val="0"/>
        <w:spacing w:after="0" w:line="240" w:lineRule="auto"/>
        <w:rPr>
          <w:szCs w:val="24"/>
        </w:rPr>
      </w:pPr>
      <w:r w:rsidRPr="001F1683">
        <w:rPr>
          <w:szCs w:val="24"/>
        </w:rPr>
        <w:t>This right is absolute</w:t>
      </w:r>
    </w:p>
    <w:p w:rsidR="001F1683" w:rsidRPr="001F1683" w:rsidRDefault="001F1683" w:rsidP="001F1683">
      <w:pPr>
        <w:autoSpaceDE w:val="0"/>
        <w:autoSpaceDN w:val="0"/>
        <w:adjustRightInd w:val="0"/>
        <w:spacing w:after="0" w:line="240" w:lineRule="auto"/>
        <w:rPr>
          <w:szCs w:val="24"/>
        </w:rPr>
      </w:pPr>
      <w:r w:rsidRPr="001F1683">
        <w:rPr>
          <w:szCs w:val="24"/>
        </w:rPr>
        <w:t>Non-consensual treatment of an incompetent individual may contravene article 3 if it is not therapeutically necessary</w:t>
      </w:r>
    </w:p>
    <w:p w:rsidR="001F1683" w:rsidRPr="001F1683" w:rsidRDefault="001F1683" w:rsidP="001F1683">
      <w:pPr>
        <w:autoSpaceDE w:val="0"/>
        <w:autoSpaceDN w:val="0"/>
        <w:adjustRightInd w:val="0"/>
        <w:spacing w:after="0" w:line="240" w:lineRule="auto"/>
        <w:rPr>
          <w:szCs w:val="24"/>
        </w:rPr>
      </w:pPr>
      <w:r w:rsidRPr="001F1683">
        <w:rPr>
          <w:szCs w:val="24"/>
        </w:rPr>
        <w:t>Excessive restraint may contravene article 3</w:t>
      </w:r>
    </w:p>
    <w:p w:rsidR="001F1683" w:rsidRPr="001F1683" w:rsidRDefault="001F1683" w:rsidP="001F1683">
      <w:pPr>
        <w:autoSpaceDE w:val="0"/>
        <w:autoSpaceDN w:val="0"/>
        <w:adjustRightInd w:val="0"/>
        <w:spacing w:after="0" w:line="240" w:lineRule="auto"/>
        <w:rPr>
          <w:szCs w:val="24"/>
        </w:rPr>
      </w:pPr>
      <w:r w:rsidRPr="001F1683">
        <w:rPr>
          <w:szCs w:val="24"/>
        </w:rPr>
        <w:t>Failure to legalise assisted suicide does not contravene article 3</w:t>
      </w: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Article 5 – Everyone has the right to liberty and security of person</w:t>
      </w:r>
      <w:r w:rsidRPr="001F1683">
        <w:rPr>
          <w:b/>
          <w:bCs/>
          <w:szCs w:val="24"/>
        </w:rPr>
        <w:br/>
      </w:r>
      <w:proofErr w:type="gramStart"/>
      <w:r w:rsidRPr="001F1683">
        <w:rPr>
          <w:szCs w:val="24"/>
        </w:rPr>
        <w:t>This</w:t>
      </w:r>
      <w:proofErr w:type="gramEnd"/>
      <w:r w:rsidRPr="001F1683">
        <w:rPr>
          <w:szCs w:val="24"/>
        </w:rPr>
        <w:t xml:space="preserve"> right is not absolute</w:t>
      </w:r>
    </w:p>
    <w:p w:rsidR="001F1683" w:rsidRPr="001F1683" w:rsidRDefault="001F1683" w:rsidP="001F1683">
      <w:pPr>
        <w:autoSpaceDE w:val="0"/>
        <w:autoSpaceDN w:val="0"/>
        <w:adjustRightInd w:val="0"/>
        <w:spacing w:after="0" w:line="240" w:lineRule="auto"/>
        <w:rPr>
          <w:szCs w:val="24"/>
        </w:rPr>
      </w:pPr>
      <w:r w:rsidRPr="001F1683">
        <w:rPr>
          <w:szCs w:val="24"/>
        </w:rPr>
        <w:t>Detention is lawful if necessary for a mental illness</w:t>
      </w:r>
    </w:p>
    <w:p w:rsidR="001F1683" w:rsidRPr="001F1683" w:rsidRDefault="001F1683" w:rsidP="001F1683">
      <w:pPr>
        <w:autoSpaceDE w:val="0"/>
        <w:autoSpaceDN w:val="0"/>
        <w:adjustRightInd w:val="0"/>
        <w:spacing w:after="0" w:line="240" w:lineRule="auto"/>
        <w:rPr>
          <w:szCs w:val="24"/>
        </w:rPr>
      </w:pPr>
      <w:r w:rsidRPr="001F1683">
        <w:rPr>
          <w:szCs w:val="24"/>
        </w:rPr>
        <w:t>Individuals must have access to an effective and speedy means of challenging detention</w:t>
      </w:r>
    </w:p>
    <w:p w:rsidR="001F1683" w:rsidRPr="001F1683" w:rsidRDefault="001F1683" w:rsidP="001F1683">
      <w:pPr>
        <w:pStyle w:val="ListParagraph"/>
        <w:numPr>
          <w:ilvl w:val="0"/>
          <w:numId w:val="104"/>
        </w:numPr>
        <w:autoSpaceDE w:val="0"/>
        <w:autoSpaceDN w:val="0"/>
        <w:adjustRightInd w:val="0"/>
        <w:contextualSpacing/>
        <w:rPr>
          <w:rFonts w:ascii="Arial" w:hAnsi="Arial" w:cs="Arial"/>
          <w:sz w:val="22"/>
          <w:szCs w:val="24"/>
        </w:rPr>
      </w:pPr>
      <w:r w:rsidRPr="001F1683">
        <w:rPr>
          <w:rFonts w:ascii="Arial" w:hAnsi="Arial" w:cs="Arial"/>
          <w:sz w:val="22"/>
          <w:szCs w:val="24"/>
        </w:rPr>
        <w:t>Appeal process under Mental Health Act</w:t>
      </w:r>
    </w:p>
    <w:p w:rsidR="001F1683" w:rsidRPr="001F1683" w:rsidRDefault="001F1683" w:rsidP="001F1683">
      <w:pPr>
        <w:pStyle w:val="ListParagraph"/>
        <w:numPr>
          <w:ilvl w:val="0"/>
          <w:numId w:val="104"/>
        </w:numPr>
        <w:autoSpaceDE w:val="0"/>
        <w:autoSpaceDN w:val="0"/>
        <w:adjustRightInd w:val="0"/>
        <w:contextualSpacing/>
        <w:rPr>
          <w:rFonts w:ascii="Arial" w:hAnsi="Arial" w:cs="Arial"/>
          <w:sz w:val="22"/>
          <w:szCs w:val="24"/>
        </w:rPr>
      </w:pPr>
      <w:r w:rsidRPr="001F1683">
        <w:rPr>
          <w:rFonts w:ascii="Arial" w:hAnsi="Arial" w:cs="Arial"/>
          <w:sz w:val="22"/>
          <w:szCs w:val="24"/>
        </w:rPr>
        <w:t xml:space="preserve">Deprivation of Liberty Safeguards </w:t>
      </w:r>
    </w:p>
    <w:p w:rsidR="001F1683" w:rsidRDefault="001F1683" w:rsidP="001F1683">
      <w:pPr>
        <w:autoSpaceDE w:val="0"/>
        <w:autoSpaceDN w:val="0"/>
        <w:adjustRightInd w:val="0"/>
        <w:spacing w:after="0" w:line="240" w:lineRule="auto"/>
        <w:rPr>
          <w:szCs w:val="24"/>
          <w:u w:val="single"/>
        </w:rPr>
      </w:pPr>
    </w:p>
    <w:p w:rsid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Article 8 – Everyone has the right for his private and family life</w:t>
      </w:r>
      <w:r w:rsidRPr="001F1683">
        <w:rPr>
          <w:b/>
          <w:bCs/>
          <w:szCs w:val="24"/>
        </w:rPr>
        <w:br/>
      </w:r>
      <w:proofErr w:type="gramStart"/>
      <w:r w:rsidRPr="001F1683">
        <w:rPr>
          <w:szCs w:val="24"/>
        </w:rPr>
        <w:t>This</w:t>
      </w:r>
      <w:proofErr w:type="gramEnd"/>
      <w:r w:rsidRPr="001F1683">
        <w:rPr>
          <w:szCs w:val="24"/>
        </w:rPr>
        <w:t xml:space="preserve"> right is not absolute</w:t>
      </w:r>
    </w:p>
    <w:p w:rsidR="001F1683" w:rsidRPr="001F1683" w:rsidRDefault="001F1683" w:rsidP="001F1683">
      <w:pPr>
        <w:autoSpaceDE w:val="0"/>
        <w:autoSpaceDN w:val="0"/>
        <w:adjustRightInd w:val="0"/>
        <w:spacing w:after="0" w:line="240" w:lineRule="auto"/>
        <w:rPr>
          <w:szCs w:val="24"/>
        </w:rPr>
      </w:pPr>
      <w:r w:rsidRPr="001F1683">
        <w:rPr>
          <w:szCs w:val="24"/>
        </w:rPr>
        <w:t>Protects a patient’s right to confidentiality</w:t>
      </w:r>
    </w:p>
    <w:p w:rsidR="001F1683" w:rsidRPr="001F1683" w:rsidRDefault="001F1683" w:rsidP="001F1683">
      <w:pPr>
        <w:autoSpaceDE w:val="0"/>
        <w:autoSpaceDN w:val="0"/>
        <w:adjustRightInd w:val="0"/>
        <w:spacing w:after="0" w:line="240" w:lineRule="auto"/>
        <w:rPr>
          <w:szCs w:val="24"/>
        </w:rPr>
      </w:pPr>
      <w:r w:rsidRPr="001F1683">
        <w:rPr>
          <w:szCs w:val="24"/>
        </w:rPr>
        <w:t>Protects the right to refuse medical treatment even if life saving</w:t>
      </w:r>
    </w:p>
    <w:p w:rsidR="001F1683" w:rsidRPr="001F1683" w:rsidRDefault="001F1683" w:rsidP="001F1683">
      <w:pPr>
        <w:autoSpaceDE w:val="0"/>
        <w:autoSpaceDN w:val="0"/>
        <w:adjustRightInd w:val="0"/>
        <w:spacing w:after="0" w:line="240" w:lineRule="auto"/>
        <w:rPr>
          <w:szCs w:val="24"/>
        </w:rPr>
      </w:pPr>
      <w:r w:rsidRPr="001F1683">
        <w:rPr>
          <w:szCs w:val="24"/>
        </w:rPr>
        <w:t>Article 8 will not be contravened if a breach is in accordance with the law AND is necessary in a democratic society</w:t>
      </w: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szCs w:val="24"/>
          <w:u w:val="single"/>
        </w:rPr>
      </w:pPr>
    </w:p>
    <w:p w:rsidR="001F1683" w:rsidRPr="001F1683" w:rsidRDefault="001F1683" w:rsidP="001F1683">
      <w:pPr>
        <w:autoSpaceDE w:val="0"/>
        <w:autoSpaceDN w:val="0"/>
        <w:adjustRightInd w:val="0"/>
        <w:spacing w:after="0" w:line="240" w:lineRule="auto"/>
        <w:rPr>
          <w:b/>
          <w:bCs/>
          <w:szCs w:val="24"/>
        </w:rPr>
      </w:pPr>
      <w:r w:rsidRPr="001F1683">
        <w:rPr>
          <w:b/>
          <w:bCs/>
          <w:szCs w:val="24"/>
        </w:rPr>
        <w:t>Question 3</w:t>
      </w:r>
    </w:p>
    <w:p w:rsidR="001F1683" w:rsidRPr="001F1683" w:rsidRDefault="001F1683" w:rsidP="001F1683">
      <w:pPr>
        <w:autoSpaceDE w:val="0"/>
        <w:autoSpaceDN w:val="0"/>
        <w:adjustRightInd w:val="0"/>
        <w:spacing w:after="0" w:line="240" w:lineRule="auto"/>
        <w:rPr>
          <w:szCs w:val="24"/>
        </w:rPr>
      </w:pPr>
      <w:r>
        <w:rPr>
          <w:szCs w:val="24"/>
        </w:rPr>
        <w:t xml:space="preserve">B is a 61-year-old man who attends A+E with a </w:t>
      </w:r>
      <w:r w:rsidRPr="001F1683">
        <w:rPr>
          <w:szCs w:val="24"/>
        </w:rPr>
        <w:t>h</w:t>
      </w:r>
      <w:r>
        <w:rPr>
          <w:szCs w:val="24"/>
        </w:rPr>
        <w:t xml:space="preserve">istory of </w:t>
      </w:r>
      <w:proofErr w:type="gramStart"/>
      <w:r>
        <w:rPr>
          <w:szCs w:val="24"/>
        </w:rPr>
        <w:t>fever  and</w:t>
      </w:r>
      <w:proofErr w:type="gramEnd"/>
      <w:r>
        <w:rPr>
          <w:szCs w:val="24"/>
        </w:rPr>
        <w:t xml:space="preserve"> cough. He </w:t>
      </w:r>
      <w:r w:rsidRPr="001F1683">
        <w:rPr>
          <w:szCs w:val="24"/>
        </w:rPr>
        <w:t>is a heavy smoker but denies any p</w:t>
      </w:r>
      <w:r>
        <w:rPr>
          <w:szCs w:val="24"/>
        </w:rPr>
        <w:t>revious health problems. The on-</w:t>
      </w:r>
      <w:r w:rsidRPr="001F1683">
        <w:rPr>
          <w:szCs w:val="24"/>
        </w:rPr>
        <w:t xml:space="preserve">call FY2 Dr R sustains a needlestick injury whilst taking an arterial blood gas. Dr R’s consultant is informed and asks B if he would be willing to have an HIV test. B refuses. Dr R does not want to take post exposure prophylaxis unless it is necessary. How would you advise Dr R?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pStyle w:val="ListParagraph"/>
        <w:numPr>
          <w:ilvl w:val="0"/>
          <w:numId w:val="105"/>
        </w:numPr>
        <w:autoSpaceDE w:val="0"/>
        <w:autoSpaceDN w:val="0"/>
        <w:adjustRightInd w:val="0"/>
        <w:contextualSpacing/>
        <w:rPr>
          <w:rFonts w:ascii="Arial" w:hAnsi="Arial" w:cs="Arial"/>
          <w:sz w:val="22"/>
          <w:szCs w:val="24"/>
        </w:rPr>
      </w:pPr>
      <w:r w:rsidRPr="001F1683">
        <w:rPr>
          <w:rFonts w:ascii="Arial" w:hAnsi="Arial" w:cs="Arial"/>
          <w:sz w:val="22"/>
          <w:szCs w:val="24"/>
        </w:rPr>
        <w:t>The HIV test cannot be performed without consent</w:t>
      </w:r>
    </w:p>
    <w:p w:rsidR="001F1683" w:rsidRPr="001F1683" w:rsidRDefault="001F1683" w:rsidP="001F1683">
      <w:pPr>
        <w:pStyle w:val="ListParagraph"/>
        <w:numPr>
          <w:ilvl w:val="0"/>
          <w:numId w:val="105"/>
        </w:numPr>
        <w:autoSpaceDE w:val="0"/>
        <w:autoSpaceDN w:val="0"/>
        <w:adjustRightInd w:val="0"/>
        <w:contextualSpacing/>
        <w:rPr>
          <w:rFonts w:ascii="Arial" w:hAnsi="Arial" w:cs="Arial"/>
          <w:sz w:val="22"/>
          <w:szCs w:val="24"/>
        </w:rPr>
      </w:pPr>
      <w:r w:rsidRPr="001F1683">
        <w:rPr>
          <w:rFonts w:ascii="Arial" w:hAnsi="Arial" w:cs="Arial"/>
          <w:sz w:val="22"/>
          <w:szCs w:val="24"/>
        </w:rPr>
        <w:t>Dr R should go back and try to persuade B to consent to the test</w:t>
      </w:r>
    </w:p>
    <w:p w:rsidR="001F1683" w:rsidRPr="001F1683" w:rsidRDefault="001F1683" w:rsidP="001F1683">
      <w:pPr>
        <w:pStyle w:val="ListParagraph"/>
        <w:numPr>
          <w:ilvl w:val="0"/>
          <w:numId w:val="105"/>
        </w:numPr>
        <w:autoSpaceDE w:val="0"/>
        <w:autoSpaceDN w:val="0"/>
        <w:adjustRightInd w:val="0"/>
        <w:contextualSpacing/>
        <w:rPr>
          <w:rFonts w:ascii="Arial" w:hAnsi="Arial" w:cs="Arial"/>
          <w:sz w:val="22"/>
          <w:szCs w:val="24"/>
        </w:rPr>
      </w:pPr>
      <w:r w:rsidRPr="001F1683">
        <w:rPr>
          <w:rFonts w:ascii="Arial" w:hAnsi="Arial" w:cs="Arial"/>
          <w:sz w:val="22"/>
          <w:szCs w:val="24"/>
        </w:rPr>
        <w:t>Dr R should ask the lab to do an HIV test on a sample previously taken in A+E</w:t>
      </w:r>
    </w:p>
    <w:p w:rsidR="001F1683" w:rsidRPr="001F1683" w:rsidRDefault="001F1683" w:rsidP="001F1683">
      <w:pPr>
        <w:pStyle w:val="ListParagraph"/>
        <w:numPr>
          <w:ilvl w:val="0"/>
          <w:numId w:val="105"/>
        </w:numPr>
        <w:autoSpaceDE w:val="0"/>
        <w:autoSpaceDN w:val="0"/>
        <w:adjustRightInd w:val="0"/>
        <w:contextualSpacing/>
        <w:rPr>
          <w:rFonts w:ascii="Arial" w:hAnsi="Arial" w:cs="Arial"/>
          <w:sz w:val="22"/>
          <w:szCs w:val="24"/>
        </w:rPr>
      </w:pPr>
      <w:r w:rsidRPr="001F1683">
        <w:rPr>
          <w:rFonts w:ascii="Arial" w:hAnsi="Arial" w:cs="Arial"/>
          <w:sz w:val="22"/>
          <w:szCs w:val="24"/>
        </w:rPr>
        <w:t>B must consent to the test as otherwise it would be a breach of Dr R’s human rights under Article 3:</w:t>
      </w:r>
    </w:p>
    <w:p w:rsidR="001F1683" w:rsidRPr="001F1683" w:rsidRDefault="001F1683" w:rsidP="001F1683">
      <w:pPr>
        <w:pStyle w:val="ListParagraph"/>
        <w:numPr>
          <w:ilvl w:val="0"/>
          <w:numId w:val="105"/>
        </w:numPr>
        <w:autoSpaceDE w:val="0"/>
        <w:autoSpaceDN w:val="0"/>
        <w:adjustRightInd w:val="0"/>
        <w:contextualSpacing/>
        <w:rPr>
          <w:rFonts w:ascii="Arial" w:hAnsi="Arial" w:cs="Arial"/>
          <w:sz w:val="22"/>
          <w:szCs w:val="24"/>
        </w:rPr>
      </w:pPr>
      <w:r w:rsidRPr="001F1683">
        <w:rPr>
          <w:rFonts w:ascii="Arial" w:hAnsi="Arial" w:cs="Arial"/>
          <w:sz w:val="22"/>
          <w:szCs w:val="24"/>
        </w:rPr>
        <w:t>Dr R can do the HIV test on a sample previously taken provided she does not disclose the result to B</w:t>
      </w:r>
    </w:p>
    <w:p w:rsidR="001F1683" w:rsidRPr="001F1683" w:rsidRDefault="001F1683" w:rsidP="001F1683">
      <w:pPr>
        <w:pStyle w:val="ListParagraph"/>
        <w:numPr>
          <w:ilvl w:val="0"/>
          <w:numId w:val="105"/>
        </w:numPr>
        <w:autoSpaceDE w:val="0"/>
        <w:autoSpaceDN w:val="0"/>
        <w:adjustRightInd w:val="0"/>
        <w:contextualSpacing/>
        <w:rPr>
          <w:rFonts w:ascii="Arial" w:hAnsi="Arial" w:cs="Arial"/>
          <w:sz w:val="22"/>
          <w:szCs w:val="24"/>
        </w:rPr>
      </w:pPr>
      <w:r w:rsidRPr="001F1683">
        <w:rPr>
          <w:rFonts w:ascii="Arial" w:hAnsi="Arial" w:cs="Arial"/>
          <w:sz w:val="22"/>
          <w:szCs w:val="24"/>
        </w:rPr>
        <w:t>The hospital must perform the HIV test otherwise it will contravene Dr R’s right to life under Article 2:</w:t>
      </w:r>
    </w:p>
    <w:p w:rsidR="001F1683" w:rsidRPr="001F1683" w:rsidRDefault="001F1683" w:rsidP="001F1683">
      <w:pPr>
        <w:rPr>
          <w:b/>
          <w:bCs/>
          <w:szCs w:val="24"/>
        </w:rPr>
      </w:pPr>
      <w:r w:rsidRPr="001F1683">
        <w:rPr>
          <w:b/>
          <w:bCs/>
          <w:szCs w:val="24"/>
        </w:rPr>
        <w:br w:type="page"/>
      </w:r>
    </w:p>
    <w:p w:rsidR="001F1683" w:rsidRPr="001F1683" w:rsidRDefault="001F1683" w:rsidP="001F1683">
      <w:pPr>
        <w:autoSpaceDE w:val="0"/>
        <w:autoSpaceDN w:val="0"/>
        <w:adjustRightInd w:val="0"/>
        <w:spacing w:after="0" w:line="240" w:lineRule="auto"/>
        <w:rPr>
          <w:b/>
          <w:bCs/>
          <w:szCs w:val="24"/>
        </w:rPr>
      </w:pPr>
      <w:r w:rsidRPr="001F1683">
        <w:rPr>
          <w:b/>
          <w:bCs/>
          <w:szCs w:val="24"/>
        </w:rPr>
        <w:lastRenderedPageBreak/>
        <w:t>Question 5</w:t>
      </w:r>
    </w:p>
    <w:p w:rsidR="001F1683" w:rsidRDefault="001F1683" w:rsidP="001F1683">
      <w:pPr>
        <w:autoSpaceDE w:val="0"/>
        <w:autoSpaceDN w:val="0"/>
        <w:adjustRightInd w:val="0"/>
        <w:spacing w:after="0" w:line="240" w:lineRule="auto"/>
        <w:rPr>
          <w:szCs w:val="24"/>
        </w:rPr>
      </w:pPr>
      <w:r w:rsidRPr="001F1683">
        <w:rPr>
          <w:szCs w:val="24"/>
        </w:rPr>
        <w:t xml:space="preserve">B made a good recovery with no evidence of neurological deficit. At discharge he was still refusing an HIV test. 3 years later B is brought into hospital with a headache and confusion. Dr R is now an ST3 in infectious diseases. B has a GCS of 10 (E3, M4, V3). A lumbar puncture is performed and confirms a diagnosis of cryptococcal meningitis. B’s HIV test comes back positive. The next day B’s conscious level is improved (E4, M6, V4) but he remains very confused. </w:t>
      </w:r>
    </w:p>
    <w:p w:rsidR="001F1683" w:rsidRDefault="001F1683" w:rsidP="001F1683">
      <w:pPr>
        <w:autoSpaceDE w:val="0"/>
        <w:autoSpaceDN w:val="0"/>
        <w:adjustRightInd w:val="0"/>
        <w:spacing w:after="0" w:line="240" w:lineRule="auto"/>
        <w:rPr>
          <w:szCs w:val="24"/>
        </w:rPr>
      </w:pPr>
    </w:p>
    <w:p w:rsidR="001F1683" w:rsidRDefault="001F1683" w:rsidP="001F1683">
      <w:pPr>
        <w:autoSpaceDE w:val="0"/>
        <w:autoSpaceDN w:val="0"/>
        <w:adjustRightInd w:val="0"/>
        <w:spacing w:after="0" w:line="240" w:lineRule="auto"/>
        <w:rPr>
          <w:szCs w:val="24"/>
        </w:rPr>
      </w:pPr>
      <w:r w:rsidRPr="001F1683">
        <w:rPr>
          <w:szCs w:val="24"/>
        </w:rPr>
        <w:t xml:space="preserve">His consultant says that there is a good chance that B will make a good neurological recovery. </w:t>
      </w:r>
    </w:p>
    <w:p w:rsid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r w:rsidRPr="001F1683">
        <w:rPr>
          <w:szCs w:val="24"/>
        </w:rPr>
        <w:t>B’s wife asks Dr R what is wrong with her husband. Should Dr R disclose B’s HIV status?</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pStyle w:val="ListParagraph"/>
        <w:numPr>
          <w:ilvl w:val="0"/>
          <w:numId w:val="106"/>
        </w:numPr>
        <w:autoSpaceDE w:val="0"/>
        <w:autoSpaceDN w:val="0"/>
        <w:adjustRightInd w:val="0"/>
        <w:contextualSpacing/>
        <w:rPr>
          <w:rFonts w:ascii="Arial" w:hAnsi="Arial" w:cs="Arial"/>
          <w:sz w:val="22"/>
          <w:szCs w:val="24"/>
        </w:rPr>
      </w:pPr>
      <w:r w:rsidRPr="001F1683">
        <w:rPr>
          <w:rFonts w:ascii="Arial" w:hAnsi="Arial" w:cs="Arial"/>
          <w:sz w:val="22"/>
          <w:szCs w:val="24"/>
        </w:rPr>
        <w:t>Disclose the diagnosis of HIV as his wife has a right to know under article 2 of the Human Rights Act</w:t>
      </w:r>
    </w:p>
    <w:p w:rsidR="001F1683" w:rsidRPr="001F1683" w:rsidRDefault="001F1683" w:rsidP="001F1683">
      <w:pPr>
        <w:pStyle w:val="ListParagraph"/>
        <w:numPr>
          <w:ilvl w:val="0"/>
          <w:numId w:val="106"/>
        </w:numPr>
        <w:autoSpaceDE w:val="0"/>
        <w:autoSpaceDN w:val="0"/>
        <w:adjustRightInd w:val="0"/>
        <w:contextualSpacing/>
        <w:rPr>
          <w:rFonts w:ascii="Arial" w:hAnsi="Arial" w:cs="Arial"/>
          <w:sz w:val="22"/>
          <w:szCs w:val="24"/>
        </w:rPr>
      </w:pPr>
      <w:r w:rsidRPr="001F1683">
        <w:rPr>
          <w:rFonts w:ascii="Arial" w:hAnsi="Arial" w:cs="Arial"/>
          <w:sz w:val="22"/>
          <w:szCs w:val="24"/>
        </w:rPr>
        <w:t>Disclose the diagnosis of HIV as B’s wife may have been exposed to HIV</w:t>
      </w:r>
    </w:p>
    <w:p w:rsidR="001F1683" w:rsidRPr="001F1683" w:rsidRDefault="001F1683" w:rsidP="001F1683">
      <w:pPr>
        <w:pStyle w:val="ListParagraph"/>
        <w:numPr>
          <w:ilvl w:val="0"/>
          <w:numId w:val="106"/>
        </w:numPr>
        <w:autoSpaceDE w:val="0"/>
        <w:autoSpaceDN w:val="0"/>
        <w:adjustRightInd w:val="0"/>
        <w:contextualSpacing/>
        <w:rPr>
          <w:rFonts w:ascii="Arial" w:hAnsi="Arial" w:cs="Arial"/>
          <w:sz w:val="22"/>
          <w:szCs w:val="24"/>
        </w:rPr>
      </w:pPr>
      <w:r w:rsidRPr="001F1683">
        <w:rPr>
          <w:rFonts w:ascii="Arial" w:hAnsi="Arial" w:cs="Arial"/>
          <w:sz w:val="22"/>
          <w:szCs w:val="24"/>
        </w:rPr>
        <w:t>Disclose the information if B’s wife has lasting power of attorney</w:t>
      </w:r>
    </w:p>
    <w:p w:rsidR="001F1683" w:rsidRPr="001F1683" w:rsidRDefault="001F1683" w:rsidP="001F1683">
      <w:pPr>
        <w:pStyle w:val="ListParagraph"/>
        <w:numPr>
          <w:ilvl w:val="0"/>
          <w:numId w:val="106"/>
        </w:numPr>
        <w:autoSpaceDE w:val="0"/>
        <w:autoSpaceDN w:val="0"/>
        <w:adjustRightInd w:val="0"/>
        <w:contextualSpacing/>
        <w:rPr>
          <w:rFonts w:ascii="Arial" w:hAnsi="Arial" w:cs="Arial"/>
          <w:sz w:val="22"/>
          <w:szCs w:val="24"/>
        </w:rPr>
      </w:pPr>
      <w:r w:rsidRPr="001F1683">
        <w:rPr>
          <w:rFonts w:ascii="Arial" w:hAnsi="Arial" w:cs="Arial"/>
          <w:sz w:val="22"/>
          <w:szCs w:val="24"/>
        </w:rPr>
        <w:t>Disclosure of B’s HIV status should wait until B is able to give consent</w:t>
      </w:r>
    </w:p>
    <w:p w:rsidR="001F1683" w:rsidRPr="001F1683" w:rsidRDefault="001F1683" w:rsidP="001F1683">
      <w:pPr>
        <w:pStyle w:val="ListParagraph"/>
        <w:numPr>
          <w:ilvl w:val="0"/>
          <w:numId w:val="106"/>
        </w:numPr>
        <w:autoSpaceDE w:val="0"/>
        <w:autoSpaceDN w:val="0"/>
        <w:adjustRightInd w:val="0"/>
        <w:contextualSpacing/>
        <w:rPr>
          <w:rFonts w:ascii="Arial" w:hAnsi="Arial" w:cs="Arial"/>
          <w:sz w:val="22"/>
          <w:szCs w:val="24"/>
        </w:rPr>
      </w:pPr>
      <w:r w:rsidRPr="001F1683">
        <w:rPr>
          <w:rFonts w:ascii="Arial" w:hAnsi="Arial" w:cs="Arial"/>
          <w:sz w:val="22"/>
          <w:szCs w:val="24"/>
        </w:rPr>
        <w:t>Dr R cannot disclose the diagnosis of HIV as B has an absolute right to confidentiality</w:t>
      </w:r>
    </w:p>
    <w:p w:rsidR="001F1683" w:rsidRPr="001F1683" w:rsidRDefault="001F1683" w:rsidP="001F1683">
      <w:pPr>
        <w:pStyle w:val="ListParagraph"/>
        <w:numPr>
          <w:ilvl w:val="0"/>
          <w:numId w:val="106"/>
        </w:numPr>
        <w:autoSpaceDE w:val="0"/>
        <w:autoSpaceDN w:val="0"/>
        <w:adjustRightInd w:val="0"/>
        <w:contextualSpacing/>
        <w:rPr>
          <w:rFonts w:ascii="Arial" w:hAnsi="Arial" w:cs="Arial"/>
          <w:sz w:val="22"/>
          <w:szCs w:val="24"/>
        </w:rPr>
      </w:pPr>
      <w:r w:rsidRPr="001F1683">
        <w:rPr>
          <w:rFonts w:ascii="Arial" w:hAnsi="Arial" w:cs="Arial"/>
          <w:sz w:val="22"/>
          <w:szCs w:val="24"/>
        </w:rPr>
        <w:t xml:space="preserve">The clinical team need to know B’s diagnosis of HIV so the information is no longer confidential and can be disclosed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Is decent healthcare a human right?</w:t>
      </w:r>
    </w:p>
    <w:p w:rsidR="001F1683" w:rsidRPr="001F1683" w:rsidRDefault="001F1683" w:rsidP="001F1683">
      <w:pPr>
        <w:autoSpaceDE w:val="0"/>
        <w:autoSpaceDN w:val="0"/>
        <w:adjustRightInd w:val="0"/>
        <w:spacing w:after="0" w:line="240" w:lineRule="auto"/>
        <w:rPr>
          <w:b/>
          <w:bCs/>
          <w:szCs w:val="24"/>
        </w:rPr>
      </w:pPr>
      <w:r w:rsidRPr="001F1683">
        <w:rPr>
          <w:b/>
          <w:bCs/>
          <w:szCs w:val="24"/>
        </w:rPr>
        <w:t>The Universal Declaration of Human Rights 1948</w:t>
      </w: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Article 25</w:t>
      </w:r>
    </w:p>
    <w:p w:rsidR="001F1683" w:rsidRPr="001F1683" w:rsidRDefault="001F1683" w:rsidP="001F1683">
      <w:pPr>
        <w:autoSpaceDE w:val="0"/>
        <w:autoSpaceDN w:val="0"/>
        <w:adjustRightInd w:val="0"/>
        <w:spacing w:after="0" w:line="240" w:lineRule="auto"/>
        <w:rPr>
          <w:szCs w:val="24"/>
          <w:lang w:val="en-US"/>
        </w:rPr>
      </w:pPr>
      <w:r w:rsidRPr="001F1683">
        <w:rPr>
          <w:szCs w:val="24"/>
          <w:lang w:val="en-US"/>
        </w:rPr>
        <w:t>Everyone has the right to a standard of living adequate for the health and well-being of himself and of his family, including food, clothing, housing and medical care and necessary social services…</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proofErr w:type="gramStart"/>
      <w:r w:rsidRPr="001F1683">
        <w:rPr>
          <w:b/>
          <w:bCs/>
          <w:szCs w:val="24"/>
        </w:rPr>
        <w:t>Healthcare - right or rhetoric?</w:t>
      </w:r>
      <w:proofErr w:type="gramEnd"/>
    </w:p>
    <w:p w:rsidR="001F1683" w:rsidRPr="001F1683" w:rsidRDefault="001F1683" w:rsidP="001F1683">
      <w:pPr>
        <w:autoSpaceDE w:val="0"/>
        <w:autoSpaceDN w:val="0"/>
        <w:adjustRightInd w:val="0"/>
        <w:spacing w:after="0" w:line="240" w:lineRule="auto"/>
        <w:rPr>
          <w:szCs w:val="24"/>
        </w:rPr>
      </w:pPr>
      <w:r w:rsidRPr="001F1683">
        <w:rPr>
          <w:szCs w:val="24"/>
        </w:rPr>
        <w:t>If healthcare is a human right, this imposes an obligation on others to ensure adequate healthcare is provided to all humans.</w:t>
      </w:r>
    </w:p>
    <w:p w:rsidR="001F1683" w:rsidRPr="001F1683" w:rsidRDefault="001F1683" w:rsidP="001F1683">
      <w:pPr>
        <w:autoSpaceDE w:val="0"/>
        <w:autoSpaceDN w:val="0"/>
        <w:adjustRightInd w:val="0"/>
        <w:spacing w:after="0" w:line="240" w:lineRule="auto"/>
        <w:rPr>
          <w:szCs w:val="24"/>
        </w:rPr>
      </w:pPr>
      <w:r w:rsidRPr="001F1683">
        <w:rPr>
          <w:szCs w:val="24"/>
        </w:rPr>
        <w:t>However, at a global level, who are these ‘others’ with whom the obligation rests?</w:t>
      </w:r>
    </w:p>
    <w:p w:rsidR="001F1683" w:rsidRPr="001F1683" w:rsidRDefault="001F1683" w:rsidP="001F1683">
      <w:pPr>
        <w:autoSpaceDE w:val="0"/>
        <w:autoSpaceDN w:val="0"/>
        <w:adjustRightInd w:val="0"/>
        <w:spacing w:after="0" w:line="240" w:lineRule="auto"/>
        <w:rPr>
          <w:szCs w:val="24"/>
          <w:lang w:val="en-US"/>
        </w:rPr>
      </w:pPr>
      <w:r w:rsidRPr="001F1683">
        <w:rPr>
          <w:szCs w:val="24"/>
        </w:rPr>
        <w:t>Justice is a virtue of social institutions. Without the institutions to deliver these obligations, a right to decent healthcare is an empty entitlement and arguably no more than political rhetoric</w:t>
      </w:r>
    </w:p>
    <w:p w:rsidR="001F1683" w:rsidRPr="001F1683" w:rsidRDefault="001F1683" w:rsidP="001F1683">
      <w:pPr>
        <w:rPr>
          <w:b/>
          <w:bCs/>
          <w:szCs w:val="24"/>
        </w:rPr>
      </w:pPr>
      <w:r w:rsidRPr="001F1683">
        <w:rPr>
          <w:b/>
          <w:bCs/>
          <w:szCs w:val="24"/>
        </w:rPr>
        <w:br w:type="page"/>
      </w: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lastRenderedPageBreak/>
        <w:t>Global justice – moving forward</w:t>
      </w:r>
    </w:p>
    <w:p w:rsidR="001F1683" w:rsidRPr="001F1683" w:rsidRDefault="001F1683" w:rsidP="001F1683">
      <w:pPr>
        <w:autoSpaceDE w:val="0"/>
        <w:autoSpaceDN w:val="0"/>
        <w:adjustRightInd w:val="0"/>
        <w:spacing w:after="0" w:line="240" w:lineRule="auto"/>
        <w:rPr>
          <w:szCs w:val="24"/>
        </w:rPr>
      </w:pPr>
      <w:r w:rsidRPr="001F1683">
        <w:rPr>
          <w:szCs w:val="24"/>
        </w:rPr>
        <w:t>The framework for global justice must be feasible and sustainable</w:t>
      </w:r>
    </w:p>
    <w:p w:rsidR="001F1683" w:rsidRPr="001F1683" w:rsidRDefault="001F1683" w:rsidP="001F1683">
      <w:pPr>
        <w:autoSpaceDE w:val="0"/>
        <w:autoSpaceDN w:val="0"/>
        <w:adjustRightInd w:val="0"/>
        <w:spacing w:after="0" w:line="240" w:lineRule="auto"/>
        <w:rPr>
          <w:szCs w:val="24"/>
        </w:rPr>
      </w:pPr>
      <w:r w:rsidRPr="001F1683">
        <w:rPr>
          <w:szCs w:val="24"/>
        </w:rPr>
        <w:t>The nation state must have primary responsibility for the healthcare of its citizens</w:t>
      </w:r>
    </w:p>
    <w:p w:rsidR="001F1683" w:rsidRPr="001F1683" w:rsidRDefault="001F1683" w:rsidP="001F1683">
      <w:pPr>
        <w:autoSpaceDE w:val="0"/>
        <w:autoSpaceDN w:val="0"/>
        <w:adjustRightInd w:val="0"/>
        <w:spacing w:after="0" w:line="240" w:lineRule="auto"/>
        <w:rPr>
          <w:szCs w:val="24"/>
          <w:lang w:val="en-US"/>
        </w:rPr>
      </w:pPr>
      <w:r w:rsidRPr="001F1683">
        <w:rPr>
          <w:szCs w:val="24"/>
        </w:rPr>
        <w:t xml:space="preserve">There must be agreement between States and corporate institutions as to what constitutes global justice and how it is enforced </w:t>
      </w:r>
    </w:p>
    <w:p w:rsidR="001F1683" w:rsidRPr="001F1683" w:rsidRDefault="001F1683" w:rsidP="001F1683">
      <w:pPr>
        <w:autoSpaceDE w:val="0"/>
        <w:autoSpaceDN w:val="0"/>
        <w:adjustRightInd w:val="0"/>
        <w:spacing w:after="0" w:line="240" w:lineRule="auto"/>
        <w:rPr>
          <w:szCs w:val="24"/>
        </w:rPr>
      </w:pPr>
      <w:r w:rsidRPr="001F1683">
        <w:rPr>
          <w:szCs w:val="24"/>
        </w:rPr>
        <w:t>We need to build on and develop existing global institutions e.g. WHO, World Bank, IMF, WTO</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Global justice in practice: Access to HIV treatment in Brazil</w:t>
      </w:r>
    </w:p>
    <w:p w:rsidR="001F1683" w:rsidRPr="001F1683" w:rsidRDefault="001F1683" w:rsidP="001F1683">
      <w:pPr>
        <w:autoSpaceDE w:val="0"/>
        <w:autoSpaceDN w:val="0"/>
        <w:adjustRightInd w:val="0"/>
        <w:spacing w:after="0" w:line="240" w:lineRule="auto"/>
        <w:rPr>
          <w:szCs w:val="24"/>
        </w:rPr>
      </w:pPr>
      <w:r w:rsidRPr="001F1683">
        <w:rPr>
          <w:szCs w:val="24"/>
        </w:rPr>
        <w:t>In the 1990s – 2</w:t>
      </w:r>
      <w:r w:rsidRPr="001F1683">
        <w:rPr>
          <w:szCs w:val="24"/>
          <w:vertAlign w:val="superscript"/>
        </w:rPr>
        <w:t>nd</w:t>
      </w:r>
      <w:r w:rsidRPr="001F1683">
        <w:rPr>
          <w:szCs w:val="24"/>
        </w:rPr>
        <w:t xml:space="preserve"> highest no. of cases HIV/AIDS worldwide</w:t>
      </w:r>
    </w:p>
    <w:p w:rsidR="001F1683" w:rsidRPr="001F1683" w:rsidRDefault="001F1683" w:rsidP="001F1683">
      <w:pPr>
        <w:autoSpaceDE w:val="0"/>
        <w:autoSpaceDN w:val="0"/>
        <w:adjustRightInd w:val="0"/>
        <w:spacing w:after="0" w:line="240" w:lineRule="auto"/>
        <w:rPr>
          <w:szCs w:val="24"/>
        </w:rPr>
      </w:pPr>
      <w:r w:rsidRPr="001F1683">
        <w:rPr>
          <w:szCs w:val="24"/>
        </w:rPr>
        <w:t>World Bank advocated focus on investment in prevention programs rather than treatment of infected individuals</w:t>
      </w: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Global justice in practice: Access to HIV treatment in Brazil</w:t>
      </w:r>
    </w:p>
    <w:p w:rsidR="001F1683" w:rsidRPr="001F1683" w:rsidRDefault="001F1683" w:rsidP="001F1683">
      <w:pPr>
        <w:autoSpaceDE w:val="0"/>
        <w:autoSpaceDN w:val="0"/>
        <w:adjustRightInd w:val="0"/>
        <w:spacing w:after="0" w:line="240" w:lineRule="auto"/>
        <w:rPr>
          <w:szCs w:val="24"/>
        </w:rPr>
      </w:pPr>
      <w:r w:rsidRPr="001F1683">
        <w:rPr>
          <w:szCs w:val="24"/>
        </w:rPr>
        <w:t>A right to health is enshrined in the Brazilian constitution</w:t>
      </w:r>
    </w:p>
    <w:p w:rsidR="001F1683" w:rsidRPr="001F1683" w:rsidRDefault="001F1683" w:rsidP="001F1683">
      <w:pPr>
        <w:autoSpaceDE w:val="0"/>
        <w:autoSpaceDN w:val="0"/>
        <w:adjustRightInd w:val="0"/>
        <w:spacing w:after="0" w:line="240" w:lineRule="auto"/>
        <w:rPr>
          <w:szCs w:val="24"/>
        </w:rPr>
      </w:pPr>
      <w:r w:rsidRPr="001F1683">
        <w:rPr>
          <w:szCs w:val="24"/>
        </w:rPr>
        <w:t>In 1996 – statutory requirement for free universal access to anti-retroviral therapy</w:t>
      </w:r>
    </w:p>
    <w:p w:rsidR="001F1683" w:rsidRPr="001F1683" w:rsidRDefault="001F1683" w:rsidP="001F1683">
      <w:pPr>
        <w:autoSpaceDE w:val="0"/>
        <w:autoSpaceDN w:val="0"/>
        <w:adjustRightInd w:val="0"/>
        <w:spacing w:after="0" w:line="240" w:lineRule="auto"/>
        <w:rPr>
          <w:szCs w:val="24"/>
        </w:rPr>
      </w:pPr>
      <w:r w:rsidRPr="001F1683">
        <w:rPr>
          <w:szCs w:val="24"/>
        </w:rPr>
        <w:t>Government invested in national infrastructure for diagnosis and management of HIV/AIDS</w:t>
      </w:r>
    </w:p>
    <w:p w:rsidR="001F1683" w:rsidRPr="001F1683" w:rsidRDefault="001F1683" w:rsidP="001F1683">
      <w:pPr>
        <w:autoSpaceDE w:val="0"/>
        <w:autoSpaceDN w:val="0"/>
        <w:adjustRightInd w:val="0"/>
        <w:spacing w:after="0" w:line="240" w:lineRule="auto"/>
        <w:rPr>
          <w:szCs w:val="24"/>
        </w:rPr>
      </w:pPr>
      <w:r w:rsidRPr="001F1683">
        <w:rPr>
          <w:szCs w:val="24"/>
        </w:rPr>
        <w:t>However, high cost of anti-retrovirals threatened sustainability of the programme</w:t>
      </w:r>
    </w:p>
    <w:p w:rsidR="001F1683" w:rsidRPr="001F1683" w:rsidRDefault="001F1683" w:rsidP="001F1683">
      <w:pPr>
        <w:autoSpaceDE w:val="0"/>
        <w:autoSpaceDN w:val="0"/>
        <w:adjustRightInd w:val="0"/>
        <w:spacing w:after="0" w:line="240" w:lineRule="auto"/>
        <w:rPr>
          <w:szCs w:val="24"/>
        </w:rPr>
      </w:pPr>
      <w:r w:rsidRPr="001F1683">
        <w:rPr>
          <w:szCs w:val="24"/>
        </w:rPr>
        <w:t>Manufacture of antiretrovirals locally</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The global response</w:t>
      </w:r>
    </w:p>
    <w:p w:rsidR="001F1683" w:rsidRPr="001F1683" w:rsidRDefault="001F1683" w:rsidP="001F1683">
      <w:pPr>
        <w:autoSpaceDE w:val="0"/>
        <w:autoSpaceDN w:val="0"/>
        <w:adjustRightInd w:val="0"/>
        <w:spacing w:after="0" w:line="240" w:lineRule="auto"/>
        <w:rPr>
          <w:szCs w:val="24"/>
        </w:rPr>
      </w:pPr>
      <w:r w:rsidRPr="001F1683">
        <w:rPr>
          <w:szCs w:val="24"/>
        </w:rPr>
        <w:t>Challenge to WTO TRIPS (Trade Related aspects of Intellectual Property Rights) agreement</w:t>
      </w:r>
    </w:p>
    <w:p w:rsidR="001F1683" w:rsidRPr="001F1683" w:rsidRDefault="001F1683" w:rsidP="001F1683">
      <w:pPr>
        <w:autoSpaceDE w:val="0"/>
        <w:autoSpaceDN w:val="0"/>
        <w:adjustRightInd w:val="0"/>
        <w:spacing w:after="0" w:line="240" w:lineRule="auto"/>
        <w:rPr>
          <w:szCs w:val="24"/>
        </w:rPr>
      </w:pPr>
      <w:r w:rsidRPr="001F1683">
        <w:rPr>
          <w:szCs w:val="24"/>
        </w:rPr>
        <w:t>Mobilisation of global political will to find fair solution</w:t>
      </w:r>
    </w:p>
    <w:p w:rsidR="001F1683" w:rsidRPr="001F1683" w:rsidRDefault="001F1683" w:rsidP="001F1683">
      <w:pPr>
        <w:autoSpaceDE w:val="0"/>
        <w:autoSpaceDN w:val="0"/>
        <w:adjustRightInd w:val="0"/>
        <w:spacing w:after="0" w:line="240" w:lineRule="auto"/>
        <w:rPr>
          <w:szCs w:val="24"/>
        </w:rPr>
      </w:pPr>
      <w:r w:rsidRPr="001F1683">
        <w:rPr>
          <w:szCs w:val="24"/>
        </w:rPr>
        <w:t>New interpretation of TRIPS in 2001 WTO Doha</w:t>
      </w:r>
    </w:p>
    <w:p w:rsidR="001F1683" w:rsidRPr="001F1683" w:rsidRDefault="001F1683" w:rsidP="001F1683">
      <w:pPr>
        <w:autoSpaceDE w:val="0"/>
        <w:autoSpaceDN w:val="0"/>
        <w:adjustRightInd w:val="0"/>
        <w:spacing w:after="0" w:line="240" w:lineRule="auto"/>
        <w:rPr>
          <w:szCs w:val="24"/>
        </w:rPr>
      </w:pPr>
      <w:r w:rsidRPr="001F1683">
        <w:rPr>
          <w:szCs w:val="24"/>
        </w:rPr>
        <w:t xml:space="preserve">Intellectual property rights could be waived in the face of a national public health emergency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i/>
          <w:szCs w:val="24"/>
        </w:rPr>
      </w:pPr>
      <w:r w:rsidRPr="001F1683">
        <w:rPr>
          <w:i/>
          <w:szCs w:val="24"/>
        </w:rPr>
        <w:t>Allowed Brazil to manufacture generic antiretrovirals saving …</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roofErr w:type="gramStart"/>
      <w:r w:rsidRPr="001F1683">
        <w:rPr>
          <w:szCs w:val="24"/>
        </w:rPr>
        <w:t>HIV mortality reduced by 50%.</w:t>
      </w:r>
      <w:proofErr w:type="gramEnd"/>
      <w:r w:rsidRPr="001F1683">
        <w:rPr>
          <w:szCs w:val="24"/>
        </w:rPr>
        <w:t xml:space="preserve"> Hospitalisation reduced by over 70%</w:t>
      </w: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szCs w:val="24"/>
        </w:rPr>
      </w:pPr>
    </w:p>
    <w:p w:rsidR="001F1683" w:rsidRPr="001F1683" w:rsidRDefault="001F1683" w:rsidP="001F1683">
      <w:pPr>
        <w:autoSpaceDE w:val="0"/>
        <w:autoSpaceDN w:val="0"/>
        <w:adjustRightInd w:val="0"/>
        <w:spacing w:after="0" w:line="240" w:lineRule="auto"/>
        <w:rPr>
          <w:b/>
          <w:bCs/>
          <w:szCs w:val="24"/>
          <w:lang w:val="en-US"/>
        </w:rPr>
      </w:pPr>
      <w:r w:rsidRPr="001F1683">
        <w:rPr>
          <w:b/>
          <w:bCs/>
          <w:szCs w:val="24"/>
        </w:rPr>
        <w:t>Summary</w:t>
      </w:r>
    </w:p>
    <w:p w:rsidR="001F1683" w:rsidRPr="001F1683" w:rsidRDefault="001F1683" w:rsidP="001F1683">
      <w:pPr>
        <w:pStyle w:val="ListParagraph"/>
        <w:numPr>
          <w:ilvl w:val="0"/>
          <w:numId w:val="108"/>
        </w:numPr>
        <w:autoSpaceDE w:val="0"/>
        <w:autoSpaceDN w:val="0"/>
        <w:adjustRightInd w:val="0"/>
        <w:rPr>
          <w:rFonts w:ascii="Arial" w:hAnsi="Arial" w:cs="Arial"/>
          <w:szCs w:val="24"/>
        </w:rPr>
      </w:pPr>
      <w:r w:rsidRPr="001F1683">
        <w:rPr>
          <w:rFonts w:ascii="Arial" w:hAnsi="Arial" w:cs="Arial"/>
          <w:szCs w:val="24"/>
        </w:rPr>
        <w:t>Global health inequalities are an ethical concern</w:t>
      </w:r>
    </w:p>
    <w:p w:rsidR="001F1683" w:rsidRPr="001F1683" w:rsidRDefault="001F1683" w:rsidP="001F1683">
      <w:pPr>
        <w:pStyle w:val="ListParagraph"/>
        <w:numPr>
          <w:ilvl w:val="0"/>
          <w:numId w:val="108"/>
        </w:numPr>
        <w:autoSpaceDE w:val="0"/>
        <w:autoSpaceDN w:val="0"/>
        <w:adjustRightInd w:val="0"/>
        <w:rPr>
          <w:rFonts w:ascii="Arial" w:hAnsi="Arial" w:cs="Arial"/>
          <w:szCs w:val="24"/>
        </w:rPr>
      </w:pPr>
      <w:r w:rsidRPr="001F1683">
        <w:rPr>
          <w:rFonts w:ascii="Arial" w:hAnsi="Arial" w:cs="Arial"/>
          <w:szCs w:val="24"/>
        </w:rPr>
        <w:t>Health care is a matter for justice</w:t>
      </w:r>
    </w:p>
    <w:p w:rsidR="001F1683" w:rsidRPr="001F1683" w:rsidRDefault="001F1683" w:rsidP="001F1683">
      <w:pPr>
        <w:pStyle w:val="ListParagraph"/>
        <w:numPr>
          <w:ilvl w:val="0"/>
          <w:numId w:val="108"/>
        </w:numPr>
        <w:autoSpaceDE w:val="0"/>
        <w:autoSpaceDN w:val="0"/>
        <w:adjustRightInd w:val="0"/>
        <w:rPr>
          <w:rFonts w:ascii="Arial" w:hAnsi="Arial" w:cs="Arial"/>
          <w:szCs w:val="24"/>
        </w:rPr>
      </w:pPr>
      <w:r w:rsidRPr="001F1683">
        <w:rPr>
          <w:rFonts w:ascii="Arial" w:hAnsi="Arial" w:cs="Arial"/>
          <w:szCs w:val="24"/>
        </w:rPr>
        <w:t>Healthcare decisions must take into account the Human Rights Act</w:t>
      </w:r>
    </w:p>
    <w:p w:rsidR="001F1683" w:rsidRPr="001F1683" w:rsidRDefault="001F1683" w:rsidP="001F1683">
      <w:pPr>
        <w:pStyle w:val="ListParagraph"/>
        <w:numPr>
          <w:ilvl w:val="0"/>
          <w:numId w:val="108"/>
        </w:numPr>
        <w:autoSpaceDE w:val="0"/>
        <w:autoSpaceDN w:val="0"/>
        <w:adjustRightInd w:val="0"/>
        <w:rPr>
          <w:rFonts w:ascii="Arial" w:hAnsi="Arial" w:cs="Arial"/>
          <w:szCs w:val="24"/>
        </w:rPr>
      </w:pPr>
      <w:r w:rsidRPr="001F1683">
        <w:rPr>
          <w:rFonts w:ascii="Arial" w:hAnsi="Arial" w:cs="Arial"/>
          <w:szCs w:val="24"/>
        </w:rPr>
        <w:t>Humanitarian aid is morally valuable, but it is not a sufficient moral approach to global health inequalities</w:t>
      </w:r>
    </w:p>
    <w:p w:rsidR="001F1683" w:rsidRPr="001F1683" w:rsidRDefault="001F1683" w:rsidP="001F1683">
      <w:pPr>
        <w:pStyle w:val="ListParagraph"/>
        <w:numPr>
          <w:ilvl w:val="0"/>
          <w:numId w:val="108"/>
        </w:numPr>
        <w:autoSpaceDE w:val="0"/>
        <w:autoSpaceDN w:val="0"/>
        <w:adjustRightInd w:val="0"/>
        <w:rPr>
          <w:rFonts w:ascii="Arial" w:hAnsi="Arial" w:cs="Arial"/>
          <w:szCs w:val="24"/>
        </w:rPr>
      </w:pPr>
      <w:r w:rsidRPr="001F1683">
        <w:rPr>
          <w:rFonts w:ascii="Arial" w:hAnsi="Arial" w:cs="Arial"/>
          <w:szCs w:val="24"/>
        </w:rPr>
        <w:t>An appeal to human rights is insufficient without a workable framework for global justice</w:t>
      </w:r>
    </w:p>
    <w:p w:rsidR="00642FE8" w:rsidRPr="00A505C7" w:rsidRDefault="00642FE8" w:rsidP="00A505C7">
      <w:pPr>
        <w:spacing w:after="0" w:line="240" w:lineRule="auto"/>
        <w:jc w:val="center"/>
        <w:rPr>
          <w:bCs/>
          <w:spacing w:val="-3"/>
          <w:sz w:val="24"/>
          <w:szCs w:val="24"/>
        </w:rPr>
      </w:pPr>
    </w:p>
    <w:sectPr w:rsidR="00642FE8" w:rsidRPr="00A505C7" w:rsidSect="00F03434">
      <w:type w:val="oddPage"/>
      <w:pgSz w:w="11907" w:h="16839" w:code="9"/>
      <w:pgMar w:top="1134" w:right="1134" w:bottom="1134" w:left="1134" w:header="720" w:footer="720"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A2B" w:rsidRDefault="00F20A2B" w:rsidP="00F96D97">
      <w:r>
        <w:separator/>
      </w:r>
    </w:p>
    <w:p w:rsidR="00F20A2B" w:rsidRDefault="00F20A2B" w:rsidP="00F96D97"/>
    <w:p w:rsidR="00F20A2B" w:rsidRDefault="00F20A2B" w:rsidP="00F96D97"/>
  </w:endnote>
  <w:endnote w:type="continuationSeparator" w:id="0">
    <w:p w:rsidR="00F20A2B" w:rsidRDefault="00F20A2B" w:rsidP="00F96D97">
      <w:r>
        <w:continuationSeparator/>
      </w:r>
    </w:p>
    <w:p w:rsidR="00F20A2B" w:rsidRDefault="00F20A2B" w:rsidP="00F96D97"/>
    <w:p w:rsidR="00F20A2B" w:rsidRDefault="00F20A2B" w:rsidP="00F96D9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MS PGothic">
    <w:panose1 w:val="020B0600070205080204"/>
    <w:charset w:val="80"/>
    <w:family w:val="swiss"/>
    <w:pitch w:val="variable"/>
    <w:sig w:usb0="A00002BF" w:usb1="68C7FCFB" w:usb2="00000010" w:usb3="00000000" w:csb0="0002009F"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EDF" w:rsidRDefault="004F5E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9376"/>
      <w:docPartObj>
        <w:docPartGallery w:val="Page Numbers (Bottom of Page)"/>
        <w:docPartUnique/>
      </w:docPartObj>
    </w:sdtPr>
    <w:sdtContent>
      <w:p w:rsidR="000A6AE0" w:rsidRDefault="000A6AE0" w:rsidP="00BB2E7F">
        <w:pPr>
          <w:pStyle w:val="Footer"/>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EDF" w:rsidRDefault="004F5ED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9381"/>
      <w:docPartObj>
        <w:docPartGallery w:val="Page Numbers (Bottom of Page)"/>
        <w:docPartUnique/>
      </w:docPartObj>
    </w:sdtPr>
    <w:sdtContent>
      <w:p w:rsidR="000A6AE0" w:rsidRDefault="000A6AE0" w:rsidP="00BB2E7F">
        <w:pPr>
          <w:pStyle w:val="Footer"/>
          <w:jc w:val="center"/>
        </w:pPr>
        <w:fldSimple w:instr=" PAGE   \* MERGEFORMAT ">
          <w:r w:rsidR="004F5EDF">
            <w:rPr>
              <w:noProof/>
            </w:rPr>
            <w:t>xii</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AE0" w:rsidRDefault="000A6AE0" w:rsidP="006268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6AE0" w:rsidRDefault="000A6AE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8956"/>
      <w:docPartObj>
        <w:docPartGallery w:val="Page Numbers (Bottom of Page)"/>
        <w:docPartUnique/>
      </w:docPartObj>
    </w:sdtPr>
    <w:sdtContent>
      <w:p w:rsidR="000A6AE0" w:rsidRDefault="000A6AE0" w:rsidP="00BB2E7F">
        <w:pPr>
          <w:pStyle w:val="Footer"/>
          <w:jc w:val="center"/>
        </w:pPr>
        <w:fldSimple w:instr=" PAGE   \* MERGEFORMAT ">
          <w:r w:rsidR="004F5EDF">
            <w:rPr>
              <w:noProof/>
            </w:rPr>
            <w:t>355</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AE0" w:rsidRDefault="000A6AE0" w:rsidP="006949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6AE0" w:rsidRDefault="000A6AE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A2B" w:rsidRDefault="00F20A2B" w:rsidP="00F96D97">
      <w:r>
        <w:separator/>
      </w:r>
    </w:p>
    <w:p w:rsidR="00F20A2B" w:rsidRDefault="00F20A2B" w:rsidP="00F96D97"/>
    <w:p w:rsidR="00F20A2B" w:rsidRDefault="00F20A2B" w:rsidP="00F96D97"/>
  </w:footnote>
  <w:footnote w:type="continuationSeparator" w:id="0">
    <w:p w:rsidR="00F20A2B" w:rsidRDefault="00F20A2B" w:rsidP="00F96D97">
      <w:r>
        <w:continuationSeparator/>
      </w:r>
    </w:p>
    <w:p w:rsidR="00F20A2B" w:rsidRDefault="00F20A2B" w:rsidP="00F96D97"/>
    <w:p w:rsidR="00F20A2B" w:rsidRDefault="00F20A2B" w:rsidP="00F96D9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EDF" w:rsidRDefault="004F5E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EDF" w:rsidRDefault="004F5E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EDF" w:rsidRDefault="004F5E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1F318B"/>
    <w:multiLevelType w:val="hybridMultilevel"/>
    <w:tmpl w:val="2BFEF6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2565D1D"/>
    <w:multiLevelType w:val="hybridMultilevel"/>
    <w:tmpl w:val="64AE01A4"/>
    <w:lvl w:ilvl="0" w:tplc="8A9863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C1C01"/>
    <w:multiLevelType w:val="hybridMultilevel"/>
    <w:tmpl w:val="F00EE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3A758BA"/>
    <w:multiLevelType w:val="hybridMultilevel"/>
    <w:tmpl w:val="2906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687812"/>
    <w:multiLevelType w:val="hybridMultilevel"/>
    <w:tmpl w:val="177070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7BC589C"/>
    <w:multiLevelType w:val="hybridMultilevel"/>
    <w:tmpl w:val="2F927518"/>
    <w:lvl w:ilvl="0" w:tplc="08090015">
      <w:start w:val="1"/>
      <w:numFmt w:val="upp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086D6B3A"/>
    <w:multiLevelType w:val="hybridMultilevel"/>
    <w:tmpl w:val="CBA0541C"/>
    <w:lvl w:ilvl="0" w:tplc="08090015">
      <w:start w:val="1"/>
      <w:numFmt w:val="upp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08B113D0"/>
    <w:multiLevelType w:val="hybridMultilevel"/>
    <w:tmpl w:val="D24683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8DA4044"/>
    <w:multiLevelType w:val="hybridMultilevel"/>
    <w:tmpl w:val="A18CF73A"/>
    <w:lvl w:ilvl="0" w:tplc="FFFFFFFF">
      <w:start w:val="1"/>
      <w:numFmt w:val="decimal"/>
      <w:lvlText w:val="%1."/>
      <w:lvlJc w:val="left"/>
      <w:pPr>
        <w:tabs>
          <w:tab w:val="num" w:pos="360"/>
        </w:tabs>
        <w:ind w:left="360" w:hanging="360"/>
      </w:p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nsid w:val="09DB51F5"/>
    <w:multiLevelType w:val="hybridMultilevel"/>
    <w:tmpl w:val="BF2A2B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0A685CD8"/>
    <w:multiLevelType w:val="hybridMultilevel"/>
    <w:tmpl w:val="443C10FA"/>
    <w:lvl w:ilvl="0" w:tplc="BC161D62">
      <w:start w:val="1"/>
      <w:numFmt w:val="bullet"/>
      <w:lvlText w:val="•"/>
      <w:lvlJc w:val="left"/>
      <w:pPr>
        <w:tabs>
          <w:tab w:val="num" w:pos="360"/>
        </w:tabs>
        <w:ind w:left="360" w:hanging="360"/>
      </w:pPr>
      <w:rPr>
        <w:rFonts w:ascii="Times New Roman" w:hAnsi="Times New Roman" w:hint="default"/>
      </w:rPr>
    </w:lvl>
    <w:lvl w:ilvl="1" w:tplc="8DEE4C1C" w:tentative="1">
      <w:start w:val="1"/>
      <w:numFmt w:val="bullet"/>
      <w:lvlText w:val="•"/>
      <w:lvlJc w:val="left"/>
      <w:pPr>
        <w:tabs>
          <w:tab w:val="num" w:pos="1080"/>
        </w:tabs>
        <w:ind w:left="1080" w:hanging="360"/>
      </w:pPr>
      <w:rPr>
        <w:rFonts w:ascii="Times New Roman" w:hAnsi="Times New Roman" w:hint="default"/>
      </w:rPr>
    </w:lvl>
    <w:lvl w:ilvl="2" w:tplc="37DC6D1E" w:tentative="1">
      <w:start w:val="1"/>
      <w:numFmt w:val="bullet"/>
      <w:lvlText w:val="•"/>
      <w:lvlJc w:val="left"/>
      <w:pPr>
        <w:tabs>
          <w:tab w:val="num" w:pos="1800"/>
        </w:tabs>
        <w:ind w:left="1800" w:hanging="360"/>
      </w:pPr>
      <w:rPr>
        <w:rFonts w:ascii="Times New Roman" w:hAnsi="Times New Roman" w:hint="default"/>
      </w:rPr>
    </w:lvl>
    <w:lvl w:ilvl="3" w:tplc="A126CBDE" w:tentative="1">
      <w:start w:val="1"/>
      <w:numFmt w:val="bullet"/>
      <w:lvlText w:val="•"/>
      <w:lvlJc w:val="left"/>
      <w:pPr>
        <w:tabs>
          <w:tab w:val="num" w:pos="2520"/>
        </w:tabs>
        <w:ind w:left="2520" w:hanging="360"/>
      </w:pPr>
      <w:rPr>
        <w:rFonts w:ascii="Times New Roman" w:hAnsi="Times New Roman" w:hint="default"/>
      </w:rPr>
    </w:lvl>
    <w:lvl w:ilvl="4" w:tplc="88A6D08A" w:tentative="1">
      <w:start w:val="1"/>
      <w:numFmt w:val="bullet"/>
      <w:lvlText w:val="•"/>
      <w:lvlJc w:val="left"/>
      <w:pPr>
        <w:tabs>
          <w:tab w:val="num" w:pos="3240"/>
        </w:tabs>
        <w:ind w:left="3240" w:hanging="360"/>
      </w:pPr>
      <w:rPr>
        <w:rFonts w:ascii="Times New Roman" w:hAnsi="Times New Roman" w:hint="default"/>
      </w:rPr>
    </w:lvl>
    <w:lvl w:ilvl="5" w:tplc="CF684F4A" w:tentative="1">
      <w:start w:val="1"/>
      <w:numFmt w:val="bullet"/>
      <w:lvlText w:val="•"/>
      <w:lvlJc w:val="left"/>
      <w:pPr>
        <w:tabs>
          <w:tab w:val="num" w:pos="3960"/>
        </w:tabs>
        <w:ind w:left="3960" w:hanging="360"/>
      </w:pPr>
      <w:rPr>
        <w:rFonts w:ascii="Times New Roman" w:hAnsi="Times New Roman" w:hint="default"/>
      </w:rPr>
    </w:lvl>
    <w:lvl w:ilvl="6" w:tplc="21A4EFDC" w:tentative="1">
      <w:start w:val="1"/>
      <w:numFmt w:val="bullet"/>
      <w:lvlText w:val="•"/>
      <w:lvlJc w:val="left"/>
      <w:pPr>
        <w:tabs>
          <w:tab w:val="num" w:pos="4680"/>
        </w:tabs>
        <w:ind w:left="4680" w:hanging="360"/>
      </w:pPr>
      <w:rPr>
        <w:rFonts w:ascii="Times New Roman" w:hAnsi="Times New Roman" w:hint="default"/>
      </w:rPr>
    </w:lvl>
    <w:lvl w:ilvl="7" w:tplc="8ED6306A" w:tentative="1">
      <w:start w:val="1"/>
      <w:numFmt w:val="bullet"/>
      <w:lvlText w:val="•"/>
      <w:lvlJc w:val="left"/>
      <w:pPr>
        <w:tabs>
          <w:tab w:val="num" w:pos="5400"/>
        </w:tabs>
        <w:ind w:left="5400" w:hanging="360"/>
      </w:pPr>
      <w:rPr>
        <w:rFonts w:ascii="Times New Roman" w:hAnsi="Times New Roman" w:hint="default"/>
      </w:rPr>
    </w:lvl>
    <w:lvl w:ilvl="8" w:tplc="D474DE60" w:tentative="1">
      <w:start w:val="1"/>
      <w:numFmt w:val="bullet"/>
      <w:lvlText w:val="•"/>
      <w:lvlJc w:val="left"/>
      <w:pPr>
        <w:tabs>
          <w:tab w:val="num" w:pos="6120"/>
        </w:tabs>
        <w:ind w:left="6120" w:hanging="360"/>
      </w:pPr>
      <w:rPr>
        <w:rFonts w:ascii="Times New Roman" w:hAnsi="Times New Roman" w:hint="default"/>
      </w:rPr>
    </w:lvl>
  </w:abstractNum>
  <w:abstractNum w:abstractNumId="12">
    <w:nsid w:val="0CB1206A"/>
    <w:multiLevelType w:val="hybridMultilevel"/>
    <w:tmpl w:val="7D2C8524"/>
    <w:lvl w:ilvl="0" w:tplc="8F4CCE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D175B9A"/>
    <w:multiLevelType w:val="hybridMultilevel"/>
    <w:tmpl w:val="4D8EA1DA"/>
    <w:lvl w:ilvl="0" w:tplc="08090015">
      <w:start w:val="1"/>
      <w:numFmt w:val="upp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0D4C4FDC"/>
    <w:multiLevelType w:val="hybridMultilevel"/>
    <w:tmpl w:val="A9025D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0E2259C6"/>
    <w:multiLevelType w:val="hybridMultilevel"/>
    <w:tmpl w:val="85C2C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7507EA"/>
    <w:multiLevelType w:val="hybridMultilevel"/>
    <w:tmpl w:val="AF20D32E"/>
    <w:lvl w:ilvl="0" w:tplc="5780631C">
      <w:start w:val="1"/>
      <w:numFmt w:val="decimal"/>
      <w:lvlText w:val="%1."/>
      <w:lvlJc w:val="left"/>
      <w:pPr>
        <w:tabs>
          <w:tab w:val="num" w:pos="435"/>
        </w:tabs>
        <w:ind w:left="435" w:hanging="435"/>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10A95CD9"/>
    <w:multiLevelType w:val="hybridMultilevel"/>
    <w:tmpl w:val="96DE4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1DD704D"/>
    <w:multiLevelType w:val="hybridMultilevel"/>
    <w:tmpl w:val="F7422B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123526DC"/>
    <w:multiLevelType w:val="hybridMultilevel"/>
    <w:tmpl w:val="DDA8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2A150D4"/>
    <w:multiLevelType w:val="hybridMultilevel"/>
    <w:tmpl w:val="3AF06152"/>
    <w:lvl w:ilvl="0" w:tplc="1F64B240">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tabs>
          <w:tab w:val="num" w:pos="1440"/>
        </w:tabs>
        <w:ind w:left="1440" w:hanging="360"/>
      </w:pPr>
      <w:rPr>
        <w:rFonts w:ascii="Wingdings" w:hAnsi="Wingdings" w:hint="default"/>
      </w:rPr>
    </w:lvl>
    <w:lvl w:ilvl="2" w:tplc="4A2604AA" w:tentative="1">
      <w:start w:val="1"/>
      <w:numFmt w:val="bullet"/>
      <w:lvlText w:val="•"/>
      <w:lvlJc w:val="left"/>
      <w:pPr>
        <w:tabs>
          <w:tab w:val="num" w:pos="2160"/>
        </w:tabs>
        <w:ind w:left="2160" w:hanging="360"/>
      </w:pPr>
      <w:rPr>
        <w:rFonts w:ascii="Arial" w:hAnsi="Arial" w:hint="default"/>
      </w:rPr>
    </w:lvl>
    <w:lvl w:ilvl="3" w:tplc="61B00D70" w:tentative="1">
      <w:start w:val="1"/>
      <w:numFmt w:val="bullet"/>
      <w:lvlText w:val="•"/>
      <w:lvlJc w:val="left"/>
      <w:pPr>
        <w:tabs>
          <w:tab w:val="num" w:pos="2880"/>
        </w:tabs>
        <w:ind w:left="2880" w:hanging="360"/>
      </w:pPr>
      <w:rPr>
        <w:rFonts w:ascii="Arial" w:hAnsi="Arial" w:hint="default"/>
      </w:rPr>
    </w:lvl>
    <w:lvl w:ilvl="4" w:tplc="C3146356" w:tentative="1">
      <w:start w:val="1"/>
      <w:numFmt w:val="bullet"/>
      <w:lvlText w:val="•"/>
      <w:lvlJc w:val="left"/>
      <w:pPr>
        <w:tabs>
          <w:tab w:val="num" w:pos="3600"/>
        </w:tabs>
        <w:ind w:left="3600" w:hanging="360"/>
      </w:pPr>
      <w:rPr>
        <w:rFonts w:ascii="Arial" w:hAnsi="Arial" w:hint="default"/>
      </w:rPr>
    </w:lvl>
    <w:lvl w:ilvl="5" w:tplc="776264FC" w:tentative="1">
      <w:start w:val="1"/>
      <w:numFmt w:val="bullet"/>
      <w:lvlText w:val="•"/>
      <w:lvlJc w:val="left"/>
      <w:pPr>
        <w:tabs>
          <w:tab w:val="num" w:pos="4320"/>
        </w:tabs>
        <w:ind w:left="4320" w:hanging="360"/>
      </w:pPr>
      <w:rPr>
        <w:rFonts w:ascii="Arial" w:hAnsi="Arial" w:hint="default"/>
      </w:rPr>
    </w:lvl>
    <w:lvl w:ilvl="6" w:tplc="6E38CE46" w:tentative="1">
      <w:start w:val="1"/>
      <w:numFmt w:val="bullet"/>
      <w:lvlText w:val="•"/>
      <w:lvlJc w:val="left"/>
      <w:pPr>
        <w:tabs>
          <w:tab w:val="num" w:pos="5040"/>
        </w:tabs>
        <w:ind w:left="5040" w:hanging="360"/>
      </w:pPr>
      <w:rPr>
        <w:rFonts w:ascii="Arial" w:hAnsi="Arial" w:hint="default"/>
      </w:rPr>
    </w:lvl>
    <w:lvl w:ilvl="7" w:tplc="136C8E3A" w:tentative="1">
      <w:start w:val="1"/>
      <w:numFmt w:val="bullet"/>
      <w:lvlText w:val="•"/>
      <w:lvlJc w:val="left"/>
      <w:pPr>
        <w:tabs>
          <w:tab w:val="num" w:pos="5760"/>
        </w:tabs>
        <w:ind w:left="5760" w:hanging="360"/>
      </w:pPr>
      <w:rPr>
        <w:rFonts w:ascii="Arial" w:hAnsi="Arial" w:hint="default"/>
      </w:rPr>
    </w:lvl>
    <w:lvl w:ilvl="8" w:tplc="E1EA4B3A" w:tentative="1">
      <w:start w:val="1"/>
      <w:numFmt w:val="bullet"/>
      <w:lvlText w:val="•"/>
      <w:lvlJc w:val="left"/>
      <w:pPr>
        <w:tabs>
          <w:tab w:val="num" w:pos="6480"/>
        </w:tabs>
        <w:ind w:left="6480" w:hanging="360"/>
      </w:pPr>
      <w:rPr>
        <w:rFonts w:ascii="Arial" w:hAnsi="Arial" w:hint="default"/>
      </w:rPr>
    </w:lvl>
  </w:abstractNum>
  <w:abstractNum w:abstractNumId="21">
    <w:nsid w:val="12BC794F"/>
    <w:multiLevelType w:val="hybridMultilevel"/>
    <w:tmpl w:val="32B6D86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nsid w:val="14D557D1"/>
    <w:multiLevelType w:val="hybridMultilevel"/>
    <w:tmpl w:val="8EF261B8"/>
    <w:lvl w:ilvl="0" w:tplc="4BA0CC26">
      <w:start w:val="1"/>
      <w:numFmt w:val="bullet"/>
      <w:lvlText w:val="•"/>
      <w:lvlJc w:val="left"/>
      <w:pPr>
        <w:tabs>
          <w:tab w:val="num" w:pos="720"/>
        </w:tabs>
        <w:ind w:left="720" w:hanging="360"/>
      </w:pPr>
      <w:rPr>
        <w:rFonts w:ascii="Arial" w:hAnsi="Arial" w:hint="default"/>
      </w:rPr>
    </w:lvl>
    <w:lvl w:ilvl="1" w:tplc="59D83B60" w:tentative="1">
      <w:start w:val="1"/>
      <w:numFmt w:val="bullet"/>
      <w:lvlText w:val="•"/>
      <w:lvlJc w:val="left"/>
      <w:pPr>
        <w:tabs>
          <w:tab w:val="num" w:pos="1440"/>
        </w:tabs>
        <w:ind w:left="1440" w:hanging="360"/>
      </w:pPr>
      <w:rPr>
        <w:rFonts w:ascii="Arial" w:hAnsi="Arial" w:hint="default"/>
      </w:rPr>
    </w:lvl>
    <w:lvl w:ilvl="2" w:tplc="20D84A2A" w:tentative="1">
      <w:start w:val="1"/>
      <w:numFmt w:val="bullet"/>
      <w:lvlText w:val="•"/>
      <w:lvlJc w:val="left"/>
      <w:pPr>
        <w:tabs>
          <w:tab w:val="num" w:pos="2160"/>
        </w:tabs>
        <w:ind w:left="2160" w:hanging="360"/>
      </w:pPr>
      <w:rPr>
        <w:rFonts w:ascii="Arial" w:hAnsi="Arial" w:hint="default"/>
      </w:rPr>
    </w:lvl>
    <w:lvl w:ilvl="3" w:tplc="8C52A21C" w:tentative="1">
      <w:start w:val="1"/>
      <w:numFmt w:val="bullet"/>
      <w:lvlText w:val="•"/>
      <w:lvlJc w:val="left"/>
      <w:pPr>
        <w:tabs>
          <w:tab w:val="num" w:pos="2880"/>
        </w:tabs>
        <w:ind w:left="2880" w:hanging="360"/>
      </w:pPr>
      <w:rPr>
        <w:rFonts w:ascii="Arial" w:hAnsi="Arial" w:hint="default"/>
      </w:rPr>
    </w:lvl>
    <w:lvl w:ilvl="4" w:tplc="735ABDE8" w:tentative="1">
      <w:start w:val="1"/>
      <w:numFmt w:val="bullet"/>
      <w:lvlText w:val="•"/>
      <w:lvlJc w:val="left"/>
      <w:pPr>
        <w:tabs>
          <w:tab w:val="num" w:pos="3600"/>
        </w:tabs>
        <w:ind w:left="3600" w:hanging="360"/>
      </w:pPr>
      <w:rPr>
        <w:rFonts w:ascii="Arial" w:hAnsi="Arial" w:hint="default"/>
      </w:rPr>
    </w:lvl>
    <w:lvl w:ilvl="5" w:tplc="F9EA4746" w:tentative="1">
      <w:start w:val="1"/>
      <w:numFmt w:val="bullet"/>
      <w:lvlText w:val="•"/>
      <w:lvlJc w:val="left"/>
      <w:pPr>
        <w:tabs>
          <w:tab w:val="num" w:pos="4320"/>
        </w:tabs>
        <w:ind w:left="4320" w:hanging="360"/>
      </w:pPr>
      <w:rPr>
        <w:rFonts w:ascii="Arial" w:hAnsi="Arial" w:hint="default"/>
      </w:rPr>
    </w:lvl>
    <w:lvl w:ilvl="6" w:tplc="C05C1424" w:tentative="1">
      <w:start w:val="1"/>
      <w:numFmt w:val="bullet"/>
      <w:lvlText w:val="•"/>
      <w:lvlJc w:val="left"/>
      <w:pPr>
        <w:tabs>
          <w:tab w:val="num" w:pos="5040"/>
        </w:tabs>
        <w:ind w:left="5040" w:hanging="360"/>
      </w:pPr>
      <w:rPr>
        <w:rFonts w:ascii="Arial" w:hAnsi="Arial" w:hint="default"/>
      </w:rPr>
    </w:lvl>
    <w:lvl w:ilvl="7" w:tplc="0374BC04" w:tentative="1">
      <w:start w:val="1"/>
      <w:numFmt w:val="bullet"/>
      <w:lvlText w:val="•"/>
      <w:lvlJc w:val="left"/>
      <w:pPr>
        <w:tabs>
          <w:tab w:val="num" w:pos="5760"/>
        </w:tabs>
        <w:ind w:left="5760" w:hanging="360"/>
      </w:pPr>
      <w:rPr>
        <w:rFonts w:ascii="Arial" w:hAnsi="Arial" w:hint="default"/>
      </w:rPr>
    </w:lvl>
    <w:lvl w:ilvl="8" w:tplc="7DB03AB8" w:tentative="1">
      <w:start w:val="1"/>
      <w:numFmt w:val="bullet"/>
      <w:lvlText w:val="•"/>
      <w:lvlJc w:val="left"/>
      <w:pPr>
        <w:tabs>
          <w:tab w:val="num" w:pos="6480"/>
        </w:tabs>
        <w:ind w:left="6480" w:hanging="360"/>
      </w:pPr>
      <w:rPr>
        <w:rFonts w:ascii="Arial" w:hAnsi="Arial" w:hint="default"/>
      </w:rPr>
    </w:lvl>
  </w:abstractNum>
  <w:abstractNum w:abstractNumId="23">
    <w:nsid w:val="154A5A39"/>
    <w:multiLevelType w:val="hybridMultilevel"/>
    <w:tmpl w:val="FBA47A90"/>
    <w:lvl w:ilvl="0" w:tplc="5378A1C2">
      <w:start w:val="1"/>
      <w:numFmt w:val="bullet"/>
      <w:lvlText w:val="•"/>
      <w:lvlJc w:val="left"/>
      <w:pPr>
        <w:tabs>
          <w:tab w:val="num" w:pos="720"/>
        </w:tabs>
        <w:ind w:left="720" w:hanging="360"/>
      </w:pPr>
      <w:rPr>
        <w:rFonts w:ascii="Arial" w:hAnsi="Arial" w:hint="default"/>
      </w:rPr>
    </w:lvl>
    <w:lvl w:ilvl="1" w:tplc="42A4F6CA" w:tentative="1">
      <w:start w:val="1"/>
      <w:numFmt w:val="bullet"/>
      <w:lvlText w:val="•"/>
      <w:lvlJc w:val="left"/>
      <w:pPr>
        <w:tabs>
          <w:tab w:val="num" w:pos="1440"/>
        </w:tabs>
        <w:ind w:left="1440" w:hanging="360"/>
      </w:pPr>
      <w:rPr>
        <w:rFonts w:ascii="Arial" w:hAnsi="Arial" w:hint="default"/>
      </w:rPr>
    </w:lvl>
    <w:lvl w:ilvl="2" w:tplc="37D8E814" w:tentative="1">
      <w:start w:val="1"/>
      <w:numFmt w:val="bullet"/>
      <w:lvlText w:val="•"/>
      <w:lvlJc w:val="left"/>
      <w:pPr>
        <w:tabs>
          <w:tab w:val="num" w:pos="2160"/>
        </w:tabs>
        <w:ind w:left="2160" w:hanging="360"/>
      </w:pPr>
      <w:rPr>
        <w:rFonts w:ascii="Arial" w:hAnsi="Arial" w:hint="default"/>
      </w:rPr>
    </w:lvl>
    <w:lvl w:ilvl="3" w:tplc="E124BD3E" w:tentative="1">
      <w:start w:val="1"/>
      <w:numFmt w:val="bullet"/>
      <w:lvlText w:val="•"/>
      <w:lvlJc w:val="left"/>
      <w:pPr>
        <w:tabs>
          <w:tab w:val="num" w:pos="2880"/>
        </w:tabs>
        <w:ind w:left="2880" w:hanging="360"/>
      </w:pPr>
      <w:rPr>
        <w:rFonts w:ascii="Arial" w:hAnsi="Arial" w:hint="default"/>
      </w:rPr>
    </w:lvl>
    <w:lvl w:ilvl="4" w:tplc="78803ED6" w:tentative="1">
      <w:start w:val="1"/>
      <w:numFmt w:val="bullet"/>
      <w:lvlText w:val="•"/>
      <w:lvlJc w:val="left"/>
      <w:pPr>
        <w:tabs>
          <w:tab w:val="num" w:pos="3600"/>
        </w:tabs>
        <w:ind w:left="3600" w:hanging="360"/>
      </w:pPr>
      <w:rPr>
        <w:rFonts w:ascii="Arial" w:hAnsi="Arial" w:hint="default"/>
      </w:rPr>
    </w:lvl>
    <w:lvl w:ilvl="5" w:tplc="F236A586" w:tentative="1">
      <w:start w:val="1"/>
      <w:numFmt w:val="bullet"/>
      <w:lvlText w:val="•"/>
      <w:lvlJc w:val="left"/>
      <w:pPr>
        <w:tabs>
          <w:tab w:val="num" w:pos="4320"/>
        </w:tabs>
        <w:ind w:left="4320" w:hanging="360"/>
      </w:pPr>
      <w:rPr>
        <w:rFonts w:ascii="Arial" w:hAnsi="Arial" w:hint="default"/>
      </w:rPr>
    </w:lvl>
    <w:lvl w:ilvl="6" w:tplc="A5FE6FB6" w:tentative="1">
      <w:start w:val="1"/>
      <w:numFmt w:val="bullet"/>
      <w:lvlText w:val="•"/>
      <w:lvlJc w:val="left"/>
      <w:pPr>
        <w:tabs>
          <w:tab w:val="num" w:pos="5040"/>
        </w:tabs>
        <w:ind w:left="5040" w:hanging="360"/>
      </w:pPr>
      <w:rPr>
        <w:rFonts w:ascii="Arial" w:hAnsi="Arial" w:hint="default"/>
      </w:rPr>
    </w:lvl>
    <w:lvl w:ilvl="7" w:tplc="17440BD4" w:tentative="1">
      <w:start w:val="1"/>
      <w:numFmt w:val="bullet"/>
      <w:lvlText w:val="•"/>
      <w:lvlJc w:val="left"/>
      <w:pPr>
        <w:tabs>
          <w:tab w:val="num" w:pos="5760"/>
        </w:tabs>
        <w:ind w:left="5760" w:hanging="360"/>
      </w:pPr>
      <w:rPr>
        <w:rFonts w:ascii="Arial" w:hAnsi="Arial" w:hint="default"/>
      </w:rPr>
    </w:lvl>
    <w:lvl w:ilvl="8" w:tplc="FF644D60" w:tentative="1">
      <w:start w:val="1"/>
      <w:numFmt w:val="bullet"/>
      <w:lvlText w:val="•"/>
      <w:lvlJc w:val="left"/>
      <w:pPr>
        <w:tabs>
          <w:tab w:val="num" w:pos="6480"/>
        </w:tabs>
        <w:ind w:left="6480" w:hanging="360"/>
      </w:pPr>
      <w:rPr>
        <w:rFonts w:ascii="Arial" w:hAnsi="Arial" w:hint="default"/>
      </w:rPr>
    </w:lvl>
  </w:abstractNum>
  <w:abstractNum w:abstractNumId="24">
    <w:nsid w:val="161150EC"/>
    <w:multiLevelType w:val="hybridMultilevel"/>
    <w:tmpl w:val="D56C440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167A6C1F"/>
    <w:multiLevelType w:val="hybridMultilevel"/>
    <w:tmpl w:val="3A28A2A6"/>
    <w:lvl w:ilvl="0" w:tplc="64FED166">
      <w:start w:val="1"/>
      <w:numFmt w:val="bullet"/>
      <w:lvlText w:val="–"/>
      <w:lvlJc w:val="left"/>
      <w:pPr>
        <w:tabs>
          <w:tab w:val="num" w:pos="720"/>
        </w:tabs>
        <w:ind w:left="720" w:hanging="360"/>
      </w:pPr>
      <w:rPr>
        <w:rFonts w:ascii="Arial" w:hAnsi="Arial" w:hint="default"/>
      </w:rPr>
    </w:lvl>
    <w:lvl w:ilvl="1" w:tplc="DD1288EC">
      <w:start w:val="1"/>
      <w:numFmt w:val="bullet"/>
      <w:lvlText w:val="–"/>
      <w:lvlJc w:val="left"/>
      <w:pPr>
        <w:tabs>
          <w:tab w:val="num" w:pos="1440"/>
        </w:tabs>
        <w:ind w:left="1440" w:hanging="360"/>
      </w:pPr>
      <w:rPr>
        <w:rFonts w:ascii="Arial" w:hAnsi="Arial" w:hint="default"/>
      </w:rPr>
    </w:lvl>
    <w:lvl w:ilvl="2" w:tplc="329E388C" w:tentative="1">
      <w:start w:val="1"/>
      <w:numFmt w:val="bullet"/>
      <w:lvlText w:val="–"/>
      <w:lvlJc w:val="left"/>
      <w:pPr>
        <w:tabs>
          <w:tab w:val="num" w:pos="2160"/>
        </w:tabs>
        <w:ind w:left="2160" w:hanging="360"/>
      </w:pPr>
      <w:rPr>
        <w:rFonts w:ascii="Arial" w:hAnsi="Arial" w:hint="default"/>
      </w:rPr>
    </w:lvl>
    <w:lvl w:ilvl="3" w:tplc="ACA814E2" w:tentative="1">
      <w:start w:val="1"/>
      <w:numFmt w:val="bullet"/>
      <w:lvlText w:val="–"/>
      <w:lvlJc w:val="left"/>
      <w:pPr>
        <w:tabs>
          <w:tab w:val="num" w:pos="2880"/>
        </w:tabs>
        <w:ind w:left="2880" w:hanging="360"/>
      </w:pPr>
      <w:rPr>
        <w:rFonts w:ascii="Arial" w:hAnsi="Arial" w:hint="default"/>
      </w:rPr>
    </w:lvl>
    <w:lvl w:ilvl="4" w:tplc="84C853A4" w:tentative="1">
      <w:start w:val="1"/>
      <w:numFmt w:val="bullet"/>
      <w:lvlText w:val="–"/>
      <w:lvlJc w:val="left"/>
      <w:pPr>
        <w:tabs>
          <w:tab w:val="num" w:pos="3600"/>
        </w:tabs>
        <w:ind w:left="3600" w:hanging="360"/>
      </w:pPr>
      <w:rPr>
        <w:rFonts w:ascii="Arial" w:hAnsi="Arial" w:hint="default"/>
      </w:rPr>
    </w:lvl>
    <w:lvl w:ilvl="5" w:tplc="3C284C5E" w:tentative="1">
      <w:start w:val="1"/>
      <w:numFmt w:val="bullet"/>
      <w:lvlText w:val="–"/>
      <w:lvlJc w:val="left"/>
      <w:pPr>
        <w:tabs>
          <w:tab w:val="num" w:pos="4320"/>
        </w:tabs>
        <w:ind w:left="4320" w:hanging="360"/>
      </w:pPr>
      <w:rPr>
        <w:rFonts w:ascii="Arial" w:hAnsi="Arial" w:hint="default"/>
      </w:rPr>
    </w:lvl>
    <w:lvl w:ilvl="6" w:tplc="2708CF9A" w:tentative="1">
      <w:start w:val="1"/>
      <w:numFmt w:val="bullet"/>
      <w:lvlText w:val="–"/>
      <w:lvlJc w:val="left"/>
      <w:pPr>
        <w:tabs>
          <w:tab w:val="num" w:pos="5040"/>
        </w:tabs>
        <w:ind w:left="5040" w:hanging="360"/>
      </w:pPr>
      <w:rPr>
        <w:rFonts w:ascii="Arial" w:hAnsi="Arial" w:hint="default"/>
      </w:rPr>
    </w:lvl>
    <w:lvl w:ilvl="7" w:tplc="FD72CAA6" w:tentative="1">
      <w:start w:val="1"/>
      <w:numFmt w:val="bullet"/>
      <w:lvlText w:val="–"/>
      <w:lvlJc w:val="left"/>
      <w:pPr>
        <w:tabs>
          <w:tab w:val="num" w:pos="5760"/>
        </w:tabs>
        <w:ind w:left="5760" w:hanging="360"/>
      </w:pPr>
      <w:rPr>
        <w:rFonts w:ascii="Arial" w:hAnsi="Arial" w:hint="default"/>
      </w:rPr>
    </w:lvl>
    <w:lvl w:ilvl="8" w:tplc="FED8282C" w:tentative="1">
      <w:start w:val="1"/>
      <w:numFmt w:val="bullet"/>
      <w:lvlText w:val="–"/>
      <w:lvlJc w:val="left"/>
      <w:pPr>
        <w:tabs>
          <w:tab w:val="num" w:pos="6480"/>
        </w:tabs>
        <w:ind w:left="6480" w:hanging="360"/>
      </w:pPr>
      <w:rPr>
        <w:rFonts w:ascii="Arial" w:hAnsi="Arial" w:hint="default"/>
      </w:rPr>
    </w:lvl>
  </w:abstractNum>
  <w:abstractNum w:abstractNumId="26">
    <w:nsid w:val="16C36E1A"/>
    <w:multiLevelType w:val="hybridMultilevel"/>
    <w:tmpl w:val="50FC5476"/>
    <w:lvl w:ilvl="0" w:tplc="CBFC3F3A">
      <w:start w:val="1"/>
      <w:numFmt w:val="bullet"/>
      <w:lvlText w:val="•"/>
      <w:lvlJc w:val="left"/>
      <w:pPr>
        <w:tabs>
          <w:tab w:val="num" w:pos="720"/>
        </w:tabs>
        <w:ind w:left="720" w:hanging="360"/>
      </w:pPr>
      <w:rPr>
        <w:rFonts w:ascii="Arial" w:hAnsi="Arial" w:hint="default"/>
      </w:rPr>
    </w:lvl>
    <w:lvl w:ilvl="1" w:tplc="EC5E5C80" w:tentative="1">
      <w:start w:val="1"/>
      <w:numFmt w:val="bullet"/>
      <w:lvlText w:val="•"/>
      <w:lvlJc w:val="left"/>
      <w:pPr>
        <w:tabs>
          <w:tab w:val="num" w:pos="1440"/>
        </w:tabs>
        <w:ind w:left="1440" w:hanging="360"/>
      </w:pPr>
      <w:rPr>
        <w:rFonts w:ascii="Arial" w:hAnsi="Arial" w:hint="default"/>
      </w:rPr>
    </w:lvl>
    <w:lvl w:ilvl="2" w:tplc="167E5B7C" w:tentative="1">
      <w:start w:val="1"/>
      <w:numFmt w:val="bullet"/>
      <w:lvlText w:val="•"/>
      <w:lvlJc w:val="left"/>
      <w:pPr>
        <w:tabs>
          <w:tab w:val="num" w:pos="2160"/>
        </w:tabs>
        <w:ind w:left="2160" w:hanging="360"/>
      </w:pPr>
      <w:rPr>
        <w:rFonts w:ascii="Arial" w:hAnsi="Arial" w:hint="default"/>
      </w:rPr>
    </w:lvl>
    <w:lvl w:ilvl="3" w:tplc="16F897D6" w:tentative="1">
      <w:start w:val="1"/>
      <w:numFmt w:val="bullet"/>
      <w:lvlText w:val="•"/>
      <w:lvlJc w:val="left"/>
      <w:pPr>
        <w:tabs>
          <w:tab w:val="num" w:pos="2880"/>
        </w:tabs>
        <w:ind w:left="2880" w:hanging="360"/>
      </w:pPr>
      <w:rPr>
        <w:rFonts w:ascii="Arial" w:hAnsi="Arial" w:hint="default"/>
      </w:rPr>
    </w:lvl>
    <w:lvl w:ilvl="4" w:tplc="57FA8CE6" w:tentative="1">
      <w:start w:val="1"/>
      <w:numFmt w:val="bullet"/>
      <w:lvlText w:val="•"/>
      <w:lvlJc w:val="left"/>
      <w:pPr>
        <w:tabs>
          <w:tab w:val="num" w:pos="3600"/>
        </w:tabs>
        <w:ind w:left="3600" w:hanging="360"/>
      </w:pPr>
      <w:rPr>
        <w:rFonts w:ascii="Arial" w:hAnsi="Arial" w:hint="default"/>
      </w:rPr>
    </w:lvl>
    <w:lvl w:ilvl="5" w:tplc="B52617E6" w:tentative="1">
      <w:start w:val="1"/>
      <w:numFmt w:val="bullet"/>
      <w:lvlText w:val="•"/>
      <w:lvlJc w:val="left"/>
      <w:pPr>
        <w:tabs>
          <w:tab w:val="num" w:pos="4320"/>
        </w:tabs>
        <w:ind w:left="4320" w:hanging="360"/>
      </w:pPr>
      <w:rPr>
        <w:rFonts w:ascii="Arial" w:hAnsi="Arial" w:hint="default"/>
      </w:rPr>
    </w:lvl>
    <w:lvl w:ilvl="6" w:tplc="1BD87DB4" w:tentative="1">
      <w:start w:val="1"/>
      <w:numFmt w:val="bullet"/>
      <w:lvlText w:val="•"/>
      <w:lvlJc w:val="left"/>
      <w:pPr>
        <w:tabs>
          <w:tab w:val="num" w:pos="5040"/>
        </w:tabs>
        <w:ind w:left="5040" w:hanging="360"/>
      </w:pPr>
      <w:rPr>
        <w:rFonts w:ascii="Arial" w:hAnsi="Arial" w:hint="default"/>
      </w:rPr>
    </w:lvl>
    <w:lvl w:ilvl="7" w:tplc="0A1075D0" w:tentative="1">
      <w:start w:val="1"/>
      <w:numFmt w:val="bullet"/>
      <w:lvlText w:val="•"/>
      <w:lvlJc w:val="left"/>
      <w:pPr>
        <w:tabs>
          <w:tab w:val="num" w:pos="5760"/>
        </w:tabs>
        <w:ind w:left="5760" w:hanging="360"/>
      </w:pPr>
      <w:rPr>
        <w:rFonts w:ascii="Arial" w:hAnsi="Arial" w:hint="default"/>
      </w:rPr>
    </w:lvl>
    <w:lvl w:ilvl="8" w:tplc="20EA1472" w:tentative="1">
      <w:start w:val="1"/>
      <w:numFmt w:val="bullet"/>
      <w:lvlText w:val="•"/>
      <w:lvlJc w:val="left"/>
      <w:pPr>
        <w:tabs>
          <w:tab w:val="num" w:pos="6480"/>
        </w:tabs>
        <w:ind w:left="6480" w:hanging="360"/>
      </w:pPr>
      <w:rPr>
        <w:rFonts w:ascii="Arial" w:hAnsi="Arial" w:hint="default"/>
      </w:rPr>
    </w:lvl>
  </w:abstractNum>
  <w:abstractNum w:abstractNumId="27">
    <w:nsid w:val="18191B4E"/>
    <w:multiLevelType w:val="hybridMultilevel"/>
    <w:tmpl w:val="75A48D2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18873A04"/>
    <w:multiLevelType w:val="hybridMultilevel"/>
    <w:tmpl w:val="E78EB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A601D34"/>
    <w:multiLevelType w:val="hybridMultilevel"/>
    <w:tmpl w:val="362EE7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C0520A8"/>
    <w:multiLevelType w:val="hybridMultilevel"/>
    <w:tmpl w:val="21868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C7F6A0F"/>
    <w:multiLevelType w:val="hybridMultilevel"/>
    <w:tmpl w:val="D31EA88C"/>
    <w:lvl w:ilvl="0" w:tplc="08090015">
      <w:start w:val="1"/>
      <w:numFmt w:val="upp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1DF02DA9"/>
    <w:multiLevelType w:val="hybridMultilevel"/>
    <w:tmpl w:val="D2FA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E4B6D76"/>
    <w:multiLevelType w:val="hybridMultilevel"/>
    <w:tmpl w:val="2C3C7450"/>
    <w:lvl w:ilvl="0" w:tplc="BD0E3402">
      <w:start w:val="1"/>
      <w:numFmt w:val="bullet"/>
      <w:lvlText w:val="•"/>
      <w:lvlJc w:val="left"/>
      <w:pPr>
        <w:tabs>
          <w:tab w:val="num" w:pos="720"/>
        </w:tabs>
        <w:ind w:left="720" w:hanging="360"/>
      </w:pPr>
      <w:rPr>
        <w:rFonts w:ascii="Arial" w:hAnsi="Arial" w:hint="default"/>
      </w:rPr>
    </w:lvl>
    <w:lvl w:ilvl="1" w:tplc="8A369F56" w:tentative="1">
      <w:start w:val="1"/>
      <w:numFmt w:val="bullet"/>
      <w:lvlText w:val="•"/>
      <w:lvlJc w:val="left"/>
      <w:pPr>
        <w:tabs>
          <w:tab w:val="num" w:pos="1440"/>
        </w:tabs>
        <w:ind w:left="1440" w:hanging="360"/>
      </w:pPr>
      <w:rPr>
        <w:rFonts w:ascii="Arial" w:hAnsi="Arial" w:hint="default"/>
      </w:rPr>
    </w:lvl>
    <w:lvl w:ilvl="2" w:tplc="2026B976" w:tentative="1">
      <w:start w:val="1"/>
      <w:numFmt w:val="bullet"/>
      <w:lvlText w:val="•"/>
      <w:lvlJc w:val="left"/>
      <w:pPr>
        <w:tabs>
          <w:tab w:val="num" w:pos="2160"/>
        </w:tabs>
        <w:ind w:left="2160" w:hanging="360"/>
      </w:pPr>
      <w:rPr>
        <w:rFonts w:ascii="Arial" w:hAnsi="Arial" w:hint="default"/>
      </w:rPr>
    </w:lvl>
    <w:lvl w:ilvl="3" w:tplc="9D20519E" w:tentative="1">
      <w:start w:val="1"/>
      <w:numFmt w:val="bullet"/>
      <w:lvlText w:val="•"/>
      <w:lvlJc w:val="left"/>
      <w:pPr>
        <w:tabs>
          <w:tab w:val="num" w:pos="2880"/>
        </w:tabs>
        <w:ind w:left="2880" w:hanging="360"/>
      </w:pPr>
      <w:rPr>
        <w:rFonts w:ascii="Arial" w:hAnsi="Arial" w:hint="default"/>
      </w:rPr>
    </w:lvl>
    <w:lvl w:ilvl="4" w:tplc="944A7CDE" w:tentative="1">
      <w:start w:val="1"/>
      <w:numFmt w:val="bullet"/>
      <w:lvlText w:val="•"/>
      <w:lvlJc w:val="left"/>
      <w:pPr>
        <w:tabs>
          <w:tab w:val="num" w:pos="3600"/>
        </w:tabs>
        <w:ind w:left="3600" w:hanging="360"/>
      </w:pPr>
      <w:rPr>
        <w:rFonts w:ascii="Arial" w:hAnsi="Arial" w:hint="default"/>
      </w:rPr>
    </w:lvl>
    <w:lvl w:ilvl="5" w:tplc="EE46B0E8" w:tentative="1">
      <w:start w:val="1"/>
      <w:numFmt w:val="bullet"/>
      <w:lvlText w:val="•"/>
      <w:lvlJc w:val="left"/>
      <w:pPr>
        <w:tabs>
          <w:tab w:val="num" w:pos="4320"/>
        </w:tabs>
        <w:ind w:left="4320" w:hanging="360"/>
      </w:pPr>
      <w:rPr>
        <w:rFonts w:ascii="Arial" w:hAnsi="Arial" w:hint="default"/>
      </w:rPr>
    </w:lvl>
    <w:lvl w:ilvl="6" w:tplc="261C6DB6" w:tentative="1">
      <w:start w:val="1"/>
      <w:numFmt w:val="bullet"/>
      <w:lvlText w:val="•"/>
      <w:lvlJc w:val="left"/>
      <w:pPr>
        <w:tabs>
          <w:tab w:val="num" w:pos="5040"/>
        </w:tabs>
        <w:ind w:left="5040" w:hanging="360"/>
      </w:pPr>
      <w:rPr>
        <w:rFonts w:ascii="Arial" w:hAnsi="Arial" w:hint="default"/>
      </w:rPr>
    </w:lvl>
    <w:lvl w:ilvl="7" w:tplc="6C068806" w:tentative="1">
      <w:start w:val="1"/>
      <w:numFmt w:val="bullet"/>
      <w:lvlText w:val="•"/>
      <w:lvlJc w:val="left"/>
      <w:pPr>
        <w:tabs>
          <w:tab w:val="num" w:pos="5760"/>
        </w:tabs>
        <w:ind w:left="5760" w:hanging="360"/>
      </w:pPr>
      <w:rPr>
        <w:rFonts w:ascii="Arial" w:hAnsi="Arial" w:hint="default"/>
      </w:rPr>
    </w:lvl>
    <w:lvl w:ilvl="8" w:tplc="BE30C40E" w:tentative="1">
      <w:start w:val="1"/>
      <w:numFmt w:val="bullet"/>
      <w:lvlText w:val="•"/>
      <w:lvlJc w:val="left"/>
      <w:pPr>
        <w:tabs>
          <w:tab w:val="num" w:pos="6480"/>
        </w:tabs>
        <w:ind w:left="6480" w:hanging="360"/>
      </w:pPr>
      <w:rPr>
        <w:rFonts w:ascii="Arial" w:hAnsi="Arial" w:hint="default"/>
      </w:rPr>
    </w:lvl>
  </w:abstractNum>
  <w:abstractNum w:abstractNumId="34">
    <w:nsid w:val="23A36C9C"/>
    <w:multiLevelType w:val="hybridMultilevel"/>
    <w:tmpl w:val="DAE4DD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243124D3"/>
    <w:multiLevelType w:val="singleLevel"/>
    <w:tmpl w:val="FF6445E4"/>
    <w:lvl w:ilvl="0">
      <w:start w:val="1"/>
      <w:numFmt w:val="decimal"/>
      <w:lvlText w:val="%1."/>
      <w:lvlJc w:val="left"/>
      <w:pPr>
        <w:tabs>
          <w:tab w:val="num" w:pos="1080"/>
        </w:tabs>
        <w:ind w:left="1080" w:hanging="360"/>
      </w:pPr>
      <w:rPr>
        <w:rFonts w:ascii="Arial" w:eastAsia="Times New Roman" w:hAnsi="Arial" w:cs="Arial" w:hint="default"/>
      </w:rPr>
    </w:lvl>
  </w:abstractNum>
  <w:abstractNum w:abstractNumId="36">
    <w:nsid w:val="262637F3"/>
    <w:multiLevelType w:val="hybridMultilevel"/>
    <w:tmpl w:val="323ED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64F5A0C"/>
    <w:multiLevelType w:val="hybridMultilevel"/>
    <w:tmpl w:val="A5A2E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6C637E9"/>
    <w:multiLevelType w:val="hybridMultilevel"/>
    <w:tmpl w:val="31FE3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7A344C8"/>
    <w:multiLevelType w:val="hybridMultilevel"/>
    <w:tmpl w:val="02B2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80D3316"/>
    <w:multiLevelType w:val="hybridMultilevel"/>
    <w:tmpl w:val="20A838F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2AE01E1B"/>
    <w:multiLevelType w:val="hybridMultilevel"/>
    <w:tmpl w:val="678CDD16"/>
    <w:lvl w:ilvl="0" w:tplc="FFFFFFFF">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Times New Roman" w:eastAsia="Times New Roman" w:hAnsi="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nsid w:val="2B0E6BFE"/>
    <w:multiLevelType w:val="hybridMultilevel"/>
    <w:tmpl w:val="8BB4D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B11B4B"/>
    <w:multiLevelType w:val="hybridMultilevel"/>
    <w:tmpl w:val="922896D0"/>
    <w:lvl w:ilvl="0" w:tplc="1708D20E">
      <w:start w:val="1"/>
      <w:numFmt w:val="decimal"/>
      <w:lvlText w:val="%1."/>
      <w:lvlJc w:val="left"/>
      <w:pPr>
        <w:tabs>
          <w:tab w:val="num" w:pos="720"/>
        </w:tabs>
        <w:ind w:left="720" w:hanging="360"/>
      </w:pPr>
    </w:lvl>
    <w:lvl w:ilvl="1" w:tplc="05F866FC" w:tentative="1">
      <w:start w:val="1"/>
      <w:numFmt w:val="decimal"/>
      <w:lvlText w:val="%2."/>
      <w:lvlJc w:val="left"/>
      <w:pPr>
        <w:tabs>
          <w:tab w:val="num" w:pos="1440"/>
        </w:tabs>
        <w:ind w:left="1440" w:hanging="360"/>
      </w:pPr>
    </w:lvl>
    <w:lvl w:ilvl="2" w:tplc="390E35F2" w:tentative="1">
      <w:start w:val="1"/>
      <w:numFmt w:val="decimal"/>
      <w:lvlText w:val="%3."/>
      <w:lvlJc w:val="left"/>
      <w:pPr>
        <w:tabs>
          <w:tab w:val="num" w:pos="2160"/>
        </w:tabs>
        <w:ind w:left="2160" w:hanging="360"/>
      </w:pPr>
    </w:lvl>
    <w:lvl w:ilvl="3" w:tplc="1264F880" w:tentative="1">
      <w:start w:val="1"/>
      <w:numFmt w:val="decimal"/>
      <w:lvlText w:val="%4."/>
      <w:lvlJc w:val="left"/>
      <w:pPr>
        <w:tabs>
          <w:tab w:val="num" w:pos="2880"/>
        </w:tabs>
        <w:ind w:left="2880" w:hanging="360"/>
      </w:pPr>
    </w:lvl>
    <w:lvl w:ilvl="4" w:tplc="E488F92E" w:tentative="1">
      <w:start w:val="1"/>
      <w:numFmt w:val="decimal"/>
      <w:lvlText w:val="%5."/>
      <w:lvlJc w:val="left"/>
      <w:pPr>
        <w:tabs>
          <w:tab w:val="num" w:pos="3600"/>
        </w:tabs>
        <w:ind w:left="3600" w:hanging="360"/>
      </w:pPr>
    </w:lvl>
    <w:lvl w:ilvl="5" w:tplc="206E84C2" w:tentative="1">
      <w:start w:val="1"/>
      <w:numFmt w:val="decimal"/>
      <w:lvlText w:val="%6."/>
      <w:lvlJc w:val="left"/>
      <w:pPr>
        <w:tabs>
          <w:tab w:val="num" w:pos="4320"/>
        </w:tabs>
        <w:ind w:left="4320" w:hanging="360"/>
      </w:pPr>
    </w:lvl>
    <w:lvl w:ilvl="6" w:tplc="6890E9D8" w:tentative="1">
      <w:start w:val="1"/>
      <w:numFmt w:val="decimal"/>
      <w:lvlText w:val="%7."/>
      <w:lvlJc w:val="left"/>
      <w:pPr>
        <w:tabs>
          <w:tab w:val="num" w:pos="5040"/>
        </w:tabs>
        <w:ind w:left="5040" w:hanging="360"/>
      </w:pPr>
    </w:lvl>
    <w:lvl w:ilvl="7" w:tplc="A64E720E" w:tentative="1">
      <w:start w:val="1"/>
      <w:numFmt w:val="decimal"/>
      <w:lvlText w:val="%8."/>
      <w:lvlJc w:val="left"/>
      <w:pPr>
        <w:tabs>
          <w:tab w:val="num" w:pos="5760"/>
        </w:tabs>
        <w:ind w:left="5760" w:hanging="360"/>
      </w:pPr>
    </w:lvl>
    <w:lvl w:ilvl="8" w:tplc="EECCAFE2" w:tentative="1">
      <w:start w:val="1"/>
      <w:numFmt w:val="decimal"/>
      <w:lvlText w:val="%9."/>
      <w:lvlJc w:val="left"/>
      <w:pPr>
        <w:tabs>
          <w:tab w:val="num" w:pos="6480"/>
        </w:tabs>
        <w:ind w:left="6480" w:hanging="360"/>
      </w:pPr>
    </w:lvl>
  </w:abstractNum>
  <w:abstractNum w:abstractNumId="44">
    <w:nsid w:val="2E5A6D54"/>
    <w:multiLevelType w:val="hybridMultilevel"/>
    <w:tmpl w:val="F8C2E2F4"/>
    <w:lvl w:ilvl="0" w:tplc="4D288EA2">
      <w:start w:val="1"/>
      <w:numFmt w:val="bullet"/>
      <w:lvlText w:val="•"/>
      <w:lvlJc w:val="left"/>
      <w:pPr>
        <w:tabs>
          <w:tab w:val="num" w:pos="720"/>
        </w:tabs>
        <w:ind w:left="720" w:hanging="360"/>
      </w:pPr>
      <w:rPr>
        <w:rFonts w:ascii="Arial" w:hAnsi="Arial" w:hint="default"/>
      </w:rPr>
    </w:lvl>
    <w:lvl w:ilvl="1" w:tplc="4FDE69F2" w:tentative="1">
      <w:start w:val="1"/>
      <w:numFmt w:val="bullet"/>
      <w:lvlText w:val="•"/>
      <w:lvlJc w:val="left"/>
      <w:pPr>
        <w:tabs>
          <w:tab w:val="num" w:pos="1440"/>
        </w:tabs>
        <w:ind w:left="1440" w:hanging="360"/>
      </w:pPr>
      <w:rPr>
        <w:rFonts w:ascii="Arial" w:hAnsi="Arial" w:hint="default"/>
      </w:rPr>
    </w:lvl>
    <w:lvl w:ilvl="2" w:tplc="DC3EEE64" w:tentative="1">
      <w:start w:val="1"/>
      <w:numFmt w:val="bullet"/>
      <w:lvlText w:val="•"/>
      <w:lvlJc w:val="left"/>
      <w:pPr>
        <w:tabs>
          <w:tab w:val="num" w:pos="2160"/>
        </w:tabs>
        <w:ind w:left="2160" w:hanging="360"/>
      </w:pPr>
      <w:rPr>
        <w:rFonts w:ascii="Arial" w:hAnsi="Arial" w:hint="default"/>
      </w:rPr>
    </w:lvl>
    <w:lvl w:ilvl="3" w:tplc="F0CC547E" w:tentative="1">
      <w:start w:val="1"/>
      <w:numFmt w:val="bullet"/>
      <w:lvlText w:val="•"/>
      <w:lvlJc w:val="left"/>
      <w:pPr>
        <w:tabs>
          <w:tab w:val="num" w:pos="2880"/>
        </w:tabs>
        <w:ind w:left="2880" w:hanging="360"/>
      </w:pPr>
      <w:rPr>
        <w:rFonts w:ascii="Arial" w:hAnsi="Arial" w:hint="default"/>
      </w:rPr>
    </w:lvl>
    <w:lvl w:ilvl="4" w:tplc="F386ECAA" w:tentative="1">
      <w:start w:val="1"/>
      <w:numFmt w:val="bullet"/>
      <w:lvlText w:val="•"/>
      <w:lvlJc w:val="left"/>
      <w:pPr>
        <w:tabs>
          <w:tab w:val="num" w:pos="3600"/>
        </w:tabs>
        <w:ind w:left="3600" w:hanging="360"/>
      </w:pPr>
      <w:rPr>
        <w:rFonts w:ascii="Arial" w:hAnsi="Arial" w:hint="default"/>
      </w:rPr>
    </w:lvl>
    <w:lvl w:ilvl="5" w:tplc="C24EC36A" w:tentative="1">
      <w:start w:val="1"/>
      <w:numFmt w:val="bullet"/>
      <w:lvlText w:val="•"/>
      <w:lvlJc w:val="left"/>
      <w:pPr>
        <w:tabs>
          <w:tab w:val="num" w:pos="4320"/>
        </w:tabs>
        <w:ind w:left="4320" w:hanging="360"/>
      </w:pPr>
      <w:rPr>
        <w:rFonts w:ascii="Arial" w:hAnsi="Arial" w:hint="default"/>
      </w:rPr>
    </w:lvl>
    <w:lvl w:ilvl="6" w:tplc="4F62B188" w:tentative="1">
      <w:start w:val="1"/>
      <w:numFmt w:val="bullet"/>
      <w:lvlText w:val="•"/>
      <w:lvlJc w:val="left"/>
      <w:pPr>
        <w:tabs>
          <w:tab w:val="num" w:pos="5040"/>
        </w:tabs>
        <w:ind w:left="5040" w:hanging="360"/>
      </w:pPr>
      <w:rPr>
        <w:rFonts w:ascii="Arial" w:hAnsi="Arial" w:hint="default"/>
      </w:rPr>
    </w:lvl>
    <w:lvl w:ilvl="7" w:tplc="40C64E14" w:tentative="1">
      <w:start w:val="1"/>
      <w:numFmt w:val="bullet"/>
      <w:lvlText w:val="•"/>
      <w:lvlJc w:val="left"/>
      <w:pPr>
        <w:tabs>
          <w:tab w:val="num" w:pos="5760"/>
        </w:tabs>
        <w:ind w:left="5760" w:hanging="360"/>
      </w:pPr>
      <w:rPr>
        <w:rFonts w:ascii="Arial" w:hAnsi="Arial" w:hint="default"/>
      </w:rPr>
    </w:lvl>
    <w:lvl w:ilvl="8" w:tplc="B120C99A" w:tentative="1">
      <w:start w:val="1"/>
      <w:numFmt w:val="bullet"/>
      <w:lvlText w:val="•"/>
      <w:lvlJc w:val="left"/>
      <w:pPr>
        <w:tabs>
          <w:tab w:val="num" w:pos="6480"/>
        </w:tabs>
        <w:ind w:left="6480" w:hanging="360"/>
      </w:pPr>
      <w:rPr>
        <w:rFonts w:ascii="Arial" w:hAnsi="Arial" w:hint="default"/>
      </w:rPr>
    </w:lvl>
  </w:abstractNum>
  <w:abstractNum w:abstractNumId="45">
    <w:nsid w:val="2EF24650"/>
    <w:multiLevelType w:val="hybridMultilevel"/>
    <w:tmpl w:val="58B69E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300444CF"/>
    <w:multiLevelType w:val="hybridMultilevel"/>
    <w:tmpl w:val="094E44AA"/>
    <w:lvl w:ilvl="0" w:tplc="C2C8EB02">
      <w:start w:val="1"/>
      <w:numFmt w:val="bullet"/>
      <w:lvlText w:val="•"/>
      <w:lvlJc w:val="left"/>
      <w:pPr>
        <w:tabs>
          <w:tab w:val="num" w:pos="720"/>
        </w:tabs>
        <w:ind w:left="720" w:hanging="360"/>
      </w:pPr>
      <w:rPr>
        <w:rFonts w:ascii="Arial" w:hAnsi="Arial" w:hint="default"/>
      </w:rPr>
    </w:lvl>
    <w:lvl w:ilvl="1" w:tplc="30CC735C" w:tentative="1">
      <w:start w:val="1"/>
      <w:numFmt w:val="bullet"/>
      <w:lvlText w:val="•"/>
      <w:lvlJc w:val="left"/>
      <w:pPr>
        <w:tabs>
          <w:tab w:val="num" w:pos="1440"/>
        </w:tabs>
        <w:ind w:left="1440" w:hanging="360"/>
      </w:pPr>
      <w:rPr>
        <w:rFonts w:ascii="Arial" w:hAnsi="Arial" w:hint="default"/>
      </w:rPr>
    </w:lvl>
    <w:lvl w:ilvl="2" w:tplc="339A02CC" w:tentative="1">
      <w:start w:val="1"/>
      <w:numFmt w:val="bullet"/>
      <w:lvlText w:val="•"/>
      <w:lvlJc w:val="left"/>
      <w:pPr>
        <w:tabs>
          <w:tab w:val="num" w:pos="2160"/>
        </w:tabs>
        <w:ind w:left="2160" w:hanging="360"/>
      </w:pPr>
      <w:rPr>
        <w:rFonts w:ascii="Arial" w:hAnsi="Arial" w:hint="default"/>
      </w:rPr>
    </w:lvl>
    <w:lvl w:ilvl="3" w:tplc="BD70EC3C" w:tentative="1">
      <w:start w:val="1"/>
      <w:numFmt w:val="bullet"/>
      <w:lvlText w:val="•"/>
      <w:lvlJc w:val="left"/>
      <w:pPr>
        <w:tabs>
          <w:tab w:val="num" w:pos="2880"/>
        </w:tabs>
        <w:ind w:left="2880" w:hanging="360"/>
      </w:pPr>
      <w:rPr>
        <w:rFonts w:ascii="Arial" w:hAnsi="Arial" w:hint="default"/>
      </w:rPr>
    </w:lvl>
    <w:lvl w:ilvl="4" w:tplc="7098EC08" w:tentative="1">
      <w:start w:val="1"/>
      <w:numFmt w:val="bullet"/>
      <w:lvlText w:val="•"/>
      <w:lvlJc w:val="left"/>
      <w:pPr>
        <w:tabs>
          <w:tab w:val="num" w:pos="3600"/>
        </w:tabs>
        <w:ind w:left="3600" w:hanging="360"/>
      </w:pPr>
      <w:rPr>
        <w:rFonts w:ascii="Arial" w:hAnsi="Arial" w:hint="default"/>
      </w:rPr>
    </w:lvl>
    <w:lvl w:ilvl="5" w:tplc="B5588AEA" w:tentative="1">
      <w:start w:val="1"/>
      <w:numFmt w:val="bullet"/>
      <w:lvlText w:val="•"/>
      <w:lvlJc w:val="left"/>
      <w:pPr>
        <w:tabs>
          <w:tab w:val="num" w:pos="4320"/>
        </w:tabs>
        <w:ind w:left="4320" w:hanging="360"/>
      </w:pPr>
      <w:rPr>
        <w:rFonts w:ascii="Arial" w:hAnsi="Arial" w:hint="default"/>
      </w:rPr>
    </w:lvl>
    <w:lvl w:ilvl="6" w:tplc="A106F056" w:tentative="1">
      <w:start w:val="1"/>
      <w:numFmt w:val="bullet"/>
      <w:lvlText w:val="•"/>
      <w:lvlJc w:val="left"/>
      <w:pPr>
        <w:tabs>
          <w:tab w:val="num" w:pos="5040"/>
        </w:tabs>
        <w:ind w:left="5040" w:hanging="360"/>
      </w:pPr>
      <w:rPr>
        <w:rFonts w:ascii="Arial" w:hAnsi="Arial" w:hint="default"/>
      </w:rPr>
    </w:lvl>
    <w:lvl w:ilvl="7" w:tplc="AF724242" w:tentative="1">
      <w:start w:val="1"/>
      <w:numFmt w:val="bullet"/>
      <w:lvlText w:val="•"/>
      <w:lvlJc w:val="left"/>
      <w:pPr>
        <w:tabs>
          <w:tab w:val="num" w:pos="5760"/>
        </w:tabs>
        <w:ind w:left="5760" w:hanging="360"/>
      </w:pPr>
      <w:rPr>
        <w:rFonts w:ascii="Arial" w:hAnsi="Arial" w:hint="default"/>
      </w:rPr>
    </w:lvl>
    <w:lvl w:ilvl="8" w:tplc="4AA40050" w:tentative="1">
      <w:start w:val="1"/>
      <w:numFmt w:val="bullet"/>
      <w:lvlText w:val="•"/>
      <w:lvlJc w:val="left"/>
      <w:pPr>
        <w:tabs>
          <w:tab w:val="num" w:pos="6480"/>
        </w:tabs>
        <w:ind w:left="6480" w:hanging="360"/>
      </w:pPr>
      <w:rPr>
        <w:rFonts w:ascii="Arial" w:hAnsi="Arial" w:hint="default"/>
      </w:rPr>
    </w:lvl>
  </w:abstractNum>
  <w:abstractNum w:abstractNumId="47">
    <w:nsid w:val="300D12FF"/>
    <w:multiLevelType w:val="hybridMultilevel"/>
    <w:tmpl w:val="98020004"/>
    <w:lvl w:ilvl="0" w:tplc="A0627C64">
      <w:start w:val="2"/>
      <w:numFmt w:val="bullet"/>
      <w:lvlText w:val="-"/>
      <w:lvlJc w:val="left"/>
      <w:pPr>
        <w:ind w:left="405" w:hanging="360"/>
      </w:pPr>
      <w:rPr>
        <w:rFonts w:ascii="Arial" w:eastAsia="Calibr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8">
    <w:nsid w:val="300F7A66"/>
    <w:multiLevelType w:val="hybridMultilevel"/>
    <w:tmpl w:val="E362D1E0"/>
    <w:lvl w:ilvl="0" w:tplc="02AE4686">
      <w:start w:val="1"/>
      <w:numFmt w:val="bullet"/>
      <w:lvlText w:val="•"/>
      <w:lvlJc w:val="left"/>
      <w:pPr>
        <w:tabs>
          <w:tab w:val="num" w:pos="720"/>
        </w:tabs>
        <w:ind w:left="720" w:hanging="360"/>
      </w:pPr>
      <w:rPr>
        <w:rFonts w:ascii="Arial" w:hAnsi="Arial" w:hint="default"/>
      </w:rPr>
    </w:lvl>
    <w:lvl w:ilvl="1" w:tplc="FCE0EA78" w:tentative="1">
      <w:start w:val="1"/>
      <w:numFmt w:val="bullet"/>
      <w:lvlText w:val="•"/>
      <w:lvlJc w:val="left"/>
      <w:pPr>
        <w:tabs>
          <w:tab w:val="num" w:pos="1440"/>
        </w:tabs>
        <w:ind w:left="1440" w:hanging="360"/>
      </w:pPr>
      <w:rPr>
        <w:rFonts w:ascii="Arial" w:hAnsi="Arial" w:hint="default"/>
      </w:rPr>
    </w:lvl>
    <w:lvl w:ilvl="2" w:tplc="9282FD00" w:tentative="1">
      <w:start w:val="1"/>
      <w:numFmt w:val="bullet"/>
      <w:lvlText w:val="•"/>
      <w:lvlJc w:val="left"/>
      <w:pPr>
        <w:tabs>
          <w:tab w:val="num" w:pos="2160"/>
        </w:tabs>
        <w:ind w:left="2160" w:hanging="360"/>
      </w:pPr>
      <w:rPr>
        <w:rFonts w:ascii="Arial" w:hAnsi="Arial" w:hint="default"/>
      </w:rPr>
    </w:lvl>
    <w:lvl w:ilvl="3" w:tplc="8ED86E44" w:tentative="1">
      <w:start w:val="1"/>
      <w:numFmt w:val="bullet"/>
      <w:lvlText w:val="•"/>
      <w:lvlJc w:val="left"/>
      <w:pPr>
        <w:tabs>
          <w:tab w:val="num" w:pos="2880"/>
        </w:tabs>
        <w:ind w:left="2880" w:hanging="360"/>
      </w:pPr>
      <w:rPr>
        <w:rFonts w:ascii="Arial" w:hAnsi="Arial" w:hint="default"/>
      </w:rPr>
    </w:lvl>
    <w:lvl w:ilvl="4" w:tplc="C0E0032A" w:tentative="1">
      <w:start w:val="1"/>
      <w:numFmt w:val="bullet"/>
      <w:lvlText w:val="•"/>
      <w:lvlJc w:val="left"/>
      <w:pPr>
        <w:tabs>
          <w:tab w:val="num" w:pos="3600"/>
        </w:tabs>
        <w:ind w:left="3600" w:hanging="360"/>
      </w:pPr>
      <w:rPr>
        <w:rFonts w:ascii="Arial" w:hAnsi="Arial" w:hint="default"/>
      </w:rPr>
    </w:lvl>
    <w:lvl w:ilvl="5" w:tplc="A646554C" w:tentative="1">
      <w:start w:val="1"/>
      <w:numFmt w:val="bullet"/>
      <w:lvlText w:val="•"/>
      <w:lvlJc w:val="left"/>
      <w:pPr>
        <w:tabs>
          <w:tab w:val="num" w:pos="4320"/>
        </w:tabs>
        <w:ind w:left="4320" w:hanging="360"/>
      </w:pPr>
      <w:rPr>
        <w:rFonts w:ascii="Arial" w:hAnsi="Arial" w:hint="default"/>
      </w:rPr>
    </w:lvl>
    <w:lvl w:ilvl="6" w:tplc="CF8A6DBC" w:tentative="1">
      <w:start w:val="1"/>
      <w:numFmt w:val="bullet"/>
      <w:lvlText w:val="•"/>
      <w:lvlJc w:val="left"/>
      <w:pPr>
        <w:tabs>
          <w:tab w:val="num" w:pos="5040"/>
        </w:tabs>
        <w:ind w:left="5040" w:hanging="360"/>
      </w:pPr>
      <w:rPr>
        <w:rFonts w:ascii="Arial" w:hAnsi="Arial" w:hint="default"/>
      </w:rPr>
    </w:lvl>
    <w:lvl w:ilvl="7" w:tplc="39862F5A" w:tentative="1">
      <w:start w:val="1"/>
      <w:numFmt w:val="bullet"/>
      <w:lvlText w:val="•"/>
      <w:lvlJc w:val="left"/>
      <w:pPr>
        <w:tabs>
          <w:tab w:val="num" w:pos="5760"/>
        </w:tabs>
        <w:ind w:left="5760" w:hanging="360"/>
      </w:pPr>
      <w:rPr>
        <w:rFonts w:ascii="Arial" w:hAnsi="Arial" w:hint="default"/>
      </w:rPr>
    </w:lvl>
    <w:lvl w:ilvl="8" w:tplc="202A3DB4" w:tentative="1">
      <w:start w:val="1"/>
      <w:numFmt w:val="bullet"/>
      <w:lvlText w:val="•"/>
      <w:lvlJc w:val="left"/>
      <w:pPr>
        <w:tabs>
          <w:tab w:val="num" w:pos="6480"/>
        </w:tabs>
        <w:ind w:left="6480" w:hanging="360"/>
      </w:pPr>
      <w:rPr>
        <w:rFonts w:ascii="Arial" w:hAnsi="Arial" w:hint="default"/>
      </w:rPr>
    </w:lvl>
  </w:abstractNum>
  <w:abstractNum w:abstractNumId="49">
    <w:nsid w:val="31E851AA"/>
    <w:multiLevelType w:val="hybridMultilevel"/>
    <w:tmpl w:val="8394503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
    <w:nsid w:val="36AC1E9B"/>
    <w:multiLevelType w:val="hybridMultilevel"/>
    <w:tmpl w:val="8E6AFC52"/>
    <w:lvl w:ilvl="0" w:tplc="5C209A68">
      <w:start w:val="1"/>
      <w:numFmt w:val="bullet"/>
      <w:lvlText w:val="•"/>
      <w:lvlJc w:val="left"/>
      <w:pPr>
        <w:tabs>
          <w:tab w:val="num" w:pos="720"/>
        </w:tabs>
        <w:ind w:left="720" w:hanging="360"/>
      </w:pPr>
      <w:rPr>
        <w:rFonts w:ascii="Times New Roman" w:hAnsi="Times New Roman" w:hint="default"/>
      </w:rPr>
    </w:lvl>
    <w:lvl w:ilvl="1" w:tplc="31C84B6C">
      <w:start w:val="1"/>
      <w:numFmt w:val="bullet"/>
      <w:lvlText w:val="•"/>
      <w:lvlJc w:val="left"/>
      <w:pPr>
        <w:tabs>
          <w:tab w:val="num" w:pos="1440"/>
        </w:tabs>
        <w:ind w:left="1440" w:hanging="360"/>
      </w:pPr>
      <w:rPr>
        <w:rFonts w:ascii="Times New Roman" w:hAnsi="Times New Roman" w:hint="default"/>
      </w:rPr>
    </w:lvl>
    <w:lvl w:ilvl="2" w:tplc="BBC02CF8" w:tentative="1">
      <w:start w:val="1"/>
      <w:numFmt w:val="bullet"/>
      <w:lvlText w:val="•"/>
      <w:lvlJc w:val="left"/>
      <w:pPr>
        <w:tabs>
          <w:tab w:val="num" w:pos="2160"/>
        </w:tabs>
        <w:ind w:left="2160" w:hanging="360"/>
      </w:pPr>
      <w:rPr>
        <w:rFonts w:ascii="Times New Roman" w:hAnsi="Times New Roman" w:hint="default"/>
      </w:rPr>
    </w:lvl>
    <w:lvl w:ilvl="3" w:tplc="91526BC0" w:tentative="1">
      <w:start w:val="1"/>
      <w:numFmt w:val="bullet"/>
      <w:lvlText w:val="•"/>
      <w:lvlJc w:val="left"/>
      <w:pPr>
        <w:tabs>
          <w:tab w:val="num" w:pos="2880"/>
        </w:tabs>
        <w:ind w:left="2880" w:hanging="360"/>
      </w:pPr>
      <w:rPr>
        <w:rFonts w:ascii="Times New Roman" w:hAnsi="Times New Roman" w:hint="default"/>
      </w:rPr>
    </w:lvl>
    <w:lvl w:ilvl="4" w:tplc="057A7948" w:tentative="1">
      <w:start w:val="1"/>
      <w:numFmt w:val="bullet"/>
      <w:lvlText w:val="•"/>
      <w:lvlJc w:val="left"/>
      <w:pPr>
        <w:tabs>
          <w:tab w:val="num" w:pos="3600"/>
        </w:tabs>
        <w:ind w:left="3600" w:hanging="360"/>
      </w:pPr>
      <w:rPr>
        <w:rFonts w:ascii="Times New Roman" w:hAnsi="Times New Roman" w:hint="default"/>
      </w:rPr>
    </w:lvl>
    <w:lvl w:ilvl="5" w:tplc="1CD21AD4" w:tentative="1">
      <w:start w:val="1"/>
      <w:numFmt w:val="bullet"/>
      <w:lvlText w:val="•"/>
      <w:lvlJc w:val="left"/>
      <w:pPr>
        <w:tabs>
          <w:tab w:val="num" w:pos="4320"/>
        </w:tabs>
        <w:ind w:left="4320" w:hanging="360"/>
      </w:pPr>
      <w:rPr>
        <w:rFonts w:ascii="Times New Roman" w:hAnsi="Times New Roman" w:hint="default"/>
      </w:rPr>
    </w:lvl>
    <w:lvl w:ilvl="6" w:tplc="8EB4234E" w:tentative="1">
      <w:start w:val="1"/>
      <w:numFmt w:val="bullet"/>
      <w:lvlText w:val="•"/>
      <w:lvlJc w:val="left"/>
      <w:pPr>
        <w:tabs>
          <w:tab w:val="num" w:pos="5040"/>
        </w:tabs>
        <w:ind w:left="5040" w:hanging="360"/>
      </w:pPr>
      <w:rPr>
        <w:rFonts w:ascii="Times New Roman" w:hAnsi="Times New Roman" w:hint="default"/>
      </w:rPr>
    </w:lvl>
    <w:lvl w:ilvl="7" w:tplc="E634F67C" w:tentative="1">
      <w:start w:val="1"/>
      <w:numFmt w:val="bullet"/>
      <w:lvlText w:val="•"/>
      <w:lvlJc w:val="left"/>
      <w:pPr>
        <w:tabs>
          <w:tab w:val="num" w:pos="5760"/>
        </w:tabs>
        <w:ind w:left="5760" w:hanging="360"/>
      </w:pPr>
      <w:rPr>
        <w:rFonts w:ascii="Times New Roman" w:hAnsi="Times New Roman" w:hint="default"/>
      </w:rPr>
    </w:lvl>
    <w:lvl w:ilvl="8" w:tplc="A4FCFC4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38112F43"/>
    <w:multiLevelType w:val="hybridMultilevel"/>
    <w:tmpl w:val="A8B81726"/>
    <w:lvl w:ilvl="0" w:tplc="4EF689E6">
      <w:start w:val="1"/>
      <w:numFmt w:val="bullet"/>
      <w:lvlText w:val="•"/>
      <w:lvlJc w:val="left"/>
      <w:pPr>
        <w:tabs>
          <w:tab w:val="num" w:pos="720"/>
        </w:tabs>
        <w:ind w:left="720" w:hanging="360"/>
      </w:pPr>
      <w:rPr>
        <w:rFonts w:ascii="Times New Roman" w:hAnsi="Times New Roman" w:hint="default"/>
      </w:rPr>
    </w:lvl>
    <w:lvl w:ilvl="1" w:tplc="A63E3F74" w:tentative="1">
      <w:start w:val="1"/>
      <w:numFmt w:val="bullet"/>
      <w:lvlText w:val="•"/>
      <w:lvlJc w:val="left"/>
      <w:pPr>
        <w:tabs>
          <w:tab w:val="num" w:pos="1440"/>
        </w:tabs>
        <w:ind w:left="1440" w:hanging="360"/>
      </w:pPr>
      <w:rPr>
        <w:rFonts w:ascii="Times New Roman" w:hAnsi="Times New Roman" w:hint="default"/>
      </w:rPr>
    </w:lvl>
    <w:lvl w:ilvl="2" w:tplc="CDE8D768" w:tentative="1">
      <w:start w:val="1"/>
      <w:numFmt w:val="bullet"/>
      <w:lvlText w:val="•"/>
      <w:lvlJc w:val="left"/>
      <w:pPr>
        <w:tabs>
          <w:tab w:val="num" w:pos="2160"/>
        </w:tabs>
        <w:ind w:left="2160" w:hanging="360"/>
      </w:pPr>
      <w:rPr>
        <w:rFonts w:ascii="Times New Roman" w:hAnsi="Times New Roman" w:hint="default"/>
      </w:rPr>
    </w:lvl>
    <w:lvl w:ilvl="3" w:tplc="3BC0B0B6" w:tentative="1">
      <w:start w:val="1"/>
      <w:numFmt w:val="bullet"/>
      <w:lvlText w:val="•"/>
      <w:lvlJc w:val="left"/>
      <w:pPr>
        <w:tabs>
          <w:tab w:val="num" w:pos="2880"/>
        </w:tabs>
        <w:ind w:left="2880" w:hanging="360"/>
      </w:pPr>
      <w:rPr>
        <w:rFonts w:ascii="Times New Roman" w:hAnsi="Times New Roman" w:hint="default"/>
      </w:rPr>
    </w:lvl>
    <w:lvl w:ilvl="4" w:tplc="A9EE9BD2" w:tentative="1">
      <w:start w:val="1"/>
      <w:numFmt w:val="bullet"/>
      <w:lvlText w:val="•"/>
      <w:lvlJc w:val="left"/>
      <w:pPr>
        <w:tabs>
          <w:tab w:val="num" w:pos="3600"/>
        </w:tabs>
        <w:ind w:left="3600" w:hanging="360"/>
      </w:pPr>
      <w:rPr>
        <w:rFonts w:ascii="Times New Roman" w:hAnsi="Times New Roman" w:hint="default"/>
      </w:rPr>
    </w:lvl>
    <w:lvl w:ilvl="5" w:tplc="69961F98" w:tentative="1">
      <w:start w:val="1"/>
      <w:numFmt w:val="bullet"/>
      <w:lvlText w:val="•"/>
      <w:lvlJc w:val="left"/>
      <w:pPr>
        <w:tabs>
          <w:tab w:val="num" w:pos="4320"/>
        </w:tabs>
        <w:ind w:left="4320" w:hanging="360"/>
      </w:pPr>
      <w:rPr>
        <w:rFonts w:ascii="Times New Roman" w:hAnsi="Times New Roman" w:hint="default"/>
      </w:rPr>
    </w:lvl>
    <w:lvl w:ilvl="6" w:tplc="7AEE78E4" w:tentative="1">
      <w:start w:val="1"/>
      <w:numFmt w:val="bullet"/>
      <w:lvlText w:val="•"/>
      <w:lvlJc w:val="left"/>
      <w:pPr>
        <w:tabs>
          <w:tab w:val="num" w:pos="5040"/>
        </w:tabs>
        <w:ind w:left="5040" w:hanging="360"/>
      </w:pPr>
      <w:rPr>
        <w:rFonts w:ascii="Times New Roman" w:hAnsi="Times New Roman" w:hint="default"/>
      </w:rPr>
    </w:lvl>
    <w:lvl w:ilvl="7" w:tplc="1E70005A" w:tentative="1">
      <w:start w:val="1"/>
      <w:numFmt w:val="bullet"/>
      <w:lvlText w:val="•"/>
      <w:lvlJc w:val="left"/>
      <w:pPr>
        <w:tabs>
          <w:tab w:val="num" w:pos="5760"/>
        </w:tabs>
        <w:ind w:left="5760" w:hanging="360"/>
      </w:pPr>
      <w:rPr>
        <w:rFonts w:ascii="Times New Roman" w:hAnsi="Times New Roman" w:hint="default"/>
      </w:rPr>
    </w:lvl>
    <w:lvl w:ilvl="8" w:tplc="BB90FAEE" w:tentative="1">
      <w:start w:val="1"/>
      <w:numFmt w:val="bullet"/>
      <w:lvlText w:val="•"/>
      <w:lvlJc w:val="left"/>
      <w:pPr>
        <w:tabs>
          <w:tab w:val="num" w:pos="6480"/>
        </w:tabs>
        <w:ind w:left="6480" w:hanging="360"/>
      </w:pPr>
      <w:rPr>
        <w:rFonts w:ascii="Times New Roman" w:hAnsi="Times New Roman" w:hint="default"/>
      </w:rPr>
    </w:lvl>
  </w:abstractNum>
  <w:abstractNum w:abstractNumId="52">
    <w:nsid w:val="38862ED7"/>
    <w:multiLevelType w:val="hybridMultilevel"/>
    <w:tmpl w:val="1AEE6B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9611003"/>
    <w:multiLevelType w:val="hybridMultilevel"/>
    <w:tmpl w:val="C82486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nsid w:val="39A70086"/>
    <w:multiLevelType w:val="hybridMultilevel"/>
    <w:tmpl w:val="0F78BA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3B561BD2"/>
    <w:multiLevelType w:val="hybridMultilevel"/>
    <w:tmpl w:val="DD70AF66"/>
    <w:lvl w:ilvl="0" w:tplc="79F2959C">
      <w:start w:val="1"/>
      <w:numFmt w:val="decimal"/>
      <w:lvlText w:val="%1."/>
      <w:lvlJc w:val="left"/>
      <w:pPr>
        <w:tabs>
          <w:tab w:val="num" w:pos="720"/>
        </w:tabs>
        <w:ind w:left="720" w:hanging="360"/>
      </w:pPr>
    </w:lvl>
    <w:lvl w:ilvl="1" w:tplc="22EE8068" w:tentative="1">
      <w:start w:val="1"/>
      <w:numFmt w:val="decimal"/>
      <w:lvlText w:val="%2."/>
      <w:lvlJc w:val="left"/>
      <w:pPr>
        <w:tabs>
          <w:tab w:val="num" w:pos="1440"/>
        </w:tabs>
        <w:ind w:left="1440" w:hanging="360"/>
      </w:pPr>
    </w:lvl>
    <w:lvl w:ilvl="2" w:tplc="754C738C" w:tentative="1">
      <w:start w:val="1"/>
      <w:numFmt w:val="decimal"/>
      <w:lvlText w:val="%3."/>
      <w:lvlJc w:val="left"/>
      <w:pPr>
        <w:tabs>
          <w:tab w:val="num" w:pos="2160"/>
        </w:tabs>
        <w:ind w:left="2160" w:hanging="360"/>
      </w:pPr>
    </w:lvl>
    <w:lvl w:ilvl="3" w:tplc="4D5C4714" w:tentative="1">
      <w:start w:val="1"/>
      <w:numFmt w:val="decimal"/>
      <w:lvlText w:val="%4."/>
      <w:lvlJc w:val="left"/>
      <w:pPr>
        <w:tabs>
          <w:tab w:val="num" w:pos="2880"/>
        </w:tabs>
        <w:ind w:left="2880" w:hanging="360"/>
      </w:pPr>
    </w:lvl>
    <w:lvl w:ilvl="4" w:tplc="3934F562" w:tentative="1">
      <w:start w:val="1"/>
      <w:numFmt w:val="decimal"/>
      <w:lvlText w:val="%5."/>
      <w:lvlJc w:val="left"/>
      <w:pPr>
        <w:tabs>
          <w:tab w:val="num" w:pos="3600"/>
        </w:tabs>
        <w:ind w:left="3600" w:hanging="360"/>
      </w:pPr>
    </w:lvl>
    <w:lvl w:ilvl="5" w:tplc="38DA9294" w:tentative="1">
      <w:start w:val="1"/>
      <w:numFmt w:val="decimal"/>
      <w:lvlText w:val="%6."/>
      <w:lvlJc w:val="left"/>
      <w:pPr>
        <w:tabs>
          <w:tab w:val="num" w:pos="4320"/>
        </w:tabs>
        <w:ind w:left="4320" w:hanging="360"/>
      </w:pPr>
    </w:lvl>
    <w:lvl w:ilvl="6" w:tplc="BBA64D6A" w:tentative="1">
      <w:start w:val="1"/>
      <w:numFmt w:val="decimal"/>
      <w:lvlText w:val="%7."/>
      <w:lvlJc w:val="left"/>
      <w:pPr>
        <w:tabs>
          <w:tab w:val="num" w:pos="5040"/>
        </w:tabs>
        <w:ind w:left="5040" w:hanging="360"/>
      </w:pPr>
    </w:lvl>
    <w:lvl w:ilvl="7" w:tplc="2D1E5A58" w:tentative="1">
      <w:start w:val="1"/>
      <w:numFmt w:val="decimal"/>
      <w:lvlText w:val="%8."/>
      <w:lvlJc w:val="left"/>
      <w:pPr>
        <w:tabs>
          <w:tab w:val="num" w:pos="5760"/>
        </w:tabs>
        <w:ind w:left="5760" w:hanging="360"/>
      </w:pPr>
    </w:lvl>
    <w:lvl w:ilvl="8" w:tplc="54BE8558" w:tentative="1">
      <w:start w:val="1"/>
      <w:numFmt w:val="decimal"/>
      <w:lvlText w:val="%9."/>
      <w:lvlJc w:val="left"/>
      <w:pPr>
        <w:tabs>
          <w:tab w:val="num" w:pos="6480"/>
        </w:tabs>
        <w:ind w:left="6480" w:hanging="360"/>
      </w:pPr>
    </w:lvl>
  </w:abstractNum>
  <w:abstractNum w:abstractNumId="56">
    <w:nsid w:val="3E4D4C80"/>
    <w:multiLevelType w:val="hybridMultilevel"/>
    <w:tmpl w:val="D11CBB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3F235081"/>
    <w:multiLevelType w:val="hybridMultilevel"/>
    <w:tmpl w:val="732827F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3F777AAF"/>
    <w:multiLevelType w:val="hybridMultilevel"/>
    <w:tmpl w:val="67E42F60"/>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nsid w:val="444A1C76"/>
    <w:multiLevelType w:val="hybridMultilevel"/>
    <w:tmpl w:val="3358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44F525C1"/>
    <w:multiLevelType w:val="hybridMultilevel"/>
    <w:tmpl w:val="1E448686"/>
    <w:lvl w:ilvl="0" w:tplc="051EB11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nsid w:val="45E22EF9"/>
    <w:multiLevelType w:val="hybridMultilevel"/>
    <w:tmpl w:val="A950115A"/>
    <w:lvl w:ilvl="0" w:tplc="1F64B240">
      <w:start w:val="1"/>
      <w:numFmt w:val="bullet"/>
      <w:lvlText w:val="•"/>
      <w:lvlJc w:val="left"/>
      <w:pPr>
        <w:tabs>
          <w:tab w:val="num" w:pos="720"/>
        </w:tabs>
        <w:ind w:left="720" w:hanging="360"/>
      </w:pPr>
      <w:rPr>
        <w:rFonts w:ascii="Arial" w:hAnsi="Arial" w:hint="default"/>
      </w:rPr>
    </w:lvl>
    <w:lvl w:ilvl="1" w:tplc="EBC8E3AE">
      <w:start w:val="1"/>
      <w:numFmt w:val="bullet"/>
      <w:lvlText w:val="•"/>
      <w:lvlJc w:val="left"/>
      <w:pPr>
        <w:tabs>
          <w:tab w:val="num" w:pos="1440"/>
        </w:tabs>
        <w:ind w:left="1440" w:hanging="360"/>
      </w:pPr>
      <w:rPr>
        <w:rFonts w:ascii="Arial" w:hAnsi="Arial" w:hint="default"/>
      </w:rPr>
    </w:lvl>
    <w:lvl w:ilvl="2" w:tplc="4A2604AA" w:tentative="1">
      <w:start w:val="1"/>
      <w:numFmt w:val="bullet"/>
      <w:lvlText w:val="•"/>
      <w:lvlJc w:val="left"/>
      <w:pPr>
        <w:tabs>
          <w:tab w:val="num" w:pos="2160"/>
        </w:tabs>
        <w:ind w:left="2160" w:hanging="360"/>
      </w:pPr>
      <w:rPr>
        <w:rFonts w:ascii="Arial" w:hAnsi="Arial" w:hint="default"/>
      </w:rPr>
    </w:lvl>
    <w:lvl w:ilvl="3" w:tplc="61B00D70" w:tentative="1">
      <w:start w:val="1"/>
      <w:numFmt w:val="bullet"/>
      <w:lvlText w:val="•"/>
      <w:lvlJc w:val="left"/>
      <w:pPr>
        <w:tabs>
          <w:tab w:val="num" w:pos="2880"/>
        </w:tabs>
        <w:ind w:left="2880" w:hanging="360"/>
      </w:pPr>
      <w:rPr>
        <w:rFonts w:ascii="Arial" w:hAnsi="Arial" w:hint="default"/>
      </w:rPr>
    </w:lvl>
    <w:lvl w:ilvl="4" w:tplc="C3146356" w:tentative="1">
      <w:start w:val="1"/>
      <w:numFmt w:val="bullet"/>
      <w:lvlText w:val="•"/>
      <w:lvlJc w:val="left"/>
      <w:pPr>
        <w:tabs>
          <w:tab w:val="num" w:pos="3600"/>
        </w:tabs>
        <w:ind w:left="3600" w:hanging="360"/>
      </w:pPr>
      <w:rPr>
        <w:rFonts w:ascii="Arial" w:hAnsi="Arial" w:hint="default"/>
      </w:rPr>
    </w:lvl>
    <w:lvl w:ilvl="5" w:tplc="776264FC" w:tentative="1">
      <w:start w:val="1"/>
      <w:numFmt w:val="bullet"/>
      <w:lvlText w:val="•"/>
      <w:lvlJc w:val="left"/>
      <w:pPr>
        <w:tabs>
          <w:tab w:val="num" w:pos="4320"/>
        </w:tabs>
        <w:ind w:left="4320" w:hanging="360"/>
      </w:pPr>
      <w:rPr>
        <w:rFonts w:ascii="Arial" w:hAnsi="Arial" w:hint="default"/>
      </w:rPr>
    </w:lvl>
    <w:lvl w:ilvl="6" w:tplc="6E38CE46" w:tentative="1">
      <w:start w:val="1"/>
      <w:numFmt w:val="bullet"/>
      <w:lvlText w:val="•"/>
      <w:lvlJc w:val="left"/>
      <w:pPr>
        <w:tabs>
          <w:tab w:val="num" w:pos="5040"/>
        </w:tabs>
        <w:ind w:left="5040" w:hanging="360"/>
      </w:pPr>
      <w:rPr>
        <w:rFonts w:ascii="Arial" w:hAnsi="Arial" w:hint="default"/>
      </w:rPr>
    </w:lvl>
    <w:lvl w:ilvl="7" w:tplc="136C8E3A" w:tentative="1">
      <w:start w:val="1"/>
      <w:numFmt w:val="bullet"/>
      <w:lvlText w:val="•"/>
      <w:lvlJc w:val="left"/>
      <w:pPr>
        <w:tabs>
          <w:tab w:val="num" w:pos="5760"/>
        </w:tabs>
        <w:ind w:left="5760" w:hanging="360"/>
      </w:pPr>
      <w:rPr>
        <w:rFonts w:ascii="Arial" w:hAnsi="Arial" w:hint="default"/>
      </w:rPr>
    </w:lvl>
    <w:lvl w:ilvl="8" w:tplc="E1EA4B3A" w:tentative="1">
      <w:start w:val="1"/>
      <w:numFmt w:val="bullet"/>
      <w:lvlText w:val="•"/>
      <w:lvlJc w:val="left"/>
      <w:pPr>
        <w:tabs>
          <w:tab w:val="num" w:pos="6480"/>
        </w:tabs>
        <w:ind w:left="6480" w:hanging="360"/>
      </w:pPr>
      <w:rPr>
        <w:rFonts w:ascii="Arial" w:hAnsi="Arial" w:hint="default"/>
      </w:rPr>
    </w:lvl>
  </w:abstractNum>
  <w:abstractNum w:abstractNumId="62">
    <w:nsid w:val="4E4B5D2C"/>
    <w:multiLevelType w:val="hybridMultilevel"/>
    <w:tmpl w:val="70E43E1E"/>
    <w:lvl w:ilvl="0" w:tplc="A9769E32">
      <w:start w:val="1"/>
      <w:numFmt w:val="decimal"/>
      <w:lvlText w:val="%1."/>
      <w:lvlJc w:val="left"/>
      <w:pPr>
        <w:tabs>
          <w:tab w:val="num" w:pos="720"/>
        </w:tabs>
        <w:ind w:left="720" w:hanging="360"/>
      </w:pPr>
    </w:lvl>
    <w:lvl w:ilvl="1" w:tplc="58064F34" w:tentative="1">
      <w:start w:val="1"/>
      <w:numFmt w:val="decimal"/>
      <w:lvlText w:val="%2."/>
      <w:lvlJc w:val="left"/>
      <w:pPr>
        <w:tabs>
          <w:tab w:val="num" w:pos="1440"/>
        </w:tabs>
        <w:ind w:left="1440" w:hanging="360"/>
      </w:pPr>
    </w:lvl>
    <w:lvl w:ilvl="2" w:tplc="D428B9B4" w:tentative="1">
      <w:start w:val="1"/>
      <w:numFmt w:val="decimal"/>
      <w:lvlText w:val="%3."/>
      <w:lvlJc w:val="left"/>
      <w:pPr>
        <w:tabs>
          <w:tab w:val="num" w:pos="2160"/>
        </w:tabs>
        <w:ind w:left="2160" w:hanging="360"/>
      </w:pPr>
    </w:lvl>
    <w:lvl w:ilvl="3" w:tplc="E3F4B6B6" w:tentative="1">
      <w:start w:val="1"/>
      <w:numFmt w:val="decimal"/>
      <w:lvlText w:val="%4."/>
      <w:lvlJc w:val="left"/>
      <w:pPr>
        <w:tabs>
          <w:tab w:val="num" w:pos="2880"/>
        </w:tabs>
        <w:ind w:left="2880" w:hanging="360"/>
      </w:pPr>
    </w:lvl>
    <w:lvl w:ilvl="4" w:tplc="DF7C40B8" w:tentative="1">
      <w:start w:val="1"/>
      <w:numFmt w:val="decimal"/>
      <w:lvlText w:val="%5."/>
      <w:lvlJc w:val="left"/>
      <w:pPr>
        <w:tabs>
          <w:tab w:val="num" w:pos="3600"/>
        </w:tabs>
        <w:ind w:left="3600" w:hanging="360"/>
      </w:pPr>
    </w:lvl>
    <w:lvl w:ilvl="5" w:tplc="37D2E002" w:tentative="1">
      <w:start w:val="1"/>
      <w:numFmt w:val="decimal"/>
      <w:lvlText w:val="%6."/>
      <w:lvlJc w:val="left"/>
      <w:pPr>
        <w:tabs>
          <w:tab w:val="num" w:pos="4320"/>
        </w:tabs>
        <w:ind w:left="4320" w:hanging="360"/>
      </w:pPr>
    </w:lvl>
    <w:lvl w:ilvl="6" w:tplc="4F2C9D44" w:tentative="1">
      <w:start w:val="1"/>
      <w:numFmt w:val="decimal"/>
      <w:lvlText w:val="%7."/>
      <w:lvlJc w:val="left"/>
      <w:pPr>
        <w:tabs>
          <w:tab w:val="num" w:pos="5040"/>
        </w:tabs>
        <w:ind w:left="5040" w:hanging="360"/>
      </w:pPr>
    </w:lvl>
    <w:lvl w:ilvl="7" w:tplc="9FD6608C" w:tentative="1">
      <w:start w:val="1"/>
      <w:numFmt w:val="decimal"/>
      <w:lvlText w:val="%8."/>
      <w:lvlJc w:val="left"/>
      <w:pPr>
        <w:tabs>
          <w:tab w:val="num" w:pos="5760"/>
        </w:tabs>
        <w:ind w:left="5760" w:hanging="360"/>
      </w:pPr>
    </w:lvl>
    <w:lvl w:ilvl="8" w:tplc="68781E30" w:tentative="1">
      <w:start w:val="1"/>
      <w:numFmt w:val="decimal"/>
      <w:lvlText w:val="%9."/>
      <w:lvlJc w:val="left"/>
      <w:pPr>
        <w:tabs>
          <w:tab w:val="num" w:pos="6480"/>
        </w:tabs>
        <w:ind w:left="6480" w:hanging="360"/>
      </w:pPr>
    </w:lvl>
  </w:abstractNum>
  <w:abstractNum w:abstractNumId="63">
    <w:nsid w:val="4EFB3EDC"/>
    <w:multiLevelType w:val="hybridMultilevel"/>
    <w:tmpl w:val="7ADE1BFA"/>
    <w:lvl w:ilvl="0" w:tplc="0809000F">
      <w:start w:val="1"/>
      <w:numFmt w:val="decimal"/>
      <w:lvlText w:val="%1."/>
      <w:lvlJc w:val="left"/>
      <w:pPr>
        <w:tabs>
          <w:tab w:val="num" w:pos="1080"/>
        </w:tabs>
        <w:ind w:left="1080" w:hanging="360"/>
      </w:pPr>
      <w:rPr>
        <w:rFonts w:cs="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51394E1F"/>
    <w:multiLevelType w:val="hybridMultilevel"/>
    <w:tmpl w:val="7C52E1BE"/>
    <w:lvl w:ilvl="0" w:tplc="FFFFFFFF">
      <w:numFmt w:val="bullet"/>
      <w:lvlText w:val="•"/>
      <w:legacy w:legacy="1" w:legacySpace="0" w:legacyIndent="0"/>
      <w:lvlJc w:val="left"/>
      <w:rPr>
        <w:rFonts w:ascii="Arial" w:hAnsi="Arial" w:hint="default"/>
        <w:sz w:val="3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51893FF9"/>
    <w:multiLevelType w:val="hybridMultilevel"/>
    <w:tmpl w:val="C956A63E"/>
    <w:lvl w:ilvl="0" w:tplc="0809000F">
      <w:start w:val="1"/>
      <w:numFmt w:val="decimal"/>
      <w:lvlText w:val="%1."/>
      <w:lvlJc w:val="left"/>
      <w:pPr>
        <w:tabs>
          <w:tab w:val="num" w:pos="1080"/>
        </w:tabs>
        <w:ind w:left="1080" w:hanging="360"/>
      </w:pPr>
      <w:rPr>
        <w:rFonts w:cs="Times New Roman"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6">
    <w:nsid w:val="5247332A"/>
    <w:multiLevelType w:val="hybridMultilevel"/>
    <w:tmpl w:val="FD28893A"/>
    <w:lvl w:ilvl="0" w:tplc="0554C1D0">
      <w:start w:val="1"/>
      <w:numFmt w:val="bullet"/>
      <w:lvlText w:val=""/>
      <w:lvlJc w:val="left"/>
      <w:pPr>
        <w:tabs>
          <w:tab w:val="num" w:pos="1287"/>
        </w:tabs>
        <w:ind w:left="1287" w:hanging="56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7">
    <w:nsid w:val="5318785D"/>
    <w:multiLevelType w:val="hybridMultilevel"/>
    <w:tmpl w:val="BB58CDE8"/>
    <w:lvl w:ilvl="0" w:tplc="D9447D1E">
      <w:start w:val="1"/>
      <w:numFmt w:val="bullet"/>
      <w:lvlText w:val="•"/>
      <w:lvlJc w:val="left"/>
      <w:pPr>
        <w:tabs>
          <w:tab w:val="num" w:pos="720"/>
        </w:tabs>
        <w:ind w:left="720" w:hanging="360"/>
      </w:pPr>
      <w:rPr>
        <w:rFonts w:ascii="Times New Roman" w:hAnsi="Times New Roman" w:hint="default"/>
      </w:rPr>
    </w:lvl>
    <w:lvl w:ilvl="1" w:tplc="493E3150" w:tentative="1">
      <w:start w:val="1"/>
      <w:numFmt w:val="bullet"/>
      <w:lvlText w:val="•"/>
      <w:lvlJc w:val="left"/>
      <w:pPr>
        <w:tabs>
          <w:tab w:val="num" w:pos="1440"/>
        </w:tabs>
        <w:ind w:left="1440" w:hanging="360"/>
      </w:pPr>
      <w:rPr>
        <w:rFonts w:ascii="Times New Roman" w:hAnsi="Times New Roman" w:hint="default"/>
      </w:rPr>
    </w:lvl>
    <w:lvl w:ilvl="2" w:tplc="4C92D9BE" w:tentative="1">
      <w:start w:val="1"/>
      <w:numFmt w:val="bullet"/>
      <w:lvlText w:val="•"/>
      <w:lvlJc w:val="left"/>
      <w:pPr>
        <w:tabs>
          <w:tab w:val="num" w:pos="2160"/>
        </w:tabs>
        <w:ind w:left="2160" w:hanging="360"/>
      </w:pPr>
      <w:rPr>
        <w:rFonts w:ascii="Times New Roman" w:hAnsi="Times New Roman" w:hint="default"/>
      </w:rPr>
    </w:lvl>
    <w:lvl w:ilvl="3" w:tplc="D1A05E8E" w:tentative="1">
      <w:start w:val="1"/>
      <w:numFmt w:val="bullet"/>
      <w:lvlText w:val="•"/>
      <w:lvlJc w:val="left"/>
      <w:pPr>
        <w:tabs>
          <w:tab w:val="num" w:pos="2880"/>
        </w:tabs>
        <w:ind w:left="2880" w:hanging="360"/>
      </w:pPr>
      <w:rPr>
        <w:rFonts w:ascii="Times New Roman" w:hAnsi="Times New Roman" w:hint="default"/>
      </w:rPr>
    </w:lvl>
    <w:lvl w:ilvl="4" w:tplc="CB925800" w:tentative="1">
      <w:start w:val="1"/>
      <w:numFmt w:val="bullet"/>
      <w:lvlText w:val="•"/>
      <w:lvlJc w:val="left"/>
      <w:pPr>
        <w:tabs>
          <w:tab w:val="num" w:pos="3600"/>
        </w:tabs>
        <w:ind w:left="3600" w:hanging="360"/>
      </w:pPr>
      <w:rPr>
        <w:rFonts w:ascii="Times New Roman" w:hAnsi="Times New Roman" w:hint="default"/>
      </w:rPr>
    </w:lvl>
    <w:lvl w:ilvl="5" w:tplc="701C6F40" w:tentative="1">
      <w:start w:val="1"/>
      <w:numFmt w:val="bullet"/>
      <w:lvlText w:val="•"/>
      <w:lvlJc w:val="left"/>
      <w:pPr>
        <w:tabs>
          <w:tab w:val="num" w:pos="4320"/>
        </w:tabs>
        <w:ind w:left="4320" w:hanging="360"/>
      </w:pPr>
      <w:rPr>
        <w:rFonts w:ascii="Times New Roman" w:hAnsi="Times New Roman" w:hint="default"/>
      </w:rPr>
    </w:lvl>
    <w:lvl w:ilvl="6" w:tplc="6150B4DE" w:tentative="1">
      <w:start w:val="1"/>
      <w:numFmt w:val="bullet"/>
      <w:lvlText w:val="•"/>
      <w:lvlJc w:val="left"/>
      <w:pPr>
        <w:tabs>
          <w:tab w:val="num" w:pos="5040"/>
        </w:tabs>
        <w:ind w:left="5040" w:hanging="360"/>
      </w:pPr>
      <w:rPr>
        <w:rFonts w:ascii="Times New Roman" w:hAnsi="Times New Roman" w:hint="default"/>
      </w:rPr>
    </w:lvl>
    <w:lvl w:ilvl="7" w:tplc="41CEFD3E" w:tentative="1">
      <w:start w:val="1"/>
      <w:numFmt w:val="bullet"/>
      <w:lvlText w:val="•"/>
      <w:lvlJc w:val="left"/>
      <w:pPr>
        <w:tabs>
          <w:tab w:val="num" w:pos="5760"/>
        </w:tabs>
        <w:ind w:left="5760" w:hanging="360"/>
      </w:pPr>
      <w:rPr>
        <w:rFonts w:ascii="Times New Roman" w:hAnsi="Times New Roman" w:hint="default"/>
      </w:rPr>
    </w:lvl>
    <w:lvl w:ilvl="8" w:tplc="E82214E4" w:tentative="1">
      <w:start w:val="1"/>
      <w:numFmt w:val="bullet"/>
      <w:lvlText w:val="•"/>
      <w:lvlJc w:val="left"/>
      <w:pPr>
        <w:tabs>
          <w:tab w:val="num" w:pos="6480"/>
        </w:tabs>
        <w:ind w:left="6480" w:hanging="360"/>
      </w:pPr>
      <w:rPr>
        <w:rFonts w:ascii="Times New Roman" w:hAnsi="Times New Roman" w:hint="default"/>
      </w:rPr>
    </w:lvl>
  </w:abstractNum>
  <w:abstractNum w:abstractNumId="68">
    <w:nsid w:val="533025A5"/>
    <w:multiLevelType w:val="hybridMultilevel"/>
    <w:tmpl w:val="51CC567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nsid w:val="540B67BC"/>
    <w:multiLevelType w:val="hybridMultilevel"/>
    <w:tmpl w:val="85C2C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5B25764"/>
    <w:multiLevelType w:val="hybridMultilevel"/>
    <w:tmpl w:val="B9A44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55E735E8"/>
    <w:multiLevelType w:val="singleLevel"/>
    <w:tmpl w:val="F45C256A"/>
    <w:lvl w:ilvl="0">
      <w:start w:val="1"/>
      <w:numFmt w:val="decimal"/>
      <w:lvlText w:val="%1."/>
      <w:legacy w:legacy="1" w:legacySpace="0" w:legacyIndent="360"/>
      <w:lvlJc w:val="left"/>
      <w:pPr>
        <w:ind w:left="360" w:hanging="360"/>
      </w:pPr>
      <w:rPr>
        <w:rFonts w:cs="Times New Roman"/>
      </w:rPr>
    </w:lvl>
  </w:abstractNum>
  <w:abstractNum w:abstractNumId="72">
    <w:nsid w:val="5727493F"/>
    <w:multiLevelType w:val="hybridMultilevel"/>
    <w:tmpl w:val="69D6C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nsid w:val="58A320B5"/>
    <w:multiLevelType w:val="hybridMultilevel"/>
    <w:tmpl w:val="F6723A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4">
    <w:nsid w:val="5A2F10B4"/>
    <w:multiLevelType w:val="hybridMultilevel"/>
    <w:tmpl w:val="1BE8FD78"/>
    <w:lvl w:ilvl="0" w:tplc="73FADED4">
      <w:start w:val="1"/>
      <w:numFmt w:val="bullet"/>
      <w:lvlText w:val="•"/>
      <w:lvlJc w:val="left"/>
      <w:pPr>
        <w:tabs>
          <w:tab w:val="num" w:pos="720"/>
        </w:tabs>
        <w:ind w:left="720" w:hanging="360"/>
      </w:pPr>
      <w:rPr>
        <w:rFonts w:ascii="Arial" w:hAnsi="Arial" w:hint="default"/>
      </w:rPr>
    </w:lvl>
    <w:lvl w:ilvl="1" w:tplc="FA06687A" w:tentative="1">
      <w:start w:val="1"/>
      <w:numFmt w:val="bullet"/>
      <w:lvlText w:val="•"/>
      <w:lvlJc w:val="left"/>
      <w:pPr>
        <w:tabs>
          <w:tab w:val="num" w:pos="1440"/>
        </w:tabs>
        <w:ind w:left="1440" w:hanging="360"/>
      </w:pPr>
      <w:rPr>
        <w:rFonts w:ascii="Arial" w:hAnsi="Arial" w:hint="default"/>
      </w:rPr>
    </w:lvl>
    <w:lvl w:ilvl="2" w:tplc="9FA05802" w:tentative="1">
      <w:start w:val="1"/>
      <w:numFmt w:val="bullet"/>
      <w:lvlText w:val="•"/>
      <w:lvlJc w:val="left"/>
      <w:pPr>
        <w:tabs>
          <w:tab w:val="num" w:pos="2160"/>
        </w:tabs>
        <w:ind w:left="2160" w:hanging="360"/>
      </w:pPr>
      <w:rPr>
        <w:rFonts w:ascii="Arial" w:hAnsi="Arial" w:hint="default"/>
      </w:rPr>
    </w:lvl>
    <w:lvl w:ilvl="3" w:tplc="9BE87B90" w:tentative="1">
      <w:start w:val="1"/>
      <w:numFmt w:val="bullet"/>
      <w:lvlText w:val="•"/>
      <w:lvlJc w:val="left"/>
      <w:pPr>
        <w:tabs>
          <w:tab w:val="num" w:pos="2880"/>
        </w:tabs>
        <w:ind w:left="2880" w:hanging="360"/>
      </w:pPr>
      <w:rPr>
        <w:rFonts w:ascii="Arial" w:hAnsi="Arial" w:hint="default"/>
      </w:rPr>
    </w:lvl>
    <w:lvl w:ilvl="4" w:tplc="BC242DAC" w:tentative="1">
      <w:start w:val="1"/>
      <w:numFmt w:val="bullet"/>
      <w:lvlText w:val="•"/>
      <w:lvlJc w:val="left"/>
      <w:pPr>
        <w:tabs>
          <w:tab w:val="num" w:pos="3600"/>
        </w:tabs>
        <w:ind w:left="3600" w:hanging="360"/>
      </w:pPr>
      <w:rPr>
        <w:rFonts w:ascii="Arial" w:hAnsi="Arial" w:hint="default"/>
      </w:rPr>
    </w:lvl>
    <w:lvl w:ilvl="5" w:tplc="6CAED6D2" w:tentative="1">
      <w:start w:val="1"/>
      <w:numFmt w:val="bullet"/>
      <w:lvlText w:val="•"/>
      <w:lvlJc w:val="left"/>
      <w:pPr>
        <w:tabs>
          <w:tab w:val="num" w:pos="4320"/>
        </w:tabs>
        <w:ind w:left="4320" w:hanging="360"/>
      </w:pPr>
      <w:rPr>
        <w:rFonts w:ascii="Arial" w:hAnsi="Arial" w:hint="default"/>
      </w:rPr>
    </w:lvl>
    <w:lvl w:ilvl="6" w:tplc="DE782D0A" w:tentative="1">
      <w:start w:val="1"/>
      <w:numFmt w:val="bullet"/>
      <w:lvlText w:val="•"/>
      <w:lvlJc w:val="left"/>
      <w:pPr>
        <w:tabs>
          <w:tab w:val="num" w:pos="5040"/>
        </w:tabs>
        <w:ind w:left="5040" w:hanging="360"/>
      </w:pPr>
      <w:rPr>
        <w:rFonts w:ascii="Arial" w:hAnsi="Arial" w:hint="default"/>
      </w:rPr>
    </w:lvl>
    <w:lvl w:ilvl="7" w:tplc="1ED2B916" w:tentative="1">
      <w:start w:val="1"/>
      <w:numFmt w:val="bullet"/>
      <w:lvlText w:val="•"/>
      <w:lvlJc w:val="left"/>
      <w:pPr>
        <w:tabs>
          <w:tab w:val="num" w:pos="5760"/>
        </w:tabs>
        <w:ind w:left="5760" w:hanging="360"/>
      </w:pPr>
      <w:rPr>
        <w:rFonts w:ascii="Arial" w:hAnsi="Arial" w:hint="default"/>
      </w:rPr>
    </w:lvl>
    <w:lvl w:ilvl="8" w:tplc="275407F6" w:tentative="1">
      <w:start w:val="1"/>
      <w:numFmt w:val="bullet"/>
      <w:lvlText w:val="•"/>
      <w:lvlJc w:val="left"/>
      <w:pPr>
        <w:tabs>
          <w:tab w:val="num" w:pos="6480"/>
        </w:tabs>
        <w:ind w:left="6480" w:hanging="360"/>
      </w:pPr>
      <w:rPr>
        <w:rFonts w:ascii="Arial" w:hAnsi="Arial" w:hint="default"/>
      </w:rPr>
    </w:lvl>
  </w:abstractNum>
  <w:abstractNum w:abstractNumId="75">
    <w:nsid w:val="5C95789F"/>
    <w:multiLevelType w:val="hybridMultilevel"/>
    <w:tmpl w:val="89D8B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5E4370C9"/>
    <w:multiLevelType w:val="hybridMultilevel"/>
    <w:tmpl w:val="358C9E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5EA35E4A"/>
    <w:multiLevelType w:val="hybridMultilevel"/>
    <w:tmpl w:val="24425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5F0F12BE"/>
    <w:multiLevelType w:val="hybridMultilevel"/>
    <w:tmpl w:val="0082E27C"/>
    <w:lvl w:ilvl="0" w:tplc="4B50D56A">
      <w:start w:val="1"/>
      <w:numFmt w:val="decimal"/>
      <w:lvlText w:val="%1."/>
      <w:lvlJc w:val="left"/>
      <w:pPr>
        <w:tabs>
          <w:tab w:val="num" w:pos="720"/>
        </w:tabs>
        <w:ind w:left="720" w:hanging="360"/>
      </w:pPr>
      <w:rPr>
        <w:rFonts w:hint="default"/>
      </w:rPr>
    </w:lvl>
    <w:lvl w:ilvl="1" w:tplc="DAF8FBEA" w:tentative="1">
      <w:start w:val="1"/>
      <w:numFmt w:val="lowerLetter"/>
      <w:lvlText w:val="%2."/>
      <w:lvlJc w:val="left"/>
      <w:pPr>
        <w:tabs>
          <w:tab w:val="num" w:pos="1440"/>
        </w:tabs>
        <w:ind w:left="1440" w:hanging="360"/>
      </w:pPr>
    </w:lvl>
    <w:lvl w:ilvl="2" w:tplc="E9A29C5E" w:tentative="1">
      <w:start w:val="1"/>
      <w:numFmt w:val="lowerRoman"/>
      <w:lvlText w:val="%3."/>
      <w:lvlJc w:val="right"/>
      <w:pPr>
        <w:tabs>
          <w:tab w:val="num" w:pos="2160"/>
        </w:tabs>
        <w:ind w:left="2160" w:hanging="180"/>
      </w:pPr>
    </w:lvl>
    <w:lvl w:ilvl="3" w:tplc="36E66538" w:tentative="1">
      <w:start w:val="1"/>
      <w:numFmt w:val="decimal"/>
      <w:lvlText w:val="%4."/>
      <w:lvlJc w:val="left"/>
      <w:pPr>
        <w:tabs>
          <w:tab w:val="num" w:pos="2880"/>
        </w:tabs>
        <w:ind w:left="2880" w:hanging="360"/>
      </w:pPr>
    </w:lvl>
    <w:lvl w:ilvl="4" w:tplc="74347A78" w:tentative="1">
      <w:start w:val="1"/>
      <w:numFmt w:val="lowerLetter"/>
      <w:lvlText w:val="%5."/>
      <w:lvlJc w:val="left"/>
      <w:pPr>
        <w:tabs>
          <w:tab w:val="num" w:pos="3600"/>
        </w:tabs>
        <w:ind w:left="3600" w:hanging="360"/>
      </w:pPr>
    </w:lvl>
    <w:lvl w:ilvl="5" w:tplc="DDA21A54" w:tentative="1">
      <w:start w:val="1"/>
      <w:numFmt w:val="lowerRoman"/>
      <w:lvlText w:val="%6."/>
      <w:lvlJc w:val="right"/>
      <w:pPr>
        <w:tabs>
          <w:tab w:val="num" w:pos="4320"/>
        </w:tabs>
        <w:ind w:left="4320" w:hanging="180"/>
      </w:pPr>
    </w:lvl>
    <w:lvl w:ilvl="6" w:tplc="7C80B186" w:tentative="1">
      <w:start w:val="1"/>
      <w:numFmt w:val="decimal"/>
      <w:lvlText w:val="%7."/>
      <w:lvlJc w:val="left"/>
      <w:pPr>
        <w:tabs>
          <w:tab w:val="num" w:pos="5040"/>
        </w:tabs>
        <w:ind w:left="5040" w:hanging="360"/>
      </w:pPr>
    </w:lvl>
    <w:lvl w:ilvl="7" w:tplc="E7D42C64" w:tentative="1">
      <w:start w:val="1"/>
      <w:numFmt w:val="lowerLetter"/>
      <w:lvlText w:val="%8."/>
      <w:lvlJc w:val="left"/>
      <w:pPr>
        <w:tabs>
          <w:tab w:val="num" w:pos="5760"/>
        </w:tabs>
        <w:ind w:left="5760" w:hanging="360"/>
      </w:pPr>
    </w:lvl>
    <w:lvl w:ilvl="8" w:tplc="66BCB4EE" w:tentative="1">
      <w:start w:val="1"/>
      <w:numFmt w:val="lowerRoman"/>
      <w:lvlText w:val="%9."/>
      <w:lvlJc w:val="right"/>
      <w:pPr>
        <w:tabs>
          <w:tab w:val="num" w:pos="6480"/>
        </w:tabs>
        <w:ind w:left="6480" w:hanging="180"/>
      </w:pPr>
    </w:lvl>
  </w:abstractNum>
  <w:abstractNum w:abstractNumId="79">
    <w:nsid w:val="601843BC"/>
    <w:multiLevelType w:val="hybridMultilevel"/>
    <w:tmpl w:val="8C24C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618040C4"/>
    <w:multiLevelType w:val="hybridMultilevel"/>
    <w:tmpl w:val="F242871A"/>
    <w:lvl w:ilvl="0" w:tplc="DBAE380E">
      <w:start w:val="1"/>
      <w:numFmt w:val="upperLetter"/>
      <w:lvlText w:val="%1."/>
      <w:lvlJc w:val="left"/>
      <w:pPr>
        <w:tabs>
          <w:tab w:val="num" w:pos="720"/>
        </w:tabs>
        <w:ind w:left="720" w:hanging="360"/>
      </w:pPr>
      <w:rPr>
        <w:rFonts w:cs="Times New Roman" w:hint="default"/>
      </w:rPr>
    </w:lvl>
    <w:lvl w:ilvl="1" w:tplc="E176137A" w:tentative="1">
      <w:start w:val="1"/>
      <w:numFmt w:val="lowerLetter"/>
      <w:lvlText w:val="%2."/>
      <w:lvlJc w:val="left"/>
      <w:pPr>
        <w:tabs>
          <w:tab w:val="num" w:pos="1440"/>
        </w:tabs>
        <w:ind w:left="1440" w:hanging="360"/>
      </w:pPr>
      <w:rPr>
        <w:rFonts w:cs="Times New Roman"/>
      </w:rPr>
    </w:lvl>
    <w:lvl w:ilvl="2" w:tplc="943E8D66" w:tentative="1">
      <w:start w:val="1"/>
      <w:numFmt w:val="lowerRoman"/>
      <w:lvlText w:val="%3."/>
      <w:lvlJc w:val="right"/>
      <w:pPr>
        <w:tabs>
          <w:tab w:val="num" w:pos="2160"/>
        </w:tabs>
        <w:ind w:left="2160" w:hanging="180"/>
      </w:pPr>
      <w:rPr>
        <w:rFonts w:cs="Times New Roman"/>
      </w:rPr>
    </w:lvl>
    <w:lvl w:ilvl="3" w:tplc="E51852B6" w:tentative="1">
      <w:start w:val="1"/>
      <w:numFmt w:val="decimal"/>
      <w:lvlText w:val="%4."/>
      <w:lvlJc w:val="left"/>
      <w:pPr>
        <w:tabs>
          <w:tab w:val="num" w:pos="2880"/>
        </w:tabs>
        <w:ind w:left="2880" w:hanging="360"/>
      </w:pPr>
      <w:rPr>
        <w:rFonts w:cs="Times New Roman"/>
      </w:rPr>
    </w:lvl>
    <w:lvl w:ilvl="4" w:tplc="988A5B94" w:tentative="1">
      <w:start w:val="1"/>
      <w:numFmt w:val="lowerLetter"/>
      <w:lvlText w:val="%5."/>
      <w:lvlJc w:val="left"/>
      <w:pPr>
        <w:tabs>
          <w:tab w:val="num" w:pos="3600"/>
        </w:tabs>
        <w:ind w:left="3600" w:hanging="360"/>
      </w:pPr>
      <w:rPr>
        <w:rFonts w:cs="Times New Roman"/>
      </w:rPr>
    </w:lvl>
    <w:lvl w:ilvl="5" w:tplc="8FA66706" w:tentative="1">
      <w:start w:val="1"/>
      <w:numFmt w:val="lowerRoman"/>
      <w:lvlText w:val="%6."/>
      <w:lvlJc w:val="right"/>
      <w:pPr>
        <w:tabs>
          <w:tab w:val="num" w:pos="4320"/>
        </w:tabs>
        <w:ind w:left="4320" w:hanging="180"/>
      </w:pPr>
      <w:rPr>
        <w:rFonts w:cs="Times New Roman"/>
      </w:rPr>
    </w:lvl>
    <w:lvl w:ilvl="6" w:tplc="BC384220" w:tentative="1">
      <w:start w:val="1"/>
      <w:numFmt w:val="decimal"/>
      <w:lvlText w:val="%7."/>
      <w:lvlJc w:val="left"/>
      <w:pPr>
        <w:tabs>
          <w:tab w:val="num" w:pos="5040"/>
        </w:tabs>
        <w:ind w:left="5040" w:hanging="360"/>
      </w:pPr>
      <w:rPr>
        <w:rFonts w:cs="Times New Roman"/>
      </w:rPr>
    </w:lvl>
    <w:lvl w:ilvl="7" w:tplc="31E6C49E" w:tentative="1">
      <w:start w:val="1"/>
      <w:numFmt w:val="lowerLetter"/>
      <w:lvlText w:val="%8."/>
      <w:lvlJc w:val="left"/>
      <w:pPr>
        <w:tabs>
          <w:tab w:val="num" w:pos="5760"/>
        </w:tabs>
        <w:ind w:left="5760" w:hanging="360"/>
      </w:pPr>
      <w:rPr>
        <w:rFonts w:cs="Times New Roman"/>
      </w:rPr>
    </w:lvl>
    <w:lvl w:ilvl="8" w:tplc="6F8811A0" w:tentative="1">
      <w:start w:val="1"/>
      <w:numFmt w:val="lowerRoman"/>
      <w:lvlText w:val="%9."/>
      <w:lvlJc w:val="right"/>
      <w:pPr>
        <w:tabs>
          <w:tab w:val="num" w:pos="6480"/>
        </w:tabs>
        <w:ind w:left="6480" w:hanging="180"/>
      </w:pPr>
      <w:rPr>
        <w:rFonts w:cs="Times New Roman"/>
      </w:rPr>
    </w:lvl>
  </w:abstractNum>
  <w:abstractNum w:abstractNumId="81">
    <w:nsid w:val="6542729D"/>
    <w:multiLevelType w:val="hybridMultilevel"/>
    <w:tmpl w:val="76763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65D14803"/>
    <w:multiLevelType w:val="hybridMultilevel"/>
    <w:tmpl w:val="DDAA85EA"/>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3">
    <w:nsid w:val="66121EDB"/>
    <w:multiLevelType w:val="singleLevel"/>
    <w:tmpl w:val="F45C256A"/>
    <w:lvl w:ilvl="0">
      <w:start w:val="1"/>
      <w:numFmt w:val="decimal"/>
      <w:lvlText w:val="%1."/>
      <w:legacy w:legacy="1" w:legacySpace="0" w:legacyIndent="360"/>
      <w:lvlJc w:val="left"/>
      <w:pPr>
        <w:ind w:left="360" w:hanging="360"/>
      </w:pPr>
      <w:rPr>
        <w:rFonts w:cs="Times New Roman"/>
      </w:rPr>
    </w:lvl>
  </w:abstractNum>
  <w:abstractNum w:abstractNumId="84">
    <w:nsid w:val="662D1253"/>
    <w:multiLevelType w:val="hybridMultilevel"/>
    <w:tmpl w:val="59C42A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nsid w:val="66755388"/>
    <w:multiLevelType w:val="hybridMultilevel"/>
    <w:tmpl w:val="970E586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67230917"/>
    <w:multiLevelType w:val="hybridMultilevel"/>
    <w:tmpl w:val="ABE631D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nsid w:val="68CD5430"/>
    <w:multiLevelType w:val="hybridMultilevel"/>
    <w:tmpl w:val="EB40B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AA86D4B"/>
    <w:multiLevelType w:val="hybridMultilevel"/>
    <w:tmpl w:val="6FAA4B2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9">
    <w:nsid w:val="6B417428"/>
    <w:multiLevelType w:val="hybridMultilevel"/>
    <w:tmpl w:val="FA0C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D3729BD"/>
    <w:multiLevelType w:val="hybridMultilevel"/>
    <w:tmpl w:val="D4EE6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EBA13FF"/>
    <w:multiLevelType w:val="hybridMultilevel"/>
    <w:tmpl w:val="C9AA15C8"/>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2">
    <w:nsid w:val="72004459"/>
    <w:multiLevelType w:val="hybridMultilevel"/>
    <w:tmpl w:val="63507D4C"/>
    <w:lvl w:ilvl="0" w:tplc="B69C0046">
      <w:start w:val="1"/>
      <w:numFmt w:val="upperLetter"/>
      <w:lvlText w:val="%1."/>
      <w:lvlJc w:val="left"/>
      <w:pPr>
        <w:tabs>
          <w:tab w:val="num" w:pos="720"/>
        </w:tabs>
        <w:ind w:left="720" w:hanging="360"/>
      </w:pPr>
      <w:rPr>
        <w:rFonts w:cs="Times New Roman" w:hint="default"/>
      </w:rPr>
    </w:lvl>
    <w:lvl w:ilvl="1" w:tplc="F9A03664" w:tentative="1">
      <w:start w:val="1"/>
      <w:numFmt w:val="lowerLetter"/>
      <w:lvlText w:val="%2."/>
      <w:lvlJc w:val="left"/>
      <w:pPr>
        <w:tabs>
          <w:tab w:val="num" w:pos="1440"/>
        </w:tabs>
        <w:ind w:left="1440" w:hanging="360"/>
      </w:pPr>
      <w:rPr>
        <w:rFonts w:cs="Times New Roman"/>
      </w:rPr>
    </w:lvl>
    <w:lvl w:ilvl="2" w:tplc="077689D4" w:tentative="1">
      <w:start w:val="1"/>
      <w:numFmt w:val="lowerRoman"/>
      <w:lvlText w:val="%3."/>
      <w:lvlJc w:val="right"/>
      <w:pPr>
        <w:tabs>
          <w:tab w:val="num" w:pos="2160"/>
        </w:tabs>
        <w:ind w:left="2160" w:hanging="180"/>
      </w:pPr>
      <w:rPr>
        <w:rFonts w:cs="Times New Roman"/>
      </w:rPr>
    </w:lvl>
    <w:lvl w:ilvl="3" w:tplc="02DE56A4" w:tentative="1">
      <w:start w:val="1"/>
      <w:numFmt w:val="decimal"/>
      <w:lvlText w:val="%4."/>
      <w:lvlJc w:val="left"/>
      <w:pPr>
        <w:tabs>
          <w:tab w:val="num" w:pos="2880"/>
        </w:tabs>
        <w:ind w:left="2880" w:hanging="360"/>
      </w:pPr>
      <w:rPr>
        <w:rFonts w:cs="Times New Roman"/>
      </w:rPr>
    </w:lvl>
    <w:lvl w:ilvl="4" w:tplc="29EEF390" w:tentative="1">
      <w:start w:val="1"/>
      <w:numFmt w:val="lowerLetter"/>
      <w:lvlText w:val="%5."/>
      <w:lvlJc w:val="left"/>
      <w:pPr>
        <w:tabs>
          <w:tab w:val="num" w:pos="3600"/>
        </w:tabs>
        <w:ind w:left="3600" w:hanging="360"/>
      </w:pPr>
      <w:rPr>
        <w:rFonts w:cs="Times New Roman"/>
      </w:rPr>
    </w:lvl>
    <w:lvl w:ilvl="5" w:tplc="6686B6C6" w:tentative="1">
      <w:start w:val="1"/>
      <w:numFmt w:val="lowerRoman"/>
      <w:lvlText w:val="%6."/>
      <w:lvlJc w:val="right"/>
      <w:pPr>
        <w:tabs>
          <w:tab w:val="num" w:pos="4320"/>
        </w:tabs>
        <w:ind w:left="4320" w:hanging="180"/>
      </w:pPr>
      <w:rPr>
        <w:rFonts w:cs="Times New Roman"/>
      </w:rPr>
    </w:lvl>
    <w:lvl w:ilvl="6" w:tplc="78585AA4" w:tentative="1">
      <w:start w:val="1"/>
      <w:numFmt w:val="decimal"/>
      <w:lvlText w:val="%7."/>
      <w:lvlJc w:val="left"/>
      <w:pPr>
        <w:tabs>
          <w:tab w:val="num" w:pos="5040"/>
        </w:tabs>
        <w:ind w:left="5040" w:hanging="360"/>
      </w:pPr>
      <w:rPr>
        <w:rFonts w:cs="Times New Roman"/>
      </w:rPr>
    </w:lvl>
    <w:lvl w:ilvl="7" w:tplc="A7FCE1D6" w:tentative="1">
      <w:start w:val="1"/>
      <w:numFmt w:val="lowerLetter"/>
      <w:lvlText w:val="%8."/>
      <w:lvlJc w:val="left"/>
      <w:pPr>
        <w:tabs>
          <w:tab w:val="num" w:pos="5760"/>
        </w:tabs>
        <w:ind w:left="5760" w:hanging="360"/>
      </w:pPr>
      <w:rPr>
        <w:rFonts w:cs="Times New Roman"/>
      </w:rPr>
    </w:lvl>
    <w:lvl w:ilvl="8" w:tplc="641E4090" w:tentative="1">
      <w:start w:val="1"/>
      <w:numFmt w:val="lowerRoman"/>
      <w:lvlText w:val="%9."/>
      <w:lvlJc w:val="right"/>
      <w:pPr>
        <w:tabs>
          <w:tab w:val="num" w:pos="6480"/>
        </w:tabs>
        <w:ind w:left="6480" w:hanging="180"/>
      </w:pPr>
      <w:rPr>
        <w:rFonts w:cs="Times New Roman"/>
      </w:rPr>
    </w:lvl>
  </w:abstractNum>
  <w:abstractNum w:abstractNumId="93">
    <w:nsid w:val="72A45C9B"/>
    <w:multiLevelType w:val="hybridMultilevel"/>
    <w:tmpl w:val="D5C44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76B434D3"/>
    <w:multiLevelType w:val="hybridMultilevel"/>
    <w:tmpl w:val="72DAA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8A46C13"/>
    <w:multiLevelType w:val="hybridMultilevel"/>
    <w:tmpl w:val="AA449FA6"/>
    <w:lvl w:ilvl="0" w:tplc="D4324114">
      <w:start w:val="1"/>
      <w:numFmt w:val="bullet"/>
      <w:lvlText w:val="o"/>
      <w:lvlJc w:val="left"/>
      <w:pPr>
        <w:tabs>
          <w:tab w:val="num" w:pos="720"/>
        </w:tabs>
        <w:ind w:left="720" w:hanging="360"/>
      </w:pPr>
      <w:rPr>
        <w:rFonts w:ascii="Courier New" w:hAnsi="Courier New" w:hint="default"/>
      </w:rPr>
    </w:lvl>
    <w:lvl w:ilvl="1" w:tplc="1368E456" w:tentative="1">
      <w:start w:val="1"/>
      <w:numFmt w:val="bullet"/>
      <w:lvlText w:val="o"/>
      <w:lvlJc w:val="left"/>
      <w:pPr>
        <w:tabs>
          <w:tab w:val="num" w:pos="1440"/>
        </w:tabs>
        <w:ind w:left="1440" w:hanging="360"/>
      </w:pPr>
      <w:rPr>
        <w:rFonts w:ascii="Courier New" w:hAnsi="Courier New" w:hint="default"/>
      </w:rPr>
    </w:lvl>
    <w:lvl w:ilvl="2" w:tplc="7A72D812" w:tentative="1">
      <w:start w:val="1"/>
      <w:numFmt w:val="bullet"/>
      <w:lvlText w:val=""/>
      <w:lvlJc w:val="left"/>
      <w:pPr>
        <w:tabs>
          <w:tab w:val="num" w:pos="2160"/>
        </w:tabs>
        <w:ind w:left="2160" w:hanging="360"/>
      </w:pPr>
      <w:rPr>
        <w:rFonts w:ascii="Wingdings" w:hAnsi="Wingdings" w:hint="default"/>
      </w:rPr>
    </w:lvl>
    <w:lvl w:ilvl="3" w:tplc="B49AF240" w:tentative="1">
      <w:start w:val="1"/>
      <w:numFmt w:val="bullet"/>
      <w:lvlText w:val=""/>
      <w:lvlJc w:val="left"/>
      <w:pPr>
        <w:tabs>
          <w:tab w:val="num" w:pos="2880"/>
        </w:tabs>
        <w:ind w:left="2880" w:hanging="360"/>
      </w:pPr>
      <w:rPr>
        <w:rFonts w:ascii="Symbol" w:hAnsi="Symbol" w:hint="default"/>
      </w:rPr>
    </w:lvl>
    <w:lvl w:ilvl="4" w:tplc="4B9AA308" w:tentative="1">
      <w:start w:val="1"/>
      <w:numFmt w:val="bullet"/>
      <w:lvlText w:val="o"/>
      <w:lvlJc w:val="left"/>
      <w:pPr>
        <w:tabs>
          <w:tab w:val="num" w:pos="3600"/>
        </w:tabs>
        <w:ind w:left="3600" w:hanging="360"/>
      </w:pPr>
      <w:rPr>
        <w:rFonts w:ascii="Courier New" w:hAnsi="Courier New" w:hint="default"/>
      </w:rPr>
    </w:lvl>
    <w:lvl w:ilvl="5" w:tplc="F98294B8" w:tentative="1">
      <w:start w:val="1"/>
      <w:numFmt w:val="bullet"/>
      <w:lvlText w:val=""/>
      <w:lvlJc w:val="left"/>
      <w:pPr>
        <w:tabs>
          <w:tab w:val="num" w:pos="4320"/>
        </w:tabs>
        <w:ind w:left="4320" w:hanging="360"/>
      </w:pPr>
      <w:rPr>
        <w:rFonts w:ascii="Wingdings" w:hAnsi="Wingdings" w:hint="default"/>
      </w:rPr>
    </w:lvl>
    <w:lvl w:ilvl="6" w:tplc="ED00B99E" w:tentative="1">
      <w:start w:val="1"/>
      <w:numFmt w:val="bullet"/>
      <w:lvlText w:val=""/>
      <w:lvlJc w:val="left"/>
      <w:pPr>
        <w:tabs>
          <w:tab w:val="num" w:pos="5040"/>
        </w:tabs>
        <w:ind w:left="5040" w:hanging="360"/>
      </w:pPr>
      <w:rPr>
        <w:rFonts w:ascii="Symbol" w:hAnsi="Symbol" w:hint="default"/>
      </w:rPr>
    </w:lvl>
    <w:lvl w:ilvl="7" w:tplc="5A087E3C" w:tentative="1">
      <w:start w:val="1"/>
      <w:numFmt w:val="bullet"/>
      <w:lvlText w:val="o"/>
      <w:lvlJc w:val="left"/>
      <w:pPr>
        <w:tabs>
          <w:tab w:val="num" w:pos="5760"/>
        </w:tabs>
        <w:ind w:left="5760" w:hanging="360"/>
      </w:pPr>
      <w:rPr>
        <w:rFonts w:ascii="Courier New" w:hAnsi="Courier New" w:hint="default"/>
      </w:rPr>
    </w:lvl>
    <w:lvl w:ilvl="8" w:tplc="5868FD0E" w:tentative="1">
      <w:start w:val="1"/>
      <w:numFmt w:val="bullet"/>
      <w:lvlText w:val=""/>
      <w:lvlJc w:val="left"/>
      <w:pPr>
        <w:tabs>
          <w:tab w:val="num" w:pos="6480"/>
        </w:tabs>
        <w:ind w:left="6480" w:hanging="360"/>
      </w:pPr>
      <w:rPr>
        <w:rFonts w:ascii="Wingdings" w:hAnsi="Wingdings" w:hint="default"/>
      </w:rPr>
    </w:lvl>
  </w:abstractNum>
  <w:abstractNum w:abstractNumId="96">
    <w:nsid w:val="7AA6147B"/>
    <w:multiLevelType w:val="hybridMultilevel"/>
    <w:tmpl w:val="ED766538"/>
    <w:lvl w:ilvl="0" w:tplc="95CE7432">
      <w:start w:val="1"/>
      <w:numFmt w:val="bullet"/>
      <w:lvlText w:val="•"/>
      <w:lvlJc w:val="left"/>
      <w:pPr>
        <w:tabs>
          <w:tab w:val="num" w:pos="720"/>
        </w:tabs>
        <w:ind w:left="720" w:hanging="360"/>
      </w:pPr>
      <w:rPr>
        <w:rFonts w:ascii="Times New Roman" w:hAnsi="Times New Roman" w:hint="default"/>
      </w:rPr>
    </w:lvl>
    <w:lvl w:ilvl="1" w:tplc="0D1E7512" w:tentative="1">
      <w:start w:val="1"/>
      <w:numFmt w:val="bullet"/>
      <w:lvlText w:val="•"/>
      <w:lvlJc w:val="left"/>
      <w:pPr>
        <w:tabs>
          <w:tab w:val="num" w:pos="1440"/>
        </w:tabs>
        <w:ind w:left="1440" w:hanging="360"/>
      </w:pPr>
      <w:rPr>
        <w:rFonts w:ascii="Times New Roman" w:hAnsi="Times New Roman" w:hint="default"/>
      </w:rPr>
    </w:lvl>
    <w:lvl w:ilvl="2" w:tplc="D0DAC8C4" w:tentative="1">
      <w:start w:val="1"/>
      <w:numFmt w:val="bullet"/>
      <w:lvlText w:val="•"/>
      <w:lvlJc w:val="left"/>
      <w:pPr>
        <w:tabs>
          <w:tab w:val="num" w:pos="2160"/>
        </w:tabs>
        <w:ind w:left="2160" w:hanging="360"/>
      </w:pPr>
      <w:rPr>
        <w:rFonts w:ascii="Times New Roman" w:hAnsi="Times New Roman" w:hint="default"/>
      </w:rPr>
    </w:lvl>
    <w:lvl w:ilvl="3" w:tplc="B1FCAFB4" w:tentative="1">
      <w:start w:val="1"/>
      <w:numFmt w:val="bullet"/>
      <w:lvlText w:val="•"/>
      <w:lvlJc w:val="left"/>
      <w:pPr>
        <w:tabs>
          <w:tab w:val="num" w:pos="2880"/>
        </w:tabs>
        <w:ind w:left="2880" w:hanging="360"/>
      </w:pPr>
      <w:rPr>
        <w:rFonts w:ascii="Times New Roman" w:hAnsi="Times New Roman" w:hint="default"/>
      </w:rPr>
    </w:lvl>
    <w:lvl w:ilvl="4" w:tplc="231E873E" w:tentative="1">
      <w:start w:val="1"/>
      <w:numFmt w:val="bullet"/>
      <w:lvlText w:val="•"/>
      <w:lvlJc w:val="left"/>
      <w:pPr>
        <w:tabs>
          <w:tab w:val="num" w:pos="3600"/>
        </w:tabs>
        <w:ind w:left="3600" w:hanging="360"/>
      </w:pPr>
      <w:rPr>
        <w:rFonts w:ascii="Times New Roman" w:hAnsi="Times New Roman" w:hint="default"/>
      </w:rPr>
    </w:lvl>
    <w:lvl w:ilvl="5" w:tplc="F63E683A" w:tentative="1">
      <w:start w:val="1"/>
      <w:numFmt w:val="bullet"/>
      <w:lvlText w:val="•"/>
      <w:lvlJc w:val="left"/>
      <w:pPr>
        <w:tabs>
          <w:tab w:val="num" w:pos="4320"/>
        </w:tabs>
        <w:ind w:left="4320" w:hanging="360"/>
      </w:pPr>
      <w:rPr>
        <w:rFonts w:ascii="Times New Roman" w:hAnsi="Times New Roman" w:hint="default"/>
      </w:rPr>
    </w:lvl>
    <w:lvl w:ilvl="6" w:tplc="044656EE" w:tentative="1">
      <w:start w:val="1"/>
      <w:numFmt w:val="bullet"/>
      <w:lvlText w:val="•"/>
      <w:lvlJc w:val="left"/>
      <w:pPr>
        <w:tabs>
          <w:tab w:val="num" w:pos="5040"/>
        </w:tabs>
        <w:ind w:left="5040" w:hanging="360"/>
      </w:pPr>
      <w:rPr>
        <w:rFonts w:ascii="Times New Roman" w:hAnsi="Times New Roman" w:hint="default"/>
      </w:rPr>
    </w:lvl>
    <w:lvl w:ilvl="7" w:tplc="80B8B594" w:tentative="1">
      <w:start w:val="1"/>
      <w:numFmt w:val="bullet"/>
      <w:lvlText w:val="•"/>
      <w:lvlJc w:val="left"/>
      <w:pPr>
        <w:tabs>
          <w:tab w:val="num" w:pos="5760"/>
        </w:tabs>
        <w:ind w:left="5760" w:hanging="360"/>
      </w:pPr>
      <w:rPr>
        <w:rFonts w:ascii="Times New Roman" w:hAnsi="Times New Roman" w:hint="default"/>
      </w:rPr>
    </w:lvl>
    <w:lvl w:ilvl="8" w:tplc="9FE6B430" w:tentative="1">
      <w:start w:val="1"/>
      <w:numFmt w:val="bullet"/>
      <w:lvlText w:val="•"/>
      <w:lvlJc w:val="left"/>
      <w:pPr>
        <w:tabs>
          <w:tab w:val="num" w:pos="6480"/>
        </w:tabs>
        <w:ind w:left="6480" w:hanging="360"/>
      </w:pPr>
      <w:rPr>
        <w:rFonts w:ascii="Times New Roman" w:hAnsi="Times New Roman" w:hint="default"/>
      </w:rPr>
    </w:lvl>
  </w:abstractNum>
  <w:abstractNum w:abstractNumId="97">
    <w:nsid w:val="7C41250B"/>
    <w:multiLevelType w:val="hybridMultilevel"/>
    <w:tmpl w:val="9B6E39CA"/>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8">
    <w:nsid w:val="7DAA32A9"/>
    <w:multiLevelType w:val="hybridMultilevel"/>
    <w:tmpl w:val="8A3CC9E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9">
    <w:nsid w:val="7DC12B74"/>
    <w:multiLevelType w:val="hybridMultilevel"/>
    <w:tmpl w:val="56AEAA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0">
    <w:nsid w:val="7DD64673"/>
    <w:multiLevelType w:val="hybridMultilevel"/>
    <w:tmpl w:val="5644CF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nsid w:val="7E0C68E8"/>
    <w:multiLevelType w:val="hybridMultilevel"/>
    <w:tmpl w:val="B65C58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Symbol" w:hint="default"/>
          <w:sz w:val="32"/>
        </w:rPr>
      </w:lvl>
    </w:lvlOverride>
  </w:num>
  <w:num w:numId="2">
    <w:abstractNumId w:val="0"/>
    <w:lvlOverride w:ilvl="0">
      <w:lvl w:ilvl="0">
        <w:numFmt w:val="bullet"/>
        <w:lvlText w:val="–"/>
        <w:legacy w:legacy="1" w:legacySpace="0" w:legacyIndent="0"/>
        <w:lvlJc w:val="left"/>
        <w:rPr>
          <w:rFonts w:ascii="Arial" w:hAnsi="Arial" w:cs="Symbol" w:hint="default"/>
          <w:sz w:val="28"/>
        </w:rPr>
      </w:lvl>
    </w:lvlOverride>
  </w:num>
  <w:num w:numId="3">
    <w:abstractNumId w:val="0"/>
    <w:lvlOverride w:ilvl="0">
      <w:lvl w:ilvl="0">
        <w:numFmt w:val="bullet"/>
        <w:lvlText w:val="•"/>
        <w:legacy w:legacy="1" w:legacySpace="0" w:legacyIndent="0"/>
        <w:lvlJc w:val="left"/>
        <w:rPr>
          <w:rFonts w:ascii="Arial" w:hAnsi="Arial" w:cs="Symbol" w:hint="default"/>
          <w:sz w:val="28"/>
        </w:rPr>
      </w:lvl>
    </w:lvlOverride>
  </w:num>
  <w:num w:numId="4">
    <w:abstractNumId w:val="0"/>
    <w:lvlOverride w:ilvl="0">
      <w:lvl w:ilvl="0">
        <w:numFmt w:val="bullet"/>
        <w:lvlText w:val="•"/>
        <w:legacy w:legacy="1" w:legacySpace="0" w:legacyIndent="0"/>
        <w:lvlJc w:val="left"/>
        <w:rPr>
          <w:rFonts w:ascii="Arial" w:hAnsi="Arial" w:cs="Symbol" w:hint="default"/>
          <w:sz w:val="26"/>
        </w:rPr>
      </w:lvl>
    </w:lvlOverride>
  </w:num>
  <w:num w:numId="5">
    <w:abstractNumId w:val="0"/>
    <w:lvlOverride w:ilvl="0">
      <w:lvl w:ilvl="0">
        <w:numFmt w:val="bullet"/>
        <w:lvlText w:val="–"/>
        <w:legacy w:legacy="1" w:legacySpace="0" w:legacyIndent="0"/>
        <w:lvlJc w:val="left"/>
        <w:rPr>
          <w:rFonts w:ascii="Arial" w:hAnsi="Arial" w:cs="Symbol" w:hint="default"/>
          <w:sz w:val="24"/>
        </w:rPr>
      </w:lvl>
    </w:lvlOverride>
  </w:num>
  <w:num w:numId="6">
    <w:abstractNumId w:val="67"/>
  </w:num>
  <w:num w:numId="7">
    <w:abstractNumId w:val="50"/>
  </w:num>
  <w:num w:numId="8">
    <w:abstractNumId w:val="11"/>
  </w:num>
  <w:num w:numId="9">
    <w:abstractNumId w:val="0"/>
    <w:lvlOverride w:ilvl="0">
      <w:lvl w:ilvl="0">
        <w:numFmt w:val="bullet"/>
        <w:lvlText w:val="•"/>
        <w:legacy w:legacy="1" w:legacySpace="0" w:legacyIndent="0"/>
        <w:lvlJc w:val="left"/>
        <w:rPr>
          <w:rFonts w:ascii="Times New Roman" w:hAnsi="Times New Roman" w:hint="default"/>
          <w:sz w:val="32"/>
        </w:rPr>
      </w:lvl>
    </w:lvlOverride>
  </w:num>
  <w:num w:numId="10">
    <w:abstractNumId w:val="0"/>
    <w:lvlOverride w:ilvl="0">
      <w:lvl w:ilvl="0">
        <w:numFmt w:val="bullet"/>
        <w:lvlText w:val="•"/>
        <w:legacy w:legacy="1" w:legacySpace="0" w:legacyIndent="0"/>
        <w:lvlJc w:val="left"/>
        <w:rPr>
          <w:rFonts w:ascii="Comic Sans MS" w:hAnsi="Comic Sans MS" w:hint="default"/>
          <w:sz w:val="32"/>
        </w:rPr>
      </w:lvl>
    </w:lvlOverride>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64"/>
  </w:num>
  <w:num w:numId="13">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14">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15">
    <w:abstractNumId w:val="0"/>
    <w:lvlOverride w:ilvl="0">
      <w:lvl w:ilvl="0">
        <w:numFmt w:val="bullet"/>
        <w:lvlText w:val="•"/>
        <w:legacy w:legacy="1" w:legacySpace="0" w:legacyIndent="0"/>
        <w:lvlJc w:val="left"/>
        <w:rPr>
          <w:rFonts w:ascii="Times New Roman" w:hAnsi="Times New Roman" w:cs="Times New Roman" w:hint="default"/>
          <w:sz w:val="30"/>
        </w:rPr>
      </w:lvl>
    </w:lvlOverride>
  </w:num>
  <w:num w:numId="16">
    <w:abstractNumId w:val="0"/>
    <w:lvlOverride w:ilvl="0">
      <w:lvl w:ilvl="0">
        <w:numFmt w:val="bullet"/>
        <w:lvlText w:val="–"/>
        <w:legacy w:legacy="1" w:legacySpace="0" w:legacyIndent="0"/>
        <w:lvlJc w:val="left"/>
        <w:rPr>
          <w:rFonts w:ascii="Times New Roman" w:hAnsi="Times New Roman" w:cs="Times New Roman" w:hint="default"/>
          <w:sz w:val="30"/>
        </w:rPr>
      </w:lvl>
    </w:lvlOverride>
  </w:num>
  <w:num w:numId="17">
    <w:abstractNumId w:val="0"/>
    <w:lvlOverride w:ilvl="0">
      <w:lvl w:ilvl="0">
        <w:numFmt w:val="bullet"/>
        <w:lvlText w:val="•"/>
        <w:legacy w:legacy="1" w:legacySpace="0" w:legacyIndent="0"/>
        <w:lvlJc w:val="left"/>
        <w:rPr>
          <w:rFonts w:ascii="Times New Roman" w:hAnsi="Times New Roman" w:cs="Times New Roman" w:hint="default"/>
          <w:sz w:val="26"/>
        </w:rPr>
      </w:lvl>
    </w:lvlOverride>
  </w:num>
  <w:num w:numId="18">
    <w:abstractNumId w:val="0"/>
    <w:lvlOverride w:ilvl="0">
      <w:lvl w:ilvl="0">
        <w:numFmt w:val="bullet"/>
        <w:lvlText w:val="–"/>
        <w:legacy w:legacy="1" w:legacySpace="0" w:legacyIndent="0"/>
        <w:lvlJc w:val="left"/>
        <w:rPr>
          <w:rFonts w:ascii="Times New Roman" w:hAnsi="Times New Roman" w:cs="Times New Roman" w:hint="default"/>
          <w:sz w:val="26"/>
        </w:rPr>
      </w:lvl>
    </w:lvlOverride>
  </w:num>
  <w:num w:numId="19">
    <w:abstractNumId w:val="0"/>
    <w:lvlOverride w:ilvl="0">
      <w:lvl w:ilvl="0">
        <w:numFmt w:val="bullet"/>
        <w:lvlText w:val="•"/>
        <w:legacy w:legacy="1" w:legacySpace="0" w:legacyIndent="0"/>
        <w:lvlJc w:val="left"/>
        <w:rPr>
          <w:rFonts w:ascii="Arial" w:hAnsi="Arial" w:cs="Comic Sans MS" w:hint="default"/>
          <w:sz w:val="32"/>
        </w:rPr>
      </w:lvl>
    </w:lvlOverride>
  </w:num>
  <w:num w:numId="20">
    <w:abstractNumId w:val="0"/>
    <w:lvlOverride w:ilvl="0">
      <w:lvl w:ilvl="0">
        <w:numFmt w:val="bullet"/>
        <w:lvlText w:val="–"/>
        <w:legacy w:legacy="1" w:legacySpace="0" w:legacyIndent="0"/>
        <w:lvlJc w:val="left"/>
        <w:rPr>
          <w:rFonts w:ascii="Arial" w:hAnsi="Arial" w:cs="Comic Sans MS" w:hint="default"/>
          <w:sz w:val="28"/>
        </w:rPr>
      </w:lvl>
    </w:lvlOverride>
  </w:num>
  <w:num w:numId="21">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22">
    <w:abstractNumId w:val="0"/>
    <w:lvlOverride w:ilvl="0">
      <w:lvl w:ilvl="0">
        <w:numFmt w:val="bullet"/>
        <w:lvlText w:val="•"/>
        <w:legacy w:legacy="1" w:legacySpace="0" w:legacyIndent="0"/>
        <w:lvlJc w:val="left"/>
        <w:rPr>
          <w:rFonts w:ascii="Times New Roman" w:hAnsi="Times New Roman" w:cs="Times New Roman" w:hint="default"/>
          <w:sz w:val="25"/>
        </w:rPr>
      </w:lvl>
    </w:lvlOverride>
  </w:num>
  <w:num w:numId="23">
    <w:abstractNumId w:val="0"/>
    <w:lvlOverride w:ilvl="0">
      <w:lvl w:ilvl="0">
        <w:numFmt w:val="bullet"/>
        <w:lvlText w:val="•"/>
        <w:legacy w:legacy="1" w:legacySpace="0" w:legacyIndent="0"/>
        <w:lvlJc w:val="left"/>
        <w:rPr>
          <w:rFonts w:ascii="Times New Roman" w:hAnsi="Times New Roman" w:cs="Times New Roman" w:hint="default"/>
          <w:sz w:val="29"/>
        </w:rPr>
      </w:lvl>
    </w:lvlOverride>
  </w:num>
  <w:num w:numId="24">
    <w:abstractNumId w:val="0"/>
    <w:lvlOverride w:ilvl="0">
      <w:lvl w:ilvl="0">
        <w:numFmt w:val="bullet"/>
        <w:lvlText w:val="–"/>
        <w:legacy w:legacy="1" w:legacySpace="0" w:legacyIndent="0"/>
        <w:lvlJc w:val="left"/>
        <w:rPr>
          <w:rFonts w:ascii="Times New Roman" w:hAnsi="Times New Roman" w:cs="Times New Roman" w:hint="default"/>
          <w:sz w:val="25"/>
        </w:rPr>
      </w:lvl>
    </w:lvlOverride>
  </w:num>
  <w:num w:numId="25">
    <w:abstractNumId w:val="0"/>
    <w:lvlOverride w:ilvl="0">
      <w:lvl w:ilvl="0">
        <w:numFmt w:val="bullet"/>
        <w:lvlText w:val="•"/>
        <w:legacy w:legacy="1" w:legacySpace="0" w:legacyIndent="0"/>
        <w:lvlJc w:val="left"/>
        <w:rPr>
          <w:rFonts w:ascii="Times New Roman" w:hAnsi="Times New Roman" w:cs="Times New Roman" w:hint="default"/>
          <w:sz w:val="33"/>
        </w:rPr>
      </w:lvl>
    </w:lvlOverride>
  </w:num>
  <w:num w:numId="26">
    <w:abstractNumId w:val="0"/>
    <w:lvlOverride w:ilvl="0">
      <w:lvl w:ilvl="0">
        <w:numFmt w:val="bullet"/>
        <w:lvlText w:val="–"/>
        <w:legacy w:legacy="1" w:legacySpace="0" w:legacyIndent="0"/>
        <w:lvlJc w:val="left"/>
        <w:rPr>
          <w:rFonts w:ascii="Times New Roman" w:hAnsi="Times New Roman" w:cs="Times New Roman" w:hint="default"/>
          <w:sz w:val="33"/>
        </w:rPr>
      </w:lvl>
    </w:lvlOverride>
  </w:num>
  <w:num w:numId="27">
    <w:abstractNumId w:val="0"/>
    <w:lvlOverride w:ilvl="0">
      <w:lvl w:ilvl="0">
        <w:numFmt w:val="bullet"/>
        <w:lvlText w:val="•"/>
        <w:legacy w:legacy="1" w:legacySpace="0" w:legacyIndent="0"/>
        <w:lvlJc w:val="left"/>
        <w:rPr>
          <w:rFonts w:ascii="Times New Roman" w:hAnsi="Times New Roman" w:cs="Times New Roman" w:hint="default"/>
          <w:sz w:val="36"/>
        </w:rPr>
      </w:lvl>
    </w:lvlOverride>
  </w:num>
  <w:num w:numId="28">
    <w:abstractNumId w:val="0"/>
    <w:lvlOverride w:ilvl="0">
      <w:lvl w:ilvl="0">
        <w:numFmt w:val="bullet"/>
        <w:lvlText w:val="–"/>
        <w:legacy w:legacy="1" w:legacySpace="0" w:legacyIndent="0"/>
        <w:lvlJc w:val="left"/>
        <w:rPr>
          <w:rFonts w:ascii="Times New Roman" w:hAnsi="Times New Roman" w:cs="Times New Roman" w:hint="default"/>
          <w:sz w:val="32"/>
        </w:rPr>
      </w:lvl>
    </w:lvlOverride>
  </w:num>
  <w:num w:numId="29">
    <w:abstractNumId w:val="0"/>
    <w:lvlOverride w:ilvl="0">
      <w:lvl w:ilvl="0">
        <w:numFmt w:val="bullet"/>
        <w:lvlText w:val="•"/>
        <w:legacy w:legacy="1" w:legacySpace="0" w:legacyIndent="0"/>
        <w:lvlJc w:val="left"/>
        <w:rPr>
          <w:rFonts w:ascii="Arial" w:hAnsi="Arial" w:cs="Comic Sans MS" w:hint="default"/>
          <w:sz w:val="30"/>
        </w:rPr>
      </w:lvl>
    </w:lvlOverride>
  </w:num>
  <w:num w:numId="30">
    <w:abstractNumId w:val="0"/>
    <w:lvlOverride w:ilvl="0">
      <w:lvl w:ilvl="0">
        <w:numFmt w:val="bullet"/>
        <w:lvlText w:val=""/>
        <w:legacy w:legacy="1" w:legacySpace="0" w:legacyIndent="0"/>
        <w:lvlJc w:val="left"/>
        <w:rPr>
          <w:rFonts w:ascii="Wingdings" w:hAnsi="Wingdings" w:hint="default"/>
          <w:sz w:val="15"/>
        </w:rPr>
      </w:lvl>
    </w:lvlOverride>
  </w:num>
  <w:num w:numId="31">
    <w:abstractNumId w:val="0"/>
    <w:lvlOverride w:ilvl="0">
      <w:lvl w:ilvl="0">
        <w:numFmt w:val="bullet"/>
        <w:lvlText w:val="•"/>
        <w:legacy w:legacy="1" w:legacySpace="0" w:legacyIndent="0"/>
        <w:lvlJc w:val="left"/>
        <w:rPr>
          <w:rFonts w:ascii="Arial" w:hAnsi="Arial" w:cs="Comic Sans MS" w:hint="default"/>
          <w:sz w:val="34"/>
        </w:rPr>
      </w:lvl>
    </w:lvlOverride>
  </w:num>
  <w:num w:numId="32">
    <w:abstractNumId w:val="27"/>
  </w:num>
  <w:num w:numId="33">
    <w:abstractNumId w:val="10"/>
  </w:num>
  <w:num w:numId="34">
    <w:abstractNumId w:val="5"/>
  </w:num>
  <w:num w:numId="35">
    <w:abstractNumId w:val="0"/>
    <w:lvlOverride w:ilvl="0">
      <w:lvl w:ilvl="0">
        <w:start w:val="1"/>
        <w:numFmt w:val="bullet"/>
        <w:lvlText w:val="o"/>
        <w:lvlJc w:val="left"/>
        <w:pPr>
          <w:tabs>
            <w:tab w:val="num" w:pos="1080"/>
          </w:tabs>
          <w:ind w:left="1080" w:hanging="360"/>
        </w:pPr>
        <w:rPr>
          <w:rFonts w:ascii="Courier New" w:hAnsi="Courier New" w:hint="default"/>
        </w:rPr>
      </w:lvl>
    </w:lvlOverride>
  </w:num>
  <w:num w:numId="36">
    <w:abstractNumId w:val="9"/>
  </w:num>
  <w:num w:numId="37">
    <w:abstractNumId w:val="24"/>
  </w:num>
  <w:num w:numId="38">
    <w:abstractNumId w:val="49"/>
  </w:num>
  <w:num w:numId="39">
    <w:abstractNumId w:val="53"/>
  </w:num>
  <w:num w:numId="40">
    <w:abstractNumId w:val="16"/>
  </w:num>
  <w:num w:numId="41">
    <w:abstractNumId w:val="66"/>
  </w:num>
  <w:num w:numId="42">
    <w:abstractNumId w:val="51"/>
  </w:num>
  <w:num w:numId="43">
    <w:abstractNumId w:val="96"/>
  </w:num>
  <w:num w:numId="44">
    <w:abstractNumId w:val="68"/>
  </w:num>
  <w:num w:numId="45">
    <w:abstractNumId w:val="45"/>
  </w:num>
  <w:num w:numId="46">
    <w:abstractNumId w:val="85"/>
  </w:num>
  <w:num w:numId="47">
    <w:abstractNumId w:val="73"/>
  </w:num>
  <w:num w:numId="48">
    <w:abstractNumId w:val="60"/>
  </w:num>
  <w:num w:numId="49">
    <w:abstractNumId w:val="41"/>
  </w:num>
  <w:num w:numId="50">
    <w:abstractNumId w:val="98"/>
  </w:num>
  <w:num w:numId="51">
    <w:abstractNumId w:val="82"/>
  </w:num>
  <w:num w:numId="52">
    <w:abstractNumId w:val="80"/>
  </w:num>
  <w:num w:numId="53">
    <w:abstractNumId w:val="92"/>
  </w:num>
  <w:num w:numId="54">
    <w:abstractNumId w:val="31"/>
  </w:num>
  <w:num w:numId="55">
    <w:abstractNumId w:val="7"/>
  </w:num>
  <w:num w:numId="56">
    <w:abstractNumId w:val="13"/>
  </w:num>
  <w:num w:numId="57">
    <w:abstractNumId w:val="6"/>
  </w:num>
  <w:num w:numId="58">
    <w:abstractNumId w:val="58"/>
  </w:num>
  <w:num w:numId="59">
    <w:abstractNumId w:val="78"/>
  </w:num>
  <w:num w:numId="60">
    <w:abstractNumId w:val="35"/>
    <w:lvlOverride w:ilvl="0">
      <w:startOverride w:val="1"/>
    </w:lvlOverride>
  </w:num>
  <w:num w:numId="61">
    <w:abstractNumId w:val="95"/>
  </w:num>
  <w:num w:numId="62">
    <w:abstractNumId w:val="94"/>
  </w:num>
  <w:num w:numId="63">
    <w:abstractNumId w:val="52"/>
  </w:num>
  <w:num w:numId="64">
    <w:abstractNumId w:val="29"/>
  </w:num>
  <w:num w:numId="65">
    <w:abstractNumId w:val="32"/>
  </w:num>
  <w:num w:numId="66">
    <w:abstractNumId w:val="36"/>
  </w:num>
  <w:num w:numId="67">
    <w:abstractNumId w:val="30"/>
  </w:num>
  <w:num w:numId="68">
    <w:abstractNumId w:val="81"/>
  </w:num>
  <w:num w:numId="69">
    <w:abstractNumId w:val="59"/>
  </w:num>
  <w:num w:numId="70">
    <w:abstractNumId w:val="90"/>
  </w:num>
  <w:num w:numId="71">
    <w:abstractNumId w:val="28"/>
  </w:num>
  <w:num w:numId="72">
    <w:abstractNumId w:val="38"/>
  </w:num>
  <w:num w:numId="73">
    <w:abstractNumId w:val="77"/>
  </w:num>
  <w:num w:numId="74">
    <w:abstractNumId w:val="19"/>
  </w:num>
  <w:num w:numId="75">
    <w:abstractNumId w:val="72"/>
  </w:num>
  <w:num w:numId="76">
    <w:abstractNumId w:val="56"/>
  </w:num>
  <w:num w:numId="77">
    <w:abstractNumId w:val="75"/>
  </w:num>
  <w:num w:numId="78">
    <w:abstractNumId w:val="17"/>
  </w:num>
  <w:num w:numId="79">
    <w:abstractNumId w:val="34"/>
  </w:num>
  <w:num w:numId="80">
    <w:abstractNumId w:val="14"/>
  </w:num>
  <w:num w:numId="81">
    <w:abstractNumId w:val="57"/>
  </w:num>
  <w:num w:numId="82">
    <w:abstractNumId w:val="99"/>
  </w:num>
  <w:num w:numId="83">
    <w:abstractNumId w:val="8"/>
  </w:num>
  <w:num w:numId="84">
    <w:abstractNumId w:val="100"/>
  </w:num>
  <w:num w:numId="85">
    <w:abstractNumId w:val="54"/>
  </w:num>
  <w:num w:numId="86">
    <w:abstractNumId w:val="1"/>
  </w:num>
  <w:num w:numId="87">
    <w:abstractNumId w:val="84"/>
  </w:num>
  <w:num w:numId="88">
    <w:abstractNumId w:val="76"/>
  </w:num>
  <w:num w:numId="89">
    <w:abstractNumId w:val="65"/>
  </w:num>
  <w:num w:numId="90">
    <w:abstractNumId w:val="18"/>
  </w:num>
  <w:num w:numId="91">
    <w:abstractNumId w:val="63"/>
  </w:num>
  <w:num w:numId="92">
    <w:abstractNumId w:val="93"/>
  </w:num>
  <w:num w:numId="93">
    <w:abstractNumId w:val="101"/>
  </w:num>
  <w:num w:numId="94">
    <w:abstractNumId w:val="91"/>
  </w:num>
  <w:num w:numId="95">
    <w:abstractNumId w:val="83"/>
  </w:num>
  <w:num w:numId="96">
    <w:abstractNumId w:val="71"/>
  </w:num>
  <w:num w:numId="97">
    <w:abstractNumId w:val="42"/>
  </w:num>
  <w:num w:numId="98">
    <w:abstractNumId w:val="69"/>
  </w:num>
  <w:num w:numId="99">
    <w:abstractNumId w:val="37"/>
  </w:num>
  <w:num w:numId="100">
    <w:abstractNumId w:val="87"/>
  </w:num>
  <w:num w:numId="101">
    <w:abstractNumId w:val="15"/>
  </w:num>
  <w:num w:numId="102">
    <w:abstractNumId w:val="86"/>
  </w:num>
  <w:num w:numId="103">
    <w:abstractNumId w:val="4"/>
  </w:num>
  <w:num w:numId="104">
    <w:abstractNumId w:val="79"/>
  </w:num>
  <w:num w:numId="105">
    <w:abstractNumId w:val="2"/>
  </w:num>
  <w:num w:numId="106">
    <w:abstractNumId w:val="12"/>
  </w:num>
  <w:num w:numId="107">
    <w:abstractNumId w:val="88"/>
  </w:num>
  <w:num w:numId="108">
    <w:abstractNumId w:val="39"/>
  </w:num>
  <w:num w:numId="109">
    <w:abstractNumId w:val="70"/>
  </w:num>
  <w:num w:numId="110">
    <w:abstractNumId w:val="3"/>
  </w:num>
  <w:num w:numId="111">
    <w:abstractNumId w:val="61"/>
  </w:num>
  <w:num w:numId="112">
    <w:abstractNumId w:val="20"/>
  </w:num>
  <w:num w:numId="113">
    <w:abstractNumId w:val="48"/>
  </w:num>
  <w:num w:numId="114">
    <w:abstractNumId w:val="40"/>
  </w:num>
  <w:num w:numId="115">
    <w:abstractNumId w:val="23"/>
  </w:num>
  <w:num w:numId="116">
    <w:abstractNumId w:val="26"/>
  </w:num>
  <w:num w:numId="117">
    <w:abstractNumId w:val="62"/>
  </w:num>
  <w:num w:numId="118">
    <w:abstractNumId w:val="22"/>
  </w:num>
  <w:num w:numId="119">
    <w:abstractNumId w:val="46"/>
  </w:num>
  <w:num w:numId="120">
    <w:abstractNumId w:val="33"/>
  </w:num>
  <w:num w:numId="121">
    <w:abstractNumId w:val="44"/>
  </w:num>
  <w:num w:numId="122">
    <w:abstractNumId w:val="74"/>
  </w:num>
  <w:num w:numId="123">
    <w:abstractNumId w:val="25"/>
  </w:num>
  <w:num w:numId="124">
    <w:abstractNumId w:val="89"/>
  </w:num>
  <w:num w:numId="125">
    <w:abstractNumId w:val="55"/>
  </w:num>
  <w:num w:numId="126">
    <w:abstractNumId w:val="43"/>
  </w:num>
  <w:num w:numId="127">
    <w:abstractNumId w:val="21"/>
  </w:num>
  <w:num w:numId="128">
    <w:abstractNumId w:val="97"/>
  </w:num>
  <w:num w:numId="129">
    <w:abstractNumId w:val="47"/>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7"/>
  <w:mirrorMargins/>
  <w:proofState w:grammar="clean"/>
  <w:attachedTemplate r:id="rId1"/>
  <w:defaultTabStop w:val="720"/>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35099A"/>
    <w:rsid w:val="00002EF1"/>
    <w:rsid w:val="00015472"/>
    <w:rsid w:val="00015FEC"/>
    <w:rsid w:val="0002575D"/>
    <w:rsid w:val="0003043B"/>
    <w:rsid w:val="000360CF"/>
    <w:rsid w:val="00036E1F"/>
    <w:rsid w:val="00037260"/>
    <w:rsid w:val="0004316C"/>
    <w:rsid w:val="00046160"/>
    <w:rsid w:val="00050BD4"/>
    <w:rsid w:val="00051859"/>
    <w:rsid w:val="00053327"/>
    <w:rsid w:val="000648EB"/>
    <w:rsid w:val="00064ABF"/>
    <w:rsid w:val="00064C6C"/>
    <w:rsid w:val="0007344C"/>
    <w:rsid w:val="00076906"/>
    <w:rsid w:val="000776E2"/>
    <w:rsid w:val="00096175"/>
    <w:rsid w:val="000A351D"/>
    <w:rsid w:val="000A6AE0"/>
    <w:rsid w:val="000C003B"/>
    <w:rsid w:val="000C0352"/>
    <w:rsid w:val="000C2522"/>
    <w:rsid w:val="000C7700"/>
    <w:rsid w:val="000D1ACC"/>
    <w:rsid w:val="000E5284"/>
    <w:rsid w:val="000F1411"/>
    <w:rsid w:val="0010239A"/>
    <w:rsid w:val="001068F7"/>
    <w:rsid w:val="00112C9E"/>
    <w:rsid w:val="00117AC8"/>
    <w:rsid w:val="001373CA"/>
    <w:rsid w:val="0014535A"/>
    <w:rsid w:val="00147441"/>
    <w:rsid w:val="00160CB0"/>
    <w:rsid w:val="001613B0"/>
    <w:rsid w:val="00161857"/>
    <w:rsid w:val="0016308D"/>
    <w:rsid w:val="00171976"/>
    <w:rsid w:val="00187C1C"/>
    <w:rsid w:val="001A32DD"/>
    <w:rsid w:val="001A756B"/>
    <w:rsid w:val="001C15B0"/>
    <w:rsid w:val="001C30FE"/>
    <w:rsid w:val="001C5996"/>
    <w:rsid w:val="001D2AB9"/>
    <w:rsid w:val="001D54A2"/>
    <w:rsid w:val="001E43EF"/>
    <w:rsid w:val="001F1683"/>
    <w:rsid w:val="00230DD7"/>
    <w:rsid w:val="00233D18"/>
    <w:rsid w:val="00234AC7"/>
    <w:rsid w:val="0025762F"/>
    <w:rsid w:val="002600E7"/>
    <w:rsid w:val="0026388E"/>
    <w:rsid w:val="002638EB"/>
    <w:rsid w:val="00266A4F"/>
    <w:rsid w:val="0027263D"/>
    <w:rsid w:val="002734F7"/>
    <w:rsid w:val="002756CD"/>
    <w:rsid w:val="00286F7F"/>
    <w:rsid w:val="00293AD3"/>
    <w:rsid w:val="002A34AB"/>
    <w:rsid w:val="002B1717"/>
    <w:rsid w:val="002B7EFB"/>
    <w:rsid w:val="002C0CC9"/>
    <w:rsid w:val="002D28E0"/>
    <w:rsid w:val="002E32AC"/>
    <w:rsid w:val="002F0F2D"/>
    <w:rsid w:val="002F1CDA"/>
    <w:rsid w:val="002F5C19"/>
    <w:rsid w:val="00300FEB"/>
    <w:rsid w:val="00303C0D"/>
    <w:rsid w:val="0031230A"/>
    <w:rsid w:val="00314D66"/>
    <w:rsid w:val="0031766D"/>
    <w:rsid w:val="003300A4"/>
    <w:rsid w:val="0034040D"/>
    <w:rsid w:val="00342832"/>
    <w:rsid w:val="0035099A"/>
    <w:rsid w:val="00353CF0"/>
    <w:rsid w:val="00357353"/>
    <w:rsid w:val="003608A3"/>
    <w:rsid w:val="0037559A"/>
    <w:rsid w:val="00380866"/>
    <w:rsid w:val="00384171"/>
    <w:rsid w:val="003855EE"/>
    <w:rsid w:val="00385668"/>
    <w:rsid w:val="003867C8"/>
    <w:rsid w:val="003A3662"/>
    <w:rsid w:val="003A4CCF"/>
    <w:rsid w:val="003B7A9F"/>
    <w:rsid w:val="003C0C5C"/>
    <w:rsid w:val="003C31B5"/>
    <w:rsid w:val="003C7B08"/>
    <w:rsid w:val="003D6A26"/>
    <w:rsid w:val="003E568A"/>
    <w:rsid w:val="00404E18"/>
    <w:rsid w:val="00406201"/>
    <w:rsid w:val="0043037F"/>
    <w:rsid w:val="00435191"/>
    <w:rsid w:val="00456ACA"/>
    <w:rsid w:val="004571FB"/>
    <w:rsid w:val="0046330B"/>
    <w:rsid w:val="00467DE7"/>
    <w:rsid w:val="004735B1"/>
    <w:rsid w:val="00475931"/>
    <w:rsid w:val="00476668"/>
    <w:rsid w:val="00477376"/>
    <w:rsid w:val="0048187F"/>
    <w:rsid w:val="004A0564"/>
    <w:rsid w:val="004A05F6"/>
    <w:rsid w:val="004C5040"/>
    <w:rsid w:val="004D1930"/>
    <w:rsid w:val="004E441A"/>
    <w:rsid w:val="004E68C2"/>
    <w:rsid w:val="004E79F2"/>
    <w:rsid w:val="004F26CB"/>
    <w:rsid w:val="004F3AB8"/>
    <w:rsid w:val="004F4028"/>
    <w:rsid w:val="004F4130"/>
    <w:rsid w:val="004F4539"/>
    <w:rsid w:val="004F596A"/>
    <w:rsid w:val="004F5EDF"/>
    <w:rsid w:val="0050040A"/>
    <w:rsid w:val="00501EC1"/>
    <w:rsid w:val="005071B5"/>
    <w:rsid w:val="00513F0A"/>
    <w:rsid w:val="00523083"/>
    <w:rsid w:val="00542743"/>
    <w:rsid w:val="00546BB3"/>
    <w:rsid w:val="0055288B"/>
    <w:rsid w:val="00554081"/>
    <w:rsid w:val="005717F6"/>
    <w:rsid w:val="00584C6E"/>
    <w:rsid w:val="00584CD4"/>
    <w:rsid w:val="00585AEB"/>
    <w:rsid w:val="0059427E"/>
    <w:rsid w:val="00597FF3"/>
    <w:rsid w:val="005A3134"/>
    <w:rsid w:val="005C4196"/>
    <w:rsid w:val="005D0A04"/>
    <w:rsid w:val="005D7C27"/>
    <w:rsid w:val="005E068D"/>
    <w:rsid w:val="005E291E"/>
    <w:rsid w:val="005E4CEA"/>
    <w:rsid w:val="005E76AB"/>
    <w:rsid w:val="005E7C1D"/>
    <w:rsid w:val="00626875"/>
    <w:rsid w:val="006275AB"/>
    <w:rsid w:val="00631CBB"/>
    <w:rsid w:val="00637FD8"/>
    <w:rsid w:val="00642FE8"/>
    <w:rsid w:val="006575B5"/>
    <w:rsid w:val="00662D85"/>
    <w:rsid w:val="006652D9"/>
    <w:rsid w:val="00666170"/>
    <w:rsid w:val="006742DD"/>
    <w:rsid w:val="00674DFF"/>
    <w:rsid w:val="00686CF9"/>
    <w:rsid w:val="00690E85"/>
    <w:rsid w:val="006949CF"/>
    <w:rsid w:val="00694A8D"/>
    <w:rsid w:val="006A1CC9"/>
    <w:rsid w:val="006A5B3D"/>
    <w:rsid w:val="006A7FB9"/>
    <w:rsid w:val="006C4075"/>
    <w:rsid w:val="006C42B2"/>
    <w:rsid w:val="006D323A"/>
    <w:rsid w:val="006D4AB7"/>
    <w:rsid w:val="006E3776"/>
    <w:rsid w:val="006E4AAE"/>
    <w:rsid w:val="006E5670"/>
    <w:rsid w:val="006E57E8"/>
    <w:rsid w:val="007017E6"/>
    <w:rsid w:val="00710C0E"/>
    <w:rsid w:val="00730D3E"/>
    <w:rsid w:val="00744936"/>
    <w:rsid w:val="00747B4E"/>
    <w:rsid w:val="007606CA"/>
    <w:rsid w:val="00762819"/>
    <w:rsid w:val="00796621"/>
    <w:rsid w:val="007A2FCD"/>
    <w:rsid w:val="007B5976"/>
    <w:rsid w:val="007B6B1B"/>
    <w:rsid w:val="007B7CC4"/>
    <w:rsid w:val="007C11AE"/>
    <w:rsid w:val="007E5042"/>
    <w:rsid w:val="007E509B"/>
    <w:rsid w:val="00802625"/>
    <w:rsid w:val="0080460F"/>
    <w:rsid w:val="008269F7"/>
    <w:rsid w:val="00833784"/>
    <w:rsid w:val="008354CC"/>
    <w:rsid w:val="0084751C"/>
    <w:rsid w:val="00856274"/>
    <w:rsid w:val="00866A2A"/>
    <w:rsid w:val="0087217C"/>
    <w:rsid w:val="00877AE6"/>
    <w:rsid w:val="008812C5"/>
    <w:rsid w:val="008852CD"/>
    <w:rsid w:val="00885A48"/>
    <w:rsid w:val="00894474"/>
    <w:rsid w:val="0089772C"/>
    <w:rsid w:val="008C588E"/>
    <w:rsid w:val="008D0329"/>
    <w:rsid w:val="008D1FCE"/>
    <w:rsid w:val="008E4B7F"/>
    <w:rsid w:val="008F417B"/>
    <w:rsid w:val="0090264C"/>
    <w:rsid w:val="0090268B"/>
    <w:rsid w:val="009108DE"/>
    <w:rsid w:val="00916ACA"/>
    <w:rsid w:val="00926FAA"/>
    <w:rsid w:val="0093398B"/>
    <w:rsid w:val="00942346"/>
    <w:rsid w:val="00953B96"/>
    <w:rsid w:val="00974364"/>
    <w:rsid w:val="00984000"/>
    <w:rsid w:val="00984A46"/>
    <w:rsid w:val="0098558F"/>
    <w:rsid w:val="0099060E"/>
    <w:rsid w:val="00990C68"/>
    <w:rsid w:val="00995606"/>
    <w:rsid w:val="009A3F3D"/>
    <w:rsid w:val="009B5E3A"/>
    <w:rsid w:val="009C3C47"/>
    <w:rsid w:val="009D0F3F"/>
    <w:rsid w:val="009D382B"/>
    <w:rsid w:val="009D56FD"/>
    <w:rsid w:val="009E1FD4"/>
    <w:rsid w:val="009E3D42"/>
    <w:rsid w:val="009E4F99"/>
    <w:rsid w:val="009E7BD6"/>
    <w:rsid w:val="009F1672"/>
    <w:rsid w:val="009F242C"/>
    <w:rsid w:val="009F315F"/>
    <w:rsid w:val="00A1250A"/>
    <w:rsid w:val="00A12894"/>
    <w:rsid w:val="00A31717"/>
    <w:rsid w:val="00A31D27"/>
    <w:rsid w:val="00A3525C"/>
    <w:rsid w:val="00A37DC9"/>
    <w:rsid w:val="00A41DEA"/>
    <w:rsid w:val="00A45C97"/>
    <w:rsid w:val="00A505C7"/>
    <w:rsid w:val="00A51553"/>
    <w:rsid w:val="00A51FAF"/>
    <w:rsid w:val="00A6004B"/>
    <w:rsid w:val="00A74F5C"/>
    <w:rsid w:val="00A7658C"/>
    <w:rsid w:val="00A77E84"/>
    <w:rsid w:val="00A823F7"/>
    <w:rsid w:val="00A82C47"/>
    <w:rsid w:val="00A94F19"/>
    <w:rsid w:val="00A953CD"/>
    <w:rsid w:val="00AA4400"/>
    <w:rsid w:val="00AB502E"/>
    <w:rsid w:val="00AC3E03"/>
    <w:rsid w:val="00AC6173"/>
    <w:rsid w:val="00AD3972"/>
    <w:rsid w:val="00AD715C"/>
    <w:rsid w:val="00AE55DB"/>
    <w:rsid w:val="00B00B22"/>
    <w:rsid w:val="00B0198A"/>
    <w:rsid w:val="00B038EF"/>
    <w:rsid w:val="00B07A94"/>
    <w:rsid w:val="00B22E73"/>
    <w:rsid w:val="00B2553A"/>
    <w:rsid w:val="00B26223"/>
    <w:rsid w:val="00B27E25"/>
    <w:rsid w:val="00B316E7"/>
    <w:rsid w:val="00B3394B"/>
    <w:rsid w:val="00B421DD"/>
    <w:rsid w:val="00B4626A"/>
    <w:rsid w:val="00B5656F"/>
    <w:rsid w:val="00B573DB"/>
    <w:rsid w:val="00B61F16"/>
    <w:rsid w:val="00B62476"/>
    <w:rsid w:val="00B646B5"/>
    <w:rsid w:val="00B67FDC"/>
    <w:rsid w:val="00B70841"/>
    <w:rsid w:val="00B777CB"/>
    <w:rsid w:val="00B91366"/>
    <w:rsid w:val="00BA3AE0"/>
    <w:rsid w:val="00BA4292"/>
    <w:rsid w:val="00BB2E7F"/>
    <w:rsid w:val="00BB74C8"/>
    <w:rsid w:val="00BD38B5"/>
    <w:rsid w:val="00BE415D"/>
    <w:rsid w:val="00BE48E4"/>
    <w:rsid w:val="00BF6135"/>
    <w:rsid w:val="00C207F2"/>
    <w:rsid w:val="00C217A1"/>
    <w:rsid w:val="00C21A84"/>
    <w:rsid w:val="00C2485E"/>
    <w:rsid w:val="00C26710"/>
    <w:rsid w:val="00C2680A"/>
    <w:rsid w:val="00C41C53"/>
    <w:rsid w:val="00C57156"/>
    <w:rsid w:val="00C604A9"/>
    <w:rsid w:val="00C71D76"/>
    <w:rsid w:val="00C740B1"/>
    <w:rsid w:val="00C75578"/>
    <w:rsid w:val="00C778BF"/>
    <w:rsid w:val="00C908E8"/>
    <w:rsid w:val="00CA00AD"/>
    <w:rsid w:val="00CA3BE1"/>
    <w:rsid w:val="00CA7437"/>
    <w:rsid w:val="00CB1D87"/>
    <w:rsid w:val="00CB5B5A"/>
    <w:rsid w:val="00CD539F"/>
    <w:rsid w:val="00CD69A1"/>
    <w:rsid w:val="00CE1846"/>
    <w:rsid w:val="00CE18A5"/>
    <w:rsid w:val="00CF6137"/>
    <w:rsid w:val="00D0225E"/>
    <w:rsid w:val="00D06288"/>
    <w:rsid w:val="00D276F2"/>
    <w:rsid w:val="00D40D41"/>
    <w:rsid w:val="00D44DDD"/>
    <w:rsid w:val="00D71B85"/>
    <w:rsid w:val="00DA0B6D"/>
    <w:rsid w:val="00DA1E23"/>
    <w:rsid w:val="00DB2F84"/>
    <w:rsid w:val="00DB6100"/>
    <w:rsid w:val="00DC374B"/>
    <w:rsid w:val="00DD5275"/>
    <w:rsid w:val="00DE6DF0"/>
    <w:rsid w:val="00DE7385"/>
    <w:rsid w:val="00DE78EE"/>
    <w:rsid w:val="00DF2D49"/>
    <w:rsid w:val="00E16112"/>
    <w:rsid w:val="00E1689A"/>
    <w:rsid w:val="00E30A9B"/>
    <w:rsid w:val="00E31FDB"/>
    <w:rsid w:val="00E374B8"/>
    <w:rsid w:val="00E41AB9"/>
    <w:rsid w:val="00E46122"/>
    <w:rsid w:val="00E5591E"/>
    <w:rsid w:val="00E6725D"/>
    <w:rsid w:val="00E770C8"/>
    <w:rsid w:val="00E92CAC"/>
    <w:rsid w:val="00EB1BE2"/>
    <w:rsid w:val="00EB44CE"/>
    <w:rsid w:val="00EC6B17"/>
    <w:rsid w:val="00EC720F"/>
    <w:rsid w:val="00ED2B3F"/>
    <w:rsid w:val="00ED3777"/>
    <w:rsid w:val="00EE4A82"/>
    <w:rsid w:val="00EF3963"/>
    <w:rsid w:val="00EF4A42"/>
    <w:rsid w:val="00F03434"/>
    <w:rsid w:val="00F12FAD"/>
    <w:rsid w:val="00F202C3"/>
    <w:rsid w:val="00F20A2B"/>
    <w:rsid w:val="00F219CF"/>
    <w:rsid w:val="00F24959"/>
    <w:rsid w:val="00F3420D"/>
    <w:rsid w:val="00F438BD"/>
    <w:rsid w:val="00F46209"/>
    <w:rsid w:val="00F651AE"/>
    <w:rsid w:val="00F6677A"/>
    <w:rsid w:val="00F84575"/>
    <w:rsid w:val="00F96D97"/>
    <w:rsid w:val="00FA2392"/>
    <w:rsid w:val="00FC5AC1"/>
    <w:rsid w:val="00FE26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5058"/>
    <o:shapelayout v:ext="edit">
      <o:idmap v:ext="edit" data="1,3"/>
      <o:rules v:ext="edit">
        <o:r id="V:Rule1" type="arc" idref="#_x0000_s3712"/>
        <o:r id="V:Rule2" type="arc" idref="#_x0000_s3714"/>
      </o:rules>
      <o:regrouptable v:ext="edit">
        <o:entry new="1" old="0"/>
        <o:entry new="2" old="0"/>
        <o:entry new="3" old="1"/>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Classic 1" w:uiPriority="0"/>
    <w:lsdException w:name="Table Grid 1" w:uiPriority="0"/>
    <w:lsdException w:name="Table List 3"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D97"/>
    <w:pPr>
      <w:spacing w:after="200" w:line="276" w:lineRule="auto"/>
    </w:pPr>
    <w:rPr>
      <w:rFonts w:ascii="Arial" w:hAnsi="Arial" w:cs="Arial"/>
      <w:sz w:val="22"/>
      <w:szCs w:val="22"/>
      <w:lang w:eastAsia="en-US"/>
    </w:rPr>
  </w:style>
  <w:style w:type="paragraph" w:styleId="Heading1">
    <w:name w:val="heading 1"/>
    <w:basedOn w:val="Normal"/>
    <w:next w:val="Normal"/>
    <w:link w:val="Heading1Char"/>
    <w:uiPriority w:val="99"/>
    <w:qFormat/>
    <w:rsid w:val="00AB502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AB502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4F4028"/>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9"/>
    <w:qFormat/>
    <w:rsid w:val="00E6725D"/>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4F4028"/>
    <w:pPr>
      <w:spacing w:before="240" w:after="60"/>
      <w:outlineLvl w:val="4"/>
    </w:pPr>
    <w:rPr>
      <w:rFonts w:ascii="Calibri" w:eastAsia="Times New Roman" w:hAnsi="Calibri" w:cs="Times New Roman"/>
      <w:b/>
      <w:bCs/>
      <w:i/>
      <w:iCs/>
      <w:sz w:val="26"/>
      <w:szCs w:val="26"/>
    </w:rPr>
  </w:style>
  <w:style w:type="paragraph" w:styleId="Heading9">
    <w:name w:val="heading 9"/>
    <w:basedOn w:val="Normal"/>
    <w:next w:val="Normal"/>
    <w:link w:val="Heading9Char"/>
    <w:uiPriority w:val="99"/>
    <w:qFormat/>
    <w:rsid w:val="004F3AB8"/>
    <w:pPr>
      <w:spacing w:before="240" w:after="60" w:line="240" w:lineRule="auto"/>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02E"/>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semiHidden/>
    <w:rsid w:val="00AB502E"/>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4F4028"/>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semiHidden/>
    <w:rsid w:val="00E6725D"/>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4F4028"/>
    <w:rPr>
      <w:rFonts w:ascii="Calibri" w:eastAsia="Times New Roman" w:hAnsi="Calibri" w:cs="Times New Roman"/>
      <w:b/>
      <w:bCs/>
      <w:i/>
      <w:iCs/>
      <w:sz w:val="26"/>
      <w:szCs w:val="26"/>
      <w:lang w:eastAsia="en-US"/>
    </w:rPr>
  </w:style>
  <w:style w:type="character" w:customStyle="1" w:styleId="Heading9Char">
    <w:name w:val="Heading 9 Char"/>
    <w:basedOn w:val="DefaultParagraphFont"/>
    <w:link w:val="Heading9"/>
    <w:rsid w:val="004F3AB8"/>
    <w:rPr>
      <w:rFonts w:ascii="Arial" w:eastAsia="Times New Roman" w:hAnsi="Arial" w:cs="Arial"/>
      <w:sz w:val="22"/>
      <w:szCs w:val="22"/>
      <w:lang w:eastAsia="en-US"/>
    </w:rPr>
  </w:style>
  <w:style w:type="paragraph" w:styleId="NoSpacing">
    <w:name w:val="No Spacing"/>
    <w:uiPriority w:val="1"/>
    <w:qFormat/>
    <w:rsid w:val="00662D85"/>
    <w:rPr>
      <w:rFonts w:ascii="Arial" w:hAnsi="Arial" w:cs="Arial"/>
      <w:bCs/>
      <w:sz w:val="22"/>
      <w:szCs w:val="22"/>
    </w:rPr>
  </w:style>
  <w:style w:type="character" w:styleId="Hyperlink">
    <w:name w:val="Hyperlink"/>
    <w:basedOn w:val="DefaultParagraphFont"/>
    <w:uiPriority w:val="99"/>
    <w:unhideWhenUsed/>
    <w:rsid w:val="00CB5B5A"/>
    <w:rPr>
      <w:color w:val="0000FF"/>
      <w:u w:val="single"/>
    </w:rPr>
  </w:style>
  <w:style w:type="paragraph" w:styleId="Header">
    <w:name w:val="header"/>
    <w:basedOn w:val="Normal"/>
    <w:link w:val="HeaderChar"/>
    <w:unhideWhenUsed/>
    <w:rsid w:val="00CB5B5A"/>
    <w:pPr>
      <w:tabs>
        <w:tab w:val="center" w:pos="4513"/>
        <w:tab w:val="right" w:pos="9026"/>
      </w:tabs>
    </w:pPr>
  </w:style>
  <w:style w:type="character" w:customStyle="1" w:styleId="HeaderChar">
    <w:name w:val="Header Char"/>
    <w:basedOn w:val="DefaultParagraphFont"/>
    <w:link w:val="Header"/>
    <w:uiPriority w:val="99"/>
    <w:semiHidden/>
    <w:rsid w:val="00CB5B5A"/>
    <w:rPr>
      <w:rFonts w:ascii="Arial" w:hAnsi="Arial" w:cs="Arial"/>
      <w:lang w:eastAsia="en-US"/>
    </w:rPr>
  </w:style>
  <w:style w:type="paragraph" w:styleId="Footer">
    <w:name w:val="footer"/>
    <w:basedOn w:val="Normal"/>
    <w:link w:val="FooterChar"/>
    <w:uiPriority w:val="99"/>
    <w:unhideWhenUsed/>
    <w:rsid w:val="00CB5B5A"/>
    <w:pPr>
      <w:tabs>
        <w:tab w:val="center" w:pos="4513"/>
        <w:tab w:val="right" w:pos="9026"/>
      </w:tabs>
    </w:pPr>
  </w:style>
  <w:style w:type="character" w:customStyle="1" w:styleId="FooterChar">
    <w:name w:val="Footer Char"/>
    <w:basedOn w:val="DefaultParagraphFont"/>
    <w:link w:val="Footer"/>
    <w:uiPriority w:val="99"/>
    <w:rsid w:val="00CB5B5A"/>
    <w:rPr>
      <w:rFonts w:ascii="Arial" w:hAnsi="Arial" w:cs="Arial"/>
      <w:lang w:eastAsia="en-US"/>
    </w:rPr>
  </w:style>
  <w:style w:type="paragraph" w:styleId="BalloonText">
    <w:name w:val="Balloon Text"/>
    <w:basedOn w:val="Normal"/>
    <w:link w:val="BalloonTextChar"/>
    <w:uiPriority w:val="99"/>
    <w:semiHidden/>
    <w:unhideWhenUsed/>
    <w:rsid w:val="00CB5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B5A"/>
    <w:rPr>
      <w:rFonts w:ascii="Tahoma" w:hAnsi="Tahoma" w:cs="Tahoma"/>
      <w:sz w:val="16"/>
      <w:szCs w:val="16"/>
      <w:lang w:eastAsia="en-US"/>
    </w:rPr>
  </w:style>
  <w:style w:type="paragraph" w:styleId="CommentText">
    <w:name w:val="annotation text"/>
    <w:basedOn w:val="Normal"/>
    <w:link w:val="CommentTextChar"/>
    <w:semiHidden/>
    <w:rsid w:val="004E68C2"/>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semiHidden/>
    <w:rsid w:val="004E68C2"/>
    <w:rPr>
      <w:rFonts w:ascii="Times New Roman" w:eastAsia="Times New Roman" w:hAnsi="Times New Roman"/>
      <w:lang w:eastAsia="en-US"/>
    </w:rPr>
  </w:style>
  <w:style w:type="paragraph" w:styleId="BodyTextIndent2">
    <w:name w:val="Body Text Indent 2"/>
    <w:basedOn w:val="Normal"/>
    <w:link w:val="BodyTextIndent2Char"/>
    <w:rsid w:val="004E68C2"/>
    <w:pPr>
      <w:spacing w:after="0" w:line="240" w:lineRule="auto"/>
      <w:ind w:firstLine="270"/>
    </w:pPr>
    <w:rPr>
      <w:rFonts w:ascii="Times New Roman" w:eastAsia="Times New Roman" w:hAnsi="Times New Roman" w:cs="Times New Roman"/>
      <w:lang w:val="en-US"/>
    </w:rPr>
  </w:style>
  <w:style w:type="character" w:customStyle="1" w:styleId="BodyTextIndent2Char">
    <w:name w:val="Body Text Indent 2 Char"/>
    <w:basedOn w:val="DefaultParagraphFont"/>
    <w:link w:val="BodyTextIndent2"/>
    <w:rsid w:val="004E68C2"/>
    <w:rPr>
      <w:rFonts w:ascii="Times New Roman" w:eastAsia="Times New Roman" w:hAnsi="Times New Roman"/>
      <w:sz w:val="22"/>
      <w:lang w:val="en-US" w:eastAsia="en-US"/>
    </w:rPr>
  </w:style>
  <w:style w:type="paragraph" w:customStyle="1" w:styleId="Style1">
    <w:name w:val="Style1"/>
    <w:basedOn w:val="Normal"/>
    <w:link w:val="Style1Char"/>
    <w:uiPriority w:val="99"/>
    <w:qFormat/>
    <w:rsid w:val="00F96D97"/>
    <w:pPr>
      <w:jc w:val="center"/>
    </w:pPr>
    <w:rPr>
      <w:b/>
      <w:sz w:val="36"/>
    </w:rPr>
  </w:style>
  <w:style w:type="character" w:customStyle="1" w:styleId="Style1Char">
    <w:name w:val="Style1 Char"/>
    <w:basedOn w:val="DefaultParagraphFont"/>
    <w:link w:val="Style1"/>
    <w:uiPriority w:val="99"/>
    <w:rsid w:val="00F96D97"/>
    <w:rPr>
      <w:rFonts w:ascii="Arial" w:hAnsi="Arial" w:cs="Arial"/>
      <w:b/>
      <w:sz w:val="36"/>
      <w:szCs w:val="22"/>
      <w:lang w:eastAsia="en-US"/>
    </w:rPr>
  </w:style>
  <w:style w:type="paragraph" w:customStyle="1" w:styleId="Style2">
    <w:name w:val="Style2"/>
    <w:basedOn w:val="Normal"/>
    <w:link w:val="Style2Char"/>
    <w:qFormat/>
    <w:rsid w:val="00F96D97"/>
    <w:rPr>
      <w:b/>
      <w:sz w:val="24"/>
    </w:rPr>
  </w:style>
  <w:style w:type="character" w:customStyle="1" w:styleId="Style2Char">
    <w:name w:val="Style2 Char"/>
    <w:basedOn w:val="DefaultParagraphFont"/>
    <w:link w:val="Style2"/>
    <w:rsid w:val="00F96D97"/>
    <w:rPr>
      <w:rFonts w:ascii="Arial" w:hAnsi="Arial" w:cs="Arial"/>
      <w:b/>
      <w:sz w:val="24"/>
      <w:szCs w:val="22"/>
      <w:lang w:eastAsia="en-US"/>
    </w:rPr>
  </w:style>
  <w:style w:type="paragraph" w:customStyle="1" w:styleId="bulletedlist">
    <w:name w:val="bulleted list"/>
    <w:basedOn w:val="Normal"/>
    <w:link w:val="bulletedlistChar"/>
    <w:qFormat/>
    <w:rsid w:val="00F96D97"/>
    <w:pPr>
      <w:spacing w:after="240"/>
      <w:ind w:left="714" w:hanging="357"/>
      <w:contextualSpacing/>
    </w:pPr>
  </w:style>
  <w:style w:type="character" w:customStyle="1" w:styleId="bulletedlistChar">
    <w:name w:val="bulleted list Char"/>
    <w:basedOn w:val="DefaultParagraphFont"/>
    <w:link w:val="bulletedlist"/>
    <w:rsid w:val="00F96D97"/>
    <w:rPr>
      <w:rFonts w:ascii="Arial" w:hAnsi="Arial" w:cs="Arial"/>
      <w:sz w:val="22"/>
      <w:szCs w:val="22"/>
      <w:lang w:eastAsia="en-US"/>
    </w:rPr>
  </w:style>
  <w:style w:type="paragraph" w:customStyle="1" w:styleId="Style3">
    <w:name w:val="Style3"/>
    <w:basedOn w:val="Normal"/>
    <w:link w:val="Style3Char"/>
    <w:qFormat/>
    <w:rsid w:val="00F96D97"/>
    <w:rPr>
      <w:b/>
    </w:rPr>
  </w:style>
  <w:style w:type="character" w:customStyle="1" w:styleId="Style3Char">
    <w:name w:val="Style3 Char"/>
    <w:basedOn w:val="DefaultParagraphFont"/>
    <w:link w:val="Style3"/>
    <w:rsid w:val="00F96D97"/>
    <w:rPr>
      <w:rFonts w:ascii="Arial" w:hAnsi="Arial" w:cs="Arial"/>
      <w:b/>
      <w:sz w:val="22"/>
      <w:szCs w:val="22"/>
      <w:lang w:eastAsia="en-US"/>
    </w:rPr>
  </w:style>
  <w:style w:type="paragraph" w:styleId="BodyText">
    <w:name w:val="Body Text"/>
    <w:basedOn w:val="Normal"/>
    <w:link w:val="BodyTextChar"/>
    <w:uiPriority w:val="99"/>
    <w:semiHidden/>
    <w:unhideWhenUsed/>
    <w:rsid w:val="00DA1E23"/>
    <w:pPr>
      <w:spacing w:after="120"/>
    </w:pPr>
  </w:style>
  <w:style w:type="character" w:customStyle="1" w:styleId="BodyTextChar">
    <w:name w:val="Body Text Char"/>
    <w:basedOn w:val="DefaultParagraphFont"/>
    <w:link w:val="BodyText"/>
    <w:uiPriority w:val="99"/>
    <w:semiHidden/>
    <w:rsid w:val="00DA1E23"/>
    <w:rPr>
      <w:rFonts w:ascii="Arial" w:hAnsi="Arial" w:cs="Arial"/>
      <w:sz w:val="22"/>
      <w:szCs w:val="22"/>
      <w:lang w:eastAsia="en-US"/>
    </w:rPr>
  </w:style>
  <w:style w:type="paragraph" w:customStyle="1" w:styleId="Default">
    <w:name w:val="Default"/>
    <w:rsid w:val="00DA1E23"/>
    <w:pPr>
      <w:autoSpaceDE w:val="0"/>
      <w:autoSpaceDN w:val="0"/>
      <w:adjustRightInd w:val="0"/>
    </w:pPr>
    <w:rPr>
      <w:rFonts w:ascii="Arial" w:eastAsia="SimSun" w:hAnsi="Arial" w:cs="Arial"/>
      <w:color w:val="000000"/>
      <w:sz w:val="24"/>
      <w:szCs w:val="24"/>
      <w:lang w:eastAsia="zh-CN"/>
    </w:rPr>
  </w:style>
  <w:style w:type="paragraph" w:customStyle="1" w:styleId="SOLEtable">
    <w:name w:val="SOLE table"/>
    <w:basedOn w:val="Normal"/>
    <w:uiPriority w:val="99"/>
    <w:qFormat/>
    <w:rsid w:val="00584CD4"/>
    <w:pPr>
      <w:spacing w:after="0" w:line="240" w:lineRule="auto"/>
    </w:pPr>
    <w:rPr>
      <w:sz w:val="18"/>
      <w:szCs w:val="18"/>
    </w:rPr>
  </w:style>
  <w:style w:type="paragraph" w:styleId="BodyText3">
    <w:name w:val="Body Text 3"/>
    <w:basedOn w:val="Normal"/>
    <w:link w:val="BodyText3Char"/>
    <w:uiPriority w:val="99"/>
    <w:semiHidden/>
    <w:unhideWhenUsed/>
    <w:rsid w:val="00662D85"/>
    <w:pPr>
      <w:spacing w:after="120"/>
    </w:pPr>
    <w:rPr>
      <w:sz w:val="16"/>
      <w:szCs w:val="16"/>
    </w:rPr>
  </w:style>
  <w:style w:type="character" w:customStyle="1" w:styleId="BodyText3Char">
    <w:name w:val="Body Text 3 Char"/>
    <w:basedOn w:val="DefaultParagraphFont"/>
    <w:link w:val="BodyText3"/>
    <w:uiPriority w:val="99"/>
    <w:semiHidden/>
    <w:rsid w:val="00662D85"/>
    <w:rPr>
      <w:rFonts w:ascii="Arial" w:hAnsi="Arial" w:cs="Arial"/>
      <w:sz w:val="16"/>
      <w:szCs w:val="16"/>
      <w:lang w:eastAsia="en-US"/>
    </w:rPr>
  </w:style>
  <w:style w:type="character" w:styleId="PageNumber">
    <w:name w:val="page number"/>
    <w:basedOn w:val="DefaultParagraphFont"/>
    <w:rsid w:val="00051859"/>
  </w:style>
  <w:style w:type="table" w:styleId="TableClassic1">
    <w:name w:val="Table Classic 1"/>
    <w:basedOn w:val="TableNormal"/>
    <w:rsid w:val="00051859"/>
    <w:pPr>
      <w:jc w:val="center"/>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0518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Normal"/>
    <w:link w:val="Style4Char"/>
    <w:uiPriority w:val="99"/>
    <w:qFormat/>
    <w:rsid w:val="006A7FB9"/>
    <w:pPr>
      <w:keepNext/>
      <w:spacing w:after="60" w:line="240" w:lineRule="auto"/>
      <w:jc w:val="center"/>
      <w:outlineLvl w:val="2"/>
    </w:pPr>
    <w:rPr>
      <w:rFonts w:eastAsia="Times New Roman"/>
      <w:b/>
      <w:bCs/>
      <w:caps/>
      <w:sz w:val="26"/>
      <w:szCs w:val="26"/>
      <w:u w:val="single"/>
    </w:rPr>
  </w:style>
  <w:style w:type="character" w:customStyle="1" w:styleId="Style4Char">
    <w:name w:val="Style4 Char"/>
    <w:basedOn w:val="DefaultParagraphFont"/>
    <w:link w:val="Style4"/>
    <w:uiPriority w:val="99"/>
    <w:rsid w:val="006A7FB9"/>
    <w:rPr>
      <w:rFonts w:ascii="Arial" w:eastAsia="Times New Roman" w:hAnsi="Arial" w:cs="Arial"/>
      <w:b/>
      <w:bCs/>
      <w:caps/>
      <w:sz w:val="26"/>
      <w:szCs w:val="26"/>
      <w:u w:val="single"/>
      <w:lang w:eastAsia="en-US"/>
    </w:rPr>
  </w:style>
  <w:style w:type="paragraph" w:styleId="BlockText">
    <w:name w:val="Block Text"/>
    <w:basedOn w:val="Normal"/>
    <w:uiPriority w:val="99"/>
    <w:semiHidden/>
    <w:unhideWhenUsed/>
    <w:rsid w:val="00D71B85"/>
    <w:pPr>
      <w:spacing w:after="120"/>
      <w:ind w:left="1440" w:right="1440"/>
    </w:pPr>
  </w:style>
  <w:style w:type="paragraph" w:customStyle="1" w:styleId="Z">
    <w:name w:val="Z"/>
    <w:basedOn w:val="Normal"/>
    <w:link w:val="ZChar"/>
    <w:uiPriority w:val="99"/>
    <w:qFormat/>
    <w:rsid w:val="0026388E"/>
    <w:pPr>
      <w:spacing w:after="0" w:line="240" w:lineRule="auto"/>
    </w:pPr>
    <w:rPr>
      <w:rFonts w:eastAsia="Times New Roman"/>
      <w:color w:val="000000"/>
    </w:rPr>
  </w:style>
  <w:style w:type="character" w:customStyle="1" w:styleId="ZChar">
    <w:name w:val="Z Char"/>
    <w:basedOn w:val="DefaultParagraphFont"/>
    <w:link w:val="Z"/>
    <w:uiPriority w:val="99"/>
    <w:rsid w:val="0026388E"/>
    <w:rPr>
      <w:rFonts w:ascii="Arial" w:eastAsia="Times New Roman" w:hAnsi="Arial" w:cs="Arial"/>
      <w:color w:val="000000"/>
      <w:sz w:val="22"/>
      <w:szCs w:val="22"/>
      <w:lang w:eastAsia="en-US"/>
    </w:rPr>
  </w:style>
  <w:style w:type="paragraph" w:customStyle="1" w:styleId="Style5">
    <w:name w:val="Style5"/>
    <w:basedOn w:val="Style1"/>
    <w:link w:val="Style5Char"/>
    <w:qFormat/>
    <w:rsid w:val="009E1FD4"/>
    <w:pPr>
      <w:jc w:val="right"/>
    </w:pPr>
    <w:rPr>
      <w:noProof/>
      <w:lang w:eastAsia="en-GB"/>
    </w:rPr>
  </w:style>
  <w:style w:type="character" w:customStyle="1" w:styleId="Style5Char">
    <w:name w:val="Style5 Char"/>
    <w:basedOn w:val="Style1Char"/>
    <w:link w:val="Style5"/>
    <w:rsid w:val="009E1FD4"/>
    <w:rPr>
      <w:noProof/>
    </w:rPr>
  </w:style>
  <w:style w:type="paragraph" w:styleId="TOC1">
    <w:name w:val="toc 1"/>
    <w:basedOn w:val="Normal"/>
    <w:next w:val="Normal"/>
    <w:autoRedefine/>
    <w:uiPriority w:val="39"/>
    <w:unhideWhenUsed/>
    <w:rsid w:val="006D4AB7"/>
    <w:pPr>
      <w:tabs>
        <w:tab w:val="right" w:leader="dot" w:pos="9060"/>
      </w:tabs>
      <w:spacing w:after="60" w:line="240" w:lineRule="auto"/>
      <w:ind w:left="567"/>
    </w:pPr>
    <w:rPr>
      <w:sz w:val="24"/>
      <w:szCs w:val="24"/>
    </w:rPr>
  </w:style>
  <w:style w:type="paragraph" w:customStyle="1" w:styleId="Style6">
    <w:name w:val="Style6"/>
    <w:basedOn w:val="Style1"/>
    <w:link w:val="Style6Char"/>
    <w:qFormat/>
    <w:rsid w:val="009E1FD4"/>
  </w:style>
  <w:style w:type="character" w:customStyle="1" w:styleId="Style6Char">
    <w:name w:val="Style6 Char"/>
    <w:basedOn w:val="Style1Char"/>
    <w:link w:val="Style6"/>
    <w:rsid w:val="009E1FD4"/>
  </w:style>
  <w:style w:type="paragraph" w:customStyle="1" w:styleId="Title1">
    <w:name w:val="Title1"/>
    <w:basedOn w:val="Style1"/>
    <w:link w:val="Title1Char"/>
    <w:qFormat/>
    <w:rsid w:val="009E1FD4"/>
    <w:rPr>
      <w:sz w:val="48"/>
      <w:szCs w:val="48"/>
    </w:rPr>
  </w:style>
  <w:style w:type="character" w:customStyle="1" w:styleId="Title1Char">
    <w:name w:val="Title1 Char"/>
    <w:basedOn w:val="Style1Char"/>
    <w:link w:val="Title1"/>
    <w:rsid w:val="009E1FD4"/>
    <w:rPr>
      <w:sz w:val="48"/>
      <w:szCs w:val="48"/>
    </w:rPr>
  </w:style>
  <w:style w:type="paragraph" w:customStyle="1" w:styleId="Style7">
    <w:name w:val="Style7"/>
    <w:basedOn w:val="Style4"/>
    <w:link w:val="Style7Char"/>
    <w:qFormat/>
    <w:rsid w:val="00885A48"/>
    <w:rPr>
      <w:caps w:val="0"/>
      <w:u w:val="none"/>
      <w:lang w:eastAsia="en-GB"/>
    </w:rPr>
  </w:style>
  <w:style w:type="character" w:customStyle="1" w:styleId="Style7Char">
    <w:name w:val="Style7 Char"/>
    <w:basedOn w:val="Style4Char"/>
    <w:link w:val="Style7"/>
    <w:rsid w:val="00885A48"/>
  </w:style>
  <w:style w:type="paragraph" w:styleId="BodyTextIndent">
    <w:name w:val="Body Text Indent"/>
    <w:basedOn w:val="Normal"/>
    <w:link w:val="BodyTextIndentChar"/>
    <w:uiPriority w:val="99"/>
    <w:rsid w:val="004F3AB8"/>
    <w:pPr>
      <w:spacing w:after="120" w:line="240" w:lineRule="auto"/>
      <w:ind w:left="283"/>
    </w:pPr>
    <w:rPr>
      <w:rFonts w:ascii="Times New Roman" w:eastAsia="Times New Roman" w:hAnsi="Times New Roman" w:cs="Times New Roman"/>
      <w:sz w:val="26"/>
      <w:szCs w:val="20"/>
    </w:rPr>
  </w:style>
  <w:style w:type="character" w:customStyle="1" w:styleId="BodyTextIndentChar">
    <w:name w:val="Body Text Indent Char"/>
    <w:basedOn w:val="DefaultParagraphFont"/>
    <w:link w:val="BodyTextIndent"/>
    <w:rsid w:val="004F3AB8"/>
    <w:rPr>
      <w:rFonts w:ascii="Times New Roman" w:eastAsia="Times New Roman" w:hAnsi="Times New Roman"/>
      <w:sz w:val="26"/>
      <w:lang w:eastAsia="en-US"/>
    </w:rPr>
  </w:style>
  <w:style w:type="table" w:styleId="TableList3">
    <w:name w:val="Table List 3"/>
    <w:basedOn w:val="TableNormal"/>
    <w:rsid w:val="004F3AB8"/>
    <w:pPr>
      <w:spacing w:before="120"/>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itle">
    <w:name w:val="Title"/>
    <w:basedOn w:val="Normal"/>
    <w:link w:val="TitleChar"/>
    <w:qFormat/>
    <w:rsid w:val="009D382B"/>
    <w:pPr>
      <w:spacing w:after="0" w:line="240" w:lineRule="auto"/>
      <w:jc w:val="center"/>
    </w:pPr>
    <w:rPr>
      <w:rFonts w:eastAsia="Times New Roman"/>
      <w:b/>
      <w:bCs/>
      <w:sz w:val="32"/>
      <w:szCs w:val="20"/>
    </w:rPr>
  </w:style>
  <w:style w:type="character" w:customStyle="1" w:styleId="TitleChar">
    <w:name w:val="Title Char"/>
    <w:basedOn w:val="DefaultParagraphFont"/>
    <w:link w:val="Title"/>
    <w:rsid w:val="009D382B"/>
    <w:rPr>
      <w:rFonts w:ascii="Arial" w:eastAsia="Times New Roman" w:hAnsi="Arial" w:cs="Arial"/>
      <w:b/>
      <w:bCs/>
      <w:sz w:val="32"/>
      <w:lang w:eastAsia="en-US"/>
    </w:rPr>
  </w:style>
  <w:style w:type="table" w:styleId="TableGrid1">
    <w:name w:val="Table Grid 1"/>
    <w:basedOn w:val="TableNormal"/>
    <w:rsid w:val="00730D3E"/>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730D3E"/>
    <w:pPr>
      <w:jc w:val="center"/>
    </w:pPr>
    <w:rPr>
      <w:rFonts w:ascii="Arial" w:eastAsia="Times New Roman"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30D3E"/>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lainText">
    <w:name w:val="Plain Text"/>
    <w:basedOn w:val="Normal"/>
    <w:link w:val="PlainTextChar"/>
    <w:rsid w:val="0038566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85668"/>
    <w:rPr>
      <w:rFonts w:ascii="Courier New" w:eastAsia="Times New Roman" w:hAnsi="Courier New"/>
      <w:lang w:eastAsia="en-US"/>
    </w:rPr>
  </w:style>
  <w:style w:type="character" w:styleId="FollowedHyperlink">
    <w:name w:val="FollowedHyperlink"/>
    <w:basedOn w:val="DefaultParagraphFont"/>
    <w:rsid w:val="00353CF0"/>
    <w:rPr>
      <w:color w:val="606420"/>
      <w:u w:val="single"/>
    </w:rPr>
  </w:style>
  <w:style w:type="paragraph" w:styleId="BodyText2">
    <w:name w:val="Body Text 2"/>
    <w:basedOn w:val="Normal"/>
    <w:link w:val="BodyText2Char"/>
    <w:uiPriority w:val="99"/>
    <w:semiHidden/>
    <w:unhideWhenUsed/>
    <w:rsid w:val="00686CF9"/>
    <w:pPr>
      <w:spacing w:after="120" w:line="480" w:lineRule="auto"/>
    </w:pPr>
  </w:style>
  <w:style w:type="character" w:customStyle="1" w:styleId="BodyText2Char">
    <w:name w:val="Body Text 2 Char"/>
    <w:basedOn w:val="DefaultParagraphFont"/>
    <w:link w:val="BodyText2"/>
    <w:uiPriority w:val="99"/>
    <w:semiHidden/>
    <w:rsid w:val="00686CF9"/>
    <w:rPr>
      <w:rFonts w:ascii="Arial" w:hAnsi="Arial" w:cs="Arial"/>
      <w:sz w:val="22"/>
      <w:szCs w:val="22"/>
      <w:lang w:eastAsia="en-US"/>
    </w:rPr>
  </w:style>
  <w:style w:type="paragraph" w:styleId="EndnoteText">
    <w:name w:val="endnote text"/>
    <w:basedOn w:val="Normal"/>
    <w:link w:val="EndnoteTextChar"/>
    <w:semiHidden/>
    <w:rsid w:val="009F1672"/>
    <w:pPr>
      <w:spacing w:after="0" w:line="240" w:lineRule="auto"/>
    </w:pPr>
    <w:rPr>
      <w:rFonts w:ascii="CG Times (W1)" w:eastAsia="Times New Roman" w:hAnsi="CG Times (W1)" w:cs="Times New Roman"/>
      <w:sz w:val="20"/>
      <w:szCs w:val="20"/>
    </w:rPr>
  </w:style>
  <w:style w:type="character" w:customStyle="1" w:styleId="EndnoteTextChar">
    <w:name w:val="Endnote Text Char"/>
    <w:basedOn w:val="DefaultParagraphFont"/>
    <w:link w:val="EndnoteText"/>
    <w:semiHidden/>
    <w:rsid w:val="009F1672"/>
    <w:rPr>
      <w:rFonts w:ascii="CG Times (W1)" w:eastAsia="Times New Roman" w:hAnsi="CG Times (W1)"/>
      <w:lang w:eastAsia="en-US"/>
    </w:rPr>
  </w:style>
  <w:style w:type="paragraph" w:styleId="ListParagraph">
    <w:name w:val="List Paragraph"/>
    <w:basedOn w:val="Normal"/>
    <w:uiPriority w:val="34"/>
    <w:qFormat/>
    <w:rsid w:val="00B777CB"/>
    <w:pPr>
      <w:spacing w:after="0" w:line="240" w:lineRule="auto"/>
      <w:ind w:left="720"/>
    </w:pPr>
    <w:rPr>
      <w:rFonts w:ascii="Times New Roman" w:eastAsia="Times New Roman" w:hAnsi="Times New Roman" w:cs="Times New Roman"/>
      <w:sz w:val="20"/>
      <w:szCs w:val="20"/>
    </w:rPr>
  </w:style>
  <w:style w:type="paragraph" w:styleId="TOCHeading">
    <w:name w:val="TOC Heading"/>
    <w:basedOn w:val="Heading1"/>
    <w:next w:val="Normal"/>
    <w:uiPriority w:val="39"/>
    <w:semiHidden/>
    <w:unhideWhenUsed/>
    <w:qFormat/>
    <w:rsid w:val="007E5042"/>
    <w:pPr>
      <w:keepLines/>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unhideWhenUsed/>
    <w:rsid w:val="007E5042"/>
    <w:pPr>
      <w:spacing w:after="100"/>
      <w:ind w:left="440"/>
    </w:pPr>
  </w:style>
  <w:style w:type="paragraph" w:styleId="TOC2">
    <w:name w:val="toc 2"/>
    <w:basedOn w:val="Normal"/>
    <w:next w:val="Normal"/>
    <w:autoRedefine/>
    <w:uiPriority w:val="39"/>
    <w:unhideWhenUsed/>
    <w:rsid w:val="007E5042"/>
    <w:pPr>
      <w:spacing w:after="100"/>
      <w:ind w:left="220"/>
    </w:pPr>
  </w:style>
  <w:style w:type="character" w:customStyle="1" w:styleId="jrnl">
    <w:name w:val="jrnl"/>
    <w:basedOn w:val="DefaultParagraphFont"/>
    <w:rsid w:val="00690E85"/>
  </w:style>
  <w:style w:type="character" w:customStyle="1" w:styleId="Heading9Char1">
    <w:name w:val="Heading 9 Char1"/>
    <w:basedOn w:val="DefaultParagraphFont"/>
    <w:uiPriority w:val="99"/>
    <w:locked/>
    <w:rsid w:val="00F12FAD"/>
    <w:rPr>
      <w:rFonts w:ascii="Arial" w:hAnsi="Arial" w:cs="Arial"/>
      <w:sz w:val="22"/>
      <w:szCs w:val="22"/>
      <w:lang w:eastAsia="en-US"/>
    </w:rPr>
  </w:style>
  <w:style w:type="character" w:customStyle="1" w:styleId="BodyTextIndentChar1">
    <w:name w:val="Body Text Indent Char1"/>
    <w:basedOn w:val="DefaultParagraphFont"/>
    <w:uiPriority w:val="99"/>
    <w:locked/>
    <w:rsid w:val="00F12FAD"/>
    <w:rPr>
      <w:rFonts w:ascii="Times New Roman" w:hAnsi="Times New Roman" w:cs="Times New Roman"/>
      <w:sz w:val="26"/>
      <w:lang w:eastAsia="en-US"/>
    </w:rPr>
  </w:style>
</w:styles>
</file>

<file path=word/webSettings.xml><?xml version="1.0" encoding="utf-8"?>
<w:webSettings xmlns:r="http://schemas.openxmlformats.org/officeDocument/2006/relationships" xmlns:w="http://schemas.openxmlformats.org/wordprocessingml/2006/main">
  <w:divs>
    <w:div w:id="118500360">
      <w:bodyDiv w:val="1"/>
      <w:marLeft w:val="0"/>
      <w:marRight w:val="0"/>
      <w:marTop w:val="0"/>
      <w:marBottom w:val="0"/>
      <w:divBdr>
        <w:top w:val="none" w:sz="0" w:space="0" w:color="auto"/>
        <w:left w:val="none" w:sz="0" w:space="0" w:color="auto"/>
        <w:bottom w:val="none" w:sz="0" w:space="0" w:color="auto"/>
        <w:right w:val="none" w:sz="0" w:space="0" w:color="auto"/>
      </w:divBdr>
      <w:divsChild>
        <w:div w:id="1782918911">
          <w:marLeft w:val="547"/>
          <w:marRight w:val="0"/>
          <w:marTop w:val="154"/>
          <w:marBottom w:val="0"/>
          <w:divBdr>
            <w:top w:val="none" w:sz="0" w:space="0" w:color="auto"/>
            <w:left w:val="none" w:sz="0" w:space="0" w:color="auto"/>
            <w:bottom w:val="none" w:sz="0" w:space="0" w:color="auto"/>
            <w:right w:val="none" w:sz="0" w:space="0" w:color="auto"/>
          </w:divBdr>
        </w:div>
      </w:divsChild>
    </w:div>
    <w:div w:id="127013745">
      <w:bodyDiv w:val="1"/>
      <w:marLeft w:val="0"/>
      <w:marRight w:val="0"/>
      <w:marTop w:val="0"/>
      <w:marBottom w:val="0"/>
      <w:divBdr>
        <w:top w:val="none" w:sz="0" w:space="0" w:color="auto"/>
        <w:left w:val="none" w:sz="0" w:space="0" w:color="auto"/>
        <w:bottom w:val="none" w:sz="0" w:space="0" w:color="auto"/>
        <w:right w:val="none" w:sz="0" w:space="0" w:color="auto"/>
      </w:divBdr>
    </w:div>
    <w:div w:id="283198754">
      <w:bodyDiv w:val="1"/>
      <w:marLeft w:val="0"/>
      <w:marRight w:val="0"/>
      <w:marTop w:val="0"/>
      <w:marBottom w:val="0"/>
      <w:divBdr>
        <w:top w:val="none" w:sz="0" w:space="0" w:color="auto"/>
        <w:left w:val="none" w:sz="0" w:space="0" w:color="auto"/>
        <w:bottom w:val="none" w:sz="0" w:space="0" w:color="auto"/>
        <w:right w:val="none" w:sz="0" w:space="0" w:color="auto"/>
      </w:divBdr>
      <w:divsChild>
        <w:div w:id="1982270900">
          <w:marLeft w:val="720"/>
          <w:marRight w:val="0"/>
          <w:marTop w:val="0"/>
          <w:marBottom w:val="0"/>
          <w:divBdr>
            <w:top w:val="none" w:sz="0" w:space="0" w:color="auto"/>
            <w:left w:val="none" w:sz="0" w:space="0" w:color="auto"/>
            <w:bottom w:val="none" w:sz="0" w:space="0" w:color="auto"/>
            <w:right w:val="none" w:sz="0" w:space="0" w:color="auto"/>
          </w:divBdr>
        </w:div>
        <w:div w:id="1114591523">
          <w:marLeft w:val="720"/>
          <w:marRight w:val="0"/>
          <w:marTop w:val="0"/>
          <w:marBottom w:val="0"/>
          <w:divBdr>
            <w:top w:val="none" w:sz="0" w:space="0" w:color="auto"/>
            <w:left w:val="none" w:sz="0" w:space="0" w:color="auto"/>
            <w:bottom w:val="none" w:sz="0" w:space="0" w:color="auto"/>
            <w:right w:val="none" w:sz="0" w:space="0" w:color="auto"/>
          </w:divBdr>
        </w:div>
        <w:div w:id="1385829988">
          <w:marLeft w:val="720"/>
          <w:marRight w:val="0"/>
          <w:marTop w:val="0"/>
          <w:marBottom w:val="0"/>
          <w:divBdr>
            <w:top w:val="none" w:sz="0" w:space="0" w:color="auto"/>
            <w:left w:val="none" w:sz="0" w:space="0" w:color="auto"/>
            <w:bottom w:val="none" w:sz="0" w:space="0" w:color="auto"/>
            <w:right w:val="none" w:sz="0" w:space="0" w:color="auto"/>
          </w:divBdr>
        </w:div>
        <w:div w:id="2039307374">
          <w:marLeft w:val="720"/>
          <w:marRight w:val="0"/>
          <w:marTop w:val="0"/>
          <w:marBottom w:val="0"/>
          <w:divBdr>
            <w:top w:val="none" w:sz="0" w:space="0" w:color="auto"/>
            <w:left w:val="none" w:sz="0" w:space="0" w:color="auto"/>
            <w:bottom w:val="none" w:sz="0" w:space="0" w:color="auto"/>
            <w:right w:val="none" w:sz="0" w:space="0" w:color="auto"/>
          </w:divBdr>
        </w:div>
        <w:div w:id="154688979">
          <w:marLeft w:val="720"/>
          <w:marRight w:val="0"/>
          <w:marTop w:val="0"/>
          <w:marBottom w:val="0"/>
          <w:divBdr>
            <w:top w:val="none" w:sz="0" w:space="0" w:color="auto"/>
            <w:left w:val="none" w:sz="0" w:space="0" w:color="auto"/>
            <w:bottom w:val="none" w:sz="0" w:space="0" w:color="auto"/>
            <w:right w:val="none" w:sz="0" w:space="0" w:color="auto"/>
          </w:divBdr>
        </w:div>
        <w:div w:id="2104104542">
          <w:marLeft w:val="720"/>
          <w:marRight w:val="0"/>
          <w:marTop w:val="0"/>
          <w:marBottom w:val="0"/>
          <w:divBdr>
            <w:top w:val="none" w:sz="0" w:space="0" w:color="auto"/>
            <w:left w:val="none" w:sz="0" w:space="0" w:color="auto"/>
            <w:bottom w:val="none" w:sz="0" w:space="0" w:color="auto"/>
            <w:right w:val="none" w:sz="0" w:space="0" w:color="auto"/>
          </w:divBdr>
        </w:div>
      </w:divsChild>
    </w:div>
    <w:div w:id="385497367">
      <w:bodyDiv w:val="1"/>
      <w:marLeft w:val="0"/>
      <w:marRight w:val="0"/>
      <w:marTop w:val="0"/>
      <w:marBottom w:val="0"/>
      <w:divBdr>
        <w:top w:val="none" w:sz="0" w:space="0" w:color="auto"/>
        <w:left w:val="none" w:sz="0" w:space="0" w:color="auto"/>
        <w:bottom w:val="none" w:sz="0" w:space="0" w:color="auto"/>
        <w:right w:val="none" w:sz="0" w:space="0" w:color="auto"/>
      </w:divBdr>
    </w:div>
    <w:div w:id="415248533">
      <w:bodyDiv w:val="1"/>
      <w:marLeft w:val="0"/>
      <w:marRight w:val="0"/>
      <w:marTop w:val="0"/>
      <w:marBottom w:val="0"/>
      <w:divBdr>
        <w:top w:val="none" w:sz="0" w:space="0" w:color="auto"/>
        <w:left w:val="none" w:sz="0" w:space="0" w:color="auto"/>
        <w:bottom w:val="none" w:sz="0" w:space="0" w:color="auto"/>
        <w:right w:val="none" w:sz="0" w:space="0" w:color="auto"/>
      </w:divBdr>
    </w:div>
    <w:div w:id="468983583">
      <w:bodyDiv w:val="1"/>
      <w:marLeft w:val="0"/>
      <w:marRight w:val="0"/>
      <w:marTop w:val="0"/>
      <w:marBottom w:val="0"/>
      <w:divBdr>
        <w:top w:val="none" w:sz="0" w:space="0" w:color="auto"/>
        <w:left w:val="none" w:sz="0" w:space="0" w:color="auto"/>
        <w:bottom w:val="none" w:sz="0" w:space="0" w:color="auto"/>
        <w:right w:val="none" w:sz="0" w:space="0" w:color="auto"/>
      </w:divBdr>
    </w:div>
    <w:div w:id="496574592">
      <w:bodyDiv w:val="1"/>
      <w:marLeft w:val="0"/>
      <w:marRight w:val="0"/>
      <w:marTop w:val="0"/>
      <w:marBottom w:val="0"/>
      <w:divBdr>
        <w:top w:val="none" w:sz="0" w:space="0" w:color="auto"/>
        <w:left w:val="none" w:sz="0" w:space="0" w:color="auto"/>
        <w:bottom w:val="none" w:sz="0" w:space="0" w:color="auto"/>
        <w:right w:val="none" w:sz="0" w:space="0" w:color="auto"/>
      </w:divBdr>
    </w:div>
    <w:div w:id="501890868">
      <w:bodyDiv w:val="1"/>
      <w:marLeft w:val="0"/>
      <w:marRight w:val="0"/>
      <w:marTop w:val="0"/>
      <w:marBottom w:val="0"/>
      <w:divBdr>
        <w:top w:val="none" w:sz="0" w:space="0" w:color="auto"/>
        <w:left w:val="none" w:sz="0" w:space="0" w:color="auto"/>
        <w:bottom w:val="none" w:sz="0" w:space="0" w:color="auto"/>
        <w:right w:val="none" w:sz="0" w:space="0" w:color="auto"/>
      </w:divBdr>
    </w:div>
    <w:div w:id="557713310">
      <w:bodyDiv w:val="1"/>
      <w:marLeft w:val="0"/>
      <w:marRight w:val="0"/>
      <w:marTop w:val="0"/>
      <w:marBottom w:val="0"/>
      <w:divBdr>
        <w:top w:val="none" w:sz="0" w:space="0" w:color="auto"/>
        <w:left w:val="none" w:sz="0" w:space="0" w:color="auto"/>
        <w:bottom w:val="none" w:sz="0" w:space="0" w:color="auto"/>
        <w:right w:val="none" w:sz="0" w:space="0" w:color="auto"/>
      </w:divBdr>
    </w:div>
    <w:div w:id="567309198">
      <w:bodyDiv w:val="1"/>
      <w:marLeft w:val="0"/>
      <w:marRight w:val="0"/>
      <w:marTop w:val="0"/>
      <w:marBottom w:val="0"/>
      <w:divBdr>
        <w:top w:val="none" w:sz="0" w:space="0" w:color="auto"/>
        <w:left w:val="none" w:sz="0" w:space="0" w:color="auto"/>
        <w:bottom w:val="none" w:sz="0" w:space="0" w:color="auto"/>
        <w:right w:val="none" w:sz="0" w:space="0" w:color="auto"/>
      </w:divBdr>
    </w:div>
    <w:div w:id="577520025">
      <w:bodyDiv w:val="1"/>
      <w:marLeft w:val="0"/>
      <w:marRight w:val="0"/>
      <w:marTop w:val="0"/>
      <w:marBottom w:val="0"/>
      <w:divBdr>
        <w:top w:val="none" w:sz="0" w:space="0" w:color="auto"/>
        <w:left w:val="none" w:sz="0" w:space="0" w:color="auto"/>
        <w:bottom w:val="none" w:sz="0" w:space="0" w:color="auto"/>
        <w:right w:val="none" w:sz="0" w:space="0" w:color="auto"/>
      </w:divBdr>
      <w:divsChild>
        <w:div w:id="998079614">
          <w:marLeft w:val="547"/>
          <w:marRight w:val="0"/>
          <w:marTop w:val="154"/>
          <w:marBottom w:val="0"/>
          <w:divBdr>
            <w:top w:val="none" w:sz="0" w:space="0" w:color="auto"/>
            <w:left w:val="none" w:sz="0" w:space="0" w:color="auto"/>
            <w:bottom w:val="none" w:sz="0" w:space="0" w:color="auto"/>
            <w:right w:val="none" w:sz="0" w:space="0" w:color="auto"/>
          </w:divBdr>
        </w:div>
      </w:divsChild>
    </w:div>
    <w:div w:id="638221241">
      <w:bodyDiv w:val="1"/>
      <w:marLeft w:val="0"/>
      <w:marRight w:val="0"/>
      <w:marTop w:val="0"/>
      <w:marBottom w:val="0"/>
      <w:divBdr>
        <w:top w:val="none" w:sz="0" w:space="0" w:color="auto"/>
        <w:left w:val="none" w:sz="0" w:space="0" w:color="auto"/>
        <w:bottom w:val="none" w:sz="0" w:space="0" w:color="auto"/>
        <w:right w:val="none" w:sz="0" w:space="0" w:color="auto"/>
      </w:divBdr>
      <w:divsChild>
        <w:div w:id="128134285">
          <w:marLeft w:val="0"/>
          <w:marRight w:val="0"/>
          <w:marTop w:val="134"/>
          <w:marBottom w:val="0"/>
          <w:divBdr>
            <w:top w:val="none" w:sz="0" w:space="0" w:color="auto"/>
            <w:left w:val="none" w:sz="0" w:space="0" w:color="auto"/>
            <w:bottom w:val="none" w:sz="0" w:space="0" w:color="auto"/>
            <w:right w:val="none" w:sz="0" w:space="0" w:color="auto"/>
          </w:divBdr>
        </w:div>
        <w:div w:id="797066907">
          <w:marLeft w:val="0"/>
          <w:marRight w:val="0"/>
          <w:marTop w:val="134"/>
          <w:marBottom w:val="0"/>
          <w:divBdr>
            <w:top w:val="none" w:sz="0" w:space="0" w:color="auto"/>
            <w:left w:val="none" w:sz="0" w:space="0" w:color="auto"/>
            <w:bottom w:val="none" w:sz="0" w:space="0" w:color="auto"/>
            <w:right w:val="none" w:sz="0" w:space="0" w:color="auto"/>
          </w:divBdr>
        </w:div>
        <w:div w:id="922109758">
          <w:marLeft w:val="0"/>
          <w:marRight w:val="0"/>
          <w:marTop w:val="134"/>
          <w:marBottom w:val="0"/>
          <w:divBdr>
            <w:top w:val="none" w:sz="0" w:space="0" w:color="auto"/>
            <w:left w:val="none" w:sz="0" w:space="0" w:color="auto"/>
            <w:bottom w:val="none" w:sz="0" w:space="0" w:color="auto"/>
            <w:right w:val="none" w:sz="0" w:space="0" w:color="auto"/>
          </w:divBdr>
        </w:div>
      </w:divsChild>
    </w:div>
    <w:div w:id="710300034">
      <w:bodyDiv w:val="1"/>
      <w:marLeft w:val="0"/>
      <w:marRight w:val="0"/>
      <w:marTop w:val="0"/>
      <w:marBottom w:val="0"/>
      <w:divBdr>
        <w:top w:val="none" w:sz="0" w:space="0" w:color="auto"/>
        <w:left w:val="none" w:sz="0" w:space="0" w:color="auto"/>
        <w:bottom w:val="none" w:sz="0" w:space="0" w:color="auto"/>
        <w:right w:val="none" w:sz="0" w:space="0" w:color="auto"/>
      </w:divBdr>
      <w:divsChild>
        <w:div w:id="1326861341">
          <w:marLeft w:val="634"/>
          <w:marRight w:val="0"/>
          <w:marTop w:val="115"/>
          <w:marBottom w:val="0"/>
          <w:divBdr>
            <w:top w:val="none" w:sz="0" w:space="0" w:color="auto"/>
            <w:left w:val="none" w:sz="0" w:space="0" w:color="auto"/>
            <w:bottom w:val="none" w:sz="0" w:space="0" w:color="auto"/>
            <w:right w:val="none" w:sz="0" w:space="0" w:color="auto"/>
          </w:divBdr>
        </w:div>
        <w:div w:id="326713592">
          <w:marLeft w:val="634"/>
          <w:marRight w:val="0"/>
          <w:marTop w:val="115"/>
          <w:marBottom w:val="0"/>
          <w:divBdr>
            <w:top w:val="none" w:sz="0" w:space="0" w:color="auto"/>
            <w:left w:val="none" w:sz="0" w:space="0" w:color="auto"/>
            <w:bottom w:val="none" w:sz="0" w:space="0" w:color="auto"/>
            <w:right w:val="none" w:sz="0" w:space="0" w:color="auto"/>
          </w:divBdr>
        </w:div>
        <w:div w:id="211503425">
          <w:marLeft w:val="634"/>
          <w:marRight w:val="0"/>
          <w:marTop w:val="115"/>
          <w:marBottom w:val="0"/>
          <w:divBdr>
            <w:top w:val="none" w:sz="0" w:space="0" w:color="auto"/>
            <w:left w:val="none" w:sz="0" w:space="0" w:color="auto"/>
            <w:bottom w:val="none" w:sz="0" w:space="0" w:color="auto"/>
            <w:right w:val="none" w:sz="0" w:space="0" w:color="auto"/>
          </w:divBdr>
        </w:div>
        <w:div w:id="1498500553">
          <w:marLeft w:val="634"/>
          <w:marRight w:val="0"/>
          <w:marTop w:val="115"/>
          <w:marBottom w:val="0"/>
          <w:divBdr>
            <w:top w:val="none" w:sz="0" w:space="0" w:color="auto"/>
            <w:left w:val="none" w:sz="0" w:space="0" w:color="auto"/>
            <w:bottom w:val="none" w:sz="0" w:space="0" w:color="auto"/>
            <w:right w:val="none" w:sz="0" w:space="0" w:color="auto"/>
          </w:divBdr>
        </w:div>
      </w:divsChild>
    </w:div>
    <w:div w:id="742795192">
      <w:bodyDiv w:val="1"/>
      <w:marLeft w:val="0"/>
      <w:marRight w:val="0"/>
      <w:marTop w:val="0"/>
      <w:marBottom w:val="0"/>
      <w:divBdr>
        <w:top w:val="none" w:sz="0" w:space="0" w:color="auto"/>
        <w:left w:val="none" w:sz="0" w:space="0" w:color="auto"/>
        <w:bottom w:val="none" w:sz="0" w:space="0" w:color="auto"/>
        <w:right w:val="none" w:sz="0" w:space="0" w:color="auto"/>
      </w:divBdr>
      <w:divsChild>
        <w:div w:id="1378774316">
          <w:marLeft w:val="547"/>
          <w:marRight w:val="0"/>
          <w:marTop w:val="154"/>
          <w:marBottom w:val="0"/>
          <w:divBdr>
            <w:top w:val="none" w:sz="0" w:space="0" w:color="auto"/>
            <w:left w:val="none" w:sz="0" w:space="0" w:color="auto"/>
            <w:bottom w:val="none" w:sz="0" w:space="0" w:color="auto"/>
            <w:right w:val="none" w:sz="0" w:space="0" w:color="auto"/>
          </w:divBdr>
        </w:div>
        <w:div w:id="1717656013">
          <w:marLeft w:val="547"/>
          <w:marRight w:val="0"/>
          <w:marTop w:val="154"/>
          <w:marBottom w:val="0"/>
          <w:divBdr>
            <w:top w:val="none" w:sz="0" w:space="0" w:color="auto"/>
            <w:left w:val="none" w:sz="0" w:space="0" w:color="auto"/>
            <w:bottom w:val="none" w:sz="0" w:space="0" w:color="auto"/>
            <w:right w:val="none" w:sz="0" w:space="0" w:color="auto"/>
          </w:divBdr>
        </w:div>
      </w:divsChild>
    </w:div>
    <w:div w:id="796265921">
      <w:bodyDiv w:val="1"/>
      <w:marLeft w:val="0"/>
      <w:marRight w:val="0"/>
      <w:marTop w:val="0"/>
      <w:marBottom w:val="0"/>
      <w:divBdr>
        <w:top w:val="none" w:sz="0" w:space="0" w:color="auto"/>
        <w:left w:val="none" w:sz="0" w:space="0" w:color="auto"/>
        <w:bottom w:val="none" w:sz="0" w:space="0" w:color="auto"/>
        <w:right w:val="none" w:sz="0" w:space="0" w:color="auto"/>
      </w:divBdr>
      <w:divsChild>
        <w:div w:id="344938148">
          <w:marLeft w:val="547"/>
          <w:marRight w:val="0"/>
          <w:marTop w:val="134"/>
          <w:marBottom w:val="0"/>
          <w:divBdr>
            <w:top w:val="none" w:sz="0" w:space="0" w:color="auto"/>
            <w:left w:val="none" w:sz="0" w:space="0" w:color="auto"/>
            <w:bottom w:val="none" w:sz="0" w:space="0" w:color="auto"/>
            <w:right w:val="none" w:sz="0" w:space="0" w:color="auto"/>
          </w:divBdr>
        </w:div>
        <w:div w:id="1841236566">
          <w:marLeft w:val="547"/>
          <w:marRight w:val="0"/>
          <w:marTop w:val="134"/>
          <w:marBottom w:val="0"/>
          <w:divBdr>
            <w:top w:val="none" w:sz="0" w:space="0" w:color="auto"/>
            <w:left w:val="none" w:sz="0" w:space="0" w:color="auto"/>
            <w:bottom w:val="none" w:sz="0" w:space="0" w:color="auto"/>
            <w:right w:val="none" w:sz="0" w:space="0" w:color="auto"/>
          </w:divBdr>
        </w:div>
        <w:div w:id="64492927">
          <w:marLeft w:val="1166"/>
          <w:marRight w:val="0"/>
          <w:marTop w:val="115"/>
          <w:marBottom w:val="0"/>
          <w:divBdr>
            <w:top w:val="none" w:sz="0" w:space="0" w:color="auto"/>
            <w:left w:val="none" w:sz="0" w:space="0" w:color="auto"/>
            <w:bottom w:val="none" w:sz="0" w:space="0" w:color="auto"/>
            <w:right w:val="none" w:sz="0" w:space="0" w:color="auto"/>
          </w:divBdr>
        </w:div>
        <w:div w:id="701787045">
          <w:marLeft w:val="1166"/>
          <w:marRight w:val="0"/>
          <w:marTop w:val="115"/>
          <w:marBottom w:val="0"/>
          <w:divBdr>
            <w:top w:val="none" w:sz="0" w:space="0" w:color="auto"/>
            <w:left w:val="none" w:sz="0" w:space="0" w:color="auto"/>
            <w:bottom w:val="none" w:sz="0" w:space="0" w:color="auto"/>
            <w:right w:val="none" w:sz="0" w:space="0" w:color="auto"/>
          </w:divBdr>
        </w:div>
        <w:div w:id="964627061">
          <w:marLeft w:val="547"/>
          <w:marRight w:val="0"/>
          <w:marTop w:val="134"/>
          <w:marBottom w:val="0"/>
          <w:divBdr>
            <w:top w:val="none" w:sz="0" w:space="0" w:color="auto"/>
            <w:left w:val="none" w:sz="0" w:space="0" w:color="auto"/>
            <w:bottom w:val="none" w:sz="0" w:space="0" w:color="auto"/>
            <w:right w:val="none" w:sz="0" w:space="0" w:color="auto"/>
          </w:divBdr>
        </w:div>
      </w:divsChild>
    </w:div>
    <w:div w:id="873494471">
      <w:bodyDiv w:val="1"/>
      <w:marLeft w:val="0"/>
      <w:marRight w:val="0"/>
      <w:marTop w:val="0"/>
      <w:marBottom w:val="0"/>
      <w:divBdr>
        <w:top w:val="none" w:sz="0" w:space="0" w:color="auto"/>
        <w:left w:val="none" w:sz="0" w:space="0" w:color="auto"/>
        <w:bottom w:val="none" w:sz="0" w:space="0" w:color="auto"/>
        <w:right w:val="none" w:sz="0" w:space="0" w:color="auto"/>
      </w:divBdr>
      <w:divsChild>
        <w:div w:id="1146972929">
          <w:marLeft w:val="547"/>
          <w:marRight w:val="0"/>
          <w:marTop w:val="154"/>
          <w:marBottom w:val="0"/>
          <w:divBdr>
            <w:top w:val="none" w:sz="0" w:space="0" w:color="auto"/>
            <w:left w:val="none" w:sz="0" w:space="0" w:color="auto"/>
            <w:bottom w:val="none" w:sz="0" w:space="0" w:color="auto"/>
            <w:right w:val="none" w:sz="0" w:space="0" w:color="auto"/>
          </w:divBdr>
        </w:div>
        <w:div w:id="1014457209">
          <w:marLeft w:val="547"/>
          <w:marRight w:val="0"/>
          <w:marTop w:val="154"/>
          <w:marBottom w:val="0"/>
          <w:divBdr>
            <w:top w:val="none" w:sz="0" w:space="0" w:color="auto"/>
            <w:left w:val="none" w:sz="0" w:space="0" w:color="auto"/>
            <w:bottom w:val="none" w:sz="0" w:space="0" w:color="auto"/>
            <w:right w:val="none" w:sz="0" w:space="0" w:color="auto"/>
          </w:divBdr>
        </w:div>
        <w:div w:id="1260479851">
          <w:marLeft w:val="547"/>
          <w:marRight w:val="0"/>
          <w:marTop w:val="154"/>
          <w:marBottom w:val="0"/>
          <w:divBdr>
            <w:top w:val="none" w:sz="0" w:space="0" w:color="auto"/>
            <w:left w:val="none" w:sz="0" w:space="0" w:color="auto"/>
            <w:bottom w:val="none" w:sz="0" w:space="0" w:color="auto"/>
            <w:right w:val="none" w:sz="0" w:space="0" w:color="auto"/>
          </w:divBdr>
        </w:div>
        <w:div w:id="1379545264">
          <w:marLeft w:val="547"/>
          <w:marRight w:val="0"/>
          <w:marTop w:val="154"/>
          <w:marBottom w:val="0"/>
          <w:divBdr>
            <w:top w:val="none" w:sz="0" w:space="0" w:color="auto"/>
            <w:left w:val="none" w:sz="0" w:space="0" w:color="auto"/>
            <w:bottom w:val="none" w:sz="0" w:space="0" w:color="auto"/>
            <w:right w:val="none" w:sz="0" w:space="0" w:color="auto"/>
          </w:divBdr>
        </w:div>
        <w:div w:id="1620795138">
          <w:marLeft w:val="547"/>
          <w:marRight w:val="0"/>
          <w:marTop w:val="154"/>
          <w:marBottom w:val="0"/>
          <w:divBdr>
            <w:top w:val="none" w:sz="0" w:space="0" w:color="auto"/>
            <w:left w:val="none" w:sz="0" w:space="0" w:color="auto"/>
            <w:bottom w:val="none" w:sz="0" w:space="0" w:color="auto"/>
            <w:right w:val="none" w:sz="0" w:space="0" w:color="auto"/>
          </w:divBdr>
        </w:div>
        <w:div w:id="4092525">
          <w:marLeft w:val="547"/>
          <w:marRight w:val="0"/>
          <w:marTop w:val="154"/>
          <w:marBottom w:val="0"/>
          <w:divBdr>
            <w:top w:val="none" w:sz="0" w:space="0" w:color="auto"/>
            <w:left w:val="none" w:sz="0" w:space="0" w:color="auto"/>
            <w:bottom w:val="none" w:sz="0" w:space="0" w:color="auto"/>
            <w:right w:val="none" w:sz="0" w:space="0" w:color="auto"/>
          </w:divBdr>
        </w:div>
        <w:div w:id="1884631708">
          <w:marLeft w:val="547"/>
          <w:marRight w:val="0"/>
          <w:marTop w:val="154"/>
          <w:marBottom w:val="0"/>
          <w:divBdr>
            <w:top w:val="none" w:sz="0" w:space="0" w:color="auto"/>
            <w:left w:val="none" w:sz="0" w:space="0" w:color="auto"/>
            <w:bottom w:val="none" w:sz="0" w:space="0" w:color="auto"/>
            <w:right w:val="none" w:sz="0" w:space="0" w:color="auto"/>
          </w:divBdr>
        </w:div>
      </w:divsChild>
    </w:div>
    <w:div w:id="960956067">
      <w:bodyDiv w:val="1"/>
      <w:marLeft w:val="0"/>
      <w:marRight w:val="0"/>
      <w:marTop w:val="0"/>
      <w:marBottom w:val="0"/>
      <w:divBdr>
        <w:top w:val="none" w:sz="0" w:space="0" w:color="auto"/>
        <w:left w:val="none" w:sz="0" w:space="0" w:color="auto"/>
        <w:bottom w:val="none" w:sz="0" w:space="0" w:color="auto"/>
        <w:right w:val="none" w:sz="0" w:space="0" w:color="auto"/>
      </w:divBdr>
      <w:divsChild>
        <w:div w:id="1781752943">
          <w:marLeft w:val="461"/>
          <w:marRight w:val="0"/>
          <w:marTop w:val="336"/>
          <w:marBottom w:val="0"/>
          <w:divBdr>
            <w:top w:val="none" w:sz="0" w:space="0" w:color="auto"/>
            <w:left w:val="none" w:sz="0" w:space="0" w:color="auto"/>
            <w:bottom w:val="none" w:sz="0" w:space="0" w:color="auto"/>
            <w:right w:val="none" w:sz="0" w:space="0" w:color="auto"/>
          </w:divBdr>
        </w:div>
        <w:div w:id="552540559">
          <w:marLeft w:val="461"/>
          <w:marRight w:val="0"/>
          <w:marTop w:val="336"/>
          <w:marBottom w:val="0"/>
          <w:divBdr>
            <w:top w:val="none" w:sz="0" w:space="0" w:color="auto"/>
            <w:left w:val="none" w:sz="0" w:space="0" w:color="auto"/>
            <w:bottom w:val="none" w:sz="0" w:space="0" w:color="auto"/>
            <w:right w:val="none" w:sz="0" w:space="0" w:color="auto"/>
          </w:divBdr>
        </w:div>
        <w:div w:id="170532629">
          <w:marLeft w:val="461"/>
          <w:marRight w:val="0"/>
          <w:marTop w:val="336"/>
          <w:marBottom w:val="0"/>
          <w:divBdr>
            <w:top w:val="none" w:sz="0" w:space="0" w:color="auto"/>
            <w:left w:val="none" w:sz="0" w:space="0" w:color="auto"/>
            <w:bottom w:val="none" w:sz="0" w:space="0" w:color="auto"/>
            <w:right w:val="none" w:sz="0" w:space="0" w:color="auto"/>
          </w:divBdr>
        </w:div>
        <w:div w:id="105127413">
          <w:marLeft w:val="461"/>
          <w:marRight w:val="0"/>
          <w:marTop w:val="336"/>
          <w:marBottom w:val="0"/>
          <w:divBdr>
            <w:top w:val="none" w:sz="0" w:space="0" w:color="auto"/>
            <w:left w:val="none" w:sz="0" w:space="0" w:color="auto"/>
            <w:bottom w:val="none" w:sz="0" w:space="0" w:color="auto"/>
            <w:right w:val="none" w:sz="0" w:space="0" w:color="auto"/>
          </w:divBdr>
        </w:div>
        <w:div w:id="1527712166">
          <w:marLeft w:val="461"/>
          <w:marRight w:val="0"/>
          <w:marTop w:val="336"/>
          <w:marBottom w:val="0"/>
          <w:divBdr>
            <w:top w:val="none" w:sz="0" w:space="0" w:color="auto"/>
            <w:left w:val="none" w:sz="0" w:space="0" w:color="auto"/>
            <w:bottom w:val="none" w:sz="0" w:space="0" w:color="auto"/>
            <w:right w:val="none" w:sz="0" w:space="0" w:color="auto"/>
          </w:divBdr>
        </w:div>
      </w:divsChild>
    </w:div>
    <w:div w:id="1033724407">
      <w:bodyDiv w:val="1"/>
      <w:marLeft w:val="0"/>
      <w:marRight w:val="0"/>
      <w:marTop w:val="0"/>
      <w:marBottom w:val="0"/>
      <w:divBdr>
        <w:top w:val="none" w:sz="0" w:space="0" w:color="auto"/>
        <w:left w:val="none" w:sz="0" w:space="0" w:color="auto"/>
        <w:bottom w:val="none" w:sz="0" w:space="0" w:color="auto"/>
        <w:right w:val="none" w:sz="0" w:space="0" w:color="auto"/>
      </w:divBdr>
    </w:div>
    <w:div w:id="1091897703">
      <w:bodyDiv w:val="1"/>
      <w:marLeft w:val="0"/>
      <w:marRight w:val="0"/>
      <w:marTop w:val="0"/>
      <w:marBottom w:val="0"/>
      <w:divBdr>
        <w:top w:val="none" w:sz="0" w:space="0" w:color="auto"/>
        <w:left w:val="none" w:sz="0" w:space="0" w:color="auto"/>
        <w:bottom w:val="none" w:sz="0" w:space="0" w:color="auto"/>
        <w:right w:val="none" w:sz="0" w:space="0" w:color="auto"/>
      </w:divBdr>
      <w:divsChild>
        <w:div w:id="1313369319">
          <w:marLeft w:val="547"/>
          <w:marRight w:val="0"/>
          <w:marTop w:val="134"/>
          <w:marBottom w:val="0"/>
          <w:divBdr>
            <w:top w:val="none" w:sz="0" w:space="0" w:color="auto"/>
            <w:left w:val="none" w:sz="0" w:space="0" w:color="auto"/>
            <w:bottom w:val="none" w:sz="0" w:space="0" w:color="auto"/>
            <w:right w:val="none" w:sz="0" w:space="0" w:color="auto"/>
          </w:divBdr>
        </w:div>
        <w:div w:id="1981570563">
          <w:marLeft w:val="547"/>
          <w:marRight w:val="0"/>
          <w:marTop w:val="134"/>
          <w:marBottom w:val="0"/>
          <w:divBdr>
            <w:top w:val="none" w:sz="0" w:space="0" w:color="auto"/>
            <w:left w:val="none" w:sz="0" w:space="0" w:color="auto"/>
            <w:bottom w:val="none" w:sz="0" w:space="0" w:color="auto"/>
            <w:right w:val="none" w:sz="0" w:space="0" w:color="auto"/>
          </w:divBdr>
        </w:div>
      </w:divsChild>
    </w:div>
    <w:div w:id="1166243925">
      <w:bodyDiv w:val="1"/>
      <w:marLeft w:val="0"/>
      <w:marRight w:val="0"/>
      <w:marTop w:val="0"/>
      <w:marBottom w:val="0"/>
      <w:divBdr>
        <w:top w:val="none" w:sz="0" w:space="0" w:color="auto"/>
        <w:left w:val="none" w:sz="0" w:space="0" w:color="auto"/>
        <w:bottom w:val="none" w:sz="0" w:space="0" w:color="auto"/>
        <w:right w:val="none" w:sz="0" w:space="0" w:color="auto"/>
      </w:divBdr>
    </w:div>
    <w:div w:id="1213274505">
      <w:bodyDiv w:val="1"/>
      <w:marLeft w:val="0"/>
      <w:marRight w:val="0"/>
      <w:marTop w:val="0"/>
      <w:marBottom w:val="0"/>
      <w:divBdr>
        <w:top w:val="none" w:sz="0" w:space="0" w:color="auto"/>
        <w:left w:val="none" w:sz="0" w:space="0" w:color="auto"/>
        <w:bottom w:val="none" w:sz="0" w:space="0" w:color="auto"/>
        <w:right w:val="none" w:sz="0" w:space="0" w:color="auto"/>
      </w:divBdr>
      <w:divsChild>
        <w:div w:id="275916346">
          <w:marLeft w:val="547"/>
          <w:marRight w:val="0"/>
          <w:marTop w:val="154"/>
          <w:marBottom w:val="0"/>
          <w:divBdr>
            <w:top w:val="none" w:sz="0" w:space="0" w:color="auto"/>
            <w:left w:val="none" w:sz="0" w:space="0" w:color="auto"/>
            <w:bottom w:val="none" w:sz="0" w:space="0" w:color="auto"/>
            <w:right w:val="none" w:sz="0" w:space="0" w:color="auto"/>
          </w:divBdr>
        </w:div>
        <w:div w:id="493450258">
          <w:marLeft w:val="547"/>
          <w:marRight w:val="0"/>
          <w:marTop w:val="154"/>
          <w:marBottom w:val="0"/>
          <w:divBdr>
            <w:top w:val="none" w:sz="0" w:space="0" w:color="auto"/>
            <w:left w:val="none" w:sz="0" w:space="0" w:color="auto"/>
            <w:bottom w:val="none" w:sz="0" w:space="0" w:color="auto"/>
            <w:right w:val="none" w:sz="0" w:space="0" w:color="auto"/>
          </w:divBdr>
        </w:div>
        <w:div w:id="2102331803">
          <w:marLeft w:val="547"/>
          <w:marRight w:val="0"/>
          <w:marTop w:val="154"/>
          <w:marBottom w:val="0"/>
          <w:divBdr>
            <w:top w:val="none" w:sz="0" w:space="0" w:color="auto"/>
            <w:left w:val="none" w:sz="0" w:space="0" w:color="auto"/>
            <w:bottom w:val="none" w:sz="0" w:space="0" w:color="auto"/>
            <w:right w:val="none" w:sz="0" w:space="0" w:color="auto"/>
          </w:divBdr>
        </w:div>
        <w:div w:id="2039115552">
          <w:marLeft w:val="547"/>
          <w:marRight w:val="0"/>
          <w:marTop w:val="154"/>
          <w:marBottom w:val="0"/>
          <w:divBdr>
            <w:top w:val="none" w:sz="0" w:space="0" w:color="auto"/>
            <w:left w:val="none" w:sz="0" w:space="0" w:color="auto"/>
            <w:bottom w:val="none" w:sz="0" w:space="0" w:color="auto"/>
            <w:right w:val="none" w:sz="0" w:space="0" w:color="auto"/>
          </w:divBdr>
        </w:div>
        <w:div w:id="1111510320">
          <w:marLeft w:val="547"/>
          <w:marRight w:val="0"/>
          <w:marTop w:val="154"/>
          <w:marBottom w:val="0"/>
          <w:divBdr>
            <w:top w:val="none" w:sz="0" w:space="0" w:color="auto"/>
            <w:left w:val="none" w:sz="0" w:space="0" w:color="auto"/>
            <w:bottom w:val="none" w:sz="0" w:space="0" w:color="auto"/>
            <w:right w:val="none" w:sz="0" w:space="0" w:color="auto"/>
          </w:divBdr>
        </w:div>
      </w:divsChild>
    </w:div>
    <w:div w:id="1216896929">
      <w:bodyDiv w:val="1"/>
      <w:marLeft w:val="0"/>
      <w:marRight w:val="0"/>
      <w:marTop w:val="0"/>
      <w:marBottom w:val="0"/>
      <w:divBdr>
        <w:top w:val="none" w:sz="0" w:space="0" w:color="auto"/>
        <w:left w:val="none" w:sz="0" w:space="0" w:color="auto"/>
        <w:bottom w:val="none" w:sz="0" w:space="0" w:color="auto"/>
        <w:right w:val="none" w:sz="0" w:space="0" w:color="auto"/>
      </w:divBdr>
      <w:divsChild>
        <w:div w:id="1000086690">
          <w:marLeft w:val="706"/>
          <w:marRight w:val="0"/>
          <w:marTop w:val="288"/>
          <w:marBottom w:val="0"/>
          <w:divBdr>
            <w:top w:val="none" w:sz="0" w:space="0" w:color="auto"/>
            <w:left w:val="none" w:sz="0" w:space="0" w:color="auto"/>
            <w:bottom w:val="none" w:sz="0" w:space="0" w:color="auto"/>
            <w:right w:val="none" w:sz="0" w:space="0" w:color="auto"/>
          </w:divBdr>
        </w:div>
        <w:div w:id="2095785165">
          <w:marLeft w:val="706"/>
          <w:marRight w:val="0"/>
          <w:marTop w:val="288"/>
          <w:marBottom w:val="0"/>
          <w:divBdr>
            <w:top w:val="none" w:sz="0" w:space="0" w:color="auto"/>
            <w:left w:val="none" w:sz="0" w:space="0" w:color="auto"/>
            <w:bottom w:val="none" w:sz="0" w:space="0" w:color="auto"/>
            <w:right w:val="none" w:sz="0" w:space="0" w:color="auto"/>
          </w:divBdr>
        </w:div>
        <w:div w:id="1183475144">
          <w:marLeft w:val="706"/>
          <w:marRight w:val="0"/>
          <w:marTop w:val="288"/>
          <w:marBottom w:val="0"/>
          <w:divBdr>
            <w:top w:val="none" w:sz="0" w:space="0" w:color="auto"/>
            <w:left w:val="none" w:sz="0" w:space="0" w:color="auto"/>
            <w:bottom w:val="none" w:sz="0" w:space="0" w:color="auto"/>
            <w:right w:val="none" w:sz="0" w:space="0" w:color="auto"/>
          </w:divBdr>
        </w:div>
      </w:divsChild>
    </w:div>
    <w:div w:id="1225605157">
      <w:bodyDiv w:val="1"/>
      <w:marLeft w:val="0"/>
      <w:marRight w:val="0"/>
      <w:marTop w:val="0"/>
      <w:marBottom w:val="0"/>
      <w:divBdr>
        <w:top w:val="none" w:sz="0" w:space="0" w:color="auto"/>
        <w:left w:val="none" w:sz="0" w:space="0" w:color="auto"/>
        <w:bottom w:val="none" w:sz="0" w:space="0" w:color="auto"/>
        <w:right w:val="none" w:sz="0" w:space="0" w:color="auto"/>
      </w:divBdr>
      <w:divsChild>
        <w:div w:id="1895192907">
          <w:marLeft w:val="720"/>
          <w:marRight w:val="0"/>
          <w:marTop w:val="0"/>
          <w:marBottom w:val="0"/>
          <w:divBdr>
            <w:top w:val="none" w:sz="0" w:space="0" w:color="auto"/>
            <w:left w:val="none" w:sz="0" w:space="0" w:color="auto"/>
            <w:bottom w:val="none" w:sz="0" w:space="0" w:color="auto"/>
            <w:right w:val="none" w:sz="0" w:space="0" w:color="auto"/>
          </w:divBdr>
        </w:div>
        <w:div w:id="730734559">
          <w:marLeft w:val="720"/>
          <w:marRight w:val="0"/>
          <w:marTop w:val="0"/>
          <w:marBottom w:val="0"/>
          <w:divBdr>
            <w:top w:val="none" w:sz="0" w:space="0" w:color="auto"/>
            <w:left w:val="none" w:sz="0" w:space="0" w:color="auto"/>
            <w:bottom w:val="none" w:sz="0" w:space="0" w:color="auto"/>
            <w:right w:val="none" w:sz="0" w:space="0" w:color="auto"/>
          </w:divBdr>
        </w:div>
        <w:div w:id="773088109">
          <w:marLeft w:val="720"/>
          <w:marRight w:val="0"/>
          <w:marTop w:val="0"/>
          <w:marBottom w:val="0"/>
          <w:divBdr>
            <w:top w:val="none" w:sz="0" w:space="0" w:color="auto"/>
            <w:left w:val="none" w:sz="0" w:space="0" w:color="auto"/>
            <w:bottom w:val="none" w:sz="0" w:space="0" w:color="auto"/>
            <w:right w:val="none" w:sz="0" w:space="0" w:color="auto"/>
          </w:divBdr>
        </w:div>
        <w:div w:id="1693064814">
          <w:marLeft w:val="720"/>
          <w:marRight w:val="0"/>
          <w:marTop w:val="0"/>
          <w:marBottom w:val="0"/>
          <w:divBdr>
            <w:top w:val="none" w:sz="0" w:space="0" w:color="auto"/>
            <w:left w:val="none" w:sz="0" w:space="0" w:color="auto"/>
            <w:bottom w:val="none" w:sz="0" w:space="0" w:color="auto"/>
            <w:right w:val="none" w:sz="0" w:space="0" w:color="auto"/>
          </w:divBdr>
        </w:div>
        <w:div w:id="74203099">
          <w:marLeft w:val="720"/>
          <w:marRight w:val="0"/>
          <w:marTop w:val="0"/>
          <w:marBottom w:val="0"/>
          <w:divBdr>
            <w:top w:val="none" w:sz="0" w:space="0" w:color="auto"/>
            <w:left w:val="none" w:sz="0" w:space="0" w:color="auto"/>
            <w:bottom w:val="none" w:sz="0" w:space="0" w:color="auto"/>
            <w:right w:val="none" w:sz="0" w:space="0" w:color="auto"/>
          </w:divBdr>
        </w:div>
      </w:divsChild>
    </w:div>
    <w:div w:id="1241719610">
      <w:bodyDiv w:val="1"/>
      <w:marLeft w:val="0"/>
      <w:marRight w:val="0"/>
      <w:marTop w:val="0"/>
      <w:marBottom w:val="0"/>
      <w:divBdr>
        <w:top w:val="none" w:sz="0" w:space="0" w:color="auto"/>
        <w:left w:val="none" w:sz="0" w:space="0" w:color="auto"/>
        <w:bottom w:val="none" w:sz="0" w:space="0" w:color="auto"/>
        <w:right w:val="none" w:sz="0" w:space="0" w:color="auto"/>
      </w:divBdr>
      <w:divsChild>
        <w:div w:id="532153835">
          <w:marLeft w:val="547"/>
          <w:marRight w:val="0"/>
          <w:marTop w:val="154"/>
          <w:marBottom w:val="0"/>
          <w:divBdr>
            <w:top w:val="none" w:sz="0" w:space="0" w:color="auto"/>
            <w:left w:val="none" w:sz="0" w:space="0" w:color="auto"/>
            <w:bottom w:val="none" w:sz="0" w:space="0" w:color="auto"/>
            <w:right w:val="none" w:sz="0" w:space="0" w:color="auto"/>
          </w:divBdr>
        </w:div>
        <w:div w:id="362830266">
          <w:marLeft w:val="547"/>
          <w:marRight w:val="0"/>
          <w:marTop w:val="154"/>
          <w:marBottom w:val="0"/>
          <w:divBdr>
            <w:top w:val="none" w:sz="0" w:space="0" w:color="auto"/>
            <w:left w:val="none" w:sz="0" w:space="0" w:color="auto"/>
            <w:bottom w:val="none" w:sz="0" w:space="0" w:color="auto"/>
            <w:right w:val="none" w:sz="0" w:space="0" w:color="auto"/>
          </w:divBdr>
        </w:div>
      </w:divsChild>
    </w:div>
    <w:div w:id="1253469307">
      <w:bodyDiv w:val="1"/>
      <w:marLeft w:val="0"/>
      <w:marRight w:val="0"/>
      <w:marTop w:val="0"/>
      <w:marBottom w:val="0"/>
      <w:divBdr>
        <w:top w:val="none" w:sz="0" w:space="0" w:color="auto"/>
        <w:left w:val="none" w:sz="0" w:space="0" w:color="auto"/>
        <w:bottom w:val="none" w:sz="0" w:space="0" w:color="auto"/>
        <w:right w:val="none" w:sz="0" w:space="0" w:color="auto"/>
      </w:divBdr>
    </w:div>
    <w:div w:id="1272664654">
      <w:bodyDiv w:val="1"/>
      <w:marLeft w:val="0"/>
      <w:marRight w:val="0"/>
      <w:marTop w:val="0"/>
      <w:marBottom w:val="0"/>
      <w:divBdr>
        <w:top w:val="none" w:sz="0" w:space="0" w:color="auto"/>
        <w:left w:val="none" w:sz="0" w:space="0" w:color="auto"/>
        <w:bottom w:val="none" w:sz="0" w:space="0" w:color="auto"/>
        <w:right w:val="none" w:sz="0" w:space="0" w:color="auto"/>
      </w:divBdr>
    </w:div>
    <w:div w:id="1306742011">
      <w:bodyDiv w:val="1"/>
      <w:marLeft w:val="0"/>
      <w:marRight w:val="0"/>
      <w:marTop w:val="0"/>
      <w:marBottom w:val="0"/>
      <w:divBdr>
        <w:top w:val="none" w:sz="0" w:space="0" w:color="auto"/>
        <w:left w:val="none" w:sz="0" w:space="0" w:color="auto"/>
        <w:bottom w:val="none" w:sz="0" w:space="0" w:color="auto"/>
        <w:right w:val="none" w:sz="0" w:space="0" w:color="auto"/>
      </w:divBdr>
      <w:divsChild>
        <w:div w:id="1753237451">
          <w:marLeft w:val="547"/>
          <w:marRight w:val="0"/>
          <w:marTop w:val="154"/>
          <w:marBottom w:val="0"/>
          <w:divBdr>
            <w:top w:val="none" w:sz="0" w:space="0" w:color="auto"/>
            <w:left w:val="none" w:sz="0" w:space="0" w:color="auto"/>
            <w:bottom w:val="none" w:sz="0" w:space="0" w:color="auto"/>
            <w:right w:val="none" w:sz="0" w:space="0" w:color="auto"/>
          </w:divBdr>
        </w:div>
      </w:divsChild>
    </w:div>
    <w:div w:id="1313025097">
      <w:bodyDiv w:val="1"/>
      <w:marLeft w:val="0"/>
      <w:marRight w:val="0"/>
      <w:marTop w:val="0"/>
      <w:marBottom w:val="0"/>
      <w:divBdr>
        <w:top w:val="none" w:sz="0" w:space="0" w:color="auto"/>
        <w:left w:val="none" w:sz="0" w:space="0" w:color="auto"/>
        <w:bottom w:val="none" w:sz="0" w:space="0" w:color="auto"/>
        <w:right w:val="none" w:sz="0" w:space="0" w:color="auto"/>
      </w:divBdr>
      <w:divsChild>
        <w:div w:id="739795585">
          <w:marLeft w:val="547"/>
          <w:marRight w:val="0"/>
          <w:marTop w:val="154"/>
          <w:marBottom w:val="0"/>
          <w:divBdr>
            <w:top w:val="none" w:sz="0" w:space="0" w:color="auto"/>
            <w:left w:val="none" w:sz="0" w:space="0" w:color="auto"/>
            <w:bottom w:val="none" w:sz="0" w:space="0" w:color="auto"/>
            <w:right w:val="none" w:sz="0" w:space="0" w:color="auto"/>
          </w:divBdr>
        </w:div>
        <w:div w:id="625434185">
          <w:marLeft w:val="547"/>
          <w:marRight w:val="0"/>
          <w:marTop w:val="154"/>
          <w:marBottom w:val="0"/>
          <w:divBdr>
            <w:top w:val="none" w:sz="0" w:space="0" w:color="auto"/>
            <w:left w:val="none" w:sz="0" w:space="0" w:color="auto"/>
            <w:bottom w:val="none" w:sz="0" w:space="0" w:color="auto"/>
            <w:right w:val="none" w:sz="0" w:space="0" w:color="auto"/>
          </w:divBdr>
        </w:div>
        <w:div w:id="1186363283">
          <w:marLeft w:val="547"/>
          <w:marRight w:val="0"/>
          <w:marTop w:val="154"/>
          <w:marBottom w:val="0"/>
          <w:divBdr>
            <w:top w:val="none" w:sz="0" w:space="0" w:color="auto"/>
            <w:left w:val="none" w:sz="0" w:space="0" w:color="auto"/>
            <w:bottom w:val="none" w:sz="0" w:space="0" w:color="auto"/>
            <w:right w:val="none" w:sz="0" w:space="0" w:color="auto"/>
          </w:divBdr>
        </w:div>
        <w:div w:id="1621452249">
          <w:marLeft w:val="547"/>
          <w:marRight w:val="0"/>
          <w:marTop w:val="154"/>
          <w:marBottom w:val="0"/>
          <w:divBdr>
            <w:top w:val="none" w:sz="0" w:space="0" w:color="auto"/>
            <w:left w:val="none" w:sz="0" w:space="0" w:color="auto"/>
            <w:bottom w:val="none" w:sz="0" w:space="0" w:color="auto"/>
            <w:right w:val="none" w:sz="0" w:space="0" w:color="auto"/>
          </w:divBdr>
        </w:div>
        <w:div w:id="1615819800">
          <w:marLeft w:val="547"/>
          <w:marRight w:val="0"/>
          <w:marTop w:val="154"/>
          <w:marBottom w:val="0"/>
          <w:divBdr>
            <w:top w:val="none" w:sz="0" w:space="0" w:color="auto"/>
            <w:left w:val="none" w:sz="0" w:space="0" w:color="auto"/>
            <w:bottom w:val="none" w:sz="0" w:space="0" w:color="auto"/>
            <w:right w:val="none" w:sz="0" w:space="0" w:color="auto"/>
          </w:divBdr>
        </w:div>
        <w:div w:id="1946882247">
          <w:marLeft w:val="547"/>
          <w:marRight w:val="0"/>
          <w:marTop w:val="154"/>
          <w:marBottom w:val="0"/>
          <w:divBdr>
            <w:top w:val="none" w:sz="0" w:space="0" w:color="auto"/>
            <w:left w:val="none" w:sz="0" w:space="0" w:color="auto"/>
            <w:bottom w:val="none" w:sz="0" w:space="0" w:color="auto"/>
            <w:right w:val="none" w:sz="0" w:space="0" w:color="auto"/>
          </w:divBdr>
        </w:div>
        <w:div w:id="557014435">
          <w:marLeft w:val="547"/>
          <w:marRight w:val="0"/>
          <w:marTop w:val="154"/>
          <w:marBottom w:val="0"/>
          <w:divBdr>
            <w:top w:val="none" w:sz="0" w:space="0" w:color="auto"/>
            <w:left w:val="none" w:sz="0" w:space="0" w:color="auto"/>
            <w:bottom w:val="none" w:sz="0" w:space="0" w:color="auto"/>
            <w:right w:val="none" w:sz="0" w:space="0" w:color="auto"/>
          </w:divBdr>
        </w:div>
      </w:divsChild>
    </w:div>
    <w:div w:id="1357123547">
      <w:bodyDiv w:val="1"/>
      <w:marLeft w:val="0"/>
      <w:marRight w:val="0"/>
      <w:marTop w:val="0"/>
      <w:marBottom w:val="0"/>
      <w:divBdr>
        <w:top w:val="none" w:sz="0" w:space="0" w:color="auto"/>
        <w:left w:val="none" w:sz="0" w:space="0" w:color="auto"/>
        <w:bottom w:val="none" w:sz="0" w:space="0" w:color="auto"/>
        <w:right w:val="none" w:sz="0" w:space="0" w:color="auto"/>
      </w:divBdr>
    </w:div>
    <w:div w:id="1448237230">
      <w:bodyDiv w:val="1"/>
      <w:marLeft w:val="0"/>
      <w:marRight w:val="0"/>
      <w:marTop w:val="0"/>
      <w:marBottom w:val="0"/>
      <w:divBdr>
        <w:top w:val="none" w:sz="0" w:space="0" w:color="auto"/>
        <w:left w:val="none" w:sz="0" w:space="0" w:color="auto"/>
        <w:bottom w:val="none" w:sz="0" w:space="0" w:color="auto"/>
        <w:right w:val="none" w:sz="0" w:space="0" w:color="auto"/>
      </w:divBdr>
    </w:div>
    <w:div w:id="1449734750">
      <w:bodyDiv w:val="1"/>
      <w:marLeft w:val="0"/>
      <w:marRight w:val="0"/>
      <w:marTop w:val="0"/>
      <w:marBottom w:val="0"/>
      <w:divBdr>
        <w:top w:val="none" w:sz="0" w:space="0" w:color="auto"/>
        <w:left w:val="none" w:sz="0" w:space="0" w:color="auto"/>
        <w:bottom w:val="none" w:sz="0" w:space="0" w:color="auto"/>
        <w:right w:val="none" w:sz="0" w:space="0" w:color="auto"/>
      </w:divBdr>
    </w:div>
    <w:div w:id="1452088406">
      <w:bodyDiv w:val="1"/>
      <w:marLeft w:val="0"/>
      <w:marRight w:val="0"/>
      <w:marTop w:val="0"/>
      <w:marBottom w:val="0"/>
      <w:divBdr>
        <w:top w:val="none" w:sz="0" w:space="0" w:color="auto"/>
        <w:left w:val="none" w:sz="0" w:space="0" w:color="auto"/>
        <w:bottom w:val="none" w:sz="0" w:space="0" w:color="auto"/>
        <w:right w:val="none" w:sz="0" w:space="0" w:color="auto"/>
      </w:divBdr>
    </w:div>
    <w:div w:id="1589004214">
      <w:bodyDiv w:val="1"/>
      <w:marLeft w:val="0"/>
      <w:marRight w:val="0"/>
      <w:marTop w:val="0"/>
      <w:marBottom w:val="0"/>
      <w:divBdr>
        <w:top w:val="none" w:sz="0" w:space="0" w:color="auto"/>
        <w:left w:val="none" w:sz="0" w:space="0" w:color="auto"/>
        <w:bottom w:val="none" w:sz="0" w:space="0" w:color="auto"/>
        <w:right w:val="none" w:sz="0" w:space="0" w:color="auto"/>
      </w:divBdr>
    </w:div>
    <w:div w:id="1621642800">
      <w:bodyDiv w:val="1"/>
      <w:marLeft w:val="0"/>
      <w:marRight w:val="0"/>
      <w:marTop w:val="0"/>
      <w:marBottom w:val="0"/>
      <w:divBdr>
        <w:top w:val="none" w:sz="0" w:space="0" w:color="auto"/>
        <w:left w:val="none" w:sz="0" w:space="0" w:color="auto"/>
        <w:bottom w:val="none" w:sz="0" w:space="0" w:color="auto"/>
        <w:right w:val="none" w:sz="0" w:space="0" w:color="auto"/>
      </w:divBdr>
    </w:div>
    <w:div w:id="1637763053">
      <w:bodyDiv w:val="1"/>
      <w:marLeft w:val="0"/>
      <w:marRight w:val="0"/>
      <w:marTop w:val="0"/>
      <w:marBottom w:val="0"/>
      <w:divBdr>
        <w:top w:val="none" w:sz="0" w:space="0" w:color="auto"/>
        <w:left w:val="none" w:sz="0" w:space="0" w:color="auto"/>
        <w:bottom w:val="none" w:sz="0" w:space="0" w:color="auto"/>
        <w:right w:val="none" w:sz="0" w:space="0" w:color="auto"/>
      </w:divBdr>
    </w:div>
    <w:div w:id="1648584130">
      <w:bodyDiv w:val="1"/>
      <w:marLeft w:val="0"/>
      <w:marRight w:val="0"/>
      <w:marTop w:val="0"/>
      <w:marBottom w:val="0"/>
      <w:divBdr>
        <w:top w:val="none" w:sz="0" w:space="0" w:color="auto"/>
        <w:left w:val="none" w:sz="0" w:space="0" w:color="auto"/>
        <w:bottom w:val="none" w:sz="0" w:space="0" w:color="auto"/>
        <w:right w:val="none" w:sz="0" w:space="0" w:color="auto"/>
      </w:divBdr>
      <w:divsChild>
        <w:div w:id="1874030805">
          <w:marLeft w:val="461"/>
          <w:marRight w:val="0"/>
          <w:marTop w:val="384"/>
          <w:marBottom w:val="0"/>
          <w:divBdr>
            <w:top w:val="none" w:sz="0" w:space="0" w:color="auto"/>
            <w:left w:val="none" w:sz="0" w:space="0" w:color="auto"/>
            <w:bottom w:val="none" w:sz="0" w:space="0" w:color="auto"/>
            <w:right w:val="none" w:sz="0" w:space="0" w:color="auto"/>
          </w:divBdr>
        </w:div>
        <w:div w:id="1374765250">
          <w:marLeft w:val="461"/>
          <w:marRight w:val="0"/>
          <w:marTop w:val="336"/>
          <w:marBottom w:val="0"/>
          <w:divBdr>
            <w:top w:val="none" w:sz="0" w:space="0" w:color="auto"/>
            <w:left w:val="none" w:sz="0" w:space="0" w:color="auto"/>
            <w:bottom w:val="none" w:sz="0" w:space="0" w:color="auto"/>
            <w:right w:val="none" w:sz="0" w:space="0" w:color="auto"/>
          </w:divBdr>
        </w:div>
      </w:divsChild>
    </w:div>
    <w:div w:id="1679425782">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55662376">
      <w:bodyDiv w:val="1"/>
      <w:marLeft w:val="0"/>
      <w:marRight w:val="0"/>
      <w:marTop w:val="0"/>
      <w:marBottom w:val="0"/>
      <w:divBdr>
        <w:top w:val="none" w:sz="0" w:space="0" w:color="auto"/>
        <w:left w:val="none" w:sz="0" w:space="0" w:color="auto"/>
        <w:bottom w:val="none" w:sz="0" w:space="0" w:color="auto"/>
        <w:right w:val="none" w:sz="0" w:space="0" w:color="auto"/>
      </w:divBdr>
    </w:div>
    <w:div w:id="1765611770">
      <w:bodyDiv w:val="1"/>
      <w:marLeft w:val="0"/>
      <w:marRight w:val="0"/>
      <w:marTop w:val="0"/>
      <w:marBottom w:val="0"/>
      <w:divBdr>
        <w:top w:val="none" w:sz="0" w:space="0" w:color="auto"/>
        <w:left w:val="none" w:sz="0" w:space="0" w:color="auto"/>
        <w:bottom w:val="none" w:sz="0" w:space="0" w:color="auto"/>
        <w:right w:val="none" w:sz="0" w:space="0" w:color="auto"/>
      </w:divBdr>
    </w:div>
    <w:div w:id="1776711112">
      <w:bodyDiv w:val="1"/>
      <w:marLeft w:val="0"/>
      <w:marRight w:val="0"/>
      <w:marTop w:val="0"/>
      <w:marBottom w:val="0"/>
      <w:divBdr>
        <w:top w:val="none" w:sz="0" w:space="0" w:color="auto"/>
        <w:left w:val="none" w:sz="0" w:space="0" w:color="auto"/>
        <w:bottom w:val="none" w:sz="0" w:space="0" w:color="auto"/>
        <w:right w:val="none" w:sz="0" w:space="0" w:color="auto"/>
      </w:divBdr>
      <w:divsChild>
        <w:div w:id="1758752020">
          <w:marLeft w:val="547"/>
          <w:marRight w:val="0"/>
          <w:marTop w:val="154"/>
          <w:marBottom w:val="0"/>
          <w:divBdr>
            <w:top w:val="none" w:sz="0" w:space="0" w:color="auto"/>
            <w:left w:val="none" w:sz="0" w:space="0" w:color="auto"/>
            <w:bottom w:val="none" w:sz="0" w:space="0" w:color="auto"/>
            <w:right w:val="none" w:sz="0" w:space="0" w:color="auto"/>
          </w:divBdr>
        </w:div>
        <w:div w:id="849102522">
          <w:marLeft w:val="547"/>
          <w:marRight w:val="0"/>
          <w:marTop w:val="154"/>
          <w:marBottom w:val="0"/>
          <w:divBdr>
            <w:top w:val="none" w:sz="0" w:space="0" w:color="auto"/>
            <w:left w:val="none" w:sz="0" w:space="0" w:color="auto"/>
            <w:bottom w:val="none" w:sz="0" w:space="0" w:color="auto"/>
            <w:right w:val="none" w:sz="0" w:space="0" w:color="auto"/>
          </w:divBdr>
        </w:div>
      </w:divsChild>
    </w:div>
    <w:div w:id="1797596918">
      <w:bodyDiv w:val="1"/>
      <w:marLeft w:val="0"/>
      <w:marRight w:val="0"/>
      <w:marTop w:val="0"/>
      <w:marBottom w:val="0"/>
      <w:divBdr>
        <w:top w:val="none" w:sz="0" w:space="0" w:color="auto"/>
        <w:left w:val="none" w:sz="0" w:space="0" w:color="auto"/>
        <w:bottom w:val="none" w:sz="0" w:space="0" w:color="auto"/>
        <w:right w:val="none" w:sz="0" w:space="0" w:color="auto"/>
      </w:divBdr>
    </w:div>
    <w:div w:id="1818111740">
      <w:bodyDiv w:val="1"/>
      <w:marLeft w:val="0"/>
      <w:marRight w:val="0"/>
      <w:marTop w:val="0"/>
      <w:marBottom w:val="0"/>
      <w:divBdr>
        <w:top w:val="none" w:sz="0" w:space="0" w:color="auto"/>
        <w:left w:val="none" w:sz="0" w:space="0" w:color="auto"/>
        <w:bottom w:val="none" w:sz="0" w:space="0" w:color="auto"/>
        <w:right w:val="none" w:sz="0" w:space="0" w:color="auto"/>
      </w:divBdr>
      <w:divsChild>
        <w:div w:id="1801456235">
          <w:marLeft w:val="461"/>
          <w:marRight w:val="0"/>
          <w:marTop w:val="336"/>
          <w:marBottom w:val="0"/>
          <w:divBdr>
            <w:top w:val="none" w:sz="0" w:space="0" w:color="auto"/>
            <w:left w:val="none" w:sz="0" w:space="0" w:color="auto"/>
            <w:bottom w:val="none" w:sz="0" w:space="0" w:color="auto"/>
            <w:right w:val="none" w:sz="0" w:space="0" w:color="auto"/>
          </w:divBdr>
        </w:div>
        <w:div w:id="896479178">
          <w:marLeft w:val="461"/>
          <w:marRight w:val="0"/>
          <w:marTop w:val="336"/>
          <w:marBottom w:val="0"/>
          <w:divBdr>
            <w:top w:val="none" w:sz="0" w:space="0" w:color="auto"/>
            <w:left w:val="none" w:sz="0" w:space="0" w:color="auto"/>
            <w:bottom w:val="none" w:sz="0" w:space="0" w:color="auto"/>
            <w:right w:val="none" w:sz="0" w:space="0" w:color="auto"/>
          </w:divBdr>
        </w:div>
      </w:divsChild>
    </w:div>
    <w:div w:id="1868374006">
      <w:bodyDiv w:val="1"/>
      <w:marLeft w:val="0"/>
      <w:marRight w:val="0"/>
      <w:marTop w:val="0"/>
      <w:marBottom w:val="0"/>
      <w:divBdr>
        <w:top w:val="none" w:sz="0" w:space="0" w:color="auto"/>
        <w:left w:val="none" w:sz="0" w:space="0" w:color="auto"/>
        <w:bottom w:val="none" w:sz="0" w:space="0" w:color="auto"/>
        <w:right w:val="none" w:sz="0" w:space="0" w:color="auto"/>
      </w:divBdr>
    </w:div>
    <w:div w:id="1929145288">
      <w:bodyDiv w:val="1"/>
      <w:marLeft w:val="0"/>
      <w:marRight w:val="0"/>
      <w:marTop w:val="0"/>
      <w:marBottom w:val="0"/>
      <w:divBdr>
        <w:top w:val="none" w:sz="0" w:space="0" w:color="auto"/>
        <w:left w:val="none" w:sz="0" w:space="0" w:color="auto"/>
        <w:bottom w:val="none" w:sz="0" w:space="0" w:color="auto"/>
        <w:right w:val="none" w:sz="0" w:space="0" w:color="auto"/>
      </w:divBdr>
    </w:div>
    <w:div w:id="1976912688">
      <w:bodyDiv w:val="1"/>
      <w:marLeft w:val="0"/>
      <w:marRight w:val="0"/>
      <w:marTop w:val="0"/>
      <w:marBottom w:val="0"/>
      <w:divBdr>
        <w:top w:val="none" w:sz="0" w:space="0" w:color="auto"/>
        <w:left w:val="none" w:sz="0" w:space="0" w:color="auto"/>
        <w:bottom w:val="none" w:sz="0" w:space="0" w:color="auto"/>
        <w:right w:val="none" w:sz="0" w:space="0" w:color="auto"/>
      </w:divBdr>
    </w:div>
    <w:div w:id="1994023913">
      <w:bodyDiv w:val="1"/>
      <w:marLeft w:val="0"/>
      <w:marRight w:val="0"/>
      <w:marTop w:val="0"/>
      <w:marBottom w:val="0"/>
      <w:divBdr>
        <w:top w:val="none" w:sz="0" w:space="0" w:color="auto"/>
        <w:left w:val="none" w:sz="0" w:space="0" w:color="auto"/>
        <w:bottom w:val="none" w:sz="0" w:space="0" w:color="auto"/>
        <w:right w:val="none" w:sz="0" w:space="0" w:color="auto"/>
      </w:divBdr>
    </w:div>
    <w:div w:id="2009138678">
      <w:bodyDiv w:val="1"/>
      <w:marLeft w:val="0"/>
      <w:marRight w:val="0"/>
      <w:marTop w:val="0"/>
      <w:marBottom w:val="0"/>
      <w:divBdr>
        <w:top w:val="none" w:sz="0" w:space="0" w:color="auto"/>
        <w:left w:val="none" w:sz="0" w:space="0" w:color="auto"/>
        <w:bottom w:val="none" w:sz="0" w:space="0" w:color="auto"/>
        <w:right w:val="none" w:sz="0" w:space="0" w:color="auto"/>
      </w:divBdr>
      <w:divsChild>
        <w:div w:id="1655915760">
          <w:marLeft w:val="547"/>
          <w:marRight w:val="0"/>
          <w:marTop w:val="154"/>
          <w:marBottom w:val="0"/>
          <w:divBdr>
            <w:top w:val="none" w:sz="0" w:space="0" w:color="auto"/>
            <w:left w:val="none" w:sz="0" w:space="0" w:color="auto"/>
            <w:bottom w:val="none" w:sz="0" w:space="0" w:color="auto"/>
            <w:right w:val="none" w:sz="0" w:space="0" w:color="auto"/>
          </w:divBdr>
        </w:div>
        <w:div w:id="1177845355">
          <w:marLeft w:val="547"/>
          <w:marRight w:val="0"/>
          <w:marTop w:val="154"/>
          <w:marBottom w:val="0"/>
          <w:divBdr>
            <w:top w:val="none" w:sz="0" w:space="0" w:color="auto"/>
            <w:left w:val="none" w:sz="0" w:space="0" w:color="auto"/>
            <w:bottom w:val="none" w:sz="0" w:space="0" w:color="auto"/>
            <w:right w:val="none" w:sz="0" w:space="0" w:color="auto"/>
          </w:divBdr>
        </w:div>
      </w:divsChild>
    </w:div>
    <w:div w:id="2024670283">
      <w:bodyDiv w:val="1"/>
      <w:marLeft w:val="0"/>
      <w:marRight w:val="0"/>
      <w:marTop w:val="0"/>
      <w:marBottom w:val="0"/>
      <w:divBdr>
        <w:top w:val="none" w:sz="0" w:space="0" w:color="auto"/>
        <w:left w:val="none" w:sz="0" w:space="0" w:color="auto"/>
        <w:bottom w:val="none" w:sz="0" w:space="0" w:color="auto"/>
        <w:right w:val="none" w:sz="0" w:space="0" w:color="auto"/>
      </w:divBdr>
    </w:div>
    <w:div w:id="2030334992">
      <w:bodyDiv w:val="1"/>
      <w:marLeft w:val="0"/>
      <w:marRight w:val="0"/>
      <w:marTop w:val="0"/>
      <w:marBottom w:val="0"/>
      <w:divBdr>
        <w:top w:val="none" w:sz="0" w:space="0" w:color="auto"/>
        <w:left w:val="none" w:sz="0" w:space="0" w:color="auto"/>
        <w:bottom w:val="none" w:sz="0" w:space="0" w:color="auto"/>
        <w:right w:val="none" w:sz="0" w:space="0" w:color="auto"/>
      </w:divBdr>
    </w:div>
    <w:div w:id="2057925916">
      <w:bodyDiv w:val="1"/>
      <w:marLeft w:val="0"/>
      <w:marRight w:val="0"/>
      <w:marTop w:val="0"/>
      <w:marBottom w:val="0"/>
      <w:divBdr>
        <w:top w:val="none" w:sz="0" w:space="0" w:color="auto"/>
        <w:left w:val="none" w:sz="0" w:space="0" w:color="auto"/>
        <w:bottom w:val="none" w:sz="0" w:space="0" w:color="auto"/>
        <w:right w:val="none" w:sz="0" w:space="0" w:color="auto"/>
      </w:divBdr>
      <w:divsChild>
        <w:div w:id="96560949">
          <w:marLeft w:val="547"/>
          <w:marRight w:val="0"/>
          <w:marTop w:val="154"/>
          <w:marBottom w:val="0"/>
          <w:divBdr>
            <w:top w:val="none" w:sz="0" w:space="0" w:color="auto"/>
            <w:left w:val="none" w:sz="0" w:space="0" w:color="auto"/>
            <w:bottom w:val="none" w:sz="0" w:space="0" w:color="auto"/>
            <w:right w:val="none" w:sz="0" w:space="0" w:color="auto"/>
          </w:divBdr>
        </w:div>
        <w:div w:id="191456653">
          <w:marLeft w:val="547"/>
          <w:marRight w:val="0"/>
          <w:marTop w:val="154"/>
          <w:marBottom w:val="0"/>
          <w:divBdr>
            <w:top w:val="none" w:sz="0" w:space="0" w:color="auto"/>
            <w:left w:val="none" w:sz="0" w:space="0" w:color="auto"/>
            <w:bottom w:val="none" w:sz="0" w:space="0" w:color="auto"/>
            <w:right w:val="none" w:sz="0" w:space="0" w:color="auto"/>
          </w:divBdr>
        </w:div>
      </w:divsChild>
    </w:div>
    <w:div w:id="2088533007">
      <w:bodyDiv w:val="1"/>
      <w:marLeft w:val="0"/>
      <w:marRight w:val="0"/>
      <w:marTop w:val="0"/>
      <w:marBottom w:val="0"/>
      <w:divBdr>
        <w:top w:val="none" w:sz="0" w:space="0" w:color="auto"/>
        <w:left w:val="none" w:sz="0" w:space="0" w:color="auto"/>
        <w:bottom w:val="none" w:sz="0" w:space="0" w:color="auto"/>
        <w:right w:val="none" w:sz="0" w:space="0" w:color="auto"/>
      </w:divBdr>
    </w:div>
    <w:div w:id="2104912781">
      <w:bodyDiv w:val="1"/>
      <w:marLeft w:val="0"/>
      <w:marRight w:val="0"/>
      <w:marTop w:val="0"/>
      <w:marBottom w:val="0"/>
      <w:divBdr>
        <w:top w:val="none" w:sz="0" w:space="0" w:color="auto"/>
        <w:left w:val="none" w:sz="0" w:space="0" w:color="auto"/>
        <w:bottom w:val="none" w:sz="0" w:space="0" w:color="auto"/>
        <w:right w:val="none" w:sz="0" w:space="0" w:color="auto"/>
      </w:divBdr>
    </w:div>
    <w:div w:id="2125995638">
      <w:bodyDiv w:val="1"/>
      <w:marLeft w:val="0"/>
      <w:marRight w:val="0"/>
      <w:marTop w:val="0"/>
      <w:marBottom w:val="0"/>
      <w:divBdr>
        <w:top w:val="none" w:sz="0" w:space="0" w:color="auto"/>
        <w:left w:val="none" w:sz="0" w:space="0" w:color="auto"/>
        <w:bottom w:val="none" w:sz="0" w:space="0" w:color="auto"/>
        <w:right w:val="none" w:sz="0" w:space="0" w:color="auto"/>
      </w:divBdr>
    </w:div>
    <w:div w:id="21317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image" Target="media/image14.png"/><Relationship Id="rId21" Type="http://schemas.openxmlformats.org/officeDocument/2006/relationships/hyperlink" Target="mailto:k.meeran@imperial.ac.uk"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http://www.opsi.gov.uk/si/si2005/20050420.htm" TargetMode="External"/><Relationship Id="rId55" Type="http://schemas.openxmlformats.org/officeDocument/2006/relationships/image" Target="media/image23.png"/><Relationship Id="rId63" Type="http://schemas.openxmlformats.org/officeDocument/2006/relationships/hyperlink" Target="http://helix.imperial.ac.uk/ramgen/fom/int/Pathology/hodgkins.rm" TargetMode="External"/><Relationship Id="rId68"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imperial.ac.uk" TargetMode="External"/><Relationship Id="rId24" Type="http://schemas.openxmlformats.org/officeDocument/2006/relationships/hyperlink" Target="mailto:m.callan@imperial.ac.uk" TargetMode="External"/><Relationship Id="rId32" Type="http://schemas.openxmlformats.org/officeDocument/2006/relationships/image" Target="media/image7.w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2.png"/><Relationship Id="rId58" Type="http://schemas.openxmlformats.org/officeDocument/2006/relationships/image" Target="media/image25.wmf"/><Relationship Id="rId66" Type="http://schemas.openxmlformats.org/officeDocument/2006/relationships/image" Target="media/image30.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alexander.rice@imperial.ac.uk"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hyperlink" Target="http://www.kcl.ac.uk/depsta/law/research/coroners/1984rules.html" TargetMode="External"/><Relationship Id="rId57" Type="http://schemas.openxmlformats.org/officeDocument/2006/relationships/image" Target="media/image24.wmf"/><Relationship Id="rId61" Type="http://schemas.openxmlformats.org/officeDocument/2006/relationships/package" Target="embeddings/Microsoft_Office_PowerPoint_Slide1.sldx"/><Relationship Id="rId10" Type="http://schemas.openxmlformats.org/officeDocument/2006/relationships/hyperlink" Target="https://education.med.imperial.ac.uk" TargetMode="External"/><Relationship Id="rId19" Type="http://schemas.openxmlformats.org/officeDocument/2006/relationships/hyperlink" Target="mailto:k.meeran@imperial.ac.uk" TargetMode="External"/><Relationship Id="rId31" Type="http://schemas.openxmlformats.org/officeDocument/2006/relationships/image" Target="media/image6.wmf"/><Relationship Id="rId44" Type="http://schemas.openxmlformats.org/officeDocument/2006/relationships/image" Target="media/image19.jpeg"/><Relationship Id="rId52" Type="http://schemas.openxmlformats.org/officeDocument/2006/relationships/hyperlink" Target="http://www.granuloma.homestead.com/index.html" TargetMode="External"/><Relationship Id="rId60" Type="http://schemas.openxmlformats.org/officeDocument/2006/relationships/image" Target="media/image27.emf"/><Relationship Id="rId65" Type="http://schemas.openxmlformats.org/officeDocument/2006/relationships/hyperlink" Target="http://www.porphyria-europ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d.h.macdonald@imperial.ac.uk" TargetMode="Externa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opsi.gov.uk/acts/acts1988/ukpga_19880013_en_1" TargetMode="External"/><Relationship Id="rId56" Type="http://schemas.openxmlformats.org/officeDocument/2006/relationships/oleObject" Target="embeddings/oleObject2.bin"/><Relationship Id="rId64" Type="http://schemas.openxmlformats.org/officeDocument/2006/relationships/image" Target="media/image29.w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legislation.gov.uk/ukpga/2004/30/content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20tambimuttu@imperial.ac.uk" TargetMode="External"/><Relationship Id="rId33" Type="http://schemas.openxmlformats.org/officeDocument/2006/relationships/image" Target="media/image8.wmf"/><Relationship Id="rId38" Type="http://schemas.openxmlformats.org/officeDocument/2006/relationships/image" Target="media/image13.png"/><Relationship Id="rId46" Type="http://schemas.openxmlformats.org/officeDocument/2006/relationships/footer" Target="footer7.xml"/><Relationship Id="rId59" Type="http://schemas.openxmlformats.org/officeDocument/2006/relationships/image" Target="media/image26.wmf"/><Relationship Id="rId67" Type="http://schemas.openxmlformats.org/officeDocument/2006/relationships/hyperlink" Target="http://www.porphyria-europe.com" TargetMode="External"/><Relationship Id="rId20" Type="http://schemas.openxmlformats.org/officeDocument/2006/relationships/hyperlink" Target="mailto:mike.barrett@imperial.ac.uk" TargetMode="External"/><Relationship Id="rId41" Type="http://schemas.openxmlformats.org/officeDocument/2006/relationships/image" Target="media/image16.wmf"/><Relationship Id="rId54" Type="http://schemas.openxmlformats.org/officeDocument/2006/relationships/oleObject" Target="embeddings/oleObject1.bin"/><Relationship Id="rId62" Type="http://schemas.openxmlformats.org/officeDocument/2006/relationships/image" Target="media/image28.emf"/><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UG\2008-09%20COURSES\Year-5-course\Course%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C2AFC-43B9-4A30-B640-09D982F5F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guide</Template>
  <TotalTime>15</TotalTime>
  <Pages>147</Pages>
  <Words>33077</Words>
  <Characters>188544</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221179</CharactersWithSpaces>
  <SharedDoc>false</SharedDoc>
  <HLinks>
    <vt:vector size="102" baseType="variant">
      <vt:variant>
        <vt:i4>196635</vt:i4>
      </vt:variant>
      <vt:variant>
        <vt:i4>261</vt:i4>
      </vt:variant>
      <vt:variant>
        <vt:i4>0</vt:i4>
      </vt:variant>
      <vt:variant>
        <vt:i4>5</vt:i4>
      </vt:variant>
      <vt:variant>
        <vt:lpwstr>http://helix.imperial.ac.uk/ramgen/fom/int/Pathology/hodgkins.rm</vt:lpwstr>
      </vt:variant>
      <vt:variant>
        <vt:lpwstr/>
      </vt:variant>
      <vt:variant>
        <vt:i4>7143551</vt:i4>
      </vt:variant>
      <vt:variant>
        <vt:i4>237</vt:i4>
      </vt:variant>
      <vt:variant>
        <vt:i4>0</vt:i4>
      </vt:variant>
      <vt:variant>
        <vt:i4>5</vt:i4>
      </vt:variant>
      <vt:variant>
        <vt:lpwstr>http://meeran.info/</vt:lpwstr>
      </vt:variant>
      <vt:variant>
        <vt:lpwstr/>
      </vt:variant>
      <vt:variant>
        <vt:i4>458826</vt:i4>
      </vt:variant>
      <vt:variant>
        <vt:i4>234</vt:i4>
      </vt:variant>
      <vt:variant>
        <vt:i4>0</vt:i4>
      </vt:variant>
      <vt:variant>
        <vt:i4>5</vt:i4>
      </vt:variant>
      <vt:variant>
        <vt:lpwstr>http://www.newbornbloodspot.screening.nhs.uk/</vt:lpwstr>
      </vt:variant>
      <vt:variant>
        <vt:lpwstr/>
      </vt:variant>
      <vt:variant>
        <vt:i4>1048652</vt:i4>
      </vt:variant>
      <vt:variant>
        <vt:i4>231</vt:i4>
      </vt:variant>
      <vt:variant>
        <vt:i4>0</vt:i4>
      </vt:variant>
      <vt:variant>
        <vt:i4>5</vt:i4>
      </vt:variant>
      <vt:variant>
        <vt:lpwstr>http://www.ukgtn.nhs.uk/</vt:lpwstr>
      </vt:variant>
      <vt:variant>
        <vt:lpwstr/>
      </vt:variant>
      <vt:variant>
        <vt:i4>4980808</vt:i4>
      </vt:variant>
      <vt:variant>
        <vt:i4>228</vt:i4>
      </vt:variant>
      <vt:variant>
        <vt:i4>0</vt:i4>
      </vt:variant>
      <vt:variant>
        <vt:i4>5</vt:i4>
      </vt:variant>
      <vt:variant>
        <vt:lpwstr>http://www.ncbi.nlm.nih.gov/omim/</vt:lpwstr>
      </vt:variant>
      <vt:variant>
        <vt:lpwstr/>
      </vt:variant>
      <vt:variant>
        <vt:i4>5963779</vt:i4>
      </vt:variant>
      <vt:variant>
        <vt:i4>129</vt:i4>
      </vt:variant>
      <vt:variant>
        <vt:i4>0</vt:i4>
      </vt:variant>
      <vt:variant>
        <vt:i4>5</vt:i4>
      </vt:variant>
      <vt:variant>
        <vt:lpwstr>http://www.porphyria-europe.com/</vt:lpwstr>
      </vt:variant>
      <vt:variant>
        <vt:lpwstr/>
      </vt:variant>
      <vt:variant>
        <vt:i4>1769526</vt:i4>
      </vt:variant>
      <vt:variant>
        <vt:i4>126</vt:i4>
      </vt:variant>
      <vt:variant>
        <vt:i4>0</vt:i4>
      </vt:variant>
      <vt:variant>
        <vt:i4>5</vt:i4>
      </vt:variant>
      <vt:variant>
        <vt:lpwstr>mailto:c.harris@imperial.ac.uk</vt:lpwstr>
      </vt:variant>
      <vt:variant>
        <vt:lpwstr/>
      </vt:variant>
      <vt:variant>
        <vt:i4>1769526</vt:i4>
      </vt:variant>
      <vt:variant>
        <vt:i4>123</vt:i4>
      </vt:variant>
      <vt:variant>
        <vt:i4>0</vt:i4>
      </vt:variant>
      <vt:variant>
        <vt:i4>5</vt:i4>
      </vt:variant>
      <vt:variant>
        <vt:lpwstr>mailto:c.harris@imperial.ac.uk</vt:lpwstr>
      </vt:variant>
      <vt:variant>
        <vt:lpwstr/>
      </vt:variant>
      <vt:variant>
        <vt:i4>524341</vt:i4>
      </vt:variant>
      <vt:variant>
        <vt:i4>120</vt:i4>
      </vt:variant>
      <vt:variant>
        <vt:i4>0</vt:i4>
      </vt:variant>
      <vt:variant>
        <vt:i4>5</vt:i4>
      </vt:variant>
      <vt:variant>
        <vt:lpwstr>mailto:m.callan@imperial.ac.uk</vt:lpwstr>
      </vt:variant>
      <vt:variant>
        <vt:lpwstr/>
      </vt:variant>
      <vt:variant>
        <vt:i4>7012443</vt:i4>
      </vt:variant>
      <vt:variant>
        <vt:i4>117</vt:i4>
      </vt:variant>
      <vt:variant>
        <vt:i4>0</vt:i4>
      </vt:variant>
      <vt:variant>
        <vt:i4>5</vt:i4>
      </vt:variant>
      <vt:variant>
        <vt:lpwstr>mailto:mm.walker@imperial.ac.uk</vt:lpwstr>
      </vt:variant>
      <vt:variant>
        <vt:lpwstr/>
      </vt:variant>
      <vt:variant>
        <vt:i4>3670095</vt:i4>
      </vt:variant>
      <vt:variant>
        <vt:i4>114</vt:i4>
      </vt:variant>
      <vt:variant>
        <vt:i4>0</vt:i4>
      </vt:variant>
      <vt:variant>
        <vt:i4>5</vt:i4>
      </vt:variant>
      <vt:variant>
        <vt:lpwstr>mailto:d.h.macdonald@imperial.ac.uk</vt:lpwstr>
      </vt:variant>
      <vt:variant>
        <vt:lpwstr/>
      </vt:variant>
      <vt:variant>
        <vt:i4>6422619</vt:i4>
      </vt:variant>
      <vt:variant>
        <vt:i4>111</vt:i4>
      </vt:variant>
      <vt:variant>
        <vt:i4>0</vt:i4>
      </vt:variant>
      <vt:variant>
        <vt:i4>5</vt:i4>
      </vt:variant>
      <vt:variant>
        <vt:lpwstr>mailto:g.ball@imperial.ac.uk</vt:lpwstr>
      </vt:variant>
      <vt:variant>
        <vt:lpwstr/>
      </vt:variant>
      <vt:variant>
        <vt:i4>4456565</vt:i4>
      </vt:variant>
      <vt:variant>
        <vt:i4>108</vt:i4>
      </vt:variant>
      <vt:variant>
        <vt:i4>0</vt:i4>
      </vt:variant>
      <vt:variant>
        <vt:i4>5</vt:i4>
      </vt:variant>
      <vt:variant>
        <vt:lpwstr>mailto:mike.barrett@imperial.ac.uk</vt:lpwstr>
      </vt:variant>
      <vt:variant>
        <vt:lpwstr/>
      </vt:variant>
      <vt:variant>
        <vt:i4>589871</vt:i4>
      </vt:variant>
      <vt:variant>
        <vt:i4>105</vt:i4>
      </vt:variant>
      <vt:variant>
        <vt:i4>0</vt:i4>
      </vt:variant>
      <vt:variant>
        <vt:i4>5</vt:i4>
      </vt:variant>
      <vt:variant>
        <vt:lpwstr>mailto:k.meeran@imperial.ac.uk</vt:lpwstr>
      </vt:variant>
      <vt:variant>
        <vt:lpwstr/>
      </vt:variant>
      <vt:variant>
        <vt:i4>5570585</vt:i4>
      </vt:variant>
      <vt:variant>
        <vt:i4>3</vt:i4>
      </vt:variant>
      <vt:variant>
        <vt:i4>0</vt:i4>
      </vt:variant>
      <vt:variant>
        <vt:i4>5</vt:i4>
      </vt:variant>
      <vt:variant>
        <vt:lpwstr>http://learn.imperial.ac.uk/</vt:lpwstr>
      </vt:variant>
      <vt:variant>
        <vt:lpwstr/>
      </vt:variant>
      <vt:variant>
        <vt:i4>4259853</vt:i4>
      </vt:variant>
      <vt:variant>
        <vt:i4>0</vt:i4>
      </vt:variant>
      <vt:variant>
        <vt:i4>0</vt:i4>
      </vt:variant>
      <vt:variant>
        <vt:i4>5</vt:i4>
      </vt:variant>
      <vt:variant>
        <vt:lpwstr>https://education.med.imperial.ac.uk/</vt:lpwstr>
      </vt:variant>
      <vt:variant>
        <vt:lpwstr/>
      </vt:variant>
      <vt:variant>
        <vt:i4>5963779</vt:i4>
      </vt:variant>
      <vt:variant>
        <vt:i4>0</vt:i4>
      </vt:variant>
      <vt:variant>
        <vt:i4>0</vt:i4>
      </vt:variant>
      <vt:variant>
        <vt:i4>5</vt:i4>
      </vt:variant>
      <vt:variant>
        <vt:lpwstr>http://www.porphyria-europe.com/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Chandra Tambimuttu</dc:creator>
  <cp:lastModifiedBy>mikeb</cp:lastModifiedBy>
  <cp:revision>4</cp:revision>
  <cp:lastPrinted>2012-07-09T15:43:00Z</cp:lastPrinted>
  <dcterms:created xsi:type="dcterms:W3CDTF">2012-07-09T15:19:00Z</dcterms:created>
  <dcterms:modified xsi:type="dcterms:W3CDTF">2012-07-09T15:44:00Z</dcterms:modified>
</cp:coreProperties>
</file>