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BB9" w:rsidRPr="0035099A" w:rsidRDefault="00035BB9" w:rsidP="00035BB9">
      <w:pPr>
        <w:pStyle w:val="Style5"/>
      </w:pPr>
      <w:r>
        <w:rPr>
          <w:b w:val="0"/>
        </w:rPr>
        <w:drawing>
          <wp:anchor distT="0" distB="0" distL="114300" distR="114300" simplePos="0" relativeHeight="251673088" behindDoc="1" locked="0" layoutInCell="1" allowOverlap="1">
            <wp:simplePos x="0" y="0"/>
            <wp:positionH relativeFrom="column">
              <wp:posOffset>0</wp:posOffset>
            </wp:positionH>
            <wp:positionV relativeFrom="paragraph">
              <wp:posOffset>0</wp:posOffset>
            </wp:positionV>
            <wp:extent cx="1812290" cy="473710"/>
            <wp:effectExtent l="19050" t="0" r="0" b="0"/>
            <wp:wrapNone/>
            <wp:docPr id="8" name="Picture 2" descr="IMP_ML_K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_ML_K_PT"/>
                    <pic:cNvPicPr>
                      <a:picLocks noChangeAspect="1" noChangeArrowheads="1"/>
                    </pic:cNvPicPr>
                  </pic:nvPicPr>
                  <pic:blipFill>
                    <a:blip r:embed="rId8">
                      <a:lum contrast="24000"/>
                    </a:blip>
                    <a:srcRect/>
                    <a:stretch>
                      <a:fillRect/>
                    </a:stretch>
                  </pic:blipFill>
                  <pic:spPr bwMode="auto">
                    <a:xfrm>
                      <a:off x="0" y="0"/>
                      <a:ext cx="1812290" cy="473710"/>
                    </a:xfrm>
                    <a:prstGeom prst="rect">
                      <a:avLst/>
                    </a:prstGeom>
                    <a:noFill/>
                    <a:ln w="9525">
                      <a:noFill/>
                      <a:miter lim="800000"/>
                      <a:headEnd/>
                      <a:tailEnd/>
                    </a:ln>
                  </pic:spPr>
                </pic:pic>
              </a:graphicData>
            </a:graphic>
          </wp:anchor>
        </w:drawing>
      </w:r>
      <w:r w:rsidRPr="0035099A">
        <w:t xml:space="preserve">School of </w:t>
      </w:r>
      <w:smartTag w:uri="urn:schemas-microsoft-com:office:smarttags" w:element="PlaceName">
        <w:r w:rsidRPr="0035099A">
          <w:t>Medicine</w:t>
        </w:r>
      </w:smartTag>
    </w:p>
    <w:p w:rsidR="00035BB9" w:rsidRPr="0035099A" w:rsidRDefault="00035BB9" w:rsidP="00035BB9"/>
    <w:p w:rsidR="00035BB9" w:rsidRPr="0035099A" w:rsidRDefault="00035BB9" w:rsidP="00035BB9">
      <w:pPr>
        <w:pStyle w:val="Style6"/>
      </w:pPr>
      <w:r>
        <w:t xml:space="preserve">Year 5 </w:t>
      </w:r>
      <w:r w:rsidRPr="0035099A">
        <w:t>–</w:t>
      </w:r>
      <w:r>
        <w:t xml:space="preserve"> 2012/13</w:t>
      </w:r>
    </w:p>
    <w:p w:rsidR="00035BB9" w:rsidRPr="00A3525C" w:rsidRDefault="00035BB9" w:rsidP="00035BB9">
      <w:pPr>
        <w:pStyle w:val="Title1"/>
      </w:pPr>
      <w:r w:rsidRPr="00A3525C">
        <w:t>PATHOLOGY THEME GUIDE</w:t>
      </w:r>
    </w:p>
    <w:p w:rsidR="00451B97" w:rsidRDefault="00451B97" w:rsidP="00451B97">
      <w:pPr>
        <w:pStyle w:val="Style6"/>
      </w:pPr>
      <w:r w:rsidRPr="0035099A">
        <w:t xml:space="preserve">Volume </w:t>
      </w:r>
      <w:r>
        <w:t>2</w:t>
      </w:r>
      <w:r w:rsidRPr="0035099A">
        <w:t xml:space="preserve"> – Week </w:t>
      </w:r>
      <w:r>
        <w:t>2</w:t>
      </w:r>
    </w:p>
    <w:p w:rsidR="00027379" w:rsidRDefault="00027379" w:rsidP="00451B97">
      <w:pPr>
        <w:pStyle w:val="Style6"/>
      </w:pPr>
    </w:p>
    <w:p w:rsidR="00027379" w:rsidRPr="002853B3" w:rsidRDefault="00027379" w:rsidP="00451B97">
      <w:pPr>
        <w:pStyle w:val="Style6"/>
      </w:pPr>
    </w:p>
    <w:p w:rsidR="004A3531" w:rsidRPr="00A119B8" w:rsidRDefault="00A25715" w:rsidP="00A119B8">
      <w:pPr>
        <w:jc w:val="center"/>
      </w:pPr>
      <w:r>
        <w:rPr>
          <w:b/>
          <w:noProof/>
          <w:lang w:eastAsia="en-GB"/>
        </w:rPr>
        <w:drawing>
          <wp:inline distT="0" distB="0" distL="0" distR="0">
            <wp:extent cx="5895975" cy="5353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95975" cy="5353050"/>
                    </a:xfrm>
                    <a:prstGeom prst="rect">
                      <a:avLst/>
                    </a:prstGeom>
                    <a:noFill/>
                    <a:ln w="9525">
                      <a:noFill/>
                      <a:miter lim="800000"/>
                      <a:headEnd/>
                      <a:tailEnd/>
                    </a:ln>
                  </pic:spPr>
                </pic:pic>
              </a:graphicData>
            </a:graphic>
          </wp:inline>
        </w:drawing>
      </w:r>
    </w:p>
    <w:p w:rsidR="00451B97" w:rsidRDefault="00451B97" w:rsidP="00A119B8">
      <w:pPr>
        <w:pStyle w:val="Style3"/>
      </w:pPr>
    </w:p>
    <w:p w:rsidR="00451B97" w:rsidRDefault="00451B97" w:rsidP="00A119B8">
      <w:pPr>
        <w:pStyle w:val="Style3"/>
      </w:pPr>
    </w:p>
    <w:p w:rsidR="00027379" w:rsidRDefault="00027379" w:rsidP="00A119B8">
      <w:pPr>
        <w:pStyle w:val="Style3"/>
      </w:pPr>
    </w:p>
    <w:p w:rsidR="004A3531" w:rsidRPr="00A119B8" w:rsidRDefault="004A3531" w:rsidP="00A119B8">
      <w:pPr>
        <w:pStyle w:val="Style3"/>
      </w:pPr>
      <w:r w:rsidRPr="00A119B8">
        <w:t>Theme leaders</w:t>
      </w:r>
    </w:p>
    <w:p w:rsidR="004A3531" w:rsidRPr="00A119B8" w:rsidRDefault="004A3531" w:rsidP="00A119B8">
      <w:pPr>
        <w:pStyle w:val="NoSpacing"/>
        <w:rPr>
          <w:b/>
        </w:rPr>
      </w:pPr>
      <w:r w:rsidRPr="00A119B8">
        <w:rPr>
          <w:b/>
        </w:rPr>
        <w:t>Prof. Karim Meeran</w:t>
      </w:r>
    </w:p>
    <w:p w:rsidR="004A3531" w:rsidRPr="00A119B8" w:rsidRDefault="004A3531" w:rsidP="00A119B8">
      <w:pPr>
        <w:pStyle w:val="NoSpacing"/>
      </w:pPr>
      <w:r w:rsidRPr="00A119B8">
        <w:t>Email: k.meeran@imperial.ac.uk</w:t>
      </w:r>
    </w:p>
    <w:p w:rsidR="004A3531" w:rsidRPr="00A119B8" w:rsidRDefault="004A3531" w:rsidP="00A119B8">
      <w:pPr>
        <w:pStyle w:val="NoSpacing"/>
      </w:pPr>
    </w:p>
    <w:p w:rsidR="004A3531" w:rsidRPr="00A119B8" w:rsidRDefault="004A3531" w:rsidP="00A119B8">
      <w:pPr>
        <w:pStyle w:val="NoSpacing"/>
        <w:rPr>
          <w:b/>
        </w:rPr>
      </w:pPr>
      <w:r w:rsidRPr="00A119B8">
        <w:rPr>
          <w:b/>
        </w:rPr>
        <w:t>Dr. Mike Barrett</w:t>
      </w:r>
    </w:p>
    <w:p w:rsidR="004A3531" w:rsidRPr="00A119B8" w:rsidRDefault="004A3531" w:rsidP="00A119B8">
      <w:pPr>
        <w:pStyle w:val="NoSpacing"/>
      </w:pPr>
      <w:r w:rsidRPr="00A119B8">
        <w:t>Email: mike.barrett@imperial.ac.uk</w:t>
      </w:r>
    </w:p>
    <w:p w:rsidR="004A3531" w:rsidRPr="00A119B8" w:rsidRDefault="004A3531" w:rsidP="00A119B8">
      <w:pPr>
        <w:pStyle w:val="NoSpacing"/>
      </w:pPr>
    </w:p>
    <w:p w:rsidR="004A3531" w:rsidRPr="00A119B8" w:rsidRDefault="0017773B" w:rsidP="00A119B8">
      <w:hyperlink r:id="rId10" w:history="1">
        <w:r w:rsidR="004A3531" w:rsidRPr="00A119B8">
          <w:rPr>
            <w:rStyle w:val="Hyperlink"/>
            <w:rFonts w:cs="Arial"/>
          </w:rPr>
          <w:t>https://education.med.imperial.ac.uk</w:t>
        </w:r>
      </w:hyperlink>
    </w:p>
    <w:p w:rsidR="004A3531" w:rsidRPr="00A119B8" w:rsidRDefault="0017773B" w:rsidP="00A119B8">
      <w:hyperlink r:id="rId11" w:history="1">
        <w:r w:rsidR="004A3531" w:rsidRPr="00A119B8">
          <w:rPr>
            <w:rStyle w:val="Hyperlink"/>
            <w:rFonts w:cs="Arial"/>
          </w:rPr>
          <w:t>http://learn.imperial.ac.uk</w:t>
        </w:r>
      </w:hyperlink>
      <w:r w:rsidR="004A3531" w:rsidRPr="00A119B8">
        <w:t xml:space="preserve"> </w:t>
      </w:r>
    </w:p>
    <w:p w:rsidR="00035BB9" w:rsidRDefault="00035BB9">
      <w:r>
        <w:lastRenderedPageBreak/>
        <w:br w:type="page"/>
      </w:r>
    </w:p>
    <w:p w:rsidR="00035BB9" w:rsidRDefault="00035BB9">
      <w:pPr>
        <w:sectPr w:rsidR="00035BB9" w:rsidSect="00C11590">
          <w:footerReference w:type="default" r:id="rId12"/>
          <w:type w:val="oddPage"/>
          <w:pgSz w:w="11907" w:h="16839" w:code="9"/>
          <w:pgMar w:top="1134" w:right="851" w:bottom="1134" w:left="1985" w:header="709" w:footer="709" w:gutter="0"/>
          <w:pgBorders w:offsetFrom="page">
            <w:top w:val="none" w:sz="0" w:space="15" w:color="210D01" w:shadow="1" w:frame="1"/>
            <w:left w:val="none" w:sz="0" w:space="16" w:color="120000" w:shadow="1" w:frame="1"/>
            <w:bottom w:val="none" w:sz="18" w:space="6" w:color="120010" w:shadow="1"/>
            <w:right w:val="none" w:sz="255" w:space="21" w:color="CF31FF" w:shadow="1" w:frame="1"/>
          </w:pgBorders>
          <w:pgNumType w:fmt="lowerRoman" w:start="1"/>
          <w:cols w:space="708"/>
          <w:docGrid w:linePitch="360"/>
        </w:sectPr>
      </w:pPr>
    </w:p>
    <w:p w:rsidR="0036310B" w:rsidRDefault="0036310B"/>
    <w:p w:rsidR="004A3531" w:rsidRPr="0036310B" w:rsidRDefault="004A3531" w:rsidP="0036310B">
      <w:pPr>
        <w:jc w:val="center"/>
        <w:rPr>
          <w:b/>
          <w:sz w:val="28"/>
          <w:szCs w:val="28"/>
        </w:rPr>
      </w:pPr>
      <w:r w:rsidRPr="0036310B">
        <w:rPr>
          <w:b/>
          <w:sz w:val="28"/>
          <w:szCs w:val="28"/>
        </w:rPr>
        <w:t>PATHOLOGY THEME</w:t>
      </w:r>
    </w:p>
    <w:p w:rsidR="004A3531" w:rsidRPr="00035BB9" w:rsidRDefault="004A3531" w:rsidP="00A119B8">
      <w:pPr>
        <w:pStyle w:val="Style6"/>
        <w:rPr>
          <w:sz w:val="28"/>
        </w:rPr>
      </w:pPr>
      <w:r w:rsidRPr="00035BB9">
        <w:rPr>
          <w:sz w:val="28"/>
        </w:rPr>
        <w:t>Year 5 – Study Guide</w:t>
      </w:r>
      <w:r w:rsidR="001E1DDE" w:rsidRPr="00035BB9">
        <w:rPr>
          <w:sz w:val="28"/>
        </w:rPr>
        <w:br/>
        <w:t>Week 2</w:t>
      </w:r>
    </w:p>
    <w:p w:rsidR="004A3531" w:rsidRPr="00A119B8" w:rsidRDefault="004A3531" w:rsidP="00A119B8">
      <w:pPr>
        <w:pStyle w:val="NoSpacing"/>
      </w:pPr>
    </w:p>
    <w:p w:rsidR="004A3531" w:rsidRPr="00A119B8" w:rsidRDefault="004A3531" w:rsidP="00A119B8">
      <w:pPr>
        <w:pStyle w:val="Style6"/>
        <w:rPr>
          <w:sz w:val="22"/>
        </w:rPr>
      </w:pPr>
      <w:r w:rsidRPr="00A119B8">
        <w:rPr>
          <w:sz w:val="22"/>
        </w:rPr>
        <w:t>CONTENTS</w:t>
      </w:r>
    </w:p>
    <w:p w:rsidR="004A3531" w:rsidRPr="00A119B8" w:rsidRDefault="004A3531" w:rsidP="00A119B8">
      <w:pPr>
        <w:pStyle w:val="NoSpacing"/>
        <w:pBdr>
          <w:bottom w:val="single" w:sz="4" w:space="1" w:color="auto"/>
        </w:pBdr>
        <w:jc w:val="right"/>
      </w:pPr>
      <w:r w:rsidRPr="00A119B8">
        <w:t>Page</w:t>
      </w:r>
    </w:p>
    <w:p w:rsidR="004A3531" w:rsidRPr="001E1DDE" w:rsidRDefault="004A3531" w:rsidP="00A119B8">
      <w:pPr>
        <w:pStyle w:val="NoSpacing"/>
        <w:rPr>
          <w:sz w:val="24"/>
          <w:szCs w:val="24"/>
        </w:rPr>
      </w:pPr>
    </w:p>
    <w:p w:rsidR="009E0B3B" w:rsidRDefault="0017773B">
      <w:pPr>
        <w:pStyle w:val="TOC1"/>
        <w:rPr>
          <w:rFonts w:asciiTheme="minorHAnsi" w:eastAsiaTheme="minorEastAsia" w:hAnsiTheme="minorHAnsi" w:cstheme="minorBidi"/>
          <w:sz w:val="22"/>
          <w:szCs w:val="22"/>
          <w:lang w:eastAsia="en-GB"/>
        </w:rPr>
      </w:pPr>
      <w:r w:rsidRPr="0017773B">
        <w:rPr>
          <w:b/>
        </w:rPr>
        <w:fldChar w:fldCharType="begin"/>
      </w:r>
      <w:r w:rsidR="004A3531" w:rsidRPr="001E1DDE">
        <w:rPr>
          <w:b/>
        </w:rPr>
        <w:instrText xml:space="preserve"> TOC \t "Style1,1,Style4,1" </w:instrText>
      </w:r>
      <w:r w:rsidRPr="0017773B">
        <w:rPr>
          <w:b/>
        </w:rPr>
        <w:fldChar w:fldCharType="separate"/>
      </w:r>
      <w:r w:rsidR="009E0B3B">
        <w:t>SOLE Feedback – Pathology Theme</w:t>
      </w:r>
      <w:r w:rsidR="009E0B3B">
        <w:tab/>
      </w:r>
      <w:r w:rsidR="009E0B3B">
        <w:fldChar w:fldCharType="begin"/>
      </w:r>
      <w:r w:rsidR="009E0B3B">
        <w:instrText xml:space="preserve"> PAGEREF _Toc328663869 \h </w:instrText>
      </w:r>
      <w:r w:rsidR="009E0B3B">
        <w:fldChar w:fldCharType="separate"/>
      </w:r>
      <w:r w:rsidR="009E0B3B">
        <w:t>iii</w:t>
      </w:r>
      <w:r w:rsidR="009E0B3B">
        <w:fldChar w:fldCharType="end"/>
      </w:r>
    </w:p>
    <w:p w:rsidR="009E0B3B" w:rsidRDefault="009E0B3B">
      <w:pPr>
        <w:pStyle w:val="TOC1"/>
        <w:rPr>
          <w:rFonts w:asciiTheme="minorHAnsi" w:eastAsiaTheme="minorEastAsia" w:hAnsiTheme="minorHAnsi" w:cstheme="minorBidi"/>
          <w:sz w:val="22"/>
          <w:szCs w:val="22"/>
          <w:lang w:eastAsia="en-GB"/>
        </w:rPr>
      </w:pPr>
      <w:r>
        <w:t>SOLE Feedback – Individual Lecturers – Week 2</w:t>
      </w:r>
      <w:r>
        <w:tab/>
      </w:r>
      <w:r>
        <w:fldChar w:fldCharType="begin"/>
      </w:r>
      <w:r>
        <w:instrText xml:space="preserve"> PAGEREF _Toc328663870 \h </w:instrText>
      </w:r>
      <w:r>
        <w:fldChar w:fldCharType="separate"/>
      </w:r>
      <w:r>
        <w:t>iv</w:t>
      </w:r>
      <w:r>
        <w:fldChar w:fldCharType="end"/>
      </w:r>
    </w:p>
    <w:p w:rsidR="009E0B3B" w:rsidRDefault="009E0B3B">
      <w:pPr>
        <w:pStyle w:val="TOC1"/>
        <w:rPr>
          <w:rFonts w:asciiTheme="minorHAnsi" w:eastAsiaTheme="minorEastAsia" w:hAnsiTheme="minorHAnsi" w:cstheme="minorBidi"/>
          <w:sz w:val="22"/>
          <w:szCs w:val="22"/>
          <w:lang w:eastAsia="en-GB"/>
        </w:rPr>
      </w:pPr>
      <w:r w:rsidRPr="00692735">
        <w:rPr>
          <w:bCs/>
          <w:caps/>
          <w:color w:val="000000"/>
          <w:lang w:eastAsia="en-GB"/>
        </w:rPr>
        <w:t>Timetable Week 2</w:t>
      </w:r>
      <w:r>
        <w:tab/>
      </w:r>
      <w:r>
        <w:fldChar w:fldCharType="begin"/>
      </w:r>
      <w:r>
        <w:instrText xml:space="preserve"> PAGEREF _Toc328663871 \h </w:instrText>
      </w:r>
      <w:r>
        <w:fldChar w:fldCharType="separate"/>
      </w:r>
      <w:r>
        <w:t>viii</w:t>
      </w:r>
      <w:r>
        <w:fldChar w:fldCharType="end"/>
      </w:r>
    </w:p>
    <w:p w:rsidR="002B0FC1" w:rsidRDefault="002B0FC1">
      <w:pPr>
        <w:pStyle w:val="TOC1"/>
      </w:pPr>
    </w:p>
    <w:p w:rsidR="009E0B3B" w:rsidRDefault="009E0B3B">
      <w:pPr>
        <w:pStyle w:val="TOC1"/>
        <w:rPr>
          <w:rFonts w:asciiTheme="minorHAnsi" w:eastAsiaTheme="minorEastAsia" w:hAnsiTheme="minorHAnsi" w:cstheme="minorBidi"/>
          <w:sz w:val="22"/>
          <w:szCs w:val="22"/>
          <w:lang w:eastAsia="en-GB"/>
        </w:rPr>
      </w:pPr>
      <w:r w:rsidRPr="002B0FC1">
        <w:rPr>
          <w:b/>
        </w:rPr>
        <w:t>Handouts for Individual Lectures</w:t>
      </w:r>
      <w:r>
        <w:tab/>
      </w:r>
      <w:r>
        <w:fldChar w:fldCharType="begin"/>
      </w:r>
      <w:r>
        <w:instrText xml:space="preserve"> PAGEREF _Toc328663872 \h </w:instrText>
      </w:r>
      <w:r>
        <w:fldChar w:fldCharType="separate"/>
      </w:r>
      <w:r>
        <w:t>12</w:t>
      </w:r>
      <w:r>
        <w:t>2</w:t>
      </w:r>
      <w:r>
        <w:fldChar w:fldCharType="end"/>
      </w:r>
    </w:p>
    <w:p w:rsidR="009E0B3B" w:rsidRDefault="009E0B3B">
      <w:pPr>
        <w:pStyle w:val="TOC1"/>
        <w:rPr>
          <w:rFonts w:asciiTheme="minorHAnsi" w:eastAsiaTheme="minorEastAsia" w:hAnsiTheme="minorHAnsi" w:cstheme="minorBidi"/>
          <w:sz w:val="22"/>
          <w:szCs w:val="22"/>
          <w:lang w:eastAsia="en-GB"/>
        </w:rPr>
      </w:pPr>
      <w:r>
        <w:t>Introduction to LEukaemia</w:t>
      </w:r>
      <w:r>
        <w:tab/>
      </w:r>
      <w:r>
        <w:fldChar w:fldCharType="begin"/>
      </w:r>
      <w:r>
        <w:instrText xml:space="preserve"> PAGEREF _Toc328663873 \h </w:instrText>
      </w:r>
      <w:r>
        <w:fldChar w:fldCharType="separate"/>
      </w:r>
      <w:r>
        <w:t>123</w:t>
      </w:r>
      <w:r>
        <w:fldChar w:fldCharType="end"/>
      </w:r>
    </w:p>
    <w:p w:rsidR="009E0B3B" w:rsidRDefault="009E0B3B">
      <w:pPr>
        <w:pStyle w:val="TOC1"/>
        <w:rPr>
          <w:rFonts w:asciiTheme="minorHAnsi" w:eastAsiaTheme="minorEastAsia" w:hAnsiTheme="minorHAnsi" w:cstheme="minorBidi"/>
          <w:sz w:val="22"/>
          <w:szCs w:val="22"/>
          <w:lang w:eastAsia="en-GB"/>
        </w:rPr>
      </w:pPr>
      <w:r>
        <w:rPr>
          <w:lang w:eastAsia="en-GB"/>
        </w:rPr>
        <w:t>Chronic Myeloproliferative Disorders</w:t>
      </w:r>
      <w:r>
        <w:tab/>
      </w:r>
      <w:r>
        <w:fldChar w:fldCharType="begin"/>
      </w:r>
      <w:r>
        <w:instrText xml:space="preserve"> PAGEREF _Toc328663874 \h </w:instrText>
      </w:r>
      <w:r>
        <w:fldChar w:fldCharType="separate"/>
      </w:r>
      <w:r>
        <w:t>127</w:t>
      </w:r>
      <w:r>
        <w:fldChar w:fldCharType="end"/>
      </w:r>
    </w:p>
    <w:p w:rsidR="009E0B3B" w:rsidRDefault="009E0B3B">
      <w:pPr>
        <w:pStyle w:val="TOC1"/>
        <w:rPr>
          <w:rFonts w:asciiTheme="minorHAnsi" w:eastAsiaTheme="minorEastAsia" w:hAnsiTheme="minorHAnsi" w:cstheme="minorBidi"/>
          <w:sz w:val="22"/>
          <w:szCs w:val="22"/>
          <w:lang w:eastAsia="en-GB"/>
        </w:rPr>
      </w:pPr>
      <w:r>
        <w:t>Myelodysplastic Syndromes and Aplastic Anaemia</w:t>
      </w:r>
      <w:r>
        <w:tab/>
      </w:r>
      <w:r>
        <w:fldChar w:fldCharType="begin"/>
      </w:r>
      <w:r>
        <w:instrText xml:space="preserve"> PAGEREF _Toc328663875 \h </w:instrText>
      </w:r>
      <w:r>
        <w:fldChar w:fldCharType="separate"/>
      </w:r>
      <w:r>
        <w:t>129</w:t>
      </w:r>
      <w:r>
        <w:fldChar w:fldCharType="end"/>
      </w:r>
    </w:p>
    <w:p w:rsidR="009E0B3B" w:rsidRDefault="009E0B3B">
      <w:pPr>
        <w:pStyle w:val="TOC1"/>
        <w:rPr>
          <w:rFonts w:asciiTheme="minorHAnsi" w:eastAsiaTheme="minorEastAsia" w:hAnsiTheme="minorHAnsi" w:cstheme="minorBidi"/>
          <w:sz w:val="22"/>
          <w:szCs w:val="22"/>
          <w:lang w:eastAsia="en-GB"/>
        </w:rPr>
      </w:pPr>
      <w:r>
        <w:t>Acute Leukaemia</w:t>
      </w:r>
      <w:r>
        <w:tab/>
      </w:r>
      <w:r>
        <w:fldChar w:fldCharType="begin"/>
      </w:r>
      <w:r>
        <w:instrText xml:space="preserve"> PAGEREF _Toc328663876 \h </w:instrText>
      </w:r>
      <w:r>
        <w:fldChar w:fldCharType="separate"/>
      </w:r>
      <w:r>
        <w:t>133</w:t>
      </w:r>
      <w:r>
        <w:fldChar w:fldCharType="end"/>
      </w:r>
    </w:p>
    <w:p w:rsidR="009E0B3B" w:rsidRDefault="009E0B3B">
      <w:pPr>
        <w:pStyle w:val="TOC1"/>
        <w:rPr>
          <w:rFonts w:asciiTheme="minorHAnsi" w:eastAsiaTheme="minorEastAsia" w:hAnsiTheme="minorHAnsi" w:cstheme="minorBidi"/>
          <w:sz w:val="22"/>
          <w:szCs w:val="22"/>
          <w:lang w:eastAsia="en-GB"/>
        </w:rPr>
      </w:pPr>
      <w:r>
        <w:t>Interactive Haematology Cases</w:t>
      </w:r>
      <w:r>
        <w:tab/>
      </w:r>
      <w:r>
        <w:fldChar w:fldCharType="begin"/>
      </w:r>
      <w:r>
        <w:instrText xml:space="preserve"> PAGEREF _Toc328663877 \h </w:instrText>
      </w:r>
      <w:r>
        <w:fldChar w:fldCharType="separate"/>
      </w:r>
      <w:r>
        <w:t>135</w:t>
      </w:r>
      <w:r>
        <w:fldChar w:fldCharType="end"/>
      </w:r>
    </w:p>
    <w:p w:rsidR="009E0B3B" w:rsidRDefault="009E0B3B">
      <w:pPr>
        <w:pStyle w:val="TOC1"/>
        <w:rPr>
          <w:rFonts w:asciiTheme="minorHAnsi" w:eastAsiaTheme="minorEastAsia" w:hAnsiTheme="minorHAnsi" w:cstheme="minorBidi"/>
          <w:sz w:val="22"/>
          <w:szCs w:val="22"/>
          <w:lang w:eastAsia="en-GB"/>
        </w:rPr>
      </w:pPr>
      <w:r>
        <w:t>The Adrenals</w:t>
      </w:r>
      <w:r>
        <w:tab/>
      </w:r>
      <w:r>
        <w:fldChar w:fldCharType="begin"/>
      </w:r>
      <w:r>
        <w:instrText xml:space="preserve"> PAGEREF _Toc328663878 \h </w:instrText>
      </w:r>
      <w:r>
        <w:fldChar w:fldCharType="separate"/>
      </w:r>
      <w:r>
        <w:t>137</w:t>
      </w:r>
      <w:r>
        <w:fldChar w:fldCharType="end"/>
      </w:r>
    </w:p>
    <w:p w:rsidR="009E0B3B" w:rsidRDefault="009E0B3B">
      <w:pPr>
        <w:pStyle w:val="TOC1"/>
        <w:rPr>
          <w:rFonts w:asciiTheme="minorHAnsi" w:eastAsiaTheme="minorEastAsia" w:hAnsiTheme="minorHAnsi" w:cstheme="minorBidi"/>
          <w:sz w:val="22"/>
          <w:szCs w:val="22"/>
          <w:lang w:eastAsia="en-GB"/>
        </w:rPr>
      </w:pPr>
      <w:r>
        <w:t>Drugs &amp; Forensic Toxicology</w:t>
      </w:r>
      <w:r>
        <w:tab/>
      </w:r>
      <w:r>
        <w:fldChar w:fldCharType="begin"/>
      </w:r>
      <w:r>
        <w:instrText xml:space="preserve"> PAGEREF _Toc328663879 \h </w:instrText>
      </w:r>
      <w:r>
        <w:fldChar w:fldCharType="separate"/>
      </w:r>
      <w:r>
        <w:t>141</w:t>
      </w:r>
      <w:r>
        <w:fldChar w:fldCharType="end"/>
      </w:r>
    </w:p>
    <w:p w:rsidR="009E0B3B" w:rsidRDefault="009E0B3B">
      <w:pPr>
        <w:pStyle w:val="TOC1"/>
        <w:rPr>
          <w:rFonts w:asciiTheme="minorHAnsi" w:eastAsiaTheme="minorEastAsia" w:hAnsiTheme="minorHAnsi" w:cstheme="minorBidi"/>
          <w:sz w:val="22"/>
          <w:szCs w:val="22"/>
          <w:lang w:eastAsia="en-GB"/>
        </w:rPr>
      </w:pPr>
      <w:r>
        <w:t>Mycobacterial Diseases</w:t>
      </w:r>
      <w:r>
        <w:tab/>
      </w:r>
      <w:r>
        <w:fldChar w:fldCharType="begin"/>
      </w:r>
      <w:r>
        <w:instrText xml:space="preserve"> PAGEREF _Toc328663880 \h </w:instrText>
      </w:r>
      <w:r>
        <w:fldChar w:fldCharType="separate"/>
      </w:r>
      <w:r>
        <w:t>145</w:t>
      </w:r>
      <w:r>
        <w:fldChar w:fldCharType="end"/>
      </w:r>
    </w:p>
    <w:p w:rsidR="009E0B3B" w:rsidRDefault="009E0B3B">
      <w:pPr>
        <w:pStyle w:val="TOC1"/>
        <w:rPr>
          <w:rFonts w:asciiTheme="minorHAnsi" w:eastAsiaTheme="minorEastAsia" w:hAnsiTheme="minorHAnsi" w:cstheme="minorBidi"/>
          <w:sz w:val="22"/>
          <w:szCs w:val="22"/>
          <w:lang w:eastAsia="en-GB"/>
        </w:rPr>
      </w:pPr>
      <w:r>
        <w:t>Pandemic influenza</w:t>
      </w:r>
      <w:r>
        <w:tab/>
      </w:r>
      <w:r>
        <w:fldChar w:fldCharType="begin"/>
      </w:r>
      <w:r>
        <w:instrText xml:space="preserve"> PAGEREF _Toc328663881 \h </w:instrText>
      </w:r>
      <w:r>
        <w:fldChar w:fldCharType="separate"/>
      </w:r>
      <w:r>
        <w:t>153</w:t>
      </w:r>
      <w:r>
        <w:fldChar w:fldCharType="end"/>
      </w:r>
    </w:p>
    <w:p w:rsidR="009E0B3B" w:rsidRDefault="009E0B3B">
      <w:pPr>
        <w:pStyle w:val="TOC1"/>
        <w:rPr>
          <w:rFonts w:asciiTheme="minorHAnsi" w:eastAsiaTheme="minorEastAsia" w:hAnsiTheme="minorHAnsi" w:cstheme="minorBidi"/>
          <w:sz w:val="22"/>
          <w:szCs w:val="22"/>
          <w:lang w:eastAsia="en-GB"/>
        </w:rPr>
      </w:pPr>
      <w:r>
        <w:t>Vaccination</w:t>
      </w:r>
      <w:r>
        <w:tab/>
      </w:r>
      <w:r>
        <w:fldChar w:fldCharType="begin"/>
      </w:r>
      <w:r>
        <w:instrText xml:space="preserve"> PAGEREF _Toc328663882 \h </w:instrText>
      </w:r>
      <w:r>
        <w:fldChar w:fldCharType="separate"/>
      </w:r>
      <w:r>
        <w:t>155</w:t>
      </w:r>
      <w:r>
        <w:fldChar w:fldCharType="end"/>
      </w:r>
    </w:p>
    <w:p w:rsidR="009E0B3B" w:rsidRDefault="009E0B3B">
      <w:pPr>
        <w:pStyle w:val="TOC1"/>
        <w:rPr>
          <w:rFonts w:asciiTheme="minorHAnsi" w:eastAsiaTheme="minorEastAsia" w:hAnsiTheme="minorHAnsi" w:cstheme="minorBidi"/>
          <w:sz w:val="22"/>
          <w:szCs w:val="22"/>
          <w:lang w:eastAsia="en-GB"/>
        </w:rPr>
      </w:pPr>
      <w:r>
        <w:t>Lower Gastrointestinal Disease</w:t>
      </w:r>
      <w:r>
        <w:tab/>
      </w:r>
      <w:r>
        <w:fldChar w:fldCharType="begin"/>
      </w:r>
      <w:r>
        <w:instrText xml:space="preserve"> PAGEREF _Toc328663883 \h </w:instrText>
      </w:r>
      <w:r>
        <w:fldChar w:fldCharType="separate"/>
      </w:r>
      <w:r>
        <w:t>159</w:t>
      </w:r>
      <w:r>
        <w:fldChar w:fldCharType="end"/>
      </w:r>
    </w:p>
    <w:p w:rsidR="009E0B3B" w:rsidRDefault="009E0B3B">
      <w:pPr>
        <w:pStyle w:val="TOC1"/>
        <w:rPr>
          <w:rFonts w:asciiTheme="minorHAnsi" w:eastAsiaTheme="minorEastAsia" w:hAnsiTheme="minorHAnsi" w:cstheme="minorBidi"/>
          <w:sz w:val="22"/>
          <w:szCs w:val="22"/>
          <w:lang w:eastAsia="en-GB"/>
        </w:rPr>
      </w:pPr>
      <w:r>
        <w:t>The Anterior Pituitary</w:t>
      </w:r>
      <w:r>
        <w:tab/>
      </w:r>
      <w:r>
        <w:fldChar w:fldCharType="begin"/>
      </w:r>
      <w:r>
        <w:instrText xml:space="preserve"> PAGEREF _Toc328663884 \h </w:instrText>
      </w:r>
      <w:r>
        <w:fldChar w:fldCharType="separate"/>
      </w:r>
      <w:r>
        <w:t>165</w:t>
      </w:r>
      <w:r>
        <w:fldChar w:fldCharType="end"/>
      </w:r>
    </w:p>
    <w:p w:rsidR="009E0B3B" w:rsidRDefault="009E0B3B">
      <w:pPr>
        <w:pStyle w:val="TOC1"/>
        <w:rPr>
          <w:rFonts w:asciiTheme="minorHAnsi" w:eastAsiaTheme="minorEastAsia" w:hAnsiTheme="minorHAnsi" w:cstheme="minorBidi"/>
          <w:sz w:val="22"/>
          <w:szCs w:val="22"/>
          <w:lang w:eastAsia="en-GB"/>
        </w:rPr>
      </w:pPr>
      <w:r>
        <w:t>Immunology of HIV infection</w:t>
      </w:r>
      <w:r>
        <w:tab/>
      </w:r>
      <w:r>
        <w:fldChar w:fldCharType="begin"/>
      </w:r>
      <w:r>
        <w:instrText xml:space="preserve"> PAGEREF _Toc328663885 \h </w:instrText>
      </w:r>
      <w:r>
        <w:fldChar w:fldCharType="separate"/>
      </w:r>
      <w:r>
        <w:t>171</w:t>
      </w:r>
      <w:r>
        <w:fldChar w:fldCharType="end"/>
      </w:r>
    </w:p>
    <w:p w:rsidR="009E0B3B" w:rsidRDefault="009E0B3B">
      <w:pPr>
        <w:pStyle w:val="TOC1"/>
        <w:rPr>
          <w:rFonts w:asciiTheme="minorHAnsi" w:eastAsiaTheme="minorEastAsia" w:hAnsiTheme="minorHAnsi" w:cstheme="minorBidi"/>
          <w:sz w:val="22"/>
          <w:szCs w:val="22"/>
          <w:lang w:eastAsia="en-GB"/>
        </w:rPr>
      </w:pPr>
      <w:r>
        <w:t>Immune Modulation</w:t>
      </w:r>
      <w:r>
        <w:tab/>
      </w:r>
      <w:r>
        <w:fldChar w:fldCharType="begin"/>
      </w:r>
      <w:r>
        <w:instrText xml:space="preserve"> PAGEREF _Toc328663886 \h </w:instrText>
      </w:r>
      <w:r>
        <w:fldChar w:fldCharType="separate"/>
      </w:r>
      <w:r>
        <w:t>175</w:t>
      </w:r>
      <w:r>
        <w:fldChar w:fldCharType="end"/>
      </w:r>
    </w:p>
    <w:p w:rsidR="009E0B3B" w:rsidRDefault="009E0B3B">
      <w:pPr>
        <w:pStyle w:val="TOC1"/>
        <w:rPr>
          <w:rFonts w:asciiTheme="minorHAnsi" w:eastAsiaTheme="minorEastAsia" w:hAnsiTheme="minorHAnsi" w:cstheme="minorBidi"/>
          <w:sz w:val="22"/>
          <w:szCs w:val="22"/>
          <w:lang w:eastAsia="en-GB"/>
        </w:rPr>
      </w:pPr>
      <w:r>
        <w:t>Antimicrobial Chemotherapy (i)</w:t>
      </w:r>
      <w:r>
        <w:tab/>
      </w:r>
      <w:r>
        <w:fldChar w:fldCharType="begin"/>
      </w:r>
      <w:r>
        <w:instrText xml:space="preserve"> PAGEREF _Toc328663887 \h </w:instrText>
      </w:r>
      <w:r>
        <w:fldChar w:fldCharType="separate"/>
      </w:r>
      <w:r>
        <w:t>179</w:t>
      </w:r>
      <w:r>
        <w:fldChar w:fldCharType="end"/>
      </w:r>
    </w:p>
    <w:p w:rsidR="009E0B3B" w:rsidRDefault="009E0B3B">
      <w:pPr>
        <w:pStyle w:val="TOC1"/>
        <w:rPr>
          <w:rFonts w:asciiTheme="minorHAnsi" w:eastAsiaTheme="minorEastAsia" w:hAnsiTheme="minorHAnsi" w:cstheme="minorBidi"/>
          <w:sz w:val="22"/>
          <w:szCs w:val="22"/>
          <w:lang w:eastAsia="en-GB"/>
        </w:rPr>
      </w:pPr>
      <w:r>
        <w:t>Antimicrobial Chemotherapy (ii)</w:t>
      </w:r>
      <w:r>
        <w:tab/>
      </w:r>
      <w:r>
        <w:fldChar w:fldCharType="begin"/>
      </w:r>
      <w:r>
        <w:instrText xml:space="preserve"> PAGEREF _Toc328663888 \h </w:instrText>
      </w:r>
      <w:r>
        <w:fldChar w:fldCharType="separate"/>
      </w:r>
      <w:r>
        <w:t>181</w:t>
      </w:r>
      <w:r>
        <w:fldChar w:fldCharType="end"/>
      </w:r>
    </w:p>
    <w:p w:rsidR="009E0B3B" w:rsidRDefault="009E0B3B">
      <w:pPr>
        <w:pStyle w:val="TOC1"/>
        <w:rPr>
          <w:rFonts w:asciiTheme="minorHAnsi" w:eastAsiaTheme="minorEastAsia" w:hAnsiTheme="minorHAnsi" w:cstheme="minorBidi"/>
          <w:sz w:val="22"/>
          <w:szCs w:val="22"/>
          <w:lang w:eastAsia="en-GB"/>
        </w:rPr>
      </w:pPr>
      <w:r>
        <w:t>Plasma Cell Myeloma</w:t>
      </w:r>
      <w:r>
        <w:tab/>
      </w:r>
      <w:r>
        <w:fldChar w:fldCharType="begin"/>
      </w:r>
      <w:r>
        <w:instrText xml:space="preserve"> PAGEREF _Toc328663889 \h </w:instrText>
      </w:r>
      <w:r>
        <w:fldChar w:fldCharType="separate"/>
      </w:r>
      <w:r>
        <w:t>183</w:t>
      </w:r>
      <w:r>
        <w:fldChar w:fldCharType="end"/>
      </w:r>
    </w:p>
    <w:p w:rsidR="009E0B3B" w:rsidRDefault="009E0B3B">
      <w:pPr>
        <w:pStyle w:val="TOC1"/>
        <w:rPr>
          <w:rFonts w:asciiTheme="minorHAnsi" w:eastAsiaTheme="minorEastAsia" w:hAnsiTheme="minorHAnsi" w:cstheme="minorBidi"/>
          <w:sz w:val="22"/>
          <w:szCs w:val="22"/>
          <w:lang w:eastAsia="en-GB"/>
        </w:rPr>
      </w:pPr>
      <w:r>
        <w:t>Immunology Case Studies</w:t>
      </w:r>
      <w:r>
        <w:tab/>
      </w:r>
      <w:r>
        <w:fldChar w:fldCharType="begin"/>
      </w:r>
      <w:r>
        <w:instrText xml:space="preserve"> PAGEREF _Toc328663890 \h </w:instrText>
      </w:r>
      <w:r>
        <w:fldChar w:fldCharType="separate"/>
      </w:r>
      <w:r>
        <w:t>185</w:t>
      </w:r>
      <w:r>
        <w:fldChar w:fldCharType="end"/>
      </w:r>
    </w:p>
    <w:p w:rsidR="009E0B3B" w:rsidRDefault="009E0B3B">
      <w:pPr>
        <w:pStyle w:val="TOC1"/>
        <w:rPr>
          <w:rFonts w:asciiTheme="minorHAnsi" w:eastAsiaTheme="minorEastAsia" w:hAnsiTheme="minorHAnsi" w:cstheme="minorBidi"/>
          <w:sz w:val="22"/>
          <w:szCs w:val="22"/>
          <w:lang w:eastAsia="en-GB"/>
        </w:rPr>
      </w:pPr>
      <w:r>
        <w:t>Liver and Biliary Disease Pathology</w:t>
      </w:r>
      <w:r>
        <w:tab/>
      </w:r>
      <w:r>
        <w:fldChar w:fldCharType="begin"/>
      </w:r>
      <w:r>
        <w:instrText xml:space="preserve"> PAGEREF _Toc328663891 \h </w:instrText>
      </w:r>
      <w:r>
        <w:fldChar w:fldCharType="separate"/>
      </w:r>
      <w:r>
        <w:t>193</w:t>
      </w:r>
      <w:r>
        <w:fldChar w:fldCharType="end"/>
      </w:r>
    </w:p>
    <w:p w:rsidR="009E0B3B" w:rsidRDefault="009E0B3B">
      <w:pPr>
        <w:pStyle w:val="TOC1"/>
        <w:rPr>
          <w:rFonts w:asciiTheme="minorHAnsi" w:eastAsiaTheme="minorEastAsia" w:hAnsiTheme="minorHAnsi" w:cstheme="minorBidi"/>
          <w:sz w:val="22"/>
          <w:szCs w:val="22"/>
          <w:lang w:eastAsia="en-GB"/>
        </w:rPr>
      </w:pPr>
      <w:r>
        <w:t>Viral infections in pregnancy</w:t>
      </w:r>
      <w:r>
        <w:tab/>
      </w:r>
      <w:r>
        <w:fldChar w:fldCharType="begin"/>
      </w:r>
      <w:r>
        <w:instrText xml:space="preserve"> PAGEREF _Toc328663892 \h </w:instrText>
      </w:r>
      <w:r>
        <w:fldChar w:fldCharType="separate"/>
      </w:r>
      <w:r>
        <w:t>197</w:t>
      </w:r>
      <w:r>
        <w:fldChar w:fldCharType="end"/>
      </w:r>
    </w:p>
    <w:p w:rsidR="009E0B3B" w:rsidRDefault="009E0B3B">
      <w:pPr>
        <w:pStyle w:val="TOC1"/>
        <w:rPr>
          <w:rFonts w:asciiTheme="minorHAnsi" w:eastAsiaTheme="minorEastAsia" w:hAnsiTheme="minorHAnsi" w:cstheme="minorBidi"/>
          <w:sz w:val="22"/>
          <w:szCs w:val="22"/>
          <w:lang w:eastAsia="en-GB"/>
        </w:rPr>
      </w:pPr>
      <w:r>
        <w:t>Gynaecological Pathology</w:t>
      </w:r>
      <w:r>
        <w:tab/>
      </w:r>
      <w:r>
        <w:fldChar w:fldCharType="begin"/>
      </w:r>
      <w:r>
        <w:instrText xml:space="preserve"> PAGEREF _Toc328663893 \h </w:instrText>
      </w:r>
      <w:r>
        <w:fldChar w:fldCharType="separate"/>
      </w:r>
      <w:r>
        <w:t>199</w:t>
      </w:r>
      <w:r>
        <w:fldChar w:fldCharType="end"/>
      </w:r>
    </w:p>
    <w:p w:rsidR="009E0B3B" w:rsidRDefault="009E0B3B">
      <w:pPr>
        <w:pStyle w:val="TOC1"/>
        <w:rPr>
          <w:rFonts w:asciiTheme="minorHAnsi" w:eastAsiaTheme="minorEastAsia" w:hAnsiTheme="minorHAnsi" w:cstheme="minorBidi"/>
          <w:sz w:val="22"/>
          <w:szCs w:val="22"/>
          <w:lang w:eastAsia="en-GB"/>
        </w:rPr>
      </w:pPr>
      <w:r>
        <w:t>Malabsorption Clinicopathological Conference</w:t>
      </w:r>
      <w:r>
        <w:tab/>
      </w:r>
      <w:r>
        <w:fldChar w:fldCharType="begin"/>
      </w:r>
      <w:r>
        <w:instrText xml:space="preserve"> PAGEREF _Toc328663894 \h </w:instrText>
      </w:r>
      <w:r>
        <w:fldChar w:fldCharType="separate"/>
      </w:r>
      <w:r>
        <w:t>205</w:t>
      </w:r>
      <w:r>
        <w:fldChar w:fldCharType="end"/>
      </w:r>
    </w:p>
    <w:p w:rsidR="009E0B3B" w:rsidRDefault="009E0B3B">
      <w:pPr>
        <w:pStyle w:val="TOC1"/>
        <w:rPr>
          <w:rFonts w:asciiTheme="minorHAnsi" w:eastAsiaTheme="minorEastAsia" w:hAnsiTheme="minorHAnsi" w:cstheme="minorBidi"/>
          <w:sz w:val="22"/>
          <w:szCs w:val="22"/>
          <w:lang w:eastAsia="en-GB"/>
        </w:rPr>
      </w:pPr>
      <w:r>
        <w:t>Immunology Revision</w:t>
      </w:r>
      <w:r>
        <w:tab/>
      </w:r>
      <w:r>
        <w:fldChar w:fldCharType="begin"/>
      </w:r>
      <w:r>
        <w:instrText xml:space="preserve"> PAGEREF _Toc328663895 \h </w:instrText>
      </w:r>
      <w:r>
        <w:fldChar w:fldCharType="separate"/>
      </w:r>
      <w:r>
        <w:t>207</w:t>
      </w:r>
      <w:r>
        <w:fldChar w:fldCharType="end"/>
      </w:r>
    </w:p>
    <w:p w:rsidR="009E0B3B" w:rsidRDefault="009E0B3B">
      <w:pPr>
        <w:pStyle w:val="TOC1"/>
        <w:rPr>
          <w:rFonts w:asciiTheme="minorHAnsi" w:eastAsiaTheme="minorEastAsia" w:hAnsiTheme="minorHAnsi" w:cstheme="minorBidi"/>
          <w:sz w:val="22"/>
          <w:szCs w:val="22"/>
          <w:lang w:eastAsia="en-GB"/>
        </w:rPr>
      </w:pPr>
      <w:r>
        <w:t>Urinary Tract Infections</w:t>
      </w:r>
      <w:r>
        <w:tab/>
      </w:r>
      <w:r>
        <w:fldChar w:fldCharType="begin"/>
      </w:r>
      <w:r>
        <w:instrText xml:space="preserve"> PAGEREF _Toc328663896 \h </w:instrText>
      </w:r>
      <w:r>
        <w:fldChar w:fldCharType="separate"/>
      </w:r>
      <w:r>
        <w:t>219</w:t>
      </w:r>
      <w:r>
        <w:fldChar w:fldCharType="end"/>
      </w:r>
    </w:p>
    <w:p w:rsidR="00A9197D" w:rsidRDefault="0017773B" w:rsidP="005F7CB4">
      <w:pPr>
        <w:pStyle w:val="NoSpacing"/>
        <w:spacing w:after="60"/>
        <w:rPr>
          <w:b/>
          <w:sz w:val="24"/>
          <w:szCs w:val="24"/>
        </w:rPr>
      </w:pPr>
      <w:r w:rsidRPr="001E1DDE">
        <w:rPr>
          <w:b/>
          <w:sz w:val="24"/>
          <w:szCs w:val="24"/>
        </w:rPr>
        <w:fldChar w:fldCharType="end"/>
      </w:r>
    </w:p>
    <w:p w:rsidR="00A9197D" w:rsidRDefault="00A9197D">
      <w:pPr>
        <w:rPr>
          <w:b/>
          <w:bCs/>
          <w:sz w:val="24"/>
          <w:szCs w:val="24"/>
          <w:lang w:eastAsia="en-GB"/>
        </w:rPr>
      </w:pPr>
      <w:r>
        <w:rPr>
          <w:b/>
          <w:sz w:val="24"/>
          <w:szCs w:val="24"/>
        </w:rPr>
        <w:br w:type="page"/>
      </w:r>
    </w:p>
    <w:p w:rsidR="00C35408" w:rsidRPr="001E1DDE" w:rsidRDefault="00C35408" w:rsidP="005F7CB4">
      <w:pPr>
        <w:pStyle w:val="NoSpacing"/>
        <w:spacing w:after="60"/>
        <w:rPr>
          <w:b/>
          <w:sz w:val="24"/>
          <w:szCs w:val="24"/>
        </w:rPr>
      </w:pPr>
    </w:p>
    <w:p w:rsidR="00C35408" w:rsidRPr="00A119B8" w:rsidRDefault="00C35408" w:rsidP="00A119B8">
      <w:pPr>
        <w:rPr>
          <w:b/>
          <w:bCs/>
          <w:lang w:eastAsia="en-GB"/>
        </w:rPr>
      </w:pPr>
    </w:p>
    <w:p w:rsidR="004A3531" w:rsidRPr="00A119B8" w:rsidRDefault="004A3531" w:rsidP="00A119B8">
      <w:pPr>
        <w:pStyle w:val="NoSpacing"/>
        <w:sectPr w:rsidR="004A3531" w:rsidRPr="00A119B8" w:rsidSect="00C11590">
          <w:footerReference w:type="default" r:id="rId13"/>
          <w:type w:val="oddPage"/>
          <w:pgSz w:w="11907" w:h="16839" w:code="9"/>
          <w:pgMar w:top="1134" w:right="851" w:bottom="1134" w:left="1985" w:header="709" w:footer="709" w:gutter="0"/>
          <w:pgBorders w:offsetFrom="page">
            <w:top w:val="none" w:sz="0" w:space="15" w:color="210D01" w:shadow="1" w:frame="1"/>
            <w:left w:val="none" w:sz="0" w:space="16" w:color="120000" w:shadow="1" w:frame="1"/>
            <w:bottom w:val="none" w:sz="18" w:space="6" w:color="120010" w:shadow="1"/>
            <w:right w:val="none" w:sz="255" w:space="21" w:color="CF31FF" w:shadow="1" w:frame="1"/>
          </w:pgBorders>
          <w:pgNumType w:fmt="lowerRoman" w:start="1"/>
          <w:cols w:space="708"/>
          <w:docGrid w:linePitch="360"/>
        </w:sectPr>
      </w:pPr>
    </w:p>
    <w:p w:rsidR="004A3531" w:rsidRPr="00A119B8" w:rsidRDefault="00A568BE" w:rsidP="00A568BE">
      <w:pPr>
        <w:pStyle w:val="Style4"/>
      </w:pPr>
      <w:bookmarkStart w:id="0" w:name="_Toc328663869"/>
      <w:r>
        <w:lastRenderedPageBreak/>
        <w:t>SOLE Feedback – Pathology Theme</w:t>
      </w:r>
      <w:bookmarkEnd w:id="0"/>
    </w:p>
    <w:p w:rsidR="004A3531" w:rsidRPr="00A119B8" w:rsidRDefault="004A3531" w:rsidP="00A119B8">
      <w:r w:rsidRPr="00A119B8">
        <w:t>The following pages provide you with templates on which you can record your thoughts as the course proceeds. At the end of the course you can enter your views onto SOLE.</w:t>
      </w:r>
    </w:p>
    <w:p w:rsidR="004A3531" w:rsidRPr="00A119B8" w:rsidRDefault="004A3531" w:rsidP="00A119B8">
      <w:r w:rsidRPr="00A119B8">
        <w:t>Please answer all questions by selecting the response which best reflects your view.</w:t>
      </w:r>
    </w:p>
    <w:p w:rsidR="004A3531" w:rsidRPr="00A119B8" w:rsidRDefault="004A3531" w:rsidP="00A119B8"/>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76"/>
        <w:gridCol w:w="1027"/>
        <w:gridCol w:w="1027"/>
        <w:gridCol w:w="1028"/>
        <w:gridCol w:w="1149"/>
        <w:gridCol w:w="1369"/>
      </w:tblGrid>
      <w:tr w:rsidR="004A3531" w:rsidRPr="00A119B8" w:rsidTr="00D44DDD">
        <w:trPr>
          <w:trHeight w:val="684"/>
          <w:jc w:val="center"/>
        </w:trPr>
        <w:tc>
          <w:tcPr>
            <w:tcW w:w="3476" w:type="dxa"/>
            <w:tcBorders>
              <w:top w:val="nil"/>
              <w:left w:val="nil"/>
              <w:bottom w:val="single" w:sz="12" w:space="0" w:color="000000"/>
              <w:right w:val="single" w:sz="12" w:space="0" w:color="000000"/>
            </w:tcBorders>
            <w:vAlign w:val="center"/>
          </w:tcPr>
          <w:p w:rsidR="004A3531" w:rsidRPr="00A119B8" w:rsidRDefault="004A3531" w:rsidP="00A119B8"/>
        </w:tc>
        <w:tc>
          <w:tcPr>
            <w:tcW w:w="1027" w:type="dxa"/>
            <w:tcBorders>
              <w:top w:val="single" w:sz="12" w:space="0" w:color="000000"/>
              <w:left w:val="single" w:sz="12" w:space="0" w:color="000000"/>
              <w:bottom w:val="single" w:sz="12" w:space="0" w:color="000000"/>
              <w:right w:val="nil"/>
            </w:tcBorders>
            <w:vAlign w:val="center"/>
          </w:tcPr>
          <w:p w:rsidR="004A3531" w:rsidRPr="00A119B8" w:rsidRDefault="004A3531" w:rsidP="00A119B8">
            <w:r w:rsidRPr="00A119B8">
              <w:t>Strongly Agree</w:t>
            </w:r>
          </w:p>
        </w:tc>
        <w:tc>
          <w:tcPr>
            <w:tcW w:w="1027" w:type="dxa"/>
            <w:tcBorders>
              <w:top w:val="single" w:sz="12" w:space="0" w:color="000000"/>
              <w:left w:val="nil"/>
              <w:bottom w:val="single" w:sz="12" w:space="0" w:color="000000"/>
              <w:right w:val="nil"/>
            </w:tcBorders>
            <w:vAlign w:val="center"/>
          </w:tcPr>
          <w:p w:rsidR="004A3531" w:rsidRPr="00A119B8" w:rsidRDefault="004A3531" w:rsidP="00A119B8">
            <w:r w:rsidRPr="00A119B8">
              <w:t>Agree</w:t>
            </w:r>
          </w:p>
        </w:tc>
        <w:tc>
          <w:tcPr>
            <w:tcW w:w="1028" w:type="dxa"/>
            <w:tcBorders>
              <w:top w:val="single" w:sz="12" w:space="0" w:color="000000"/>
              <w:left w:val="nil"/>
              <w:bottom w:val="single" w:sz="12" w:space="0" w:color="000000"/>
              <w:right w:val="nil"/>
            </w:tcBorders>
            <w:vAlign w:val="center"/>
          </w:tcPr>
          <w:p w:rsidR="004A3531" w:rsidRPr="00A119B8" w:rsidRDefault="004A3531" w:rsidP="00A119B8">
            <w:r w:rsidRPr="00A119B8">
              <w:t>Neutral</w:t>
            </w:r>
          </w:p>
        </w:tc>
        <w:tc>
          <w:tcPr>
            <w:tcW w:w="1149" w:type="dxa"/>
            <w:tcBorders>
              <w:top w:val="single" w:sz="12" w:space="0" w:color="000000"/>
              <w:left w:val="nil"/>
              <w:bottom w:val="single" w:sz="12" w:space="0" w:color="000000"/>
              <w:right w:val="nil"/>
            </w:tcBorders>
            <w:vAlign w:val="center"/>
          </w:tcPr>
          <w:p w:rsidR="004A3531" w:rsidRPr="00A119B8" w:rsidRDefault="004A3531" w:rsidP="00A119B8">
            <w:r w:rsidRPr="00A119B8">
              <w:t>Disagree</w:t>
            </w:r>
          </w:p>
        </w:tc>
        <w:tc>
          <w:tcPr>
            <w:tcW w:w="1369" w:type="dxa"/>
            <w:tcBorders>
              <w:top w:val="single" w:sz="12" w:space="0" w:color="000000"/>
              <w:left w:val="nil"/>
              <w:bottom w:val="single" w:sz="12" w:space="0" w:color="000000"/>
              <w:right w:val="single" w:sz="12" w:space="0" w:color="000000"/>
            </w:tcBorders>
            <w:vAlign w:val="center"/>
          </w:tcPr>
          <w:p w:rsidR="004A3531" w:rsidRPr="00A119B8" w:rsidRDefault="004A3531" w:rsidP="00A119B8">
            <w:r w:rsidRPr="00A119B8">
              <w:t>Strongly Disagree</w:t>
            </w:r>
          </w:p>
        </w:tc>
      </w:tr>
      <w:tr w:rsidR="004A3531" w:rsidRPr="00A119B8" w:rsidTr="00D44DDD">
        <w:trPr>
          <w:trHeight w:val="355"/>
          <w:jc w:val="center"/>
        </w:trPr>
        <w:tc>
          <w:tcPr>
            <w:tcW w:w="3476" w:type="dxa"/>
            <w:tcBorders>
              <w:top w:val="single" w:sz="12" w:space="0" w:color="000000"/>
              <w:left w:val="single" w:sz="12" w:space="0" w:color="000000"/>
              <w:right w:val="single" w:sz="12" w:space="0" w:color="000000"/>
            </w:tcBorders>
          </w:tcPr>
          <w:p w:rsidR="004A3531" w:rsidRPr="00A119B8" w:rsidRDefault="004A3531" w:rsidP="00A119B8">
            <w:r w:rsidRPr="00A119B8">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4A3531" w:rsidRPr="00A119B8" w:rsidRDefault="004A3531" w:rsidP="00A119B8">
            <w:r w:rsidRPr="00A119B8">
              <w:sym w:font="Symbol" w:char="F07F"/>
            </w:r>
          </w:p>
        </w:tc>
        <w:tc>
          <w:tcPr>
            <w:tcW w:w="1027" w:type="dxa"/>
            <w:tcBorders>
              <w:top w:val="single" w:sz="12" w:space="0" w:color="000000"/>
              <w:left w:val="nil"/>
              <w:bottom w:val="single" w:sz="6" w:space="0" w:color="000000"/>
              <w:right w:val="nil"/>
            </w:tcBorders>
            <w:vAlign w:val="center"/>
          </w:tcPr>
          <w:p w:rsidR="004A3531" w:rsidRPr="00A119B8" w:rsidRDefault="004A3531" w:rsidP="00A119B8">
            <w:r w:rsidRPr="00A119B8">
              <w:sym w:font="Symbol" w:char="F07F"/>
            </w:r>
          </w:p>
        </w:tc>
        <w:tc>
          <w:tcPr>
            <w:tcW w:w="1028" w:type="dxa"/>
            <w:tcBorders>
              <w:top w:val="single" w:sz="12" w:space="0" w:color="000000"/>
              <w:left w:val="nil"/>
              <w:bottom w:val="single" w:sz="6" w:space="0" w:color="000000"/>
              <w:right w:val="nil"/>
            </w:tcBorders>
            <w:vAlign w:val="center"/>
          </w:tcPr>
          <w:p w:rsidR="004A3531" w:rsidRPr="00A119B8" w:rsidRDefault="004A3531" w:rsidP="00A119B8">
            <w:r w:rsidRPr="00A119B8">
              <w:sym w:font="Symbol" w:char="F07F"/>
            </w:r>
          </w:p>
        </w:tc>
        <w:tc>
          <w:tcPr>
            <w:tcW w:w="1149" w:type="dxa"/>
            <w:tcBorders>
              <w:top w:val="single" w:sz="12" w:space="0" w:color="000000"/>
              <w:left w:val="nil"/>
              <w:bottom w:val="single" w:sz="6" w:space="0" w:color="000000"/>
              <w:right w:val="nil"/>
            </w:tcBorders>
            <w:vAlign w:val="center"/>
          </w:tcPr>
          <w:p w:rsidR="004A3531" w:rsidRPr="00A119B8" w:rsidRDefault="004A3531" w:rsidP="00A119B8">
            <w:r w:rsidRPr="00A119B8">
              <w:sym w:font="Symbol" w:char="F07F"/>
            </w:r>
          </w:p>
        </w:tc>
        <w:tc>
          <w:tcPr>
            <w:tcW w:w="1369" w:type="dxa"/>
            <w:tcBorders>
              <w:top w:val="single" w:sz="12" w:space="0" w:color="000000"/>
              <w:left w:val="nil"/>
              <w:bottom w:val="single" w:sz="6" w:space="0" w:color="000000"/>
              <w:right w:val="single" w:sz="12" w:space="0" w:color="000000"/>
            </w:tcBorders>
            <w:vAlign w:val="center"/>
          </w:tcPr>
          <w:p w:rsidR="004A3531" w:rsidRPr="00A119B8" w:rsidRDefault="004A3531" w:rsidP="00A119B8">
            <w:r w:rsidRPr="00A119B8">
              <w:sym w:font="Symbol" w:char="F07F"/>
            </w:r>
          </w:p>
        </w:tc>
      </w:tr>
      <w:tr w:rsidR="004A3531" w:rsidRPr="00A119B8" w:rsidTr="00D44DDD">
        <w:trPr>
          <w:trHeight w:val="380"/>
          <w:jc w:val="center"/>
        </w:trPr>
        <w:tc>
          <w:tcPr>
            <w:tcW w:w="3476" w:type="dxa"/>
            <w:tcBorders>
              <w:left w:val="single" w:sz="12" w:space="0" w:color="000000"/>
              <w:right w:val="single" w:sz="12" w:space="0" w:color="000000"/>
            </w:tcBorders>
          </w:tcPr>
          <w:p w:rsidR="004A3531" w:rsidRPr="00A119B8" w:rsidRDefault="004A3531" w:rsidP="00A119B8">
            <w:r w:rsidRPr="00A119B8">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4A3531" w:rsidRPr="00A119B8" w:rsidRDefault="004A3531" w:rsidP="00A119B8">
            <w:r w:rsidRPr="00A119B8">
              <w:sym w:font="Symbol" w:char="F07F"/>
            </w:r>
          </w:p>
        </w:tc>
        <w:tc>
          <w:tcPr>
            <w:tcW w:w="1027" w:type="dxa"/>
            <w:tcBorders>
              <w:top w:val="single" w:sz="6" w:space="0" w:color="000000"/>
              <w:left w:val="nil"/>
              <w:bottom w:val="single" w:sz="6" w:space="0" w:color="000000"/>
              <w:right w:val="nil"/>
            </w:tcBorders>
            <w:vAlign w:val="center"/>
          </w:tcPr>
          <w:p w:rsidR="004A3531" w:rsidRPr="00A119B8" w:rsidRDefault="004A3531" w:rsidP="00A119B8">
            <w:r w:rsidRPr="00A119B8">
              <w:sym w:font="Symbol" w:char="F07F"/>
            </w:r>
          </w:p>
        </w:tc>
        <w:tc>
          <w:tcPr>
            <w:tcW w:w="1028" w:type="dxa"/>
            <w:tcBorders>
              <w:top w:val="single" w:sz="6" w:space="0" w:color="000000"/>
              <w:left w:val="nil"/>
              <w:bottom w:val="single" w:sz="6" w:space="0" w:color="000000"/>
              <w:right w:val="nil"/>
            </w:tcBorders>
            <w:vAlign w:val="center"/>
          </w:tcPr>
          <w:p w:rsidR="004A3531" w:rsidRPr="00A119B8" w:rsidRDefault="004A3531" w:rsidP="00A119B8">
            <w:r w:rsidRPr="00A119B8">
              <w:sym w:font="Symbol" w:char="F07F"/>
            </w:r>
          </w:p>
        </w:tc>
        <w:tc>
          <w:tcPr>
            <w:tcW w:w="1149" w:type="dxa"/>
            <w:tcBorders>
              <w:top w:val="single" w:sz="6" w:space="0" w:color="000000"/>
              <w:left w:val="nil"/>
              <w:bottom w:val="single" w:sz="6" w:space="0" w:color="000000"/>
              <w:right w:val="nil"/>
            </w:tcBorders>
            <w:vAlign w:val="center"/>
          </w:tcPr>
          <w:p w:rsidR="004A3531" w:rsidRPr="00A119B8" w:rsidRDefault="004A3531" w:rsidP="00A119B8">
            <w:r w:rsidRPr="00A119B8">
              <w:sym w:font="Symbol" w:char="F07F"/>
            </w:r>
          </w:p>
        </w:tc>
        <w:tc>
          <w:tcPr>
            <w:tcW w:w="1369" w:type="dxa"/>
            <w:tcBorders>
              <w:top w:val="single" w:sz="6" w:space="0" w:color="000000"/>
              <w:left w:val="nil"/>
              <w:bottom w:val="single" w:sz="6" w:space="0" w:color="000000"/>
              <w:right w:val="single" w:sz="12" w:space="0" w:color="000000"/>
            </w:tcBorders>
            <w:vAlign w:val="center"/>
          </w:tcPr>
          <w:p w:rsidR="004A3531" w:rsidRPr="00A119B8" w:rsidRDefault="004A3531" w:rsidP="00A119B8">
            <w:r w:rsidRPr="00A119B8">
              <w:sym w:font="Symbol" w:char="F07F"/>
            </w:r>
          </w:p>
        </w:tc>
      </w:tr>
      <w:tr w:rsidR="004A3531" w:rsidRPr="00A119B8" w:rsidTr="00D44DDD">
        <w:trPr>
          <w:trHeight w:val="380"/>
          <w:jc w:val="center"/>
        </w:trPr>
        <w:tc>
          <w:tcPr>
            <w:tcW w:w="3476" w:type="dxa"/>
            <w:tcBorders>
              <w:left w:val="single" w:sz="12" w:space="0" w:color="000000"/>
              <w:right w:val="single" w:sz="12" w:space="0" w:color="000000"/>
            </w:tcBorders>
          </w:tcPr>
          <w:p w:rsidR="004A3531" w:rsidRPr="00A119B8" w:rsidRDefault="004A3531" w:rsidP="00A119B8">
            <w:r w:rsidRPr="00A119B8">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4A3531" w:rsidRPr="00A119B8" w:rsidRDefault="004A3531" w:rsidP="00A119B8">
            <w:r w:rsidRPr="00A119B8">
              <w:sym w:font="Symbol" w:char="F07F"/>
            </w:r>
          </w:p>
        </w:tc>
        <w:tc>
          <w:tcPr>
            <w:tcW w:w="1027" w:type="dxa"/>
            <w:tcBorders>
              <w:top w:val="single" w:sz="6" w:space="0" w:color="000000"/>
              <w:left w:val="nil"/>
              <w:bottom w:val="single" w:sz="6" w:space="0" w:color="000000"/>
              <w:right w:val="nil"/>
            </w:tcBorders>
            <w:vAlign w:val="center"/>
          </w:tcPr>
          <w:p w:rsidR="004A3531" w:rsidRPr="00A119B8" w:rsidRDefault="004A3531" w:rsidP="00A119B8">
            <w:r w:rsidRPr="00A119B8">
              <w:sym w:font="Symbol" w:char="F07F"/>
            </w:r>
          </w:p>
        </w:tc>
        <w:tc>
          <w:tcPr>
            <w:tcW w:w="1028" w:type="dxa"/>
            <w:tcBorders>
              <w:top w:val="single" w:sz="6" w:space="0" w:color="000000"/>
              <w:left w:val="nil"/>
              <w:bottom w:val="single" w:sz="6" w:space="0" w:color="000000"/>
              <w:right w:val="nil"/>
            </w:tcBorders>
            <w:vAlign w:val="center"/>
          </w:tcPr>
          <w:p w:rsidR="004A3531" w:rsidRPr="00A119B8" w:rsidRDefault="004A3531" w:rsidP="00A119B8">
            <w:r w:rsidRPr="00A119B8">
              <w:sym w:font="Symbol" w:char="F07F"/>
            </w:r>
          </w:p>
        </w:tc>
        <w:tc>
          <w:tcPr>
            <w:tcW w:w="1149" w:type="dxa"/>
            <w:tcBorders>
              <w:top w:val="single" w:sz="6" w:space="0" w:color="000000"/>
              <w:left w:val="nil"/>
              <w:bottom w:val="single" w:sz="6" w:space="0" w:color="000000"/>
              <w:right w:val="nil"/>
            </w:tcBorders>
            <w:vAlign w:val="center"/>
          </w:tcPr>
          <w:p w:rsidR="004A3531" w:rsidRPr="00A119B8" w:rsidRDefault="004A3531" w:rsidP="00A119B8">
            <w:r w:rsidRPr="00A119B8">
              <w:sym w:font="Symbol" w:char="F07F"/>
            </w:r>
          </w:p>
        </w:tc>
        <w:tc>
          <w:tcPr>
            <w:tcW w:w="1369" w:type="dxa"/>
            <w:tcBorders>
              <w:top w:val="single" w:sz="6" w:space="0" w:color="000000"/>
              <w:left w:val="nil"/>
              <w:bottom w:val="single" w:sz="6" w:space="0" w:color="000000"/>
              <w:right w:val="single" w:sz="12" w:space="0" w:color="000000"/>
            </w:tcBorders>
            <w:vAlign w:val="center"/>
          </w:tcPr>
          <w:p w:rsidR="004A3531" w:rsidRPr="00A119B8" w:rsidRDefault="004A3531" w:rsidP="00A119B8">
            <w:r w:rsidRPr="00A119B8">
              <w:sym w:font="Symbol" w:char="F07F"/>
            </w:r>
          </w:p>
        </w:tc>
      </w:tr>
      <w:tr w:rsidR="004A3531" w:rsidRPr="00A119B8" w:rsidTr="00D44DDD">
        <w:trPr>
          <w:trHeight w:val="380"/>
          <w:jc w:val="center"/>
        </w:trPr>
        <w:tc>
          <w:tcPr>
            <w:tcW w:w="3476" w:type="dxa"/>
            <w:tcBorders>
              <w:left w:val="single" w:sz="12" w:space="0" w:color="000000"/>
              <w:right w:val="single" w:sz="12" w:space="0" w:color="000000"/>
            </w:tcBorders>
          </w:tcPr>
          <w:p w:rsidR="004A3531" w:rsidRPr="00A119B8" w:rsidRDefault="004A3531" w:rsidP="00A119B8">
            <w:r w:rsidRPr="00A119B8">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4A3531" w:rsidRPr="00A119B8" w:rsidRDefault="004A3531" w:rsidP="00A119B8">
            <w:r w:rsidRPr="00A119B8">
              <w:sym w:font="Symbol" w:char="F07F"/>
            </w:r>
          </w:p>
        </w:tc>
        <w:tc>
          <w:tcPr>
            <w:tcW w:w="1027" w:type="dxa"/>
            <w:tcBorders>
              <w:top w:val="single" w:sz="6" w:space="0" w:color="000000"/>
              <w:left w:val="nil"/>
              <w:bottom w:val="single" w:sz="6" w:space="0" w:color="000000"/>
              <w:right w:val="nil"/>
            </w:tcBorders>
            <w:vAlign w:val="center"/>
          </w:tcPr>
          <w:p w:rsidR="004A3531" w:rsidRPr="00A119B8" w:rsidRDefault="004A3531" w:rsidP="00A119B8">
            <w:r w:rsidRPr="00A119B8">
              <w:sym w:font="Symbol" w:char="F07F"/>
            </w:r>
          </w:p>
        </w:tc>
        <w:tc>
          <w:tcPr>
            <w:tcW w:w="1028" w:type="dxa"/>
            <w:tcBorders>
              <w:top w:val="single" w:sz="6" w:space="0" w:color="000000"/>
              <w:left w:val="nil"/>
              <w:bottom w:val="single" w:sz="6" w:space="0" w:color="000000"/>
              <w:right w:val="nil"/>
            </w:tcBorders>
            <w:vAlign w:val="center"/>
          </w:tcPr>
          <w:p w:rsidR="004A3531" w:rsidRPr="00A119B8" w:rsidRDefault="004A3531" w:rsidP="00A119B8">
            <w:r w:rsidRPr="00A119B8">
              <w:sym w:font="Symbol" w:char="F07F"/>
            </w:r>
          </w:p>
        </w:tc>
        <w:tc>
          <w:tcPr>
            <w:tcW w:w="1149" w:type="dxa"/>
            <w:tcBorders>
              <w:top w:val="single" w:sz="6" w:space="0" w:color="000000"/>
              <w:left w:val="nil"/>
              <w:bottom w:val="single" w:sz="6" w:space="0" w:color="000000"/>
              <w:right w:val="nil"/>
            </w:tcBorders>
            <w:vAlign w:val="center"/>
          </w:tcPr>
          <w:p w:rsidR="004A3531" w:rsidRPr="00A119B8" w:rsidRDefault="004A3531" w:rsidP="00A119B8">
            <w:r w:rsidRPr="00A119B8">
              <w:sym w:font="Symbol" w:char="F07F"/>
            </w:r>
          </w:p>
        </w:tc>
        <w:tc>
          <w:tcPr>
            <w:tcW w:w="1369" w:type="dxa"/>
            <w:tcBorders>
              <w:top w:val="single" w:sz="6" w:space="0" w:color="000000"/>
              <w:left w:val="nil"/>
              <w:bottom w:val="single" w:sz="6" w:space="0" w:color="000000"/>
              <w:right w:val="single" w:sz="12" w:space="0" w:color="000000"/>
            </w:tcBorders>
            <w:vAlign w:val="center"/>
          </w:tcPr>
          <w:p w:rsidR="004A3531" w:rsidRPr="00A119B8" w:rsidRDefault="004A3531" w:rsidP="00A119B8">
            <w:r w:rsidRPr="00A119B8">
              <w:sym w:font="Symbol" w:char="F07F"/>
            </w:r>
          </w:p>
        </w:tc>
      </w:tr>
    </w:tbl>
    <w:p w:rsidR="004A3531" w:rsidRPr="00A119B8" w:rsidRDefault="004A3531" w:rsidP="00A119B8"/>
    <w:p w:rsidR="004A3531" w:rsidRPr="00A119B8" w:rsidRDefault="004A3531" w:rsidP="00A119B8">
      <w:r w:rsidRPr="00A119B8">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03"/>
      </w:tblGrid>
      <w:tr w:rsidR="004A3531" w:rsidRPr="00A119B8" w:rsidTr="00D44DDD">
        <w:trPr>
          <w:jc w:val="center"/>
        </w:trPr>
        <w:tc>
          <w:tcPr>
            <w:tcW w:w="9003" w:type="dxa"/>
          </w:tcPr>
          <w:p w:rsidR="004A3531" w:rsidRPr="00A119B8" w:rsidRDefault="004A3531" w:rsidP="00A119B8"/>
          <w:p w:rsidR="004A3531" w:rsidRPr="00A119B8" w:rsidRDefault="004A3531" w:rsidP="00A119B8"/>
          <w:p w:rsidR="004A3531" w:rsidRPr="00A119B8" w:rsidRDefault="004A3531" w:rsidP="00A119B8"/>
          <w:p w:rsidR="004A3531" w:rsidRPr="00A119B8" w:rsidRDefault="004A3531" w:rsidP="00A119B8"/>
          <w:p w:rsidR="004A3531" w:rsidRPr="00A119B8" w:rsidRDefault="004A3531" w:rsidP="00A119B8"/>
          <w:p w:rsidR="004A3531" w:rsidRPr="00A119B8" w:rsidRDefault="004A3531" w:rsidP="00A119B8"/>
          <w:p w:rsidR="004A3531" w:rsidRPr="00A119B8" w:rsidRDefault="004A3531" w:rsidP="00A119B8"/>
          <w:p w:rsidR="004A3531" w:rsidRPr="00A119B8" w:rsidRDefault="004A3531" w:rsidP="00A119B8"/>
          <w:p w:rsidR="004A3531" w:rsidRPr="00A119B8" w:rsidRDefault="004A3531" w:rsidP="00A119B8"/>
          <w:p w:rsidR="004A3531" w:rsidRPr="00A119B8" w:rsidRDefault="004A3531" w:rsidP="00A119B8"/>
          <w:p w:rsidR="004A3531" w:rsidRPr="00A119B8" w:rsidRDefault="004A3531" w:rsidP="00A119B8"/>
          <w:p w:rsidR="004A3531" w:rsidRPr="00A119B8" w:rsidRDefault="004A3531" w:rsidP="00A119B8"/>
        </w:tc>
      </w:tr>
    </w:tbl>
    <w:p w:rsidR="00A9197D" w:rsidRDefault="00A9197D" w:rsidP="00A119B8">
      <w:pPr>
        <w:pStyle w:val="NoSpacing"/>
      </w:pPr>
    </w:p>
    <w:p w:rsidR="00A9197D" w:rsidRDefault="00A9197D" w:rsidP="00A568BE">
      <w:pPr>
        <w:pStyle w:val="Style4"/>
        <w:sectPr w:rsidR="00A9197D"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pgNumType w:fmt="lowerRoman"/>
          <w:cols w:space="708"/>
          <w:docGrid w:linePitch="360"/>
        </w:sectPr>
      </w:pPr>
    </w:p>
    <w:p w:rsidR="004A3531" w:rsidRPr="00A119B8" w:rsidRDefault="00A568BE" w:rsidP="00A568BE">
      <w:pPr>
        <w:pStyle w:val="Style4"/>
      </w:pPr>
      <w:bookmarkStart w:id="1" w:name="_Toc328663870"/>
      <w:r>
        <w:lastRenderedPageBreak/>
        <w:t>SOLE Feedback – Individual Lecturers – Week 2</w:t>
      </w:r>
      <w:bookmarkEnd w:id="1"/>
    </w:p>
    <w:p w:rsidR="004A3531" w:rsidRPr="00A119B8" w:rsidRDefault="004A3531" w:rsidP="00D516DB">
      <w:pPr>
        <w:spacing w:after="200"/>
      </w:pPr>
      <w:r w:rsidRPr="00A119B8">
        <w:t xml:space="preserve">Please note that for SOLE, a Lecturer’s name will only appear once. This template gives you the opportunity to record your comments about </w:t>
      </w:r>
      <w:r w:rsidRPr="00A119B8">
        <w:rPr>
          <w:u w:val="single"/>
        </w:rPr>
        <w:t>each</w:t>
      </w:r>
      <w:r w:rsidRPr="00A119B8">
        <w:t xml:space="preserve"> lecture in the order of delivery.</w:t>
      </w:r>
    </w:p>
    <w:p w:rsidR="004A3531" w:rsidRPr="00A119B8" w:rsidRDefault="004A3531" w:rsidP="00D516DB">
      <w:pPr>
        <w:spacing w:after="200"/>
      </w:pPr>
      <w:r w:rsidRPr="00A119B8">
        <w:t>On the following section, you have an opportunity to record any comments and constructive feedback you have for each lecturer.</w:t>
      </w:r>
    </w:p>
    <w:tbl>
      <w:tblPr>
        <w:tblW w:w="1527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876"/>
        <w:gridCol w:w="877"/>
        <w:gridCol w:w="876"/>
        <w:gridCol w:w="877"/>
        <w:gridCol w:w="877"/>
        <w:gridCol w:w="876"/>
        <w:gridCol w:w="877"/>
        <w:gridCol w:w="876"/>
        <w:gridCol w:w="877"/>
        <w:gridCol w:w="877"/>
        <w:gridCol w:w="876"/>
        <w:gridCol w:w="877"/>
        <w:gridCol w:w="876"/>
        <w:gridCol w:w="877"/>
        <w:gridCol w:w="877"/>
      </w:tblGrid>
      <w:tr w:rsidR="004A3531" w:rsidRPr="00FF6512" w:rsidTr="00B24217">
        <w:trPr>
          <w:cantSplit/>
          <w:trHeight w:val="684"/>
          <w:tblHeader/>
        </w:trPr>
        <w:tc>
          <w:tcPr>
            <w:tcW w:w="2127" w:type="dxa"/>
            <w:tcBorders>
              <w:top w:val="nil"/>
              <w:left w:val="nil"/>
              <w:bottom w:val="single" w:sz="12" w:space="0" w:color="000000"/>
              <w:right w:val="single" w:sz="12" w:space="0" w:color="000000"/>
            </w:tcBorders>
          </w:tcPr>
          <w:p w:rsidR="004A3531" w:rsidRPr="00FF6512" w:rsidRDefault="004A3531" w:rsidP="00A119B8">
            <w:pPr>
              <w:pStyle w:val="SOLEtable"/>
            </w:pPr>
          </w:p>
        </w:tc>
        <w:tc>
          <w:tcPr>
            <w:tcW w:w="4383" w:type="dxa"/>
            <w:gridSpan w:val="5"/>
            <w:tcBorders>
              <w:top w:val="single" w:sz="12" w:space="0" w:color="000000"/>
              <w:left w:val="single" w:sz="12" w:space="0" w:color="000000"/>
              <w:bottom w:val="single" w:sz="12" w:space="0" w:color="000000"/>
              <w:right w:val="single" w:sz="12" w:space="0" w:color="000000"/>
            </w:tcBorders>
            <w:vAlign w:val="center"/>
          </w:tcPr>
          <w:p w:rsidR="004A3531" w:rsidRPr="00FF6512" w:rsidRDefault="004A3531" w:rsidP="00D516DB">
            <w:pPr>
              <w:pStyle w:val="SOLEtable"/>
              <w:jc w:val="center"/>
              <w:rPr>
                <w:b/>
              </w:rPr>
            </w:pPr>
            <w:r w:rsidRPr="00FF6512">
              <w:rPr>
                <w:b/>
                <w:color w:val="000000"/>
                <w:lang w:eastAsia="en-GB"/>
              </w:rPr>
              <w:t>The lecture(s) are well structured</w:t>
            </w:r>
          </w:p>
        </w:tc>
        <w:tc>
          <w:tcPr>
            <w:tcW w:w="4383" w:type="dxa"/>
            <w:gridSpan w:val="5"/>
            <w:tcBorders>
              <w:top w:val="single" w:sz="12" w:space="0" w:color="000000"/>
              <w:left w:val="single" w:sz="12" w:space="0" w:color="000000"/>
              <w:bottom w:val="single" w:sz="12" w:space="0" w:color="000000"/>
              <w:right w:val="single" w:sz="12" w:space="0" w:color="000000"/>
            </w:tcBorders>
            <w:vAlign w:val="center"/>
          </w:tcPr>
          <w:p w:rsidR="004A3531" w:rsidRPr="00FF6512" w:rsidRDefault="004A3531" w:rsidP="00D516DB">
            <w:pPr>
              <w:pStyle w:val="SOLEtable"/>
              <w:jc w:val="center"/>
              <w:rPr>
                <w:b/>
              </w:rPr>
            </w:pPr>
            <w:r w:rsidRPr="00FF6512">
              <w:rPr>
                <w:b/>
                <w:color w:val="000000"/>
                <w:lang w:eastAsia="en-GB"/>
              </w:rPr>
              <w:t>The lecturer explains concepts clearly</w:t>
            </w:r>
          </w:p>
        </w:tc>
        <w:tc>
          <w:tcPr>
            <w:tcW w:w="4383" w:type="dxa"/>
            <w:gridSpan w:val="5"/>
            <w:tcBorders>
              <w:top w:val="single" w:sz="12" w:space="0" w:color="000000"/>
              <w:left w:val="single" w:sz="12" w:space="0" w:color="000000"/>
              <w:bottom w:val="single" w:sz="12" w:space="0" w:color="000000"/>
              <w:right w:val="single" w:sz="12" w:space="0" w:color="000000"/>
            </w:tcBorders>
            <w:vAlign w:val="center"/>
          </w:tcPr>
          <w:p w:rsidR="004A3531" w:rsidRPr="00FF6512" w:rsidRDefault="004A3531" w:rsidP="00D516DB">
            <w:pPr>
              <w:pStyle w:val="SOLEtable"/>
              <w:jc w:val="center"/>
              <w:rPr>
                <w:b/>
              </w:rPr>
            </w:pPr>
            <w:r w:rsidRPr="00FF6512">
              <w:rPr>
                <w:b/>
                <w:color w:val="000000"/>
                <w:lang w:eastAsia="en-GB"/>
              </w:rPr>
              <w:t>The lecturer engages well with the students</w:t>
            </w:r>
          </w:p>
        </w:tc>
      </w:tr>
      <w:tr w:rsidR="004A3531" w:rsidRPr="00FF6512" w:rsidTr="00B24217">
        <w:trPr>
          <w:cantSplit/>
          <w:trHeight w:val="684"/>
          <w:tblHeader/>
        </w:trPr>
        <w:tc>
          <w:tcPr>
            <w:tcW w:w="2127" w:type="dxa"/>
            <w:tcBorders>
              <w:top w:val="single" w:sz="12" w:space="0" w:color="000000"/>
              <w:left w:val="single" w:sz="12" w:space="0" w:color="000000"/>
              <w:bottom w:val="single" w:sz="12" w:space="0" w:color="000000"/>
              <w:right w:val="single" w:sz="12" w:space="0" w:color="000000"/>
            </w:tcBorders>
            <w:vAlign w:val="center"/>
          </w:tcPr>
          <w:p w:rsidR="004A3531" w:rsidRPr="00EB489F" w:rsidRDefault="004A3531" w:rsidP="00A119B8">
            <w:pPr>
              <w:pStyle w:val="SOLEtable"/>
              <w:rPr>
                <w:b/>
              </w:rPr>
            </w:pPr>
            <w:r w:rsidRPr="00EB489F">
              <w:rPr>
                <w:b/>
              </w:rPr>
              <w:t>Lecturer and Lecture Title</w:t>
            </w:r>
          </w:p>
        </w:tc>
        <w:tc>
          <w:tcPr>
            <w:tcW w:w="876" w:type="dxa"/>
            <w:tcBorders>
              <w:top w:val="single" w:sz="12" w:space="0" w:color="000000"/>
              <w:left w:val="single" w:sz="12" w:space="0" w:color="000000"/>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Strongly Agree</w:t>
            </w:r>
          </w:p>
        </w:tc>
        <w:tc>
          <w:tcPr>
            <w:tcW w:w="877" w:type="dxa"/>
            <w:tcBorders>
              <w:top w:val="single" w:sz="12" w:space="0" w:color="000000"/>
              <w:left w:val="nil"/>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Agree</w:t>
            </w:r>
          </w:p>
        </w:tc>
        <w:tc>
          <w:tcPr>
            <w:tcW w:w="876" w:type="dxa"/>
            <w:tcBorders>
              <w:top w:val="single" w:sz="12" w:space="0" w:color="000000"/>
              <w:left w:val="nil"/>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Neutral</w:t>
            </w:r>
          </w:p>
        </w:tc>
        <w:tc>
          <w:tcPr>
            <w:tcW w:w="877" w:type="dxa"/>
            <w:tcBorders>
              <w:top w:val="single" w:sz="12" w:space="0" w:color="000000"/>
              <w:left w:val="nil"/>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Disagree</w:t>
            </w:r>
          </w:p>
        </w:tc>
        <w:tc>
          <w:tcPr>
            <w:tcW w:w="877" w:type="dxa"/>
            <w:tcBorders>
              <w:top w:val="single" w:sz="12" w:space="0" w:color="000000"/>
              <w:left w:val="nil"/>
              <w:bottom w:val="single" w:sz="12" w:space="0" w:color="000000"/>
              <w:right w:val="single" w:sz="12" w:space="0" w:color="000000"/>
            </w:tcBorders>
            <w:vAlign w:val="center"/>
          </w:tcPr>
          <w:p w:rsidR="004A3531" w:rsidRPr="002D3F00" w:rsidRDefault="004A3531" w:rsidP="00D516DB">
            <w:pPr>
              <w:pStyle w:val="SOLEtable"/>
              <w:jc w:val="center"/>
              <w:rPr>
                <w:sz w:val="16"/>
                <w:szCs w:val="16"/>
              </w:rPr>
            </w:pPr>
            <w:r w:rsidRPr="002D3F00">
              <w:rPr>
                <w:sz w:val="16"/>
                <w:szCs w:val="16"/>
              </w:rPr>
              <w:t>Strongly Disagree</w:t>
            </w:r>
          </w:p>
        </w:tc>
        <w:tc>
          <w:tcPr>
            <w:tcW w:w="876" w:type="dxa"/>
            <w:tcBorders>
              <w:top w:val="single" w:sz="12" w:space="0" w:color="000000"/>
              <w:left w:val="single" w:sz="12" w:space="0" w:color="000000"/>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Strongly Agree</w:t>
            </w:r>
          </w:p>
        </w:tc>
        <w:tc>
          <w:tcPr>
            <w:tcW w:w="877" w:type="dxa"/>
            <w:tcBorders>
              <w:top w:val="single" w:sz="12" w:space="0" w:color="000000"/>
              <w:left w:val="nil"/>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Agree</w:t>
            </w:r>
          </w:p>
        </w:tc>
        <w:tc>
          <w:tcPr>
            <w:tcW w:w="876" w:type="dxa"/>
            <w:tcBorders>
              <w:top w:val="single" w:sz="12" w:space="0" w:color="000000"/>
              <w:left w:val="nil"/>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Neutral</w:t>
            </w:r>
          </w:p>
        </w:tc>
        <w:tc>
          <w:tcPr>
            <w:tcW w:w="877" w:type="dxa"/>
            <w:tcBorders>
              <w:top w:val="single" w:sz="12" w:space="0" w:color="000000"/>
              <w:left w:val="nil"/>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Disagree</w:t>
            </w:r>
          </w:p>
        </w:tc>
        <w:tc>
          <w:tcPr>
            <w:tcW w:w="877" w:type="dxa"/>
            <w:tcBorders>
              <w:top w:val="single" w:sz="12" w:space="0" w:color="000000"/>
              <w:left w:val="nil"/>
              <w:bottom w:val="single" w:sz="12" w:space="0" w:color="000000"/>
              <w:right w:val="single" w:sz="12" w:space="0" w:color="000000"/>
            </w:tcBorders>
            <w:vAlign w:val="center"/>
          </w:tcPr>
          <w:p w:rsidR="004A3531" w:rsidRPr="002D3F00" w:rsidRDefault="004A3531" w:rsidP="00D516DB">
            <w:pPr>
              <w:pStyle w:val="SOLEtable"/>
              <w:jc w:val="center"/>
              <w:rPr>
                <w:sz w:val="16"/>
                <w:szCs w:val="16"/>
              </w:rPr>
            </w:pPr>
            <w:r w:rsidRPr="002D3F00">
              <w:rPr>
                <w:sz w:val="16"/>
                <w:szCs w:val="16"/>
              </w:rPr>
              <w:t>Strongly Disagree</w:t>
            </w:r>
          </w:p>
        </w:tc>
        <w:tc>
          <w:tcPr>
            <w:tcW w:w="876" w:type="dxa"/>
            <w:tcBorders>
              <w:top w:val="single" w:sz="12" w:space="0" w:color="000000"/>
              <w:left w:val="single" w:sz="12" w:space="0" w:color="000000"/>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Strongly Agree</w:t>
            </w:r>
          </w:p>
        </w:tc>
        <w:tc>
          <w:tcPr>
            <w:tcW w:w="877" w:type="dxa"/>
            <w:tcBorders>
              <w:top w:val="single" w:sz="12" w:space="0" w:color="000000"/>
              <w:left w:val="nil"/>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Agree</w:t>
            </w:r>
          </w:p>
        </w:tc>
        <w:tc>
          <w:tcPr>
            <w:tcW w:w="876" w:type="dxa"/>
            <w:tcBorders>
              <w:top w:val="single" w:sz="12" w:space="0" w:color="000000"/>
              <w:left w:val="nil"/>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Neutral</w:t>
            </w:r>
          </w:p>
        </w:tc>
        <w:tc>
          <w:tcPr>
            <w:tcW w:w="877" w:type="dxa"/>
            <w:tcBorders>
              <w:top w:val="single" w:sz="12" w:space="0" w:color="000000"/>
              <w:left w:val="nil"/>
              <w:bottom w:val="single" w:sz="12" w:space="0" w:color="000000"/>
              <w:right w:val="nil"/>
            </w:tcBorders>
            <w:vAlign w:val="center"/>
          </w:tcPr>
          <w:p w:rsidR="004A3531" w:rsidRPr="002D3F00" w:rsidRDefault="004A3531" w:rsidP="00D516DB">
            <w:pPr>
              <w:pStyle w:val="SOLEtable"/>
              <w:jc w:val="center"/>
              <w:rPr>
                <w:sz w:val="16"/>
                <w:szCs w:val="16"/>
              </w:rPr>
            </w:pPr>
            <w:r w:rsidRPr="002D3F00">
              <w:rPr>
                <w:sz w:val="16"/>
                <w:szCs w:val="16"/>
              </w:rPr>
              <w:t>Disagree</w:t>
            </w:r>
          </w:p>
        </w:tc>
        <w:tc>
          <w:tcPr>
            <w:tcW w:w="877" w:type="dxa"/>
            <w:tcBorders>
              <w:top w:val="single" w:sz="12" w:space="0" w:color="000000"/>
              <w:left w:val="nil"/>
              <w:bottom w:val="single" w:sz="12" w:space="0" w:color="000000"/>
              <w:right w:val="single" w:sz="12" w:space="0" w:color="000000"/>
            </w:tcBorders>
            <w:vAlign w:val="center"/>
          </w:tcPr>
          <w:p w:rsidR="004A3531" w:rsidRPr="002D3F00" w:rsidRDefault="004A3531" w:rsidP="00D516DB">
            <w:pPr>
              <w:pStyle w:val="SOLEtable"/>
              <w:jc w:val="center"/>
              <w:rPr>
                <w:sz w:val="16"/>
                <w:szCs w:val="16"/>
              </w:rPr>
            </w:pPr>
            <w:r w:rsidRPr="002D3F00">
              <w:rPr>
                <w:sz w:val="16"/>
                <w:szCs w:val="16"/>
              </w:rPr>
              <w:t>Strongly Disagree</w:t>
            </w:r>
          </w:p>
        </w:tc>
      </w:tr>
      <w:tr w:rsidR="00C35F71" w:rsidRPr="00A119B8" w:rsidTr="00B24217">
        <w:trPr>
          <w:cantSplit/>
          <w:trHeight w:val="355"/>
        </w:trPr>
        <w:tc>
          <w:tcPr>
            <w:tcW w:w="2127" w:type="dxa"/>
            <w:tcBorders>
              <w:top w:val="single" w:sz="12" w:space="0" w:color="000000"/>
              <w:left w:val="single" w:sz="12" w:space="0" w:color="000000"/>
              <w:right w:val="single" w:sz="12" w:space="0" w:color="000000"/>
            </w:tcBorders>
          </w:tcPr>
          <w:p w:rsidR="00C35F71" w:rsidRDefault="00B24217" w:rsidP="00D516DB">
            <w:pPr>
              <w:rPr>
                <w:color w:val="000000"/>
                <w:sz w:val="20"/>
                <w:szCs w:val="20"/>
                <w:lang w:eastAsia="en-GB"/>
              </w:rPr>
            </w:pPr>
            <w:r>
              <w:rPr>
                <w:color w:val="000000"/>
                <w:sz w:val="20"/>
                <w:szCs w:val="20"/>
                <w:lang w:eastAsia="en-GB"/>
              </w:rPr>
              <w:t>Dr Donald Macdonald</w:t>
            </w:r>
          </w:p>
          <w:p w:rsidR="00B24217" w:rsidRPr="00111347" w:rsidRDefault="00B24217" w:rsidP="00D516DB">
            <w:pPr>
              <w:rPr>
                <w:color w:val="000000"/>
                <w:sz w:val="20"/>
                <w:szCs w:val="20"/>
                <w:lang w:eastAsia="en-GB"/>
              </w:rPr>
            </w:pPr>
            <w:r>
              <w:rPr>
                <w:color w:val="000000"/>
                <w:sz w:val="20"/>
                <w:szCs w:val="20"/>
                <w:lang w:eastAsia="en-GB"/>
              </w:rPr>
              <w:t>Leukaemia/CML</w:t>
            </w:r>
          </w:p>
        </w:tc>
        <w:tc>
          <w:tcPr>
            <w:tcW w:w="876" w:type="dxa"/>
            <w:tcBorders>
              <w:top w:val="single" w:sz="12" w:space="0" w:color="000000"/>
              <w:left w:val="single" w:sz="12" w:space="0" w:color="000000"/>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r>
      <w:tr w:rsidR="00C35F71" w:rsidRPr="00A119B8" w:rsidTr="00B24217">
        <w:trPr>
          <w:cantSplit/>
          <w:trHeight w:val="355"/>
        </w:trPr>
        <w:tc>
          <w:tcPr>
            <w:tcW w:w="2127" w:type="dxa"/>
            <w:tcBorders>
              <w:top w:val="single" w:sz="12" w:space="0" w:color="000000"/>
              <w:left w:val="single" w:sz="12" w:space="0" w:color="000000"/>
              <w:right w:val="single" w:sz="12" w:space="0" w:color="000000"/>
            </w:tcBorders>
          </w:tcPr>
          <w:p w:rsidR="00C35F71" w:rsidRDefault="00B24217" w:rsidP="00D516DB">
            <w:pPr>
              <w:rPr>
                <w:color w:val="000000"/>
                <w:sz w:val="20"/>
                <w:szCs w:val="20"/>
                <w:lang w:eastAsia="en-GB"/>
              </w:rPr>
            </w:pPr>
            <w:r>
              <w:rPr>
                <w:color w:val="000000"/>
                <w:sz w:val="20"/>
                <w:szCs w:val="20"/>
                <w:lang w:eastAsia="en-GB"/>
              </w:rPr>
              <w:t>Dr Saad Abdalla</w:t>
            </w:r>
          </w:p>
          <w:p w:rsidR="00B24217" w:rsidRPr="00111347" w:rsidRDefault="00B24217" w:rsidP="00D516DB">
            <w:pPr>
              <w:rPr>
                <w:color w:val="000000"/>
                <w:sz w:val="20"/>
                <w:szCs w:val="20"/>
                <w:lang w:eastAsia="en-GB"/>
              </w:rPr>
            </w:pPr>
            <w:r>
              <w:rPr>
                <w:color w:val="000000"/>
                <w:sz w:val="20"/>
                <w:szCs w:val="20"/>
                <w:lang w:eastAsia="en-GB"/>
              </w:rPr>
              <w:t>Myeloproliferative disorders</w:t>
            </w:r>
          </w:p>
        </w:tc>
        <w:tc>
          <w:tcPr>
            <w:tcW w:w="876" w:type="dxa"/>
            <w:tcBorders>
              <w:top w:val="single" w:sz="12" w:space="0" w:color="000000"/>
              <w:left w:val="single" w:sz="12" w:space="0" w:color="000000"/>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r>
      <w:tr w:rsidR="00C35F71" w:rsidRPr="00A119B8" w:rsidTr="00B24217">
        <w:trPr>
          <w:cantSplit/>
          <w:trHeight w:val="355"/>
        </w:trPr>
        <w:tc>
          <w:tcPr>
            <w:tcW w:w="2127" w:type="dxa"/>
            <w:tcBorders>
              <w:top w:val="single" w:sz="12" w:space="0" w:color="000000"/>
              <w:left w:val="single" w:sz="12" w:space="0" w:color="000000"/>
              <w:right w:val="single" w:sz="12" w:space="0" w:color="000000"/>
            </w:tcBorders>
          </w:tcPr>
          <w:p w:rsidR="00C35F71" w:rsidRDefault="00B24217" w:rsidP="00D516DB">
            <w:pPr>
              <w:rPr>
                <w:color w:val="000000"/>
                <w:sz w:val="20"/>
                <w:szCs w:val="20"/>
                <w:lang w:eastAsia="en-GB"/>
              </w:rPr>
            </w:pPr>
            <w:r>
              <w:rPr>
                <w:color w:val="000000"/>
                <w:sz w:val="20"/>
                <w:szCs w:val="20"/>
                <w:lang w:eastAsia="en-GB"/>
              </w:rPr>
              <w:t>Dr Francis Matthey</w:t>
            </w:r>
          </w:p>
          <w:p w:rsidR="00B24217" w:rsidRPr="00111347" w:rsidRDefault="00B24217" w:rsidP="00D516DB">
            <w:pPr>
              <w:rPr>
                <w:color w:val="000000"/>
                <w:sz w:val="20"/>
                <w:szCs w:val="20"/>
                <w:lang w:eastAsia="en-GB"/>
              </w:rPr>
            </w:pPr>
            <w:r>
              <w:rPr>
                <w:color w:val="000000"/>
                <w:sz w:val="20"/>
                <w:szCs w:val="20"/>
                <w:lang w:eastAsia="en-GB"/>
              </w:rPr>
              <w:t>Myelodysplastic syndromes</w:t>
            </w:r>
          </w:p>
        </w:tc>
        <w:tc>
          <w:tcPr>
            <w:tcW w:w="876" w:type="dxa"/>
            <w:tcBorders>
              <w:top w:val="single" w:sz="12" w:space="0" w:color="000000"/>
              <w:left w:val="single" w:sz="12" w:space="0" w:color="000000"/>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r>
      <w:tr w:rsidR="00C35F71" w:rsidRPr="00A119B8" w:rsidTr="00B24217">
        <w:trPr>
          <w:cantSplit/>
          <w:trHeight w:val="355"/>
        </w:trPr>
        <w:tc>
          <w:tcPr>
            <w:tcW w:w="2127" w:type="dxa"/>
            <w:tcBorders>
              <w:top w:val="single" w:sz="12" w:space="0" w:color="000000"/>
              <w:left w:val="single" w:sz="12" w:space="0" w:color="000000"/>
              <w:right w:val="single" w:sz="12" w:space="0" w:color="000000"/>
            </w:tcBorders>
          </w:tcPr>
          <w:p w:rsidR="00C35F71" w:rsidRDefault="00B24217" w:rsidP="00D516DB">
            <w:pPr>
              <w:rPr>
                <w:color w:val="000000"/>
                <w:sz w:val="20"/>
                <w:szCs w:val="20"/>
                <w:lang w:eastAsia="en-GB"/>
              </w:rPr>
            </w:pPr>
            <w:r>
              <w:rPr>
                <w:color w:val="000000"/>
                <w:sz w:val="20"/>
                <w:szCs w:val="20"/>
                <w:lang w:eastAsia="en-GB"/>
              </w:rPr>
              <w:t>Prof Barbara Bain</w:t>
            </w:r>
          </w:p>
          <w:p w:rsidR="00B24217" w:rsidRPr="00111347" w:rsidRDefault="00B24217" w:rsidP="00D516DB">
            <w:pPr>
              <w:rPr>
                <w:color w:val="000000"/>
                <w:sz w:val="20"/>
                <w:szCs w:val="20"/>
                <w:lang w:eastAsia="en-GB"/>
              </w:rPr>
            </w:pPr>
            <w:r>
              <w:rPr>
                <w:color w:val="000000"/>
                <w:sz w:val="20"/>
                <w:szCs w:val="20"/>
                <w:lang w:eastAsia="en-GB"/>
              </w:rPr>
              <w:t>Acute Leukaemia</w:t>
            </w:r>
          </w:p>
        </w:tc>
        <w:tc>
          <w:tcPr>
            <w:tcW w:w="876" w:type="dxa"/>
            <w:tcBorders>
              <w:top w:val="single" w:sz="12" w:space="0" w:color="000000"/>
              <w:left w:val="single" w:sz="12" w:space="0" w:color="000000"/>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C35F71" w:rsidRPr="00A119B8" w:rsidRDefault="00C35F71" w:rsidP="00B24217">
            <w:pPr>
              <w:pStyle w:val="SOLEtable"/>
              <w:jc w:val="center"/>
              <w:rPr>
                <w:sz w:val="22"/>
                <w:szCs w:val="22"/>
              </w:rPr>
            </w:pPr>
            <w:r w:rsidRPr="00A119B8">
              <w:rPr>
                <w:sz w:val="22"/>
                <w:szCs w:val="22"/>
              </w:rPr>
              <w:sym w:font="Symbol" w:char="F07F"/>
            </w:r>
          </w:p>
        </w:tc>
      </w:tr>
      <w:tr w:rsidR="00D516DB" w:rsidRPr="00A119B8" w:rsidTr="00B24217">
        <w:trPr>
          <w:cantSplit/>
          <w:trHeight w:val="355"/>
        </w:trPr>
        <w:tc>
          <w:tcPr>
            <w:tcW w:w="2127" w:type="dxa"/>
            <w:tcBorders>
              <w:top w:val="single" w:sz="12" w:space="0" w:color="000000"/>
              <w:left w:val="single" w:sz="12" w:space="0" w:color="000000"/>
              <w:right w:val="single" w:sz="12" w:space="0" w:color="000000"/>
            </w:tcBorders>
          </w:tcPr>
          <w:p w:rsidR="00D516DB" w:rsidRDefault="00B24217" w:rsidP="00FF6512">
            <w:pPr>
              <w:tabs>
                <w:tab w:val="left" w:pos="3686"/>
              </w:tabs>
              <w:rPr>
                <w:color w:val="000000"/>
                <w:sz w:val="20"/>
                <w:szCs w:val="20"/>
                <w:lang w:eastAsia="en-GB"/>
              </w:rPr>
            </w:pPr>
            <w:r>
              <w:rPr>
                <w:color w:val="000000"/>
                <w:sz w:val="20"/>
                <w:szCs w:val="20"/>
                <w:lang w:eastAsia="en-GB"/>
              </w:rPr>
              <w:t>Prof Barbara Bain</w:t>
            </w:r>
          </w:p>
          <w:p w:rsidR="00B24217" w:rsidRPr="00FF6512" w:rsidRDefault="00B24217" w:rsidP="00FF6512">
            <w:pPr>
              <w:tabs>
                <w:tab w:val="left" w:pos="3686"/>
              </w:tabs>
              <w:rPr>
                <w:color w:val="000000"/>
                <w:sz w:val="20"/>
                <w:szCs w:val="20"/>
                <w:lang w:eastAsia="en-GB"/>
              </w:rPr>
            </w:pPr>
            <w:r>
              <w:rPr>
                <w:color w:val="000000"/>
                <w:sz w:val="20"/>
                <w:szCs w:val="20"/>
                <w:lang w:eastAsia="en-GB"/>
              </w:rPr>
              <w:t>Leukaemia cases</w:t>
            </w:r>
          </w:p>
        </w:tc>
        <w:tc>
          <w:tcPr>
            <w:tcW w:w="876" w:type="dxa"/>
            <w:tcBorders>
              <w:top w:val="single" w:sz="12"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12"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12"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12" w:space="0" w:color="000000"/>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12" w:space="0" w:color="000000"/>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12" w:space="0" w:color="000000"/>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B24217" w:rsidP="00FF6512">
            <w:pPr>
              <w:tabs>
                <w:tab w:val="left" w:pos="3686"/>
              </w:tabs>
              <w:rPr>
                <w:color w:val="000000"/>
                <w:sz w:val="20"/>
                <w:szCs w:val="20"/>
                <w:lang w:eastAsia="en-GB"/>
              </w:rPr>
            </w:pPr>
            <w:r>
              <w:rPr>
                <w:color w:val="000000"/>
                <w:sz w:val="20"/>
                <w:szCs w:val="20"/>
                <w:lang w:eastAsia="en-GB"/>
              </w:rPr>
              <w:t>Prof Wendy Barclay</w:t>
            </w:r>
          </w:p>
          <w:p w:rsidR="00B24217" w:rsidRPr="00FF6512" w:rsidRDefault="00B24217" w:rsidP="00FF6512">
            <w:pPr>
              <w:tabs>
                <w:tab w:val="left" w:pos="3686"/>
              </w:tabs>
              <w:rPr>
                <w:color w:val="000000"/>
                <w:sz w:val="20"/>
                <w:szCs w:val="20"/>
                <w:lang w:eastAsia="en-GB"/>
              </w:rPr>
            </w:pPr>
            <w:r>
              <w:rPr>
                <w:color w:val="000000"/>
                <w:sz w:val="20"/>
                <w:szCs w:val="20"/>
                <w:lang w:eastAsia="en-GB"/>
              </w:rPr>
              <w:t>Pandemic Flu</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B24217" w:rsidP="00FF6512">
            <w:pPr>
              <w:tabs>
                <w:tab w:val="left" w:pos="3686"/>
              </w:tabs>
              <w:rPr>
                <w:color w:val="000000"/>
                <w:sz w:val="20"/>
                <w:szCs w:val="20"/>
                <w:lang w:eastAsia="en-GB"/>
              </w:rPr>
            </w:pPr>
            <w:r>
              <w:rPr>
                <w:color w:val="000000"/>
                <w:sz w:val="20"/>
                <w:szCs w:val="20"/>
                <w:lang w:eastAsia="en-GB"/>
              </w:rPr>
              <w:t>Dr Nesrina Imami</w:t>
            </w:r>
          </w:p>
          <w:p w:rsidR="00B24217" w:rsidRPr="00FF6512" w:rsidRDefault="00B24217" w:rsidP="00FF6512">
            <w:pPr>
              <w:tabs>
                <w:tab w:val="left" w:pos="3686"/>
              </w:tabs>
              <w:rPr>
                <w:color w:val="000000"/>
                <w:sz w:val="20"/>
                <w:szCs w:val="20"/>
                <w:lang w:eastAsia="en-GB"/>
              </w:rPr>
            </w:pPr>
            <w:r>
              <w:rPr>
                <w:color w:val="000000"/>
                <w:sz w:val="20"/>
                <w:szCs w:val="20"/>
                <w:lang w:eastAsia="en-GB"/>
              </w:rPr>
              <w:t>Vaccination</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B24217" w:rsidP="00FF6512">
            <w:pPr>
              <w:tabs>
                <w:tab w:val="left" w:pos="3686"/>
              </w:tabs>
              <w:rPr>
                <w:color w:val="000000"/>
                <w:sz w:val="20"/>
                <w:szCs w:val="20"/>
                <w:lang w:eastAsia="en-GB"/>
              </w:rPr>
            </w:pPr>
            <w:r>
              <w:rPr>
                <w:color w:val="000000"/>
                <w:sz w:val="20"/>
                <w:szCs w:val="20"/>
                <w:lang w:eastAsia="en-GB"/>
              </w:rPr>
              <w:t>Dr Mike Osborn</w:t>
            </w:r>
          </w:p>
          <w:p w:rsidR="00B24217" w:rsidRPr="00FF6512" w:rsidRDefault="00B24217" w:rsidP="00FF6512">
            <w:pPr>
              <w:tabs>
                <w:tab w:val="left" w:pos="3686"/>
              </w:tabs>
              <w:rPr>
                <w:color w:val="000000"/>
                <w:sz w:val="20"/>
                <w:szCs w:val="20"/>
                <w:lang w:eastAsia="en-GB"/>
              </w:rPr>
            </w:pPr>
            <w:r>
              <w:rPr>
                <w:color w:val="000000"/>
                <w:sz w:val="20"/>
                <w:szCs w:val="20"/>
                <w:lang w:eastAsia="en-GB"/>
              </w:rPr>
              <w:t>Lower GI disease</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B24217" w:rsidP="00FF6512">
            <w:pPr>
              <w:tabs>
                <w:tab w:val="left" w:pos="3686"/>
              </w:tabs>
              <w:rPr>
                <w:color w:val="000000"/>
                <w:sz w:val="20"/>
                <w:szCs w:val="20"/>
                <w:lang w:eastAsia="en-GB"/>
              </w:rPr>
            </w:pPr>
            <w:r>
              <w:rPr>
                <w:color w:val="000000"/>
                <w:sz w:val="20"/>
                <w:szCs w:val="20"/>
                <w:lang w:eastAsia="en-GB"/>
              </w:rPr>
              <w:t>Prof Karim Meeran</w:t>
            </w:r>
          </w:p>
          <w:p w:rsidR="00B24217" w:rsidRPr="00FF6512" w:rsidRDefault="00B24217" w:rsidP="00FF6512">
            <w:pPr>
              <w:tabs>
                <w:tab w:val="left" w:pos="3686"/>
              </w:tabs>
              <w:rPr>
                <w:color w:val="000000"/>
                <w:sz w:val="20"/>
                <w:szCs w:val="20"/>
                <w:lang w:eastAsia="en-GB"/>
              </w:rPr>
            </w:pPr>
            <w:r>
              <w:rPr>
                <w:color w:val="000000"/>
                <w:sz w:val="20"/>
                <w:szCs w:val="20"/>
                <w:lang w:eastAsia="en-GB"/>
              </w:rPr>
              <w:t>Pituitary</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B24217" w:rsidP="00FF6512">
            <w:pPr>
              <w:tabs>
                <w:tab w:val="left" w:pos="3686"/>
              </w:tabs>
              <w:rPr>
                <w:color w:val="000000"/>
                <w:sz w:val="20"/>
                <w:szCs w:val="20"/>
                <w:lang w:eastAsia="en-GB"/>
              </w:rPr>
            </w:pPr>
            <w:r>
              <w:rPr>
                <w:color w:val="000000"/>
                <w:sz w:val="20"/>
                <w:szCs w:val="20"/>
                <w:lang w:eastAsia="en-GB"/>
              </w:rPr>
              <w:t>Dr Nesrina Imami</w:t>
            </w:r>
          </w:p>
          <w:p w:rsidR="00B24217" w:rsidRPr="00FF6512" w:rsidRDefault="00B24217" w:rsidP="00FF6512">
            <w:pPr>
              <w:tabs>
                <w:tab w:val="left" w:pos="3686"/>
              </w:tabs>
              <w:rPr>
                <w:color w:val="000000"/>
                <w:sz w:val="20"/>
                <w:szCs w:val="20"/>
                <w:lang w:eastAsia="en-GB"/>
              </w:rPr>
            </w:pPr>
            <w:r>
              <w:rPr>
                <w:color w:val="000000"/>
                <w:sz w:val="20"/>
                <w:szCs w:val="20"/>
                <w:lang w:eastAsia="en-GB"/>
              </w:rPr>
              <w:t>HIV infection</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B24217" w:rsidP="00FF6512">
            <w:pPr>
              <w:tabs>
                <w:tab w:val="left" w:pos="3686"/>
              </w:tabs>
              <w:rPr>
                <w:color w:val="000000"/>
                <w:sz w:val="20"/>
                <w:szCs w:val="20"/>
                <w:lang w:eastAsia="en-GB"/>
              </w:rPr>
            </w:pPr>
            <w:r>
              <w:rPr>
                <w:color w:val="000000"/>
                <w:sz w:val="20"/>
                <w:szCs w:val="20"/>
                <w:lang w:eastAsia="en-GB"/>
              </w:rPr>
              <w:t>Prof Margaret Callan</w:t>
            </w:r>
          </w:p>
          <w:p w:rsidR="00B24217" w:rsidRPr="00FF6512" w:rsidRDefault="00B24217" w:rsidP="00FF6512">
            <w:pPr>
              <w:tabs>
                <w:tab w:val="left" w:pos="3686"/>
              </w:tabs>
              <w:rPr>
                <w:color w:val="000000"/>
                <w:sz w:val="20"/>
                <w:szCs w:val="20"/>
                <w:lang w:eastAsia="en-GB"/>
              </w:rPr>
            </w:pPr>
            <w:r>
              <w:rPr>
                <w:color w:val="000000"/>
                <w:sz w:val="20"/>
                <w:szCs w:val="20"/>
                <w:lang w:eastAsia="en-GB"/>
              </w:rPr>
              <w:t>Immune therapies</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lastRenderedPageBreak/>
              <w:t>Dr Graham Cooke</w:t>
            </w:r>
          </w:p>
          <w:p w:rsidR="002D3F00" w:rsidRPr="00FF6512" w:rsidRDefault="002D3F00" w:rsidP="00FF6512">
            <w:pPr>
              <w:tabs>
                <w:tab w:val="left" w:pos="3686"/>
              </w:tabs>
              <w:rPr>
                <w:color w:val="000000"/>
                <w:sz w:val="20"/>
                <w:szCs w:val="20"/>
                <w:lang w:eastAsia="en-GB"/>
              </w:rPr>
            </w:pPr>
            <w:r>
              <w:rPr>
                <w:color w:val="000000"/>
                <w:sz w:val="20"/>
                <w:szCs w:val="20"/>
                <w:lang w:eastAsia="en-GB"/>
              </w:rPr>
              <w:t>Mycobacterial disease</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2D3F00" w:rsidRDefault="002D3F00" w:rsidP="00FF6512">
            <w:pPr>
              <w:tabs>
                <w:tab w:val="left" w:pos="3686"/>
              </w:tabs>
              <w:rPr>
                <w:color w:val="000000"/>
                <w:sz w:val="20"/>
                <w:szCs w:val="20"/>
                <w:lang w:eastAsia="en-GB"/>
              </w:rPr>
            </w:pPr>
            <w:r>
              <w:rPr>
                <w:color w:val="000000"/>
                <w:sz w:val="20"/>
                <w:szCs w:val="20"/>
                <w:lang w:eastAsia="en-GB"/>
              </w:rPr>
              <w:t>Dr Amin Rahemtulla</w:t>
            </w:r>
          </w:p>
          <w:p w:rsidR="00D516DB" w:rsidRPr="00FF6512" w:rsidRDefault="002D3F00" w:rsidP="00FF6512">
            <w:pPr>
              <w:tabs>
                <w:tab w:val="left" w:pos="3686"/>
              </w:tabs>
              <w:rPr>
                <w:color w:val="000000"/>
                <w:sz w:val="20"/>
                <w:szCs w:val="20"/>
                <w:lang w:eastAsia="en-GB"/>
              </w:rPr>
            </w:pPr>
            <w:r>
              <w:rPr>
                <w:color w:val="000000"/>
                <w:sz w:val="20"/>
                <w:szCs w:val="20"/>
                <w:lang w:eastAsia="en-GB"/>
              </w:rPr>
              <w:t>Plasma cell myeloma</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Prof Margaret Callan</w:t>
            </w:r>
          </w:p>
          <w:p w:rsidR="002D3F00" w:rsidRPr="00FF6512" w:rsidRDefault="002D3F00" w:rsidP="00FF6512">
            <w:pPr>
              <w:tabs>
                <w:tab w:val="left" w:pos="3686"/>
              </w:tabs>
              <w:rPr>
                <w:color w:val="000000"/>
                <w:sz w:val="20"/>
                <w:szCs w:val="20"/>
                <w:lang w:eastAsia="en-GB"/>
              </w:rPr>
            </w:pPr>
            <w:r>
              <w:rPr>
                <w:color w:val="000000"/>
                <w:sz w:val="20"/>
                <w:szCs w:val="20"/>
                <w:lang w:eastAsia="en-GB"/>
              </w:rPr>
              <w:t>Case studies</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Dr Peter Kelleher</w:t>
            </w:r>
          </w:p>
          <w:p w:rsidR="002D3F00" w:rsidRPr="00FF6512" w:rsidRDefault="002D3F00" w:rsidP="00FF6512">
            <w:pPr>
              <w:tabs>
                <w:tab w:val="left" w:pos="3686"/>
              </w:tabs>
              <w:rPr>
                <w:color w:val="000000"/>
                <w:sz w:val="20"/>
                <w:szCs w:val="20"/>
                <w:lang w:eastAsia="en-GB"/>
              </w:rPr>
            </w:pPr>
            <w:r>
              <w:rPr>
                <w:color w:val="000000"/>
                <w:sz w:val="20"/>
                <w:szCs w:val="20"/>
                <w:lang w:eastAsia="en-GB"/>
              </w:rPr>
              <w:t>Case studies</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Dr Nesrina Imami</w:t>
            </w:r>
          </w:p>
          <w:p w:rsidR="002D3F00" w:rsidRPr="00FF6512" w:rsidRDefault="002D3F00" w:rsidP="00FF6512">
            <w:pPr>
              <w:tabs>
                <w:tab w:val="left" w:pos="3686"/>
              </w:tabs>
              <w:rPr>
                <w:color w:val="000000"/>
                <w:sz w:val="20"/>
                <w:szCs w:val="20"/>
                <w:lang w:eastAsia="en-GB"/>
              </w:rPr>
            </w:pPr>
            <w:r>
              <w:rPr>
                <w:color w:val="000000"/>
                <w:sz w:val="20"/>
                <w:szCs w:val="20"/>
                <w:lang w:eastAsia="en-GB"/>
              </w:rPr>
              <w:t>Case studies</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Dr Keith Gould</w:t>
            </w:r>
          </w:p>
          <w:p w:rsidR="002D3F00" w:rsidRPr="00FF6512" w:rsidRDefault="002D3F00" w:rsidP="00FF6512">
            <w:pPr>
              <w:tabs>
                <w:tab w:val="left" w:pos="3686"/>
              </w:tabs>
              <w:rPr>
                <w:color w:val="000000"/>
                <w:sz w:val="20"/>
                <w:szCs w:val="20"/>
                <w:lang w:eastAsia="en-GB"/>
              </w:rPr>
            </w:pPr>
            <w:r>
              <w:rPr>
                <w:color w:val="000000"/>
                <w:sz w:val="20"/>
                <w:szCs w:val="20"/>
                <w:lang w:eastAsia="en-GB"/>
              </w:rPr>
              <w:t>Case studies</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Dr Robert Goldin</w:t>
            </w:r>
          </w:p>
          <w:p w:rsidR="002D3F00" w:rsidRPr="00FF6512" w:rsidRDefault="002D3F00" w:rsidP="00FF6512">
            <w:pPr>
              <w:tabs>
                <w:tab w:val="left" w:pos="3686"/>
              </w:tabs>
              <w:rPr>
                <w:color w:val="000000"/>
                <w:sz w:val="20"/>
                <w:szCs w:val="20"/>
                <w:lang w:eastAsia="en-GB"/>
              </w:rPr>
            </w:pPr>
            <w:r>
              <w:rPr>
                <w:color w:val="000000"/>
                <w:sz w:val="20"/>
                <w:szCs w:val="20"/>
                <w:lang w:eastAsia="en-GB"/>
              </w:rPr>
              <w:t>Liver disease</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Dr Mary Thompson</w:t>
            </w:r>
          </w:p>
          <w:p w:rsidR="002D3F00" w:rsidRPr="00FF6512" w:rsidRDefault="002D3F00" w:rsidP="00FF6512">
            <w:pPr>
              <w:tabs>
                <w:tab w:val="left" w:pos="3686"/>
              </w:tabs>
              <w:rPr>
                <w:color w:val="000000"/>
                <w:sz w:val="20"/>
                <w:szCs w:val="20"/>
                <w:lang w:eastAsia="en-GB"/>
              </w:rPr>
            </w:pPr>
            <w:r>
              <w:rPr>
                <w:color w:val="000000"/>
                <w:sz w:val="20"/>
                <w:szCs w:val="20"/>
                <w:lang w:eastAsia="en-GB"/>
              </w:rPr>
              <w:t>Gynaecological pathology</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Prof Margaret Callan</w:t>
            </w:r>
          </w:p>
          <w:p w:rsidR="002D3F00" w:rsidRPr="00FF6512" w:rsidRDefault="002D3F00" w:rsidP="00FF6512">
            <w:pPr>
              <w:tabs>
                <w:tab w:val="left" w:pos="3686"/>
              </w:tabs>
              <w:rPr>
                <w:color w:val="000000"/>
                <w:sz w:val="20"/>
                <w:szCs w:val="20"/>
                <w:lang w:eastAsia="en-GB"/>
              </w:rPr>
            </w:pPr>
            <w:r>
              <w:rPr>
                <w:color w:val="000000"/>
                <w:sz w:val="20"/>
                <w:szCs w:val="20"/>
                <w:lang w:eastAsia="en-GB"/>
              </w:rPr>
              <w:t>Malabsorption</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Dr Tim Orchard</w:t>
            </w:r>
          </w:p>
          <w:p w:rsidR="002D3F00" w:rsidRPr="00FF6512" w:rsidRDefault="002D3F00" w:rsidP="00FF6512">
            <w:pPr>
              <w:tabs>
                <w:tab w:val="left" w:pos="3686"/>
              </w:tabs>
              <w:rPr>
                <w:color w:val="000000"/>
                <w:sz w:val="20"/>
                <w:szCs w:val="20"/>
                <w:lang w:eastAsia="en-GB"/>
              </w:rPr>
            </w:pPr>
            <w:r>
              <w:rPr>
                <w:color w:val="000000"/>
                <w:sz w:val="20"/>
                <w:szCs w:val="20"/>
                <w:lang w:eastAsia="en-GB"/>
              </w:rPr>
              <w:t>Malabsorption</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Dr Marjorie Walker</w:t>
            </w:r>
          </w:p>
          <w:p w:rsidR="002D3F00" w:rsidRPr="00FF6512" w:rsidRDefault="002D3F00" w:rsidP="00FF6512">
            <w:pPr>
              <w:tabs>
                <w:tab w:val="left" w:pos="3686"/>
              </w:tabs>
              <w:rPr>
                <w:color w:val="000000"/>
                <w:sz w:val="20"/>
                <w:szCs w:val="20"/>
                <w:lang w:eastAsia="en-GB"/>
              </w:rPr>
            </w:pPr>
            <w:r>
              <w:rPr>
                <w:color w:val="000000"/>
                <w:sz w:val="20"/>
                <w:szCs w:val="20"/>
                <w:lang w:eastAsia="en-GB"/>
              </w:rPr>
              <w:t>Malabsorption</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Prof Margaret Callan</w:t>
            </w:r>
          </w:p>
          <w:p w:rsidR="002D3F00" w:rsidRPr="00FF6512" w:rsidRDefault="002D3F00" w:rsidP="00FF6512">
            <w:pPr>
              <w:tabs>
                <w:tab w:val="left" w:pos="3686"/>
              </w:tabs>
              <w:rPr>
                <w:color w:val="000000"/>
                <w:sz w:val="20"/>
                <w:szCs w:val="20"/>
                <w:lang w:eastAsia="en-GB"/>
              </w:rPr>
            </w:pPr>
            <w:r>
              <w:rPr>
                <w:color w:val="000000"/>
                <w:sz w:val="20"/>
                <w:szCs w:val="20"/>
                <w:lang w:eastAsia="en-GB"/>
              </w:rPr>
              <w:t>Immunology quiz</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2D3F00" w:rsidP="00FF6512">
            <w:pPr>
              <w:tabs>
                <w:tab w:val="left" w:pos="3686"/>
              </w:tabs>
              <w:rPr>
                <w:color w:val="000000"/>
                <w:sz w:val="20"/>
                <w:szCs w:val="20"/>
                <w:lang w:eastAsia="en-GB"/>
              </w:rPr>
            </w:pPr>
            <w:r>
              <w:rPr>
                <w:color w:val="000000"/>
                <w:sz w:val="20"/>
                <w:szCs w:val="20"/>
                <w:lang w:eastAsia="en-GB"/>
              </w:rPr>
              <w:t>Dr Peter Kelleher</w:t>
            </w:r>
          </w:p>
          <w:p w:rsidR="002D3F00" w:rsidRPr="00FF6512" w:rsidRDefault="002D3F00" w:rsidP="00FF6512">
            <w:pPr>
              <w:tabs>
                <w:tab w:val="left" w:pos="3686"/>
              </w:tabs>
              <w:rPr>
                <w:color w:val="000000"/>
                <w:sz w:val="20"/>
                <w:szCs w:val="20"/>
                <w:lang w:eastAsia="en-GB"/>
              </w:rPr>
            </w:pPr>
            <w:r>
              <w:rPr>
                <w:color w:val="000000"/>
                <w:sz w:val="20"/>
                <w:szCs w:val="20"/>
                <w:lang w:eastAsia="en-GB"/>
              </w:rPr>
              <w:t>Immunology quiz</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r w:rsidR="00D516DB" w:rsidRPr="00A119B8" w:rsidTr="00B24217">
        <w:trPr>
          <w:cantSplit/>
          <w:trHeight w:val="380"/>
        </w:trPr>
        <w:tc>
          <w:tcPr>
            <w:tcW w:w="2127" w:type="dxa"/>
            <w:tcBorders>
              <w:left w:val="single" w:sz="12" w:space="0" w:color="000000"/>
              <w:right w:val="single" w:sz="12" w:space="0" w:color="000000"/>
            </w:tcBorders>
          </w:tcPr>
          <w:p w:rsidR="00D516DB" w:rsidRDefault="009E0B3B" w:rsidP="00FF6512">
            <w:pPr>
              <w:tabs>
                <w:tab w:val="left" w:pos="3686"/>
              </w:tabs>
              <w:rPr>
                <w:color w:val="000000"/>
                <w:sz w:val="20"/>
                <w:szCs w:val="20"/>
                <w:lang w:eastAsia="en-GB"/>
              </w:rPr>
            </w:pPr>
            <w:r>
              <w:rPr>
                <w:color w:val="000000"/>
                <w:sz w:val="20"/>
                <w:szCs w:val="20"/>
                <w:lang w:eastAsia="en-GB"/>
              </w:rPr>
              <w:t>Dr Hugo Donaldson</w:t>
            </w:r>
          </w:p>
          <w:p w:rsidR="002D3F00" w:rsidRPr="00FF6512" w:rsidRDefault="009E0B3B" w:rsidP="00FF6512">
            <w:pPr>
              <w:tabs>
                <w:tab w:val="left" w:pos="3686"/>
              </w:tabs>
              <w:rPr>
                <w:color w:val="000000"/>
                <w:sz w:val="20"/>
                <w:szCs w:val="20"/>
                <w:lang w:eastAsia="en-GB"/>
              </w:rPr>
            </w:pPr>
            <w:r>
              <w:rPr>
                <w:color w:val="000000"/>
                <w:sz w:val="20"/>
                <w:szCs w:val="20"/>
                <w:lang w:eastAsia="en-GB"/>
              </w:rPr>
              <w:t>Urinary tract</w:t>
            </w:r>
            <w:r w:rsidR="002D3F00">
              <w:rPr>
                <w:color w:val="000000"/>
                <w:sz w:val="20"/>
                <w:szCs w:val="20"/>
                <w:lang w:eastAsia="en-GB"/>
              </w:rPr>
              <w:t xml:space="preserve"> infections</w:t>
            </w:r>
          </w:p>
        </w:tc>
        <w:tc>
          <w:tcPr>
            <w:tcW w:w="876" w:type="dxa"/>
            <w:tcBorders>
              <w:top w:val="single" w:sz="6" w:space="0" w:color="000000"/>
              <w:left w:val="single" w:sz="12" w:space="0" w:color="000000"/>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top w:val="single" w:sz="6" w:space="0" w:color="000000"/>
              <w:left w:val="nil"/>
              <w:bottom w:val="single" w:sz="6" w:space="0" w:color="000000"/>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single" w:sz="12" w:space="0" w:color="000000"/>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6"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nil"/>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c>
          <w:tcPr>
            <w:tcW w:w="877" w:type="dxa"/>
            <w:tcBorders>
              <w:left w:val="nil"/>
              <w:right w:val="single" w:sz="12" w:space="0" w:color="000000"/>
            </w:tcBorders>
            <w:vAlign w:val="center"/>
          </w:tcPr>
          <w:p w:rsidR="00D516DB" w:rsidRPr="00A119B8" w:rsidRDefault="00D516DB" w:rsidP="00D516DB">
            <w:pPr>
              <w:pStyle w:val="SOLEtable"/>
              <w:jc w:val="center"/>
              <w:rPr>
                <w:sz w:val="22"/>
                <w:szCs w:val="22"/>
              </w:rPr>
            </w:pPr>
            <w:r w:rsidRPr="00A119B8">
              <w:rPr>
                <w:sz w:val="22"/>
                <w:szCs w:val="22"/>
              </w:rPr>
              <w:sym w:font="Symbol" w:char="F07F"/>
            </w:r>
          </w:p>
        </w:tc>
      </w:tr>
    </w:tbl>
    <w:p w:rsidR="00A9197D" w:rsidRDefault="00A9197D">
      <w:pPr>
        <w:sectPr w:rsidR="00A9197D" w:rsidSect="00C11590">
          <w:pgSz w:w="16839" w:h="11907" w:orient="landscape"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pgNumType w:fmt="lowerRoman"/>
          <w:cols w:space="708"/>
          <w:docGrid w:linePitch="360"/>
        </w:sectPr>
      </w:pPr>
    </w:p>
    <w:p w:rsidR="00A9197D" w:rsidRDefault="00A9197D"/>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6626"/>
      </w:tblGrid>
      <w:tr w:rsidR="004A3531" w:rsidRPr="00A119B8" w:rsidTr="00EB489F">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shd w:val="clear" w:color="auto" w:fill="262626" w:themeFill="text1" w:themeFillTint="D9"/>
            <w:vAlign w:val="center"/>
          </w:tcPr>
          <w:p w:rsidR="004A3531" w:rsidRPr="00EB489F" w:rsidRDefault="004A3531" w:rsidP="00CF1BDD">
            <w:pPr>
              <w:pStyle w:val="SOLEtable"/>
              <w:rPr>
                <w:b/>
                <w:color w:val="FFFFFF" w:themeColor="background1"/>
                <w:sz w:val="22"/>
                <w:szCs w:val="22"/>
              </w:rPr>
            </w:pPr>
            <w:r w:rsidRPr="00EB489F">
              <w:rPr>
                <w:b/>
                <w:color w:val="FFFFFF" w:themeColor="background1"/>
                <w:sz w:val="22"/>
                <w:szCs w:val="22"/>
              </w:rPr>
              <w:t xml:space="preserve">Lecturer and </w:t>
            </w:r>
            <w:r w:rsidR="00EB489F">
              <w:rPr>
                <w:b/>
                <w:color w:val="FFFFFF" w:themeColor="background1"/>
                <w:sz w:val="22"/>
                <w:szCs w:val="22"/>
              </w:rPr>
              <w:br/>
            </w:r>
            <w:r w:rsidRPr="00EB489F">
              <w:rPr>
                <w:b/>
                <w:color w:val="FFFFFF" w:themeColor="background1"/>
                <w:sz w:val="22"/>
                <w:szCs w:val="22"/>
              </w:rPr>
              <w:t>Lecture Title</w:t>
            </w:r>
          </w:p>
        </w:tc>
        <w:tc>
          <w:tcPr>
            <w:tcW w:w="6626" w:type="dxa"/>
            <w:tcBorders>
              <w:top w:val="single" w:sz="12" w:space="0" w:color="000000"/>
              <w:left w:val="single" w:sz="12" w:space="0" w:color="000000"/>
              <w:bottom w:val="single" w:sz="12" w:space="0" w:color="000000"/>
              <w:right w:val="single" w:sz="12" w:space="0" w:color="000000"/>
            </w:tcBorders>
            <w:shd w:val="clear" w:color="auto" w:fill="262626" w:themeFill="text1" w:themeFillTint="D9"/>
            <w:vAlign w:val="center"/>
          </w:tcPr>
          <w:p w:rsidR="004A3531" w:rsidRPr="00EB489F" w:rsidRDefault="004A3531" w:rsidP="00CF1BDD">
            <w:pPr>
              <w:pStyle w:val="SOLEtable"/>
              <w:rPr>
                <w:b/>
                <w:color w:val="FFFFFF" w:themeColor="background1"/>
                <w:sz w:val="22"/>
                <w:szCs w:val="22"/>
              </w:rPr>
            </w:pPr>
            <w:r w:rsidRPr="00EB489F">
              <w:rPr>
                <w:b/>
                <w:color w:val="FFFFFF" w:themeColor="background1"/>
                <w:sz w:val="22"/>
                <w:szCs w:val="22"/>
              </w:rPr>
              <w:t>Please use this box for additional constructive feedback.</w:t>
            </w: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spacing w:after="180"/>
              <w:rPr>
                <w:color w:val="000000"/>
                <w:sz w:val="20"/>
                <w:szCs w:val="20"/>
                <w:lang w:eastAsia="en-GB"/>
              </w:rPr>
            </w:pPr>
            <w:r>
              <w:rPr>
                <w:color w:val="000000"/>
                <w:sz w:val="20"/>
                <w:szCs w:val="20"/>
                <w:lang w:eastAsia="en-GB"/>
              </w:rPr>
              <w:t>Dr Donald Macdonald</w:t>
            </w:r>
          </w:p>
          <w:p w:rsidR="002D3F00" w:rsidRPr="00111347" w:rsidRDefault="002D3F00" w:rsidP="00A9197D">
            <w:pPr>
              <w:spacing w:after="180"/>
              <w:rPr>
                <w:color w:val="000000"/>
                <w:sz w:val="20"/>
                <w:szCs w:val="20"/>
                <w:lang w:eastAsia="en-GB"/>
              </w:rPr>
            </w:pPr>
            <w:r>
              <w:rPr>
                <w:color w:val="000000"/>
                <w:sz w:val="20"/>
                <w:szCs w:val="20"/>
                <w:lang w:eastAsia="en-GB"/>
              </w:rPr>
              <w:t>Leukaemia/CML</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spacing w:after="180"/>
              <w:rPr>
                <w:color w:val="000000"/>
                <w:sz w:val="20"/>
                <w:szCs w:val="20"/>
                <w:lang w:eastAsia="en-GB"/>
              </w:rPr>
            </w:pPr>
            <w:r>
              <w:rPr>
                <w:color w:val="000000"/>
                <w:sz w:val="20"/>
                <w:szCs w:val="20"/>
                <w:lang w:eastAsia="en-GB"/>
              </w:rPr>
              <w:t>Dr Saad Abdalla</w:t>
            </w:r>
          </w:p>
          <w:p w:rsidR="002D3F00" w:rsidRPr="00111347" w:rsidRDefault="002D3F00" w:rsidP="00A9197D">
            <w:pPr>
              <w:spacing w:after="180"/>
              <w:rPr>
                <w:color w:val="000000"/>
                <w:sz w:val="20"/>
                <w:szCs w:val="20"/>
                <w:lang w:eastAsia="en-GB"/>
              </w:rPr>
            </w:pPr>
            <w:r>
              <w:rPr>
                <w:color w:val="000000"/>
                <w:sz w:val="20"/>
                <w:szCs w:val="20"/>
                <w:lang w:eastAsia="en-GB"/>
              </w:rPr>
              <w:t>Myeloproliferative disorders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spacing w:after="180"/>
              <w:rPr>
                <w:color w:val="000000"/>
                <w:sz w:val="20"/>
                <w:szCs w:val="20"/>
                <w:lang w:eastAsia="en-GB"/>
              </w:rPr>
            </w:pPr>
            <w:r>
              <w:rPr>
                <w:color w:val="000000"/>
                <w:sz w:val="20"/>
                <w:szCs w:val="20"/>
                <w:lang w:eastAsia="en-GB"/>
              </w:rPr>
              <w:t>Dr Francis Matthey</w:t>
            </w:r>
          </w:p>
          <w:p w:rsidR="002D3F00" w:rsidRPr="00111347" w:rsidRDefault="002D3F00" w:rsidP="00A9197D">
            <w:pPr>
              <w:spacing w:after="180"/>
              <w:rPr>
                <w:color w:val="000000"/>
                <w:sz w:val="20"/>
                <w:szCs w:val="20"/>
                <w:lang w:eastAsia="en-GB"/>
              </w:rPr>
            </w:pPr>
            <w:r>
              <w:rPr>
                <w:color w:val="000000"/>
                <w:sz w:val="20"/>
                <w:szCs w:val="20"/>
                <w:lang w:eastAsia="en-GB"/>
              </w:rPr>
              <w:t>Myelodysplastic syndromes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spacing w:after="180"/>
              <w:rPr>
                <w:color w:val="000000"/>
                <w:sz w:val="20"/>
                <w:szCs w:val="20"/>
                <w:lang w:eastAsia="en-GB"/>
              </w:rPr>
            </w:pPr>
            <w:r>
              <w:rPr>
                <w:color w:val="000000"/>
                <w:sz w:val="20"/>
                <w:szCs w:val="20"/>
                <w:lang w:eastAsia="en-GB"/>
              </w:rPr>
              <w:t>Prof Barbara Bain</w:t>
            </w:r>
          </w:p>
          <w:p w:rsidR="002D3F00" w:rsidRPr="00111347" w:rsidRDefault="002D3F00" w:rsidP="00A9197D">
            <w:pPr>
              <w:spacing w:after="180"/>
              <w:rPr>
                <w:color w:val="000000"/>
                <w:sz w:val="20"/>
                <w:szCs w:val="20"/>
                <w:lang w:eastAsia="en-GB"/>
              </w:rPr>
            </w:pPr>
            <w:r>
              <w:rPr>
                <w:color w:val="000000"/>
                <w:sz w:val="20"/>
                <w:szCs w:val="20"/>
                <w:lang w:eastAsia="en-GB"/>
              </w:rPr>
              <w:t>Acute Leukaemia</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Prof Barbara Bain</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Leukaemia cases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463"/>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Prof Wendy Barclay</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Pandemic Flu</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41"/>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Nesrina Imami</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Vaccination</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lang w:val="da-DK"/>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Mike Osborn</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Lower GI disease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lang w:val="da-DK"/>
              </w:rPr>
            </w:pPr>
          </w:p>
        </w:tc>
      </w:tr>
      <w:tr w:rsidR="002D3F00" w:rsidRPr="00A119B8" w:rsidTr="00CF1BDD">
        <w:trPr>
          <w:trHeight w:val="601"/>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Prof Karim Meeran</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Pituitary</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Nesrina Imami</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HIV infection</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465"/>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Prof Margaret Callan</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Immune therapies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447"/>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Graham Cooke</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Mycobacterial disease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497"/>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Amin Rahemtulla</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Plasma cell myeloma</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bl>
    <w:p w:rsidR="00A9197D" w:rsidRDefault="00A9197D">
      <w: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6626"/>
      </w:tblGrid>
      <w:tr w:rsidR="00A9197D" w:rsidRPr="00D516DB" w:rsidTr="00EB489F">
        <w:trPr>
          <w:trHeight w:val="827"/>
          <w:tblHeader/>
        </w:trPr>
        <w:tc>
          <w:tcPr>
            <w:tcW w:w="2660" w:type="dxa"/>
            <w:tcBorders>
              <w:top w:val="single" w:sz="12" w:space="0" w:color="000000"/>
              <w:left w:val="single" w:sz="12" w:space="0" w:color="000000"/>
              <w:bottom w:val="single" w:sz="12" w:space="0" w:color="000000"/>
              <w:right w:val="single" w:sz="12" w:space="0" w:color="000000"/>
            </w:tcBorders>
            <w:shd w:val="clear" w:color="auto" w:fill="262626" w:themeFill="text1" w:themeFillTint="D9"/>
            <w:vAlign w:val="center"/>
          </w:tcPr>
          <w:p w:rsidR="00A9197D" w:rsidRPr="00EB489F" w:rsidRDefault="00A9197D" w:rsidP="00A9197D">
            <w:pPr>
              <w:pStyle w:val="SOLEtable"/>
              <w:rPr>
                <w:b/>
                <w:color w:val="FFFFFF" w:themeColor="background1"/>
                <w:sz w:val="22"/>
                <w:szCs w:val="22"/>
              </w:rPr>
            </w:pPr>
            <w:r w:rsidRPr="00EB489F">
              <w:rPr>
                <w:b/>
                <w:color w:val="FFFFFF" w:themeColor="background1"/>
                <w:sz w:val="22"/>
                <w:szCs w:val="22"/>
              </w:rPr>
              <w:lastRenderedPageBreak/>
              <w:t xml:space="preserve">Lecturer and </w:t>
            </w:r>
            <w:r w:rsidR="00EB489F">
              <w:rPr>
                <w:b/>
                <w:color w:val="FFFFFF" w:themeColor="background1"/>
                <w:sz w:val="22"/>
                <w:szCs w:val="22"/>
              </w:rPr>
              <w:br/>
            </w:r>
            <w:r w:rsidRPr="00EB489F">
              <w:rPr>
                <w:b/>
                <w:color w:val="FFFFFF" w:themeColor="background1"/>
                <w:sz w:val="22"/>
                <w:szCs w:val="22"/>
              </w:rPr>
              <w:t>Lecture Title</w:t>
            </w:r>
          </w:p>
        </w:tc>
        <w:tc>
          <w:tcPr>
            <w:tcW w:w="6626" w:type="dxa"/>
            <w:tcBorders>
              <w:top w:val="single" w:sz="12" w:space="0" w:color="000000"/>
              <w:left w:val="single" w:sz="12" w:space="0" w:color="000000"/>
              <w:bottom w:val="single" w:sz="12" w:space="0" w:color="000000"/>
              <w:right w:val="single" w:sz="12" w:space="0" w:color="000000"/>
            </w:tcBorders>
            <w:shd w:val="clear" w:color="auto" w:fill="262626" w:themeFill="text1" w:themeFillTint="D9"/>
            <w:vAlign w:val="center"/>
          </w:tcPr>
          <w:p w:rsidR="00A9197D" w:rsidRPr="00EB489F" w:rsidRDefault="00A9197D" w:rsidP="00A9197D">
            <w:pPr>
              <w:pStyle w:val="SOLEtable"/>
              <w:rPr>
                <w:b/>
                <w:color w:val="FFFFFF" w:themeColor="background1"/>
                <w:sz w:val="22"/>
                <w:szCs w:val="22"/>
              </w:rPr>
            </w:pPr>
            <w:r w:rsidRPr="00EB489F">
              <w:rPr>
                <w:b/>
                <w:color w:val="FFFFFF" w:themeColor="background1"/>
                <w:sz w:val="22"/>
                <w:szCs w:val="22"/>
              </w:rPr>
              <w:t>Please use this box for additional constructive feedback.</w:t>
            </w:r>
          </w:p>
        </w:tc>
      </w:tr>
      <w:tr w:rsidR="002D3F00" w:rsidRPr="00A119B8" w:rsidTr="00CF1BDD">
        <w:trPr>
          <w:trHeight w:val="533"/>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Prof Margaret Callan</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Case studies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541"/>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Peter Kelleher</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Case studies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535"/>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Nesrina Imami</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Case studies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543"/>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Keith Gould</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Case studies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551"/>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Robert Goldin</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Liver disease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Mary Thompson</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Gynaecological pathology</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A9197D" w:rsidRPr="00A119B8" w:rsidTr="00A27C09">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A9197D" w:rsidRDefault="00A9197D" w:rsidP="00A9197D">
            <w:pPr>
              <w:tabs>
                <w:tab w:val="left" w:pos="3686"/>
              </w:tabs>
              <w:spacing w:after="180"/>
              <w:rPr>
                <w:color w:val="000000"/>
                <w:sz w:val="20"/>
                <w:szCs w:val="20"/>
                <w:lang w:eastAsia="en-GB"/>
              </w:rPr>
            </w:pPr>
            <w:r>
              <w:rPr>
                <w:color w:val="000000"/>
                <w:sz w:val="20"/>
                <w:szCs w:val="20"/>
                <w:lang w:eastAsia="en-GB"/>
              </w:rPr>
              <w:t>Prof Margaret Callan</w:t>
            </w:r>
          </w:p>
          <w:p w:rsidR="00A9197D" w:rsidRPr="00FF6512" w:rsidRDefault="00A9197D" w:rsidP="00A9197D">
            <w:pPr>
              <w:tabs>
                <w:tab w:val="left" w:pos="3686"/>
              </w:tabs>
              <w:spacing w:after="180"/>
              <w:rPr>
                <w:color w:val="000000"/>
                <w:sz w:val="20"/>
                <w:szCs w:val="20"/>
                <w:lang w:eastAsia="en-GB"/>
              </w:rPr>
            </w:pPr>
            <w:r>
              <w:rPr>
                <w:color w:val="000000"/>
                <w:sz w:val="20"/>
                <w:szCs w:val="20"/>
                <w:lang w:eastAsia="en-GB"/>
              </w:rPr>
              <w:t>Malabsorption</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A9197D" w:rsidRPr="00A119B8" w:rsidRDefault="00A9197D" w:rsidP="00A9197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Tim Orchard</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Malabsorption</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Marjorie Walker</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Malabsorption</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Prof Margaret Callan</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Immunology quiz</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2D3F00" w:rsidP="00A9197D">
            <w:pPr>
              <w:tabs>
                <w:tab w:val="left" w:pos="3686"/>
              </w:tabs>
              <w:spacing w:after="180"/>
              <w:rPr>
                <w:color w:val="000000"/>
                <w:sz w:val="20"/>
                <w:szCs w:val="20"/>
                <w:lang w:eastAsia="en-GB"/>
              </w:rPr>
            </w:pPr>
            <w:r>
              <w:rPr>
                <w:color w:val="000000"/>
                <w:sz w:val="20"/>
                <w:szCs w:val="20"/>
                <w:lang w:eastAsia="en-GB"/>
              </w:rPr>
              <w:t>Dr Peter Kelleher</w:t>
            </w:r>
          </w:p>
          <w:p w:rsidR="002D3F00" w:rsidRPr="00FF6512" w:rsidRDefault="002D3F00" w:rsidP="00A9197D">
            <w:pPr>
              <w:tabs>
                <w:tab w:val="left" w:pos="3686"/>
              </w:tabs>
              <w:spacing w:after="180"/>
              <w:rPr>
                <w:color w:val="000000"/>
                <w:sz w:val="20"/>
                <w:szCs w:val="20"/>
                <w:lang w:eastAsia="en-GB"/>
              </w:rPr>
            </w:pPr>
            <w:r>
              <w:rPr>
                <w:color w:val="000000"/>
                <w:sz w:val="20"/>
                <w:szCs w:val="20"/>
                <w:lang w:eastAsia="en-GB"/>
              </w:rPr>
              <w:t>Immunology quiz</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r w:rsidR="002D3F00" w:rsidRPr="00A119B8" w:rsidTr="00CF1BDD">
        <w:trPr>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2D3F00" w:rsidRDefault="009E0B3B" w:rsidP="00A9197D">
            <w:pPr>
              <w:tabs>
                <w:tab w:val="left" w:pos="3686"/>
              </w:tabs>
              <w:spacing w:after="180"/>
              <w:rPr>
                <w:color w:val="000000"/>
                <w:sz w:val="20"/>
                <w:szCs w:val="20"/>
                <w:lang w:eastAsia="en-GB"/>
              </w:rPr>
            </w:pPr>
            <w:r>
              <w:rPr>
                <w:color w:val="000000"/>
                <w:sz w:val="20"/>
                <w:szCs w:val="20"/>
                <w:lang w:eastAsia="en-GB"/>
              </w:rPr>
              <w:t>Dr Hugo Donaldson</w:t>
            </w:r>
          </w:p>
          <w:p w:rsidR="002D3F00" w:rsidRPr="00FF6512" w:rsidRDefault="009E0B3B" w:rsidP="00A9197D">
            <w:pPr>
              <w:tabs>
                <w:tab w:val="left" w:pos="3686"/>
              </w:tabs>
              <w:spacing w:after="180"/>
              <w:rPr>
                <w:color w:val="000000"/>
                <w:sz w:val="20"/>
                <w:szCs w:val="20"/>
                <w:lang w:eastAsia="en-GB"/>
              </w:rPr>
            </w:pPr>
            <w:r>
              <w:rPr>
                <w:color w:val="000000"/>
                <w:sz w:val="20"/>
                <w:szCs w:val="20"/>
                <w:lang w:eastAsia="en-GB"/>
              </w:rPr>
              <w:t>Urinary tract</w:t>
            </w:r>
            <w:r w:rsidR="002D3F00">
              <w:rPr>
                <w:color w:val="000000"/>
                <w:sz w:val="20"/>
                <w:szCs w:val="20"/>
                <w:lang w:eastAsia="en-GB"/>
              </w:rPr>
              <w:t xml:space="preserve"> infections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2D3F00" w:rsidRPr="00A119B8" w:rsidRDefault="002D3F00" w:rsidP="00CF1BDD">
            <w:pPr>
              <w:pStyle w:val="SOLEtable"/>
              <w:rPr>
                <w:sz w:val="22"/>
                <w:szCs w:val="22"/>
              </w:rPr>
            </w:pPr>
          </w:p>
        </w:tc>
      </w:tr>
    </w:tbl>
    <w:p w:rsidR="00D60628" w:rsidRDefault="00CF1BDD">
      <w:pPr>
        <w:rPr>
          <w:rFonts w:eastAsia="Calibri"/>
          <w:b/>
          <w:bCs/>
          <w:caps/>
          <w:sz w:val="26"/>
          <w:szCs w:val="26"/>
          <w:u w:val="single"/>
        </w:rPr>
      </w:pPr>
      <w:r>
        <w:br w:type="textWrapping" w:clear="all"/>
      </w:r>
      <w:r w:rsidR="00C35408" w:rsidRPr="00A119B8">
        <w:br w:type="page"/>
      </w:r>
    </w:p>
    <w:tbl>
      <w:tblPr>
        <w:tblpPr w:leftFromText="180" w:rightFromText="180" w:vertAnchor="text" w:horzAnchor="margin" w:tblpXSpec="center" w:tblpY="-549"/>
        <w:tblW w:w="9747" w:type="dxa"/>
        <w:tblLayout w:type="fixed"/>
        <w:tblLook w:val="04A0"/>
      </w:tblPr>
      <w:tblGrid>
        <w:gridCol w:w="1384"/>
        <w:gridCol w:w="567"/>
        <w:gridCol w:w="7796"/>
      </w:tblGrid>
      <w:tr w:rsidR="00D60628" w:rsidRPr="001C4A38" w:rsidTr="00C11590">
        <w:trPr>
          <w:trHeight w:val="428"/>
        </w:trPr>
        <w:tc>
          <w:tcPr>
            <w:tcW w:w="9747" w:type="dxa"/>
            <w:gridSpan w:val="3"/>
            <w:tcBorders>
              <w:top w:val="nil"/>
              <w:left w:val="nil"/>
              <w:bottom w:val="nil"/>
              <w:right w:val="nil"/>
            </w:tcBorders>
            <w:shd w:val="clear" w:color="auto" w:fill="auto"/>
            <w:noWrap/>
            <w:hideMark/>
          </w:tcPr>
          <w:p w:rsidR="00D60628" w:rsidRPr="00184AF0" w:rsidRDefault="00184AF0" w:rsidP="00184AF0">
            <w:pPr>
              <w:pStyle w:val="Style1"/>
              <w:rPr>
                <w:bCs/>
                <w:caps/>
                <w:color w:val="000000"/>
                <w:sz w:val="28"/>
                <w:szCs w:val="28"/>
                <w:lang w:eastAsia="en-GB"/>
              </w:rPr>
            </w:pPr>
            <w:bookmarkStart w:id="2" w:name="_Toc328663871"/>
            <w:r w:rsidRPr="00184AF0">
              <w:rPr>
                <w:bCs/>
                <w:caps/>
                <w:color w:val="000000"/>
                <w:sz w:val="28"/>
                <w:szCs w:val="28"/>
                <w:lang w:eastAsia="en-GB"/>
              </w:rPr>
              <w:lastRenderedPageBreak/>
              <w:t>Timetable Week</w:t>
            </w:r>
            <w:r w:rsidR="00CF1BDD" w:rsidRPr="00184AF0">
              <w:rPr>
                <w:bCs/>
                <w:caps/>
                <w:color w:val="000000"/>
                <w:sz w:val="28"/>
                <w:szCs w:val="28"/>
                <w:lang w:eastAsia="en-GB"/>
              </w:rPr>
              <w:t xml:space="preserve"> 2</w:t>
            </w:r>
            <w:bookmarkEnd w:id="2"/>
          </w:p>
        </w:tc>
      </w:tr>
      <w:tr w:rsidR="00C11590" w:rsidRPr="001C4A38" w:rsidTr="00C11590">
        <w:trPr>
          <w:trHeight w:val="532"/>
        </w:trPr>
        <w:tc>
          <w:tcPr>
            <w:tcW w:w="9747" w:type="dxa"/>
            <w:gridSpan w:val="3"/>
            <w:tcBorders>
              <w:top w:val="nil"/>
              <w:left w:val="nil"/>
              <w:bottom w:val="nil"/>
              <w:right w:val="nil"/>
            </w:tcBorders>
            <w:shd w:val="clear" w:color="auto" w:fill="auto"/>
            <w:noWrap/>
            <w:hideMark/>
          </w:tcPr>
          <w:p w:rsidR="00C11590" w:rsidRPr="001C4A38" w:rsidRDefault="00C11590" w:rsidP="00184AF0">
            <w:pPr>
              <w:jc w:val="center"/>
              <w:rPr>
                <w:color w:val="000000"/>
                <w:lang w:eastAsia="en-GB"/>
              </w:rPr>
            </w:pPr>
            <w:r>
              <w:rPr>
                <w:bCs/>
                <w:color w:val="000000"/>
                <w:sz w:val="28"/>
                <w:szCs w:val="28"/>
                <w:lang w:eastAsia="en-GB"/>
              </w:rPr>
              <w:t xml:space="preserve">All sessions are at the </w:t>
            </w:r>
            <w:r w:rsidRPr="00CF1BDD">
              <w:rPr>
                <w:bCs/>
                <w:color w:val="000000"/>
                <w:sz w:val="28"/>
                <w:szCs w:val="28"/>
                <w:lang w:eastAsia="en-GB"/>
              </w:rPr>
              <w:t>Charing Cross Campus</w:t>
            </w:r>
          </w:p>
        </w:tc>
      </w:tr>
      <w:tr w:rsidR="00C11590" w:rsidRPr="001C4A38" w:rsidTr="00C11590">
        <w:trPr>
          <w:trHeight w:val="352"/>
        </w:trPr>
        <w:tc>
          <w:tcPr>
            <w:tcW w:w="9747" w:type="dxa"/>
            <w:gridSpan w:val="3"/>
            <w:tcBorders>
              <w:top w:val="nil"/>
              <w:left w:val="nil"/>
              <w:bottom w:val="single" w:sz="4" w:space="0" w:color="auto"/>
              <w:right w:val="nil"/>
            </w:tcBorders>
            <w:shd w:val="clear" w:color="auto" w:fill="auto"/>
            <w:noWrap/>
            <w:hideMark/>
          </w:tcPr>
          <w:p w:rsidR="00C11590" w:rsidRPr="001C4A38" w:rsidRDefault="00C11590" w:rsidP="00D60628">
            <w:pPr>
              <w:rPr>
                <w:color w:val="000000"/>
                <w:sz w:val="20"/>
                <w:szCs w:val="20"/>
                <w:lang w:eastAsia="en-GB"/>
              </w:rPr>
            </w:pPr>
            <w:r w:rsidRPr="00C11590">
              <w:rPr>
                <w:b/>
                <w:color w:val="000000"/>
                <w:sz w:val="20"/>
                <w:szCs w:val="20"/>
                <w:lang w:eastAsia="en-GB"/>
              </w:rPr>
              <w:t>Monday 9th July</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60628" w:rsidRPr="00C11590" w:rsidRDefault="00D60628" w:rsidP="00D60628">
            <w:pPr>
              <w:jc w:val="right"/>
              <w:rPr>
                <w:color w:val="000000"/>
                <w:sz w:val="20"/>
                <w:szCs w:val="20"/>
                <w:lang w:eastAsia="en-GB"/>
              </w:rPr>
            </w:pPr>
            <w:r w:rsidRPr="00C11590">
              <w:rPr>
                <w:color w:val="000000"/>
                <w:sz w:val="20"/>
                <w:szCs w:val="20"/>
                <w:lang w:eastAsia="en-GB"/>
              </w:rPr>
              <w:t>9.00-10.00</w:t>
            </w:r>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Ha</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rPr>
                <w:color w:val="000000"/>
                <w:sz w:val="20"/>
                <w:szCs w:val="20"/>
                <w:lang w:eastAsia="en-GB"/>
              </w:rPr>
            </w:pPr>
            <w:r w:rsidRPr="00C11590">
              <w:rPr>
                <w:color w:val="000000"/>
                <w:sz w:val="20"/>
                <w:szCs w:val="20"/>
                <w:lang w:eastAsia="en-GB"/>
              </w:rPr>
              <w:t>Introduction to leukaemia and CML  (Dr. Donald Macdonald)</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10:00-11:00</w:t>
            </w:r>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Ha</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rPr>
                <w:color w:val="000000"/>
                <w:sz w:val="20"/>
                <w:szCs w:val="20"/>
                <w:lang w:eastAsia="en-GB"/>
              </w:rPr>
            </w:pPr>
            <w:r w:rsidRPr="00C11590">
              <w:rPr>
                <w:color w:val="000000"/>
                <w:sz w:val="20"/>
                <w:szCs w:val="20"/>
                <w:lang w:eastAsia="en-GB"/>
              </w:rPr>
              <w:t>Myeloproliferative disorders (Dr Saad Abdalla)</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11.00-11.15</w:t>
            </w:r>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rPr>
                <w:color w:val="000000"/>
                <w:sz w:val="20"/>
                <w:szCs w:val="20"/>
                <w:lang w:eastAsia="en-GB"/>
              </w:rPr>
            </w:pPr>
            <w:r w:rsidRPr="00C11590">
              <w:rPr>
                <w:color w:val="000000"/>
                <w:sz w:val="20"/>
                <w:szCs w:val="20"/>
                <w:lang w:eastAsia="en-GB"/>
              </w:rPr>
              <w:t>BREAK</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11.15-12.15</w:t>
            </w:r>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Ha</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rPr>
                <w:color w:val="000000"/>
                <w:sz w:val="20"/>
                <w:szCs w:val="20"/>
                <w:lang w:eastAsia="en-GB"/>
              </w:rPr>
            </w:pPr>
            <w:r w:rsidRPr="00C11590">
              <w:rPr>
                <w:color w:val="000000"/>
                <w:sz w:val="20"/>
                <w:szCs w:val="20"/>
                <w:lang w:eastAsia="en-GB"/>
              </w:rPr>
              <w:t>Myelodysplastic syndromes/Bone marrow failure (Dr Francis Matthey)</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12.15-13.15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LUNCH</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13.15-14.15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Ha</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rPr>
                <w:color w:val="000000"/>
                <w:sz w:val="20"/>
                <w:szCs w:val="20"/>
                <w:lang w:eastAsia="en-GB"/>
              </w:rPr>
            </w:pPr>
            <w:r w:rsidRPr="00C11590">
              <w:rPr>
                <w:color w:val="000000"/>
                <w:sz w:val="20"/>
                <w:szCs w:val="20"/>
                <w:lang w:eastAsia="en-GB"/>
              </w:rPr>
              <w:t>Acute leukaemia (Prof Barbara Bain)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14.15-15.15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Ha</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rPr>
                <w:color w:val="000000"/>
                <w:sz w:val="20"/>
                <w:szCs w:val="20"/>
                <w:lang w:eastAsia="en-GB"/>
              </w:rPr>
            </w:pPr>
            <w:r w:rsidRPr="00C11590">
              <w:rPr>
                <w:color w:val="000000"/>
                <w:sz w:val="20"/>
                <w:szCs w:val="20"/>
                <w:lang w:eastAsia="en-GB"/>
              </w:rPr>
              <w:t>Interactive leukaemia cases (Prof Barbara Bain)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15.15-15.30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BREAK</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15.30-16.15</w:t>
            </w:r>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CP</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Adrenal (Prof Karim Meeran)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16.15-17.00</w:t>
            </w:r>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CP</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Forensics (Dr Sue Paterson)</w:t>
            </w:r>
          </w:p>
        </w:tc>
      </w:tr>
      <w:tr w:rsidR="00D60628" w:rsidRPr="001C4A38" w:rsidTr="00C11590">
        <w:trPr>
          <w:trHeight w:val="280"/>
        </w:trPr>
        <w:tc>
          <w:tcPr>
            <w:tcW w:w="1384" w:type="dxa"/>
            <w:tcBorders>
              <w:top w:val="nil"/>
              <w:left w:val="nil"/>
              <w:bottom w:val="nil"/>
              <w:right w:val="nil"/>
            </w:tcBorders>
            <w:shd w:val="clear" w:color="auto" w:fill="auto"/>
            <w:noWrap/>
            <w:hideMark/>
          </w:tcPr>
          <w:p w:rsidR="00D60628" w:rsidRPr="001C4A38" w:rsidRDefault="00D60628" w:rsidP="00D60628">
            <w:pPr>
              <w:jc w:val="right"/>
              <w:rPr>
                <w:color w:val="000000"/>
                <w:sz w:val="20"/>
                <w:szCs w:val="20"/>
                <w:lang w:eastAsia="en-GB"/>
              </w:rPr>
            </w:pPr>
          </w:p>
        </w:tc>
        <w:tc>
          <w:tcPr>
            <w:tcW w:w="567" w:type="dxa"/>
            <w:tcBorders>
              <w:top w:val="nil"/>
              <w:left w:val="nil"/>
              <w:bottom w:val="nil"/>
              <w:right w:val="nil"/>
            </w:tcBorders>
            <w:shd w:val="clear" w:color="auto" w:fill="auto"/>
            <w:noWrap/>
            <w:hideMark/>
          </w:tcPr>
          <w:p w:rsidR="00D60628" w:rsidRPr="001C4A38" w:rsidRDefault="00D60628" w:rsidP="00D60628">
            <w:pPr>
              <w:jc w:val="center"/>
              <w:rPr>
                <w:color w:val="000000"/>
                <w:sz w:val="20"/>
                <w:szCs w:val="20"/>
                <w:lang w:eastAsia="en-GB"/>
              </w:rPr>
            </w:pPr>
          </w:p>
        </w:tc>
        <w:tc>
          <w:tcPr>
            <w:tcW w:w="7796" w:type="dxa"/>
            <w:tcBorders>
              <w:top w:val="nil"/>
              <w:left w:val="nil"/>
              <w:bottom w:val="nil"/>
              <w:right w:val="nil"/>
            </w:tcBorders>
            <w:shd w:val="clear" w:color="auto" w:fill="auto"/>
            <w:hideMark/>
          </w:tcPr>
          <w:p w:rsidR="00D60628" w:rsidRPr="001C4A38" w:rsidRDefault="00D60628" w:rsidP="00D60628">
            <w:pPr>
              <w:rPr>
                <w:color w:val="000000"/>
                <w:sz w:val="20"/>
                <w:szCs w:val="20"/>
                <w:lang w:eastAsia="en-GB"/>
              </w:rPr>
            </w:pPr>
          </w:p>
        </w:tc>
      </w:tr>
      <w:tr w:rsidR="00C11590" w:rsidRPr="001C4A38" w:rsidTr="00C11590">
        <w:trPr>
          <w:trHeight w:val="280"/>
        </w:trPr>
        <w:tc>
          <w:tcPr>
            <w:tcW w:w="9747" w:type="dxa"/>
            <w:gridSpan w:val="3"/>
            <w:tcBorders>
              <w:top w:val="nil"/>
              <w:left w:val="nil"/>
              <w:bottom w:val="single" w:sz="4" w:space="0" w:color="auto"/>
              <w:right w:val="nil"/>
            </w:tcBorders>
            <w:shd w:val="clear" w:color="auto" w:fill="auto"/>
            <w:noWrap/>
            <w:hideMark/>
          </w:tcPr>
          <w:p w:rsidR="00C11590" w:rsidRPr="001C4A38" w:rsidRDefault="00C11590" w:rsidP="00D60628">
            <w:pPr>
              <w:rPr>
                <w:color w:val="000000"/>
                <w:sz w:val="20"/>
                <w:szCs w:val="20"/>
                <w:lang w:eastAsia="en-GB"/>
              </w:rPr>
            </w:pPr>
            <w:r w:rsidRPr="00C11590">
              <w:rPr>
                <w:b/>
                <w:color w:val="000000"/>
                <w:sz w:val="20"/>
                <w:szCs w:val="20"/>
                <w:lang w:eastAsia="en-GB"/>
              </w:rPr>
              <w:t>Tuesday 10th July</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9.00-10.00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Mi</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rPr>
                <w:color w:val="000000"/>
                <w:sz w:val="20"/>
                <w:szCs w:val="20"/>
                <w:lang w:eastAsia="en-GB"/>
              </w:rPr>
            </w:pPr>
            <w:r w:rsidRPr="00C11590">
              <w:rPr>
                <w:color w:val="000000"/>
                <w:sz w:val="20"/>
                <w:szCs w:val="20"/>
                <w:lang w:eastAsia="en-GB"/>
              </w:rPr>
              <w:t>Respiratory tract infections (Dr Rishi Dhillon)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60628" w:rsidRPr="00C11590" w:rsidRDefault="00D60628" w:rsidP="00D60628">
            <w:pPr>
              <w:jc w:val="right"/>
              <w:rPr>
                <w:color w:val="000000"/>
                <w:sz w:val="20"/>
                <w:szCs w:val="20"/>
                <w:lang w:eastAsia="en-GB"/>
              </w:rPr>
            </w:pPr>
            <w:bookmarkStart w:id="3" w:name="RANGE!A73"/>
            <w:r w:rsidRPr="00C11590">
              <w:rPr>
                <w:color w:val="000000"/>
                <w:sz w:val="20"/>
                <w:szCs w:val="20"/>
                <w:lang w:eastAsia="en-GB"/>
              </w:rPr>
              <w:t>10.00-11.00</w:t>
            </w:r>
            <w:bookmarkEnd w:id="3"/>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Mi</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rPr>
                <w:color w:val="000000"/>
                <w:sz w:val="20"/>
                <w:szCs w:val="20"/>
                <w:lang w:eastAsia="en-GB"/>
              </w:rPr>
            </w:pPr>
            <w:r w:rsidRPr="00C11590">
              <w:rPr>
                <w:color w:val="000000"/>
                <w:sz w:val="20"/>
                <w:szCs w:val="20"/>
                <w:lang w:eastAsia="en-GB"/>
              </w:rPr>
              <w:t>Mycobacterial diseases (Dr Graham Cooke)</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11.00-11.15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BREAK</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60628" w:rsidRPr="00C11590" w:rsidRDefault="00D60628" w:rsidP="00D60628">
            <w:pPr>
              <w:jc w:val="right"/>
              <w:rPr>
                <w:color w:val="000000"/>
                <w:sz w:val="20"/>
                <w:szCs w:val="20"/>
                <w:lang w:eastAsia="en-GB"/>
              </w:rPr>
            </w:pPr>
            <w:bookmarkStart w:id="4" w:name="RANGE!A75"/>
            <w:r w:rsidRPr="00C11590">
              <w:rPr>
                <w:color w:val="000000"/>
                <w:sz w:val="20"/>
                <w:szCs w:val="20"/>
                <w:lang w:eastAsia="en-GB"/>
              </w:rPr>
              <w:t>11.15-12.15</w:t>
            </w:r>
            <w:bookmarkEnd w:id="4"/>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Mi</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C11590" w:rsidRDefault="00D60628" w:rsidP="00D60628">
            <w:pPr>
              <w:rPr>
                <w:color w:val="000000"/>
                <w:sz w:val="20"/>
                <w:szCs w:val="20"/>
                <w:lang w:eastAsia="en-GB"/>
              </w:rPr>
            </w:pPr>
            <w:r w:rsidRPr="00C11590">
              <w:rPr>
                <w:color w:val="000000"/>
                <w:sz w:val="20"/>
                <w:szCs w:val="20"/>
                <w:lang w:eastAsia="en-GB"/>
              </w:rPr>
              <w:t>Pandemic Flu (Prof Wendy Barclay)</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12.15-13.15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LUNCH</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13.15-14.15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Im</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Vaccination (Dr Nesrina Imami)</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14.15-15.15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Hi</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Lower Gastrointestinal disease  (Dr Mike Osborn)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15.15-15.30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BREAK</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C11590" w:rsidRDefault="00D60628" w:rsidP="00D60628">
            <w:pPr>
              <w:jc w:val="right"/>
              <w:rPr>
                <w:color w:val="000000"/>
                <w:sz w:val="20"/>
                <w:szCs w:val="20"/>
                <w:lang w:eastAsia="en-GB"/>
              </w:rPr>
            </w:pPr>
            <w:r w:rsidRPr="00C11590">
              <w:rPr>
                <w:color w:val="000000"/>
                <w:sz w:val="20"/>
                <w:szCs w:val="20"/>
                <w:lang w:eastAsia="en-GB"/>
              </w:rPr>
              <w:t>15.30-16.30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jc w:val="center"/>
              <w:rPr>
                <w:color w:val="000000"/>
                <w:sz w:val="20"/>
                <w:szCs w:val="20"/>
                <w:lang w:eastAsia="en-GB"/>
              </w:rPr>
            </w:pPr>
            <w:r w:rsidRPr="00C11590">
              <w:rPr>
                <w:color w:val="000000"/>
                <w:sz w:val="20"/>
                <w:szCs w:val="20"/>
                <w:lang w:eastAsia="en-GB"/>
              </w:rPr>
              <w:t>Ha</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C11590" w:rsidRDefault="00D60628" w:rsidP="00D60628">
            <w:pPr>
              <w:rPr>
                <w:color w:val="000000"/>
                <w:sz w:val="20"/>
                <w:szCs w:val="20"/>
                <w:lang w:eastAsia="en-GB"/>
              </w:rPr>
            </w:pPr>
            <w:r w:rsidRPr="00C11590">
              <w:rPr>
                <w:color w:val="000000"/>
                <w:sz w:val="20"/>
                <w:szCs w:val="20"/>
                <w:lang w:eastAsia="en-GB"/>
              </w:rPr>
              <w:t>Haematology of systemic disease (Dr Donald Macdonald)</w:t>
            </w:r>
          </w:p>
        </w:tc>
      </w:tr>
      <w:tr w:rsidR="00D60628" w:rsidRPr="001C4A38" w:rsidTr="00C11590">
        <w:trPr>
          <w:trHeight w:val="280"/>
        </w:trPr>
        <w:tc>
          <w:tcPr>
            <w:tcW w:w="1384" w:type="dxa"/>
            <w:tcBorders>
              <w:top w:val="nil"/>
              <w:left w:val="nil"/>
              <w:bottom w:val="nil"/>
              <w:right w:val="nil"/>
            </w:tcBorders>
            <w:shd w:val="clear" w:color="auto" w:fill="auto"/>
            <w:noWrap/>
            <w:hideMark/>
          </w:tcPr>
          <w:p w:rsidR="00D60628" w:rsidRPr="001C4A38" w:rsidRDefault="00D60628" w:rsidP="00D60628">
            <w:pPr>
              <w:rPr>
                <w:color w:val="000000"/>
                <w:sz w:val="20"/>
                <w:szCs w:val="20"/>
                <w:lang w:eastAsia="en-GB"/>
              </w:rPr>
            </w:pPr>
          </w:p>
        </w:tc>
        <w:tc>
          <w:tcPr>
            <w:tcW w:w="567" w:type="dxa"/>
            <w:tcBorders>
              <w:top w:val="nil"/>
              <w:left w:val="nil"/>
              <w:bottom w:val="nil"/>
              <w:right w:val="nil"/>
            </w:tcBorders>
            <w:shd w:val="clear" w:color="auto" w:fill="auto"/>
            <w:noWrap/>
            <w:hideMark/>
          </w:tcPr>
          <w:p w:rsidR="00D60628" w:rsidRPr="001C4A38" w:rsidRDefault="00D60628" w:rsidP="00D60628">
            <w:pPr>
              <w:jc w:val="center"/>
              <w:rPr>
                <w:color w:val="000000"/>
                <w:sz w:val="20"/>
                <w:szCs w:val="20"/>
                <w:lang w:eastAsia="en-GB"/>
              </w:rPr>
            </w:pPr>
          </w:p>
        </w:tc>
        <w:tc>
          <w:tcPr>
            <w:tcW w:w="7796" w:type="dxa"/>
            <w:tcBorders>
              <w:top w:val="nil"/>
              <w:left w:val="nil"/>
              <w:bottom w:val="nil"/>
              <w:right w:val="nil"/>
            </w:tcBorders>
            <w:shd w:val="clear" w:color="auto" w:fill="auto"/>
            <w:noWrap/>
            <w:hideMark/>
          </w:tcPr>
          <w:p w:rsidR="00D60628" w:rsidRPr="001C4A38" w:rsidRDefault="00D60628" w:rsidP="00D60628">
            <w:pPr>
              <w:rPr>
                <w:color w:val="000000"/>
                <w:sz w:val="20"/>
                <w:szCs w:val="20"/>
                <w:lang w:eastAsia="en-GB"/>
              </w:rPr>
            </w:pPr>
          </w:p>
        </w:tc>
      </w:tr>
      <w:tr w:rsidR="00D60628" w:rsidRPr="001C4A38" w:rsidTr="00C11590">
        <w:trPr>
          <w:trHeight w:val="280"/>
        </w:trPr>
        <w:tc>
          <w:tcPr>
            <w:tcW w:w="9747" w:type="dxa"/>
            <w:gridSpan w:val="3"/>
            <w:tcBorders>
              <w:top w:val="nil"/>
              <w:left w:val="nil"/>
              <w:bottom w:val="single" w:sz="4" w:space="0" w:color="auto"/>
              <w:right w:val="nil"/>
            </w:tcBorders>
            <w:shd w:val="clear" w:color="auto" w:fill="auto"/>
            <w:noWrap/>
            <w:hideMark/>
          </w:tcPr>
          <w:p w:rsidR="00D60628" w:rsidRPr="00C11590" w:rsidRDefault="00D60628" w:rsidP="00D60628">
            <w:pPr>
              <w:rPr>
                <w:b/>
                <w:color w:val="000000"/>
                <w:sz w:val="20"/>
                <w:szCs w:val="20"/>
                <w:lang w:eastAsia="en-GB"/>
              </w:rPr>
            </w:pPr>
            <w:r w:rsidRPr="00C11590">
              <w:rPr>
                <w:b/>
                <w:color w:val="000000"/>
                <w:sz w:val="20"/>
                <w:szCs w:val="20"/>
                <w:lang w:eastAsia="en-GB"/>
              </w:rPr>
              <w:t>Wednesday 11th July</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9.00-10.00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CP</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Pituitary (Prof Karim Meeran)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10.00-11.00</w:t>
            </w:r>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Im</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1C4A38" w:rsidRDefault="00D60628" w:rsidP="00D60628">
            <w:pPr>
              <w:rPr>
                <w:color w:val="000000"/>
                <w:sz w:val="20"/>
                <w:szCs w:val="20"/>
                <w:lang w:eastAsia="en-GB"/>
              </w:rPr>
            </w:pPr>
            <w:r w:rsidRPr="001C4A38">
              <w:rPr>
                <w:color w:val="000000"/>
                <w:sz w:val="20"/>
                <w:szCs w:val="20"/>
                <w:lang w:eastAsia="en-GB"/>
              </w:rPr>
              <w:t xml:space="preserve">HIV Infection (Dr Nesrina Imami) </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11.00-11.15</w:t>
            </w:r>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1C4A38" w:rsidRDefault="00D60628" w:rsidP="00D60628">
            <w:pPr>
              <w:rPr>
                <w:color w:val="000000"/>
                <w:sz w:val="20"/>
                <w:szCs w:val="20"/>
                <w:lang w:eastAsia="en-GB"/>
              </w:rPr>
            </w:pPr>
            <w:r w:rsidRPr="001C4A38">
              <w:rPr>
                <w:color w:val="000000"/>
                <w:sz w:val="20"/>
                <w:szCs w:val="20"/>
                <w:lang w:eastAsia="en-GB"/>
              </w:rPr>
              <w:t>BREAK</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11.15-12.15</w:t>
            </w:r>
          </w:p>
        </w:tc>
        <w:tc>
          <w:tcPr>
            <w:tcW w:w="567" w:type="dxa"/>
            <w:tcBorders>
              <w:top w:val="single" w:sz="4" w:space="0" w:color="auto"/>
              <w:left w:val="nil"/>
              <w:bottom w:val="single" w:sz="4" w:space="0" w:color="auto"/>
              <w:right w:val="single" w:sz="4" w:space="0" w:color="auto"/>
            </w:tcBorders>
            <w:shd w:val="clear" w:color="auto" w:fill="auto"/>
            <w:noWrap/>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Im</w:t>
            </w:r>
          </w:p>
        </w:tc>
        <w:tc>
          <w:tcPr>
            <w:tcW w:w="7796" w:type="dxa"/>
            <w:tcBorders>
              <w:top w:val="single" w:sz="4" w:space="0" w:color="auto"/>
              <w:left w:val="nil"/>
              <w:bottom w:val="single" w:sz="4" w:space="0" w:color="auto"/>
              <w:right w:val="single" w:sz="4" w:space="0" w:color="auto"/>
            </w:tcBorders>
            <w:shd w:val="clear" w:color="auto" w:fill="auto"/>
            <w:noWrap/>
            <w:hideMark/>
          </w:tcPr>
          <w:p w:rsidR="00D60628" w:rsidRPr="001C4A38" w:rsidRDefault="00D60628" w:rsidP="00D60628">
            <w:pPr>
              <w:rPr>
                <w:color w:val="000000"/>
                <w:sz w:val="20"/>
                <w:szCs w:val="20"/>
                <w:lang w:eastAsia="en-GB"/>
              </w:rPr>
            </w:pPr>
            <w:r w:rsidRPr="001C4A38">
              <w:rPr>
                <w:color w:val="000000"/>
                <w:sz w:val="20"/>
                <w:szCs w:val="20"/>
                <w:lang w:eastAsia="en-GB"/>
              </w:rPr>
              <w:t>Immune therapies (Prof Margaret Callan)</w:t>
            </w:r>
          </w:p>
        </w:tc>
      </w:tr>
      <w:tr w:rsidR="00D60628" w:rsidRPr="001C4A38" w:rsidTr="00C11590">
        <w:trPr>
          <w:trHeight w:val="280"/>
        </w:trPr>
        <w:tc>
          <w:tcPr>
            <w:tcW w:w="1384" w:type="dxa"/>
            <w:tcBorders>
              <w:top w:val="nil"/>
              <w:left w:val="nil"/>
              <w:bottom w:val="nil"/>
              <w:right w:val="nil"/>
            </w:tcBorders>
            <w:shd w:val="clear" w:color="auto" w:fill="auto"/>
            <w:noWrap/>
            <w:hideMark/>
          </w:tcPr>
          <w:p w:rsidR="00D60628" w:rsidRPr="001C4A38" w:rsidRDefault="00D60628" w:rsidP="00D60628">
            <w:pPr>
              <w:rPr>
                <w:color w:val="000000"/>
                <w:sz w:val="20"/>
                <w:szCs w:val="20"/>
                <w:lang w:eastAsia="en-GB"/>
              </w:rPr>
            </w:pPr>
          </w:p>
        </w:tc>
        <w:tc>
          <w:tcPr>
            <w:tcW w:w="567" w:type="dxa"/>
            <w:tcBorders>
              <w:top w:val="nil"/>
              <w:left w:val="nil"/>
              <w:bottom w:val="nil"/>
              <w:right w:val="nil"/>
            </w:tcBorders>
            <w:shd w:val="clear" w:color="auto" w:fill="auto"/>
            <w:noWrap/>
            <w:hideMark/>
          </w:tcPr>
          <w:p w:rsidR="00D60628" w:rsidRPr="001C4A38" w:rsidRDefault="00D60628" w:rsidP="00D60628">
            <w:pPr>
              <w:jc w:val="center"/>
              <w:rPr>
                <w:color w:val="000000"/>
                <w:sz w:val="20"/>
                <w:szCs w:val="20"/>
                <w:lang w:eastAsia="en-GB"/>
              </w:rPr>
            </w:pPr>
          </w:p>
        </w:tc>
        <w:tc>
          <w:tcPr>
            <w:tcW w:w="7796" w:type="dxa"/>
            <w:tcBorders>
              <w:top w:val="nil"/>
              <w:left w:val="nil"/>
              <w:bottom w:val="nil"/>
              <w:right w:val="nil"/>
            </w:tcBorders>
            <w:shd w:val="clear" w:color="auto" w:fill="auto"/>
            <w:noWrap/>
            <w:hideMark/>
          </w:tcPr>
          <w:p w:rsidR="00D60628" w:rsidRPr="001C4A38" w:rsidRDefault="00D60628" w:rsidP="00D60628">
            <w:pPr>
              <w:rPr>
                <w:color w:val="000000"/>
                <w:sz w:val="20"/>
                <w:szCs w:val="20"/>
                <w:lang w:eastAsia="en-GB"/>
              </w:rPr>
            </w:pPr>
          </w:p>
        </w:tc>
      </w:tr>
      <w:tr w:rsidR="00C11590" w:rsidRPr="001C4A38" w:rsidTr="00C11590">
        <w:trPr>
          <w:trHeight w:val="280"/>
        </w:trPr>
        <w:tc>
          <w:tcPr>
            <w:tcW w:w="9747" w:type="dxa"/>
            <w:gridSpan w:val="3"/>
            <w:tcBorders>
              <w:top w:val="nil"/>
              <w:left w:val="nil"/>
              <w:bottom w:val="single" w:sz="4" w:space="0" w:color="auto"/>
              <w:right w:val="nil"/>
            </w:tcBorders>
            <w:shd w:val="clear" w:color="auto" w:fill="auto"/>
            <w:noWrap/>
            <w:hideMark/>
          </w:tcPr>
          <w:p w:rsidR="00C11590" w:rsidRPr="001C4A38" w:rsidRDefault="00C11590" w:rsidP="00D60628">
            <w:pPr>
              <w:rPr>
                <w:color w:val="000000"/>
                <w:sz w:val="20"/>
                <w:szCs w:val="20"/>
                <w:lang w:eastAsia="en-GB"/>
              </w:rPr>
            </w:pPr>
            <w:r w:rsidRPr="00C11590">
              <w:rPr>
                <w:b/>
                <w:color w:val="000000"/>
                <w:sz w:val="20"/>
                <w:szCs w:val="20"/>
                <w:lang w:eastAsia="en-GB"/>
              </w:rPr>
              <w:t>Thursday 12th July</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9.00-10.00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Mi</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Antimicrobial agents I (Dr Annette Jepson)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10.00-11.00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Mi</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Antimicrobial agents II (Dr Annette Jepson)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11.00-11.15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BREAK</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11.15-12.15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Ha</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Plasma Cell Myeloma &amp; video (Dr Amin Rahemtulla)</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12.15-13.15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LUNCH</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13.15-15.15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Im</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Case Studies in Immunology (Dr Keith Gould)</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15.15-15.30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BREAK</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15.30-16.30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Hi</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Liver and biliary disease (Dr Robert Goldin )</w:t>
            </w:r>
          </w:p>
        </w:tc>
      </w:tr>
      <w:tr w:rsidR="00D60628" w:rsidRPr="001C4A38" w:rsidTr="00C11590">
        <w:trPr>
          <w:trHeight w:val="280"/>
        </w:trPr>
        <w:tc>
          <w:tcPr>
            <w:tcW w:w="1384" w:type="dxa"/>
            <w:tcBorders>
              <w:top w:val="nil"/>
              <w:left w:val="nil"/>
              <w:bottom w:val="nil"/>
              <w:right w:val="nil"/>
            </w:tcBorders>
            <w:shd w:val="clear" w:color="auto" w:fill="auto"/>
            <w:noWrap/>
            <w:hideMark/>
          </w:tcPr>
          <w:p w:rsidR="00D60628" w:rsidRPr="001C4A38" w:rsidRDefault="00D60628" w:rsidP="00D60628">
            <w:pPr>
              <w:rPr>
                <w:color w:val="000000"/>
                <w:sz w:val="20"/>
                <w:szCs w:val="20"/>
                <w:lang w:eastAsia="en-GB"/>
              </w:rPr>
            </w:pPr>
          </w:p>
        </w:tc>
        <w:tc>
          <w:tcPr>
            <w:tcW w:w="567" w:type="dxa"/>
            <w:tcBorders>
              <w:top w:val="nil"/>
              <w:left w:val="nil"/>
              <w:bottom w:val="nil"/>
              <w:right w:val="nil"/>
            </w:tcBorders>
            <w:shd w:val="clear" w:color="auto" w:fill="auto"/>
            <w:noWrap/>
            <w:hideMark/>
          </w:tcPr>
          <w:p w:rsidR="00D60628" w:rsidRPr="001C4A38" w:rsidRDefault="00D60628" w:rsidP="00D60628">
            <w:pPr>
              <w:jc w:val="center"/>
              <w:rPr>
                <w:color w:val="000000"/>
                <w:sz w:val="20"/>
                <w:szCs w:val="20"/>
                <w:lang w:eastAsia="en-GB"/>
              </w:rPr>
            </w:pPr>
          </w:p>
        </w:tc>
        <w:tc>
          <w:tcPr>
            <w:tcW w:w="7796" w:type="dxa"/>
            <w:tcBorders>
              <w:top w:val="nil"/>
              <w:left w:val="nil"/>
              <w:bottom w:val="nil"/>
              <w:right w:val="nil"/>
            </w:tcBorders>
            <w:shd w:val="clear" w:color="auto" w:fill="auto"/>
            <w:noWrap/>
            <w:hideMark/>
          </w:tcPr>
          <w:p w:rsidR="00D60628" w:rsidRPr="001C4A38" w:rsidRDefault="00D60628" w:rsidP="00D60628">
            <w:pPr>
              <w:rPr>
                <w:color w:val="000000"/>
                <w:sz w:val="20"/>
                <w:szCs w:val="20"/>
                <w:lang w:eastAsia="en-GB"/>
              </w:rPr>
            </w:pPr>
          </w:p>
        </w:tc>
      </w:tr>
      <w:tr w:rsidR="00C11590" w:rsidRPr="001C4A38" w:rsidTr="00C11590">
        <w:trPr>
          <w:trHeight w:val="280"/>
        </w:trPr>
        <w:tc>
          <w:tcPr>
            <w:tcW w:w="9747" w:type="dxa"/>
            <w:gridSpan w:val="3"/>
            <w:tcBorders>
              <w:top w:val="nil"/>
              <w:left w:val="nil"/>
              <w:bottom w:val="single" w:sz="4" w:space="0" w:color="auto"/>
              <w:right w:val="nil"/>
            </w:tcBorders>
            <w:shd w:val="clear" w:color="auto" w:fill="auto"/>
            <w:noWrap/>
            <w:hideMark/>
          </w:tcPr>
          <w:p w:rsidR="00C11590" w:rsidRPr="001C4A38" w:rsidRDefault="00C11590" w:rsidP="00D60628">
            <w:pPr>
              <w:rPr>
                <w:color w:val="000000"/>
                <w:sz w:val="20"/>
                <w:szCs w:val="20"/>
                <w:lang w:eastAsia="en-GB"/>
              </w:rPr>
            </w:pPr>
            <w:r w:rsidRPr="00C11590">
              <w:rPr>
                <w:b/>
                <w:color w:val="000000"/>
                <w:sz w:val="20"/>
                <w:szCs w:val="20"/>
                <w:lang w:eastAsia="en-GB"/>
              </w:rPr>
              <w:t>Friday 13th July</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bookmarkStart w:id="5" w:name="RANGE!A99"/>
            <w:r w:rsidRPr="001C4A38">
              <w:rPr>
                <w:color w:val="000000"/>
                <w:sz w:val="20"/>
                <w:szCs w:val="20"/>
                <w:lang w:eastAsia="en-GB"/>
              </w:rPr>
              <w:t>9.00-10.00</w:t>
            </w:r>
            <w:bookmarkEnd w:id="5"/>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Mi</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Viral Infections in Pregnancy (Dr Lila Paraskevopoulou/Dr H Donaldson)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10.00-11.00</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Hi</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Gynaecological pathology (Dr Mary Thompson)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11.00-11.15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BREAK</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bookmarkStart w:id="6" w:name="RANGE!A102"/>
            <w:r w:rsidRPr="001C4A38">
              <w:rPr>
                <w:color w:val="000000"/>
                <w:sz w:val="20"/>
                <w:szCs w:val="20"/>
                <w:lang w:eastAsia="en-GB"/>
              </w:rPr>
              <w:t>11.15-12.45</w:t>
            </w:r>
            <w:bookmarkEnd w:id="6"/>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Im</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Malabsorption CPC (Prof Margaret Callan, Dr Marjorie Walker, Dr Tim Orchard)</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12.45-13.45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LUNCH</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bookmarkStart w:id="7" w:name="RANGE!A104"/>
            <w:r w:rsidRPr="001C4A38">
              <w:rPr>
                <w:color w:val="000000"/>
                <w:sz w:val="20"/>
                <w:szCs w:val="20"/>
                <w:lang w:eastAsia="en-GB"/>
              </w:rPr>
              <w:t>13.45-15.00</w:t>
            </w:r>
            <w:bookmarkEnd w:id="7"/>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Im</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Immunology Revision Quiz (Prof Margaret Callan)</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r w:rsidRPr="001C4A38">
              <w:rPr>
                <w:color w:val="000000"/>
                <w:sz w:val="20"/>
                <w:szCs w:val="20"/>
                <w:lang w:eastAsia="en-GB"/>
              </w:rPr>
              <w:t>15.00-15.15</w:t>
            </w:r>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 </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rPr>
                <w:color w:val="000000"/>
                <w:sz w:val="20"/>
                <w:szCs w:val="20"/>
                <w:lang w:eastAsia="en-GB"/>
              </w:rPr>
            </w:pPr>
            <w:r w:rsidRPr="001C4A38">
              <w:rPr>
                <w:color w:val="000000"/>
                <w:sz w:val="20"/>
                <w:szCs w:val="20"/>
                <w:lang w:eastAsia="en-GB"/>
              </w:rPr>
              <w:t>BREAK</w:t>
            </w:r>
          </w:p>
        </w:tc>
      </w:tr>
      <w:tr w:rsidR="00D60628" w:rsidRPr="001C4A38" w:rsidTr="00C11590">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60628" w:rsidRPr="001C4A38" w:rsidRDefault="00D60628" w:rsidP="00D60628">
            <w:pPr>
              <w:jc w:val="right"/>
              <w:rPr>
                <w:color w:val="000000"/>
                <w:sz w:val="20"/>
                <w:szCs w:val="20"/>
                <w:lang w:eastAsia="en-GB"/>
              </w:rPr>
            </w:pPr>
            <w:bookmarkStart w:id="8" w:name="RANGE!A106"/>
            <w:r w:rsidRPr="001C4A38">
              <w:rPr>
                <w:color w:val="000000"/>
                <w:sz w:val="20"/>
                <w:szCs w:val="20"/>
                <w:lang w:eastAsia="en-GB"/>
              </w:rPr>
              <w:t>15.15-16.15</w:t>
            </w:r>
            <w:bookmarkEnd w:id="8"/>
          </w:p>
        </w:tc>
        <w:tc>
          <w:tcPr>
            <w:tcW w:w="567" w:type="dxa"/>
            <w:tcBorders>
              <w:top w:val="single" w:sz="4" w:space="0" w:color="auto"/>
              <w:left w:val="nil"/>
              <w:bottom w:val="single" w:sz="4" w:space="0" w:color="auto"/>
              <w:right w:val="single" w:sz="4" w:space="0" w:color="auto"/>
            </w:tcBorders>
            <w:shd w:val="clear" w:color="auto" w:fill="auto"/>
            <w:hideMark/>
          </w:tcPr>
          <w:p w:rsidR="00D60628" w:rsidRPr="001C4A38" w:rsidRDefault="00D60628" w:rsidP="00D60628">
            <w:pPr>
              <w:jc w:val="center"/>
              <w:rPr>
                <w:color w:val="000000"/>
                <w:sz w:val="20"/>
                <w:szCs w:val="20"/>
                <w:lang w:eastAsia="en-GB"/>
              </w:rPr>
            </w:pPr>
            <w:r w:rsidRPr="001C4A38">
              <w:rPr>
                <w:color w:val="000000"/>
                <w:sz w:val="20"/>
                <w:szCs w:val="20"/>
                <w:lang w:eastAsia="en-GB"/>
              </w:rPr>
              <w:t>Mi</w:t>
            </w:r>
          </w:p>
        </w:tc>
        <w:tc>
          <w:tcPr>
            <w:tcW w:w="7796" w:type="dxa"/>
            <w:tcBorders>
              <w:top w:val="single" w:sz="4" w:space="0" w:color="auto"/>
              <w:left w:val="nil"/>
              <w:bottom w:val="single" w:sz="4" w:space="0" w:color="auto"/>
              <w:right w:val="single" w:sz="4" w:space="0" w:color="auto"/>
            </w:tcBorders>
            <w:shd w:val="clear" w:color="auto" w:fill="auto"/>
            <w:hideMark/>
          </w:tcPr>
          <w:p w:rsidR="00D60628" w:rsidRPr="001C4A38" w:rsidRDefault="002B2520" w:rsidP="002B2520">
            <w:pPr>
              <w:rPr>
                <w:color w:val="000000"/>
                <w:sz w:val="20"/>
                <w:szCs w:val="20"/>
                <w:lang w:eastAsia="en-GB"/>
              </w:rPr>
            </w:pPr>
            <w:r>
              <w:rPr>
                <w:color w:val="000000"/>
                <w:sz w:val="20"/>
                <w:szCs w:val="20"/>
                <w:lang w:eastAsia="en-GB"/>
              </w:rPr>
              <w:t>Urinary tract</w:t>
            </w:r>
            <w:r w:rsidR="00D60628" w:rsidRPr="001C4A38">
              <w:rPr>
                <w:color w:val="000000"/>
                <w:sz w:val="20"/>
                <w:szCs w:val="20"/>
                <w:lang w:eastAsia="en-GB"/>
              </w:rPr>
              <w:t xml:space="preserve"> infections (Dr </w:t>
            </w:r>
            <w:r>
              <w:rPr>
                <w:color w:val="000000"/>
                <w:sz w:val="20"/>
                <w:szCs w:val="20"/>
                <w:lang w:eastAsia="en-GB"/>
              </w:rPr>
              <w:t>Hugo Donaldson</w:t>
            </w:r>
            <w:r w:rsidR="00D60628" w:rsidRPr="001C4A38">
              <w:rPr>
                <w:color w:val="000000"/>
                <w:sz w:val="20"/>
                <w:szCs w:val="20"/>
                <w:lang w:eastAsia="en-GB"/>
              </w:rPr>
              <w:t>)</w:t>
            </w:r>
          </w:p>
        </w:tc>
      </w:tr>
    </w:tbl>
    <w:p w:rsidR="00451B97" w:rsidRDefault="00D60628" w:rsidP="00D60628">
      <w:pPr>
        <w:pStyle w:val="Style4"/>
      </w:pPr>
      <w:r>
        <w:lastRenderedPageBreak/>
        <w:t xml:space="preserve"> </w:t>
      </w:r>
    </w:p>
    <w:p w:rsidR="00451B97" w:rsidRPr="00A119B8" w:rsidRDefault="00451B97" w:rsidP="00A119B8"/>
    <w:p w:rsidR="00DF69A0" w:rsidRDefault="00DF69A0" w:rsidP="00A119B8">
      <w:pPr>
        <w:pStyle w:val="Style2"/>
        <w:rPr>
          <w:sz w:val="22"/>
          <w:lang w:eastAsia="en-GB"/>
        </w:rPr>
      </w:pPr>
    </w:p>
    <w:p w:rsidR="004A3531" w:rsidRPr="00A119B8" w:rsidRDefault="004A3531" w:rsidP="00A119B8">
      <w:pPr>
        <w:pStyle w:val="Style2"/>
        <w:rPr>
          <w:sz w:val="22"/>
          <w:lang w:eastAsia="en-GB"/>
        </w:rPr>
      </w:pPr>
      <w:r w:rsidRPr="00A119B8">
        <w:rPr>
          <w:sz w:val="22"/>
          <w:lang w:eastAsia="en-GB"/>
        </w:rPr>
        <w:t>CONTACT DETAILS</w:t>
      </w:r>
    </w:p>
    <w:p w:rsidR="00C20737" w:rsidRDefault="00C20737" w:rsidP="00A119B8">
      <w:pPr>
        <w:pStyle w:val="Style2"/>
        <w:rPr>
          <w:sz w:val="22"/>
          <w:lang w:eastAsia="en-GB"/>
        </w:rPr>
      </w:pPr>
    </w:p>
    <w:p w:rsidR="004A3531" w:rsidRPr="00A119B8" w:rsidRDefault="004A3531" w:rsidP="00A119B8">
      <w:pPr>
        <w:pStyle w:val="Style2"/>
        <w:rPr>
          <w:sz w:val="22"/>
          <w:lang w:eastAsia="en-GB"/>
        </w:rPr>
      </w:pPr>
      <w:r w:rsidRPr="00A119B8">
        <w:rPr>
          <w:sz w:val="22"/>
          <w:lang w:eastAsia="en-GB"/>
        </w:rPr>
        <w:t>Theme leaders</w:t>
      </w:r>
    </w:p>
    <w:p w:rsidR="004A3531" w:rsidRPr="00A119B8" w:rsidRDefault="004A3531" w:rsidP="00A119B8">
      <w:pPr>
        <w:rPr>
          <w:lang w:val="fi-FI" w:eastAsia="en-GB"/>
        </w:rPr>
      </w:pPr>
      <w:r w:rsidRPr="00A119B8">
        <w:rPr>
          <w:lang w:val="fi-FI" w:eastAsia="en-GB"/>
        </w:rPr>
        <w:t>Prof Karim Meeran (</w:t>
      </w:r>
      <w:hyperlink r:id="rId14" w:history="1">
        <w:r w:rsidRPr="00A119B8">
          <w:rPr>
            <w:rStyle w:val="Hyperlink"/>
            <w:rFonts w:cs="Arial"/>
            <w:lang w:val="fi-FI" w:eastAsia="en-GB"/>
          </w:rPr>
          <w:t>k.meeran@imperial.ac.uk</w:t>
        </w:r>
      </w:hyperlink>
      <w:r w:rsidRPr="00A119B8">
        <w:rPr>
          <w:lang w:val="fi-FI" w:eastAsia="en-GB"/>
        </w:rPr>
        <w:t>)</w:t>
      </w:r>
    </w:p>
    <w:p w:rsidR="004A3531" w:rsidRPr="00A119B8" w:rsidRDefault="004A3531" w:rsidP="00A119B8">
      <w:pPr>
        <w:rPr>
          <w:lang w:val="sv-SE" w:eastAsia="en-GB"/>
        </w:rPr>
      </w:pPr>
      <w:r w:rsidRPr="00A119B8">
        <w:rPr>
          <w:lang w:val="sv-SE" w:eastAsia="en-GB"/>
        </w:rPr>
        <w:t>Dr Mike Barrett (</w:t>
      </w:r>
      <w:hyperlink r:id="rId15" w:history="1">
        <w:r w:rsidRPr="00A119B8">
          <w:rPr>
            <w:rStyle w:val="Hyperlink"/>
            <w:rFonts w:cs="Arial"/>
            <w:lang w:val="sv-SE" w:eastAsia="en-GB"/>
          </w:rPr>
          <w:t>mike.barrett@imperial.ac.uk</w:t>
        </w:r>
      </w:hyperlink>
      <w:r w:rsidRPr="00A119B8">
        <w:rPr>
          <w:lang w:val="sv-SE" w:eastAsia="en-GB"/>
        </w:rPr>
        <w:t xml:space="preserve">) </w:t>
      </w:r>
    </w:p>
    <w:p w:rsidR="00C20737" w:rsidRDefault="00C20737" w:rsidP="00A119B8">
      <w:pPr>
        <w:pStyle w:val="Style2"/>
        <w:rPr>
          <w:sz w:val="22"/>
          <w:lang w:eastAsia="en-GB"/>
        </w:rPr>
      </w:pPr>
    </w:p>
    <w:p w:rsidR="004A3531" w:rsidRPr="00A119B8" w:rsidRDefault="004A3531" w:rsidP="00A119B8">
      <w:pPr>
        <w:pStyle w:val="Style2"/>
        <w:rPr>
          <w:sz w:val="22"/>
          <w:lang w:eastAsia="en-GB"/>
        </w:rPr>
      </w:pPr>
      <w:r w:rsidRPr="00A119B8">
        <w:rPr>
          <w:sz w:val="22"/>
          <w:lang w:eastAsia="en-GB"/>
        </w:rPr>
        <w:t>Course leaders</w:t>
      </w:r>
    </w:p>
    <w:p w:rsidR="00AF07E3" w:rsidRDefault="00AF07E3" w:rsidP="00A119B8">
      <w:pPr>
        <w:pStyle w:val="NoSpacing"/>
        <w:rPr>
          <w:b/>
          <w:i/>
        </w:rPr>
      </w:pPr>
    </w:p>
    <w:p w:rsidR="004A3531" w:rsidRPr="00CF1BDD" w:rsidRDefault="004A3531" w:rsidP="00A119B8">
      <w:pPr>
        <w:pStyle w:val="NoSpacing"/>
        <w:rPr>
          <w:b/>
          <w:i/>
        </w:rPr>
      </w:pPr>
      <w:r w:rsidRPr="00CF1BDD">
        <w:rPr>
          <w:b/>
          <w:i/>
        </w:rPr>
        <w:t>Chemical pathology</w:t>
      </w:r>
    </w:p>
    <w:p w:rsidR="00AF07E3" w:rsidRPr="00A119B8" w:rsidRDefault="00AF07E3" w:rsidP="00AF07E3">
      <w:pPr>
        <w:rPr>
          <w:lang w:val="fi-FI" w:eastAsia="en-GB"/>
        </w:rPr>
      </w:pPr>
      <w:r w:rsidRPr="00A119B8">
        <w:rPr>
          <w:lang w:val="fi-FI" w:eastAsia="en-GB"/>
        </w:rPr>
        <w:t>Prof Karim Meeran (</w:t>
      </w:r>
      <w:hyperlink r:id="rId16" w:history="1">
        <w:r w:rsidRPr="00A119B8">
          <w:rPr>
            <w:rStyle w:val="Hyperlink"/>
            <w:rFonts w:cs="Arial"/>
            <w:lang w:val="fi-FI" w:eastAsia="en-GB"/>
          </w:rPr>
          <w:t>k.meeran@imperial.ac.uk</w:t>
        </w:r>
      </w:hyperlink>
      <w:r w:rsidRPr="00A119B8">
        <w:rPr>
          <w:lang w:val="fi-FI" w:eastAsia="en-GB"/>
        </w:rPr>
        <w:t>)</w:t>
      </w:r>
    </w:p>
    <w:p w:rsidR="004A3531" w:rsidRPr="00A119B8" w:rsidRDefault="004A3531" w:rsidP="00A119B8">
      <w:pPr>
        <w:pStyle w:val="NoSpacing"/>
        <w:rPr>
          <w:i/>
        </w:rPr>
      </w:pPr>
    </w:p>
    <w:p w:rsidR="004A3531" w:rsidRPr="00CF1BDD" w:rsidRDefault="004A3531" w:rsidP="00A119B8">
      <w:pPr>
        <w:pStyle w:val="NoSpacing"/>
        <w:rPr>
          <w:b/>
        </w:rPr>
      </w:pPr>
      <w:r w:rsidRPr="00CF1BDD">
        <w:rPr>
          <w:b/>
          <w:i/>
        </w:rPr>
        <w:t>Haematology</w:t>
      </w:r>
    </w:p>
    <w:p w:rsidR="004A3531" w:rsidRPr="00A119B8" w:rsidRDefault="004A3531" w:rsidP="00A119B8">
      <w:pPr>
        <w:pStyle w:val="NoSpacing"/>
      </w:pPr>
      <w:r w:rsidRPr="00A119B8">
        <w:t>Dr Donald Macdonald (</w:t>
      </w:r>
      <w:hyperlink r:id="rId17" w:history="1">
        <w:r w:rsidRPr="00A119B8">
          <w:rPr>
            <w:rStyle w:val="Hyperlink"/>
            <w:rFonts w:cs="Arial"/>
          </w:rPr>
          <w:t>d.h.macdonald@imperial.ac.uk</w:t>
        </w:r>
      </w:hyperlink>
      <w:r w:rsidRPr="00A119B8">
        <w:t xml:space="preserve">) </w:t>
      </w:r>
    </w:p>
    <w:p w:rsidR="004A3531" w:rsidRPr="00A119B8" w:rsidRDefault="004A3531" w:rsidP="00A119B8">
      <w:pPr>
        <w:pStyle w:val="NoSpacing"/>
        <w:rPr>
          <w:i/>
        </w:rPr>
      </w:pPr>
    </w:p>
    <w:p w:rsidR="004A3531" w:rsidRPr="00A119B8" w:rsidRDefault="004A3531" w:rsidP="00A119B8">
      <w:pPr>
        <w:rPr>
          <w:lang w:eastAsia="en-GB"/>
        </w:rPr>
      </w:pPr>
      <w:r w:rsidRPr="00A119B8">
        <w:rPr>
          <w:b/>
          <w:i/>
          <w:lang w:eastAsia="en-GB"/>
        </w:rPr>
        <w:t>Histopathology</w:t>
      </w:r>
      <w:r w:rsidRPr="00A119B8">
        <w:rPr>
          <w:lang w:eastAsia="en-GB"/>
        </w:rPr>
        <w:br/>
        <w:t>Dr Alex Rice (</w:t>
      </w:r>
      <w:hyperlink r:id="rId18" w:history="1">
        <w:r w:rsidRPr="00A119B8">
          <w:rPr>
            <w:rStyle w:val="Hyperlink"/>
            <w:rFonts w:cs="Arial"/>
            <w:lang w:eastAsia="en-GB"/>
          </w:rPr>
          <w:t>a.rice@imperial.ac.uk</w:t>
        </w:r>
      </w:hyperlink>
      <w:r w:rsidRPr="00A119B8">
        <w:rPr>
          <w:lang w:eastAsia="en-GB"/>
        </w:rPr>
        <w:t>)</w:t>
      </w:r>
    </w:p>
    <w:p w:rsidR="00C11590" w:rsidRDefault="00C11590" w:rsidP="00A119B8">
      <w:pPr>
        <w:pStyle w:val="NoSpacing"/>
        <w:rPr>
          <w:i/>
        </w:rPr>
      </w:pPr>
    </w:p>
    <w:p w:rsidR="004A3531" w:rsidRPr="00C11590" w:rsidRDefault="004A3531" w:rsidP="00A119B8">
      <w:pPr>
        <w:pStyle w:val="NoSpacing"/>
        <w:rPr>
          <w:b/>
          <w:i/>
        </w:rPr>
      </w:pPr>
      <w:r w:rsidRPr="00C11590">
        <w:rPr>
          <w:b/>
          <w:i/>
        </w:rPr>
        <w:t>Immunology</w:t>
      </w:r>
    </w:p>
    <w:p w:rsidR="004A3531" w:rsidRPr="00A119B8" w:rsidRDefault="004A3531" w:rsidP="00A119B8">
      <w:pPr>
        <w:pStyle w:val="NoSpacing"/>
      </w:pPr>
      <w:r w:rsidRPr="00A119B8">
        <w:t>Prof Margaret Callan (</w:t>
      </w:r>
      <w:hyperlink r:id="rId19" w:history="1">
        <w:r w:rsidRPr="00A119B8">
          <w:rPr>
            <w:rStyle w:val="Hyperlink"/>
            <w:rFonts w:cs="Arial"/>
          </w:rPr>
          <w:t>m.callan@imperial.ac.uk</w:t>
        </w:r>
      </w:hyperlink>
      <w:r w:rsidRPr="00A119B8">
        <w:t>)</w:t>
      </w:r>
    </w:p>
    <w:p w:rsidR="004A3531" w:rsidRPr="00A119B8" w:rsidRDefault="004A3531" w:rsidP="00A119B8">
      <w:pPr>
        <w:pStyle w:val="NoSpacing"/>
        <w:rPr>
          <w:i/>
        </w:rPr>
      </w:pPr>
    </w:p>
    <w:p w:rsidR="004A3531" w:rsidRPr="00CF1BDD" w:rsidRDefault="004A3531" w:rsidP="00A119B8">
      <w:pPr>
        <w:pStyle w:val="NoSpacing"/>
        <w:rPr>
          <w:b/>
          <w:i/>
        </w:rPr>
      </w:pPr>
      <w:r w:rsidRPr="00CF1BDD">
        <w:rPr>
          <w:b/>
          <w:i/>
        </w:rPr>
        <w:t>Microbiology</w:t>
      </w:r>
    </w:p>
    <w:p w:rsidR="004A3531" w:rsidRPr="00A119B8" w:rsidRDefault="00C11590" w:rsidP="00A119B8">
      <w:pPr>
        <w:pStyle w:val="NoSpacing"/>
      </w:pPr>
      <w:r>
        <w:t>Dr Hugo Donaldson (</w:t>
      </w:r>
      <w:hyperlink r:id="rId20" w:history="1">
        <w:r w:rsidRPr="00B55C09">
          <w:rPr>
            <w:rStyle w:val="Hyperlink"/>
            <w:rFonts w:cs="Arial"/>
          </w:rPr>
          <w:t>h.donaldson@imperial.ac.uk</w:t>
        </w:r>
      </w:hyperlink>
      <w:r>
        <w:t>)</w:t>
      </w:r>
    </w:p>
    <w:p w:rsidR="00C20737" w:rsidRDefault="00C20737" w:rsidP="00A119B8">
      <w:pPr>
        <w:pStyle w:val="Style2"/>
        <w:rPr>
          <w:sz w:val="22"/>
          <w:lang w:eastAsia="en-GB"/>
        </w:rPr>
      </w:pPr>
    </w:p>
    <w:p w:rsidR="004A3531" w:rsidRPr="00A119B8" w:rsidRDefault="004A3531" w:rsidP="00A119B8">
      <w:pPr>
        <w:pStyle w:val="Style2"/>
        <w:rPr>
          <w:sz w:val="22"/>
          <w:lang w:eastAsia="en-GB"/>
        </w:rPr>
      </w:pPr>
      <w:r w:rsidRPr="00A119B8">
        <w:rPr>
          <w:sz w:val="22"/>
          <w:lang w:eastAsia="en-GB"/>
        </w:rPr>
        <w:t>Course administration</w:t>
      </w:r>
    </w:p>
    <w:p w:rsidR="004A3531" w:rsidRPr="00A119B8" w:rsidRDefault="004A3531" w:rsidP="00A119B8">
      <w:pPr>
        <w:rPr>
          <w:lang w:eastAsia="en-GB"/>
        </w:rPr>
      </w:pPr>
      <w:r w:rsidRPr="00A119B8">
        <w:rPr>
          <w:lang w:eastAsia="en-GB"/>
        </w:rPr>
        <w:t>Mr</w:t>
      </w:r>
      <w:r w:rsidR="00D60628">
        <w:rPr>
          <w:lang w:eastAsia="en-GB"/>
        </w:rPr>
        <w:t>s Chandra Tambimuttu</w:t>
      </w:r>
      <w:r w:rsidRPr="00A119B8">
        <w:rPr>
          <w:lang w:eastAsia="en-GB"/>
        </w:rPr>
        <w:t xml:space="preserve"> (</w:t>
      </w:r>
      <w:hyperlink r:id="rId21" w:history="1">
        <w:r w:rsidR="00D60628" w:rsidRPr="0032553B">
          <w:rPr>
            <w:rStyle w:val="Hyperlink"/>
            <w:rFonts w:cs="Arial"/>
            <w:lang w:eastAsia="en-GB"/>
          </w:rPr>
          <w:t>c.tambimuttu@imperial.ac.uk</w:t>
        </w:r>
      </w:hyperlink>
      <w:r w:rsidRPr="00A119B8">
        <w:rPr>
          <w:lang w:eastAsia="en-GB"/>
        </w:rPr>
        <w:t>)</w:t>
      </w:r>
    </w:p>
    <w:p w:rsidR="004A3531" w:rsidRPr="00A119B8" w:rsidRDefault="004A3531" w:rsidP="00A119B8">
      <w:pPr>
        <w:rPr>
          <w:b/>
          <w:lang w:eastAsia="en-GB"/>
        </w:rPr>
      </w:pPr>
    </w:p>
    <w:p w:rsidR="00C35408" w:rsidRDefault="004A3531" w:rsidP="00A119B8">
      <w:pPr>
        <w:rPr>
          <w:b/>
          <w:lang w:eastAsia="en-GB"/>
        </w:rPr>
      </w:pPr>
      <w:r w:rsidRPr="00A119B8">
        <w:rPr>
          <w:b/>
          <w:lang w:eastAsia="en-GB"/>
        </w:rPr>
        <w:t>Please use the discussion board for any questions wherever possible, rather than emailing staff directly.</w:t>
      </w:r>
    </w:p>
    <w:p w:rsidR="002341CC" w:rsidRPr="00A119B8" w:rsidRDefault="002341CC" w:rsidP="00A119B8">
      <w:pPr>
        <w:rPr>
          <w:b/>
          <w:lang w:eastAsia="en-GB"/>
        </w:rPr>
      </w:pPr>
    </w:p>
    <w:p w:rsidR="00035BB9" w:rsidRDefault="00035BB9" w:rsidP="00C20737">
      <w:pPr>
        <w:pStyle w:val="Style4"/>
        <w:sectPr w:rsidR="00035BB9" w:rsidSect="00C11590">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pgNumType w:fmt="lowerRoman"/>
          <w:cols w:space="708"/>
          <w:docGrid w:linePitch="360"/>
        </w:sectPr>
      </w:pPr>
      <w:bookmarkStart w:id="9" w:name="_Toc297294318"/>
    </w:p>
    <w:p w:rsidR="004A3531" w:rsidRPr="00451B97" w:rsidRDefault="00A568BE" w:rsidP="00C20737">
      <w:pPr>
        <w:pStyle w:val="Style4"/>
      </w:pPr>
      <w:bookmarkStart w:id="10" w:name="_Toc328663872"/>
      <w:r>
        <w:lastRenderedPageBreak/>
        <w:t>Handouts for Individual Lectures</w:t>
      </w:r>
      <w:bookmarkEnd w:id="9"/>
      <w:bookmarkEnd w:id="10"/>
    </w:p>
    <w:p w:rsidR="00C35408" w:rsidRPr="00A119B8" w:rsidRDefault="00C35408" w:rsidP="00A119B8">
      <w:pPr>
        <w:rPr>
          <w:b/>
          <w:lang w:eastAsia="en-GB"/>
        </w:rPr>
      </w:pPr>
    </w:p>
    <w:p w:rsidR="00C35408" w:rsidRPr="00A119B8" w:rsidRDefault="00C35408" w:rsidP="00A119B8">
      <w:pPr>
        <w:rPr>
          <w:lang w:eastAsia="en-GB"/>
        </w:rPr>
      </w:pPr>
      <w:r w:rsidRPr="00A119B8">
        <w:rPr>
          <w:lang w:eastAsia="en-GB"/>
        </w:rPr>
        <w:t>These are shown in the order of presentation as known at the time of going to press, and cont</w:t>
      </w:r>
      <w:r w:rsidR="002F6366" w:rsidRPr="00A119B8">
        <w:rPr>
          <w:lang w:eastAsia="en-GB"/>
        </w:rPr>
        <w:t>inu</w:t>
      </w:r>
      <w:r w:rsidR="002B0FC1">
        <w:rPr>
          <w:lang w:eastAsia="en-GB"/>
        </w:rPr>
        <w:t>es</w:t>
      </w:r>
      <w:r w:rsidR="002F6366" w:rsidRPr="00A119B8">
        <w:rPr>
          <w:lang w:eastAsia="en-GB"/>
        </w:rPr>
        <w:t xml:space="preserve"> the page numbering from </w:t>
      </w:r>
      <w:r w:rsidR="002B0FC1">
        <w:rPr>
          <w:lang w:eastAsia="en-GB"/>
        </w:rPr>
        <w:t xml:space="preserve">Week 1, </w:t>
      </w:r>
      <w:r w:rsidR="002F6366" w:rsidRPr="00A119B8">
        <w:rPr>
          <w:lang w:eastAsia="en-GB"/>
        </w:rPr>
        <w:t>V</w:t>
      </w:r>
      <w:r w:rsidRPr="00A119B8">
        <w:rPr>
          <w:lang w:eastAsia="en-GB"/>
        </w:rPr>
        <w:t>olume 1 of the Course Guide.</w:t>
      </w:r>
    </w:p>
    <w:p w:rsidR="00C35408" w:rsidRPr="00A119B8" w:rsidRDefault="00C35408" w:rsidP="00A119B8">
      <w:pPr>
        <w:rPr>
          <w:b/>
          <w:lang w:eastAsia="en-GB"/>
        </w:rPr>
      </w:pPr>
    </w:p>
    <w:p w:rsidR="00C35408" w:rsidRPr="00A119B8" w:rsidRDefault="00C35408" w:rsidP="00A119B8">
      <w:pPr>
        <w:rPr>
          <w:b/>
          <w:lang w:eastAsia="en-GB"/>
        </w:rPr>
      </w:pPr>
    </w:p>
    <w:p w:rsidR="00035BB9" w:rsidRDefault="00035BB9">
      <w:pPr>
        <w:rPr>
          <w:rFonts w:eastAsia="Calibri"/>
          <w:b/>
          <w:bCs/>
          <w:caps/>
          <w:sz w:val="26"/>
          <w:szCs w:val="26"/>
          <w:u w:val="single"/>
        </w:rPr>
      </w:pPr>
      <w:r>
        <w:br w:type="page"/>
      </w:r>
    </w:p>
    <w:p w:rsidR="00FB1542" w:rsidRDefault="00A568BE" w:rsidP="00FB1542">
      <w:pPr>
        <w:pStyle w:val="Style4"/>
      </w:pPr>
      <w:bookmarkStart w:id="11" w:name="_Toc328663873"/>
      <w:r>
        <w:lastRenderedPageBreak/>
        <w:t>Introduction to LEukaemia</w:t>
      </w:r>
      <w:bookmarkEnd w:id="11"/>
    </w:p>
    <w:p w:rsidR="00FB1542" w:rsidRDefault="00FB1542" w:rsidP="00FB1542">
      <w:pPr>
        <w:jc w:val="center"/>
        <w:rPr>
          <w:sz w:val="24"/>
          <w:szCs w:val="24"/>
        </w:rPr>
      </w:pPr>
      <w:r>
        <w:rPr>
          <w:sz w:val="24"/>
          <w:szCs w:val="24"/>
        </w:rPr>
        <w:t>Dr Donald Macdonald</w:t>
      </w:r>
    </w:p>
    <w:p w:rsidR="00FB1542" w:rsidRPr="005F7CB4" w:rsidRDefault="00FB1542" w:rsidP="00FB1542">
      <w:pPr>
        <w:jc w:val="both"/>
        <w:rPr>
          <w:b/>
        </w:rPr>
      </w:pPr>
      <w:r w:rsidRPr="005F7CB4">
        <w:rPr>
          <w:b/>
        </w:rPr>
        <w:t>Learning Objectives</w:t>
      </w:r>
    </w:p>
    <w:p w:rsidR="00FB1542" w:rsidRPr="005F7CB4" w:rsidRDefault="00FB1542" w:rsidP="00FB1542">
      <w:pPr>
        <w:ind w:left="360"/>
        <w:jc w:val="both"/>
      </w:pPr>
    </w:p>
    <w:p w:rsidR="00FB1542" w:rsidRPr="005F7CB4" w:rsidRDefault="00FB1542" w:rsidP="00814D9D">
      <w:pPr>
        <w:numPr>
          <w:ilvl w:val="0"/>
          <w:numId w:val="19"/>
        </w:numPr>
        <w:jc w:val="both"/>
      </w:pPr>
      <w:r w:rsidRPr="005F7CB4">
        <w:t>To list the main cell types in peripheral blood cell and their precursor cells found in the bone marrow</w:t>
      </w:r>
    </w:p>
    <w:p w:rsidR="00FB1542" w:rsidRPr="005F7CB4" w:rsidRDefault="00FB1542" w:rsidP="00814D9D">
      <w:pPr>
        <w:numPr>
          <w:ilvl w:val="0"/>
          <w:numId w:val="19"/>
        </w:numPr>
        <w:jc w:val="both"/>
      </w:pPr>
      <w:r w:rsidRPr="005F7CB4">
        <w:t>To describe in simple terms the basic principles of normal haematopoiesis and understand how haematopoiesis is disturbed in haematological cancers</w:t>
      </w:r>
    </w:p>
    <w:p w:rsidR="00FB1542" w:rsidRPr="005F7CB4" w:rsidRDefault="00FB1542" w:rsidP="00814D9D">
      <w:pPr>
        <w:numPr>
          <w:ilvl w:val="0"/>
          <w:numId w:val="19"/>
        </w:numPr>
        <w:jc w:val="both"/>
      </w:pPr>
      <w:r w:rsidRPr="005F7CB4">
        <w:t>To describe the main types of genetic damage which gives rise to leukaemia or lymphoma and understand the distinction between the following:</w:t>
      </w:r>
    </w:p>
    <w:p w:rsidR="00FB1542" w:rsidRPr="005F7CB4" w:rsidRDefault="00FB1542" w:rsidP="00814D9D">
      <w:pPr>
        <w:numPr>
          <w:ilvl w:val="1"/>
          <w:numId w:val="19"/>
        </w:numPr>
        <w:jc w:val="both"/>
      </w:pPr>
      <w:r w:rsidRPr="005F7CB4">
        <w:t xml:space="preserve">chromosomal translocations creating a novel fusion gene </w:t>
      </w:r>
    </w:p>
    <w:p w:rsidR="00FB1542" w:rsidRPr="005F7CB4" w:rsidRDefault="00FB1542" w:rsidP="00814D9D">
      <w:pPr>
        <w:numPr>
          <w:ilvl w:val="1"/>
          <w:numId w:val="19"/>
        </w:numPr>
        <w:jc w:val="both"/>
      </w:pPr>
      <w:r w:rsidRPr="005F7CB4">
        <w:t>chromosomal translocation de-regulating a proto-oncogene</w:t>
      </w:r>
    </w:p>
    <w:p w:rsidR="00FB1542" w:rsidRPr="005F7CB4" w:rsidRDefault="00FB1542" w:rsidP="00814D9D">
      <w:pPr>
        <w:numPr>
          <w:ilvl w:val="1"/>
          <w:numId w:val="19"/>
        </w:numPr>
        <w:jc w:val="both"/>
      </w:pPr>
      <w:r w:rsidRPr="005F7CB4">
        <w:t>point mutations</w:t>
      </w:r>
    </w:p>
    <w:p w:rsidR="00FB1542" w:rsidRPr="005F7CB4" w:rsidRDefault="00FB1542" w:rsidP="00FB1542">
      <w:pPr>
        <w:jc w:val="both"/>
      </w:pPr>
    </w:p>
    <w:p w:rsidR="00FB1542" w:rsidRPr="005F7CB4" w:rsidRDefault="00FB1542" w:rsidP="00FB1542">
      <w:pPr>
        <w:jc w:val="both"/>
        <w:rPr>
          <w:b/>
        </w:rPr>
      </w:pPr>
      <w:r w:rsidRPr="005F7CB4">
        <w:rPr>
          <w:b/>
        </w:rPr>
        <w:t>Introduction</w:t>
      </w:r>
    </w:p>
    <w:p w:rsidR="00FB1542" w:rsidRPr="005F7CB4" w:rsidRDefault="00FB1542" w:rsidP="00FB1542">
      <w:pPr>
        <w:jc w:val="both"/>
        <w:rPr>
          <w:b/>
        </w:rPr>
      </w:pPr>
    </w:p>
    <w:p w:rsidR="00FB1542" w:rsidRPr="005F7CB4" w:rsidRDefault="00FB1542" w:rsidP="005F7CB4">
      <w:r w:rsidRPr="005F7CB4">
        <w:t>Throughout the pathology course you will have a series of lectures on haematological cancers; conditions such as multiple myeloma, acute myeloid leukaemia, chronic lymphocytic leukaemia, lymphoma, myelodysplasia, myeloproliferative disorders etc. In these lectures you will learn disease specific pathology and clinical features, however they will be better understood if you are aware of basic principles underlying the pathogenesis of all these diseases. Most importantly you should be clear about the following key features.</w:t>
      </w:r>
    </w:p>
    <w:p w:rsidR="00FB1542" w:rsidRPr="005F7CB4" w:rsidRDefault="00FB1542" w:rsidP="005F7CB4"/>
    <w:p w:rsidR="00FB1542" w:rsidRPr="005F7CB4" w:rsidRDefault="00FB1542" w:rsidP="00814D9D">
      <w:pPr>
        <w:numPr>
          <w:ilvl w:val="0"/>
          <w:numId w:val="20"/>
        </w:numPr>
      </w:pPr>
      <w:r w:rsidRPr="005F7CB4">
        <w:t>These are clonal disorders, and the malignant cells seen in the bone marrow, blood, lymph-node or other sites are the progeny of a single transformed lympho-haemopoietic stem cell.  Leukaemias and lymphomas are examples of cancer albeit often liquid tumours in contrast to solid tumours such as breast, lung or colon cancer. You should consider the bone marrow and blood as an example of a dispersed/liquid organ in contrast to solid organs such as brain liver and kidney.</w:t>
      </w:r>
    </w:p>
    <w:p w:rsidR="00FB1542" w:rsidRPr="005F7CB4" w:rsidRDefault="00FB1542" w:rsidP="005F7CB4">
      <w:pPr>
        <w:ind w:left="360"/>
      </w:pPr>
    </w:p>
    <w:p w:rsidR="00FB1542" w:rsidRPr="005F7CB4" w:rsidRDefault="00FB1542" w:rsidP="00814D9D">
      <w:pPr>
        <w:numPr>
          <w:ilvl w:val="0"/>
          <w:numId w:val="20"/>
        </w:numPr>
      </w:pPr>
      <w:r w:rsidRPr="005F7CB4">
        <w:t xml:space="preserve">The stem cell is transformed due to acquired genetic damage (there may in rare cases be a background of inherited predisposition to cancer such as a defect in DNA repair enzymes)  </w:t>
      </w:r>
    </w:p>
    <w:p w:rsidR="00FB1542" w:rsidRPr="005F7CB4" w:rsidRDefault="00FB1542" w:rsidP="005F7CB4"/>
    <w:p w:rsidR="00FB1542" w:rsidRPr="005F7CB4" w:rsidRDefault="00FB1542" w:rsidP="00814D9D">
      <w:pPr>
        <w:numPr>
          <w:ilvl w:val="0"/>
          <w:numId w:val="20"/>
        </w:numPr>
      </w:pPr>
      <w:r w:rsidRPr="005F7CB4">
        <w:t>The cancer causing mutation(s) may affect one or more of the following processes; cell proliferation, cell differentiation (the process of developing from an immature lympho-haemopoietic stem cell to a mature end cell such as erythrocyte, neutrophil, or plasma cell) or apoptosis/cell survival (the process whereby cells undergo programmed cell death)</w:t>
      </w:r>
    </w:p>
    <w:p w:rsidR="00FB1542" w:rsidRPr="005F7CB4" w:rsidRDefault="00FB1542" w:rsidP="005F7CB4"/>
    <w:p w:rsidR="00FB1542" w:rsidRPr="005F7CB4" w:rsidRDefault="00FB1542" w:rsidP="00814D9D">
      <w:pPr>
        <w:numPr>
          <w:ilvl w:val="0"/>
          <w:numId w:val="20"/>
        </w:numPr>
      </w:pPr>
      <w:r w:rsidRPr="005F7CB4">
        <w:t>Mutation(s) which block differentiation and increase proliferation/cell survival give rise to an excess of immature/precursor cells i.e. blasts. If the proportion of blasts in the bone marrow becomes greater than 20% then the diagnosis is acute leukaemia. If the block affects lymphoid differentiation or alternatively myeloid differentiation leading to an accumulation of lymphoblasts or myeloblasts then acute lymphoid or acute myeloid leukaemia is the diagnosis.</w:t>
      </w:r>
    </w:p>
    <w:p w:rsidR="00FB1542" w:rsidRPr="005F7CB4" w:rsidRDefault="00FB1542" w:rsidP="005F7CB4"/>
    <w:p w:rsidR="00FB1542" w:rsidRPr="005F7CB4" w:rsidRDefault="00FB1542" w:rsidP="00814D9D">
      <w:pPr>
        <w:numPr>
          <w:ilvl w:val="0"/>
          <w:numId w:val="20"/>
        </w:numPr>
      </w:pPr>
      <w:r w:rsidRPr="005F7CB4">
        <w:t>Mutation(s) which permit differentiation but increase proliferation and or cell survival give rise to an excess of mature cells. Often the clonal population may predominately mature down one lineage pathway for example erythrocytes in Polycythaemia Vera (PV) or neutrophils/myelocytes in Chronic Myeloid Leukaemia. In such cases these cells although part of the malignant clone often retain some of the normal functions of  end stage cells consequently these disorders generally have a longer natural history than the acute leukaemias.</w:t>
      </w:r>
    </w:p>
    <w:p w:rsidR="00FB1542" w:rsidRPr="005F7CB4" w:rsidRDefault="00FB1542" w:rsidP="005F7CB4"/>
    <w:p w:rsidR="00FB1542" w:rsidRPr="005F7CB4" w:rsidRDefault="00FB1542" w:rsidP="00814D9D">
      <w:pPr>
        <w:numPr>
          <w:ilvl w:val="0"/>
          <w:numId w:val="20"/>
        </w:numPr>
        <w:rPr>
          <w:u w:val="single"/>
        </w:rPr>
      </w:pPr>
      <w:r w:rsidRPr="005F7CB4">
        <w:lastRenderedPageBreak/>
        <w:t>The malignant cells in chronic leukaemias or myeloproliferative disorders may acquire further DNA damage which blocks differentiation. Thus a variable proportion of CML, PV or myelodysplasia cases will ultimately evolve or transform into acute leukaemia.</w:t>
      </w:r>
    </w:p>
    <w:p w:rsidR="00FB1542" w:rsidRPr="005F7CB4" w:rsidRDefault="00FB1542" w:rsidP="005F7CB4">
      <w:pPr>
        <w:rPr>
          <w:u w:val="single"/>
        </w:rPr>
      </w:pPr>
    </w:p>
    <w:p w:rsidR="00FB1542" w:rsidRPr="005F7CB4" w:rsidRDefault="00FB1542" w:rsidP="00814D9D">
      <w:pPr>
        <w:numPr>
          <w:ilvl w:val="0"/>
          <w:numId w:val="20"/>
        </w:numPr>
        <w:rPr>
          <w:u w:val="single"/>
        </w:rPr>
      </w:pPr>
      <w:r w:rsidRPr="005F7CB4">
        <w:t xml:space="preserve">As the population of clonal malignant cells increase they may start to interfere with normal blood cell production, this can give rise to organ failure. The main clinical problems arising from bone marrow failure whatever the </w:t>
      </w:r>
      <w:proofErr w:type="gramStart"/>
      <w:r w:rsidRPr="005F7CB4">
        <w:t>cause,</w:t>
      </w:r>
      <w:proofErr w:type="gramEnd"/>
      <w:r w:rsidRPr="005F7CB4">
        <w:t xml:space="preserve"> are anaemia, infection and bleeding due to a lack of red cells, white cells and platelets respectively.</w:t>
      </w:r>
    </w:p>
    <w:p w:rsidR="00FB1542" w:rsidRPr="005F7CB4" w:rsidRDefault="00FB1542" w:rsidP="005F7CB4">
      <w:pPr>
        <w:rPr>
          <w:u w:val="single"/>
        </w:rPr>
      </w:pPr>
    </w:p>
    <w:p w:rsidR="00FB1542" w:rsidRPr="005F7CB4" w:rsidRDefault="00FB1542" w:rsidP="005F7CB4">
      <w:pPr>
        <w:rPr>
          <w:b/>
        </w:rPr>
      </w:pPr>
      <w:r w:rsidRPr="005F7CB4">
        <w:rPr>
          <w:b/>
        </w:rPr>
        <w:t xml:space="preserve">What causes haematological cancers? </w:t>
      </w:r>
    </w:p>
    <w:p w:rsidR="00FB1542" w:rsidRPr="005F7CB4" w:rsidRDefault="00FB1542" w:rsidP="005F7CB4">
      <w:pPr>
        <w:rPr>
          <w:b/>
        </w:rPr>
      </w:pPr>
    </w:p>
    <w:p w:rsidR="00FB1542" w:rsidRPr="005F7CB4" w:rsidRDefault="00FB1542" w:rsidP="005F7CB4">
      <w:r w:rsidRPr="005F7CB4">
        <w:t xml:space="preserve">In most individual cases we do not identify a cause for leukaemia. However overall we know that certain inherited genetic disorders predispose to developing leukaemia/lymphoma but individuals with these disorders do not inevitably develop haematological cancer. Genetic predispositions include </w:t>
      </w:r>
      <w:proofErr w:type="gramStart"/>
      <w:r w:rsidRPr="005F7CB4">
        <w:t>Downs</w:t>
      </w:r>
      <w:proofErr w:type="gramEnd"/>
      <w:r w:rsidRPr="005F7CB4">
        <w:t xml:space="preserve"> syndrome, Fanconi anaemia, Ataxia telangectasia.</w:t>
      </w:r>
    </w:p>
    <w:p w:rsidR="00FB1542" w:rsidRPr="005F7CB4" w:rsidRDefault="00FB1542" w:rsidP="005F7CB4"/>
    <w:p w:rsidR="00FB1542" w:rsidRPr="005F7CB4" w:rsidRDefault="00FB1542" w:rsidP="005F7CB4">
      <w:r w:rsidRPr="005F7CB4">
        <w:t xml:space="preserve">The majority of patients do not have an inherited predisposition in these cases agents which damage DNA are most commonly implicated, either by 1) DNA mutagenesis as a result of chemotherapy, radiotherapy, 2) Viral integration into DNA or chronic latent infection by agents such as HTLV1 or EBV respectively, 3) Immuno-suppression either iatrogenic or HIV, impairing T lymphocyte function and resulting in increased incidence of lymphomas. </w:t>
      </w:r>
    </w:p>
    <w:p w:rsidR="00FB1542" w:rsidRPr="005F7CB4" w:rsidRDefault="00FB1542" w:rsidP="005F7CB4"/>
    <w:p w:rsidR="00FB1542" w:rsidRPr="005F7CB4" w:rsidRDefault="00FB1542" w:rsidP="005F7CB4"/>
    <w:p w:rsidR="00FB1542" w:rsidRPr="005F7CB4" w:rsidRDefault="00FB1542" w:rsidP="005F7CB4">
      <w:pPr>
        <w:rPr>
          <w:b/>
        </w:rPr>
      </w:pPr>
      <w:r w:rsidRPr="005F7CB4">
        <w:rPr>
          <w:b/>
        </w:rPr>
        <w:t>What type of DNA damage/mutation(s) gives rise to haematological cancers?</w:t>
      </w:r>
    </w:p>
    <w:p w:rsidR="00FB1542" w:rsidRPr="005F7CB4" w:rsidRDefault="00FB1542" w:rsidP="005F7CB4">
      <w:pPr>
        <w:rPr>
          <w:b/>
        </w:rPr>
      </w:pPr>
    </w:p>
    <w:p w:rsidR="00FB1542" w:rsidRPr="005F7CB4" w:rsidRDefault="00FB1542" w:rsidP="005F7CB4">
      <w:r w:rsidRPr="005F7CB4">
        <w:t xml:space="preserve">Acquired chromosome translocations and DNA point mutations are the most important and best understood mechanisms causing haematological cancers. You do not need to know a catalogue of these but you should understand the difference between the 3 following mechanisms. </w:t>
      </w:r>
    </w:p>
    <w:p w:rsidR="00FB1542" w:rsidRPr="005F7CB4" w:rsidRDefault="00FB1542" w:rsidP="005F7CB4"/>
    <w:p w:rsidR="00FB1542" w:rsidRPr="005F7CB4" w:rsidRDefault="00FB1542" w:rsidP="005F7CB4">
      <w:r w:rsidRPr="005F7CB4">
        <w:t>Chromosome translocations</w:t>
      </w:r>
    </w:p>
    <w:p w:rsidR="00FB1542" w:rsidRPr="005F7CB4" w:rsidRDefault="00FB1542" w:rsidP="00814D9D">
      <w:pPr>
        <w:numPr>
          <w:ilvl w:val="0"/>
          <w:numId w:val="21"/>
        </w:numPr>
      </w:pPr>
      <w:r w:rsidRPr="005F7CB4">
        <w:t xml:space="preserve">Creation of a novel fusion gene: genes A and B on two separate chromosomes are split within introns. The translocation creates a new fusion gene containing 5’ exons derived from gene A and 3’exons from gene B. This novel gene has novel functions. The most important example of a fusion gene is the Philadelphia </w:t>
      </w:r>
      <w:proofErr w:type="gramStart"/>
      <w:r w:rsidRPr="005F7CB4">
        <w:t>t(</w:t>
      </w:r>
      <w:proofErr w:type="gramEnd"/>
      <w:r w:rsidRPr="005F7CB4">
        <w:t>9;22) translocation creating a BCR-ABL fusion gene. Fusion genes are most commonly implicated in myeloid malignancies</w:t>
      </w:r>
    </w:p>
    <w:p w:rsidR="00FB1542" w:rsidRPr="005F7CB4" w:rsidRDefault="00FB1542" w:rsidP="005F7CB4">
      <w:pPr>
        <w:ind w:left="360"/>
      </w:pPr>
    </w:p>
    <w:p w:rsidR="00FB1542" w:rsidRPr="005F7CB4" w:rsidRDefault="00FB1542" w:rsidP="00814D9D">
      <w:pPr>
        <w:numPr>
          <w:ilvl w:val="0"/>
          <w:numId w:val="21"/>
        </w:numPr>
      </w:pPr>
      <w:r w:rsidRPr="005F7CB4">
        <w:t xml:space="preserve">Deregulation of an oncogene: Expression of genes important in cell growth or apoptosis are normally tightly regulated and only expressed when required. In this scenario a translocation breaks DNA close to but outwith the coding sequence of an oncogene. The intact oncogene is translocated to a new chromosomal location and comes under the influence of an active DNA promoter. The most important example is the </w:t>
      </w:r>
      <w:proofErr w:type="gramStart"/>
      <w:r w:rsidRPr="005F7CB4">
        <w:t>t(</w:t>
      </w:r>
      <w:proofErr w:type="gramEnd"/>
      <w:r w:rsidRPr="005F7CB4">
        <w:t>8;14) where cMYC comes under the influence of an Ig promoter, seen in Burkitt lymphoma. Deregulated oncogenes are most commonly seen in lymphoid malignancies.</w:t>
      </w:r>
    </w:p>
    <w:p w:rsidR="00FB1542" w:rsidRPr="005F7CB4" w:rsidRDefault="00FB1542" w:rsidP="005F7CB4">
      <w:pPr>
        <w:pStyle w:val="ListParagraph"/>
        <w:rPr>
          <w:sz w:val="22"/>
          <w:szCs w:val="22"/>
        </w:rPr>
      </w:pPr>
    </w:p>
    <w:p w:rsidR="00FB1542" w:rsidRPr="005F7CB4" w:rsidRDefault="00FB1542" w:rsidP="00814D9D">
      <w:pPr>
        <w:numPr>
          <w:ilvl w:val="0"/>
          <w:numId w:val="21"/>
        </w:numPr>
      </w:pPr>
      <w:r w:rsidRPr="005F7CB4">
        <w:t xml:space="preserve">Point mutations: there are many described in haematological cancers and the significance of many of these is unknown. An important example is the JAK2 V617F mutation. Kinase genes transfer phosphate groups to downstream signalling proteins and are the mechanism for transmitting a growth signal from the cell surface to the nucleus. They are normally held tightly in an inactive form. JAK2 V617F is a single base substitution in a Tyrosine Kinase gene. The mutation abolishes an inhibitory domain causing constitutive activation of the gene Janus Kinase2. This results in a cell growth message this mutation is seen in approximately 98% of cases of Polycythemia Vera. </w:t>
      </w:r>
    </w:p>
    <w:p w:rsidR="00A831F9" w:rsidRPr="005F7CB4" w:rsidRDefault="00A831F9" w:rsidP="00A568BE">
      <w:pPr>
        <w:pStyle w:val="Style6"/>
        <w:rPr>
          <w:sz w:val="32"/>
          <w:szCs w:val="32"/>
        </w:rPr>
      </w:pPr>
      <w:bookmarkStart w:id="12" w:name="_Toc233714523"/>
      <w:bookmarkStart w:id="13" w:name="_Toc263436529"/>
      <w:bookmarkStart w:id="14" w:name="_Toc265158519"/>
      <w:r w:rsidRPr="005F7CB4">
        <w:rPr>
          <w:sz w:val="32"/>
          <w:szCs w:val="32"/>
        </w:rPr>
        <w:lastRenderedPageBreak/>
        <w:t>CHRONIC MYELOID LEUKAEMIA</w:t>
      </w:r>
      <w:bookmarkEnd w:id="12"/>
      <w:bookmarkEnd w:id="13"/>
      <w:bookmarkEnd w:id="14"/>
    </w:p>
    <w:p w:rsidR="00A831F9" w:rsidRPr="005F7CB4" w:rsidRDefault="00A831F9" w:rsidP="00A831F9">
      <w:pPr>
        <w:keepNext/>
        <w:jc w:val="both"/>
        <w:outlineLvl w:val="0"/>
        <w:rPr>
          <w:rFonts w:cs="Times New Roman"/>
          <w:b/>
        </w:rPr>
      </w:pPr>
      <w:r w:rsidRPr="005F7CB4">
        <w:rPr>
          <w:rFonts w:cs="Times New Roman"/>
          <w:b/>
        </w:rPr>
        <w:t>Learning Objectives</w:t>
      </w:r>
    </w:p>
    <w:p w:rsidR="00B8044F" w:rsidRDefault="00B8044F" w:rsidP="00A831F9">
      <w:pPr>
        <w:keepNext/>
        <w:jc w:val="both"/>
        <w:outlineLvl w:val="0"/>
        <w:rPr>
          <w:rFonts w:cs="Times New Roman"/>
          <w:b/>
        </w:rPr>
      </w:pPr>
    </w:p>
    <w:p w:rsidR="00A831F9" w:rsidRPr="005F7CB4" w:rsidRDefault="00A831F9" w:rsidP="00A831F9">
      <w:pPr>
        <w:keepNext/>
        <w:jc w:val="both"/>
        <w:outlineLvl w:val="0"/>
        <w:rPr>
          <w:rFonts w:cs="Times New Roman"/>
          <w:b/>
        </w:rPr>
      </w:pPr>
      <w:r w:rsidRPr="005F7CB4">
        <w:rPr>
          <w:rFonts w:cs="Times New Roman"/>
          <w:b/>
        </w:rPr>
        <w:t>Chronic Myeloid Leukaemia</w:t>
      </w:r>
    </w:p>
    <w:p w:rsidR="00A831F9" w:rsidRPr="005F7CB4" w:rsidRDefault="00A831F9" w:rsidP="00A831F9">
      <w:pPr>
        <w:jc w:val="both"/>
        <w:rPr>
          <w:rFonts w:cs="Times New Roman"/>
        </w:rPr>
      </w:pPr>
      <w:r w:rsidRPr="005F7CB4">
        <w:rPr>
          <w:rFonts w:cs="Times New Roman"/>
        </w:rPr>
        <w:t>• To state the clinical features of CML</w:t>
      </w:r>
    </w:p>
    <w:p w:rsidR="00A831F9" w:rsidRPr="005F7CB4" w:rsidRDefault="00A831F9" w:rsidP="00A831F9">
      <w:pPr>
        <w:jc w:val="both"/>
        <w:rPr>
          <w:rFonts w:cs="Times New Roman"/>
        </w:rPr>
      </w:pPr>
      <w:r w:rsidRPr="005F7CB4">
        <w:rPr>
          <w:rFonts w:cs="Times New Roman"/>
        </w:rPr>
        <w:t>• To describe the typical peripheral blood picture</w:t>
      </w:r>
    </w:p>
    <w:p w:rsidR="00A831F9" w:rsidRPr="005F7CB4" w:rsidRDefault="00A831F9" w:rsidP="00A831F9">
      <w:pPr>
        <w:jc w:val="both"/>
        <w:rPr>
          <w:rFonts w:cs="Times New Roman"/>
        </w:rPr>
      </w:pPr>
      <w:r w:rsidRPr="005F7CB4">
        <w:rPr>
          <w:rFonts w:cs="Times New Roman"/>
        </w:rPr>
        <w:t>• To state the diagnostic cytogenetic abnormality</w:t>
      </w:r>
    </w:p>
    <w:p w:rsidR="00A831F9" w:rsidRPr="005F7CB4" w:rsidRDefault="00A831F9" w:rsidP="00A831F9">
      <w:pPr>
        <w:jc w:val="both"/>
        <w:rPr>
          <w:rFonts w:cs="Times New Roman"/>
        </w:rPr>
      </w:pPr>
      <w:r w:rsidRPr="005F7CB4">
        <w:rPr>
          <w:rFonts w:cs="Times New Roman"/>
        </w:rPr>
        <w:t>• To describe the natural history of CML</w:t>
      </w:r>
    </w:p>
    <w:p w:rsidR="00A831F9" w:rsidRPr="005F7CB4" w:rsidRDefault="00A831F9" w:rsidP="00A831F9">
      <w:pPr>
        <w:jc w:val="both"/>
        <w:rPr>
          <w:rFonts w:cs="Times New Roman"/>
        </w:rPr>
      </w:pPr>
      <w:r w:rsidRPr="005F7CB4">
        <w:rPr>
          <w:rFonts w:cs="Times New Roman"/>
        </w:rPr>
        <w:t>• To know the average survival duration</w:t>
      </w:r>
    </w:p>
    <w:p w:rsidR="00A831F9" w:rsidRPr="005F7CB4" w:rsidRDefault="00A831F9" w:rsidP="00A831F9">
      <w:pPr>
        <w:jc w:val="both"/>
        <w:rPr>
          <w:rFonts w:cs="Times New Roman"/>
        </w:rPr>
      </w:pPr>
    </w:p>
    <w:p w:rsidR="00A831F9" w:rsidRPr="005F7CB4" w:rsidRDefault="00A831F9" w:rsidP="00A831F9">
      <w:pPr>
        <w:keepNext/>
        <w:jc w:val="both"/>
        <w:outlineLvl w:val="0"/>
        <w:rPr>
          <w:rFonts w:cs="Times New Roman"/>
          <w:b/>
        </w:rPr>
      </w:pPr>
      <w:r w:rsidRPr="005F7CB4">
        <w:rPr>
          <w:rFonts w:cs="Times New Roman"/>
          <w:b/>
        </w:rPr>
        <w:t>Introduction</w:t>
      </w:r>
    </w:p>
    <w:p w:rsidR="00A831F9" w:rsidRPr="005F7CB4" w:rsidRDefault="00A831F9" w:rsidP="005F7CB4">
      <w:pPr>
        <w:rPr>
          <w:rFonts w:cs="Times New Roman"/>
        </w:rPr>
      </w:pPr>
      <w:r w:rsidRPr="005F7CB4">
        <w:rPr>
          <w:rFonts w:cs="Times New Roman"/>
        </w:rPr>
        <w:t xml:space="preserve">The chronic leukaemias are distinguished from acute leukaemias by the presence in the blood of mature cells and not primitive (blast) cells. In chronic myeloid leukaemia there are circulating cells of the neutrophil series. </w:t>
      </w:r>
    </w:p>
    <w:p w:rsidR="00A831F9" w:rsidRPr="005F7CB4" w:rsidRDefault="00A831F9" w:rsidP="005F7CB4">
      <w:pPr>
        <w:rPr>
          <w:rFonts w:cs="Times New Roman"/>
        </w:rPr>
      </w:pPr>
    </w:p>
    <w:p w:rsidR="00A831F9" w:rsidRPr="005F7CB4" w:rsidRDefault="00A831F9" w:rsidP="005F7CB4">
      <w:pPr>
        <w:keepNext/>
        <w:outlineLvl w:val="1"/>
        <w:rPr>
          <w:rFonts w:cs="Times New Roman"/>
          <w:b/>
          <w:i/>
        </w:rPr>
      </w:pPr>
      <w:r w:rsidRPr="005F7CB4">
        <w:rPr>
          <w:rFonts w:cs="Times New Roman"/>
          <w:b/>
          <w:i/>
        </w:rPr>
        <w:t>Chronic Myeloid Leukaemia</w:t>
      </w:r>
    </w:p>
    <w:p w:rsidR="00A831F9" w:rsidRPr="005F7CB4" w:rsidRDefault="00A831F9" w:rsidP="005F7CB4">
      <w:pPr>
        <w:rPr>
          <w:rFonts w:cs="Times New Roman"/>
        </w:rPr>
      </w:pPr>
      <w:r w:rsidRPr="005F7CB4">
        <w:rPr>
          <w:rFonts w:cs="Times New Roman"/>
        </w:rPr>
        <w:t xml:space="preserve">CML is a disorder predominately of the middle aged (peak incidence 25-45 years). In CML there is a malignant population of white blood cells. The molecular basis of CML relates to the Philadelphia (Ph) chromosome. This is a chromosome 22 with a short long arm which results from a translocation of material between chromosomes 9 and 22. This translocation, </w:t>
      </w:r>
      <w:proofErr w:type="gramStart"/>
      <w:r w:rsidRPr="005F7CB4">
        <w:rPr>
          <w:rFonts w:cs="Times New Roman"/>
        </w:rPr>
        <w:t>t(</w:t>
      </w:r>
      <w:proofErr w:type="gramEnd"/>
      <w:r w:rsidRPr="005F7CB4">
        <w:rPr>
          <w:rFonts w:cs="Times New Roman"/>
        </w:rPr>
        <w:t>9;22), is seen in 90-95% of all cases. It is an acquired translocation present only in the malignant cells. The translocation disrupts two separate genes BCR on chromosome 22 and ABL a Tyrosine Kinase on chromosome 9 to create a new BCR-ABL fusion gene. This new gene results in increased cell proliferation. In the chronic phase of CML the malignant cells proliferate excessively, however unlike AL they retain the ability to differentiate into mature cells which leads to different clinical and haematological features.</w:t>
      </w:r>
    </w:p>
    <w:p w:rsidR="00A831F9" w:rsidRPr="005F7CB4" w:rsidRDefault="00A831F9" w:rsidP="005F7CB4">
      <w:pPr>
        <w:rPr>
          <w:rFonts w:cs="Times New Roman"/>
        </w:rPr>
      </w:pPr>
    </w:p>
    <w:p w:rsidR="00A831F9" w:rsidRPr="005F7CB4" w:rsidRDefault="00A831F9" w:rsidP="005F7CB4">
      <w:pPr>
        <w:rPr>
          <w:rFonts w:cs="Times New Roman"/>
          <w:b/>
        </w:rPr>
      </w:pPr>
      <w:r w:rsidRPr="005F7CB4">
        <w:rPr>
          <w:rFonts w:cs="Times New Roman"/>
          <w:b/>
        </w:rPr>
        <w:t xml:space="preserve">Clinical and laboratory features </w:t>
      </w:r>
    </w:p>
    <w:p w:rsidR="00A831F9" w:rsidRPr="005F7CB4" w:rsidRDefault="00A831F9" w:rsidP="005F7CB4">
      <w:pPr>
        <w:rPr>
          <w:rFonts w:cs="Times New Roman"/>
        </w:rPr>
      </w:pPr>
      <w:r w:rsidRPr="005F7CB4">
        <w:rPr>
          <w:rFonts w:cs="Times New Roman"/>
        </w:rPr>
        <w:t>Presenting symptoms may relate to hypermetabolism (weight loss, night sweats). Splenomegaly, which may be massive, is almost always seen.</w:t>
      </w:r>
    </w:p>
    <w:p w:rsidR="00A831F9" w:rsidRPr="005F7CB4" w:rsidRDefault="00A831F9" w:rsidP="005F7CB4">
      <w:pPr>
        <w:rPr>
          <w:rFonts w:cs="Times New Roman"/>
        </w:rPr>
      </w:pPr>
      <w:r w:rsidRPr="005F7CB4">
        <w:rPr>
          <w:rFonts w:cs="Times New Roman"/>
        </w:rPr>
        <w:t>The disorder may be diagnosed on a routine blood count. A FBC shows a high WCC 50-200x10</w:t>
      </w:r>
      <w:r w:rsidRPr="005F7CB4">
        <w:rPr>
          <w:rFonts w:cs="Times New Roman"/>
          <w:vertAlign w:val="superscript"/>
        </w:rPr>
        <w:t>9</w:t>
      </w:r>
      <w:r w:rsidRPr="005F7CB4">
        <w:rPr>
          <w:rFonts w:cs="Times New Roman"/>
        </w:rPr>
        <w:t>/l. The film shows mature WCC such as neutrophils and myelocytes. Basophils may also be increased. The Hb and platelet count are usually normal.</w:t>
      </w:r>
    </w:p>
    <w:p w:rsidR="00A831F9" w:rsidRPr="005F7CB4" w:rsidRDefault="00A831F9" w:rsidP="005F7CB4">
      <w:pPr>
        <w:rPr>
          <w:rFonts w:cs="Times New Roman"/>
        </w:rPr>
      </w:pPr>
      <w:r w:rsidRPr="005F7CB4">
        <w:rPr>
          <w:rFonts w:cs="Times New Roman"/>
        </w:rPr>
        <w:t>The Ph chromosome is present in BM cells and molecular studies will reveal the novel BCR-ABL fusion gene. Serum urate may be increased.</w:t>
      </w:r>
    </w:p>
    <w:p w:rsidR="00A831F9" w:rsidRPr="005F7CB4" w:rsidRDefault="00A831F9" w:rsidP="005F7CB4">
      <w:pPr>
        <w:rPr>
          <w:rFonts w:cs="Times New Roman"/>
        </w:rPr>
      </w:pPr>
    </w:p>
    <w:p w:rsidR="00A831F9" w:rsidRPr="005F7CB4" w:rsidRDefault="00A831F9" w:rsidP="005F7CB4">
      <w:pPr>
        <w:rPr>
          <w:rFonts w:cs="Times New Roman"/>
          <w:b/>
        </w:rPr>
      </w:pPr>
      <w:r w:rsidRPr="005F7CB4">
        <w:rPr>
          <w:rFonts w:cs="Times New Roman"/>
          <w:b/>
        </w:rPr>
        <w:t>Natural history and treatment</w:t>
      </w:r>
    </w:p>
    <w:p w:rsidR="00A831F9" w:rsidRPr="005F7CB4" w:rsidRDefault="00A831F9" w:rsidP="005F7CB4">
      <w:pPr>
        <w:rPr>
          <w:rFonts w:cs="Times New Roman"/>
        </w:rPr>
      </w:pPr>
      <w:r w:rsidRPr="005F7CB4">
        <w:rPr>
          <w:rFonts w:cs="Times New Roman"/>
        </w:rPr>
        <w:t>The disorder has a chronic phase (CP) of median 3-4 years duration, where the disease can be controlled by simple treatment. It then undergoes blastic transformation to AL, most commonly AML. Blast transformation to AL is generally poorly responsive to treatment, unlike the chronic phase and survival is short once transformation has occurred.</w:t>
      </w:r>
    </w:p>
    <w:p w:rsidR="00A831F9" w:rsidRPr="005F7CB4" w:rsidRDefault="00A831F9" w:rsidP="005F7CB4">
      <w:pPr>
        <w:rPr>
          <w:rFonts w:cs="Times New Roman"/>
        </w:rPr>
      </w:pPr>
      <w:r w:rsidRPr="005F7CB4">
        <w:rPr>
          <w:rFonts w:cs="Times New Roman"/>
        </w:rPr>
        <w:t xml:space="preserve">Treatment options during the chronic phase include: </w:t>
      </w:r>
    </w:p>
    <w:p w:rsidR="00A831F9" w:rsidRPr="005F7CB4" w:rsidRDefault="00A831F9" w:rsidP="00814D9D">
      <w:pPr>
        <w:numPr>
          <w:ilvl w:val="0"/>
          <w:numId w:val="22"/>
        </w:numPr>
        <w:rPr>
          <w:rFonts w:cs="Times New Roman"/>
        </w:rPr>
      </w:pPr>
      <w:proofErr w:type="gramStart"/>
      <w:r w:rsidRPr="005F7CB4">
        <w:rPr>
          <w:rFonts w:cs="Times New Roman"/>
        </w:rPr>
        <w:t>oral</w:t>
      </w:r>
      <w:proofErr w:type="gramEnd"/>
      <w:r w:rsidRPr="005F7CB4">
        <w:rPr>
          <w:rFonts w:cs="Times New Roman"/>
        </w:rPr>
        <w:t xml:space="preserve"> hydroxyurea to suppress the WCC.</w:t>
      </w:r>
    </w:p>
    <w:p w:rsidR="00A831F9" w:rsidRPr="005F7CB4" w:rsidRDefault="00A831F9" w:rsidP="00814D9D">
      <w:pPr>
        <w:numPr>
          <w:ilvl w:val="0"/>
          <w:numId w:val="22"/>
        </w:numPr>
        <w:rPr>
          <w:rFonts w:cs="Times New Roman"/>
        </w:rPr>
      </w:pPr>
      <w:r w:rsidRPr="005F7CB4">
        <w:rPr>
          <w:rFonts w:cs="Times New Roman"/>
        </w:rPr>
        <w:t xml:space="preserve">Interferon may also suppress the WCC and unlike hydroxyurea in some patients prolongs the duration of chronic phase. It has side effects and requires regular subcutaneous injections. </w:t>
      </w:r>
    </w:p>
    <w:p w:rsidR="00A831F9" w:rsidRPr="005F7CB4" w:rsidRDefault="00A831F9" w:rsidP="00814D9D">
      <w:pPr>
        <w:numPr>
          <w:ilvl w:val="0"/>
          <w:numId w:val="22"/>
        </w:numPr>
        <w:rPr>
          <w:rFonts w:cs="Times New Roman"/>
        </w:rPr>
      </w:pPr>
      <w:r w:rsidRPr="005F7CB4">
        <w:rPr>
          <w:rFonts w:cs="Times New Roman"/>
        </w:rPr>
        <w:t>Imatinib mesylate is a novel oral drug which specifically inhibits ABL tyrosine kinase activity. The agent is extremely effective at controlling the proliferation of chronic phase cells in CML. New tyrosine kinase inhibitors (dasatinib, nilotinib) are also available for patients that fail or are intolerant to imatinib.</w:t>
      </w:r>
    </w:p>
    <w:p w:rsidR="00A831F9" w:rsidRPr="005F7CB4" w:rsidRDefault="00A831F9" w:rsidP="00814D9D">
      <w:pPr>
        <w:numPr>
          <w:ilvl w:val="0"/>
          <w:numId w:val="22"/>
        </w:numPr>
        <w:rPr>
          <w:rFonts w:cs="Times New Roman"/>
        </w:rPr>
      </w:pPr>
      <w:r w:rsidRPr="005F7CB4">
        <w:rPr>
          <w:rFonts w:cs="Times New Roman"/>
        </w:rPr>
        <w:t>Allogeneic bone marrow transplantation in chronic phase is potentially curative, however this is only an option for patients &lt;55, with an HLA donor. BMT does carry a morbidity and mortality.</w:t>
      </w:r>
    </w:p>
    <w:p w:rsidR="00A831F9" w:rsidRPr="005F7CB4" w:rsidRDefault="00A831F9" w:rsidP="005F7CB4">
      <w:pPr>
        <w:rPr>
          <w:rFonts w:cs="Times New Roman"/>
        </w:rPr>
      </w:pPr>
    </w:p>
    <w:p w:rsidR="00A831F9" w:rsidRPr="005F7CB4" w:rsidRDefault="00A831F9" w:rsidP="005F7CB4">
      <w:pPr>
        <w:rPr>
          <w:rFonts w:cs="Times New Roman"/>
          <w:b/>
        </w:rPr>
      </w:pPr>
      <w:r w:rsidRPr="005F7CB4">
        <w:rPr>
          <w:rFonts w:cs="Times New Roman"/>
          <w:b/>
        </w:rPr>
        <w:t>Prognosis</w:t>
      </w:r>
    </w:p>
    <w:p w:rsidR="00A831F9" w:rsidRDefault="00A831F9" w:rsidP="005F7CB4">
      <w:pPr>
        <w:rPr>
          <w:rFonts w:cs="Times New Roman"/>
        </w:rPr>
      </w:pPr>
      <w:r w:rsidRPr="005F7CB4">
        <w:rPr>
          <w:rFonts w:cs="Times New Roman"/>
        </w:rPr>
        <w:t xml:space="preserve">The median survival is 3-5 years, with 20% of patients surviving 10 years or more. </w:t>
      </w:r>
    </w:p>
    <w:p w:rsidR="00BF55AB" w:rsidRDefault="00BF55AB" w:rsidP="00A9197D">
      <w:pPr>
        <w:pStyle w:val="Style4"/>
        <w:rPr>
          <w:lang w:eastAsia="en-GB"/>
        </w:rPr>
        <w:sectPr w:rsidR="00BF55AB" w:rsidSect="00C11590">
          <w:pgSz w:w="11907" w:h="16839" w:code="9"/>
          <w:pgMar w:top="1134" w:right="1134" w:bottom="1134" w:left="1134" w:header="720" w:footer="720"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pgNumType w:start="122"/>
          <w:cols w:space="708"/>
          <w:docGrid w:linePitch="360"/>
        </w:sectPr>
      </w:pPr>
    </w:p>
    <w:p w:rsidR="00A831F9" w:rsidRPr="004F26CB" w:rsidRDefault="00A568BE" w:rsidP="00A9197D">
      <w:pPr>
        <w:pStyle w:val="Style4"/>
        <w:rPr>
          <w:lang w:eastAsia="en-GB"/>
        </w:rPr>
      </w:pPr>
      <w:bookmarkStart w:id="15" w:name="_Toc328663874"/>
      <w:r>
        <w:rPr>
          <w:lang w:eastAsia="en-GB"/>
        </w:rPr>
        <w:lastRenderedPageBreak/>
        <w:t>Chronic Myeloproliferative Disorders</w:t>
      </w:r>
      <w:bookmarkEnd w:id="15"/>
    </w:p>
    <w:p w:rsidR="00A831F9" w:rsidRPr="004F26CB" w:rsidRDefault="00A831F9" w:rsidP="00A831F9">
      <w:pPr>
        <w:autoSpaceDE w:val="0"/>
        <w:autoSpaceDN w:val="0"/>
        <w:adjustRightInd w:val="0"/>
        <w:jc w:val="center"/>
        <w:rPr>
          <w:bCs/>
          <w:sz w:val="24"/>
          <w:szCs w:val="24"/>
          <w:lang w:eastAsia="en-GB"/>
        </w:rPr>
      </w:pPr>
      <w:r w:rsidRPr="004F26CB">
        <w:rPr>
          <w:bCs/>
          <w:caps/>
          <w:sz w:val="24"/>
          <w:szCs w:val="24"/>
          <w:lang w:eastAsia="en-GB"/>
        </w:rPr>
        <w:t>D</w:t>
      </w:r>
      <w:r w:rsidRPr="004F26CB">
        <w:rPr>
          <w:bCs/>
          <w:sz w:val="24"/>
          <w:szCs w:val="24"/>
          <w:lang w:eastAsia="en-GB"/>
        </w:rPr>
        <w:t>r Saad Abdalla</w:t>
      </w:r>
    </w:p>
    <w:p w:rsidR="00A831F9" w:rsidRDefault="00A831F9" w:rsidP="00A831F9">
      <w:pPr>
        <w:autoSpaceDE w:val="0"/>
        <w:autoSpaceDN w:val="0"/>
        <w:adjustRightInd w:val="0"/>
        <w:jc w:val="center"/>
        <w:rPr>
          <w:b/>
          <w:bCs/>
          <w:caps/>
          <w:sz w:val="24"/>
          <w:szCs w:val="24"/>
          <w:u w:val="single"/>
          <w:lang w:eastAsia="en-GB"/>
        </w:rPr>
      </w:pPr>
    </w:p>
    <w:p w:rsidR="00A831F9" w:rsidRPr="004F26CB" w:rsidRDefault="00A831F9" w:rsidP="00A831F9">
      <w:pPr>
        <w:autoSpaceDE w:val="0"/>
        <w:autoSpaceDN w:val="0"/>
        <w:adjustRightInd w:val="0"/>
        <w:jc w:val="center"/>
        <w:rPr>
          <w:b/>
          <w:bCs/>
          <w:caps/>
          <w:sz w:val="24"/>
          <w:szCs w:val="24"/>
          <w:u w:val="single"/>
          <w:lang w:eastAsia="en-GB"/>
        </w:rPr>
      </w:pPr>
    </w:p>
    <w:p w:rsidR="00A831F9" w:rsidRPr="004F26CB" w:rsidRDefault="00A831F9" w:rsidP="00A831F9">
      <w:pPr>
        <w:autoSpaceDE w:val="0"/>
        <w:autoSpaceDN w:val="0"/>
        <w:adjustRightInd w:val="0"/>
        <w:rPr>
          <w:b/>
          <w:bCs/>
          <w:u w:val="single"/>
          <w:lang w:eastAsia="en-GB"/>
        </w:rPr>
      </w:pPr>
      <w:r w:rsidRPr="004F26CB">
        <w:rPr>
          <w:b/>
          <w:bCs/>
          <w:u w:val="single"/>
          <w:lang w:eastAsia="en-GB"/>
        </w:rPr>
        <w:t>Learning objectives</w:t>
      </w:r>
    </w:p>
    <w:p w:rsidR="00A831F9" w:rsidRPr="004F26CB" w:rsidRDefault="00A831F9" w:rsidP="00814D9D">
      <w:pPr>
        <w:numPr>
          <w:ilvl w:val="0"/>
          <w:numId w:val="23"/>
        </w:numPr>
        <w:tabs>
          <w:tab w:val="left" w:pos="720"/>
        </w:tabs>
        <w:autoSpaceDE w:val="0"/>
        <w:autoSpaceDN w:val="0"/>
        <w:adjustRightInd w:val="0"/>
        <w:ind w:left="426" w:hanging="426"/>
        <w:rPr>
          <w:lang w:eastAsia="en-GB"/>
        </w:rPr>
      </w:pPr>
      <w:r w:rsidRPr="004F26CB">
        <w:rPr>
          <w:lang w:eastAsia="en-GB"/>
        </w:rPr>
        <w:t>To understand the distinguishing features of the chronic myeloproliferative syndromes from those of dysplastic and leukaemic disorders.</w:t>
      </w:r>
    </w:p>
    <w:p w:rsidR="00A831F9" w:rsidRPr="004F26CB" w:rsidRDefault="00A831F9" w:rsidP="00814D9D">
      <w:pPr>
        <w:numPr>
          <w:ilvl w:val="0"/>
          <w:numId w:val="24"/>
        </w:numPr>
        <w:tabs>
          <w:tab w:val="left" w:pos="720"/>
        </w:tabs>
        <w:autoSpaceDE w:val="0"/>
        <w:autoSpaceDN w:val="0"/>
        <w:adjustRightInd w:val="0"/>
        <w:rPr>
          <w:lang w:eastAsia="en-GB"/>
        </w:rPr>
      </w:pPr>
      <w:r w:rsidRPr="004F26CB">
        <w:rPr>
          <w:lang w:eastAsia="en-GB"/>
        </w:rPr>
        <w:t>To be familiar with the major chronic myeloproliferative disorders:</w:t>
      </w:r>
    </w:p>
    <w:p w:rsidR="00A831F9" w:rsidRPr="004F26CB" w:rsidRDefault="00A831F9" w:rsidP="00A831F9">
      <w:pPr>
        <w:numPr>
          <w:ilvl w:val="12"/>
          <w:numId w:val="0"/>
        </w:numPr>
        <w:tabs>
          <w:tab w:val="left" w:pos="1440"/>
        </w:tabs>
        <w:autoSpaceDE w:val="0"/>
        <w:autoSpaceDN w:val="0"/>
        <w:adjustRightInd w:val="0"/>
        <w:ind w:left="720" w:hanging="360"/>
        <w:rPr>
          <w:lang w:eastAsia="en-GB"/>
        </w:rPr>
      </w:pPr>
      <w:r w:rsidRPr="004F26CB">
        <w:rPr>
          <w:lang w:eastAsia="en-GB"/>
        </w:rPr>
        <w:t>a.</w:t>
      </w:r>
      <w:r w:rsidRPr="004F26CB">
        <w:rPr>
          <w:lang w:eastAsia="en-GB"/>
        </w:rPr>
        <w:tab/>
        <w:t xml:space="preserve">Polycythemia </w:t>
      </w:r>
      <w:proofErr w:type="gramStart"/>
      <w:r w:rsidRPr="004F26CB">
        <w:rPr>
          <w:lang w:eastAsia="en-GB"/>
        </w:rPr>
        <w:t>vera</w:t>
      </w:r>
      <w:proofErr w:type="gramEnd"/>
      <w:r w:rsidRPr="004F26CB">
        <w:rPr>
          <w:lang w:eastAsia="en-GB"/>
        </w:rPr>
        <w:t xml:space="preserve"> (PV) (also called primary polycythaemia)</w:t>
      </w:r>
    </w:p>
    <w:p w:rsidR="00A831F9" w:rsidRPr="004F26CB" w:rsidRDefault="00A831F9" w:rsidP="00A831F9">
      <w:pPr>
        <w:numPr>
          <w:ilvl w:val="12"/>
          <w:numId w:val="0"/>
        </w:numPr>
        <w:tabs>
          <w:tab w:val="left" w:pos="1440"/>
        </w:tabs>
        <w:autoSpaceDE w:val="0"/>
        <w:autoSpaceDN w:val="0"/>
        <w:adjustRightInd w:val="0"/>
        <w:ind w:left="720" w:hanging="360"/>
        <w:rPr>
          <w:lang w:eastAsia="en-GB"/>
        </w:rPr>
      </w:pPr>
      <w:r w:rsidRPr="004F26CB">
        <w:rPr>
          <w:lang w:eastAsia="en-GB"/>
        </w:rPr>
        <w:t>b.</w:t>
      </w:r>
      <w:r w:rsidRPr="004F26CB">
        <w:rPr>
          <w:lang w:eastAsia="en-GB"/>
        </w:rPr>
        <w:tab/>
        <w:t>Essential thrombocythaemia (ET).</w:t>
      </w:r>
    </w:p>
    <w:p w:rsidR="00A831F9" w:rsidRPr="004F26CB" w:rsidRDefault="00A831F9" w:rsidP="00A831F9">
      <w:pPr>
        <w:numPr>
          <w:ilvl w:val="12"/>
          <w:numId w:val="0"/>
        </w:numPr>
        <w:tabs>
          <w:tab w:val="left" w:pos="1440"/>
        </w:tabs>
        <w:autoSpaceDE w:val="0"/>
        <w:autoSpaceDN w:val="0"/>
        <w:adjustRightInd w:val="0"/>
        <w:ind w:left="720" w:hanging="360"/>
        <w:rPr>
          <w:lang w:eastAsia="en-GB"/>
        </w:rPr>
      </w:pPr>
      <w:r w:rsidRPr="004F26CB">
        <w:rPr>
          <w:lang w:eastAsia="en-GB"/>
        </w:rPr>
        <w:t>c.</w:t>
      </w:r>
      <w:r w:rsidRPr="004F26CB">
        <w:rPr>
          <w:lang w:eastAsia="en-GB"/>
        </w:rPr>
        <w:tab/>
        <w:t>Idiopathic myelofibrosis (IMF).</w:t>
      </w:r>
    </w:p>
    <w:p w:rsidR="00A831F9" w:rsidRPr="004F26CB" w:rsidRDefault="00A831F9" w:rsidP="00A831F9">
      <w:pPr>
        <w:numPr>
          <w:ilvl w:val="12"/>
          <w:numId w:val="0"/>
        </w:numPr>
        <w:tabs>
          <w:tab w:val="left" w:pos="1440"/>
        </w:tabs>
        <w:autoSpaceDE w:val="0"/>
        <w:autoSpaceDN w:val="0"/>
        <w:adjustRightInd w:val="0"/>
        <w:ind w:left="720" w:hanging="360"/>
        <w:rPr>
          <w:lang w:eastAsia="en-GB"/>
        </w:rPr>
      </w:pPr>
      <w:r w:rsidRPr="004F26CB">
        <w:rPr>
          <w:lang w:eastAsia="en-GB"/>
        </w:rPr>
        <w:t>d.</w:t>
      </w:r>
      <w:r w:rsidRPr="004F26CB">
        <w:rPr>
          <w:lang w:eastAsia="en-GB"/>
        </w:rPr>
        <w:tab/>
        <w:t>Chronic myeloid leukaemia (CML) (discussed in a separate lecture)</w:t>
      </w:r>
    </w:p>
    <w:p w:rsidR="00A831F9" w:rsidRPr="004F26CB" w:rsidRDefault="00A831F9" w:rsidP="00814D9D">
      <w:pPr>
        <w:numPr>
          <w:ilvl w:val="0"/>
          <w:numId w:val="25"/>
        </w:numPr>
        <w:tabs>
          <w:tab w:val="left" w:pos="720"/>
        </w:tabs>
        <w:autoSpaceDE w:val="0"/>
        <w:autoSpaceDN w:val="0"/>
        <w:adjustRightInd w:val="0"/>
        <w:rPr>
          <w:lang w:eastAsia="en-GB"/>
        </w:rPr>
      </w:pPr>
      <w:r w:rsidRPr="004F26CB">
        <w:rPr>
          <w:lang w:eastAsia="en-GB"/>
        </w:rPr>
        <w:t>For each of the listed conditions, to be familiar with</w:t>
      </w:r>
    </w:p>
    <w:p w:rsidR="00A831F9" w:rsidRPr="004F26CB" w:rsidRDefault="00A831F9" w:rsidP="00A831F9">
      <w:pPr>
        <w:numPr>
          <w:ilvl w:val="12"/>
          <w:numId w:val="0"/>
        </w:numPr>
        <w:tabs>
          <w:tab w:val="left" w:pos="1440"/>
        </w:tabs>
        <w:autoSpaceDE w:val="0"/>
        <w:autoSpaceDN w:val="0"/>
        <w:adjustRightInd w:val="0"/>
        <w:ind w:left="720" w:hanging="360"/>
        <w:rPr>
          <w:lang w:eastAsia="en-GB"/>
        </w:rPr>
      </w:pPr>
      <w:r w:rsidRPr="004F26CB">
        <w:rPr>
          <w:lang w:eastAsia="en-GB"/>
        </w:rPr>
        <w:t>e.</w:t>
      </w:r>
      <w:r w:rsidRPr="004F26CB">
        <w:rPr>
          <w:lang w:eastAsia="en-GB"/>
        </w:rPr>
        <w:tab/>
        <w:t>The clinical and natural history of these disorders</w:t>
      </w:r>
    </w:p>
    <w:p w:rsidR="00A831F9" w:rsidRPr="004F26CB" w:rsidRDefault="00A831F9" w:rsidP="00A831F9">
      <w:pPr>
        <w:numPr>
          <w:ilvl w:val="12"/>
          <w:numId w:val="0"/>
        </w:numPr>
        <w:tabs>
          <w:tab w:val="left" w:pos="1440"/>
        </w:tabs>
        <w:autoSpaceDE w:val="0"/>
        <w:autoSpaceDN w:val="0"/>
        <w:adjustRightInd w:val="0"/>
        <w:ind w:left="720" w:hanging="360"/>
        <w:rPr>
          <w:lang w:eastAsia="en-GB"/>
        </w:rPr>
      </w:pPr>
      <w:r w:rsidRPr="004F26CB">
        <w:rPr>
          <w:lang w:eastAsia="en-GB"/>
        </w:rPr>
        <w:t>f.</w:t>
      </w:r>
      <w:r w:rsidRPr="004F26CB">
        <w:rPr>
          <w:lang w:eastAsia="en-GB"/>
        </w:rPr>
        <w:tab/>
        <w:t>The haematological features and other tests used in diagnosis</w:t>
      </w:r>
    </w:p>
    <w:p w:rsidR="00A831F9" w:rsidRPr="004F26CB" w:rsidRDefault="00A831F9" w:rsidP="00A831F9">
      <w:pPr>
        <w:numPr>
          <w:ilvl w:val="12"/>
          <w:numId w:val="0"/>
        </w:numPr>
        <w:tabs>
          <w:tab w:val="left" w:pos="1440"/>
        </w:tabs>
        <w:autoSpaceDE w:val="0"/>
        <w:autoSpaceDN w:val="0"/>
        <w:adjustRightInd w:val="0"/>
        <w:ind w:left="720" w:hanging="360"/>
        <w:rPr>
          <w:lang w:eastAsia="en-GB"/>
        </w:rPr>
      </w:pPr>
      <w:r w:rsidRPr="004F26CB">
        <w:rPr>
          <w:lang w:eastAsia="en-GB"/>
        </w:rPr>
        <w:t>g.</w:t>
      </w:r>
      <w:r w:rsidRPr="004F26CB">
        <w:rPr>
          <w:lang w:eastAsia="en-GB"/>
        </w:rPr>
        <w:tab/>
        <w:t>The differential diagnosis</w:t>
      </w:r>
    </w:p>
    <w:p w:rsidR="00A831F9" w:rsidRPr="004F26CB" w:rsidRDefault="00A831F9" w:rsidP="00A831F9">
      <w:pPr>
        <w:numPr>
          <w:ilvl w:val="12"/>
          <w:numId w:val="0"/>
        </w:numPr>
        <w:tabs>
          <w:tab w:val="left" w:pos="1440"/>
        </w:tabs>
        <w:autoSpaceDE w:val="0"/>
        <w:autoSpaceDN w:val="0"/>
        <w:adjustRightInd w:val="0"/>
        <w:ind w:left="720" w:hanging="360"/>
        <w:rPr>
          <w:lang w:eastAsia="en-GB"/>
        </w:rPr>
      </w:pPr>
      <w:r w:rsidRPr="004F26CB">
        <w:rPr>
          <w:lang w:eastAsia="en-GB"/>
        </w:rPr>
        <w:t>h.</w:t>
      </w:r>
      <w:r w:rsidRPr="004F26CB">
        <w:rPr>
          <w:lang w:eastAsia="en-GB"/>
        </w:rPr>
        <w:tab/>
        <w:t>Principles of treatment.</w:t>
      </w:r>
    </w:p>
    <w:p w:rsidR="00A831F9" w:rsidRDefault="00A831F9" w:rsidP="00A831F9">
      <w:pPr>
        <w:autoSpaceDE w:val="0"/>
        <w:autoSpaceDN w:val="0"/>
        <w:adjustRightInd w:val="0"/>
        <w:rPr>
          <w:lang w:eastAsia="en-GB"/>
        </w:rPr>
      </w:pPr>
    </w:p>
    <w:p w:rsidR="00A831F9" w:rsidRPr="004F26CB" w:rsidRDefault="00A831F9" w:rsidP="00A831F9">
      <w:pPr>
        <w:autoSpaceDE w:val="0"/>
        <w:autoSpaceDN w:val="0"/>
        <w:adjustRightInd w:val="0"/>
        <w:rPr>
          <w:lang w:eastAsia="en-GB"/>
        </w:rPr>
      </w:pPr>
    </w:p>
    <w:p w:rsidR="00A831F9" w:rsidRPr="004F26CB" w:rsidRDefault="00A831F9" w:rsidP="00A831F9">
      <w:pPr>
        <w:autoSpaceDE w:val="0"/>
        <w:autoSpaceDN w:val="0"/>
        <w:adjustRightInd w:val="0"/>
        <w:rPr>
          <w:b/>
          <w:bCs/>
          <w:u w:val="single"/>
          <w:lang w:eastAsia="en-GB"/>
        </w:rPr>
      </w:pPr>
      <w:r w:rsidRPr="004F26CB">
        <w:rPr>
          <w:b/>
          <w:bCs/>
          <w:u w:val="single"/>
          <w:lang w:eastAsia="en-GB"/>
        </w:rPr>
        <w:t>Characteristic features</w:t>
      </w:r>
    </w:p>
    <w:p w:rsidR="00A831F9" w:rsidRPr="004F26CB" w:rsidRDefault="00A831F9" w:rsidP="00A831F9">
      <w:pPr>
        <w:autoSpaceDE w:val="0"/>
        <w:autoSpaceDN w:val="0"/>
        <w:adjustRightInd w:val="0"/>
        <w:spacing w:after="80"/>
        <w:rPr>
          <w:lang w:eastAsia="en-GB"/>
        </w:rPr>
      </w:pPr>
      <w:r w:rsidRPr="004F26CB">
        <w:rPr>
          <w:lang w:eastAsia="en-GB"/>
        </w:rPr>
        <w:t>These are clonal disorders of haemopoietic stem cells. There is loss of the normal feedback control switch but maintenance of normal ability to terminal differentiation. The abnormal clone replaces the normal polyclonal cells resulting in an increase production of mature cells.</w:t>
      </w:r>
    </w:p>
    <w:p w:rsidR="00A831F9" w:rsidRPr="004F26CB" w:rsidRDefault="00A831F9" w:rsidP="00A831F9">
      <w:pPr>
        <w:autoSpaceDE w:val="0"/>
        <w:autoSpaceDN w:val="0"/>
        <w:adjustRightInd w:val="0"/>
        <w:spacing w:after="80"/>
        <w:rPr>
          <w:lang w:eastAsia="en-GB"/>
        </w:rPr>
      </w:pPr>
      <w:r w:rsidRPr="004F26CB">
        <w:rPr>
          <w:lang w:eastAsia="en-GB"/>
        </w:rPr>
        <w:t>In the last year several groups have identified a mutation in a tyrosine kinase (JAK2) in most patients with polycythaemia and in approximately 50% of those with ET and MF. This is an important fundamental finding that has implications on the pathogenesis of this group of disorders and with potential implication for future therapy.</w:t>
      </w:r>
    </w:p>
    <w:p w:rsidR="00A831F9" w:rsidRPr="004F26CB" w:rsidRDefault="00A831F9" w:rsidP="00A831F9">
      <w:pPr>
        <w:autoSpaceDE w:val="0"/>
        <w:autoSpaceDN w:val="0"/>
        <w:adjustRightInd w:val="0"/>
        <w:rPr>
          <w:lang w:eastAsia="en-GB"/>
        </w:rPr>
      </w:pPr>
      <w:r w:rsidRPr="004F26CB">
        <w:rPr>
          <w:lang w:eastAsia="en-GB"/>
        </w:rPr>
        <w:t>The diseases are associated with variable increase in reactive polyclonal bone marrow fibrosis which predominates in myelofibrosis. There is also an increase in the incidence of terminal acute leukaemic transformation in these disorders.</w:t>
      </w:r>
    </w:p>
    <w:p w:rsidR="00A831F9" w:rsidRDefault="00A831F9" w:rsidP="00A831F9">
      <w:pPr>
        <w:autoSpaceDE w:val="0"/>
        <w:autoSpaceDN w:val="0"/>
        <w:adjustRightInd w:val="0"/>
        <w:rPr>
          <w:lang w:eastAsia="en-GB"/>
        </w:rPr>
      </w:pPr>
    </w:p>
    <w:p w:rsidR="00A831F9" w:rsidRPr="004F26CB" w:rsidRDefault="00A831F9" w:rsidP="00A831F9">
      <w:pPr>
        <w:autoSpaceDE w:val="0"/>
        <w:autoSpaceDN w:val="0"/>
        <w:adjustRightInd w:val="0"/>
        <w:rPr>
          <w:lang w:eastAsia="en-GB"/>
        </w:rPr>
      </w:pPr>
    </w:p>
    <w:p w:rsidR="00A831F9" w:rsidRPr="004F26CB" w:rsidRDefault="00A831F9" w:rsidP="00A831F9">
      <w:pPr>
        <w:autoSpaceDE w:val="0"/>
        <w:autoSpaceDN w:val="0"/>
        <w:adjustRightInd w:val="0"/>
        <w:rPr>
          <w:b/>
          <w:bCs/>
          <w:u w:val="single"/>
          <w:lang w:eastAsia="en-GB"/>
        </w:rPr>
      </w:pPr>
      <w:r w:rsidRPr="004F26CB">
        <w:rPr>
          <w:b/>
          <w:bCs/>
          <w:u w:val="single"/>
          <w:lang w:eastAsia="en-GB"/>
        </w:rPr>
        <w:t xml:space="preserve">Polycythaemia </w:t>
      </w:r>
      <w:proofErr w:type="gramStart"/>
      <w:r w:rsidRPr="004F26CB">
        <w:rPr>
          <w:b/>
          <w:bCs/>
          <w:u w:val="single"/>
          <w:lang w:eastAsia="en-GB"/>
        </w:rPr>
        <w:t>vera</w:t>
      </w:r>
      <w:proofErr w:type="gramEnd"/>
      <w:r w:rsidRPr="004F26CB">
        <w:rPr>
          <w:b/>
          <w:bCs/>
          <w:u w:val="single"/>
          <w:lang w:eastAsia="en-GB"/>
        </w:rPr>
        <w:t xml:space="preserve"> (PV)</w:t>
      </w:r>
    </w:p>
    <w:p w:rsidR="00A831F9" w:rsidRPr="004F26CB" w:rsidRDefault="00A831F9" w:rsidP="00A831F9">
      <w:pPr>
        <w:autoSpaceDE w:val="0"/>
        <w:autoSpaceDN w:val="0"/>
        <w:adjustRightInd w:val="0"/>
        <w:spacing w:after="80"/>
        <w:rPr>
          <w:lang w:eastAsia="en-GB"/>
        </w:rPr>
      </w:pPr>
      <w:proofErr w:type="gramStart"/>
      <w:r w:rsidRPr="004F26CB">
        <w:rPr>
          <w:lang w:eastAsia="en-GB"/>
        </w:rPr>
        <w:t>Literally a true increase in many cells in the blood.</w:t>
      </w:r>
      <w:proofErr w:type="gramEnd"/>
      <w:r w:rsidRPr="004F26CB">
        <w:rPr>
          <w:lang w:eastAsia="en-GB"/>
        </w:rPr>
        <w:t xml:space="preserve"> The predominant feature is the increased production in red cells leading to an increase in red cell volume, increased Hb and haematocrit. There is also an increase in the plasma volume. The increase in white cells, predominantly neutrophils is usually modest and of little clinical significance. The increase in platelet counts may play a role in the clinical picture of the disease.</w:t>
      </w:r>
    </w:p>
    <w:p w:rsidR="00A831F9" w:rsidRPr="004F26CB" w:rsidRDefault="00A831F9" w:rsidP="00A831F9">
      <w:pPr>
        <w:autoSpaceDE w:val="0"/>
        <w:autoSpaceDN w:val="0"/>
        <w:adjustRightInd w:val="0"/>
        <w:spacing w:after="80"/>
        <w:rPr>
          <w:lang w:eastAsia="en-GB"/>
        </w:rPr>
      </w:pPr>
      <w:r w:rsidRPr="004F26CB">
        <w:rPr>
          <w:u w:val="single"/>
          <w:lang w:eastAsia="en-GB"/>
        </w:rPr>
        <w:t xml:space="preserve">Presentation: </w:t>
      </w:r>
      <w:r w:rsidRPr="004F26CB">
        <w:rPr>
          <w:lang w:eastAsia="en-GB"/>
        </w:rPr>
        <w:t>PV may present with features of increased blood viscosity such as headaches, visual disturbances, nose bleeds and in extreme cases cardiovascular or cerebrovascular thrombotic events. Patients may be plethoric with engorged fundal vessels and may also have splenomegaly. Patients may also be referred after an incidental finding on a routine blood test. Other presenting features are ‘aquagenic pruritus and gout.</w:t>
      </w:r>
    </w:p>
    <w:p w:rsidR="00A831F9" w:rsidRPr="004F26CB" w:rsidRDefault="00A831F9" w:rsidP="00A831F9">
      <w:pPr>
        <w:autoSpaceDE w:val="0"/>
        <w:autoSpaceDN w:val="0"/>
        <w:adjustRightInd w:val="0"/>
        <w:spacing w:after="80"/>
        <w:rPr>
          <w:lang w:eastAsia="en-GB"/>
        </w:rPr>
      </w:pPr>
      <w:r w:rsidRPr="004F26CB">
        <w:rPr>
          <w:u w:val="single"/>
          <w:lang w:eastAsia="en-GB"/>
        </w:rPr>
        <w:t>Investigations</w:t>
      </w:r>
      <w:r w:rsidRPr="004F26CB">
        <w:rPr>
          <w:lang w:eastAsia="en-GB"/>
        </w:rPr>
        <w:t>: Full blood count</w:t>
      </w:r>
      <w:proofErr w:type="gramStart"/>
      <w:r w:rsidRPr="004F26CB">
        <w:rPr>
          <w:lang w:eastAsia="en-GB"/>
        </w:rPr>
        <w:t>,  blood</w:t>
      </w:r>
      <w:proofErr w:type="gramEnd"/>
      <w:r w:rsidRPr="004F26CB">
        <w:rPr>
          <w:lang w:eastAsia="en-GB"/>
        </w:rPr>
        <w:t xml:space="preserve"> volume studies, exclude secondary causes. Bone marrow may be useful. Serum erythropietin level is usually low in contrast to secondary polycythaemia. In vitro erythroid colony growth is a useful test but not widely available.</w:t>
      </w:r>
    </w:p>
    <w:p w:rsidR="00A831F9" w:rsidRPr="004F26CB" w:rsidRDefault="00A831F9" w:rsidP="00A831F9">
      <w:pPr>
        <w:autoSpaceDE w:val="0"/>
        <w:autoSpaceDN w:val="0"/>
        <w:adjustRightInd w:val="0"/>
        <w:rPr>
          <w:lang w:eastAsia="en-GB"/>
        </w:rPr>
      </w:pPr>
      <w:r w:rsidRPr="004F26CB">
        <w:rPr>
          <w:u w:val="single"/>
          <w:lang w:eastAsia="en-GB"/>
        </w:rPr>
        <w:t xml:space="preserve">Treatment: </w:t>
      </w:r>
      <w:r w:rsidRPr="004F26CB">
        <w:rPr>
          <w:lang w:eastAsia="en-GB"/>
        </w:rPr>
        <w:t>Aim to reduce HCT below 0.45 by venesection. Cytoreductive therapy (see below) may be needed especially if the platelet count is high.</w:t>
      </w:r>
    </w:p>
    <w:p w:rsidR="00A831F9" w:rsidRPr="004F26CB" w:rsidRDefault="00A831F9" w:rsidP="00A831F9">
      <w:pPr>
        <w:autoSpaceDE w:val="0"/>
        <w:autoSpaceDN w:val="0"/>
        <w:adjustRightInd w:val="0"/>
        <w:rPr>
          <w:lang w:eastAsia="en-GB"/>
        </w:rPr>
      </w:pPr>
    </w:p>
    <w:p w:rsidR="00A831F9" w:rsidRPr="004F26CB" w:rsidRDefault="00A831F9" w:rsidP="00A831F9">
      <w:pPr>
        <w:autoSpaceDE w:val="0"/>
        <w:autoSpaceDN w:val="0"/>
        <w:adjustRightInd w:val="0"/>
        <w:rPr>
          <w:b/>
          <w:bCs/>
          <w:u w:val="single"/>
          <w:lang w:eastAsia="en-GB"/>
        </w:rPr>
      </w:pPr>
      <w:r>
        <w:rPr>
          <w:b/>
          <w:bCs/>
          <w:u w:val="single"/>
          <w:lang w:eastAsia="en-GB"/>
        </w:rPr>
        <w:br w:type="page"/>
      </w:r>
      <w:r w:rsidRPr="004F26CB">
        <w:rPr>
          <w:b/>
          <w:bCs/>
          <w:u w:val="single"/>
          <w:lang w:eastAsia="en-GB"/>
        </w:rPr>
        <w:lastRenderedPageBreak/>
        <w:t>Essential Thrombocythaemia (ET)</w:t>
      </w:r>
    </w:p>
    <w:p w:rsidR="00A831F9" w:rsidRPr="004F26CB" w:rsidRDefault="00A831F9" w:rsidP="00A831F9">
      <w:pPr>
        <w:autoSpaceDE w:val="0"/>
        <w:autoSpaceDN w:val="0"/>
        <w:adjustRightInd w:val="0"/>
        <w:rPr>
          <w:lang w:eastAsia="en-GB"/>
        </w:rPr>
      </w:pPr>
      <w:r w:rsidRPr="004F26CB">
        <w:rPr>
          <w:lang w:eastAsia="en-GB"/>
        </w:rPr>
        <w:t xml:space="preserve">In ET the predominant cells affected are the megakaryocytes leading to a high platelet count. Common presentations are thrombosis (mainly arterial) but also paradoxically abnormal haemorrhagic tendency may also occur. The disease may also be diagnosed incidentally </w:t>
      </w:r>
      <w:proofErr w:type="gramStart"/>
      <w:r w:rsidRPr="004F26CB">
        <w:rPr>
          <w:lang w:eastAsia="en-GB"/>
        </w:rPr>
        <w:t>after a routine blood counts</w:t>
      </w:r>
      <w:proofErr w:type="gramEnd"/>
      <w:r w:rsidRPr="004F26CB">
        <w:rPr>
          <w:lang w:eastAsia="en-GB"/>
        </w:rPr>
        <w:t>. Some patients may also present with headaches or TIAs. A persistent rise of platelets above 600 x10</w:t>
      </w:r>
      <w:r w:rsidRPr="004F26CB">
        <w:rPr>
          <w:vertAlign w:val="superscript"/>
          <w:lang w:eastAsia="en-GB"/>
        </w:rPr>
        <w:t>9</w:t>
      </w:r>
      <w:r w:rsidRPr="004F26CB">
        <w:rPr>
          <w:lang w:eastAsia="en-GB"/>
        </w:rPr>
        <w:t xml:space="preserve"> is needed to make the diagnosis.</w:t>
      </w:r>
    </w:p>
    <w:p w:rsidR="00A831F9" w:rsidRPr="004F26CB" w:rsidRDefault="00A831F9" w:rsidP="00A831F9">
      <w:pPr>
        <w:autoSpaceDE w:val="0"/>
        <w:autoSpaceDN w:val="0"/>
        <w:adjustRightInd w:val="0"/>
        <w:spacing w:after="80"/>
        <w:rPr>
          <w:lang w:eastAsia="en-GB"/>
        </w:rPr>
      </w:pPr>
      <w:r w:rsidRPr="004F26CB">
        <w:rPr>
          <w:u w:val="single"/>
          <w:lang w:eastAsia="en-GB"/>
        </w:rPr>
        <w:t xml:space="preserve">Clinical features: </w:t>
      </w:r>
      <w:r w:rsidRPr="004F26CB">
        <w:rPr>
          <w:lang w:eastAsia="en-GB"/>
        </w:rPr>
        <w:t>Predisposition to haemorrhage and thrombosis. Splenomegaly,</w:t>
      </w:r>
      <w:r w:rsidR="00796D17">
        <w:rPr>
          <w:lang w:eastAsia="en-GB"/>
        </w:rPr>
        <w:t xml:space="preserve"> </w:t>
      </w:r>
      <w:r w:rsidRPr="004F26CB">
        <w:rPr>
          <w:lang w:eastAsia="en-GB"/>
        </w:rPr>
        <w:t>usually modest. In most cases the white cell count and haemoglobin are normal.</w:t>
      </w:r>
    </w:p>
    <w:p w:rsidR="00A831F9" w:rsidRPr="004F26CB" w:rsidRDefault="00A831F9" w:rsidP="00A831F9">
      <w:pPr>
        <w:autoSpaceDE w:val="0"/>
        <w:autoSpaceDN w:val="0"/>
        <w:adjustRightInd w:val="0"/>
        <w:spacing w:after="80"/>
        <w:rPr>
          <w:lang w:eastAsia="en-GB"/>
        </w:rPr>
      </w:pPr>
      <w:r w:rsidRPr="004F26CB">
        <w:rPr>
          <w:u w:val="single"/>
          <w:lang w:eastAsia="en-GB"/>
        </w:rPr>
        <w:t>Diagnostic tests</w:t>
      </w:r>
      <w:r w:rsidRPr="004F26CB">
        <w:rPr>
          <w:lang w:eastAsia="en-GB"/>
        </w:rPr>
        <w:t xml:space="preserve">: It is important to exclude causes of reactive thrombocytosis (haemorrhage, iron deficiency, infections and inflammation, acute and chronic and occult or overt neoplasia). Normal inflammatory </w:t>
      </w:r>
      <w:proofErr w:type="gramStart"/>
      <w:r w:rsidRPr="004F26CB">
        <w:rPr>
          <w:lang w:eastAsia="en-GB"/>
        </w:rPr>
        <w:t>markers  (</w:t>
      </w:r>
      <w:proofErr w:type="gramEnd"/>
      <w:r w:rsidRPr="004F26CB">
        <w:rPr>
          <w:lang w:eastAsia="en-GB"/>
        </w:rPr>
        <w:t>ESR and CRP) may help to exclude those. The bone marrow is diagnostic in many cases with an increase in megakaryocyes with some abnormal forms and with clustering. A small amount of fibrosis may be present but marked fibrosis may suggest the alternative diagnosis of myelofibrosis.</w:t>
      </w:r>
    </w:p>
    <w:p w:rsidR="00A831F9" w:rsidRPr="004F26CB" w:rsidRDefault="00A831F9" w:rsidP="00A831F9">
      <w:pPr>
        <w:autoSpaceDE w:val="0"/>
        <w:autoSpaceDN w:val="0"/>
        <w:adjustRightInd w:val="0"/>
        <w:rPr>
          <w:lang w:eastAsia="en-GB"/>
        </w:rPr>
      </w:pPr>
      <w:r w:rsidRPr="004F26CB">
        <w:rPr>
          <w:u w:val="single"/>
          <w:lang w:eastAsia="en-GB"/>
        </w:rPr>
        <w:t xml:space="preserve">Treatment </w:t>
      </w:r>
      <w:r w:rsidRPr="004F26CB">
        <w:rPr>
          <w:lang w:eastAsia="en-GB"/>
        </w:rPr>
        <w:t>The aim of the therapy is to reduce the risk of thrombosis. Aspirin is used to try to reduce the likelihood of arterial thrombosis but may increase the risk of bleeding. Therefore risk stratification is needed for rationalisation of treatment. Recent studies have identified the need for cytoreductive therapy in the following groups:</w:t>
      </w:r>
    </w:p>
    <w:p w:rsidR="00A831F9" w:rsidRPr="004F26CB" w:rsidRDefault="00A831F9" w:rsidP="00814D9D">
      <w:pPr>
        <w:numPr>
          <w:ilvl w:val="0"/>
          <w:numId w:val="26"/>
        </w:numPr>
        <w:tabs>
          <w:tab w:val="left" w:pos="720"/>
        </w:tabs>
        <w:autoSpaceDE w:val="0"/>
        <w:autoSpaceDN w:val="0"/>
        <w:adjustRightInd w:val="0"/>
        <w:rPr>
          <w:lang w:eastAsia="en-GB"/>
        </w:rPr>
      </w:pPr>
      <w:r w:rsidRPr="004F26CB">
        <w:rPr>
          <w:lang w:eastAsia="en-GB"/>
        </w:rPr>
        <w:t>Absolute platelet count &gt;1500 x10</w:t>
      </w:r>
      <w:r w:rsidRPr="004F26CB">
        <w:rPr>
          <w:vertAlign w:val="superscript"/>
          <w:lang w:eastAsia="en-GB"/>
        </w:rPr>
        <w:t>9</w:t>
      </w:r>
      <w:r w:rsidRPr="004F26CB">
        <w:rPr>
          <w:lang w:eastAsia="en-GB"/>
        </w:rPr>
        <w:t>/l.</w:t>
      </w:r>
    </w:p>
    <w:p w:rsidR="00A831F9" w:rsidRPr="004F26CB" w:rsidRDefault="00A831F9" w:rsidP="00814D9D">
      <w:pPr>
        <w:numPr>
          <w:ilvl w:val="0"/>
          <w:numId w:val="27"/>
        </w:numPr>
        <w:tabs>
          <w:tab w:val="left" w:pos="720"/>
        </w:tabs>
        <w:autoSpaceDE w:val="0"/>
        <w:autoSpaceDN w:val="0"/>
        <w:adjustRightInd w:val="0"/>
        <w:ind w:left="720"/>
        <w:rPr>
          <w:u w:val="single"/>
          <w:lang w:eastAsia="en-GB"/>
        </w:rPr>
      </w:pPr>
      <w:r w:rsidRPr="004F26CB">
        <w:rPr>
          <w:lang w:eastAsia="en-GB"/>
        </w:rPr>
        <w:t>Age &gt;60 years</w:t>
      </w:r>
    </w:p>
    <w:p w:rsidR="00A831F9" w:rsidRPr="004F26CB" w:rsidRDefault="00A831F9" w:rsidP="00814D9D">
      <w:pPr>
        <w:numPr>
          <w:ilvl w:val="0"/>
          <w:numId w:val="28"/>
        </w:numPr>
        <w:tabs>
          <w:tab w:val="left" w:pos="720"/>
        </w:tabs>
        <w:autoSpaceDE w:val="0"/>
        <w:autoSpaceDN w:val="0"/>
        <w:adjustRightInd w:val="0"/>
        <w:ind w:left="720"/>
        <w:rPr>
          <w:u w:val="single"/>
          <w:lang w:eastAsia="en-GB"/>
        </w:rPr>
      </w:pPr>
      <w:r w:rsidRPr="004F26CB">
        <w:rPr>
          <w:lang w:eastAsia="en-GB"/>
        </w:rPr>
        <w:t xml:space="preserve">Presence of other prothrombotic risk factors </w:t>
      </w:r>
    </w:p>
    <w:p w:rsidR="00A831F9" w:rsidRPr="004F26CB" w:rsidRDefault="00A831F9" w:rsidP="00814D9D">
      <w:pPr>
        <w:numPr>
          <w:ilvl w:val="0"/>
          <w:numId w:val="29"/>
        </w:numPr>
        <w:tabs>
          <w:tab w:val="left" w:pos="720"/>
        </w:tabs>
        <w:autoSpaceDE w:val="0"/>
        <w:autoSpaceDN w:val="0"/>
        <w:adjustRightInd w:val="0"/>
        <w:rPr>
          <w:u w:val="single"/>
          <w:lang w:eastAsia="en-GB"/>
        </w:rPr>
      </w:pPr>
      <w:r w:rsidRPr="004F26CB">
        <w:rPr>
          <w:lang w:eastAsia="en-GB"/>
        </w:rPr>
        <w:t>Presence of diabetes or hypertension</w:t>
      </w:r>
    </w:p>
    <w:p w:rsidR="00A831F9" w:rsidRPr="004F26CB" w:rsidRDefault="00A831F9" w:rsidP="00A831F9">
      <w:pPr>
        <w:autoSpaceDE w:val="0"/>
        <w:autoSpaceDN w:val="0"/>
        <w:adjustRightInd w:val="0"/>
        <w:rPr>
          <w:lang w:eastAsia="en-GB"/>
        </w:rPr>
      </w:pPr>
      <w:r w:rsidRPr="004F26CB">
        <w:rPr>
          <w:lang w:eastAsia="en-GB"/>
        </w:rPr>
        <w:t>If treatment is started the aim is to keep the platelets between 200 and 400 x10</w:t>
      </w:r>
      <w:r w:rsidRPr="004F26CB">
        <w:rPr>
          <w:vertAlign w:val="superscript"/>
          <w:lang w:eastAsia="en-GB"/>
        </w:rPr>
        <w:t>9</w:t>
      </w:r>
      <w:r w:rsidRPr="004F26CB">
        <w:rPr>
          <w:lang w:eastAsia="en-GB"/>
        </w:rPr>
        <w:t>/l.</w:t>
      </w:r>
    </w:p>
    <w:p w:rsidR="00A831F9" w:rsidRDefault="00A831F9" w:rsidP="00A831F9">
      <w:pPr>
        <w:autoSpaceDE w:val="0"/>
        <w:autoSpaceDN w:val="0"/>
        <w:adjustRightInd w:val="0"/>
        <w:rPr>
          <w:lang w:eastAsia="en-GB"/>
        </w:rPr>
      </w:pPr>
    </w:p>
    <w:p w:rsidR="00A831F9" w:rsidRPr="004F26CB" w:rsidRDefault="00A831F9" w:rsidP="00A831F9">
      <w:pPr>
        <w:autoSpaceDE w:val="0"/>
        <w:autoSpaceDN w:val="0"/>
        <w:adjustRightInd w:val="0"/>
        <w:rPr>
          <w:lang w:eastAsia="en-GB"/>
        </w:rPr>
      </w:pPr>
    </w:p>
    <w:p w:rsidR="00A831F9" w:rsidRPr="004F26CB" w:rsidRDefault="00A831F9" w:rsidP="00A831F9">
      <w:pPr>
        <w:autoSpaceDE w:val="0"/>
        <w:autoSpaceDN w:val="0"/>
        <w:adjustRightInd w:val="0"/>
        <w:rPr>
          <w:b/>
          <w:bCs/>
          <w:u w:val="single"/>
          <w:lang w:eastAsia="en-GB"/>
        </w:rPr>
      </w:pPr>
      <w:r w:rsidRPr="004F26CB">
        <w:rPr>
          <w:b/>
          <w:bCs/>
          <w:u w:val="single"/>
          <w:lang w:eastAsia="en-GB"/>
        </w:rPr>
        <w:t>Idiopathic myelofibrosis:</w:t>
      </w:r>
    </w:p>
    <w:p w:rsidR="00A831F9" w:rsidRPr="004F26CB" w:rsidRDefault="00A831F9" w:rsidP="00A831F9">
      <w:pPr>
        <w:autoSpaceDE w:val="0"/>
        <w:autoSpaceDN w:val="0"/>
        <w:adjustRightInd w:val="0"/>
        <w:rPr>
          <w:lang w:eastAsia="en-GB"/>
        </w:rPr>
      </w:pPr>
      <w:r w:rsidRPr="004F26CB">
        <w:rPr>
          <w:lang w:eastAsia="en-GB"/>
        </w:rPr>
        <w:t xml:space="preserve">Is a disease in which there is a reactive fibrosis of the bone marrow secondary to a myeloproliferative </w:t>
      </w:r>
      <w:proofErr w:type="gramStart"/>
      <w:r w:rsidRPr="004F26CB">
        <w:rPr>
          <w:lang w:eastAsia="en-GB"/>
        </w:rPr>
        <w:t>process.</w:t>
      </w:r>
      <w:proofErr w:type="gramEnd"/>
      <w:r w:rsidRPr="004F26CB">
        <w:rPr>
          <w:lang w:eastAsia="en-GB"/>
        </w:rPr>
        <w:t xml:space="preserve"> There is a resultant myeloid metaplasia (haematopoiesis in extramedullary sites such as liver and spleen) with splenic enlargement. Presentation may be due to increased production of platelets main</w:t>
      </w:r>
      <w:r>
        <w:rPr>
          <w:lang w:eastAsia="en-GB"/>
        </w:rPr>
        <w:t xml:space="preserve">ly although granulocytic cells </w:t>
      </w:r>
      <w:r w:rsidRPr="004F26CB">
        <w:rPr>
          <w:lang w:eastAsia="en-GB"/>
        </w:rPr>
        <w:t>may also be increased, with varying degrees of anaemia and splenomegaly.  Marrow aspiration may yield a blood tap or a dry tap, and diagnosis needs confirmation with a bone trephine. Characteristic peripheral blood changes include a tear drop poikilocytes, a leucerythroblastic blood film and increased platelets with some giant forms. In late stages, thrombocytopenia may also occur. Presentation can sometimes occur with the Budd-Chiari syndrome: portal vein thrombosis with portal hypertension. When needed treatment is by alleviating symptomatic anaemia with transfusions although this becomes difficult in later stages when the spleen can be massively enlarged. Splenectomy may relieve some of the symptoms and reduce the need for transfusions but may be hazardous and sometimes followed by transformation to acute leukaemia. Cytoreductive therapy may be needed if the platelet count is high. Recently treatment with thalidomide has shown promising result in a few patients, with an improvement in Hb and in thrombocytopenia. In patients below the age of 40, in whom the disease is rare, bone marrow transplantation is curative and could be considered.</w:t>
      </w:r>
    </w:p>
    <w:p w:rsidR="00A831F9" w:rsidRPr="004F26CB" w:rsidRDefault="00A831F9" w:rsidP="00A831F9">
      <w:pPr>
        <w:autoSpaceDE w:val="0"/>
        <w:autoSpaceDN w:val="0"/>
        <w:adjustRightInd w:val="0"/>
        <w:rPr>
          <w:b/>
          <w:bCs/>
          <w:lang w:eastAsia="en-GB"/>
        </w:rPr>
      </w:pPr>
    </w:p>
    <w:p w:rsidR="00A831F9" w:rsidRPr="004F26CB" w:rsidRDefault="00A831F9" w:rsidP="00A831F9">
      <w:pPr>
        <w:autoSpaceDE w:val="0"/>
        <w:autoSpaceDN w:val="0"/>
        <w:adjustRightInd w:val="0"/>
        <w:rPr>
          <w:b/>
          <w:bCs/>
          <w:lang w:eastAsia="en-GB"/>
        </w:rPr>
      </w:pPr>
      <w:proofErr w:type="gramStart"/>
      <w:r w:rsidRPr="004F26CB">
        <w:rPr>
          <w:b/>
          <w:bCs/>
          <w:lang w:eastAsia="en-GB"/>
        </w:rPr>
        <w:t>Appendix 1.</w:t>
      </w:r>
      <w:proofErr w:type="gramEnd"/>
      <w:r w:rsidRPr="004F26CB">
        <w:rPr>
          <w:b/>
          <w:bCs/>
          <w:lang w:eastAsia="en-GB"/>
        </w:rPr>
        <w:t xml:space="preserve"> Cytoreductive therapy in MPD:</w:t>
      </w:r>
    </w:p>
    <w:p w:rsidR="00A831F9" w:rsidRPr="004F26CB" w:rsidRDefault="00A831F9" w:rsidP="00A831F9">
      <w:pPr>
        <w:autoSpaceDE w:val="0"/>
        <w:autoSpaceDN w:val="0"/>
        <w:adjustRightInd w:val="0"/>
        <w:rPr>
          <w:lang w:eastAsia="en-GB"/>
        </w:rPr>
      </w:pPr>
      <w:proofErr w:type="gramStart"/>
      <w:r w:rsidRPr="004F26CB">
        <w:rPr>
          <w:u w:val="single"/>
          <w:lang w:eastAsia="en-GB"/>
        </w:rPr>
        <w:t>Hydroxycarbamide :</w:t>
      </w:r>
      <w:proofErr w:type="gramEnd"/>
      <w:r w:rsidRPr="004F26CB">
        <w:rPr>
          <w:lang w:eastAsia="en-GB"/>
        </w:rPr>
        <w:t xml:space="preserve"> a mild cytotoxic agent that reduces production of all cell lines, especially useful in patients with PV but also used in ET.</w:t>
      </w:r>
    </w:p>
    <w:p w:rsidR="00A831F9" w:rsidRPr="004F26CB" w:rsidRDefault="00A831F9" w:rsidP="00A831F9">
      <w:pPr>
        <w:autoSpaceDE w:val="0"/>
        <w:autoSpaceDN w:val="0"/>
        <w:adjustRightInd w:val="0"/>
        <w:rPr>
          <w:lang w:eastAsia="en-GB"/>
        </w:rPr>
      </w:pPr>
      <w:r w:rsidRPr="004F26CB">
        <w:rPr>
          <w:u w:val="single"/>
          <w:lang w:eastAsia="en-GB"/>
        </w:rPr>
        <w:t xml:space="preserve">Anagrelide </w:t>
      </w:r>
      <w:r w:rsidRPr="004F26CB">
        <w:rPr>
          <w:lang w:eastAsia="en-GB"/>
        </w:rPr>
        <w:t>a non-cytotoxic agent that selectively suppresses platelet production, useful when other cells are normal or there is anaemia (e.g myelofibrosis).</w:t>
      </w:r>
    </w:p>
    <w:p w:rsidR="00A831F9" w:rsidRDefault="00A831F9" w:rsidP="00A831F9">
      <w:pPr>
        <w:autoSpaceDE w:val="0"/>
        <w:autoSpaceDN w:val="0"/>
        <w:adjustRightInd w:val="0"/>
        <w:rPr>
          <w:lang w:eastAsia="en-GB"/>
        </w:rPr>
      </w:pPr>
      <w:r w:rsidRPr="004F26CB">
        <w:rPr>
          <w:u w:val="single"/>
          <w:lang w:eastAsia="en-GB"/>
        </w:rPr>
        <w:t>Alpha interferon</w:t>
      </w:r>
      <w:r w:rsidRPr="004F26CB">
        <w:rPr>
          <w:lang w:eastAsia="en-GB"/>
        </w:rPr>
        <w:t>: useful in selected patients (pregnant women or others intolerant of other treatment).</w:t>
      </w:r>
    </w:p>
    <w:p w:rsidR="009826B5" w:rsidRDefault="009826B5" w:rsidP="00A831F9">
      <w:pPr>
        <w:sectPr w:rsidR="009826B5" w:rsidSect="00C11590">
          <w:type w:val="oddPage"/>
          <w:pgSz w:w="11907" w:h="16839" w:code="9"/>
          <w:pgMar w:top="1134" w:right="1134" w:bottom="1134" w:left="1134" w:header="720" w:footer="720"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A831F9" w:rsidRDefault="00A831F9" w:rsidP="00A831F9"/>
    <w:p w:rsidR="00A831F9" w:rsidRPr="00C86E14" w:rsidRDefault="00A568BE" w:rsidP="00A831F9">
      <w:pPr>
        <w:pStyle w:val="Style4"/>
      </w:pPr>
      <w:bookmarkStart w:id="16" w:name="_Toc328663875"/>
      <w:r>
        <w:t>Myelodysplastic Syndromes and Aplastic Anaemia</w:t>
      </w:r>
      <w:bookmarkEnd w:id="16"/>
    </w:p>
    <w:p w:rsidR="00A831F9" w:rsidRPr="00AE264D" w:rsidRDefault="00A831F9" w:rsidP="00A831F9">
      <w:pPr>
        <w:pStyle w:val="Title"/>
        <w:tabs>
          <w:tab w:val="left" w:pos="7513"/>
        </w:tabs>
        <w:rPr>
          <w:b w:val="0"/>
          <w:sz w:val="24"/>
          <w:szCs w:val="24"/>
        </w:rPr>
      </w:pPr>
      <w:r w:rsidRPr="00AE264D">
        <w:rPr>
          <w:b w:val="0"/>
          <w:sz w:val="24"/>
          <w:szCs w:val="24"/>
        </w:rPr>
        <w:t>Dr Francis Matthey</w:t>
      </w:r>
    </w:p>
    <w:p w:rsidR="00A831F9" w:rsidRPr="00C86E14" w:rsidRDefault="00A831F9" w:rsidP="00A831F9">
      <w:pPr>
        <w:pStyle w:val="Title"/>
        <w:tabs>
          <w:tab w:val="left" w:pos="7513"/>
        </w:tabs>
        <w:rPr>
          <w:sz w:val="22"/>
          <w:szCs w:val="22"/>
        </w:rPr>
      </w:pPr>
    </w:p>
    <w:p w:rsidR="00A831F9" w:rsidRPr="00BF55AB" w:rsidRDefault="00A831F9" w:rsidP="00A831F9">
      <w:pPr>
        <w:pStyle w:val="Title"/>
        <w:tabs>
          <w:tab w:val="left" w:pos="7513"/>
        </w:tabs>
        <w:jc w:val="left"/>
        <w:rPr>
          <w:sz w:val="22"/>
          <w:szCs w:val="22"/>
          <w:u w:val="single"/>
        </w:rPr>
      </w:pPr>
      <w:r w:rsidRPr="00C86E14">
        <w:rPr>
          <w:sz w:val="22"/>
          <w:szCs w:val="22"/>
          <w:u w:val="single"/>
        </w:rPr>
        <w:t>Aims of Lecture</w:t>
      </w:r>
    </w:p>
    <w:p w:rsidR="00A831F9" w:rsidRPr="00C86E14" w:rsidRDefault="00A831F9" w:rsidP="00A831F9">
      <w:pPr>
        <w:pStyle w:val="Title"/>
        <w:tabs>
          <w:tab w:val="left" w:pos="7513"/>
        </w:tabs>
        <w:ind w:left="720" w:hanging="720"/>
        <w:jc w:val="left"/>
        <w:rPr>
          <w:b w:val="0"/>
          <w:sz w:val="22"/>
          <w:szCs w:val="22"/>
        </w:rPr>
      </w:pPr>
      <w:r w:rsidRPr="00C86E14">
        <w:rPr>
          <w:b w:val="0"/>
          <w:sz w:val="22"/>
          <w:szCs w:val="22"/>
        </w:rPr>
        <w:t>1</w:t>
      </w:r>
      <w:r w:rsidRPr="00C86E14">
        <w:rPr>
          <w:b w:val="0"/>
          <w:sz w:val="22"/>
          <w:szCs w:val="22"/>
        </w:rPr>
        <w:tab/>
        <w:t>To provide an understanding of the definition, pathophysiology, clinical features and treatment of myelodysplasia.</w:t>
      </w:r>
    </w:p>
    <w:p w:rsidR="00A831F9" w:rsidRPr="00C86E14" w:rsidRDefault="00A831F9" w:rsidP="00A831F9">
      <w:pPr>
        <w:pStyle w:val="Title"/>
        <w:tabs>
          <w:tab w:val="left" w:pos="7513"/>
        </w:tabs>
        <w:jc w:val="left"/>
        <w:rPr>
          <w:b w:val="0"/>
          <w:sz w:val="22"/>
          <w:szCs w:val="22"/>
        </w:rPr>
      </w:pPr>
    </w:p>
    <w:p w:rsidR="00A831F9" w:rsidRPr="00C86E14" w:rsidRDefault="00A831F9" w:rsidP="00A831F9">
      <w:pPr>
        <w:pStyle w:val="Title"/>
        <w:tabs>
          <w:tab w:val="left" w:pos="7513"/>
        </w:tabs>
        <w:ind w:left="720" w:hanging="720"/>
        <w:jc w:val="left"/>
        <w:rPr>
          <w:b w:val="0"/>
          <w:sz w:val="22"/>
          <w:szCs w:val="22"/>
        </w:rPr>
      </w:pPr>
      <w:r w:rsidRPr="00C86E14">
        <w:rPr>
          <w:sz w:val="22"/>
          <w:szCs w:val="22"/>
        </w:rPr>
        <w:t xml:space="preserve">2 </w:t>
      </w:r>
      <w:r w:rsidRPr="00C86E14">
        <w:rPr>
          <w:b w:val="0"/>
          <w:sz w:val="22"/>
          <w:szCs w:val="22"/>
        </w:rPr>
        <w:tab/>
        <w:t>To provide an understanding of the definition, pathophysiology, clinical features and treatment of aplastic ana</w:t>
      </w:r>
      <w:smartTag w:uri="urn:schemas-microsoft-com:office:smarttags" w:element="PersonName">
        <w:r w:rsidRPr="00C86E14">
          <w:rPr>
            <w:b w:val="0"/>
            <w:sz w:val="22"/>
            <w:szCs w:val="22"/>
          </w:rPr>
          <w:t>em</w:t>
        </w:r>
      </w:smartTag>
      <w:r w:rsidRPr="00C86E14">
        <w:rPr>
          <w:b w:val="0"/>
          <w:sz w:val="22"/>
          <w:szCs w:val="22"/>
        </w:rPr>
        <w:t>ia.</w:t>
      </w:r>
    </w:p>
    <w:p w:rsidR="00A831F9" w:rsidRPr="00C86E14" w:rsidRDefault="00A831F9" w:rsidP="00A831F9">
      <w:pPr>
        <w:pStyle w:val="Title"/>
        <w:tabs>
          <w:tab w:val="left" w:pos="7513"/>
        </w:tabs>
        <w:jc w:val="left"/>
        <w:rPr>
          <w:sz w:val="22"/>
          <w:szCs w:val="22"/>
        </w:rPr>
      </w:pPr>
    </w:p>
    <w:p w:rsidR="00A831F9" w:rsidRPr="00C86E14" w:rsidRDefault="00A831F9" w:rsidP="00A831F9">
      <w:pPr>
        <w:pStyle w:val="Title"/>
        <w:tabs>
          <w:tab w:val="left" w:pos="7513"/>
        </w:tabs>
        <w:jc w:val="left"/>
        <w:rPr>
          <w:sz w:val="22"/>
          <w:szCs w:val="22"/>
          <w:u w:val="single"/>
        </w:rPr>
      </w:pPr>
      <w:r w:rsidRPr="00C86E14">
        <w:rPr>
          <w:sz w:val="22"/>
          <w:szCs w:val="22"/>
        </w:rPr>
        <w:t xml:space="preserve">1. </w:t>
      </w:r>
      <w:r w:rsidRPr="00C86E14">
        <w:rPr>
          <w:sz w:val="22"/>
          <w:szCs w:val="22"/>
          <w:u w:val="single"/>
        </w:rPr>
        <w:t>The Myelodysplastic Syndromes (MDS)</w:t>
      </w:r>
    </w:p>
    <w:p w:rsidR="00A831F9" w:rsidRPr="00C86E14" w:rsidRDefault="00A831F9" w:rsidP="00A831F9">
      <w:pPr>
        <w:pStyle w:val="Title"/>
        <w:tabs>
          <w:tab w:val="left" w:pos="7513"/>
        </w:tabs>
        <w:jc w:val="left"/>
        <w:rPr>
          <w:b w:val="0"/>
          <w:sz w:val="22"/>
          <w:szCs w:val="22"/>
        </w:rPr>
      </w:pPr>
    </w:p>
    <w:p w:rsidR="00A831F9" w:rsidRPr="00C86E14" w:rsidRDefault="00A831F9" w:rsidP="00A831F9">
      <w:pPr>
        <w:pStyle w:val="Title"/>
        <w:tabs>
          <w:tab w:val="left" w:pos="7513"/>
        </w:tabs>
        <w:jc w:val="left"/>
        <w:rPr>
          <w:b w:val="0"/>
          <w:sz w:val="22"/>
          <w:szCs w:val="22"/>
        </w:rPr>
      </w:pPr>
      <w:r w:rsidRPr="00C86E14">
        <w:rPr>
          <w:b w:val="0"/>
          <w:sz w:val="22"/>
          <w:szCs w:val="22"/>
        </w:rPr>
        <w:t>These are a heterogeneous group of ha</w:t>
      </w:r>
      <w:smartTag w:uri="urn:schemas-microsoft-com:office:smarttags" w:element="PersonName">
        <w:r w:rsidRPr="00C86E14">
          <w:rPr>
            <w:b w:val="0"/>
            <w:sz w:val="22"/>
            <w:szCs w:val="22"/>
          </w:rPr>
          <w:t>em</w:t>
        </w:r>
      </w:smartTag>
      <w:r w:rsidRPr="00C86E14">
        <w:rPr>
          <w:b w:val="0"/>
          <w:sz w:val="22"/>
          <w:szCs w:val="22"/>
        </w:rPr>
        <w:t>opoietic st</w:t>
      </w:r>
      <w:smartTag w:uri="urn:schemas-microsoft-com:office:smarttags" w:element="PersonName">
        <w:r w:rsidRPr="00C86E14">
          <w:rPr>
            <w:b w:val="0"/>
            <w:sz w:val="22"/>
            <w:szCs w:val="22"/>
          </w:rPr>
          <w:t>em</w:t>
        </w:r>
      </w:smartTag>
      <w:r w:rsidRPr="00C86E14">
        <w:rPr>
          <w:b w:val="0"/>
          <w:sz w:val="22"/>
          <w:szCs w:val="22"/>
        </w:rPr>
        <w:t xml:space="preserve"> cell disorders characterized by:</w:t>
      </w:r>
    </w:p>
    <w:p w:rsidR="00A831F9" w:rsidRPr="00C86E14" w:rsidRDefault="00A831F9" w:rsidP="00A831F9">
      <w:pPr>
        <w:pStyle w:val="BodyText"/>
        <w:tabs>
          <w:tab w:val="left" w:pos="142"/>
        </w:tabs>
        <w:spacing w:after="0"/>
        <w:ind w:right="28"/>
      </w:pPr>
      <w:r w:rsidRPr="00C86E14">
        <w:t xml:space="preserve">i. </w:t>
      </w:r>
      <w:r w:rsidRPr="00C86E14">
        <w:tab/>
        <w:t>Peripheral cytopenia</w:t>
      </w:r>
    </w:p>
    <w:p w:rsidR="00A831F9" w:rsidRPr="00C86E14" w:rsidRDefault="00A831F9" w:rsidP="00A831F9">
      <w:pPr>
        <w:pStyle w:val="BodyText"/>
        <w:tabs>
          <w:tab w:val="left" w:pos="142"/>
        </w:tabs>
        <w:spacing w:after="0"/>
        <w:ind w:right="28"/>
      </w:pPr>
      <w:r w:rsidRPr="00C86E14">
        <w:t xml:space="preserve">ii. </w:t>
      </w:r>
      <w:r w:rsidRPr="00C86E14">
        <w:tab/>
        <w:t xml:space="preserve">Qualitative abnormalities of erythroid, myeloid and megakaryocyte maturation </w:t>
      </w:r>
    </w:p>
    <w:p w:rsidR="00A831F9" w:rsidRPr="00C86E14" w:rsidRDefault="00A831F9" w:rsidP="00A831F9">
      <w:pPr>
        <w:pStyle w:val="BodyText"/>
        <w:tabs>
          <w:tab w:val="left" w:pos="142"/>
        </w:tabs>
        <w:spacing w:after="0"/>
        <w:ind w:right="28"/>
      </w:pPr>
      <w:r w:rsidRPr="00C86E14">
        <w:t xml:space="preserve">iii. </w:t>
      </w:r>
      <w:r w:rsidRPr="00C86E14">
        <w:tab/>
        <w:t xml:space="preserve">An increased risk to transform to acute leukaemia </w:t>
      </w:r>
    </w:p>
    <w:p w:rsidR="00A831F9" w:rsidRPr="00C86E14" w:rsidRDefault="00A831F9" w:rsidP="00A831F9">
      <w:pPr>
        <w:pStyle w:val="BodyText"/>
        <w:tabs>
          <w:tab w:val="left" w:pos="142"/>
        </w:tabs>
        <w:spacing w:after="0"/>
        <w:ind w:right="28"/>
      </w:pPr>
    </w:p>
    <w:p w:rsidR="00A831F9" w:rsidRPr="00C86E14" w:rsidRDefault="00A831F9" w:rsidP="00A831F9">
      <w:pPr>
        <w:pStyle w:val="BodyText"/>
        <w:tabs>
          <w:tab w:val="left" w:pos="142"/>
        </w:tabs>
        <w:spacing w:after="0"/>
        <w:ind w:right="28"/>
      </w:pPr>
      <w:r w:rsidRPr="00C86E14">
        <w:t>The overall incidence of MDS is 3.8 per 100,000 with 75% of cases being over the age of 65 years.</w:t>
      </w:r>
    </w:p>
    <w:p w:rsidR="00A831F9" w:rsidRPr="00C86E14" w:rsidRDefault="00A831F9" w:rsidP="00A831F9">
      <w:pPr>
        <w:pStyle w:val="BodyText"/>
        <w:tabs>
          <w:tab w:val="left" w:pos="142"/>
        </w:tabs>
        <w:spacing w:after="0"/>
        <w:ind w:right="28"/>
        <w:rPr>
          <w:color w:val="000000"/>
        </w:rPr>
      </w:pPr>
    </w:p>
    <w:p w:rsidR="00A831F9" w:rsidRPr="00C86E14" w:rsidRDefault="00A831F9" w:rsidP="00A831F9">
      <w:pPr>
        <w:pStyle w:val="BodyText"/>
        <w:tabs>
          <w:tab w:val="left" w:pos="142"/>
        </w:tabs>
        <w:spacing w:after="0"/>
        <w:ind w:right="28"/>
        <w:rPr>
          <w:color w:val="000000"/>
        </w:rPr>
      </w:pPr>
      <w:r w:rsidRPr="00C86E14">
        <w:rPr>
          <w:color w:val="000000"/>
        </w:rPr>
        <w:t>The diagnosis of MDS is dependent on careful examination of the peripheral blood film, bone marrow (BM) and cytogenetics. MDS is biologically very heterogeneous; the precise pathophysiology in many cases r</w:t>
      </w:r>
      <w:smartTag w:uri="urn:schemas-microsoft-com:office:smarttags" w:element="PersonName">
        <w:r w:rsidRPr="00C86E14">
          <w:rPr>
            <w:color w:val="000000"/>
          </w:rPr>
          <w:t>em</w:t>
        </w:r>
      </w:smartTag>
      <w:r w:rsidRPr="00C86E14">
        <w:rPr>
          <w:color w:val="000000"/>
        </w:rPr>
        <w:t>ains unknown. The recent recognition of familial cases of MDS suggests that at least some types of MDS are likely to have a significant genetic component.</w:t>
      </w:r>
    </w:p>
    <w:p w:rsidR="00A831F9" w:rsidRPr="00C86E14" w:rsidRDefault="00A831F9" w:rsidP="00A831F9">
      <w:pPr>
        <w:pStyle w:val="BodyText"/>
        <w:tabs>
          <w:tab w:val="left" w:pos="142"/>
        </w:tabs>
        <w:spacing w:after="0"/>
        <w:ind w:right="28"/>
      </w:pPr>
    </w:p>
    <w:p w:rsidR="00A831F9" w:rsidRPr="00C86E14" w:rsidRDefault="00A831F9" w:rsidP="00A831F9">
      <w:pPr>
        <w:pStyle w:val="BodyText"/>
        <w:tabs>
          <w:tab w:val="left" w:pos="142"/>
        </w:tabs>
        <w:spacing w:after="0"/>
        <w:ind w:right="28"/>
      </w:pPr>
      <w:r w:rsidRPr="00C86E14">
        <w:t>MDS is classified by the World Health Organisation</w:t>
      </w:r>
      <w:r>
        <w:t xml:space="preserve"> (WHO)</w:t>
      </w:r>
      <w:r w:rsidRPr="00C86E14">
        <w:t xml:space="preserve"> according to:</w:t>
      </w:r>
    </w:p>
    <w:p w:rsidR="00A831F9" w:rsidRPr="00C86E14" w:rsidRDefault="00A831F9" w:rsidP="00814D9D">
      <w:pPr>
        <w:pStyle w:val="BodyText"/>
        <w:numPr>
          <w:ilvl w:val="0"/>
          <w:numId w:val="30"/>
        </w:numPr>
        <w:tabs>
          <w:tab w:val="left" w:pos="142"/>
        </w:tabs>
        <w:overflowPunct w:val="0"/>
        <w:autoSpaceDE w:val="0"/>
        <w:autoSpaceDN w:val="0"/>
        <w:adjustRightInd w:val="0"/>
        <w:spacing w:after="0"/>
        <w:ind w:right="28"/>
        <w:jc w:val="both"/>
        <w:textAlignment w:val="baseline"/>
      </w:pPr>
      <w:r w:rsidRPr="00C86E14">
        <w:t>Peripheral Blood findings</w:t>
      </w:r>
    </w:p>
    <w:p w:rsidR="00A831F9" w:rsidRPr="00C86E14" w:rsidRDefault="00A831F9" w:rsidP="00814D9D">
      <w:pPr>
        <w:pStyle w:val="BodyText"/>
        <w:numPr>
          <w:ilvl w:val="0"/>
          <w:numId w:val="30"/>
        </w:numPr>
        <w:tabs>
          <w:tab w:val="left" w:pos="142"/>
        </w:tabs>
        <w:overflowPunct w:val="0"/>
        <w:autoSpaceDE w:val="0"/>
        <w:autoSpaceDN w:val="0"/>
        <w:adjustRightInd w:val="0"/>
        <w:spacing w:after="0"/>
        <w:ind w:right="28"/>
        <w:jc w:val="both"/>
        <w:textAlignment w:val="baseline"/>
      </w:pPr>
      <w:r w:rsidRPr="00C86E14">
        <w:t>Bone Marrow findings</w:t>
      </w:r>
    </w:p>
    <w:p w:rsidR="00A831F9" w:rsidRPr="00C86E14" w:rsidRDefault="00A831F9" w:rsidP="00814D9D">
      <w:pPr>
        <w:pStyle w:val="BodyText"/>
        <w:numPr>
          <w:ilvl w:val="0"/>
          <w:numId w:val="30"/>
        </w:numPr>
        <w:tabs>
          <w:tab w:val="left" w:pos="142"/>
        </w:tabs>
        <w:overflowPunct w:val="0"/>
        <w:autoSpaceDE w:val="0"/>
        <w:autoSpaceDN w:val="0"/>
        <w:adjustRightInd w:val="0"/>
        <w:spacing w:after="0"/>
        <w:ind w:right="28"/>
        <w:jc w:val="both"/>
        <w:textAlignment w:val="baseline"/>
      </w:pPr>
      <w:r w:rsidRPr="00C86E14">
        <w:t>Cytogenetics</w:t>
      </w:r>
    </w:p>
    <w:p w:rsidR="00A831F9" w:rsidRPr="00C86E14" w:rsidRDefault="00A831F9" w:rsidP="00A831F9">
      <w:pPr>
        <w:pStyle w:val="BodyText"/>
        <w:tabs>
          <w:tab w:val="left" w:pos="142"/>
        </w:tabs>
        <w:spacing w:after="0"/>
        <w:ind w:right="28"/>
      </w:pPr>
    </w:p>
    <w:p w:rsidR="00A831F9" w:rsidRPr="00C86E14" w:rsidRDefault="00A831F9" w:rsidP="00A831F9">
      <w:pPr>
        <w:pStyle w:val="BodyText"/>
        <w:tabs>
          <w:tab w:val="left" w:pos="142"/>
        </w:tabs>
        <w:spacing w:after="0"/>
        <w:ind w:right="28"/>
        <w:rPr>
          <w:b/>
        </w:rPr>
      </w:pPr>
      <w:r w:rsidRPr="00C86E14">
        <w:rPr>
          <w:b/>
        </w:rPr>
        <w:t>Table 1: The current (WHO) classification of MDS</w:t>
      </w:r>
    </w:p>
    <w:p w:rsidR="00A831F9" w:rsidRPr="00C86E14" w:rsidRDefault="00A831F9" w:rsidP="00A831F9">
      <w:pPr>
        <w:pStyle w:val="BodyText"/>
        <w:tabs>
          <w:tab w:val="left" w:pos="142"/>
        </w:tabs>
        <w:spacing w:after="0"/>
        <w:ind w:right="28"/>
      </w:pPr>
      <w:r w:rsidRPr="00C86E14">
        <w:t>________________________________________________________________________</w:t>
      </w:r>
    </w:p>
    <w:p w:rsidR="00A831F9" w:rsidRPr="00C86E14" w:rsidRDefault="00A831F9" w:rsidP="00A831F9">
      <w:r w:rsidRPr="00C86E14">
        <w:t>1. Refractory ana</w:t>
      </w:r>
      <w:smartTag w:uri="urn:schemas-microsoft-com:office:smarttags" w:element="PersonName">
        <w:r w:rsidRPr="00C86E14">
          <w:t>em</w:t>
        </w:r>
      </w:smartTag>
      <w:r w:rsidRPr="00C86E14">
        <w:t>ia (RA)</w:t>
      </w:r>
    </w:p>
    <w:p w:rsidR="00A831F9" w:rsidRPr="00C86E14" w:rsidRDefault="00A831F9" w:rsidP="00A831F9">
      <w:r w:rsidRPr="00C86E14">
        <w:t xml:space="preserve">                      </w:t>
      </w:r>
      <w:proofErr w:type="gramStart"/>
      <w:r w:rsidRPr="00C86E14">
        <w:t>with</w:t>
      </w:r>
      <w:proofErr w:type="gramEnd"/>
      <w:r w:rsidRPr="00C86E14">
        <w:t xml:space="preserve"> ringed sideroblasts (RARS)</w:t>
      </w:r>
    </w:p>
    <w:p w:rsidR="00A831F9" w:rsidRPr="00C86E14" w:rsidRDefault="00A831F9" w:rsidP="00A831F9">
      <w:r w:rsidRPr="00C86E14">
        <w:t xml:space="preserve">                      </w:t>
      </w:r>
      <w:proofErr w:type="gramStart"/>
      <w:r w:rsidRPr="00C86E14">
        <w:t>without</w:t>
      </w:r>
      <w:proofErr w:type="gramEnd"/>
      <w:r w:rsidRPr="00C86E14">
        <w:t xml:space="preserve"> ringed sideroblasts</w:t>
      </w:r>
    </w:p>
    <w:p w:rsidR="00A831F9" w:rsidRPr="00C86E14" w:rsidRDefault="00A831F9" w:rsidP="00A831F9">
      <w:r w:rsidRPr="00C86E14">
        <w:t>2. Refractory cytopenia with multilineage dysplasia (RCMD)</w:t>
      </w:r>
    </w:p>
    <w:p w:rsidR="00A831F9" w:rsidRPr="00C86E14" w:rsidRDefault="00A831F9" w:rsidP="00A831F9">
      <w:r w:rsidRPr="00C86E14">
        <w:t>3. Refractory ana</w:t>
      </w:r>
      <w:smartTag w:uri="urn:schemas-microsoft-com:office:smarttags" w:element="PersonName">
        <w:r w:rsidRPr="00C86E14">
          <w:t>em</w:t>
        </w:r>
      </w:smartTag>
      <w:r w:rsidRPr="00C86E14">
        <w:t>ia with excess of blasts (RAEB)</w:t>
      </w:r>
    </w:p>
    <w:p w:rsidR="00A831F9" w:rsidRPr="00C86E14" w:rsidRDefault="00A831F9" w:rsidP="00A831F9">
      <w:r w:rsidRPr="00C86E14">
        <w:t xml:space="preserve">                       RAEB-I </w:t>
      </w:r>
      <w:r w:rsidRPr="00C86E14">
        <w:tab/>
        <w:t>(BM blasts 5-10%)</w:t>
      </w:r>
    </w:p>
    <w:p w:rsidR="00A831F9" w:rsidRPr="00C86E14" w:rsidRDefault="00A831F9" w:rsidP="00A831F9">
      <w:r w:rsidRPr="00C86E14">
        <w:t xml:space="preserve">                       RAEB-II </w:t>
      </w:r>
      <w:r w:rsidRPr="00C86E14">
        <w:tab/>
        <w:t>(BM blasts 11-20%)</w:t>
      </w:r>
    </w:p>
    <w:p w:rsidR="00A831F9" w:rsidRPr="00C86E14" w:rsidRDefault="00A831F9" w:rsidP="00A831F9">
      <w:r w:rsidRPr="00C86E14">
        <w:t>4. 5q- syndrome</w:t>
      </w:r>
    </w:p>
    <w:p w:rsidR="00A831F9" w:rsidRPr="00C86E14" w:rsidRDefault="00A831F9" w:rsidP="00A831F9">
      <w:r w:rsidRPr="00C86E14">
        <w:t>5. Unclassified MDS (do not fit into the above group – e.g. fibrotic MDS)</w:t>
      </w:r>
    </w:p>
    <w:p w:rsidR="00A831F9" w:rsidRPr="00C86E14" w:rsidRDefault="00A831F9" w:rsidP="00A831F9">
      <w:pPr>
        <w:rPr>
          <w:color w:val="000000"/>
        </w:rPr>
      </w:pPr>
      <w:r w:rsidRPr="00C86E14">
        <w:t>_________________________________________________________________________</w:t>
      </w:r>
      <w:r w:rsidRPr="00C86E14">
        <w:rPr>
          <w:color w:val="000000"/>
        </w:rPr>
        <w:t xml:space="preserve"> </w:t>
      </w:r>
    </w:p>
    <w:p w:rsidR="00A831F9" w:rsidRPr="00C86E14" w:rsidRDefault="00BF55AB" w:rsidP="00A831F9">
      <w:pPr>
        <w:rPr>
          <w:color w:val="000000"/>
        </w:rPr>
      </w:pPr>
      <w:r>
        <w:rPr>
          <w:color w:val="000000"/>
        </w:rPr>
        <w:t xml:space="preserve">N.B. </w:t>
      </w:r>
      <w:r w:rsidR="00A831F9" w:rsidRPr="00C86E14">
        <w:rPr>
          <w:color w:val="000000"/>
        </w:rPr>
        <w:t xml:space="preserve">in the previous French-American-British (FAB) </w:t>
      </w:r>
      <w:proofErr w:type="gramStart"/>
      <w:r w:rsidR="00A831F9" w:rsidRPr="00C86E14">
        <w:rPr>
          <w:color w:val="000000"/>
        </w:rPr>
        <w:t xml:space="preserve">classification </w:t>
      </w:r>
      <w:r>
        <w:rPr>
          <w:color w:val="000000"/>
        </w:rPr>
        <w:t>,</w:t>
      </w:r>
      <w:r w:rsidR="00A831F9" w:rsidRPr="00C86E14">
        <w:rPr>
          <w:color w:val="000000"/>
        </w:rPr>
        <w:t>Chronic</w:t>
      </w:r>
      <w:proofErr w:type="gramEnd"/>
      <w:r w:rsidR="00A831F9" w:rsidRPr="00C86E14">
        <w:rPr>
          <w:color w:val="000000"/>
        </w:rPr>
        <w:t xml:space="preserve"> Myelomonocytic Leukaemia (CMML) was also included in the MDS classification.</w:t>
      </w:r>
    </w:p>
    <w:p w:rsidR="00A831F9" w:rsidRPr="00C86E14" w:rsidRDefault="00A831F9" w:rsidP="00A831F9">
      <w:pPr>
        <w:ind w:firstLine="720"/>
        <w:rPr>
          <w:color w:val="000000"/>
        </w:rPr>
      </w:pPr>
    </w:p>
    <w:p w:rsidR="00A831F9" w:rsidRPr="00C86E14" w:rsidRDefault="00A831F9" w:rsidP="00A831F9">
      <w:pPr>
        <w:jc w:val="both"/>
        <w:rPr>
          <w:color w:val="000000"/>
        </w:rPr>
      </w:pPr>
      <w:r w:rsidRPr="00C86E14">
        <w:rPr>
          <w:color w:val="000000"/>
        </w:rPr>
        <w:t>Clinically MDS patients present with features of the cytopenia (infection, bleeding, fatigue) and their manag</w:t>
      </w:r>
      <w:smartTag w:uri="urn:schemas-microsoft-com:office:smarttags" w:element="PersonName">
        <w:r w:rsidRPr="00C86E14">
          <w:rPr>
            <w:color w:val="000000"/>
          </w:rPr>
          <w:t>em</w:t>
        </w:r>
      </w:smartTag>
      <w:r w:rsidRPr="00C86E14">
        <w:rPr>
          <w:color w:val="000000"/>
        </w:rPr>
        <w:t>ent will include supportive care (blood products, antimicrobials) and in some instances specific therapy.</w:t>
      </w:r>
    </w:p>
    <w:p w:rsidR="00A831F9" w:rsidRPr="00C86E14" w:rsidRDefault="00A831F9" w:rsidP="00A831F9">
      <w:pPr>
        <w:rPr>
          <w:color w:val="000000"/>
        </w:rPr>
      </w:pPr>
      <w:r w:rsidRPr="00C86E14">
        <w:rPr>
          <w:color w:val="000000"/>
        </w:rPr>
        <w:t>The specific therapies include:</w:t>
      </w:r>
    </w:p>
    <w:p w:rsidR="00A831F9" w:rsidRPr="00C86E14" w:rsidRDefault="00A831F9" w:rsidP="00814D9D">
      <w:pPr>
        <w:numPr>
          <w:ilvl w:val="0"/>
          <w:numId w:val="31"/>
        </w:numPr>
        <w:tabs>
          <w:tab w:val="left" w:pos="720"/>
        </w:tabs>
        <w:overflowPunct w:val="0"/>
        <w:autoSpaceDE w:val="0"/>
        <w:autoSpaceDN w:val="0"/>
        <w:adjustRightInd w:val="0"/>
        <w:textAlignment w:val="baseline"/>
        <w:rPr>
          <w:color w:val="000000"/>
        </w:rPr>
      </w:pPr>
      <w:r w:rsidRPr="00C86E14">
        <w:rPr>
          <w:color w:val="000000"/>
        </w:rPr>
        <w:t>Biological modifiers (immunosuppressive therapy, azacytodine, lenalidomide)</w:t>
      </w:r>
    </w:p>
    <w:p w:rsidR="00A831F9" w:rsidRPr="00C86E14" w:rsidRDefault="00A831F9" w:rsidP="00814D9D">
      <w:pPr>
        <w:numPr>
          <w:ilvl w:val="0"/>
          <w:numId w:val="31"/>
        </w:numPr>
        <w:tabs>
          <w:tab w:val="left" w:pos="720"/>
        </w:tabs>
        <w:overflowPunct w:val="0"/>
        <w:autoSpaceDE w:val="0"/>
        <w:autoSpaceDN w:val="0"/>
        <w:adjustRightInd w:val="0"/>
        <w:textAlignment w:val="baseline"/>
        <w:rPr>
          <w:color w:val="000000"/>
        </w:rPr>
      </w:pPr>
      <w:r w:rsidRPr="00C86E14">
        <w:rPr>
          <w:color w:val="000000"/>
        </w:rPr>
        <w:t>Growth factors (</w:t>
      </w:r>
      <w:r>
        <w:rPr>
          <w:color w:val="000000"/>
        </w:rPr>
        <w:t xml:space="preserve">e.g. </w:t>
      </w:r>
      <w:r w:rsidRPr="00C86E14">
        <w:rPr>
          <w:color w:val="000000"/>
        </w:rPr>
        <w:t>erythropoietin, G-CSF)</w:t>
      </w:r>
    </w:p>
    <w:p w:rsidR="00A831F9" w:rsidRPr="00C86E14" w:rsidRDefault="00A831F9" w:rsidP="00814D9D">
      <w:pPr>
        <w:numPr>
          <w:ilvl w:val="0"/>
          <w:numId w:val="31"/>
        </w:numPr>
        <w:tabs>
          <w:tab w:val="left" w:pos="720"/>
        </w:tabs>
        <w:overflowPunct w:val="0"/>
        <w:autoSpaceDE w:val="0"/>
        <w:autoSpaceDN w:val="0"/>
        <w:adjustRightInd w:val="0"/>
        <w:textAlignment w:val="baseline"/>
        <w:rPr>
          <w:vanish/>
          <w:color w:val="000000"/>
        </w:rPr>
      </w:pPr>
      <w:r w:rsidRPr="00C86E14">
        <w:rPr>
          <w:color w:val="000000"/>
        </w:rPr>
        <w:t>Oral ch</w:t>
      </w:r>
      <w:smartTag w:uri="urn:schemas-microsoft-com:office:smarttags" w:element="PersonName">
        <w:r w:rsidRPr="00C86E14">
          <w:rPr>
            <w:color w:val="000000"/>
          </w:rPr>
          <w:t>em</w:t>
        </w:r>
      </w:smartTag>
      <w:r>
        <w:rPr>
          <w:color w:val="000000"/>
        </w:rPr>
        <w:t>otherapy (e.g. hydroxycarbamide</w:t>
      </w:r>
      <w:r w:rsidRPr="00C86E14">
        <w:rPr>
          <w:color w:val="000000"/>
        </w:rPr>
        <w:t>)</w:t>
      </w:r>
    </w:p>
    <w:p w:rsidR="00A831F9" w:rsidRPr="00C86E14" w:rsidRDefault="00A831F9" w:rsidP="00814D9D">
      <w:pPr>
        <w:numPr>
          <w:ilvl w:val="0"/>
          <w:numId w:val="31"/>
        </w:numPr>
        <w:tabs>
          <w:tab w:val="left" w:pos="720"/>
        </w:tabs>
        <w:overflowPunct w:val="0"/>
        <w:autoSpaceDE w:val="0"/>
        <w:autoSpaceDN w:val="0"/>
        <w:adjustRightInd w:val="0"/>
        <w:textAlignment w:val="baseline"/>
        <w:rPr>
          <w:color w:val="000000"/>
        </w:rPr>
      </w:pPr>
      <w:r w:rsidRPr="00C86E14">
        <w:rPr>
          <w:color w:val="000000"/>
        </w:rPr>
        <w:t>Low dose cytarabine</w:t>
      </w:r>
    </w:p>
    <w:p w:rsidR="00A831F9" w:rsidRPr="00C86E14" w:rsidRDefault="00A831F9" w:rsidP="00814D9D">
      <w:pPr>
        <w:numPr>
          <w:ilvl w:val="0"/>
          <w:numId w:val="31"/>
        </w:numPr>
        <w:overflowPunct w:val="0"/>
        <w:autoSpaceDE w:val="0"/>
        <w:autoSpaceDN w:val="0"/>
        <w:adjustRightInd w:val="0"/>
        <w:textAlignment w:val="baseline"/>
        <w:rPr>
          <w:color w:val="000000"/>
        </w:rPr>
      </w:pPr>
      <w:r w:rsidRPr="00C86E14">
        <w:rPr>
          <w:color w:val="000000"/>
        </w:rPr>
        <w:t>Intensive ch</w:t>
      </w:r>
      <w:smartTag w:uri="urn:schemas-microsoft-com:office:smarttags" w:element="PersonName">
        <w:r w:rsidRPr="00C86E14">
          <w:rPr>
            <w:color w:val="000000"/>
          </w:rPr>
          <w:t>em</w:t>
        </w:r>
      </w:smartTag>
      <w:r w:rsidRPr="00C86E14">
        <w:rPr>
          <w:color w:val="000000"/>
        </w:rPr>
        <w:t>otherapy/st</w:t>
      </w:r>
      <w:smartTag w:uri="urn:schemas-microsoft-com:office:smarttags" w:element="PersonName">
        <w:r w:rsidRPr="00C86E14">
          <w:rPr>
            <w:color w:val="000000"/>
          </w:rPr>
          <w:t>em</w:t>
        </w:r>
      </w:smartTag>
      <w:r w:rsidRPr="00C86E14">
        <w:rPr>
          <w:color w:val="000000"/>
        </w:rPr>
        <w:t xml:space="preserve"> cell transplantation (SCT)</w:t>
      </w:r>
    </w:p>
    <w:p w:rsidR="00A831F9" w:rsidRPr="00C86E14" w:rsidRDefault="00A831F9" w:rsidP="00A831F9">
      <w:pPr>
        <w:rPr>
          <w:color w:val="000000"/>
        </w:rPr>
      </w:pPr>
    </w:p>
    <w:p w:rsidR="00A831F9" w:rsidRPr="00C86E14" w:rsidRDefault="00A831F9" w:rsidP="00A831F9">
      <w:pPr>
        <w:jc w:val="both"/>
        <w:rPr>
          <w:color w:val="000000"/>
        </w:rPr>
      </w:pPr>
      <w:r w:rsidRPr="00C86E14">
        <w:rPr>
          <w:color w:val="000000"/>
        </w:rPr>
        <w:t>Since MDS has been found to be very heterogeneous it has been useful to develop scoring syst</w:t>
      </w:r>
      <w:smartTag w:uri="urn:schemas-microsoft-com:office:smarttags" w:element="PersonName">
        <w:r w:rsidRPr="00C86E14">
          <w:rPr>
            <w:color w:val="000000"/>
          </w:rPr>
          <w:t>em</w:t>
        </w:r>
      </w:smartTag>
      <w:r w:rsidRPr="00C86E14">
        <w:rPr>
          <w:color w:val="000000"/>
        </w:rPr>
        <w:t>s to predict prognosis and decide on treatment for individual patients. One such scoring syst</w:t>
      </w:r>
      <w:smartTag w:uri="urn:schemas-microsoft-com:office:smarttags" w:element="PersonName">
        <w:r w:rsidRPr="00C86E14">
          <w:rPr>
            <w:color w:val="000000"/>
          </w:rPr>
          <w:t>em</w:t>
        </w:r>
      </w:smartTag>
      <w:r w:rsidRPr="00C86E14">
        <w:rPr>
          <w:color w:val="000000"/>
        </w:rPr>
        <w:t xml:space="preserve"> is given below.</w:t>
      </w:r>
    </w:p>
    <w:p w:rsidR="00A831F9" w:rsidRPr="00C86E14" w:rsidRDefault="00A831F9" w:rsidP="00A831F9">
      <w:pPr>
        <w:rPr>
          <w:color w:val="000000"/>
        </w:rPr>
      </w:pPr>
    </w:p>
    <w:p w:rsidR="00A831F9" w:rsidRPr="00C86E14" w:rsidRDefault="00A831F9" w:rsidP="00A831F9">
      <w:pPr>
        <w:rPr>
          <w:b/>
          <w:color w:val="000000"/>
        </w:rPr>
      </w:pPr>
      <w:r w:rsidRPr="00C86E14">
        <w:rPr>
          <w:b/>
          <w:color w:val="000000"/>
        </w:rPr>
        <w:t>Table 2: International Prognostic Scoring Syst</w:t>
      </w:r>
      <w:smartTag w:uri="urn:schemas-microsoft-com:office:smarttags" w:element="PersonName">
        <w:r w:rsidRPr="00C86E14">
          <w:rPr>
            <w:b/>
            <w:color w:val="000000"/>
          </w:rPr>
          <w:t>em</w:t>
        </w:r>
      </w:smartTag>
      <w:r w:rsidRPr="00C86E14">
        <w:rPr>
          <w:b/>
          <w:color w:val="000000"/>
        </w:rPr>
        <w:t xml:space="preserve"> (IPPS) for MDS</w:t>
      </w:r>
    </w:p>
    <w:p w:rsidR="00A831F9" w:rsidRPr="00C86E14" w:rsidRDefault="00A831F9" w:rsidP="00A831F9">
      <w:pPr>
        <w:rPr>
          <w:color w:val="000000"/>
        </w:rPr>
      </w:pPr>
      <w:r w:rsidRPr="00C86E14">
        <w:rPr>
          <w:color w:val="000000"/>
        </w:rPr>
        <w:t>_________________________________________________________________________</w:t>
      </w:r>
    </w:p>
    <w:p w:rsidR="00A831F9" w:rsidRPr="00C86E14" w:rsidRDefault="00A831F9" w:rsidP="00A831F9">
      <w:pPr>
        <w:rPr>
          <w:b/>
        </w:rPr>
      </w:pPr>
      <w:r w:rsidRPr="00C86E14">
        <w:rPr>
          <w:b/>
        </w:rPr>
        <w:t>Risk category</w:t>
      </w:r>
      <w:r w:rsidRPr="00C86E14">
        <w:rPr>
          <w:b/>
        </w:rPr>
        <w:tab/>
      </w:r>
      <w:r w:rsidRPr="00C86E14">
        <w:rPr>
          <w:b/>
        </w:rPr>
        <w:tab/>
        <w:t xml:space="preserve">Score value </w:t>
      </w:r>
      <w:r w:rsidRPr="00C86E14">
        <w:rPr>
          <w:b/>
        </w:rPr>
        <w:tab/>
      </w:r>
      <w:r>
        <w:rPr>
          <w:b/>
        </w:rPr>
        <w:t xml:space="preserve">     </w:t>
      </w:r>
      <w:r w:rsidRPr="00C86E14">
        <w:rPr>
          <w:b/>
        </w:rPr>
        <w:t>Median survival (years)</w:t>
      </w:r>
      <w:r w:rsidRPr="00C86E14">
        <w:rPr>
          <w:b/>
        </w:rPr>
        <w:tab/>
      </w:r>
      <w:r>
        <w:rPr>
          <w:b/>
        </w:rPr>
        <w:t xml:space="preserve">   </w:t>
      </w:r>
      <w:r w:rsidRPr="00C86E14">
        <w:rPr>
          <w:b/>
        </w:rPr>
        <w:t>AML evolution (years)</w:t>
      </w:r>
    </w:p>
    <w:p w:rsidR="00A831F9" w:rsidRPr="00C86E14" w:rsidRDefault="00A831F9" w:rsidP="00A831F9"/>
    <w:p w:rsidR="00A831F9" w:rsidRPr="00C86E14" w:rsidRDefault="00A831F9" w:rsidP="00A831F9">
      <w:r w:rsidRPr="00C86E14">
        <w:t>Low</w:t>
      </w:r>
      <w:r w:rsidRPr="00C86E14">
        <w:tab/>
      </w:r>
      <w:r w:rsidRPr="00C86E14">
        <w:tab/>
      </w:r>
      <w:r w:rsidRPr="00C86E14">
        <w:tab/>
      </w:r>
      <w:r>
        <w:tab/>
      </w:r>
      <w:r>
        <w:tab/>
      </w:r>
      <w:r w:rsidRPr="00C86E14">
        <w:t>0</w:t>
      </w:r>
      <w:r w:rsidRPr="00C86E14">
        <w:tab/>
      </w:r>
      <w:r w:rsidRPr="00C86E14">
        <w:tab/>
        <w:t>5.7</w:t>
      </w:r>
      <w:r w:rsidRPr="00C86E14">
        <w:tab/>
      </w:r>
      <w:r w:rsidRPr="00C86E14">
        <w:tab/>
      </w:r>
      <w:r w:rsidRPr="00C86E14">
        <w:tab/>
      </w:r>
      <w:r w:rsidRPr="00C86E14">
        <w:tab/>
        <w:t>9.4</w:t>
      </w:r>
    </w:p>
    <w:p w:rsidR="00A831F9" w:rsidRPr="00C86E14" w:rsidRDefault="00A831F9" w:rsidP="00A831F9">
      <w:r w:rsidRPr="00C86E14">
        <w:t>Intermediate-1</w:t>
      </w:r>
      <w:r w:rsidRPr="00C86E14">
        <w:tab/>
      </w:r>
      <w:r w:rsidRPr="00C86E14">
        <w:tab/>
      </w:r>
      <w:r>
        <w:tab/>
      </w:r>
      <w:r>
        <w:tab/>
      </w:r>
      <w:r w:rsidRPr="00C86E14">
        <w:t>0.5-1.0</w:t>
      </w:r>
      <w:r w:rsidRPr="00C86E14">
        <w:tab/>
      </w:r>
      <w:r w:rsidRPr="00C86E14">
        <w:tab/>
        <w:t>3.5</w:t>
      </w:r>
      <w:r w:rsidRPr="00C86E14">
        <w:tab/>
      </w:r>
      <w:r w:rsidRPr="00C86E14">
        <w:tab/>
      </w:r>
      <w:r w:rsidRPr="00C86E14">
        <w:tab/>
      </w:r>
      <w:r w:rsidRPr="00C86E14">
        <w:tab/>
        <w:t>3.3</w:t>
      </w:r>
    </w:p>
    <w:p w:rsidR="00A831F9" w:rsidRPr="00C86E14" w:rsidRDefault="00A831F9" w:rsidP="00A831F9">
      <w:r w:rsidRPr="00C86E14">
        <w:t>Intermediate-2</w:t>
      </w:r>
      <w:r w:rsidRPr="00C86E14">
        <w:tab/>
      </w:r>
      <w:r w:rsidRPr="00C86E14">
        <w:tab/>
      </w:r>
      <w:r>
        <w:tab/>
      </w:r>
      <w:r>
        <w:tab/>
      </w:r>
      <w:r w:rsidRPr="00C86E14">
        <w:t>1.5-2.0</w:t>
      </w:r>
      <w:r w:rsidRPr="00C86E14">
        <w:tab/>
      </w:r>
      <w:r w:rsidRPr="00C86E14">
        <w:tab/>
        <w:t>1.2</w:t>
      </w:r>
      <w:r w:rsidRPr="00C86E14">
        <w:tab/>
      </w:r>
      <w:r w:rsidRPr="00C86E14">
        <w:tab/>
      </w:r>
      <w:r w:rsidRPr="00C86E14">
        <w:tab/>
      </w:r>
      <w:r w:rsidRPr="00C86E14">
        <w:tab/>
        <w:t>1.1</w:t>
      </w:r>
    </w:p>
    <w:p w:rsidR="00A831F9" w:rsidRPr="00C86E14" w:rsidRDefault="00A831F9" w:rsidP="00A831F9">
      <w:r w:rsidRPr="00C86E14">
        <w:t>High</w:t>
      </w:r>
      <w:r w:rsidRPr="00C86E14">
        <w:tab/>
      </w:r>
      <w:r w:rsidRPr="00C86E14">
        <w:tab/>
      </w:r>
      <w:r w:rsidRPr="00C86E14">
        <w:tab/>
      </w:r>
      <w:r>
        <w:tab/>
      </w:r>
      <w:r>
        <w:tab/>
      </w:r>
      <w:r w:rsidRPr="00C86E14">
        <w:t>&gt;2.5</w:t>
      </w:r>
      <w:r w:rsidRPr="00C86E14">
        <w:tab/>
      </w:r>
      <w:r w:rsidRPr="00C86E14">
        <w:tab/>
        <w:t>0.4</w:t>
      </w:r>
      <w:r w:rsidRPr="00C86E14">
        <w:tab/>
      </w:r>
      <w:r w:rsidRPr="00C86E14">
        <w:tab/>
      </w:r>
      <w:r w:rsidRPr="00C86E14">
        <w:tab/>
      </w:r>
      <w:r w:rsidRPr="00C86E14">
        <w:tab/>
        <w:t>0.2</w:t>
      </w:r>
      <w:r w:rsidRPr="00C86E14">
        <w:tab/>
      </w:r>
    </w:p>
    <w:p w:rsidR="00A831F9" w:rsidRPr="00C86E14" w:rsidRDefault="00A831F9" w:rsidP="00A831F9">
      <w:pPr>
        <w:rPr>
          <w:vanish/>
          <w:color w:val="000000"/>
        </w:rPr>
      </w:pPr>
    </w:p>
    <w:p w:rsidR="00A831F9" w:rsidRPr="00C86E14" w:rsidRDefault="00A831F9" w:rsidP="00A831F9">
      <w:pPr>
        <w:pStyle w:val="BodyText"/>
        <w:tabs>
          <w:tab w:val="left" w:pos="142"/>
        </w:tabs>
        <w:spacing w:after="0"/>
        <w:ind w:right="28"/>
      </w:pPr>
      <w:r w:rsidRPr="00C86E14">
        <w:t>________________________________________________________________________</w:t>
      </w:r>
    </w:p>
    <w:p w:rsidR="00A831F9" w:rsidRPr="00C86E14" w:rsidRDefault="00A831F9" w:rsidP="00A831F9">
      <w:pPr>
        <w:rPr>
          <w:rFonts w:eastAsia="Batang"/>
          <w:lang w:eastAsia="ko-KR"/>
        </w:rPr>
      </w:pPr>
      <w:r w:rsidRPr="00C86E14">
        <w:rPr>
          <w:rFonts w:eastAsia="Batang"/>
          <w:b/>
          <w:bCs/>
          <w:lang w:eastAsia="ko-KR"/>
        </w:rPr>
        <w:t>Calculation and interpretation</w:t>
      </w:r>
      <w:r w:rsidRPr="00C86E14">
        <w:rPr>
          <w:rFonts w:eastAsia="Batang"/>
          <w:lang w:eastAsia="ko-KR"/>
        </w:rPr>
        <w:t> — </w:t>
      </w:r>
      <w:proofErr w:type="gramStart"/>
      <w:r w:rsidRPr="00C86E14">
        <w:rPr>
          <w:rFonts w:eastAsia="Batang"/>
          <w:lang w:eastAsia="ko-KR"/>
        </w:rPr>
        <w:t>To</w:t>
      </w:r>
      <w:proofErr w:type="gramEnd"/>
      <w:r w:rsidRPr="00C86E14">
        <w:rPr>
          <w:rFonts w:eastAsia="Batang"/>
          <w:lang w:eastAsia="ko-KR"/>
        </w:rPr>
        <w:t xml:space="preserve"> calculate the International Prognostic Scoring System (</w:t>
      </w:r>
      <w:r>
        <w:rPr>
          <w:rFonts w:eastAsia="Batang"/>
          <w:lang w:eastAsia="ko-KR"/>
        </w:rPr>
        <w:t>IPSS) for MDS, a score from 0</w:t>
      </w:r>
      <w:r w:rsidRPr="00C86E14">
        <w:rPr>
          <w:rFonts w:eastAsia="Batang"/>
          <w:lang w:eastAsia="ko-KR"/>
        </w:rPr>
        <w:t xml:space="preserve"> to </w:t>
      </w:r>
      <w:r>
        <w:rPr>
          <w:rFonts w:eastAsia="Batang"/>
          <w:lang w:eastAsia="ko-KR"/>
        </w:rPr>
        <w:t>up to 2</w:t>
      </w:r>
      <w:r w:rsidRPr="00C86E14">
        <w:rPr>
          <w:rFonts w:eastAsia="Batang"/>
          <w:lang w:eastAsia="ko-KR"/>
        </w:rPr>
        <w:t xml:space="preserve"> is determined for each of three variables:</w:t>
      </w:r>
    </w:p>
    <w:p w:rsidR="00A831F9" w:rsidRPr="00C86E14" w:rsidRDefault="00A831F9" w:rsidP="00814D9D">
      <w:pPr>
        <w:numPr>
          <w:ilvl w:val="0"/>
          <w:numId w:val="35"/>
        </w:numPr>
        <w:ind w:left="720" w:hanging="720"/>
        <w:rPr>
          <w:rFonts w:eastAsia="Batang"/>
          <w:lang w:eastAsia="ko-KR"/>
        </w:rPr>
      </w:pPr>
      <w:r w:rsidRPr="00C86E14">
        <w:rPr>
          <w:rFonts w:eastAsia="Batang"/>
          <w:lang w:eastAsia="ko-KR"/>
        </w:rPr>
        <w:t xml:space="preserve">Bone marrow blast percentage — &lt;5 (0 points), 5 to 10 (0.5 points), 11 to 20 (1.5 points), 21 to 30 (2 points) </w:t>
      </w:r>
    </w:p>
    <w:p w:rsidR="00A831F9" w:rsidRPr="00C86E14" w:rsidRDefault="00A831F9" w:rsidP="00814D9D">
      <w:pPr>
        <w:numPr>
          <w:ilvl w:val="0"/>
          <w:numId w:val="35"/>
        </w:numPr>
        <w:ind w:left="720" w:hanging="720"/>
        <w:rPr>
          <w:rFonts w:eastAsia="Batang"/>
          <w:lang w:eastAsia="ko-KR"/>
        </w:rPr>
      </w:pPr>
      <w:r w:rsidRPr="00C86E14">
        <w:rPr>
          <w:rFonts w:eastAsia="Batang"/>
          <w:lang w:eastAsia="ko-KR"/>
        </w:rPr>
        <w:t xml:space="preserve">Karyotype — Good karyotype (0 points) includes normal karyotype, -Y, </w:t>
      </w:r>
      <w:smartTag w:uri="urn:schemas-microsoft-com:office:smarttags" w:element="State">
        <w:r w:rsidRPr="00C86E14">
          <w:rPr>
            <w:rFonts w:eastAsia="Batang"/>
            <w:lang w:eastAsia="ko-KR"/>
          </w:rPr>
          <w:t>del</w:t>
        </w:r>
      </w:smartTag>
      <w:r w:rsidRPr="00C86E14">
        <w:rPr>
          <w:rFonts w:eastAsia="Batang"/>
          <w:lang w:eastAsia="ko-KR"/>
        </w:rPr>
        <w:t xml:space="preserve"> (5q), or </w:t>
      </w:r>
      <w:smartTag w:uri="urn:schemas-microsoft-com:office:smarttags" w:element="State">
        <w:smartTag w:uri="urn:schemas-microsoft-com:office:smarttags" w:element="place">
          <w:r w:rsidRPr="00C86E14">
            <w:rPr>
              <w:rFonts w:eastAsia="Batang"/>
              <w:lang w:eastAsia="ko-KR"/>
            </w:rPr>
            <w:t>del</w:t>
          </w:r>
        </w:smartTag>
      </w:smartTag>
      <w:r w:rsidRPr="00C86E14">
        <w:rPr>
          <w:rFonts w:eastAsia="Batang"/>
          <w:lang w:eastAsia="ko-KR"/>
        </w:rPr>
        <w:t xml:space="preserve"> (20q); Poor karyotype (1 point) includes complex karyotype (≥3 abnormalities) or abnormal chromosome 7; Intermediate karyotype (0.5 points) is assigned to all others </w:t>
      </w:r>
    </w:p>
    <w:p w:rsidR="00A831F9" w:rsidRPr="00C86E14" w:rsidRDefault="00A831F9" w:rsidP="00814D9D">
      <w:pPr>
        <w:numPr>
          <w:ilvl w:val="0"/>
          <w:numId w:val="35"/>
        </w:numPr>
        <w:ind w:left="720" w:hanging="720"/>
        <w:rPr>
          <w:rFonts w:eastAsia="Batang"/>
          <w:lang w:eastAsia="ko-KR"/>
        </w:rPr>
      </w:pPr>
      <w:r w:rsidRPr="00C86E14">
        <w:rPr>
          <w:rFonts w:eastAsia="Batang"/>
          <w:lang w:eastAsia="ko-KR"/>
        </w:rPr>
        <w:t xml:space="preserve">Cytopenias — </w:t>
      </w:r>
      <w:r>
        <w:rPr>
          <w:rFonts w:eastAsia="Batang"/>
          <w:lang w:eastAsia="ko-KR"/>
        </w:rPr>
        <w:t>Defined as: haemoglobin &lt;10 g/dL (100 g/L), a</w:t>
      </w:r>
      <w:r w:rsidRPr="00C86E14">
        <w:rPr>
          <w:rFonts w:eastAsia="Batang"/>
          <w:lang w:eastAsia="ko-KR"/>
        </w:rPr>
        <w:t>bsolute neutrophil count &lt;1</w:t>
      </w:r>
      <w:r>
        <w:rPr>
          <w:rFonts w:eastAsia="Batang"/>
          <w:lang w:eastAsia="ko-KR"/>
        </w:rPr>
        <w:t>.</w:t>
      </w:r>
      <w:r w:rsidRPr="00C86E14">
        <w:rPr>
          <w:rFonts w:eastAsia="Batang"/>
          <w:lang w:eastAsia="ko-KR"/>
        </w:rPr>
        <w:t>8</w:t>
      </w:r>
      <w:r>
        <w:rPr>
          <w:rFonts w:eastAsia="Batang"/>
          <w:lang w:eastAsia="ko-KR"/>
        </w:rPr>
        <w:t xml:space="preserve"> x 10^9/l, platelet count &lt;100 x 10</w:t>
      </w:r>
      <w:r w:rsidR="00BF55AB" w:rsidRPr="00BF55AB">
        <w:rPr>
          <w:rFonts w:eastAsia="Batang"/>
          <w:vertAlign w:val="superscript"/>
          <w:lang w:eastAsia="ko-KR"/>
        </w:rPr>
        <w:t>9</w:t>
      </w:r>
      <w:r>
        <w:rPr>
          <w:rFonts w:eastAsia="Batang"/>
          <w:lang w:eastAsia="ko-KR"/>
        </w:rPr>
        <w:t>/l</w:t>
      </w:r>
      <w:r w:rsidRPr="00C86E14">
        <w:rPr>
          <w:rFonts w:eastAsia="Batang"/>
          <w:lang w:eastAsia="ko-KR"/>
        </w:rPr>
        <w:t>. If 0 to 1 cytopenias (0 points), 2 to 3 cytopenias (0.5 points)</w:t>
      </w:r>
    </w:p>
    <w:p w:rsidR="00A831F9" w:rsidRPr="00C86E14" w:rsidRDefault="00A831F9" w:rsidP="00A831F9">
      <w:pPr>
        <w:rPr>
          <w:rFonts w:eastAsia="Batang"/>
          <w:lang w:eastAsia="ko-KR"/>
        </w:rPr>
      </w:pPr>
      <w:r w:rsidRPr="00C86E14">
        <w:rPr>
          <w:rFonts w:eastAsia="Batang"/>
          <w:lang w:eastAsia="ko-KR"/>
        </w:rPr>
        <w:t>The IPSS score equals the sum of each of these three values, and defines four risk groups for both overall survival and AML evolution: low (0 points), intermediate-1 (0.5 to 1.0 points), intermediate-2 (1.5 to 2.0 point</w:t>
      </w:r>
      <w:r>
        <w:rPr>
          <w:rFonts w:eastAsia="Batang"/>
          <w:lang w:eastAsia="ko-KR"/>
        </w:rPr>
        <w:t>s) and high (2.5 to 3.5 points).</w:t>
      </w:r>
      <w:r w:rsidRPr="00C86E14">
        <w:rPr>
          <w:rFonts w:eastAsia="Batang"/>
          <w:lang w:eastAsia="ko-KR"/>
        </w:rPr>
        <w:t xml:space="preserve"> </w:t>
      </w:r>
    </w:p>
    <w:p w:rsidR="00A831F9" w:rsidRPr="00C86E14" w:rsidRDefault="00A831F9" w:rsidP="00A831F9">
      <w:pPr>
        <w:pStyle w:val="BodyText"/>
        <w:tabs>
          <w:tab w:val="left" w:pos="142"/>
        </w:tabs>
        <w:spacing w:after="0"/>
        <w:ind w:right="28"/>
      </w:pPr>
      <w:r>
        <w:t>Thus, t</w:t>
      </w:r>
      <w:r w:rsidRPr="00C86E14">
        <w:t>he score value is based on the blast count, cytogenetics and the degree of cytopenia. In general the more intensive forms of specific therapy (including SCT) are reserved for patients with high risk MDS (high score) and who are relatively young.</w:t>
      </w:r>
    </w:p>
    <w:p w:rsidR="00A831F9" w:rsidRPr="00C86E14" w:rsidRDefault="00A831F9" w:rsidP="00A831F9">
      <w:pPr>
        <w:pStyle w:val="BodyText"/>
        <w:tabs>
          <w:tab w:val="left" w:pos="142"/>
        </w:tabs>
        <w:spacing w:after="0"/>
        <w:ind w:right="28"/>
      </w:pPr>
    </w:p>
    <w:p w:rsidR="00A831F9" w:rsidRPr="00C86E14" w:rsidRDefault="00A831F9" w:rsidP="00A831F9">
      <w:pPr>
        <w:pStyle w:val="BodyText"/>
        <w:tabs>
          <w:tab w:val="left" w:pos="142"/>
        </w:tabs>
        <w:spacing w:after="0"/>
        <w:ind w:right="28"/>
      </w:pPr>
      <w:r w:rsidRPr="00C86E14">
        <w:tab/>
      </w:r>
    </w:p>
    <w:p w:rsidR="00A831F9" w:rsidRPr="00C86E14" w:rsidRDefault="00A831F9" w:rsidP="00814D9D">
      <w:pPr>
        <w:numPr>
          <w:ilvl w:val="0"/>
          <w:numId w:val="32"/>
        </w:numPr>
        <w:overflowPunct w:val="0"/>
        <w:autoSpaceDE w:val="0"/>
        <w:autoSpaceDN w:val="0"/>
        <w:adjustRightInd w:val="0"/>
        <w:textAlignment w:val="baseline"/>
      </w:pPr>
      <w:r w:rsidRPr="00C86E14">
        <w:rPr>
          <w:b/>
          <w:u w:val="single"/>
        </w:rPr>
        <w:t>Aplastic ana</w:t>
      </w:r>
      <w:smartTag w:uri="urn:schemas-microsoft-com:office:smarttags" w:element="PersonName">
        <w:r w:rsidRPr="00C86E14">
          <w:rPr>
            <w:b/>
            <w:u w:val="single"/>
          </w:rPr>
          <w:t>em</w:t>
        </w:r>
      </w:smartTag>
      <w:r w:rsidRPr="00C86E14">
        <w:rPr>
          <w:b/>
          <w:u w:val="single"/>
        </w:rPr>
        <w:t>ia</w:t>
      </w:r>
      <w:r w:rsidRPr="00C86E14">
        <w:rPr>
          <w:u w:val="single"/>
        </w:rPr>
        <w:t xml:space="preserve"> </w:t>
      </w:r>
      <w:r w:rsidRPr="00C86E14">
        <w:rPr>
          <w:b/>
          <w:u w:val="single"/>
        </w:rPr>
        <w:t>(AA)</w:t>
      </w:r>
      <w:r w:rsidRPr="00C86E14">
        <w:t xml:space="preserve"> </w:t>
      </w:r>
    </w:p>
    <w:p w:rsidR="00A831F9" w:rsidRPr="00C86E14" w:rsidRDefault="00A831F9" w:rsidP="00A831F9">
      <w:pPr>
        <w:ind w:left="360"/>
      </w:pPr>
    </w:p>
    <w:p w:rsidR="00A831F9" w:rsidRPr="00C86E14" w:rsidRDefault="00A831F9" w:rsidP="00A831F9">
      <w:pPr>
        <w:jc w:val="both"/>
      </w:pPr>
      <w:r w:rsidRPr="00C86E14">
        <w:t>Aplastic Ana</w:t>
      </w:r>
      <w:smartTag w:uri="urn:schemas-microsoft-com:office:smarttags" w:element="PersonName">
        <w:r w:rsidRPr="00C86E14">
          <w:t>em</w:t>
        </w:r>
      </w:smartTag>
      <w:r w:rsidRPr="00C86E14">
        <w:t>ia (AA) is characterized by the inability of the bone marrow (BM) to produce an adequate number of circulating blood cells. It is associated with significant mortality and affects an estimated 2-5 people per million per year. AA can occur at any age, but there is a peak incidence between 15-24 yrs and after the age of 60 yrs. The vast majority (~75%) of these cases are classified as idiopathic, and the primary pathology r</w:t>
      </w:r>
      <w:smartTag w:uri="urn:schemas-microsoft-com:office:smarttags" w:element="PersonName">
        <w:r w:rsidRPr="00C86E14">
          <w:t>em</w:t>
        </w:r>
      </w:smartTag>
      <w:r w:rsidRPr="00C86E14">
        <w:t xml:space="preserve">ains unexplained. Occasionally (~15% of cases), a drug or infection can be identified that precipitates the aplasia, although it is not clear why only some individuals are susceptible. In approximately 10% of patients the disease is </w:t>
      </w:r>
      <w:proofErr w:type="gramStart"/>
      <w:r w:rsidRPr="00C86E14">
        <w:t>constitutional/inherited</w:t>
      </w:r>
      <w:proofErr w:type="gramEnd"/>
      <w:r w:rsidRPr="00C86E14">
        <w:t>, where the disease is familial and/or presents with one or more other somatic abnormalities. AA thus represents a heterogeneous group of disorders (Table 3 below).</w:t>
      </w:r>
    </w:p>
    <w:p w:rsidR="00A831F9" w:rsidRPr="00C86E14" w:rsidRDefault="00A831F9" w:rsidP="00A831F9">
      <w:pPr>
        <w:pStyle w:val="Heading3"/>
        <w:spacing w:before="0" w:after="0"/>
        <w:jc w:val="both"/>
        <w:rPr>
          <w:rFonts w:ascii="Arial" w:hAnsi="Arial" w:cs="Arial"/>
          <w:b w:val="0"/>
          <w:sz w:val="22"/>
          <w:szCs w:val="22"/>
        </w:rPr>
      </w:pPr>
      <w:r w:rsidRPr="00C86E14">
        <w:rPr>
          <w:rFonts w:ascii="Arial" w:hAnsi="Arial" w:cs="Arial"/>
          <w:b w:val="0"/>
          <w:sz w:val="22"/>
          <w:szCs w:val="22"/>
        </w:rPr>
        <w:br w:type="page"/>
      </w:r>
    </w:p>
    <w:p w:rsidR="00A831F9" w:rsidRPr="00C86E14" w:rsidRDefault="00A831F9" w:rsidP="00A831F9">
      <w:pPr>
        <w:pStyle w:val="Heading3"/>
        <w:spacing w:before="0" w:after="0"/>
        <w:rPr>
          <w:rFonts w:ascii="Arial" w:hAnsi="Arial" w:cs="Arial"/>
          <w:sz w:val="22"/>
          <w:szCs w:val="22"/>
        </w:rPr>
      </w:pPr>
      <w:r w:rsidRPr="00C86E14">
        <w:rPr>
          <w:rFonts w:ascii="Arial" w:hAnsi="Arial" w:cs="Arial"/>
          <w:sz w:val="22"/>
          <w:szCs w:val="22"/>
        </w:rPr>
        <w:lastRenderedPageBreak/>
        <w:t>Table 3: Classification of Aplastic Ana</w:t>
      </w:r>
      <w:smartTag w:uri="urn:schemas-microsoft-com:office:smarttags" w:element="PersonName">
        <w:r w:rsidRPr="00C86E14">
          <w:rPr>
            <w:rFonts w:ascii="Arial" w:hAnsi="Arial" w:cs="Arial"/>
            <w:sz w:val="22"/>
            <w:szCs w:val="22"/>
          </w:rPr>
          <w:t>em</w:t>
        </w:r>
      </w:smartTag>
      <w:r w:rsidRPr="00C86E14">
        <w:rPr>
          <w:rFonts w:ascii="Arial" w:hAnsi="Arial" w:cs="Arial"/>
          <w:sz w:val="22"/>
          <w:szCs w:val="22"/>
        </w:rPr>
        <w:t>ia ________________________________________________________________</w:t>
      </w:r>
      <w:r>
        <w:rPr>
          <w:rFonts w:ascii="Arial" w:hAnsi="Arial" w:cs="Arial"/>
          <w:sz w:val="22"/>
          <w:szCs w:val="22"/>
        </w:rPr>
        <w:t>_________</w:t>
      </w:r>
    </w:p>
    <w:p w:rsidR="00A831F9" w:rsidRPr="00C86E14" w:rsidRDefault="00A831F9" w:rsidP="00A831F9">
      <w:pPr>
        <w:ind w:right="-772" w:firstLine="284"/>
        <w:jc w:val="both"/>
      </w:pPr>
      <w:r w:rsidRPr="00C86E14">
        <w:t xml:space="preserve">Idiopathic </w:t>
      </w:r>
      <w:r w:rsidRPr="00C86E14">
        <w:tab/>
        <w:t>(~70%)</w:t>
      </w:r>
      <w:r w:rsidRPr="00C86E14">
        <w:tab/>
      </w:r>
      <w:r w:rsidRPr="00C86E14">
        <w:tab/>
        <w:t xml:space="preserve">Vast majority </w:t>
      </w:r>
    </w:p>
    <w:p w:rsidR="00A831F9" w:rsidRPr="00C86E14" w:rsidRDefault="00A831F9" w:rsidP="00A831F9">
      <w:pPr>
        <w:ind w:right="-772" w:firstLine="284"/>
        <w:jc w:val="both"/>
      </w:pPr>
      <w:r w:rsidRPr="00C86E14">
        <w:t xml:space="preserve">Inherited </w:t>
      </w:r>
      <w:r w:rsidRPr="00C86E14">
        <w:tab/>
        <w:t>(~10%)</w:t>
      </w:r>
      <w:r w:rsidRPr="00C86E14">
        <w:tab/>
      </w:r>
      <w:r w:rsidRPr="00C86E14">
        <w:tab/>
        <w:t>Dyskeratosis congenita</w:t>
      </w:r>
    </w:p>
    <w:p w:rsidR="00A831F9" w:rsidRPr="00C86E14" w:rsidRDefault="00A831F9" w:rsidP="00A831F9">
      <w:pPr>
        <w:ind w:right="-772" w:hanging="11"/>
        <w:jc w:val="both"/>
      </w:pPr>
      <w:r w:rsidRPr="00C86E14">
        <w:tab/>
      </w:r>
      <w:r w:rsidRPr="00C86E14">
        <w:tab/>
      </w:r>
      <w:r w:rsidRPr="00C86E14">
        <w:tab/>
      </w:r>
      <w:r w:rsidRPr="00C86E14">
        <w:tab/>
      </w:r>
      <w:r w:rsidRPr="00C86E14">
        <w:tab/>
      </w:r>
      <w:r w:rsidRPr="00C86E14">
        <w:tab/>
        <w:t>Fanconi ana</w:t>
      </w:r>
      <w:smartTag w:uri="urn:schemas-microsoft-com:office:smarttags" w:element="PersonName">
        <w:r w:rsidRPr="00C86E14">
          <w:t>em</w:t>
        </w:r>
      </w:smartTag>
      <w:r w:rsidRPr="00C86E14">
        <w:t>ia</w:t>
      </w:r>
    </w:p>
    <w:p w:rsidR="00A831F9" w:rsidRPr="00C86E14" w:rsidRDefault="00A831F9" w:rsidP="00A831F9">
      <w:pPr>
        <w:ind w:right="-772" w:hanging="11"/>
        <w:jc w:val="both"/>
      </w:pPr>
      <w:r w:rsidRPr="00C86E14">
        <w:tab/>
      </w:r>
      <w:r w:rsidRPr="00C86E14">
        <w:tab/>
      </w:r>
      <w:r w:rsidRPr="00C86E14">
        <w:tab/>
      </w:r>
      <w:r w:rsidRPr="00C86E14">
        <w:tab/>
      </w:r>
      <w:r w:rsidRPr="00C86E14">
        <w:tab/>
      </w:r>
      <w:r w:rsidRPr="00C86E14">
        <w:tab/>
        <w:t>Shwachman-Diamond syndrome</w:t>
      </w:r>
    </w:p>
    <w:p w:rsidR="00A831F9" w:rsidRPr="00C86E14" w:rsidRDefault="00A831F9" w:rsidP="00A831F9">
      <w:pPr>
        <w:ind w:right="-772" w:firstLine="284"/>
        <w:jc w:val="both"/>
      </w:pPr>
      <w:r w:rsidRPr="00C86E14">
        <w:t>Secondary</w:t>
      </w:r>
      <w:r w:rsidRPr="00C86E14">
        <w:tab/>
        <w:t>(~10-15%)</w:t>
      </w:r>
      <w:r w:rsidRPr="00C86E14">
        <w:tab/>
      </w:r>
      <w:r w:rsidRPr="00C86E14">
        <w:tab/>
        <w:t>Radiation</w:t>
      </w:r>
      <w:r w:rsidRPr="00C86E14">
        <w:tab/>
        <w:t>Predictable</w:t>
      </w:r>
    </w:p>
    <w:p w:rsidR="00A831F9" w:rsidRPr="00C86E14" w:rsidRDefault="00A831F9" w:rsidP="00A831F9">
      <w:pPr>
        <w:ind w:right="-772" w:hanging="11"/>
        <w:jc w:val="both"/>
      </w:pPr>
      <w:r w:rsidRPr="00C86E14">
        <w:tab/>
      </w:r>
      <w:r w:rsidRPr="00C86E14">
        <w:tab/>
      </w:r>
      <w:r w:rsidRPr="00C86E14">
        <w:tab/>
      </w:r>
      <w:r w:rsidRPr="00C86E14">
        <w:tab/>
      </w:r>
      <w:r w:rsidRPr="00C86E14">
        <w:tab/>
      </w:r>
      <w:r w:rsidRPr="00C86E14">
        <w:tab/>
        <w:t>Drugs</w:t>
      </w:r>
      <w:r w:rsidRPr="00C86E14">
        <w:tab/>
      </w:r>
      <w:r w:rsidRPr="00C86E14">
        <w:tab/>
        <w:t>Predictable</w:t>
      </w:r>
      <w:r w:rsidRPr="00C86E14">
        <w:tab/>
        <w:t>Cytotoxic agents</w:t>
      </w:r>
    </w:p>
    <w:p w:rsidR="00A831F9" w:rsidRPr="00C86E14" w:rsidRDefault="00A831F9" w:rsidP="00A831F9">
      <w:pPr>
        <w:ind w:right="-772" w:hanging="11"/>
        <w:jc w:val="both"/>
      </w:pPr>
      <w:r w:rsidRPr="00C86E14">
        <w:tab/>
      </w:r>
      <w:r w:rsidRPr="00C86E14">
        <w:tab/>
      </w:r>
      <w:r w:rsidRPr="00C86E14">
        <w:tab/>
      </w:r>
      <w:r w:rsidRPr="00C86E14">
        <w:tab/>
      </w:r>
      <w:r w:rsidRPr="00C86E14">
        <w:tab/>
      </w:r>
      <w:r w:rsidRPr="00C86E14">
        <w:tab/>
      </w:r>
      <w:r w:rsidRPr="00C86E14">
        <w:tab/>
      </w:r>
      <w:r w:rsidRPr="00C86E14">
        <w:tab/>
        <w:t>Idiosyncratic</w:t>
      </w:r>
      <w:r w:rsidRPr="00C86E14">
        <w:tab/>
        <w:t>Chloramphenicol</w:t>
      </w:r>
    </w:p>
    <w:p w:rsidR="00A831F9" w:rsidRPr="00C86E14" w:rsidRDefault="00A831F9" w:rsidP="00A831F9">
      <w:pPr>
        <w:ind w:right="-772" w:hanging="11"/>
        <w:jc w:val="both"/>
      </w:pPr>
      <w:r w:rsidRPr="00C86E14">
        <w:tab/>
      </w:r>
      <w:r w:rsidRPr="00C86E14">
        <w:tab/>
      </w:r>
      <w:r w:rsidRPr="00C86E14">
        <w:tab/>
      </w:r>
      <w:r w:rsidRPr="00C86E14">
        <w:tab/>
      </w:r>
      <w:r w:rsidRPr="00C86E14">
        <w:tab/>
      </w:r>
      <w:r w:rsidRPr="00C86E14">
        <w:tab/>
      </w:r>
      <w:r w:rsidRPr="00C86E14">
        <w:tab/>
      </w:r>
      <w:r w:rsidRPr="00C86E14">
        <w:tab/>
      </w:r>
      <w:r w:rsidRPr="00C86E14">
        <w:tab/>
      </w:r>
      <w:r w:rsidRPr="00C86E14">
        <w:tab/>
        <w:t>Non-steroidals</w:t>
      </w:r>
    </w:p>
    <w:p w:rsidR="00A831F9" w:rsidRPr="00C86E14" w:rsidRDefault="00A831F9" w:rsidP="00A831F9">
      <w:pPr>
        <w:ind w:right="-772" w:hanging="11"/>
        <w:jc w:val="both"/>
      </w:pPr>
      <w:r w:rsidRPr="00C86E14">
        <w:tab/>
      </w:r>
      <w:r w:rsidRPr="00C86E14">
        <w:tab/>
      </w:r>
      <w:r w:rsidRPr="00C86E14">
        <w:tab/>
      </w:r>
      <w:r w:rsidRPr="00C86E14">
        <w:tab/>
      </w:r>
      <w:r w:rsidRPr="00C86E14">
        <w:tab/>
      </w:r>
      <w:r w:rsidRPr="00C86E14">
        <w:tab/>
        <w:t>Viruses</w:t>
      </w:r>
      <w:r w:rsidRPr="00C86E14">
        <w:tab/>
        <w:t>Idiosyncratic</w:t>
      </w:r>
      <w:r w:rsidRPr="00C86E14">
        <w:tab/>
        <w:t>Hepatitis viruses</w:t>
      </w:r>
    </w:p>
    <w:p w:rsidR="00A831F9" w:rsidRPr="00C86E14" w:rsidRDefault="00A831F9" w:rsidP="00A831F9">
      <w:pPr>
        <w:pStyle w:val="BodyText2"/>
        <w:spacing w:after="0" w:line="240" w:lineRule="auto"/>
      </w:pPr>
    </w:p>
    <w:p w:rsidR="00A831F9" w:rsidRPr="00C86E14" w:rsidRDefault="00A831F9" w:rsidP="00A831F9">
      <w:pPr>
        <w:pStyle w:val="Heading1"/>
        <w:spacing w:before="0" w:after="0"/>
        <w:ind w:right="28"/>
        <w:rPr>
          <w:rFonts w:ascii="Arial" w:hAnsi="Arial" w:cs="Arial"/>
          <w:b w:val="0"/>
          <w:sz w:val="22"/>
          <w:szCs w:val="22"/>
        </w:rPr>
      </w:pPr>
      <w:r w:rsidRPr="00C86E14">
        <w:rPr>
          <w:rFonts w:ascii="Arial" w:hAnsi="Arial" w:cs="Arial"/>
          <w:b w:val="0"/>
          <w:sz w:val="22"/>
          <w:szCs w:val="22"/>
        </w:rPr>
        <w:tab/>
      </w:r>
      <w:r w:rsidRPr="00C86E14">
        <w:rPr>
          <w:rFonts w:ascii="Arial" w:hAnsi="Arial" w:cs="Arial"/>
          <w:b w:val="0"/>
          <w:sz w:val="22"/>
          <w:szCs w:val="22"/>
        </w:rPr>
        <w:tab/>
      </w:r>
      <w:r w:rsidRPr="00C86E14">
        <w:rPr>
          <w:rFonts w:ascii="Arial" w:hAnsi="Arial" w:cs="Arial"/>
          <w:b w:val="0"/>
          <w:sz w:val="22"/>
          <w:szCs w:val="22"/>
        </w:rPr>
        <w:tab/>
      </w:r>
      <w:r w:rsidRPr="00C86E14">
        <w:rPr>
          <w:rFonts w:ascii="Arial" w:hAnsi="Arial" w:cs="Arial"/>
          <w:b w:val="0"/>
          <w:sz w:val="22"/>
          <w:szCs w:val="22"/>
        </w:rPr>
        <w:tab/>
      </w:r>
      <w:r w:rsidRPr="00C86E14">
        <w:rPr>
          <w:rFonts w:ascii="Arial" w:hAnsi="Arial" w:cs="Arial"/>
          <w:b w:val="0"/>
          <w:sz w:val="22"/>
          <w:szCs w:val="22"/>
        </w:rPr>
        <w:tab/>
      </w:r>
      <w:r w:rsidRPr="00C86E14">
        <w:rPr>
          <w:rFonts w:ascii="Arial" w:hAnsi="Arial" w:cs="Arial"/>
          <w:b w:val="0"/>
          <w:sz w:val="22"/>
          <w:szCs w:val="22"/>
        </w:rPr>
        <w:tab/>
        <w:t xml:space="preserve">Immune  </w:t>
      </w:r>
      <w:r w:rsidRPr="00C86E14">
        <w:rPr>
          <w:rFonts w:ascii="Arial" w:hAnsi="Arial" w:cs="Arial"/>
          <w:b w:val="0"/>
          <w:sz w:val="22"/>
          <w:szCs w:val="22"/>
        </w:rPr>
        <w:tab/>
        <w:t>SLE</w:t>
      </w:r>
    </w:p>
    <w:p w:rsidR="00A831F9" w:rsidRPr="00C86E14" w:rsidRDefault="00A831F9" w:rsidP="00A831F9">
      <w:pPr>
        <w:pStyle w:val="Heading1"/>
        <w:spacing w:before="0" w:after="0"/>
        <w:ind w:right="28"/>
        <w:rPr>
          <w:rFonts w:ascii="Arial" w:hAnsi="Arial" w:cs="Arial"/>
          <w:sz w:val="22"/>
          <w:szCs w:val="22"/>
        </w:rPr>
      </w:pPr>
      <w:r w:rsidRPr="00C86E14">
        <w:rPr>
          <w:rFonts w:ascii="Arial" w:hAnsi="Arial" w:cs="Arial"/>
          <w:sz w:val="22"/>
          <w:szCs w:val="22"/>
        </w:rPr>
        <w:t>__________________________________________</w:t>
      </w:r>
      <w:r>
        <w:rPr>
          <w:rFonts w:ascii="Arial" w:hAnsi="Arial" w:cs="Arial"/>
          <w:sz w:val="22"/>
          <w:szCs w:val="22"/>
        </w:rPr>
        <w:t>______________________________</w:t>
      </w:r>
    </w:p>
    <w:p w:rsidR="00A831F9" w:rsidRPr="00C86E14" w:rsidRDefault="00A831F9" w:rsidP="00A831F9">
      <w:pPr>
        <w:pStyle w:val="BodyText"/>
        <w:tabs>
          <w:tab w:val="left" w:pos="142"/>
        </w:tabs>
        <w:spacing w:after="0"/>
        <w:ind w:right="28"/>
      </w:pPr>
    </w:p>
    <w:p w:rsidR="00A831F9" w:rsidRPr="00C86E14" w:rsidRDefault="00A831F9" w:rsidP="00A831F9">
      <w:pPr>
        <w:ind w:right="28"/>
        <w:jc w:val="both"/>
      </w:pPr>
      <w:r w:rsidRPr="00C86E14">
        <w:t xml:space="preserve">In all subtypes of AA the </w:t>
      </w:r>
      <w:proofErr w:type="gramStart"/>
      <w:r w:rsidRPr="00C86E14">
        <w:t>number of haemopoietic stem cells are</w:t>
      </w:r>
      <w:proofErr w:type="gramEnd"/>
      <w:r w:rsidRPr="00C86E14">
        <w:t xml:space="preserve"> reduced. In many patients with idiopathic AA it is possible to d</w:t>
      </w:r>
      <w:smartTag w:uri="urn:schemas-microsoft-com:office:smarttags" w:element="PersonName">
        <w:r w:rsidRPr="00C86E14">
          <w:t>em</w:t>
        </w:r>
      </w:smartTag>
      <w:r w:rsidRPr="00C86E14">
        <w:t>onstrate that there is an immune attack on the ha</w:t>
      </w:r>
      <w:smartTag w:uri="urn:schemas-microsoft-com:office:smarttags" w:element="PersonName">
        <w:r w:rsidRPr="00C86E14">
          <w:t>em</w:t>
        </w:r>
      </w:smartTag>
      <w:r w:rsidRPr="00C86E14">
        <w:t>opoietic syst</w:t>
      </w:r>
      <w:smartTag w:uri="urn:schemas-microsoft-com:office:smarttags" w:element="PersonName">
        <w:r w:rsidRPr="00C86E14">
          <w:t>em</w:t>
        </w:r>
      </w:smartTag>
      <w:r w:rsidRPr="00C86E14">
        <w:t>. There is a close link between AA, paroxysmal nocturnal ha</w:t>
      </w:r>
      <w:smartTag w:uri="urn:schemas-microsoft-com:office:smarttags" w:element="PersonName">
        <w:r w:rsidRPr="00C86E14">
          <w:t>em</w:t>
        </w:r>
      </w:smartTag>
      <w:r w:rsidRPr="00C86E14">
        <w:t>oglobinuria (PNH) and leuka</w:t>
      </w:r>
      <w:smartTag w:uri="urn:schemas-microsoft-com:office:smarttags" w:element="PersonName">
        <w:r w:rsidRPr="00C86E14">
          <w:t>em</w:t>
        </w:r>
      </w:smartTag>
      <w:r w:rsidRPr="00C86E14">
        <w:t>ia. The 10-year cumulative incidence rates for myelodysplastic syndrome (MDS) and leuka</w:t>
      </w:r>
      <w:smartTag w:uri="urn:schemas-microsoft-com:office:smarttags" w:element="PersonName">
        <w:r w:rsidRPr="00C86E14">
          <w:t>em</w:t>
        </w:r>
      </w:smartTag>
      <w:r w:rsidRPr="00C86E14">
        <w:t>ia are ~ 10% and ~ 6%, respectively. Such observations suggest that AA can be regarded as a pre-leuka</w:t>
      </w:r>
      <w:smartTag w:uri="urn:schemas-microsoft-com:office:smarttags" w:element="PersonName">
        <w:r w:rsidRPr="00C86E14">
          <w:t>em</w:t>
        </w:r>
      </w:smartTag>
      <w:r w:rsidRPr="00C86E14">
        <w:t xml:space="preserve">ic disorder. </w:t>
      </w:r>
    </w:p>
    <w:p w:rsidR="00A831F9" w:rsidRPr="00C86E14" w:rsidRDefault="00A831F9" w:rsidP="00A831F9">
      <w:pPr>
        <w:ind w:right="28"/>
        <w:jc w:val="both"/>
      </w:pPr>
    </w:p>
    <w:p w:rsidR="00A831F9" w:rsidRPr="00C86E14" w:rsidRDefault="00A831F9" w:rsidP="00A831F9">
      <w:pPr>
        <w:ind w:right="28"/>
        <w:jc w:val="both"/>
      </w:pPr>
      <w:r w:rsidRPr="00C86E14">
        <w:t>The symptoms and signs of AA result from the reduced numbers of circulating blood cells: (i) ana</w:t>
      </w:r>
      <w:smartTag w:uri="urn:schemas-microsoft-com:office:smarttags" w:element="PersonName">
        <w:r w:rsidRPr="00C86E14">
          <w:t>em</w:t>
        </w:r>
      </w:smartTag>
      <w:r w:rsidRPr="00C86E14">
        <w:t>ia leads to increasing fatigue and breathlessness</w:t>
      </w:r>
    </w:p>
    <w:p w:rsidR="00A831F9" w:rsidRPr="00C86E14" w:rsidRDefault="00A831F9" w:rsidP="00A831F9">
      <w:pPr>
        <w:ind w:right="28"/>
        <w:jc w:val="both"/>
      </w:pPr>
      <w:r w:rsidRPr="00C86E14">
        <w:t xml:space="preserve">(ii) </w:t>
      </w:r>
      <w:proofErr w:type="gramStart"/>
      <w:r w:rsidRPr="00C86E14">
        <w:t>deficiency</w:t>
      </w:r>
      <w:proofErr w:type="gramEnd"/>
      <w:r w:rsidRPr="00C86E14">
        <w:t xml:space="preserve"> of leucocytes leads to an increased risk of infections, and </w:t>
      </w:r>
    </w:p>
    <w:p w:rsidR="00A831F9" w:rsidRPr="00C86E14" w:rsidRDefault="00A831F9" w:rsidP="00A831F9">
      <w:pPr>
        <w:ind w:right="28"/>
        <w:jc w:val="both"/>
      </w:pPr>
      <w:r w:rsidRPr="00C86E14">
        <w:t xml:space="preserve">(iii) </w:t>
      </w:r>
      <w:proofErr w:type="gramStart"/>
      <w:r w:rsidRPr="00C86E14">
        <w:t>a</w:t>
      </w:r>
      <w:proofErr w:type="gramEnd"/>
      <w:r w:rsidRPr="00C86E14">
        <w:t xml:space="preserve"> tendency to bruise and bleed easily due to lack of platelets. </w:t>
      </w:r>
    </w:p>
    <w:p w:rsidR="00A831F9" w:rsidRPr="00C86E14" w:rsidRDefault="00A831F9" w:rsidP="00A831F9">
      <w:pPr>
        <w:ind w:right="28"/>
        <w:jc w:val="both"/>
      </w:pPr>
      <w:r w:rsidRPr="00C86E14">
        <w:t xml:space="preserve">Typically patients present with easy bruising, gum bleeding or nose bleeding. </w:t>
      </w:r>
    </w:p>
    <w:p w:rsidR="00A831F9" w:rsidRPr="00C86E14" w:rsidRDefault="00A831F9" w:rsidP="00A831F9">
      <w:pPr>
        <w:ind w:right="28"/>
        <w:jc w:val="both"/>
      </w:pPr>
    </w:p>
    <w:p w:rsidR="00A831F9" w:rsidRPr="00C86E14" w:rsidRDefault="00A831F9" w:rsidP="00A831F9">
      <w:pPr>
        <w:ind w:right="28"/>
        <w:jc w:val="both"/>
      </w:pPr>
      <w:r w:rsidRPr="00C86E14">
        <w:t>The diagnosis of AA is made on tests on the blood and BM. These tests also allow it to be classified into severe aplastic ana</w:t>
      </w:r>
      <w:smartTag w:uri="urn:schemas-microsoft-com:office:smarttags" w:element="PersonName">
        <w:r w:rsidRPr="00C86E14">
          <w:t>em</w:t>
        </w:r>
      </w:smartTag>
      <w:r>
        <w:t xml:space="preserve">ia (SAA), very severe aplastic anaemia (VSAA) </w:t>
      </w:r>
      <w:r w:rsidRPr="00C86E14">
        <w:t>and non-severe aplastic ana</w:t>
      </w:r>
      <w:smartTag w:uri="urn:schemas-microsoft-com:office:smarttags" w:element="PersonName">
        <w:r w:rsidRPr="00C86E14">
          <w:t>em</w:t>
        </w:r>
      </w:smartTag>
      <w:r w:rsidRPr="00C86E14">
        <w:t xml:space="preserve">ia (NSAA).  </w:t>
      </w:r>
    </w:p>
    <w:p w:rsidR="00A831F9" w:rsidRPr="00C86E14" w:rsidRDefault="00A831F9" w:rsidP="00A831F9">
      <w:pPr>
        <w:ind w:right="28"/>
        <w:jc w:val="both"/>
      </w:pPr>
    </w:p>
    <w:p w:rsidR="00A831F9" w:rsidRPr="00047B15" w:rsidRDefault="00A831F9" w:rsidP="00A831F9">
      <w:pPr>
        <w:ind w:right="28"/>
        <w:jc w:val="both"/>
        <w:rPr>
          <w:b/>
          <w:u w:val="single"/>
        </w:rPr>
      </w:pPr>
      <w:r w:rsidRPr="00047B15">
        <w:rPr>
          <w:b/>
          <w:u w:val="single"/>
        </w:rPr>
        <w:t>Appearance of aplastic and normal bone marrow trephines:</w:t>
      </w:r>
    </w:p>
    <w:tbl>
      <w:tblPr>
        <w:tblW w:w="5000" w:type="pct"/>
        <w:tblCellSpacing w:w="0" w:type="dxa"/>
        <w:tblCellMar>
          <w:left w:w="0" w:type="dxa"/>
          <w:right w:w="0" w:type="dxa"/>
        </w:tblCellMar>
        <w:tblLook w:val="0000"/>
      </w:tblPr>
      <w:tblGrid>
        <w:gridCol w:w="9072"/>
      </w:tblGrid>
      <w:tr w:rsidR="00A831F9" w:rsidRPr="00714021" w:rsidTr="00A831F9">
        <w:trPr>
          <w:tblCellSpacing w:w="0" w:type="dxa"/>
          <w:hidden/>
        </w:trPr>
        <w:tc>
          <w:tcPr>
            <w:tcW w:w="0" w:type="auto"/>
            <w:shd w:val="clear" w:color="auto" w:fill="auto"/>
          </w:tcPr>
          <w:p w:rsidR="00A831F9" w:rsidRPr="00714021" w:rsidRDefault="00A831F9" w:rsidP="00A831F9">
            <w:pPr>
              <w:rPr>
                <w:vanish/>
                <w:color w:val="000000"/>
              </w:rPr>
            </w:pPr>
          </w:p>
          <w:tbl>
            <w:tblPr>
              <w:tblW w:w="5000" w:type="pct"/>
              <w:tblCellSpacing w:w="15" w:type="dxa"/>
              <w:tblCellMar>
                <w:top w:w="15" w:type="dxa"/>
                <w:left w:w="15" w:type="dxa"/>
                <w:bottom w:w="15" w:type="dxa"/>
                <w:right w:w="15" w:type="dxa"/>
              </w:tblCellMar>
              <w:tblLook w:val="0000"/>
            </w:tblPr>
            <w:tblGrid>
              <w:gridCol w:w="9072"/>
            </w:tblGrid>
            <w:tr w:rsidR="00A831F9" w:rsidRPr="00714021" w:rsidTr="00A831F9">
              <w:trPr>
                <w:tblCellSpacing w:w="15" w:type="dxa"/>
              </w:trPr>
              <w:tc>
                <w:tcPr>
                  <w:tcW w:w="0" w:type="auto"/>
                  <w:shd w:val="clear" w:color="auto" w:fill="auto"/>
                  <w:vAlign w:val="center"/>
                </w:tcPr>
                <w:tbl>
                  <w:tblPr>
                    <w:tblW w:w="0" w:type="auto"/>
                    <w:jc w:val="center"/>
                    <w:tblCellSpacing w:w="22" w:type="dxa"/>
                    <w:tblCellMar>
                      <w:top w:w="45" w:type="dxa"/>
                      <w:left w:w="45" w:type="dxa"/>
                      <w:bottom w:w="45" w:type="dxa"/>
                      <w:right w:w="45" w:type="dxa"/>
                    </w:tblCellMar>
                    <w:tblLook w:val="0000"/>
                  </w:tblPr>
                  <w:tblGrid>
                    <w:gridCol w:w="4414"/>
                    <w:gridCol w:w="4568"/>
                  </w:tblGrid>
                  <w:tr w:rsidR="00A831F9" w:rsidRPr="00714021" w:rsidTr="00A831F9">
                    <w:trPr>
                      <w:tblCellSpacing w:w="22" w:type="dxa"/>
                      <w:jc w:val="center"/>
                    </w:trPr>
                    <w:tc>
                      <w:tcPr>
                        <w:tcW w:w="0" w:type="auto"/>
                        <w:shd w:val="clear" w:color="auto" w:fill="FFFFFF"/>
                      </w:tcPr>
                      <w:p w:rsidR="00A831F9" w:rsidRPr="00714021" w:rsidRDefault="00A831F9" w:rsidP="00A831F9">
                        <w:pPr>
                          <w:rPr>
                            <w:color w:val="000000"/>
                          </w:rPr>
                        </w:pPr>
                        <w:r w:rsidRPr="00714021">
                          <w:rPr>
                            <w:color w:val="000000"/>
                          </w:rPr>
                          <w:t>Bone marrow in aplastic an</w:t>
                        </w:r>
                        <w:smartTag w:uri="urn:schemas-microsoft-com:office:smarttags" w:element="PersonName">
                          <w:r w:rsidRPr="00714021">
                            <w:rPr>
                              <w:color w:val="000000"/>
                            </w:rPr>
                            <w:t>em</w:t>
                          </w:r>
                        </w:smartTag>
                        <w:r w:rsidRPr="00714021">
                          <w:rPr>
                            <w:color w:val="000000"/>
                          </w:rPr>
                          <w:t xml:space="preserve">ia </w:t>
                        </w:r>
                      </w:p>
                      <w:p w:rsidR="00A831F9" w:rsidRPr="00714021" w:rsidRDefault="00A25715" w:rsidP="00A831F9">
                        <w:pPr>
                          <w:rPr>
                            <w:color w:val="000000"/>
                          </w:rPr>
                        </w:pPr>
                        <w:r>
                          <w:rPr>
                            <w:noProof/>
                            <w:color w:val="000000"/>
                            <w:lang w:eastAsia="en-GB"/>
                          </w:rPr>
                          <w:drawing>
                            <wp:inline distT="0" distB="0" distL="0" distR="0">
                              <wp:extent cx="2514600" cy="1666875"/>
                              <wp:effectExtent l="1905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2"/>
                                      <a:srcRect/>
                                      <a:stretch>
                                        <a:fillRect/>
                                      </a:stretch>
                                    </pic:blipFill>
                                    <pic:spPr bwMode="auto">
                                      <a:xfrm>
                                        <a:off x="0" y="0"/>
                                        <a:ext cx="2514600" cy="1666875"/>
                                      </a:xfrm>
                                      <a:prstGeom prst="rect">
                                        <a:avLst/>
                                      </a:prstGeom>
                                      <a:noFill/>
                                      <a:ln w="9525">
                                        <a:noFill/>
                                        <a:miter lim="800000"/>
                                        <a:headEnd/>
                                        <a:tailEnd/>
                                      </a:ln>
                                    </pic:spPr>
                                  </pic:pic>
                                </a:graphicData>
                              </a:graphic>
                            </wp:inline>
                          </w:drawing>
                        </w:r>
                      </w:p>
                      <w:p w:rsidR="00A831F9" w:rsidRPr="00714021" w:rsidRDefault="00A831F9" w:rsidP="00A831F9">
                        <w:pPr>
                          <w:rPr>
                            <w:color w:val="000000"/>
                          </w:rPr>
                        </w:pPr>
                        <w:r w:rsidRPr="00714021">
                          <w:rPr>
                            <w:color w:val="000000"/>
                          </w:rPr>
                          <w:t>Bone marrow biopsy in aplastic an</w:t>
                        </w:r>
                        <w:smartTag w:uri="urn:schemas-microsoft-com:office:smarttags" w:element="PersonName">
                          <w:r w:rsidRPr="00714021">
                            <w:rPr>
                              <w:color w:val="000000"/>
                            </w:rPr>
                            <w:t>em</w:t>
                          </w:r>
                        </w:smartTag>
                        <w:r w:rsidRPr="00714021">
                          <w:rPr>
                            <w:color w:val="000000"/>
                          </w:rPr>
                          <w:t>ia. There are virtually no h</w:t>
                        </w:r>
                        <w:smartTag w:uri="urn:schemas-microsoft-com:office:smarttags" w:element="PersonName">
                          <w:r w:rsidRPr="00714021">
                            <w:rPr>
                              <w:color w:val="000000"/>
                            </w:rPr>
                            <w:t>em</w:t>
                          </w:r>
                        </w:smartTag>
                        <w:r w:rsidRPr="00714021">
                          <w:rPr>
                            <w:color w:val="000000"/>
                          </w:rPr>
                          <w:t>atopoietic cells, and the marrow space consists of fat and stroma.</w:t>
                        </w:r>
                      </w:p>
                      <w:p w:rsidR="00A831F9" w:rsidRPr="00714021" w:rsidRDefault="00A831F9" w:rsidP="00A831F9">
                        <w:pPr>
                          <w:rPr>
                            <w:color w:val="000000"/>
                          </w:rPr>
                        </w:pPr>
                        <w:r w:rsidRPr="00714021">
                          <w:rPr>
                            <w:color w:val="000000"/>
                          </w:rPr>
                          <w:t xml:space="preserve">Courtesy of </w:t>
                        </w:r>
                        <w:smartTag w:uri="urn:schemas-microsoft-com:office:smarttags" w:element="City">
                          <w:smartTag w:uri="urn:schemas-microsoft-com:office:smarttags" w:element="place">
                            <w:r w:rsidRPr="00714021">
                              <w:rPr>
                                <w:color w:val="000000"/>
                              </w:rPr>
                              <w:t>Stanley</w:t>
                            </w:r>
                          </w:smartTag>
                        </w:smartTag>
                        <w:r w:rsidRPr="00714021">
                          <w:rPr>
                            <w:color w:val="000000"/>
                          </w:rPr>
                          <w:t xml:space="preserve"> L Schrier, MD. </w:t>
                        </w:r>
                      </w:p>
                    </w:tc>
                    <w:tc>
                      <w:tcPr>
                        <w:tcW w:w="0" w:type="auto"/>
                        <w:shd w:val="clear" w:color="auto" w:fill="FFFFFF"/>
                      </w:tcPr>
                      <w:p w:rsidR="00A831F9" w:rsidRPr="00714021" w:rsidRDefault="00A831F9" w:rsidP="00A831F9">
                        <w:pPr>
                          <w:rPr>
                            <w:color w:val="000000"/>
                          </w:rPr>
                        </w:pPr>
                        <w:r w:rsidRPr="00714021">
                          <w:rPr>
                            <w:color w:val="000000"/>
                          </w:rPr>
                          <w:t xml:space="preserve">Normal bone marrow </w:t>
                        </w:r>
                      </w:p>
                      <w:p w:rsidR="00A831F9" w:rsidRPr="00714021" w:rsidRDefault="00A25715" w:rsidP="00A831F9">
                        <w:pPr>
                          <w:rPr>
                            <w:color w:val="000000"/>
                          </w:rPr>
                        </w:pPr>
                        <w:r>
                          <w:rPr>
                            <w:noProof/>
                            <w:color w:val="000000"/>
                            <w:lang w:eastAsia="en-GB"/>
                          </w:rPr>
                          <w:drawing>
                            <wp:inline distT="0" distB="0" distL="0" distR="0">
                              <wp:extent cx="2476500" cy="1647825"/>
                              <wp:effectExtent l="1905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3"/>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A831F9" w:rsidRPr="00714021" w:rsidRDefault="00A831F9" w:rsidP="00A831F9">
                        <w:pPr>
                          <w:rPr>
                            <w:color w:val="000000"/>
                          </w:rPr>
                        </w:pPr>
                        <w:r w:rsidRPr="00714021">
                          <w:rPr>
                            <w:color w:val="000000"/>
                          </w:rPr>
                          <w:t>Low power view of a normal bone marrow biopsy. The overall cellularity is between 30 and 70 percent, with the r</w:t>
                        </w:r>
                        <w:smartTag w:uri="urn:schemas-microsoft-com:office:smarttags" w:element="PersonName">
                          <w:r w:rsidRPr="00714021">
                            <w:rPr>
                              <w:color w:val="000000"/>
                            </w:rPr>
                            <w:t>em</w:t>
                          </w:r>
                        </w:smartTag>
                        <w:r w:rsidRPr="00714021">
                          <w:rPr>
                            <w:color w:val="000000"/>
                          </w:rPr>
                          <w:t xml:space="preserve">ainder of the space being occupied by fat and stroma. Courtesy of </w:t>
                        </w:r>
                        <w:smartTag w:uri="urn:schemas-microsoft-com:office:smarttags" w:element="City">
                          <w:smartTag w:uri="urn:schemas-microsoft-com:office:smarttags" w:element="place">
                            <w:r w:rsidRPr="00714021">
                              <w:rPr>
                                <w:color w:val="000000"/>
                              </w:rPr>
                              <w:t>Stanley</w:t>
                            </w:r>
                          </w:smartTag>
                        </w:smartTag>
                        <w:r w:rsidRPr="00714021">
                          <w:rPr>
                            <w:color w:val="000000"/>
                          </w:rPr>
                          <w:t xml:space="preserve"> L Schrier, MD. </w:t>
                        </w:r>
                      </w:p>
                    </w:tc>
                  </w:tr>
                </w:tbl>
                <w:p w:rsidR="00A831F9" w:rsidRPr="00714021" w:rsidRDefault="00A831F9" w:rsidP="00A831F9">
                  <w:pPr>
                    <w:jc w:val="center"/>
                    <w:rPr>
                      <w:color w:val="000000"/>
                    </w:rPr>
                  </w:pPr>
                </w:p>
              </w:tc>
            </w:tr>
          </w:tbl>
          <w:p w:rsidR="00A831F9" w:rsidRPr="00714021" w:rsidRDefault="00A831F9" w:rsidP="00A831F9">
            <w:pPr>
              <w:rPr>
                <w:color w:val="000000"/>
              </w:rPr>
            </w:pPr>
          </w:p>
        </w:tc>
      </w:tr>
    </w:tbl>
    <w:p w:rsidR="00A831F9" w:rsidRPr="00C86E14" w:rsidRDefault="00A831F9" w:rsidP="00A831F9">
      <w:pPr>
        <w:ind w:right="28"/>
        <w:jc w:val="both"/>
      </w:pPr>
    </w:p>
    <w:p w:rsidR="00BF55AB" w:rsidRDefault="00BF55AB">
      <w:r>
        <w:br w:type="page"/>
      </w:r>
    </w:p>
    <w:p w:rsidR="00A831F9" w:rsidRPr="00047B15" w:rsidRDefault="00A831F9" w:rsidP="00A831F9">
      <w:pPr>
        <w:ind w:right="28"/>
        <w:jc w:val="both"/>
        <w:rPr>
          <w:b/>
          <w:u w:val="single"/>
        </w:rPr>
      </w:pPr>
      <w:r w:rsidRPr="00047B15">
        <w:rPr>
          <w:b/>
          <w:u w:val="single"/>
        </w:rPr>
        <w:lastRenderedPageBreak/>
        <w:t>Severity of Aplastic Anaemia</w:t>
      </w:r>
    </w:p>
    <w:p w:rsidR="00A831F9" w:rsidRPr="00C86E14" w:rsidRDefault="00A831F9" w:rsidP="00A831F9">
      <w:pPr>
        <w:ind w:right="28"/>
        <w:jc w:val="both"/>
      </w:pPr>
      <w:r>
        <w:t>Patients with severe aplastic anaemia (</w:t>
      </w:r>
      <w:r w:rsidRPr="00C86E14">
        <w:t>SAA</w:t>
      </w:r>
      <w:r>
        <w:t>)</w:t>
      </w:r>
      <w:r w:rsidRPr="00C86E14">
        <w:t xml:space="preserve"> have BM cellularity of &lt;25% and 2 out of 3 of the following peripheral blood features: </w:t>
      </w:r>
    </w:p>
    <w:p w:rsidR="00A831F9" w:rsidRPr="00C86E14" w:rsidRDefault="00A831F9" w:rsidP="00814D9D">
      <w:pPr>
        <w:numPr>
          <w:ilvl w:val="0"/>
          <w:numId w:val="33"/>
        </w:numPr>
        <w:overflowPunct w:val="0"/>
        <w:autoSpaceDE w:val="0"/>
        <w:autoSpaceDN w:val="0"/>
        <w:adjustRightInd w:val="0"/>
        <w:ind w:right="28"/>
        <w:jc w:val="both"/>
        <w:textAlignment w:val="baseline"/>
      </w:pPr>
      <w:r w:rsidRPr="00C86E14">
        <w:t>reticulocytes &lt;20 x 10</w:t>
      </w:r>
      <w:r w:rsidRPr="00C86E14">
        <w:rPr>
          <w:vertAlign w:val="superscript"/>
        </w:rPr>
        <w:t>9</w:t>
      </w:r>
      <w:r w:rsidRPr="00C86E14">
        <w:t>/l</w:t>
      </w:r>
    </w:p>
    <w:p w:rsidR="00A831F9" w:rsidRPr="00C86E14" w:rsidRDefault="00A831F9" w:rsidP="00814D9D">
      <w:pPr>
        <w:numPr>
          <w:ilvl w:val="0"/>
          <w:numId w:val="33"/>
        </w:numPr>
        <w:overflowPunct w:val="0"/>
        <w:autoSpaceDE w:val="0"/>
        <w:autoSpaceDN w:val="0"/>
        <w:adjustRightInd w:val="0"/>
        <w:ind w:right="28"/>
        <w:jc w:val="both"/>
        <w:textAlignment w:val="baseline"/>
      </w:pPr>
      <w:r w:rsidRPr="00C86E14">
        <w:t>neutrophils &lt;0.5 x 10</w:t>
      </w:r>
      <w:r w:rsidRPr="00C86E14">
        <w:rPr>
          <w:vertAlign w:val="superscript"/>
        </w:rPr>
        <w:t>9</w:t>
      </w:r>
      <w:r w:rsidRPr="00C86E14">
        <w:t>/l</w:t>
      </w:r>
    </w:p>
    <w:p w:rsidR="00A831F9" w:rsidRPr="00C86E14" w:rsidRDefault="00A831F9" w:rsidP="00814D9D">
      <w:pPr>
        <w:numPr>
          <w:ilvl w:val="0"/>
          <w:numId w:val="33"/>
        </w:numPr>
        <w:overflowPunct w:val="0"/>
        <w:autoSpaceDE w:val="0"/>
        <w:autoSpaceDN w:val="0"/>
        <w:adjustRightInd w:val="0"/>
        <w:ind w:right="28"/>
        <w:jc w:val="both"/>
        <w:textAlignment w:val="baseline"/>
      </w:pPr>
      <w:proofErr w:type="gramStart"/>
      <w:r w:rsidRPr="00C86E14">
        <w:t>platelets</w:t>
      </w:r>
      <w:proofErr w:type="gramEnd"/>
      <w:r w:rsidRPr="00C86E14">
        <w:t xml:space="preserve"> &lt;20 x 10</w:t>
      </w:r>
      <w:r w:rsidRPr="00C86E14">
        <w:rPr>
          <w:vertAlign w:val="superscript"/>
        </w:rPr>
        <w:t>9</w:t>
      </w:r>
      <w:r w:rsidRPr="00C86E14">
        <w:t xml:space="preserve">/l. </w:t>
      </w:r>
    </w:p>
    <w:p w:rsidR="00A831F9" w:rsidRPr="00C86E14" w:rsidRDefault="00A831F9" w:rsidP="00A831F9">
      <w:pPr>
        <w:ind w:left="360" w:right="28"/>
        <w:jc w:val="both"/>
      </w:pPr>
    </w:p>
    <w:p w:rsidR="00A831F9" w:rsidRPr="00C86E14" w:rsidRDefault="00A831F9" w:rsidP="00A831F9">
      <w:pPr>
        <w:ind w:right="28"/>
        <w:jc w:val="both"/>
      </w:pPr>
      <w:r>
        <w:t>Patients with very severe AA (v</w:t>
      </w:r>
      <w:r w:rsidRPr="00C86E14">
        <w:t>SAA) the same criteria as SAA but the neutrophils are &lt;0.2 x 10</w:t>
      </w:r>
      <w:r w:rsidRPr="00C86E14">
        <w:rPr>
          <w:vertAlign w:val="superscript"/>
        </w:rPr>
        <w:t>9</w:t>
      </w:r>
      <w:r w:rsidRPr="00C86E14">
        <w:t>/l.  I.e.:</w:t>
      </w:r>
    </w:p>
    <w:p w:rsidR="00A831F9" w:rsidRPr="00C86E14" w:rsidRDefault="00A831F9" w:rsidP="00814D9D">
      <w:pPr>
        <w:numPr>
          <w:ilvl w:val="0"/>
          <w:numId w:val="34"/>
        </w:numPr>
        <w:overflowPunct w:val="0"/>
        <w:autoSpaceDE w:val="0"/>
        <w:autoSpaceDN w:val="0"/>
        <w:adjustRightInd w:val="0"/>
        <w:ind w:right="28"/>
        <w:jc w:val="both"/>
        <w:textAlignment w:val="baseline"/>
      </w:pPr>
      <w:r w:rsidRPr="00C86E14">
        <w:t>reticulocytes &lt;20 x 10</w:t>
      </w:r>
      <w:r w:rsidRPr="00C86E14">
        <w:rPr>
          <w:vertAlign w:val="superscript"/>
        </w:rPr>
        <w:t>9</w:t>
      </w:r>
      <w:r w:rsidRPr="00C86E14">
        <w:t xml:space="preserve">/l  </w:t>
      </w:r>
    </w:p>
    <w:p w:rsidR="00A831F9" w:rsidRPr="00C86E14" w:rsidRDefault="00A831F9" w:rsidP="00814D9D">
      <w:pPr>
        <w:numPr>
          <w:ilvl w:val="0"/>
          <w:numId w:val="34"/>
        </w:numPr>
        <w:overflowPunct w:val="0"/>
        <w:autoSpaceDE w:val="0"/>
        <w:autoSpaceDN w:val="0"/>
        <w:adjustRightInd w:val="0"/>
        <w:ind w:right="28"/>
        <w:jc w:val="both"/>
        <w:textAlignment w:val="baseline"/>
      </w:pPr>
      <w:r w:rsidRPr="00C86E14">
        <w:t>neutrophil count of &lt;0.2 x 10</w:t>
      </w:r>
      <w:r w:rsidRPr="00C86E14">
        <w:rPr>
          <w:vertAlign w:val="superscript"/>
        </w:rPr>
        <w:t>9</w:t>
      </w:r>
      <w:r w:rsidRPr="00C86E14">
        <w:t xml:space="preserve">/l </w:t>
      </w:r>
    </w:p>
    <w:p w:rsidR="00A831F9" w:rsidRPr="00C86E14" w:rsidRDefault="00A831F9" w:rsidP="00814D9D">
      <w:pPr>
        <w:numPr>
          <w:ilvl w:val="0"/>
          <w:numId w:val="34"/>
        </w:numPr>
        <w:overflowPunct w:val="0"/>
        <w:autoSpaceDE w:val="0"/>
        <w:autoSpaceDN w:val="0"/>
        <w:adjustRightInd w:val="0"/>
        <w:ind w:right="28"/>
        <w:jc w:val="both"/>
        <w:textAlignment w:val="baseline"/>
      </w:pPr>
      <w:r w:rsidRPr="00C86E14">
        <w:t>platelets &lt;20 x 10</w:t>
      </w:r>
      <w:r w:rsidRPr="00C86E14">
        <w:rPr>
          <w:vertAlign w:val="superscript"/>
        </w:rPr>
        <w:t>9</w:t>
      </w:r>
      <w:r w:rsidRPr="00C86E14">
        <w:t>/l</w:t>
      </w:r>
    </w:p>
    <w:p w:rsidR="00A831F9" w:rsidRPr="00C86E14" w:rsidRDefault="00A831F9" w:rsidP="00A831F9">
      <w:pPr>
        <w:ind w:right="28"/>
        <w:jc w:val="both"/>
      </w:pPr>
    </w:p>
    <w:p w:rsidR="00A831F9" w:rsidRPr="00C86E14" w:rsidRDefault="00A831F9" w:rsidP="00A831F9">
      <w:pPr>
        <w:ind w:right="28"/>
        <w:jc w:val="both"/>
      </w:pPr>
      <w:r w:rsidRPr="00C86E14">
        <w:t xml:space="preserve">A family history of AA, somatic abnormalities on clinical examination and the results of special investigations may point towards constitutional bone marrow failure. </w:t>
      </w:r>
    </w:p>
    <w:p w:rsidR="00A831F9" w:rsidRPr="00C86E14" w:rsidRDefault="00A831F9" w:rsidP="00A831F9">
      <w:pPr>
        <w:ind w:right="28"/>
        <w:jc w:val="both"/>
      </w:pPr>
    </w:p>
    <w:p w:rsidR="00A831F9" w:rsidRPr="009A2042" w:rsidRDefault="00A831F9" w:rsidP="00A831F9">
      <w:pPr>
        <w:ind w:right="28"/>
        <w:jc w:val="both"/>
        <w:rPr>
          <w:b/>
          <w:u w:val="single"/>
        </w:rPr>
      </w:pPr>
      <w:r w:rsidRPr="009A2042">
        <w:rPr>
          <w:b/>
          <w:u w:val="single"/>
        </w:rPr>
        <w:t>Treatment of Aplastic Anaemia</w:t>
      </w:r>
    </w:p>
    <w:p w:rsidR="00A831F9" w:rsidRDefault="00A831F9" w:rsidP="00A831F9">
      <w:pPr>
        <w:ind w:right="28"/>
        <w:jc w:val="both"/>
      </w:pPr>
      <w:r w:rsidRPr="00C86E14">
        <w:t>Unless patients with SAA or vSAA are successfully treated, over 70 percent will be dead within one year. Treatment for patients with SAA can be divided into supportive care and specific therapy (e.g. immunosuppressive therapy and st</w:t>
      </w:r>
      <w:smartTag w:uri="urn:schemas-microsoft-com:office:smarttags" w:element="PersonName">
        <w:r w:rsidRPr="00C86E14">
          <w:t>em</w:t>
        </w:r>
      </w:smartTag>
      <w:r w:rsidRPr="00C86E14">
        <w:t xml:space="preserve"> cell transplantation). </w:t>
      </w:r>
      <w:r>
        <w:t xml:space="preserve"> One algorithm for the treatment of SAA or vSAA is shown below:</w:t>
      </w:r>
    </w:p>
    <w:p w:rsidR="00A831F9" w:rsidRDefault="00A831F9" w:rsidP="00A831F9">
      <w:pPr>
        <w:ind w:right="28"/>
        <w:jc w:val="both"/>
      </w:pPr>
    </w:p>
    <w:p w:rsidR="00A831F9" w:rsidRPr="009A2042" w:rsidRDefault="00A25715" w:rsidP="00A831F9">
      <w:pPr>
        <w:ind w:right="28"/>
        <w:jc w:val="both"/>
      </w:pPr>
      <w:r>
        <w:rPr>
          <w:noProof/>
          <w:lang w:eastAsia="en-GB"/>
        </w:rPr>
        <w:drawing>
          <wp:inline distT="0" distB="0" distL="0" distR="0">
            <wp:extent cx="5676900" cy="32956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676900" cy="3295650"/>
                    </a:xfrm>
                    <a:prstGeom prst="rect">
                      <a:avLst/>
                    </a:prstGeom>
                    <a:noFill/>
                    <a:ln w="9525">
                      <a:noFill/>
                      <a:miter lim="800000"/>
                      <a:headEnd/>
                      <a:tailEnd/>
                    </a:ln>
                  </pic:spPr>
                </pic:pic>
              </a:graphicData>
            </a:graphic>
          </wp:inline>
        </w:drawing>
      </w:r>
    </w:p>
    <w:p w:rsidR="00A831F9" w:rsidRDefault="00A831F9" w:rsidP="00A831F9">
      <w:pPr>
        <w:pStyle w:val="BodyText2"/>
        <w:spacing w:after="0" w:line="240" w:lineRule="auto"/>
        <w:rPr>
          <w:b/>
          <w:u w:val="single"/>
        </w:rPr>
      </w:pPr>
    </w:p>
    <w:p w:rsidR="00A831F9" w:rsidRPr="009A2042" w:rsidRDefault="00A831F9" w:rsidP="00A831F9">
      <w:pPr>
        <w:pStyle w:val="BodyText2"/>
        <w:spacing w:after="0" w:line="240" w:lineRule="auto"/>
        <w:rPr>
          <w:b/>
          <w:u w:val="single"/>
        </w:rPr>
      </w:pPr>
      <w:r w:rsidRPr="009A2042">
        <w:rPr>
          <w:b/>
          <w:u w:val="single"/>
        </w:rPr>
        <w:t>Consititutional Aplastic Syndromes</w:t>
      </w:r>
    </w:p>
    <w:p w:rsidR="00A831F9" w:rsidRDefault="00A831F9" w:rsidP="00A831F9">
      <w:pPr>
        <w:pStyle w:val="BodyText2"/>
        <w:spacing w:after="0" w:line="240" w:lineRule="auto"/>
      </w:pPr>
      <w:r w:rsidRPr="00C86E14">
        <w:t>The two constitutional syndromes that are frequently associated with generalised BM failure/aplastic ana</w:t>
      </w:r>
      <w:smartTag w:uri="urn:schemas-microsoft-com:office:smarttags" w:element="PersonName">
        <w:r w:rsidRPr="00C86E14">
          <w:t>em</w:t>
        </w:r>
      </w:smartTag>
      <w:r w:rsidRPr="00C86E14">
        <w:t>ia (AA) are Fanconi ana</w:t>
      </w:r>
      <w:smartTag w:uri="urn:schemas-microsoft-com:office:smarttags" w:element="PersonName">
        <w:r w:rsidRPr="00C86E14">
          <w:t>em</w:t>
        </w:r>
      </w:smartTag>
      <w:r w:rsidRPr="00C86E14">
        <w:t>ia (FA) and dyskeratosis congenita (DC). These two syndromes are now also two of the best characterized and are providing important insights into normal ha</w:t>
      </w:r>
      <w:smartTag w:uri="urn:schemas-microsoft-com:office:smarttags" w:element="PersonName">
        <w:r w:rsidRPr="00C86E14">
          <w:t>em</w:t>
        </w:r>
      </w:smartTag>
      <w:r w:rsidRPr="00C86E14">
        <w:t>opoiesis and how it might be disrupted in AA. In new patients presenting with AA it is important to recognise if they have an underlying genetic disorder (such as FA), as this will influence the precise manag</w:t>
      </w:r>
      <w:smartTag w:uri="urn:schemas-microsoft-com:office:smarttags" w:element="PersonName">
        <w:r w:rsidRPr="00C86E14">
          <w:t>em</w:t>
        </w:r>
      </w:smartTag>
      <w:r w:rsidRPr="00C86E14">
        <w:t>ent.</w:t>
      </w:r>
    </w:p>
    <w:p w:rsidR="00A831F9" w:rsidRPr="00C86E14" w:rsidRDefault="00A831F9" w:rsidP="00A831F9">
      <w:pPr>
        <w:pStyle w:val="BodyText2"/>
        <w:spacing w:after="0" w:line="240" w:lineRule="auto"/>
      </w:pPr>
    </w:p>
    <w:p w:rsidR="00A831F9" w:rsidRDefault="00A831F9" w:rsidP="00A831F9">
      <w:pPr>
        <w:pStyle w:val="Style4"/>
        <w:spacing w:after="0"/>
        <w:rPr>
          <w:sz w:val="22"/>
          <w:szCs w:val="22"/>
        </w:rPr>
        <w:sectPr w:rsidR="00A831F9" w:rsidSect="00C11590">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A2031F" w:rsidRPr="00A568BE" w:rsidRDefault="00A2031F" w:rsidP="00A2031F">
      <w:pPr>
        <w:pStyle w:val="Style4"/>
      </w:pPr>
      <w:bookmarkStart w:id="17" w:name="_Toc297294322"/>
      <w:bookmarkStart w:id="18" w:name="_Toc328663876"/>
      <w:r>
        <w:lastRenderedPageBreak/>
        <w:t>Acute Leukaemia</w:t>
      </w:r>
      <w:bookmarkEnd w:id="18"/>
    </w:p>
    <w:p w:rsidR="00A2031F" w:rsidRPr="00A119B8" w:rsidRDefault="00A2031F" w:rsidP="00A2031F">
      <w:pPr>
        <w:jc w:val="center"/>
      </w:pPr>
      <w:r w:rsidRPr="00A119B8">
        <w:t>Prof Barbara Bain</w:t>
      </w:r>
    </w:p>
    <w:p w:rsidR="00A2031F" w:rsidRPr="00A119B8" w:rsidRDefault="00A2031F" w:rsidP="00A2031F">
      <w:pPr>
        <w:rPr>
          <w:b/>
        </w:rPr>
      </w:pPr>
      <w:r w:rsidRPr="00A119B8">
        <w:rPr>
          <w:b/>
        </w:rPr>
        <w:t>Objectives:</w:t>
      </w:r>
    </w:p>
    <w:p w:rsidR="00A2031F" w:rsidRPr="00A119B8" w:rsidRDefault="00A2031F" w:rsidP="00A2031F">
      <w:r w:rsidRPr="00A119B8">
        <w:t>At the end of this lecture and related personal study you should be able to:</w:t>
      </w:r>
    </w:p>
    <w:p w:rsidR="00A2031F" w:rsidRPr="00A119B8" w:rsidRDefault="00A2031F" w:rsidP="00814D9D">
      <w:pPr>
        <w:numPr>
          <w:ilvl w:val="0"/>
          <w:numId w:val="8"/>
        </w:numPr>
      </w:pPr>
      <w:r w:rsidRPr="00A119B8">
        <w:t xml:space="preserve">Explain what acute leukaemia is </w:t>
      </w:r>
    </w:p>
    <w:p w:rsidR="00A2031F" w:rsidRPr="00A119B8" w:rsidRDefault="00A2031F" w:rsidP="00814D9D">
      <w:pPr>
        <w:numPr>
          <w:ilvl w:val="0"/>
          <w:numId w:val="8"/>
        </w:numPr>
      </w:pPr>
      <w:r w:rsidRPr="00A119B8">
        <w:t xml:space="preserve">Recognise the typical clinical and laboratory features </w:t>
      </w:r>
    </w:p>
    <w:p w:rsidR="00A2031F" w:rsidRPr="00A119B8" w:rsidRDefault="00A2031F" w:rsidP="00814D9D">
      <w:pPr>
        <w:numPr>
          <w:ilvl w:val="0"/>
          <w:numId w:val="8"/>
        </w:numPr>
      </w:pPr>
      <w:r w:rsidRPr="00A119B8">
        <w:t>Outline the molecular mechanism of leukaemogenesis and the pathological basis of the clinical and laboratory abnormalities</w:t>
      </w:r>
    </w:p>
    <w:p w:rsidR="00A2031F" w:rsidRPr="00A119B8" w:rsidRDefault="00A2031F" w:rsidP="00814D9D">
      <w:pPr>
        <w:numPr>
          <w:ilvl w:val="0"/>
          <w:numId w:val="8"/>
        </w:numPr>
      </w:pPr>
      <w:r w:rsidRPr="00A119B8">
        <w:t xml:space="preserve">Explain the </w:t>
      </w:r>
      <w:r w:rsidRPr="00A119B8">
        <w:rPr>
          <w:b/>
        </w:rPr>
        <w:t>principles</w:t>
      </w:r>
      <w:r w:rsidRPr="00A119B8">
        <w:t xml:space="preserve"> of treatment </w:t>
      </w:r>
    </w:p>
    <w:p w:rsidR="00A2031F" w:rsidRPr="00A119B8" w:rsidRDefault="00A2031F" w:rsidP="00A2031F">
      <w:pPr>
        <w:ind w:left="360"/>
      </w:pPr>
    </w:p>
    <w:p w:rsidR="00A2031F" w:rsidRPr="00A119B8" w:rsidRDefault="00A2031F" w:rsidP="00A2031F">
      <w:r w:rsidRPr="00A119B8">
        <w:t xml:space="preserve">Acute leukaemia is a neoplastic condition, i.e. a type of cancer of the blood and bone marrow. It is called ‘acute’ because the symptoms and signs develop fairly rapidly and, if effective treatment is not given, it leads to death in a few weeks or months. Like other types of cancer the leukaemic cells all originate from a single cell that has suffered a number of mutations. The leukaemic cells thus belong to a single clone. It is a feature of acute leukaemia that although the cells keep proliferating they fail to mature. These primitive cells are called blast cells. The leukaemic cells have a growth advantage over normal bone marrow cells so that they crowd out the bone marrow, leading to bone marrow failure. This manifests itself as neutropenia, thrombocytopenia and anaemia. </w:t>
      </w:r>
    </w:p>
    <w:p w:rsidR="00A2031F" w:rsidRPr="00A119B8" w:rsidRDefault="00A2031F" w:rsidP="00A2031F"/>
    <w:p w:rsidR="00A2031F" w:rsidRPr="00A119B8" w:rsidRDefault="00A2031F" w:rsidP="00A2031F">
      <w:r w:rsidRPr="00A119B8">
        <w:t>Acute leukaemia can be either lymphoid or myeloid, referred to as acute lymphoblastic leukaemia (ALL) and acute myeloid leukaemia (AML) respectively. The word ‘myeloid’ in this context refers to granulocytes, monocytes, erythrocytes and megakaryocytes and their precursors. Neither ALL nor AML is a single disease. Each is a heterogeneous group of disorders that have features in common but also very striking differences. This matters when you come to treat them.</w:t>
      </w:r>
    </w:p>
    <w:p w:rsidR="00A2031F" w:rsidRPr="00A119B8" w:rsidRDefault="00A2031F" w:rsidP="00A2031F"/>
    <w:p w:rsidR="00A2031F" w:rsidRPr="00A119B8" w:rsidRDefault="00A2031F" w:rsidP="00A2031F">
      <w:r w:rsidRPr="00A119B8">
        <w:t xml:space="preserve">  </w:t>
      </w:r>
      <w:r>
        <w:rPr>
          <w:noProof/>
          <w:lang w:eastAsia="en-GB"/>
        </w:rPr>
        <w:drawing>
          <wp:inline distT="0" distB="0" distL="0" distR="0">
            <wp:extent cx="4572000" cy="3438525"/>
            <wp:effectExtent l="19050" t="0" r="0"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4572000" cy="3438525"/>
                    </a:xfrm>
                    <a:prstGeom prst="rect">
                      <a:avLst/>
                    </a:prstGeom>
                    <a:noFill/>
                    <a:ln w="9525">
                      <a:noFill/>
                      <a:miter lim="800000"/>
                      <a:headEnd/>
                      <a:tailEnd/>
                    </a:ln>
                  </pic:spPr>
                </pic:pic>
              </a:graphicData>
            </a:graphic>
          </wp:inline>
        </w:drawing>
      </w:r>
    </w:p>
    <w:p w:rsidR="00A2031F" w:rsidRPr="00A119B8" w:rsidRDefault="00A2031F" w:rsidP="00A2031F">
      <w:r w:rsidRPr="00A119B8">
        <w:t xml:space="preserve">This diagram shows a simplified stem cell hierarchy, illustrating how all lymphoid and myeloid cells ultimately originate from a pluripotent lymphoid-myeloid stem cell.  The cells that can suffer mutation and become leukaemic stem cells can be located at various points in this hierarchy. The solid arrows show types of cell that can mutate, giving rise to AML. The hollow arrows show the two types of cell that can mutate giving rise to ALL, either B-lineage ALL or T-lineage ALL. </w:t>
      </w:r>
    </w:p>
    <w:p w:rsidR="00A2031F" w:rsidRPr="00A119B8" w:rsidRDefault="00A2031F" w:rsidP="00A2031F"/>
    <w:p w:rsidR="00A2031F" w:rsidRPr="00A119B8" w:rsidRDefault="00A2031F" w:rsidP="00A2031F">
      <w:pPr>
        <w:rPr>
          <w:b/>
        </w:rPr>
      </w:pPr>
      <w:r w:rsidRPr="00A119B8">
        <w:rPr>
          <w:b/>
        </w:rPr>
        <w:br w:type="page"/>
      </w:r>
      <w:r w:rsidRPr="00A119B8">
        <w:rPr>
          <w:b/>
        </w:rPr>
        <w:lastRenderedPageBreak/>
        <w:t>Acute myeloid leukaemia</w:t>
      </w:r>
    </w:p>
    <w:p w:rsidR="00A2031F" w:rsidRPr="00A119B8" w:rsidRDefault="00A2031F" w:rsidP="00A2031F">
      <w:r w:rsidRPr="00A119B8">
        <w:t xml:space="preserve">AML is more common in adults than children and in adult life the prevalence rises exponentially with age. Some causes are known (irradiation, certain drugs, benzene exposure) but in the great majority of patients the cause is unknown. There are some inherited genetic abnormalities that predispose to AML but usually you can reassure patients that their families are not at risk. In young infants Down’s syndrome is a risk factor. To develop AML it appears to be necessary to have at least two mutations, one that leads to a failure of cellular differentiation and apoptosis together with another that promotes cell proliferation and survival. Sometimes there are many more mutations. </w:t>
      </w:r>
    </w:p>
    <w:p w:rsidR="00A2031F" w:rsidRPr="00A119B8" w:rsidRDefault="00A2031F" w:rsidP="00A2031F"/>
    <w:p w:rsidR="00A2031F" w:rsidRPr="00A119B8" w:rsidRDefault="00A2031F" w:rsidP="00A2031F">
      <w:r w:rsidRPr="00A119B8">
        <w:t>The clinical effects of AML result from</w:t>
      </w:r>
    </w:p>
    <w:p w:rsidR="00A2031F" w:rsidRPr="00A119B8" w:rsidRDefault="00A2031F" w:rsidP="00814D9D">
      <w:pPr>
        <w:numPr>
          <w:ilvl w:val="0"/>
          <w:numId w:val="9"/>
        </w:numPr>
      </w:pPr>
      <w:r w:rsidRPr="00A119B8">
        <w:t>Growth of leukaemic cells (infiltration in various organs)</w:t>
      </w:r>
    </w:p>
    <w:p w:rsidR="00A2031F" w:rsidRPr="00A119B8" w:rsidRDefault="00A2031F" w:rsidP="00814D9D">
      <w:pPr>
        <w:numPr>
          <w:ilvl w:val="0"/>
          <w:numId w:val="9"/>
        </w:numPr>
      </w:pPr>
      <w:r w:rsidRPr="00A119B8">
        <w:t>Loss of normal bone marrow function (cytopenias)</w:t>
      </w:r>
    </w:p>
    <w:p w:rsidR="00A2031F" w:rsidRPr="00A119B8" w:rsidRDefault="00A2031F" w:rsidP="00A2031F">
      <w:pPr>
        <w:pStyle w:val="ListParagraph"/>
        <w:rPr>
          <w:rFonts w:ascii="Arial" w:hAnsi="Arial" w:cs="Arial"/>
          <w:sz w:val="22"/>
          <w:szCs w:val="22"/>
        </w:rPr>
      </w:pPr>
    </w:p>
    <w:p w:rsidR="00A2031F" w:rsidRPr="00A119B8" w:rsidRDefault="00A2031F" w:rsidP="00A2031F">
      <w:r w:rsidRPr="00A119B8">
        <w:t>The diagnosis requires</w:t>
      </w:r>
    </w:p>
    <w:p w:rsidR="00A2031F" w:rsidRPr="00A119B8" w:rsidRDefault="00A2031F" w:rsidP="00814D9D">
      <w:pPr>
        <w:numPr>
          <w:ilvl w:val="0"/>
          <w:numId w:val="10"/>
        </w:numPr>
      </w:pPr>
      <w:r w:rsidRPr="00A119B8">
        <w:t>Clinical history including past drug/irradiation exposure</w:t>
      </w:r>
    </w:p>
    <w:p w:rsidR="00A2031F" w:rsidRPr="00A119B8" w:rsidRDefault="00A2031F" w:rsidP="00814D9D">
      <w:pPr>
        <w:numPr>
          <w:ilvl w:val="0"/>
          <w:numId w:val="10"/>
        </w:numPr>
      </w:pPr>
      <w:r w:rsidRPr="00A119B8">
        <w:t>Physical examination</w:t>
      </w:r>
    </w:p>
    <w:p w:rsidR="00A2031F" w:rsidRPr="00A119B8" w:rsidRDefault="00A2031F" w:rsidP="00814D9D">
      <w:pPr>
        <w:numPr>
          <w:ilvl w:val="0"/>
          <w:numId w:val="10"/>
        </w:numPr>
      </w:pPr>
      <w:r w:rsidRPr="00A119B8">
        <w:t>Blood count and film</w:t>
      </w:r>
    </w:p>
    <w:p w:rsidR="00A2031F" w:rsidRPr="00A119B8" w:rsidRDefault="00A2031F" w:rsidP="00814D9D">
      <w:pPr>
        <w:numPr>
          <w:ilvl w:val="0"/>
          <w:numId w:val="10"/>
        </w:numPr>
      </w:pPr>
      <w:r w:rsidRPr="00A119B8">
        <w:t>Bone marrow aspiration (may be supplemented by cytochemistry)</w:t>
      </w:r>
    </w:p>
    <w:p w:rsidR="00A2031F" w:rsidRPr="00A119B8" w:rsidRDefault="00A2031F" w:rsidP="00814D9D">
      <w:pPr>
        <w:numPr>
          <w:ilvl w:val="0"/>
          <w:numId w:val="10"/>
        </w:numPr>
      </w:pPr>
      <w:r w:rsidRPr="00A119B8">
        <w:t>Cytogenetic/molecular analysis</w:t>
      </w:r>
    </w:p>
    <w:p w:rsidR="00A2031F" w:rsidRPr="00A119B8" w:rsidRDefault="00A2031F" w:rsidP="00814D9D">
      <w:pPr>
        <w:numPr>
          <w:ilvl w:val="0"/>
          <w:numId w:val="10"/>
        </w:numPr>
      </w:pPr>
      <w:r w:rsidRPr="00A119B8">
        <w:t>Immunophenotyping (if not obviously myeloid)</w:t>
      </w:r>
    </w:p>
    <w:p w:rsidR="00A2031F" w:rsidRPr="00A119B8" w:rsidRDefault="00A2031F" w:rsidP="00A2031F">
      <w:pPr>
        <w:pStyle w:val="ListParagraph"/>
        <w:rPr>
          <w:rFonts w:ascii="Arial" w:hAnsi="Arial" w:cs="Arial"/>
          <w:sz w:val="22"/>
          <w:szCs w:val="22"/>
        </w:rPr>
      </w:pPr>
    </w:p>
    <w:p w:rsidR="00A2031F" w:rsidRPr="00A119B8" w:rsidRDefault="00A2031F" w:rsidP="00A2031F">
      <w:r w:rsidRPr="00A119B8">
        <w:t>The principles of treatment are</w:t>
      </w:r>
    </w:p>
    <w:p w:rsidR="00A2031F" w:rsidRPr="00A119B8" w:rsidRDefault="00A2031F" w:rsidP="00814D9D">
      <w:pPr>
        <w:numPr>
          <w:ilvl w:val="0"/>
          <w:numId w:val="11"/>
        </w:numPr>
      </w:pPr>
      <w:r w:rsidRPr="00A119B8">
        <w:t>Supportive care to correct the effects of inadequate bone marrow function (red cells, platelets, antibiotics)</w:t>
      </w:r>
    </w:p>
    <w:p w:rsidR="00A2031F" w:rsidRPr="00A119B8" w:rsidRDefault="00A2031F" w:rsidP="00814D9D">
      <w:pPr>
        <w:numPr>
          <w:ilvl w:val="0"/>
          <w:numId w:val="11"/>
        </w:numPr>
      </w:pPr>
      <w:r w:rsidRPr="00A119B8">
        <w:t>Combination chemotherapy</w:t>
      </w:r>
    </w:p>
    <w:p w:rsidR="00A2031F" w:rsidRPr="00A119B8" w:rsidRDefault="00A2031F" w:rsidP="00814D9D">
      <w:pPr>
        <w:numPr>
          <w:ilvl w:val="0"/>
          <w:numId w:val="11"/>
        </w:numPr>
      </w:pPr>
      <w:r w:rsidRPr="00A119B8">
        <w:t>Possibly targeted molecular therapy (strongly indicated for acute promyelocytic leukaemia)</w:t>
      </w:r>
    </w:p>
    <w:p w:rsidR="00A2031F" w:rsidRPr="00A119B8" w:rsidRDefault="00A2031F" w:rsidP="00814D9D">
      <w:pPr>
        <w:numPr>
          <w:ilvl w:val="0"/>
          <w:numId w:val="11"/>
        </w:numPr>
      </w:pPr>
      <w:r w:rsidRPr="00A119B8">
        <w:t>Possibly immunotherapy</w:t>
      </w:r>
    </w:p>
    <w:p w:rsidR="00A2031F" w:rsidRPr="00A119B8" w:rsidRDefault="00A2031F" w:rsidP="00814D9D">
      <w:pPr>
        <w:numPr>
          <w:ilvl w:val="0"/>
          <w:numId w:val="11"/>
        </w:numPr>
      </w:pPr>
      <w:r w:rsidRPr="00A119B8">
        <w:t>Possibly haemopoietic stem cell transplantation (‘bone marrow transplantation’)</w:t>
      </w:r>
    </w:p>
    <w:p w:rsidR="00A2031F" w:rsidRPr="00A119B8" w:rsidRDefault="00A2031F" w:rsidP="00A2031F">
      <w:pPr>
        <w:pStyle w:val="ListParagraph"/>
        <w:rPr>
          <w:rFonts w:ascii="Arial" w:hAnsi="Arial" w:cs="Arial"/>
          <w:sz w:val="22"/>
          <w:szCs w:val="22"/>
        </w:rPr>
      </w:pPr>
    </w:p>
    <w:p w:rsidR="00A2031F" w:rsidRPr="00A119B8" w:rsidRDefault="00A2031F" w:rsidP="00A2031F">
      <w:r w:rsidRPr="00A119B8">
        <w:t>The prognosis is very dependent on</w:t>
      </w:r>
    </w:p>
    <w:p w:rsidR="00A2031F" w:rsidRPr="00A119B8" w:rsidRDefault="00A2031F" w:rsidP="00814D9D">
      <w:pPr>
        <w:numPr>
          <w:ilvl w:val="0"/>
          <w:numId w:val="12"/>
        </w:numPr>
        <w:tabs>
          <w:tab w:val="clear" w:pos="720"/>
          <w:tab w:val="num" w:pos="360"/>
        </w:tabs>
        <w:ind w:left="360"/>
      </w:pPr>
      <w:r w:rsidRPr="00A119B8">
        <w:t>The age and general fitness of the patient</w:t>
      </w:r>
    </w:p>
    <w:p w:rsidR="00A2031F" w:rsidRPr="00A119B8" w:rsidRDefault="00A2031F" w:rsidP="00814D9D">
      <w:pPr>
        <w:numPr>
          <w:ilvl w:val="0"/>
          <w:numId w:val="12"/>
        </w:numPr>
        <w:tabs>
          <w:tab w:val="clear" w:pos="720"/>
          <w:tab w:val="num" w:pos="360"/>
        </w:tabs>
        <w:ind w:left="360"/>
      </w:pPr>
      <w:r w:rsidRPr="00A119B8">
        <w:t>The molecular basis of the leukaemia</w:t>
      </w:r>
    </w:p>
    <w:p w:rsidR="00A2031F" w:rsidRPr="00A119B8" w:rsidRDefault="00A2031F" w:rsidP="00814D9D">
      <w:pPr>
        <w:numPr>
          <w:ilvl w:val="0"/>
          <w:numId w:val="12"/>
        </w:numPr>
        <w:tabs>
          <w:tab w:val="clear" w:pos="720"/>
          <w:tab w:val="num" w:pos="360"/>
        </w:tabs>
        <w:ind w:left="360"/>
      </w:pPr>
      <w:r w:rsidRPr="00A119B8">
        <w:t>Whether it occurs de novo (better) of follows a myelodysplastic syndrome</w:t>
      </w:r>
    </w:p>
    <w:p w:rsidR="00A2031F" w:rsidRPr="00A119B8" w:rsidRDefault="00A2031F" w:rsidP="00A2031F">
      <w:r w:rsidRPr="00A119B8">
        <w:t>Or exposure to leukaemogenic drugs or irradiation</w:t>
      </w:r>
    </w:p>
    <w:p w:rsidR="00A2031F" w:rsidRPr="00A119B8" w:rsidRDefault="00A2031F" w:rsidP="00A2031F">
      <w:pPr>
        <w:rPr>
          <w:b/>
        </w:rPr>
      </w:pPr>
    </w:p>
    <w:p w:rsidR="00A2031F" w:rsidRPr="00A119B8" w:rsidRDefault="00A2031F" w:rsidP="00A2031F">
      <w:pPr>
        <w:rPr>
          <w:b/>
        </w:rPr>
      </w:pPr>
      <w:r w:rsidRPr="00A119B8">
        <w:rPr>
          <w:b/>
        </w:rPr>
        <w:t>Acute lymphoblastic leukaemia</w:t>
      </w:r>
    </w:p>
    <w:p w:rsidR="00A2031F" w:rsidRPr="00A119B8" w:rsidRDefault="00A2031F" w:rsidP="00A2031F">
      <w:pPr>
        <w:spacing w:after="160"/>
      </w:pPr>
      <w:r w:rsidRPr="00A119B8">
        <w:t xml:space="preserve">Acute lymphoblastic leukaemia is a heterogeneous group of disorders, commoner in children than adults. </w:t>
      </w:r>
    </w:p>
    <w:p w:rsidR="00A2031F" w:rsidRPr="00A119B8" w:rsidRDefault="00A2031F" w:rsidP="00A2031F">
      <w:pPr>
        <w:spacing w:after="160"/>
      </w:pPr>
      <w:r w:rsidRPr="00A119B8">
        <w:t>Clinical features are as for AML but lymphadenopathy is much more common and in T-lineage disease here can be infiltration of the thymus. Infiltration of the CNS and the tests is much more common.</w:t>
      </w:r>
    </w:p>
    <w:p w:rsidR="00A2031F" w:rsidRPr="00A119B8" w:rsidRDefault="00A2031F" w:rsidP="00A2031F">
      <w:pPr>
        <w:spacing w:after="160"/>
      </w:pPr>
      <w:r w:rsidRPr="00A119B8">
        <w:t>Diagnostic procedures are as for AML.</w:t>
      </w:r>
    </w:p>
    <w:p w:rsidR="00A2031F" w:rsidRPr="00A119B8" w:rsidRDefault="00A2031F" w:rsidP="00A2031F">
      <w:pPr>
        <w:spacing w:after="160"/>
      </w:pPr>
      <w:r w:rsidRPr="00A119B8">
        <w:t xml:space="preserve">The principles of treatment are the same as for AML but the choice of drugs is different and it is necessary to give pre-emptive treatment for occult CNS disease. In about a quarter of adults there is a </w:t>
      </w:r>
      <w:proofErr w:type="gramStart"/>
      <w:r w:rsidRPr="00A119B8">
        <w:t>t(</w:t>
      </w:r>
      <w:proofErr w:type="gramEnd"/>
      <w:r w:rsidRPr="00A119B8">
        <w:t xml:space="preserve">9;22) translocation and a </w:t>
      </w:r>
      <w:r w:rsidRPr="00A119B8">
        <w:rPr>
          <w:i/>
        </w:rPr>
        <w:t>BCR-ABL1</w:t>
      </w:r>
      <w:r w:rsidRPr="00A119B8">
        <w:t xml:space="preserve"> fusion gene; these patients require imatinib.</w:t>
      </w:r>
    </w:p>
    <w:p w:rsidR="00A2031F" w:rsidRPr="00A119B8" w:rsidRDefault="00A2031F" w:rsidP="00A2031F">
      <w:r w:rsidRPr="00A119B8">
        <w:t xml:space="preserve">Prognosis depends on </w:t>
      </w:r>
    </w:p>
    <w:p w:rsidR="00A2031F" w:rsidRPr="00A119B8" w:rsidRDefault="00A2031F" w:rsidP="00814D9D">
      <w:pPr>
        <w:numPr>
          <w:ilvl w:val="0"/>
          <w:numId w:val="13"/>
        </w:numPr>
      </w:pPr>
      <w:r w:rsidRPr="00A119B8">
        <w:t>The age of the patient (in children it is quite good but in adults it is much worse)</w:t>
      </w:r>
    </w:p>
    <w:p w:rsidR="00A2031F" w:rsidRPr="00A119B8" w:rsidRDefault="00A2031F" w:rsidP="00A2031F">
      <w:r w:rsidRPr="00A119B8">
        <w:t>The molecular mechanism</w:t>
      </w:r>
    </w:p>
    <w:p w:rsidR="00A2031F" w:rsidRPr="00A119B8" w:rsidRDefault="00A2031F" w:rsidP="00A2031F"/>
    <w:p w:rsidR="00A2031F" w:rsidRPr="00A119B8" w:rsidRDefault="00BF55AB" w:rsidP="00A2031F">
      <w:r>
        <w:t xml:space="preserve">To revise the Year 2 MCD </w:t>
      </w:r>
      <w:r w:rsidR="00A2031F" w:rsidRPr="00A119B8">
        <w:t>leukaemia lecture (still relevant) see</w:t>
      </w:r>
    </w:p>
    <w:p w:rsidR="00A2031F" w:rsidRPr="00A119B8" w:rsidRDefault="0017773B" w:rsidP="00A2031F">
      <w:hyperlink r:id="rId26" w:history="1">
        <w:r w:rsidR="00BF55AB" w:rsidRPr="001E7699">
          <w:rPr>
            <w:rStyle w:val="Hyperlink"/>
            <w:rFonts w:cs="Arial"/>
          </w:rPr>
          <w:t>https://education.med.imperial.ac.uk/Years/2-1112/MCD/handouts/CA15-CAD-Leukaemia.docx</w:t>
        </w:r>
      </w:hyperlink>
      <w:r w:rsidR="00BF55AB">
        <w:t xml:space="preserve"> </w:t>
      </w:r>
      <w:r w:rsidR="00A2031F" w:rsidRPr="00A119B8">
        <w:t xml:space="preserve">and </w:t>
      </w:r>
      <w:hyperlink r:id="rId27" w:history="1">
        <w:r w:rsidR="00BF55AB" w:rsidRPr="001E7699">
          <w:rPr>
            <w:rStyle w:val="Hyperlink"/>
            <w:rFonts w:cs="Arial"/>
          </w:rPr>
          <w:t>https://education.med.imperial.ac.uk/Years/2-1112/MCD/ppt/leuk.ppt</w:t>
        </w:r>
      </w:hyperlink>
      <w:r w:rsidR="00BF55AB">
        <w:t xml:space="preserve"> </w:t>
      </w:r>
    </w:p>
    <w:p w:rsidR="00A2031F" w:rsidRPr="00A568BE" w:rsidRDefault="00A2031F" w:rsidP="00A2031F">
      <w:pPr>
        <w:pStyle w:val="Style4"/>
      </w:pPr>
      <w:r w:rsidRPr="00A119B8">
        <w:br w:type="page"/>
      </w:r>
      <w:bookmarkStart w:id="19" w:name="_Toc328663877"/>
      <w:r>
        <w:lastRenderedPageBreak/>
        <w:t>Interactive Haematology Cases</w:t>
      </w:r>
      <w:bookmarkEnd w:id="19"/>
    </w:p>
    <w:p w:rsidR="00A2031F" w:rsidRPr="00A119B8" w:rsidRDefault="00A2031F" w:rsidP="00A2031F">
      <w:pPr>
        <w:jc w:val="center"/>
      </w:pPr>
      <w:r w:rsidRPr="00A119B8">
        <w:t>Dr Donald Macdonald and Prof Barbara Bain</w:t>
      </w:r>
    </w:p>
    <w:p w:rsidR="00A2031F" w:rsidRPr="00A119B8" w:rsidRDefault="00A2031F" w:rsidP="00A2031F"/>
    <w:p w:rsidR="00A2031F" w:rsidRPr="00A119B8" w:rsidRDefault="00A2031F" w:rsidP="00A2031F">
      <w:pPr>
        <w:rPr>
          <w:b/>
        </w:rPr>
      </w:pPr>
      <w:r w:rsidRPr="00A119B8">
        <w:rPr>
          <w:b/>
        </w:rPr>
        <w:t>Objectives</w:t>
      </w:r>
    </w:p>
    <w:p w:rsidR="00A2031F" w:rsidRPr="00A119B8" w:rsidRDefault="00A2031F" w:rsidP="00A2031F">
      <w:pPr>
        <w:rPr>
          <w:b/>
        </w:rPr>
      </w:pPr>
    </w:p>
    <w:p w:rsidR="00A2031F" w:rsidRPr="00A119B8" w:rsidRDefault="00A2031F" w:rsidP="00A2031F">
      <w:r w:rsidRPr="00A119B8">
        <w:t>At the end of this and related sessions and your own learning you should be able to</w:t>
      </w:r>
    </w:p>
    <w:p w:rsidR="00A2031F" w:rsidRPr="00A119B8" w:rsidRDefault="00A2031F" w:rsidP="00A2031F">
      <w:pPr>
        <w:numPr>
          <w:ilvl w:val="0"/>
          <w:numId w:val="6"/>
        </w:numPr>
      </w:pPr>
      <w:r w:rsidRPr="00A119B8">
        <w:t xml:space="preserve">Recognize the clinical or laboratory features that suggest that a patient might have leukaemia or a related condition </w:t>
      </w:r>
    </w:p>
    <w:p w:rsidR="00A2031F" w:rsidRPr="00A119B8" w:rsidRDefault="00A2031F" w:rsidP="00A2031F">
      <w:pPr>
        <w:numPr>
          <w:ilvl w:val="0"/>
          <w:numId w:val="6"/>
        </w:numPr>
      </w:pPr>
      <w:r w:rsidRPr="00A119B8">
        <w:t>Explain what laboratory or other investigations are needed</w:t>
      </w:r>
    </w:p>
    <w:p w:rsidR="00A2031F" w:rsidRPr="00A119B8" w:rsidRDefault="00A2031F" w:rsidP="00A2031F">
      <w:pPr>
        <w:numPr>
          <w:ilvl w:val="0"/>
          <w:numId w:val="6"/>
        </w:numPr>
      </w:pPr>
      <w:r w:rsidRPr="00A119B8">
        <w:t xml:space="preserve">Explain the </w:t>
      </w:r>
      <w:r w:rsidRPr="00A119B8">
        <w:rPr>
          <w:b/>
        </w:rPr>
        <w:t>principles</w:t>
      </w:r>
      <w:r w:rsidRPr="00A119B8">
        <w:t xml:space="preserve"> of treating such patients</w:t>
      </w:r>
    </w:p>
    <w:p w:rsidR="00A2031F" w:rsidRPr="00A119B8" w:rsidRDefault="00A2031F" w:rsidP="00A2031F">
      <w:pPr>
        <w:numPr>
          <w:ilvl w:val="0"/>
          <w:numId w:val="6"/>
        </w:numPr>
      </w:pPr>
      <w:r w:rsidRPr="00A119B8">
        <w:t xml:space="preserve">Distinguish leukaemia and related conditions from unrelated conditions with which they might be confused </w:t>
      </w:r>
    </w:p>
    <w:p w:rsidR="00A2031F" w:rsidRPr="00A119B8" w:rsidRDefault="00A2031F" w:rsidP="00A2031F"/>
    <w:p w:rsidR="00A2031F" w:rsidRPr="00A119B8" w:rsidRDefault="00A2031F" w:rsidP="00A2031F">
      <w:r w:rsidRPr="00A119B8">
        <w:t xml:space="preserve">Here is an example of the type of case that could be dealt with </w:t>
      </w:r>
    </w:p>
    <w:p w:rsidR="00A2031F" w:rsidRPr="00A119B8" w:rsidRDefault="00A2031F" w:rsidP="00A2031F"/>
    <w:p w:rsidR="00A2031F" w:rsidRPr="00A119B8" w:rsidRDefault="00A2031F" w:rsidP="00A2031F">
      <w:pPr>
        <w:numPr>
          <w:ilvl w:val="0"/>
          <w:numId w:val="7"/>
        </w:numPr>
        <w:pBdr>
          <w:top w:val="single" w:sz="4" w:space="1" w:color="auto"/>
          <w:left w:val="single" w:sz="4" w:space="4" w:color="auto"/>
          <w:bottom w:val="single" w:sz="4" w:space="1" w:color="auto"/>
          <w:right w:val="single" w:sz="4" w:space="4" w:color="auto"/>
        </w:pBdr>
      </w:pPr>
      <w:r w:rsidRPr="00A119B8">
        <w:t xml:space="preserve">A 5-year-old boy of Indian ethnic origin presented with lymphadenopathy and a mediastinal mass on chest radiology </w:t>
      </w:r>
    </w:p>
    <w:p w:rsidR="00A2031F" w:rsidRPr="00A119B8" w:rsidRDefault="00A2031F" w:rsidP="00A2031F">
      <w:pPr>
        <w:numPr>
          <w:ilvl w:val="0"/>
          <w:numId w:val="7"/>
        </w:numPr>
        <w:pBdr>
          <w:top w:val="single" w:sz="4" w:space="1" w:color="auto"/>
          <w:left w:val="single" w:sz="4" w:space="4" w:color="auto"/>
          <w:bottom w:val="single" w:sz="4" w:space="1" w:color="auto"/>
          <w:right w:val="single" w:sz="4" w:space="4" w:color="auto"/>
        </w:pBdr>
      </w:pPr>
      <w:r w:rsidRPr="00A119B8">
        <w:t>WBC 180 x 10</w:t>
      </w:r>
      <w:r w:rsidRPr="00A119B8">
        <w:rPr>
          <w:vertAlign w:val="superscript"/>
        </w:rPr>
        <w:t>9</w:t>
      </w:r>
      <w:r w:rsidRPr="00A119B8">
        <w:t>/l</w:t>
      </w:r>
    </w:p>
    <w:p w:rsidR="00A2031F" w:rsidRPr="00A119B8" w:rsidRDefault="00A2031F" w:rsidP="00A2031F">
      <w:pPr>
        <w:numPr>
          <w:ilvl w:val="0"/>
          <w:numId w:val="7"/>
        </w:numPr>
        <w:pBdr>
          <w:top w:val="single" w:sz="4" w:space="1" w:color="auto"/>
          <w:left w:val="single" w:sz="4" w:space="4" w:color="auto"/>
          <w:bottom w:val="single" w:sz="4" w:space="1" w:color="auto"/>
          <w:right w:val="single" w:sz="4" w:space="4" w:color="auto"/>
        </w:pBdr>
      </w:pPr>
      <w:r w:rsidRPr="00A119B8">
        <w:t>Hb 9.3 g/dl</w:t>
      </w:r>
    </w:p>
    <w:p w:rsidR="00A2031F" w:rsidRPr="00A119B8" w:rsidRDefault="00A2031F" w:rsidP="00A2031F">
      <w:pPr>
        <w:numPr>
          <w:ilvl w:val="0"/>
          <w:numId w:val="7"/>
        </w:numPr>
        <w:pBdr>
          <w:top w:val="single" w:sz="4" w:space="1" w:color="auto"/>
          <w:left w:val="single" w:sz="4" w:space="4" w:color="auto"/>
          <w:bottom w:val="single" w:sz="4" w:space="1" w:color="auto"/>
          <w:right w:val="single" w:sz="4" w:space="4" w:color="auto"/>
        </w:pBdr>
      </w:pPr>
      <w:r w:rsidRPr="00A119B8">
        <w:t>Platelet count 43 x 10</w:t>
      </w:r>
      <w:r w:rsidRPr="00A119B8">
        <w:rPr>
          <w:vertAlign w:val="superscript"/>
        </w:rPr>
        <w:t>9</w:t>
      </w:r>
      <w:r w:rsidRPr="00A119B8">
        <w:t>/l</w:t>
      </w:r>
    </w:p>
    <w:p w:rsidR="00A2031F" w:rsidRPr="00A119B8" w:rsidRDefault="00A2031F" w:rsidP="00A2031F"/>
    <w:p w:rsidR="00A2031F" w:rsidRPr="00A119B8" w:rsidRDefault="00A2031F" w:rsidP="00A2031F">
      <w:r w:rsidRPr="00A119B8">
        <w:t>Here is the chest radiograph of another patient with the same diagnosis</w:t>
      </w:r>
    </w:p>
    <w:p w:rsidR="00A2031F" w:rsidRPr="00A119B8" w:rsidRDefault="00A2031F" w:rsidP="00A2031F">
      <w:r w:rsidRPr="00A119B8">
        <w:tab/>
      </w:r>
      <w:r w:rsidRPr="00A119B8">
        <w:tab/>
      </w:r>
      <w:r w:rsidRPr="00A119B8">
        <w:tab/>
      </w:r>
      <w:r w:rsidRPr="00A119B8">
        <w:tab/>
      </w:r>
      <w:r w:rsidRPr="00A119B8">
        <w:tab/>
      </w:r>
      <w:r w:rsidRPr="00A119B8">
        <w:tab/>
      </w:r>
      <w:r w:rsidRPr="00A119B8">
        <w:tab/>
      </w:r>
      <w:r w:rsidRPr="00A119B8">
        <w:tab/>
      </w:r>
    </w:p>
    <w:p w:rsidR="00A2031F" w:rsidRPr="00A119B8" w:rsidRDefault="00A2031F" w:rsidP="00A2031F">
      <w:r w:rsidRPr="00A119B8">
        <w:tab/>
      </w:r>
      <w:r>
        <w:rPr>
          <w:noProof/>
          <w:lang w:eastAsia="en-GB"/>
        </w:rPr>
        <w:drawing>
          <wp:inline distT="0" distB="0" distL="0" distR="0">
            <wp:extent cx="2886075" cy="3171825"/>
            <wp:effectExtent l="19050" t="0" r="9525"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2886075" cy="3171825"/>
                    </a:xfrm>
                    <a:prstGeom prst="rect">
                      <a:avLst/>
                    </a:prstGeom>
                    <a:noFill/>
                    <a:ln w="9525">
                      <a:noFill/>
                      <a:miter lim="800000"/>
                      <a:headEnd/>
                      <a:tailEnd/>
                    </a:ln>
                  </pic:spPr>
                </pic:pic>
              </a:graphicData>
            </a:graphic>
          </wp:inline>
        </w:drawing>
      </w:r>
    </w:p>
    <w:p w:rsidR="00A2031F" w:rsidRPr="00A119B8" w:rsidRDefault="00A2031F" w:rsidP="00A2031F"/>
    <w:p w:rsidR="00A2031F" w:rsidRPr="00A119B8" w:rsidRDefault="00A2031F" w:rsidP="00A2031F">
      <w:r w:rsidRPr="00A119B8">
        <w:rPr>
          <w:b/>
        </w:rPr>
        <w:t>The most likely diagnosis is</w:t>
      </w:r>
      <w:r w:rsidRPr="00A119B8">
        <w:t>:</w:t>
      </w:r>
    </w:p>
    <w:p w:rsidR="00A2031F" w:rsidRPr="00A119B8" w:rsidRDefault="00A2031F" w:rsidP="00A2031F">
      <w:r w:rsidRPr="00A119B8">
        <w:t>Thymoma</w:t>
      </w:r>
    </w:p>
    <w:p w:rsidR="00A2031F" w:rsidRPr="00A119B8" w:rsidRDefault="00A2031F" w:rsidP="00A2031F">
      <w:r w:rsidRPr="00A119B8">
        <w:t>Acute myeloid leukaemia</w:t>
      </w:r>
    </w:p>
    <w:p w:rsidR="00A2031F" w:rsidRPr="00A119B8" w:rsidRDefault="00A2031F" w:rsidP="00A2031F">
      <w:r w:rsidRPr="00A119B8">
        <w:t>Acute lymphoblastic leukaemia</w:t>
      </w:r>
    </w:p>
    <w:p w:rsidR="00A2031F" w:rsidRPr="00A119B8" w:rsidRDefault="00A2031F" w:rsidP="00A2031F">
      <w:r w:rsidRPr="00A119B8">
        <w:t>Haemorrhage into the mediastinum</w:t>
      </w:r>
    </w:p>
    <w:p w:rsidR="00A2031F" w:rsidRPr="00A119B8" w:rsidRDefault="00A2031F" w:rsidP="00A2031F">
      <w:r w:rsidRPr="00A119B8">
        <w:t>Pneumonia with a leukaemoid reaction</w:t>
      </w:r>
    </w:p>
    <w:p w:rsidR="00A2031F" w:rsidRPr="00A119B8" w:rsidRDefault="00A2031F" w:rsidP="00A2031F"/>
    <w:p w:rsidR="00A2031F" w:rsidRPr="00A119B8" w:rsidRDefault="00A2031F" w:rsidP="00A2031F">
      <w:r w:rsidRPr="00A119B8">
        <w:t>You do not have to ‘learn’ the individual cases. Their purpose is to help you think how to approach diagnostic and treatment problems.</w:t>
      </w:r>
    </w:p>
    <w:p w:rsidR="00C86226" w:rsidRDefault="00C86226">
      <w:r>
        <w:br w:type="page"/>
      </w:r>
    </w:p>
    <w:p w:rsidR="00A2031F" w:rsidRPr="00A119B8" w:rsidRDefault="00A2031F" w:rsidP="00A2031F"/>
    <w:p w:rsidR="00D60628" w:rsidRPr="00E30A9B" w:rsidRDefault="00D60628" w:rsidP="00A2031F">
      <w:pPr>
        <w:pStyle w:val="Style4"/>
      </w:pPr>
      <w:r>
        <w:br w:type="page"/>
      </w:r>
      <w:bookmarkStart w:id="20" w:name="_Toc296943092"/>
      <w:bookmarkStart w:id="21" w:name="_Toc328663878"/>
      <w:r>
        <w:lastRenderedPageBreak/>
        <w:t>The Adrenals</w:t>
      </w:r>
      <w:bookmarkEnd w:id="20"/>
      <w:bookmarkEnd w:id="21"/>
    </w:p>
    <w:p w:rsidR="00D60628" w:rsidRDefault="00D60628" w:rsidP="00D60628">
      <w:pPr>
        <w:jc w:val="center"/>
        <w:rPr>
          <w:sz w:val="24"/>
          <w:szCs w:val="24"/>
        </w:rPr>
      </w:pPr>
      <w:r>
        <w:rPr>
          <w:sz w:val="24"/>
          <w:szCs w:val="24"/>
        </w:rPr>
        <w:t>Prof</w:t>
      </w:r>
      <w:r w:rsidRPr="00E30A9B">
        <w:rPr>
          <w:sz w:val="24"/>
          <w:szCs w:val="24"/>
        </w:rPr>
        <w:t xml:space="preserve"> Karim Meeran</w:t>
      </w:r>
    </w:p>
    <w:p w:rsidR="00D60628" w:rsidRPr="00E30A9B" w:rsidRDefault="00D60628" w:rsidP="00D60628">
      <w:pPr>
        <w:jc w:val="center"/>
        <w:rPr>
          <w:sz w:val="24"/>
          <w:szCs w:val="24"/>
          <w:u w:val="single"/>
        </w:rPr>
      </w:pPr>
    </w:p>
    <w:p w:rsidR="00D60628" w:rsidRPr="00D444B5" w:rsidRDefault="00D60628" w:rsidP="00D60628">
      <w:pPr>
        <w:keepNext/>
        <w:widowControl w:val="0"/>
        <w:tabs>
          <w:tab w:val="left" w:pos="-720"/>
        </w:tabs>
        <w:suppressAutoHyphens/>
        <w:jc w:val="both"/>
        <w:outlineLvl w:val="1"/>
        <w:rPr>
          <w:b/>
          <w:i/>
          <w:spacing w:val="-3"/>
        </w:rPr>
      </w:pPr>
      <w:r w:rsidRPr="00D444B5">
        <w:rPr>
          <w:b/>
          <w:i/>
          <w:spacing w:val="-3"/>
        </w:rPr>
        <w:t>Learning Objectives</w:t>
      </w:r>
    </w:p>
    <w:p w:rsidR="00D60628" w:rsidRPr="00D444B5" w:rsidRDefault="00D60628" w:rsidP="00D60628">
      <w:pPr>
        <w:ind w:left="260" w:hanging="260"/>
      </w:pPr>
      <w:r w:rsidRPr="00D444B5">
        <w:t>1. To revise the histology and microanatomy of the adrenal and its zonation.</w:t>
      </w:r>
    </w:p>
    <w:p w:rsidR="00D60628" w:rsidRPr="00D444B5" w:rsidRDefault="00D60628" w:rsidP="00D60628">
      <w:pPr>
        <w:ind w:left="260" w:hanging="260"/>
      </w:pPr>
      <w:r w:rsidRPr="00D444B5">
        <w:t>2. To interpret tests of adrenal function including synacthen tests.</w:t>
      </w:r>
    </w:p>
    <w:p w:rsidR="00D60628" w:rsidRPr="00D444B5" w:rsidRDefault="00D60628" w:rsidP="00D60628">
      <w:pPr>
        <w:ind w:left="260" w:hanging="260"/>
      </w:pPr>
      <w:r w:rsidRPr="00D444B5">
        <w:t>3. To know the effects of deficiency and excess of the adrenal hormones</w:t>
      </w:r>
    </w:p>
    <w:p w:rsidR="00D60628" w:rsidRPr="00D444B5" w:rsidRDefault="00D60628" w:rsidP="00D60628">
      <w:pPr>
        <w:ind w:left="260" w:hanging="260"/>
      </w:pPr>
      <w:r w:rsidRPr="00D444B5">
        <w:t>4. To know how to interpret chemical pathology data to determine whether a patient has adrenal failure or adrenal hyperfunction, and in the case of hyperfunction, to know which hormones are likely to be in excess.</w:t>
      </w:r>
    </w:p>
    <w:p w:rsidR="00D60628" w:rsidRPr="00D444B5" w:rsidRDefault="0017773B" w:rsidP="00D60628">
      <w:pPr>
        <w:rPr>
          <w:b/>
          <w:i/>
        </w:rPr>
      </w:pPr>
      <w:r>
        <w:pict>
          <v:rect id="_x0000_i1028" style="width:0;height:1.5pt" o:hralign="center" o:hrstd="t" o:hr="t" fillcolor="#aca899" stroked="f"/>
        </w:pict>
      </w:r>
    </w:p>
    <w:p w:rsidR="00D60628" w:rsidRPr="00D444B5" w:rsidRDefault="00D60628" w:rsidP="00D60628">
      <w:r w:rsidRPr="00D444B5">
        <w:t xml:space="preserve">The adrenal microanatomy can be revised on </w:t>
      </w:r>
      <w:hyperlink r:id="rId29" w:history="1">
        <w:r w:rsidRPr="00D444B5">
          <w:rPr>
            <w:color w:val="0000FF"/>
            <w:u w:val="single"/>
          </w:rPr>
          <w:t>http://library.med.utah.edu/WebPath/ENDOHTML/ENDO077.html</w:t>
        </w:r>
      </w:hyperlink>
    </w:p>
    <w:p w:rsidR="00D60628" w:rsidRPr="00D444B5" w:rsidRDefault="00D60628" w:rsidP="00D60628"/>
    <w:p w:rsidR="00D60628" w:rsidRPr="00D444B5" w:rsidRDefault="00D60628" w:rsidP="00D60628">
      <w:r w:rsidRPr="00D444B5">
        <w:t>For regions of the adrenal gland, see slide 42 of the adrenal section of webpath.</w:t>
      </w:r>
    </w:p>
    <w:p w:rsidR="00D60628" w:rsidRPr="00D444B5" w:rsidRDefault="00D60628" w:rsidP="00D60628"/>
    <w:p w:rsidR="00D60628" w:rsidRPr="00D444B5" w:rsidRDefault="00D60628" w:rsidP="00D60628">
      <w:pPr>
        <w:rPr>
          <w:b/>
        </w:rPr>
      </w:pPr>
      <w:r w:rsidRPr="00D444B5">
        <w:rPr>
          <w:b/>
        </w:rPr>
        <w:t>Clinical Cases</w:t>
      </w:r>
    </w:p>
    <w:p w:rsidR="00D60628" w:rsidRPr="00D444B5" w:rsidRDefault="00D60628" w:rsidP="00D60628"/>
    <w:p w:rsidR="00D60628" w:rsidRPr="00D444B5" w:rsidRDefault="00D60628" w:rsidP="00D60628">
      <w:r w:rsidRPr="00D444B5">
        <w:rPr>
          <w:b/>
          <w:i/>
        </w:rPr>
        <w:t>Case 1</w:t>
      </w:r>
    </w:p>
    <w:p w:rsidR="00D60628" w:rsidRPr="00D444B5" w:rsidRDefault="00D60628" w:rsidP="00D60628">
      <w:r w:rsidRPr="00D444B5">
        <w:t xml:space="preserve">A 31-year-old presents with acute and profound tiredness gets admitted vomiting. </w:t>
      </w:r>
    </w:p>
    <w:p w:rsidR="00D60628" w:rsidRPr="00D444B5" w:rsidRDefault="00D60628" w:rsidP="00D60628"/>
    <w:p w:rsidR="00D60628" w:rsidRPr="00D444B5" w:rsidRDefault="00D60628" w:rsidP="00D60628">
      <w:pPr>
        <w:rPr>
          <w:lang w:val="nl-NL"/>
        </w:rPr>
      </w:pPr>
      <w:r w:rsidRPr="00D444B5">
        <w:rPr>
          <w:lang w:val="nl-NL"/>
        </w:rPr>
        <w:t xml:space="preserve">Results </w:t>
      </w:r>
    </w:p>
    <w:p w:rsidR="00D60628" w:rsidRPr="00D444B5" w:rsidRDefault="00D60628" w:rsidP="00D60628">
      <w:pPr>
        <w:rPr>
          <w:lang w:val="nl-NL"/>
        </w:rPr>
      </w:pPr>
      <w:r w:rsidRPr="00D444B5">
        <w:rPr>
          <w:lang w:val="nl-NL"/>
        </w:rPr>
        <w:t>Na: 125, K=6.5    U=10   Glucose = 2.9 mM</w:t>
      </w:r>
    </w:p>
    <w:p w:rsidR="00D60628" w:rsidRPr="00D444B5" w:rsidRDefault="00D60628" w:rsidP="00D60628">
      <w:pPr>
        <w:rPr>
          <w:lang w:val="nl-NL"/>
        </w:rPr>
      </w:pPr>
    </w:p>
    <w:p w:rsidR="00D60628" w:rsidRPr="00D444B5" w:rsidRDefault="00D60628" w:rsidP="00D60628">
      <w:r w:rsidRPr="00D444B5">
        <w:t>FT4 &lt;5pM     TSH &gt; 50 mU/l</w:t>
      </w:r>
    </w:p>
    <w:p w:rsidR="00D60628" w:rsidRDefault="00D60628" w:rsidP="00D60628">
      <w:r w:rsidRPr="00D444B5">
        <w:t xml:space="preserve">What diagnosis does this TSH </w:t>
      </w:r>
      <w:proofErr w:type="gramStart"/>
      <w:r w:rsidRPr="00D444B5">
        <w:t>suggest:</w:t>
      </w:r>
      <w:proofErr w:type="gramEnd"/>
    </w:p>
    <w:p w:rsidR="00D60628" w:rsidRPr="00D444B5" w:rsidRDefault="00D60628" w:rsidP="00D60628"/>
    <w:p w:rsidR="00D60628" w:rsidRPr="00D444B5" w:rsidRDefault="00D60628" w:rsidP="00D60628">
      <w:r w:rsidRPr="00D444B5">
        <w:t>A. A TSH producing pituitary adenoma</w:t>
      </w:r>
    </w:p>
    <w:p w:rsidR="00D60628" w:rsidRPr="00D444B5" w:rsidRDefault="00D60628" w:rsidP="00D60628">
      <w:r w:rsidRPr="00D444B5">
        <w:t xml:space="preserve">B. </w:t>
      </w:r>
      <w:proofErr w:type="gramStart"/>
      <w:r w:rsidRPr="00D444B5">
        <w:t>Graves</w:t>
      </w:r>
      <w:proofErr w:type="gramEnd"/>
      <w:r w:rsidRPr="00D444B5">
        <w:t xml:space="preserve"> disease</w:t>
      </w:r>
    </w:p>
    <w:p w:rsidR="00D60628" w:rsidRPr="00D444B5" w:rsidRDefault="00D60628" w:rsidP="00D60628">
      <w:r w:rsidRPr="00D444B5">
        <w:t xml:space="preserve">C. A toxic thyroid nodule </w:t>
      </w:r>
    </w:p>
    <w:p w:rsidR="00D60628" w:rsidRPr="00D444B5" w:rsidRDefault="00D60628" w:rsidP="00D60628">
      <w:r w:rsidRPr="00D444B5">
        <w:t>D. Primary hypothyroidism</w:t>
      </w:r>
    </w:p>
    <w:p w:rsidR="00D60628" w:rsidRPr="00D444B5" w:rsidRDefault="00D60628" w:rsidP="00D60628">
      <w:proofErr w:type="gramStart"/>
      <w:r w:rsidRPr="00D444B5">
        <w:t>E. de Quervain’s (viral) thyroiditis.</w:t>
      </w:r>
      <w:proofErr w:type="gramEnd"/>
    </w:p>
    <w:p w:rsidR="00D60628" w:rsidRPr="00D444B5" w:rsidRDefault="00D60628" w:rsidP="00D60628"/>
    <w:p w:rsidR="00D60628" w:rsidRPr="00D444B5" w:rsidRDefault="00D60628" w:rsidP="00D60628">
      <w:r w:rsidRPr="00D444B5">
        <w:t>Give another diagnosis that could each explain his tiredness.</w:t>
      </w:r>
    </w:p>
    <w:p w:rsidR="00D60628" w:rsidRDefault="00D60628" w:rsidP="00D60628"/>
    <w:p w:rsidR="00D60628" w:rsidRPr="00D444B5" w:rsidRDefault="00D60628" w:rsidP="00D60628"/>
    <w:p w:rsidR="00D60628" w:rsidRPr="00D444B5" w:rsidRDefault="00D60628" w:rsidP="00D60628"/>
    <w:p w:rsidR="00D60628" w:rsidRPr="00D444B5" w:rsidRDefault="00D60628" w:rsidP="00D60628">
      <w:r w:rsidRPr="00D444B5">
        <w:t>Explain the abnormal electrolytes.</w:t>
      </w:r>
    </w:p>
    <w:p w:rsidR="00D60628" w:rsidRPr="00D444B5" w:rsidRDefault="00D60628" w:rsidP="00D60628"/>
    <w:p w:rsidR="00D60628" w:rsidRDefault="00D60628" w:rsidP="00D60628"/>
    <w:p w:rsidR="00D60628" w:rsidRPr="00D444B5" w:rsidRDefault="00D60628" w:rsidP="00D60628"/>
    <w:p w:rsidR="00D60628" w:rsidRPr="00D444B5" w:rsidRDefault="00D60628" w:rsidP="00D60628">
      <w:r w:rsidRPr="00D444B5">
        <w:t>Explain the low glucose.</w:t>
      </w:r>
    </w:p>
    <w:p w:rsidR="00D60628" w:rsidRDefault="00D60628" w:rsidP="00D60628"/>
    <w:p w:rsidR="00D60628" w:rsidRPr="00D444B5" w:rsidRDefault="00D60628" w:rsidP="00D60628"/>
    <w:p w:rsidR="00D60628" w:rsidRPr="00D444B5" w:rsidRDefault="00D60628" w:rsidP="00D60628"/>
    <w:p w:rsidR="00D60628" w:rsidRPr="00D444B5" w:rsidRDefault="00D60628" w:rsidP="00D60628">
      <w:r w:rsidRPr="00D444B5">
        <w:t>What diagnosis can explain all the results?</w:t>
      </w:r>
    </w:p>
    <w:p w:rsidR="00D60628" w:rsidRDefault="00D60628" w:rsidP="00D60628"/>
    <w:p w:rsidR="00D60628" w:rsidRPr="00B94870" w:rsidRDefault="00D60628" w:rsidP="00D60628">
      <w:pPr>
        <w:rPr>
          <w:sz w:val="18"/>
        </w:rPr>
      </w:pPr>
    </w:p>
    <w:p w:rsidR="00D60628" w:rsidRPr="00B94870" w:rsidRDefault="00D60628" w:rsidP="00D60628">
      <w:pPr>
        <w:rPr>
          <w:sz w:val="18"/>
        </w:rPr>
      </w:pPr>
    </w:p>
    <w:p w:rsidR="00D60628" w:rsidRDefault="00D60628" w:rsidP="00D60628">
      <w:r w:rsidRPr="00D444B5">
        <w:t>What dynamic test will confirm the diagnosis?</w:t>
      </w:r>
    </w:p>
    <w:p w:rsidR="00D60628" w:rsidRPr="00D444B5" w:rsidRDefault="00D60628" w:rsidP="00D60628"/>
    <w:p w:rsidR="00D60628" w:rsidRPr="00D444B5" w:rsidRDefault="00D60628" w:rsidP="00D60628">
      <w:r w:rsidRPr="00D444B5">
        <w:t>A. Low dose dexamethasone suppression test</w:t>
      </w:r>
    </w:p>
    <w:p w:rsidR="00D60628" w:rsidRPr="00D444B5" w:rsidRDefault="00D60628" w:rsidP="00D60628">
      <w:r w:rsidRPr="00D444B5">
        <w:t>B. High dose dexamethasone suppression test</w:t>
      </w:r>
    </w:p>
    <w:p w:rsidR="00D60628" w:rsidRPr="00D444B5" w:rsidRDefault="00D60628" w:rsidP="00D60628">
      <w:r w:rsidRPr="00D444B5">
        <w:t>C. Synacthen test</w:t>
      </w:r>
    </w:p>
    <w:p w:rsidR="00D60628" w:rsidRPr="00D444B5" w:rsidRDefault="00D60628" w:rsidP="00D60628">
      <w:r w:rsidRPr="00D444B5">
        <w:t>D. Glucose tolerance test</w:t>
      </w:r>
    </w:p>
    <w:p w:rsidR="00D60628" w:rsidRDefault="00D60628" w:rsidP="00D60628">
      <w:smartTag w:uri="urn:schemas-microsoft-com:office:smarttags" w:element="place">
        <w:r w:rsidRPr="00D444B5">
          <w:t>E. TRH</w:t>
        </w:r>
      </w:smartTag>
      <w:r w:rsidRPr="00D444B5">
        <w:t xml:space="preserve"> stimulation test</w:t>
      </w:r>
    </w:p>
    <w:p w:rsidR="00D60628" w:rsidRPr="00D444B5" w:rsidRDefault="0017773B" w:rsidP="00D60628">
      <w:r>
        <w:pict>
          <v:rect id="_x0000_i1029" style="width:0;height:1.5pt" o:hralign="center" o:hrstd="t" o:hr="t" fillcolor="#aca899" stroked="f"/>
        </w:pict>
      </w:r>
    </w:p>
    <w:p w:rsidR="00D60628" w:rsidRPr="00D444B5" w:rsidRDefault="00D60628" w:rsidP="00D60628">
      <w:pPr>
        <w:rPr>
          <w:b/>
          <w:i/>
        </w:rPr>
      </w:pPr>
      <w:r w:rsidRPr="00D444B5">
        <w:rPr>
          <w:b/>
          <w:i/>
        </w:rPr>
        <w:lastRenderedPageBreak/>
        <w:t>Case 2</w:t>
      </w:r>
    </w:p>
    <w:p w:rsidR="00D60628" w:rsidRPr="00D444B5" w:rsidRDefault="00D60628" w:rsidP="00D60628"/>
    <w:p w:rsidR="00D60628" w:rsidRPr="00D444B5" w:rsidRDefault="00D60628" w:rsidP="00D60628">
      <w:r w:rsidRPr="00D444B5">
        <w:t xml:space="preserve">A 32-year-old presents with hypertension and an adrenal mass. </w:t>
      </w:r>
      <w:r w:rsidRPr="00D444B5">
        <w:br/>
        <w:t>Write down the three possible differential diagnoses here.</w:t>
      </w:r>
    </w:p>
    <w:p w:rsidR="00D60628" w:rsidRPr="00D444B5" w:rsidRDefault="00D60628" w:rsidP="00D60628"/>
    <w:p w:rsidR="00D60628" w:rsidRPr="00D444B5" w:rsidRDefault="00D60628" w:rsidP="00D60628">
      <w:r w:rsidRPr="00D444B5">
        <w:t>1.</w:t>
      </w:r>
    </w:p>
    <w:p w:rsidR="00D60628" w:rsidRPr="00D444B5" w:rsidRDefault="00D60628" w:rsidP="00D60628"/>
    <w:p w:rsidR="00D60628" w:rsidRPr="00D444B5" w:rsidRDefault="00D60628" w:rsidP="00D60628">
      <w:r w:rsidRPr="00D444B5">
        <w:t>2.</w:t>
      </w:r>
    </w:p>
    <w:p w:rsidR="00D60628" w:rsidRPr="00D444B5" w:rsidRDefault="00D60628" w:rsidP="00D60628"/>
    <w:p w:rsidR="00D60628" w:rsidRPr="00D444B5" w:rsidRDefault="00D60628" w:rsidP="00D60628">
      <w:r w:rsidRPr="00D444B5">
        <w:t>3.</w:t>
      </w:r>
    </w:p>
    <w:p w:rsidR="00D60628" w:rsidRPr="00D444B5" w:rsidRDefault="00D60628" w:rsidP="00D60628">
      <w:r w:rsidRPr="00D444B5">
        <w:t>This patient has high levels of catecholamines. What is the diagnosis?</w:t>
      </w:r>
    </w:p>
    <w:p w:rsidR="00D60628" w:rsidRDefault="00D60628" w:rsidP="00D60628">
      <w:pPr>
        <w:keepNext/>
      </w:pPr>
    </w:p>
    <w:p w:rsidR="00D60628" w:rsidRDefault="00D60628" w:rsidP="00D60628">
      <w:pPr>
        <w:keepNext/>
      </w:pPr>
    </w:p>
    <w:p w:rsidR="00D60628" w:rsidRDefault="00D60628" w:rsidP="00D60628">
      <w:pPr>
        <w:keepNext/>
      </w:pPr>
    </w:p>
    <w:p w:rsidR="00D60628" w:rsidRDefault="00D60628" w:rsidP="00D60628">
      <w:pPr>
        <w:keepNext/>
      </w:pPr>
    </w:p>
    <w:p w:rsidR="00D60628" w:rsidRPr="00D444B5" w:rsidRDefault="00D60628" w:rsidP="00D60628">
      <w:pPr>
        <w:keepNext/>
      </w:pPr>
      <w:r w:rsidRPr="00D444B5">
        <w:t>What are the possible treatments?</w:t>
      </w:r>
    </w:p>
    <w:p w:rsidR="00D60628" w:rsidRPr="00D444B5" w:rsidRDefault="00D60628" w:rsidP="00D60628">
      <w:r w:rsidRPr="00D444B5">
        <w:t>1.</w:t>
      </w:r>
    </w:p>
    <w:p w:rsidR="00D60628" w:rsidRPr="00D444B5" w:rsidRDefault="00D60628" w:rsidP="00D60628"/>
    <w:p w:rsidR="00D60628" w:rsidRPr="00D444B5" w:rsidRDefault="00D60628" w:rsidP="00D60628"/>
    <w:p w:rsidR="00D60628" w:rsidRPr="00D444B5" w:rsidRDefault="00D60628" w:rsidP="00D60628">
      <w:r w:rsidRPr="00D444B5">
        <w:t>2.</w:t>
      </w:r>
    </w:p>
    <w:p w:rsidR="00D60628" w:rsidRPr="00D444B5" w:rsidRDefault="00D60628" w:rsidP="00D60628"/>
    <w:p w:rsidR="00D60628" w:rsidRPr="00D444B5" w:rsidRDefault="00D60628" w:rsidP="00D60628"/>
    <w:p w:rsidR="00D60628" w:rsidRPr="00D444B5" w:rsidRDefault="00D60628" w:rsidP="00D60628">
      <w:r w:rsidRPr="00D444B5">
        <w:t>3.</w:t>
      </w:r>
    </w:p>
    <w:p w:rsidR="00D60628" w:rsidRPr="00D444B5" w:rsidRDefault="00D60628" w:rsidP="00D60628"/>
    <w:p w:rsidR="00D60628" w:rsidRPr="00D444B5" w:rsidRDefault="00D60628" w:rsidP="00D60628"/>
    <w:p w:rsidR="00D60628" w:rsidRPr="00D444B5" w:rsidRDefault="0017773B" w:rsidP="00D60628">
      <w:r>
        <w:pict>
          <v:rect id="_x0000_i1030" style="width:0;height:1.5pt" o:hralign="center" o:hrstd="t" o:hr="t" fillcolor="#aca899" stroked="f"/>
        </w:pict>
      </w:r>
    </w:p>
    <w:p w:rsidR="00D60628" w:rsidRPr="00D444B5" w:rsidRDefault="00D60628" w:rsidP="00D60628">
      <w:pPr>
        <w:rPr>
          <w:b/>
          <w:i/>
        </w:rPr>
      </w:pPr>
      <w:r w:rsidRPr="00D444B5">
        <w:rPr>
          <w:b/>
          <w:i/>
        </w:rPr>
        <w:t>Case 3</w:t>
      </w:r>
    </w:p>
    <w:p w:rsidR="00D60628" w:rsidRPr="00D444B5" w:rsidRDefault="00D60628" w:rsidP="00D60628"/>
    <w:p w:rsidR="00D60628" w:rsidRPr="00D444B5" w:rsidRDefault="00D60628" w:rsidP="00D60628">
      <w:r w:rsidRPr="00D444B5">
        <w:t>A 33-year-old hypertensive man presented with the following results:</w:t>
      </w:r>
    </w:p>
    <w:p w:rsidR="00D60628" w:rsidRPr="00D444B5" w:rsidRDefault="00D60628" w:rsidP="00D60628">
      <w:pPr>
        <w:rPr>
          <w:lang w:val="es-ES_tradnl"/>
        </w:rPr>
      </w:pPr>
      <w:r w:rsidRPr="00D444B5">
        <w:rPr>
          <w:lang w:val="es-ES_tradnl"/>
        </w:rPr>
        <w:t>Na 147,   K 2.8,   U 4.0,   Gluc 4.0mM</w:t>
      </w:r>
    </w:p>
    <w:p w:rsidR="00D60628" w:rsidRPr="00D444B5" w:rsidRDefault="00D60628" w:rsidP="00D60628">
      <w:pPr>
        <w:rPr>
          <w:lang w:val="es-ES_tradnl"/>
        </w:rPr>
      </w:pPr>
    </w:p>
    <w:p w:rsidR="00D60628" w:rsidRPr="00D444B5" w:rsidRDefault="00D60628" w:rsidP="00D60628">
      <w:pPr>
        <w:rPr>
          <w:lang w:val="es-ES_tradnl"/>
        </w:rPr>
      </w:pPr>
      <w:r w:rsidRPr="00D444B5">
        <w:rPr>
          <w:lang w:val="es-ES_tradnl"/>
        </w:rPr>
        <w:t>Plasma aldosterone raised.</w:t>
      </w:r>
    </w:p>
    <w:p w:rsidR="00D60628" w:rsidRPr="00D444B5" w:rsidRDefault="00D60628" w:rsidP="00D60628">
      <w:pPr>
        <w:rPr>
          <w:lang w:val="es-ES_tradnl"/>
        </w:rPr>
      </w:pPr>
    </w:p>
    <w:p w:rsidR="00D60628" w:rsidRPr="00D444B5" w:rsidRDefault="00D60628" w:rsidP="00D60628">
      <w:r w:rsidRPr="00D444B5">
        <w:t>Plasma renin suppressed.</w:t>
      </w:r>
    </w:p>
    <w:p w:rsidR="00D60628" w:rsidRPr="00D444B5" w:rsidRDefault="00D60628" w:rsidP="00D60628"/>
    <w:p w:rsidR="00D60628" w:rsidRPr="00D444B5" w:rsidRDefault="00D60628" w:rsidP="00D60628">
      <w:r w:rsidRPr="00D444B5">
        <w:t>What is the diagnosis?</w:t>
      </w:r>
    </w:p>
    <w:p w:rsidR="00D60628" w:rsidRPr="00D444B5" w:rsidRDefault="00D60628" w:rsidP="00D60628"/>
    <w:p w:rsidR="00D60628" w:rsidRPr="00D444B5" w:rsidRDefault="00D60628" w:rsidP="00D60628"/>
    <w:p w:rsidR="00D60628" w:rsidRPr="00D444B5" w:rsidRDefault="00D60628" w:rsidP="00D60628"/>
    <w:p w:rsidR="00D60628" w:rsidRPr="00D444B5" w:rsidRDefault="00D60628" w:rsidP="00D60628"/>
    <w:p w:rsidR="00D60628" w:rsidRPr="00D444B5" w:rsidRDefault="00D60628" w:rsidP="00D60628"/>
    <w:p w:rsidR="00D60628" w:rsidRPr="00D444B5" w:rsidRDefault="0017773B" w:rsidP="00D60628">
      <w:r>
        <w:pict>
          <v:rect id="_x0000_i1031" style="width:0;height:1.5pt" o:hralign="center" o:hrstd="t" o:hr="t" fillcolor="#aca899" stroked="f"/>
        </w:pict>
      </w:r>
    </w:p>
    <w:p w:rsidR="00D60628" w:rsidRPr="00D444B5" w:rsidRDefault="00D60628" w:rsidP="00D60628">
      <w:pPr>
        <w:rPr>
          <w:b/>
          <w:i/>
        </w:rPr>
      </w:pPr>
      <w:r w:rsidRPr="00D444B5">
        <w:rPr>
          <w:b/>
          <w:i/>
        </w:rPr>
        <w:t>Case 4</w:t>
      </w:r>
    </w:p>
    <w:p w:rsidR="00D60628" w:rsidRPr="00D444B5" w:rsidRDefault="00D60628" w:rsidP="00D60628"/>
    <w:p w:rsidR="00D60628" w:rsidRPr="00D444B5" w:rsidRDefault="00D60628" w:rsidP="00D60628">
      <w:r w:rsidRPr="00D444B5">
        <w:t>A 34-year-old obese woman with type 2 diabetes, presented with hypertension, bruising and the following results.</w:t>
      </w:r>
    </w:p>
    <w:p w:rsidR="00D60628" w:rsidRPr="00D444B5" w:rsidRDefault="00D60628" w:rsidP="00D60628"/>
    <w:p w:rsidR="00D60628" w:rsidRPr="00D444B5" w:rsidRDefault="00D60628" w:rsidP="00D60628">
      <w:pPr>
        <w:rPr>
          <w:lang w:val="nl-NL"/>
        </w:rPr>
      </w:pPr>
      <w:r w:rsidRPr="00D444B5">
        <w:rPr>
          <w:lang w:val="nl-NL"/>
        </w:rPr>
        <w:t>Na: 146 mM,   K 2.9,   U 4.0,   Gluc 14.0</w:t>
      </w:r>
    </w:p>
    <w:p w:rsidR="00D60628" w:rsidRPr="00D444B5" w:rsidRDefault="00D60628" w:rsidP="00D60628">
      <w:pPr>
        <w:rPr>
          <w:lang w:val="nl-NL"/>
        </w:rPr>
      </w:pPr>
    </w:p>
    <w:p w:rsidR="00D60628" w:rsidRPr="00D444B5" w:rsidRDefault="00D60628" w:rsidP="00D60628">
      <w:r w:rsidRPr="00D444B5">
        <w:t xml:space="preserve">Plasma aldosterone suppressed (&lt;75) </w:t>
      </w:r>
    </w:p>
    <w:p w:rsidR="00D60628" w:rsidRPr="00D444B5" w:rsidRDefault="00D60628" w:rsidP="00D60628"/>
    <w:p w:rsidR="00D60628" w:rsidRPr="00D444B5" w:rsidRDefault="00D60628" w:rsidP="00D60628">
      <w:r w:rsidRPr="00D444B5">
        <w:t>Plasma renin: suppressed.</w:t>
      </w:r>
    </w:p>
    <w:p w:rsidR="00D60628" w:rsidRPr="00D444B5" w:rsidRDefault="00D60628" w:rsidP="00D60628"/>
    <w:p w:rsidR="00D60628" w:rsidRPr="00D444B5" w:rsidRDefault="00D60628" w:rsidP="00D60628">
      <w:r w:rsidRPr="00D444B5">
        <w:rPr>
          <w:b/>
        </w:rPr>
        <w:t>True or False</w:t>
      </w:r>
      <w:r w:rsidRPr="00D444B5">
        <w:t>: This excludes primary hyperaldosteronism and suggests another hormone is causing the hypertension.</w:t>
      </w:r>
    </w:p>
    <w:p w:rsidR="00D60628" w:rsidRPr="00D444B5" w:rsidRDefault="00D60628" w:rsidP="00D60628"/>
    <w:p w:rsidR="00D60628" w:rsidRPr="00D444B5" w:rsidRDefault="00D60628" w:rsidP="00D60628"/>
    <w:p w:rsidR="00D60628" w:rsidRPr="00D444B5" w:rsidRDefault="00D60628" w:rsidP="00D60628">
      <w:r w:rsidRPr="00D444B5">
        <w:lastRenderedPageBreak/>
        <w:t>What is the diagnosis?</w:t>
      </w:r>
    </w:p>
    <w:p w:rsidR="00D60628" w:rsidRPr="00D444B5" w:rsidRDefault="00D60628" w:rsidP="00D60628"/>
    <w:p w:rsidR="00D60628" w:rsidRPr="00D444B5" w:rsidRDefault="00D60628" w:rsidP="00D60628"/>
    <w:p w:rsidR="00D60628" w:rsidRPr="00D444B5" w:rsidRDefault="00D60628" w:rsidP="00D60628"/>
    <w:p w:rsidR="00D60628" w:rsidRPr="00D444B5" w:rsidRDefault="00D60628" w:rsidP="00D60628">
      <w:r w:rsidRPr="00D444B5">
        <w:t>Which ONE of the following (dynamic) investigations need be carried out to confirm the diagnosis?</w:t>
      </w:r>
    </w:p>
    <w:p w:rsidR="00D60628" w:rsidRPr="00D444B5" w:rsidRDefault="00D60628" w:rsidP="00D60628">
      <w:r w:rsidRPr="00D444B5">
        <w:t>A. Insulin tolerance (stress) test</w:t>
      </w:r>
    </w:p>
    <w:p w:rsidR="00D60628" w:rsidRPr="00D444B5" w:rsidRDefault="00D60628" w:rsidP="00D60628">
      <w:r w:rsidRPr="00D444B5">
        <w:t>B. Dexamethasone suppression test</w:t>
      </w:r>
    </w:p>
    <w:p w:rsidR="00D60628" w:rsidRPr="00D444B5" w:rsidRDefault="00D60628" w:rsidP="00D60628">
      <w:r w:rsidRPr="00D444B5">
        <w:t>C. Synacthen test</w:t>
      </w:r>
    </w:p>
    <w:p w:rsidR="00D60628" w:rsidRPr="00D444B5" w:rsidRDefault="00D60628" w:rsidP="00D60628">
      <w:r w:rsidRPr="00D444B5">
        <w:t>D. Glucose tolerance test</w:t>
      </w:r>
    </w:p>
    <w:p w:rsidR="00D60628" w:rsidRDefault="00D60628" w:rsidP="00D60628">
      <w:smartTag w:uri="urn:schemas-microsoft-com:office:smarttags" w:element="place">
        <w:r w:rsidRPr="00D444B5">
          <w:t>E. TRH</w:t>
        </w:r>
      </w:smartTag>
      <w:r w:rsidRPr="00D444B5">
        <w:t xml:space="preserve"> stimulation test</w:t>
      </w:r>
    </w:p>
    <w:p w:rsidR="00D60628" w:rsidRDefault="0017773B" w:rsidP="00D60628">
      <w:pPr>
        <w:rPr>
          <w:b/>
        </w:rPr>
      </w:pPr>
      <w:r>
        <w:pict>
          <v:rect id="_x0000_i1032" style="width:0;height:1.5pt" o:hralign="center" o:hrstd="t" o:hr="t" fillcolor="#aca899" stroked="f"/>
        </w:pict>
      </w:r>
    </w:p>
    <w:p w:rsidR="00D60628" w:rsidRPr="00D444B5" w:rsidRDefault="00D60628" w:rsidP="00D60628">
      <w:r w:rsidRPr="00D444B5">
        <w:rPr>
          <w:b/>
        </w:rPr>
        <w:t>Case 5</w:t>
      </w:r>
    </w:p>
    <w:p w:rsidR="00D60628" w:rsidRPr="00D444B5" w:rsidRDefault="00D60628" w:rsidP="00D60628"/>
    <w:p w:rsidR="00D60628" w:rsidRPr="00D444B5" w:rsidRDefault="00D60628" w:rsidP="00D60628">
      <w:r w:rsidRPr="00D444B5">
        <w:t>A 35 year old obese patient has the following results:</w:t>
      </w:r>
    </w:p>
    <w:p w:rsidR="00D60628" w:rsidRPr="00D444B5" w:rsidRDefault="00D60628" w:rsidP="00D60628">
      <w:r w:rsidRPr="00D444B5">
        <w:t>9am cortisol (Monday) 650 nM</w:t>
      </w:r>
    </w:p>
    <w:p w:rsidR="00D60628" w:rsidRPr="00D444B5" w:rsidRDefault="00D60628" w:rsidP="00D60628">
      <w:r w:rsidRPr="00D444B5">
        <w:t>Given 0.5 mg dexamethasone 6 hourly for 48 hours</w:t>
      </w:r>
    </w:p>
    <w:p w:rsidR="00D60628" w:rsidRPr="00D444B5" w:rsidRDefault="00D60628" w:rsidP="00D60628">
      <w:r w:rsidRPr="00D444B5">
        <w:t>9am cortisol (Wednesday) &lt; 50 nM</w:t>
      </w:r>
    </w:p>
    <w:p w:rsidR="00D60628" w:rsidRPr="00D444B5" w:rsidRDefault="00D60628" w:rsidP="00D60628"/>
    <w:p w:rsidR="00D60628" w:rsidRPr="00D444B5" w:rsidRDefault="00D60628" w:rsidP="00D60628">
      <w:r w:rsidRPr="00D444B5">
        <w:t>What is the diagnosis?</w:t>
      </w:r>
    </w:p>
    <w:p w:rsidR="00D60628" w:rsidRPr="00D444B5" w:rsidRDefault="00D60628" w:rsidP="00D60628"/>
    <w:p w:rsidR="00D60628" w:rsidRPr="00D444B5" w:rsidRDefault="00D60628" w:rsidP="00D60628">
      <w:r w:rsidRPr="00D444B5">
        <w:t>A. Pituitary dependent Cushing’s disease</w:t>
      </w:r>
    </w:p>
    <w:p w:rsidR="00D60628" w:rsidRPr="00D444B5" w:rsidRDefault="00D60628" w:rsidP="00D60628">
      <w:r w:rsidRPr="00D444B5">
        <w:t>B. Adrenal t</w:t>
      </w:r>
      <w:smartTag w:uri="urn:schemas-microsoft-com:office:smarttags" w:element="PersonName">
        <w:r w:rsidRPr="00D444B5">
          <w:t>umo</w:t>
        </w:r>
      </w:smartTag>
      <w:r w:rsidRPr="00D444B5">
        <w:t>ur causing Cushing’s syndrome</w:t>
      </w:r>
    </w:p>
    <w:p w:rsidR="00D60628" w:rsidRPr="00D444B5" w:rsidRDefault="00D60628" w:rsidP="00D60628">
      <w:r w:rsidRPr="00D444B5">
        <w:t>C. Ectopic ACTH causing Cushing’s syndrome</w:t>
      </w:r>
    </w:p>
    <w:p w:rsidR="00D60628" w:rsidRPr="00D444B5" w:rsidRDefault="00D60628" w:rsidP="00D60628">
      <w:r w:rsidRPr="00D444B5">
        <w:t xml:space="preserve">D. Normal obese person </w:t>
      </w:r>
    </w:p>
    <w:p w:rsidR="00D60628" w:rsidRPr="00D444B5" w:rsidRDefault="00D60628" w:rsidP="00D60628">
      <w:r w:rsidRPr="00D444B5">
        <w:t>E. Cushing’s syndrome of indeterminate cause.</w:t>
      </w:r>
    </w:p>
    <w:p w:rsidR="00D60628" w:rsidRPr="00D444B5" w:rsidRDefault="00D60628" w:rsidP="00D60628"/>
    <w:p w:rsidR="00D60628" w:rsidRPr="00D444B5" w:rsidRDefault="00D60628" w:rsidP="00D60628"/>
    <w:p w:rsidR="00D60628" w:rsidRPr="00D444B5" w:rsidRDefault="00D60628" w:rsidP="00D60628">
      <w:r w:rsidRPr="00D444B5">
        <w:t>What should be done next?</w:t>
      </w:r>
    </w:p>
    <w:p w:rsidR="00D60628" w:rsidRPr="00D444B5" w:rsidRDefault="00D60628" w:rsidP="00D60628"/>
    <w:p w:rsidR="00D60628" w:rsidRPr="00D444B5" w:rsidRDefault="00D60628" w:rsidP="00D60628">
      <w:r w:rsidRPr="00D444B5">
        <w:t>A. Pituitary MRI</w:t>
      </w:r>
    </w:p>
    <w:p w:rsidR="00D60628" w:rsidRPr="00D444B5" w:rsidRDefault="00D60628" w:rsidP="00D60628">
      <w:smartTag w:uri="urn:schemas-microsoft-com:office:smarttags" w:element="Street">
        <w:smartTag w:uri="urn:schemas-microsoft-com:office:smarttags" w:element="address">
          <w:r w:rsidRPr="00D444B5">
            <w:t>B. Adrenal CT</w:t>
          </w:r>
        </w:smartTag>
      </w:smartTag>
      <w:r w:rsidRPr="00D444B5">
        <w:t xml:space="preserve"> scan</w:t>
      </w:r>
    </w:p>
    <w:p w:rsidR="00D60628" w:rsidRPr="00D444B5" w:rsidRDefault="00D60628" w:rsidP="00D60628">
      <w:r w:rsidRPr="00D444B5">
        <w:t>C. Chest X-ray to look for an ectopic source</w:t>
      </w:r>
    </w:p>
    <w:p w:rsidR="00D60628" w:rsidRPr="00D444B5" w:rsidRDefault="00D60628" w:rsidP="00D60628">
      <w:r w:rsidRPr="00D444B5">
        <w:t>D. Tell her she does not have any serious adrenal problem</w:t>
      </w:r>
    </w:p>
    <w:p w:rsidR="00D60628" w:rsidRPr="00D444B5" w:rsidRDefault="00D60628" w:rsidP="00D60628">
      <w:r w:rsidRPr="00D444B5">
        <w:t>E. High dose dexamethasone suppression test</w:t>
      </w:r>
    </w:p>
    <w:p w:rsidR="00D60628" w:rsidRPr="00D444B5" w:rsidRDefault="0017773B" w:rsidP="00D60628">
      <w:r>
        <w:pict>
          <v:rect id="_x0000_i1033" style="width:0;height:1.5pt" o:hralign="center" o:hrstd="t" o:hr="t" fillcolor="#aca899" stroked="f"/>
        </w:pict>
      </w:r>
    </w:p>
    <w:p w:rsidR="00D60628" w:rsidRPr="00D444B5" w:rsidRDefault="00D60628" w:rsidP="00D60628">
      <w:pPr>
        <w:rPr>
          <w:b/>
        </w:rPr>
      </w:pPr>
      <w:r w:rsidRPr="00D444B5">
        <w:rPr>
          <w:b/>
        </w:rPr>
        <w:t>Case 6</w:t>
      </w:r>
    </w:p>
    <w:p w:rsidR="00D60628" w:rsidRPr="00D444B5" w:rsidRDefault="00D60628" w:rsidP="00D60628">
      <w:r w:rsidRPr="00D444B5">
        <w:t>A 36 year old obese patient has the following results:</w:t>
      </w:r>
    </w:p>
    <w:p w:rsidR="00D60628" w:rsidRPr="00D444B5" w:rsidRDefault="00D60628" w:rsidP="00D60628">
      <w:r w:rsidRPr="00D444B5">
        <w:t>9am cortisol (Monday) 650 nM</w:t>
      </w:r>
    </w:p>
    <w:p w:rsidR="00D60628" w:rsidRPr="00D444B5" w:rsidRDefault="00D60628" w:rsidP="00D60628">
      <w:r w:rsidRPr="00D444B5">
        <w:t>Given 0.5 mg dexamethasone 6 hourly for 48 hours</w:t>
      </w:r>
    </w:p>
    <w:p w:rsidR="00D60628" w:rsidRPr="00D444B5" w:rsidRDefault="00D60628" w:rsidP="00D60628">
      <w:r w:rsidRPr="00D444B5">
        <w:t>9am cortisol (Wednesday</w:t>
      </w:r>
      <w:proofErr w:type="gramStart"/>
      <w:r w:rsidRPr="00D444B5">
        <w:t>)  500</w:t>
      </w:r>
      <w:proofErr w:type="gramEnd"/>
      <w:r w:rsidRPr="00D444B5">
        <w:t xml:space="preserve"> nM</w:t>
      </w:r>
    </w:p>
    <w:p w:rsidR="00D60628" w:rsidRPr="00D444B5" w:rsidRDefault="00D60628" w:rsidP="00D60628"/>
    <w:p w:rsidR="00D60628" w:rsidRPr="00D444B5" w:rsidRDefault="00D60628" w:rsidP="00D60628"/>
    <w:p w:rsidR="00D60628" w:rsidRPr="00D444B5" w:rsidRDefault="00D60628" w:rsidP="00D60628">
      <w:r w:rsidRPr="00D444B5">
        <w:t>What is the diagnosis?</w:t>
      </w:r>
    </w:p>
    <w:p w:rsidR="00D60628" w:rsidRPr="00D444B5" w:rsidRDefault="00D60628" w:rsidP="00D60628"/>
    <w:p w:rsidR="00D60628" w:rsidRPr="00D444B5" w:rsidRDefault="00D60628" w:rsidP="00D60628">
      <w:r w:rsidRPr="00D444B5">
        <w:t>A. Pituitary dependent Cushing’s disease</w:t>
      </w:r>
    </w:p>
    <w:p w:rsidR="00D60628" w:rsidRPr="00D444B5" w:rsidRDefault="00D60628" w:rsidP="00D60628">
      <w:r w:rsidRPr="00D444B5">
        <w:t>B. Adrenal t</w:t>
      </w:r>
      <w:smartTag w:uri="urn:schemas-microsoft-com:office:smarttags" w:element="PersonName">
        <w:r w:rsidRPr="00D444B5">
          <w:t>umo</w:t>
        </w:r>
      </w:smartTag>
      <w:r w:rsidRPr="00D444B5">
        <w:t>ur causing Cushing’s syndrome</w:t>
      </w:r>
    </w:p>
    <w:p w:rsidR="00D60628" w:rsidRPr="00D444B5" w:rsidRDefault="00D60628" w:rsidP="00D60628">
      <w:r w:rsidRPr="00D444B5">
        <w:t>C. Ectopic ACTH causing Cushing’s syndrome</w:t>
      </w:r>
    </w:p>
    <w:p w:rsidR="00D60628" w:rsidRPr="00D444B5" w:rsidRDefault="00D60628" w:rsidP="00D60628">
      <w:r w:rsidRPr="00D444B5">
        <w:t>D. Normal obese person.</w:t>
      </w:r>
    </w:p>
    <w:p w:rsidR="00D60628" w:rsidRPr="00D444B5" w:rsidRDefault="00D60628" w:rsidP="00D60628">
      <w:r w:rsidRPr="00D444B5">
        <w:t>E. Cushing’s syndrome of indeterminate cause.</w:t>
      </w:r>
    </w:p>
    <w:p w:rsidR="00D60628" w:rsidRPr="00D444B5" w:rsidRDefault="00D60628" w:rsidP="00D60628"/>
    <w:p w:rsidR="00D60628" w:rsidRPr="00D444B5" w:rsidRDefault="00D60628" w:rsidP="00D60628">
      <w:r w:rsidRPr="00D444B5">
        <w:t>What should be done next?</w:t>
      </w:r>
    </w:p>
    <w:p w:rsidR="00D60628" w:rsidRPr="00D444B5" w:rsidRDefault="00D60628" w:rsidP="00D60628">
      <w:r w:rsidRPr="00D444B5">
        <w:t>A. Pituitary MRI</w:t>
      </w:r>
    </w:p>
    <w:p w:rsidR="00D60628" w:rsidRPr="00D444B5" w:rsidRDefault="00D60628" w:rsidP="00D60628">
      <w:smartTag w:uri="urn:schemas-microsoft-com:office:smarttags" w:element="Street">
        <w:smartTag w:uri="urn:schemas-microsoft-com:office:smarttags" w:element="address">
          <w:r w:rsidRPr="00D444B5">
            <w:t>B. Adrenal CT</w:t>
          </w:r>
        </w:smartTag>
      </w:smartTag>
      <w:r w:rsidRPr="00D444B5">
        <w:t xml:space="preserve"> scan</w:t>
      </w:r>
    </w:p>
    <w:p w:rsidR="00D60628" w:rsidRPr="00D444B5" w:rsidRDefault="00D60628" w:rsidP="00D60628">
      <w:r w:rsidRPr="00D444B5">
        <w:t>C. Chest X-ray to look for an ectopic source</w:t>
      </w:r>
    </w:p>
    <w:p w:rsidR="00D60628" w:rsidRPr="00D444B5" w:rsidRDefault="00D60628" w:rsidP="00D60628">
      <w:r w:rsidRPr="00D444B5">
        <w:t>D. Tell her she does not have any serious adrenal problem.</w:t>
      </w:r>
    </w:p>
    <w:p w:rsidR="00D60628" w:rsidRPr="00D444B5" w:rsidRDefault="00D60628" w:rsidP="00D60628">
      <w:r w:rsidRPr="00D444B5">
        <w:t>E. High dose dexamethasone suppression test</w:t>
      </w:r>
    </w:p>
    <w:p w:rsidR="00D60628" w:rsidRPr="00D444B5" w:rsidRDefault="00D60628" w:rsidP="00D60628">
      <w:pPr>
        <w:rPr>
          <w:b/>
        </w:rPr>
      </w:pPr>
      <w:r w:rsidRPr="00E30A9B">
        <w:rPr>
          <w:sz w:val="20"/>
          <w:szCs w:val="20"/>
        </w:rPr>
        <w:br w:type="page"/>
      </w:r>
      <w:proofErr w:type="gramStart"/>
      <w:r w:rsidRPr="00D444B5">
        <w:rPr>
          <w:b/>
        </w:rPr>
        <w:lastRenderedPageBreak/>
        <w:t>Case 6b.</w:t>
      </w:r>
      <w:proofErr w:type="gramEnd"/>
    </w:p>
    <w:p w:rsidR="00D60628" w:rsidRPr="00D444B5" w:rsidRDefault="00D60628" w:rsidP="00D60628"/>
    <w:p w:rsidR="00D60628" w:rsidRPr="00D444B5" w:rsidRDefault="00D60628" w:rsidP="00D60628">
      <w:r w:rsidRPr="00D444B5">
        <w:t xml:space="preserve">She is given 2mg dexamethasone 6 hourly for 48 hours, starting on Wednesday morning, immediately after the low dose dexamethasone suppression test. </w:t>
      </w:r>
    </w:p>
    <w:p w:rsidR="00D60628" w:rsidRPr="00D444B5" w:rsidRDefault="00D60628" w:rsidP="00D60628"/>
    <w:p w:rsidR="00D60628" w:rsidRPr="00D444B5" w:rsidRDefault="00D60628" w:rsidP="00D60628">
      <w:r w:rsidRPr="00D444B5">
        <w:t>At 9am on Friday morning, her cortisol is 170 nM</w:t>
      </w:r>
    </w:p>
    <w:p w:rsidR="00D60628" w:rsidRPr="00D444B5" w:rsidRDefault="00D60628" w:rsidP="00D60628"/>
    <w:p w:rsidR="00D60628" w:rsidRPr="00D444B5" w:rsidRDefault="00D60628" w:rsidP="00D60628">
      <w:r w:rsidRPr="00D444B5">
        <w:t>What is the diagnosis?</w:t>
      </w:r>
    </w:p>
    <w:p w:rsidR="00D60628" w:rsidRPr="00D444B5" w:rsidRDefault="00D60628" w:rsidP="00D60628"/>
    <w:p w:rsidR="00D60628" w:rsidRPr="00D444B5" w:rsidRDefault="00D60628" w:rsidP="00D60628">
      <w:r w:rsidRPr="00D444B5">
        <w:t>A. Pituitary dependent Cushing’s disease</w:t>
      </w:r>
    </w:p>
    <w:p w:rsidR="00D60628" w:rsidRPr="00D444B5" w:rsidRDefault="00D60628" w:rsidP="00D60628">
      <w:r w:rsidRPr="00D444B5">
        <w:t>B. Adrenal t</w:t>
      </w:r>
      <w:smartTag w:uri="urn:schemas-microsoft-com:office:smarttags" w:element="PersonName">
        <w:r w:rsidRPr="00D444B5">
          <w:t>umo</w:t>
        </w:r>
      </w:smartTag>
      <w:r w:rsidRPr="00D444B5">
        <w:t>ur causing Cushing’s syndrome</w:t>
      </w:r>
    </w:p>
    <w:p w:rsidR="00D60628" w:rsidRPr="00D444B5" w:rsidRDefault="00D60628" w:rsidP="00D60628">
      <w:r w:rsidRPr="00D444B5">
        <w:t>C. Ectopic ACTH causing Cushing’s syndrome</w:t>
      </w:r>
    </w:p>
    <w:p w:rsidR="00D60628" w:rsidRPr="00D444B5" w:rsidRDefault="00D60628" w:rsidP="00D60628">
      <w:r w:rsidRPr="00D444B5">
        <w:t>D. Normal obese person.</w:t>
      </w:r>
    </w:p>
    <w:p w:rsidR="00D60628" w:rsidRPr="00D444B5" w:rsidRDefault="00D60628" w:rsidP="00D60628">
      <w:r w:rsidRPr="00D444B5">
        <w:t>E. Cushing’s syndrome of indeterminate cause.</w:t>
      </w:r>
    </w:p>
    <w:p w:rsidR="00D60628" w:rsidRPr="00D444B5" w:rsidRDefault="00D60628" w:rsidP="00D60628"/>
    <w:p w:rsidR="00D60628" w:rsidRPr="00D444B5" w:rsidRDefault="00D60628" w:rsidP="00D60628">
      <w:r w:rsidRPr="00D444B5">
        <w:t>What should be done now?</w:t>
      </w:r>
    </w:p>
    <w:p w:rsidR="00D60628" w:rsidRPr="00D444B5" w:rsidRDefault="00D60628" w:rsidP="00D60628">
      <w:r w:rsidRPr="00D444B5">
        <w:t>A. Pituitary MRI</w:t>
      </w:r>
    </w:p>
    <w:p w:rsidR="00D60628" w:rsidRPr="00D444B5" w:rsidRDefault="00D60628" w:rsidP="00D60628">
      <w:smartTag w:uri="urn:schemas-microsoft-com:office:smarttags" w:element="Street">
        <w:smartTag w:uri="urn:schemas-microsoft-com:office:smarttags" w:element="address">
          <w:r w:rsidRPr="00D444B5">
            <w:t>B. Adrenal CT</w:t>
          </w:r>
        </w:smartTag>
      </w:smartTag>
      <w:r w:rsidRPr="00D444B5">
        <w:t xml:space="preserve"> scan</w:t>
      </w:r>
    </w:p>
    <w:p w:rsidR="00D60628" w:rsidRPr="00D444B5" w:rsidRDefault="00D60628" w:rsidP="00D60628">
      <w:r w:rsidRPr="00D444B5">
        <w:t>C. Chest X-ray to look for an ectopic source</w:t>
      </w:r>
    </w:p>
    <w:p w:rsidR="00D60628" w:rsidRPr="00D444B5" w:rsidRDefault="00D60628" w:rsidP="00D60628">
      <w:r w:rsidRPr="00D444B5">
        <w:t>D. Tell her she does not have any serious adrenal problem.</w:t>
      </w:r>
    </w:p>
    <w:p w:rsidR="00D60628" w:rsidRPr="00D444B5" w:rsidRDefault="00D60628" w:rsidP="00D60628">
      <w:r w:rsidRPr="00D444B5">
        <w:t>E. High dose dexamethasone suppression test</w:t>
      </w:r>
    </w:p>
    <w:p w:rsidR="00D60628" w:rsidRPr="00D444B5" w:rsidRDefault="00D60628" w:rsidP="00D60628"/>
    <w:p w:rsidR="00D60628" w:rsidRPr="00D444B5" w:rsidRDefault="00D60628" w:rsidP="00D60628"/>
    <w:p w:rsidR="00D60628" w:rsidRPr="00D444B5" w:rsidRDefault="00D60628" w:rsidP="00D60628"/>
    <w:p w:rsidR="00D60628" w:rsidRPr="00D444B5" w:rsidRDefault="00D60628" w:rsidP="00D60628">
      <w:r w:rsidRPr="00D444B5">
        <w:t xml:space="preserve">For the Hammersmith bible of endocrine protocols, which includes dexamethasone suppression tests, see the endocrine specialist registrars handbook on </w:t>
      </w:r>
      <w:hyperlink r:id="rId30" w:history="1">
        <w:r w:rsidRPr="00D444B5">
          <w:rPr>
            <w:color w:val="0000FF"/>
            <w:u w:val="single"/>
          </w:rPr>
          <w:t>http://meeran.info</w:t>
        </w:r>
      </w:hyperlink>
    </w:p>
    <w:p w:rsidR="00D60628" w:rsidRDefault="00D60628" w:rsidP="00D60628">
      <w:r w:rsidRPr="00D444B5">
        <w:t>(</w:t>
      </w:r>
      <w:proofErr w:type="gramStart"/>
      <w:r w:rsidRPr="00D444B5">
        <w:t>then</w:t>
      </w:r>
      <w:proofErr w:type="gramEnd"/>
      <w:r w:rsidRPr="00D444B5">
        <w:t xml:space="preserve"> click on “Endocrine Bible”).</w:t>
      </w:r>
    </w:p>
    <w:p w:rsidR="00D60628" w:rsidRPr="00D444B5" w:rsidRDefault="0017773B" w:rsidP="00D60628">
      <w:r>
        <w:pict>
          <v:rect id="_x0000_i1034" style="width:0;height:1.5pt" o:hralign="center" o:hrstd="t" o:hr="t" fillcolor="#aca899" stroked="f"/>
        </w:pict>
      </w:r>
    </w:p>
    <w:p w:rsidR="00184AF0" w:rsidRDefault="00184AF0">
      <w:pPr>
        <w:rPr>
          <w:sz w:val="20"/>
          <w:szCs w:val="20"/>
        </w:rPr>
        <w:sectPr w:rsidR="00184AF0"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D60628" w:rsidRDefault="00D60628">
      <w:pPr>
        <w:rPr>
          <w:sz w:val="20"/>
          <w:szCs w:val="20"/>
        </w:rPr>
      </w:pPr>
    </w:p>
    <w:p w:rsidR="00BE525E" w:rsidRPr="00184AF0" w:rsidRDefault="00184AF0" w:rsidP="00BE525E">
      <w:pPr>
        <w:pStyle w:val="Style4"/>
      </w:pPr>
      <w:bookmarkStart w:id="22" w:name="_Toc328663879"/>
      <w:r w:rsidRPr="00184AF0">
        <w:t>Drugs &amp; Forensic Toxicology</w:t>
      </w:r>
      <w:bookmarkEnd w:id="22"/>
    </w:p>
    <w:p w:rsidR="00BE525E" w:rsidRPr="00027D5B" w:rsidRDefault="00BE525E" w:rsidP="00BE525E">
      <w:pPr>
        <w:jc w:val="center"/>
        <w:rPr>
          <w:sz w:val="24"/>
          <w:szCs w:val="24"/>
        </w:rPr>
      </w:pPr>
      <w:r w:rsidRPr="00027D5B">
        <w:rPr>
          <w:sz w:val="24"/>
          <w:szCs w:val="24"/>
        </w:rPr>
        <w:t>Dr Sue Paterson</w:t>
      </w:r>
    </w:p>
    <w:p w:rsidR="00BE525E" w:rsidRDefault="00BE525E" w:rsidP="00BE525E"/>
    <w:p w:rsidR="00BE525E" w:rsidRDefault="00BE525E" w:rsidP="00BE525E">
      <w:pPr>
        <w:rPr>
          <w:b/>
        </w:rPr>
      </w:pPr>
      <w:r>
        <w:rPr>
          <w:b/>
        </w:rPr>
        <w:t>Learning Objectives</w:t>
      </w:r>
    </w:p>
    <w:p w:rsidR="00BE525E" w:rsidRDefault="00BE525E" w:rsidP="00814D9D">
      <w:pPr>
        <w:numPr>
          <w:ilvl w:val="0"/>
          <w:numId w:val="64"/>
        </w:numPr>
      </w:pPr>
      <w:r>
        <w:t xml:space="preserve">To be aware of the types of cases involving toxicology dealt with by HM </w:t>
      </w:r>
      <w:smartTag w:uri="urn:schemas-microsoft-com:office:smarttags" w:element="PersonName">
        <w:r>
          <w:t>Coroner</w:t>
        </w:r>
      </w:smartTag>
      <w:r>
        <w:t xml:space="preserve"> and the types of drugs detected.</w:t>
      </w:r>
    </w:p>
    <w:p w:rsidR="00BE525E" w:rsidRDefault="00BE525E" w:rsidP="00814D9D">
      <w:pPr>
        <w:numPr>
          <w:ilvl w:val="0"/>
          <w:numId w:val="64"/>
        </w:numPr>
      </w:pPr>
      <w:r>
        <w:t>To be aware of the major points of forensic toxicology concern for the most common drugs of abuse.</w:t>
      </w:r>
    </w:p>
    <w:p w:rsidR="00BE525E" w:rsidRDefault="00BE525E" w:rsidP="00814D9D">
      <w:pPr>
        <w:numPr>
          <w:ilvl w:val="0"/>
          <w:numId w:val="64"/>
        </w:numPr>
      </w:pPr>
      <w:r>
        <w:t>To be aware of the problems with interpretation of analysis of post mortem samples.</w:t>
      </w:r>
    </w:p>
    <w:p w:rsidR="00BE525E" w:rsidRDefault="00BE525E" w:rsidP="00814D9D">
      <w:pPr>
        <w:numPr>
          <w:ilvl w:val="0"/>
          <w:numId w:val="64"/>
        </w:numPr>
      </w:pPr>
      <w:r>
        <w:t>To be aware of why hair is used for analysis of drugs and its application.</w:t>
      </w:r>
    </w:p>
    <w:p w:rsidR="00BE525E" w:rsidRDefault="00BE525E" w:rsidP="00BE525E"/>
    <w:p w:rsidR="00BE525E" w:rsidRDefault="00BE525E" w:rsidP="00BE525E">
      <w:pPr>
        <w:rPr>
          <w:b/>
        </w:rPr>
      </w:pPr>
      <w:r>
        <w:rPr>
          <w:b/>
        </w:rPr>
        <w:t>Major points of forensic toxicology concern for the most common drugs of abuse</w:t>
      </w:r>
    </w:p>
    <w:p w:rsidR="00BE525E" w:rsidRDefault="00BE525E" w:rsidP="00814D9D">
      <w:pPr>
        <w:numPr>
          <w:ilvl w:val="0"/>
          <w:numId w:val="65"/>
        </w:numPr>
        <w:rPr>
          <w:b/>
          <w:bCs/>
        </w:rPr>
      </w:pPr>
      <w:r>
        <w:rPr>
          <w:b/>
          <w:bCs/>
        </w:rPr>
        <w:t>Ethanol</w:t>
      </w:r>
    </w:p>
    <w:p w:rsidR="00BE525E" w:rsidRDefault="00BE525E" w:rsidP="00814D9D">
      <w:pPr>
        <w:numPr>
          <w:ilvl w:val="1"/>
          <w:numId w:val="65"/>
        </w:numPr>
      </w:pPr>
      <w:r>
        <w:t>OD</w:t>
      </w:r>
    </w:p>
    <w:p w:rsidR="00BE525E" w:rsidRDefault="00BE525E" w:rsidP="00814D9D">
      <w:pPr>
        <w:numPr>
          <w:ilvl w:val="1"/>
          <w:numId w:val="65"/>
        </w:numPr>
      </w:pPr>
      <w:r>
        <w:t>Accidents including RTAs</w:t>
      </w:r>
    </w:p>
    <w:p w:rsidR="00BE525E" w:rsidRDefault="00BE525E" w:rsidP="00814D9D">
      <w:pPr>
        <w:numPr>
          <w:ilvl w:val="1"/>
          <w:numId w:val="65"/>
        </w:numPr>
      </w:pPr>
      <w:r>
        <w:t>Additive effects other respiratory depressant drugs</w:t>
      </w:r>
    </w:p>
    <w:p w:rsidR="00BE525E" w:rsidRDefault="00BE525E" w:rsidP="00BE525E"/>
    <w:p w:rsidR="00BE525E" w:rsidRDefault="00BE525E" w:rsidP="00814D9D">
      <w:pPr>
        <w:numPr>
          <w:ilvl w:val="0"/>
          <w:numId w:val="66"/>
        </w:numPr>
        <w:rPr>
          <w:b/>
        </w:rPr>
      </w:pPr>
      <w:r>
        <w:rPr>
          <w:b/>
          <w:bCs/>
        </w:rPr>
        <w:t xml:space="preserve">Heroin </w:t>
      </w:r>
      <w:r>
        <w:rPr>
          <w:b/>
        </w:rPr>
        <w:t>(measured as morphine)</w:t>
      </w:r>
    </w:p>
    <w:p w:rsidR="00BE525E" w:rsidRDefault="00BE525E" w:rsidP="00814D9D">
      <w:pPr>
        <w:numPr>
          <w:ilvl w:val="1"/>
          <w:numId w:val="66"/>
        </w:numPr>
      </w:pPr>
      <w:r>
        <w:t>iv injection, mix with tobacco, volatilised</w:t>
      </w:r>
    </w:p>
    <w:p w:rsidR="00BE525E" w:rsidRDefault="00BE525E" w:rsidP="00814D9D">
      <w:pPr>
        <w:numPr>
          <w:ilvl w:val="1"/>
          <w:numId w:val="66"/>
        </w:numPr>
      </w:pPr>
      <w:r>
        <w:t>Fatal OD with all routes of ingestion</w:t>
      </w:r>
    </w:p>
    <w:p w:rsidR="00BE525E" w:rsidRDefault="00BE525E" w:rsidP="00814D9D">
      <w:pPr>
        <w:numPr>
          <w:ilvl w:val="1"/>
          <w:numId w:val="66"/>
        </w:numPr>
      </w:pPr>
      <w:r>
        <w:t>Additive effects other respiratory depressant drugs</w:t>
      </w:r>
    </w:p>
    <w:p w:rsidR="00BE525E" w:rsidRDefault="00BE525E" w:rsidP="00814D9D">
      <w:pPr>
        <w:numPr>
          <w:ilvl w:val="1"/>
          <w:numId w:val="66"/>
        </w:numPr>
      </w:pPr>
      <w:r>
        <w:t>Few rapid deaths</w:t>
      </w:r>
    </w:p>
    <w:p w:rsidR="00BE525E" w:rsidRDefault="00BE525E" w:rsidP="00814D9D">
      <w:pPr>
        <w:numPr>
          <w:ilvl w:val="1"/>
          <w:numId w:val="66"/>
        </w:numPr>
      </w:pPr>
      <w:r>
        <w:t>Most respiratory depression or aspiration pnuemonitis</w:t>
      </w:r>
    </w:p>
    <w:p w:rsidR="00BE525E" w:rsidRDefault="00BE525E" w:rsidP="00814D9D">
      <w:pPr>
        <w:numPr>
          <w:ilvl w:val="1"/>
          <w:numId w:val="66"/>
        </w:numPr>
      </w:pPr>
      <w:r>
        <w:t>Tolerance</w:t>
      </w:r>
    </w:p>
    <w:p w:rsidR="00BE525E" w:rsidRDefault="00BE525E" w:rsidP="00BE525E">
      <w:pPr>
        <w:ind w:left="720"/>
      </w:pPr>
    </w:p>
    <w:p w:rsidR="00BE525E" w:rsidRDefault="00BE525E" w:rsidP="00814D9D">
      <w:pPr>
        <w:numPr>
          <w:ilvl w:val="0"/>
          <w:numId w:val="67"/>
        </w:numPr>
        <w:rPr>
          <w:b/>
        </w:rPr>
      </w:pPr>
      <w:r>
        <w:rPr>
          <w:b/>
          <w:bCs/>
        </w:rPr>
        <w:t>Cocaine</w:t>
      </w:r>
    </w:p>
    <w:p w:rsidR="00BE525E" w:rsidRDefault="00BE525E" w:rsidP="00814D9D">
      <w:pPr>
        <w:numPr>
          <w:ilvl w:val="1"/>
          <w:numId w:val="67"/>
        </w:numPr>
      </w:pPr>
      <w:r>
        <w:t>Injected with heroin, “speedball”</w:t>
      </w:r>
    </w:p>
    <w:p w:rsidR="00BE525E" w:rsidRDefault="00BE525E" w:rsidP="00814D9D">
      <w:pPr>
        <w:numPr>
          <w:ilvl w:val="1"/>
          <w:numId w:val="67"/>
        </w:numPr>
      </w:pPr>
      <w:r>
        <w:t>Tolerance</w:t>
      </w:r>
    </w:p>
    <w:p w:rsidR="00BE525E" w:rsidRDefault="00BE525E" w:rsidP="00814D9D">
      <w:pPr>
        <w:numPr>
          <w:ilvl w:val="1"/>
          <w:numId w:val="67"/>
        </w:numPr>
      </w:pPr>
      <w:r>
        <w:t>Acute dangers : cardiac dysrythmias, acute heart failure, myocardial infarction</w:t>
      </w:r>
    </w:p>
    <w:p w:rsidR="00BE525E" w:rsidRDefault="00BE525E" w:rsidP="00814D9D">
      <w:pPr>
        <w:numPr>
          <w:ilvl w:val="0"/>
          <w:numId w:val="68"/>
        </w:numPr>
      </w:pPr>
      <w:r>
        <w:t>Slowly developing damage to the myocardium, ventricular arrythmias, sudden death</w:t>
      </w:r>
    </w:p>
    <w:p w:rsidR="00BE525E" w:rsidRDefault="00BE525E" w:rsidP="00814D9D">
      <w:pPr>
        <w:numPr>
          <w:ilvl w:val="0"/>
          <w:numId w:val="69"/>
        </w:numPr>
      </w:pPr>
      <w:r>
        <w:t>Lethal syndrome of excited delirium, occurs in regular users within 24 hrs of last dose</w:t>
      </w:r>
    </w:p>
    <w:p w:rsidR="00BE525E" w:rsidRDefault="00BE525E" w:rsidP="00814D9D">
      <w:pPr>
        <w:numPr>
          <w:ilvl w:val="1"/>
          <w:numId w:val="70"/>
        </w:numPr>
        <w:tabs>
          <w:tab w:val="num" w:pos="1080"/>
        </w:tabs>
        <w:ind w:left="1080"/>
      </w:pPr>
      <w:r>
        <w:t>Body packers</w:t>
      </w:r>
    </w:p>
    <w:p w:rsidR="00BE525E" w:rsidRDefault="00BE525E" w:rsidP="00814D9D">
      <w:pPr>
        <w:numPr>
          <w:ilvl w:val="1"/>
          <w:numId w:val="70"/>
        </w:numPr>
        <w:tabs>
          <w:tab w:val="num" w:pos="1080"/>
        </w:tabs>
        <w:ind w:left="1080"/>
      </w:pPr>
      <w:r>
        <w:t>Effects prolonged if used with ethanol, get cocaethylene formed</w:t>
      </w:r>
    </w:p>
    <w:p w:rsidR="00BE525E" w:rsidRDefault="00BE525E" w:rsidP="00BE525E">
      <w:pPr>
        <w:ind w:left="720"/>
      </w:pPr>
    </w:p>
    <w:p w:rsidR="00BE525E" w:rsidRDefault="00BE525E" w:rsidP="00814D9D">
      <w:pPr>
        <w:numPr>
          <w:ilvl w:val="0"/>
          <w:numId w:val="71"/>
        </w:numPr>
        <w:rPr>
          <w:b/>
        </w:rPr>
      </w:pPr>
      <w:r>
        <w:rPr>
          <w:b/>
          <w:bCs/>
        </w:rPr>
        <w:t>Amphetamine</w:t>
      </w:r>
    </w:p>
    <w:p w:rsidR="00BE525E" w:rsidRDefault="00BE525E" w:rsidP="00814D9D">
      <w:pPr>
        <w:numPr>
          <w:ilvl w:val="1"/>
          <w:numId w:val="71"/>
        </w:numPr>
      </w:pPr>
      <w:r>
        <w:t>V. few deaths</w:t>
      </w:r>
    </w:p>
    <w:p w:rsidR="00BE525E" w:rsidRDefault="00BE525E" w:rsidP="00BE525E"/>
    <w:p w:rsidR="00BE525E" w:rsidRDefault="00BE525E" w:rsidP="00814D9D">
      <w:pPr>
        <w:numPr>
          <w:ilvl w:val="0"/>
          <w:numId w:val="72"/>
        </w:numPr>
        <w:rPr>
          <w:b/>
        </w:rPr>
      </w:pPr>
      <w:r>
        <w:rPr>
          <w:b/>
          <w:bCs/>
        </w:rPr>
        <w:t>Ecstasy (MDMA)</w:t>
      </w:r>
    </w:p>
    <w:p w:rsidR="00BE525E" w:rsidRDefault="00BE525E" w:rsidP="00814D9D">
      <w:pPr>
        <w:numPr>
          <w:ilvl w:val="1"/>
          <w:numId w:val="72"/>
        </w:numPr>
      </w:pPr>
      <w:r>
        <w:t>Few deaths</w:t>
      </w:r>
    </w:p>
    <w:p w:rsidR="00BE525E" w:rsidRDefault="00BE525E" w:rsidP="00814D9D">
      <w:pPr>
        <w:numPr>
          <w:ilvl w:val="1"/>
          <w:numId w:val="72"/>
        </w:numPr>
      </w:pPr>
      <w:r>
        <w:t>Large OD causes direct toxic effect on heart</w:t>
      </w:r>
    </w:p>
    <w:p w:rsidR="00BE525E" w:rsidRDefault="00BE525E" w:rsidP="00814D9D">
      <w:pPr>
        <w:numPr>
          <w:ilvl w:val="1"/>
          <w:numId w:val="72"/>
        </w:numPr>
      </w:pPr>
      <w:r>
        <w:t>Can cause hyperthermia, leads to rhabdomyolysis, leads to muscle necrosis and renal failure</w:t>
      </w:r>
    </w:p>
    <w:p w:rsidR="00BE525E" w:rsidRDefault="00BE525E" w:rsidP="00BE525E"/>
    <w:p w:rsidR="00BE525E" w:rsidRDefault="00BE525E" w:rsidP="00814D9D">
      <w:pPr>
        <w:numPr>
          <w:ilvl w:val="0"/>
          <w:numId w:val="71"/>
        </w:numPr>
        <w:rPr>
          <w:b/>
        </w:rPr>
      </w:pPr>
      <w:r>
        <w:rPr>
          <w:b/>
          <w:bCs/>
        </w:rPr>
        <w:t>Mephedrone</w:t>
      </w:r>
    </w:p>
    <w:p w:rsidR="00BE525E" w:rsidRDefault="00BE525E" w:rsidP="00814D9D">
      <w:pPr>
        <w:numPr>
          <w:ilvl w:val="1"/>
          <w:numId w:val="71"/>
        </w:numPr>
      </w:pPr>
      <w:r>
        <w:t>Any deaths?</w:t>
      </w:r>
    </w:p>
    <w:p w:rsidR="00BE525E" w:rsidRDefault="00BE525E" w:rsidP="00BE525E">
      <w:pPr>
        <w:rPr>
          <w:b/>
        </w:rPr>
      </w:pPr>
    </w:p>
    <w:p w:rsidR="00BE525E" w:rsidRDefault="00BE525E" w:rsidP="00814D9D">
      <w:pPr>
        <w:numPr>
          <w:ilvl w:val="0"/>
          <w:numId w:val="73"/>
        </w:numPr>
        <w:rPr>
          <w:b/>
        </w:rPr>
      </w:pPr>
      <w:r>
        <w:rPr>
          <w:b/>
          <w:bCs/>
        </w:rPr>
        <w:t>Methadone</w:t>
      </w:r>
    </w:p>
    <w:p w:rsidR="00BE525E" w:rsidRDefault="00BE525E" w:rsidP="00814D9D">
      <w:pPr>
        <w:numPr>
          <w:ilvl w:val="1"/>
          <w:numId w:val="73"/>
        </w:numPr>
      </w:pPr>
      <w:r>
        <w:t>Tolerance</w:t>
      </w:r>
    </w:p>
    <w:p w:rsidR="00BE525E" w:rsidRDefault="00BE525E" w:rsidP="00814D9D">
      <w:pPr>
        <w:numPr>
          <w:ilvl w:val="1"/>
          <w:numId w:val="73"/>
        </w:numPr>
      </w:pPr>
      <w:r>
        <w:t>After ingestion fatal amount takes 4-6 hours to die</w:t>
      </w:r>
    </w:p>
    <w:p w:rsidR="00BE525E" w:rsidRDefault="00BE525E" w:rsidP="00814D9D">
      <w:pPr>
        <w:numPr>
          <w:ilvl w:val="1"/>
          <w:numId w:val="73"/>
        </w:numPr>
      </w:pPr>
      <w:r>
        <w:t>Additive effects other respiratory depressant drugs</w:t>
      </w:r>
    </w:p>
    <w:p w:rsidR="00BE525E" w:rsidRDefault="00BE525E" w:rsidP="00814D9D">
      <w:pPr>
        <w:numPr>
          <w:ilvl w:val="1"/>
          <w:numId w:val="73"/>
        </w:numPr>
      </w:pPr>
      <w:r>
        <w:t>5 mL can kill a child, 60 mL can kill healthy adult male</w:t>
      </w:r>
    </w:p>
    <w:p w:rsidR="00BE525E" w:rsidRDefault="00BE525E" w:rsidP="00814D9D">
      <w:pPr>
        <w:numPr>
          <w:ilvl w:val="1"/>
          <w:numId w:val="73"/>
        </w:numPr>
      </w:pPr>
      <w:r>
        <w:t>Maintenance dose can vary from 5 to 200 mL</w:t>
      </w:r>
    </w:p>
    <w:p w:rsidR="00BE525E" w:rsidRDefault="00BE525E" w:rsidP="00BE525E"/>
    <w:p w:rsidR="00BE525E" w:rsidRDefault="00BE525E" w:rsidP="00814D9D">
      <w:pPr>
        <w:numPr>
          <w:ilvl w:val="0"/>
          <w:numId w:val="74"/>
        </w:numPr>
        <w:rPr>
          <w:b/>
        </w:rPr>
      </w:pPr>
      <w:r>
        <w:rPr>
          <w:b/>
          <w:bCs/>
        </w:rPr>
        <w:lastRenderedPageBreak/>
        <w:t>Benzodiazepines (diazepam, temazepam)</w:t>
      </w:r>
    </w:p>
    <w:p w:rsidR="00BE525E" w:rsidRDefault="00BE525E" w:rsidP="00814D9D">
      <w:pPr>
        <w:numPr>
          <w:ilvl w:val="1"/>
          <w:numId w:val="74"/>
        </w:numPr>
      </w:pPr>
      <w:r>
        <w:t>Additive effects other respiratory depressant drugs</w:t>
      </w:r>
    </w:p>
    <w:p w:rsidR="00BE525E" w:rsidRDefault="00BE525E" w:rsidP="00814D9D">
      <w:pPr>
        <w:numPr>
          <w:ilvl w:val="1"/>
          <w:numId w:val="74"/>
        </w:numPr>
      </w:pPr>
      <w:r>
        <w:t>Extremely rare to cause death alone</w:t>
      </w:r>
    </w:p>
    <w:p w:rsidR="00BE525E" w:rsidRDefault="00BE525E" w:rsidP="00BE525E">
      <w:pPr>
        <w:rPr>
          <w:b/>
        </w:rPr>
      </w:pPr>
    </w:p>
    <w:p w:rsidR="00BE525E" w:rsidRDefault="00BE525E" w:rsidP="00814D9D">
      <w:pPr>
        <w:numPr>
          <w:ilvl w:val="0"/>
          <w:numId w:val="75"/>
        </w:numPr>
        <w:rPr>
          <w:b/>
        </w:rPr>
      </w:pPr>
      <w:r>
        <w:rPr>
          <w:b/>
          <w:bCs/>
        </w:rPr>
        <w:t>Cannabis</w:t>
      </w:r>
    </w:p>
    <w:p w:rsidR="00BE525E" w:rsidRDefault="00BE525E" w:rsidP="00814D9D">
      <w:pPr>
        <w:numPr>
          <w:ilvl w:val="1"/>
          <w:numId w:val="75"/>
        </w:numPr>
      </w:pPr>
      <w:r>
        <w:t>Never fatal alone</w:t>
      </w:r>
    </w:p>
    <w:p w:rsidR="00BE525E" w:rsidRDefault="00BE525E" w:rsidP="00814D9D">
      <w:pPr>
        <w:numPr>
          <w:ilvl w:val="1"/>
          <w:numId w:val="75"/>
        </w:numPr>
      </w:pPr>
      <w:r>
        <w:t>Find in RTAs</w:t>
      </w:r>
    </w:p>
    <w:p w:rsidR="00BE525E" w:rsidRDefault="00BE525E" w:rsidP="00814D9D">
      <w:pPr>
        <w:numPr>
          <w:ilvl w:val="1"/>
          <w:numId w:val="75"/>
        </w:numPr>
        <w:rPr>
          <w:b/>
        </w:rPr>
      </w:pPr>
      <w:r>
        <w:t>Driving after alcohol + cannabis, lethal co</w:t>
      </w:r>
      <w:r>
        <w:rPr>
          <w:b/>
        </w:rPr>
        <w:t>mbination</w:t>
      </w:r>
    </w:p>
    <w:p w:rsidR="00BE525E" w:rsidRDefault="00BE525E" w:rsidP="00BE525E"/>
    <w:p w:rsidR="00BE525E" w:rsidRDefault="00BE525E" w:rsidP="00BE525E">
      <w:pPr>
        <w:rPr>
          <w:b/>
        </w:rPr>
      </w:pPr>
      <w:r>
        <w:rPr>
          <w:b/>
        </w:rPr>
        <w:t xml:space="preserve">Types of cases analysed in </w:t>
      </w:r>
      <w:smartTag w:uri="urn:schemas-microsoft-com:office:smarttags" w:element="PersonName">
        <w:r>
          <w:rPr>
            <w:b/>
          </w:rPr>
          <w:t>Coroner</w:t>
        </w:r>
      </w:smartTag>
      <w:r>
        <w:rPr>
          <w:b/>
        </w:rPr>
        <w:t>s’ toxicology</w:t>
      </w:r>
    </w:p>
    <w:p w:rsidR="00BE525E" w:rsidRDefault="00BE525E" w:rsidP="00BE525E">
      <w:r>
        <w:t>This will be illustrate with slides</w:t>
      </w:r>
    </w:p>
    <w:p w:rsidR="00BE525E" w:rsidRDefault="00BE525E" w:rsidP="00BE525E"/>
    <w:p w:rsidR="00BE525E" w:rsidRDefault="00BE525E" w:rsidP="00BE525E">
      <w:pPr>
        <w:rPr>
          <w:b/>
        </w:rPr>
      </w:pPr>
      <w:r>
        <w:rPr>
          <w:b/>
        </w:rPr>
        <w:t>Problems Re: Intepretation</w:t>
      </w:r>
    </w:p>
    <w:p w:rsidR="00BE525E" w:rsidRDefault="00BE525E" w:rsidP="00814D9D">
      <w:pPr>
        <w:numPr>
          <w:ilvl w:val="0"/>
          <w:numId w:val="76"/>
        </w:numPr>
      </w:pPr>
      <w:r>
        <w:t>Tolerance</w:t>
      </w:r>
    </w:p>
    <w:p w:rsidR="00BE525E" w:rsidRDefault="00BE525E" w:rsidP="00814D9D">
      <w:pPr>
        <w:numPr>
          <w:ilvl w:val="0"/>
          <w:numId w:val="76"/>
        </w:numPr>
      </w:pPr>
      <w:r>
        <w:t>Site dependence</w:t>
      </w:r>
    </w:p>
    <w:p w:rsidR="00BE525E" w:rsidRDefault="00BE525E" w:rsidP="00814D9D">
      <w:pPr>
        <w:numPr>
          <w:ilvl w:val="0"/>
          <w:numId w:val="76"/>
        </w:numPr>
      </w:pPr>
      <w:r>
        <w:t xml:space="preserve">PM redistribution of drugs </w:t>
      </w:r>
    </w:p>
    <w:p w:rsidR="00BE525E" w:rsidRDefault="00BE525E" w:rsidP="00BE525E">
      <w:pPr>
        <w:ind w:left="1080" w:firstLine="360"/>
      </w:pPr>
      <w:r>
        <w:t>(NB PM blood concentration cannot be used to calculate the dose)</w:t>
      </w:r>
    </w:p>
    <w:p w:rsidR="00BE525E" w:rsidRDefault="00BE525E" w:rsidP="00814D9D">
      <w:pPr>
        <w:numPr>
          <w:ilvl w:val="0"/>
          <w:numId w:val="76"/>
        </w:numPr>
      </w:pPr>
      <w:r>
        <w:t>Individual variation in response</w:t>
      </w:r>
    </w:p>
    <w:p w:rsidR="00BE525E" w:rsidRDefault="00BE525E" w:rsidP="00814D9D">
      <w:pPr>
        <w:numPr>
          <w:ilvl w:val="0"/>
          <w:numId w:val="76"/>
        </w:numPr>
      </w:pPr>
      <w:r>
        <w:t>Stability of drugs</w:t>
      </w:r>
    </w:p>
    <w:p w:rsidR="00BE525E" w:rsidRDefault="00BE525E" w:rsidP="00BE525E">
      <w:pPr>
        <w:ind w:left="360"/>
      </w:pPr>
    </w:p>
    <w:p w:rsidR="00BE525E" w:rsidRDefault="00BE525E" w:rsidP="00BE525E">
      <w:r>
        <w:t>The problems will be illustrated by reference to cases</w:t>
      </w:r>
    </w:p>
    <w:p w:rsidR="00BE525E" w:rsidRDefault="00BE525E" w:rsidP="00BE525E"/>
    <w:p w:rsidR="00BE525E" w:rsidRDefault="00BE525E" w:rsidP="00BE525E">
      <w:pPr>
        <w:rPr>
          <w:b/>
        </w:rPr>
      </w:pPr>
      <w:r>
        <w:rPr>
          <w:b/>
        </w:rPr>
        <w:t xml:space="preserve">Why use hair for analysis </w:t>
      </w:r>
    </w:p>
    <w:p w:rsidR="00BE525E" w:rsidRDefault="00BE525E" w:rsidP="00814D9D">
      <w:pPr>
        <w:numPr>
          <w:ilvl w:val="0"/>
          <w:numId w:val="77"/>
        </w:numPr>
      </w:pPr>
      <w:r>
        <w:t>Blood/serum, drugs typically can be detected for no more than 12 hours</w:t>
      </w:r>
    </w:p>
    <w:p w:rsidR="00BE525E" w:rsidRDefault="00BE525E" w:rsidP="00814D9D">
      <w:pPr>
        <w:numPr>
          <w:ilvl w:val="0"/>
          <w:numId w:val="77"/>
        </w:numPr>
      </w:pPr>
      <w:r>
        <w:t>Urine, drugs typically detected for 2-3 days</w:t>
      </w:r>
    </w:p>
    <w:p w:rsidR="00BE525E" w:rsidRDefault="00BE525E" w:rsidP="00814D9D">
      <w:pPr>
        <w:numPr>
          <w:ilvl w:val="0"/>
          <w:numId w:val="77"/>
        </w:numPr>
      </w:pPr>
      <w:r>
        <w:t>Hair is the only specimen can give information about long term drug use</w:t>
      </w:r>
    </w:p>
    <w:p w:rsidR="00BE525E" w:rsidRDefault="00BE525E" w:rsidP="00814D9D">
      <w:pPr>
        <w:numPr>
          <w:ilvl w:val="0"/>
          <w:numId w:val="77"/>
        </w:numPr>
      </w:pPr>
      <w:r>
        <w:t>Drugs are incorporated into hair from the blood stream during the growth phase</w:t>
      </w:r>
    </w:p>
    <w:p w:rsidR="00BE525E" w:rsidRDefault="00BE525E" w:rsidP="00814D9D">
      <w:pPr>
        <w:numPr>
          <w:ilvl w:val="0"/>
          <w:numId w:val="77"/>
        </w:numPr>
      </w:pPr>
      <w:r>
        <w:t>Hair growth approx 1cm/month – “tape-recording of drug use”</w:t>
      </w:r>
    </w:p>
    <w:p w:rsidR="00BE525E" w:rsidRDefault="00BE525E" w:rsidP="00BE525E"/>
    <w:p w:rsidR="00BE525E" w:rsidRDefault="00BE525E" w:rsidP="00BE525E">
      <w:pPr>
        <w:rPr>
          <w:b/>
        </w:rPr>
      </w:pPr>
      <w:r>
        <w:rPr>
          <w:b/>
        </w:rPr>
        <w:t>Applications of hair analysis</w:t>
      </w:r>
    </w:p>
    <w:p w:rsidR="00BE525E" w:rsidRDefault="00BE525E" w:rsidP="00814D9D">
      <w:pPr>
        <w:numPr>
          <w:ilvl w:val="0"/>
          <w:numId w:val="78"/>
        </w:numPr>
      </w:pPr>
      <w:r>
        <w:t>Child custody cases</w:t>
      </w:r>
    </w:p>
    <w:p w:rsidR="00BE525E" w:rsidRDefault="00BE525E" w:rsidP="00814D9D">
      <w:pPr>
        <w:numPr>
          <w:ilvl w:val="0"/>
          <w:numId w:val="78"/>
        </w:numPr>
      </w:pPr>
      <w:r>
        <w:t>Investigating spiked drinks defences</w:t>
      </w:r>
    </w:p>
    <w:p w:rsidR="00BE525E" w:rsidRDefault="00BE525E" w:rsidP="00814D9D">
      <w:pPr>
        <w:numPr>
          <w:ilvl w:val="0"/>
          <w:numId w:val="78"/>
        </w:numPr>
      </w:pPr>
      <w:r>
        <w:t>Drug naïve deaths</w:t>
      </w:r>
    </w:p>
    <w:p w:rsidR="00BE525E" w:rsidRDefault="00BE525E" w:rsidP="00814D9D">
      <w:pPr>
        <w:numPr>
          <w:ilvl w:val="0"/>
          <w:numId w:val="78"/>
        </w:numPr>
      </w:pPr>
      <w:r>
        <w:t xml:space="preserve">Monitoring drug use prior to return of driving license – </w:t>
      </w:r>
      <w:smartTag w:uri="urn:schemas-microsoft-com:office:smarttags" w:element="country-region">
        <w:r>
          <w:t>Germany</w:t>
        </w:r>
      </w:smartTag>
      <w:r>
        <w:t xml:space="preserve">, </w:t>
      </w:r>
      <w:smartTag w:uri="urn:schemas-microsoft-com:office:smarttags" w:element="place">
        <w:smartTag w:uri="urn:schemas-microsoft-com:office:smarttags" w:element="country-region">
          <w:r>
            <w:t>Italy</w:t>
          </w:r>
        </w:smartTag>
      </w:smartTag>
    </w:p>
    <w:p w:rsidR="00BE525E" w:rsidRDefault="00BE525E" w:rsidP="00814D9D">
      <w:pPr>
        <w:numPr>
          <w:ilvl w:val="0"/>
          <w:numId w:val="78"/>
        </w:numPr>
      </w:pPr>
      <w:r>
        <w:t>Investigation of drug use in exhumed/putrefied bodies</w:t>
      </w:r>
    </w:p>
    <w:p w:rsidR="00BE525E" w:rsidRDefault="00BE525E" w:rsidP="00814D9D">
      <w:pPr>
        <w:numPr>
          <w:ilvl w:val="0"/>
          <w:numId w:val="78"/>
        </w:numPr>
      </w:pPr>
      <w:r>
        <w:t xml:space="preserve">Employment, pre-employment screening - </w:t>
      </w:r>
      <w:smartTag w:uri="urn:schemas-microsoft-com:office:smarttags" w:element="place">
        <w:smartTag w:uri="urn:schemas-microsoft-com:office:smarttags" w:element="country-region">
          <w:r>
            <w:t>USA</w:t>
          </w:r>
        </w:smartTag>
      </w:smartTag>
    </w:p>
    <w:p w:rsidR="00BE525E" w:rsidRDefault="00BE525E" w:rsidP="00BE525E"/>
    <w:p w:rsidR="00BE525E" w:rsidRDefault="00BE525E" w:rsidP="00BE525E"/>
    <w:p w:rsidR="00BE525E" w:rsidRDefault="00BE525E" w:rsidP="00BE525E">
      <w:pPr>
        <w:rPr>
          <w:b/>
        </w:rPr>
      </w:pPr>
      <w:r>
        <w:rPr>
          <w:b/>
        </w:rPr>
        <w:t>Abbreviations used:</w:t>
      </w:r>
    </w:p>
    <w:p w:rsidR="00BE525E" w:rsidRDefault="00BE525E" w:rsidP="00BE525E">
      <w:r>
        <w:t>OD</w:t>
      </w:r>
      <w:r>
        <w:tab/>
      </w:r>
      <w:r>
        <w:tab/>
        <w:t>Over dose</w:t>
      </w:r>
    </w:p>
    <w:p w:rsidR="00BE525E" w:rsidRDefault="00BE525E" w:rsidP="00BE525E">
      <w:smartTag w:uri="urn:schemas-microsoft-com:office:smarttags" w:element="Street">
        <w:smartTag w:uri="urn:schemas-microsoft-com:office:smarttags" w:element="address">
          <w:r>
            <w:t>RTA</w:t>
          </w:r>
          <w:r>
            <w:tab/>
          </w:r>
          <w:r>
            <w:tab/>
            <w:t>Road</w:t>
          </w:r>
        </w:smartTag>
      </w:smartTag>
      <w:r>
        <w:t xml:space="preserve"> traffic accident</w:t>
      </w:r>
    </w:p>
    <w:p w:rsidR="00BE525E" w:rsidRDefault="00BE525E" w:rsidP="00BE525E">
      <w:r>
        <w:t>IV</w:t>
      </w:r>
      <w:r>
        <w:tab/>
      </w:r>
      <w:r>
        <w:tab/>
        <w:t>Intravenous</w:t>
      </w:r>
    </w:p>
    <w:p w:rsidR="00BE525E" w:rsidRDefault="00BE525E" w:rsidP="00BE525E">
      <w:r>
        <w:t>MDMA</w:t>
      </w:r>
      <w:r>
        <w:tab/>
        <w:t>MethyleneDioxyMethAmphetamine or ecstasy</w:t>
      </w:r>
    </w:p>
    <w:p w:rsidR="00BE525E" w:rsidRDefault="00BE525E" w:rsidP="00BE525E">
      <w:r>
        <w:t>PM</w:t>
      </w:r>
      <w:r>
        <w:tab/>
      </w:r>
      <w:r>
        <w:tab/>
        <w:t>Post mortem</w:t>
      </w:r>
    </w:p>
    <w:p w:rsidR="00BE525E" w:rsidRDefault="00BE525E" w:rsidP="00BE525E">
      <w:r>
        <w:t>AM</w:t>
      </w:r>
      <w:r>
        <w:tab/>
      </w:r>
      <w:r>
        <w:tab/>
        <w:t>Ante mortem</w:t>
      </w:r>
    </w:p>
    <w:p w:rsidR="00BE525E" w:rsidRDefault="00BE525E" w:rsidP="00BE525E">
      <w:r>
        <w:t>6-mam</w:t>
      </w:r>
      <w:r>
        <w:tab/>
      </w:r>
      <w:r>
        <w:tab/>
        <w:t>6-monoacetylmorphine (a metabolite of heroin)</w:t>
      </w:r>
    </w:p>
    <w:p w:rsidR="00BE525E" w:rsidRDefault="00BE525E" w:rsidP="00BE525E">
      <w:r>
        <w:t>Conc</w:t>
      </w:r>
      <w:r>
        <w:tab/>
      </w:r>
      <w:r>
        <w:tab/>
        <w:t>concentration</w:t>
      </w:r>
    </w:p>
    <w:p w:rsidR="00BE525E" w:rsidRDefault="00BE525E">
      <w:pPr>
        <w:rPr>
          <w:sz w:val="20"/>
          <w:szCs w:val="20"/>
        </w:rPr>
      </w:pPr>
    </w:p>
    <w:p w:rsidR="00D60628" w:rsidRDefault="00D60628" w:rsidP="00D60628">
      <w:pPr>
        <w:rPr>
          <w:sz w:val="20"/>
          <w:szCs w:val="20"/>
        </w:rPr>
      </w:pPr>
    </w:p>
    <w:p w:rsidR="00BE525E" w:rsidRDefault="00BE525E">
      <w:pPr>
        <w:rPr>
          <w:rFonts w:eastAsia="Calibri"/>
          <w:b/>
          <w:bCs/>
          <w:caps/>
          <w:sz w:val="26"/>
          <w:szCs w:val="26"/>
          <w:u w:val="single"/>
        </w:rPr>
      </w:pPr>
      <w:r>
        <w:rPr>
          <w:rFonts w:eastAsia="Calibri"/>
          <w:b/>
          <w:bCs/>
          <w:caps/>
          <w:sz w:val="26"/>
          <w:szCs w:val="26"/>
          <w:u w:val="single"/>
        </w:rPr>
        <w:br w:type="page"/>
      </w:r>
    </w:p>
    <w:p w:rsidR="00D56C8D" w:rsidRDefault="00D56C8D" w:rsidP="00D56C8D">
      <w:pPr>
        <w:jc w:val="center"/>
        <w:rPr>
          <w:rFonts w:eastAsia="Calibri"/>
          <w:b/>
          <w:bCs/>
          <w:caps/>
          <w:sz w:val="26"/>
          <w:szCs w:val="26"/>
          <w:u w:val="single"/>
        </w:rPr>
      </w:pPr>
      <w:r>
        <w:rPr>
          <w:rFonts w:eastAsia="Calibri"/>
          <w:b/>
          <w:bCs/>
          <w:caps/>
          <w:sz w:val="26"/>
          <w:szCs w:val="26"/>
          <w:u w:val="single"/>
        </w:rPr>
        <w:lastRenderedPageBreak/>
        <w:t>RESPIRATORY TRACT INFECTIONS</w:t>
      </w:r>
    </w:p>
    <w:p w:rsidR="00C86226" w:rsidRPr="00C86226" w:rsidRDefault="00C86226" w:rsidP="00D56C8D">
      <w:pPr>
        <w:jc w:val="center"/>
        <w:rPr>
          <w:rFonts w:eastAsia="Calibri"/>
          <w:b/>
          <w:bCs/>
          <w:caps/>
          <w:sz w:val="26"/>
          <w:szCs w:val="26"/>
        </w:rPr>
      </w:pPr>
      <w:r w:rsidRPr="00C86226">
        <w:rPr>
          <w:rFonts w:eastAsia="Calibri"/>
          <w:b/>
          <w:bCs/>
          <w:sz w:val="26"/>
          <w:szCs w:val="26"/>
        </w:rPr>
        <w:t>Dr Rhishi Dillon</w:t>
      </w:r>
    </w:p>
    <w:p w:rsidR="00C86226" w:rsidRDefault="00C86226" w:rsidP="00D56C8D">
      <w:pPr>
        <w:jc w:val="center"/>
        <w:rPr>
          <w:rFonts w:eastAsia="Calibri"/>
          <w:b/>
          <w:bCs/>
          <w:caps/>
          <w:sz w:val="26"/>
          <w:szCs w:val="26"/>
          <w:u w:val="single"/>
        </w:rPr>
      </w:pPr>
    </w:p>
    <w:p w:rsidR="00C86226" w:rsidRDefault="00C86226" w:rsidP="00D56C8D">
      <w:pPr>
        <w:jc w:val="center"/>
        <w:rPr>
          <w:rFonts w:eastAsia="Calibri"/>
          <w:b/>
          <w:bCs/>
          <w:caps/>
          <w:sz w:val="26"/>
          <w:szCs w:val="26"/>
          <w:u w:val="single"/>
        </w:rPr>
        <w:sectPr w:rsidR="00C86226"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BE525E" w:rsidRDefault="00BE525E" w:rsidP="00D56C8D">
      <w:pPr>
        <w:jc w:val="center"/>
        <w:rPr>
          <w:rFonts w:eastAsia="Calibri"/>
          <w:b/>
          <w:bCs/>
          <w:caps/>
          <w:sz w:val="26"/>
          <w:szCs w:val="26"/>
          <w:u w:val="single"/>
        </w:rPr>
      </w:pPr>
    </w:p>
    <w:p w:rsidR="00D56C8D" w:rsidRPr="0017042C" w:rsidRDefault="00D56C8D" w:rsidP="00D56C8D">
      <w:pPr>
        <w:pStyle w:val="Style4"/>
      </w:pPr>
      <w:bookmarkStart w:id="23" w:name="_Toc233714540"/>
      <w:bookmarkStart w:id="24" w:name="_Toc267303855"/>
      <w:bookmarkStart w:id="25" w:name="_Toc328663880"/>
      <w:r w:rsidRPr="0017042C">
        <w:t>Mycobacterial Diseases</w:t>
      </w:r>
      <w:bookmarkEnd w:id="23"/>
      <w:bookmarkEnd w:id="24"/>
      <w:bookmarkEnd w:id="25"/>
    </w:p>
    <w:p w:rsidR="00D56C8D" w:rsidRDefault="00D56C8D" w:rsidP="00D56C8D">
      <w:pPr>
        <w:jc w:val="center"/>
        <w:rPr>
          <w:sz w:val="24"/>
          <w:szCs w:val="24"/>
        </w:rPr>
      </w:pPr>
      <w:r>
        <w:rPr>
          <w:sz w:val="24"/>
          <w:szCs w:val="24"/>
        </w:rPr>
        <w:t>Dr Graham Cooke</w:t>
      </w:r>
    </w:p>
    <w:p w:rsidR="00D56C8D" w:rsidRDefault="00D56C8D" w:rsidP="00D56C8D">
      <w:pPr>
        <w:jc w:val="center"/>
        <w:rPr>
          <w:sz w:val="24"/>
          <w:szCs w:val="24"/>
        </w:rPr>
      </w:pPr>
      <w:r>
        <w:rPr>
          <w:sz w:val="24"/>
          <w:szCs w:val="24"/>
        </w:rPr>
        <w:t>(Handout by Dr Dan Agranoff)</w:t>
      </w:r>
    </w:p>
    <w:p w:rsidR="00D56C8D" w:rsidRPr="00BA4292" w:rsidRDefault="00D56C8D" w:rsidP="00D56C8D">
      <w:pPr>
        <w:rPr>
          <w:b/>
        </w:rPr>
      </w:pPr>
      <w:r w:rsidRPr="00BA4292">
        <w:rPr>
          <w:b/>
        </w:rPr>
        <w:t>By the end of this lecture you should be able to:</w:t>
      </w:r>
    </w:p>
    <w:p w:rsidR="00D56C8D" w:rsidRPr="00BA4292" w:rsidRDefault="00D56C8D" w:rsidP="00D56C8D"/>
    <w:p w:rsidR="00D56C8D" w:rsidRPr="00BA4292" w:rsidRDefault="00D56C8D" w:rsidP="00814D9D">
      <w:pPr>
        <w:numPr>
          <w:ilvl w:val="0"/>
          <w:numId w:val="55"/>
        </w:numPr>
      </w:pPr>
      <w:r w:rsidRPr="00BA4292">
        <w:t>List the key mycobacteria of clinical importance and the diseases associated with them.</w:t>
      </w:r>
    </w:p>
    <w:p w:rsidR="00D56C8D" w:rsidRPr="00BA4292" w:rsidRDefault="00D56C8D" w:rsidP="00814D9D">
      <w:pPr>
        <w:numPr>
          <w:ilvl w:val="0"/>
          <w:numId w:val="55"/>
        </w:numPr>
      </w:pPr>
      <w:r w:rsidRPr="00BA4292">
        <w:t xml:space="preserve">Outline the global impact of TB and the broad epidemiological trends in the UK. </w:t>
      </w:r>
    </w:p>
    <w:p w:rsidR="00D56C8D" w:rsidRPr="00BA4292" w:rsidRDefault="00D56C8D" w:rsidP="00814D9D">
      <w:pPr>
        <w:numPr>
          <w:ilvl w:val="0"/>
          <w:numId w:val="55"/>
        </w:numPr>
      </w:pPr>
      <w:r w:rsidRPr="00BA4292">
        <w:t>Describe the natural history and main clinical manifestations of TB.</w:t>
      </w:r>
    </w:p>
    <w:p w:rsidR="00D56C8D" w:rsidRPr="00BA4292" w:rsidRDefault="00D56C8D" w:rsidP="00814D9D">
      <w:pPr>
        <w:numPr>
          <w:ilvl w:val="0"/>
          <w:numId w:val="55"/>
        </w:numPr>
      </w:pPr>
      <w:r w:rsidRPr="00BA4292">
        <w:t>Describe both the conventional and newer laboratory tests for TB</w:t>
      </w:r>
    </w:p>
    <w:p w:rsidR="00D56C8D" w:rsidRPr="00BA4292" w:rsidRDefault="00D56C8D" w:rsidP="00814D9D">
      <w:pPr>
        <w:numPr>
          <w:ilvl w:val="0"/>
          <w:numId w:val="55"/>
        </w:numPr>
        <w:ind w:right="-321"/>
      </w:pPr>
      <w:r w:rsidRPr="00BA4292">
        <w:t>List the key antibiotics used in treatment of TB and give an example of a treatment regimen.</w:t>
      </w:r>
    </w:p>
    <w:p w:rsidR="00D56C8D" w:rsidRPr="00BA4292" w:rsidRDefault="00D56C8D" w:rsidP="00814D9D">
      <w:pPr>
        <w:numPr>
          <w:ilvl w:val="0"/>
          <w:numId w:val="55"/>
        </w:numPr>
      </w:pPr>
      <w:r w:rsidRPr="00BA4292">
        <w:t>Outline the UK policy for BCG vaccination</w:t>
      </w:r>
    </w:p>
    <w:p w:rsidR="00D56C8D" w:rsidRPr="00BA4292" w:rsidRDefault="00D56C8D" w:rsidP="00814D9D">
      <w:pPr>
        <w:numPr>
          <w:ilvl w:val="0"/>
          <w:numId w:val="55"/>
        </w:numPr>
      </w:pPr>
      <w:r w:rsidRPr="00BA4292">
        <w:t>Describe the main manifestations of leprosy</w:t>
      </w:r>
    </w:p>
    <w:p w:rsidR="00D56C8D" w:rsidRPr="00BA4292" w:rsidRDefault="00D56C8D" w:rsidP="00814D9D">
      <w:pPr>
        <w:numPr>
          <w:ilvl w:val="0"/>
          <w:numId w:val="55"/>
        </w:numPr>
      </w:pPr>
      <w:r w:rsidRPr="00BA4292">
        <w:t>Outline treatment for leprosy</w:t>
      </w:r>
    </w:p>
    <w:p w:rsidR="00D56C8D" w:rsidRPr="00BA4292" w:rsidRDefault="00D56C8D" w:rsidP="00814D9D">
      <w:pPr>
        <w:numPr>
          <w:ilvl w:val="0"/>
          <w:numId w:val="55"/>
        </w:numPr>
      </w:pPr>
      <w:r w:rsidRPr="00BA4292">
        <w:t>List the main cutaneous diseases caused by mycobacteria</w:t>
      </w:r>
    </w:p>
    <w:p w:rsidR="00D56C8D" w:rsidRPr="00BA4292" w:rsidRDefault="00D56C8D" w:rsidP="00D56C8D">
      <w:pPr>
        <w:autoSpaceDE w:val="0"/>
        <w:autoSpaceDN w:val="0"/>
        <w:adjustRightInd w:val="0"/>
        <w:outlineLvl w:val="0"/>
        <w:rPr>
          <w:b/>
          <w:bCs/>
          <w:shadow/>
          <w:sz w:val="32"/>
          <w:szCs w:val="32"/>
          <w:lang w:eastAsia="en-GB"/>
        </w:rPr>
      </w:pPr>
    </w:p>
    <w:p w:rsidR="00D56C8D" w:rsidRPr="001C5996" w:rsidRDefault="00D56C8D" w:rsidP="00D56C8D">
      <w:pPr>
        <w:autoSpaceDE w:val="0"/>
        <w:autoSpaceDN w:val="0"/>
        <w:adjustRightInd w:val="0"/>
        <w:outlineLvl w:val="0"/>
        <w:rPr>
          <w:b/>
          <w:bCs/>
          <w:sz w:val="24"/>
          <w:szCs w:val="24"/>
          <w:lang w:eastAsia="en-GB"/>
        </w:rPr>
      </w:pPr>
      <w:r w:rsidRPr="001C5996">
        <w:rPr>
          <w:b/>
          <w:bCs/>
          <w:sz w:val="24"/>
          <w:szCs w:val="24"/>
          <w:lang w:eastAsia="en-GB"/>
        </w:rPr>
        <w:t>MYCOBACTERIA</w:t>
      </w:r>
    </w:p>
    <w:p w:rsidR="00D56C8D" w:rsidRPr="00BA4292" w:rsidRDefault="00D56C8D" w:rsidP="00814D9D">
      <w:pPr>
        <w:numPr>
          <w:ilvl w:val="0"/>
          <w:numId w:val="17"/>
        </w:numPr>
        <w:autoSpaceDE w:val="0"/>
        <w:autoSpaceDN w:val="0"/>
        <w:adjustRightInd w:val="0"/>
        <w:ind w:left="270" w:hanging="270"/>
        <w:outlineLvl w:val="1"/>
        <w:rPr>
          <w:i/>
          <w:iCs/>
          <w:szCs w:val="24"/>
          <w:lang w:eastAsia="en-GB"/>
        </w:rPr>
      </w:pPr>
      <w:r w:rsidRPr="00BA4292">
        <w:rPr>
          <w:szCs w:val="24"/>
          <w:lang w:eastAsia="en-GB"/>
        </w:rPr>
        <w:t xml:space="preserve">Family </w:t>
      </w:r>
      <w:r w:rsidRPr="00BA4292">
        <w:rPr>
          <w:i/>
          <w:iCs/>
          <w:szCs w:val="24"/>
          <w:lang w:eastAsia="en-GB"/>
        </w:rPr>
        <w:t>Mycobacteriacae</w:t>
      </w:r>
      <w:r w:rsidRPr="00BA4292">
        <w:rPr>
          <w:szCs w:val="24"/>
          <w:lang w:eastAsia="en-GB"/>
        </w:rPr>
        <w:t xml:space="preserve">, order </w:t>
      </w:r>
      <w:r w:rsidRPr="00BA4292">
        <w:rPr>
          <w:i/>
          <w:iCs/>
          <w:szCs w:val="24"/>
          <w:lang w:eastAsia="en-GB"/>
        </w:rPr>
        <w:t>Actinomycetales</w:t>
      </w:r>
    </w:p>
    <w:p w:rsidR="00D56C8D" w:rsidRPr="00BA4292" w:rsidRDefault="00D56C8D" w:rsidP="00814D9D">
      <w:pPr>
        <w:numPr>
          <w:ilvl w:val="0"/>
          <w:numId w:val="17"/>
        </w:numPr>
        <w:autoSpaceDE w:val="0"/>
        <w:autoSpaceDN w:val="0"/>
        <w:adjustRightInd w:val="0"/>
        <w:ind w:left="270" w:hanging="270"/>
        <w:outlineLvl w:val="1"/>
        <w:rPr>
          <w:szCs w:val="24"/>
          <w:lang w:eastAsia="en-GB"/>
        </w:rPr>
      </w:pPr>
      <w:r w:rsidRPr="001C5996">
        <w:rPr>
          <w:szCs w:val="24"/>
          <w:lang w:val="da-DK" w:eastAsia="en-GB"/>
        </w:rPr>
        <w:t xml:space="preserve">Gram-positive rods.  Aerobic.  Acid-fast.  </w:t>
      </w:r>
      <w:r w:rsidRPr="00BA4292">
        <w:rPr>
          <w:szCs w:val="24"/>
          <w:lang w:eastAsia="en-GB"/>
        </w:rPr>
        <w:t xml:space="preserve">Non-branching </w:t>
      </w:r>
    </w:p>
    <w:p w:rsidR="00D56C8D" w:rsidRPr="00BA4292" w:rsidRDefault="00D56C8D" w:rsidP="00814D9D">
      <w:pPr>
        <w:numPr>
          <w:ilvl w:val="0"/>
          <w:numId w:val="17"/>
        </w:numPr>
        <w:autoSpaceDE w:val="0"/>
        <w:autoSpaceDN w:val="0"/>
        <w:adjustRightInd w:val="0"/>
        <w:ind w:left="270" w:hanging="270"/>
        <w:outlineLvl w:val="1"/>
        <w:rPr>
          <w:szCs w:val="24"/>
          <w:lang w:eastAsia="en-GB"/>
        </w:rPr>
      </w:pPr>
      <w:r w:rsidRPr="00BA4292">
        <w:rPr>
          <w:szCs w:val="24"/>
          <w:lang w:eastAsia="en-GB"/>
        </w:rPr>
        <w:t>Thick, waxy cell wall (mycolic acids)</w:t>
      </w:r>
    </w:p>
    <w:p w:rsidR="00D56C8D" w:rsidRPr="00BA4292" w:rsidRDefault="00D56C8D" w:rsidP="00814D9D">
      <w:pPr>
        <w:numPr>
          <w:ilvl w:val="0"/>
          <w:numId w:val="17"/>
        </w:numPr>
        <w:autoSpaceDE w:val="0"/>
        <w:autoSpaceDN w:val="0"/>
        <w:adjustRightInd w:val="0"/>
        <w:ind w:left="270" w:hanging="270"/>
        <w:outlineLvl w:val="1"/>
        <w:rPr>
          <w:szCs w:val="24"/>
          <w:lang w:eastAsia="en-GB"/>
        </w:rPr>
      </w:pPr>
      <w:r w:rsidRPr="00BA4292">
        <w:rPr>
          <w:szCs w:val="24"/>
          <w:lang w:eastAsia="en-GB"/>
        </w:rPr>
        <w:t>&gt;40 species</w:t>
      </w:r>
    </w:p>
    <w:p w:rsidR="00D56C8D" w:rsidRPr="001C5996" w:rsidRDefault="00D56C8D" w:rsidP="00D56C8D">
      <w:pPr>
        <w:autoSpaceDE w:val="0"/>
        <w:autoSpaceDN w:val="0"/>
        <w:adjustRightInd w:val="0"/>
        <w:ind w:left="270" w:hanging="270"/>
        <w:outlineLvl w:val="1"/>
        <w:rPr>
          <w:sz w:val="28"/>
          <w:szCs w:val="32"/>
          <w:lang w:eastAsia="en-GB"/>
        </w:rPr>
      </w:pPr>
    </w:p>
    <w:p w:rsidR="00D56C8D" w:rsidRPr="001C5996" w:rsidRDefault="00D56C8D" w:rsidP="00D56C8D">
      <w:pPr>
        <w:autoSpaceDE w:val="0"/>
        <w:autoSpaceDN w:val="0"/>
        <w:adjustRightInd w:val="0"/>
        <w:outlineLvl w:val="0"/>
        <w:rPr>
          <w:b/>
          <w:bCs/>
          <w:sz w:val="24"/>
          <w:szCs w:val="28"/>
          <w:lang w:eastAsia="en-GB"/>
        </w:rPr>
      </w:pPr>
      <w:r w:rsidRPr="001C5996">
        <w:rPr>
          <w:b/>
          <w:bCs/>
          <w:sz w:val="24"/>
          <w:szCs w:val="28"/>
          <w:lang w:eastAsia="en-GB"/>
        </w:rPr>
        <w:t>Clinically Important Mycobacteria</w:t>
      </w:r>
    </w:p>
    <w:p w:rsidR="00D56C8D" w:rsidRPr="00BA4292" w:rsidRDefault="00D56C8D" w:rsidP="00D56C8D">
      <w:pPr>
        <w:autoSpaceDE w:val="0"/>
        <w:autoSpaceDN w:val="0"/>
        <w:adjustRightInd w:val="0"/>
        <w:outlineLvl w:val="1"/>
        <w:rPr>
          <w:b/>
          <w:bCs/>
          <w:i/>
          <w:iCs/>
          <w:sz w:val="24"/>
          <w:szCs w:val="24"/>
          <w:lang w:eastAsia="en-GB"/>
        </w:rPr>
      </w:pPr>
      <w:r w:rsidRPr="00BA4292">
        <w:rPr>
          <w:b/>
          <w:bCs/>
          <w:i/>
          <w:iCs/>
          <w:sz w:val="24"/>
          <w:szCs w:val="24"/>
          <w:lang w:eastAsia="en-GB"/>
        </w:rPr>
        <w:t>- M. tuberculosis complex</w:t>
      </w:r>
    </w:p>
    <w:p w:rsidR="00D56C8D" w:rsidRPr="00BA4292" w:rsidRDefault="00D56C8D" w:rsidP="00D56C8D">
      <w:pPr>
        <w:autoSpaceDE w:val="0"/>
        <w:autoSpaceDN w:val="0"/>
        <w:adjustRightInd w:val="0"/>
        <w:ind w:left="270" w:hanging="270"/>
        <w:outlineLvl w:val="1"/>
        <w:rPr>
          <w:szCs w:val="20"/>
          <w:lang w:eastAsia="en-GB"/>
        </w:rPr>
      </w:pPr>
      <w:r w:rsidRPr="00BA4292">
        <w:rPr>
          <w:sz w:val="18"/>
          <w:szCs w:val="16"/>
          <w:lang w:eastAsia="en-GB"/>
        </w:rPr>
        <w:tab/>
      </w:r>
      <w:r w:rsidRPr="00BA4292">
        <w:rPr>
          <w:szCs w:val="20"/>
          <w:lang w:eastAsia="en-GB"/>
        </w:rPr>
        <w:t>Tuberculosis: ‘Consumption’, ‘Phthisis’, ‘White plague’</w:t>
      </w:r>
    </w:p>
    <w:p w:rsidR="00D56C8D" w:rsidRPr="00BA4292" w:rsidRDefault="00D56C8D" w:rsidP="00814D9D">
      <w:pPr>
        <w:numPr>
          <w:ilvl w:val="0"/>
          <w:numId w:val="46"/>
        </w:numPr>
        <w:autoSpaceDE w:val="0"/>
        <w:autoSpaceDN w:val="0"/>
        <w:adjustRightInd w:val="0"/>
        <w:ind w:left="585" w:hanging="225"/>
        <w:outlineLvl w:val="2"/>
        <w:rPr>
          <w:szCs w:val="20"/>
          <w:lang w:eastAsia="en-GB"/>
        </w:rPr>
      </w:pPr>
      <w:r w:rsidRPr="00BA4292">
        <w:rPr>
          <w:szCs w:val="20"/>
          <w:lang w:eastAsia="en-GB"/>
        </w:rPr>
        <w:t>common in animals</w:t>
      </w:r>
    </w:p>
    <w:p w:rsidR="00D56C8D" w:rsidRPr="00BA4292" w:rsidRDefault="00D56C8D" w:rsidP="00814D9D">
      <w:pPr>
        <w:numPr>
          <w:ilvl w:val="0"/>
          <w:numId w:val="46"/>
        </w:numPr>
        <w:autoSpaceDE w:val="0"/>
        <w:autoSpaceDN w:val="0"/>
        <w:adjustRightInd w:val="0"/>
        <w:ind w:left="585" w:hanging="225"/>
        <w:outlineLvl w:val="2"/>
        <w:rPr>
          <w:szCs w:val="20"/>
          <w:lang w:eastAsia="en-GB"/>
        </w:rPr>
      </w:pPr>
      <w:r w:rsidRPr="00BA4292">
        <w:rPr>
          <w:szCs w:val="20"/>
          <w:lang w:eastAsia="en-GB"/>
        </w:rPr>
        <w:t>human pathogen for 6-8000 years</w:t>
      </w:r>
    </w:p>
    <w:p w:rsidR="00D56C8D" w:rsidRPr="00BA4292" w:rsidRDefault="00D56C8D" w:rsidP="00D56C8D">
      <w:pPr>
        <w:rPr>
          <w:sz w:val="24"/>
          <w:szCs w:val="24"/>
          <w:lang w:eastAsia="en-GB"/>
        </w:rPr>
      </w:pPr>
    </w:p>
    <w:p w:rsidR="00D56C8D" w:rsidRPr="00BA4292" w:rsidRDefault="00D56C8D" w:rsidP="00D56C8D">
      <w:pPr>
        <w:rPr>
          <w:b/>
          <w:bCs/>
          <w:i/>
          <w:iCs/>
          <w:sz w:val="24"/>
          <w:szCs w:val="24"/>
          <w:lang w:eastAsia="en-GB"/>
        </w:rPr>
      </w:pPr>
      <w:r w:rsidRPr="00BA4292">
        <w:rPr>
          <w:b/>
          <w:bCs/>
          <w:i/>
          <w:iCs/>
          <w:sz w:val="24"/>
          <w:szCs w:val="24"/>
          <w:lang w:eastAsia="en-GB"/>
        </w:rPr>
        <w:t>- M. leprae</w:t>
      </w:r>
    </w:p>
    <w:p w:rsidR="00D56C8D" w:rsidRDefault="00D56C8D" w:rsidP="00D56C8D">
      <w:pPr>
        <w:ind w:firstLine="720"/>
        <w:rPr>
          <w:szCs w:val="24"/>
          <w:lang w:eastAsia="en-GB"/>
        </w:rPr>
      </w:pPr>
      <w:r w:rsidRPr="00BA4292">
        <w:rPr>
          <w:szCs w:val="24"/>
          <w:lang w:eastAsia="en-GB"/>
        </w:rPr>
        <w:t>Leprosy ‘Hansen’s disease’</w:t>
      </w:r>
    </w:p>
    <w:p w:rsidR="00D56C8D" w:rsidRDefault="00D56C8D" w:rsidP="00D56C8D">
      <w:pPr>
        <w:ind w:firstLine="720"/>
        <w:rPr>
          <w:szCs w:val="24"/>
          <w:lang w:eastAsia="en-GB"/>
        </w:rPr>
      </w:pPr>
      <w:r w:rsidRPr="00BA4292">
        <w:rPr>
          <w:szCs w:val="24"/>
          <w:lang w:eastAsia="en-GB"/>
        </w:rPr>
        <w:t>No animal reservoir</w:t>
      </w:r>
    </w:p>
    <w:p w:rsidR="00D56C8D" w:rsidRPr="00BA4292" w:rsidRDefault="00D56C8D" w:rsidP="00D56C8D">
      <w:pPr>
        <w:ind w:firstLine="720"/>
        <w:rPr>
          <w:szCs w:val="24"/>
          <w:lang w:eastAsia="en-GB"/>
        </w:rPr>
      </w:pPr>
      <w:r w:rsidRPr="00BA4292">
        <w:rPr>
          <w:szCs w:val="24"/>
          <w:lang w:eastAsia="en-GB"/>
        </w:rPr>
        <w:t>Human pathogen for ~ 2000 years</w:t>
      </w:r>
    </w:p>
    <w:p w:rsidR="00D56C8D" w:rsidRPr="00BA4292" w:rsidRDefault="00D56C8D" w:rsidP="00D56C8D">
      <w:pPr>
        <w:rPr>
          <w:sz w:val="24"/>
          <w:szCs w:val="24"/>
          <w:lang w:eastAsia="en-GB"/>
        </w:rPr>
      </w:pPr>
    </w:p>
    <w:p w:rsidR="00D56C8D" w:rsidRPr="00BA4292" w:rsidRDefault="00D56C8D" w:rsidP="00D56C8D">
      <w:pPr>
        <w:rPr>
          <w:b/>
          <w:bCs/>
          <w:sz w:val="24"/>
          <w:szCs w:val="24"/>
          <w:lang w:eastAsia="en-GB"/>
        </w:rPr>
      </w:pPr>
      <w:r w:rsidRPr="00BA4292">
        <w:rPr>
          <w:b/>
          <w:bCs/>
          <w:sz w:val="24"/>
          <w:szCs w:val="24"/>
          <w:lang w:eastAsia="en-GB"/>
        </w:rPr>
        <w:t>- Others (non-tuberculous mycobacteria - ‘NTM’)</w:t>
      </w:r>
    </w:p>
    <w:p w:rsidR="00D56C8D" w:rsidRPr="001C5996" w:rsidRDefault="00D56C8D" w:rsidP="00D56C8D">
      <w:pPr>
        <w:rPr>
          <w:i/>
          <w:iCs/>
          <w:szCs w:val="24"/>
          <w:lang w:val="it-IT" w:eastAsia="en-GB"/>
        </w:rPr>
      </w:pPr>
      <w:r w:rsidRPr="00BA4292">
        <w:rPr>
          <w:szCs w:val="24"/>
          <w:lang w:eastAsia="en-GB"/>
        </w:rPr>
        <w:tab/>
      </w:r>
      <w:r w:rsidRPr="001C5996">
        <w:rPr>
          <w:i/>
          <w:iCs/>
          <w:szCs w:val="24"/>
          <w:lang w:val="it-IT" w:eastAsia="en-GB"/>
        </w:rPr>
        <w:t xml:space="preserve">M. avium-intracellulare complex - </w:t>
      </w:r>
      <w:r w:rsidRPr="001C5996">
        <w:rPr>
          <w:szCs w:val="24"/>
          <w:lang w:val="it-IT" w:eastAsia="en-GB"/>
        </w:rPr>
        <w:t>MAI</w:t>
      </w:r>
      <w:r w:rsidRPr="001C5996">
        <w:rPr>
          <w:i/>
          <w:iCs/>
          <w:szCs w:val="24"/>
          <w:lang w:val="it-IT" w:eastAsia="en-GB"/>
        </w:rPr>
        <w:tab/>
      </w:r>
    </w:p>
    <w:p w:rsidR="00D56C8D" w:rsidRPr="00BA4292" w:rsidRDefault="00D56C8D" w:rsidP="00D56C8D">
      <w:pPr>
        <w:rPr>
          <w:i/>
          <w:iCs/>
          <w:szCs w:val="24"/>
          <w:lang w:val="de-DE" w:eastAsia="en-GB"/>
        </w:rPr>
      </w:pPr>
      <w:r w:rsidRPr="001C5996">
        <w:rPr>
          <w:i/>
          <w:iCs/>
          <w:szCs w:val="24"/>
          <w:lang w:val="it-IT" w:eastAsia="en-GB"/>
        </w:rPr>
        <w:tab/>
      </w:r>
      <w:r w:rsidRPr="00BA4292">
        <w:rPr>
          <w:i/>
          <w:iCs/>
          <w:szCs w:val="24"/>
          <w:lang w:val="de-DE" w:eastAsia="en-GB"/>
        </w:rPr>
        <w:t xml:space="preserve">M. ulcerans – </w:t>
      </w:r>
      <w:r w:rsidRPr="00BA4292">
        <w:rPr>
          <w:szCs w:val="24"/>
          <w:lang w:val="de-DE" w:eastAsia="en-GB"/>
        </w:rPr>
        <w:t>Buruli ulcer</w:t>
      </w:r>
      <w:r w:rsidRPr="00BA4292">
        <w:rPr>
          <w:i/>
          <w:iCs/>
          <w:szCs w:val="24"/>
          <w:lang w:val="de-DE" w:eastAsia="en-GB"/>
        </w:rPr>
        <w:t xml:space="preserve"> </w:t>
      </w:r>
    </w:p>
    <w:p w:rsidR="00D56C8D" w:rsidRPr="00BA4292" w:rsidRDefault="00D56C8D" w:rsidP="00D56C8D">
      <w:pPr>
        <w:rPr>
          <w:i/>
          <w:iCs/>
          <w:szCs w:val="24"/>
          <w:lang w:val="de-DE" w:eastAsia="en-GB"/>
        </w:rPr>
      </w:pPr>
      <w:r w:rsidRPr="00BA4292">
        <w:rPr>
          <w:i/>
          <w:iCs/>
          <w:szCs w:val="24"/>
          <w:lang w:val="de-DE" w:eastAsia="en-GB"/>
        </w:rPr>
        <w:tab/>
        <w:t>M. kansasii</w:t>
      </w:r>
    </w:p>
    <w:p w:rsidR="00D56C8D" w:rsidRPr="001C5996" w:rsidRDefault="00D56C8D" w:rsidP="00D56C8D">
      <w:pPr>
        <w:rPr>
          <w:i/>
          <w:iCs/>
          <w:szCs w:val="24"/>
          <w:lang w:val="it-IT" w:eastAsia="en-GB"/>
        </w:rPr>
      </w:pPr>
      <w:r w:rsidRPr="00BA4292">
        <w:rPr>
          <w:i/>
          <w:iCs/>
          <w:szCs w:val="24"/>
          <w:lang w:val="de-DE" w:eastAsia="en-GB"/>
        </w:rPr>
        <w:tab/>
      </w:r>
      <w:r w:rsidRPr="001C5996">
        <w:rPr>
          <w:i/>
          <w:iCs/>
          <w:szCs w:val="24"/>
          <w:lang w:val="it-IT" w:eastAsia="en-GB"/>
        </w:rPr>
        <w:t>M. xenopi</w:t>
      </w:r>
    </w:p>
    <w:p w:rsidR="00D56C8D" w:rsidRPr="001C5996" w:rsidRDefault="00D56C8D" w:rsidP="00D56C8D">
      <w:pPr>
        <w:rPr>
          <w:i/>
          <w:iCs/>
          <w:szCs w:val="24"/>
          <w:lang w:val="it-IT" w:eastAsia="en-GB"/>
        </w:rPr>
      </w:pPr>
      <w:r w:rsidRPr="001C5996">
        <w:rPr>
          <w:i/>
          <w:iCs/>
          <w:szCs w:val="24"/>
          <w:lang w:val="it-IT" w:eastAsia="en-GB"/>
        </w:rPr>
        <w:tab/>
        <w:t>M. marinum</w:t>
      </w:r>
    </w:p>
    <w:p w:rsidR="00D56C8D" w:rsidRPr="001C5996" w:rsidRDefault="00D56C8D" w:rsidP="00D56C8D">
      <w:pPr>
        <w:rPr>
          <w:i/>
          <w:iCs/>
          <w:szCs w:val="24"/>
          <w:lang w:val="it-IT" w:eastAsia="en-GB"/>
        </w:rPr>
      </w:pPr>
      <w:r w:rsidRPr="001C5996">
        <w:rPr>
          <w:i/>
          <w:iCs/>
          <w:szCs w:val="24"/>
          <w:lang w:val="it-IT" w:eastAsia="en-GB"/>
        </w:rPr>
        <w:tab/>
        <w:t>M. chelonae</w:t>
      </w:r>
      <w:r w:rsidRPr="001C5996">
        <w:rPr>
          <w:i/>
          <w:iCs/>
          <w:szCs w:val="24"/>
          <w:lang w:val="it-IT" w:eastAsia="en-GB"/>
        </w:rPr>
        <w:tab/>
      </w:r>
      <w:r w:rsidRPr="001C5996">
        <w:rPr>
          <w:i/>
          <w:iCs/>
          <w:szCs w:val="24"/>
          <w:lang w:val="it-IT" w:eastAsia="en-GB"/>
        </w:rPr>
        <w:tab/>
        <w:t xml:space="preserve"> </w:t>
      </w:r>
    </w:p>
    <w:p w:rsidR="00D56C8D" w:rsidRPr="001C5996" w:rsidRDefault="00D56C8D" w:rsidP="00D56C8D">
      <w:pPr>
        <w:rPr>
          <w:i/>
          <w:iCs/>
          <w:szCs w:val="24"/>
          <w:lang w:val="it-IT" w:eastAsia="en-GB"/>
        </w:rPr>
      </w:pPr>
      <w:r w:rsidRPr="001C5996">
        <w:rPr>
          <w:i/>
          <w:iCs/>
          <w:szCs w:val="24"/>
          <w:lang w:val="it-IT" w:eastAsia="en-GB"/>
        </w:rPr>
        <w:tab/>
        <w:t>M. fortuitum</w:t>
      </w:r>
    </w:p>
    <w:p w:rsidR="00D56C8D" w:rsidRPr="001C5996" w:rsidRDefault="00D56C8D" w:rsidP="00D56C8D">
      <w:pPr>
        <w:autoSpaceDE w:val="0"/>
        <w:autoSpaceDN w:val="0"/>
        <w:adjustRightInd w:val="0"/>
        <w:ind w:left="585" w:hanging="225"/>
        <w:outlineLvl w:val="2"/>
        <w:rPr>
          <w:b/>
          <w:bCs/>
          <w:sz w:val="32"/>
          <w:szCs w:val="32"/>
          <w:lang w:val="it-IT" w:eastAsia="en-GB"/>
        </w:rPr>
      </w:pPr>
    </w:p>
    <w:p w:rsidR="00D56C8D" w:rsidRPr="001C5996" w:rsidRDefault="00D56C8D" w:rsidP="00D56C8D">
      <w:pPr>
        <w:autoSpaceDE w:val="0"/>
        <w:autoSpaceDN w:val="0"/>
        <w:adjustRightInd w:val="0"/>
        <w:outlineLvl w:val="0"/>
        <w:rPr>
          <w:b/>
          <w:bCs/>
          <w:sz w:val="24"/>
          <w:szCs w:val="24"/>
          <w:lang w:val="it-IT" w:eastAsia="en-GB"/>
        </w:rPr>
      </w:pPr>
      <w:r w:rsidRPr="001C5996">
        <w:rPr>
          <w:b/>
          <w:bCs/>
          <w:sz w:val="24"/>
          <w:szCs w:val="24"/>
          <w:lang w:val="it-IT" w:eastAsia="en-GB"/>
        </w:rPr>
        <w:t>TUBERCULOSIS</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lang w:eastAsia="en-GB"/>
        </w:rPr>
        <w:t>Pulmonary</w:t>
      </w:r>
    </w:p>
    <w:p w:rsidR="00D56C8D" w:rsidRPr="00BA4292" w:rsidRDefault="00D56C8D" w:rsidP="00814D9D">
      <w:pPr>
        <w:numPr>
          <w:ilvl w:val="0"/>
          <w:numId w:val="45"/>
        </w:numPr>
        <w:autoSpaceDE w:val="0"/>
        <w:autoSpaceDN w:val="0"/>
        <w:adjustRightInd w:val="0"/>
        <w:ind w:left="270" w:hanging="270"/>
        <w:outlineLvl w:val="1"/>
        <w:rPr>
          <w:lang w:eastAsia="en-GB"/>
        </w:rPr>
      </w:pPr>
      <w:r w:rsidRPr="00BA4292">
        <w:rPr>
          <w:lang w:eastAsia="en-GB"/>
        </w:rPr>
        <w:t>Extra-pulmonary</w:t>
      </w:r>
    </w:p>
    <w:p w:rsidR="00D56C8D" w:rsidRPr="00BA4292" w:rsidRDefault="00D56C8D" w:rsidP="00814D9D">
      <w:pPr>
        <w:numPr>
          <w:ilvl w:val="0"/>
          <w:numId w:val="47"/>
        </w:numPr>
        <w:autoSpaceDE w:val="0"/>
        <w:autoSpaceDN w:val="0"/>
        <w:adjustRightInd w:val="0"/>
        <w:ind w:left="585" w:hanging="225"/>
        <w:outlineLvl w:val="2"/>
        <w:rPr>
          <w:lang w:eastAsia="en-GB"/>
        </w:rPr>
      </w:pPr>
      <w:r w:rsidRPr="00BA4292">
        <w:rPr>
          <w:lang w:eastAsia="en-GB"/>
        </w:rPr>
        <w:t xml:space="preserve">Lymphadenitis </w:t>
      </w:r>
    </w:p>
    <w:p w:rsidR="00D56C8D" w:rsidRPr="00BA4292" w:rsidRDefault="00D56C8D" w:rsidP="00814D9D">
      <w:pPr>
        <w:numPr>
          <w:ilvl w:val="0"/>
          <w:numId w:val="47"/>
        </w:numPr>
        <w:autoSpaceDE w:val="0"/>
        <w:autoSpaceDN w:val="0"/>
        <w:adjustRightInd w:val="0"/>
        <w:ind w:left="585" w:hanging="225"/>
        <w:outlineLvl w:val="2"/>
        <w:rPr>
          <w:lang w:eastAsia="en-GB"/>
        </w:rPr>
      </w:pPr>
      <w:r w:rsidRPr="00BA4292">
        <w:rPr>
          <w:lang w:eastAsia="en-GB"/>
        </w:rPr>
        <w:t>Brain (TB meningitis/cerebral tuberculoma)</w:t>
      </w:r>
    </w:p>
    <w:p w:rsidR="00D56C8D" w:rsidRPr="001C5996" w:rsidRDefault="00D56C8D" w:rsidP="00814D9D">
      <w:pPr>
        <w:numPr>
          <w:ilvl w:val="0"/>
          <w:numId w:val="47"/>
        </w:numPr>
        <w:autoSpaceDE w:val="0"/>
        <w:autoSpaceDN w:val="0"/>
        <w:adjustRightInd w:val="0"/>
        <w:ind w:left="585" w:hanging="225"/>
        <w:outlineLvl w:val="2"/>
        <w:rPr>
          <w:lang w:val="it-IT" w:eastAsia="en-GB"/>
        </w:rPr>
      </w:pPr>
      <w:r w:rsidRPr="001C5996">
        <w:rPr>
          <w:lang w:val="it-IT" w:eastAsia="en-GB"/>
        </w:rPr>
        <w:t>Bone (spinal TB – paraspinal abcess, osteomyelitis, discitis)</w:t>
      </w:r>
    </w:p>
    <w:p w:rsidR="00D56C8D" w:rsidRPr="00BA4292" w:rsidRDefault="00D56C8D" w:rsidP="00814D9D">
      <w:pPr>
        <w:numPr>
          <w:ilvl w:val="0"/>
          <w:numId w:val="47"/>
        </w:numPr>
        <w:autoSpaceDE w:val="0"/>
        <w:autoSpaceDN w:val="0"/>
        <w:adjustRightInd w:val="0"/>
        <w:ind w:left="585" w:hanging="225"/>
        <w:outlineLvl w:val="2"/>
        <w:rPr>
          <w:lang w:eastAsia="en-GB"/>
        </w:rPr>
      </w:pPr>
      <w:r w:rsidRPr="00BA4292">
        <w:rPr>
          <w:lang w:eastAsia="en-GB"/>
        </w:rPr>
        <w:t>Pericarditis</w:t>
      </w:r>
    </w:p>
    <w:p w:rsidR="00D56C8D" w:rsidRPr="00BA4292" w:rsidRDefault="00D56C8D" w:rsidP="00814D9D">
      <w:pPr>
        <w:numPr>
          <w:ilvl w:val="0"/>
          <w:numId w:val="47"/>
        </w:numPr>
        <w:autoSpaceDE w:val="0"/>
        <w:autoSpaceDN w:val="0"/>
        <w:adjustRightInd w:val="0"/>
        <w:ind w:left="585" w:hanging="225"/>
        <w:outlineLvl w:val="2"/>
        <w:rPr>
          <w:lang w:eastAsia="en-GB"/>
        </w:rPr>
      </w:pPr>
      <w:r w:rsidRPr="00BA4292">
        <w:rPr>
          <w:lang w:eastAsia="en-GB"/>
        </w:rPr>
        <w:t>Abdominal (peritonitis, ileitis)</w:t>
      </w:r>
    </w:p>
    <w:p w:rsidR="00D56C8D" w:rsidRPr="00BA4292" w:rsidRDefault="00D56C8D" w:rsidP="00814D9D">
      <w:pPr>
        <w:numPr>
          <w:ilvl w:val="0"/>
          <w:numId w:val="47"/>
        </w:numPr>
        <w:autoSpaceDE w:val="0"/>
        <w:autoSpaceDN w:val="0"/>
        <w:adjustRightInd w:val="0"/>
        <w:ind w:left="585" w:hanging="225"/>
        <w:outlineLvl w:val="2"/>
        <w:rPr>
          <w:lang w:eastAsia="en-GB"/>
        </w:rPr>
      </w:pPr>
      <w:r w:rsidRPr="00BA4292">
        <w:rPr>
          <w:lang w:eastAsia="en-GB"/>
        </w:rPr>
        <w:t>Genito-urinary (renal, testicular)</w:t>
      </w:r>
    </w:p>
    <w:p w:rsidR="00D56C8D" w:rsidRPr="00BA4292" w:rsidRDefault="00D56C8D" w:rsidP="00814D9D">
      <w:pPr>
        <w:numPr>
          <w:ilvl w:val="0"/>
          <w:numId w:val="47"/>
        </w:numPr>
        <w:autoSpaceDE w:val="0"/>
        <w:autoSpaceDN w:val="0"/>
        <w:adjustRightInd w:val="0"/>
        <w:ind w:left="585" w:hanging="225"/>
        <w:outlineLvl w:val="2"/>
        <w:rPr>
          <w:lang w:eastAsia="en-GB"/>
        </w:rPr>
      </w:pPr>
      <w:r w:rsidRPr="00BA4292">
        <w:rPr>
          <w:lang w:eastAsia="en-GB"/>
        </w:rPr>
        <w:t>Misc.: skin, liver etc.</w:t>
      </w:r>
    </w:p>
    <w:p w:rsidR="00D56C8D" w:rsidRPr="00BA4292" w:rsidRDefault="00D56C8D" w:rsidP="00D56C8D">
      <w:pPr>
        <w:autoSpaceDE w:val="0"/>
        <w:autoSpaceDN w:val="0"/>
        <w:adjustRightInd w:val="0"/>
        <w:outlineLvl w:val="0"/>
        <w:rPr>
          <w:sz w:val="24"/>
          <w:szCs w:val="24"/>
          <w:lang w:eastAsia="en-GB"/>
        </w:rPr>
      </w:pPr>
    </w:p>
    <w:p w:rsidR="00D56C8D" w:rsidRPr="008C0FD1" w:rsidRDefault="00D56C8D" w:rsidP="00D56C8D">
      <w:pPr>
        <w:tabs>
          <w:tab w:val="right" w:pos="9072"/>
        </w:tabs>
        <w:rPr>
          <w:b/>
          <w:sz w:val="24"/>
          <w:szCs w:val="24"/>
        </w:rPr>
      </w:pPr>
      <w:r>
        <w:rPr>
          <w:b/>
          <w:sz w:val="24"/>
          <w:szCs w:val="24"/>
          <w:lang w:eastAsia="en-GB"/>
        </w:rPr>
        <w:br w:type="page"/>
      </w:r>
      <w:r w:rsidR="0017773B" w:rsidRPr="0017773B">
        <w:rPr>
          <w:noProof/>
          <w:lang w:val="en-US"/>
        </w:rPr>
        <w:lastRenderedPageBreak/>
        <w:pict>
          <v:group id="_x0000_s1571" style="position:absolute;margin-left:247.5pt;margin-top:22.2pt;width:207pt;height:135pt;z-index:251665920" coordorigin="249,1237" coordsize="5284,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2" type="#_x0000_t75" alt="Graph - Pulmonary and non-pulmonary tuberculosis notifications, England and Wales, 1982 - 2005" style="position:absolute;left:249;top:1237;width:5284;height:3083">
              <v:imagedata r:id="rId31" o:title=""/>
            </v:shape>
            <v:line id="_x0000_s1573" style="position:absolute" from="1927,1979" to="1927,2295" strokeweight="4.5pt">
              <v:stroke endarrow="block"/>
            </v:line>
          </v:group>
        </w:pict>
      </w:r>
      <w:r>
        <w:rPr>
          <w:b/>
          <w:noProof/>
          <w:sz w:val="24"/>
          <w:szCs w:val="24"/>
          <w:lang w:eastAsia="en-GB"/>
        </w:rPr>
        <w:drawing>
          <wp:anchor distT="0" distB="0" distL="114300" distR="114300" simplePos="0" relativeHeight="251664896" behindDoc="0" locked="0" layoutInCell="1" allowOverlap="1">
            <wp:simplePos x="0" y="0"/>
            <wp:positionH relativeFrom="column">
              <wp:posOffset>-5715</wp:posOffset>
            </wp:positionH>
            <wp:positionV relativeFrom="paragraph">
              <wp:posOffset>265430</wp:posOffset>
            </wp:positionV>
            <wp:extent cx="2738120" cy="1728470"/>
            <wp:effectExtent l="19050" t="0" r="5080" b="0"/>
            <wp:wrapNone/>
            <wp:docPr id="3" name="Picture 29" descr="Graph - tuberculosis notifications, England and Wales, 1913 -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ph - tuberculosis notifications, England and Wales, 1913 - 2005"/>
                    <pic:cNvPicPr>
                      <a:picLocks noChangeAspect="1" noChangeArrowheads="1"/>
                    </pic:cNvPicPr>
                  </pic:nvPicPr>
                  <pic:blipFill>
                    <a:blip r:embed="rId32"/>
                    <a:srcRect/>
                    <a:stretch>
                      <a:fillRect/>
                    </a:stretch>
                  </pic:blipFill>
                  <pic:spPr bwMode="auto">
                    <a:xfrm>
                      <a:off x="0" y="0"/>
                      <a:ext cx="2738120" cy="1728470"/>
                    </a:xfrm>
                    <a:prstGeom prst="rect">
                      <a:avLst/>
                    </a:prstGeom>
                    <a:noFill/>
                    <a:ln w="9525">
                      <a:noFill/>
                      <a:miter lim="800000"/>
                      <a:headEnd/>
                      <a:tailEnd/>
                    </a:ln>
                  </pic:spPr>
                </pic:pic>
              </a:graphicData>
            </a:graphic>
          </wp:anchor>
        </w:drawing>
      </w:r>
      <w:r w:rsidRPr="008C0FD1">
        <w:rPr>
          <w:b/>
          <w:sz w:val="24"/>
          <w:szCs w:val="24"/>
          <w:lang w:eastAsia="en-GB"/>
        </w:rPr>
        <w:t>Notifications in the UK</w:t>
      </w:r>
      <w:r w:rsidRPr="008C0FD1">
        <w:rPr>
          <w:b/>
          <w:sz w:val="24"/>
          <w:szCs w:val="24"/>
          <w:lang w:eastAsia="en-GB"/>
        </w:rPr>
        <w:tab/>
      </w:r>
      <w:r w:rsidRPr="008C0FD1">
        <w:rPr>
          <w:b/>
          <w:sz w:val="24"/>
          <w:szCs w:val="24"/>
        </w:rPr>
        <w:t>Rates increasing since ~1985</w:t>
      </w: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Default="00D56C8D" w:rsidP="00D56C8D">
      <w:pPr>
        <w:rPr>
          <w:sz w:val="24"/>
          <w:szCs w:val="24"/>
          <w:lang w:eastAsia="en-GB"/>
        </w:rPr>
      </w:pPr>
    </w:p>
    <w:p w:rsidR="00D56C8D" w:rsidRPr="00BA4292" w:rsidRDefault="00D56C8D" w:rsidP="00D56C8D">
      <w:pPr>
        <w:rPr>
          <w:sz w:val="24"/>
          <w:szCs w:val="24"/>
          <w:lang w:eastAsia="en-GB"/>
        </w:rPr>
      </w:pPr>
    </w:p>
    <w:p w:rsidR="00D56C8D" w:rsidRPr="008C0FD1" w:rsidRDefault="00D56C8D" w:rsidP="00D56C8D">
      <w:pPr>
        <w:tabs>
          <w:tab w:val="right" w:pos="9072"/>
        </w:tabs>
        <w:rPr>
          <w:sz w:val="24"/>
          <w:szCs w:val="24"/>
        </w:rPr>
      </w:pPr>
      <w:r>
        <w:rPr>
          <w:b/>
          <w:noProof/>
          <w:sz w:val="24"/>
          <w:szCs w:val="24"/>
          <w:lang w:eastAsia="en-GB"/>
        </w:rPr>
        <w:drawing>
          <wp:anchor distT="0" distB="0" distL="114300" distR="114300" simplePos="0" relativeHeight="251667968" behindDoc="0" locked="0" layoutInCell="1" allowOverlap="1">
            <wp:simplePos x="0" y="0"/>
            <wp:positionH relativeFrom="column">
              <wp:posOffset>3141980</wp:posOffset>
            </wp:positionH>
            <wp:positionV relativeFrom="paragraph">
              <wp:posOffset>243840</wp:posOffset>
            </wp:positionV>
            <wp:extent cx="2609850" cy="1728470"/>
            <wp:effectExtent l="19050" t="0" r="0" b="0"/>
            <wp:wrapNone/>
            <wp:docPr id="4" name="Picture 34" descr="Tuberculosis rates by place of birth (UK born vs. non-UK born), England, Wales and Northern Ireland, 2000 -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uberculosis rates by place of birth (UK born vs. non-UK born), England, Wales and Northern Ireland, 2000 - 2005"/>
                    <pic:cNvPicPr>
                      <a:picLocks noChangeAspect="1" noChangeArrowheads="1"/>
                    </pic:cNvPicPr>
                  </pic:nvPicPr>
                  <pic:blipFill>
                    <a:blip r:embed="rId33"/>
                    <a:srcRect/>
                    <a:stretch>
                      <a:fillRect/>
                    </a:stretch>
                  </pic:blipFill>
                  <pic:spPr bwMode="auto">
                    <a:xfrm>
                      <a:off x="0" y="0"/>
                      <a:ext cx="2609850" cy="1728470"/>
                    </a:xfrm>
                    <a:prstGeom prst="rect">
                      <a:avLst/>
                    </a:prstGeom>
                    <a:noFill/>
                    <a:ln w="9525">
                      <a:noFill/>
                      <a:miter lim="800000"/>
                      <a:headEnd/>
                      <a:tailEnd/>
                    </a:ln>
                  </pic:spPr>
                </pic:pic>
              </a:graphicData>
            </a:graphic>
          </wp:anchor>
        </w:drawing>
      </w:r>
      <w:r>
        <w:rPr>
          <w:b/>
          <w:noProof/>
          <w:sz w:val="24"/>
          <w:szCs w:val="24"/>
          <w:lang w:eastAsia="en-GB"/>
        </w:rPr>
        <w:drawing>
          <wp:anchor distT="0" distB="0" distL="114300" distR="114300" simplePos="0" relativeHeight="251666944" behindDoc="0" locked="0" layoutInCell="1" allowOverlap="1">
            <wp:simplePos x="0" y="0"/>
            <wp:positionH relativeFrom="column">
              <wp:posOffset>-1270</wp:posOffset>
            </wp:positionH>
            <wp:positionV relativeFrom="paragraph">
              <wp:posOffset>243840</wp:posOffset>
            </wp:positionV>
            <wp:extent cx="2752725" cy="1649730"/>
            <wp:effectExtent l="57150" t="38100" r="47625" b="26670"/>
            <wp:wrapNone/>
            <wp:docPr id="5" name="Picture 33" descr="Tuberculosis case reports and rates by age group and sex, England, Wales and Northern Ireland,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uberculosis case reports and rates by age group and sex, England, Wales and Northern Ireland, 2005"/>
                    <pic:cNvPicPr>
                      <a:picLocks noChangeAspect="1" noChangeArrowheads="1"/>
                    </pic:cNvPicPr>
                  </pic:nvPicPr>
                  <pic:blipFill>
                    <a:blip r:embed="rId34"/>
                    <a:srcRect/>
                    <a:stretch>
                      <a:fillRect/>
                    </a:stretch>
                  </pic:blipFill>
                  <pic:spPr bwMode="auto">
                    <a:xfrm>
                      <a:off x="0" y="0"/>
                      <a:ext cx="2752725" cy="1649730"/>
                    </a:xfrm>
                    <a:prstGeom prst="rect">
                      <a:avLst/>
                    </a:prstGeom>
                    <a:noFill/>
                    <a:ln w="38100">
                      <a:solidFill>
                        <a:srgbClr val="000000"/>
                      </a:solidFill>
                      <a:miter lim="800000"/>
                      <a:headEnd/>
                      <a:tailEnd/>
                    </a:ln>
                  </pic:spPr>
                </pic:pic>
              </a:graphicData>
            </a:graphic>
          </wp:anchor>
        </w:drawing>
      </w:r>
      <w:r w:rsidRPr="008C0FD1">
        <w:rPr>
          <w:b/>
          <w:sz w:val="24"/>
          <w:szCs w:val="24"/>
        </w:rPr>
        <w:t>Highest ra</w:t>
      </w:r>
      <w:r>
        <w:rPr>
          <w:b/>
          <w:sz w:val="24"/>
          <w:szCs w:val="24"/>
        </w:rPr>
        <w:t xml:space="preserve">tes in young adults and elderly   </w:t>
      </w:r>
      <w:r w:rsidRPr="008C0FD1">
        <w:rPr>
          <w:b/>
          <w:sz w:val="24"/>
          <w:szCs w:val="24"/>
        </w:rPr>
        <w:t xml:space="preserve"> </w:t>
      </w:r>
      <w:r w:rsidRPr="008C0FD1">
        <w:rPr>
          <w:b/>
          <w:sz w:val="24"/>
          <w:szCs w:val="24"/>
        </w:rPr>
        <w:tab/>
      </w:r>
      <w:proofErr w:type="gramStart"/>
      <w:r w:rsidRPr="008C0FD1">
        <w:rPr>
          <w:b/>
          <w:sz w:val="24"/>
          <w:szCs w:val="24"/>
        </w:rPr>
        <w:t>Highest</w:t>
      </w:r>
      <w:proofErr w:type="gramEnd"/>
      <w:r w:rsidRPr="008C0FD1">
        <w:rPr>
          <w:b/>
          <w:sz w:val="24"/>
          <w:szCs w:val="24"/>
        </w:rPr>
        <w:t xml:space="preserve"> rates in non-UK born population</w:t>
      </w:r>
    </w:p>
    <w:p w:rsidR="00D56C8D" w:rsidRPr="002819E5" w:rsidRDefault="00D56C8D" w:rsidP="00D56C8D"/>
    <w:p w:rsidR="00D56C8D" w:rsidRPr="00BA4292" w:rsidRDefault="00D56C8D" w:rsidP="00D56C8D">
      <w:pPr>
        <w:autoSpaceDE w:val="0"/>
        <w:autoSpaceDN w:val="0"/>
        <w:adjustRightInd w:val="0"/>
        <w:outlineLvl w:val="0"/>
        <w:rPr>
          <w:b/>
          <w:bCs/>
          <w:sz w:val="48"/>
          <w:szCs w:val="48"/>
          <w:lang w:eastAsia="en-GB"/>
        </w:rPr>
      </w:pPr>
    </w:p>
    <w:p w:rsidR="00D56C8D" w:rsidRPr="00BA4292" w:rsidRDefault="00D56C8D" w:rsidP="00D56C8D">
      <w:pPr>
        <w:autoSpaceDE w:val="0"/>
        <w:autoSpaceDN w:val="0"/>
        <w:adjustRightInd w:val="0"/>
        <w:jc w:val="center"/>
        <w:outlineLvl w:val="0"/>
        <w:rPr>
          <w:b/>
          <w:bCs/>
          <w:sz w:val="48"/>
          <w:szCs w:val="48"/>
          <w:lang w:eastAsia="en-GB"/>
        </w:rPr>
      </w:pPr>
    </w:p>
    <w:p w:rsidR="00D56C8D" w:rsidRPr="00BA4292" w:rsidRDefault="00D56C8D" w:rsidP="00D56C8D">
      <w:pPr>
        <w:autoSpaceDE w:val="0"/>
        <w:autoSpaceDN w:val="0"/>
        <w:adjustRightInd w:val="0"/>
        <w:jc w:val="center"/>
        <w:outlineLvl w:val="0"/>
        <w:rPr>
          <w:b/>
          <w:bCs/>
          <w:sz w:val="48"/>
          <w:szCs w:val="48"/>
          <w:lang w:eastAsia="en-GB"/>
        </w:rPr>
      </w:pPr>
    </w:p>
    <w:p w:rsidR="00D56C8D" w:rsidRDefault="00D56C8D" w:rsidP="00D56C8D">
      <w:pPr>
        <w:rPr>
          <w:sz w:val="24"/>
          <w:szCs w:val="24"/>
          <w:lang w:eastAsia="en-GB"/>
        </w:rPr>
      </w:pPr>
    </w:p>
    <w:p w:rsidR="00D56C8D"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autoSpaceDE w:val="0"/>
        <w:autoSpaceDN w:val="0"/>
        <w:adjustRightInd w:val="0"/>
        <w:outlineLvl w:val="0"/>
        <w:rPr>
          <w:b/>
          <w:sz w:val="24"/>
          <w:szCs w:val="24"/>
          <w:lang w:eastAsia="en-GB"/>
        </w:rPr>
      </w:pPr>
      <w:r w:rsidRPr="00BA4292">
        <w:rPr>
          <w:b/>
          <w:sz w:val="24"/>
          <w:szCs w:val="24"/>
          <w:lang w:eastAsia="en-GB"/>
        </w:rPr>
        <w:t>TB in the UK 2006</w:t>
      </w:r>
    </w:p>
    <w:p w:rsidR="00D56C8D" w:rsidRPr="00BA4292" w:rsidRDefault="00D56C8D" w:rsidP="00814D9D">
      <w:pPr>
        <w:numPr>
          <w:ilvl w:val="0"/>
          <w:numId w:val="39"/>
        </w:numPr>
        <w:autoSpaceDE w:val="0"/>
        <w:autoSpaceDN w:val="0"/>
        <w:adjustRightInd w:val="0"/>
        <w:outlineLvl w:val="1"/>
        <w:rPr>
          <w:lang w:eastAsia="en-GB"/>
        </w:rPr>
      </w:pPr>
      <w:r w:rsidRPr="00BA4292">
        <w:rPr>
          <w:lang w:eastAsia="en-GB"/>
        </w:rPr>
        <w:t xml:space="preserve"> 14.6/100,000 overall (8113 cases notified)</w:t>
      </w:r>
    </w:p>
    <w:p w:rsidR="00D56C8D" w:rsidRPr="001C5996" w:rsidRDefault="00D56C8D" w:rsidP="00814D9D">
      <w:pPr>
        <w:numPr>
          <w:ilvl w:val="0"/>
          <w:numId w:val="45"/>
        </w:numPr>
        <w:autoSpaceDE w:val="0"/>
        <w:autoSpaceDN w:val="0"/>
        <w:adjustRightInd w:val="0"/>
        <w:outlineLvl w:val="1"/>
        <w:rPr>
          <w:lang w:val="it-IT" w:eastAsia="en-GB"/>
        </w:rPr>
      </w:pPr>
      <w:r w:rsidRPr="001C5996">
        <w:rPr>
          <w:lang w:val="it-IT" w:eastAsia="en-GB"/>
        </w:rPr>
        <w:t>448/100,000 in London  (443 Mozambique, 940 S. Africa)</w:t>
      </w:r>
    </w:p>
    <w:p w:rsidR="00D56C8D" w:rsidRPr="00BA4292" w:rsidRDefault="00D56C8D" w:rsidP="00814D9D">
      <w:pPr>
        <w:numPr>
          <w:ilvl w:val="0"/>
          <w:numId w:val="45"/>
        </w:numPr>
        <w:autoSpaceDE w:val="0"/>
        <w:autoSpaceDN w:val="0"/>
        <w:adjustRightInd w:val="0"/>
        <w:outlineLvl w:val="1"/>
        <w:rPr>
          <w:lang w:eastAsia="en-GB"/>
        </w:rPr>
      </w:pPr>
      <w:r w:rsidRPr="00BA4292">
        <w:rPr>
          <w:lang w:eastAsia="en-GB"/>
        </w:rPr>
        <w:t>278/100,000 in black Africans</w:t>
      </w:r>
    </w:p>
    <w:p w:rsidR="00D56C8D" w:rsidRPr="00BA4292" w:rsidRDefault="00D56C8D" w:rsidP="00814D9D">
      <w:pPr>
        <w:numPr>
          <w:ilvl w:val="0"/>
          <w:numId w:val="45"/>
        </w:numPr>
        <w:autoSpaceDE w:val="0"/>
        <w:autoSpaceDN w:val="0"/>
        <w:adjustRightInd w:val="0"/>
        <w:outlineLvl w:val="1"/>
        <w:rPr>
          <w:lang w:eastAsia="en-GB"/>
        </w:rPr>
      </w:pPr>
      <w:r w:rsidRPr="00BA4292">
        <w:rPr>
          <w:lang w:eastAsia="en-GB"/>
        </w:rPr>
        <w:t xml:space="preserve">139/100,000 Indian subcontinent </w:t>
      </w:r>
    </w:p>
    <w:p w:rsidR="00D56C8D" w:rsidRPr="00BA4292" w:rsidRDefault="00D56C8D" w:rsidP="00814D9D">
      <w:pPr>
        <w:numPr>
          <w:ilvl w:val="0"/>
          <w:numId w:val="45"/>
        </w:numPr>
        <w:autoSpaceDE w:val="0"/>
        <w:autoSpaceDN w:val="0"/>
        <w:adjustRightInd w:val="0"/>
        <w:outlineLvl w:val="1"/>
        <w:rPr>
          <w:lang w:eastAsia="en-GB"/>
        </w:rPr>
      </w:pPr>
      <w:r w:rsidRPr="00BA4292">
        <w:rPr>
          <w:lang w:eastAsia="en-GB"/>
        </w:rPr>
        <w:t xml:space="preserve"> 3/100,000 indigenous UK</w:t>
      </w:r>
    </w:p>
    <w:p w:rsidR="00D56C8D" w:rsidRPr="00BA4292" w:rsidRDefault="00D56C8D" w:rsidP="00D56C8D">
      <w:pPr>
        <w:autoSpaceDE w:val="0"/>
        <w:autoSpaceDN w:val="0"/>
        <w:adjustRightInd w:val="0"/>
        <w:outlineLvl w:val="1"/>
        <w:rPr>
          <w:sz w:val="16"/>
          <w:szCs w:val="16"/>
          <w:lang w:eastAsia="en-GB"/>
        </w:rPr>
      </w:pPr>
      <w:r w:rsidRPr="00BA4292">
        <w:rPr>
          <w:b/>
          <w:bCs/>
          <w:sz w:val="16"/>
          <w:szCs w:val="16"/>
          <w:lang w:eastAsia="en-GB"/>
        </w:rPr>
        <w:t>Sources:</w:t>
      </w:r>
      <w:r w:rsidRPr="00BA4292">
        <w:rPr>
          <w:sz w:val="16"/>
          <w:szCs w:val="16"/>
          <w:lang w:eastAsia="en-GB"/>
        </w:rPr>
        <w:t xml:space="preserve"> HPA Annual report on tuberculosis surveillance and control in the UK 2007</w:t>
      </w:r>
    </w:p>
    <w:p w:rsidR="00D56C8D" w:rsidRPr="00BA4292" w:rsidRDefault="00D56C8D" w:rsidP="00D56C8D">
      <w:pPr>
        <w:autoSpaceDE w:val="0"/>
        <w:autoSpaceDN w:val="0"/>
        <w:adjustRightInd w:val="0"/>
        <w:outlineLvl w:val="1"/>
        <w:rPr>
          <w:sz w:val="24"/>
          <w:szCs w:val="24"/>
          <w:lang w:eastAsia="en-GB"/>
        </w:rPr>
      </w:pPr>
      <w:r w:rsidRPr="00BA4292">
        <w:rPr>
          <w:sz w:val="16"/>
          <w:szCs w:val="16"/>
          <w:lang w:eastAsia="en-GB"/>
        </w:rPr>
        <w:t xml:space="preserve"> </w:t>
      </w:r>
      <w:proofErr w:type="gramStart"/>
      <w:r w:rsidRPr="00BA4292">
        <w:rPr>
          <w:sz w:val="16"/>
          <w:szCs w:val="16"/>
          <w:lang w:eastAsia="en-GB"/>
        </w:rPr>
        <w:t>WHO.</w:t>
      </w:r>
      <w:proofErr w:type="gramEnd"/>
      <w:r w:rsidRPr="00BA4292">
        <w:rPr>
          <w:sz w:val="16"/>
          <w:szCs w:val="16"/>
          <w:lang w:eastAsia="en-GB"/>
        </w:rPr>
        <w:t xml:space="preserve"> Global Tuberculosis Control: Surveillance, Planning, Financing. WHO Report </w:t>
      </w:r>
      <w:proofErr w:type="gramStart"/>
      <w:r w:rsidRPr="00BA4292">
        <w:rPr>
          <w:sz w:val="16"/>
          <w:szCs w:val="16"/>
          <w:lang w:eastAsia="en-GB"/>
        </w:rPr>
        <w:t>2008</w:t>
      </w:r>
      <w:proofErr w:type="gramEnd"/>
      <w:r w:rsidRPr="00BA4292">
        <w:rPr>
          <w:sz w:val="16"/>
          <w:szCs w:val="16"/>
          <w:lang w:eastAsia="en-GB"/>
        </w:rPr>
        <w:t xml:space="preserve"> </w:t>
      </w:r>
    </w:p>
    <w:p w:rsidR="00D56C8D" w:rsidRPr="00BA4292" w:rsidRDefault="00D56C8D" w:rsidP="00D56C8D">
      <w:pPr>
        <w:autoSpaceDE w:val="0"/>
        <w:autoSpaceDN w:val="0"/>
        <w:adjustRightInd w:val="0"/>
        <w:jc w:val="center"/>
        <w:outlineLvl w:val="1"/>
        <w:rPr>
          <w:sz w:val="28"/>
          <w:szCs w:val="28"/>
          <w:lang w:eastAsia="en-GB"/>
        </w:rPr>
      </w:pPr>
    </w:p>
    <w:p w:rsidR="00D56C8D" w:rsidRPr="00BA4292" w:rsidRDefault="00D56C8D" w:rsidP="00D56C8D">
      <w:pPr>
        <w:autoSpaceDE w:val="0"/>
        <w:autoSpaceDN w:val="0"/>
        <w:adjustRightInd w:val="0"/>
        <w:outlineLvl w:val="0"/>
        <w:rPr>
          <w:b/>
          <w:sz w:val="24"/>
          <w:szCs w:val="24"/>
          <w:lang w:eastAsia="en-GB"/>
        </w:rPr>
      </w:pPr>
      <w:r w:rsidRPr="00BA4292">
        <w:rPr>
          <w:b/>
          <w:sz w:val="24"/>
          <w:szCs w:val="24"/>
          <w:lang w:eastAsia="en-GB"/>
        </w:rPr>
        <w:t>Classification of TB disease</w:t>
      </w:r>
    </w:p>
    <w:p w:rsidR="00D56C8D" w:rsidRPr="00BA4292" w:rsidRDefault="00D56C8D" w:rsidP="00814D9D">
      <w:pPr>
        <w:numPr>
          <w:ilvl w:val="0"/>
          <w:numId w:val="44"/>
        </w:numPr>
        <w:autoSpaceDE w:val="0"/>
        <w:autoSpaceDN w:val="0"/>
        <w:adjustRightInd w:val="0"/>
        <w:ind w:left="270" w:hanging="270"/>
        <w:outlineLvl w:val="1"/>
        <w:rPr>
          <w:lang w:eastAsia="en-GB"/>
        </w:rPr>
      </w:pPr>
      <w:r w:rsidRPr="00BA4292">
        <w:rPr>
          <w:lang w:eastAsia="en-GB"/>
        </w:rPr>
        <w:t>‘Primary’ vs ‘post-primary’ (traditional paradigm)</w:t>
      </w:r>
    </w:p>
    <w:p w:rsidR="00D56C8D" w:rsidRPr="00BA4292" w:rsidRDefault="00D56C8D" w:rsidP="00814D9D">
      <w:pPr>
        <w:numPr>
          <w:ilvl w:val="0"/>
          <w:numId w:val="44"/>
        </w:numPr>
        <w:autoSpaceDE w:val="0"/>
        <w:autoSpaceDN w:val="0"/>
        <w:adjustRightInd w:val="0"/>
        <w:ind w:left="270" w:hanging="270"/>
        <w:outlineLvl w:val="1"/>
        <w:rPr>
          <w:lang w:eastAsia="en-GB"/>
        </w:rPr>
      </w:pPr>
      <w:r w:rsidRPr="00BA4292">
        <w:rPr>
          <w:lang w:eastAsia="en-GB"/>
        </w:rPr>
        <w:t>Reflection of age-related immune responsiveness</w:t>
      </w:r>
    </w:p>
    <w:p w:rsidR="00D56C8D" w:rsidRPr="00BA4292" w:rsidRDefault="00D56C8D" w:rsidP="00814D9D">
      <w:pPr>
        <w:numPr>
          <w:ilvl w:val="0"/>
          <w:numId w:val="44"/>
        </w:numPr>
        <w:autoSpaceDE w:val="0"/>
        <w:autoSpaceDN w:val="0"/>
        <w:adjustRightInd w:val="0"/>
        <w:ind w:left="270" w:hanging="270"/>
        <w:outlineLvl w:val="1"/>
        <w:rPr>
          <w:lang w:eastAsia="en-GB"/>
        </w:rPr>
      </w:pPr>
      <w:r w:rsidRPr="00BA4292">
        <w:rPr>
          <w:lang w:eastAsia="en-GB"/>
        </w:rPr>
        <w:t>Site of disease</w:t>
      </w:r>
    </w:p>
    <w:p w:rsidR="00D56C8D" w:rsidRPr="00AC7D5B" w:rsidRDefault="00D56C8D" w:rsidP="00D56C8D">
      <w:pPr>
        <w:autoSpaceDE w:val="0"/>
        <w:autoSpaceDN w:val="0"/>
        <w:adjustRightInd w:val="0"/>
        <w:outlineLvl w:val="0"/>
        <w:rPr>
          <w:bCs/>
          <w:shadow/>
          <w:lang w:eastAsia="en-GB"/>
        </w:rPr>
      </w:pPr>
    </w:p>
    <w:p w:rsidR="00D56C8D" w:rsidRPr="00BA4292" w:rsidRDefault="00D56C8D" w:rsidP="00D56C8D">
      <w:pPr>
        <w:autoSpaceDE w:val="0"/>
        <w:autoSpaceDN w:val="0"/>
        <w:adjustRightInd w:val="0"/>
        <w:outlineLvl w:val="0"/>
        <w:rPr>
          <w:b/>
          <w:bCs/>
          <w:sz w:val="24"/>
          <w:szCs w:val="24"/>
          <w:lang w:val="en-US" w:eastAsia="en-GB"/>
        </w:rPr>
      </w:pPr>
      <w:r w:rsidRPr="00BA4292">
        <w:rPr>
          <w:b/>
          <w:bCs/>
          <w:sz w:val="24"/>
          <w:szCs w:val="24"/>
          <w:lang w:eastAsia="en-GB"/>
        </w:rPr>
        <w:t>Clinical tuberculosis</w:t>
      </w:r>
    </w:p>
    <w:p w:rsidR="00D56C8D" w:rsidRPr="00BA4292" w:rsidRDefault="00D56C8D" w:rsidP="00814D9D">
      <w:pPr>
        <w:numPr>
          <w:ilvl w:val="0"/>
          <w:numId w:val="44"/>
        </w:numPr>
        <w:autoSpaceDE w:val="0"/>
        <w:autoSpaceDN w:val="0"/>
        <w:adjustRightInd w:val="0"/>
        <w:ind w:left="270" w:hanging="270"/>
        <w:outlineLvl w:val="1"/>
        <w:rPr>
          <w:b/>
          <w:lang w:eastAsia="en-GB"/>
        </w:rPr>
      </w:pPr>
      <w:r w:rsidRPr="00BA4292">
        <w:rPr>
          <w:b/>
          <w:lang w:eastAsia="en-GB"/>
        </w:rPr>
        <w:t>Pulmonary</w:t>
      </w:r>
    </w:p>
    <w:p w:rsidR="00D56C8D" w:rsidRPr="00BA4292" w:rsidRDefault="00D56C8D" w:rsidP="00814D9D">
      <w:pPr>
        <w:numPr>
          <w:ilvl w:val="0"/>
          <w:numId w:val="52"/>
        </w:numPr>
        <w:autoSpaceDE w:val="0"/>
        <w:autoSpaceDN w:val="0"/>
        <w:adjustRightInd w:val="0"/>
        <w:ind w:left="270" w:hanging="270"/>
        <w:outlineLvl w:val="1"/>
        <w:rPr>
          <w:b/>
          <w:lang w:eastAsia="en-GB"/>
        </w:rPr>
      </w:pPr>
      <w:r w:rsidRPr="00BA4292">
        <w:rPr>
          <w:b/>
          <w:lang w:eastAsia="en-GB"/>
        </w:rPr>
        <w:t>Extra-pulmonary</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 xml:space="preserve">Lymphadenitis </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Brain (TB meningitis/cerebral tuberculoma)</w:t>
      </w:r>
    </w:p>
    <w:p w:rsidR="00D56C8D" w:rsidRPr="001C5996" w:rsidRDefault="00D56C8D" w:rsidP="00814D9D">
      <w:pPr>
        <w:numPr>
          <w:ilvl w:val="0"/>
          <w:numId w:val="53"/>
        </w:numPr>
        <w:autoSpaceDE w:val="0"/>
        <w:autoSpaceDN w:val="0"/>
        <w:adjustRightInd w:val="0"/>
        <w:ind w:left="585" w:hanging="225"/>
        <w:outlineLvl w:val="2"/>
        <w:rPr>
          <w:lang w:val="it-IT" w:eastAsia="en-GB"/>
        </w:rPr>
      </w:pPr>
      <w:r w:rsidRPr="001C5996">
        <w:rPr>
          <w:lang w:val="it-IT" w:eastAsia="en-GB"/>
        </w:rPr>
        <w:t>Bone (spinal TB – paraspinal abcess, osteomyelitis, discitis)</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Pericarditis</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Abdominal (peritonitis, ileitis)</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Genito-urinary (renal, testicular)</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Misc.: skin, liver etc.</w:t>
      </w:r>
    </w:p>
    <w:p w:rsidR="00D56C8D" w:rsidRPr="00BA4292" w:rsidRDefault="00D56C8D" w:rsidP="00D56C8D">
      <w:pPr>
        <w:autoSpaceDE w:val="0"/>
        <w:autoSpaceDN w:val="0"/>
        <w:adjustRightInd w:val="0"/>
        <w:outlineLvl w:val="0"/>
        <w:rPr>
          <w:b/>
          <w:sz w:val="24"/>
          <w:szCs w:val="24"/>
          <w:lang w:eastAsia="en-GB"/>
        </w:rPr>
      </w:pPr>
      <w:r>
        <w:rPr>
          <w:b/>
          <w:sz w:val="24"/>
          <w:szCs w:val="24"/>
          <w:lang w:eastAsia="en-GB"/>
        </w:rPr>
        <w:br w:type="page"/>
      </w:r>
      <w:r w:rsidRPr="00BA4292">
        <w:rPr>
          <w:b/>
          <w:sz w:val="24"/>
          <w:szCs w:val="24"/>
          <w:lang w:eastAsia="en-GB"/>
        </w:rPr>
        <w:lastRenderedPageBreak/>
        <w:t>Childhood TB (‘primary’ TB)</w:t>
      </w:r>
    </w:p>
    <w:p w:rsidR="00D56C8D" w:rsidRPr="00BA4292" w:rsidRDefault="00D56C8D" w:rsidP="00814D9D">
      <w:pPr>
        <w:numPr>
          <w:ilvl w:val="0"/>
          <w:numId w:val="54"/>
        </w:numPr>
        <w:autoSpaceDE w:val="0"/>
        <w:autoSpaceDN w:val="0"/>
        <w:adjustRightInd w:val="0"/>
        <w:ind w:left="270" w:hanging="270"/>
        <w:outlineLvl w:val="1"/>
        <w:rPr>
          <w:lang w:eastAsia="en-GB"/>
        </w:rPr>
      </w:pPr>
      <w:r w:rsidRPr="00BA4292">
        <w:rPr>
          <w:lang w:eastAsia="en-GB"/>
        </w:rPr>
        <w:t>Organisms multiply at pleural surface (Ghon focus)</w:t>
      </w:r>
    </w:p>
    <w:p w:rsidR="00D56C8D" w:rsidRPr="00BA4292" w:rsidRDefault="00D56C8D" w:rsidP="00D56C8D">
      <w:pPr>
        <w:autoSpaceDE w:val="0"/>
        <w:autoSpaceDN w:val="0"/>
        <w:adjustRightInd w:val="0"/>
        <w:ind w:left="270" w:hanging="270"/>
        <w:outlineLvl w:val="1"/>
        <w:rPr>
          <w:lang w:eastAsia="en-GB"/>
        </w:rPr>
      </w:pPr>
      <w:r w:rsidRPr="00BA4292">
        <w:rPr>
          <w:lang w:eastAsia="en-GB"/>
        </w:rPr>
        <w:tab/>
        <w:t>Macrophages take them to lymph nodes (primary complex)</w:t>
      </w:r>
    </w:p>
    <w:p w:rsidR="00D56C8D" w:rsidRPr="00BA4292" w:rsidRDefault="00D56C8D" w:rsidP="00D56C8D">
      <w:pPr>
        <w:autoSpaceDE w:val="0"/>
        <w:autoSpaceDN w:val="0"/>
        <w:adjustRightInd w:val="0"/>
        <w:ind w:left="270" w:hanging="270"/>
        <w:outlineLvl w:val="1"/>
        <w:rPr>
          <w:lang w:eastAsia="en-GB"/>
        </w:rPr>
      </w:pPr>
      <w:r w:rsidRPr="00BA4292">
        <w:rPr>
          <w:lang w:eastAsia="en-GB"/>
        </w:rPr>
        <w:tab/>
        <w:t>Generalised lympho-haematogenous spread</w:t>
      </w:r>
    </w:p>
    <w:p w:rsidR="00D56C8D" w:rsidRPr="00BA4292" w:rsidRDefault="00D56C8D" w:rsidP="00D56C8D">
      <w:pPr>
        <w:autoSpaceDE w:val="0"/>
        <w:autoSpaceDN w:val="0"/>
        <w:adjustRightInd w:val="0"/>
        <w:ind w:left="270" w:hanging="270"/>
        <w:outlineLvl w:val="1"/>
        <w:rPr>
          <w:lang w:eastAsia="en-GB"/>
        </w:rPr>
      </w:pPr>
    </w:p>
    <w:p w:rsidR="00D56C8D" w:rsidRPr="00BA4292" w:rsidRDefault="00D56C8D" w:rsidP="00814D9D">
      <w:pPr>
        <w:numPr>
          <w:ilvl w:val="0"/>
          <w:numId w:val="54"/>
        </w:numPr>
        <w:autoSpaceDE w:val="0"/>
        <w:autoSpaceDN w:val="0"/>
        <w:adjustRightInd w:val="0"/>
        <w:ind w:left="270" w:hanging="270"/>
        <w:outlineLvl w:val="1"/>
        <w:rPr>
          <w:lang w:eastAsia="en-GB"/>
        </w:rPr>
      </w:pPr>
      <w:r w:rsidRPr="00BA4292">
        <w:rPr>
          <w:lang w:eastAsia="en-GB"/>
        </w:rPr>
        <w:t>Onset of CMI/DTH (3-8 weeks)</w:t>
      </w:r>
    </w:p>
    <w:p w:rsidR="00D56C8D" w:rsidRPr="00BA4292" w:rsidRDefault="00D56C8D" w:rsidP="00D56C8D">
      <w:pPr>
        <w:autoSpaceDE w:val="0"/>
        <w:autoSpaceDN w:val="0"/>
        <w:adjustRightInd w:val="0"/>
        <w:ind w:left="270" w:hanging="270"/>
        <w:outlineLvl w:val="1"/>
        <w:rPr>
          <w:lang w:eastAsia="en-GB"/>
        </w:rPr>
      </w:pPr>
      <w:r w:rsidRPr="00BA4292">
        <w:rPr>
          <w:lang w:eastAsia="en-GB"/>
        </w:rPr>
        <w:tab/>
      </w:r>
      <w:proofErr w:type="gramStart"/>
      <w:r w:rsidRPr="00BA4292">
        <w:rPr>
          <w:lang w:eastAsia="en-GB"/>
        </w:rPr>
        <w:t>caseation</w:t>
      </w:r>
      <w:proofErr w:type="gramEnd"/>
      <w:r w:rsidRPr="00BA4292">
        <w:rPr>
          <w:lang w:eastAsia="en-GB"/>
        </w:rPr>
        <w:t xml:space="preserve"> of primary focus (+ nodes)</w:t>
      </w:r>
    </w:p>
    <w:p w:rsidR="00D56C8D" w:rsidRPr="00BA4292" w:rsidRDefault="00D56C8D" w:rsidP="00D56C8D">
      <w:pPr>
        <w:autoSpaceDE w:val="0"/>
        <w:autoSpaceDN w:val="0"/>
        <w:adjustRightInd w:val="0"/>
        <w:ind w:left="270" w:hanging="270"/>
        <w:outlineLvl w:val="1"/>
        <w:rPr>
          <w:lang w:eastAsia="en-GB"/>
        </w:rPr>
      </w:pPr>
    </w:p>
    <w:p w:rsidR="00D56C8D" w:rsidRPr="00BA4292" w:rsidRDefault="00D56C8D" w:rsidP="00814D9D">
      <w:pPr>
        <w:numPr>
          <w:ilvl w:val="0"/>
          <w:numId w:val="54"/>
        </w:numPr>
        <w:autoSpaceDE w:val="0"/>
        <w:autoSpaceDN w:val="0"/>
        <w:adjustRightInd w:val="0"/>
        <w:ind w:left="270" w:hanging="270"/>
        <w:outlineLvl w:val="1"/>
        <w:rPr>
          <w:lang w:eastAsia="en-GB"/>
        </w:rPr>
      </w:pPr>
      <w:r w:rsidRPr="00BA4292">
        <w:rPr>
          <w:lang w:eastAsia="en-GB"/>
        </w:rPr>
        <w:t>Rarely:</w:t>
      </w:r>
    </w:p>
    <w:p w:rsidR="00D56C8D" w:rsidRPr="00BA4292" w:rsidRDefault="00D56C8D" w:rsidP="00D56C8D">
      <w:pPr>
        <w:autoSpaceDE w:val="0"/>
        <w:autoSpaceDN w:val="0"/>
        <w:adjustRightInd w:val="0"/>
        <w:ind w:left="270" w:hanging="270"/>
        <w:outlineLvl w:val="1"/>
        <w:rPr>
          <w:lang w:eastAsia="en-GB"/>
        </w:rPr>
      </w:pPr>
      <w:r w:rsidRPr="00BA4292">
        <w:rPr>
          <w:lang w:eastAsia="en-GB"/>
        </w:rPr>
        <w:tab/>
        <w:t xml:space="preserve">- </w:t>
      </w:r>
      <w:proofErr w:type="gramStart"/>
      <w:r w:rsidRPr="00BA4292">
        <w:rPr>
          <w:lang w:eastAsia="en-GB"/>
        </w:rPr>
        <w:t>tuberculoma</w:t>
      </w:r>
      <w:proofErr w:type="gramEnd"/>
    </w:p>
    <w:p w:rsidR="00D56C8D" w:rsidRPr="00BA4292" w:rsidRDefault="00D56C8D" w:rsidP="00D56C8D">
      <w:pPr>
        <w:autoSpaceDE w:val="0"/>
        <w:autoSpaceDN w:val="0"/>
        <w:adjustRightInd w:val="0"/>
        <w:ind w:left="270" w:hanging="270"/>
        <w:outlineLvl w:val="1"/>
        <w:rPr>
          <w:lang w:eastAsia="en-GB"/>
        </w:rPr>
      </w:pPr>
      <w:r w:rsidRPr="00BA4292">
        <w:rPr>
          <w:lang w:eastAsia="en-GB"/>
        </w:rPr>
        <w:tab/>
        <w:t>- ‘progressive primary’ TB</w:t>
      </w:r>
      <w:proofErr w:type="gramStart"/>
      <w:r w:rsidRPr="00BA4292">
        <w:rPr>
          <w:lang w:eastAsia="en-GB"/>
        </w:rPr>
        <w:t>;  focus</w:t>
      </w:r>
      <w:proofErr w:type="gramEnd"/>
      <w:r w:rsidRPr="00BA4292">
        <w:rPr>
          <w:lang w:eastAsia="en-GB"/>
        </w:rPr>
        <w:t xml:space="preserve"> or node ulcerates into bronchus - pneumonia, cavity formation, bronchiectasis</w:t>
      </w:r>
    </w:p>
    <w:p w:rsidR="00D56C8D" w:rsidRPr="00BA4292" w:rsidRDefault="00D56C8D" w:rsidP="00D56C8D">
      <w:pPr>
        <w:rPr>
          <w:lang w:eastAsia="en-GB"/>
        </w:rPr>
      </w:pPr>
    </w:p>
    <w:p w:rsidR="00D56C8D" w:rsidRPr="00BA4292" w:rsidRDefault="00D56C8D" w:rsidP="00D56C8D">
      <w:pPr>
        <w:autoSpaceDE w:val="0"/>
        <w:autoSpaceDN w:val="0"/>
        <w:adjustRightInd w:val="0"/>
        <w:outlineLvl w:val="0"/>
        <w:rPr>
          <w:lang w:eastAsia="en-GB"/>
        </w:rPr>
      </w:pPr>
      <w:r w:rsidRPr="00BA4292">
        <w:rPr>
          <w:lang w:eastAsia="en-GB"/>
        </w:rPr>
        <w:t>The characteristic lesion is the granuloma</w:t>
      </w:r>
    </w:p>
    <w:p w:rsidR="00D56C8D" w:rsidRPr="00BA4292" w:rsidRDefault="00D56C8D" w:rsidP="00D56C8D">
      <w:pPr>
        <w:rPr>
          <w:lang w:eastAsia="en-GB"/>
        </w:rPr>
      </w:pPr>
    </w:p>
    <w:p w:rsidR="00D56C8D" w:rsidRPr="001C5996" w:rsidRDefault="00D56C8D" w:rsidP="00D56C8D">
      <w:pPr>
        <w:autoSpaceDE w:val="0"/>
        <w:autoSpaceDN w:val="0"/>
        <w:adjustRightInd w:val="0"/>
        <w:outlineLvl w:val="0"/>
        <w:rPr>
          <w:b/>
          <w:bCs/>
          <w:sz w:val="24"/>
          <w:szCs w:val="24"/>
          <w:lang w:eastAsia="en-GB"/>
        </w:rPr>
      </w:pPr>
      <w:r w:rsidRPr="001C5996">
        <w:rPr>
          <w:b/>
          <w:bCs/>
          <w:sz w:val="24"/>
          <w:szCs w:val="24"/>
          <w:lang w:eastAsia="en-GB"/>
        </w:rPr>
        <w:t>Young adult tuberculosis (‘post-primary’)</w:t>
      </w:r>
    </w:p>
    <w:p w:rsidR="00D56C8D" w:rsidRPr="00BA4292" w:rsidRDefault="00D56C8D" w:rsidP="00814D9D">
      <w:pPr>
        <w:numPr>
          <w:ilvl w:val="0"/>
          <w:numId w:val="52"/>
        </w:numPr>
        <w:autoSpaceDE w:val="0"/>
        <w:autoSpaceDN w:val="0"/>
        <w:adjustRightInd w:val="0"/>
        <w:ind w:left="270" w:hanging="270"/>
        <w:outlineLvl w:val="1"/>
        <w:rPr>
          <w:lang w:eastAsia="en-GB"/>
        </w:rPr>
      </w:pPr>
      <w:r w:rsidRPr="00BA4292">
        <w:rPr>
          <w:lang w:eastAsia="en-GB"/>
        </w:rPr>
        <w:t>? Re-activation</w:t>
      </w:r>
    </w:p>
    <w:p w:rsidR="00D56C8D" w:rsidRPr="00BA4292" w:rsidRDefault="00D56C8D" w:rsidP="00814D9D">
      <w:pPr>
        <w:numPr>
          <w:ilvl w:val="0"/>
          <w:numId w:val="52"/>
        </w:numPr>
        <w:autoSpaceDE w:val="0"/>
        <w:autoSpaceDN w:val="0"/>
        <w:adjustRightInd w:val="0"/>
        <w:ind w:left="270" w:hanging="270"/>
        <w:outlineLvl w:val="1"/>
        <w:rPr>
          <w:lang w:eastAsia="en-GB"/>
        </w:rPr>
      </w:pPr>
      <w:r w:rsidRPr="00BA4292">
        <w:rPr>
          <w:lang w:eastAsia="en-GB"/>
        </w:rPr>
        <w:t>? Re-infection</w:t>
      </w:r>
    </w:p>
    <w:p w:rsidR="00D56C8D" w:rsidRPr="00BA4292" w:rsidRDefault="00D56C8D" w:rsidP="00814D9D">
      <w:pPr>
        <w:numPr>
          <w:ilvl w:val="0"/>
          <w:numId w:val="52"/>
        </w:numPr>
        <w:autoSpaceDE w:val="0"/>
        <w:autoSpaceDN w:val="0"/>
        <w:adjustRightInd w:val="0"/>
        <w:ind w:left="270" w:hanging="270"/>
        <w:outlineLvl w:val="1"/>
        <w:rPr>
          <w:lang w:eastAsia="en-GB"/>
        </w:rPr>
      </w:pPr>
      <w:r w:rsidRPr="00BA4292">
        <w:rPr>
          <w:lang w:eastAsia="en-GB"/>
        </w:rPr>
        <w:t>Usually affects upper lobes</w:t>
      </w:r>
    </w:p>
    <w:p w:rsidR="00D56C8D" w:rsidRPr="00BA4292" w:rsidRDefault="00D56C8D" w:rsidP="00814D9D">
      <w:pPr>
        <w:numPr>
          <w:ilvl w:val="0"/>
          <w:numId w:val="52"/>
        </w:numPr>
        <w:autoSpaceDE w:val="0"/>
        <w:autoSpaceDN w:val="0"/>
        <w:adjustRightInd w:val="0"/>
        <w:ind w:left="270" w:hanging="270"/>
        <w:outlineLvl w:val="1"/>
        <w:rPr>
          <w:lang w:eastAsia="en-GB"/>
        </w:rPr>
      </w:pPr>
      <w:r w:rsidRPr="00BA4292">
        <w:rPr>
          <w:lang w:eastAsia="en-GB"/>
        </w:rPr>
        <w:t>Brisk hypersensitivity reaction</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may progress rapidly to cavitation</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miliary spread rare</w:t>
      </w:r>
    </w:p>
    <w:p w:rsidR="00D56C8D" w:rsidRPr="00BA4292" w:rsidRDefault="00D56C8D" w:rsidP="00D56C8D">
      <w:pPr>
        <w:rPr>
          <w:lang w:eastAsia="en-GB"/>
        </w:rPr>
      </w:pPr>
    </w:p>
    <w:p w:rsidR="00D56C8D" w:rsidRPr="00BA4292" w:rsidRDefault="00D56C8D" w:rsidP="00D56C8D">
      <w:pPr>
        <w:rPr>
          <w:lang w:eastAsia="en-GB"/>
        </w:rPr>
      </w:pPr>
    </w:p>
    <w:p w:rsidR="00D56C8D" w:rsidRPr="00BA4292" w:rsidRDefault="00D56C8D" w:rsidP="00D56C8D">
      <w:pPr>
        <w:rPr>
          <w:b/>
          <w:sz w:val="24"/>
          <w:szCs w:val="24"/>
          <w:lang w:eastAsia="en-GB"/>
        </w:rPr>
      </w:pPr>
      <w:r w:rsidRPr="00BA4292">
        <w:rPr>
          <w:b/>
          <w:sz w:val="24"/>
          <w:szCs w:val="24"/>
          <w:lang w:eastAsia="en-GB"/>
        </w:rPr>
        <w:t>Summary of natural history</w:t>
      </w:r>
    </w:p>
    <w:p w:rsidR="00D56C8D" w:rsidRPr="00BA4292" w:rsidRDefault="0017773B" w:rsidP="00D56C8D">
      <w:pPr>
        <w:rPr>
          <w:sz w:val="24"/>
          <w:szCs w:val="24"/>
          <w:lang w:eastAsia="en-GB"/>
        </w:rPr>
      </w:pPr>
      <w:r w:rsidRPr="0017773B">
        <w:rPr>
          <w:noProof/>
          <w:lang w:val="en-US"/>
        </w:rPr>
        <w:pict>
          <v:group id="_x0000_s1574" editas="canvas" style="position:absolute;margin-left:-9pt;margin-top:.7pt;width:6in;height:219.5pt;z-index:251671040" coordorigin="1805,8109" coordsize="8640,4390">
            <o:lock v:ext="edit" aspectratio="t"/>
            <v:shape id="_x0000_s1575" type="#_x0000_t75" style="position:absolute;left:1805;top:8109;width:8640;height:4390" o:preferrelative="f">
              <v:fill o:detectmouseclick="t"/>
              <v:path o:extrusionok="t" o:connecttype="none"/>
              <o:lock v:ext="edit" text="t"/>
            </v:shape>
            <v:group id="_x0000_s1576" style="position:absolute;left:1881;top:8323;width:1783;height:500" coordorigin="476,1298" coordsize="1134,318">
              <v:shapetype id="_x0000_t202" coordsize="21600,21600" o:spt="202" path="m,l,21600r21600,l21600,xe">
                <v:stroke joinstyle="miter"/>
                <v:path gradientshapeok="t" o:connecttype="rect"/>
              </v:shapetype>
              <v:shape id="_x0000_s1577" type="#_x0000_t202" style="position:absolute;left:521;top:1344;width:1089;height:250" filled="f" fillcolor="#0c9" stroked="f">
                <v:fill color2="#33f"/>
                <v:textbox style="mso-next-textbox:#_x0000_s1577" inset="1.60019mm,.80011mm,1.60019mm,.80011mm">
                  <w:txbxContent>
                    <w:p w:rsidR="00C11590" w:rsidRPr="002E32D0" w:rsidRDefault="00C11590" w:rsidP="00D56C8D">
                      <w:pPr>
                        <w:autoSpaceDE w:val="0"/>
                        <w:autoSpaceDN w:val="0"/>
                        <w:adjustRightInd w:val="0"/>
                        <w:rPr>
                          <w:b/>
                          <w:bCs/>
                          <w:color w:val="000000"/>
                          <w:sz w:val="25"/>
                          <w:szCs w:val="40"/>
                        </w:rPr>
                      </w:pPr>
                      <w:r w:rsidRPr="002E32D0">
                        <w:rPr>
                          <w:b/>
                          <w:bCs/>
                          <w:color w:val="000000"/>
                          <w:sz w:val="25"/>
                          <w:szCs w:val="40"/>
                        </w:rPr>
                        <w:t xml:space="preserve">‘Primary TB’ </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78" type="#_x0000_t176" style="position:absolute;left:476;top:1298;width:1043;height:318;v-text-anchor:middle" filled="f" fillcolor="#0c9" stroked="f">
                <v:fill color2="#33f"/>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79" type="#_x0000_t13" style="position:absolute;left:3594;top:8395;width:570;height:285;v-text-anchor:middle" fillcolor="#0c9" strokecolor="yellow">
              <v:fill color2="#33f"/>
            </v:shape>
            <v:shape id="_x0000_s1580" type="#_x0000_t202" style="position:absolute;left:4092;top:8368;width:1713;height:774" filled="f" fillcolor="#0c9" stroked="f">
              <v:fill color2="#33f"/>
              <v:textbox style="mso-next-textbox:#_x0000_s1580" inset="1.60019mm,.80011mm,1.60019mm,.80011mm">
                <w:txbxContent>
                  <w:p w:rsidR="00C11590" w:rsidRPr="002E32D0" w:rsidRDefault="00C11590" w:rsidP="00D56C8D">
                    <w:pPr>
                      <w:autoSpaceDE w:val="0"/>
                      <w:autoSpaceDN w:val="0"/>
                      <w:adjustRightInd w:val="0"/>
                      <w:rPr>
                        <w:b/>
                        <w:bCs/>
                        <w:color w:val="000000"/>
                        <w:sz w:val="25"/>
                        <w:szCs w:val="40"/>
                      </w:rPr>
                    </w:pPr>
                    <w:proofErr w:type="gramStart"/>
                    <w:r w:rsidRPr="002E32D0">
                      <w:rPr>
                        <w:b/>
                        <w:bCs/>
                        <w:color w:val="000000"/>
                        <w:sz w:val="25"/>
                        <w:szCs w:val="40"/>
                      </w:rPr>
                      <w:t>1</w:t>
                    </w:r>
                    <w:r w:rsidRPr="002E32D0">
                      <w:rPr>
                        <w:b/>
                        <w:bCs/>
                        <w:color w:val="000000"/>
                        <w:sz w:val="25"/>
                        <w:szCs w:val="40"/>
                        <w:vertAlign w:val="superscript"/>
                      </w:rPr>
                      <w:t xml:space="preserve">0 </w:t>
                    </w:r>
                    <w:r>
                      <w:rPr>
                        <w:b/>
                        <w:bCs/>
                        <w:color w:val="000000"/>
                        <w:sz w:val="25"/>
                        <w:szCs w:val="40"/>
                      </w:rPr>
                      <w:t xml:space="preserve"> </w:t>
                    </w:r>
                    <w:r w:rsidRPr="002E32D0">
                      <w:rPr>
                        <w:b/>
                        <w:bCs/>
                        <w:color w:val="000000"/>
                        <w:sz w:val="25"/>
                        <w:szCs w:val="40"/>
                      </w:rPr>
                      <w:t>complex</w:t>
                    </w:r>
                    <w:proofErr w:type="gramEnd"/>
                    <w:r w:rsidRPr="002E32D0">
                      <w:rPr>
                        <w:b/>
                        <w:bCs/>
                        <w:color w:val="000000"/>
                        <w:sz w:val="25"/>
                        <w:szCs w:val="40"/>
                      </w:rPr>
                      <w:t xml:space="preserve"> </w:t>
                    </w:r>
                  </w:p>
                </w:txbxContent>
              </v:textbox>
            </v:shape>
            <v:shape id="_x0000_s1581" type="#_x0000_t13" style="position:absolute;left:5636;top:8395;width:570;height:285;v-text-anchor:middle" fillcolor="#0c9" strokecolor="yellow">
              <v:fill color2="#33f"/>
            </v:shape>
            <v:shape id="_x0000_s1582" type="#_x0000_t202" style="position:absolute;left:6305;top:8109;width:1928;height:998" filled="f" fillcolor="#0c9" stroked="f">
              <v:fill color2="#33f"/>
              <v:textbox style="mso-next-textbox:#_x0000_s1582" inset="1.60019mm,.80011mm,1.60019mm,.80011mm">
                <w:txbxContent>
                  <w:p w:rsidR="00C11590" w:rsidRPr="00AC7D5B" w:rsidRDefault="00C11590" w:rsidP="00D56C8D">
                    <w:pPr>
                      <w:autoSpaceDE w:val="0"/>
                      <w:autoSpaceDN w:val="0"/>
                      <w:adjustRightInd w:val="0"/>
                      <w:rPr>
                        <w:b/>
                        <w:bCs/>
                        <w:szCs w:val="40"/>
                      </w:rPr>
                    </w:pPr>
                    <w:r w:rsidRPr="00BA4292">
                      <w:rPr>
                        <w:b/>
                        <w:bCs/>
                        <w:color w:val="000000"/>
                        <w:szCs w:val="40"/>
                      </w:rPr>
                      <w:t>Lympho</w:t>
                    </w:r>
                    <w:r w:rsidRPr="00BA4292">
                      <w:rPr>
                        <w:b/>
                        <w:bCs/>
                        <w:color w:val="FFFF00"/>
                        <w:szCs w:val="40"/>
                      </w:rPr>
                      <w:t>-</w:t>
                    </w:r>
                    <w:r w:rsidRPr="00BA4292">
                      <w:rPr>
                        <w:b/>
                        <w:bCs/>
                        <w:color w:val="000000"/>
                        <w:szCs w:val="40"/>
                      </w:rPr>
                      <w:t>haematogenous spread</w:t>
                    </w:r>
                    <w:r w:rsidRPr="00BA4292">
                      <w:rPr>
                        <w:b/>
                        <w:bCs/>
                        <w:color w:val="FFFF00"/>
                        <w:szCs w:val="40"/>
                      </w:rPr>
                      <w:t xml:space="preserve"> </w:t>
                    </w:r>
                  </w:p>
                </w:txbxContent>
              </v:textbox>
            </v:shape>
            <v:shape id="_x0000_s1583" type="#_x0000_t202" style="position:absolute;left:8731;top:8323;width:1714;height:1072" filled="f" fillcolor="#0c9" stroked="f">
              <v:fill color2="#33f"/>
              <v:textbox style="mso-next-textbox:#_x0000_s1583" inset="1.60019mm,.80011mm,1.60019mm,.80011mm">
                <w:txbxContent>
                  <w:p w:rsidR="00C11590" w:rsidRPr="00BA4292" w:rsidRDefault="00C11590" w:rsidP="00D56C8D">
                    <w:pPr>
                      <w:autoSpaceDE w:val="0"/>
                      <w:autoSpaceDN w:val="0"/>
                      <w:adjustRightInd w:val="0"/>
                      <w:rPr>
                        <w:b/>
                        <w:bCs/>
                        <w:color w:val="000000"/>
                        <w:szCs w:val="40"/>
                        <w:vertAlign w:val="superscript"/>
                      </w:rPr>
                    </w:pPr>
                    <w:r w:rsidRPr="00BA4292">
                      <w:rPr>
                        <w:b/>
                        <w:bCs/>
                        <w:color w:val="000000"/>
                        <w:szCs w:val="40"/>
                      </w:rPr>
                      <w:t>Progressive 1</w:t>
                    </w:r>
                    <w:r w:rsidRPr="00BA4292">
                      <w:rPr>
                        <w:b/>
                        <w:bCs/>
                        <w:color w:val="000000"/>
                        <w:szCs w:val="40"/>
                        <w:vertAlign w:val="superscript"/>
                      </w:rPr>
                      <w:t xml:space="preserve">0 </w:t>
                    </w:r>
                  </w:p>
                  <w:p w:rsidR="00C11590" w:rsidRPr="00AC7D5B" w:rsidRDefault="00C11590" w:rsidP="00D56C8D">
                    <w:pPr>
                      <w:autoSpaceDE w:val="0"/>
                      <w:autoSpaceDN w:val="0"/>
                      <w:adjustRightInd w:val="0"/>
                      <w:rPr>
                        <w:b/>
                        <w:bCs/>
                        <w:color w:val="000000"/>
                        <w:szCs w:val="40"/>
                      </w:rPr>
                    </w:pPr>
                    <w:r w:rsidRPr="00AC7D5B">
                      <w:rPr>
                        <w:b/>
                        <w:bCs/>
                        <w:color w:val="000000"/>
                        <w:szCs w:val="40"/>
                      </w:rPr>
                      <w:t xml:space="preserve">(~10%) </w:t>
                    </w:r>
                  </w:p>
                </w:txbxContent>
              </v:textbox>
            </v:shape>
            <v:line id="_x0000_s1584" style="position:absolute" from="8160,8537" to="8660,8537">
              <v:stroke endarrow="block"/>
            </v:line>
            <v:line id="_x0000_s1585" style="position:absolute" from="8160,8537" to="8160,9395">
              <v:stroke endarrow="block"/>
            </v:line>
            <v:shape id="_x0000_s1586" type="#_x0000_t202" style="position:absolute;left:7510;top:9477;width:2240;height:678" filled="f" fillcolor="#0c9" stroked="f">
              <v:fill color2="#33f"/>
              <v:textbox style="mso-next-textbox:#_x0000_s1586" inset="1.60019mm,.80011mm,1.60019mm,.80011mm">
                <w:txbxContent>
                  <w:p w:rsidR="00C11590" w:rsidRPr="00BA4292" w:rsidRDefault="00C11590" w:rsidP="00D56C8D">
                    <w:pPr>
                      <w:autoSpaceDE w:val="0"/>
                      <w:autoSpaceDN w:val="0"/>
                      <w:adjustRightInd w:val="0"/>
                      <w:rPr>
                        <w:b/>
                        <w:bCs/>
                        <w:color w:val="000000"/>
                        <w:sz w:val="24"/>
                        <w:szCs w:val="40"/>
                      </w:rPr>
                    </w:pPr>
                    <w:r w:rsidRPr="00BA4292">
                      <w:rPr>
                        <w:b/>
                        <w:bCs/>
                        <w:color w:val="000000"/>
                        <w:sz w:val="24"/>
                        <w:szCs w:val="40"/>
                      </w:rPr>
                      <w:t xml:space="preserve">Healing (~90%) </w:t>
                    </w:r>
                  </w:p>
                </w:txbxContent>
              </v:textbox>
            </v:shape>
            <v:group id="_x0000_s1587" style="position:absolute;left:7661;top:9893;width:999;height:1004" coordorigin="3742,2296" coordsize="635,638">
              <v:line id="_x0000_s1588" style="position:absolute" from="4060,2296" to="4060,2658"/>
              <v:line id="_x0000_s1589" style="position:absolute" from="3742,2658" to="4377,2658"/>
              <v:line id="_x0000_s1590" style="position:absolute" from="4377,2658" to="4377,2931">
                <v:stroke endarrow="block"/>
              </v:line>
              <v:line id="_x0000_s1591" style="position:absolute" from="3742,2661" to="3742,2934">
                <v:stroke endarrow="block"/>
              </v:line>
            </v:group>
            <v:shape id="_x0000_s1592" type="#_x0000_t202" style="position:absolute;left:8231;top:11107;width:1713;height:393" filled="f" fillcolor="#0c9" stroked="f">
              <v:fill color2="#33f"/>
              <v:textbox style="mso-next-textbox:#_x0000_s1592" inset="1.60019mm,.80011mm,1.60019mm,.80011mm">
                <w:txbxContent>
                  <w:p w:rsidR="00C11590" w:rsidRPr="002E32D0" w:rsidRDefault="00C11590" w:rsidP="00D56C8D">
                    <w:pPr>
                      <w:autoSpaceDE w:val="0"/>
                      <w:autoSpaceDN w:val="0"/>
                      <w:adjustRightInd w:val="0"/>
                      <w:rPr>
                        <w:b/>
                        <w:bCs/>
                        <w:color w:val="000000"/>
                        <w:sz w:val="25"/>
                        <w:szCs w:val="40"/>
                      </w:rPr>
                    </w:pPr>
                    <w:r w:rsidRPr="002E32D0">
                      <w:rPr>
                        <w:b/>
                        <w:bCs/>
                        <w:color w:val="000000"/>
                        <w:sz w:val="25"/>
                        <w:szCs w:val="40"/>
                      </w:rPr>
                      <w:t>Sterilisation</w:t>
                    </w:r>
                  </w:p>
                </w:txbxContent>
              </v:textbox>
            </v:shape>
            <v:shape id="_x0000_s1593" type="#_x0000_t202" style="position:absolute;left:6634;top:11107;width:1569;height:393" filled="f" fillcolor="#0c9" stroked="f">
              <v:fill color2="#33f"/>
              <v:textbox style="mso-next-textbox:#_x0000_s1593" inset="1.60019mm,.80011mm,1.60019mm,.80011mm">
                <w:txbxContent>
                  <w:p w:rsidR="00C11590" w:rsidRPr="002E32D0" w:rsidRDefault="00C11590" w:rsidP="00D56C8D">
                    <w:pPr>
                      <w:autoSpaceDE w:val="0"/>
                      <w:autoSpaceDN w:val="0"/>
                      <w:adjustRightInd w:val="0"/>
                      <w:rPr>
                        <w:b/>
                        <w:bCs/>
                        <w:color w:val="000000"/>
                        <w:sz w:val="25"/>
                        <w:szCs w:val="40"/>
                      </w:rPr>
                    </w:pPr>
                    <w:r w:rsidRPr="002E32D0">
                      <w:rPr>
                        <w:b/>
                        <w:bCs/>
                        <w:color w:val="000000"/>
                        <w:sz w:val="25"/>
                        <w:szCs w:val="40"/>
                      </w:rPr>
                      <w:t>LATENCY</w:t>
                    </w:r>
                  </w:p>
                </w:txbxContent>
              </v:textbox>
            </v:shape>
            <v:shape id="_x0000_s1594" type="#_x0000_t202" style="position:absolute;left:2023;top:8895;width:1713;height:1801" filled="f" fillcolor="#0c9" stroked="f">
              <v:fill color2="#33f"/>
              <v:textbox style="mso-next-textbox:#_x0000_s1594" inset="1.60019mm,.80011mm,1.60019mm,.80011mm">
                <w:txbxContent>
                  <w:p w:rsidR="00C11590" w:rsidRPr="00BA4292" w:rsidRDefault="00C11590" w:rsidP="00D56C8D">
                    <w:pPr>
                      <w:pStyle w:val="NoSpacing"/>
                      <w:rPr>
                        <w:b/>
                      </w:rPr>
                    </w:pPr>
                    <w:r w:rsidRPr="00BA4292">
                      <w:rPr>
                        <w:b/>
                      </w:rPr>
                      <w:t>Childhood</w:t>
                    </w:r>
                  </w:p>
                  <w:p w:rsidR="00C11590" w:rsidRPr="00BA4292" w:rsidRDefault="00C11590" w:rsidP="00D56C8D">
                    <w:pPr>
                      <w:pStyle w:val="NoSpacing"/>
                      <w:rPr>
                        <w:b/>
                      </w:rPr>
                    </w:pPr>
                    <w:r w:rsidRPr="00BA4292">
                      <w:rPr>
                        <w:b/>
                      </w:rPr>
                      <w:t>Elderly</w:t>
                    </w:r>
                  </w:p>
                  <w:p w:rsidR="00C11590" w:rsidRPr="00BA4292" w:rsidRDefault="00C11590" w:rsidP="00D56C8D">
                    <w:pPr>
                      <w:pStyle w:val="NoSpacing"/>
                      <w:rPr>
                        <w:b/>
                      </w:rPr>
                    </w:pPr>
                    <w:r w:rsidRPr="00BA4292">
                      <w:rPr>
                        <w:b/>
                      </w:rPr>
                      <w:t>HIV</w:t>
                    </w:r>
                  </w:p>
                </w:txbxContent>
              </v:textbox>
            </v:shape>
            <v:line id="_x0000_s1595" style="position:absolute;flip:x" from="5805,11325" to="6590,11325">
              <v:stroke endarrow="block"/>
            </v:line>
            <v:shape id="_x0000_s1596" type="#_x0000_t202" style="position:absolute;left:4093;top:11107;width:1713;height:393" filled="f" fillcolor="#0c9" stroked="f">
              <v:fill color2="#33f"/>
              <v:textbox style="mso-next-textbox:#_x0000_s1596" inset="1.60019mm,.80011mm,1.60019mm,.80011mm">
                <w:txbxContent>
                  <w:p w:rsidR="00C11590" w:rsidRPr="002E32D0" w:rsidRDefault="00C11590" w:rsidP="00D56C8D">
                    <w:pPr>
                      <w:autoSpaceDE w:val="0"/>
                      <w:autoSpaceDN w:val="0"/>
                      <w:adjustRightInd w:val="0"/>
                      <w:rPr>
                        <w:b/>
                        <w:bCs/>
                        <w:color w:val="000000"/>
                        <w:sz w:val="25"/>
                        <w:szCs w:val="40"/>
                      </w:rPr>
                    </w:pPr>
                    <w:r w:rsidRPr="002E32D0">
                      <w:rPr>
                        <w:b/>
                        <w:bCs/>
                        <w:color w:val="000000"/>
                        <w:sz w:val="25"/>
                        <w:szCs w:val="40"/>
                      </w:rPr>
                      <w:t xml:space="preserve">Re-activation </w:t>
                    </w:r>
                  </w:p>
                </w:txbxContent>
              </v:textbox>
            </v:shape>
            <v:shape id="_x0000_s1597" type="#_x0000_t202" style="position:absolute;left:4107;top:11464;width:1714;height:393" filled="f" fillcolor="#0c9" stroked="f">
              <v:fill color2="#33f"/>
              <v:textbox style="mso-next-textbox:#_x0000_s1597" inset="1.60019mm,.80011mm,1.60019mm,.80011mm">
                <w:txbxContent>
                  <w:p w:rsidR="00C11590" w:rsidRPr="002E32D0" w:rsidRDefault="00C11590" w:rsidP="00D56C8D">
                    <w:pPr>
                      <w:autoSpaceDE w:val="0"/>
                      <w:autoSpaceDN w:val="0"/>
                      <w:adjustRightInd w:val="0"/>
                      <w:rPr>
                        <w:b/>
                        <w:bCs/>
                        <w:color w:val="000000"/>
                        <w:sz w:val="25"/>
                        <w:szCs w:val="40"/>
                      </w:rPr>
                    </w:pPr>
                    <w:r w:rsidRPr="002E32D0">
                      <w:rPr>
                        <w:b/>
                        <w:bCs/>
                        <w:color w:val="000000"/>
                        <w:sz w:val="25"/>
                        <w:szCs w:val="40"/>
                      </w:rPr>
                      <w:t>Re-infection</w:t>
                    </w:r>
                  </w:p>
                </w:txbxContent>
              </v:textbox>
            </v:shape>
            <v:shape id="_x0000_s1598" type="#_x0000_t202" style="position:absolute;left:4093;top:11892;width:2283;height:393" filled="f" fillcolor="#0c9" stroked="f">
              <v:fill color2="#33f"/>
              <v:textbox style="mso-next-textbox:#_x0000_s1598" inset="1.60019mm,.80011mm,1.60019mm,.80011mm">
                <w:txbxContent>
                  <w:p w:rsidR="00C11590" w:rsidRPr="002E32D0" w:rsidRDefault="00C11590" w:rsidP="00D56C8D">
                    <w:pPr>
                      <w:autoSpaceDE w:val="0"/>
                      <w:autoSpaceDN w:val="0"/>
                      <w:adjustRightInd w:val="0"/>
                      <w:rPr>
                        <w:b/>
                        <w:bCs/>
                        <w:color w:val="000000"/>
                        <w:sz w:val="25"/>
                        <w:szCs w:val="40"/>
                      </w:rPr>
                    </w:pPr>
                    <w:r w:rsidRPr="002E32D0">
                      <w:rPr>
                        <w:b/>
                        <w:bCs/>
                        <w:color w:val="000000"/>
                        <w:sz w:val="25"/>
                        <w:szCs w:val="40"/>
                      </w:rPr>
                      <w:t xml:space="preserve">Naïve infection </w:t>
                    </w:r>
                  </w:p>
                </w:txbxContent>
              </v:textbox>
            </v:shape>
            <v:group id="_x0000_s1599" style="position:absolute;left:1805;top:11321;width:2142;height:643" coordorigin="340,2840" coordsize="1270,409">
              <v:shape id="_x0000_s1600" type="#_x0000_t202" style="position:absolute;left:431;top:2931;width:1089;height:250" filled="f" fillcolor="#0c9">
                <v:fill color2="#33f"/>
                <v:textbox style="mso-next-textbox:#_x0000_s1600" inset="1.60019mm,.80011mm,1.60019mm,.80011mm">
                  <w:txbxContent>
                    <w:p w:rsidR="00C11590" w:rsidRPr="00BA4292" w:rsidRDefault="00C11590" w:rsidP="00D56C8D">
                      <w:pPr>
                        <w:pStyle w:val="NoSpacing"/>
                        <w:rPr>
                          <w:b/>
                        </w:rPr>
                      </w:pPr>
                      <w:r w:rsidRPr="00BA4292">
                        <w:rPr>
                          <w:b/>
                        </w:rPr>
                        <w:t xml:space="preserve">‘Post primary’ </w:t>
                      </w:r>
                    </w:p>
                  </w:txbxContent>
                </v:textbox>
              </v:shape>
              <v:roundrect id="_x0000_s1601" style="position:absolute;left:340;top:2840;width:1270;height:409;v-text-anchor:middle" arcsize="10923f" filled="f" fillcolor="#0c9">
                <v:fill color2="#33f"/>
              </v:roundrec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602" type="#_x0000_t87" style="position:absolute;left:4022;top:11141;width:71;height:1141;v-text-anchor:middle" fillcolor="#0c9">
              <v:fill color2="#33f"/>
            </v:shape>
            <v:shape id="_x0000_s1603" type="#_x0000_t202" style="position:absolute;left:2000;top:12105;width:1714;height:394" filled="f" fillcolor="#0c9" stroked="f">
              <v:fill color2="#33f"/>
              <v:textbox style="mso-next-textbox:#_x0000_s1603" inset="1.60019mm,.80011mm,1.60019mm,.80011mm">
                <w:txbxContent>
                  <w:p w:rsidR="00C11590" w:rsidRPr="00BA4292" w:rsidRDefault="00C11590" w:rsidP="00D56C8D">
                    <w:pPr>
                      <w:pStyle w:val="NoSpacing"/>
                      <w:rPr>
                        <w:b/>
                      </w:rPr>
                    </w:pPr>
                    <w:proofErr w:type="gramStart"/>
                    <w:r w:rsidRPr="00BA4292">
                      <w:rPr>
                        <w:b/>
                      </w:rPr>
                      <w:t>Young  adults</w:t>
                    </w:r>
                    <w:proofErr w:type="gramEnd"/>
                    <w:r w:rsidRPr="00BA4292">
                      <w:rPr>
                        <w:b/>
                      </w:rPr>
                      <w:t xml:space="preserve"> </w:t>
                    </w:r>
                  </w:p>
                </w:txbxContent>
              </v:textbox>
            </v:shape>
          </v:group>
        </w:pict>
      </w: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rPr>
          <w:sz w:val="24"/>
          <w:szCs w:val="24"/>
          <w:lang w:eastAsia="en-GB"/>
        </w:rPr>
      </w:pPr>
    </w:p>
    <w:p w:rsidR="00D56C8D" w:rsidRPr="00BA4292" w:rsidRDefault="00D56C8D" w:rsidP="00D56C8D">
      <w:pPr>
        <w:autoSpaceDE w:val="0"/>
        <w:autoSpaceDN w:val="0"/>
        <w:adjustRightInd w:val="0"/>
        <w:outlineLvl w:val="0"/>
        <w:rPr>
          <w:sz w:val="24"/>
          <w:szCs w:val="24"/>
          <w:lang w:eastAsia="en-GB"/>
        </w:rPr>
      </w:pPr>
    </w:p>
    <w:p w:rsidR="00D56C8D" w:rsidRPr="00BA4292" w:rsidRDefault="00D56C8D" w:rsidP="00D56C8D">
      <w:pPr>
        <w:autoSpaceDE w:val="0"/>
        <w:autoSpaceDN w:val="0"/>
        <w:adjustRightInd w:val="0"/>
        <w:outlineLvl w:val="0"/>
        <w:rPr>
          <w:b/>
          <w:bCs/>
          <w:shadow/>
          <w:sz w:val="28"/>
          <w:szCs w:val="28"/>
          <w:lang w:eastAsia="en-GB"/>
        </w:rPr>
      </w:pPr>
    </w:p>
    <w:p w:rsidR="00D56C8D" w:rsidRPr="00BA4292" w:rsidRDefault="00D56C8D" w:rsidP="00D56C8D">
      <w:pPr>
        <w:autoSpaceDE w:val="0"/>
        <w:autoSpaceDN w:val="0"/>
        <w:adjustRightInd w:val="0"/>
        <w:outlineLvl w:val="0"/>
        <w:rPr>
          <w:b/>
          <w:bCs/>
          <w:shadow/>
          <w:sz w:val="28"/>
          <w:szCs w:val="28"/>
          <w:lang w:eastAsia="en-GB"/>
        </w:rPr>
      </w:pPr>
    </w:p>
    <w:p w:rsidR="00D56C8D" w:rsidRPr="00BA4292" w:rsidRDefault="00D56C8D" w:rsidP="00D56C8D">
      <w:pPr>
        <w:autoSpaceDE w:val="0"/>
        <w:autoSpaceDN w:val="0"/>
        <w:adjustRightInd w:val="0"/>
        <w:outlineLvl w:val="0"/>
        <w:rPr>
          <w:b/>
          <w:bCs/>
          <w:shadow/>
          <w:sz w:val="28"/>
          <w:szCs w:val="28"/>
          <w:lang w:eastAsia="en-GB"/>
        </w:rPr>
      </w:pPr>
    </w:p>
    <w:p w:rsidR="00D56C8D" w:rsidRPr="00BA4292" w:rsidRDefault="00D56C8D" w:rsidP="00D56C8D">
      <w:pPr>
        <w:autoSpaceDE w:val="0"/>
        <w:autoSpaceDN w:val="0"/>
        <w:adjustRightInd w:val="0"/>
        <w:outlineLvl w:val="0"/>
        <w:rPr>
          <w:b/>
          <w:bCs/>
          <w:shadow/>
          <w:sz w:val="28"/>
          <w:szCs w:val="28"/>
          <w:lang w:eastAsia="en-GB"/>
        </w:rPr>
      </w:pPr>
    </w:p>
    <w:p w:rsidR="00D56C8D" w:rsidRPr="00BA4292" w:rsidRDefault="00D56C8D" w:rsidP="00D56C8D">
      <w:pPr>
        <w:autoSpaceDE w:val="0"/>
        <w:autoSpaceDN w:val="0"/>
        <w:adjustRightInd w:val="0"/>
        <w:outlineLvl w:val="0"/>
        <w:rPr>
          <w:b/>
          <w:bCs/>
          <w:shadow/>
          <w:sz w:val="28"/>
          <w:szCs w:val="28"/>
          <w:lang w:eastAsia="en-GB"/>
        </w:rPr>
      </w:pPr>
    </w:p>
    <w:p w:rsidR="00D56C8D" w:rsidRPr="00BA4292" w:rsidRDefault="00D56C8D" w:rsidP="00D56C8D">
      <w:pPr>
        <w:autoSpaceDE w:val="0"/>
        <w:autoSpaceDN w:val="0"/>
        <w:adjustRightInd w:val="0"/>
        <w:outlineLvl w:val="0"/>
        <w:rPr>
          <w:b/>
          <w:bCs/>
          <w:shadow/>
          <w:sz w:val="28"/>
          <w:szCs w:val="28"/>
          <w:lang w:eastAsia="en-GB"/>
        </w:rPr>
      </w:pPr>
    </w:p>
    <w:p w:rsidR="00D56C8D" w:rsidRPr="00BA4292" w:rsidRDefault="00D56C8D" w:rsidP="00D56C8D">
      <w:pPr>
        <w:autoSpaceDE w:val="0"/>
        <w:autoSpaceDN w:val="0"/>
        <w:adjustRightInd w:val="0"/>
        <w:outlineLvl w:val="0"/>
        <w:rPr>
          <w:b/>
          <w:bCs/>
          <w:shadow/>
          <w:sz w:val="28"/>
          <w:szCs w:val="28"/>
          <w:lang w:eastAsia="en-GB"/>
        </w:rPr>
      </w:pPr>
    </w:p>
    <w:p w:rsidR="00D56C8D" w:rsidRPr="00BA4292" w:rsidRDefault="00D56C8D" w:rsidP="00D56C8D">
      <w:pPr>
        <w:autoSpaceDE w:val="0"/>
        <w:autoSpaceDN w:val="0"/>
        <w:adjustRightInd w:val="0"/>
        <w:outlineLvl w:val="0"/>
        <w:rPr>
          <w:b/>
          <w:bCs/>
          <w:shadow/>
          <w:sz w:val="28"/>
          <w:szCs w:val="28"/>
          <w:lang w:eastAsia="en-GB"/>
        </w:rPr>
      </w:pPr>
    </w:p>
    <w:p w:rsidR="00D56C8D" w:rsidRPr="00BA4292" w:rsidRDefault="00D56C8D" w:rsidP="00D56C8D">
      <w:pPr>
        <w:autoSpaceDE w:val="0"/>
        <w:autoSpaceDN w:val="0"/>
        <w:adjustRightInd w:val="0"/>
        <w:outlineLvl w:val="0"/>
        <w:rPr>
          <w:b/>
          <w:bCs/>
          <w:shadow/>
          <w:sz w:val="28"/>
          <w:szCs w:val="28"/>
          <w:lang w:eastAsia="en-GB"/>
        </w:rPr>
      </w:pPr>
    </w:p>
    <w:p w:rsidR="00D56C8D" w:rsidRDefault="00D56C8D" w:rsidP="00D56C8D">
      <w:pPr>
        <w:autoSpaceDE w:val="0"/>
        <w:autoSpaceDN w:val="0"/>
        <w:adjustRightInd w:val="0"/>
        <w:outlineLvl w:val="0"/>
        <w:rPr>
          <w:b/>
          <w:bCs/>
          <w:shadow/>
          <w:sz w:val="28"/>
          <w:szCs w:val="28"/>
          <w:lang w:eastAsia="en-GB"/>
        </w:rPr>
      </w:pPr>
    </w:p>
    <w:p w:rsidR="00D56C8D" w:rsidRPr="001C5996" w:rsidRDefault="00D56C8D" w:rsidP="00D56C8D">
      <w:pPr>
        <w:autoSpaceDE w:val="0"/>
        <w:autoSpaceDN w:val="0"/>
        <w:adjustRightInd w:val="0"/>
        <w:outlineLvl w:val="0"/>
        <w:rPr>
          <w:b/>
          <w:bCs/>
          <w:sz w:val="24"/>
          <w:szCs w:val="24"/>
          <w:lang w:eastAsia="en-GB"/>
        </w:rPr>
      </w:pPr>
      <w:r w:rsidRPr="001C5996">
        <w:rPr>
          <w:b/>
          <w:bCs/>
          <w:sz w:val="24"/>
          <w:szCs w:val="24"/>
          <w:lang w:eastAsia="en-GB"/>
        </w:rPr>
        <w:t>Diagnosis of TB</w:t>
      </w:r>
    </w:p>
    <w:p w:rsidR="00D56C8D" w:rsidRPr="00BA4292" w:rsidRDefault="00D56C8D" w:rsidP="00814D9D">
      <w:pPr>
        <w:numPr>
          <w:ilvl w:val="0"/>
          <w:numId w:val="45"/>
        </w:numPr>
        <w:autoSpaceDE w:val="0"/>
        <w:autoSpaceDN w:val="0"/>
        <w:adjustRightInd w:val="0"/>
        <w:ind w:left="270" w:hanging="270"/>
        <w:outlineLvl w:val="1"/>
        <w:rPr>
          <w:lang w:eastAsia="en-GB"/>
        </w:rPr>
      </w:pPr>
      <w:r w:rsidRPr="00BA4292">
        <w:rPr>
          <w:lang w:eastAsia="en-GB"/>
        </w:rPr>
        <w:t>History:  cough, weight loss, fever, night sweats, etc</w:t>
      </w:r>
    </w:p>
    <w:p w:rsidR="00D56C8D" w:rsidRPr="00BA4292" w:rsidRDefault="00D56C8D" w:rsidP="00814D9D">
      <w:pPr>
        <w:numPr>
          <w:ilvl w:val="0"/>
          <w:numId w:val="45"/>
        </w:numPr>
        <w:autoSpaceDE w:val="0"/>
        <w:autoSpaceDN w:val="0"/>
        <w:adjustRightInd w:val="0"/>
        <w:ind w:left="270" w:hanging="270"/>
        <w:outlineLvl w:val="1"/>
        <w:rPr>
          <w:lang w:eastAsia="en-GB"/>
        </w:rPr>
      </w:pPr>
      <w:r w:rsidRPr="00BA4292">
        <w:rPr>
          <w:lang w:eastAsia="en-GB"/>
        </w:rPr>
        <w:t>Chest X-ray</w:t>
      </w:r>
    </w:p>
    <w:p w:rsidR="00D56C8D" w:rsidRPr="00BA4292" w:rsidRDefault="00D56C8D" w:rsidP="00814D9D">
      <w:pPr>
        <w:numPr>
          <w:ilvl w:val="0"/>
          <w:numId w:val="45"/>
        </w:numPr>
        <w:autoSpaceDE w:val="0"/>
        <w:autoSpaceDN w:val="0"/>
        <w:adjustRightInd w:val="0"/>
        <w:ind w:left="270" w:hanging="270"/>
        <w:outlineLvl w:val="1"/>
        <w:rPr>
          <w:lang w:eastAsia="en-GB"/>
        </w:rPr>
      </w:pPr>
      <w:r w:rsidRPr="00BA4292">
        <w:rPr>
          <w:lang w:eastAsia="en-GB"/>
        </w:rPr>
        <w:t>Skin tests (Mantoux/Heaf)</w:t>
      </w:r>
    </w:p>
    <w:p w:rsidR="00D56C8D" w:rsidRPr="00BA4292" w:rsidRDefault="00D56C8D" w:rsidP="00814D9D">
      <w:pPr>
        <w:numPr>
          <w:ilvl w:val="0"/>
          <w:numId w:val="45"/>
        </w:numPr>
        <w:autoSpaceDE w:val="0"/>
        <w:autoSpaceDN w:val="0"/>
        <w:adjustRightInd w:val="0"/>
        <w:ind w:left="270" w:hanging="270"/>
        <w:outlineLvl w:val="1"/>
        <w:rPr>
          <w:lang w:eastAsia="en-GB"/>
        </w:rPr>
      </w:pPr>
      <w:r w:rsidRPr="00BA4292">
        <w:rPr>
          <w:lang w:eastAsia="en-GB"/>
        </w:rPr>
        <w:t>Sputum microscopy – ZN/auramine</w:t>
      </w:r>
    </w:p>
    <w:p w:rsidR="00D56C8D" w:rsidRPr="00BA4292" w:rsidRDefault="00D56C8D" w:rsidP="00814D9D">
      <w:pPr>
        <w:numPr>
          <w:ilvl w:val="0"/>
          <w:numId w:val="45"/>
        </w:numPr>
        <w:autoSpaceDE w:val="0"/>
        <w:autoSpaceDN w:val="0"/>
        <w:adjustRightInd w:val="0"/>
        <w:ind w:left="270" w:hanging="270"/>
        <w:outlineLvl w:val="1"/>
        <w:rPr>
          <w:lang w:eastAsia="en-GB"/>
        </w:rPr>
      </w:pPr>
      <w:r w:rsidRPr="00BA4292">
        <w:rPr>
          <w:lang w:eastAsia="en-GB"/>
        </w:rPr>
        <w:t xml:space="preserve">Culture (sputum, urine, pus, biopsy, laryngeal swab, etc) </w:t>
      </w:r>
    </w:p>
    <w:p w:rsidR="00D56C8D" w:rsidRPr="00BA4292" w:rsidRDefault="00D56C8D" w:rsidP="00814D9D">
      <w:pPr>
        <w:numPr>
          <w:ilvl w:val="0"/>
          <w:numId w:val="15"/>
        </w:numPr>
        <w:autoSpaceDE w:val="0"/>
        <w:autoSpaceDN w:val="0"/>
        <w:adjustRightInd w:val="0"/>
        <w:outlineLvl w:val="1"/>
        <w:rPr>
          <w:lang w:eastAsia="en-GB"/>
        </w:rPr>
      </w:pPr>
      <w:r w:rsidRPr="00BA4292">
        <w:rPr>
          <w:lang w:eastAsia="en-GB"/>
        </w:rPr>
        <w:t xml:space="preserve">New tests: </w:t>
      </w:r>
      <w:r w:rsidRPr="00BA4292">
        <w:rPr>
          <w:lang w:val="el-GR" w:eastAsia="en-GB"/>
        </w:rPr>
        <w:t>ã</w:t>
      </w:r>
      <w:r w:rsidRPr="00BA4292">
        <w:rPr>
          <w:lang w:eastAsia="en-GB"/>
        </w:rPr>
        <w:t>-interferon release assays/ PCR/line probe assays</w:t>
      </w:r>
    </w:p>
    <w:p w:rsidR="00D56C8D" w:rsidRPr="001C5996" w:rsidRDefault="00D56C8D" w:rsidP="00D56C8D">
      <w:pPr>
        <w:autoSpaceDE w:val="0"/>
        <w:autoSpaceDN w:val="0"/>
        <w:adjustRightInd w:val="0"/>
        <w:outlineLvl w:val="0"/>
        <w:rPr>
          <w:b/>
          <w:sz w:val="24"/>
          <w:szCs w:val="24"/>
          <w:lang w:val="it-IT" w:eastAsia="en-GB"/>
        </w:rPr>
      </w:pPr>
      <w:r>
        <w:rPr>
          <w:b/>
          <w:sz w:val="24"/>
          <w:szCs w:val="24"/>
          <w:lang w:val="it-IT" w:eastAsia="en-GB"/>
        </w:rPr>
        <w:br w:type="page"/>
      </w:r>
      <w:r w:rsidRPr="001C5996">
        <w:rPr>
          <w:b/>
          <w:sz w:val="24"/>
          <w:szCs w:val="24"/>
          <w:lang w:val="it-IT" w:eastAsia="en-GB"/>
        </w:rPr>
        <w:lastRenderedPageBreak/>
        <w:t>Vaccination: BCG – (bacille Calmette-Guerin)</w:t>
      </w:r>
    </w:p>
    <w:p w:rsidR="00D56C8D" w:rsidRPr="00BA4292" w:rsidRDefault="00D56C8D" w:rsidP="00814D9D">
      <w:pPr>
        <w:numPr>
          <w:ilvl w:val="0"/>
          <w:numId w:val="52"/>
        </w:numPr>
        <w:autoSpaceDE w:val="0"/>
        <w:autoSpaceDN w:val="0"/>
        <w:adjustRightInd w:val="0"/>
        <w:ind w:left="270" w:hanging="270"/>
        <w:outlineLvl w:val="1"/>
        <w:rPr>
          <w:i/>
          <w:iCs/>
          <w:szCs w:val="24"/>
          <w:lang w:eastAsia="en-GB"/>
        </w:rPr>
      </w:pPr>
      <w:r w:rsidRPr="00BA4292">
        <w:rPr>
          <w:szCs w:val="24"/>
          <w:lang w:eastAsia="en-GB"/>
        </w:rPr>
        <w:t xml:space="preserve">Attenuated strain of </w:t>
      </w:r>
      <w:r w:rsidRPr="00BA4292">
        <w:rPr>
          <w:i/>
          <w:iCs/>
          <w:szCs w:val="24"/>
          <w:lang w:eastAsia="en-GB"/>
        </w:rPr>
        <w:t>M. bovis</w:t>
      </w:r>
    </w:p>
    <w:p w:rsidR="00D56C8D" w:rsidRPr="00BA4292" w:rsidRDefault="00D56C8D" w:rsidP="00814D9D">
      <w:pPr>
        <w:numPr>
          <w:ilvl w:val="0"/>
          <w:numId w:val="52"/>
        </w:numPr>
        <w:autoSpaceDE w:val="0"/>
        <w:autoSpaceDN w:val="0"/>
        <w:adjustRightInd w:val="0"/>
        <w:ind w:left="270" w:hanging="270"/>
        <w:outlineLvl w:val="1"/>
        <w:rPr>
          <w:szCs w:val="24"/>
          <w:lang w:eastAsia="en-GB"/>
        </w:rPr>
      </w:pPr>
      <w:r w:rsidRPr="00BA4292">
        <w:rPr>
          <w:szCs w:val="24"/>
          <w:lang w:eastAsia="en-GB"/>
        </w:rPr>
        <w:t>Introduced 1953 for 13yr olds in UK</w:t>
      </w:r>
    </w:p>
    <w:p w:rsidR="00D56C8D" w:rsidRPr="00BA4292" w:rsidRDefault="00D56C8D" w:rsidP="00814D9D">
      <w:pPr>
        <w:numPr>
          <w:ilvl w:val="0"/>
          <w:numId w:val="52"/>
        </w:numPr>
        <w:autoSpaceDE w:val="0"/>
        <w:autoSpaceDN w:val="0"/>
        <w:adjustRightInd w:val="0"/>
        <w:ind w:left="270" w:hanging="270"/>
        <w:outlineLvl w:val="1"/>
        <w:rPr>
          <w:szCs w:val="24"/>
          <w:lang w:eastAsia="en-GB"/>
        </w:rPr>
      </w:pPr>
      <w:r w:rsidRPr="00BA4292">
        <w:rPr>
          <w:szCs w:val="24"/>
          <w:lang w:eastAsia="en-GB"/>
        </w:rPr>
        <w:t>Efficacy 0-80%</w:t>
      </w:r>
    </w:p>
    <w:p w:rsidR="00D56C8D" w:rsidRPr="00BA4292" w:rsidRDefault="00D56C8D" w:rsidP="00814D9D">
      <w:pPr>
        <w:numPr>
          <w:ilvl w:val="0"/>
          <w:numId w:val="52"/>
        </w:numPr>
        <w:autoSpaceDE w:val="0"/>
        <w:autoSpaceDN w:val="0"/>
        <w:adjustRightInd w:val="0"/>
        <w:ind w:left="270" w:hanging="270"/>
        <w:outlineLvl w:val="1"/>
        <w:rPr>
          <w:szCs w:val="24"/>
          <w:lang w:eastAsia="en-GB"/>
        </w:rPr>
      </w:pPr>
      <w:r w:rsidRPr="00BA4292">
        <w:rPr>
          <w:szCs w:val="24"/>
          <w:lang w:eastAsia="en-GB"/>
        </w:rPr>
        <w:t>2005 policy</w:t>
      </w:r>
    </w:p>
    <w:p w:rsidR="00D56C8D" w:rsidRPr="00BA4292" w:rsidRDefault="00D56C8D" w:rsidP="00814D9D">
      <w:pPr>
        <w:numPr>
          <w:ilvl w:val="0"/>
          <w:numId w:val="53"/>
        </w:numPr>
        <w:autoSpaceDE w:val="0"/>
        <w:autoSpaceDN w:val="0"/>
        <w:adjustRightInd w:val="0"/>
        <w:ind w:left="585" w:hanging="225"/>
        <w:outlineLvl w:val="2"/>
        <w:rPr>
          <w:szCs w:val="24"/>
          <w:lang w:eastAsia="en-GB"/>
        </w:rPr>
      </w:pPr>
      <w:r w:rsidRPr="00BA4292">
        <w:rPr>
          <w:szCs w:val="24"/>
          <w:lang w:eastAsia="en-GB"/>
        </w:rPr>
        <w:t>Babies in areas with incidence &gt;40/100,000</w:t>
      </w:r>
    </w:p>
    <w:p w:rsidR="00D56C8D" w:rsidRPr="00BA4292" w:rsidRDefault="00D56C8D" w:rsidP="00814D9D">
      <w:pPr>
        <w:numPr>
          <w:ilvl w:val="0"/>
          <w:numId w:val="53"/>
        </w:numPr>
        <w:autoSpaceDE w:val="0"/>
        <w:autoSpaceDN w:val="0"/>
        <w:adjustRightInd w:val="0"/>
        <w:ind w:left="585" w:hanging="225"/>
        <w:outlineLvl w:val="2"/>
        <w:rPr>
          <w:szCs w:val="24"/>
          <w:lang w:eastAsia="en-GB"/>
        </w:rPr>
      </w:pPr>
      <w:r w:rsidRPr="00BA4292">
        <w:rPr>
          <w:szCs w:val="24"/>
          <w:lang w:eastAsia="en-GB"/>
        </w:rPr>
        <w:t xml:space="preserve">Babies with parents/grandparents born in a country with TB prevalence &gt; 40/100,000 </w:t>
      </w:r>
    </w:p>
    <w:p w:rsidR="00D56C8D" w:rsidRPr="00BA4292" w:rsidRDefault="00D56C8D" w:rsidP="00814D9D">
      <w:pPr>
        <w:numPr>
          <w:ilvl w:val="0"/>
          <w:numId w:val="53"/>
        </w:numPr>
        <w:autoSpaceDE w:val="0"/>
        <w:autoSpaceDN w:val="0"/>
        <w:adjustRightInd w:val="0"/>
        <w:ind w:left="585" w:hanging="225"/>
        <w:outlineLvl w:val="2"/>
        <w:rPr>
          <w:szCs w:val="24"/>
          <w:lang w:eastAsia="en-GB"/>
        </w:rPr>
      </w:pPr>
      <w:r w:rsidRPr="00BA4292">
        <w:rPr>
          <w:szCs w:val="24"/>
          <w:lang w:eastAsia="en-GB"/>
        </w:rPr>
        <w:t>Previously unvaccinated new immigrants from high prevalence countries for TB.</w:t>
      </w:r>
    </w:p>
    <w:p w:rsidR="00D56C8D" w:rsidRPr="00BA4292" w:rsidRDefault="00D56C8D" w:rsidP="00D56C8D">
      <w:pPr>
        <w:rPr>
          <w:sz w:val="24"/>
          <w:szCs w:val="24"/>
          <w:lang w:eastAsia="en-GB"/>
        </w:rPr>
      </w:pPr>
    </w:p>
    <w:p w:rsidR="00D56C8D" w:rsidRPr="001C5996" w:rsidRDefault="00D56C8D" w:rsidP="00D56C8D">
      <w:pPr>
        <w:autoSpaceDE w:val="0"/>
        <w:autoSpaceDN w:val="0"/>
        <w:adjustRightInd w:val="0"/>
        <w:outlineLvl w:val="0"/>
        <w:rPr>
          <w:b/>
          <w:bCs/>
          <w:sz w:val="24"/>
          <w:szCs w:val="24"/>
          <w:lang w:eastAsia="en-GB"/>
        </w:rPr>
      </w:pPr>
      <w:r w:rsidRPr="001C5996">
        <w:rPr>
          <w:b/>
          <w:bCs/>
          <w:sz w:val="24"/>
          <w:szCs w:val="24"/>
          <w:lang w:eastAsia="en-GB"/>
        </w:rPr>
        <w:t>TB – antibiotic treatment</w:t>
      </w:r>
    </w:p>
    <w:p w:rsidR="00D56C8D" w:rsidRPr="00BA4292" w:rsidRDefault="00D56C8D" w:rsidP="00D56C8D">
      <w:pPr>
        <w:rPr>
          <w:szCs w:val="24"/>
          <w:lang w:eastAsia="en-GB"/>
        </w:rPr>
      </w:pPr>
      <w:r w:rsidRPr="00BA4292">
        <w:rPr>
          <w:b/>
          <w:bCs/>
          <w:szCs w:val="24"/>
          <w:lang w:eastAsia="en-GB"/>
        </w:rPr>
        <w:t>4 key drugs</w:t>
      </w:r>
      <w:r w:rsidRPr="00BA4292">
        <w:rPr>
          <w:szCs w:val="24"/>
          <w:lang w:eastAsia="en-GB"/>
        </w:rPr>
        <w:tab/>
        <w:t xml:space="preserve">    </w:t>
      </w:r>
    </w:p>
    <w:p w:rsidR="00D56C8D" w:rsidRPr="00BA4292" w:rsidRDefault="00D56C8D" w:rsidP="00814D9D">
      <w:pPr>
        <w:numPr>
          <w:ilvl w:val="0"/>
          <w:numId w:val="51"/>
        </w:numPr>
        <w:rPr>
          <w:szCs w:val="24"/>
          <w:lang w:eastAsia="en-GB"/>
        </w:rPr>
      </w:pPr>
      <w:r w:rsidRPr="00BA4292">
        <w:rPr>
          <w:szCs w:val="24"/>
          <w:lang w:eastAsia="en-GB"/>
        </w:rPr>
        <w:t>Isoniazid</w:t>
      </w:r>
      <w:r w:rsidRPr="00BA4292">
        <w:rPr>
          <w:szCs w:val="24"/>
          <w:lang w:eastAsia="en-GB"/>
        </w:rPr>
        <w:tab/>
        <w:t xml:space="preserve">     </w:t>
      </w:r>
    </w:p>
    <w:p w:rsidR="00D56C8D" w:rsidRPr="00BA4292" w:rsidRDefault="00D56C8D" w:rsidP="00814D9D">
      <w:pPr>
        <w:numPr>
          <w:ilvl w:val="0"/>
          <w:numId w:val="51"/>
        </w:numPr>
        <w:rPr>
          <w:szCs w:val="24"/>
          <w:lang w:eastAsia="en-GB"/>
        </w:rPr>
      </w:pPr>
      <w:r w:rsidRPr="00BA4292">
        <w:rPr>
          <w:szCs w:val="24"/>
          <w:lang w:eastAsia="en-GB"/>
        </w:rPr>
        <w:t>Rifampicin</w:t>
      </w:r>
      <w:r w:rsidRPr="00BA4292">
        <w:rPr>
          <w:szCs w:val="24"/>
          <w:lang w:eastAsia="en-GB"/>
        </w:rPr>
        <w:tab/>
        <w:t xml:space="preserve">     </w:t>
      </w:r>
    </w:p>
    <w:p w:rsidR="00D56C8D" w:rsidRPr="00BA4292" w:rsidRDefault="00D56C8D" w:rsidP="00814D9D">
      <w:pPr>
        <w:numPr>
          <w:ilvl w:val="0"/>
          <w:numId w:val="51"/>
        </w:numPr>
        <w:rPr>
          <w:szCs w:val="24"/>
          <w:lang w:eastAsia="en-GB"/>
        </w:rPr>
      </w:pPr>
      <w:r w:rsidRPr="00BA4292">
        <w:rPr>
          <w:szCs w:val="24"/>
          <w:lang w:eastAsia="en-GB"/>
        </w:rPr>
        <w:t xml:space="preserve">Pyrazinamide    </w:t>
      </w:r>
    </w:p>
    <w:p w:rsidR="00D56C8D" w:rsidRPr="00BA4292" w:rsidRDefault="00D56C8D" w:rsidP="00814D9D">
      <w:pPr>
        <w:numPr>
          <w:ilvl w:val="0"/>
          <w:numId w:val="51"/>
        </w:numPr>
        <w:rPr>
          <w:szCs w:val="24"/>
          <w:lang w:eastAsia="en-GB"/>
        </w:rPr>
      </w:pPr>
      <w:r w:rsidRPr="00BA4292">
        <w:rPr>
          <w:szCs w:val="24"/>
          <w:lang w:eastAsia="en-GB"/>
        </w:rPr>
        <w:t xml:space="preserve">Ethambutol </w:t>
      </w:r>
      <w:r w:rsidRPr="00BA4292">
        <w:rPr>
          <w:szCs w:val="24"/>
          <w:lang w:eastAsia="en-GB"/>
        </w:rPr>
        <w:tab/>
      </w:r>
    </w:p>
    <w:p w:rsidR="00D56C8D" w:rsidRPr="00BA4292" w:rsidRDefault="00D56C8D" w:rsidP="00D56C8D">
      <w:pPr>
        <w:rPr>
          <w:sz w:val="24"/>
          <w:szCs w:val="24"/>
          <w:lang w:eastAsia="en-GB"/>
        </w:rPr>
      </w:pPr>
    </w:p>
    <w:p w:rsidR="00D56C8D" w:rsidRPr="00BA4292" w:rsidRDefault="00D56C8D" w:rsidP="00D56C8D">
      <w:pPr>
        <w:autoSpaceDE w:val="0"/>
        <w:autoSpaceDN w:val="0"/>
        <w:adjustRightInd w:val="0"/>
        <w:ind w:left="150" w:hanging="150"/>
        <w:outlineLvl w:val="1"/>
        <w:rPr>
          <w:lang w:eastAsia="en-GB"/>
        </w:rPr>
      </w:pPr>
      <w:r w:rsidRPr="00BA4292">
        <w:rPr>
          <w:b/>
          <w:bCs/>
          <w:lang w:eastAsia="en-GB"/>
        </w:rPr>
        <w:t>Standard treatment for TB:</w:t>
      </w:r>
    </w:p>
    <w:p w:rsidR="00D56C8D" w:rsidRPr="00BA4292" w:rsidRDefault="00D56C8D" w:rsidP="00814D9D">
      <w:pPr>
        <w:numPr>
          <w:ilvl w:val="0"/>
          <w:numId w:val="48"/>
        </w:numPr>
        <w:autoSpaceDE w:val="0"/>
        <w:autoSpaceDN w:val="0"/>
        <w:adjustRightInd w:val="0"/>
        <w:outlineLvl w:val="1"/>
        <w:rPr>
          <w:lang w:eastAsia="en-GB"/>
        </w:rPr>
      </w:pPr>
      <w:r w:rsidRPr="00BA4292">
        <w:rPr>
          <w:lang w:eastAsia="en-GB"/>
        </w:rPr>
        <w:t xml:space="preserve">INA + RIF + PYR + ETH for 2/12 </w:t>
      </w:r>
      <w:r w:rsidRPr="00BA4292">
        <w:rPr>
          <w:i/>
          <w:iCs/>
          <w:lang w:eastAsia="en-GB"/>
        </w:rPr>
        <w:t>then</w:t>
      </w:r>
      <w:r w:rsidRPr="00BA4292">
        <w:rPr>
          <w:lang w:eastAsia="en-GB"/>
        </w:rPr>
        <w:t xml:space="preserve"> INA + RIF for 4/12 (8/12 for meningitis etc)</w:t>
      </w:r>
    </w:p>
    <w:p w:rsidR="00D56C8D" w:rsidRPr="00BA4292" w:rsidRDefault="00D56C8D" w:rsidP="00814D9D">
      <w:pPr>
        <w:numPr>
          <w:ilvl w:val="0"/>
          <w:numId w:val="48"/>
        </w:numPr>
        <w:autoSpaceDE w:val="0"/>
        <w:autoSpaceDN w:val="0"/>
        <w:adjustRightInd w:val="0"/>
        <w:outlineLvl w:val="1"/>
        <w:rPr>
          <w:lang w:eastAsia="en-GB"/>
        </w:rPr>
      </w:pPr>
      <w:r w:rsidRPr="00BA4292">
        <w:rPr>
          <w:lang w:eastAsia="en-GB"/>
        </w:rPr>
        <w:t>90% of actively growing bacteria killed by INA in the first few days</w:t>
      </w:r>
    </w:p>
    <w:p w:rsidR="00D56C8D" w:rsidRPr="00BA4292" w:rsidRDefault="00D56C8D" w:rsidP="00814D9D">
      <w:pPr>
        <w:numPr>
          <w:ilvl w:val="0"/>
          <w:numId w:val="48"/>
        </w:numPr>
        <w:autoSpaceDE w:val="0"/>
        <w:autoSpaceDN w:val="0"/>
        <w:adjustRightInd w:val="0"/>
        <w:outlineLvl w:val="1"/>
        <w:rPr>
          <w:lang w:eastAsia="en-GB"/>
        </w:rPr>
      </w:pPr>
      <w:r w:rsidRPr="00BA4292">
        <w:rPr>
          <w:lang w:eastAsia="en-GB"/>
        </w:rPr>
        <w:t xml:space="preserve"> RIF, PYR kill intermittently growing bacteria</w:t>
      </w:r>
    </w:p>
    <w:p w:rsidR="00D56C8D" w:rsidRPr="00BA4292" w:rsidRDefault="00D56C8D" w:rsidP="00814D9D">
      <w:pPr>
        <w:numPr>
          <w:ilvl w:val="0"/>
          <w:numId w:val="48"/>
        </w:numPr>
        <w:autoSpaceDE w:val="0"/>
        <w:autoSpaceDN w:val="0"/>
        <w:adjustRightInd w:val="0"/>
        <w:outlineLvl w:val="1"/>
        <w:rPr>
          <w:lang w:eastAsia="en-GB"/>
        </w:rPr>
      </w:pPr>
      <w:r w:rsidRPr="00BA4292">
        <w:rPr>
          <w:b/>
          <w:bCs/>
          <w:lang w:eastAsia="en-GB"/>
        </w:rPr>
        <w:t>COMBINATION</w:t>
      </w:r>
      <w:r w:rsidRPr="00BA4292">
        <w:rPr>
          <w:lang w:eastAsia="en-GB"/>
        </w:rPr>
        <w:t xml:space="preserve"> therapy to kill bacteria at all growth phases and to prevent resistance</w:t>
      </w:r>
    </w:p>
    <w:p w:rsidR="00D56C8D" w:rsidRDefault="00D56C8D" w:rsidP="00D56C8D">
      <w:pPr>
        <w:autoSpaceDE w:val="0"/>
        <w:autoSpaceDN w:val="0"/>
        <w:adjustRightInd w:val="0"/>
        <w:outlineLvl w:val="0"/>
        <w:rPr>
          <w:sz w:val="24"/>
          <w:szCs w:val="24"/>
          <w:lang w:eastAsia="en-GB"/>
        </w:rPr>
      </w:pPr>
    </w:p>
    <w:p w:rsidR="00D56C8D" w:rsidRPr="00BA4292" w:rsidRDefault="00D56C8D" w:rsidP="00D56C8D">
      <w:pPr>
        <w:autoSpaceDE w:val="0"/>
        <w:autoSpaceDN w:val="0"/>
        <w:adjustRightInd w:val="0"/>
        <w:outlineLvl w:val="0"/>
        <w:rPr>
          <w:sz w:val="24"/>
          <w:szCs w:val="24"/>
          <w:lang w:eastAsia="en-GB"/>
        </w:rPr>
      </w:pPr>
    </w:p>
    <w:p w:rsidR="00D56C8D" w:rsidRPr="001C5996" w:rsidRDefault="00D56C8D" w:rsidP="00D56C8D">
      <w:pPr>
        <w:autoSpaceDE w:val="0"/>
        <w:autoSpaceDN w:val="0"/>
        <w:adjustRightInd w:val="0"/>
        <w:outlineLvl w:val="0"/>
        <w:rPr>
          <w:b/>
          <w:bCs/>
          <w:sz w:val="24"/>
          <w:szCs w:val="24"/>
          <w:lang w:eastAsia="en-GB"/>
        </w:rPr>
      </w:pPr>
      <w:r w:rsidRPr="001C5996">
        <w:rPr>
          <w:b/>
          <w:bCs/>
          <w:sz w:val="24"/>
          <w:szCs w:val="24"/>
          <w:lang w:eastAsia="en-GB"/>
        </w:rPr>
        <w:t>Leprosy</w:t>
      </w:r>
    </w:p>
    <w:p w:rsidR="00D56C8D" w:rsidRPr="00BA4292" w:rsidRDefault="00D56C8D" w:rsidP="00814D9D">
      <w:pPr>
        <w:numPr>
          <w:ilvl w:val="0"/>
          <w:numId w:val="39"/>
        </w:numPr>
        <w:autoSpaceDE w:val="0"/>
        <w:autoSpaceDN w:val="0"/>
        <w:adjustRightInd w:val="0"/>
        <w:ind w:left="270" w:hanging="270"/>
        <w:outlineLvl w:val="1"/>
        <w:rPr>
          <w:lang w:eastAsia="en-GB"/>
        </w:rPr>
      </w:pPr>
      <w:r w:rsidRPr="00BA4292">
        <w:rPr>
          <w:lang w:eastAsia="en-GB"/>
        </w:rPr>
        <w:t>Hansen’s disease</w:t>
      </w:r>
    </w:p>
    <w:p w:rsidR="00D56C8D" w:rsidRPr="00BA4292" w:rsidRDefault="00D56C8D" w:rsidP="00814D9D">
      <w:pPr>
        <w:numPr>
          <w:ilvl w:val="0"/>
          <w:numId w:val="39"/>
        </w:numPr>
        <w:autoSpaceDE w:val="0"/>
        <w:autoSpaceDN w:val="0"/>
        <w:adjustRightInd w:val="0"/>
        <w:ind w:left="270" w:hanging="270"/>
        <w:outlineLvl w:val="1"/>
        <w:rPr>
          <w:lang w:eastAsia="en-GB"/>
        </w:rPr>
      </w:pPr>
      <w:r w:rsidRPr="00BA4292">
        <w:rPr>
          <w:lang w:eastAsia="en-GB"/>
        </w:rPr>
        <w:t>Global prevalence ~220,000 (declining)</w:t>
      </w:r>
    </w:p>
    <w:p w:rsidR="00D56C8D" w:rsidRPr="00BA4292" w:rsidRDefault="00D56C8D" w:rsidP="00814D9D">
      <w:pPr>
        <w:numPr>
          <w:ilvl w:val="0"/>
          <w:numId w:val="39"/>
        </w:numPr>
        <w:autoSpaceDE w:val="0"/>
        <w:autoSpaceDN w:val="0"/>
        <w:adjustRightInd w:val="0"/>
        <w:ind w:left="270" w:hanging="270"/>
        <w:outlineLvl w:val="1"/>
        <w:rPr>
          <w:lang w:eastAsia="en-GB"/>
        </w:rPr>
      </w:pPr>
      <w:r w:rsidRPr="00BA4292">
        <w:rPr>
          <w:lang w:eastAsia="en-GB"/>
        </w:rPr>
        <w:t>Chronic disease (life-long)</w:t>
      </w:r>
    </w:p>
    <w:p w:rsidR="00D56C8D" w:rsidRPr="00BA4292" w:rsidRDefault="00D56C8D" w:rsidP="00814D9D">
      <w:pPr>
        <w:numPr>
          <w:ilvl w:val="0"/>
          <w:numId w:val="39"/>
        </w:numPr>
        <w:autoSpaceDE w:val="0"/>
        <w:autoSpaceDN w:val="0"/>
        <w:adjustRightInd w:val="0"/>
        <w:ind w:left="270" w:hanging="270"/>
        <w:outlineLvl w:val="1"/>
        <w:rPr>
          <w:lang w:eastAsia="en-GB"/>
        </w:rPr>
      </w:pPr>
      <w:r w:rsidRPr="00BA4292">
        <w:rPr>
          <w:lang w:eastAsia="en-GB"/>
        </w:rPr>
        <w:t>Incubation period ~ 5yrs</w:t>
      </w:r>
    </w:p>
    <w:p w:rsidR="00D56C8D" w:rsidRPr="00BA4292" w:rsidRDefault="00D56C8D" w:rsidP="00814D9D">
      <w:pPr>
        <w:numPr>
          <w:ilvl w:val="0"/>
          <w:numId w:val="39"/>
        </w:numPr>
        <w:autoSpaceDE w:val="0"/>
        <w:autoSpaceDN w:val="0"/>
        <w:adjustRightInd w:val="0"/>
        <w:ind w:left="270" w:hanging="270"/>
        <w:outlineLvl w:val="1"/>
        <w:rPr>
          <w:lang w:eastAsia="en-GB"/>
        </w:rPr>
      </w:pPr>
      <w:r w:rsidRPr="00BA4292">
        <w:rPr>
          <w:lang w:eastAsia="en-GB"/>
        </w:rPr>
        <w:t xml:space="preserve">Inefficient transmission (nasal secretions) </w:t>
      </w:r>
    </w:p>
    <w:p w:rsidR="00D56C8D" w:rsidRPr="00BA4292" w:rsidRDefault="00D56C8D" w:rsidP="00D56C8D">
      <w:pPr>
        <w:autoSpaceDE w:val="0"/>
        <w:autoSpaceDN w:val="0"/>
        <w:adjustRightInd w:val="0"/>
        <w:ind w:left="270" w:hanging="270"/>
        <w:outlineLvl w:val="1"/>
        <w:rPr>
          <w:lang w:eastAsia="en-GB"/>
        </w:rPr>
      </w:pPr>
      <w:r w:rsidRPr="00BA4292">
        <w:rPr>
          <w:lang w:eastAsia="en-GB"/>
        </w:rPr>
        <w:t xml:space="preserve">   – requires months/years of close proximity</w:t>
      </w:r>
    </w:p>
    <w:p w:rsidR="00D56C8D" w:rsidRPr="00BA4292" w:rsidRDefault="00D56C8D" w:rsidP="00814D9D">
      <w:pPr>
        <w:numPr>
          <w:ilvl w:val="0"/>
          <w:numId w:val="39"/>
        </w:numPr>
        <w:autoSpaceDE w:val="0"/>
        <w:autoSpaceDN w:val="0"/>
        <w:adjustRightInd w:val="0"/>
        <w:ind w:left="270" w:hanging="270"/>
        <w:outlineLvl w:val="1"/>
        <w:rPr>
          <w:lang w:eastAsia="en-GB"/>
        </w:rPr>
      </w:pPr>
      <w:r w:rsidRPr="00BA4292">
        <w:rPr>
          <w:lang w:eastAsia="en-GB"/>
        </w:rPr>
        <w:t>Treatable with multi-drug therapy</w:t>
      </w:r>
    </w:p>
    <w:p w:rsidR="00D56C8D" w:rsidRPr="00BA4292" w:rsidRDefault="00D56C8D" w:rsidP="00814D9D">
      <w:pPr>
        <w:numPr>
          <w:ilvl w:val="0"/>
          <w:numId w:val="39"/>
        </w:numPr>
        <w:autoSpaceDE w:val="0"/>
        <w:autoSpaceDN w:val="0"/>
        <w:adjustRightInd w:val="0"/>
        <w:ind w:left="270" w:hanging="270"/>
        <w:outlineLvl w:val="1"/>
        <w:rPr>
          <w:lang w:eastAsia="en-GB"/>
        </w:rPr>
      </w:pPr>
      <w:r w:rsidRPr="00BA4292">
        <w:rPr>
          <w:lang w:eastAsia="en-GB"/>
        </w:rPr>
        <w:t xml:space="preserve">Most disability secondary to nerve damage </w:t>
      </w:r>
    </w:p>
    <w:p w:rsidR="00D56C8D" w:rsidRPr="00BA4292" w:rsidRDefault="00D56C8D" w:rsidP="00D56C8D">
      <w:pPr>
        <w:autoSpaceDE w:val="0"/>
        <w:autoSpaceDN w:val="0"/>
        <w:adjustRightInd w:val="0"/>
        <w:ind w:left="270" w:hanging="270"/>
        <w:outlineLvl w:val="1"/>
        <w:rPr>
          <w:lang w:eastAsia="en-GB"/>
        </w:rPr>
      </w:pPr>
    </w:p>
    <w:p w:rsidR="00D56C8D" w:rsidRPr="00BA4292" w:rsidRDefault="00D56C8D" w:rsidP="00D56C8D">
      <w:pPr>
        <w:rPr>
          <w:lang w:eastAsia="en-GB"/>
        </w:rPr>
      </w:pPr>
    </w:p>
    <w:p w:rsidR="00D56C8D" w:rsidRPr="00BA4292" w:rsidRDefault="00D56C8D" w:rsidP="00814D9D">
      <w:pPr>
        <w:numPr>
          <w:ilvl w:val="0"/>
          <w:numId w:val="45"/>
        </w:numPr>
        <w:autoSpaceDE w:val="0"/>
        <w:autoSpaceDN w:val="0"/>
        <w:adjustRightInd w:val="0"/>
        <w:ind w:left="270" w:hanging="270"/>
        <w:outlineLvl w:val="1"/>
        <w:rPr>
          <w:sz w:val="24"/>
          <w:szCs w:val="24"/>
          <w:lang w:eastAsia="en-GB"/>
        </w:rPr>
      </w:pPr>
      <w:r w:rsidRPr="00BA4292">
        <w:rPr>
          <w:sz w:val="24"/>
          <w:szCs w:val="24"/>
          <w:lang w:eastAsia="en-GB"/>
        </w:rPr>
        <w:t>Affects:</w:t>
      </w:r>
    </w:p>
    <w:p w:rsidR="00D56C8D" w:rsidRPr="00BA4292" w:rsidRDefault="00D56C8D" w:rsidP="00814D9D">
      <w:pPr>
        <w:numPr>
          <w:ilvl w:val="0"/>
          <w:numId w:val="49"/>
        </w:numPr>
        <w:autoSpaceDE w:val="0"/>
        <w:autoSpaceDN w:val="0"/>
        <w:adjustRightInd w:val="0"/>
        <w:outlineLvl w:val="2"/>
        <w:rPr>
          <w:lang w:eastAsia="en-GB"/>
        </w:rPr>
      </w:pPr>
      <w:r w:rsidRPr="00BA4292">
        <w:rPr>
          <w:lang w:eastAsia="en-GB"/>
        </w:rPr>
        <w:t>Skin: depigmentation, macules, plaques, nodules, trophic ulcers</w:t>
      </w:r>
    </w:p>
    <w:p w:rsidR="00D56C8D" w:rsidRPr="00BA4292" w:rsidRDefault="00D56C8D" w:rsidP="00D56C8D">
      <w:pPr>
        <w:autoSpaceDE w:val="0"/>
        <w:autoSpaceDN w:val="0"/>
        <w:adjustRightInd w:val="0"/>
        <w:ind w:left="585" w:hanging="225"/>
        <w:outlineLvl w:val="2"/>
        <w:rPr>
          <w:lang w:eastAsia="en-GB"/>
        </w:rPr>
      </w:pPr>
    </w:p>
    <w:p w:rsidR="00D56C8D" w:rsidRPr="00BA4292" w:rsidRDefault="00D56C8D" w:rsidP="00814D9D">
      <w:pPr>
        <w:numPr>
          <w:ilvl w:val="0"/>
          <w:numId w:val="49"/>
        </w:numPr>
        <w:autoSpaceDE w:val="0"/>
        <w:autoSpaceDN w:val="0"/>
        <w:adjustRightInd w:val="0"/>
        <w:outlineLvl w:val="2"/>
        <w:rPr>
          <w:lang w:eastAsia="en-GB"/>
        </w:rPr>
      </w:pPr>
      <w:r w:rsidRPr="00BA4292">
        <w:rPr>
          <w:lang w:eastAsia="en-GB"/>
        </w:rPr>
        <w:t>Nerves: thickened nerves, loss of sensation</w:t>
      </w:r>
    </w:p>
    <w:p w:rsidR="00D56C8D" w:rsidRPr="00BA4292" w:rsidRDefault="00D56C8D" w:rsidP="00D56C8D">
      <w:pPr>
        <w:autoSpaceDE w:val="0"/>
        <w:autoSpaceDN w:val="0"/>
        <w:adjustRightInd w:val="0"/>
        <w:ind w:left="585" w:hanging="225"/>
        <w:outlineLvl w:val="2"/>
        <w:rPr>
          <w:lang w:eastAsia="en-GB"/>
        </w:rPr>
      </w:pPr>
    </w:p>
    <w:p w:rsidR="00D56C8D" w:rsidRPr="00BA4292" w:rsidRDefault="00D56C8D" w:rsidP="00814D9D">
      <w:pPr>
        <w:numPr>
          <w:ilvl w:val="0"/>
          <w:numId w:val="49"/>
        </w:numPr>
        <w:autoSpaceDE w:val="0"/>
        <w:autoSpaceDN w:val="0"/>
        <w:adjustRightInd w:val="0"/>
        <w:outlineLvl w:val="2"/>
        <w:rPr>
          <w:lang w:eastAsia="en-GB"/>
        </w:rPr>
      </w:pPr>
      <w:r w:rsidRPr="00BA4292">
        <w:rPr>
          <w:lang w:eastAsia="en-GB"/>
        </w:rPr>
        <w:t>Eyes: keratitis, iridocyclitis</w:t>
      </w:r>
    </w:p>
    <w:p w:rsidR="00D56C8D" w:rsidRPr="00BA4292" w:rsidRDefault="00D56C8D" w:rsidP="00D56C8D">
      <w:pPr>
        <w:autoSpaceDE w:val="0"/>
        <w:autoSpaceDN w:val="0"/>
        <w:adjustRightInd w:val="0"/>
        <w:ind w:left="585" w:hanging="225"/>
        <w:outlineLvl w:val="2"/>
        <w:rPr>
          <w:lang w:eastAsia="en-GB"/>
        </w:rPr>
      </w:pPr>
    </w:p>
    <w:p w:rsidR="00D56C8D" w:rsidRDefault="00D56C8D" w:rsidP="00814D9D">
      <w:pPr>
        <w:numPr>
          <w:ilvl w:val="0"/>
          <w:numId w:val="49"/>
        </w:numPr>
        <w:autoSpaceDE w:val="0"/>
        <w:autoSpaceDN w:val="0"/>
        <w:adjustRightInd w:val="0"/>
        <w:outlineLvl w:val="2"/>
        <w:rPr>
          <w:lang w:eastAsia="en-GB"/>
        </w:rPr>
      </w:pPr>
      <w:r w:rsidRPr="00BA4292">
        <w:rPr>
          <w:lang w:eastAsia="en-GB"/>
        </w:rPr>
        <w:t xml:space="preserve">Bone (skull and limbs): periostitis, aseptic necrosis etc </w:t>
      </w:r>
    </w:p>
    <w:p w:rsidR="00D56C8D" w:rsidRDefault="00D56C8D" w:rsidP="00D56C8D">
      <w:pPr>
        <w:pStyle w:val="ListParagraph"/>
      </w:pPr>
    </w:p>
    <w:p w:rsidR="00D56C8D" w:rsidRPr="00BA4292" w:rsidRDefault="00D56C8D" w:rsidP="00D56C8D">
      <w:pPr>
        <w:autoSpaceDE w:val="0"/>
        <w:autoSpaceDN w:val="0"/>
        <w:adjustRightInd w:val="0"/>
        <w:outlineLvl w:val="2"/>
        <w:rPr>
          <w:lang w:eastAsia="en-GB"/>
        </w:rPr>
      </w:pPr>
    </w:p>
    <w:p w:rsidR="00D56C8D" w:rsidRPr="00BA4292" w:rsidRDefault="00D56C8D" w:rsidP="00814D9D">
      <w:pPr>
        <w:numPr>
          <w:ilvl w:val="0"/>
          <w:numId w:val="17"/>
        </w:numPr>
        <w:autoSpaceDE w:val="0"/>
        <w:autoSpaceDN w:val="0"/>
        <w:adjustRightInd w:val="0"/>
        <w:ind w:left="272" w:hanging="272"/>
        <w:outlineLvl w:val="1"/>
        <w:rPr>
          <w:sz w:val="24"/>
          <w:szCs w:val="24"/>
          <w:lang w:eastAsia="en-GB"/>
        </w:rPr>
      </w:pPr>
      <w:r w:rsidRPr="00BA4292">
        <w:rPr>
          <w:sz w:val="24"/>
          <w:szCs w:val="24"/>
          <w:lang w:eastAsia="en-GB"/>
        </w:rPr>
        <w:t>Immunological/clinical spectrum</w:t>
      </w:r>
    </w:p>
    <w:p w:rsidR="00D56C8D" w:rsidRPr="005F7CB4" w:rsidRDefault="0017773B" w:rsidP="00D56C8D">
      <w:pPr>
        <w:rPr>
          <w:sz w:val="24"/>
          <w:szCs w:val="24"/>
          <w:lang w:eastAsia="en-GB"/>
        </w:rPr>
      </w:pPr>
      <w:r>
        <w:rPr>
          <w:sz w:val="24"/>
          <w:szCs w:val="24"/>
        </w:rPr>
      </w:r>
      <w:r>
        <w:rPr>
          <w:sz w:val="24"/>
          <w:szCs w:val="24"/>
        </w:rPr>
        <w:pict>
          <v:group id="_x0000_s1559" editas="canvas" style="width:6in;height:75.95pt;mso-position-horizontal-relative:char;mso-position-vertical-relative:line" coordorigin="1800,9373" coordsize="8640,1519">
            <o:lock v:ext="edit" aspectratio="t"/>
            <v:shape id="_x0000_s1560" type="#_x0000_t75" style="position:absolute;left:1800;top:9373;width:8640;height:1519" o:preferrelative="f">
              <v:fill o:detectmouseclick="t"/>
              <v:path o:extrusionok="t" o:connecttype="none"/>
              <o:lock v:ext="edit" text="t"/>
            </v:shape>
            <v:line id="_x0000_s1561" style="position:absolute" from="2744,9373" to="9225,9374" strokeweight="3pt">
              <v:stroke startarrow="block" endarrow="block"/>
            </v:line>
            <v:shape id="_x0000_s1562" type="#_x0000_t202" style="position:absolute;left:3958;top:9575;width:541;height:372" filled="f" fillcolor="#bbe0e3" stroked="f">
              <v:textbox style="mso-next-textbox:#_x0000_s1562" inset="4.32pt,2.16pt,4.32pt,2.16pt">
                <w:txbxContent>
                  <w:p w:rsidR="00C11590" w:rsidRPr="00430C7C" w:rsidRDefault="00C11590" w:rsidP="00D56C8D">
                    <w:pPr>
                      <w:autoSpaceDE w:val="0"/>
                      <w:autoSpaceDN w:val="0"/>
                      <w:adjustRightInd w:val="0"/>
                      <w:rPr>
                        <w:b/>
                        <w:bCs/>
                        <w:color w:val="000000"/>
                        <w:szCs w:val="40"/>
                      </w:rPr>
                    </w:pPr>
                    <w:r w:rsidRPr="00430C7C">
                      <w:rPr>
                        <w:b/>
                        <w:bCs/>
                        <w:color w:val="000000"/>
                        <w:szCs w:val="40"/>
                      </w:rPr>
                      <w:t>BT</w:t>
                    </w:r>
                  </w:p>
                </w:txbxContent>
              </v:textbox>
            </v:shape>
            <v:shape id="_x0000_s1563" type="#_x0000_t202" style="position:absolute;left:1866;top:9575;width:2227;height:372" filled="f" fillcolor="#bbe0e3" stroked="f">
              <v:textbox style="mso-next-textbox:#_x0000_s1563" inset="4.32pt,2.16pt,4.32pt,2.16pt">
                <w:txbxContent>
                  <w:p w:rsidR="00C11590" w:rsidRPr="00430C7C" w:rsidRDefault="00C11590" w:rsidP="00D56C8D">
                    <w:pPr>
                      <w:autoSpaceDE w:val="0"/>
                      <w:autoSpaceDN w:val="0"/>
                      <w:adjustRightInd w:val="0"/>
                      <w:rPr>
                        <w:b/>
                        <w:bCs/>
                        <w:color w:val="000000"/>
                        <w:szCs w:val="40"/>
                      </w:rPr>
                    </w:pPr>
                    <w:r w:rsidRPr="00430C7C">
                      <w:rPr>
                        <w:b/>
                        <w:bCs/>
                        <w:color w:val="000000"/>
                        <w:szCs w:val="40"/>
                      </w:rPr>
                      <w:t>Tuberculoid (TT)</w:t>
                    </w:r>
                  </w:p>
                </w:txbxContent>
              </v:textbox>
            </v:shape>
            <v:shape id="_x0000_s1564" type="#_x0000_t202" style="position:absolute;left:8246;top:9575;width:2194;height:372" filled="f" fillcolor="#bbe0e3" stroked="f">
              <v:textbox style="mso-next-textbox:#_x0000_s1564" inset="4.32pt,2.16pt,4.32pt,2.16pt">
                <w:txbxContent>
                  <w:p w:rsidR="00C11590" w:rsidRPr="00430C7C" w:rsidRDefault="00C11590" w:rsidP="00D56C8D">
                    <w:pPr>
                      <w:autoSpaceDE w:val="0"/>
                      <w:autoSpaceDN w:val="0"/>
                      <w:adjustRightInd w:val="0"/>
                      <w:rPr>
                        <w:b/>
                        <w:bCs/>
                        <w:color w:val="000000"/>
                        <w:szCs w:val="40"/>
                      </w:rPr>
                    </w:pPr>
                    <w:r w:rsidRPr="00430C7C">
                      <w:rPr>
                        <w:b/>
                        <w:bCs/>
                        <w:color w:val="000000"/>
                        <w:szCs w:val="40"/>
                      </w:rPr>
                      <w:t>Lepromatous (LL)</w:t>
                    </w:r>
                  </w:p>
                </w:txbxContent>
              </v:textbox>
            </v:shape>
            <v:shape id="_x0000_s1565" type="#_x0000_t202" style="position:absolute;left:8212;top:10047;width:1891;height:372" filled="f" fillcolor="#bbe0e3" stroked="f">
              <v:textbox style="mso-next-textbox:#_x0000_s1565" inset="4.32pt,2.16pt,4.32pt,2.16pt">
                <w:txbxContent>
                  <w:p w:rsidR="00C11590" w:rsidRPr="00430C7C" w:rsidRDefault="00C11590" w:rsidP="00D56C8D">
                    <w:pPr>
                      <w:autoSpaceDE w:val="0"/>
                      <w:autoSpaceDN w:val="0"/>
                      <w:adjustRightInd w:val="0"/>
                      <w:rPr>
                        <w:b/>
                        <w:bCs/>
                        <w:color w:val="000000"/>
                        <w:szCs w:val="40"/>
                      </w:rPr>
                    </w:pPr>
                    <w:r w:rsidRPr="00430C7C">
                      <w:rPr>
                        <w:b/>
                        <w:bCs/>
                        <w:color w:val="000000"/>
                        <w:szCs w:val="40"/>
                      </w:rPr>
                      <w:t>Multibacillary</w:t>
                    </w:r>
                  </w:p>
                </w:txbxContent>
              </v:textbox>
            </v:shape>
            <v:shape id="_x0000_s1566" type="#_x0000_t202" style="position:absolute;left:1800;top:10047;width:1957;height:372" filled="f" fillcolor="#bbe0e3" stroked="f">
              <v:textbox style="mso-next-textbox:#_x0000_s1566" inset="4.32pt,2.16pt,4.32pt,2.16pt">
                <w:txbxContent>
                  <w:p w:rsidR="00C11590" w:rsidRPr="00430C7C" w:rsidRDefault="00C11590" w:rsidP="00D56C8D">
                    <w:pPr>
                      <w:autoSpaceDE w:val="0"/>
                      <w:autoSpaceDN w:val="0"/>
                      <w:adjustRightInd w:val="0"/>
                      <w:rPr>
                        <w:b/>
                        <w:bCs/>
                        <w:color w:val="000000"/>
                        <w:szCs w:val="40"/>
                      </w:rPr>
                    </w:pPr>
                    <w:r w:rsidRPr="00430C7C">
                      <w:rPr>
                        <w:b/>
                        <w:bCs/>
                        <w:color w:val="000000"/>
                        <w:szCs w:val="40"/>
                      </w:rPr>
                      <w:t>Paucibacillary</w:t>
                    </w:r>
                  </w:p>
                </w:txbxContent>
              </v:textbox>
            </v:shape>
            <v:shape id="_x0000_s1567" type="#_x0000_t202" style="position:absolute;left:2203;top:10520;width:743;height:372" filled="f" fillcolor="#bbe0e3" stroked="f">
              <v:textbox style="mso-next-textbox:#_x0000_s1567" inset="4.32pt,2.16pt,4.32pt,2.16pt">
                <w:txbxContent>
                  <w:p w:rsidR="00C11590" w:rsidRPr="00430C7C" w:rsidRDefault="00C11590" w:rsidP="00D56C8D">
                    <w:pPr>
                      <w:autoSpaceDE w:val="0"/>
                      <w:autoSpaceDN w:val="0"/>
                      <w:adjustRightInd w:val="0"/>
                      <w:rPr>
                        <w:b/>
                        <w:bCs/>
                        <w:color w:val="000000"/>
                        <w:szCs w:val="40"/>
                      </w:rPr>
                    </w:pPr>
                    <w:r w:rsidRPr="00430C7C">
                      <w:rPr>
                        <w:b/>
                        <w:bCs/>
                        <w:color w:val="000000"/>
                        <w:szCs w:val="40"/>
                      </w:rPr>
                      <w:t>Th1</w:t>
                    </w:r>
                  </w:p>
                </w:txbxContent>
              </v:textbox>
            </v:shape>
            <v:shape id="_x0000_s1568" type="#_x0000_t202" style="position:absolute;left:5647;top:9575;width:541;height:372" filled="f" fillcolor="#bbe0e3" stroked="f">
              <v:textbox style="mso-next-textbox:#_x0000_s1568" inset="4.32pt,2.16pt,4.32pt,2.16pt">
                <w:txbxContent>
                  <w:p w:rsidR="00C11590" w:rsidRPr="00430C7C" w:rsidRDefault="00C11590" w:rsidP="00D56C8D">
                    <w:pPr>
                      <w:autoSpaceDE w:val="0"/>
                      <w:autoSpaceDN w:val="0"/>
                      <w:adjustRightInd w:val="0"/>
                      <w:rPr>
                        <w:b/>
                        <w:bCs/>
                        <w:color w:val="000000"/>
                        <w:szCs w:val="40"/>
                      </w:rPr>
                    </w:pPr>
                    <w:r w:rsidRPr="00430C7C">
                      <w:rPr>
                        <w:b/>
                        <w:bCs/>
                        <w:color w:val="000000"/>
                        <w:szCs w:val="40"/>
                      </w:rPr>
                      <w:t>BB</w:t>
                    </w:r>
                  </w:p>
                </w:txbxContent>
              </v:textbox>
            </v:shape>
            <v:shape id="_x0000_s1569" type="#_x0000_t202" style="position:absolute;left:7131;top:9575;width:540;height:372" filled="f" fillcolor="#bbe0e3" stroked="f">
              <v:textbox style="mso-next-textbox:#_x0000_s1569" inset="4.32pt,2.16pt,4.32pt,2.16pt">
                <w:txbxContent>
                  <w:p w:rsidR="00C11590" w:rsidRPr="00430C7C" w:rsidRDefault="00C11590" w:rsidP="00D56C8D">
                    <w:pPr>
                      <w:autoSpaceDE w:val="0"/>
                      <w:autoSpaceDN w:val="0"/>
                      <w:adjustRightInd w:val="0"/>
                      <w:rPr>
                        <w:b/>
                        <w:bCs/>
                        <w:color w:val="000000"/>
                        <w:szCs w:val="40"/>
                      </w:rPr>
                    </w:pPr>
                    <w:r w:rsidRPr="00430C7C">
                      <w:rPr>
                        <w:b/>
                        <w:bCs/>
                        <w:color w:val="000000"/>
                        <w:szCs w:val="40"/>
                      </w:rPr>
                      <w:t>BL</w:t>
                    </w:r>
                  </w:p>
                </w:txbxContent>
              </v:textbox>
            </v:shape>
            <v:shape id="_x0000_s1570" type="#_x0000_t202" style="position:absolute;left:8820;top:10452;width:742;height:371" filled="f" fillcolor="#bbe0e3" stroked="f">
              <v:textbox style="mso-next-textbox:#_x0000_s1570" inset="4.32pt,2.16pt,4.32pt,2.16pt">
                <w:txbxContent>
                  <w:p w:rsidR="00C11590" w:rsidRPr="00430C7C" w:rsidRDefault="00C11590" w:rsidP="00D56C8D">
                    <w:pPr>
                      <w:autoSpaceDE w:val="0"/>
                      <w:autoSpaceDN w:val="0"/>
                      <w:adjustRightInd w:val="0"/>
                      <w:rPr>
                        <w:b/>
                        <w:bCs/>
                        <w:color w:val="000000"/>
                        <w:szCs w:val="40"/>
                      </w:rPr>
                    </w:pPr>
                    <w:r w:rsidRPr="00430C7C">
                      <w:rPr>
                        <w:b/>
                        <w:bCs/>
                        <w:color w:val="000000"/>
                        <w:szCs w:val="40"/>
                      </w:rPr>
                      <w:t>Th2</w:t>
                    </w:r>
                  </w:p>
                </w:txbxContent>
              </v:textbox>
            </v:shape>
            <w10:wrap type="none"/>
            <w10:anchorlock/>
          </v:group>
        </w:pict>
      </w:r>
    </w:p>
    <w:p w:rsidR="00D56C8D" w:rsidRPr="00AC7D5B" w:rsidRDefault="00D56C8D" w:rsidP="00D56C8D">
      <w:pPr>
        <w:autoSpaceDE w:val="0"/>
        <w:autoSpaceDN w:val="0"/>
        <w:adjustRightInd w:val="0"/>
        <w:outlineLvl w:val="0"/>
        <w:rPr>
          <w:b/>
          <w:bCs/>
          <w:sz w:val="24"/>
          <w:szCs w:val="24"/>
          <w:lang w:eastAsia="en-GB"/>
        </w:rPr>
      </w:pPr>
      <w:r>
        <w:rPr>
          <w:b/>
          <w:bCs/>
          <w:sz w:val="24"/>
          <w:szCs w:val="24"/>
          <w:lang w:eastAsia="en-GB"/>
        </w:rPr>
        <w:br w:type="page"/>
      </w:r>
      <w:r w:rsidRPr="00AC7D5B">
        <w:rPr>
          <w:b/>
          <w:bCs/>
          <w:sz w:val="24"/>
          <w:szCs w:val="24"/>
          <w:lang w:eastAsia="en-GB"/>
        </w:rPr>
        <w:lastRenderedPageBreak/>
        <w:t>Leprosy -Treatment</w:t>
      </w:r>
    </w:p>
    <w:p w:rsidR="00D56C8D" w:rsidRPr="00BA4292" w:rsidRDefault="00D56C8D" w:rsidP="00D56C8D">
      <w:pPr>
        <w:autoSpaceDE w:val="0"/>
        <w:autoSpaceDN w:val="0"/>
        <w:adjustRightInd w:val="0"/>
        <w:outlineLvl w:val="0"/>
        <w:rPr>
          <w:b/>
          <w:bCs/>
          <w:i/>
          <w:iCs/>
          <w:shadow/>
          <w:sz w:val="44"/>
          <w:szCs w:val="44"/>
          <w:lang w:eastAsia="en-GB"/>
        </w:rPr>
      </w:pPr>
      <w:r>
        <w:rPr>
          <w:noProof/>
          <w:lang w:eastAsia="en-GB"/>
        </w:rPr>
        <w:drawing>
          <wp:anchor distT="0" distB="0" distL="114300" distR="114300" simplePos="0" relativeHeight="251670016" behindDoc="0" locked="0" layoutInCell="1" allowOverlap="1">
            <wp:simplePos x="0" y="0"/>
            <wp:positionH relativeFrom="column">
              <wp:posOffset>2400300</wp:posOffset>
            </wp:positionH>
            <wp:positionV relativeFrom="paragraph">
              <wp:posOffset>212090</wp:posOffset>
            </wp:positionV>
            <wp:extent cx="1828800" cy="1167765"/>
            <wp:effectExtent l="19050" t="0" r="0" b="0"/>
            <wp:wrapNone/>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1828800" cy="116776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8992" behindDoc="0" locked="0" layoutInCell="1" allowOverlap="1">
            <wp:simplePos x="0" y="0"/>
            <wp:positionH relativeFrom="column">
              <wp:posOffset>342900</wp:posOffset>
            </wp:positionH>
            <wp:positionV relativeFrom="paragraph">
              <wp:posOffset>212090</wp:posOffset>
            </wp:positionV>
            <wp:extent cx="1823085" cy="1165225"/>
            <wp:effectExtent l="19050" t="0" r="5715" b="0"/>
            <wp:wrapNone/>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srcRect/>
                    <a:stretch>
                      <a:fillRect/>
                    </a:stretch>
                  </pic:blipFill>
                  <pic:spPr bwMode="auto">
                    <a:xfrm>
                      <a:off x="0" y="0"/>
                      <a:ext cx="1823085" cy="1165225"/>
                    </a:xfrm>
                    <a:prstGeom prst="rect">
                      <a:avLst/>
                    </a:prstGeom>
                    <a:noFill/>
                    <a:ln w="9525">
                      <a:noFill/>
                      <a:miter lim="800000"/>
                      <a:headEnd/>
                      <a:tailEnd/>
                    </a:ln>
                  </pic:spPr>
                </pic:pic>
              </a:graphicData>
            </a:graphic>
          </wp:anchor>
        </w:drawing>
      </w:r>
    </w:p>
    <w:p w:rsidR="00D56C8D" w:rsidRPr="00BA4292" w:rsidRDefault="00D56C8D" w:rsidP="00D56C8D">
      <w:pPr>
        <w:autoSpaceDE w:val="0"/>
        <w:autoSpaceDN w:val="0"/>
        <w:adjustRightInd w:val="0"/>
        <w:outlineLvl w:val="0"/>
        <w:rPr>
          <w:b/>
          <w:bCs/>
          <w:i/>
          <w:iCs/>
          <w:shadow/>
          <w:sz w:val="44"/>
          <w:szCs w:val="44"/>
          <w:lang w:eastAsia="en-GB"/>
        </w:rPr>
      </w:pPr>
    </w:p>
    <w:p w:rsidR="00D56C8D" w:rsidRPr="00BA4292" w:rsidRDefault="00D56C8D" w:rsidP="00D56C8D">
      <w:pPr>
        <w:autoSpaceDE w:val="0"/>
        <w:autoSpaceDN w:val="0"/>
        <w:adjustRightInd w:val="0"/>
        <w:outlineLvl w:val="0"/>
        <w:rPr>
          <w:b/>
          <w:bCs/>
          <w:i/>
          <w:iCs/>
          <w:shadow/>
          <w:sz w:val="44"/>
          <w:szCs w:val="44"/>
          <w:lang w:eastAsia="en-GB"/>
        </w:rPr>
      </w:pPr>
    </w:p>
    <w:p w:rsidR="00D56C8D" w:rsidRPr="00BA4292" w:rsidRDefault="00D56C8D" w:rsidP="00D56C8D">
      <w:pPr>
        <w:autoSpaceDE w:val="0"/>
        <w:autoSpaceDN w:val="0"/>
        <w:adjustRightInd w:val="0"/>
        <w:outlineLvl w:val="0"/>
        <w:rPr>
          <w:b/>
          <w:bCs/>
          <w:i/>
          <w:iCs/>
          <w:shadow/>
          <w:sz w:val="44"/>
          <w:szCs w:val="44"/>
          <w:lang w:eastAsia="en-GB"/>
        </w:rPr>
      </w:pPr>
    </w:p>
    <w:p w:rsidR="00D56C8D" w:rsidRPr="00BA4292" w:rsidRDefault="00D56C8D" w:rsidP="00D56C8D">
      <w:pPr>
        <w:rPr>
          <w:sz w:val="24"/>
          <w:szCs w:val="24"/>
          <w:lang w:eastAsia="en-GB"/>
        </w:rPr>
      </w:pPr>
    </w:p>
    <w:p w:rsidR="00D56C8D" w:rsidRPr="00BA4292" w:rsidRDefault="00D56C8D" w:rsidP="00D56C8D">
      <w:pPr>
        <w:autoSpaceDE w:val="0"/>
        <w:autoSpaceDN w:val="0"/>
        <w:adjustRightInd w:val="0"/>
        <w:outlineLvl w:val="0"/>
        <w:rPr>
          <w:b/>
          <w:bCs/>
          <w:i/>
          <w:iCs/>
          <w:shadow/>
          <w:sz w:val="28"/>
          <w:szCs w:val="28"/>
          <w:lang w:eastAsia="en-GB"/>
        </w:rPr>
      </w:pPr>
    </w:p>
    <w:p w:rsidR="00D56C8D" w:rsidRPr="001C5996" w:rsidRDefault="00D56C8D" w:rsidP="00D56C8D">
      <w:pPr>
        <w:autoSpaceDE w:val="0"/>
        <w:autoSpaceDN w:val="0"/>
        <w:adjustRightInd w:val="0"/>
        <w:outlineLvl w:val="0"/>
        <w:rPr>
          <w:b/>
          <w:bCs/>
          <w:i/>
          <w:iCs/>
          <w:sz w:val="24"/>
          <w:szCs w:val="24"/>
          <w:lang w:eastAsia="en-GB"/>
        </w:rPr>
      </w:pPr>
      <w:r w:rsidRPr="001C5996">
        <w:rPr>
          <w:b/>
          <w:bCs/>
          <w:i/>
          <w:iCs/>
          <w:sz w:val="24"/>
          <w:szCs w:val="24"/>
          <w:lang w:eastAsia="en-GB"/>
        </w:rPr>
        <w:t>M. leprae</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i/>
          <w:iCs/>
          <w:lang w:eastAsia="en-GB"/>
        </w:rPr>
        <w:t>M. leprae</w:t>
      </w:r>
      <w:r w:rsidRPr="00BA4292">
        <w:rPr>
          <w:lang w:eastAsia="en-GB"/>
        </w:rPr>
        <w:t xml:space="preserve"> can replicate in the mouse foot pad and in the nine-banded armadillo</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lang w:eastAsia="en-GB"/>
        </w:rPr>
        <w:t>Acid fast bacilli are seen in the skin smears or biopsy materials</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lang w:eastAsia="en-GB"/>
        </w:rPr>
        <w:t>Acid fast bacilli are also present in the nasal secretions of patients with lepromatous leprosy.</w:t>
      </w:r>
    </w:p>
    <w:p w:rsidR="00D56C8D" w:rsidRPr="00BA4292" w:rsidRDefault="00D56C8D" w:rsidP="00D56C8D">
      <w:pPr>
        <w:rPr>
          <w:sz w:val="24"/>
          <w:szCs w:val="24"/>
          <w:lang w:eastAsia="en-GB"/>
        </w:rPr>
      </w:pPr>
    </w:p>
    <w:p w:rsidR="00D56C8D" w:rsidRPr="001C5996" w:rsidRDefault="00D56C8D" w:rsidP="00D56C8D">
      <w:pPr>
        <w:autoSpaceDE w:val="0"/>
        <w:autoSpaceDN w:val="0"/>
        <w:adjustRightInd w:val="0"/>
        <w:outlineLvl w:val="0"/>
        <w:rPr>
          <w:b/>
          <w:bCs/>
          <w:i/>
          <w:iCs/>
          <w:sz w:val="24"/>
          <w:szCs w:val="24"/>
          <w:lang w:eastAsia="en-GB"/>
        </w:rPr>
      </w:pPr>
      <w:r w:rsidRPr="001C5996">
        <w:rPr>
          <w:b/>
          <w:bCs/>
          <w:i/>
          <w:iCs/>
          <w:sz w:val="24"/>
          <w:szCs w:val="24"/>
          <w:lang w:eastAsia="en-GB"/>
        </w:rPr>
        <w:t>Mycobacterium avium-intracellulare</w:t>
      </w:r>
    </w:p>
    <w:p w:rsidR="00D56C8D" w:rsidRPr="00BA4292" w:rsidRDefault="00D56C8D" w:rsidP="00814D9D">
      <w:pPr>
        <w:numPr>
          <w:ilvl w:val="0"/>
          <w:numId w:val="52"/>
        </w:numPr>
        <w:autoSpaceDE w:val="0"/>
        <w:autoSpaceDN w:val="0"/>
        <w:adjustRightInd w:val="0"/>
        <w:ind w:left="270" w:hanging="270"/>
        <w:outlineLvl w:val="1"/>
        <w:rPr>
          <w:b/>
          <w:lang w:eastAsia="en-GB"/>
        </w:rPr>
      </w:pPr>
      <w:r w:rsidRPr="00BA4292">
        <w:rPr>
          <w:b/>
          <w:lang w:eastAsia="en-GB"/>
        </w:rPr>
        <w:t>Children</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Pharyngeal/cervical adenitis</w:t>
      </w:r>
    </w:p>
    <w:p w:rsidR="00D56C8D" w:rsidRPr="00BA4292" w:rsidRDefault="00D56C8D" w:rsidP="00814D9D">
      <w:pPr>
        <w:numPr>
          <w:ilvl w:val="0"/>
          <w:numId w:val="52"/>
        </w:numPr>
        <w:autoSpaceDE w:val="0"/>
        <w:autoSpaceDN w:val="0"/>
        <w:adjustRightInd w:val="0"/>
        <w:ind w:left="270" w:hanging="270"/>
        <w:outlineLvl w:val="1"/>
        <w:rPr>
          <w:b/>
          <w:lang w:eastAsia="en-GB"/>
        </w:rPr>
      </w:pPr>
      <w:r w:rsidRPr="00BA4292">
        <w:rPr>
          <w:b/>
          <w:lang w:eastAsia="en-GB"/>
        </w:rPr>
        <w:t>Pulmonary</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Underlying lung disease (resembles TB)</w:t>
      </w:r>
    </w:p>
    <w:p w:rsidR="00D56C8D" w:rsidRPr="00BA4292" w:rsidRDefault="00D56C8D" w:rsidP="00814D9D">
      <w:pPr>
        <w:numPr>
          <w:ilvl w:val="0"/>
          <w:numId w:val="52"/>
        </w:numPr>
        <w:autoSpaceDE w:val="0"/>
        <w:autoSpaceDN w:val="0"/>
        <w:adjustRightInd w:val="0"/>
        <w:ind w:left="270" w:hanging="270"/>
        <w:outlineLvl w:val="1"/>
        <w:rPr>
          <w:b/>
          <w:lang w:eastAsia="en-GB"/>
        </w:rPr>
      </w:pPr>
      <w:r w:rsidRPr="00BA4292">
        <w:rPr>
          <w:b/>
          <w:lang w:eastAsia="en-GB"/>
        </w:rPr>
        <w:t>Disseminated</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Cytotoxics, lymphoma etc</w:t>
      </w:r>
    </w:p>
    <w:p w:rsidR="00D56C8D" w:rsidRPr="00BA4292" w:rsidRDefault="00D56C8D" w:rsidP="00814D9D">
      <w:pPr>
        <w:numPr>
          <w:ilvl w:val="0"/>
          <w:numId w:val="52"/>
        </w:numPr>
        <w:autoSpaceDE w:val="0"/>
        <w:autoSpaceDN w:val="0"/>
        <w:adjustRightInd w:val="0"/>
        <w:ind w:left="270" w:hanging="270"/>
        <w:outlineLvl w:val="1"/>
        <w:rPr>
          <w:b/>
          <w:lang w:eastAsia="en-GB"/>
        </w:rPr>
      </w:pPr>
      <w:r w:rsidRPr="00BA4292">
        <w:rPr>
          <w:b/>
          <w:lang w:eastAsia="en-GB"/>
        </w:rPr>
        <w:t>AIDS</w:t>
      </w:r>
    </w:p>
    <w:p w:rsidR="00D56C8D" w:rsidRPr="00BA4292" w:rsidRDefault="00D56C8D" w:rsidP="00814D9D">
      <w:pPr>
        <w:numPr>
          <w:ilvl w:val="0"/>
          <w:numId w:val="53"/>
        </w:numPr>
        <w:autoSpaceDE w:val="0"/>
        <w:autoSpaceDN w:val="0"/>
        <w:adjustRightInd w:val="0"/>
        <w:ind w:left="585" w:hanging="225"/>
        <w:outlineLvl w:val="2"/>
        <w:rPr>
          <w:lang w:eastAsia="en-GB"/>
        </w:rPr>
      </w:pPr>
      <w:r w:rsidRPr="00BA4292">
        <w:rPr>
          <w:lang w:eastAsia="en-GB"/>
        </w:rPr>
        <w:t>Disseminated multibacillary infection, mycobacteraemia</w:t>
      </w:r>
    </w:p>
    <w:p w:rsidR="00D56C8D" w:rsidRPr="00BA4292" w:rsidRDefault="00D56C8D" w:rsidP="00D56C8D">
      <w:pPr>
        <w:rPr>
          <w:sz w:val="24"/>
          <w:szCs w:val="24"/>
          <w:lang w:eastAsia="en-GB"/>
        </w:rPr>
      </w:pPr>
    </w:p>
    <w:p w:rsidR="00D56C8D" w:rsidRPr="001C5996" w:rsidRDefault="00D56C8D" w:rsidP="00D56C8D">
      <w:pPr>
        <w:autoSpaceDE w:val="0"/>
        <w:autoSpaceDN w:val="0"/>
        <w:adjustRightInd w:val="0"/>
        <w:outlineLvl w:val="0"/>
        <w:rPr>
          <w:b/>
          <w:bCs/>
          <w:i/>
          <w:iCs/>
          <w:sz w:val="24"/>
          <w:szCs w:val="24"/>
          <w:lang w:eastAsia="en-GB"/>
        </w:rPr>
      </w:pPr>
      <w:r w:rsidRPr="001C5996">
        <w:rPr>
          <w:b/>
          <w:bCs/>
          <w:i/>
          <w:iCs/>
          <w:sz w:val="24"/>
          <w:szCs w:val="24"/>
          <w:lang w:eastAsia="en-GB"/>
        </w:rPr>
        <w:t>Mycobacterial Skin Infections</w:t>
      </w:r>
    </w:p>
    <w:p w:rsidR="00D56C8D" w:rsidRPr="00BA4292" w:rsidRDefault="00D56C8D" w:rsidP="00814D9D">
      <w:pPr>
        <w:numPr>
          <w:ilvl w:val="0"/>
          <w:numId w:val="50"/>
        </w:numPr>
        <w:autoSpaceDE w:val="0"/>
        <w:autoSpaceDN w:val="0"/>
        <w:adjustRightInd w:val="0"/>
        <w:outlineLvl w:val="1"/>
        <w:rPr>
          <w:b/>
          <w:lang w:eastAsia="en-GB"/>
        </w:rPr>
      </w:pPr>
      <w:r w:rsidRPr="00BA4292">
        <w:rPr>
          <w:b/>
          <w:lang w:eastAsia="en-GB"/>
        </w:rPr>
        <w:t>Fish-tank granuloma (</w:t>
      </w:r>
      <w:r w:rsidRPr="00BA4292">
        <w:rPr>
          <w:b/>
          <w:i/>
          <w:iCs/>
          <w:lang w:eastAsia="en-GB"/>
        </w:rPr>
        <w:t>M.marinum</w:t>
      </w:r>
      <w:r w:rsidRPr="00BA4292">
        <w:rPr>
          <w:b/>
          <w:lang w:eastAsia="en-GB"/>
        </w:rPr>
        <w:t>)</w:t>
      </w:r>
    </w:p>
    <w:p w:rsidR="00D56C8D" w:rsidRPr="00BA4292" w:rsidRDefault="00D56C8D" w:rsidP="00814D9D">
      <w:pPr>
        <w:numPr>
          <w:ilvl w:val="0"/>
          <w:numId w:val="50"/>
        </w:numPr>
        <w:autoSpaceDE w:val="0"/>
        <w:autoSpaceDN w:val="0"/>
        <w:adjustRightInd w:val="0"/>
        <w:outlineLvl w:val="1"/>
        <w:rPr>
          <w:b/>
          <w:lang w:eastAsia="en-GB"/>
        </w:rPr>
      </w:pPr>
      <w:r w:rsidRPr="00BA4292">
        <w:rPr>
          <w:b/>
          <w:lang w:eastAsia="en-GB"/>
        </w:rPr>
        <w:t>Buruli ulcer (</w:t>
      </w:r>
      <w:r w:rsidRPr="00BA4292">
        <w:rPr>
          <w:b/>
          <w:i/>
          <w:iCs/>
          <w:lang w:eastAsia="en-GB"/>
        </w:rPr>
        <w:t>M.ulcerans</w:t>
      </w:r>
      <w:r w:rsidRPr="00BA4292">
        <w:rPr>
          <w:b/>
          <w:lang w:eastAsia="en-GB"/>
        </w:rPr>
        <w:t>)</w:t>
      </w:r>
    </w:p>
    <w:p w:rsidR="00D56C8D" w:rsidRPr="00BA4292" w:rsidRDefault="00D56C8D" w:rsidP="00814D9D">
      <w:pPr>
        <w:numPr>
          <w:ilvl w:val="0"/>
          <w:numId w:val="50"/>
        </w:numPr>
        <w:autoSpaceDE w:val="0"/>
        <w:autoSpaceDN w:val="0"/>
        <w:adjustRightInd w:val="0"/>
        <w:outlineLvl w:val="1"/>
        <w:rPr>
          <w:b/>
          <w:lang w:eastAsia="en-GB"/>
        </w:rPr>
      </w:pPr>
      <w:r w:rsidRPr="00BA4292">
        <w:rPr>
          <w:b/>
          <w:lang w:eastAsia="en-GB"/>
        </w:rPr>
        <w:t>Lupus vulgaris (</w:t>
      </w:r>
      <w:r w:rsidRPr="00BA4292">
        <w:rPr>
          <w:b/>
          <w:i/>
          <w:iCs/>
          <w:lang w:eastAsia="en-GB"/>
        </w:rPr>
        <w:t>M.tuberculosis</w:t>
      </w:r>
      <w:r w:rsidRPr="00BA4292">
        <w:rPr>
          <w:b/>
          <w:lang w:eastAsia="en-GB"/>
        </w:rPr>
        <w:t>)</w:t>
      </w:r>
    </w:p>
    <w:p w:rsidR="00D56C8D" w:rsidRPr="00BA4292" w:rsidRDefault="00D56C8D" w:rsidP="00814D9D">
      <w:pPr>
        <w:numPr>
          <w:ilvl w:val="0"/>
          <w:numId w:val="50"/>
        </w:numPr>
        <w:autoSpaceDE w:val="0"/>
        <w:autoSpaceDN w:val="0"/>
        <w:adjustRightInd w:val="0"/>
        <w:outlineLvl w:val="1"/>
        <w:rPr>
          <w:b/>
          <w:lang w:eastAsia="en-GB"/>
        </w:rPr>
      </w:pPr>
      <w:r w:rsidRPr="00BA4292">
        <w:rPr>
          <w:b/>
          <w:lang w:eastAsia="en-GB"/>
        </w:rPr>
        <w:t>Immune phenomena in TB:</w:t>
      </w:r>
    </w:p>
    <w:p w:rsidR="00D56C8D" w:rsidRPr="00BA4292" w:rsidRDefault="00D56C8D" w:rsidP="00814D9D">
      <w:pPr>
        <w:numPr>
          <w:ilvl w:val="0"/>
          <w:numId w:val="49"/>
        </w:numPr>
        <w:autoSpaceDE w:val="0"/>
        <w:autoSpaceDN w:val="0"/>
        <w:adjustRightInd w:val="0"/>
        <w:outlineLvl w:val="2"/>
        <w:rPr>
          <w:lang w:eastAsia="en-GB"/>
        </w:rPr>
      </w:pPr>
      <w:r w:rsidRPr="00BA4292">
        <w:rPr>
          <w:lang w:eastAsia="en-GB"/>
        </w:rPr>
        <w:t>Erythema induratum</w:t>
      </w:r>
    </w:p>
    <w:p w:rsidR="00D56C8D" w:rsidRPr="00BA4292" w:rsidRDefault="00D56C8D" w:rsidP="00814D9D">
      <w:pPr>
        <w:numPr>
          <w:ilvl w:val="0"/>
          <w:numId w:val="49"/>
        </w:numPr>
        <w:autoSpaceDE w:val="0"/>
        <w:autoSpaceDN w:val="0"/>
        <w:adjustRightInd w:val="0"/>
        <w:outlineLvl w:val="2"/>
        <w:rPr>
          <w:lang w:eastAsia="en-GB"/>
        </w:rPr>
      </w:pPr>
      <w:r w:rsidRPr="00BA4292">
        <w:rPr>
          <w:lang w:eastAsia="en-GB"/>
        </w:rPr>
        <w:t>Erythema nodosum</w:t>
      </w:r>
    </w:p>
    <w:p w:rsidR="00D56C8D" w:rsidRPr="00BA4292" w:rsidRDefault="00D56C8D" w:rsidP="00D56C8D">
      <w:pPr>
        <w:rPr>
          <w:lang w:eastAsia="en-GB"/>
        </w:rPr>
      </w:pPr>
    </w:p>
    <w:p w:rsidR="00D56C8D" w:rsidRDefault="00D56C8D" w:rsidP="00D56C8D">
      <w:pPr>
        <w:autoSpaceDE w:val="0"/>
        <w:autoSpaceDN w:val="0"/>
        <w:adjustRightInd w:val="0"/>
        <w:outlineLvl w:val="0"/>
        <w:rPr>
          <w:b/>
          <w:sz w:val="24"/>
          <w:szCs w:val="24"/>
          <w:lang w:eastAsia="en-GB"/>
        </w:rPr>
      </w:pPr>
    </w:p>
    <w:p w:rsidR="00D56C8D" w:rsidRPr="00BA4292" w:rsidRDefault="00D56C8D" w:rsidP="00D56C8D">
      <w:pPr>
        <w:autoSpaceDE w:val="0"/>
        <w:autoSpaceDN w:val="0"/>
        <w:adjustRightInd w:val="0"/>
        <w:outlineLvl w:val="0"/>
        <w:rPr>
          <w:b/>
          <w:sz w:val="24"/>
          <w:szCs w:val="24"/>
          <w:lang w:eastAsia="en-GB"/>
        </w:rPr>
      </w:pPr>
      <w:r w:rsidRPr="00BA4292">
        <w:rPr>
          <w:b/>
          <w:sz w:val="24"/>
          <w:szCs w:val="24"/>
          <w:lang w:eastAsia="en-GB"/>
        </w:rPr>
        <w:t>Buruli ulcer</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lang w:eastAsia="en-GB"/>
        </w:rPr>
        <w:t>Common in tropics and Australia</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lang w:eastAsia="en-GB"/>
        </w:rPr>
        <w:t>Forms a nodule which breaks down into an ulcer</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lang w:eastAsia="en-GB"/>
        </w:rPr>
        <w:t>Produces a toxin (mycolactone) which causes skin necrosis</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lang w:eastAsia="en-GB"/>
        </w:rPr>
        <w:t>Transmission is likely to occur from infected insects</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lang w:eastAsia="en-GB"/>
        </w:rPr>
        <w:t>Diagnosis is by microscopy, culture and histology</w:t>
      </w:r>
    </w:p>
    <w:p w:rsidR="00D56C8D" w:rsidRPr="00BA4292" w:rsidRDefault="00D56C8D" w:rsidP="00814D9D">
      <w:pPr>
        <w:numPr>
          <w:ilvl w:val="0"/>
          <w:numId w:val="17"/>
        </w:numPr>
        <w:autoSpaceDE w:val="0"/>
        <w:autoSpaceDN w:val="0"/>
        <w:adjustRightInd w:val="0"/>
        <w:ind w:left="270" w:hanging="270"/>
        <w:outlineLvl w:val="1"/>
        <w:rPr>
          <w:lang w:eastAsia="en-GB"/>
        </w:rPr>
      </w:pPr>
      <w:r w:rsidRPr="00BA4292">
        <w:rPr>
          <w:lang w:eastAsia="en-GB"/>
        </w:rPr>
        <w:t>Treatment is with rifampicin, streptomycin and surgery</w:t>
      </w:r>
    </w:p>
    <w:p w:rsidR="00D56C8D" w:rsidRPr="00BA4292" w:rsidRDefault="00D56C8D" w:rsidP="00814D9D">
      <w:pPr>
        <w:numPr>
          <w:ilvl w:val="0"/>
          <w:numId w:val="17"/>
        </w:numPr>
        <w:autoSpaceDE w:val="0"/>
        <w:autoSpaceDN w:val="0"/>
        <w:adjustRightInd w:val="0"/>
        <w:ind w:left="270" w:hanging="270"/>
        <w:outlineLvl w:val="1"/>
        <w:rPr>
          <w:i/>
          <w:iCs/>
          <w:lang w:eastAsia="en-GB"/>
        </w:rPr>
      </w:pPr>
      <w:r w:rsidRPr="00BA4292">
        <w:rPr>
          <w:i/>
          <w:iCs/>
          <w:lang w:eastAsia="en-GB"/>
        </w:rPr>
        <w:t>M.ulcerans</w:t>
      </w:r>
      <w:r w:rsidRPr="00BA4292">
        <w:rPr>
          <w:lang w:eastAsia="en-GB"/>
        </w:rPr>
        <w:t xml:space="preserve"> is thought to be derived from </w:t>
      </w:r>
      <w:r w:rsidRPr="00BA4292">
        <w:rPr>
          <w:i/>
          <w:iCs/>
          <w:lang w:eastAsia="en-GB"/>
        </w:rPr>
        <w:t>M.marinum</w:t>
      </w:r>
    </w:p>
    <w:p w:rsidR="00D56C8D" w:rsidRDefault="00D56C8D" w:rsidP="00D56C8D">
      <w:pPr>
        <w:rPr>
          <w:sz w:val="24"/>
          <w:szCs w:val="24"/>
          <w:lang w:eastAsia="en-GB"/>
        </w:rPr>
      </w:pPr>
      <w:r>
        <w:rPr>
          <w:sz w:val="24"/>
          <w:szCs w:val="24"/>
          <w:lang w:eastAsia="en-GB"/>
        </w:rPr>
        <w:br w:type="page"/>
      </w:r>
    </w:p>
    <w:p w:rsidR="00D56C8D" w:rsidRPr="00BA4292" w:rsidRDefault="00D56C8D" w:rsidP="00D56C8D">
      <w:pPr>
        <w:autoSpaceDE w:val="0"/>
        <w:autoSpaceDN w:val="0"/>
        <w:adjustRightInd w:val="0"/>
        <w:outlineLvl w:val="0"/>
        <w:rPr>
          <w:b/>
          <w:sz w:val="24"/>
          <w:szCs w:val="24"/>
          <w:lang w:eastAsia="en-GB"/>
        </w:rPr>
      </w:pPr>
      <w:r w:rsidRPr="00BA4292">
        <w:rPr>
          <w:b/>
          <w:sz w:val="24"/>
          <w:szCs w:val="24"/>
          <w:lang w:eastAsia="en-GB"/>
        </w:rPr>
        <w:lastRenderedPageBreak/>
        <w:t>The microbiological laboratory and mycobacteria</w:t>
      </w:r>
    </w:p>
    <w:p w:rsidR="00D56C8D" w:rsidRPr="00BA4292" w:rsidRDefault="00D56C8D" w:rsidP="00D56C8D">
      <w:r w:rsidRPr="00BA4292">
        <w:t xml:space="preserve">The most commonly used stains to identify mycobacteria are the auramine and the Ziehl Neelsen stains. Both carbolfuschin and auramine bind to the mycolic acid of the cell wall. Auramine stained bacteria are bright yellow against a dark background. With the Ziehi Neelsen stain, mycobacteria stain red against a blue or green background. Media used for culture include non-selective culture media such as Lowenstin Jensen and Middlebrook, or selective media which contain antimicrobial agents to suppress bacterial and fungal contamination. The </w:t>
      </w:r>
      <w:proofErr w:type="gramStart"/>
      <w:r w:rsidRPr="00BA4292">
        <w:t>rate of recovery of mycobacteria and time to positivity have</w:t>
      </w:r>
      <w:proofErr w:type="gramEnd"/>
      <w:r w:rsidRPr="00BA4292">
        <w:t xml:space="preserve"> improved with the use of broth culture media.</w:t>
      </w:r>
    </w:p>
    <w:p w:rsidR="00D56C8D" w:rsidRPr="00BA4292" w:rsidRDefault="00D56C8D" w:rsidP="00D56C8D"/>
    <w:p w:rsidR="00D56C8D" w:rsidRPr="00BA4292" w:rsidRDefault="00D56C8D" w:rsidP="00D56C8D">
      <w:r w:rsidRPr="00BA4292">
        <w:rPr>
          <w:i/>
          <w:iCs/>
        </w:rPr>
        <w:t xml:space="preserve">M. tuberculosis </w:t>
      </w:r>
      <w:r w:rsidRPr="00BA4292">
        <w:t xml:space="preserve">can be identified using biochemical or molecular tests. Phenotypic characteristics of </w:t>
      </w:r>
      <w:r w:rsidRPr="00BA4292">
        <w:rPr>
          <w:i/>
          <w:iCs/>
        </w:rPr>
        <w:t xml:space="preserve">M. tuberculosis </w:t>
      </w:r>
      <w:r w:rsidRPr="00BA4292">
        <w:t xml:space="preserve">include 1) formation of non pigmented rough buff colonies 2) microcolonies form serpentine cords 3) accumulation of niacin 4) reduction of nitrated to </w:t>
      </w:r>
      <w:proofErr w:type="gramStart"/>
      <w:r w:rsidRPr="00BA4292">
        <w:t>nitrites .</w:t>
      </w:r>
      <w:proofErr w:type="gramEnd"/>
      <w:r w:rsidRPr="00BA4292">
        <w:t xml:space="preserve"> The optimum temperature for growth of </w:t>
      </w:r>
      <w:r w:rsidRPr="00BA4292">
        <w:rPr>
          <w:i/>
          <w:iCs/>
        </w:rPr>
        <w:t xml:space="preserve">M. tuberculosis </w:t>
      </w:r>
      <w:r w:rsidRPr="00BA4292">
        <w:t xml:space="preserve">is 37ºC. Each species of mycobacteria has an optimal temperature for growth and a range of time for recovery in culture. Nucleic acid probes can be used for identification of mycobacteria from culture. Probes are available for </w:t>
      </w:r>
      <w:r w:rsidRPr="00BA4292">
        <w:rPr>
          <w:i/>
          <w:iCs/>
        </w:rPr>
        <w:t>M. tuberculosis complex, M. avium/ intracellulare complex, M. kansasii</w:t>
      </w:r>
      <w:r w:rsidRPr="00BA4292">
        <w:t xml:space="preserve"> and </w:t>
      </w:r>
      <w:r w:rsidRPr="00BA4292">
        <w:rPr>
          <w:i/>
          <w:iCs/>
        </w:rPr>
        <w:t>M. gordonae.</w:t>
      </w:r>
      <w:r w:rsidRPr="00BA4292">
        <w:t xml:space="preserve"> </w:t>
      </w:r>
    </w:p>
    <w:p w:rsidR="00D56C8D" w:rsidRPr="00BA4292" w:rsidRDefault="00D56C8D" w:rsidP="00D56C8D"/>
    <w:p w:rsidR="00D56C8D" w:rsidRPr="00BA4292" w:rsidRDefault="00D56C8D" w:rsidP="00D56C8D">
      <w:r w:rsidRPr="00BA4292">
        <w:t xml:space="preserve">Some species of mycobacteria such as </w:t>
      </w:r>
      <w:r w:rsidRPr="00BA4292">
        <w:rPr>
          <w:i/>
          <w:iCs/>
        </w:rPr>
        <w:t xml:space="preserve">M. ulcerans </w:t>
      </w:r>
      <w:r w:rsidRPr="00BA4292">
        <w:t xml:space="preserve">and </w:t>
      </w:r>
      <w:r w:rsidRPr="00BA4292">
        <w:rPr>
          <w:i/>
          <w:iCs/>
        </w:rPr>
        <w:t>M .marinum</w:t>
      </w:r>
      <w:r w:rsidRPr="00BA4292">
        <w:t xml:space="preserve"> have at optimum temperature of growth </w:t>
      </w:r>
      <w:proofErr w:type="gramStart"/>
      <w:r w:rsidRPr="00BA4292">
        <w:t>of  32</w:t>
      </w:r>
      <w:proofErr w:type="gramEnd"/>
      <w:r w:rsidRPr="00BA4292">
        <w:t xml:space="preserve">ºC and 30ºC  respectively. Hence it is important to inform the laboratory if </w:t>
      </w:r>
      <w:proofErr w:type="gramStart"/>
      <w:r w:rsidRPr="00BA4292">
        <w:t>infection with these species are</w:t>
      </w:r>
      <w:proofErr w:type="gramEnd"/>
      <w:r w:rsidRPr="00BA4292">
        <w:t xml:space="preserve"> suspected, so that specimens are incubated at the appropriate temperature. It has not been possible to culture </w:t>
      </w:r>
      <w:r w:rsidRPr="00BA4292">
        <w:rPr>
          <w:i/>
          <w:iCs/>
        </w:rPr>
        <w:t>M. leprae</w:t>
      </w:r>
      <w:r w:rsidRPr="00BA4292">
        <w:t xml:space="preserve"> in </w:t>
      </w:r>
      <w:proofErr w:type="gramStart"/>
      <w:r w:rsidRPr="00BA4292">
        <w:t>vitro ,</w:t>
      </w:r>
      <w:proofErr w:type="gramEnd"/>
      <w:r w:rsidRPr="00BA4292">
        <w:t xml:space="preserve"> but it can replicate in the mouse foot pad and in the nine-banded armadillo.</w:t>
      </w:r>
    </w:p>
    <w:p w:rsidR="00D56C8D" w:rsidRPr="00BA4292" w:rsidRDefault="00D56C8D" w:rsidP="00D56C8D">
      <w:pPr>
        <w:rPr>
          <w:b/>
          <w:bCs/>
        </w:rPr>
      </w:pPr>
    </w:p>
    <w:p w:rsidR="00D56C8D" w:rsidRPr="00BA4292" w:rsidRDefault="00D56C8D" w:rsidP="00D56C8D">
      <w:pPr>
        <w:autoSpaceDE w:val="0"/>
        <w:autoSpaceDN w:val="0"/>
        <w:adjustRightInd w:val="0"/>
        <w:outlineLvl w:val="0"/>
        <w:rPr>
          <w:b/>
          <w:sz w:val="24"/>
          <w:szCs w:val="24"/>
          <w:lang w:eastAsia="en-GB"/>
        </w:rPr>
      </w:pPr>
      <w:r w:rsidRPr="00BA4292">
        <w:rPr>
          <w:b/>
          <w:sz w:val="24"/>
          <w:szCs w:val="24"/>
          <w:lang w:eastAsia="en-GB"/>
        </w:rPr>
        <w:t>New Assays</w:t>
      </w:r>
    </w:p>
    <w:p w:rsidR="00D56C8D" w:rsidRPr="00BA4292" w:rsidRDefault="00D56C8D" w:rsidP="00D56C8D">
      <w:r w:rsidRPr="00BA4292">
        <w:t xml:space="preserve">There is a genomic segment in </w:t>
      </w:r>
      <w:r w:rsidRPr="00BA4292">
        <w:rPr>
          <w:i/>
          <w:iCs/>
        </w:rPr>
        <w:t xml:space="preserve">M.tuberculosis </w:t>
      </w:r>
      <w:r w:rsidRPr="00BA4292">
        <w:t xml:space="preserve">which is deleted from all strains of BCG and most environmental bacteria called </w:t>
      </w:r>
      <w:r w:rsidRPr="00BA4292">
        <w:rPr>
          <w:i/>
          <w:iCs/>
        </w:rPr>
        <w:t>region of difference-1.</w:t>
      </w:r>
      <w:r w:rsidRPr="00BA4292">
        <w:t xml:space="preserve">There are two proteins encoded by this region of DNA called early secretory antigenic target-6 (ESAT-6) and culture filtrate protein 10 (CFP-10). T cells from patients with current or past infection with </w:t>
      </w:r>
      <w:proofErr w:type="gramStart"/>
      <w:r w:rsidRPr="00BA4292">
        <w:rPr>
          <w:i/>
          <w:iCs/>
        </w:rPr>
        <w:t>M.tuberculosis</w:t>
      </w:r>
      <w:r w:rsidRPr="00BA4292">
        <w:t xml:space="preserve">  become</w:t>
      </w:r>
      <w:proofErr w:type="gramEnd"/>
      <w:r w:rsidRPr="00BA4292">
        <w:t xml:space="preserve"> sensitised to ESAT-6 and CFP 10 in vivo. When T cells from such patients re-encounter these </w:t>
      </w:r>
      <w:proofErr w:type="gramStart"/>
      <w:r w:rsidRPr="00BA4292">
        <w:t>antigens ,</w:t>
      </w:r>
      <w:proofErr w:type="gramEnd"/>
      <w:r w:rsidRPr="00BA4292">
        <w:t xml:space="preserve"> they release interferon- ã. Two assays have been developed based on this principle called the ELISPOT and </w:t>
      </w:r>
      <w:proofErr w:type="gramStart"/>
      <w:r w:rsidRPr="00BA4292">
        <w:t>Quantiferon .</w:t>
      </w:r>
      <w:proofErr w:type="gramEnd"/>
      <w:r w:rsidRPr="00BA4292">
        <w:t xml:space="preserve"> In the ELISPOT, the </w:t>
      </w:r>
      <w:proofErr w:type="gramStart"/>
      <w:r w:rsidRPr="00BA4292">
        <w:t>patients</w:t>
      </w:r>
      <w:proofErr w:type="gramEnd"/>
      <w:r w:rsidRPr="00BA4292">
        <w:t xml:space="preserve"> periphral blood mononuclear cells are incubated with ESAT-6 and CFP 10. If the patient has been infected with </w:t>
      </w:r>
      <w:r w:rsidRPr="00BA4292">
        <w:rPr>
          <w:i/>
          <w:iCs/>
        </w:rPr>
        <w:t>M.tuberculosis,</w:t>
      </w:r>
      <w:r w:rsidRPr="00BA4292">
        <w:t xml:space="preserve"> interferon ã will be produced which will produce a spot as a result of a colorimetric reaction.The Quantiferon assay is a whole blood enzyme linked immunosorbent assay which measures the IFN ã concentration in the supernatant of a sample of diluted whole blood after 24 hrs of incubation with ESAT-6 and CFP 10. Neither assay can distinguish between past and present infection with </w:t>
      </w:r>
      <w:r w:rsidRPr="00BA4292">
        <w:rPr>
          <w:i/>
          <w:iCs/>
        </w:rPr>
        <w:t>M.tuberculosis</w:t>
      </w:r>
      <w:r w:rsidRPr="00BA4292">
        <w:t xml:space="preserve">, but they have the advantage that there is no antigenic cross-reactivity </w:t>
      </w:r>
    </w:p>
    <w:p w:rsidR="00D56C8D" w:rsidRPr="00BA4292" w:rsidRDefault="00D56C8D" w:rsidP="00D56C8D">
      <w:proofErr w:type="gramStart"/>
      <w:r w:rsidRPr="00BA4292">
        <w:t>with</w:t>
      </w:r>
      <w:proofErr w:type="gramEnd"/>
      <w:r w:rsidRPr="00BA4292">
        <w:t xml:space="preserve"> BCG vaccination.</w:t>
      </w:r>
    </w:p>
    <w:p w:rsidR="00D56C8D" w:rsidRDefault="00D56C8D" w:rsidP="00D56C8D">
      <w:pPr>
        <w:rPr>
          <w:sz w:val="24"/>
          <w:szCs w:val="24"/>
        </w:rPr>
      </w:pPr>
    </w:p>
    <w:p w:rsidR="00D56C8D" w:rsidRDefault="00D56C8D" w:rsidP="00D56C8D">
      <w:pPr>
        <w:rPr>
          <w:sz w:val="24"/>
          <w:szCs w:val="24"/>
        </w:rPr>
      </w:pPr>
    </w:p>
    <w:p w:rsidR="00D56C8D" w:rsidRPr="00BA4292" w:rsidRDefault="00D56C8D" w:rsidP="00D56C8D">
      <w:pPr>
        <w:rPr>
          <w:sz w:val="24"/>
          <w:szCs w:val="24"/>
        </w:rPr>
      </w:pPr>
    </w:p>
    <w:p w:rsidR="00D56C8D" w:rsidRPr="00AC7D5B" w:rsidRDefault="00D56C8D" w:rsidP="00D56C8D">
      <w:pPr>
        <w:autoSpaceDE w:val="0"/>
        <w:autoSpaceDN w:val="0"/>
        <w:adjustRightInd w:val="0"/>
        <w:outlineLvl w:val="0"/>
        <w:rPr>
          <w:b/>
          <w:sz w:val="24"/>
          <w:szCs w:val="24"/>
          <w:lang w:eastAsia="en-GB"/>
        </w:rPr>
      </w:pPr>
      <w:r w:rsidRPr="00AC7D5B">
        <w:rPr>
          <w:b/>
          <w:sz w:val="24"/>
          <w:szCs w:val="24"/>
          <w:lang w:eastAsia="en-GB"/>
        </w:rPr>
        <w:t>References</w:t>
      </w:r>
    </w:p>
    <w:p w:rsidR="00D56C8D" w:rsidRPr="00BA4292" w:rsidRDefault="00D56C8D" w:rsidP="00D56C8D">
      <w:pPr>
        <w:spacing w:after="120"/>
      </w:pPr>
      <w:r w:rsidRPr="00BA4292">
        <w:t>1.</w:t>
      </w:r>
      <w:r>
        <w:t xml:space="preserve">  </w:t>
      </w:r>
      <w:r w:rsidRPr="00BA4292">
        <w:t xml:space="preserve">Anderson SR, Maguire H, Carless J. Tuberculosis in London: a decade and a half of no decline. </w:t>
      </w:r>
      <w:r w:rsidRPr="00BA4292">
        <w:rPr>
          <w:i/>
          <w:iCs/>
        </w:rPr>
        <w:t>Thorax</w:t>
      </w:r>
      <w:r w:rsidRPr="00BA4292">
        <w:t xml:space="preserve"> 2007</w:t>
      </w:r>
      <w:proofErr w:type="gramStart"/>
      <w:r w:rsidRPr="00BA4292">
        <w:t>;62</w:t>
      </w:r>
      <w:proofErr w:type="gramEnd"/>
      <w:r w:rsidRPr="00BA4292">
        <w:t>;162-167.</w:t>
      </w:r>
    </w:p>
    <w:p w:rsidR="00D56C8D" w:rsidRPr="00BA4292" w:rsidRDefault="00D56C8D" w:rsidP="00D56C8D">
      <w:pPr>
        <w:spacing w:after="120"/>
      </w:pPr>
      <w:proofErr w:type="gramStart"/>
      <w:r w:rsidRPr="00BA4292">
        <w:t>2.</w:t>
      </w:r>
      <w:r>
        <w:t xml:space="preserve">  </w:t>
      </w:r>
      <w:r w:rsidRPr="00BA4292">
        <w:t>Winn W et al. Koneman’s Color Atlas and Textbook of Diagnostic Microbiology.</w:t>
      </w:r>
      <w:proofErr w:type="gramEnd"/>
      <w:r w:rsidRPr="00BA4292">
        <w:t xml:space="preserve"> </w:t>
      </w:r>
      <w:proofErr w:type="gramStart"/>
      <w:r w:rsidRPr="00BA4292">
        <w:t>Sixth Edition.</w:t>
      </w:r>
      <w:proofErr w:type="gramEnd"/>
    </w:p>
    <w:p w:rsidR="00D56C8D" w:rsidRPr="00BA4292" w:rsidRDefault="00D56C8D" w:rsidP="00D56C8D">
      <w:pPr>
        <w:spacing w:after="120"/>
      </w:pPr>
      <w:r w:rsidRPr="00BA4292">
        <w:t>3.</w:t>
      </w:r>
      <w:r>
        <w:t xml:space="preserve">  </w:t>
      </w:r>
      <w:r w:rsidRPr="00BA4292">
        <w:t xml:space="preserve">Britton WJ, Lockwood DNJ.Leprosy. </w:t>
      </w:r>
      <w:r w:rsidRPr="00BA4292">
        <w:rPr>
          <w:i/>
          <w:iCs/>
        </w:rPr>
        <w:t>Lancet</w:t>
      </w:r>
      <w:r w:rsidRPr="00BA4292">
        <w:t xml:space="preserve"> </w:t>
      </w:r>
      <w:proofErr w:type="gramStart"/>
      <w:r w:rsidRPr="00BA4292">
        <w:t>2004 ;363:1209</w:t>
      </w:r>
      <w:proofErr w:type="gramEnd"/>
      <w:r w:rsidRPr="00BA4292">
        <w:t>-1219</w:t>
      </w:r>
    </w:p>
    <w:p w:rsidR="00D56C8D" w:rsidRPr="00BA4292" w:rsidRDefault="00D56C8D" w:rsidP="00D56C8D">
      <w:pPr>
        <w:spacing w:after="120"/>
      </w:pPr>
      <w:r w:rsidRPr="00BA4292">
        <w:t>4.</w:t>
      </w:r>
      <w:r>
        <w:t xml:space="preserve">  </w:t>
      </w:r>
      <w:r w:rsidRPr="00BA4292">
        <w:t xml:space="preserve">Wansbrough-Jones M, Phillips R. Buruli ulcer:  emerging from obscurity. </w:t>
      </w:r>
      <w:r w:rsidRPr="00BA4292">
        <w:rPr>
          <w:i/>
          <w:iCs/>
        </w:rPr>
        <w:t>Lancet</w:t>
      </w:r>
      <w:r w:rsidRPr="00BA4292">
        <w:t xml:space="preserve"> 2006; 367:1849-1857.</w:t>
      </w:r>
    </w:p>
    <w:p w:rsidR="00D56C8D" w:rsidRPr="00BA4292" w:rsidRDefault="00D56C8D" w:rsidP="00D56C8D">
      <w:pPr>
        <w:spacing w:after="120"/>
      </w:pPr>
      <w:r w:rsidRPr="00BA4292">
        <w:t xml:space="preserve">5. </w:t>
      </w:r>
      <w:r>
        <w:t xml:space="preserve"> </w:t>
      </w:r>
      <w:r w:rsidRPr="00BA4292">
        <w:t>Lalvani A. Diagnosing Tuberculosis Infection in the 21</w:t>
      </w:r>
      <w:r w:rsidRPr="00BA4292">
        <w:rPr>
          <w:vertAlign w:val="superscript"/>
        </w:rPr>
        <w:t>st</w:t>
      </w:r>
      <w:r w:rsidRPr="00BA4292">
        <w:t xml:space="preserve"> century</w:t>
      </w:r>
      <w:r w:rsidRPr="00BA4292">
        <w:rPr>
          <w:i/>
          <w:iCs/>
        </w:rPr>
        <w:t xml:space="preserve">. </w:t>
      </w:r>
      <w:proofErr w:type="gramStart"/>
      <w:r w:rsidRPr="00BA4292">
        <w:rPr>
          <w:i/>
          <w:iCs/>
        </w:rPr>
        <w:t>Chest</w:t>
      </w:r>
      <w:r w:rsidRPr="00BA4292">
        <w:t xml:space="preserve">  2007</w:t>
      </w:r>
      <w:proofErr w:type="gramEnd"/>
      <w:r w:rsidRPr="00BA4292">
        <w:t>;131;1898-1906.</w:t>
      </w:r>
    </w:p>
    <w:p w:rsidR="00C86226" w:rsidRDefault="00C86226" w:rsidP="006A185E">
      <w:pPr>
        <w:pStyle w:val="Style4"/>
        <w:rPr>
          <w:b w:val="0"/>
          <w:bCs w:val="0"/>
          <w:caps w:val="0"/>
        </w:rPr>
        <w:sectPr w:rsidR="00C86226"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6A185E" w:rsidRPr="00C77FAF" w:rsidRDefault="006A185E" w:rsidP="00C86226">
      <w:pPr>
        <w:pStyle w:val="Style4"/>
      </w:pPr>
      <w:bookmarkStart w:id="26" w:name="_Toc328663881"/>
      <w:r w:rsidRPr="00C77FAF">
        <w:lastRenderedPageBreak/>
        <w:t>Pandemic influenza</w:t>
      </w:r>
      <w:bookmarkEnd w:id="26"/>
    </w:p>
    <w:p w:rsidR="006A185E" w:rsidRDefault="006A185E" w:rsidP="006A185E">
      <w:pPr>
        <w:jc w:val="center"/>
      </w:pPr>
      <w:r>
        <w:t>Professor Wendy Barclay</w:t>
      </w:r>
    </w:p>
    <w:p w:rsidR="006A185E" w:rsidRDefault="006A185E" w:rsidP="006A185E"/>
    <w:p w:rsidR="006A185E" w:rsidRDefault="006A185E" w:rsidP="00814D9D">
      <w:pPr>
        <w:numPr>
          <w:ilvl w:val="0"/>
          <w:numId w:val="36"/>
        </w:numPr>
      </w:pPr>
      <w:r>
        <w:t>Three antigenic types/subtypes of influenza viruses currently circulate in humans and we use a trivalent vaccine in targeted populations to protect them against severe outcome.</w:t>
      </w:r>
    </w:p>
    <w:p w:rsidR="006A185E" w:rsidRDefault="006A185E" w:rsidP="00814D9D">
      <w:pPr>
        <w:numPr>
          <w:ilvl w:val="0"/>
          <w:numId w:val="36"/>
        </w:numPr>
      </w:pPr>
      <w:r>
        <w:t xml:space="preserve">In wild birds at least 16 distinct antigenic subtypes of influenza </w:t>
      </w:r>
      <w:proofErr w:type="gramStart"/>
      <w:r>
        <w:t>A</w:t>
      </w:r>
      <w:proofErr w:type="gramEnd"/>
      <w:r>
        <w:t xml:space="preserve"> virus exist, but these viruses do not infect or replicate in humans.</w:t>
      </w:r>
    </w:p>
    <w:p w:rsidR="006A185E" w:rsidRDefault="006A185E" w:rsidP="00814D9D">
      <w:pPr>
        <w:numPr>
          <w:ilvl w:val="0"/>
          <w:numId w:val="36"/>
        </w:numPr>
      </w:pPr>
      <w:r>
        <w:t xml:space="preserve">By a gene mixing process known as </w:t>
      </w:r>
      <w:r w:rsidRPr="00C77FAF">
        <w:rPr>
          <w:b/>
          <w:bCs/>
        </w:rPr>
        <w:t>reassortment</w:t>
      </w:r>
      <w:r>
        <w:t>, the HA antigen of the avian viruses can be introduced into viruses that can infect humans.</w:t>
      </w:r>
    </w:p>
    <w:p w:rsidR="006A185E" w:rsidRDefault="006A185E" w:rsidP="00814D9D">
      <w:pPr>
        <w:numPr>
          <w:ilvl w:val="0"/>
          <w:numId w:val="36"/>
        </w:numPr>
      </w:pPr>
      <w:r>
        <w:t>This is the known origin of pandemics in 1957 and 1968.</w:t>
      </w:r>
    </w:p>
    <w:p w:rsidR="006A185E" w:rsidRDefault="006A185E" w:rsidP="006A185E"/>
    <w:p w:rsidR="006A185E" w:rsidRDefault="006A185E" w:rsidP="00814D9D">
      <w:pPr>
        <w:numPr>
          <w:ilvl w:val="0"/>
          <w:numId w:val="36"/>
        </w:numPr>
      </w:pPr>
      <w:r>
        <w:t xml:space="preserve">Currently an avian influenza subtype H5N1 is widely distributed in wild birds. </w:t>
      </w:r>
    </w:p>
    <w:p w:rsidR="006A185E" w:rsidRDefault="006A185E" w:rsidP="00814D9D">
      <w:pPr>
        <w:numPr>
          <w:ilvl w:val="0"/>
          <w:numId w:val="36"/>
        </w:numPr>
      </w:pPr>
      <w:r>
        <w:t>Unusually this virus has some propensity to infect mammalian species, including man.</w:t>
      </w:r>
    </w:p>
    <w:p w:rsidR="006A185E" w:rsidRDefault="006A185E" w:rsidP="00814D9D">
      <w:pPr>
        <w:numPr>
          <w:ilvl w:val="0"/>
          <w:numId w:val="36"/>
        </w:numPr>
      </w:pPr>
      <w:r>
        <w:t>So far the H5N1 virus has not mutated nor reassorted to acquire the ability to efficiently transmit between people.</w:t>
      </w:r>
    </w:p>
    <w:p w:rsidR="006A185E" w:rsidRDefault="006A185E" w:rsidP="006A185E"/>
    <w:p w:rsidR="006A185E" w:rsidRDefault="006A185E" w:rsidP="00814D9D">
      <w:pPr>
        <w:numPr>
          <w:ilvl w:val="0"/>
          <w:numId w:val="36"/>
        </w:numPr>
      </w:pPr>
      <w:r>
        <w:t xml:space="preserve">For efficient transmission by the respiratory route, changes to the H5N1 virus would need to </w:t>
      </w:r>
    </w:p>
    <w:p w:rsidR="006A185E" w:rsidRDefault="006A185E" w:rsidP="00814D9D">
      <w:pPr>
        <w:numPr>
          <w:ilvl w:val="0"/>
          <w:numId w:val="37"/>
        </w:numPr>
      </w:pPr>
      <w:r>
        <w:t>adapt the virus for more efficient replication in the cooler temperatures of the human nose;</w:t>
      </w:r>
    </w:p>
    <w:p w:rsidR="006A185E" w:rsidRDefault="006A185E" w:rsidP="00814D9D">
      <w:pPr>
        <w:numPr>
          <w:ilvl w:val="0"/>
          <w:numId w:val="37"/>
        </w:numPr>
      </w:pPr>
      <w:proofErr w:type="gramStart"/>
      <w:r>
        <w:t>adapt</w:t>
      </w:r>
      <w:proofErr w:type="gramEnd"/>
      <w:r>
        <w:t xml:space="preserve"> the receptor binding preference of the viral HA protein for human receptors expressed in the upper respiratory tract.</w:t>
      </w:r>
    </w:p>
    <w:p w:rsidR="006A185E" w:rsidRDefault="006A185E" w:rsidP="006A185E"/>
    <w:p w:rsidR="006A185E" w:rsidRDefault="006A185E" w:rsidP="00814D9D">
      <w:pPr>
        <w:numPr>
          <w:ilvl w:val="0"/>
          <w:numId w:val="38"/>
        </w:numPr>
        <w:tabs>
          <w:tab w:val="clear" w:pos="720"/>
          <w:tab w:val="num" w:pos="360"/>
        </w:tabs>
        <w:ind w:left="360"/>
      </w:pPr>
      <w:r>
        <w:t>The number of mutations and the genes exchanged will determine the virulence of an H5N1 virus that emerges to have pandemic potential.</w:t>
      </w:r>
    </w:p>
    <w:p w:rsidR="006A185E" w:rsidRDefault="006A185E" w:rsidP="00814D9D">
      <w:pPr>
        <w:numPr>
          <w:ilvl w:val="0"/>
          <w:numId w:val="38"/>
        </w:numPr>
        <w:tabs>
          <w:tab w:val="clear" w:pos="720"/>
          <w:tab w:val="num" w:pos="360"/>
        </w:tabs>
        <w:ind w:left="360"/>
      </w:pPr>
      <w:r>
        <w:t>The threat of an H5 or H7 pandemic is all the more worrisome because these two subtypes have HA proteins that can evolve to be cleaved by ubiquitous proteases for virus activation.  This extends the tropism of H5 and H7 beyond the respiratory tract and is known in chickens to result in high mortality.</w:t>
      </w:r>
    </w:p>
    <w:p w:rsidR="006A185E" w:rsidRDefault="006A185E" w:rsidP="00814D9D">
      <w:pPr>
        <w:numPr>
          <w:ilvl w:val="0"/>
          <w:numId w:val="38"/>
        </w:numPr>
        <w:tabs>
          <w:tab w:val="clear" w:pos="720"/>
          <w:tab w:val="num" w:pos="360"/>
        </w:tabs>
        <w:ind w:left="360"/>
      </w:pPr>
      <w:r>
        <w:t>In humans infected with H5N1, high viral load is associated with fatal outcome.</w:t>
      </w:r>
    </w:p>
    <w:p w:rsidR="006A185E" w:rsidRDefault="006A185E" w:rsidP="00814D9D">
      <w:pPr>
        <w:numPr>
          <w:ilvl w:val="0"/>
          <w:numId w:val="38"/>
        </w:numPr>
        <w:tabs>
          <w:tab w:val="clear" w:pos="720"/>
          <w:tab w:val="num" w:pos="360"/>
        </w:tabs>
        <w:ind w:left="360"/>
      </w:pPr>
      <w:r>
        <w:t>High viral load and the genetic makeup of H5N1 triggers a higher than usual cytokine response.</w:t>
      </w:r>
    </w:p>
    <w:p w:rsidR="006A185E" w:rsidRDefault="006A185E" w:rsidP="00814D9D">
      <w:pPr>
        <w:numPr>
          <w:ilvl w:val="0"/>
          <w:numId w:val="38"/>
        </w:numPr>
        <w:tabs>
          <w:tab w:val="clear" w:pos="720"/>
          <w:tab w:val="num" w:pos="360"/>
        </w:tabs>
        <w:ind w:left="360"/>
      </w:pPr>
      <w:r>
        <w:t>Some H5N1 viruses also appear to be resistant to the antiviral effects of the induced cytokines, which triggers a ‘cytokine storm’.</w:t>
      </w:r>
    </w:p>
    <w:p w:rsidR="006A185E" w:rsidRDefault="006A185E" w:rsidP="006A185E">
      <w:pPr>
        <w:ind w:left="360"/>
      </w:pPr>
    </w:p>
    <w:p w:rsidR="006A185E" w:rsidRDefault="006A185E" w:rsidP="00814D9D">
      <w:pPr>
        <w:numPr>
          <w:ilvl w:val="0"/>
          <w:numId w:val="38"/>
        </w:numPr>
        <w:tabs>
          <w:tab w:val="clear" w:pos="720"/>
          <w:tab w:val="num" w:pos="360"/>
        </w:tabs>
        <w:ind w:left="360"/>
      </w:pPr>
      <w:r>
        <w:t>Recently a new H1N1 influenza virus has emerged from pigs and is widely spread in humans causing a new human pandemic.</w:t>
      </w:r>
    </w:p>
    <w:p w:rsidR="006A185E" w:rsidRDefault="006A185E" w:rsidP="006A185E">
      <w:pPr>
        <w:pStyle w:val="ListParagraph"/>
        <w:ind w:left="360"/>
      </w:pPr>
    </w:p>
    <w:p w:rsidR="006A185E" w:rsidRDefault="006A185E" w:rsidP="00814D9D">
      <w:pPr>
        <w:numPr>
          <w:ilvl w:val="0"/>
          <w:numId w:val="38"/>
        </w:numPr>
        <w:tabs>
          <w:tab w:val="clear" w:pos="720"/>
          <w:tab w:val="num" w:pos="360"/>
        </w:tabs>
        <w:ind w:left="360"/>
      </w:pPr>
      <w:r>
        <w:t>This virus has no hallmarks as yet of high virulence and is currently susceptible to treatment with a widely available antiviral drug.</w:t>
      </w:r>
    </w:p>
    <w:p w:rsidR="006A185E" w:rsidRDefault="006A185E" w:rsidP="006A185E">
      <w:pPr>
        <w:pStyle w:val="ListParagraph"/>
        <w:ind w:left="360"/>
      </w:pPr>
    </w:p>
    <w:p w:rsidR="006A185E" w:rsidRDefault="006A185E" w:rsidP="00814D9D">
      <w:pPr>
        <w:numPr>
          <w:ilvl w:val="0"/>
          <w:numId w:val="38"/>
        </w:numPr>
        <w:tabs>
          <w:tab w:val="clear" w:pos="720"/>
          <w:tab w:val="num" w:pos="360"/>
        </w:tabs>
        <w:ind w:left="360"/>
      </w:pPr>
      <w:r>
        <w:t>Evolution of swine origin H1N1 may occur in the coming months and years.</w:t>
      </w:r>
    </w:p>
    <w:p w:rsidR="006A185E" w:rsidRDefault="006A185E" w:rsidP="00814D9D">
      <w:pPr>
        <w:numPr>
          <w:ilvl w:val="0"/>
          <w:numId w:val="38"/>
        </w:numPr>
        <w:tabs>
          <w:tab w:val="clear" w:pos="720"/>
          <w:tab w:val="num" w:pos="360"/>
        </w:tabs>
        <w:ind w:left="360"/>
      </w:pPr>
      <w:r>
        <w:t>Management of patients with antiviral alone may control viral replication, but often patients die from the immunopathological effects of the inflammatory response.</w:t>
      </w:r>
    </w:p>
    <w:p w:rsidR="006A185E" w:rsidRDefault="006A185E" w:rsidP="00814D9D">
      <w:pPr>
        <w:numPr>
          <w:ilvl w:val="0"/>
          <w:numId w:val="38"/>
        </w:numPr>
        <w:tabs>
          <w:tab w:val="clear" w:pos="720"/>
          <w:tab w:val="num" w:pos="360"/>
        </w:tabs>
        <w:ind w:left="360"/>
      </w:pPr>
      <w:r w:rsidRPr="004519E1">
        <w:t>Antiviral drugs</w:t>
      </w:r>
      <w:r>
        <w:t xml:space="preserve"> that inhibit the viral neuraminidase enzyme,</w:t>
      </w:r>
      <w:r w:rsidRPr="004519E1">
        <w:t xml:space="preserve"> such as zanamivir (Relenza) and oseltamivir (Tamiflu)</w:t>
      </w:r>
      <w:r>
        <w:t xml:space="preserve"> have been stockpiled by governments.</w:t>
      </w:r>
    </w:p>
    <w:p w:rsidR="006A185E" w:rsidRDefault="006A185E" w:rsidP="00814D9D">
      <w:pPr>
        <w:numPr>
          <w:ilvl w:val="0"/>
          <w:numId w:val="38"/>
        </w:numPr>
        <w:tabs>
          <w:tab w:val="clear" w:pos="720"/>
          <w:tab w:val="num" w:pos="360"/>
        </w:tabs>
        <w:ind w:left="360"/>
      </w:pPr>
      <w:r>
        <w:t>Resistant mutants of circulating H1N1 and H5N1 influenza viruses have emerged.</w:t>
      </w:r>
    </w:p>
    <w:p w:rsidR="006A185E" w:rsidRDefault="006A185E" w:rsidP="00814D9D">
      <w:pPr>
        <w:numPr>
          <w:ilvl w:val="0"/>
          <w:numId w:val="38"/>
        </w:numPr>
        <w:tabs>
          <w:tab w:val="clear" w:pos="720"/>
          <w:tab w:val="num" w:pos="360"/>
        </w:tabs>
        <w:ind w:left="360"/>
      </w:pPr>
      <w:r>
        <w:t>Combinations of anti-viral with anti-inflammatory drugs may be a successful therapeutic strategy.</w:t>
      </w:r>
    </w:p>
    <w:p w:rsidR="006A185E" w:rsidRDefault="006A185E" w:rsidP="006A185E"/>
    <w:p w:rsidR="006A185E" w:rsidRDefault="006A185E" w:rsidP="00814D9D">
      <w:pPr>
        <w:numPr>
          <w:ilvl w:val="0"/>
          <w:numId w:val="38"/>
        </w:numPr>
        <w:tabs>
          <w:tab w:val="clear" w:pos="720"/>
          <w:tab w:val="num" w:pos="360"/>
        </w:tabs>
        <w:ind w:left="360"/>
      </w:pPr>
      <w:r>
        <w:t>Pandemic vaccines have been created and tested in humans.</w:t>
      </w:r>
    </w:p>
    <w:p w:rsidR="006A185E" w:rsidRDefault="006A185E" w:rsidP="00814D9D">
      <w:pPr>
        <w:numPr>
          <w:ilvl w:val="0"/>
          <w:numId w:val="38"/>
        </w:numPr>
        <w:tabs>
          <w:tab w:val="clear" w:pos="720"/>
          <w:tab w:val="num" w:pos="360"/>
        </w:tabs>
        <w:ind w:left="360"/>
      </w:pPr>
      <w:r>
        <w:t>Higher doses are required to induce immune response than for annual flu vaccine.</w:t>
      </w:r>
    </w:p>
    <w:p w:rsidR="006A185E" w:rsidRDefault="006A185E" w:rsidP="00814D9D">
      <w:pPr>
        <w:numPr>
          <w:ilvl w:val="0"/>
          <w:numId w:val="38"/>
        </w:numPr>
        <w:tabs>
          <w:tab w:val="clear" w:pos="720"/>
          <w:tab w:val="num" w:pos="360"/>
        </w:tabs>
        <w:ind w:left="360"/>
      </w:pPr>
      <w:r>
        <w:t>Adjuvants mean that lower doses can achieve effective immunization.</w:t>
      </w:r>
    </w:p>
    <w:p w:rsidR="006A185E" w:rsidRDefault="006A185E" w:rsidP="006A185E"/>
    <w:p w:rsidR="00D56C8D" w:rsidRDefault="006A185E" w:rsidP="006A185E">
      <w:pPr>
        <w:rPr>
          <w:rFonts w:eastAsia="Calibri"/>
          <w:b/>
          <w:bCs/>
          <w:caps/>
          <w:sz w:val="26"/>
          <w:szCs w:val="26"/>
          <w:u w:val="single"/>
        </w:rPr>
      </w:pPr>
      <w:r>
        <w:t>Ethical issues surround the administration of limited supplies of vaccine and drugs</w:t>
      </w:r>
    </w:p>
    <w:p w:rsidR="00C86226" w:rsidRDefault="006A185E" w:rsidP="00F3604E">
      <w:pPr>
        <w:pStyle w:val="Style4"/>
        <w:rPr>
          <w:b w:val="0"/>
          <w:bCs w:val="0"/>
          <w:caps w:val="0"/>
        </w:rPr>
        <w:sectPr w:rsidR="00C86226"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r>
        <w:rPr>
          <w:b w:val="0"/>
          <w:bCs w:val="0"/>
          <w:caps w:val="0"/>
        </w:rPr>
        <w:lastRenderedPageBreak/>
        <w:br w:type="page"/>
      </w:r>
    </w:p>
    <w:p w:rsidR="00F3604E" w:rsidRDefault="00F3604E" w:rsidP="00F3604E">
      <w:pPr>
        <w:pStyle w:val="Style4"/>
      </w:pPr>
      <w:bookmarkStart w:id="27" w:name="_Toc328663882"/>
      <w:r>
        <w:lastRenderedPageBreak/>
        <w:t>Vaccination</w:t>
      </w:r>
      <w:bookmarkEnd w:id="27"/>
    </w:p>
    <w:p w:rsidR="00F3604E" w:rsidRPr="003F006D" w:rsidRDefault="00F3604E" w:rsidP="00F3604E">
      <w:pPr>
        <w:jc w:val="center"/>
        <w:rPr>
          <w:sz w:val="24"/>
        </w:rPr>
      </w:pPr>
      <w:r>
        <w:rPr>
          <w:sz w:val="24"/>
        </w:rPr>
        <w:t>Dr Nesrina Imami</w:t>
      </w:r>
    </w:p>
    <w:p w:rsidR="00F3604E" w:rsidRPr="00A6048F" w:rsidRDefault="00F3604E" w:rsidP="00F3604E">
      <w:pPr>
        <w:rPr>
          <w:b/>
        </w:rPr>
      </w:pPr>
    </w:p>
    <w:p w:rsidR="00F3604E" w:rsidRPr="00A6048F" w:rsidRDefault="00F3604E" w:rsidP="00F3604E">
      <w:pPr>
        <w:rPr>
          <w:b/>
        </w:rPr>
      </w:pPr>
      <w:r w:rsidRPr="00A6048F">
        <w:rPr>
          <w:b/>
        </w:rPr>
        <w:t xml:space="preserve">Objectives </w:t>
      </w:r>
    </w:p>
    <w:p w:rsidR="00F3604E" w:rsidRPr="00A6048F" w:rsidRDefault="00F3604E" w:rsidP="00F3604E">
      <w:r w:rsidRPr="00A6048F">
        <w:t>At the end of this lecture, you should:</w:t>
      </w:r>
    </w:p>
    <w:p w:rsidR="00F3604E" w:rsidRPr="00A6048F" w:rsidRDefault="00F3604E" w:rsidP="00F3604E">
      <w:pPr>
        <w:numPr>
          <w:ilvl w:val="0"/>
          <w:numId w:val="2"/>
        </w:numPr>
      </w:pPr>
      <w:r>
        <w:t xml:space="preserve">Know the </w:t>
      </w:r>
      <w:r w:rsidRPr="00A6048F">
        <w:t xml:space="preserve">principles of the generation of </w:t>
      </w:r>
      <w:r>
        <w:t>immunological memory, and</w:t>
      </w:r>
      <w:r w:rsidRPr="00A6048F">
        <w:t xml:space="preserve"> how these principles apply in vaccine development</w:t>
      </w:r>
    </w:p>
    <w:p w:rsidR="00F3604E" w:rsidRPr="00A6048F" w:rsidRDefault="00F3604E" w:rsidP="00F3604E">
      <w:pPr>
        <w:numPr>
          <w:ilvl w:val="0"/>
          <w:numId w:val="2"/>
        </w:numPr>
      </w:pPr>
      <w:r w:rsidRPr="00A6048F">
        <w:t>Know the different types of vaccine and their advantages/disadvantages</w:t>
      </w:r>
    </w:p>
    <w:p w:rsidR="00F3604E" w:rsidRPr="00A6048F" w:rsidRDefault="00F3604E" w:rsidP="00F3604E">
      <w:pPr>
        <w:numPr>
          <w:ilvl w:val="0"/>
          <w:numId w:val="2"/>
        </w:numPr>
      </w:pPr>
      <w:r w:rsidRPr="00A6048F">
        <w:t>Under</w:t>
      </w:r>
      <w:r>
        <w:t>stand recent</w:t>
      </w:r>
      <w:r w:rsidRPr="00A6048F">
        <w:t xml:space="preserve"> developments in immunisation</w:t>
      </w:r>
    </w:p>
    <w:p w:rsidR="00F3604E" w:rsidRPr="00A6048F" w:rsidRDefault="00F3604E" w:rsidP="00F3604E">
      <w:pPr>
        <w:pBdr>
          <w:top w:val="single" w:sz="4" w:space="1" w:color="auto"/>
        </w:pBdr>
      </w:pPr>
    </w:p>
    <w:p w:rsidR="00F3604E" w:rsidRPr="00A6048F" w:rsidRDefault="00F3604E" w:rsidP="00F3604E">
      <w:pPr>
        <w:rPr>
          <w:lang w:val="en-US"/>
        </w:rPr>
      </w:pPr>
      <w:r w:rsidRPr="00A6048F">
        <w:t>Vaccine =”</w:t>
      </w:r>
      <w:r w:rsidRPr="00A6048F">
        <w:rPr>
          <w:lang w:val="en-US"/>
        </w:rPr>
        <w:t xml:space="preserve">a biological substance which can be used to illicit an immune response in a host to provide subsequent protection” </w:t>
      </w:r>
    </w:p>
    <w:p w:rsidR="00F3604E" w:rsidRPr="00A6048F" w:rsidRDefault="00F3604E" w:rsidP="00F3604E">
      <w:r w:rsidRPr="00A6048F">
        <w:t>Immunisation: provision of protective response, can be actively or passively acquired.</w:t>
      </w:r>
    </w:p>
    <w:p w:rsidR="00F3604E" w:rsidRPr="00A6048F" w:rsidRDefault="00F3604E" w:rsidP="00F3604E">
      <w:pPr>
        <w:rPr>
          <w:b/>
        </w:rPr>
      </w:pPr>
    </w:p>
    <w:p w:rsidR="00F3604E" w:rsidRPr="00A6048F" w:rsidRDefault="00F3604E" w:rsidP="00F3604E">
      <w:pPr>
        <w:rPr>
          <w:b/>
        </w:rPr>
      </w:pPr>
      <w:r w:rsidRPr="00A6048F">
        <w:rPr>
          <w:b/>
        </w:rPr>
        <w:t xml:space="preserve">Active Immunisation </w:t>
      </w:r>
    </w:p>
    <w:p w:rsidR="00F3604E" w:rsidRPr="004D47D7" w:rsidRDefault="00F3604E" w:rsidP="00F3604E">
      <w:r w:rsidRPr="004D47D7">
        <w:rPr>
          <w:b/>
          <w:i/>
        </w:rPr>
        <w:t>Active immunity</w:t>
      </w:r>
      <w:r w:rsidRPr="004D47D7">
        <w:t xml:space="preserve"> results from meeting the organism either naturally or through immunisation. Immunisation programmes use either live attenuated organisms (decreased virulence but still able to produce a protective immune response) or inactivated organisms or their altered products. Often the immune response is enhanced by inclusion of an adjuvant (see below). </w:t>
      </w:r>
    </w:p>
    <w:p w:rsidR="00F3604E" w:rsidRPr="00A6048F" w:rsidRDefault="00F3604E" w:rsidP="00F3604E">
      <w:pPr>
        <w:rPr>
          <w:b/>
        </w:rPr>
      </w:pPr>
      <w:r w:rsidRPr="00A6048F">
        <w:rPr>
          <w:b/>
        </w:rPr>
        <w:t>Generation of good immune response and memory induction</w:t>
      </w:r>
    </w:p>
    <w:p w:rsidR="00F3604E" w:rsidRPr="00A6048F" w:rsidRDefault="00F3604E" w:rsidP="00F3604E">
      <w:pPr>
        <w:rPr>
          <w:i/>
        </w:rPr>
      </w:pPr>
      <w:r w:rsidRPr="00A6048F">
        <w:rPr>
          <w:i/>
        </w:rPr>
        <w:t xml:space="preserve">Dependant upon immunogenicity of the antigen </w:t>
      </w:r>
    </w:p>
    <w:p w:rsidR="00F3604E" w:rsidRPr="00A6048F" w:rsidRDefault="00F3604E" w:rsidP="00F3604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 w:rsidRPr="00A6048F">
        <w:t>Factors influencing Immunogenicity</w:t>
      </w:r>
    </w:p>
    <w:tbl>
      <w:tblPr>
        <w:tblpPr w:leftFromText="180" w:rightFromText="180" w:vertAnchor="text" w:horzAnchor="margin" w:tblpXSpec="center" w:tblpY="65"/>
        <w:tblW w:w="0" w:type="auto"/>
        <w:tblLook w:val="01E0"/>
      </w:tblPr>
      <w:tblGrid>
        <w:gridCol w:w="2552"/>
        <w:gridCol w:w="6203"/>
      </w:tblGrid>
      <w:tr w:rsidR="00F3604E" w:rsidRPr="0087059F" w:rsidTr="00F3604E">
        <w:tc>
          <w:tcPr>
            <w:tcW w:w="2552" w:type="dxa"/>
            <w:shd w:val="clear" w:color="auto" w:fill="auto"/>
          </w:tcPr>
          <w:p w:rsidR="00F3604E" w:rsidRPr="0087059F" w:rsidRDefault="00F3604E" w:rsidP="00F3604E">
            <w:pPr>
              <w:rPr>
                <w:b/>
              </w:rPr>
            </w:pPr>
            <w:r w:rsidRPr="0087059F">
              <w:t>Composition</w:t>
            </w:r>
          </w:p>
        </w:tc>
        <w:tc>
          <w:tcPr>
            <w:tcW w:w="6203" w:type="dxa"/>
            <w:shd w:val="clear" w:color="auto" w:fill="auto"/>
          </w:tcPr>
          <w:p w:rsidR="00F3604E" w:rsidRPr="0087059F" w:rsidRDefault="00F3604E" w:rsidP="00F3604E">
            <w:pPr>
              <w:rPr>
                <w:b/>
              </w:rPr>
            </w:pPr>
            <w:r w:rsidRPr="0087059F">
              <w:t>Proteins and glycoproteins best</w:t>
            </w:r>
          </w:p>
        </w:tc>
      </w:tr>
      <w:tr w:rsidR="00F3604E" w:rsidRPr="0087059F" w:rsidTr="00F3604E">
        <w:tc>
          <w:tcPr>
            <w:tcW w:w="2552" w:type="dxa"/>
            <w:shd w:val="clear" w:color="auto" w:fill="auto"/>
          </w:tcPr>
          <w:p w:rsidR="00F3604E" w:rsidRPr="0087059F" w:rsidRDefault="00F3604E" w:rsidP="00F3604E">
            <w:pPr>
              <w:rPr>
                <w:b/>
              </w:rPr>
            </w:pPr>
            <w:r w:rsidRPr="0087059F">
              <w:t>Molecular complexity</w:t>
            </w:r>
          </w:p>
        </w:tc>
        <w:tc>
          <w:tcPr>
            <w:tcW w:w="6203" w:type="dxa"/>
            <w:shd w:val="clear" w:color="auto" w:fill="auto"/>
          </w:tcPr>
          <w:p w:rsidR="00F3604E" w:rsidRPr="0087059F" w:rsidRDefault="00F3604E" w:rsidP="00F3604E">
            <w:pPr>
              <w:rPr>
                <w:b/>
              </w:rPr>
            </w:pPr>
            <w:r w:rsidRPr="0087059F">
              <w:t>more complex the greater the immunogenicity</w:t>
            </w:r>
          </w:p>
        </w:tc>
      </w:tr>
      <w:tr w:rsidR="00F3604E" w:rsidRPr="0087059F" w:rsidTr="00F3604E">
        <w:tc>
          <w:tcPr>
            <w:tcW w:w="2552" w:type="dxa"/>
            <w:shd w:val="clear" w:color="auto" w:fill="auto"/>
          </w:tcPr>
          <w:p w:rsidR="00F3604E" w:rsidRPr="0087059F" w:rsidRDefault="00F3604E" w:rsidP="00F3604E">
            <w:pPr>
              <w:rPr>
                <w:b/>
              </w:rPr>
            </w:pPr>
            <w:r w:rsidRPr="0087059F">
              <w:t>Dose</w:t>
            </w:r>
          </w:p>
        </w:tc>
        <w:tc>
          <w:tcPr>
            <w:tcW w:w="6203" w:type="dxa"/>
            <w:shd w:val="clear" w:color="auto" w:fill="auto"/>
          </w:tcPr>
          <w:p w:rsidR="00F3604E" w:rsidRPr="0087059F" w:rsidRDefault="00F3604E" w:rsidP="00F3604E">
            <w:pPr>
              <w:rPr>
                <w:b/>
              </w:rPr>
            </w:pPr>
            <w:proofErr w:type="gramStart"/>
            <w:r w:rsidRPr="0087059F">
              <w:t>a</w:t>
            </w:r>
            <w:proofErr w:type="gramEnd"/>
            <w:r w:rsidRPr="0087059F">
              <w:t xml:space="preserve"> poor immunogen cannot be made better by giving bigger dose.</w:t>
            </w:r>
          </w:p>
        </w:tc>
      </w:tr>
      <w:tr w:rsidR="00F3604E" w:rsidRPr="0087059F" w:rsidTr="00F3604E">
        <w:tc>
          <w:tcPr>
            <w:tcW w:w="2552" w:type="dxa"/>
            <w:shd w:val="clear" w:color="auto" w:fill="auto"/>
          </w:tcPr>
          <w:p w:rsidR="00F3604E" w:rsidRPr="0087059F" w:rsidRDefault="00F3604E" w:rsidP="00F3604E">
            <w:r w:rsidRPr="0087059F">
              <w:t>Route of administration</w:t>
            </w:r>
          </w:p>
        </w:tc>
        <w:tc>
          <w:tcPr>
            <w:tcW w:w="6203" w:type="dxa"/>
            <w:shd w:val="clear" w:color="auto" w:fill="auto"/>
          </w:tcPr>
          <w:p w:rsidR="00F3604E" w:rsidRPr="0087059F" w:rsidRDefault="00F3604E" w:rsidP="00F3604E">
            <w:r w:rsidRPr="0087059F">
              <w:t>intravenous and intraperitoneal less antigenic than intramuscular</w:t>
            </w:r>
          </w:p>
        </w:tc>
      </w:tr>
    </w:tbl>
    <w:p w:rsidR="00F3604E" w:rsidRDefault="00F3604E" w:rsidP="00F3604E"/>
    <w:p w:rsidR="00F3604E" w:rsidRPr="00DD62D3" w:rsidRDefault="00F3604E" w:rsidP="00F3604E">
      <w:r w:rsidRPr="00DD62D3">
        <w:t>Crucial to generate correct response (i.e Th1 or Th2) for protection</w:t>
      </w:r>
      <w:r>
        <w:t xml:space="preserve"> </w:t>
      </w:r>
    </w:p>
    <w:p w:rsidR="00F3604E" w:rsidRDefault="00F3604E" w:rsidP="00F3604E">
      <w:pPr>
        <w:rPr>
          <w:b/>
        </w:rPr>
      </w:pPr>
    </w:p>
    <w:p w:rsidR="00F3604E" w:rsidRPr="008A4070" w:rsidRDefault="00F3604E" w:rsidP="00F3604E">
      <w:pPr>
        <w:rPr>
          <w:b/>
        </w:rPr>
      </w:pPr>
      <w:r w:rsidRPr="008A4070">
        <w:rPr>
          <w:b/>
        </w:rPr>
        <w:t xml:space="preserve">B cell response, </w:t>
      </w:r>
    </w:p>
    <w:p w:rsidR="00F3604E" w:rsidRPr="00A6048F" w:rsidRDefault="00F3604E" w:rsidP="00F3604E">
      <w:r w:rsidRPr="00E94AAF">
        <w:rPr>
          <w:rFonts w:eastAsia="SimSun"/>
          <w:u w:val="single"/>
          <w:lang w:eastAsia="zh-CN"/>
        </w:rPr>
        <w:t>Protective responses</w:t>
      </w:r>
      <w:r>
        <w:rPr>
          <w:rFonts w:eastAsia="SimSun"/>
          <w:lang w:eastAsia="zh-CN"/>
        </w:rPr>
        <w:t xml:space="preserve"> are </w:t>
      </w:r>
      <w:r w:rsidRPr="00E94AAF">
        <w:rPr>
          <w:rFonts w:eastAsia="SimSun"/>
          <w:lang w:eastAsia="zh-CN"/>
        </w:rPr>
        <w:t>provided by plasma cells which secrete antibodies</w:t>
      </w:r>
      <w:r>
        <w:rPr>
          <w:rFonts w:eastAsia="SimSun"/>
          <w:lang w:eastAsia="zh-CN"/>
        </w:rPr>
        <w:t xml:space="preserve"> the most important are </w:t>
      </w:r>
      <w:r w:rsidRPr="00A6048F">
        <w:t xml:space="preserve">anti-toxins, opsonins, lysins, anti-adhesins, &amp; neutralising </w:t>
      </w:r>
      <w:r>
        <w:t>antibodies</w:t>
      </w:r>
      <w:r w:rsidRPr="00A6048F">
        <w:t>.</w:t>
      </w:r>
    </w:p>
    <w:p w:rsidR="00F3604E" w:rsidRPr="00E94AAF" w:rsidRDefault="00F3604E" w:rsidP="00F3604E">
      <w:pPr>
        <w:autoSpaceDE w:val="0"/>
        <w:autoSpaceDN w:val="0"/>
        <w:adjustRightInd w:val="0"/>
        <w:rPr>
          <w:rFonts w:eastAsia="SimSun"/>
          <w:lang w:eastAsia="zh-CN"/>
        </w:rPr>
      </w:pPr>
      <w:r w:rsidRPr="00E94AAF">
        <w:rPr>
          <w:rFonts w:eastAsia="SimSun"/>
          <w:u w:val="single"/>
          <w:lang w:eastAsia="zh-CN"/>
        </w:rPr>
        <w:t>Reactive memory responses</w:t>
      </w:r>
      <w:r>
        <w:rPr>
          <w:rFonts w:eastAsia="SimSun"/>
          <w:lang w:eastAsia="zh-CN"/>
        </w:rPr>
        <w:t xml:space="preserve"> are provided for by </w:t>
      </w:r>
      <w:r w:rsidRPr="00E94AAF">
        <w:rPr>
          <w:rFonts w:eastAsia="SimSun"/>
          <w:lang w:eastAsia="zh-CN"/>
        </w:rPr>
        <w:t xml:space="preserve">memory B cells </w:t>
      </w:r>
      <w:r>
        <w:rPr>
          <w:rFonts w:eastAsia="SimSun"/>
          <w:lang w:eastAsia="zh-CN"/>
        </w:rPr>
        <w:t xml:space="preserve">which </w:t>
      </w:r>
      <w:r w:rsidRPr="00E94AAF">
        <w:rPr>
          <w:rFonts w:eastAsia="SimSun"/>
          <w:lang w:eastAsia="zh-CN"/>
        </w:rPr>
        <w:t>proliferate and differentiate to plasma</w:t>
      </w:r>
      <w:r>
        <w:rPr>
          <w:rFonts w:eastAsia="SimSun"/>
          <w:lang w:eastAsia="zh-CN"/>
        </w:rPr>
        <w:t xml:space="preserve"> </w:t>
      </w:r>
      <w:r w:rsidRPr="00E94AAF">
        <w:rPr>
          <w:rFonts w:eastAsia="SimSun"/>
          <w:lang w:eastAsia="zh-CN"/>
        </w:rPr>
        <w:t xml:space="preserve">cells in response to </w:t>
      </w:r>
      <w:r>
        <w:rPr>
          <w:rFonts w:eastAsia="SimSun"/>
          <w:lang w:eastAsia="zh-CN"/>
        </w:rPr>
        <w:t xml:space="preserve">the later return of antigen. </w:t>
      </w:r>
    </w:p>
    <w:p w:rsidR="00F3604E" w:rsidRDefault="00F3604E" w:rsidP="00F3604E">
      <w:pPr>
        <w:rPr>
          <w:b/>
        </w:rPr>
      </w:pPr>
    </w:p>
    <w:p w:rsidR="00F3604E" w:rsidRPr="008A4070" w:rsidRDefault="00F3604E" w:rsidP="00F3604E">
      <w:pPr>
        <w:rPr>
          <w:b/>
        </w:rPr>
      </w:pPr>
      <w:r w:rsidRPr="008A4070">
        <w:rPr>
          <w:b/>
        </w:rPr>
        <w:t xml:space="preserve">T cell responses  </w:t>
      </w:r>
    </w:p>
    <w:p w:rsidR="00F3604E" w:rsidRPr="00E94AAF" w:rsidRDefault="00F3604E" w:rsidP="00F3604E">
      <w:pPr>
        <w:autoSpaceDE w:val="0"/>
        <w:autoSpaceDN w:val="0"/>
        <w:adjustRightInd w:val="0"/>
        <w:rPr>
          <w:rFonts w:eastAsia="SimSun"/>
          <w:lang w:eastAsia="zh-CN"/>
        </w:rPr>
      </w:pPr>
      <w:r w:rsidRPr="00E94AAF">
        <w:rPr>
          <w:u w:val="single"/>
        </w:rPr>
        <w:t>Protective responses</w:t>
      </w:r>
      <w:r w:rsidRPr="00E94AAF">
        <w:t xml:space="preserve"> are provided by effector T cells which migrate to </w:t>
      </w:r>
      <w:r>
        <w:t xml:space="preserve">inflamed </w:t>
      </w:r>
      <w:r w:rsidRPr="00E94AAF">
        <w:t xml:space="preserve">tissues </w:t>
      </w:r>
    </w:p>
    <w:p w:rsidR="00F3604E" w:rsidRPr="00666D12" w:rsidRDefault="00F3604E" w:rsidP="00F3604E">
      <w:pPr>
        <w:autoSpaceDE w:val="0"/>
        <w:autoSpaceDN w:val="0"/>
        <w:adjustRightInd w:val="0"/>
        <w:rPr>
          <w:rFonts w:eastAsia="SimSun"/>
          <w:lang w:eastAsia="zh-CN"/>
        </w:rPr>
      </w:pPr>
      <w:proofErr w:type="gramStart"/>
      <w:r w:rsidRPr="00E94AAF">
        <w:rPr>
          <w:rFonts w:eastAsia="SimSun"/>
          <w:lang w:eastAsia="zh-CN"/>
        </w:rPr>
        <w:t>and</w:t>
      </w:r>
      <w:proofErr w:type="gramEnd"/>
      <w:r w:rsidRPr="00E94AAF">
        <w:rPr>
          <w:rFonts w:eastAsia="SimSun"/>
          <w:lang w:eastAsia="zh-CN"/>
        </w:rPr>
        <w:t xml:space="preserve"> </w:t>
      </w:r>
      <w:r>
        <w:rPr>
          <w:rFonts w:eastAsia="SimSun"/>
          <w:lang w:eastAsia="zh-CN"/>
        </w:rPr>
        <w:t>demonstrate</w:t>
      </w:r>
      <w:r w:rsidRPr="00E94AAF">
        <w:rPr>
          <w:rFonts w:eastAsia="SimSun"/>
          <w:lang w:eastAsia="zh-CN"/>
        </w:rPr>
        <w:t xml:space="preserve"> immediate effector function</w:t>
      </w:r>
      <w:r>
        <w:rPr>
          <w:rFonts w:eastAsia="SimSun"/>
          <w:lang w:eastAsia="zh-CN"/>
        </w:rPr>
        <w:t xml:space="preserve">.  </w:t>
      </w:r>
      <w:r w:rsidRPr="00666D12">
        <w:rPr>
          <w:rFonts w:eastAsia="SimSun"/>
          <w:lang w:eastAsia="zh-CN"/>
        </w:rPr>
        <w:t>Human effector memory T cells</w:t>
      </w:r>
      <w:r>
        <w:rPr>
          <w:rFonts w:eastAsia="SimSun"/>
          <w:lang w:eastAsia="zh-CN"/>
        </w:rPr>
        <w:t xml:space="preserve"> </w:t>
      </w:r>
      <w:r w:rsidRPr="00666D12">
        <w:rPr>
          <w:rFonts w:eastAsia="SimSun"/>
          <w:lang w:eastAsia="zh-CN"/>
        </w:rPr>
        <w:t xml:space="preserve">do not express CCR7, </w:t>
      </w:r>
      <w:r>
        <w:rPr>
          <w:rFonts w:eastAsia="SimSun"/>
          <w:lang w:eastAsia="zh-CN"/>
        </w:rPr>
        <w:t xml:space="preserve">and </w:t>
      </w:r>
      <w:r w:rsidRPr="00666D12">
        <w:rPr>
          <w:rFonts w:eastAsia="SimSun"/>
          <w:lang w:eastAsia="zh-CN"/>
        </w:rPr>
        <w:t>are heterogeneous for CD62L expression. CD8 effectors carry large amounts of perforin. Both CD4</w:t>
      </w:r>
      <w:r>
        <w:rPr>
          <w:rFonts w:eastAsia="SimSun"/>
          <w:lang w:eastAsia="zh-CN"/>
        </w:rPr>
        <w:t xml:space="preserve"> </w:t>
      </w:r>
      <w:r w:rsidRPr="00666D12">
        <w:rPr>
          <w:rFonts w:eastAsia="SimSun"/>
          <w:lang w:eastAsia="zh-CN"/>
        </w:rPr>
        <w:t>and</w:t>
      </w:r>
      <w:r>
        <w:rPr>
          <w:rFonts w:eastAsia="SimSun"/>
          <w:lang w:eastAsia="zh-CN"/>
        </w:rPr>
        <w:t xml:space="preserve"> </w:t>
      </w:r>
      <w:r w:rsidRPr="00666D12">
        <w:rPr>
          <w:rFonts w:eastAsia="SimSun"/>
          <w:lang w:eastAsia="zh-CN"/>
        </w:rPr>
        <w:t xml:space="preserve">CD8 effectors produce </w:t>
      </w:r>
      <w:proofErr w:type="gramStart"/>
      <w:r w:rsidRPr="00666D12">
        <w:rPr>
          <w:rFonts w:eastAsia="SimSun"/>
          <w:lang w:eastAsia="zh-CN"/>
        </w:rPr>
        <w:t>IFN-γ, IL-4,</w:t>
      </w:r>
      <w:proofErr w:type="gramEnd"/>
      <w:r w:rsidRPr="00666D12">
        <w:rPr>
          <w:rFonts w:eastAsia="SimSun"/>
          <w:lang w:eastAsia="zh-CN"/>
        </w:rPr>
        <w:t xml:space="preserve"> </w:t>
      </w:r>
      <w:r>
        <w:rPr>
          <w:rFonts w:eastAsia="SimSun"/>
          <w:lang w:eastAsia="zh-CN"/>
        </w:rPr>
        <w:t>&amp;</w:t>
      </w:r>
      <w:r w:rsidRPr="00666D12">
        <w:rPr>
          <w:rFonts w:eastAsia="SimSun"/>
          <w:lang w:eastAsia="zh-CN"/>
        </w:rPr>
        <w:t xml:space="preserve"> IL-5 within hours following antigen stimulation.</w:t>
      </w:r>
    </w:p>
    <w:p w:rsidR="00F3604E" w:rsidRPr="00E94AAF" w:rsidRDefault="00F3604E" w:rsidP="00F3604E">
      <w:pPr>
        <w:autoSpaceDE w:val="0"/>
        <w:autoSpaceDN w:val="0"/>
        <w:adjustRightInd w:val="0"/>
        <w:rPr>
          <w:rFonts w:eastAsia="SimSun"/>
          <w:lang w:eastAsia="zh-CN"/>
        </w:rPr>
      </w:pPr>
      <w:r w:rsidRPr="00E94AAF">
        <w:rPr>
          <w:rFonts w:eastAsia="SimSun"/>
          <w:u w:val="single"/>
          <w:lang w:eastAsia="zh-CN"/>
        </w:rPr>
        <w:t>Reactive memory responses</w:t>
      </w:r>
      <w:r>
        <w:rPr>
          <w:rFonts w:eastAsia="SimSun"/>
          <w:lang w:eastAsia="zh-CN"/>
        </w:rPr>
        <w:t xml:space="preserve"> are provided </w:t>
      </w:r>
      <w:r w:rsidRPr="00E94AAF">
        <w:rPr>
          <w:rFonts w:eastAsia="SimSun"/>
          <w:lang w:eastAsia="zh-CN"/>
        </w:rPr>
        <w:t xml:space="preserve">by central memory T cells </w:t>
      </w:r>
      <w:r>
        <w:rPr>
          <w:rFonts w:eastAsia="SimSun"/>
          <w:lang w:eastAsia="zh-CN"/>
        </w:rPr>
        <w:t xml:space="preserve">which </w:t>
      </w:r>
      <w:r w:rsidRPr="00E94AAF">
        <w:rPr>
          <w:rFonts w:eastAsia="SimSun"/>
          <w:lang w:eastAsia="zh-CN"/>
        </w:rPr>
        <w:t>home</w:t>
      </w:r>
      <w:r>
        <w:rPr>
          <w:rFonts w:eastAsia="SimSun"/>
          <w:lang w:eastAsia="zh-CN"/>
        </w:rPr>
        <w:t xml:space="preserve"> </w:t>
      </w:r>
      <w:r w:rsidRPr="00E94AAF">
        <w:rPr>
          <w:rFonts w:eastAsia="SimSun"/>
          <w:lang w:eastAsia="zh-CN"/>
        </w:rPr>
        <w:t>to T cell areas of secondary lymphoid organs, have little or no effector function, but</w:t>
      </w:r>
      <w:r>
        <w:rPr>
          <w:rFonts w:eastAsia="SimSun"/>
          <w:lang w:eastAsia="zh-CN"/>
        </w:rPr>
        <w:t xml:space="preserve"> </w:t>
      </w:r>
      <w:r w:rsidRPr="00E94AAF">
        <w:rPr>
          <w:rFonts w:eastAsia="SimSun"/>
          <w:lang w:eastAsia="zh-CN"/>
        </w:rPr>
        <w:t>readily proliferate and differentiate to effector cells in response to antigenic stimulation.</w:t>
      </w:r>
    </w:p>
    <w:p w:rsidR="00F3604E" w:rsidRPr="00666D12" w:rsidRDefault="00F3604E" w:rsidP="00F3604E">
      <w:pPr>
        <w:autoSpaceDE w:val="0"/>
        <w:autoSpaceDN w:val="0"/>
        <w:adjustRightInd w:val="0"/>
        <w:rPr>
          <w:rFonts w:eastAsia="SimSun"/>
          <w:lang w:eastAsia="zh-CN"/>
        </w:rPr>
      </w:pPr>
      <w:r w:rsidRPr="00666D12">
        <w:rPr>
          <w:rFonts w:eastAsia="SimSun"/>
          <w:lang w:eastAsia="zh-CN"/>
        </w:rPr>
        <w:t xml:space="preserve">Human </w:t>
      </w:r>
      <w:r>
        <w:rPr>
          <w:rFonts w:eastAsia="SimSun"/>
          <w:lang w:eastAsia="zh-CN"/>
        </w:rPr>
        <w:t xml:space="preserve">central memory </w:t>
      </w:r>
      <w:r w:rsidRPr="00666D12">
        <w:rPr>
          <w:rFonts w:eastAsia="SimSun"/>
          <w:lang w:eastAsia="zh-CN"/>
        </w:rPr>
        <w:t>T</w:t>
      </w:r>
      <w:r>
        <w:rPr>
          <w:rFonts w:eastAsia="SimSun"/>
          <w:lang w:eastAsia="zh-CN"/>
        </w:rPr>
        <w:t xml:space="preserve"> cells express </w:t>
      </w:r>
      <w:r w:rsidRPr="00666D12">
        <w:rPr>
          <w:rFonts w:eastAsia="SimSun"/>
          <w:lang w:eastAsia="zh-CN"/>
        </w:rPr>
        <w:t>CD45R0</w:t>
      </w:r>
      <w:r>
        <w:rPr>
          <w:rFonts w:eastAsia="SimSun"/>
          <w:lang w:eastAsia="zh-CN"/>
        </w:rPr>
        <w:t xml:space="preserve"> and also </w:t>
      </w:r>
      <w:r w:rsidRPr="00666D12">
        <w:rPr>
          <w:rFonts w:eastAsia="SimSun"/>
          <w:lang w:eastAsia="zh-CN"/>
        </w:rPr>
        <w:t xml:space="preserve">CCR7 and CD62L, Following TCR triggering, </w:t>
      </w:r>
      <w:r>
        <w:rPr>
          <w:rFonts w:eastAsia="SimSun"/>
          <w:lang w:eastAsia="zh-CN"/>
        </w:rPr>
        <w:t xml:space="preserve">these cells produce </w:t>
      </w:r>
      <w:r w:rsidRPr="00666D12">
        <w:rPr>
          <w:rFonts w:eastAsia="SimSun"/>
          <w:lang w:eastAsia="zh-CN"/>
        </w:rPr>
        <w:t xml:space="preserve">mainly IL-2, but after proliferation they efficiently differentiate to effector cells and produce large amounts of IFN-γ or IL-4. </w:t>
      </w:r>
    </w:p>
    <w:p w:rsidR="00F3604E" w:rsidRDefault="00F3604E" w:rsidP="00F3604E">
      <w:pPr>
        <w:autoSpaceDE w:val="0"/>
        <w:autoSpaceDN w:val="0"/>
        <w:adjustRightInd w:val="0"/>
        <w:rPr>
          <w:rFonts w:eastAsia="SimSun"/>
          <w:lang w:eastAsia="zh-CN"/>
        </w:rPr>
      </w:pPr>
    </w:p>
    <w:p w:rsidR="00F3604E" w:rsidRPr="005F7CB4" w:rsidRDefault="00F3604E" w:rsidP="00F3604E">
      <w:pPr>
        <w:autoSpaceDE w:val="0"/>
        <w:autoSpaceDN w:val="0"/>
        <w:adjustRightInd w:val="0"/>
        <w:rPr>
          <w:rFonts w:eastAsia="SimSun"/>
          <w:lang w:eastAsia="zh-CN"/>
        </w:rPr>
      </w:pPr>
      <w:r w:rsidRPr="00666D12">
        <w:rPr>
          <w:rFonts w:eastAsia="SimSun"/>
          <w:lang w:eastAsia="zh-CN"/>
        </w:rPr>
        <w:t xml:space="preserve">The relative proportions of </w:t>
      </w:r>
      <w:r>
        <w:rPr>
          <w:rFonts w:eastAsia="SimSun"/>
          <w:lang w:eastAsia="zh-CN"/>
        </w:rPr>
        <w:t xml:space="preserve">effector and central memory T cells </w:t>
      </w:r>
      <w:r w:rsidRPr="00666D12">
        <w:rPr>
          <w:rFonts w:eastAsia="SimSun"/>
          <w:lang w:eastAsia="zh-CN"/>
        </w:rPr>
        <w:t>in blood vary in the CD4 and CD8 compartments</w:t>
      </w:r>
      <w:r>
        <w:rPr>
          <w:rFonts w:eastAsia="SimSun"/>
          <w:lang w:eastAsia="zh-CN"/>
        </w:rPr>
        <w:t xml:space="preserve">, (more central memory in CD4 population, and more effector memory </w:t>
      </w:r>
      <w:r w:rsidRPr="00666D12">
        <w:rPr>
          <w:rFonts w:eastAsia="SimSun"/>
          <w:lang w:eastAsia="zh-CN"/>
        </w:rPr>
        <w:t>in CD8</w:t>
      </w:r>
      <w:r>
        <w:rPr>
          <w:rFonts w:eastAsia="SimSun"/>
          <w:lang w:eastAsia="zh-CN"/>
        </w:rPr>
        <w:t xml:space="preserve"> subpopulaiton)</w:t>
      </w:r>
      <w:r w:rsidRPr="00666D12">
        <w:rPr>
          <w:rFonts w:eastAsia="SimSun"/>
          <w:lang w:eastAsia="zh-CN"/>
        </w:rPr>
        <w:t xml:space="preserve">. Within the tissues, </w:t>
      </w:r>
      <w:r>
        <w:rPr>
          <w:rFonts w:eastAsia="SimSun"/>
          <w:lang w:eastAsia="zh-CN"/>
        </w:rPr>
        <w:t xml:space="preserve">central memory cells </w:t>
      </w:r>
      <w:r w:rsidRPr="00666D12">
        <w:rPr>
          <w:rFonts w:eastAsia="SimSun"/>
          <w:lang w:eastAsia="zh-CN"/>
        </w:rPr>
        <w:t xml:space="preserve">are enriched in lymph nodes and tonsils, whereas lung, liver, and gut contain greater proportions of </w:t>
      </w:r>
      <w:r>
        <w:rPr>
          <w:rFonts w:eastAsia="SimSun"/>
          <w:lang w:eastAsia="zh-CN"/>
        </w:rPr>
        <w:t>effector memory T cells.</w:t>
      </w:r>
    </w:p>
    <w:p w:rsidR="00F3604E" w:rsidRPr="008A4070" w:rsidRDefault="00F3604E" w:rsidP="00F3604E">
      <w:pPr>
        <w:rPr>
          <w:b/>
        </w:rPr>
      </w:pPr>
      <w:r>
        <w:rPr>
          <w:b/>
        </w:rPr>
        <w:br w:type="page"/>
      </w:r>
      <w:r>
        <w:rPr>
          <w:b/>
        </w:rPr>
        <w:lastRenderedPageBreak/>
        <w:t>For a r</w:t>
      </w:r>
      <w:r w:rsidRPr="008A4070">
        <w:rPr>
          <w:b/>
        </w:rPr>
        <w:t xml:space="preserve">esponse to be protective </w:t>
      </w:r>
      <w:r>
        <w:rPr>
          <w:b/>
        </w:rPr>
        <w:t xml:space="preserve">it has to be </w:t>
      </w:r>
      <w:r w:rsidRPr="008A4070">
        <w:rPr>
          <w:b/>
        </w:rPr>
        <w:t xml:space="preserve">above a certain level </w:t>
      </w:r>
    </w:p>
    <w:p w:rsidR="00F3604E" w:rsidRPr="00A6048F" w:rsidRDefault="00F3604E" w:rsidP="00F3604E">
      <w:r w:rsidRPr="00A6048F">
        <w:t>Measurement of effective response</w:t>
      </w:r>
      <w:r>
        <w:t xml:space="preserve">; (i) </w:t>
      </w:r>
      <w:r w:rsidRPr="00A6048F">
        <w:t xml:space="preserve">specific protective antibody titre (eg </w:t>
      </w:r>
      <w:r>
        <w:t xml:space="preserve">hemagglutination inhibition </w:t>
      </w:r>
      <w:r w:rsidRPr="00A6048F">
        <w:t>test);</w:t>
      </w:r>
      <w:r>
        <w:t xml:space="preserve"> or (ii)</w:t>
      </w:r>
      <w:r w:rsidRPr="00A6048F">
        <w:t xml:space="preserve"> DTH test in skin (e.g. Mantoux test);</w:t>
      </w:r>
      <w:r>
        <w:t xml:space="preserve"> (iii)</w:t>
      </w:r>
      <w:r w:rsidRPr="00A6048F">
        <w:t xml:space="preserve"> In vitro proliferation response</w:t>
      </w:r>
      <w:r>
        <w:t>.</w:t>
      </w:r>
    </w:p>
    <w:p w:rsidR="00F3604E" w:rsidRPr="00DD62D3" w:rsidRDefault="00F3604E" w:rsidP="00F3604E">
      <w:r w:rsidRPr="00DD62D3">
        <w:t xml:space="preserve">To maintain responses above the protective level may require repeat exposure to vaccine depends on vaccine type. </w:t>
      </w:r>
    </w:p>
    <w:p w:rsidR="00F3604E" w:rsidRDefault="00F3604E" w:rsidP="00F3604E">
      <w:pPr>
        <w:rPr>
          <w:b/>
          <w:i/>
        </w:rPr>
      </w:pPr>
    </w:p>
    <w:p w:rsidR="00F3604E" w:rsidRDefault="00F3604E" w:rsidP="00F3604E">
      <w:pPr>
        <w:rPr>
          <w:b/>
          <w:i/>
        </w:rPr>
      </w:pPr>
    </w:p>
    <w:p w:rsidR="00F3604E" w:rsidRPr="004D47D7" w:rsidRDefault="00F3604E" w:rsidP="00F3604E">
      <w:pPr>
        <w:rPr>
          <w:b/>
        </w:rPr>
      </w:pPr>
      <w:r w:rsidRPr="004D47D7">
        <w:rPr>
          <w:b/>
        </w:rPr>
        <w:t xml:space="preserve">Passive Immunisation </w:t>
      </w:r>
    </w:p>
    <w:p w:rsidR="00F3604E" w:rsidRPr="0062247D" w:rsidRDefault="00F3604E" w:rsidP="00F3604E">
      <w:r w:rsidRPr="0062247D">
        <w:rPr>
          <w:b/>
          <w:i/>
        </w:rPr>
        <w:t>Passive Immunity</w:t>
      </w:r>
      <w:r w:rsidRPr="0062247D">
        <w:t xml:space="preserve"> result</w:t>
      </w:r>
      <w:r>
        <w:t>s</w:t>
      </w:r>
      <w:r w:rsidRPr="0062247D">
        <w:t xml:space="preserve"> from the transfer of immunoglobulins to individuals, providing protection for a limited period because the antibodies are catabolised (human IgG has a half life of about 3 weeks). Human normal immunoglobulin is prepared from pools of at least 1000 donations of human plasma. Replacement immunoglobulins </w:t>
      </w:r>
      <w:r>
        <w:t>are</w:t>
      </w:r>
      <w:r w:rsidRPr="0062247D">
        <w:t xml:space="preserve"> essential treatment for patients with primary antibody deficiency. Specific immunoglobulins = used to provide protection from specific infectious organisms or to prevent immunisation occurring e.g. passive immunity has been used for prevention of hepatitis A, both following exposure and prior to travel to an area of endemic</w:t>
      </w:r>
      <w:r w:rsidRPr="0062247D">
        <w:rPr>
          <w:vertAlign w:val="superscript"/>
        </w:rPr>
        <w:t xml:space="preserve"> </w:t>
      </w:r>
      <w:r w:rsidRPr="0062247D">
        <w:t>infection. Its use for these indications has decreased</w:t>
      </w:r>
      <w:r w:rsidRPr="0062247D">
        <w:rPr>
          <w:vertAlign w:val="superscript"/>
        </w:rPr>
        <w:t xml:space="preserve"> </w:t>
      </w:r>
      <w:r w:rsidRPr="0062247D">
        <w:t>since the introduction of hepatitis A vaccines. When administered before or within 2 weeks after exposure, is 85 to 90% effective in preventing clinical hepatitis, but</w:t>
      </w:r>
      <w:r w:rsidRPr="0062247D">
        <w:rPr>
          <w:vertAlign w:val="superscript"/>
        </w:rPr>
        <w:t xml:space="preserve"> </w:t>
      </w:r>
      <w:r w:rsidRPr="0062247D">
        <w:t>efficacy varies with the severity of exposure and the delay in</w:t>
      </w:r>
      <w:r w:rsidRPr="0062247D">
        <w:rPr>
          <w:vertAlign w:val="superscript"/>
        </w:rPr>
        <w:t xml:space="preserve"> </w:t>
      </w:r>
      <w:r w:rsidRPr="0062247D">
        <w:t>administer</w:t>
      </w:r>
      <w:r>
        <w:t>ation</w:t>
      </w:r>
      <w:r w:rsidRPr="0062247D">
        <w:t xml:space="preserve"> (see Keller M &amp; Stiehm Passive Immunity in the p</w:t>
      </w:r>
      <w:r>
        <w:t>r</w:t>
      </w:r>
      <w:r w:rsidRPr="0062247D">
        <w:t>evebntion and treatment of infectious disease, Clinical Microbiology Reviews, October 2000, p. 602-614, Vol. 13, No. 4)</w:t>
      </w:r>
    </w:p>
    <w:p w:rsidR="00F3604E" w:rsidRPr="00355390" w:rsidRDefault="00F3604E" w:rsidP="00F3604E">
      <w:pPr>
        <w:rPr>
          <w:b/>
        </w:rPr>
      </w:pPr>
    </w:p>
    <w:p w:rsidR="00F3604E" w:rsidRPr="00A6048F" w:rsidRDefault="00F3604E" w:rsidP="00F3604E">
      <w:pPr>
        <w:rPr>
          <w:b/>
        </w:rPr>
      </w:pPr>
      <w:r w:rsidRPr="00A6048F">
        <w:rPr>
          <w:b/>
        </w:rPr>
        <w:t xml:space="preserve">Different types of vaccine and advantages/disadvantages </w:t>
      </w:r>
    </w:p>
    <w:p w:rsidR="00F3604E" w:rsidRPr="00A6048F" w:rsidRDefault="00F3604E" w:rsidP="00F3604E">
      <w:pPr>
        <w:rPr>
          <w:i/>
        </w:rPr>
      </w:pPr>
      <w:r w:rsidRPr="00A6048F">
        <w:rPr>
          <w:i/>
        </w:rPr>
        <w:t>Live attenuated vaccines</w:t>
      </w:r>
    </w:p>
    <w:p w:rsidR="00F3604E" w:rsidRPr="00A6048F" w:rsidRDefault="00F3604E" w:rsidP="00F3604E">
      <w:pPr>
        <w:ind w:left="1440"/>
      </w:pPr>
      <w:r w:rsidRPr="003427C9">
        <w:rPr>
          <w:u w:val="single"/>
        </w:rPr>
        <w:t xml:space="preserve">Advantages </w:t>
      </w:r>
      <w:r w:rsidRPr="00A6048F">
        <w:t>Good response</w:t>
      </w:r>
      <w:r>
        <w:t>, o</w:t>
      </w:r>
      <w:r w:rsidRPr="00A6048F">
        <w:t xml:space="preserve">ften </w:t>
      </w:r>
      <w:r>
        <w:t xml:space="preserve">only </w:t>
      </w:r>
      <w:r w:rsidRPr="00A6048F">
        <w:t xml:space="preserve">single shot </w:t>
      </w:r>
      <w:r>
        <w:t>needed</w:t>
      </w:r>
    </w:p>
    <w:p w:rsidR="00F3604E" w:rsidRPr="00A6048F" w:rsidRDefault="00F3604E" w:rsidP="00F3604E">
      <w:pPr>
        <w:ind w:left="1440"/>
      </w:pPr>
      <w:r w:rsidRPr="003427C9">
        <w:rPr>
          <w:u w:val="single"/>
        </w:rPr>
        <w:t>Disadvantages</w:t>
      </w:r>
      <w:r w:rsidRPr="00A6048F">
        <w:t xml:space="preserve"> </w:t>
      </w:r>
      <w:r>
        <w:t xml:space="preserve">Often poor stability and </w:t>
      </w:r>
      <w:r w:rsidRPr="00A6048F">
        <w:t>storage</w:t>
      </w:r>
      <w:r>
        <w:t>, reversion p</w:t>
      </w:r>
      <w:r w:rsidRPr="00A6048F">
        <w:t xml:space="preserve">roblems </w:t>
      </w:r>
    </w:p>
    <w:p w:rsidR="00F3604E" w:rsidRPr="00A6048F" w:rsidRDefault="00F3604E" w:rsidP="00F3604E">
      <w:pPr>
        <w:rPr>
          <w:i/>
        </w:rPr>
      </w:pPr>
      <w:r w:rsidRPr="00A6048F">
        <w:rPr>
          <w:i/>
        </w:rPr>
        <w:t xml:space="preserve">Inactivated vaccines </w:t>
      </w:r>
    </w:p>
    <w:p w:rsidR="00F3604E" w:rsidRPr="00A6048F" w:rsidRDefault="00F3604E" w:rsidP="00F3604E">
      <w:r w:rsidRPr="00A6048F">
        <w:t xml:space="preserve">Inactive whole organism or Component/Sub-unit vaccines  </w:t>
      </w:r>
    </w:p>
    <w:p w:rsidR="00F3604E" w:rsidRPr="00A6048F" w:rsidRDefault="00F3604E" w:rsidP="00F3604E">
      <w:pPr>
        <w:ind w:left="1440"/>
      </w:pPr>
      <w:r w:rsidRPr="003427C9">
        <w:rPr>
          <w:u w:val="single"/>
        </w:rPr>
        <w:t xml:space="preserve">Advantages </w:t>
      </w:r>
      <w:r w:rsidRPr="00A6048F">
        <w:t>No reversion</w:t>
      </w:r>
      <w:r>
        <w:t>, r</w:t>
      </w:r>
      <w:r w:rsidRPr="00A6048F">
        <w:t xml:space="preserve">elatively </w:t>
      </w:r>
      <w:r>
        <w:t>s</w:t>
      </w:r>
      <w:r w:rsidRPr="00A6048F">
        <w:t xml:space="preserve">table </w:t>
      </w:r>
    </w:p>
    <w:p w:rsidR="00F3604E" w:rsidRPr="00A6048F" w:rsidRDefault="00F3604E" w:rsidP="00F3604E">
      <w:pPr>
        <w:ind w:left="1440"/>
      </w:pPr>
      <w:r w:rsidRPr="003427C9">
        <w:rPr>
          <w:u w:val="single"/>
        </w:rPr>
        <w:t>Disadvantages</w:t>
      </w:r>
      <w:r w:rsidRPr="00A6048F">
        <w:t xml:space="preserve"> Reduced immunogenicity requires boosting with adjuvant </w:t>
      </w:r>
    </w:p>
    <w:p w:rsidR="00F3604E" w:rsidRDefault="00F3604E" w:rsidP="00F3604E">
      <w:pPr>
        <w:rPr>
          <w:b/>
        </w:rPr>
      </w:pPr>
    </w:p>
    <w:p w:rsidR="00F3604E" w:rsidRPr="0062247D" w:rsidRDefault="00F3604E" w:rsidP="00F3604E">
      <w:pPr>
        <w:rPr>
          <w:b/>
        </w:rPr>
      </w:pPr>
    </w:p>
    <w:p w:rsidR="00F3604E" w:rsidRPr="0062247D" w:rsidRDefault="00F3604E" w:rsidP="00F3604E">
      <w:r w:rsidRPr="0062247D">
        <w:rPr>
          <w:b/>
        </w:rPr>
        <w:t xml:space="preserve">Adjuvants </w:t>
      </w:r>
      <w:r w:rsidRPr="0062247D">
        <w:t>“A compound which increases the immune response without altering its specificity”</w:t>
      </w:r>
    </w:p>
    <w:p w:rsidR="00F3604E" w:rsidRPr="0062247D" w:rsidRDefault="00F3604E" w:rsidP="00F3604E">
      <w:pPr>
        <w:rPr>
          <w:i/>
        </w:rPr>
      </w:pPr>
      <w:r w:rsidRPr="0062247D">
        <w:rPr>
          <w:i/>
        </w:rPr>
        <w:t xml:space="preserve">Action/function </w:t>
      </w:r>
    </w:p>
    <w:p w:rsidR="00F3604E" w:rsidRPr="0062247D" w:rsidRDefault="00F3604E" w:rsidP="00F3604E">
      <w:pPr>
        <w:ind w:left="1440"/>
      </w:pPr>
      <w:r w:rsidRPr="0062247D">
        <w:t>Facilitate antigen uptake /transport/presentation by APC’s</w:t>
      </w:r>
    </w:p>
    <w:p w:rsidR="00F3604E" w:rsidRPr="0062247D" w:rsidRDefault="00F3604E" w:rsidP="00F3604E">
      <w:pPr>
        <w:ind w:left="1440"/>
      </w:pPr>
      <w:r w:rsidRPr="0062247D">
        <w:t>Act as a depot to allow persistence of antigen</w:t>
      </w:r>
    </w:p>
    <w:p w:rsidR="00F3604E" w:rsidRPr="0062247D" w:rsidRDefault="00F3604E" w:rsidP="00F3604E">
      <w:pPr>
        <w:ind w:left="1440"/>
      </w:pPr>
      <w:r w:rsidRPr="0062247D">
        <w:t xml:space="preserve">Assist/provoke activation signals and provide addition induction signal. </w:t>
      </w:r>
    </w:p>
    <w:p w:rsidR="00F3604E" w:rsidRPr="0062247D" w:rsidRDefault="00F3604E" w:rsidP="00F3604E">
      <w:pPr>
        <w:ind w:left="1440"/>
      </w:pPr>
      <w:r w:rsidRPr="0062247D">
        <w:t>Current clinically available adjuvant is Alum (= aluminium hydroxide)</w:t>
      </w:r>
      <w:r>
        <w:t xml:space="preserve"> which has a </w:t>
      </w:r>
      <w:r w:rsidRPr="0062247D">
        <w:t>depot effect</w:t>
      </w:r>
      <w:r>
        <w:t>.</w:t>
      </w:r>
      <w:r w:rsidRPr="0062247D">
        <w:t xml:space="preserve">  </w:t>
      </w:r>
    </w:p>
    <w:p w:rsidR="00F3604E" w:rsidRPr="0062247D" w:rsidRDefault="00F3604E" w:rsidP="00F3604E">
      <w:pPr>
        <w:ind w:left="1440"/>
      </w:pPr>
      <w:r w:rsidRPr="0062247D">
        <w:t>Oils also used to enhance the persistence of antigen acting as a depot</w:t>
      </w:r>
      <w:r>
        <w:t xml:space="preserve"> to slow the release of antigen</w:t>
      </w:r>
      <w:r w:rsidRPr="0062247D">
        <w:t>. Vet use only because of problems in humans.</w:t>
      </w:r>
    </w:p>
    <w:p w:rsidR="00F3604E" w:rsidRDefault="00F3604E" w:rsidP="00F3604E">
      <w:pPr>
        <w:rPr>
          <w:b/>
        </w:rPr>
      </w:pPr>
    </w:p>
    <w:p w:rsidR="00F3604E" w:rsidRDefault="00F3604E" w:rsidP="00F3604E">
      <w:pPr>
        <w:rPr>
          <w:b/>
        </w:rPr>
      </w:pPr>
    </w:p>
    <w:p w:rsidR="00F3604E" w:rsidRPr="003427C9" w:rsidRDefault="00F3604E" w:rsidP="00F3604E">
      <w:pPr>
        <w:rPr>
          <w:b/>
        </w:rPr>
      </w:pPr>
      <w:r w:rsidRPr="003427C9">
        <w:rPr>
          <w:b/>
        </w:rPr>
        <w:t>New Developments</w:t>
      </w:r>
    </w:p>
    <w:p w:rsidR="00F3604E" w:rsidRDefault="00F3604E" w:rsidP="00F3604E">
      <w:r w:rsidRPr="00A6048F">
        <w:rPr>
          <w:i/>
        </w:rPr>
        <w:t xml:space="preserve">DNA </w:t>
      </w:r>
      <w:proofErr w:type="gramStart"/>
      <w:r w:rsidRPr="00A6048F">
        <w:rPr>
          <w:i/>
        </w:rPr>
        <w:t xml:space="preserve">vaccines </w:t>
      </w:r>
      <w:r w:rsidRPr="00A6048F">
        <w:t xml:space="preserve"> Transfection</w:t>
      </w:r>
      <w:proofErr w:type="gramEnd"/>
      <w:r w:rsidRPr="00A6048F">
        <w:t xml:space="preserve"> of host cells by the DNA containing selected genes of choice. </w:t>
      </w:r>
    </w:p>
    <w:p w:rsidR="00F3604E" w:rsidRPr="00A6048F" w:rsidRDefault="00F3604E" w:rsidP="00F3604E">
      <w:pPr>
        <w:rPr>
          <w:i/>
        </w:rPr>
      </w:pPr>
      <w:r w:rsidRPr="00A6048F">
        <w:rPr>
          <w:i/>
        </w:rPr>
        <w:t xml:space="preserve">New Adjuvants </w:t>
      </w:r>
    </w:p>
    <w:p w:rsidR="00F3604E" w:rsidRPr="00A6048F" w:rsidRDefault="00F3604E" w:rsidP="00F3604E">
      <w:pPr>
        <w:ind w:left="22" w:hanging="22"/>
      </w:pPr>
      <w:r w:rsidRPr="00DD62D3">
        <w:rPr>
          <w:u w:val="single"/>
        </w:rPr>
        <w:t xml:space="preserve">CpG DNA </w:t>
      </w:r>
      <w:r w:rsidRPr="00A6048F">
        <w:rPr>
          <w:rStyle w:val="Strong"/>
          <w:b w:val="0"/>
        </w:rPr>
        <w:t>CpG sites</w:t>
      </w:r>
      <w:r w:rsidRPr="00A6048F">
        <w:t xml:space="preserve"> are regions of the DNA where a cytosine nucleotide is situated next to a guanine nucleotide. "CpG" stands for cytosine and guanine separated by a phosphate which links the two nucleotides together in DNA. Adjuvant activity is linked to DNA motifs that are rich in CpG dinucleotides which should be unmethylated</w:t>
      </w:r>
    </w:p>
    <w:p w:rsidR="00F3604E" w:rsidRPr="00A6048F" w:rsidRDefault="00F3604E" w:rsidP="00F3604E">
      <w:pPr>
        <w:ind w:left="22" w:hanging="22"/>
      </w:pPr>
      <w:r w:rsidRPr="00DD62D3">
        <w:rPr>
          <w:u w:val="single"/>
        </w:rPr>
        <w:t>ISCOMS (Immunostimulatory complexes</w:t>
      </w:r>
      <w:r w:rsidRPr="00A6048F">
        <w:t xml:space="preserve">) consist of antigen assembled into multimeric form and the assembly has an accompanying adjuvant =saponin. ISCOMs induce a strong serum antibody response  </w:t>
      </w:r>
    </w:p>
    <w:p w:rsidR="00F3604E" w:rsidRDefault="00F3604E" w:rsidP="00F3604E">
      <w:pPr>
        <w:rPr>
          <w:i/>
        </w:rPr>
      </w:pPr>
    </w:p>
    <w:p w:rsidR="00F3604E" w:rsidRPr="00DD62D3" w:rsidRDefault="00F3604E" w:rsidP="00F3604E">
      <w:pPr>
        <w:rPr>
          <w:u w:val="single"/>
        </w:rPr>
      </w:pPr>
      <w:r>
        <w:rPr>
          <w:u w:val="single"/>
        </w:rPr>
        <w:br w:type="page"/>
      </w:r>
      <w:r w:rsidRPr="00DD62D3">
        <w:rPr>
          <w:u w:val="single"/>
        </w:rPr>
        <w:lastRenderedPageBreak/>
        <w:t xml:space="preserve">References </w:t>
      </w:r>
    </w:p>
    <w:p w:rsidR="00F3604E" w:rsidRPr="00A6048F" w:rsidRDefault="00F3604E" w:rsidP="00C86226">
      <w:pPr>
        <w:spacing w:after="120"/>
        <w:ind w:left="720" w:hanging="720"/>
      </w:pPr>
      <w:proofErr w:type="gramStart"/>
      <w:r>
        <w:t>Hammarlund et al. (2003)</w:t>
      </w:r>
      <w:r w:rsidRPr="00A6048F">
        <w:t xml:space="preserve"> Duration of antiviral immun</w:t>
      </w:r>
      <w:r>
        <w:t>ity after smallpox.</w:t>
      </w:r>
      <w:proofErr w:type="gramEnd"/>
      <w:r>
        <w:t xml:space="preserve"> Nat Med </w:t>
      </w:r>
      <w:r w:rsidRPr="00A6048F">
        <w:t>9 1131</w:t>
      </w:r>
    </w:p>
    <w:p w:rsidR="00F3604E" w:rsidRDefault="00F3604E" w:rsidP="00C86226">
      <w:pPr>
        <w:spacing w:after="120"/>
        <w:ind w:left="720" w:hanging="720"/>
      </w:pPr>
      <w:proofErr w:type="gramStart"/>
      <w:r>
        <w:t>Plotkin SA (2005) Vaccines, past present and future.</w:t>
      </w:r>
      <w:proofErr w:type="gramEnd"/>
      <w:r>
        <w:t xml:space="preserve"> Nat </w:t>
      </w:r>
      <w:proofErr w:type="gramStart"/>
      <w:r>
        <w:t>Med 11 S5-S11</w:t>
      </w:r>
      <w:proofErr w:type="gramEnd"/>
      <w:r>
        <w:t xml:space="preserve"> </w:t>
      </w:r>
    </w:p>
    <w:p w:rsidR="00F3604E" w:rsidRDefault="00F3604E" w:rsidP="00C86226">
      <w:pPr>
        <w:spacing w:after="120"/>
        <w:ind w:left="720" w:hanging="720"/>
      </w:pPr>
      <w:proofErr w:type="gramStart"/>
      <w:r>
        <w:t>Rappuoli R (2004) From Pasteur to genomics, progress and challenges in infectious disease.</w:t>
      </w:r>
      <w:proofErr w:type="gramEnd"/>
      <w:r>
        <w:t xml:space="preserve"> Nat Med 10 177-85</w:t>
      </w:r>
    </w:p>
    <w:p w:rsidR="00F3604E" w:rsidRPr="00A6048F" w:rsidRDefault="00F3604E" w:rsidP="00C86226">
      <w:pPr>
        <w:spacing w:after="120"/>
        <w:ind w:left="720" w:hanging="720"/>
      </w:pPr>
      <w:r>
        <w:t xml:space="preserve">Pulendran B and Ahmed R (2006) Translating Innate Immunity into Immunological memory: Implications for Vaccine Development. Cell 124 849-63   </w:t>
      </w:r>
    </w:p>
    <w:p w:rsidR="00F3604E" w:rsidRPr="00A6048F" w:rsidRDefault="00F3604E" w:rsidP="00C86226">
      <w:pPr>
        <w:spacing w:after="120"/>
        <w:ind w:left="720" w:hanging="720"/>
      </w:pPr>
      <w:r w:rsidRPr="00A6048F">
        <w:t xml:space="preserve">Schijns VEJC. </w:t>
      </w:r>
      <w:proofErr w:type="gramStart"/>
      <w:r w:rsidRPr="00A6048F">
        <w:t>(2000)</w:t>
      </w:r>
      <w:r>
        <w:t xml:space="preserve"> I</w:t>
      </w:r>
      <w:r w:rsidRPr="00A6048F">
        <w:t xml:space="preserve">mmunological concepts of </w:t>
      </w:r>
      <w:r>
        <w:t>vaccine adjuvant activity.</w:t>
      </w:r>
      <w:proofErr w:type="gramEnd"/>
      <w:r>
        <w:t xml:space="preserve"> </w:t>
      </w:r>
      <w:proofErr w:type="gramStart"/>
      <w:r>
        <w:t>Curr Opin in Immunol</w:t>
      </w:r>
      <w:r w:rsidRPr="00A6048F">
        <w:t xml:space="preserve"> 12 456</w:t>
      </w:r>
      <w:r>
        <w:t>-63.</w:t>
      </w:r>
      <w:proofErr w:type="gramEnd"/>
    </w:p>
    <w:p w:rsidR="00F3604E" w:rsidRDefault="00F3604E" w:rsidP="00C86226">
      <w:pPr>
        <w:spacing w:after="120"/>
        <w:ind w:left="720" w:hanging="720"/>
      </w:pPr>
      <w:r>
        <w:t>Sallust</w:t>
      </w:r>
      <w:r w:rsidRPr="00EA670D">
        <w:t xml:space="preserve">o et al. (2004) Central memory and effector memory T </w:t>
      </w:r>
      <w:r>
        <w:t xml:space="preserve">cell subsets. </w:t>
      </w:r>
      <w:proofErr w:type="gramStart"/>
      <w:r>
        <w:t xml:space="preserve">Annu Rev Immunol </w:t>
      </w:r>
      <w:r w:rsidRPr="00EA670D">
        <w:t>22</w:t>
      </w:r>
      <w:r>
        <w:t xml:space="preserve"> </w:t>
      </w:r>
      <w:r w:rsidRPr="00EA670D">
        <w:t>745-63.</w:t>
      </w:r>
      <w:proofErr w:type="gramEnd"/>
    </w:p>
    <w:p w:rsidR="00F3604E" w:rsidRPr="00EA670D" w:rsidRDefault="00F3604E" w:rsidP="00C86226">
      <w:pPr>
        <w:spacing w:after="120"/>
        <w:ind w:left="720" w:hanging="720"/>
      </w:pPr>
      <w:proofErr w:type="gramStart"/>
      <w:r>
        <w:t>Germain RN (2010) Vaccines and the future of human immunology.</w:t>
      </w:r>
      <w:proofErr w:type="gramEnd"/>
      <w:r>
        <w:t xml:space="preserve"> </w:t>
      </w:r>
      <w:proofErr w:type="gramStart"/>
      <w:r>
        <w:t>Immunity 33 441-50.</w:t>
      </w:r>
      <w:proofErr w:type="gramEnd"/>
    </w:p>
    <w:p w:rsidR="00F3604E" w:rsidRDefault="00F3604E" w:rsidP="00F3604E">
      <w:pPr>
        <w:pStyle w:val="Style4"/>
        <w:spacing w:after="0"/>
        <w:rPr>
          <w:sz w:val="22"/>
          <w:szCs w:val="22"/>
        </w:rPr>
      </w:pPr>
    </w:p>
    <w:p w:rsidR="00C86226" w:rsidRDefault="00C86226" w:rsidP="00F3604E">
      <w:pPr>
        <w:pStyle w:val="Style4"/>
        <w:spacing w:after="0"/>
        <w:rPr>
          <w:sz w:val="22"/>
          <w:szCs w:val="22"/>
        </w:rPr>
      </w:pPr>
    </w:p>
    <w:p w:rsidR="00C86226" w:rsidRDefault="00C86226" w:rsidP="00F3604E">
      <w:pPr>
        <w:pStyle w:val="Style4"/>
        <w:spacing w:after="0"/>
        <w:rPr>
          <w:sz w:val="22"/>
          <w:szCs w:val="22"/>
        </w:rPr>
        <w:sectPr w:rsidR="00C86226"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6A185E" w:rsidRDefault="006A185E">
      <w:pPr>
        <w:rPr>
          <w:rFonts w:eastAsia="Calibri"/>
          <w:b/>
          <w:bCs/>
          <w:caps/>
          <w:sz w:val="26"/>
          <w:szCs w:val="26"/>
          <w:u w:val="single"/>
        </w:rPr>
      </w:pPr>
    </w:p>
    <w:p w:rsidR="003F006D" w:rsidRPr="003F006D" w:rsidRDefault="00A568BE" w:rsidP="003F006D">
      <w:pPr>
        <w:pStyle w:val="Style4"/>
      </w:pPr>
      <w:bookmarkStart w:id="28" w:name="_Toc328663883"/>
      <w:bookmarkEnd w:id="17"/>
      <w:r>
        <w:t>Lower Gastrointestinal Disease</w:t>
      </w:r>
      <w:bookmarkEnd w:id="28"/>
    </w:p>
    <w:p w:rsidR="003F006D" w:rsidRPr="004F3AB8" w:rsidRDefault="003F006D" w:rsidP="003F006D">
      <w:pPr>
        <w:jc w:val="center"/>
        <w:rPr>
          <w:rFonts w:cs="Times New Roman"/>
          <w:sz w:val="26"/>
          <w:szCs w:val="20"/>
        </w:rPr>
      </w:pPr>
      <w:r w:rsidRPr="004F3AB8">
        <w:rPr>
          <w:rFonts w:cs="Times New Roman"/>
          <w:sz w:val="26"/>
          <w:szCs w:val="20"/>
        </w:rPr>
        <w:t xml:space="preserve">Dr </w:t>
      </w:r>
      <w:r>
        <w:rPr>
          <w:rFonts w:cs="Times New Roman"/>
          <w:sz w:val="26"/>
          <w:szCs w:val="20"/>
        </w:rPr>
        <w:t>Mike Osborn</w:t>
      </w:r>
    </w:p>
    <w:p w:rsidR="003F006D" w:rsidRPr="004F3AB8" w:rsidRDefault="003F006D" w:rsidP="003F006D">
      <w:pPr>
        <w:jc w:val="center"/>
        <w:rPr>
          <w:rFonts w:cs="Times New Roman"/>
          <w:sz w:val="20"/>
          <w:szCs w:val="20"/>
        </w:rPr>
      </w:pPr>
    </w:p>
    <w:p w:rsidR="005F7CB4" w:rsidRDefault="005F7CB4" w:rsidP="003F006D">
      <w:pPr>
        <w:rPr>
          <w:rFonts w:cs="Times New Roman"/>
          <w:b/>
        </w:rPr>
      </w:pPr>
    </w:p>
    <w:p w:rsidR="005F7CB4" w:rsidRDefault="005F7CB4" w:rsidP="003F006D">
      <w:pPr>
        <w:rPr>
          <w:rFonts w:cs="Times New Roman"/>
          <w:b/>
        </w:rPr>
      </w:pPr>
    </w:p>
    <w:p w:rsidR="003F006D" w:rsidRPr="004F3AB8" w:rsidRDefault="003F006D" w:rsidP="003F006D">
      <w:pPr>
        <w:rPr>
          <w:rFonts w:cs="Times New Roman"/>
          <w:b/>
        </w:rPr>
      </w:pPr>
      <w:r w:rsidRPr="004F3AB8">
        <w:rPr>
          <w:rFonts w:cs="Times New Roman"/>
          <w:b/>
        </w:rPr>
        <w:t>Introduction:</w:t>
      </w:r>
    </w:p>
    <w:p w:rsidR="003F006D" w:rsidRPr="004F3AB8" w:rsidRDefault="003F006D" w:rsidP="003F006D">
      <w:pPr>
        <w:rPr>
          <w:rFonts w:cs="Times New Roman"/>
        </w:rPr>
      </w:pPr>
      <w:r w:rsidRPr="004F3AB8">
        <w:rPr>
          <w:rFonts w:cs="Times New Roman"/>
        </w:rPr>
        <w:t xml:space="preserve">The lower gut generally refers to the colon, rectum and anus. The basic structure is identical to the upper gastrointestinal tract organised as mucosa – muscularis – submucosa – circular and longitudinal muscle, </w:t>
      </w:r>
      <w:r>
        <w:rPr>
          <w:rFonts w:cs="Times New Roman"/>
        </w:rPr>
        <w:t>with a nerve plexus between the</w:t>
      </w:r>
      <w:r w:rsidRPr="004F3AB8">
        <w:rPr>
          <w:rFonts w:cs="Times New Roman"/>
        </w:rPr>
        <w:t>se muscle coats and another in the submucosa. Unlike the small bowel the mucosa is flat and organised into crypts containing mucin secreting goblet cells, absorptive cells and some neuroendocrine cells.</w:t>
      </w:r>
    </w:p>
    <w:p w:rsidR="003F006D" w:rsidRPr="004F3AB8" w:rsidRDefault="003F006D" w:rsidP="003F006D">
      <w:pPr>
        <w:rPr>
          <w:rFonts w:cs="Times New Roman"/>
        </w:rPr>
      </w:pPr>
    </w:p>
    <w:p w:rsidR="003F006D" w:rsidRPr="004F3AB8" w:rsidRDefault="003F006D" w:rsidP="003F006D">
      <w:pPr>
        <w:rPr>
          <w:rFonts w:cs="Times New Roman"/>
        </w:rPr>
      </w:pPr>
      <w:r w:rsidRPr="004F3AB8">
        <w:rPr>
          <w:rFonts w:cs="Times New Roman"/>
        </w:rPr>
        <w:t>The major disease categories are as elsewhere, inflammatory (of known and unknown aetiology) – functional – mechanical – vascular – neoplastic and iatrogenic. Here only the key major pathologies are considered, infective colitis, chronic inflammatory bowel disease (Crohn’s disease and ulcerative colitis), diverticular disease, polyps and cancer.</w:t>
      </w:r>
    </w:p>
    <w:p w:rsidR="003F006D" w:rsidRPr="004F3AB8" w:rsidRDefault="003F006D" w:rsidP="003F006D">
      <w:pPr>
        <w:rPr>
          <w:rFonts w:cs="Times New Roman"/>
        </w:rPr>
      </w:pPr>
    </w:p>
    <w:p w:rsidR="003F006D" w:rsidRPr="004F3AB8" w:rsidRDefault="003F006D" w:rsidP="003F006D">
      <w:pPr>
        <w:rPr>
          <w:rFonts w:cs="Times New Roman"/>
        </w:rPr>
      </w:pPr>
      <w:r w:rsidRPr="004F3AB8">
        <w:rPr>
          <w:rFonts w:cs="Times New Roman"/>
        </w:rPr>
        <w:t xml:space="preserve">Large gut symptomatology is commonly </w:t>
      </w:r>
      <w:proofErr w:type="gramStart"/>
      <w:r w:rsidRPr="004F3AB8">
        <w:rPr>
          <w:rFonts w:cs="Times New Roman"/>
        </w:rPr>
        <w:t>manifest</w:t>
      </w:r>
      <w:proofErr w:type="gramEnd"/>
      <w:r w:rsidRPr="004F3AB8">
        <w:rPr>
          <w:rFonts w:cs="Times New Roman"/>
        </w:rPr>
        <w:t xml:space="preserve"> by obstruction (pain), altered bowel habit, diarrhoea, bleeding (anaemia) and for some conditions general systemic symptoms like skin and joint disease.</w:t>
      </w:r>
    </w:p>
    <w:p w:rsidR="003F006D" w:rsidRPr="004F3AB8" w:rsidRDefault="003F006D" w:rsidP="003F006D">
      <w:pPr>
        <w:rPr>
          <w:rFonts w:cs="Times New Roman"/>
        </w:rPr>
      </w:pPr>
    </w:p>
    <w:p w:rsidR="003F006D" w:rsidRPr="004F3AB8" w:rsidRDefault="003F006D" w:rsidP="003F006D">
      <w:pPr>
        <w:rPr>
          <w:rFonts w:cs="Times New Roman"/>
        </w:rPr>
      </w:pPr>
      <w:r w:rsidRPr="004F3AB8">
        <w:rPr>
          <w:rFonts w:cs="Times New Roman"/>
        </w:rPr>
        <w:t xml:space="preserve">Investigation of the colon and rectum is via a wide range of imaging modalities that include plain X-rays showing gas shadows, barium studies, MRI scanning and colonoscopy with or without biopsy and recently “virtual” colonoscopy. The whole or any part of the colon and rectum can be surgically excised with appropriate anastomoses or “ostomies” and restorative surgery in the form of ileo-pouch anal anastomosis has considerably improved the </w:t>
      </w:r>
      <w:proofErr w:type="gramStart"/>
      <w:r w:rsidRPr="004F3AB8">
        <w:rPr>
          <w:rFonts w:cs="Times New Roman"/>
        </w:rPr>
        <w:t>patients</w:t>
      </w:r>
      <w:proofErr w:type="gramEnd"/>
      <w:r w:rsidRPr="004F3AB8">
        <w:rPr>
          <w:rFonts w:cs="Times New Roman"/>
        </w:rPr>
        <w:t xml:space="preserve"> lot.</w:t>
      </w:r>
    </w:p>
    <w:p w:rsidR="003F006D" w:rsidRDefault="003F006D" w:rsidP="003F006D">
      <w:pPr>
        <w:rPr>
          <w:rFonts w:cs="Times New Roman"/>
        </w:rPr>
      </w:pPr>
    </w:p>
    <w:p w:rsidR="005F7CB4" w:rsidRPr="004F3AB8" w:rsidRDefault="005F7CB4" w:rsidP="003F006D">
      <w:pPr>
        <w:rPr>
          <w:rFonts w:cs="Times New Roman"/>
        </w:rPr>
      </w:pPr>
    </w:p>
    <w:p w:rsidR="003F006D" w:rsidRPr="004F3AB8" w:rsidRDefault="003F006D" w:rsidP="003F006D">
      <w:pPr>
        <w:keepNext/>
        <w:spacing w:before="240" w:after="60"/>
        <w:outlineLvl w:val="0"/>
        <w:rPr>
          <w:b/>
          <w:bCs/>
          <w:kern w:val="32"/>
        </w:rPr>
      </w:pPr>
      <w:r w:rsidRPr="004F3AB8">
        <w:rPr>
          <w:b/>
          <w:bCs/>
          <w:kern w:val="32"/>
        </w:rPr>
        <w:t>Inflammatory bowel disease</w:t>
      </w:r>
    </w:p>
    <w:p w:rsidR="003F006D" w:rsidRPr="004F3AB8" w:rsidRDefault="003F006D" w:rsidP="003F006D">
      <w:pPr>
        <w:rPr>
          <w:rFonts w:cs="Times New Roman"/>
        </w:rPr>
      </w:pPr>
      <w:r w:rsidRPr="004F3AB8">
        <w:rPr>
          <w:rFonts w:cs="Times New Roman"/>
        </w:rPr>
        <w:t>This is usually divided into infectious colitis of known causes and “idiopathic” chronic inflammatory bowel disease that refers to Crohn’s disease or ulcerative colitis.</w:t>
      </w:r>
    </w:p>
    <w:p w:rsidR="003F006D" w:rsidRPr="004F3AB8" w:rsidRDefault="003F006D" w:rsidP="003F006D">
      <w:pPr>
        <w:rPr>
          <w:rFonts w:cs="Times New Roman"/>
        </w:rPr>
      </w:pPr>
    </w:p>
    <w:p w:rsidR="003F006D" w:rsidRPr="004F3AB8" w:rsidRDefault="003F006D" w:rsidP="003F006D">
      <w:pPr>
        <w:rPr>
          <w:rFonts w:cs="Times New Roman"/>
        </w:rPr>
      </w:pPr>
      <w:proofErr w:type="gramStart"/>
      <w:r w:rsidRPr="004F3AB8">
        <w:rPr>
          <w:rFonts w:cs="Times New Roman"/>
          <w:b/>
        </w:rPr>
        <w:t>Infection.</w:t>
      </w:r>
      <w:proofErr w:type="gramEnd"/>
      <w:r w:rsidRPr="004F3AB8">
        <w:rPr>
          <w:rFonts w:cs="Times New Roman"/>
        </w:rPr>
        <w:t xml:space="preserve"> The commonest infectious colitides are bacterial in the Western world but world wide parasitic infestation by worms (e.g. hookworms</w:t>
      </w:r>
      <w:proofErr w:type="gramStart"/>
      <w:r w:rsidRPr="004F3AB8">
        <w:rPr>
          <w:rFonts w:cs="Times New Roman"/>
        </w:rPr>
        <w:t>,  schistosoma</w:t>
      </w:r>
      <w:proofErr w:type="gramEnd"/>
      <w:r w:rsidRPr="004F3AB8">
        <w:rPr>
          <w:rFonts w:cs="Times New Roman"/>
        </w:rPr>
        <w:t>) or protozoa, such as amoebae, is more common. In this country bacterial infection with campylobacter , salmonella or shigellae spp. are the most frequent  Outbreaks of viral infection occur in children and cytomegalovirus or other opportunistic infections are problems in AIDS patients.</w:t>
      </w:r>
    </w:p>
    <w:p w:rsidR="003F006D" w:rsidRDefault="003F006D" w:rsidP="003F006D">
      <w:pPr>
        <w:rPr>
          <w:rFonts w:cs="Times New Roman"/>
        </w:rPr>
      </w:pPr>
    </w:p>
    <w:p w:rsidR="003F006D" w:rsidRPr="004F3AB8" w:rsidRDefault="003F006D" w:rsidP="003F006D">
      <w:pPr>
        <w:rPr>
          <w:rFonts w:cs="Times New Roman"/>
        </w:rPr>
      </w:pPr>
      <w:r w:rsidRPr="004F3AB8">
        <w:rPr>
          <w:rFonts w:cs="Times New Roman"/>
        </w:rPr>
        <w:t xml:space="preserve">Normally the bacterial infections are treated by general practitioners with stool culture the mainstay of diagnosis. Characteristic biopsy features can be appreciated early on though the main bacteria cannot be distinguished each producing a similar picture in which neutrophil polymorphs predominate as the cellular infiltrate in the mucosa.  </w:t>
      </w:r>
    </w:p>
    <w:p w:rsidR="003F006D" w:rsidRDefault="003F006D" w:rsidP="003F006D">
      <w:pPr>
        <w:rPr>
          <w:rFonts w:cs="Times New Roman"/>
        </w:rPr>
      </w:pPr>
    </w:p>
    <w:p w:rsidR="003F006D" w:rsidRPr="004F3AB8" w:rsidRDefault="003F006D" w:rsidP="003F006D">
      <w:pPr>
        <w:rPr>
          <w:rFonts w:cs="Times New Roman"/>
        </w:rPr>
      </w:pPr>
      <w:r w:rsidRPr="004F3AB8">
        <w:rPr>
          <w:rFonts w:cs="Times New Roman"/>
        </w:rPr>
        <w:t>It is important to appreciate that antibiotics alter the normal bowel flora and this allows colonisation by Clostridium difficile, the cause of pseudomembranous colitis. This is amongst the commonest iatrogenic infections in a geriatric hospital ward and is best diagnosed by detecting the clostridial toxin in stool, though biopsy gives a characteristic picture.</w:t>
      </w:r>
    </w:p>
    <w:p w:rsidR="003F006D" w:rsidRDefault="003F006D" w:rsidP="003F006D">
      <w:pPr>
        <w:rPr>
          <w:rFonts w:cs="Times New Roman"/>
        </w:rPr>
      </w:pPr>
    </w:p>
    <w:p w:rsidR="003F006D" w:rsidRPr="004F3AB8" w:rsidRDefault="003F006D" w:rsidP="003F006D">
      <w:pPr>
        <w:rPr>
          <w:rFonts w:cs="Times New Roman"/>
        </w:rPr>
      </w:pPr>
      <w:r w:rsidRPr="004F3AB8">
        <w:rPr>
          <w:rFonts w:cs="Times New Roman"/>
        </w:rPr>
        <w:t>Intestinal tuberculosis is becoming commoner in the West as the Asian population increase. Typically it results in stricturing in the ileo-caecal valve region making it difficult to distinguish from Crohn’s disease. Granulomas are a feature of both diseases but in tuberculosis they tend to be confluent, caseating and may contain acid-fast mycobacteria.</w:t>
      </w:r>
    </w:p>
    <w:p w:rsidR="003F006D" w:rsidRPr="004F3AB8" w:rsidRDefault="005F7CB4" w:rsidP="003F006D">
      <w:pPr>
        <w:rPr>
          <w:rFonts w:cs="Times New Roman"/>
        </w:rPr>
      </w:pPr>
      <w:r>
        <w:rPr>
          <w:rFonts w:cs="Times New Roman"/>
          <w:b/>
        </w:rPr>
        <w:br w:type="page"/>
      </w:r>
      <w:r w:rsidR="003F006D" w:rsidRPr="004F3AB8">
        <w:rPr>
          <w:rFonts w:cs="Times New Roman"/>
          <w:b/>
        </w:rPr>
        <w:lastRenderedPageBreak/>
        <w:t>“Idiopathic” chronic inflammatory bowel disease</w:t>
      </w:r>
    </w:p>
    <w:p w:rsidR="003F006D" w:rsidRPr="004F3AB8" w:rsidRDefault="003F006D" w:rsidP="003F006D">
      <w:pPr>
        <w:rPr>
          <w:rFonts w:cs="Times New Roman"/>
        </w:rPr>
      </w:pPr>
      <w:r w:rsidRPr="004F3AB8">
        <w:rPr>
          <w:rFonts w:cs="Times New Roman"/>
        </w:rPr>
        <w:t xml:space="preserve">This term generally covers </w:t>
      </w:r>
      <w:r w:rsidRPr="004F3AB8">
        <w:rPr>
          <w:rFonts w:cs="Times New Roman"/>
          <w:b/>
        </w:rPr>
        <w:t>Crohn’s disease and ulcerative colitis</w:t>
      </w:r>
      <w:r w:rsidRPr="004F3AB8">
        <w:rPr>
          <w:rFonts w:cs="Times New Roman"/>
        </w:rPr>
        <w:t xml:space="preserve"> which are the common inflammatory bowel diseases at the current time that are of unknown aetiology and play a large part in gastrointestinal practise. They have many features in common with each other, to the extent that some workers feel they may simply be different immunological expression of the same disease, akin to lepromatous and tuberculoid (granulomatous) leprosy.  However a distinction is ultimately important as Crohn’s disease can recur at any site in the gut but ulcerative colitis is cured if colectomy is deemed inevitable. Moreover restorative pouch surgery is contra-indicated in Crohn’s disease.</w:t>
      </w:r>
    </w:p>
    <w:p w:rsidR="003F006D" w:rsidRPr="004F3AB8" w:rsidRDefault="003F006D" w:rsidP="003F006D">
      <w:pPr>
        <w:rPr>
          <w:rFonts w:cs="Times New Roman"/>
          <w:b/>
        </w:rPr>
      </w:pPr>
    </w:p>
    <w:p w:rsidR="003F006D" w:rsidRPr="004F3AB8" w:rsidRDefault="003F006D" w:rsidP="003F006D">
      <w:pPr>
        <w:rPr>
          <w:rFonts w:cs="Times New Roman"/>
        </w:rPr>
      </w:pPr>
      <w:proofErr w:type="gramStart"/>
      <w:r w:rsidRPr="004F3AB8">
        <w:rPr>
          <w:rFonts w:cs="Times New Roman"/>
          <w:b/>
        </w:rPr>
        <w:t>Crohn’s disease</w:t>
      </w:r>
      <w:r w:rsidRPr="004F3AB8">
        <w:rPr>
          <w:rFonts w:cs="Times New Roman"/>
        </w:rPr>
        <w:t>.</w:t>
      </w:r>
      <w:proofErr w:type="gramEnd"/>
      <w:r w:rsidRPr="004F3AB8">
        <w:rPr>
          <w:rFonts w:cs="Times New Roman"/>
        </w:rPr>
        <w:t xml:space="preserve"> This is a transmural disease potentially of the whole gut but commonest in the terminal ileum and ileo-caecal junction - fistulae, fissures, anal disease, arthritis and skin disease are frequent accompaniments. The </w:t>
      </w:r>
      <w:r w:rsidRPr="004F3AB8">
        <w:rPr>
          <w:rFonts w:cs="Times New Roman"/>
          <w:b/>
        </w:rPr>
        <w:t>Granuloma</w:t>
      </w:r>
      <w:r w:rsidRPr="004F3AB8">
        <w:rPr>
          <w:rFonts w:cs="Times New Roman"/>
        </w:rPr>
        <w:t xml:space="preserve"> is the diagnostic histological finding distinguishing it from U.C. in colonic disease, but it is seen in only approximately 60%. The patchy nature of the disease with skip areas of normal bowel between diseased segments is another characteristic. This too differentiates it from U.C if considering only colonic involvement. Although it is difficult to predict which segments of the bowel will be involved and over what time course, patients are never free from the possibility of a recrudescence somewhere in the GI tract.</w:t>
      </w:r>
    </w:p>
    <w:p w:rsidR="003F006D" w:rsidRPr="004F3AB8" w:rsidRDefault="003F006D" w:rsidP="003F006D">
      <w:pPr>
        <w:rPr>
          <w:rFonts w:cs="Times New Roman"/>
        </w:rPr>
      </w:pPr>
    </w:p>
    <w:p w:rsidR="003F006D" w:rsidRPr="004F3AB8" w:rsidRDefault="003F006D" w:rsidP="003F006D">
      <w:pPr>
        <w:rPr>
          <w:rFonts w:cs="Times New Roman"/>
        </w:rPr>
      </w:pPr>
      <w:r w:rsidRPr="004F3AB8">
        <w:rPr>
          <w:rFonts w:cs="Times New Roman"/>
          <w:b/>
        </w:rPr>
        <w:t>Ulcerative colitis</w:t>
      </w:r>
      <w:r w:rsidRPr="004F3AB8">
        <w:rPr>
          <w:rFonts w:cs="Times New Roman"/>
        </w:rPr>
        <w:t>: This is solely a mucosal disease that is believed to commence in the rectum and spread proximally over a period of years in approximately half the patients and can involve the whole colon. It predominates on the left side and systemic illness is less common. In a small percentage it remains restricted to the rectum.</w:t>
      </w:r>
    </w:p>
    <w:p w:rsidR="003F006D" w:rsidRPr="004F3AB8" w:rsidRDefault="003F006D" w:rsidP="003F006D">
      <w:pPr>
        <w:rPr>
          <w:rFonts w:cs="Times New Roman"/>
        </w:rPr>
      </w:pPr>
    </w:p>
    <w:p w:rsidR="003F006D" w:rsidRPr="004F3AB8" w:rsidRDefault="003F006D" w:rsidP="003F006D">
      <w:pPr>
        <w:rPr>
          <w:rFonts w:cs="Times New Roman"/>
        </w:rPr>
      </w:pPr>
      <w:r w:rsidRPr="004F3AB8">
        <w:rPr>
          <w:rFonts w:cs="Times New Roman"/>
        </w:rPr>
        <w:t>Both of the above diseases wax and wane in the long term and may be complicated by the development of a carcinoma after many years (&gt;10yrs). In UC detecting dysplastic (premalignant) mucosa on biopsy (as with Barrett’s mucosa in the oesophagus) is thought to be a useful screening test with patients undergoing regular surveillance colonoscopic biopsy. The dysplasia in ulcerative colitis that precedes a cancer is a flat lesion, in contrast to the polypoid dysplasia (see below) in the non-colitic adenoma-carcinoma sequence.</w:t>
      </w:r>
    </w:p>
    <w:p w:rsidR="003F006D" w:rsidRPr="004F3AB8" w:rsidRDefault="003F006D" w:rsidP="003F006D">
      <w:pPr>
        <w:rPr>
          <w:rFonts w:cs="Times New Roman"/>
        </w:rPr>
      </w:pPr>
    </w:p>
    <w:p w:rsidR="003F006D" w:rsidRPr="004F3AB8" w:rsidRDefault="003F006D" w:rsidP="003F006D">
      <w:pPr>
        <w:ind w:right="-142"/>
        <w:rPr>
          <w:rFonts w:cs="Times New Roman"/>
        </w:rPr>
      </w:pPr>
      <w:r w:rsidRPr="004F3AB8">
        <w:rPr>
          <w:rFonts w:cs="Times New Roman"/>
        </w:rPr>
        <w:t>The aetiology of both diseases is unknown though measles virus and atypical mycobacterium have been implicated in Crohn’s disease. It is likely the cause for both will be multifactorial with infection on an appropriate genetic background being the major determinant. Some genetic profiles in patients with Crohn’s disease are now beginning to emerge.</w:t>
      </w:r>
    </w:p>
    <w:p w:rsidR="003F006D" w:rsidRPr="004F3AB8" w:rsidRDefault="003F006D" w:rsidP="003F006D">
      <w:pPr>
        <w:rPr>
          <w:rFonts w:cs="Times New Roman"/>
        </w:rPr>
      </w:pPr>
    </w:p>
    <w:p w:rsidR="003F006D" w:rsidRPr="004F3AB8" w:rsidRDefault="003F006D" w:rsidP="003F006D">
      <w:pPr>
        <w:rPr>
          <w:rFonts w:cs="Times New Roman"/>
        </w:rPr>
      </w:pPr>
      <w:r w:rsidRPr="004F3AB8">
        <w:rPr>
          <w:rFonts w:cs="Times New Roman"/>
        </w:rPr>
        <w:t xml:space="preserve">The pathologist plays a major role in the distinction between Crohn’s disease and ulcerative through colonoscopic biopsy characteristics and in the examination of surgical resections. In approximately 10% of cases of chronic inflammatory bowel disease a confident distinction cannot be made and the term </w:t>
      </w:r>
      <w:r w:rsidRPr="004F3AB8">
        <w:rPr>
          <w:rFonts w:cs="Times New Roman"/>
          <w:b/>
        </w:rPr>
        <w:t>indeterminate colitis</w:t>
      </w:r>
      <w:r w:rsidRPr="004F3AB8">
        <w:rPr>
          <w:rFonts w:cs="Times New Roman"/>
        </w:rPr>
        <w:t xml:space="preserve"> is used.</w:t>
      </w:r>
    </w:p>
    <w:p w:rsidR="003F006D" w:rsidRPr="004F3AB8" w:rsidRDefault="003F006D" w:rsidP="003F006D">
      <w:pPr>
        <w:rPr>
          <w:rFonts w:cs="Times New Roman"/>
        </w:rPr>
      </w:pPr>
    </w:p>
    <w:p w:rsidR="003F006D" w:rsidRPr="004F3AB8" w:rsidRDefault="003F006D" w:rsidP="003F006D">
      <w:pPr>
        <w:keepNext/>
        <w:widowControl w:val="0"/>
        <w:tabs>
          <w:tab w:val="left" w:pos="-720"/>
        </w:tabs>
        <w:suppressAutoHyphens/>
        <w:jc w:val="both"/>
        <w:outlineLvl w:val="1"/>
        <w:rPr>
          <w:rFonts w:cs="Times New Roman"/>
          <w:b/>
          <w:spacing w:val="-3"/>
        </w:rPr>
      </w:pPr>
      <w:r w:rsidRPr="004F3AB8">
        <w:rPr>
          <w:rFonts w:cs="Times New Roman"/>
          <w:b/>
          <w:spacing w:val="-3"/>
        </w:rPr>
        <w:t>Tumours</w:t>
      </w:r>
    </w:p>
    <w:p w:rsidR="003F006D" w:rsidRPr="004F3AB8" w:rsidRDefault="003F006D" w:rsidP="003F006D">
      <w:pPr>
        <w:rPr>
          <w:rFonts w:cs="Times New Roman"/>
        </w:rPr>
      </w:pPr>
      <w:r w:rsidRPr="004F3AB8">
        <w:rPr>
          <w:rFonts w:cs="Times New Roman"/>
        </w:rPr>
        <w:t xml:space="preserve">In the colon most cancers arise from polyps (adenomas with epithelial dysplasia). The </w:t>
      </w:r>
      <w:r w:rsidRPr="004F3AB8">
        <w:rPr>
          <w:rFonts w:cs="Times New Roman"/>
          <w:b/>
        </w:rPr>
        <w:t>adenoma-carcinoma sequence</w:t>
      </w:r>
      <w:r w:rsidRPr="004F3AB8">
        <w:rPr>
          <w:rFonts w:cs="Times New Roman"/>
        </w:rPr>
        <w:t xml:space="preserve"> is an accepted pathway for colon cancer and several critical genes have been identified on route to cancer which </w:t>
      </w:r>
      <w:proofErr w:type="gramStart"/>
      <w:r w:rsidRPr="004F3AB8">
        <w:rPr>
          <w:rFonts w:cs="Times New Roman"/>
        </w:rPr>
        <w:t>accumulate</w:t>
      </w:r>
      <w:proofErr w:type="gramEnd"/>
      <w:r w:rsidRPr="004F3AB8">
        <w:rPr>
          <w:rFonts w:cs="Times New Roman"/>
        </w:rPr>
        <w:t xml:space="preserve"> over the years culminating in malignant transformation. As stated above the polyps-cancer sequence is different from that seen in ulcerative colitis where polyps are uncommon and the pre-malignant dysplastic changes occur in flat mucosa.</w:t>
      </w:r>
    </w:p>
    <w:p w:rsidR="003F006D" w:rsidRPr="004F3AB8" w:rsidRDefault="003F006D" w:rsidP="003F006D">
      <w:pPr>
        <w:rPr>
          <w:rFonts w:cs="Times New Roman"/>
        </w:rPr>
      </w:pPr>
    </w:p>
    <w:p w:rsidR="003F006D" w:rsidRPr="004F3AB8" w:rsidRDefault="003F006D" w:rsidP="003F006D">
      <w:pPr>
        <w:rPr>
          <w:rFonts w:cs="Times New Roman"/>
        </w:rPr>
      </w:pPr>
      <w:r w:rsidRPr="004F3AB8">
        <w:rPr>
          <w:rFonts w:cs="Times New Roman"/>
          <w:b/>
        </w:rPr>
        <w:t xml:space="preserve">Adenomas </w:t>
      </w:r>
      <w:r w:rsidRPr="004F3AB8">
        <w:rPr>
          <w:rFonts w:cs="Times New Roman"/>
        </w:rPr>
        <w:t xml:space="preserve">(tubular or villous): An adenoma by definition has dysplastic epithelium as the basis. </w:t>
      </w:r>
      <w:proofErr w:type="gramStart"/>
      <w:r w:rsidRPr="004F3AB8">
        <w:rPr>
          <w:rFonts w:cs="Times New Roman"/>
        </w:rPr>
        <w:t>Dysplasia being the common term across the body for recognisable premalignant epithelial changes.</w:t>
      </w:r>
      <w:proofErr w:type="gramEnd"/>
      <w:r w:rsidRPr="004F3AB8">
        <w:rPr>
          <w:rFonts w:cs="Times New Roman"/>
        </w:rPr>
        <w:t xml:space="preserve"> If there is no invasive element or the stalk of the polyp is not involved polypectomy is adequate with regular follow-up. Invasion is defined by epithelial nests crossing the line of the muscularis mucosae.</w:t>
      </w:r>
    </w:p>
    <w:p w:rsidR="003F006D" w:rsidRDefault="003F006D" w:rsidP="003F006D">
      <w:pPr>
        <w:rPr>
          <w:rFonts w:cs="Times New Roman"/>
        </w:rPr>
      </w:pPr>
    </w:p>
    <w:p w:rsidR="003F006D" w:rsidRDefault="003F006D" w:rsidP="003F006D">
      <w:pPr>
        <w:rPr>
          <w:rFonts w:cs="Times New Roman"/>
        </w:rPr>
      </w:pPr>
      <w:r w:rsidRPr="004F3AB8">
        <w:rPr>
          <w:rFonts w:cs="Times New Roman"/>
        </w:rPr>
        <w:lastRenderedPageBreak/>
        <w:t xml:space="preserve">There are also many non-adenomatous (non-dysplastic) types of colonic polyp (metaplastic, inflammatory, juvenile etc) and hereditary forms of multiple </w:t>
      </w:r>
      <w:proofErr w:type="gramStart"/>
      <w:r w:rsidRPr="004F3AB8">
        <w:rPr>
          <w:rFonts w:cs="Times New Roman"/>
        </w:rPr>
        <w:t>polyposis</w:t>
      </w:r>
      <w:proofErr w:type="gramEnd"/>
      <w:r w:rsidRPr="004F3AB8">
        <w:rPr>
          <w:rFonts w:cs="Times New Roman"/>
        </w:rPr>
        <w:t xml:space="preserve"> are recognised for each type, familial adenomatous polyposis being the commonest of the group</w:t>
      </w:r>
      <w:r w:rsidRPr="004F3AB8">
        <w:rPr>
          <w:rFonts w:cs="Times New Roman"/>
          <w:b/>
        </w:rPr>
        <w:t xml:space="preserve">.  </w:t>
      </w:r>
      <w:r w:rsidRPr="004F3AB8">
        <w:rPr>
          <w:rFonts w:cs="Times New Roman"/>
        </w:rPr>
        <w:t>In the latter patients a carcinoma is an inevitable complication usually in the 3</w:t>
      </w:r>
      <w:r w:rsidRPr="004F3AB8">
        <w:rPr>
          <w:rFonts w:cs="Times New Roman"/>
          <w:vertAlign w:val="superscript"/>
        </w:rPr>
        <w:t>rd</w:t>
      </w:r>
      <w:r w:rsidRPr="004F3AB8">
        <w:rPr>
          <w:rFonts w:cs="Times New Roman"/>
        </w:rPr>
        <w:t>-4</w:t>
      </w:r>
      <w:r w:rsidRPr="004F3AB8">
        <w:rPr>
          <w:rFonts w:cs="Times New Roman"/>
          <w:vertAlign w:val="superscript"/>
        </w:rPr>
        <w:t>th</w:t>
      </w:r>
      <w:r w:rsidRPr="004F3AB8">
        <w:rPr>
          <w:rFonts w:cs="Times New Roman"/>
        </w:rPr>
        <w:t xml:space="preserve"> decade.</w:t>
      </w:r>
    </w:p>
    <w:p w:rsidR="005F7CB4" w:rsidRPr="004F3AB8" w:rsidRDefault="005F7CB4" w:rsidP="003F006D">
      <w:pPr>
        <w:rPr>
          <w:rFonts w:cs="Times New Roman"/>
        </w:rPr>
      </w:pPr>
    </w:p>
    <w:p w:rsidR="003F006D" w:rsidRDefault="003F006D" w:rsidP="003F006D">
      <w:pPr>
        <w:rPr>
          <w:rFonts w:cs="Times New Roman"/>
        </w:rPr>
      </w:pPr>
      <w:r w:rsidRPr="004F3AB8">
        <w:rPr>
          <w:rFonts w:cs="Times New Roman"/>
          <w:b/>
        </w:rPr>
        <w:t>Carcinoma:</w:t>
      </w:r>
      <w:r w:rsidRPr="004F3AB8">
        <w:rPr>
          <w:rFonts w:cs="Times New Roman"/>
        </w:rPr>
        <w:t xml:space="preserve"> Colon and rectal adenocarcinomas are amongst the commonest cancers in the West. Prognosis depends on the depth of invasion and differentiation of the tumour. The Dukes classification is the classification most in use in Britain but several modifications exist to try to improve the accuracy of prognosis. Left sided tumours present earlier than those on the right, the latter masked by the capacious right colon. </w:t>
      </w:r>
      <w:proofErr w:type="gramStart"/>
      <w:r w:rsidRPr="004F3AB8">
        <w:rPr>
          <w:rFonts w:cs="Times New Roman"/>
        </w:rPr>
        <w:t>Change of bowel habit, bleeding, diarrhoea, passage of mucus and weight loss are</w:t>
      </w:r>
      <w:proofErr w:type="gramEnd"/>
      <w:r w:rsidRPr="004F3AB8">
        <w:rPr>
          <w:rFonts w:cs="Times New Roman"/>
        </w:rPr>
        <w:t xml:space="preserve"> common symptoms. Relatively recently hereditary non-polyposis forms of colon cancer have been appreciated and these tend to be right sid</w:t>
      </w:r>
      <w:r>
        <w:rPr>
          <w:rFonts w:cs="Times New Roman"/>
        </w:rPr>
        <w:t>ed lesions with a better progno</w:t>
      </w:r>
      <w:r w:rsidRPr="004F3AB8">
        <w:rPr>
          <w:rFonts w:cs="Times New Roman"/>
        </w:rPr>
        <w:t>sis.</w:t>
      </w:r>
    </w:p>
    <w:p w:rsidR="003F006D" w:rsidRPr="004F3AB8" w:rsidRDefault="003F006D" w:rsidP="003F006D">
      <w:pPr>
        <w:rPr>
          <w:rFonts w:cs="Times New Roman"/>
        </w:rPr>
      </w:pPr>
    </w:p>
    <w:p w:rsidR="003F006D" w:rsidRPr="004F3AB8" w:rsidRDefault="003F006D" w:rsidP="003F006D">
      <w:pPr>
        <w:rPr>
          <w:rFonts w:cs="Times New Roman"/>
        </w:rPr>
      </w:pPr>
      <w:r w:rsidRPr="004F3AB8">
        <w:rPr>
          <w:rFonts w:cs="Times New Roman"/>
        </w:rPr>
        <w:t>The approximate five year survival figure for Dukes A lesions (confined to bowel wall) is above 95%, for Dukes B lesions (through the wall but no lymph nodes involved) is around 80%, for Dukes C1 lesions (nodes involved but not the apical node) it is about 40% and for C2 lesions (apical node involvement) it is down to around 25%.</w:t>
      </w:r>
    </w:p>
    <w:p w:rsidR="003F006D" w:rsidRPr="004F3AB8" w:rsidRDefault="003F006D" w:rsidP="003F006D">
      <w:pPr>
        <w:rPr>
          <w:rFonts w:cs="Times New Roman"/>
        </w:rPr>
      </w:pPr>
    </w:p>
    <w:p w:rsidR="003F006D" w:rsidRPr="004F3AB8" w:rsidRDefault="003F006D" w:rsidP="003F006D">
      <w:pPr>
        <w:rPr>
          <w:rFonts w:cs="Times New Roman"/>
        </w:rPr>
      </w:pPr>
    </w:p>
    <w:p w:rsidR="003F006D" w:rsidRPr="004F3AB8" w:rsidRDefault="003F006D" w:rsidP="003F006D">
      <w:pPr>
        <w:rPr>
          <w:rFonts w:cs="Times New Roman"/>
        </w:rPr>
      </w:pPr>
    </w:p>
    <w:p w:rsidR="003F006D" w:rsidRPr="004F3AB8" w:rsidRDefault="003F006D" w:rsidP="003F006D">
      <w:pPr>
        <w:rPr>
          <w:rFonts w:cs="Times New Roman"/>
          <w:b/>
        </w:rPr>
      </w:pPr>
      <w:r w:rsidRPr="004F3AB8">
        <w:rPr>
          <w:rFonts w:cs="Times New Roman"/>
          <w:b/>
        </w:rPr>
        <w:t>Mechanical</w:t>
      </w:r>
    </w:p>
    <w:p w:rsidR="003F006D" w:rsidRPr="004F3AB8" w:rsidRDefault="003F006D" w:rsidP="003F006D">
      <w:pPr>
        <w:rPr>
          <w:rFonts w:cs="Times New Roman"/>
        </w:rPr>
      </w:pPr>
      <w:r w:rsidRPr="004F3AB8">
        <w:rPr>
          <w:rFonts w:cs="Times New Roman"/>
          <w:b/>
        </w:rPr>
        <w:t>Diverticular disease</w:t>
      </w:r>
      <w:r w:rsidRPr="004F3AB8">
        <w:rPr>
          <w:rFonts w:cs="Times New Roman"/>
        </w:rPr>
        <w:t>: This is characterised by numerous outpouchings of the mucosa through the wall. The muscle coat is thickened. The sigmoid colon is the predominant site but they may be seen around the colon in a small number of cases. It is common in the West with &gt;60% of folk &gt;80yrs affected. It is rare in Asia and Africa. There is an inverse relation between dietary fibre and prevalence of diverticular disease. Recurrent bouts of abdominal pain, strictures, inflammation of diverticula, perforation and bleeding are common presentations Diet or surgery are the mainstays of therapy.</w:t>
      </w:r>
    </w:p>
    <w:p w:rsidR="003F006D" w:rsidRPr="004F3AB8" w:rsidRDefault="003F006D" w:rsidP="003F006D">
      <w:pPr>
        <w:rPr>
          <w:rFonts w:cs="Times New Roman"/>
        </w:rPr>
      </w:pPr>
    </w:p>
    <w:p w:rsidR="003F006D" w:rsidRPr="004F3AB8" w:rsidRDefault="003F006D" w:rsidP="003F006D">
      <w:pPr>
        <w:rPr>
          <w:rFonts w:cs="Times New Roman"/>
        </w:rPr>
      </w:pPr>
      <w:r w:rsidRPr="004F3AB8">
        <w:rPr>
          <w:rFonts w:cs="Times New Roman"/>
          <w:b/>
          <w:color w:val="FFFFFF"/>
          <w:highlight w:val="black"/>
        </w:rPr>
        <w:t>PLEASE NOTE</w:t>
      </w:r>
      <w:r w:rsidRPr="004F3AB8">
        <w:rPr>
          <w:rFonts w:cs="Times New Roman"/>
        </w:rPr>
        <w:t>: Appendicitis and Haemorrhoids are the commonest lower gut conditions seen in clinical medicine - they have not been considered here.</w:t>
      </w:r>
    </w:p>
    <w:p w:rsidR="003F006D" w:rsidRPr="004F3AB8" w:rsidRDefault="003F006D" w:rsidP="003F006D">
      <w:pPr>
        <w:spacing w:before="40"/>
        <w:rPr>
          <w:rFonts w:cs="Times New Roman"/>
          <w:b/>
        </w:rPr>
      </w:pPr>
    </w:p>
    <w:p w:rsidR="003F006D" w:rsidRDefault="003F006D" w:rsidP="003F006D">
      <w:pPr>
        <w:spacing w:before="40"/>
        <w:rPr>
          <w:rFonts w:cs="Times New Roman"/>
          <w:b/>
        </w:rPr>
      </w:pPr>
      <w:r w:rsidRPr="004F3AB8">
        <w:rPr>
          <w:rFonts w:cs="Times New Roman"/>
          <w:b/>
        </w:rPr>
        <w:t>Recommended Book: Pathologic Basis of Disease 7</w:t>
      </w:r>
      <w:r w:rsidRPr="004F3AB8">
        <w:rPr>
          <w:rFonts w:cs="Times New Roman"/>
          <w:b/>
          <w:vertAlign w:val="superscript"/>
        </w:rPr>
        <w:t>th</w:t>
      </w:r>
      <w:r w:rsidRPr="004F3AB8">
        <w:rPr>
          <w:rFonts w:cs="Times New Roman"/>
          <w:b/>
        </w:rPr>
        <w:t xml:space="preserve"> ed. Robbins and Cotran or similar</w:t>
      </w:r>
    </w:p>
    <w:p w:rsidR="005F7CB4" w:rsidRPr="004F3AB8" w:rsidRDefault="005F7CB4" w:rsidP="003F006D">
      <w:pPr>
        <w:spacing w:before="40"/>
        <w:rPr>
          <w:rFonts w:cs="Times New Roman"/>
        </w:rPr>
      </w:pPr>
    </w:p>
    <w:p w:rsidR="003F006D" w:rsidRDefault="003F006D" w:rsidP="00A119B8">
      <w:pPr>
        <w:pStyle w:val="Style4"/>
        <w:spacing w:after="0"/>
        <w:rPr>
          <w:sz w:val="22"/>
          <w:szCs w:val="22"/>
        </w:rPr>
        <w:sectPr w:rsidR="003F006D"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BD5E70" w:rsidRDefault="00BD5E70" w:rsidP="00BD5E70">
      <w:pPr>
        <w:jc w:val="center"/>
        <w:rPr>
          <w:b/>
        </w:rPr>
      </w:pPr>
      <w:r>
        <w:rPr>
          <w:b/>
        </w:rPr>
        <w:lastRenderedPageBreak/>
        <w:t>HAEMATOLOGY OF SYSTEMIC DISEASE</w:t>
      </w:r>
    </w:p>
    <w:p w:rsidR="00C86226" w:rsidRDefault="00C86226" w:rsidP="00BD5E70">
      <w:pPr>
        <w:jc w:val="center"/>
        <w:rPr>
          <w:b/>
        </w:rPr>
      </w:pPr>
    </w:p>
    <w:p w:rsidR="00C86226" w:rsidRDefault="00C86226" w:rsidP="00BD5E70">
      <w:pPr>
        <w:jc w:val="center"/>
        <w:rPr>
          <w:b/>
        </w:rPr>
      </w:pPr>
      <w:r>
        <w:rPr>
          <w:b/>
        </w:rPr>
        <w:t>Dr Donald Macdonald</w:t>
      </w:r>
    </w:p>
    <w:p w:rsidR="00C86226" w:rsidRDefault="00C86226" w:rsidP="00BD5E70">
      <w:pPr>
        <w:jc w:val="center"/>
        <w:rPr>
          <w:b/>
        </w:rPr>
      </w:pPr>
    </w:p>
    <w:p w:rsidR="00C86226" w:rsidRPr="00C86226" w:rsidRDefault="00C86226" w:rsidP="00C86226"/>
    <w:p w:rsidR="009A0771" w:rsidRDefault="009A0771" w:rsidP="00A119B8">
      <w:pPr>
        <w:pStyle w:val="Style4"/>
        <w:spacing w:after="0"/>
        <w:rPr>
          <w:sz w:val="22"/>
          <w:szCs w:val="22"/>
        </w:rPr>
        <w:sectPr w:rsidR="009A0771"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9A0771" w:rsidRPr="00A568BE" w:rsidRDefault="00A568BE" w:rsidP="00A568BE">
      <w:pPr>
        <w:pStyle w:val="Style4"/>
      </w:pPr>
      <w:bookmarkStart w:id="29" w:name="_Toc328663884"/>
      <w:r>
        <w:lastRenderedPageBreak/>
        <w:t>The Anterior Pituitary</w:t>
      </w:r>
      <w:bookmarkEnd w:id="29"/>
    </w:p>
    <w:p w:rsidR="009A0771" w:rsidRPr="001E43EF" w:rsidRDefault="009A0771" w:rsidP="009A0771">
      <w:pPr>
        <w:jc w:val="center"/>
        <w:rPr>
          <w:sz w:val="24"/>
          <w:szCs w:val="24"/>
        </w:rPr>
      </w:pPr>
      <w:r>
        <w:rPr>
          <w:sz w:val="24"/>
          <w:szCs w:val="24"/>
        </w:rPr>
        <w:t>Prof</w:t>
      </w:r>
      <w:r w:rsidRPr="001E43EF">
        <w:rPr>
          <w:sz w:val="24"/>
          <w:szCs w:val="24"/>
        </w:rPr>
        <w:t xml:space="preserve"> Karim Meeran</w:t>
      </w:r>
    </w:p>
    <w:p w:rsidR="009A0771" w:rsidRPr="009A0771" w:rsidRDefault="009A0771" w:rsidP="009A0771">
      <w:pPr>
        <w:keepNext/>
        <w:spacing w:before="240" w:after="60"/>
        <w:outlineLvl w:val="0"/>
        <w:rPr>
          <w:b/>
          <w:bCs/>
          <w:kern w:val="32"/>
          <w:szCs w:val="20"/>
        </w:rPr>
      </w:pPr>
      <w:r w:rsidRPr="009A0771">
        <w:rPr>
          <w:b/>
          <w:bCs/>
          <w:kern w:val="32"/>
          <w:szCs w:val="20"/>
        </w:rPr>
        <w:t>Learning Objectives</w:t>
      </w:r>
    </w:p>
    <w:p w:rsidR="009A0771" w:rsidRPr="001E43EF" w:rsidRDefault="009A0771" w:rsidP="009A0771">
      <w:pPr>
        <w:ind w:left="260" w:hanging="260"/>
        <w:rPr>
          <w:szCs w:val="20"/>
        </w:rPr>
      </w:pPr>
      <w:r w:rsidRPr="001E43EF">
        <w:rPr>
          <w:szCs w:val="20"/>
        </w:rPr>
        <w:t>1. To remember the six anterior pituitary hormones and name the hypothalamic factors responsible for their control</w:t>
      </w:r>
    </w:p>
    <w:p w:rsidR="009A0771" w:rsidRPr="001E43EF" w:rsidRDefault="009A0771" w:rsidP="009A0771">
      <w:pPr>
        <w:ind w:left="260" w:hanging="260"/>
        <w:rPr>
          <w:szCs w:val="20"/>
        </w:rPr>
      </w:pPr>
      <w:r w:rsidRPr="001E43EF">
        <w:rPr>
          <w:szCs w:val="20"/>
        </w:rPr>
        <w:t>2. To know that visual field defects are an important complication of pituitary t</w:t>
      </w:r>
      <w:smartTag w:uri="urn:schemas-microsoft-com:office:smarttags" w:element="PersonName">
        <w:r w:rsidRPr="001E43EF">
          <w:rPr>
            <w:szCs w:val="20"/>
          </w:rPr>
          <w:t>umo</w:t>
        </w:r>
      </w:smartTag>
      <w:r w:rsidRPr="001E43EF">
        <w:rPr>
          <w:szCs w:val="20"/>
        </w:rPr>
        <w:t>urs</w:t>
      </w:r>
    </w:p>
    <w:p w:rsidR="009A0771" w:rsidRPr="001E43EF" w:rsidRDefault="009A0771" w:rsidP="009A0771">
      <w:pPr>
        <w:ind w:left="260" w:hanging="260"/>
        <w:rPr>
          <w:szCs w:val="20"/>
        </w:rPr>
      </w:pPr>
      <w:r w:rsidRPr="001E43EF">
        <w:rPr>
          <w:szCs w:val="20"/>
        </w:rPr>
        <w:t>3. To understand that stress tests are essential to test pituitary function and that static tests will not give you information about how the pituitary will perform under stress</w:t>
      </w:r>
    </w:p>
    <w:p w:rsidR="009A0771" w:rsidRPr="001E43EF" w:rsidRDefault="009A0771" w:rsidP="009A0771">
      <w:pPr>
        <w:ind w:left="260" w:hanging="260"/>
        <w:rPr>
          <w:szCs w:val="20"/>
        </w:rPr>
      </w:pPr>
      <w:r w:rsidRPr="001E43EF">
        <w:rPr>
          <w:szCs w:val="20"/>
        </w:rPr>
        <w:t>4. To know how to carry out and interpret pituitary function tests.</w:t>
      </w:r>
    </w:p>
    <w:p w:rsidR="009A0771" w:rsidRPr="001E43EF" w:rsidRDefault="009A0771" w:rsidP="009A0771">
      <w:pPr>
        <w:ind w:left="260" w:hanging="260"/>
        <w:rPr>
          <w:szCs w:val="20"/>
        </w:rPr>
      </w:pPr>
      <w:r w:rsidRPr="001E43EF">
        <w:rPr>
          <w:szCs w:val="20"/>
        </w:rPr>
        <w:t>5. To know the urgent treatment of pituitary failure.</w:t>
      </w:r>
    </w:p>
    <w:p w:rsidR="009A0771" w:rsidRPr="001E43EF" w:rsidRDefault="0017773B" w:rsidP="009A0771">
      <w:pPr>
        <w:rPr>
          <w:szCs w:val="20"/>
        </w:rPr>
      </w:pPr>
      <w:r w:rsidRPr="0017773B">
        <w:rPr>
          <w:b/>
          <w:i/>
          <w:sz w:val="20"/>
          <w:szCs w:val="20"/>
        </w:rPr>
        <w:pict>
          <v:rect id="_x0000_i1035" style="width:0;height:1.5pt" o:hralign="center" o:hrstd="t" o:hr="t" fillcolor="#9d9da1" stroked="f"/>
        </w:pict>
      </w:r>
    </w:p>
    <w:p w:rsidR="009A0771" w:rsidRPr="001E43EF" w:rsidRDefault="009A0771" w:rsidP="009A0771">
      <w:pPr>
        <w:rPr>
          <w:szCs w:val="20"/>
        </w:rPr>
      </w:pPr>
    </w:p>
    <w:p w:rsidR="009A0771" w:rsidRPr="001E43EF" w:rsidRDefault="009A0771" w:rsidP="009A0771">
      <w:pPr>
        <w:rPr>
          <w:szCs w:val="20"/>
        </w:rPr>
      </w:pPr>
      <w:r w:rsidRPr="001E43EF">
        <w:rPr>
          <w:szCs w:val="20"/>
        </w:rPr>
        <w:t>The normal anterior pituitary secretes six hormones. List them in the right hand column of the table below. Then list the hypothalamic factors that control them in the left hand column of the table.</w:t>
      </w:r>
    </w:p>
    <w:p w:rsidR="009A0771" w:rsidRPr="001E43EF" w:rsidRDefault="009A0771" w:rsidP="009A0771">
      <w:pPr>
        <w:rPr>
          <w:szCs w:val="20"/>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40"/>
        <w:gridCol w:w="3860"/>
      </w:tblGrid>
      <w:tr w:rsidR="009A0771" w:rsidRPr="001E43EF" w:rsidTr="009A0771">
        <w:trPr>
          <w:cantSplit/>
          <w:trHeight w:val="660"/>
        </w:trPr>
        <w:tc>
          <w:tcPr>
            <w:tcW w:w="394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keepNext/>
              <w:spacing w:before="240" w:after="60"/>
              <w:jc w:val="center"/>
              <w:outlineLvl w:val="0"/>
              <w:rPr>
                <w:b/>
                <w:bCs/>
                <w:kern w:val="32"/>
                <w:szCs w:val="20"/>
              </w:rPr>
            </w:pPr>
            <w:r w:rsidRPr="001E43EF">
              <w:rPr>
                <w:b/>
                <w:bCs/>
                <w:i/>
                <w:kern w:val="32"/>
                <w:szCs w:val="20"/>
              </w:rPr>
              <w:t>Hypothalamic factor</w:t>
            </w:r>
          </w:p>
        </w:tc>
        <w:tc>
          <w:tcPr>
            <w:tcW w:w="386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keepNext/>
              <w:widowControl w:val="0"/>
              <w:tabs>
                <w:tab w:val="left" w:pos="-720"/>
              </w:tabs>
              <w:suppressAutoHyphens/>
              <w:jc w:val="both"/>
              <w:outlineLvl w:val="1"/>
              <w:rPr>
                <w:b/>
                <w:i/>
                <w:spacing w:val="-3"/>
                <w:szCs w:val="20"/>
              </w:rPr>
            </w:pPr>
          </w:p>
          <w:p w:rsidR="009A0771" w:rsidRPr="001E43EF" w:rsidRDefault="009A0771" w:rsidP="009A0771">
            <w:pPr>
              <w:keepNext/>
              <w:widowControl w:val="0"/>
              <w:tabs>
                <w:tab w:val="left" w:pos="-720"/>
              </w:tabs>
              <w:suppressAutoHyphens/>
              <w:jc w:val="both"/>
              <w:outlineLvl w:val="1"/>
              <w:rPr>
                <w:b/>
                <w:i/>
                <w:spacing w:val="-3"/>
                <w:szCs w:val="20"/>
              </w:rPr>
            </w:pPr>
            <w:r w:rsidRPr="001E43EF">
              <w:rPr>
                <w:b/>
                <w:i/>
                <w:spacing w:val="-3"/>
                <w:szCs w:val="20"/>
              </w:rPr>
              <w:t>Pituitary hormone</w:t>
            </w:r>
          </w:p>
        </w:tc>
      </w:tr>
      <w:tr w:rsidR="009A0771" w:rsidRPr="001E43EF" w:rsidTr="009A0771">
        <w:trPr>
          <w:cantSplit/>
          <w:trHeight w:val="642"/>
        </w:trPr>
        <w:tc>
          <w:tcPr>
            <w:tcW w:w="394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ind w:right="202"/>
              <w:rPr>
                <w:szCs w:val="20"/>
              </w:rPr>
            </w:pPr>
          </w:p>
        </w:tc>
        <w:tc>
          <w:tcPr>
            <w:tcW w:w="386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rPr>
                <w:szCs w:val="20"/>
              </w:rPr>
            </w:pPr>
          </w:p>
        </w:tc>
      </w:tr>
      <w:tr w:rsidR="009A0771" w:rsidRPr="001E43EF" w:rsidTr="009A0771">
        <w:trPr>
          <w:cantSplit/>
          <w:trHeight w:val="642"/>
        </w:trPr>
        <w:tc>
          <w:tcPr>
            <w:tcW w:w="394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ind w:right="202"/>
              <w:rPr>
                <w:szCs w:val="20"/>
              </w:rPr>
            </w:pPr>
          </w:p>
        </w:tc>
        <w:tc>
          <w:tcPr>
            <w:tcW w:w="386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rPr>
                <w:szCs w:val="20"/>
              </w:rPr>
            </w:pPr>
          </w:p>
        </w:tc>
      </w:tr>
      <w:tr w:rsidR="009A0771" w:rsidRPr="001E43EF" w:rsidTr="009A0771">
        <w:trPr>
          <w:cantSplit/>
          <w:trHeight w:val="642"/>
        </w:trPr>
        <w:tc>
          <w:tcPr>
            <w:tcW w:w="394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ind w:right="202"/>
              <w:rPr>
                <w:szCs w:val="20"/>
              </w:rPr>
            </w:pPr>
          </w:p>
        </w:tc>
        <w:tc>
          <w:tcPr>
            <w:tcW w:w="386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rPr>
                <w:szCs w:val="20"/>
              </w:rPr>
            </w:pPr>
          </w:p>
        </w:tc>
      </w:tr>
      <w:tr w:rsidR="009A0771" w:rsidRPr="001E43EF" w:rsidTr="009A0771">
        <w:trPr>
          <w:cantSplit/>
          <w:trHeight w:val="642"/>
        </w:trPr>
        <w:tc>
          <w:tcPr>
            <w:tcW w:w="394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ind w:right="202"/>
              <w:rPr>
                <w:szCs w:val="20"/>
              </w:rPr>
            </w:pPr>
          </w:p>
        </w:tc>
        <w:tc>
          <w:tcPr>
            <w:tcW w:w="386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rPr>
                <w:szCs w:val="20"/>
              </w:rPr>
            </w:pPr>
          </w:p>
        </w:tc>
      </w:tr>
      <w:tr w:rsidR="009A0771" w:rsidRPr="001E43EF" w:rsidTr="009A0771">
        <w:trPr>
          <w:cantSplit/>
          <w:trHeight w:val="642"/>
        </w:trPr>
        <w:tc>
          <w:tcPr>
            <w:tcW w:w="394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ind w:right="202"/>
              <w:rPr>
                <w:szCs w:val="20"/>
              </w:rPr>
            </w:pPr>
          </w:p>
        </w:tc>
        <w:tc>
          <w:tcPr>
            <w:tcW w:w="386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rPr>
                <w:szCs w:val="20"/>
              </w:rPr>
            </w:pPr>
          </w:p>
        </w:tc>
      </w:tr>
      <w:tr w:rsidR="009A0771" w:rsidRPr="001E43EF" w:rsidTr="009A0771">
        <w:trPr>
          <w:cantSplit/>
          <w:trHeight w:val="642"/>
        </w:trPr>
        <w:tc>
          <w:tcPr>
            <w:tcW w:w="394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ind w:right="202"/>
              <w:rPr>
                <w:szCs w:val="20"/>
              </w:rPr>
            </w:pPr>
          </w:p>
        </w:tc>
        <w:tc>
          <w:tcPr>
            <w:tcW w:w="386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rPr>
                <w:szCs w:val="20"/>
              </w:rPr>
            </w:pPr>
          </w:p>
        </w:tc>
      </w:tr>
    </w:tbl>
    <w:p w:rsidR="009A0771" w:rsidRPr="001E43EF" w:rsidRDefault="009A0771" w:rsidP="009A0771">
      <w:pPr>
        <w:rPr>
          <w:szCs w:val="20"/>
        </w:rPr>
      </w:pPr>
    </w:p>
    <w:p w:rsidR="009A0771" w:rsidRPr="001E43EF" w:rsidRDefault="009A0771" w:rsidP="009A0771">
      <w:pPr>
        <w:rPr>
          <w:b/>
          <w:bCs/>
          <w:i/>
          <w:szCs w:val="20"/>
        </w:rPr>
      </w:pPr>
      <w:r w:rsidRPr="001E43EF">
        <w:rPr>
          <w:b/>
          <w:bCs/>
          <w:i/>
          <w:szCs w:val="20"/>
        </w:rPr>
        <w:t>Testing for pituitary failure</w:t>
      </w:r>
    </w:p>
    <w:p w:rsidR="009A0771" w:rsidRPr="001E43EF" w:rsidRDefault="009A0771" w:rsidP="009A0771">
      <w:pPr>
        <w:rPr>
          <w:szCs w:val="20"/>
        </w:rPr>
      </w:pPr>
    </w:p>
    <w:p w:rsidR="009A0771" w:rsidRPr="001E43EF" w:rsidRDefault="009A0771" w:rsidP="009A0771">
      <w:pPr>
        <w:rPr>
          <w:szCs w:val="20"/>
        </w:rPr>
      </w:pPr>
      <w:r w:rsidRPr="001E43EF">
        <w:rPr>
          <w:szCs w:val="20"/>
        </w:rPr>
        <w:t xml:space="preserve">A 30-year-old woman complains of galactorrhoea and amenorrhoea. </w:t>
      </w:r>
      <w:smartTag w:uri="urn:schemas-microsoft-com:office:smarttags" w:element="Street">
        <w:smartTag w:uri="urn:schemas-microsoft-com:office:smarttags" w:element="address">
          <w:r w:rsidRPr="001E43EF">
            <w:rPr>
              <w:szCs w:val="20"/>
            </w:rPr>
            <w:t>A CT</w:t>
          </w:r>
        </w:smartTag>
      </w:smartTag>
      <w:r w:rsidRPr="001E43EF">
        <w:rPr>
          <w:szCs w:val="20"/>
        </w:rPr>
        <w:t xml:space="preserve"> scan of her pituitary shows a large (2cm) macroadenoma.</w:t>
      </w:r>
    </w:p>
    <w:p w:rsidR="009A0771" w:rsidRPr="001E43EF" w:rsidRDefault="009A0771" w:rsidP="009A0771">
      <w:pPr>
        <w:rPr>
          <w:szCs w:val="20"/>
        </w:rPr>
      </w:pPr>
    </w:p>
    <w:p w:rsidR="009A0771" w:rsidRPr="001E43EF" w:rsidRDefault="009A0771" w:rsidP="009A0771">
      <w:pPr>
        <w:rPr>
          <w:szCs w:val="20"/>
        </w:rPr>
      </w:pPr>
      <w:r w:rsidRPr="001E43EF">
        <w:rPr>
          <w:szCs w:val="20"/>
        </w:rPr>
        <w:t>What complication of a large pituitary t</w:t>
      </w:r>
      <w:smartTag w:uri="urn:schemas-microsoft-com:office:smarttags" w:element="PersonName">
        <w:r w:rsidRPr="001E43EF">
          <w:rPr>
            <w:szCs w:val="20"/>
          </w:rPr>
          <w:t>umo</w:t>
        </w:r>
      </w:smartTag>
      <w:r w:rsidRPr="001E43EF">
        <w:rPr>
          <w:szCs w:val="20"/>
        </w:rPr>
        <w:t>ur should you examine for?</w:t>
      </w:r>
    </w:p>
    <w:p w:rsidR="009A0771" w:rsidRPr="001E43EF" w:rsidRDefault="009A0771" w:rsidP="009A0771">
      <w:pPr>
        <w:rPr>
          <w:szCs w:val="20"/>
        </w:rPr>
      </w:pPr>
    </w:p>
    <w:p w:rsidR="009A0771" w:rsidRPr="001E43EF" w:rsidRDefault="009A0771" w:rsidP="009A0771">
      <w:pPr>
        <w:rPr>
          <w:szCs w:val="20"/>
        </w:rPr>
      </w:pPr>
      <w:r w:rsidRPr="001E43EF">
        <w:rPr>
          <w:szCs w:val="20"/>
        </w:rPr>
        <w:t>Her prolactin level comes back at 30,000 (normal &lt;600). She has not had sexual intercourse.</w:t>
      </w:r>
    </w:p>
    <w:p w:rsidR="009A0771" w:rsidRPr="001E43EF" w:rsidRDefault="009A0771" w:rsidP="009A0771">
      <w:pPr>
        <w:rPr>
          <w:szCs w:val="20"/>
        </w:rPr>
      </w:pPr>
    </w:p>
    <w:p w:rsidR="009A0771" w:rsidRPr="001E43EF" w:rsidRDefault="009A0771" w:rsidP="009A0771">
      <w:pPr>
        <w:rPr>
          <w:szCs w:val="20"/>
        </w:rPr>
      </w:pPr>
      <w:r w:rsidRPr="001E43EF">
        <w:rPr>
          <w:szCs w:val="20"/>
        </w:rPr>
        <w:t>What is the likely diagnosis?</w:t>
      </w:r>
    </w:p>
    <w:p w:rsidR="009A0771" w:rsidRPr="001E43EF" w:rsidRDefault="009A0771" w:rsidP="009A0771">
      <w:pPr>
        <w:rPr>
          <w:szCs w:val="20"/>
        </w:rPr>
      </w:pPr>
    </w:p>
    <w:p w:rsidR="009A0771" w:rsidRPr="001E43EF" w:rsidRDefault="009A0771" w:rsidP="009A0771">
      <w:pPr>
        <w:rPr>
          <w:szCs w:val="20"/>
        </w:rPr>
      </w:pPr>
      <w:r w:rsidRPr="001E43EF">
        <w:rPr>
          <w:szCs w:val="20"/>
        </w:rPr>
        <w:t>A. Cushing’s disease</w:t>
      </w:r>
    </w:p>
    <w:p w:rsidR="009A0771" w:rsidRPr="001E43EF" w:rsidRDefault="009A0771" w:rsidP="009A0771">
      <w:pPr>
        <w:rPr>
          <w:szCs w:val="20"/>
        </w:rPr>
      </w:pPr>
      <w:r w:rsidRPr="001E43EF">
        <w:rPr>
          <w:szCs w:val="20"/>
        </w:rPr>
        <w:t>B. Acromegaly</w:t>
      </w:r>
    </w:p>
    <w:p w:rsidR="009A0771" w:rsidRPr="001E43EF" w:rsidRDefault="009A0771" w:rsidP="009A0771">
      <w:pPr>
        <w:rPr>
          <w:szCs w:val="20"/>
        </w:rPr>
      </w:pPr>
      <w:r w:rsidRPr="001E43EF">
        <w:rPr>
          <w:szCs w:val="20"/>
        </w:rPr>
        <w:t>C. Prolactinoma</w:t>
      </w:r>
    </w:p>
    <w:p w:rsidR="009A0771" w:rsidRPr="001E43EF" w:rsidRDefault="009A0771" w:rsidP="009A0771">
      <w:pPr>
        <w:rPr>
          <w:szCs w:val="20"/>
        </w:rPr>
      </w:pPr>
      <w:r w:rsidRPr="001E43EF">
        <w:rPr>
          <w:szCs w:val="20"/>
        </w:rPr>
        <w:t>D. Non-functioning pituitary adenoma</w:t>
      </w:r>
    </w:p>
    <w:p w:rsidR="009A0771" w:rsidRPr="001E43EF" w:rsidRDefault="009A0771" w:rsidP="009A0771">
      <w:pPr>
        <w:rPr>
          <w:szCs w:val="20"/>
        </w:rPr>
      </w:pPr>
      <w:smartTag w:uri="urn:schemas-microsoft-com:office:smarttags" w:element="place">
        <w:r w:rsidRPr="001E43EF">
          <w:rPr>
            <w:szCs w:val="20"/>
          </w:rPr>
          <w:t>E. Conn</w:t>
        </w:r>
      </w:smartTag>
      <w:r w:rsidRPr="001E43EF">
        <w:rPr>
          <w:szCs w:val="20"/>
        </w:rPr>
        <w:t>’s syndrome</w:t>
      </w:r>
    </w:p>
    <w:p w:rsidR="009A0771" w:rsidRPr="001E43EF" w:rsidRDefault="009A0771" w:rsidP="009A0771">
      <w:pPr>
        <w:rPr>
          <w:szCs w:val="20"/>
        </w:rPr>
      </w:pPr>
    </w:p>
    <w:p w:rsidR="009A0771" w:rsidRPr="001E43EF" w:rsidRDefault="009A0771" w:rsidP="009A0771">
      <w:pPr>
        <w:rPr>
          <w:b/>
          <w:bCs/>
          <w:i/>
          <w:szCs w:val="20"/>
        </w:rPr>
      </w:pPr>
      <w:r w:rsidRPr="001E43EF">
        <w:rPr>
          <w:szCs w:val="20"/>
        </w:rPr>
        <w:t>What investigations should be performed?</w:t>
      </w:r>
    </w:p>
    <w:p w:rsidR="009A0771" w:rsidRPr="001E43EF" w:rsidRDefault="009A0771" w:rsidP="009A0771">
      <w:pPr>
        <w:rPr>
          <w:b/>
          <w:bCs/>
          <w:i/>
          <w:szCs w:val="20"/>
        </w:rPr>
      </w:pPr>
      <w:r w:rsidRPr="001E43EF">
        <w:rPr>
          <w:b/>
          <w:bCs/>
          <w:i/>
          <w:szCs w:val="20"/>
        </w:rPr>
        <w:br w:type="page"/>
      </w:r>
      <w:r w:rsidRPr="001E43EF">
        <w:rPr>
          <w:b/>
          <w:bCs/>
          <w:i/>
          <w:szCs w:val="20"/>
        </w:rPr>
        <w:lastRenderedPageBreak/>
        <w:t>Stress tests</w:t>
      </w:r>
    </w:p>
    <w:p w:rsidR="009A0771" w:rsidRPr="001E43EF" w:rsidRDefault="009A0771" w:rsidP="009A0771">
      <w:pPr>
        <w:rPr>
          <w:szCs w:val="20"/>
        </w:rPr>
      </w:pPr>
    </w:p>
    <w:p w:rsidR="009A0771" w:rsidRPr="001E43EF" w:rsidRDefault="009A0771" w:rsidP="009A0771">
      <w:pPr>
        <w:rPr>
          <w:szCs w:val="20"/>
        </w:rPr>
      </w:pPr>
      <w:r w:rsidRPr="001E43EF">
        <w:rPr>
          <w:szCs w:val="20"/>
        </w:rPr>
        <w:t>CPFT = Combined Pituitary Function Test</w:t>
      </w:r>
    </w:p>
    <w:p w:rsidR="009A0771" w:rsidRPr="001E43EF" w:rsidRDefault="009A0771" w:rsidP="009A0771">
      <w:pPr>
        <w:rPr>
          <w:szCs w:val="20"/>
        </w:rPr>
      </w:pPr>
    </w:p>
    <w:p w:rsidR="009A0771" w:rsidRPr="001E43EF" w:rsidRDefault="009A0771" w:rsidP="009A0771">
      <w:pPr>
        <w:rPr>
          <w:szCs w:val="20"/>
        </w:rPr>
      </w:pPr>
      <w:r w:rsidRPr="001E43EF">
        <w:rPr>
          <w:szCs w:val="20"/>
        </w:rPr>
        <w:t>Administer insulin to cause hypoglycaemia. This will stimulate ACTH and hence cortisol release and GH release.</w:t>
      </w:r>
    </w:p>
    <w:p w:rsidR="009A0771" w:rsidRPr="001E43EF" w:rsidRDefault="009A0771" w:rsidP="009A0771">
      <w:pPr>
        <w:rPr>
          <w:szCs w:val="20"/>
        </w:rPr>
      </w:pPr>
    </w:p>
    <w:p w:rsidR="009A0771" w:rsidRPr="001E43EF" w:rsidRDefault="009A0771" w:rsidP="009A0771">
      <w:pPr>
        <w:rPr>
          <w:szCs w:val="20"/>
        </w:rPr>
      </w:pPr>
      <w:r w:rsidRPr="001E43EF">
        <w:rPr>
          <w:szCs w:val="20"/>
        </w:rPr>
        <w:t>Administer LHRH to stimulate LH and FSH release.</w:t>
      </w:r>
    </w:p>
    <w:p w:rsidR="009A0771" w:rsidRPr="001E43EF" w:rsidRDefault="009A0771" w:rsidP="009A0771">
      <w:pPr>
        <w:rPr>
          <w:szCs w:val="20"/>
        </w:rPr>
      </w:pPr>
      <w:r w:rsidRPr="001E43EF">
        <w:rPr>
          <w:szCs w:val="20"/>
        </w:rPr>
        <w:t>Administer TRH to stimulate TSH and prolactin release.</w:t>
      </w:r>
    </w:p>
    <w:p w:rsidR="009A0771" w:rsidRPr="001E43EF" w:rsidRDefault="009A0771" w:rsidP="009A0771">
      <w:pPr>
        <w:rPr>
          <w:b/>
          <w:bCs/>
          <w:i/>
          <w:iCs/>
          <w:szCs w:val="20"/>
        </w:rPr>
      </w:pPr>
    </w:p>
    <w:p w:rsidR="009A0771" w:rsidRPr="001E43EF" w:rsidRDefault="009A0771" w:rsidP="009A0771">
      <w:pPr>
        <w:rPr>
          <w:b/>
          <w:bCs/>
          <w:i/>
          <w:iCs/>
          <w:szCs w:val="20"/>
        </w:rPr>
      </w:pPr>
      <w:r w:rsidRPr="001E43EF">
        <w:rPr>
          <w:b/>
          <w:bCs/>
          <w:i/>
          <w:iCs/>
          <w:szCs w:val="20"/>
        </w:rPr>
        <w:t>Method:</w:t>
      </w:r>
    </w:p>
    <w:p w:rsidR="009A0771" w:rsidRPr="001E43EF" w:rsidRDefault="009A0771" w:rsidP="009A0771">
      <w:pPr>
        <w:rPr>
          <w:szCs w:val="20"/>
        </w:rPr>
      </w:pPr>
    </w:p>
    <w:p w:rsidR="009A0771" w:rsidRPr="001E43EF" w:rsidRDefault="009A0771" w:rsidP="009A0771">
      <w:pPr>
        <w:rPr>
          <w:szCs w:val="20"/>
        </w:rPr>
      </w:pPr>
      <w:r w:rsidRPr="001E43EF">
        <w:rPr>
          <w:szCs w:val="20"/>
        </w:rPr>
        <w:t xml:space="preserve">Ensure patient safe for hypoglycaemia. </w:t>
      </w:r>
      <w:proofErr w:type="gramStart"/>
      <w:r w:rsidRPr="001E43EF">
        <w:rPr>
          <w:szCs w:val="20"/>
        </w:rPr>
        <w:t>ECG.</w:t>
      </w:r>
      <w:proofErr w:type="gramEnd"/>
      <w:r w:rsidRPr="001E43EF">
        <w:rPr>
          <w:szCs w:val="20"/>
        </w:rPr>
        <w:t xml:space="preserve"> History of ischaemic heart disease or epilepsy must be excluded.</w:t>
      </w:r>
    </w:p>
    <w:p w:rsidR="009A0771" w:rsidRPr="001E43EF" w:rsidRDefault="009A0771" w:rsidP="009A0771">
      <w:pPr>
        <w:rPr>
          <w:szCs w:val="20"/>
        </w:rPr>
      </w:pPr>
    </w:p>
    <w:p w:rsidR="009A0771" w:rsidRPr="001E43EF" w:rsidRDefault="009A0771" w:rsidP="009A0771">
      <w:pPr>
        <w:rPr>
          <w:szCs w:val="20"/>
        </w:rPr>
      </w:pPr>
      <w:r w:rsidRPr="001E43EF">
        <w:rPr>
          <w:szCs w:val="20"/>
        </w:rPr>
        <w:t>Fast patient overnight</w:t>
      </w:r>
    </w:p>
    <w:p w:rsidR="009A0771" w:rsidRPr="001E43EF" w:rsidRDefault="009A0771" w:rsidP="009A0771">
      <w:pPr>
        <w:rPr>
          <w:szCs w:val="20"/>
        </w:rPr>
      </w:pPr>
    </w:p>
    <w:p w:rsidR="009A0771" w:rsidRPr="001E43EF" w:rsidRDefault="009A0771" w:rsidP="009A0771">
      <w:pPr>
        <w:rPr>
          <w:szCs w:val="20"/>
        </w:rPr>
      </w:pPr>
      <w:r w:rsidRPr="001E43EF">
        <w:rPr>
          <w:szCs w:val="20"/>
        </w:rPr>
        <w:t>Ensure good IV access</w:t>
      </w:r>
    </w:p>
    <w:p w:rsidR="009A0771" w:rsidRPr="001E43EF" w:rsidRDefault="009A0771" w:rsidP="009A0771">
      <w:pPr>
        <w:rPr>
          <w:szCs w:val="20"/>
        </w:rPr>
      </w:pPr>
    </w:p>
    <w:p w:rsidR="009A0771" w:rsidRPr="001E43EF" w:rsidRDefault="009A0771" w:rsidP="009A0771">
      <w:pPr>
        <w:rPr>
          <w:szCs w:val="20"/>
        </w:rPr>
      </w:pPr>
      <w:r w:rsidRPr="001E43EF">
        <w:rPr>
          <w:szCs w:val="20"/>
        </w:rPr>
        <w:t xml:space="preserve">Weigh patient. Calculate dose of insulin required (0.15 units / kg).  </w:t>
      </w:r>
      <w:r w:rsidRPr="001E43EF">
        <w:rPr>
          <w:szCs w:val="20"/>
        </w:rPr>
        <w:br/>
        <w:t>For an average 70 kg woman, this will be 10.5 units.</w:t>
      </w:r>
    </w:p>
    <w:p w:rsidR="009A0771" w:rsidRPr="001E43EF" w:rsidRDefault="009A0771" w:rsidP="009A0771">
      <w:pPr>
        <w:rPr>
          <w:szCs w:val="20"/>
        </w:rPr>
      </w:pPr>
    </w:p>
    <w:p w:rsidR="009A0771" w:rsidRPr="001E43EF" w:rsidRDefault="009A0771" w:rsidP="009A0771">
      <w:pPr>
        <w:rPr>
          <w:szCs w:val="20"/>
        </w:rPr>
      </w:pPr>
      <w:r w:rsidRPr="001E43EF">
        <w:rPr>
          <w:szCs w:val="20"/>
        </w:rPr>
        <w:t>Mix 200 mcg TRH with 100 mcg LHRH and then add the insulin in a 5 ml syringe.</w:t>
      </w:r>
    </w:p>
    <w:p w:rsidR="009A0771" w:rsidRPr="001E43EF" w:rsidRDefault="009A0771" w:rsidP="009A0771">
      <w:pPr>
        <w:rPr>
          <w:szCs w:val="20"/>
        </w:rPr>
      </w:pPr>
    </w:p>
    <w:p w:rsidR="009A0771" w:rsidRPr="001E43EF" w:rsidRDefault="009A0771" w:rsidP="009A0771">
      <w:pPr>
        <w:rPr>
          <w:szCs w:val="20"/>
        </w:rPr>
      </w:pPr>
      <w:r w:rsidRPr="001E43EF">
        <w:rPr>
          <w:szCs w:val="20"/>
        </w:rPr>
        <w:t xml:space="preserve">Administer the mixture IV. </w:t>
      </w:r>
      <w:r w:rsidRPr="001E43EF">
        <w:rPr>
          <w:szCs w:val="20"/>
        </w:rPr>
        <w:br/>
        <w:t>Patient may vomit or have a warm flush.</w:t>
      </w:r>
      <w:r w:rsidRPr="001E43EF">
        <w:rPr>
          <w:szCs w:val="20"/>
        </w:rPr>
        <w:br/>
        <w:t>These symptoms disappear within 2 minutes.</w:t>
      </w:r>
    </w:p>
    <w:p w:rsidR="009A0771" w:rsidRPr="001E43EF" w:rsidRDefault="009A0771" w:rsidP="009A0771">
      <w:pPr>
        <w:rPr>
          <w:szCs w:val="20"/>
        </w:rPr>
      </w:pPr>
    </w:p>
    <w:p w:rsidR="009A0771" w:rsidRPr="001E43EF" w:rsidRDefault="009A0771" w:rsidP="009A0771">
      <w:pPr>
        <w:rPr>
          <w:szCs w:val="20"/>
        </w:rPr>
      </w:pPr>
      <w:r w:rsidRPr="001E43EF">
        <w:rPr>
          <w:szCs w:val="20"/>
        </w:rPr>
        <w:t>Measure blood glucose regularly and ensure adequate hypoglycaemia.</w:t>
      </w:r>
    </w:p>
    <w:p w:rsidR="009A0771" w:rsidRPr="001E43EF" w:rsidRDefault="009A0771" w:rsidP="009A0771">
      <w:pPr>
        <w:rPr>
          <w:szCs w:val="20"/>
        </w:rPr>
      </w:pPr>
    </w:p>
    <w:p w:rsidR="009A0771" w:rsidRPr="001E43EF" w:rsidRDefault="009A0771" w:rsidP="009A0771">
      <w:pPr>
        <w:rPr>
          <w:szCs w:val="20"/>
        </w:rPr>
      </w:pPr>
      <w:r w:rsidRPr="001E43EF">
        <w:rPr>
          <w:szCs w:val="20"/>
        </w:rPr>
        <w:t>Take blood every 30 minutes for the following and fill in the table below, which has the results from a normal individual.</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This is a typical normal response:</w:t>
      </w:r>
    </w:p>
    <w:p w:rsidR="009A0771" w:rsidRPr="001E43EF" w:rsidRDefault="009A0771" w:rsidP="009A0771">
      <w:pPr>
        <w:rPr>
          <w:szCs w:val="20"/>
        </w:rPr>
      </w:pPr>
      <w:r w:rsidRPr="001E43EF">
        <w:rPr>
          <w:szCs w:val="20"/>
        </w:rPr>
        <w:t>Basal thyroxine 19 pmol/l (11-24)</w:t>
      </w:r>
    </w:p>
    <w:p w:rsidR="009A0771" w:rsidRPr="001E43EF" w:rsidRDefault="009A0771" w:rsidP="009A0771">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2"/>
        <w:gridCol w:w="1218"/>
        <w:gridCol w:w="1027"/>
        <w:gridCol w:w="1123"/>
        <w:gridCol w:w="1122"/>
        <w:gridCol w:w="1123"/>
        <w:gridCol w:w="915"/>
        <w:gridCol w:w="1330"/>
      </w:tblGrid>
      <w:tr w:rsidR="009A0771" w:rsidRPr="001E43EF" w:rsidTr="009A0771">
        <w:trPr>
          <w:trHeight w:val="578"/>
        </w:trPr>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Time</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Glucose</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GH</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Cortisol</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LH</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FSH</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TSH</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i/>
                <w:szCs w:val="20"/>
              </w:rPr>
            </w:pPr>
            <w:r w:rsidRPr="001E43EF">
              <w:rPr>
                <w:b/>
                <w:bCs/>
                <w:i/>
                <w:szCs w:val="20"/>
              </w:rPr>
              <w:t>Prolactin</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4.7</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340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2.3</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2.5</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1.2</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300</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30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1.8</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1.6</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450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12.6</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10.9</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11.7</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800</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60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2.3</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12</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630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8.7</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7.6</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8.9</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1200</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90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4.7</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23</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540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120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5.2</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20</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r w:rsidRPr="001E43EF">
              <w:rPr>
                <w:szCs w:val="20"/>
              </w:rPr>
              <w:t>400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tabs>
                <w:tab w:val="left" w:pos="672"/>
              </w:tabs>
              <w:spacing w:before="120" w:after="180"/>
              <w:ind w:right="86"/>
              <w:jc w:val="right"/>
              <w:rPr>
                <w:szCs w:val="20"/>
              </w:rPr>
            </w:pP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rPr>
                <w:szCs w:val="20"/>
              </w:rPr>
            </w:pP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rPr>
                <w:szCs w:val="20"/>
              </w:rPr>
            </w:pP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rPr>
                <w:szCs w:val="20"/>
              </w:rPr>
            </w:pP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rPr>
                <w:szCs w:val="20"/>
              </w:rPr>
            </w:pPr>
          </w:p>
        </w:tc>
      </w:tr>
    </w:tbl>
    <w:p w:rsidR="009A0771" w:rsidRPr="001E43EF" w:rsidRDefault="009A0771" w:rsidP="009A0771">
      <w:pPr>
        <w:rPr>
          <w:szCs w:val="20"/>
        </w:rPr>
      </w:pPr>
    </w:p>
    <w:p w:rsidR="009A0771" w:rsidRPr="001E43EF" w:rsidRDefault="009A0771" w:rsidP="009A0771">
      <w:pPr>
        <w:rPr>
          <w:szCs w:val="20"/>
        </w:rPr>
      </w:pPr>
      <w:r w:rsidRPr="001E43EF">
        <w:rPr>
          <w:szCs w:val="20"/>
        </w:rPr>
        <w:br w:type="page"/>
      </w:r>
      <w:r w:rsidRPr="001E43EF">
        <w:rPr>
          <w:szCs w:val="20"/>
        </w:rPr>
        <w:lastRenderedPageBreak/>
        <w:t>This is the response in the woman in question:</w:t>
      </w:r>
    </w:p>
    <w:p w:rsidR="009A0771" w:rsidRPr="001E43EF" w:rsidRDefault="009A0771" w:rsidP="009A0771">
      <w:pPr>
        <w:rPr>
          <w:szCs w:val="20"/>
        </w:rPr>
      </w:pPr>
      <w:r w:rsidRPr="001E43EF">
        <w:rPr>
          <w:szCs w:val="20"/>
        </w:rPr>
        <w:t>Basal thyroxine 5.5 pmol/l (11-24)</w:t>
      </w:r>
    </w:p>
    <w:p w:rsidR="009A0771" w:rsidRPr="001E43EF" w:rsidRDefault="009A0771" w:rsidP="009A0771">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2"/>
        <w:gridCol w:w="1218"/>
        <w:gridCol w:w="1027"/>
        <w:gridCol w:w="1123"/>
        <w:gridCol w:w="1122"/>
        <w:gridCol w:w="1123"/>
        <w:gridCol w:w="915"/>
        <w:gridCol w:w="1330"/>
      </w:tblGrid>
      <w:tr w:rsidR="009A0771" w:rsidRPr="001E43EF" w:rsidTr="009A0771">
        <w:trPr>
          <w:trHeight w:val="446"/>
        </w:trPr>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Time</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Glucose</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GH</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Cortisol</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LH</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FSH</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TSH</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i/>
                <w:szCs w:val="20"/>
              </w:rPr>
            </w:pPr>
            <w:r w:rsidRPr="001E43EF">
              <w:rPr>
                <w:b/>
                <w:bCs/>
                <w:i/>
                <w:szCs w:val="20"/>
              </w:rPr>
              <w:t>Prolactin</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4.7</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160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0.7</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30000</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30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1.8</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170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0.7</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0.8</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0.8</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30000</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60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2.3</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180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0.9</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1.3</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0.9</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30000</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90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4.7</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160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120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5.2</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150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r>
    </w:tbl>
    <w:p w:rsidR="009A0771" w:rsidRPr="001E43EF" w:rsidRDefault="009A0771" w:rsidP="009A0771">
      <w:pPr>
        <w:rPr>
          <w:szCs w:val="20"/>
        </w:rPr>
      </w:pPr>
    </w:p>
    <w:p w:rsidR="009A0771" w:rsidRPr="001E43EF" w:rsidRDefault="009A0771" w:rsidP="009A0771">
      <w:pPr>
        <w:rPr>
          <w:szCs w:val="20"/>
        </w:rPr>
      </w:pPr>
      <w:r w:rsidRPr="001E43EF">
        <w:rPr>
          <w:szCs w:val="20"/>
        </w:rPr>
        <w:t>Describe the abnormalities shown here.</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What urgent treatment does this patient need?</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What other medication will she need?</w:t>
      </w:r>
    </w:p>
    <w:p w:rsidR="009A0771" w:rsidRPr="001E43EF" w:rsidRDefault="009A0771" w:rsidP="009A0771">
      <w:pPr>
        <w:rPr>
          <w:szCs w:val="20"/>
        </w:rPr>
      </w:pPr>
    </w:p>
    <w:p w:rsidR="009A0771" w:rsidRPr="001E43EF" w:rsidRDefault="009A0771" w:rsidP="009A0771">
      <w:pPr>
        <w:rPr>
          <w:rFonts w:ascii="Times New Roman" w:hAnsi="Times New Roman" w:cs="Times New Roman"/>
          <w:sz w:val="28"/>
          <w:szCs w:val="20"/>
        </w:rPr>
      </w:pPr>
    </w:p>
    <w:p w:rsidR="009A0771" w:rsidRPr="001E43EF" w:rsidRDefault="009A0771" w:rsidP="009A0771">
      <w:pPr>
        <w:rPr>
          <w:rFonts w:ascii="Times New Roman" w:hAnsi="Times New Roman" w:cs="Times New Roman"/>
          <w:sz w:val="28"/>
          <w:szCs w:val="20"/>
        </w:rPr>
      </w:pPr>
    </w:p>
    <w:p w:rsidR="009A0771" w:rsidRPr="001E43EF" w:rsidRDefault="009A0771" w:rsidP="009A0771">
      <w:pPr>
        <w:rPr>
          <w:rFonts w:ascii="Times New Roman" w:hAnsi="Times New Roman" w:cs="Times New Roman"/>
          <w:sz w:val="28"/>
          <w:szCs w:val="20"/>
        </w:rPr>
      </w:pPr>
    </w:p>
    <w:p w:rsidR="009A0771" w:rsidRPr="001E43EF" w:rsidRDefault="009A0771" w:rsidP="009A0771">
      <w:pPr>
        <w:rPr>
          <w:sz w:val="26"/>
          <w:szCs w:val="20"/>
        </w:rPr>
      </w:pPr>
    </w:p>
    <w:p w:rsidR="009A0771" w:rsidRPr="001E43EF" w:rsidRDefault="009A0771" w:rsidP="009A0771">
      <w:pPr>
        <w:rPr>
          <w:sz w:val="26"/>
          <w:szCs w:val="20"/>
        </w:rPr>
      </w:pPr>
    </w:p>
    <w:p w:rsidR="009A0771" w:rsidRPr="001E43EF" w:rsidRDefault="009A0771" w:rsidP="009A0771">
      <w:pPr>
        <w:rPr>
          <w:szCs w:val="20"/>
        </w:rPr>
      </w:pPr>
      <w:r w:rsidRPr="001E43EF">
        <w:rPr>
          <w:sz w:val="26"/>
          <w:szCs w:val="20"/>
        </w:rPr>
        <w:br w:type="page"/>
      </w:r>
      <w:r w:rsidRPr="001E43EF">
        <w:rPr>
          <w:szCs w:val="20"/>
        </w:rPr>
        <w:lastRenderedPageBreak/>
        <w:t>The next patient is a 27</w:t>
      </w:r>
      <w:r>
        <w:rPr>
          <w:szCs w:val="20"/>
        </w:rPr>
        <w:t>-</w:t>
      </w:r>
      <w:r w:rsidRPr="001E43EF">
        <w:rPr>
          <w:szCs w:val="20"/>
        </w:rPr>
        <w:t>year</w:t>
      </w:r>
      <w:r>
        <w:rPr>
          <w:szCs w:val="20"/>
        </w:rPr>
        <w:t>-</w:t>
      </w:r>
      <w:r w:rsidRPr="001E43EF">
        <w:rPr>
          <w:szCs w:val="20"/>
        </w:rPr>
        <w:t xml:space="preserve">old woman who also has a large (2cm) pituitary adenoma and a similar visual field defect. Investigations are given below. </w:t>
      </w:r>
    </w:p>
    <w:p w:rsidR="009A0771" w:rsidRPr="001E43EF" w:rsidRDefault="009A0771" w:rsidP="009A0771">
      <w:pPr>
        <w:rPr>
          <w:szCs w:val="20"/>
        </w:rPr>
      </w:pPr>
    </w:p>
    <w:p w:rsidR="009A0771" w:rsidRPr="001E43EF" w:rsidRDefault="009A0771" w:rsidP="009A0771">
      <w:pPr>
        <w:rPr>
          <w:szCs w:val="20"/>
        </w:rPr>
      </w:pPr>
      <w:r w:rsidRPr="001E43EF">
        <w:rPr>
          <w:szCs w:val="20"/>
        </w:rPr>
        <w:t>Basal thyroxine 6.7 pmol/l (11-24)</w:t>
      </w:r>
    </w:p>
    <w:p w:rsidR="009A0771" w:rsidRPr="001E43EF" w:rsidRDefault="009A0771" w:rsidP="009A0771">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2"/>
        <w:gridCol w:w="1218"/>
        <w:gridCol w:w="1027"/>
        <w:gridCol w:w="1123"/>
        <w:gridCol w:w="1122"/>
        <w:gridCol w:w="1123"/>
        <w:gridCol w:w="915"/>
        <w:gridCol w:w="1330"/>
      </w:tblGrid>
      <w:tr w:rsidR="009A0771" w:rsidRPr="001E43EF" w:rsidTr="009A0771">
        <w:trPr>
          <w:trHeight w:val="446"/>
        </w:trPr>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Time</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Glucose</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GH</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Cortisol</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LH</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FSH</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TSH</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i/>
                <w:szCs w:val="20"/>
              </w:rPr>
            </w:pPr>
            <w:r w:rsidRPr="001E43EF">
              <w:rPr>
                <w:b/>
                <w:bCs/>
                <w:i/>
                <w:szCs w:val="20"/>
              </w:rPr>
              <w:t>Prolactin</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4.7</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160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0.7</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2944</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30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1.8</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170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0.7</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0.8</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0.8</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2865</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60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2.3</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180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0.9</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1.3</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0.9</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2766</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90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4.7</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160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120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5.2</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150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r>
    </w:tbl>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Describe the abnormalities.</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What is the likely diagnosis?</w:t>
      </w:r>
    </w:p>
    <w:p w:rsidR="009A0771" w:rsidRPr="001E43EF" w:rsidRDefault="009A0771" w:rsidP="009A0771">
      <w:pPr>
        <w:rPr>
          <w:szCs w:val="20"/>
        </w:rPr>
      </w:pPr>
    </w:p>
    <w:p w:rsidR="009A0771" w:rsidRPr="001E43EF" w:rsidRDefault="009A0771" w:rsidP="009A0771">
      <w:pPr>
        <w:rPr>
          <w:szCs w:val="20"/>
        </w:rPr>
      </w:pPr>
      <w:r w:rsidRPr="001E43EF">
        <w:rPr>
          <w:szCs w:val="20"/>
        </w:rPr>
        <w:t>A. Cushing’s disease</w:t>
      </w:r>
    </w:p>
    <w:p w:rsidR="009A0771" w:rsidRPr="001E43EF" w:rsidRDefault="009A0771" w:rsidP="009A0771">
      <w:pPr>
        <w:rPr>
          <w:szCs w:val="20"/>
        </w:rPr>
      </w:pPr>
      <w:r w:rsidRPr="001E43EF">
        <w:rPr>
          <w:szCs w:val="20"/>
        </w:rPr>
        <w:t>B. Acromegaly</w:t>
      </w:r>
    </w:p>
    <w:p w:rsidR="009A0771" w:rsidRPr="001E43EF" w:rsidRDefault="009A0771" w:rsidP="009A0771">
      <w:pPr>
        <w:rPr>
          <w:szCs w:val="20"/>
        </w:rPr>
      </w:pPr>
      <w:r w:rsidRPr="001E43EF">
        <w:rPr>
          <w:szCs w:val="20"/>
        </w:rPr>
        <w:t>C. Prolactinoma</w:t>
      </w:r>
    </w:p>
    <w:p w:rsidR="009A0771" w:rsidRPr="001E43EF" w:rsidRDefault="009A0771" w:rsidP="009A0771">
      <w:pPr>
        <w:rPr>
          <w:szCs w:val="20"/>
        </w:rPr>
      </w:pPr>
      <w:r w:rsidRPr="001E43EF">
        <w:rPr>
          <w:szCs w:val="20"/>
        </w:rPr>
        <w:t>D. Non-functioning pituitary adenoma</w:t>
      </w:r>
    </w:p>
    <w:p w:rsidR="009A0771" w:rsidRPr="001E43EF" w:rsidRDefault="009A0771" w:rsidP="009A0771">
      <w:pPr>
        <w:rPr>
          <w:szCs w:val="20"/>
        </w:rPr>
      </w:pPr>
      <w:smartTag w:uri="urn:schemas-microsoft-com:office:smarttags" w:element="place">
        <w:r w:rsidRPr="001E43EF">
          <w:rPr>
            <w:szCs w:val="20"/>
          </w:rPr>
          <w:t>E. Conn</w:t>
        </w:r>
      </w:smartTag>
      <w:r w:rsidRPr="001E43EF">
        <w:rPr>
          <w:szCs w:val="20"/>
        </w:rPr>
        <w:t>’s syndrome</w:t>
      </w:r>
    </w:p>
    <w:p w:rsidR="009A0771" w:rsidRPr="001E43EF" w:rsidRDefault="009A0771" w:rsidP="009A0771">
      <w:pPr>
        <w:rPr>
          <w:szCs w:val="20"/>
        </w:rPr>
      </w:pPr>
    </w:p>
    <w:p w:rsidR="009A0771" w:rsidRPr="001E43EF" w:rsidRDefault="009A0771" w:rsidP="009A0771">
      <w:pPr>
        <w:rPr>
          <w:szCs w:val="20"/>
        </w:rPr>
      </w:pPr>
      <w:r w:rsidRPr="001E43EF">
        <w:rPr>
          <w:szCs w:val="20"/>
        </w:rPr>
        <w:t>What urgent treatment does this patient need?</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What other medication will she need?</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br w:type="page"/>
      </w:r>
      <w:r w:rsidRPr="001E43EF">
        <w:rPr>
          <w:szCs w:val="20"/>
        </w:rPr>
        <w:lastRenderedPageBreak/>
        <w:t>The next patient is a 28</w:t>
      </w:r>
      <w:r>
        <w:rPr>
          <w:szCs w:val="20"/>
        </w:rPr>
        <w:t>-</w:t>
      </w:r>
      <w:r w:rsidRPr="001E43EF">
        <w:rPr>
          <w:szCs w:val="20"/>
        </w:rPr>
        <w:t>year</w:t>
      </w:r>
      <w:r>
        <w:rPr>
          <w:szCs w:val="20"/>
        </w:rPr>
        <w:t>-</w:t>
      </w:r>
      <w:r w:rsidRPr="001E43EF">
        <w:rPr>
          <w:szCs w:val="20"/>
        </w:rPr>
        <w:t xml:space="preserve">old woman who also has a large (2cm) pituitary adenoma and a similar visual field defect. Investigations are given below. What is the likely diagnosis? </w:t>
      </w:r>
    </w:p>
    <w:p w:rsidR="009A0771" w:rsidRPr="001E43EF" w:rsidRDefault="009A0771" w:rsidP="009A0771">
      <w:pPr>
        <w:rPr>
          <w:szCs w:val="20"/>
        </w:rPr>
      </w:pPr>
    </w:p>
    <w:p w:rsidR="009A0771" w:rsidRPr="001E43EF" w:rsidRDefault="009A0771" w:rsidP="009A0771">
      <w:pPr>
        <w:rPr>
          <w:szCs w:val="20"/>
        </w:rPr>
      </w:pPr>
      <w:r w:rsidRPr="001E43EF">
        <w:rPr>
          <w:szCs w:val="20"/>
        </w:rPr>
        <w:t>Basal thyroxine 6.7 pmol/l (11-24)</w:t>
      </w:r>
    </w:p>
    <w:p w:rsidR="009A0771" w:rsidRPr="001E43EF" w:rsidRDefault="009A0771" w:rsidP="009A0771">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2"/>
        <w:gridCol w:w="1218"/>
        <w:gridCol w:w="1027"/>
        <w:gridCol w:w="1123"/>
        <w:gridCol w:w="1122"/>
        <w:gridCol w:w="1123"/>
        <w:gridCol w:w="915"/>
        <w:gridCol w:w="1330"/>
      </w:tblGrid>
      <w:tr w:rsidR="009A0771" w:rsidRPr="001E43EF" w:rsidTr="009A0771">
        <w:trPr>
          <w:trHeight w:val="446"/>
        </w:trPr>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Time</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Glucose</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GH</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Cortisol</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LH</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FSH</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szCs w:val="20"/>
              </w:rPr>
            </w:pPr>
            <w:r w:rsidRPr="001E43EF">
              <w:rPr>
                <w:b/>
                <w:bCs/>
                <w:i/>
                <w:szCs w:val="20"/>
              </w:rPr>
              <w:t>TSH</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80" w:after="120"/>
              <w:jc w:val="center"/>
              <w:rPr>
                <w:b/>
                <w:bCs/>
                <w:i/>
                <w:szCs w:val="20"/>
              </w:rPr>
            </w:pPr>
            <w:r w:rsidRPr="001E43EF">
              <w:rPr>
                <w:b/>
                <w:bCs/>
                <w:i/>
                <w:szCs w:val="20"/>
              </w:rPr>
              <w:t>Prolactin</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4.7</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30.5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160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0.5</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0.7</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1988</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30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1.8</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40.7</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170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0.7</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0.8</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0.8</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1744</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60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2.3</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60.2</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180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0.9</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1.3</w:t>
            </w: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0.9</w:t>
            </w: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2311</w:t>
            </w: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90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4.7</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50.5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160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120</w:t>
            </w: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5.2</w:t>
            </w: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44.5</w:t>
            </w: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r w:rsidRPr="001E43EF">
              <w:rPr>
                <w:szCs w:val="20"/>
              </w:rPr>
              <w:t>150</w:t>
            </w: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r>
      <w:tr w:rsidR="009A0771" w:rsidRPr="001E43EF" w:rsidTr="009A0771">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218"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027"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2"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123"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915"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c>
          <w:tcPr>
            <w:tcW w:w="1330" w:type="dxa"/>
            <w:tcBorders>
              <w:top w:val="single" w:sz="4" w:space="0" w:color="auto"/>
              <w:left w:val="single" w:sz="4" w:space="0" w:color="auto"/>
              <w:bottom w:val="single" w:sz="4" w:space="0" w:color="auto"/>
              <w:right w:val="single" w:sz="4" w:space="0" w:color="auto"/>
            </w:tcBorders>
          </w:tcPr>
          <w:p w:rsidR="009A0771" w:rsidRPr="001E43EF" w:rsidRDefault="009A0771" w:rsidP="009A0771">
            <w:pPr>
              <w:spacing w:before="120" w:after="180"/>
              <w:ind w:right="86"/>
              <w:jc w:val="right"/>
              <w:rPr>
                <w:szCs w:val="20"/>
              </w:rPr>
            </w:pPr>
          </w:p>
        </w:tc>
      </w:tr>
    </w:tbl>
    <w:p w:rsidR="009A0771" w:rsidRPr="001E43EF" w:rsidRDefault="009A0771" w:rsidP="009A0771">
      <w:pPr>
        <w:rPr>
          <w:szCs w:val="20"/>
        </w:rPr>
      </w:pPr>
    </w:p>
    <w:p w:rsidR="009A0771" w:rsidRPr="001E43EF" w:rsidRDefault="009A0771" w:rsidP="009A0771">
      <w:pPr>
        <w:rPr>
          <w:szCs w:val="20"/>
        </w:rPr>
      </w:pPr>
      <w:r w:rsidRPr="001E43EF">
        <w:rPr>
          <w:szCs w:val="20"/>
        </w:rPr>
        <w:t>Describe the abnormalities.</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What is the likely diagnosis?</w:t>
      </w:r>
    </w:p>
    <w:p w:rsidR="009A0771" w:rsidRPr="001E43EF" w:rsidRDefault="009A0771" w:rsidP="009A0771">
      <w:pPr>
        <w:rPr>
          <w:szCs w:val="20"/>
        </w:rPr>
      </w:pPr>
    </w:p>
    <w:p w:rsidR="009A0771" w:rsidRPr="001E43EF" w:rsidRDefault="009A0771" w:rsidP="009A0771">
      <w:pPr>
        <w:rPr>
          <w:szCs w:val="20"/>
        </w:rPr>
      </w:pPr>
      <w:r w:rsidRPr="001E43EF">
        <w:rPr>
          <w:szCs w:val="20"/>
        </w:rPr>
        <w:t>A. Cushing’s disease</w:t>
      </w:r>
    </w:p>
    <w:p w:rsidR="009A0771" w:rsidRPr="001E43EF" w:rsidRDefault="009A0771" w:rsidP="009A0771">
      <w:pPr>
        <w:rPr>
          <w:szCs w:val="20"/>
        </w:rPr>
      </w:pPr>
      <w:r w:rsidRPr="001E43EF">
        <w:rPr>
          <w:szCs w:val="20"/>
        </w:rPr>
        <w:t>B. Acromegaly</w:t>
      </w:r>
    </w:p>
    <w:p w:rsidR="009A0771" w:rsidRPr="001E43EF" w:rsidRDefault="009A0771" w:rsidP="009A0771">
      <w:pPr>
        <w:rPr>
          <w:szCs w:val="20"/>
        </w:rPr>
      </w:pPr>
      <w:r w:rsidRPr="001E43EF">
        <w:rPr>
          <w:szCs w:val="20"/>
        </w:rPr>
        <w:t>C. Prolactinoma</w:t>
      </w:r>
    </w:p>
    <w:p w:rsidR="009A0771" w:rsidRPr="001E43EF" w:rsidRDefault="009A0771" w:rsidP="009A0771">
      <w:pPr>
        <w:rPr>
          <w:szCs w:val="20"/>
        </w:rPr>
      </w:pPr>
      <w:r w:rsidRPr="001E43EF">
        <w:rPr>
          <w:szCs w:val="20"/>
        </w:rPr>
        <w:t>D. Non-functioning pituitary adenoma</w:t>
      </w:r>
    </w:p>
    <w:p w:rsidR="009A0771" w:rsidRPr="001E43EF" w:rsidRDefault="009A0771" w:rsidP="009A0771">
      <w:pPr>
        <w:rPr>
          <w:szCs w:val="20"/>
        </w:rPr>
      </w:pPr>
      <w:smartTag w:uri="urn:schemas-microsoft-com:office:smarttags" w:element="place">
        <w:r w:rsidRPr="001E43EF">
          <w:rPr>
            <w:szCs w:val="20"/>
          </w:rPr>
          <w:t>E. Conn</w:t>
        </w:r>
      </w:smartTag>
      <w:r w:rsidRPr="001E43EF">
        <w:rPr>
          <w:szCs w:val="20"/>
        </w:rPr>
        <w:t>’s syndrome</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What dynamic test will confirm the diagnosis?</w:t>
      </w:r>
    </w:p>
    <w:p w:rsidR="009A0771" w:rsidRPr="001E43EF" w:rsidRDefault="009A0771" w:rsidP="009A0771">
      <w:pPr>
        <w:rPr>
          <w:szCs w:val="20"/>
        </w:rPr>
      </w:pPr>
      <w:r w:rsidRPr="001E43EF">
        <w:rPr>
          <w:szCs w:val="20"/>
        </w:rPr>
        <w:t>A. Low dose dexamethasone suppression test</w:t>
      </w:r>
    </w:p>
    <w:p w:rsidR="009A0771" w:rsidRPr="001E43EF" w:rsidRDefault="009A0771" w:rsidP="009A0771">
      <w:pPr>
        <w:rPr>
          <w:szCs w:val="20"/>
        </w:rPr>
      </w:pPr>
      <w:r w:rsidRPr="001E43EF">
        <w:rPr>
          <w:szCs w:val="20"/>
        </w:rPr>
        <w:t>B. High dose dexamethasone suppression test</w:t>
      </w:r>
    </w:p>
    <w:p w:rsidR="009A0771" w:rsidRPr="001E43EF" w:rsidRDefault="009A0771" w:rsidP="009A0771">
      <w:pPr>
        <w:rPr>
          <w:szCs w:val="20"/>
        </w:rPr>
      </w:pPr>
      <w:r w:rsidRPr="001E43EF">
        <w:rPr>
          <w:szCs w:val="20"/>
        </w:rPr>
        <w:t>C. Synacthen test</w:t>
      </w:r>
    </w:p>
    <w:p w:rsidR="009A0771" w:rsidRPr="001E43EF" w:rsidRDefault="009A0771" w:rsidP="009A0771">
      <w:pPr>
        <w:rPr>
          <w:szCs w:val="20"/>
        </w:rPr>
      </w:pPr>
      <w:r w:rsidRPr="001E43EF">
        <w:rPr>
          <w:szCs w:val="20"/>
        </w:rPr>
        <w:t>D. Glucose tolerance test</w:t>
      </w:r>
    </w:p>
    <w:p w:rsidR="009A0771" w:rsidRPr="001E43EF" w:rsidRDefault="009A0771" w:rsidP="009A0771">
      <w:pPr>
        <w:rPr>
          <w:szCs w:val="20"/>
        </w:rPr>
      </w:pPr>
      <w:smartTag w:uri="urn:schemas-microsoft-com:office:smarttags" w:element="place">
        <w:r w:rsidRPr="001E43EF">
          <w:rPr>
            <w:szCs w:val="20"/>
          </w:rPr>
          <w:t>E. TRH</w:t>
        </w:r>
      </w:smartTag>
      <w:r w:rsidRPr="001E43EF">
        <w:rPr>
          <w:szCs w:val="20"/>
        </w:rPr>
        <w:t xml:space="preserve"> stimulation test</w:t>
      </w:r>
    </w:p>
    <w:p w:rsidR="009A0771" w:rsidRPr="001E43EF" w:rsidRDefault="009A0771" w:rsidP="009A0771">
      <w:pPr>
        <w:rPr>
          <w:szCs w:val="20"/>
        </w:rPr>
      </w:pPr>
    </w:p>
    <w:p w:rsidR="009A0771" w:rsidRPr="001E43EF" w:rsidRDefault="009A0771" w:rsidP="009A0771">
      <w:pPr>
        <w:rPr>
          <w:szCs w:val="20"/>
        </w:rPr>
      </w:pPr>
      <w:r w:rsidRPr="001E43EF">
        <w:rPr>
          <w:szCs w:val="20"/>
        </w:rPr>
        <w:t>Name one other test that will confirm the diagnosis.</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What urgent treatment does this patient need?</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What other treatment will she need?</w:t>
      </w:r>
    </w:p>
    <w:p w:rsidR="009A0771" w:rsidRPr="001E43EF" w:rsidRDefault="009A0771" w:rsidP="009A0771">
      <w:pPr>
        <w:rPr>
          <w:szCs w:val="20"/>
        </w:rPr>
      </w:pPr>
    </w:p>
    <w:p w:rsidR="009A0771" w:rsidRPr="001E43EF" w:rsidRDefault="009A0771" w:rsidP="009A0771">
      <w:pPr>
        <w:rPr>
          <w:szCs w:val="20"/>
        </w:rPr>
      </w:pPr>
    </w:p>
    <w:p w:rsidR="009A0771" w:rsidRPr="001E43EF" w:rsidRDefault="009A0771" w:rsidP="009A0771">
      <w:pPr>
        <w:rPr>
          <w:szCs w:val="20"/>
        </w:rPr>
      </w:pPr>
      <w:r w:rsidRPr="001E43EF">
        <w:rPr>
          <w:szCs w:val="20"/>
        </w:rPr>
        <w:t xml:space="preserve">For the Hammersmith bible of endocrine protocols, which includes combined pituitary function tests, see the endocrine specialist registrars handbook on </w:t>
      </w:r>
      <w:hyperlink r:id="rId37" w:history="1">
        <w:r w:rsidRPr="001E43EF">
          <w:rPr>
            <w:color w:val="0000FF"/>
            <w:szCs w:val="20"/>
            <w:u w:val="single"/>
          </w:rPr>
          <w:t>http://meeran.info</w:t>
        </w:r>
      </w:hyperlink>
    </w:p>
    <w:p w:rsidR="009A0771" w:rsidRDefault="009A0771" w:rsidP="009A0771">
      <w:pPr>
        <w:rPr>
          <w:szCs w:val="20"/>
        </w:rPr>
      </w:pPr>
      <w:r w:rsidRPr="001E43EF">
        <w:rPr>
          <w:szCs w:val="20"/>
        </w:rPr>
        <w:t>(</w:t>
      </w:r>
      <w:proofErr w:type="gramStart"/>
      <w:r w:rsidRPr="001E43EF">
        <w:rPr>
          <w:szCs w:val="20"/>
        </w:rPr>
        <w:t>then</w:t>
      </w:r>
      <w:proofErr w:type="gramEnd"/>
      <w:r w:rsidRPr="001E43EF">
        <w:rPr>
          <w:szCs w:val="20"/>
        </w:rPr>
        <w:t xml:space="preserve"> click on “Endocrine Bible”).</w:t>
      </w:r>
    </w:p>
    <w:p w:rsidR="009A0771" w:rsidRDefault="009A0771" w:rsidP="00A119B8">
      <w:pPr>
        <w:pStyle w:val="Style4"/>
        <w:spacing w:after="0"/>
        <w:rPr>
          <w:sz w:val="22"/>
          <w:szCs w:val="22"/>
        </w:rPr>
        <w:sectPr w:rsidR="009A0771"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9A0771" w:rsidRDefault="009A0771" w:rsidP="005E274B">
      <w:pPr>
        <w:pStyle w:val="Style4"/>
        <w:rPr>
          <w:noProof/>
          <w:sz w:val="20"/>
          <w:lang w:val="en-US"/>
        </w:rPr>
      </w:pPr>
      <w:bookmarkStart w:id="30" w:name="_Toc328663885"/>
      <w:r w:rsidRPr="00FC31FF">
        <w:lastRenderedPageBreak/>
        <w:t>Immunology of HIV infection</w:t>
      </w:r>
      <w:bookmarkEnd w:id="30"/>
    </w:p>
    <w:p w:rsidR="005E274B" w:rsidRPr="00FC31FF" w:rsidRDefault="005E274B" w:rsidP="005E274B">
      <w:pPr>
        <w:jc w:val="center"/>
        <w:rPr>
          <w:noProof/>
          <w:lang w:val="en-US"/>
        </w:rPr>
      </w:pPr>
      <w:r>
        <w:rPr>
          <w:noProof/>
          <w:lang w:val="en-US"/>
        </w:rPr>
        <w:t>Dr Nesrina Imami</w:t>
      </w:r>
    </w:p>
    <w:p w:rsidR="009A0771" w:rsidRPr="00FC31FF" w:rsidRDefault="009A0771" w:rsidP="009A0771">
      <w:pPr>
        <w:autoSpaceDE w:val="0"/>
        <w:autoSpaceDN w:val="0"/>
        <w:adjustRightInd w:val="0"/>
        <w:ind w:left="540" w:hanging="540"/>
        <w:rPr>
          <w:bCs/>
        </w:rPr>
      </w:pPr>
    </w:p>
    <w:p w:rsidR="009A0771" w:rsidRPr="00FC31FF" w:rsidRDefault="009A0771" w:rsidP="009A0771">
      <w:pPr>
        <w:autoSpaceDE w:val="0"/>
        <w:autoSpaceDN w:val="0"/>
        <w:adjustRightInd w:val="0"/>
        <w:ind w:left="540" w:hanging="540"/>
        <w:rPr>
          <w:b/>
          <w:bCs/>
          <w:lang w:val="en-US"/>
        </w:rPr>
      </w:pPr>
      <w:r w:rsidRPr="00FC31FF">
        <w:rPr>
          <w:b/>
          <w:bCs/>
        </w:rPr>
        <w:t>Learning objectives</w:t>
      </w:r>
      <w:r w:rsidRPr="00FC31FF">
        <w:rPr>
          <w:b/>
          <w:bCs/>
          <w:lang w:val="en-US"/>
        </w:rPr>
        <w:t xml:space="preserve"> </w:t>
      </w:r>
    </w:p>
    <w:p w:rsidR="009A0771" w:rsidRPr="00FC31FF" w:rsidRDefault="009A0771" w:rsidP="00814D9D">
      <w:pPr>
        <w:numPr>
          <w:ilvl w:val="0"/>
          <w:numId w:val="41"/>
        </w:numPr>
        <w:autoSpaceDE w:val="0"/>
        <w:autoSpaceDN w:val="0"/>
        <w:adjustRightInd w:val="0"/>
        <w:rPr>
          <w:bCs/>
          <w:lang w:val="en-US"/>
        </w:rPr>
      </w:pPr>
      <w:r w:rsidRPr="00FC31FF">
        <w:rPr>
          <w:bCs/>
          <w:lang w:val="en-US"/>
        </w:rPr>
        <w:t>Understand the mechanisms of immune deficiency associated with HIV-1 infection</w:t>
      </w:r>
    </w:p>
    <w:p w:rsidR="009A0771" w:rsidRPr="00FC31FF" w:rsidRDefault="009A0771" w:rsidP="00814D9D">
      <w:pPr>
        <w:numPr>
          <w:ilvl w:val="0"/>
          <w:numId w:val="41"/>
        </w:numPr>
        <w:autoSpaceDE w:val="0"/>
        <w:autoSpaceDN w:val="0"/>
        <w:adjustRightInd w:val="0"/>
        <w:rPr>
          <w:bCs/>
          <w:lang w:val="en-US"/>
        </w:rPr>
      </w:pPr>
      <w:r w:rsidRPr="00FC31FF">
        <w:rPr>
          <w:bCs/>
          <w:lang w:val="en-US"/>
        </w:rPr>
        <w:t>Know the viral and host factors that affect the outcome of HIV-1 infection</w:t>
      </w:r>
    </w:p>
    <w:p w:rsidR="009A0771" w:rsidRPr="00FC31FF" w:rsidRDefault="009A0771" w:rsidP="00814D9D">
      <w:pPr>
        <w:numPr>
          <w:ilvl w:val="0"/>
          <w:numId w:val="41"/>
        </w:numPr>
        <w:autoSpaceDE w:val="0"/>
        <w:autoSpaceDN w:val="0"/>
        <w:adjustRightInd w:val="0"/>
        <w:rPr>
          <w:bCs/>
          <w:lang w:val="en-US"/>
        </w:rPr>
      </w:pPr>
      <w:r w:rsidRPr="00FC31FF">
        <w:rPr>
          <w:bCs/>
          <w:lang w:val="en-US"/>
        </w:rPr>
        <w:t>Understand the life cycle of HIV-1 and targets for current treatment</w:t>
      </w:r>
    </w:p>
    <w:p w:rsidR="009A0771" w:rsidRPr="00FC31FF" w:rsidRDefault="009A0771" w:rsidP="00814D9D">
      <w:pPr>
        <w:numPr>
          <w:ilvl w:val="0"/>
          <w:numId w:val="41"/>
        </w:numPr>
        <w:autoSpaceDE w:val="0"/>
        <w:autoSpaceDN w:val="0"/>
        <w:adjustRightInd w:val="0"/>
        <w:rPr>
          <w:bCs/>
          <w:lang w:val="en-US"/>
        </w:rPr>
      </w:pPr>
      <w:r w:rsidRPr="00FC31FF">
        <w:rPr>
          <w:bCs/>
          <w:lang w:val="en-US"/>
        </w:rPr>
        <w:t>Understand the use of laboratory tests in the diagnosis and monitoring of patients with HIV-1 infection</w:t>
      </w:r>
    </w:p>
    <w:p w:rsidR="009A0771" w:rsidRPr="00FC31FF" w:rsidRDefault="009A0771" w:rsidP="00814D9D">
      <w:pPr>
        <w:numPr>
          <w:ilvl w:val="0"/>
          <w:numId w:val="41"/>
        </w:numPr>
        <w:autoSpaceDE w:val="0"/>
        <w:autoSpaceDN w:val="0"/>
        <w:adjustRightInd w:val="0"/>
        <w:rPr>
          <w:bCs/>
          <w:lang w:val="en-US"/>
        </w:rPr>
      </w:pPr>
      <w:r w:rsidRPr="00FC31FF">
        <w:rPr>
          <w:bCs/>
          <w:lang w:val="en-US"/>
        </w:rPr>
        <w:t>Appreciate the role of antiretroviral drugs and success of HAART</w:t>
      </w:r>
    </w:p>
    <w:p w:rsidR="009A0771" w:rsidRPr="00FC31FF" w:rsidRDefault="009A0771" w:rsidP="005E274B">
      <w:pPr>
        <w:pStyle w:val="Heading4"/>
      </w:pPr>
      <w:r w:rsidRPr="00FC31FF">
        <w:t>The human toll of AIDS</w:t>
      </w:r>
    </w:p>
    <w:p w:rsidR="009A0771" w:rsidRPr="00FC31FF" w:rsidRDefault="009A0771" w:rsidP="00814D9D">
      <w:pPr>
        <w:numPr>
          <w:ilvl w:val="0"/>
          <w:numId w:val="39"/>
        </w:numPr>
        <w:autoSpaceDE w:val="0"/>
        <w:autoSpaceDN w:val="0"/>
        <w:adjustRightInd w:val="0"/>
        <w:ind w:left="540" w:hanging="540"/>
      </w:pPr>
      <w:r w:rsidRPr="00FC31FF">
        <w:t xml:space="preserve">&gt;35 M people </w:t>
      </w:r>
      <w:r w:rsidRPr="00FC31FF">
        <w:rPr>
          <w:u w:val="single"/>
        </w:rPr>
        <w:t>living with</w:t>
      </w:r>
      <w:r w:rsidRPr="00FC31FF">
        <w:t xml:space="preserve"> HIV/AIDS </w:t>
      </w:r>
      <w:hyperlink r:id="rId38" w:history="1">
        <w:r w:rsidRPr="00FC31FF">
          <w:rPr>
            <w:rStyle w:val="Hyperlink"/>
            <w:rFonts w:cs="Arial"/>
            <w:color w:val="auto"/>
          </w:rPr>
          <w:t>www.unaids.org</w:t>
        </w:r>
      </w:hyperlink>
    </w:p>
    <w:p w:rsidR="009A0771" w:rsidRPr="00FC31FF" w:rsidRDefault="009A0771" w:rsidP="00814D9D">
      <w:pPr>
        <w:numPr>
          <w:ilvl w:val="0"/>
          <w:numId w:val="39"/>
        </w:numPr>
        <w:autoSpaceDE w:val="0"/>
        <w:autoSpaceDN w:val="0"/>
        <w:adjustRightInd w:val="0"/>
        <w:ind w:left="540" w:hanging="540"/>
      </w:pPr>
      <w:r w:rsidRPr="00FC31FF">
        <w:t xml:space="preserve">&gt;25 M people </w:t>
      </w:r>
      <w:r w:rsidRPr="00FC31FF">
        <w:rPr>
          <w:u w:val="single"/>
        </w:rPr>
        <w:t>have died</w:t>
      </w:r>
      <w:r w:rsidRPr="00FC31FF">
        <w:t xml:space="preserve"> of AIDS.</w:t>
      </w:r>
    </w:p>
    <w:p w:rsidR="009A0771" w:rsidRPr="00FC31FF" w:rsidRDefault="009A0771" w:rsidP="00814D9D">
      <w:pPr>
        <w:numPr>
          <w:ilvl w:val="0"/>
          <w:numId w:val="39"/>
        </w:numPr>
        <w:autoSpaceDE w:val="0"/>
        <w:autoSpaceDN w:val="0"/>
        <w:adjustRightInd w:val="0"/>
        <w:ind w:left="540" w:hanging="540"/>
      </w:pPr>
      <w:r w:rsidRPr="00FC31FF">
        <w:t>7,200 persons infected per day - &gt;10% of these are children.</w:t>
      </w:r>
    </w:p>
    <w:p w:rsidR="009A0771" w:rsidRPr="00FC31FF" w:rsidRDefault="009A0771" w:rsidP="00814D9D">
      <w:pPr>
        <w:numPr>
          <w:ilvl w:val="0"/>
          <w:numId w:val="39"/>
        </w:numPr>
        <w:autoSpaceDE w:val="0"/>
        <w:autoSpaceDN w:val="0"/>
        <w:adjustRightInd w:val="0"/>
        <w:ind w:left="540" w:hanging="540"/>
      </w:pPr>
      <w:r w:rsidRPr="00FC31FF">
        <w:t xml:space="preserve">Most infected people will die within 20 years, as most of them </w:t>
      </w:r>
      <w:r w:rsidRPr="00FC31FF">
        <w:rPr>
          <w:u w:val="single"/>
        </w:rPr>
        <w:t>do not have access to antiretroviral drugs</w:t>
      </w:r>
      <w:r w:rsidRPr="00FC31FF">
        <w:t>.</w:t>
      </w:r>
    </w:p>
    <w:p w:rsidR="009A0771" w:rsidRPr="00FC31FF" w:rsidRDefault="009A0771" w:rsidP="009A0771">
      <w:pPr>
        <w:autoSpaceDE w:val="0"/>
        <w:autoSpaceDN w:val="0"/>
        <w:adjustRightInd w:val="0"/>
        <w:ind w:left="540" w:hanging="540"/>
        <w:rPr>
          <w:b/>
          <w:bCs/>
        </w:rPr>
      </w:pPr>
      <w:r w:rsidRPr="00FC31FF">
        <w:rPr>
          <w:b/>
          <w:bCs/>
        </w:rPr>
        <w:t>HIV-1 is a retrovirus</w:t>
      </w:r>
    </w:p>
    <w:p w:rsidR="009A0771" w:rsidRPr="00FC31FF" w:rsidRDefault="009A0771" w:rsidP="00814D9D">
      <w:pPr>
        <w:numPr>
          <w:ilvl w:val="0"/>
          <w:numId w:val="39"/>
        </w:numPr>
        <w:autoSpaceDE w:val="0"/>
        <w:autoSpaceDN w:val="0"/>
        <w:adjustRightInd w:val="0"/>
        <w:ind w:left="540" w:hanging="540"/>
      </w:pPr>
      <w:r w:rsidRPr="00FC31FF">
        <w:t>Genes composed of RNA molecules.</w:t>
      </w:r>
    </w:p>
    <w:p w:rsidR="009A0771" w:rsidRPr="00FC31FF" w:rsidRDefault="009A0771" w:rsidP="00814D9D">
      <w:pPr>
        <w:numPr>
          <w:ilvl w:val="0"/>
          <w:numId w:val="39"/>
        </w:numPr>
        <w:autoSpaceDE w:val="0"/>
        <w:autoSpaceDN w:val="0"/>
        <w:adjustRightInd w:val="0"/>
        <w:ind w:left="540" w:hanging="540"/>
      </w:pPr>
      <w:r w:rsidRPr="00FC31FF">
        <w:t>Replicates inside cells using an enzyme called Reverse Transcriptase (RT) to convert RNA into DNA which can be integrated into host cell’s genes.</w:t>
      </w:r>
    </w:p>
    <w:p w:rsidR="009A0771" w:rsidRPr="00FC31FF" w:rsidRDefault="009A0771" w:rsidP="00814D9D">
      <w:pPr>
        <w:numPr>
          <w:ilvl w:val="0"/>
          <w:numId w:val="39"/>
        </w:numPr>
        <w:autoSpaceDE w:val="0"/>
        <w:autoSpaceDN w:val="0"/>
        <w:adjustRightInd w:val="0"/>
        <w:ind w:left="540" w:hanging="540"/>
        <w:rPr>
          <w:b/>
          <w:bCs/>
        </w:rPr>
      </w:pPr>
      <w:r w:rsidRPr="00FC31FF">
        <w:t>Primarily infects immune system cells causing immunodeficiency and AIDS.</w:t>
      </w:r>
    </w:p>
    <w:p w:rsidR="009A0771" w:rsidRPr="00FC31FF" w:rsidRDefault="009A0771" w:rsidP="009A0771">
      <w:pPr>
        <w:autoSpaceDE w:val="0"/>
        <w:autoSpaceDN w:val="0"/>
        <w:adjustRightInd w:val="0"/>
        <w:ind w:left="540" w:hanging="540"/>
        <w:rPr>
          <w:lang w:val="en-US"/>
        </w:rPr>
      </w:pPr>
      <w:r w:rsidRPr="00FC31FF">
        <w:rPr>
          <w:b/>
          <w:bCs/>
          <w:lang w:val="en-US"/>
        </w:rPr>
        <w:t>HIV-1 targets the immune system</w:t>
      </w:r>
    </w:p>
    <w:p w:rsidR="009A0771" w:rsidRPr="00FC31FF" w:rsidRDefault="009A0771" w:rsidP="00814D9D">
      <w:pPr>
        <w:numPr>
          <w:ilvl w:val="0"/>
          <w:numId w:val="39"/>
        </w:numPr>
        <w:autoSpaceDE w:val="0"/>
        <w:autoSpaceDN w:val="0"/>
        <w:adjustRightInd w:val="0"/>
        <w:ind w:left="540" w:hanging="540"/>
        <w:rPr>
          <w:lang w:val="en-US"/>
        </w:rPr>
      </w:pPr>
      <w:r w:rsidRPr="00FC31FF">
        <w:rPr>
          <w:lang w:val="en-US"/>
        </w:rPr>
        <w:t>Infects CD4</w:t>
      </w:r>
      <w:r w:rsidRPr="00FC31FF">
        <w:rPr>
          <w:vertAlign w:val="superscript"/>
          <w:lang w:val="en-US"/>
        </w:rPr>
        <w:t>+</w:t>
      </w:r>
      <w:r w:rsidRPr="00FC31FF">
        <w:rPr>
          <w:lang w:val="en-US"/>
        </w:rPr>
        <w:t xml:space="preserve"> cells of the immune system. Uses the cells to replicate and move cell to cell. In doing so changes the function of those cells.</w:t>
      </w:r>
    </w:p>
    <w:p w:rsidR="009A0771" w:rsidRPr="00FC31FF" w:rsidRDefault="009A0771" w:rsidP="00814D9D">
      <w:pPr>
        <w:numPr>
          <w:ilvl w:val="0"/>
          <w:numId w:val="39"/>
        </w:numPr>
        <w:autoSpaceDE w:val="0"/>
        <w:autoSpaceDN w:val="0"/>
        <w:adjustRightInd w:val="0"/>
        <w:ind w:left="540" w:hanging="540"/>
      </w:pPr>
      <w:r w:rsidRPr="00FC31FF">
        <w:t>Progressive decline in CD4+ helper/inducer T cell function &amp; numbers: HIV-specific, Recall, Allo, and Mitogen (and even IL-2). Leading to severe immune deficiency, opportunistic infections and neoplasms.</w:t>
      </w:r>
    </w:p>
    <w:p w:rsidR="009A0771" w:rsidRPr="00FC31FF" w:rsidRDefault="009A0771" w:rsidP="00814D9D">
      <w:pPr>
        <w:numPr>
          <w:ilvl w:val="0"/>
          <w:numId w:val="39"/>
        </w:numPr>
        <w:autoSpaceDE w:val="0"/>
        <w:autoSpaceDN w:val="0"/>
        <w:adjustRightInd w:val="0"/>
        <w:ind w:left="540" w:hanging="540"/>
      </w:pPr>
      <w:r w:rsidRPr="00FC31FF">
        <w:t>One reason that the immune system fails to control HIV-1 infection is that the CD4+ T helper cells are the target of the virus. CD4+ T cells provide help for all other cells involved in a productive immune response.</w:t>
      </w:r>
    </w:p>
    <w:p w:rsidR="009A0771" w:rsidRPr="00FC31FF" w:rsidRDefault="009A0771" w:rsidP="009A0771">
      <w:pPr>
        <w:autoSpaceDE w:val="0"/>
        <w:autoSpaceDN w:val="0"/>
        <w:adjustRightInd w:val="0"/>
        <w:ind w:left="540" w:hanging="540"/>
        <w:jc w:val="both"/>
        <w:rPr>
          <w:lang w:val="en-US"/>
        </w:rPr>
      </w:pPr>
      <w:r w:rsidRPr="00FC31FF">
        <w:rPr>
          <w:b/>
          <w:bCs/>
          <w:lang w:val="en-US"/>
        </w:rPr>
        <w:t>Protection</w:t>
      </w:r>
      <w:r w:rsidRPr="00FC31FF">
        <w:rPr>
          <w:lang w:val="en-US"/>
        </w:rPr>
        <w:t xml:space="preserve"> Effective immunity requires antibodies (B cells) to prevent infection, and </w:t>
      </w:r>
      <w:r w:rsidRPr="00FC31FF">
        <w:rPr>
          <w:u w:val="single"/>
          <w:lang w:val="en-US"/>
        </w:rPr>
        <w:t>neutralize virus</w:t>
      </w:r>
      <w:r w:rsidRPr="00FC31FF">
        <w:rPr>
          <w:lang w:val="en-US"/>
        </w:rPr>
        <w:t xml:space="preserve"> and sufficient CD8</w:t>
      </w:r>
      <w:r w:rsidRPr="00FC31FF">
        <w:rPr>
          <w:vertAlign w:val="superscript"/>
          <w:lang w:val="en-US"/>
        </w:rPr>
        <w:t>+</w:t>
      </w:r>
      <w:r w:rsidRPr="00FC31FF">
        <w:rPr>
          <w:lang w:val="en-US"/>
        </w:rPr>
        <w:t xml:space="preserve"> T lymphocytes (CTL) to </w:t>
      </w:r>
      <w:r w:rsidRPr="00FC31FF">
        <w:rPr>
          <w:u w:val="single"/>
          <w:lang w:val="en-US"/>
        </w:rPr>
        <w:t>eliminate (kill) latently infected cells</w:t>
      </w:r>
      <w:r w:rsidRPr="00FC31FF">
        <w:rPr>
          <w:lang w:val="en-US"/>
        </w:rPr>
        <w:t xml:space="preserve"> (both dependent on signals from CD4+ T cells). </w:t>
      </w:r>
      <w:hyperlink r:id="rId39" w:history="1">
        <w:r w:rsidRPr="00FC31FF">
          <w:rPr>
            <w:rStyle w:val="Hyperlink"/>
            <w:rFonts w:cs="Arial"/>
            <w:color w:val="auto"/>
            <w:lang w:val="en-US"/>
          </w:rPr>
          <w:t>www.iavi.org</w:t>
        </w:r>
      </w:hyperlink>
    </w:p>
    <w:p w:rsidR="009A0771" w:rsidRPr="00FC31FF" w:rsidRDefault="009A0771" w:rsidP="005E274B">
      <w:r w:rsidRPr="00FC31FF">
        <w:t>Receptor and Co-Receptor •CD4 molecule/Ag is the Receptor for HIV-1. •Most infecting strains of HIV-1 use co-receptor molecules (CCR5 and CXCR4) in addition to CD4 to enter target cells. •</w:t>
      </w:r>
      <w:r w:rsidRPr="00FC31FF">
        <w:rPr>
          <w:u w:val="single"/>
        </w:rPr>
        <w:t>More appears to be necessary for entry:</w:t>
      </w:r>
      <w:r w:rsidRPr="00FC31FF">
        <w:t xml:space="preserve"> A chemokine receptor on the surface of MO and activated T helper CD4+ cells was targeted by researchers as co-receptor for HIV because of its known binding to three chemokines that block infection.</w:t>
      </w:r>
    </w:p>
    <w:p w:rsidR="009A0771" w:rsidRPr="00FC31FF" w:rsidRDefault="009A0771" w:rsidP="009A0771">
      <w:pPr>
        <w:jc w:val="both"/>
        <w:rPr>
          <w:b/>
          <w:bCs/>
          <w:szCs w:val="12"/>
        </w:rPr>
      </w:pPr>
      <w:r w:rsidRPr="00FC31FF">
        <w:rPr>
          <w:b/>
          <w:bCs/>
          <w:szCs w:val="12"/>
        </w:rPr>
        <w:t xml:space="preserve">Natural Immunity </w:t>
      </w:r>
      <w:r w:rsidRPr="00FC31FF">
        <w:rPr>
          <w:szCs w:val="12"/>
        </w:rPr>
        <w:t>•Mobilised within hours of infection and involves: Inflammation; Non-specific activation of macrophages; Non-specific activation of NK cells and complement; Release of cytokines and chemokines; Stimulation of pDC via toll-like receptors.</w:t>
      </w:r>
    </w:p>
    <w:p w:rsidR="009A0771" w:rsidRPr="00FC31FF" w:rsidRDefault="009A0771" w:rsidP="009A0771">
      <w:pPr>
        <w:jc w:val="both"/>
        <w:rPr>
          <w:b/>
          <w:bCs/>
          <w:szCs w:val="12"/>
        </w:rPr>
      </w:pPr>
      <w:r w:rsidRPr="00FC31FF">
        <w:rPr>
          <w:b/>
          <w:bCs/>
          <w:szCs w:val="12"/>
        </w:rPr>
        <w:t xml:space="preserve">Acquired immunity – antibody B cells </w:t>
      </w:r>
      <w:r w:rsidRPr="00FC31FF">
        <w:rPr>
          <w:szCs w:val="12"/>
        </w:rPr>
        <w:t>•Specific humoral responses where neutralising antibodies are produced; •Anti-gp120 and anti-gp41 (</w:t>
      </w:r>
      <w:proofErr w:type="gramStart"/>
      <w:r w:rsidRPr="00FC31FF">
        <w:rPr>
          <w:szCs w:val="12"/>
        </w:rPr>
        <w:t>Nt</w:t>
      </w:r>
      <w:proofErr w:type="gramEnd"/>
      <w:r w:rsidRPr="00FC31FF">
        <w:rPr>
          <w:szCs w:val="12"/>
        </w:rPr>
        <w:t>) antibodies are thought to be important in protective immunity; •Non-neutralising anti-p24 gag IgG also produced.</w:t>
      </w:r>
    </w:p>
    <w:p w:rsidR="009A0771" w:rsidRPr="00FC31FF" w:rsidRDefault="009A0771" w:rsidP="009A0771">
      <w:pPr>
        <w:jc w:val="both"/>
        <w:rPr>
          <w:b/>
          <w:bCs/>
          <w:szCs w:val="12"/>
        </w:rPr>
      </w:pPr>
      <w:r w:rsidRPr="00FC31FF">
        <w:rPr>
          <w:b/>
          <w:bCs/>
          <w:szCs w:val="12"/>
        </w:rPr>
        <w:t xml:space="preserve">Acquired immunity - CD4+ T cells </w:t>
      </w:r>
      <w:r w:rsidRPr="00FC31FF">
        <w:rPr>
          <w:szCs w:val="12"/>
        </w:rPr>
        <w:t>•White blood cells that orchestrate the immune response, signalling other cells in the immune system to perform their special functions; •Recognise processed antigen - especially Gag p24 (peptides) - in the context of class II HLA molecules; •Also known as T helper (Th) cells, these cells are infected, killed or disabled during HIV infection; •Selective loss of CD4+ T cells.</w:t>
      </w:r>
    </w:p>
    <w:p w:rsidR="009A0771" w:rsidRPr="00FC31FF" w:rsidRDefault="009A0771" w:rsidP="009A0771">
      <w:pPr>
        <w:jc w:val="both"/>
        <w:rPr>
          <w:vanish/>
          <w:szCs w:val="12"/>
        </w:rPr>
      </w:pPr>
      <w:r w:rsidRPr="00FC31FF">
        <w:rPr>
          <w:b/>
          <w:bCs/>
          <w:szCs w:val="12"/>
        </w:rPr>
        <w:t xml:space="preserve">Acquired immunity - CD8+ T cells </w:t>
      </w:r>
    </w:p>
    <w:p w:rsidR="009A0771" w:rsidRPr="00FC31FF" w:rsidRDefault="009A0771" w:rsidP="009A0771">
      <w:pPr>
        <w:jc w:val="both"/>
        <w:rPr>
          <w:szCs w:val="12"/>
        </w:rPr>
      </w:pPr>
      <w:r w:rsidRPr="00FC31FF">
        <w:rPr>
          <w:szCs w:val="12"/>
        </w:rPr>
        <w:t>•White blood cells that kill cells infected with HIV or other viruses, or transformed by cancer (CTL). Also able to suppress viral replication; •Secrete soluble molecules (cytokines and chemokines such as MIP-1</w:t>
      </w:r>
      <w:r w:rsidRPr="00FC31FF">
        <w:rPr>
          <w:rFonts w:ascii="Symbol" w:hAnsi="Symbol"/>
          <w:szCs w:val="12"/>
        </w:rPr>
        <w:t></w:t>
      </w:r>
      <w:r w:rsidRPr="00FC31FF">
        <w:rPr>
          <w:szCs w:val="12"/>
        </w:rPr>
        <w:t>, MIP-1</w:t>
      </w:r>
      <w:r w:rsidRPr="00FC31FF">
        <w:rPr>
          <w:rFonts w:ascii="Symbol" w:hAnsi="Symbol"/>
          <w:szCs w:val="12"/>
        </w:rPr>
        <w:t></w:t>
      </w:r>
      <w:r w:rsidRPr="00FC31FF">
        <w:rPr>
          <w:szCs w:val="12"/>
        </w:rPr>
        <w:t>, and RANTES) which are able to prevent infection by blocking entry of virus into CD4+ T cells; •Recognise processed antigen - (peptides) - in the context of class I HLA molecules.</w:t>
      </w:r>
    </w:p>
    <w:p w:rsidR="009A0771" w:rsidRPr="00FC31FF" w:rsidRDefault="009A0771" w:rsidP="009A0771">
      <w:pPr>
        <w:rPr>
          <w:vanish/>
          <w:szCs w:val="12"/>
          <w:lang w:val="en-US"/>
        </w:rPr>
      </w:pPr>
      <w:r w:rsidRPr="00FC31FF">
        <w:rPr>
          <w:b/>
          <w:bCs/>
          <w:szCs w:val="12"/>
          <w:lang w:val="en-US"/>
        </w:rPr>
        <w:lastRenderedPageBreak/>
        <w:t xml:space="preserve">Key points where HIV-1 can interfere with an immune response </w:t>
      </w:r>
    </w:p>
    <w:p w:rsidR="009A0771" w:rsidRPr="00FC31FF" w:rsidRDefault="009A0771" w:rsidP="009A0771">
      <w:pPr>
        <w:rPr>
          <w:szCs w:val="12"/>
          <w:lang w:val="en-US"/>
        </w:rPr>
      </w:pPr>
      <w:r w:rsidRPr="00FC31FF">
        <w:rPr>
          <w:szCs w:val="12"/>
        </w:rPr>
        <w:t>•</w:t>
      </w:r>
      <w:r w:rsidRPr="00FC31FF">
        <w:rPr>
          <w:szCs w:val="12"/>
          <w:lang w:val="en-US"/>
        </w:rPr>
        <w:t xml:space="preserve">Activated infected CD4+ helper T cells die and are lost; </w:t>
      </w:r>
      <w:r w:rsidRPr="00FC31FF">
        <w:rPr>
          <w:szCs w:val="12"/>
        </w:rPr>
        <w:t>•</w:t>
      </w:r>
      <w:r w:rsidRPr="00FC31FF">
        <w:rPr>
          <w:szCs w:val="12"/>
          <w:lang w:val="en-US"/>
        </w:rPr>
        <w:t>Infected CD4+ T cells are also disabled (ANERGISED) by the virus; MO/DCs are not activated by the CD4+ T cells and can not prime naïve CD8+ CTL; CD8+ T cell and B cell responses are diminished without help; CD4+ T cell memory is lost; Infected MO/DC are killed by virus or CTL; Defect in antigen presentation; Failure to activate memory CTL.</w:t>
      </w:r>
    </w:p>
    <w:p w:rsidR="009A0771" w:rsidRPr="00FC31FF" w:rsidRDefault="009A0771" w:rsidP="009A0771">
      <w:pPr>
        <w:jc w:val="both"/>
        <w:rPr>
          <w:b/>
          <w:bCs/>
          <w:vanish/>
          <w:szCs w:val="12"/>
          <w:lang w:val="en-US"/>
        </w:rPr>
      </w:pPr>
    </w:p>
    <w:p w:rsidR="009A0771" w:rsidRPr="00FC31FF" w:rsidRDefault="009A0771" w:rsidP="009A0771">
      <w:pPr>
        <w:rPr>
          <w:vanish/>
        </w:rPr>
      </w:pPr>
    </w:p>
    <w:p w:rsidR="009A0771" w:rsidRPr="00FC31FF" w:rsidRDefault="009A0771" w:rsidP="009A0771">
      <w:pPr>
        <w:autoSpaceDE w:val="0"/>
        <w:autoSpaceDN w:val="0"/>
        <w:adjustRightInd w:val="0"/>
        <w:ind w:left="540" w:hanging="540"/>
        <w:jc w:val="both"/>
        <w:rPr>
          <w:lang w:val="en-US"/>
        </w:rPr>
      </w:pPr>
    </w:p>
    <w:p w:rsidR="009A0771" w:rsidRPr="00FC31FF" w:rsidRDefault="009A0771" w:rsidP="009A0771">
      <w:pPr>
        <w:autoSpaceDE w:val="0"/>
        <w:autoSpaceDN w:val="0"/>
        <w:adjustRightInd w:val="0"/>
        <w:ind w:left="540" w:hanging="540"/>
        <w:jc w:val="both"/>
        <w:rPr>
          <w:b/>
          <w:bCs/>
        </w:rPr>
      </w:pPr>
      <w:r w:rsidRPr="00FC31FF">
        <w:rPr>
          <w:b/>
          <w:bCs/>
          <w:szCs w:val="18"/>
          <w:lang w:val="en-US"/>
        </w:rPr>
        <w:t>HIV-1 infection interferes at several key points of CD8</w:t>
      </w:r>
      <w:r w:rsidRPr="00FC31FF">
        <w:rPr>
          <w:b/>
          <w:bCs/>
          <w:szCs w:val="18"/>
          <w:vertAlign w:val="superscript"/>
          <w:lang w:val="en-US"/>
        </w:rPr>
        <w:t>+</w:t>
      </w:r>
      <w:r w:rsidRPr="00FC31FF">
        <w:rPr>
          <w:b/>
          <w:bCs/>
          <w:szCs w:val="18"/>
          <w:lang w:val="en-US"/>
        </w:rPr>
        <w:t xml:space="preserve"> T cell activation</w:t>
      </w:r>
    </w:p>
    <w:p w:rsidR="009A0771" w:rsidRPr="00FC31FF" w:rsidRDefault="0017773B" w:rsidP="009A0771">
      <w:r w:rsidRPr="0017773B">
        <w:rPr>
          <w:noProof/>
          <w:sz w:val="20"/>
          <w:lang w:val="en-US"/>
        </w:rPr>
        <w:pict>
          <v:group id="_x0000_s1340" style="position:absolute;margin-left:6.75pt;margin-top:.75pt;width:362.25pt;height:214.25pt;z-index:251650560" coordorigin="521,935" coordsize="5241,3101">
            <v:group id="_x0000_s1341" style="position:absolute;left:2120;top:1344;width:1214;height:952" coordorigin="2208,3024" coordsize="1536,1488">
              <v:group id="_x0000_s1342" style="position:absolute;left:2208;top:3024;width:1536;height:1488" coordorigin="1968,1152" coordsize="1536,1488">
                <v:shape id="_x0000_s1343" type="#_x0000_t75" style="position:absolute;left:1968;top:1152;width:1536;height:1488" fillcolor="#0c9">
                  <v:imagedata r:id="rId40" o:title=""/>
                </v:shape>
                <v:oval id="_x0000_s1344" style="position:absolute;left:2352;top:1776;width:720;height:240;v-text-anchor:middle" fillcolor="#039"/>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345" type="#_x0000_t183" style="position:absolute;left:2496;top:3456;width:144;height:144;v-text-anchor:middle" adj="4950" fillcolor="#393" strokecolor="#0c0">
                <v:textbox>
                  <w:txbxContent>
                    <w:p w:rsidR="00C11590" w:rsidRDefault="00C11590" w:rsidP="009A0771">
                      <w:pPr>
                        <w:autoSpaceDE w:val="0"/>
                        <w:autoSpaceDN w:val="0"/>
                        <w:adjustRightInd w:val="0"/>
                        <w:jc w:val="center"/>
                        <w:rPr>
                          <w:color w:val="000000"/>
                          <w:sz w:val="18"/>
                          <w:szCs w:val="18"/>
                        </w:rPr>
                      </w:pPr>
                    </w:p>
                  </w:txbxContent>
                </v:textbox>
              </v:shape>
              <v:shape id="_x0000_s1346" type="#_x0000_t202" style="position:absolute;left:3313;top:3790;width:382;height:408" filled="f" fillcolor="#0c9" stroked="f" strokecolor="#3c3">
                <v:textbox>
                  <w:txbxContent>
                    <w:p w:rsidR="00C11590" w:rsidRDefault="00C11590" w:rsidP="009A0771">
                      <w:pPr>
                        <w:autoSpaceDE w:val="0"/>
                        <w:autoSpaceDN w:val="0"/>
                        <w:adjustRightInd w:val="0"/>
                        <w:rPr>
                          <w:color w:val="99CC00"/>
                          <w:sz w:val="18"/>
                          <w:szCs w:val="18"/>
                        </w:rPr>
                      </w:pPr>
                      <w:r>
                        <w:rPr>
                          <w:color w:val="003300"/>
                          <w:sz w:val="18"/>
                          <w:szCs w:val="18"/>
                        </w:rPr>
                        <w:sym w:font="Wingdings" w:char="F05D"/>
                      </w:r>
                    </w:p>
                  </w:txbxContent>
                </v:textbox>
              </v:shape>
            </v:group>
            <v:group id="_x0000_s1347" style="position:absolute;left:2018;top:2564;width:533;height:538" coordorigin="2544,576" coordsize="816,768">
              <v:oval id="_x0000_s1348" style="position:absolute;left:2544;top:576;width:816;height:768;v-text-anchor:middle" fillcolor="#7d8b3f"/>
              <v:oval id="_x0000_s1349" style="position:absolute;left:2592;top:720;width:576;height:480;v-text-anchor:middle" fillcolor="#039"/>
            </v:group>
            <v:oval id="_x0000_s1350" style="position:absolute;left:1156;top:2528;width:534;height:538;v-text-anchor:middle" fillcolor="#33c" strokecolor="#33c"/>
            <v:oval id="_x0000_s1351" style="position:absolute;left:1188;top:2629;width:376;height:335;v-text-anchor:middle" fillcolor="#039"/>
            <v:oval id="_x0000_s1352" style="position:absolute;left:2853;top:2416;width:697;height:704;v-text-anchor:middle" fillcolor="#069" strokecolor="#33c"/>
            <v:group id="_x0000_s1353" style="position:absolute;left:1240;top:935;width:582;height:554" coordorigin="1008,3168" coordsize="816,768">
              <v:oval id="_x0000_s1354" style="position:absolute;left:1008;top:3168;width:816;height:768;v-text-anchor:middle" fillcolor="fuchsia"/>
              <v:oval id="_x0000_s1355" style="position:absolute;left:1200;top:3312;width:576;height:480;v-text-anchor:middle" fillcolor="#039"/>
              <v:shape id="_x0000_s1356" type="#_x0000_t183" style="position:absolute;left:1200;top:3360;width:144;height:144;v-text-anchor:middle" adj="4950" fillcolor="#393" strokecolor="#0c0">
                <v:textbox>
                  <w:txbxContent>
                    <w:p w:rsidR="00C11590" w:rsidRDefault="00C11590" w:rsidP="009A0771">
                      <w:pPr>
                        <w:autoSpaceDE w:val="0"/>
                        <w:autoSpaceDN w:val="0"/>
                        <w:adjustRightInd w:val="0"/>
                        <w:jc w:val="center"/>
                        <w:rPr>
                          <w:color w:val="000000"/>
                          <w:sz w:val="18"/>
                          <w:szCs w:val="18"/>
                        </w:rPr>
                      </w:pPr>
                    </w:p>
                  </w:txbxContent>
                </v:textbox>
              </v:shape>
            </v:group>
            <v:group id="_x0000_s1357" style="position:absolute;left:2157;top:3420;width:582;height:554" coordorigin="1008,3168" coordsize="816,768">
              <v:oval id="_x0000_s1358" style="position:absolute;left:1008;top:3168;width:816;height:768;v-text-anchor:middle" fillcolor="fuchsia"/>
              <v:oval id="_x0000_s1359" style="position:absolute;left:1200;top:3312;width:576;height:480;v-text-anchor:middle" fillcolor="#039"/>
              <v:shape id="_x0000_s1360" type="#_x0000_t183" style="position:absolute;left:1200;top:3360;width:144;height:144;v-text-anchor:middle" adj="4950" fillcolor="#393" strokecolor="#0c0">
                <v:textbox>
                  <w:txbxContent>
                    <w:p w:rsidR="00C11590" w:rsidRDefault="00C11590" w:rsidP="009A0771">
                      <w:pPr>
                        <w:autoSpaceDE w:val="0"/>
                        <w:autoSpaceDN w:val="0"/>
                        <w:adjustRightInd w:val="0"/>
                        <w:jc w:val="center"/>
                        <w:rPr>
                          <w:color w:val="000000"/>
                          <w:sz w:val="18"/>
                          <w:szCs w:val="18"/>
                        </w:rPr>
                      </w:pPr>
                    </w:p>
                  </w:txbxContent>
                </v:textbox>
              </v:shape>
            </v:group>
            <v:shape id="_x0000_s1361" type="#_x0000_t202" style="position:absolute;left:521;top:1563;width:1317;height:260;v-text-anchor:top-baseline" filled="f" fillcolor="#0c9" stroked="f">
              <v:textbox>
                <w:txbxContent>
                  <w:p w:rsidR="00C11590" w:rsidRDefault="00C11590" w:rsidP="009A0771">
                    <w:pPr>
                      <w:autoSpaceDE w:val="0"/>
                      <w:autoSpaceDN w:val="0"/>
                      <w:adjustRightInd w:val="0"/>
                      <w:rPr>
                        <w:b/>
                        <w:bCs/>
                        <w:color w:val="FE9914"/>
                        <w:sz w:val="18"/>
                        <w:szCs w:val="18"/>
                        <w:lang w:val="en-US"/>
                      </w:rPr>
                    </w:pPr>
                    <w:r>
                      <w:rPr>
                        <w:b/>
                        <w:bCs/>
                        <w:color w:val="FE9914"/>
                        <w:sz w:val="18"/>
                        <w:szCs w:val="18"/>
                      </w:rPr>
                      <w:t>CD4</w:t>
                    </w:r>
                    <w:r>
                      <w:rPr>
                        <w:b/>
                        <w:bCs/>
                        <w:color w:val="FE9914"/>
                        <w:sz w:val="18"/>
                        <w:szCs w:val="18"/>
                        <w:vertAlign w:val="superscript"/>
                      </w:rPr>
                      <w:t>+</w:t>
                    </w:r>
                    <w:r>
                      <w:rPr>
                        <w:b/>
                        <w:bCs/>
                        <w:color w:val="FE9914"/>
                        <w:sz w:val="18"/>
                        <w:szCs w:val="18"/>
                      </w:rPr>
                      <w:t xml:space="preserve"> T helper cell</w:t>
                    </w:r>
                  </w:p>
                </w:txbxContent>
              </v:textbox>
            </v:shape>
            <v:shape id="_x0000_s1362" type="#_x0000_t202" style="position:absolute;left:2679;top:3775;width:1316;height:261;v-text-anchor:top-baseline" filled="f" fillcolor="#0c9" stroked="f">
              <v:textbox>
                <w:txbxContent>
                  <w:p w:rsidR="00C11590" w:rsidRDefault="00C11590" w:rsidP="009A0771">
                    <w:pPr>
                      <w:autoSpaceDE w:val="0"/>
                      <w:autoSpaceDN w:val="0"/>
                      <w:adjustRightInd w:val="0"/>
                      <w:rPr>
                        <w:b/>
                        <w:bCs/>
                        <w:color w:val="FE9914"/>
                        <w:sz w:val="18"/>
                        <w:szCs w:val="18"/>
                        <w:lang w:val="en-US"/>
                      </w:rPr>
                    </w:pPr>
                    <w:r>
                      <w:rPr>
                        <w:b/>
                        <w:bCs/>
                        <w:color w:val="FE9914"/>
                        <w:sz w:val="18"/>
                        <w:szCs w:val="18"/>
                      </w:rPr>
                      <w:t>CD4</w:t>
                    </w:r>
                    <w:r>
                      <w:rPr>
                        <w:b/>
                        <w:bCs/>
                        <w:color w:val="FE9914"/>
                        <w:sz w:val="18"/>
                        <w:szCs w:val="18"/>
                        <w:vertAlign w:val="superscript"/>
                      </w:rPr>
                      <w:t>+</w:t>
                    </w:r>
                    <w:r>
                      <w:rPr>
                        <w:b/>
                        <w:bCs/>
                        <w:color w:val="FE9914"/>
                        <w:sz w:val="18"/>
                        <w:szCs w:val="18"/>
                      </w:rPr>
                      <w:t xml:space="preserve"> T helper cell</w:t>
                    </w:r>
                  </w:p>
                </w:txbxContent>
              </v:textbox>
            </v:shape>
            <v:oval id="_x0000_s1363" style="position:absolute;left:2916;top:2636;width:377;height:336;v-text-anchor:middle" fillcolor="#039"/>
            <v:oval id="_x0000_s1364" style="position:absolute;left:3587;top:2528;width:36;height:74;v-text-anchor:middle" fillcolor="#33c" strokecolor="#33c">
              <v:textbox>
                <w:txbxContent>
                  <w:p w:rsidR="00C11590" w:rsidRDefault="00C11590" w:rsidP="009A0771">
                    <w:pPr>
                      <w:autoSpaceDE w:val="0"/>
                      <w:autoSpaceDN w:val="0"/>
                      <w:adjustRightInd w:val="0"/>
                      <w:jc w:val="center"/>
                      <w:rPr>
                        <w:color w:val="000000"/>
                        <w:sz w:val="18"/>
                        <w:szCs w:val="18"/>
                      </w:rPr>
                    </w:pPr>
                  </w:p>
                </w:txbxContent>
              </v:textbox>
            </v:oval>
            <v:oval id="_x0000_s1365" style="position:absolute;left:3660;top:2491;width:36;height:74;v-text-anchor:middle" fillcolor="#33c" strokecolor="#33c">
              <v:textbox>
                <w:txbxContent>
                  <w:p w:rsidR="00C11590" w:rsidRDefault="00C11590" w:rsidP="009A0771">
                    <w:pPr>
                      <w:autoSpaceDE w:val="0"/>
                      <w:autoSpaceDN w:val="0"/>
                      <w:adjustRightInd w:val="0"/>
                      <w:jc w:val="center"/>
                      <w:rPr>
                        <w:color w:val="000000"/>
                        <w:sz w:val="18"/>
                        <w:szCs w:val="18"/>
                      </w:rPr>
                    </w:pPr>
                  </w:p>
                </w:txbxContent>
              </v:textbox>
            </v:oval>
            <v:oval id="_x0000_s1366" style="position:absolute;left:3734;top:2602;width:36;height:74;v-text-anchor:middle" fillcolor="#33c" strokecolor="#33c">
              <v:textbox>
                <w:txbxContent>
                  <w:p w:rsidR="00C11590" w:rsidRDefault="00C11590" w:rsidP="009A0771">
                    <w:pPr>
                      <w:autoSpaceDE w:val="0"/>
                      <w:autoSpaceDN w:val="0"/>
                      <w:adjustRightInd w:val="0"/>
                      <w:jc w:val="center"/>
                      <w:rPr>
                        <w:color w:val="000000"/>
                        <w:sz w:val="18"/>
                        <w:szCs w:val="18"/>
                      </w:rPr>
                    </w:pPr>
                  </w:p>
                </w:txbxContent>
              </v:textbox>
            </v:oval>
            <v:oval id="_x0000_s1367" style="position:absolute;left:3660;top:2602;width:36;height:74;v-text-anchor:middle" fillcolor="#33c" strokecolor="#33c">
              <v:textbox>
                <w:txbxContent>
                  <w:p w:rsidR="00C11590" w:rsidRDefault="00C11590" w:rsidP="009A0771">
                    <w:pPr>
                      <w:autoSpaceDE w:val="0"/>
                      <w:autoSpaceDN w:val="0"/>
                      <w:adjustRightInd w:val="0"/>
                      <w:jc w:val="center"/>
                      <w:rPr>
                        <w:color w:val="000000"/>
                        <w:sz w:val="18"/>
                        <w:szCs w:val="18"/>
                      </w:rPr>
                    </w:pPr>
                  </w:p>
                </w:txbxContent>
              </v:textbox>
            </v:oval>
            <v:oval id="_x0000_s1368" style="position:absolute;left:3660;top:2786;width:36;height:75;v-text-anchor:middle" fillcolor="#33c" strokecolor="#33c">
              <v:textbox>
                <w:txbxContent>
                  <w:p w:rsidR="00C11590" w:rsidRDefault="00C11590" w:rsidP="009A0771">
                    <w:pPr>
                      <w:autoSpaceDE w:val="0"/>
                      <w:autoSpaceDN w:val="0"/>
                      <w:adjustRightInd w:val="0"/>
                      <w:jc w:val="center"/>
                      <w:rPr>
                        <w:color w:val="000000"/>
                        <w:sz w:val="18"/>
                        <w:szCs w:val="18"/>
                      </w:rPr>
                    </w:pPr>
                  </w:p>
                </w:txbxContent>
              </v:textbox>
            </v:oval>
            <v:oval id="_x0000_s1369" style="position:absolute;left:3587;top:2824;width:36;height:74;v-text-anchor:middle" fillcolor="#33c" strokecolor="#33c">
              <v:textbox>
                <w:txbxContent>
                  <w:p w:rsidR="00C11590" w:rsidRDefault="00C11590" w:rsidP="009A0771">
                    <w:pPr>
                      <w:autoSpaceDE w:val="0"/>
                      <w:autoSpaceDN w:val="0"/>
                      <w:adjustRightInd w:val="0"/>
                      <w:jc w:val="center"/>
                      <w:rPr>
                        <w:color w:val="000000"/>
                        <w:sz w:val="18"/>
                        <w:szCs w:val="18"/>
                      </w:rPr>
                    </w:pPr>
                  </w:p>
                </w:txbxContent>
              </v:textbox>
            </v:oval>
            <v:oval id="_x0000_s1370" style="position:absolute;left:3660;top:2935;width:36;height:74;v-text-anchor:middle" fillcolor="#33c" strokecolor="#33c">
              <v:textbox>
                <w:txbxContent>
                  <w:p w:rsidR="00C11590" w:rsidRDefault="00C11590" w:rsidP="009A0771">
                    <w:pPr>
                      <w:autoSpaceDE w:val="0"/>
                      <w:autoSpaceDN w:val="0"/>
                      <w:adjustRightInd w:val="0"/>
                      <w:jc w:val="center"/>
                      <w:rPr>
                        <w:color w:val="000000"/>
                        <w:sz w:val="18"/>
                        <w:szCs w:val="18"/>
                      </w:rPr>
                    </w:pPr>
                  </w:p>
                </w:txbxContent>
              </v:textbox>
            </v:oval>
            <v:oval id="_x0000_s1371" style="position:absolute;left:3696;top:2861;width:37;height:74;v-text-anchor:middle" fillcolor="#33c" strokecolor="#33c">
              <v:textbox>
                <w:txbxContent>
                  <w:p w:rsidR="00C11590" w:rsidRDefault="00C11590" w:rsidP="009A0771">
                    <w:pPr>
                      <w:autoSpaceDE w:val="0"/>
                      <w:autoSpaceDN w:val="0"/>
                      <w:adjustRightInd w:val="0"/>
                      <w:jc w:val="center"/>
                      <w:rPr>
                        <w:color w:val="000000"/>
                        <w:sz w:val="18"/>
                        <w:szCs w:val="18"/>
                      </w:rPr>
                    </w:pPr>
                  </w:p>
                </w:txbxContent>
              </v:textbox>
            </v:oval>
            <v:oval id="_x0000_s1372" style="position:absolute;left:3330;top:2564;width:37;height:75;v-text-anchor:middle" fillcolor="#9cabf4" strokecolor="#33c">
              <v:textbox>
                <w:txbxContent>
                  <w:p w:rsidR="00C11590" w:rsidRDefault="00C11590" w:rsidP="009A0771">
                    <w:pPr>
                      <w:autoSpaceDE w:val="0"/>
                      <w:autoSpaceDN w:val="0"/>
                      <w:adjustRightInd w:val="0"/>
                      <w:jc w:val="center"/>
                      <w:rPr>
                        <w:color w:val="000000"/>
                        <w:sz w:val="18"/>
                        <w:szCs w:val="18"/>
                      </w:rPr>
                    </w:pPr>
                  </w:p>
                </w:txbxContent>
              </v:textbox>
            </v:oval>
            <v:oval id="_x0000_s1373" style="position:absolute;left:3477;top:2675;width:36;height:75;v-text-anchor:middle" fillcolor="#9cabf4" strokecolor="#33c">
              <v:textbox>
                <w:txbxContent>
                  <w:p w:rsidR="00C11590" w:rsidRDefault="00C11590" w:rsidP="009A0771">
                    <w:pPr>
                      <w:autoSpaceDE w:val="0"/>
                      <w:autoSpaceDN w:val="0"/>
                      <w:adjustRightInd w:val="0"/>
                      <w:jc w:val="center"/>
                      <w:rPr>
                        <w:color w:val="000000"/>
                        <w:sz w:val="18"/>
                        <w:szCs w:val="18"/>
                      </w:rPr>
                    </w:pPr>
                  </w:p>
                </w:txbxContent>
              </v:textbox>
            </v:oval>
            <v:oval id="_x0000_s1374" style="position:absolute;left:3477;top:2824;width:36;height:74;v-text-anchor:middle" fillcolor="#9cabf4" strokecolor="#33c">
              <v:textbox>
                <w:txbxContent>
                  <w:p w:rsidR="00C11590" w:rsidRDefault="00C11590" w:rsidP="009A0771">
                    <w:pPr>
                      <w:autoSpaceDE w:val="0"/>
                      <w:autoSpaceDN w:val="0"/>
                      <w:adjustRightInd w:val="0"/>
                      <w:jc w:val="center"/>
                      <w:rPr>
                        <w:color w:val="000000"/>
                        <w:sz w:val="18"/>
                        <w:szCs w:val="18"/>
                      </w:rPr>
                    </w:pPr>
                  </w:p>
                </w:txbxContent>
              </v:textbox>
            </v:oval>
            <v:oval id="_x0000_s1375" style="position:absolute;left:3403;top:2750;width:36;height:74;v-text-anchor:middle" fillcolor="#9cabf4" strokecolor="#33c">
              <v:textbox>
                <w:txbxContent>
                  <w:p w:rsidR="00C11590" w:rsidRDefault="00C11590" w:rsidP="009A0771">
                    <w:pPr>
                      <w:autoSpaceDE w:val="0"/>
                      <w:autoSpaceDN w:val="0"/>
                      <w:adjustRightInd w:val="0"/>
                      <w:jc w:val="center"/>
                      <w:rPr>
                        <w:color w:val="000000"/>
                        <w:sz w:val="18"/>
                        <w:szCs w:val="18"/>
                      </w:rPr>
                    </w:pPr>
                  </w:p>
                </w:txbxContent>
              </v:textbox>
            </v:oval>
            <v:oval id="_x0000_s1376" style="position:absolute;left:3403;top:2639;width:36;height:74;v-text-anchor:middle" fillcolor="#9cabf4" strokecolor="#33c">
              <v:textbox>
                <w:txbxContent>
                  <w:p w:rsidR="00C11590" w:rsidRDefault="00C11590" w:rsidP="009A0771">
                    <w:pPr>
                      <w:autoSpaceDE w:val="0"/>
                      <w:autoSpaceDN w:val="0"/>
                      <w:adjustRightInd w:val="0"/>
                      <w:jc w:val="center"/>
                      <w:rPr>
                        <w:color w:val="000000"/>
                        <w:sz w:val="18"/>
                        <w:szCs w:val="18"/>
                      </w:rPr>
                    </w:pPr>
                  </w:p>
                </w:txbxContent>
              </v:textbox>
            </v:oval>
            <v:oval id="_x0000_s1377" style="position:absolute;left:3367;top:2935;width:36;height:74;v-text-anchor:middle" fillcolor="#9cabf4" strokecolor="#33c">
              <v:textbox>
                <w:txbxContent>
                  <w:p w:rsidR="00C11590" w:rsidRDefault="00C11590" w:rsidP="009A0771">
                    <w:pPr>
                      <w:autoSpaceDE w:val="0"/>
                      <w:autoSpaceDN w:val="0"/>
                      <w:adjustRightInd w:val="0"/>
                      <w:jc w:val="center"/>
                      <w:rPr>
                        <w:color w:val="000000"/>
                        <w:sz w:val="18"/>
                        <w:szCs w:val="18"/>
                      </w:rPr>
                    </w:pPr>
                  </w:p>
                </w:txbxContent>
              </v:textbox>
            </v:oval>
            <v:oval id="_x0000_s1378" style="position:absolute;left:3440;top:2564;width:37;height:75;v-text-anchor:middle" fillcolor="#9cabf4" strokecolor="#33c">
              <v:textbox>
                <w:txbxContent>
                  <w:p w:rsidR="00C11590" w:rsidRDefault="00C11590" w:rsidP="009A0771">
                    <w:pPr>
                      <w:autoSpaceDE w:val="0"/>
                      <w:autoSpaceDN w:val="0"/>
                      <w:adjustRightInd w:val="0"/>
                      <w:jc w:val="center"/>
                      <w:rPr>
                        <w:color w:val="000000"/>
                        <w:sz w:val="18"/>
                        <w:szCs w:val="18"/>
                      </w:rPr>
                    </w:pPr>
                  </w:p>
                </w:txbxContent>
              </v:textbox>
            </v:oval>
            <v:shape id="_x0000_s1379" type="#_x0000_t13" style="position:absolute;left:1746;top:2786;width:184;height:38;v-text-anchor:middle" fillcolor="#33c" strokecolor="#33c" strokeweight="4.5pt"/>
            <v:shape id="_x0000_s1380" type="#_x0000_t13" style="position:absolute;left:2608;top:2802;width:184;height:38;v-text-anchor:middle" fillcolor="#690" strokecolor="#690" strokeweight="4.5pt"/>
            <v:shape id="_x0000_s1381" type="#_x0000_t202" style="position:absolute;left:1203;top:3120;width:557;height:261;v-text-anchor:top-baseline" filled="f" fillcolor="#0c9" stroked="f">
              <v:textbox>
                <w:txbxContent>
                  <w:p w:rsidR="00C11590" w:rsidRDefault="00C11590" w:rsidP="009A0771">
                    <w:pPr>
                      <w:autoSpaceDE w:val="0"/>
                      <w:autoSpaceDN w:val="0"/>
                      <w:adjustRightInd w:val="0"/>
                      <w:rPr>
                        <w:b/>
                        <w:bCs/>
                        <w:color w:val="FE9914"/>
                        <w:sz w:val="18"/>
                        <w:szCs w:val="18"/>
                        <w:lang w:val="en-US"/>
                      </w:rPr>
                    </w:pPr>
                    <w:r>
                      <w:rPr>
                        <w:b/>
                        <w:bCs/>
                        <w:color w:val="FE9914"/>
                        <w:sz w:val="18"/>
                        <w:szCs w:val="18"/>
                      </w:rPr>
                      <w:t>Naive</w:t>
                    </w:r>
                  </w:p>
                </w:txbxContent>
              </v:textbox>
            </v:shape>
            <v:shape id="_x0000_s1382" type="#_x0000_t202" style="position:absolute;left:1973;top:3140;width:709;height:261;v-text-anchor:top-baseline" filled="f" fillcolor="#0c9" stroked="f">
              <v:textbox>
                <w:txbxContent>
                  <w:p w:rsidR="00C11590" w:rsidRDefault="00C11590" w:rsidP="009A0771">
                    <w:pPr>
                      <w:autoSpaceDE w:val="0"/>
                      <w:autoSpaceDN w:val="0"/>
                      <w:adjustRightInd w:val="0"/>
                      <w:rPr>
                        <w:b/>
                        <w:bCs/>
                        <w:color w:val="FE9914"/>
                        <w:sz w:val="18"/>
                        <w:szCs w:val="18"/>
                        <w:lang w:val="en-US"/>
                      </w:rPr>
                    </w:pPr>
                    <w:r>
                      <w:rPr>
                        <w:b/>
                        <w:bCs/>
                        <w:color w:val="FE9914"/>
                        <w:sz w:val="18"/>
                        <w:szCs w:val="18"/>
                      </w:rPr>
                      <w:t>Memory</w:t>
                    </w:r>
                  </w:p>
                </w:txbxContent>
              </v:textbox>
            </v:shape>
            <v:shape id="_x0000_s1383" type="#_x0000_t202" style="position:absolute;left:2924;top:3195;width:1418;height:260;v-text-anchor:top-baseline" filled="f" fillcolor="#0c9" stroked="f">
              <v:textbox>
                <w:txbxContent>
                  <w:p w:rsidR="00C11590" w:rsidRDefault="00C11590" w:rsidP="009A0771">
                    <w:pPr>
                      <w:autoSpaceDE w:val="0"/>
                      <w:autoSpaceDN w:val="0"/>
                      <w:adjustRightInd w:val="0"/>
                      <w:rPr>
                        <w:b/>
                        <w:bCs/>
                        <w:color w:val="FE9914"/>
                        <w:sz w:val="18"/>
                        <w:szCs w:val="18"/>
                        <w:lang w:val="en-US"/>
                      </w:rPr>
                    </w:pPr>
                    <w:r>
                      <w:rPr>
                        <w:b/>
                        <w:bCs/>
                        <w:color w:val="FE9914"/>
                        <w:sz w:val="18"/>
                        <w:szCs w:val="18"/>
                      </w:rPr>
                      <w:t>Effector CD8</w:t>
                    </w:r>
                    <w:r>
                      <w:rPr>
                        <w:b/>
                        <w:bCs/>
                        <w:color w:val="FE9914"/>
                        <w:sz w:val="18"/>
                        <w:szCs w:val="18"/>
                        <w:vertAlign w:val="superscript"/>
                      </w:rPr>
                      <w:t>+</w:t>
                    </w:r>
                    <w:r>
                      <w:rPr>
                        <w:b/>
                        <w:bCs/>
                        <w:color w:val="FE9914"/>
                        <w:sz w:val="18"/>
                        <w:szCs w:val="18"/>
                      </w:rPr>
                      <w:t xml:space="preserve"> T cell</w:t>
                    </w:r>
                  </w:p>
                </w:txbxContent>
              </v:textbox>
            </v:shape>
            <v:line id="_x0000_s1384" style="position:absolute" from="1791,1434" to="2200,1797" strokecolor="#f3c" strokeweight="4.5pt">
              <v:stroke endarrow="block"/>
            </v:line>
            <v:shape id="_x0000_s1385" type="#_x0000_t183" style="position:absolute;left:2595;top:3134;width:330;height:296;v-text-anchor:middle" fillcolor="black" stroked="f">
              <v:textbox>
                <w:txbxContent>
                  <w:p w:rsidR="00C11590" w:rsidRDefault="00C11590" w:rsidP="009A0771">
                    <w:pPr>
                      <w:autoSpaceDE w:val="0"/>
                      <w:autoSpaceDN w:val="0"/>
                      <w:adjustRightInd w:val="0"/>
                      <w:jc w:val="center"/>
                      <w:rPr>
                        <w:b/>
                        <w:bCs/>
                        <w:color w:val="F8F8F8"/>
                        <w:sz w:val="18"/>
                        <w:szCs w:val="18"/>
                        <w:lang w:val="en-US"/>
                      </w:rPr>
                    </w:pPr>
                    <w:r>
                      <w:rPr>
                        <w:b/>
                        <w:bCs/>
                        <w:color w:val="F8F8F8"/>
                        <w:sz w:val="18"/>
                        <w:szCs w:val="18"/>
                      </w:rPr>
                      <w:t>HIV</w:t>
                    </w:r>
                  </w:p>
                </w:txbxContent>
              </v:textbox>
            </v:shape>
            <v:shape id="_x0000_s1386" type="#_x0000_t183" style="position:absolute;left:1790;top:1456;width:330;height:296;v-text-anchor:middle" fillcolor="black" stroked="f">
              <v:textbox>
                <w:txbxContent>
                  <w:p w:rsidR="00C11590" w:rsidRDefault="00C11590" w:rsidP="009A0771">
                    <w:pPr>
                      <w:autoSpaceDE w:val="0"/>
                      <w:autoSpaceDN w:val="0"/>
                      <w:adjustRightInd w:val="0"/>
                      <w:jc w:val="center"/>
                      <w:rPr>
                        <w:b/>
                        <w:bCs/>
                        <w:color w:val="F8F8F8"/>
                        <w:sz w:val="18"/>
                        <w:szCs w:val="18"/>
                        <w:lang w:val="en-US"/>
                      </w:rPr>
                    </w:pPr>
                    <w:r>
                      <w:rPr>
                        <w:b/>
                        <w:bCs/>
                        <w:color w:val="F8F8F8"/>
                        <w:sz w:val="18"/>
                        <w:szCs w:val="18"/>
                      </w:rPr>
                      <w:t>HIV</w:t>
                    </w:r>
                  </w:p>
                </w:txbxContent>
              </v:textbox>
            </v:shape>
            <v:line id="_x0000_s1387" style="position:absolute;flip:x" from="1837,1979" to="2472,2704" strokecolor="#90f" strokeweight="4.5pt">
              <v:stroke endarrow="block"/>
            </v:line>
            <v:line id="_x0000_s1388" style="position:absolute" from="2653,1979" to="2744,2704" strokecolor="#90f" strokeweight="4.5pt">
              <v:stroke endarrow="block"/>
            </v:line>
            <v:line id="_x0000_s1389" style="position:absolute;flip:y" from="2653,3046" to="2927,3475" strokecolor="#f3c" strokeweight="4.5pt">
              <v:stroke endarrow="block"/>
            </v:line>
            <v:shape id="_x0000_s1390" type="#_x0000_t202" style="position:absolute;left:2787;top:1337;width:1649;height:446;v-text-anchor:top-baseline" filled="f" fillcolor="#0c9" stroked="f">
              <v:textbox>
                <w:txbxContent>
                  <w:p w:rsidR="00C11590" w:rsidRDefault="00C11590" w:rsidP="009A0771">
                    <w:pPr>
                      <w:autoSpaceDE w:val="0"/>
                      <w:autoSpaceDN w:val="0"/>
                      <w:adjustRightInd w:val="0"/>
                      <w:jc w:val="center"/>
                      <w:rPr>
                        <w:b/>
                        <w:bCs/>
                        <w:color w:val="FE9914"/>
                        <w:sz w:val="18"/>
                        <w:szCs w:val="18"/>
                      </w:rPr>
                    </w:pPr>
                    <w:r>
                      <w:rPr>
                        <w:b/>
                        <w:bCs/>
                        <w:color w:val="FE9914"/>
                        <w:sz w:val="18"/>
                        <w:szCs w:val="18"/>
                      </w:rPr>
                      <w:t>Antigen presenting cell</w:t>
                    </w:r>
                  </w:p>
                  <w:p w:rsidR="00C11590" w:rsidRDefault="00C11590" w:rsidP="009A0771">
                    <w:pPr>
                      <w:autoSpaceDE w:val="0"/>
                      <w:autoSpaceDN w:val="0"/>
                      <w:adjustRightInd w:val="0"/>
                      <w:jc w:val="center"/>
                      <w:rPr>
                        <w:b/>
                        <w:bCs/>
                        <w:color w:val="FE9914"/>
                        <w:sz w:val="18"/>
                        <w:szCs w:val="18"/>
                        <w:lang w:val="en-US"/>
                      </w:rPr>
                    </w:pPr>
                    <w:r>
                      <w:rPr>
                        <w:b/>
                        <w:bCs/>
                        <w:color w:val="FE9914"/>
                        <w:sz w:val="18"/>
                        <w:szCs w:val="18"/>
                      </w:rPr>
                      <w:t>(MO/DC)</w:t>
                    </w:r>
                  </w:p>
                </w:txbxContent>
              </v:textbox>
            </v:shape>
            <v:shape id="_x0000_s1391" type="#_x0000_t183" style="position:absolute;left:2018;top:2157;width:330;height:296;v-text-anchor:middle" fillcolor="black" stroked="f">
              <v:textbox>
                <w:txbxContent>
                  <w:p w:rsidR="00C11590" w:rsidRDefault="00C11590" w:rsidP="009A0771">
                    <w:pPr>
                      <w:autoSpaceDE w:val="0"/>
                      <w:autoSpaceDN w:val="0"/>
                      <w:adjustRightInd w:val="0"/>
                      <w:jc w:val="center"/>
                      <w:rPr>
                        <w:b/>
                        <w:bCs/>
                        <w:color w:val="F8F8F8"/>
                        <w:sz w:val="18"/>
                        <w:szCs w:val="18"/>
                        <w:lang w:val="en-US"/>
                      </w:rPr>
                    </w:pPr>
                    <w:r>
                      <w:rPr>
                        <w:b/>
                        <w:bCs/>
                        <w:color w:val="F8F8F8"/>
                        <w:sz w:val="18"/>
                        <w:szCs w:val="18"/>
                      </w:rPr>
                      <w:t>HIV</w:t>
                    </w:r>
                  </w:p>
                </w:txbxContent>
              </v:textbox>
            </v:shape>
            <v:shape id="_x0000_s1392" type="#_x0000_t183" style="position:absolute;left:2517;top:2157;width:330;height:296;v-text-anchor:middle" fillcolor="black" stroked="f">
              <v:textbox>
                <w:txbxContent>
                  <w:p w:rsidR="00C11590" w:rsidRDefault="00C11590" w:rsidP="009A0771">
                    <w:pPr>
                      <w:autoSpaceDE w:val="0"/>
                      <w:autoSpaceDN w:val="0"/>
                      <w:adjustRightInd w:val="0"/>
                      <w:jc w:val="center"/>
                      <w:rPr>
                        <w:b/>
                        <w:bCs/>
                        <w:color w:val="F8F8F8"/>
                        <w:sz w:val="18"/>
                        <w:szCs w:val="18"/>
                        <w:lang w:val="en-US"/>
                      </w:rPr>
                    </w:pPr>
                    <w:r>
                      <w:rPr>
                        <w:b/>
                        <w:bCs/>
                        <w:color w:val="F8F8F8"/>
                        <w:sz w:val="18"/>
                        <w:szCs w:val="18"/>
                      </w:rPr>
                      <w:t>HIV</w:t>
                    </w:r>
                  </w:p>
                </w:txbxContent>
              </v:textbox>
            </v:shape>
            <v:line id="_x0000_s1393" style="position:absolute;flip:y" from="3770,2069" to="4195,2491" strokecolor="#069" strokeweight="4.5pt">
              <v:stroke endarrow="block"/>
            </v:line>
            <v:line id="_x0000_s1394" style="position:absolute;flip:y" from="3806,2795" to="4422,2824" strokecolor="#069" strokeweight="4.5pt">
              <v:stroke endarrow="block"/>
            </v:line>
            <v:line id="_x0000_s1395" style="position:absolute" from="3770,3046" to="4195,3249" strokecolor="#069" strokeweight="4.5pt">
              <v:stroke endarrow="block"/>
            </v:line>
            <v:shape id="_x0000_s1396" type="#_x0000_t202" style="position:absolute;left:4199;top:1925;width:1563;height:819;v-text-anchor:top-baseline" filled="f" fillcolor="#0c9" stroked="f">
              <v:textbox>
                <w:txbxContent>
                  <w:p w:rsidR="00C11590" w:rsidRDefault="00C11590" w:rsidP="009A0771">
                    <w:pPr>
                      <w:autoSpaceDE w:val="0"/>
                      <w:autoSpaceDN w:val="0"/>
                      <w:adjustRightInd w:val="0"/>
                      <w:rPr>
                        <w:b/>
                        <w:bCs/>
                        <w:color w:val="FE9914"/>
                        <w:sz w:val="18"/>
                        <w:szCs w:val="18"/>
                      </w:rPr>
                    </w:pPr>
                    <w:r>
                      <w:rPr>
                        <w:b/>
                        <w:bCs/>
                        <w:color w:val="FE9914"/>
                        <w:sz w:val="18"/>
                        <w:szCs w:val="18"/>
                      </w:rPr>
                      <w:t>Lysis of infected cells</w:t>
                    </w:r>
                  </w:p>
                  <w:p w:rsidR="00C11590" w:rsidRDefault="00C11590" w:rsidP="00814D9D">
                    <w:pPr>
                      <w:numPr>
                        <w:ilvl w:val="0"/>
                        <w:numId w:val="40"/>
                      </w:numPr>
                      <w:autoSpaceDE w:val="0"/>
                      <w:autoSpaceDN w:val="0"/>
                      <w:adjustRightInd w:val="0"/>
                      <w:rPr>
                        <w:b/>
                        <w:bCs/>
                        <w:color w:val="FE9914"/>
                        <w:sz w:val="18"/>
                        <w:szCs w:val="18"/>
                      </w:rPr>
                    </w:pPr>
                    <w:r>
                      <w:rPr>
                        <w:b/>
                        <w:bCs/>
                        <w:color w:val="FE9914"/>
                        <w:sz w:val="18"/>
                        <w:szCs w:val="18"/>
                      </w:rPr>
                      <w:t>Perforin</w:t>
                    </w:r>
                  </w:p>
                  <w:p w:rsidR="00C11590" w:rsidRDefault="00C11590" w:rsidP="00814D9D">
                    <w:pPr>
                      <w:numPr>
                        <w:ilvl w:val="0"/>
                        <w:numId w:val="40"/>
                      </w:numPr>
                      <w:autoSpaceDE w:val="0"/>
                      <w:autoSpaceDN w:val="0"/>
                      <w:adjustRightInd w:val="0"/>
                      <w:rPr>
                        <w:b/>
                        <w:bCs/>
                        <w:color w:val="FE9914"/>
                        <w:sz w:val="18"/>
                        <w:szCs w:val="18"/>
                      </w:rPr>
                    </w:pPr>
                    <w:r>
                      <w:rPr>
                        <w:b/>
                        <w:bCs/>
                        <w:color w:val="FE9914"/>
                        <w:sz w:val="18"/>
                        <w:szCs w:val="18"/>
                      </w:rPr>
                      <w:t>Granzymes</w:t>
                    </w:r>
                  </w:p>
                  <w:p w:rsidR="00C11590" w:rsidRDefault="00C11590" w:rsidP="00814D9D">
                    <w:pPr>
                      <w:numPr>
                        <w:ilvl w:val="0"/>
                        <w:numId w:val="40"/>
                      </w:numPr>
                      <w:autoSpaceDE w:val="0"/>
                      <w:autoSpaceDN w:val="0"/>
                      <w:adjustRightInd w:val="0"/>
                      <w:rPr>
                        <w:b/>
                        <w:bCs/>
                        <w:color w:val="FE9914"/>
                        <w:sz w:val="18"/>
                        <w:szCs w:val="18"/>
                        <w:lang w:val="en-US"/>
                      </w:rPr>
                    </w:pPr>
                    <w:r>
                      <w:rPr>
                        <w:b/>
                        <w:bCs/>
                        <w:color w:val="FE9914"/>
                        <w:sz w:val="18"/>
                        <w:szCs w:val="18"/>
                      </w:rPr>
                      <w:t xml:space="preserve">Fas/FasL </w:t>
                    </w:r>
                  </w:p>
                </w:txbxContent>
              </v:textbox>
            </v:shape>
            <v:shape id="_x0000_s1397" type="#_x0000_t202" style="position:absolute;left:4384;top:2675;width:832;height:633;v-text-anchor:top-baseline" filled="f" fillcolor="#0c9" stroked="f">
              <v:textbox>
                <w:txbxContent>
                  <w:p w:rsidR="00C11590" w:rsidRDefault="00C11590" w:rsidP="009A0771">
                    <w:pPr>
                      <w:autoSpaceDE w:val="0"/>
                      <w:autoSpaceDN w:val="0"/>
                      <w:adjustRightInd w:val="0"/>
                      <w:rPr>
                        <w:b/>
                        <w:bCs/>
                        <w:color w:val="FE9914"/>
                        <w:sz w:val="18"/>
                        <w:szCs w:val="18"/>
                      </w:rPr>
                    </w:pPr>
                    <w:r>
                      <w:rPr>
                        <w:b/>
                        <w:bCs/>
                        <w:color w:val="FE9914"/>
                        <w:sz w:val="18"/>
                        <w:szCs w:val="18"/>
                      </w:rPr>
                      <w:t>Cytokines</w:t>
                    </w:r>
                  </w:p>
                  <w:p w:rsidR="00C11590" w:rsidRDefault="00C11590" w:rsidP="00814D9D">
                    <w:pPr>
                      <w:numPr>
                        <w:ilvl w:val="0"/>
                        <w:numId w:val="40"/>
                      </w:numPr>
                      <w:autoSpaceDE w:val="0"/>
                      <w:autoSpaceDN w:val="0"/>
                      <w:adjustRightInd w:val="0"/>
                      <w:rPr>
                        <w:b/>
                        <w:bCs/>
                        <w:color w:val="FE9914"/>
                        <w:sz w:val="18"/>
                        <w:szCs w:val="18"/>
                      </w:rPr>
                    </w:pPr>
                    <w:r>
                      <w:rPr>
                        <w:b/>
                        <w:bCs/>
                        <w:color w:val="FE9914"/>
                        <w:sz w:val="18"/>
                        <w:szCs w:val="18"/>
                      </w:rPr>
                      <w:t>IFN</w:t>
                    </w:r>
                    <w:r w:rsidRPr="0063208A">
                      <w:rPr>
                        <w:rFonts w:ascii="Symbol" w:hAnsi="Symbol"/>
                        <w:b/>
                        <w:bCs/>
                        <w:color w:val="FE9914"/>
                        <w:sz w:val="18"/>
                        <w:szCs w:val="18"/>
                      </w:rPr>
                      <w:t></w:t>
                    </w:r>
                  </w:p>
                  <w:p w:rsidR="00C11590" w:rsidRDefault="00C11590" w:rsidP="00814D9D">
                    <w:pPr>
                      <w:numPr>
                        <w:ilvl w:val="0"/>
                        <w:numId w:val="40"/>
                      </w:numPr>
                      <w:autoSpaceDE w:val="0"/>
                      <w:autoSpaceDN w:val="0"/>
                      <w:adjustRightInd w:val="0"/>
                      <w:rPr>
                        <w:b/>
                        <w:bCs/>
                        <w:color w:val="FE9914"/>
                        <w:sz w:val="18"/>
                        <w:szCs w:val="18"/>
                        <w:lang w:val="en-US"/>
                      </w:rPr>
                    </w:pPr>
                    <w:r>
                      <w:rPr>
                        <w:b/>
                        <w:bCs/>
                        <w:color w:val="FE9914"/>
                        <w:sz w:val="18"/>
                        <w:szCs w:val="18"/>
                      </w:rPr>
                      <w:t>TNF</w:t>
                    </w:r>
                    <w:r w:rsidRPr="0063208A">
                      <w:rPr>
                        <w:rFonts w:ascii="Symbol" w:hAnsi="Symbol"/>
                        <w:b/>
                        <w:bCs/>
                        <w:color w:val="FE9914"/>
                        <w:sz w:val="18"/>
                        <w:szCs w:val="18"/>
                      </w:rPr>
                      <w:t></w:t>
                    </w:r>
                  </w:p>
                </w:txbxContent>
              </v:textbox>
            </v:shape>
            <v:shape id="_x0000_s1398" type="#_x0000_t202" style="position:absolute;left:4200;top:3194;width:1417;height:820;v-text-anchor:top-baseline" filled="f" fillcolor="#0c9" stroked="f">
              <v:textbox>
                <w:txbxContent>
                  <w:p w:rsidR="00C11590" w:rsidRDefault="00C11590" w:rsidP="009A0771">
                    <w:pPr>
                      <w:autoSpaceDE w:val="0"/>
                      <w:autoSpaceDN w:val="0"/>
                      <w:adjustRightInd w:val="0"/>
                      <w:rPr>
                        <w:b/>
                        <w:bCs/>
                        <w:color w:val="FE9914"/>
                        <w:sz w:val="18"/>
                        <w:szCs w:val="18"/>
                      </w:rPr>
                    </w:pPr>
                    <w:r>
                      <w:rPr>
                        <w:b/>
                        <w:bCs/>
                        <w:color w:val="FE9914"/>
                        <w:sz w:val="18"/>
                        <w:szCs w:val="18"/>
                      </w:rPr>
                      <w:t>Chemokines &amp; CAF</w:t>
                    </w:r>
                  </w:p>
                  <w:p w:rsidR="00C11590" w:rsidRDefault="00C11590" w:rsidP="00814D9D">
                    <w:pPr>
                      <w:numPr>
                        <w:ilvl w:val="0"/>
                        <w:numId w:val="40"/>
                      </w:numPr>
                      <w:autoSpaceDE w:val="0"/>
                      <w:autoSpaceDN w:val="0"/>
                      <w:adjustRightInd w:val="0"/>
                      <w:rPr>
                        <w:b/>
                        <w:bCs/>
                        <w:color w:val="FE9914"/>
                        <w:sz w:val="18"/>
                        <w:szCs w:val="18"/>
                      </w:rPr>
                    </w:pPr>
                    <w:r>
                      <w:rPr>
                        <w:b/>
                        <w:bCs/>
                        <w:color w:val="FE9914"/>
                        <w:sz w:val="18"/>
                        <w:szCs w:val="18"/>
                      </w:rPr>
                      <w:t>MIP-1</w:t>
                    </w:r>
                    <w:r w:rsidRPr="00372E05">
                      <w:rPr>
                        <w:rFonts w:ascii="Symbol" w:hAnsi="Symbol"/>
                        <w:b/>
                        <w:bCs/>
                        <w:color w:val="FE9914"/>
                        <w:sz w:val="18"/>
                        <w:szCs w:val="18"/>
                      </w:rPr>
                      <w:t></w:t>
                    </w:r>
                  </w:p>
                  <w:p w:rsidR="00C11590" w:rsidRDefault="00C11590" w:rsidP="00814D9D">
                    <w:pPr>
                      <w:numPr>
                        <w:ilvl w:val="0"/>
                        <w:numId w:val="40"/>
                      </w:numPr>
                      <w:autoSpaceDE w:val="0"/>
                      <w:autoSpaceDN w:val="0"/>
                      <w:adjustRightInd w:val="0"/>
                      <w:rPr>
                        <w:b/>
                        <w:bCs/>
                        <w:color w:val="FE9914"/>
                        <w:sz w:val="18"/>
                        <w:szCs w:val="18"/>
                      </w:rPr>
                    </w:pPr>
                    <w:r>
                      <w:rPr>
                        <w:b/>
                        <w:bCs/>
                        <w:color w:val="FE9914"/>
                        <w:sz w:val="18"/>
                        <w:szCs w:val="18"/>
                      </w:rPr>
                      <w:t>MIP-1</w:t>
                    </w:r>
                    <w:r w:rsidRPr="00372E05">
                      <w:rPr>
                        <w:rFonts w:ascii="Symbol" w:hAnsi="Symbol"/>
                        <w:b/>
                        <w:bCs/>
                        <w:color w:val="FE9914"/>
                        <w:sz w:val="18"/>
                        <w:szCs w:val="18"/>
                      </w:rPr>
                      <w:t></w:t>
                    </w:r>
                  </w:p>
                  <w:p w:rsidR="00C11590" w:rsidRDefault="00C11590" w:rsidP="00814D9D">
                    <w:pPr>
                      <w:numPr>
                        <w:ilvl w:val="0"/>
                        <w:numId w:val="40"/>
                      </w:numPr>
                      <w:autoSpaceDE w:val="0"/>
                      <w:autoSpaceDN w:val="0"/>
                      <w:adjustRightInd w:val="0"/>
                      <w:rPr>
                        <w:b/>
                        <w:bCs/>
                        <w:color w:val="FE9914"/>
                        <w:sz w:val="18"/>
                        <w:szCs w:val="18"/>
                        <w:lang w:val="en-US"/>
                      </w:rPr>
                    </w:pPr>
                    <w:r>
                      <w:rPr>
                        <w:b/>
                        <w:bCs/>
                        <w:color w:val="FE9914"/>
                        <w:sz w:val="18"/>
                        <w:szCs w:val="18"/>
                      </w:rPr>
                      <w:t>RANTES</w:t>
                    </w:r>
                  </w:p>
                </w:txbxContent>
              </v:textbox>
            </v:shape>
          </v:group>
        </w:pict>
      </w:r>
    </w:p>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 w:rsidR="009A0771" w:rsidRPr="00FC31FF" w:rsidRDefault="009A0771" w:rsidP="009A0771">
      <w:pPr>
        <w:jc w:val="both"/>
        <w:rPr>
          <w:b/>
          <w:bCs/>
          <w:szCs w:val="12"/>
        </w:rPr>
      </w:pPr>
    </w:p>
    <w:p w:rsidR="009A0771" w:rsidRPr="00FC31FF" w:rsidRDefault="009A0771" w:rsidP="009A0771">
      <w:pPr>
        <w:jc w:val="both"/>
        <w:rPr>
          <w:b/>
          <w:bCs/>
          <w:szCs w:val="12"/>
        </w:rPr>
      </w:pPr>
      <w:r w:rsidRPr="00FC31FF">
        <w:rPr>
          <w:b/>
          <w:bCs/>
          <w:szCs w:val="12"/>
        </w:rPr>
        <w:t>Variation and Mutation</w:t>
      </w:r>
    </w:p>
    <w:p w:rsidR="009A0771" w:rsidRPr="00FC31FF" w:rsidRDefault="009A0771" w:rsidP="009A0771">
      <w:pPr>
        <w:jc w:val="both"/>
        <w:rPr>
          <w:szCs w:val="12"/>
        </w:rPr>
      </w:pPr>
      <w:r w:rsidRPr="00FC31FF">
        <w:rPr>
          <w:szCs w:val="12"/>
        </w:rPr>
        <w:t xml:space="preserve">•Replication of the retroviral genome depends on 2 steps - </w:t>
      </w:r>
      <w:r w:rsidRPr="00FC31FF">
        <w:rPr>
          <w:szCs w:val="12"/>
          <w:u w:val="single"/>
        </w:rPr>
        <w:t>Reverse Transcriptase</w:t>
      </w:r>
      <w:r w:rsidRPr="00FC31FF">
        <w:rPr>
          <w:szCs w:val="12"/>
        </w:rPr>
        <w:t xml:space="preserve"> lacks the proof reading mechanisms associated with cellular DNA polymerases and therefore genomes of retroviruses are copied into DNA with low fidelity. </w:t>
      </w:r>
      <w:r w:rsidRPr="00FC31FF">
        <w:rPr>
          <w:szCs w:val="12"/>
          <w:u w:val="single"/>
        </w:rPr>
        <w:t>Transcription of DNA</w:t>
      </w:r>
      <w:r w:rsidRPr="00FC31FF">
        <w:rPr>
          <w:szCs w:val="12"/>
        </w:rPr>
        <w:t xml:space="preserve"> into RNA copies is also of low fidelity; •Therefore HIV can accumulate many mutations and numerous variants or quasispecies; •Escape from neutralising antibodies; •Escape from HIV-1-specific T cells; •Resistance and escape from antiretroviral drugs.</w:t>
      </w:r>
    </w:p>
    <w:p w:rsidR="00EF0CB5" w:rsidRDefault="00EF0CB5" w:rsidP="009A0771">
      <w:pPr>
        <w:jc w:val="both"/>
        <w:rPr>
          <w:b/>
          <w:bCs/>
          <w:szCs w:val="12"/>
        </w:rPr>
      </w:pPr>
    </w:p>
    <w:p w:rsidR="009A0771" w:rsidRPr="00FC31FF" w:rsidRDefault="009A0771" w:rsidP="009A0771">
      <w:pPr>
        <w:jc w:val="both"/>
        <w:rPr>
          <w:b/>
          <w:bCs/>
          <w:szCs w:val="12"/>
        </w:rPr>
      </w:pPr>
      <w:proofErr w:type="gramStart"/>
      <w:r w:rsidRPr="00FC31FF">
        <w:rPr>
          <w:b/>
          <w:bCs/>
          <w:szCs w:val="12"/>
        </w:rPr>
        <w:t xml:space="preserve">Life cycle of HIV </w:t>
      </w:r>
      <w:r w:rsidRPr="00FC31FF">
        <w:rPr>
          <w:szCs w:val="12"/>
        </w:rPr>
        <w:t>•</w:t>
      </w:r>
      <w:r w:rsidRPr="00FC31FF">
        <w:rPr>
          <w:b/>
          <w:bCs/>
          <w:szCs w:val="12"/>
          <w:lang w:val="en-US"/>
        </w:rPr>
        <w:t>Steps in Viral Replication</w:t>
      </w:r>
      <w:r w:rsidRPr="00FC31FF">
        <w:rPr>
          <w:szCs w:val="12"/>
          <w:lang w:val="en-US"/>
        </w:rPr>
        <w:t xml:space="preserve"> 1.</w:t>
      </w:r>
      <w:proofErr w:type="gramEnd"/>
      <w:r w:rsidRPr="00FC31FF">
        <w:rPr>
          <w:szCs w:val="12"/>
          <w:lang w:val="en-US"/>
        </w:rPr>
        <w:t xml:space="preserve"> </w:t>
      </w:r>
      <w:proofErr w:type="gramStart"/>
      <w:r w:rsidRPr="00FC31FF">
        <w:rPr>
          <w:szCs w:val="12"/>
          <w:lang w:val="en-US"/>
        </w:rPr>
        <w:t>Attachment/Entry; 2.</w:t>
      </w:r>
      <w:proofErr w:type="gramEnd"/>
      <w:r w:rsidRPr="00FC31FF">
        <w:rPr>
          <w:szCs w:val="12"/>
          <w:lang w:val="en-US"/>
        </w:rPr>
        <w:t xml:space="preserve"> </w:t>
      </w:r>
      <w:proofErr w:type="gramStart"/>
      <w:r w:rsidRPr="00FC31FF">
        <w:rPr>
          <w:szCs w:val="12"/>
          <w:lang w:val="en-US"/>
        </w:rPr>
        <w:t>Reverse Transcription and DNA Synthesis; 3.</w:t>
      </w:r>
      <w:proofErr w:type="gramEnd"/>
      <w:r w:rsidRPr="00FC31FF">
        <w:rPr>
          <w:szCs w:val="12"/>
          <w:lang w:val="en-US"/>
        </w:rPr>
        <w:t xml:space="preserve"> </w:t>
      </w:r>
      <w:proofErr w:type="gramStart"/>
      <w:r w:rsidRPr="00FC31FF">
        <w:rPr>
          <w:szCs w:val="12"/>
          <w:lang w:val="en-US"/>
        </w:rPr>
        <w:t>Integration; 4.</w:t>
      </w:r>
      <w:proofErr w:type="gramEnd"/>
      <w:r w:rsidRPr="00FC31FF">
        <w:rPr>
          <w:szCs w:val="12"/>
          <w:lang w:val="en-US"/>
        </w:rPr>
        <w:t xml:space="preserve"> </w:t>
      </w:r>
      <w:proofErr w:type="gramStart"/>
      <w:r w:rsidRPr="00FC31FF">
        <w:rPr>
          <w:szCs w:val="12"/>
          <w:lang w:val="en-US"/>
        </w:rPr>
        <w:t>Viral Transcription; 5.</w:t>
      </w:r>
      <w:proofErr w:type="gramEnd"/>
      <w:r w:rsidRPr="00FC31FF">
        <w:rPr>
          <w:szCs w:val="12"/>
          <w:lang w:val="en-US"/>
        </w:rPr>
        <w:t xml:space="preserve"> </w:t>
      </w:r>
      <w:proofErr w:type="gramStart"/>
      <w:r w:rsidRPr="00FC31FF">
        <w:rPr>
          <w:szCs w:val="12"/>
          <w:lang w:val="en-US"/>
        </w:rPr>
        <w:t>Viral Protein Synthesis; 6.</w:t>
      </w:r>
      <w:proofErr w:type="gramEnd"/>
      <w:r w:rsidRPr="00FC31FF">
        <w:rPr>
          <w:szCs w:val="12"/>
          <w:lang w:val="en-US"/>
        </w:rPr>
        <w:t xml:space="preserve"> </w:t>
      </w:r>
      <w:proofErr w:type="gramStart"/>
      <w:r w:rsidRPr="00FC31FF">
        <w:rPr>
          <w:szCs w:val="12"/>
          <w:lang w:val="en-US"/>
        </w:rPr>
        <w:t>Assembly of Virus &amp; Release of Virus; 7.</w:t>
      </w:r>
      <w:proofErr w:type="gramEnd"/>
      <w:r w:rsidRPr="00FC31FF">
        <w:rPr>
          <w:szCs w:val="12"/>
          <w:lang w:val="en-US"/>
        </w:rPr>
        <w:t xml:space="preserve"> Maturation</w:t>
      </w:r>
    </w:p>
    <w:p w:rsidR="00EF0CB5" w:rsidRDefault="00EF0CB5" w:rsidP="009A0771">
      <w:pPr>
        <w:rPr>
          <w:szCs w:val="12"/>
        </w:rPr>
      </w:pPr>
    </w:p>
    <w:p w:rsidR="009A0771" w:rsidRPr="00FC31FF" w:rsidRDefault="009A0771" w:rsidP="009A0771">
      <w:pPr>
        <w:rPr>
          <w:bCs/>
          <w:szCs w:val="12"/>
        </w:rPr>
      </w:pPr>
      <w:r w:rsidRPr="00FC31FF">
        <w:rPr>
          <w:b/>
          <w:bCs/>
          <w:szCs w:val="12"/>
        </w:rPr>
        <w:t>Therapies for HIV-1 infection/disease target the viral life-cycle</w:t>
      </w:r>
    </w:p>
    <w:p w:rsidR="009A0771" w:rsidRPr="00FC31FF" w:rsidRDefault="009A0771" w:rsidP="009A0771">
      <w:pPr>
        <w:rPr>
          <w:szCs w:val="12"/>
        </w:rPr>
      </w:pPr>
      <w:r w:rsidRPr="00FC31FF">
        <w:rPr>
          <w:bCs/>
          <w:szCs w:val="12"/>
        </w:rPr>
        <w:t xml:space="preserve">Latest advances in the treatment of HIV: </w:t>
      </w:r>
      <w:hyperlink r:id="rId41" w:history="1">
        <w:r w:rsidRPr="00FC31FF">
          <w:rPr>
            <w:rStyle w:val="Hyperlink"/>
            <w:rFonts w:cs="Arial"/>
            <w:color w:val="auto"/>
            <w:szCs w:val="12"/>
          </w:rPr>
          <w:t>www.bhiva.org</w:t>
        </w:r>
      </w:hyperlink>
      <w:r w:rsidRPr="00FC31FF">
        <w:rPr>
          <w:szCs w:val="12"/>
        </w:rPr>
        <w:t xml:space="preserve"> BHIVA Guidelines; </w:t>
      </w:r>
    </w:p>
    <w:p w:rsidR="009A0771" w:rsidRPr="00FC31FF" w:rsidRDefault="0017773B" w:rsidP="009A0771">
      <w:pPr>
        <w:rPr>
          <w:szCs w:val="12"/>
          <w:lang w:val="en-US"/>
        </w:rPr>
      </w:pPr>
      <w:hyperlink r:id="rId42" w:history="1">
        <w:r w:rsidR="009A0771" w:rsidRPr="00FC31FF">
          <w:rPr>
            <w:rStyle w:val="Hyperlink"/>
            <w:rFonts w:cs="Arial"/>
            <w:color w:val="auto"/>
            <w:szCs w:val="12"/>
            <w:lang w:val="en-US"/>
          </w:rPr>
          <w:t>www.iasusa.org</w:t>
        </w:r>
      </w:hyperlink>
      <w:r w:rsidR="009A0771" w:rsidRPr="00FC31FF">
        <w:rPr>
          <w:szCs w:val="12"/>
          <w:lang w:val="en-US"/>
        </w:rPr>
        <w:t xml:space="preserve"> IAS-USA Guidelines; </w:t>
      </w:r>
      <w:hyperlink r:id="rId43" w:history="1">
        <w:r w:rsidR="009A0771" w:rsidRPr="00FC31FF">
          <w:rPr>
            <w:rStyle w:val="Hyperlink"/>
            <w:rFonts w:cs="Arial"/>
            <w:color w:val="auto"/>
            <w:szCs w:val="12"/>
            <w:lang w:val="en-US"/>
          </w:rPr>
          <w:t>http://aidsinfo.nih.gov/</w:t>
        </w:r>
      </w:hyperlink>
      <w:r w:rsidR="009A0771" w:rsidRPr="00FC31FF">
        <w:rPr>
          <w:szCs w:val="12"/>
          <w:lang w:val="en-US"/>
        </w:rPr>
        <w:t xml:space="preserve"> US-DHHS Guidelines.</w:t>
      </w:r>
    </w:p>
    <w:p w:rsidR="00EF0CB5" w:rsidRDefault="00EF0CB5" w:rsidP="009A0771">
      <w:pPr>
        <w:jc w:val="both"/>
        <w:rPr>
          <w:b/>
          <w:bCs/>
          <w:szCs w:val="12"/>
        </w:rPr>
      </w:pPr>
    </w:p>
    <w:p w:rsidR="009A0771" w:rsidRPr="00FC31FF" w:rsidRDefault="009A0771" w:rsidP="009A0771">
      <w:pPr>
        <w:jc w:val="both"/>
        <w:rPr>
          <w:vanish/>
          <w:szCs w:val="12"/>
        </w:rPr>
      </w:pPr>
      <w:r w:rsidRPr="00FC31FF">
        <w:rPr>
          <w:b/>
          <w:bCs/>
          <w:szCs w:val="12"/>
        </w:rPr>
        <w:t xml:space="preserve">Clinical course of disease </w:t>
      </w:r>
    </w:p>
    <w:p w:rsidR="009A0771" w:rsidRPr="00FC31FF" w:rsidRDefault="009A0771" w:rsidP="009A0771">
      <w:pPr>
        <w:jc w:val="both"/>
        <w:rPr>
          <w:szCs w:val="12"/>
        </w:rPr>
      </w:pPr>
      <w:r w:rsidRPr="00FC31FF">
        <w:rPr>
          <w:szCs w:val="12"/>
        </w:rPr>
        <w:t>•Median time from infection with HIV to development of AIDS is 8 - 10 years.</w:t>
      </w:r>
    </w:p>
    <w:p w:rsidR="009A0771" w:rsidRPr="00FC31FF" w:rsidRDefault="009A0771" w:rsidP="009A0771">
      <w:pPr>
        <w:jc w:val="both"/>
        <w:rPr>
          <w:szCs w:val="12"/>
        </w:rPr>
      </w:pPr>
      <w:r w:rsidRPr="00FC31FF">
        <w:rPr>
          <w:szCs w:val="12"/>
        </w:rPr>
        <w:t>•Viral burden (set point) predicts disease progression.</w:t>
      </w:r>
    </w:p>
    <w:p w:rsidR="009A0771" w:rsidRPr="00FC31FF" w:rsidRDefault="009A0771" w:rsidP="009A0771">
      <w:pPr>
        <w:jc w:val="both"/>
        <w:rPr>
          <w:szCs w:val="12"/>
        </w:rPr>
      </w:pPr>
      <w:r w:rsidRPr="00FC31FF">
        <w:rPr>
          <w:szCs w:val="12"/>
        </w:rPr>
        <w:t>•Rapid progressors (10%) in 2 - 3 years.</w:t>
      </w:r>
    </w:p>
    <w:p w:rsidR="009A0771" w:rsidRPr="00FC31FF" w:rsidRDefault="009A0771" w:rsidP="009A0771">
      <w:pPr>
        <w:jc w:val="both"/>
        <w:rPr>
          <w:szCs w:val="12"/>
        </w:rPr>
      </w:pPr>
      <w:r w:rsidRPr="00FC31FF">
        <w:rPr>
          <w:szCs w:val="12"/>
        </w:rPr>
        <w:t>•Long-term non-progressors (LTNP; &lt;5%) stable CD4 T-cell counts and no symptoms after 10 years.</w:t>
      </w:r>
    </w:p>
    <w:p w:rsidR="009A0771" w:rsidRPr="00FC31FF" w:rsidRDefault="009A0771" w:rsidP="009A0771">
      <w:pPr>
        <w:jc w:val="both"/>
        <w:rPr>
          <w:szCs w:val="12"/>
        </w:rPr>
      </w:pPr>
      <w:r w:rsidRPr="00FC31FF">
        <w:rPr>
          <w:szCs w:val="12"/>
        </w:rPr>
        <w:t>•Exposed seronegative (ESN) individuals.</w:t>
      </w:r>
    </w:p>
    <w:p w:rsidR="009A0771" w:rsidRPr="00FC31FF" w:rsidRDefault="009A0771" w:rsidP="009A0771">
      <w:pPr>
        <w:jc w:val="both"/>
        <w:rPr>
          <w:szCs w:val="12"/>
        </w:rPr>
      </w:pPr>
      <w:r w:rsidRPr="00FC31FF">
        <w:rPr>
          <w:szCs w:val="12"/>
        </w:rPr>
        <w:t>•Effect of HAART; dramatically changed the course of disease.</w:t>
      </w:r>
    </w:p>
    <w:p w:rsidR="00EF0CB5" w:rsidRDefault="00EF0CB5">
      <w:pPr>
        <w:rPr>
          <w:b/>
          <w:bCs/>
          <w:szCs w:val="12"/>
          <w:lang w:val="en-US"/>
        </w:rPr>
      </w:pPr>
      <w:r>
        <w:rPr>
          <w:b/>
          <w:bCs/>
          <w:szCs w:val="12"/>
          <w:lang w:val="en-US"/>
        </w:rPr>
        <w:br w:type="page"/>
      </w:r>
    </w:p>
    <w:p w:rsidR="009A0771" w:rsidRPr="00FC31FF" w:rsidRDefault="009A0771" w:rsidP="009A0771">
      <w:pPr>
        <w:rPr>
          <w:b/>
          <w:bCs/>
          <w:szCs w:val="12"/>
          <w:lang w:val="en-US"/>
        </w:rPr>
      </w:pPr>
      <w:r w:rsidRPr="00FC31FF">
        <w:rPr>
          <w:b/>
          <w:bCs/>
          <w:szCs w:val="12"/>
          <w:lang w:val="en-US"/>
        </w:rPr>
        <w:lastRenderedPageBreak/>
        <w:t>Possible mechanisms of long-term nonprogression with HIV infection</w:t>
      </w:r>
    </w:p>
    <w:p w:rsidR="009A0771" w:rsidRPr="00FC31FF" w:rsidRDefault="009A0771" w:rsidP="009A0771">
      <w:pPr>
        <w:rPr>
          <w:b/>
          <w:bCs/>
          <w:szCs w:val="12"/>
          <w:lang w:val="en-US"/>
        </w:rPr>
      </w:pPr>
      <w:r w:rsidRPr="00FC31FF">
        <w:rPr>
          <w:b/>
          <w:bCs/>
          <w:szCs w:val="12"/>
          <w:lang w:val="en-US"/>
        </w:rPr>
        <w:t xml:space="preserve">Host genetic factors </w:t>
      </w:r>
    </w:p>
    <w:p w:rsidR="009A0771" w:rsidRPr="00FC31FF" w:rsidRDefault="009A0771" w:rsidP="009A0771">
      <w:pPr>
        <w:rPr>
          <w:szCs w:val="12"/>
          <w:lang w:val="en-US"/>
        </w:rPr>
      </w:pPr>
      <w:r w:rsidRPr="00FC31FF">
        <w:rPr>
          <w:szCs w:val="12"/>
        </w:rPr>
        <w:t>•</w:t>
      </w:r>
      <w:r w:rsidRPr="00FC31FF">
        <w:rPr>
          <w:szCs w:val="12"/>
          <w:lang w:val="en-US"/>
        </w:rPr>
        <w:t xml:space="preserve">Slow progressor HLA profile; </w:t>
      </w:r>
      <w:r w:rsidRPr="00FC31FF">
        <w:rPr>
          <w:szCs w:val="12"/>
        </w:rPr>
        <w:t>•</w:t>
      </w:r>
      <w:r w:rsidRPr="00FC31FF">
        <w:rPr>
          <w:szCs w:val="12"/>
          <w:lang w:val="en-US"/>
        </w:rPr>
        <w:t xml:space="preserve">Heterozygosity for 32-bp deletion in chemokine receptor CCR5; </w:t>
      </w:r>
      <w:r w:rsidRPr="00FC31FF">
        <w:rPr>
          <w:szCs w:val="12"/>
        </w:rPr>
        <w:t>•</w:t>
      </w:r>
      <w:r w:rsidRPr="00FC31FF">
        <w:rPr>
          <w:szCs w:val="12"/>
          <w:lang w:val="en-US"/>
        </w:rPr>
        <w:t xml:space="preserve">Mannose binding lectin alleles; </w:t>
      </w:r>
      <w:r w:rsidRPr="00FC31FF">
        <w:rPr>
          <w:szCs w:val="12"/>
        </w:rPr>
        <w:t>•</w:t>
      </w:r>
      <w:r w:rsidRPr="00FC31FF">
        <w:rPr>
          <w:szCs w:val="12"/>
          <w:lang w:val="en-US"/>
        </w:rPr>
        <w:t xml:space="preserve">Tumor necrosis factor c2 microsatellite alleles; </w:t>
      </w:r>
      <w:r w:rsidRPr="00FC31FF">
        <w:rPr>
          <w:szCs w:val="12"/>
        </w:rPr>
        <w:t>•</w:t>
      </w:r>
      <w:r w:rsidRPr="00FC31FF">
        <w:rPr>
          <w:szCs w:val="12"/>
          <w:lang w:val="en-US"/>
        </w:rPr>
        <w:t xml:space="preserve">Host immune response factors; </w:t>
      </w:r>
      <w:r w:rsidRPr="00FC31FF">
        <w:rPr>
          <w:szCs w:val="12"/>
        </w:rPr>
        <w:t>•</w:t>
      </w:r>
      <w:r w:rsidRPr="00FC31FF">
        <w:rPr>
          <w:szCs w:val="12"/>
          <w:lang w:val="en-US"/>
        </w:rPr>
        <w:t xml:space="preserve">Effective CTL responses; </w:t>
      </w:r>
      <w:r w:rsidRPr="00FC31FF">
        <w:rPr>
          <w:szCs w:val="12"/>
        </w:rPr>
        <w:t>•</w:t>
      </w:r>
      <w:r w:rsidRPr="00FC31FF">
        <w:rPr>
          <w:szCs w:val="12"/>
          <w:lang w:val="en-US"/>
        </w:rPr>
        <w:t xml:space="preserve">Secretion of CD8 antiviral factor; </w:t>
      </w:r>
      <w:r w:rsidRPr="00FC31FF">
        <w:rPr>
          <w:szCs w:val="12"/>
        </w:rPr>
        <w:t>•</w:t>
      </w:r>
      <w:r w:rsidRPr="00FC31FF">
        <w:rPr>
          <w:szCs w:val="12"/>
          <w:lang w:val="en-US"/>
        </w:rPr>
        <w:t>Secretion of chemokines that block HIV entry co-receptors CCR5 (e.g., MIP-1</w:t>
      </w:r>
      <w:r w:rsidRPr="00FC31FF">
        <w:rPr>
          <w:rFonts w:ascii="Symbol" w:hAnsi="Symbol"/>
          <w:szCs w:val="12"/>
          <w:lang w:val="en-US"/>
        </w:rPr>
        <w:t></w:t>
      </w:r>
      <w:r w:rsidRPr="00FC31FF">
        <w:rPr>
          <w:szCs w:val="12"/>
          <w:lang w:val="en-US"/>
        </w:rPr>
        <w:t>, MIP-1</w:t>
      </w:r>
      <w:r w:rsidRPr="00FC31FF">
        <w:rPr>
          <w:rFonts w:ascii="Symbol" w:hAnsi="Symbol"/>
          <w:szCs w:val="12"/>
          <w:lang w:val="en-US"/>
        </w:rPr>
        <w:t></w:t>
      </w:r>
      <w:r w:rsidRPr="00FC31FF">
        <w:rPr>
          <w:szCs w:val="12"/>
          <w:lang w:val="en-US"/>
        </w:rPr>
        <w:t xml:space="preserve">, and RANTES) and CXCR4 (e.g., SDF-1); </w:t>
      </w:r>
      <w:r w:rsidRPr="00FC31FF">
        <w:rPr>
          <w:szCs w:val="12"/>
        </w:rPr>
        <w:t>•</w:t>
      </w:r>
      <w:r w:rsidRPr="00FC31FF">
        <w:rPr>
          <w:szCs w:val="12"/>
          <w:lang w:val="en-US"/>
        </w:rPr>
        <w:t xml:space="preserve">Secretion of IL-16; </w:t>
      </w:r>
      <w:r w:rsidRPr="00FC31FF">
        <w:rPr>
          <w:szCs w:val="12"/>
        </w:rPr>
        <w:t>•</w:t>
      </w:r>
      <w:r w:rsidRPr="00FC31FF">
        <w:rPr>
          <w:szCs w:val="12"/>
          <w:lang w:val="en-US"/>
        </w:rPr>
        <w:t xml:space="preserve">Effective humoral immune response; </w:t>
      </w:r>
      <w:r w:rsidRPr="00FC31FF">
        <w:rPr>
          <w:szCs w:val="12"/>
        </w:rPr>
        <w:t>•</w:t>
      </w:r>
      <w:r w:rsidRPr="00FC31FF">
        <w:rPr>
          <w:szCs w:val="12"/>
          <w:lang w:val="en-US"/>
        </w:rPr>
        <w:t>Maintenance of functional lymphoid tissue architecture</w:t>
      </w:r>
    </w:p>
    <w:p w:rsidR="00EF0CB5" w:rsidRDefault="00EF0CB5" w:rsidP="009A0771">
      <w:pPr>
        <w:rPr>
          <w:b/>
          <w:bCs/>
          <w:szCs w:val="12"/>
          <w:lang w:val="en-US"/>
        </w:rPr>
      </w:pPr>
    </w:p>
    <w:p w:rsidR="009A0771" w:rsidRPr="00FC31FF" w:rsidRDefault="009A0771" w:rsidP="009A0771">
      <w:pPr>
        <w:rPr>
          <w:b/>
          <w:bCs/>
          <w:szCs w:val="12"/>
          <w:lang w:val="en-US"/>
        </w:rPr>
      </w:pPr>
      <w:r w:rsidRPr="00FC31FF">
        <w:rPr>
          <w:b/>
          <w:bCs/>
          <w:szCs w:val="12"/>
          <w:lang w:val="en-US"/>
        </w:rPr>
        <w:t xml:space="preserve">Virologic factors </w:t>
      </w:r>
    </w:p>
    <w:p w:rsidR="009A0771" w:rsidRPr="00FC31FF" w:rsidRDefault="009A0771" w:rsidP="009A0771">
      <w:pPr>
        <w:rPr>
          <w:szCs w:val="12"/>
          <w:lang w:val="en-US"/>
        </w:rPr>
      </w:pPr>
      <w:r w:rsidRPr="00FC31FF">
        <w:rPr>
          <w:szCs w:val="12"/>
        </w:rPr>
        <w:t>•</w:t>
      </w:r>
      <w:r w:rsidRPr="00FC31FF">
        <w:rPr>
          <w:szCs w:val="12"/>
          <w:lang w:val="en-US"/>
        </w:rPr>
        <w:t xml:space="preserve">Infection with attenuated strains of HIV; </w:t>
      </w:r>
      <w:r w:rsidRPr="00FC31FF">
        <w:rPr>
          <w:szCs w:val="12"/>
        </w:rPr>
        <w:t>•</w:t>
      </w:r>
      <w:r w:rsidRPr="00FC31FF">
        <w:rPr>
          <w:szCs w:val="12"/>
          <w:lang w:val="en-US"/>
        </w:rPr>
        <w:t>Mutations or deletions within the HIV genes</w:t>
      </w:r>
    </w:p>
    <w:p w:rsidR="009A0771" w:rsidRPr="00FC31FF" w:rsidRDefault="009A0771" w:rsidP="009A0771">
      <w:pPr>
        <w:rPr>
          <w:szCs w:val="12"/>
          <w:lang w:val="en-US"/>
        </w:rPr>
      </w:pPr>
    </w:p>
    <w:p w:rsidR="009A0771" w:rsidRPr="00FC31FF" w:rsidRDefault="009A0771" w:rsidP="009A0771">
      <w:pPr>
        <w:rPr>
          <w:szCs w:val="12"/>
          <w:lang w:val="en-US"/>
        </w:rPr>
      </w:pPr>
    </w:p>
    <w:p w:rsidR="009A0771" w:rsidRPr="00FC31FF" w:rsidRDefault="009A0771" w:rsidP="009A0771">
      <w:pPr>
        <w:rPr>
          <w:vanish/>
        </w:rPr>
      </w:pPr>
      <w:r w:rsidRPr="00FC31FF">
        <w:rPr>
          <w:b/>
          <w:bCs/>
          <w:szCs w:val="20"/>
          <w:lang w:val="en-US"/>
        </w:rPr>
        <w:t>Patterns of HIV Disease Progression</w:t>
      </w:r>
    </w:p>
    <w:p w:rsidR="009A0771" w:rsidRPr="00FC31FF" w:rsidRDefault="009A0771" w:rsidP="009A0771">
      <w:pPr>
        <w:rPr>
          <w:szCs w:val="12"/>
          <w:lang w:val="en-US"/>
        </w:rPr>
      </w:pPr>
    </w:p>
    <w:p w:rsidR="009A0771" w:rsidRPr="00FC31FF" w:rsidRDefault="009A0771" w:rsidP="009A0771">
      <w:pPr>
        <w:rPr>
          <w:szCs w:val="12"/>
        </w:rPr>
      </w:pPr>
    </w:p>
    <w:p w:rsidR="009A0771" w:rsidRPr="00FC31FF" w:rsidRDefault="00A25715" w:rsidP="009A0771">
      <w:pPr>
        <w:rPr>
          <w:szCs w:val="12"/>
        </w:rPr>
      </w:pPr>
      <w:r>
        <w:rPr>
          <w:noProof/>
          <w:szCs w:val="12"/>
          <w:lang w:eastAsia="en-GB"/>
        </w:rPr>
        <w:drawing>
          <wp:inline distT="0" distB="0" distL="0" distR="0">
            <wp:extent cx="4114800" cy="3077210"/>
            <wp:effectExtent l="19050" t="0" r="0" b="0"/>
            <wp:docPr id="315" name="Picture 315" descr="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iagrams"/>
                    <pic:cNvPicPr>
                      <a:picLocks noChangeAspect="1" noChangeArrowheads="1"/>
                    </pic:cNvPicPr>
                  </pic:nvPicPr>
                  <pic:blipFill>
                    <a:blip r:embed="rId44"/>
                    <a:srcRect/>
                    <a:stretch>
                      <a:fillRect/>
                    </a:stretch>
                  </pic:blipFill>
                  <pic:spPr bwMode="auto">
                    <a:xfrm>
                      <a:off x="0" y="0"/>
                      <a:ext cx="4114800" cy="3077210"/>
                    </a:xfrm>
                    <a:prstGeom prst="rect">
                      <a:avLst/>
                    </a:prstGeom>
                    <a:noFill/>
                  </pic:spPr>
                </pic:pic>
              </a:graphicData>
            </a:graphic>
          </wp:inline>
        </w:drawing>
      </w:r>
    </w:p>
    <w:p w:rsidR="009A0771" w:rsidRDefault="009A0771" w:rsidP="009A0771">
      <w:pPr>
        <w:jc w:val="both"/>
        <w:rPr>
          <w:bCs/>
          <w:szCs w:val="12"/>
          <w:lang w:val="en-US"/>
        </w:rPr>
      </w:pPr>
    </w:p>
    <w:p w:rsidR="009A0771" w:rsidRDefault="0017773B" w:rsidP="009A0771">
      <w:pPr>
        <w:jc w:val="both"/>
        <w:rPr>
          <w:bCs/>
          <w:szCs w:val="12"/>
          <w:lang w:val="en-US"/>
        </w:rPr>
      </w:pPr>
      <w:r>
        <w:rPr>
          <w:bCs/>
          <w:noProof/>
          <w:szCs w:val="12"/>
          <w:lang w:eastAsia="en-GB"/>
        </w:rPr>
        <w:pict>
          <v:group id="_x0000_s1613" style="position:absolute;left:0;text-align:left;margin-left:0;margin-top:3.6pt;width:437.25pt;height:102.7pt;z-index:251690496" coordorigin="1701,8851" coordsize="8745,2054">
            <v:shape id="_x0000_s1434" type="#_x0000_t202" style="position:absolute;left:1701;top:9692;width:1469;height:702;v-text-anchor:top-baseline" o:regroupid="1" filled="f" fillcolor="#909" strokeweight="1pt">
              <v:stroke startarrowwidth="narrow" startarrowlength="short" endarrowwidth="narrow" endarrowlength="short"/>
              <v:imagedata embosscolor="shadow add(51)"/>
              <v:shadow type="emboss" color="lineOrFill darken(153)" color2="shadow add(102)" offset="1pt,1pt"/>
              <v:textbox style="mso-next-textbox:#_x0000_s1434">
                <w:txbxContent>
                  <w:p w:rsidR="00C11590" w:rsidRDefault="00C11590" w:rsidP="009A0771">
                    <w:pPr>
                      <w:autoSpaceDE w:val="0"/>
                      <w:autoSpaceDN w:val="0"/>
                      <w:adjustRightInd w:val="0"/>
                      <w:jc w:val="center"/>
                      <w:rPr>
                        <w:b/>
                        <w:bCs/>
                        <w:shadow/>
                        <w:color w:val="000099"/>
                        <w:sz w:val="20"/>
                        <w:szCs w:val="28"/>
                        <w:lang w:val="en-US"/>
                      </w:rPr>
                    </w:pPr>
                    <w:r>
                      <w:rPr>
                        <w:b/>
                        <w:bCs/>
                        <w:shadow/>
                        <w:color w:val="000099"/>
                        <w:sz w:val="20"/>
                        <w:szCs w:val="28"/>
                        <w:lang w:val="en-US"/>
                      </w:rPr>
                      <w:t xml:space="preserve">HIV </w:t>
                    </w:r>
                  </w:p>
                  <w:p w:rsidR="00C11590" w:rsidRDefault="00C11590" w:rsidP="009A0771">
                    <w:pPr>
                      <w:autoSpaceDE w:val="0"/>
                      <w:autoSpaceDN w:val="0"/>
                      <w:adjustRightInd w:val="0"/>
                      <w:jc w:val="center"/>
                      <w:rPr>
                        <w:b/>
                        <w:bCs/>
                        <w:shadow/>
                        <w:color w:val="000099"/>
                        <w:sz w:val="28"/>
                        <w:szCs w:val="28"/>
                        <w:lang w:val="en-US"/>
                      </w:rPr>
                    </w:pPr>
                    <w:r>
                      <w:rPr>
                        <w:b/>
                        <w:bCs/>
                        <w:shadow/>
                        <w:color w:val="000099"/>
                        <w:sz w:val="20"/>
                        <w:szCs w:val="28"/>
                        <w:lang w:val="en-US"/>
                      </w:rPr>
                      <w:t>Infection</w:t>
                    </w:r>
                  </w:p>
                </w:txbxContent>
              </v:textbox>
            </v:shape>
            <v:shape id="_x0000_s1435" type="#_x0000_t202" style="position:absolute;left:4408;top:10221;width:3520;height:572" o:regroupid="1" filled="f" fillcolor="teal" strokeweight="1pt">
              <v:stroke startarrowwidth="narrow" startarrowlength="short" endarrowwidth="narrow" endarrowlength="short"/>
              <v:imagedata embosscolor="shadow add(51)"/>
              <v:shadow type="emboss" color="lineOrFill darken(153)" color2="shadow add(102)" offset="1pt,1pt"/>
              <v:textbox style="mso-next-textbox:#_x0000_s1435">
                <w:txbxContent>
                  <w:p w:rsidR="00C11590" w:rsidRDefault="00C11590" w:rsidP="009A0771">
                    <w:r>
                      <w:t>Long-term Non-progressors</w:t>
                    </w:r>
                  </w:p>
                </w:txbxContent>
              </v:textbox>
            </v:shape>
            <v:shape id="_x0000_s1436" type="#_x0000_t202" style="position:absolute;left:4418;top:9678;width:3510;height:407" o:regroupid="1" filled="f" fillcolor="#c00" strokeweight="1pt">
              <v:stroke startarrowwidth="narrow" startarrowlength="short" endarrowwidth="narrow" endarrowlength="short"/>
              <v:imagedata embosscolor="shadow add(51)"/>
              <v:shadow type="emboss" color="lineOrFill darken(153)" color2="shadow add(102)" offset="1pt,1pt"/>
              <v:textbox style="mso-next-textbox:#_x0000_s1436">
                <w:txbxContent>
                  <w:p w:rsidR="00C11590" w:rsidRDefault="00C11590" w:rsidP="009A0771">
                    <w:r>
                      <w:t>Rapid Progressors</w:t>
                    </w:r>
                  </w:p>
                </w:txbxContent>
              </v:textbox>
            </v:shape>
            <v:shape id="_x0000_s1437" type="#_x0000_t202" style="position:absolute;left:4400;top:8945;width:3528;height:381" o:regroupid="1" filled="f" fillcolor="gray" strokeweight="1pt">
              <v:stroke startarrowwidth="narrow" startarrowlength="short" endarrowwidth="narrow" endarrowlength="short"/>
              <v:imagedata embosscolor="shadow add(51)"/>
              <v:shadow type="emboss" color="lineOrFill darken(153)" color2="shadow add(102)" offset="1pt,1pt"/>
              <v:textbox style="mso-next-textbox:#_x0000_s1437">
                <w:txbxContent>
                  <w:p w:rsidR="00C11590" w:rsidRDefault="00C11590" w:rsidP="009A0771">
                    <w:r>
                      <w:t>Typical Progressors</w:t>
                    </w:r>
                  </w:p>
                </w:txbxContent>
              </v:textbox>
            </v:shape>
            <v:shape id="_x0000_s1438" type="#_x0000_t202" style="position:absolute;left:8446;top:9623;width:2000;height:514" o:regroupid="1" filled="f" fillcolor="#c00" strokeweight="1pt">
              <v:stroke startarrowwidth="narrow" startarrowlength="short" endarrowwidth="narrow" endarrowlength="short"/>
              <v:imagedata embosscolor="shadow add(51)"/>
              <v:shadow type="emboss" color="lineOrFill darken(153)" color2="shadow add(102)" offset="1pt,1pt"/>
              <v:textbox style="mso-next-textbox:#_x0000_s1438">
                <w:txbxContent>
                  <w:p w:rsidR="00C11590" w:rsidRPr="00C86226" w:rsidRDefault="00C11590" w:rsidP="009A0771">
                    <w:pPr>
                      <w:autoSpaceDE w:val="0"/>
                      <w:autoSpaceDN w:val="0"/>
                      <w:adjustRightInd w:val="0"/>
                      <w:jc w:val="center"/>
                      <w:rPr>
                        <w:b/>
                        <w:bCs/>
                        <w:color w:val="FF33CC"/>
                        <w:szCs w:val="28"/>
                        <w:lang w:val="en-US"/>
                      </w:rPr>
                    </w:pPr>
                    <w:r w:rsidRPr="00C86226">
                      <w:rPr>
                        <w:b/>
                        <w:bCs/>
                        <w:color w:val="FF33CC"/>
                        <w:szCs w:val="28"/>
                        <w:lang w:val="en-US"/>
                      </w:rPr>
                      <w:t>&lt;3 years</w:t>
                    </w:r>
                  </w:p>
                </w:txbxContent>
              </v:textbox>
            </v:shape>
            <v:shape id="_x0000_s1439" type="#_x0000_t202" style="position:absolute;left:8431;top:8851;width:2015;height:544" o:regroupid="1" filled="f" fillcolor="gray" strokeweight="1pt">
              <v:stroke startarrowwidth="narrow" startarrowlength="short" endarrowwidth="narrow" endarrowlength="short"/>
              <v:imagedata embosscolor="shadow add(51)"/>
              <v:shadow type="emboss" color="lineOrFill darken(153)" color2="shadow add(102)" offset="1pt,1pt"/>
              <v:textbox style="mso-next-textbox:#_x0000_s1439">
                <w:txbxContent>
                  <w:p w:rsidR="00C11590" w:rsidRPr="00C86226" w:rsidRDefault="00C11590" w:rsidP="009A0771">
                    <w:pPr>
                      <w:autoSpaceDE w:val="0"/>
                      <w:autoSpaceDN w:val="0"/>
                      <w:adjustRightInd w:val="0"/>
                      <w:jc w:val="center"/>
                      <w:rPr>
                        <w:b/>
                        <w:bCs/>
                        <w:color w:val="000000"/>
                        <w:szCs w:val="28"/>
                        <w:lang w:val="en-US"/>
                      </w:rPr>
                    </w:pPr>
                    <w:r w:rsidRPr="00C86226">
                      <w:rPr>
                        <w:b/>
                        <w:bCs/>
                        <w:color w:val="000000"/>
                        <w:szCs w:val="28"/>
                        <w:lang w:val="en-US"/>
                      </w:rPr>
                      <w:t>8-10 years</w:t>
                    </w:r>
                  </w:p>
                </w:txbxContent>
              </v:textbox>
            </v:shape>
            <v:shape id="_x0000_s1440" type="#_x0000_t202" style="position:absolute;left:8431;top:10285;width:2015;height:508" o:regroupid="1" filled="f" fillcolor="teal" strokeweight="1pt">
              <v:stroke startarrowwidth="narrow" startarrowlength="short" endarrowwidth="narrow" endarrowlength="short"/>
              <v:imagedata embosscolor="shadow add(51)"/>
              <v:shadow type="emboss" color="lineOrFill darken(153)" color2="shadow add(102)" offset="1pt,1pt"/>
              <v:textbox style="mso-next-textbox:#_x0000_s1440">
                <w:txbxContent>
                  <w:p w:rsidR="00C11590" w:rsidRPr="00C86226" w:rsidRDefault="00C11590" w:rsidP="009A0771">
                    <w:pPr>
                      <w:autoSpaceDE w:val="0"/>
                      <w:autoSpaceDN w:val="0"/>
                      <w:adjustRightInd w:val="0"/>
                      <w:jc w:val="center"/>
                      <w:rPr>
                        <w:b/>
                        <w:bCs/>
                        <w:color w:val="00FF00"/>
                        <w:szCs w:val="28"/>
                        <w:lang w:val="en-US"/>
                      </w:rPr>
                    </w:pPr>
                    <w:r w:rsidRPr="00C86226">
                      <w:rPr>
                        <w:b/>
                        <w:bCs/>
                        <w:color w:val="00FF00"/>
                        <w:szCs w:val="28"/>
                        <w:lang w:val="en-US"/>
                      </w:rPr>
                      <w:t>&gt;10-15 yr</w:t>
                    </w:r>
                  </w:p>
                </w:txbxContent>
              </v:textbox>
            </v:shape>
            <v:shape id="_x0000_s1441" type="#_x0000_t202" style="position:absolute;left:3058;top:9091;width:949;height:532;v-text-anchor:top-baseline" o:regroupid="1" filled="f" fillcolor="#0c9" strokecolor="#0c9" strokeweight="1pt">
              <v:stroke startarrowwidth="narrow" startarrowlength="short" endarrowwidth="narrow" endarrowlength="short"/>
              <v:textbox style="mso-next-textbox:#_x0000_s1441">
                <w:txbxContent>
                  <w:p w:rsidR="00C11590" w:rsidRPr="00C86226" w:rsidRDefault="00C11590" w:rsidP="009A0771">
                    <w:pPr>
                      <w:autoSpaceDE w:val="0"/>
                      <w:autoSpaceDN w:val="0"/>
                      <w:adjustRightInd w:val="0"/>
                      <w:rPr>
                        <w:color w:val="000000"/>
                        <w:sz w:val="28"/>
                        <w:szCs w:val="28"/>
                        <w:lang w:val="th-TH"/>
                      </w:rPr>
                    </w:pPr>
                    <w:r w:rsidRPr="00C86226">
                      <w:rPr>
                        <w:color w:val="000000"/>
                        <w:sz w:val="28"/>
                        <w:szCs w:val="28"/>
                        <w:lang w:val="en-US"/>
                      </w:rPr>
                      <w:t>85</w:t>
                    </w:r>
                    <w:r w:rsidRPr="00C86226">
                      <w:rPr>
                        <w:color w:val="000000"/>
                        <w:sz w:val="28"/>
                        <w:szCs w:val="28"/>
                        <w:lang w:val="th-TH"/>
                      </w:rPr>
                      <w:t xml:space="preserve"> %</w:t>
                    </w:r>
                  </w:p>
                </w:txbxContent>
              </v:textbox>
            </v:shape>
            <v:shape id="_x0000_s1442" type="#_x0000_t202" style="position:absolute;left:3522;top:9591;width:1046;height:530" o:regroupid="1" filled="f" fillcolor="#0c9" stroked="f" strokeweight="1pt">
              <v:stroke startarrowwidth="narrow" startarrowlength="short" endarrowwidth="narrow" endarrowlength="short"/>
              <v:textbox style="mso-next-textbox:#_x0000_s1442">
                <w:txbxContent>
                  <w:p w:rsidR="00C11590" w:rsidRPr="00C86226" w:rsidRDefault="00C11590" w:rsidP="009A0771">
                    <w:pPr>
                      <w:autoSpaceDE w:val="0"/>
                      <w:autoSpaceDN w:val="0"/>
                      <w:adjustRightInd w:val="0"/>
                      <w:rPr>
                        <w:color w:val="000000"/>
                        <w:sz w:val="28"/>
                        <w:szCs w:val="28"/>
                        <w:lang w:val="th-TH"/>
                      </w:rPr>
                    </w:pPr>
                    <w:r w:rsidRPr="00C86226">
                      <w:rPr>
                        <w:color w:val="000000"/>
                        <w:sz w:val="28"/>
                        <w:szCs w:val="28"/>
                        <w:lang w:val="en-US"/>
                      </w:rPr>
                      <w:t>10</w:t>
                    </w:r>
                    <w:r w:rsidRPr="00C86226">
                      <w:rPr>
                        <w:color w:val="000000"/>
                        <w:sz w:val="28"/>
                        <w:szCs w:val="28"/>
                        <w:lang w:val="th-TH"/>
                      </w:rPr>
                      <w:t xml:space="preserve"> %</w:t>
                    </w:r>
                  </w:p>
                </w:txbxContent>
              </v:textbox>
            </v:shape>
            <v:shape id="_x0000_s1443" type="#_x0000_t202" style="position:absolute;left:3058;top:10334;width:954;height:571;v-text-anchor:top-baseline" o:regroupid="1" filled="f" fillcolor="#0c9" strokecolor="#0c9" strokeweight="1pt">
              <v:stroke startarrowwidth="narrow" startarrowlength="short" endarrowwidth="narrow" endarrowlength="short"/>
              <v:textbox style="mso-next-textbox:#_x0000_s1443">
                <w:txbxContent>
                  <w:p w:rsidR="00C11590" w:rsidRPr="00C86226" w:rsidRDefault="00C11590" w:rsidP="009A0771">
                    <w:pPr>
                      <w:autoSpaceDE w:val="0"/>
                      <w:autoSpaceDN w:val="0"/>
                      <w:adjustRightInd w:val="0"/>
                      <w:rPr>
                        <w:color w:val="000000"/>
                        <w:sz w:val="28"/>
                        <w:szCs w:val="28"/>
                        <w:lang w:val="th-TH"/>
                      </w:rPr>
                    </w:pPr>
                    <w:r w:rsidRPr="00C86226">
                      <w:rPr>
                        <w:color w:val="000000"/>
                        <w:sz w:val="28"/>
                        <w:szCs w:val="28"/>
                        <w:lang w:val="th-TH"/>
                      </w:rPr>
                      <w:t>&lt;</w:t>
                    </w:r>
                    <w:r w:rsidRPr="00C86226">
                      <w:rPr>
                        <w:color w:val="000000"/>
                        <w:sz w:val="28"/>
                        <w:szCs w:val="28"/>
                        <w:lang w:val="en-US"/>
                      </w:rPr>
                      <w:t>5</w:t>
                    </w:r>
                    <w:r w:rsidRPr="00C86226">
                      <w:rPr>
                        <w:color w:val="000000"/>
                        <w:sz w:val="28"/>
                        <w:szCs w:val="28"/>
                        <w:lang w:val="th-TH"/>
                      </w:rPr>
                      <w:t xml:space="preserve"> %</w:t>
                    </w:r>
                  </w:p>
                </w:txbxContent>
              </v:textbox>
            </v:shape>
            <v:line id="_x0000_s1444" style="position:absolute" from="3392,9801" to="4400,10394" o:regroupid="1">
              <v:stroke endarrow="block"/>
            </v:line>
            <v:line id="_x0000_s1445" style="position:absolute" from="3237,9801" to="4413,9802" o:regroupid="1">
              <v:stroke endarrow="block"/>
            </v:line>
            <v:line id="_x0000_s1446" style="position:absolute;flip:y" from="3392,9091" to="4400,9801" o:regroupid="1">
              <v:stroke endarrow="block"/>
            </v:line>
            <v:line id="_x0000_s1447" style="position:absolute" from="7926,9801" to="8431,9802" o:regroupid="1">
              <v:stroke endarrow="block"/>
            </v:line>
            <v:line id="_x0000_s1448" style="position:absolute" from="7926,9052" to="8431,9052" o:regroupid="1">
              <v:stroke endarrow="block"/>
            </v:line>
            <v:line id="_x0000_s1449" style="position:absolute" from="7926,10394" to="8431,10394" o:regroupid="1">
              <v:stroke endarrow="block"/>
            </v:line>
          </v:group>
        </w:pict>
      </w:r>
    </w:p>
    <w:p w:rsidR="009A0771" w:rsidRDefault="009A0771" w:rsidP="009A0771">
      <w:pPr>
        <w:jc w:val="both"/>
        <w:rPr>
          <w:bCs/>
          <w:szCs w:val="12"/>
          <w:lang w:val="en-US"/>
        </w:rPr>
      </w:pPr>
    </w:p>
    <w:p w:rsidR="009A0771" w:rsidRDefault="009A0771" w:rsidP="009A0771">
      <w:pPr>
        <w:jc w:val="both"/>
        <w:rPr>
          <w:bCs/>
          <w:szCs w:val="12"/>
          <w:lang w:val="en-US"/>
        </w:rPr>
      </w:pPr>
    </w:p>
    <w:p w:rsidR="009A0771" w:rsidRDefault="009A0771" w:rsidP="009A0771">
      <w:pPr>
        <w:jc w:val="both"/>
        <w:rPr>
          <w:bCs/>
          <w:szCs w:val="12"/>
          <w:lang w:val="en-US"/>
        </w:rPr>
      </w:pPr>
    </w:p>
    <w:p w:rsidR="009A0771" w:rsidRDefault="009A0771" w:rsidP="009A0771">
      <w:pPr>
        <w:jc w:val="both"/>
        <w:rPr>
          <w:bCs/>
          <w:szCs w:val="12"/>
          <w:lang w:val="en-US"/>
        </w:rPr>
      </w:pPr>
    </w:p>
    <w:p w:rsidR="009A0771" w:rsidRDefault="009A0771" w:rsidP="009A0771">
      <w:pPr>
        <w:jc w:val="both"/>
        <w:rPr>
          <w:bCs/>
          <w:szCs w:val="12"/>
          <w:lang w:val="en-US"/>
        </w:rPr>
      </w:pPr>
    </w:p>
    <w:p w:rsidR="009A0771" w:rsidRDefault="009A0771" w:rsidP="009A0771">
      <w:pPr>
        <w:jc w:val="both"/>
        <w:rPr>
          <w:bCs/>
          <w:szCs w:val="12"/>
          <w:lang w:val="en-US"/>
        </w:rPr>
      </w:pPr>
    </w:p>
    <w:p w:rsidR="009A0771" w:rsidRDefault="009A0771" w:rsidP="009A0771">
      <w:pPr>
        <w:jc w:val="both"/>
        <w:rPr>
          <w:bCs/>
          <w:szCs w:val="12"/>
          <w:lang w:val="en-US"/>
        </w:rPr>
      </w:pPr>
    </w:p>
    <w:p w:rsidR="009A0771" w:rsidRDefault="009A0771" w:rsidP="009A0771">
      <w:pPr>
        <w:jc w:val="both"/>
        <w:rPr>
          <w:bCs/>
          <w:szCs w:val="12"/>
          <w:lang w:val="en-US"/>
        </w:rPr>
      </w:pPr>
    </w:p>
    <w:p w:rsidR="009A0771" w:rsidRDefault="009A0771" w:rsidP="009A0771">
      <w:pPr>
        <w:jc w:val="both"/>
        <w:rPr>
          <w:bCs/>
          <w:szCs w:val="12"/>
          <w:lang w:val="en-US"/>
        </w:rPr>
      </w:pPr>
    </w:p>
    <w:p w:rsidR="009A0771" w:rsidRDefault="009A0771" w:rsidP="009A0771">
      <w:pPr>
        <w:jc w:val="both"/>
        <w:rPr>
          <w:bCs/>
          <w:szCs w:val="12"/>
          <w:lang w:val="en-US"/>
        </w:rPr>
      </w:pPr>
    </w:p>
    <w:p w:rsidR="009A0771" w:rsidRPr="00FC31FF" w:rsidRDefault="009A0771" w:rsidP="00814D9D">
      <w:pPr>
        <w:numPr>
          <w:ilvl w:val="0"/>
          <w:numId w:val="42"/>
        </w:numPr>
        <w:jc w:val="both"/>
        <w:rPr>
          <w:bCs/>
          <w:szCs w:val="12"/>
          <w:lang w:val="en-US"/>
        </w:rPr>
      </w:pPr>
      <w:r w:rsidRPr="00FC31FF">
        <w:rPr>
          <w:bCs/>
          <w:szCs w:val="12"/>
          <w:lang w:val="en-US"/>
        </w:rPr>
        <w:t>Acute HIV-1 infection is associated with rapid and perhaps irreversible destruction of the CD4+ T-cell subset that resides in gut-associated lymphoid tissue</w:t>
      </w:r>
    </w:p>
    <w:p w:rsidR="009A0771" w:rsidRPr="00FC31FF" w:rsidRDefault="009A0771" w:rsidP="00814D9D">
      <w:pPr>
        <w:numPr>
          <w:ilvl w:val="0"/>
          <w:numId w:val="42"/>
        </w:numPr>
        <w:jc w:val="both"/>
        <w:rPr>
          <w:bCs/>
          <w:szCs w:val="12"/>
          <w:lang w:val="en-US"/>
        </w:rPr>
      </w:pPr>
      <w:r w:rsidRPr="00FC31FF">
        <w:rPr>
          <w:bCs/>
          <w:szCs w:val="12"/>
          <w:lang w:val="en-US"/>
        </w:rPr>
        <w:t>Throughout the course of HIV-1 disease there is ongoing viral replication and progressive HIV-1-mediated loss of CD4+ T cells.</w:t>
      </w:r>
    </w:p>
    <w:p w:rsidR="009A0771" w:rsidRPr="00FC31FF" w:rsidRDefault="009A0771" w:rsidP="00814D9D">
      <w:pPr>
        <w:numPr>
          <w:ilvl w:val="0"/>
          <w:numId w:val="42"/>
        </w:numPr>
        <w:jc w:val="both"/>
        <w:rPr>
          <w:b/>
          <w:bCs/>
          <w:szCs w:val="12"/>
          <w:lang w:val="en-US"/>
        </w:rPr>
      </w:pPr>
      <w:r w:rsidRPr="00FC31FF">
        <w:rPr>
          <w:bCs/>
          <w:szCs w:val="12"/>
          <w:lang w:val="en-US"/>
        </w:rPr>
        <w:t>Decline in VL after acute infection linked w. increased anti-HIV CD8 CTLs.</w:t>
      </w:r>
    </w:p>
    <w:p w:rsidR="00EF0CB5" w:rsidRDefault="00EF0CB5" w:rsidP="009A0771">
      <w:pPr>
        <w:jc w:val="both"/>
        <w:rPr>
          <w:b/>
          <w:bCs/>
          <w:szCs w:val="12"/>
          <w:lang w:val="en-US"/>
        </w:rPr>
      </w:pPr>
    </w:p>
    <w:p w:rsidR="009A0771" w:rsidRPr="00FC31FF" w:rsidRDefault="009A0771" w:rsidP="009A0771">
      <w:pPr>
        <w:jc w:val="both"/>
        <w:rPr>
          <w:b/>
          <w:bCs/>
          <w:szCs w:val="12"/>
          <w:lang w:val="en-US"/>
        </w:rPr>
      </w:pPr>
      <w:r w:rsidRPr="00FC31FF">
        <w:rPr>
          <w:b/>
          <w:bCs/>
          <w:szCs w:val="12"/>
          <w:lang w:val="en-US"/>
        </w:rPr>
        <w:t xml:space="preserve">Greater understanding of immunology </w:t>
      </w:r>
      <w:r w:rsidRPr="00FC31FF">
        <w:rPr>
          <w:szCs w:val="12"/>
        </w:rPr>
        <w:t>•</w:t>
      </w:r>
      <w:r w:rsidRPr="00FC31FF">
        <w:rPr>
          <w:szCs w:val="12"/>
          <w:lang w:val="en-US"/>
        </w:rPr>
        <w:t>HIV causes CD4 T-cell count to drop</w:t>
      </w:r>
      <w:r w:rsidRPr="00FC31FF">
        <w:rPr>
          <w:b/>
          <w:bCs/>
          <w:szCs w:val="12"/>
          <w:lang w:val="en-US"/>
        </w:rPr>
        <w:t xml:space="preserve">; </w:t>
      </w:r>
      <w:r w:rsidRPr="00FC31FF">
        <w:rPr>
          <w:szCs w:val="12"/>
        </w:rPr>
        <w:t>•</w:t>
      </w:r>
      <w:r w:rsidRPr="00FC31FF">
        <w:rPr>
          <w:szCs w:val="12"/>
          <w:lang w:val="en-US"/>
        </w:rPr>
        <w:t>Treatment makes it go up</w:t>
      </w:r>
      <w:r w:rsidRPr="00FC31FF">
        <w:rPr>
          <w:b/>
          <w:bCs/>
          <w:szCs w:val="12"/>
          <w:lang w:val="en-US"/>
        </w:rPr>
        <w:t xml:space="preserve">; </w:t>
      </w:r>
      <w:r w:rsidRPr="00FC31FF">
        <w:rPr>
          <w:szCs w:val="12"/>
        </w:rPr>
        <w:t>•</w:t>
      </w:r>
      <w:r w:rsidRPr="00FC31FF">
        <w:rPr>
          <w:szCs w:val="12"/>
          <w:lang w:val="en-US"/>
        </w:rPr>
        <w:t>Low CD4 T-cell count relates to risk of disease</w:t>
      </w:r>
      <w:r w:rsidRPr="00FC31FF">
        <w:rPr>
          <w:b/>
          <w:bCs/>
          <w:szCs w:val="12"/>
          <w:lang w:val="en-US"/>
        </w:rPr>
        <w:t xml:space="preserve">; </w:t>
      </w:r>
      <w:r w:rsidRPr="00FC31FF">
        <w:rPr>
          <w:szCs w:val="12"/>
        </w:rPr>
        <w:t>•</w:t>
      </w:r>
      <w:r w:rsidRPr="00FC31FF">
        <w:rPr>
          <w:szCs w:val="12"/>
          <w:lang w:val="en-US"/>
        </w:rPr>
        <w:t>Raising it protects from disease</w:t>
      </w:r>
      <w:r w:rsidRPr="00FC31FF">
        <w:rPr>
          <w:b/>
          <w:bCs/>
          <w:szCs w:val="12"/>
          <w:lang w:val="en-US"/>
        </w:rPr>
        <w:t xml:space="preserve">; </w:t>
      </w:r>
      <w:r w:rsidRPr="00FC31FF">
        <w:rPr>
          <w:szCs w:val="12"/>
        </w:rPr>
        <w:t>•</w:t>
      </w:r>
      <w:r w:rsidRPr="00FC31FF">
        <w:rPr>
          <w:szCs w:val="12"/>
          <w:lang w:val="en-US"/>
        </w:rPr>
        <w:t>HIV causes AIDS (CD4 T-cell count &lt;200 cells/</w:t>
      </w:r>
      <w:r w:rsidRPr="00FC31FF">
        <w:rPr>
          <w:rFonts w:ascii="Symbol" w:hAnsi="Symbol"/>
          <w:szCs w:val="12"/>
          <w:lang w:val="en-US"/>
        </w:rPr>
        <w:t></w:t>
      </w:r>
      <w:r w:rsidRPr="00FC31FF">
        <w:rPr>
          <w:szCs w:val="12"/>
          <w:lang w:val="en-US"/>
        </w:rPr>
        <w:t>l)</w:t>
      </w:r>
      <w:r w:rsidRPr="00FC31FF">
        <w:rPr>
          <w:b/>
          <w:bCs/>
          <w:szCs w:val="12"/>
          <w:lang w:val="en-US"/>
        </w:rPr>
        <w:t xml:space="preserve"> </w:t>
      </w:r>
      <w:r w:rsidRPr="00FC31FF">
        <w:rPr>
          <w:szCs w:val="12"/>
        </w:rPr>
        <w:t>•</w:t>
      </w:r>
      <w:r w:rsidRPr="00FC31FF">
        <w:rPr>
          <w:szCs w:val="12"/>
          <w:lang w:val="en-US"/>
        </w:rPr>
        <w:t>Drug therapy works but immune therapy may be the long term answer (prevention and therapy).</w:t>
      </w:r>
    </w:p>
    <w:p w:rsidR="009A0771" w:rsidRPr="00FC31FF" w:rsidRDefault="009A0771" w:rsidP="009A0771">
      <w:pPr>
        <w:jc w:val="both"/>
        <w:rPr>
          <w:b/>
          <w:bCs/>
          <w:szCs w:val="12"/>
        </w:rPr>
      </w:pPr>
      <w:r w:rsidRPr="00FC31FF">
        <w:rPr>
          <w:b/>
          <w:bCs/>
          <w:szCs w:val="12"/>
        </w:rPr>
        <w:lastRenderedPageBreak/>
        <w:t>Detection of HIV-1</w:t>
      </w:r>
    </w:p>
    <w:p w:rsidR="009A0771" w:rsidRPr="00FC31FF" w:rsidRDefault="009A0771" w:rsidP="009A0771">
      <w:pPr>
        <w:rPr>
          <w:szCs w:val="12"/>
        </w:rPr>
      </w:pPr>
      <w:r w:rsidRPr="00FC31FF">
        <w:rPr>
          <w:b/>
          <w:bCs/>
          <w:szCs w:val="12"/>
        </w:rPr>
        <w:t>Human immunodeficiency virus (HIV)</w:t>
      </w:r>
      <w:r w:rsidRPr="00FC31FF">
        <w:rPr>
          <w:szCs w:val="12"/>
        </w:rPr>
        <w:t xml:space="preserve"> is found in all cases of </w:t>
      </w:r>
      <w:r w:rsidRPr="00FC31FF">
        <w:rPr>
          <w:b/>
          <w:bCs/>
          <w:szCs w:val="12"/>
        </w:rPr>
        <w:t>AIDS</w:t>
      </w:r>
      <w:r w:rsidRPr="00FC31FF">
        <w:rPr>
          <w:szCs w:val="12"/>
        </w:rPr>
        <w:t xml:space="preserve">. •In the infected patient, it can be detected by the presence of </w:t>
      </w:r>
      <w:r w:rsidRPr="00FC31FF">
        <w:rPr>
          <w:szCs w:val="12"/>
          <w:u w:val="single"/>
        </w:rPr>
        <w:t>anti-HIV antibodies</w:t>
      </w:r>
      <w:r w:rsidRPr="00FC31FF">
        <w:rPr>
          <w:szCs w:val="12"/>
        </w:rPr>
        <w:t xml:space="preserve"> or by the presence of the virus itself (viral load) using </w:t>
      </w:r>
      <w:r w:rsidRPr="00FC31FF">
        <w:rPr>
          <w:szCs w:val="12"/>
          <w:u w:val="single"/>
        </w:rPr>
        <w:t>polymerase chain reaction (PCR)</w:t>
      </w:r>
      <w:r w:rsidRPr="00FC31FF">
        <w:rPr>
          <w:szCs w:val="12"/>
        </w:rPr>
        <w:t>. The latter is very sensitive and can show HIV in situations in which it is not detectable immunologically; •</w:t>
      </w:r>
      <w:r w:rsidRPr="00FC31FF">
        <w:rPr>
          <w:szCs w:val="12"/>
          <w:lang w:val="en-US"/>
        </w:rPr>
        <w:t xml:space="preserve">The HIV antibody ELISA is a screening test and the HIV antibody Western blot is a confirmatory test; </w:t>
      </w:r>
      <w:r w:rsidRPr="00FC31FF">
        <w:rPr>
          <w:szCs w:val="12"/>
        </w:rPr>
        <w:t>•The initial baseline plasma viral load (that is when the patient is first monitored for virus number) is a good predictor of the time it will take for disease to appear.</w:t>
      </w:r>
    </w:p>
    <w:p w:rsidR="00EF0CB5" w:rsidRDefault="00EF0CB5" w:rsidP="009A0771">
      <w:pPr>
        <w:rPr>
          <w:szCs w:val="12"/>
        </w:rPr>
      </w:pPr>
    </w:p>
    <w:p w:rsidR="009A0771" w:rsidRPr="00FC31FF" w:rsidRDefault="009A0771" w:rsidP="009A0771">
      <w:pPr>
        <w:rPr>
          <w:szCs w:val="12"/>
        </w:rPr>
      </w:pPr>
      <w:r w:rsidRPr="00FC31FF">
        <w:rPr>
          <w:szCs w:val="12"/>
        </w:rPr>
        <w:t xml:space="preserve">CDC Recommendations HIV testing: </w:t>
      </w:r>
      <w:hyperlink r:id="rId45" w:history="1">
        <w:r w:rsidRPr="00FC31FF">
          <w:rPr>
            <w:rStyle w:val="Hyperlink"/>
            <w:rFonts w:cs="Arial"/>
            <w:color w:val="auto"/>
            <w:szCs w:val="12"/>
          </w:rPr>
          <w:t>www.cdc.gov/hiv/topics/testing/healthcare/</w:t>
        </w:r>
      </w:hyperlink>
      <w:r w:rsidRPr="00FC31FF">
        <w:rPr>
          <w:szCs w:val="12"/>
        </w:rPr>
        <w:t xml:space="preserve"> </w:t>
      </w:r>
    </w:p>
    <w:p w:rsidR="009A0771" w:rsidRPr="00FC31FF" w:rsidRDefault="009A0771" w:rsidP="009A0771">
      <w:pPr>
        <w:rPr>
          <w:szCs w:val="12"/>
        </w:rPr>
      </w:pPr>
      <w:r w:rsidRPr="00FC31FF">
        <w:rPr>
          <w:szCs w:val="12"/>
          <w:lang w:val="en-US"/>
        </w:rPr>
        <w:t>HIV antibody tests: In UK we use 3 EIA tests; 3 different formats; Different manufacturers (different antigens). Test from primary clot and separated serum (Ask for repeat tests from all new positives to confirm result and identification).</w:t>
      </w:r>
    </w:p>
    <w:p w:rsidR="00EF0CB5" w:rsidRDefault="00EF0CB5" w:rsidP="009A0771">
      <w:pPr>
        <w:jc w:val="both"/>
        <w:rPr>
          <w:b/>
          <w:bCs/>
          <w:szCs w:val="12"/>
        </w:rPr>
      </w:pPr>
    </w:p>
    <w:p w:rsidR="009A0771" w:rsidRPr="00FC31FF" w:rsidRDefault="009A0771" w:rsidP="009A0771">
      <w:pPr>
        <w:jc w:val="both"/>
        <w:rPr>
          <w:b/>
          <w:bCs/>
          <w:szCs w:val="12"/>
        </w:rPr>
      </w:pPr>
      <w:r w:rsidRPr="00FC31FF">
        <w:rPr>
          <w:b/>
          <w:bCs/>
          <w:szCs w:val="12"/>
        </w:rPr>
        <w:t>Assessment of CD4 T cell counts</w:t>
      </w:r>
    </w:p>
    <w:p w:rsidR="009A0771" w:rsidRPr="00FC31FF" w:rsidRDefault="009A0771" w:rsidP="009A0771">
      <w:pPr>
        <w:rPr>
          <w:szCs w:val="12"/>
        </w:rPr>
      </w:pPr>
      <w:r w:rsidRPr="00FC31FF">
        <w:rPr>
          <w:szCs w:val="12"/>
        </w:rPr>
        <w:t xml:space="preserve">•The course of HIV-1 disease in the patient is followed by CD4+ T cell levels </w:t>
      </w:r>
    </w:p>
    <w:p w:rsidR="009A0771" w:rsidRPr="00FC31FF" w:rsidRDefault="009A0771" w:rsidP="009A0771">
      <w:pPr>
        <w:rPr>
          <w:szCs w:val="12"/>
        </w:rPr>
      </w:pPr>
      <w:r w:rsidRPr="00FC31FF">
        <w:rPr>
          <w:szCs w:val="12"/>
        </w:rPr>
        <w:t>•The onset of AIDS correlates with the diminution of the number of CD4+ T cells but the major loss of T cells occurs late in infection</w:t>
      </w:r>
    </w:p>
    <w:p w:rsidR="009A0771" w:rsidRPr="00FC31FF" w:rsidRDefault="009A0771" w:rsidP="009A0771">
      <w:pPr>
        <w:rPr>
          <w:szCs w:val="12"/>
        </w:rPr>
      </w:pPr>
      <w:r w:rsidRPr="00FC31FF">
        <w:rPr>
          <w:szCs w:val="12"/>
        </w:rPr>
        <w:t>•Carried out by Flow cytometry: Whole blood analysis using cell surface markers</w:t>
      </w:r>
    </w:p>
    <w:p w:rsidR="009A0771" w:rsidRPr="00FC31FF" w:rsidRDefault="009A0771" w:rsidP="009A0771">
      <w:pPr>
        <w:rPr>
          <w:vanish/>
        </w:rPr>
      </w:pPr>
    </w:p>
    <w:p w:rsidR="009A0771" w:rsidRPr="00FC31FF" w:rsidRDefault="009A0771" w:rsidP="009A0771">
      <w:pPr>
        <w:rPr>
          <w:b/>
          <w:bCs/>
          <w:szCs w:val="12"/>
        </w:rPr>
      </w:pPr>
      <w:r w:rsidRPr="00FC31FF">
        <w:rPr>
          <w:b/>
          <w:bCs/>
          <w:szCs w:val="12"/>
        </w:rPr>
        <w:t>Highly active antiretroviral therapy (HAART): Which HAART regimen?</w:t>
      </w:r>
    </w:p>
    <w:p w:rsidR="009A0771" w:rsidRPr="00FC31FF" w:rsidRDefault="009A0771" w:rsidP="009A0771">
      <w:pPr>
        <w:jc w:val="both"/>
        <w:rPr>
          <w:szCs w:val="12"/>
        </w:rPr>
      </w:pPr>
      <w:r w:rsidRPr="00FC31FF">
        <w:rPr>
          <w:b/>
          <w:bCs/>
          <w:szCs w:val="12"/>
        </w:rPr>
        <w:t xml:space="preserve">When to initiate treatment? </w:t>
      </w:r>
      <w:hyperlink r:id="rId46" w:tgtFrame="_parent" w:history="1">
        <w:r w:rsidRPr="00FC31FF">
          <w:rPr>
            <w:rStyle w:val="Hyperlink"/>
            <w:rFonts w:cs="Arial"/>
            <w:color w:val="auto"/>
            <w:szCs w:val="12"/>
          </w:rPr>
          <w:t>http://www.bhiva.org</w:t>
        </w:r>
      </w:hyperlink>
      <w:r w:rsidRPr="00FC31FF">
        <w:rPr>
          <w:szCs w:val="12"/>
        </w:rPr>
        <w:t xml:space="preserve"> BHIVA Guidelines </w:t>
      </w:r>
    </w:p>
    <w:p w:rsidR="009A0771" w:rsidRPr="00FC31FF" w:rsidRDefault="009A0771" w:rsidP="009A0771">
      <w:pPr>
        <w:jc w:val="both"/>
      </w:pPr>
      <w:r w:rsidRPr="00FC31FF">
        <w:t xml:space="preserve">Drugs Used in the Treatment of HIV: </w:t>
      </w:r>
      <w:hyperlink r:id="rId47" w:history="1">
        <w:r w:rsidRPr="00FC31FF">
          <w:rPr>
            <w:rStyle w:val="Hyperlink"/>
            <w:rFonts w:cs="Arial"/>
            <w:color w:val="auto"/>
          </w:rPr>
          <w:t>http://www.fda.gov/oashi/aids/virals.html</w:t>
        </w:r>
      </w:hyperlink>
      <w:r w:rsidRPr="00FC31FF">
        <w:t xml:space="preserve"> </w:t>
      </w:r>
    </w:p>
    <w:p w:rsidR="009A0771" w:rsidRPr="00FC31FF" w:rsidRDefault="0017773B" w:rsidP="009A0771">
      <w:pPr>
        <w:jc w:val="both"/>
        <w:rPr>
          <w:szCs w:val="12"/>
        </w:rPr>
      </w:pPr>
      <w:r w:rsidRPr="0017773B">
        <w:pict>
          <v:group id="_x0000_s1330" editas="canvas" style="width:415.3pt;height:268.4pt;mso-position-horizontal-relative:char;mso-position-vertical-relative:line" coordorigin="2362,540" coordsize="11672,7712">
            <o:lock v:ext="edit" aspectratio="t"/>
            <v:shape id="_x0000_s1331" type="#_x0000_t75" style="position:absolute;left:2362;top:540;width:11672;height:7712" o:preferrelative="f">
              <v:fill o:detectmouseclick="t"/>
              <v:path o:extrusionok="t" o:connecttype="none"/>
              <o:lock v:ext="edit" text="t"/>
            </v:shape>
            <v:shape id="_x0000_s1332" type="#_x0000_t75" style="position:absolute;left:3088;top:1147;width:10226;height:6047">
              <v:imagedata r:id="rId48" o:title="Slide - Reverse Engineering"/>
            </v:shape>
            <v:shape id="_x0000_s1333" type="#_x0000_t202" style="position:absolute;left:2362;top:3958;width:542;height:493;mso-wrap-style:none;v-text-anchor:top-baseline" filled="f" fillcolor="#0c9" stroked="f">
              <v:textbox style="mso-fit-shape-to-text:t" inset="1.57481mm,.78739mm,1.57481mm,.78739mm">
                <w:txbxContent>
                  <w:p w:rsidR="00C11590" w:rsidRPr="00D264DA" w:rsidRDefault="00C11590" w:rsidP="009A0771">
                    <w:pPr>
                      <w:autoSpaceDE w:val="0"/>
                      <w:autoSpaceDN w:val="0"/>
                      <w:adjustRightInd w:val="0"/>
                      <w:rPr>
                        <w:color w:val="FE9914"/>
                        <w:szCs w:val="36"/>
                      </w:rPr>
                    </w:pPr>
                    <w:r w:rsidRPr="00D264DA">
                      <w:rPr>
                        <w:color w:val="FE9914"/>
                        <w:szCs w:val="36"/>
                      </w:rPr>
                      <w:t>AI</w:t>
                    </w:r>
                  </w:p>
                </w:txbxContent>
              </v:textbox>
            </v:shape>
            <v:shape id="_x0000_s1334" type="#_x0000_t202" style="position:absolute;left:2399;top:5169;width:525;height:493;mso-wrap-style:none;v-text-anchor:top-baseline" filled="f" fillcolor="#0c9" stroked="f">
              <v:textbox style="mso-fit-shape-to-text:t" inset="1.57481mm,.78739mm,1.57481mm,.78739mm">
                <w:txbxContent>
                  <w:p w:rsidR="00C11590" w:rsidRPr="00D264DA" w:rsidRDefault="00C11590" w:rsidP="009A0771">
                    <w:pPr>
                      <w:autoSpaceDE w:val="0"/>
                      <w:autoSpaceDN w:val="0"/>
                      <w:adjustRightInd w:val="0"/>
                      <w:rPr>
                        <w:color w:val="FE9914"/>
                        <w:szCs w:val="36"/>
                      </w:rPr>
                    </w:pPr>
                    <w:r w:rsidRPr="00D264DA">
                      <w:rPr>
                        <w:color w:val="FE9914"/>
                        <w:szCs w:val="36"/>
                      </w:rPr>
                      <w:t>FI</w:t>
                    </w:r>
                  </w:p>
                </w:txbxContent>
              </v:textbox>
            </v:shape>
            <v:shape id="_x0000_s1335" type="#_x0000_t202" style="position:absolute;left:6443;top:540;width:749;height:493;mso-wrap-style:none;v-text-anchor:top-baseline" filled="f" fillcolor="#0c9" stroked="f">
              <v:textbox style="mso-fit-shape-to-text:t" inset="1.57481mm,.78739mm,1.57481mm,.78739mm">
                <w:txbxContent>
                  <w:p w:rsidR="00C11590" w:rsidRPr="00D264DA" w:rsidRDefault="00C11590" w:rsidP="009A0771">
                    <w:pPr>
                      <w:autoSpaceDE w:val="0"/>
                      <w:autoSpaceDN w:val="0"/>
                      <w:adjustRightInd w:val="0"/>
                      <w:rPr>
                        <w:color w:val="FE9914"/>
                        <w:szCs w:val="36"/>
                      </w:rPr>
                    </w:pPr>
                    <w:r w:rsidRPr="00D264DA">
                      <w:rPr>
                        <w:color w:val="FE9914"/>
                        <w:szCs w:val="36"/>
                      </w:rPr>
                      <w:t>RTI</w:t>
                    </w:r>
                  </w:p>
                </w:txbxContent>
              </v:textbox>
            </v:shape>
            <v:shape id="_x0000_s1336" type="#_x0000_t202" style="position:absolute;left:6186;top:3656;width:646;height:493;mso-wrap-style:none;v-text-anchor:top-baseline" filled="f" fillcolor="#0c9" stroked="f">
              <v:textbox style="mso-fit-shape-to-text:t" inset="1.57481mm,.78739mm,1.57481mm,.78739mm">
                <w:txbxContent>
                  <w:p w:rsidR="00C11590" w:rsidRPr="00D264DA" w:rsidRDefault="00C11590" w:rsidP="009A0771">
                    <w:pPr>
                      <w:autoSpaceDE w:val="0"/>
                      <w:autoSpaceDN w:val="0"/>
                      <w:adjustRightInd w:val="0"/>
                      <w:rPr>
                        <w:color w:val="FE9914"/>
                        <w:szCs w:val="36"/>
                      </w:rPr>
                    </w:pPr>
                    <w:r w:rsidRPr="00D264DA">
                      <w:rPr>
                        <w:color w:val="FE9914"/>
                        <w:szCs w:val="36"/>
                      </w:rPr>
                      <w:t>INI</w:t>
                    </w:r>
                  </w:p>
                </w:txbxContent>
              </v:textbox>
            </v:shape>
            <v:shape id="_x0000_s1337" type="#_x0000_t202" style="position:absolute;left:12851;top:5774;width:542;height:493;mso-wrap-style:none;v-text-anchor:top-baseline" filled="f" fillcolor="#0c9" stroked="f">
              <v:textbox style="mso-fit-shape-to-text:t" inset="1.57481mm,.78739mm,1.57481mm,.78739mm">
                <w:txbxContent>
                  <w:p w:rsidR="00C11590" w:rsidRPr="00D264DA" w:rsidRDefault="00C11590" w:rsidP="009A0771">
                    <w:pPr>
                      <w:autoSpaceDE w:val="0"/>
                      <w:autoSpaceDN w:val="0"/>
                      <w:adjustRightInd w:val="0"/>
                      <w:rPr>
                        <w:color w:val="FE9914"/>
                        <w:szCs w:val="36"/>
                      </w:rPr>
                    </w:pPr>
                    <w:r w:rsidRPr="00D264DA">
                      <w:rPr>
                        <w:color w:val="FE9914"/>
                        <w:szCs w:val="36"/>
                      </w:rPr>
                      <w:t>PI</w:t>
                    </w:r>
                  </w:p>
                </w:txbxContent>
              </v:textbox>
            </v:shape>
            <v:shape id="_x0000_s1338" type="#_x0000_t202" style="position:absolute;left:9034;top:7396;width:4941;height:493;mso-wrap-style:none;v-text-anchor:top-baseline" filled="f" fillcolor="#0c9" stroked="f">
              <v:textbox style="mso-fit-shape-to-text:t" inset="1.57481mm,.78739mm,1.57481mm,.78739mm">
                <w:txbxContent>
                  <w:p w:rsidR="00C11590" w:rsidRPr="00D264DA" w:rsidRDefault="00C11590" w:rsidP="009A0771">
                    <w:pPr>
                      <w:autoSpaceDE w:val="0"/>
                      <w:autoSpaceDN w:val="0"/>
                      <w:adjustRightInd w:val="0"/>
                      <w:rPr>
                        <w:color w:val="FE9914"/>
                        <w:szCs w:val="36"/>
                      </w:rPr>
                    </w:pPr>
                    <w:r w:rsidRPr="00D264DA">
                      <w:rPr>
                        <w:color w:val="FE9914"/>
                        <w:szCs w:val="36"/>
                      </w:rPr>
                      <w:t>HAART = 2NRTIs + PI (or NNRTI)</w:t>
                    </w:r>
                  </w:p>
                </w:txbxContent>
              </v:textbox>
            </v:shape>
            <w10:wrap type="none"/>
            <w10:anchorlock/>
          </v:group>
        </w:pict>
      </w:r>
    </w:p>
    <w:p w:rsidR="009A0771" w:rsidRPr="00FC31FF" w:rsidRDefault="009A0771" w:rsidP="009A0771">
      <w:pPr>
        <w:jc w:val="both"/>
        <w:rPr>
          <w:szCs w:val="12"/>
        </w:rPr>
      </w:pPr>
      <w:r w:rsidRPr="00FC31FF">
        <w:rPr>
          <w:b/>
          <w:bCs/>
          <w:szCs w:val="12"/>
        </w:rPr>
        <w:t xml:space="preserve">Limitations &amp; Complications of HAART regimens </w:t>
      </w:r>
      <w:r w:rsidRPr="00FC31FF">
        <w:rPr>
          <w:szCs w:val="12"/>
        </w:rPr>
        <w:t>•Effective HAART does not eradicate latent HIV-1 in the host</w:t>
      </w:r>
      <w:r w:rsidRPr="00FC31FF">
        <w:rPr>
          <w:b/>
          <w:bCs/>
          <w:szCs w:val="12"/>
        </w:rPr>
        <w:t xml:space="preserve">; </w:t>
      </w:r>
      <w:r w:rsidRPr="00FC31FF">
        <w:rPr>
          <w:szCs w:val="12"/>
        </w:rPr>
        <w:t>•Fails to restore HIV-specific T-cell responses</w:t>
      </w:r>
      <w:r w:rsidRPr="00FC31FF">
        <w:rPr>
          <w:b/>
          <w:bCs/>
          <w:szCs w:val="12"/>
        </w:rPr>
        <w:t xml:space="preserve">; </w:t>
      </w:r>
      <w:r w:rsidRPr="00FC31FF">
        <w:rPr>
          <w:szCs w:val="12"/>
        </w:rPr>
        <w:t>•</w:t>
      </w:r>
      <w:proofErr w:type="gramStart"/>
      <w:r w:rsidRPr="00FC31FF">
        <w:rPr>
          <w:szCs w:val="12"/>
        </w:rPr>
        <w:t>Is</w:t>
      </w:r>
      <w:proofErr w:type="gramEnd"/>
      <w:r w:rsidRPr="00FC31FF">
        <w:rPr>
          <w:szCs w:val="12"/>
        </w:rPr>
        <w:t xml:space="preserve"> dogged by the threat of drug resistance</w:t>
      </w:r>
      <w:r w:rsidRPr="00FC31FF">
        <w:rPr>
          <w:b/>
          <w:bCs/>
          <w:szCs w:val="12"/>
        </w:rPr>
        <w:t xml:space="preserve">; </w:t>
      </w:r>
      <w:r w:rsidRPr="00FC31FF">
        <w:rPr>
          <w:szCs w:val="12"/>
        </w:rPr>
        <w:t>•Significant Toxicities</w:t>
      </w:r>
      <w:r w:rsidRPr="00FC31FF">
        <w:rPr>
          <w:b/>
          <w:bCs/>
          <w:szCs w:val="12"/>
        </w:rPr>
        <w:t xml:space="preserve">; </w:t>
      </w:r>
      <w:r w:rsidRPr="00FC31FF">
        <w:rPr>
          <w:szCs w:val="12"/>
        </w:rPr>
        <w:t>•High pill burden</w:t>
      </w:r>
      <w:r w:rsidRPr="00FC31FF">
        <w:rPr>
          <w:b/>
          <w:bCs/>
          <w:szCs w:val="12"/>
        </w:rPr>
        <w:t xml:space="preserve">; </w:t>
      </w:r>
      <w:r w:rsidRPr="00FC31FF">
        <w:rPr>
          <w:szCs w:val="12"/>
        </w:rPr>
        <w:t>•Adherence problems; •Quality of life issues; •Cost (&lt;10%).</w:t>
      </w:r>
    </w:p>
    <w:p w:rsidR="009A0771" w:rsidRPr="00FC31FF" w:rsidRDefault="009A0771" w:rsidP="009A0771">
      <w:pPr>
        <w:jc w:val="both"/>
        <w:rPr>
          <w:szCs w:val="12"/>
        </w:rPr>
      </w:pPr>
      <w:r w:rsidRPr="00FC31FF">
        <w:rPr>
          <w:szCs w:val="12"/>
        </w:rPr>
        <w:t>= Rationale for immune-based therapies.</w:t>
      </w:r>
    </w:p>
    <w:p w:rsidR="00EF0CB5" w:rsidRDefault="00EF0CB5" w:rsidP="009A0771">
      <w:pPr>
        <w:jc w:val="both"/>
        <w:rPr>
          <w:b/>
          <w:iCs/>
        </w:rPr>
      </w:pPr>
    </w:p>
    <w:p w:rsidR="009A0771" w:rsidRPr="00FC31FF" w:rsidRDefault="009A0771" w:rsidP="009A0771">
      <w:pPr>
        <w:jc w:val="both"/>
        <w:rPr>
          <w:b/>
          <w:iCs/>
        </w:rPr>
      </w:pPr>
      <w:r w:rsidRPr="00FC31FF">
        <w:rPr>
          <w:b/>
          <w:iCs/>
        </w:rPr>
        <w:t xml:space="preserve">References: </w:t>
      </w:r>
    </w:p>
    <w:p w:rsidR="009A0771" w:rsidRPr="00FC31FF" w:rsidRDefault="009A0771" w:rsidP="00814D9D">
      <w:pPr>
        <w:numPr>
          <w:ilvl w:val="0"/>
          <w:numId w:val="43"/>
        </w:numPr>
        <w:jc w:val="both"/>
        <w:rPr>
          <w:iCs/>
        </w:rPr>
      </w:pPr>
      <w:r w:rsidRPr="00FC31FF">
        <w:rPr>
          <w:iCs/>
        </w:rPr>
        <w:t>‘Immunology of HIV Infection’ in Fundamental Immunology 5th Edition, Ed: W. E. Paul</w:t>
      </w:r>
    </w:p>
    <w:p w:rsidR="009A0771" w:rsidRPr="00FC31FF" w:rsidRDefault="009A0771" w:rsidP="00814D9D">
      <w:pPr>
        <w:numPr>
          <w:ilvl w:val="0"/>
          <w:numId w:val="43"/>
        </w:numPr>
        <w:jc w:val="both"/>
        <w:rPr>
          <w:iCs/>
        </w:rPr>
      </w:pPr>
      <w:r w:rsidRPr="00FC31FF">
        <w:rPr>
          <w:iCs/>
        </w:rPr>
        <w:t>McMichael AJ. ‘HIV Vaccines’. Annu Rev Immunol. 2006</w:t>
      </w:r>
      <w:proofErr w:type="gramStart"/>
      <w:r w:rsidRPr="00FC31FF">
        <w:rPr>
          <w:iCs/>
        </w:rPr>
        <w:t>;24:227</w:t>
      </w:r>
      <w:proofErr w:type="gramEnd"/>
      <w:r w:rsidRPr="00FC31FF">
        <w:rPr>
          <w:iCs/>
        </w:rPr>
        <w:t xml:space="preserve">-55. </w:t>
      </w:r>
    </w:p>
    <w:p w:rsidR="009A0771" w:rsidRPr="00FC31FF" w:rsidRDefault="009A0771" w:rsidP="00814D9D">
      <w:pPr>
        <w:numPr>
          <w:ilvl w:val="0"/>
          <w:numId w:val="43"/>
        </w:numPr>
        <w:jc w:val="both"/>
        <w:rPr>
          <w:iCs/>
        </w:rPr>
      </w:pPr>
      <w:r w:rsidRPr="00FC31FF">
        <w:rPr>
          <w:iCs/>
        </w:rPr>
        <w:t>Walker BD. ‘HIV Controllers’. Immunity. 2007</w:t>
      </w:r>
      <w:proofErr w:type="gramStart"/>
      <w:r w:rsidRPr="00FC31FF">
        <w:rPr>
          <w:iCs/>
        </w:rPr>
        <w:t>;27:406</w:t>
      </w:r>
      <w:proofErr w:type="gramEnd"/>
      <w:r w:rsidRPr="00FC31FF">
        <w:rPr>
          <w:iCs/>
        </w:rPr>
        <w:t>-16.</w:t>
      </w:r>
    </w:p>
    <w:p w:rsidR="009A0771" w:rsidRPr="00FC31FF" w:rsidRDefault="009A0771" w:rsidP="00814D9D">
      <w:pPr>
        <w:numPr>
          <w:ilvl w:val="0"/>
          <w:numId w:val="43"/>
        </w:numPr>
        <w:jc w:val="both"/>
        <w:rPr>
          <w:iCs/>
        </w:rPr>
      </w:pPr>
      <w:r w:rsidRPr="00FC31FF">
        <w:rPr>
          <w:iCs/>
        </w:rPr>
        <w:t xml:space="preserve">Douek D </w:t>
      </w:r>
      <w:r w:rsidRPr="00FC31FF">
        <w:rPr>
          <w:i/>
          <w:iCs/>
        </w:rPr>
        <w:t>et al</w:t>
      </w:r>
      <w:r w:rsidRPr="00FC31FF">
        <w:rPr>
          <w:iCs/>
        </w:rPr>
        <w:t>. ‘Emerging Concepts in Immunopathogenesis of AIDS’. Annu Rev Med. 2009; 60:471-84.</w:t>
      </w:r>
    </w:p>
    <w:p w:rsidR="009A0771" w:rsidRPr="00FC31FF" w:rsidRDefault="009A0771" w:rsidP="009A0771"/>
    <w:p w:rsidR="009A0771" w:rsidRDefault="009A0771" w:rsidP="00A119B8">
      <w:pPr>
        <w:pStyle w:val="Style4"/>
        <w:spacing w:after="0"/>
        <w:rPr>
          <w:sz w:val="22"/>
          <w:szCs w:val="22"/>
        </w:rPr>
        <w:sectPr w:rsidR="009A0771"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5E274B" w:rsidRPr="005E274B" w:rsidRDefault="00A342D8" w:rsidP="005E274B">
      <w:pPr>
        <w:pStyle w:val="Style4"/>
      </w:pPr>
      <w:bookmarkStart w:id="31" w:name="_Toc328663886"/>
      <w:r>
        <w:lastRenderedPageBreak/>
        <w:t>Immune Modulation</w:t>
      </w:r>
      <w:bookmarkEnd w:id="31"/>
    </w:p>
    <w:p w:rsidR="005E274B" w:rsidRPr="005E274B" w:rsidRDefault="005E274B" w:rsidP="005E274B">
      <w:pPr>
        <w:jc w:val="center"/>
        <w:rPr>
          <w:rFonts w:cs="Times New Roman"/>
          <w:sz w:val="24"/>
          <w:szCs w:val="24"/>
        </w:rPr>
      </w:pPr>
      <w:r>
        <w:rPr>
          <w:rFonts w:cs="Times New Roman"/>
          <w:sz w:val="24"/>
          <w:szCs w:val="24"/>
        </w:rPr>
        <w:t xml:space="preserve">Prof </w:t>
      </w:r>
      <w:r w:rsidRPr="005E274B">
        <w:rPr>
          <w:rFonts w:cs="Times New Roman"/>
          <w:sz w:val="24"/>
          <w:szCs w:val="24"/>
        </w:rPr>
        <w:t>Margaret Callan</w:t>
      </w:r>
    </w:p>
    <w:p w:rsidR="005E274B" w:rsidRDefault="005E274B" w:rsidP="005E274B">
      <w:pPr>
        <w:ind w:left="567"/>
        <w:rPr>
          <w:rFonts w:cs="Times New Roman"/>
          <w:szCs w:val="24"/>
        </w:rPr>
      </w:pPr>
    </w:p>
    <w:p w:rsidR="00EF0CB5" w:rsidRPr="005E274B" w:rsidRDefault="00EF0CB5" w:rsidP="005E274B">
      <w:pPr>
        <w:ind w:left="567"/>
        <w:rPr>
          <w:rFonts w:cs="Times New Roman"/>
          <w:szCs w:val="24"/>
        </w:rPr>
      </w:pPr>
    </w:p>
    <w:p w:rsidR="005E274B" w:rsidRPr="005E274B" w:rsidRDefault="005E274B" w:rsidP="005E274B">
      <w:pPr>
        <w:keepNext/>
        <w:pBdr>
          <w:top w:val="single" w:sz="4" w:space="1" w:color="auto"/>
          <w:bottom w:val="single" w:sz="4" w:space="1" w:color="auto"/>
        </w:pBdr>
        <w:outlineLvl w:val="1"/>
        <w:rPr>
          <w:b/>
          <w:bCs/>
          <w:i/>
          <w:iCs/>
          <w:caps/>
          <w:szCs w:val="24"/>
        </w:rPr>
      </w:pPr>
      <w:r w:rsidRPr="005E274B">
        <w:rPr>
          <w:b/>
          <w:bCs/>
          <w:i/>
          <w:iCs/>
          <w:caps/>
          <w:szCs w:val="24"/>
        </w:rPr>
        <w:t>Objectives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Understand how the immune response may be manipulated in clinical practice</w:t>
      </w:r>
    </w:p>
    <w:p w:rsidR="005E274B" w:rsidRDefault="005E274B" w:rsidP="005E274B">
      <w:pPr>
        <w:ind w:left="567"/>
        <w:rPr>
          <w:rFonts w:cs="Times New Roman"/>
          <w:szCs w:val="24"/>
        </w:rPr>
      </w:pPr>
    </w:p>
    <w:p w:rsidR="00EF0CB5" w:rsidRPr="005E274B" w:rsidRDefault="00EF0CB5" w:rsidP="005E274B">
      <w:pPr>
        <w:ind w:left="567"/>
        <w:rPr>
          <w:rFonts w:cs="Times New Roman"/>
          <w:szCs w:val="24"/>
        </w:rPr>
      </w:pPr>
    </w:p>
    <w:p w:rsidR="005E274B" w:rsidRPr="005E274B" w:rsidRDefault="005E274B" w:rsidP="005E274B">
      <w:pPr>
        <w:keepNext/>
        <w:pBdr>
          <w:top w:val="single" w:sz="4" w:space="1" w:color="auto"/>
          <w:bottom w:val="single" w:sz="4" w:space="1" w:color="auto"/>
        </w:pBdr>
        <w:outlineLvl w:val="1"/>
        <w:rPr>
          <w:b/>
          <w:bCs/>
          <w:i/>
          <w:iCs/>
          <w:caps/>
          <w:szCs w:val="24"/>
        </w:rPr>
      </w:pPr>
      <w:r w:rsidRPr="005E274B">
        <w:rPr>
          <w:b/>
          <w:bCs/>
          <w:i/>
          <w:iCs/>
          <w:caps/>
          <w:szCs w:val="24"/>
        </w:rPr>
        <w:t>Ways of Manipulating the immune response</w:t>
      </w:r>
    </w:p>
    <w:p w:rsidR="005E274B" w:rsidRPr="005E274B" w:rsidRDefault="005E274B" w:rsidP="005E274B">
      <w:pPr>
        <w:outlineLvl w:val="3"/>
        <w:rPr>
          <w:rFonts w:cs="Times New Roman"/>
          <w:i/>
          <w:szCs w:val="24"/>
        </w:rPr>
      </w:pPr>
      <w:r w:rsidRPr="005E274B">
        <w:rPr>
          <w:rFonts w:cs="Times New Roman"/>
          <w:i/>
          <w:szCs w:val="24"/>
        </w:rPr>
        <w:t>Boosting the immune response</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Vaccination</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Replacement of missing components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Augment existing responses with cytokines</w:t>
      </w:r>
    </w:p>
    <w:p w:rsidR="005E274B" w:rsidRPr="005E274B" w:rsidRDefault="005E274B" w:rsidP="005E274B">
      <w:pPr>
        <w:outlineLvl w:val="3"/>
        <w:rPr>
          <w:rFonts w:cs="Times New Roman"/>
          <w:i/>
          <w:szCs w:val="24"/>
        </w:rPr>
      </w:pPr>
      <w:r w:rsidRPr="005E274B">
        <w:rPr>
          <w:rFonts w:cs="Times New Roman"/>
          <w:i/>
          <w:szCs w:val="24"/>
        </w:rPr>
        <w:t>Suppressing the immune response</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Cortiosteroids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Anti-proliferative agents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Plasmapharesis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Inhibitors of cell signalling</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Agents directed at cell surface molecules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Agents directed at cytokines</w:t>
      </w:r>
    </w:p>
    <w:p w:rsidR="005E274B" w:rsidRPr="005E274B" w:rsidRDefault="005E274B" w:rsidP="005E274B">
      <w:pPr>
        <w:outlineLvl w:val="3"/>
        <w:rPr>
          <w:rFonts w:cs="Times New Roman"/>
          <w:i/>
          <w:szCs w:val="24"/>
        </w:rPr>
      </w:pPr>
      <w:r w:rsidRPr="005E274B">
        <w:rPr>
          <w:rFonts w:cs="Times New Roman"/>
          <w:i/>
          <w:szCs w:val="24"/>
        </w:rPr>
        <w:t>Deviating the immune system</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Allergen desensitisation</w:t>
      </w:r>
    </w:p>
    <w:p w:rsidR="005E274B" w:rsidRDefault="005E274B" w:rsidP="005E274B">
      <w:pPr>
        <w:ind w:left="567"/>
        <w:rPr>
          <w:rFonts w:cs="Times New Roman"/>
          <w:szCs w:val="24"/>
        </w:rPr>
      </w:pPr>
    </w:p>
    <w:p w:rsidR="00EF0CB5" w:rsidRPr="005E274B" w:rsidRDefault="00EF0CB5" w:rsidP="005E274B">
      <w:pPr>
        <w:ind w:left="567"/>
        <w:rPr>
          <w:rFonts w:cs="Times New Roman"/>
          <w:szCs w:val="24"/>
        </w:rPr>
      </w:pPr>
    </w:p>
    <w:p w:rsidR="005E274B" w:rsidRPr="005E274B" w:rsidRDefault="005E274B" w:rsidP="005E274B">
      <w:pPr>
        <w:keepNext/>
        <w:pBdr>
          <w:top w:val="single" w:sz="4" w:space="1" w:color="auto"/>
          <w:bottom w:val="single" w:sz="4" w:space="1" w:color="auto"/>
        </w:pBdr>
        <w:outlineLvl w:val="1"/>
        <w:rPr>
          <w:b/>
          <w:bCs/>
          <w:i/>
          <w:iCs/>
          <w:caps/>
          <w:szCs w:val="24"/>
        </w:rPr>
      </w:pPr>
      <w:r w:rsidRPr="005E274B">
        <w:rPr>
          <w:b/>
          <w:bCs/>
          <w:i/>
          <w:iCs/>
          <w:caps/>
          <w:szCs w:val="24"/>
        </w:rPr>
        <w:t>Boosting the immune response</w:t>
      </w:r>
    </w:p>
    <w:p w:rsidR="005E274B" w:rsidRPr="005E274B" w:rsidRDefault="005E274B" w:rsidP="005E274B">
      <w:pPr>
        <w:keepNext/>
        <w:outlineLvl w:val="2"/>
        <w:rPr>
          <w:b/>
          <w:bCs/>
          <w:caps/>
        </w:rPr>
      </w:pPr>
      <w:r w:rsidRPr="005E274B">
        <w:rPr>
          <w:b/>
          <w:bCs/>
          <w:caps/>
        </w:rPr>
        <w:t>Vaccination (see SPECIFIC lecture)</w:t>
      </w:r>
    </w:p>
    <w:p w:rsidR="005E274B" w:rsidRPr="005E274B" w:rsidRDefault="005E274B" w:rsidP="005E274B">
      <w:pPr>
        <w:spacing w:before="60"/>
        <w:ind w:left="567"/>
        <w:rPr>
          <w:rFonts w:cs="Times New Roman"/>
          <w:szCs w:val="24"/>
        </w:rPr>
      </w:pPr>
    </w:p>
    <w:p w:rsidR="005E274B" w:rsidRPr="005E274B" w:rsidRDefault="005E274B" w:rsidP="005E274B">
      <w:pPr>
        <w:keepNext/>
        <w:outlineLvl w:val="2"/>
        <w:rPr>
          <w:b/>
          <w:bCs/>
          <w:caps/>
        </w:rPr>
      </w:pPr>
      <w:r w:rsidRPr="005E274B">
        <w:rPr>
          <w:b/>
          <w:bCs/>
          <w:caps/>
        </w:rPr>
        <w:t xml:space="preserve">Replacement of missing components </w:t>
      </w:r>
    </w:p>
    <w:p w:rsidR="005E274B" w:rsidRPr="005E274B" w:rsidRDefault="005E274B" w:rsidP="005E274B">
      <w:pPr>
        <w:outlineLvl w:val="3"/>
        <w:rPr>
          <w:rFonts w:cs="Times New Roman"/>
          <w:i/>
          <w:szCs w:val="24"/>
        </w:rPr>
      </w:pPr>
      <w:r w:rsidRPr="005E274B">
        <w:rPr>
          <w:rFonts w:cs="Times New Roman"/>
          <w:i/>
          <w:szCs w:val="24"/>
        </w:rPr>
        <w:t>Bone marrow transplantation</w:t>
      </w:r>
    </w:p>
    <w:p w:rsidR="005E274B" w:rsidRPr="005E274B" w:rsidRDefault="005E274B" w:rsidP="005E274B">
      <w:pPr>
        <w:outlineLvl w:val="3"/>
        <w:rPr>
          <w:rFonts w:cs="Times New Roman"/>
          <w:i/>
          <w:szCs w:val="24"/>
        </w:rPr>
      </w:pPr>
      <w:r w:rsidRPr="005E274B">
        <w:rPr>
          <w:rFonts w:cs="Times New Roman"/>
          <w:i/>
          <w:szCs w:val="24"/>
        </w:rPr>
        <w:t>Antibody replacement:  Human normal immunoglobulin</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 xml:space="preserve">Prepared from pools of &gt;1000 donors </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Contains preformed IgG antibody to a full range of unspecified organisms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Donors screened for Hep B, Hep C and HIV by antibody and PCR</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Further treated to kill any live virus</w:t>
      </w:r>
    </w:p>
    <w:p w:rsidR="005E274B" w:rsidRPr="005E274B" w:rsidRDefault="005E274B" w:rsidP="005E274B">
      <w:pPr>
        <w:outlineLvl w:val="3"/>
        <w:rPr>
          <w:rFonts w:cs="Times New Roman"/>
          <w:i/>
          <w:szCs w:val="24"/>
        </w:rPr>
      </w:pPr>
      <w:r w:rsidRPr="005E274B">
        <w:rPr>
          <w:rFonts w:cs="Times New Roman"/>
          <w:i/>
          <w:szCs w:val="24"/>
        </w:rPr>
        <w:t>Antibody replacement:  Specific immunoglobulin</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Passive immunisation</w:t>
      </w:r>
    </w:p>
    <w:p w:rsidR="005E274B" w:rsidRPr="005E274B" w:rsidRDefault="005E274B" w:rsidP="005E274B">
      <w:pPr>
        <w:numPr>
          <w:ilvl w:val="1"/>
          <w:numId w:val="0"/>
        </w:numPr>
        <w:tabs>
          <w:tab w:val="num" w:pos="360"/>
        </w:tabs>
        <w:ind w:left="360" w:hanging="247"/>
        <w:outlineLvl w:val="4"/>
        <w:rPr>
          <w:rFonts w:cs="Times New Roman"/>
          <w:bCs/>
          <w:iCs/>
          <w:lang w:val="fr-FR"/>
        </w:rPr>
      </w:pPr>
      <w:r w:rsidRPr="005E274B">
        <w:rPr>
          <w:rFonts w:cs="Times New Roman"/>
          <w:bCs/>
          <w:iCs/>
          <w:lang w:val="fr-FR"/>
        </w:rPr>
        <w:t>Hepatitis B, Tetanus, Rabies</w:t>
      </w:r>
      <w:proofErr w:type="gramStart"/>
      <w:r w:rsidRPr="005E274B">
        <w:rPr>
          <w:rFonts w:cs="Times New Roman"/>
          <w:bCs/>
          <w:iCs/>
          <w:lang w:val="fr-FR"/>
        </w:rPr>
        <w:t>,Varicella</w:t>
      </w:r>
      <w:proofErr w:type="gramEnd"/>
      <w:r w:rsidRPr="005E274B">
        <w:rPr>
          <w:rFonts w:cs="Times New Roman"/>
          <w:bCs/>
          <w:iCs/>
          <w:lang w:val="fr-FR"/>
        </w:rPr>
        <w:t xml:space="preserve"> Zoster </w:t>
      </w:r>
    </w:p>
    <w:p w:rsidR="005E274B" w:rsidRPr="005E274B" w:rsidRDefault="005E274B" w:rsidP="005E274B">
      <w:pPr>
        <w:spacing w:before="60"/>
        <w:ind w:left="567"/>
        <w:rPr>
          <w:rFonts w:cs="Times New Roman"/>
          <w:szCs w:val="24"/>
          <w:lang w:val="fr-FR"/>
        </w:rPr>
      </w:pPr>
    </w:p>
    <w:p w:rsidR="005E274B" w:rsidRPr="005E274B" w:rsidRDefault="005E274B" w:rsidP="005E274B">
      <w:pPr>
        <w:keepNext/>
        <w:outlineLvl w:val="2"/>
        <w:rPr>
          <w:b/>
          <w:bCs/>
          <w:caps/>
        </w:rPr>
      </w:pPr>
      <w:r w:rsidRPr="005E274B">
        <w:rPr>
          <w:b/>
          <w:bCs/>
          <w:caps/>
        </w:rPr>
        <w:t>Augmentation of existing responses</w:t>
      </w:r>
    </w:p>
    <w:p w:rsidR="005E274B" w:rsidRPr="005E274B" w:rsidRDefault="005E274B" w:rsidP="005E274B">
      <w:pPr>
        <w:outlineLvl w:val="3"/>
        <w:rPr>
          <w:rFonts w:cs="Times New Roman"/>
          <w:i/>
          <w:szCs w:val="24"/>
        </w:rPr>
      </w:pPr>
      <w:r w:rsidRPr="005E274B">
        <w:rPr>
          <w:rFonts w:cs="Times New Roman"/>
          <w:i/>
          <w:szCs w:val="24"/>
        </w:rPr>
        <w:t>Recombinant cytokines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Boost immune response to specific pathogens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Interferon alpha:  Licensed for Hepatitis C, Hepatitis B, Kaposi’s sarcoma, Hairy cell leukaemia, chronic myelogenous leukaemia, malignant myeloma</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Interferon beta:  Effective in relapsing forms of multiple sclerosis (Mechanism unknown)</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Interferon gamma:  Licensed for chronic granulomatous disease:  intrinsic defect in phagocyte killing</w:t>
      </w:r>
    </w:p>
    <w:p w:rsidR="005E274B" w:rsidRPr="005E274B" w:rsidRDefault="005E274B" w:rsidP="005E274B">
      <w:pPr>
        <w:spacing w:before="60"/>
        <w:ind w:left="567"/>
        <w:rPr>
          <w:rFonts w:cs="Times New Roman"/>
          <w:szCs w:val="24"/>
        </w:rPr>
      </w:pPr>
    </w:p>
    <w:p w:rsidR="005E274B" w:rsidRPr="005E274B" w:rsidRDefault="005E274B" w:rsidP="005E274B">
      <w:pPr>
        <w:keepNext/>
        <w:pBdr>
          <w:top w:val="single" w:sz="4" w:space="1" w:color="auto"/>
          <w:bottom w:val="single" w:sz="4" w:space="1" w:color="auto"/>
        </w:pBdr>
        <w:spacing w:before="240" w:after="60"/>
        <w:outlineLvl w:val="1"/>
        <w:rPr>
          <w:color w:val="000000"/>
          <w:sz w:val="21"/>
          <w:szCs w:val="36"/>
        </w:rPr>
      </w:pPr>
      <w:r w:rsidRPr="005E274B">
        <w:rPr>
          <w:b/>
          <w:bCs/>
          <w:i/>
          <w:iCs/>
          <w:caps/>
          <w:szCs w:val="24"/>
        </w:rPr>
        <w:t>Suppressing the immune response</w:t>
      </w:r>
    </w:p>
    <w:p w:rsidR="005E274B" w:rsidRPr="005E274B" w:rsidRDefault="005E274B" w:rsidP="005E274B">
      <w:pPr>
        <w:outlineLvl w:val="3"/>
        <w:rPr>
          <w:rFonts w:cs="Times New Roman"/>
          <w:b/>
          <w:szCs w:val="24"/>
        </w:rPr>
      </w:pPr>
      <w:r w:rsidRPr="005E274B">
        <w:rPr>
          <w:rFonts w:cs="Times New Roman"/>
          <w:b/>
          <w:szCs w:val="24"/>
        </w:rPr>
        <w:t>CORTICOSTEROIDS</w:t>
      </w: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Phagocytes</w:t>
      </w:r>
    </w:p>
    <w:p w:rsidR="005E274B" w:rsidRPr="005E274B" w:rsidRDefault="005E274B" w:rsidP="005E274B">
      <w:pPr>
        <w:ind w:left="567"/>
        <w:outlineLvl w:val="8"/>
      </w:pPr>
      <w:r w:rsidRPr="005E274B">
        <w:t xml:space="preserve">Decreased traffic of phagocytes to inflamed tissue and decreased release of proteolytic enzymes </w:t>
      </w:r>
    </w:p>
    <w:p w:rsidR="00EF0CB5" w:rsidRDefault="00EF0CB5">
      <w:pPr>
        <w:rPr>
          <w:rFonts w:cs="Times New Roman"/>
          <w:bCs/>
          <w:iCs/>
        </w:rPr>
      </w:pPr>
      <w:r>
        <w:rPr>
          <w:rFonts w:cs="Times New Roman"/>
          <w:bCs/>
          <w:iCs/>
        </w:rPr>
        <w:br w:type="page"/>
      </w: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lastRenderedPageBreak/>
        <w:t>Lymphocytes</w:t>
      </w:r>
    </w:p>
    <w:p w:rsidR="005E274B" w:rsidRPr="005E274B" w:rsidRDefault="005E274B" w:rsidP="005E274B">
      <w:pPr>
        <w:ind w:left="567"/>
        <w:outlineLvl w:val="8"/>
      </w:pPr>
      <w:r w:rsidRPr="005E274B">
        <w:t xml:space="preserve">Sequestration of lymphocytes in lymphoid tissue </w:t>
      </w:r>
    </w:p>
    <w:p w:rsidR="005E274B" w:rsidRPr="005E274B" w:rsidRDefault="005E274B" w:rsidP="005E274B">
      <w:pPr>
        <w:ind w:left="567"/>
        <w:outlineLvl w:val="8"/>
      </w:pPr>
      <w:r w:rsidRPr="005E274B">
        <w:t>Induction of apoptosis of lymphocytes at high dose</w:t>
      </w:r>
    </w:p>
    <w:p w:rsidR="005E274B" w:rsidRPr="005E274B" w:rsidRDefault="005E274B" w:rsidP="005E274B">
      <w:pPr>
        <w:ind w:left="567"/>
        <w:outlineLvl w:val="8"/>
      </w:pPr>
      <w:r w:rsidRPr="005E274B">
        <w:t xml:space="preserve">Inhibition of cytokine gene expression </w:t>
      </w:r>
    </w:p>
    <w:p w:rsidR="005E274B" w:rsidRPr="005E274B" w:rsidRDefault="005E274B" w:rsidP="005E274B">
      <w:pPr>
        <w:ind w:left="567"/>
        <w:outlineLvl w:val="8"/>
      </w:pPr>
      <w:r w:rsidRPr="005E274B">
        <w:t>Decreased antibody production</w:t>
      </w:r>
    </w:p>
    <w:p w:rsidR="00EF0CB5" w:rsidRDefault="00EF0CB5" w:rsidP="005E274B">
      <w:pPr>
        <w:outlineLvl w:val="3"/>
        <w:rPr>
          <w:rFonts w:cs="Times New Roman"/>
          <w:b/>
          <w:szCs w:val="24"/>
        </w:rPr>
      </w:pPr>
    </w:p>
    <w:p w:rsidR="00EF0CB5" w:rsidRDefault="00EF0CB5" w:rsidP="005E274B">
      <w:pPr>
        <w:outlineLvl w:val="3"/>
        <w:rPr>
          <w:rFonts w:cs="Times New Roman"/>
          <w:b/>
          <w:szCs w:val="24"/>
        </w:rPr>
      </w:pPr>
    </w:p>
    <w:p w:rsidR="005E274B" w:rsidRPr="005E274B" w:rsidRDefault="005E274B" w:rsidP="005E274B">
      <w:pPr>
        <w:outlineLvl w:val="3"/>
        <w:rPr>
          <w:rFonts w:cs="Times New Roman"/>
          <w:b/>
          <w:szCs w:val="24"/>
        </w:rPr>
      </w:pPr>
      <w:r w:rsidRPr="005E274B">
        <w:rPr>
          <w:rFonts w:cs="Times New Roman"/>
          <w:b/>
          <w:szCs w:val="24"/>
        </w:rPr>
        <w:t>ANTI-PROLIFERATIVE AGENTS</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 xml:space="preserve">Cyclophosphamide </w:t>
      </w:r>
    </w:p>
    <w:p w:rsidR="005E274B" w:rsidRPr="005E274B" w:rsidRDefault="005E274B" w:rsidP="005E274B">
      <w:pPr>
        <w:ind w:left="567"/>
        <w:outlineLvl w:val="8"/>
      </w:pPr>
      <w:r w:rsidRPr="005E274B">
        <w:t>Alkylates DNA, thereby preventing DNA replication</w:t>
      </w:r>
    </w:p>
    <w:p w:rsidR="005E274B" w:rsidRPr="005E274B" w:rsidRDefault="005E274B" w:rsidP="005E274B">
      <w:pPr>
        <w:ind w:left="567"/>
        <w:outlineLvl w:val="8"/>
      </w:pPr>
      <w:r w:rsidRPr="005E274B">
        <w:t xml:space="preserve">Affect B cells &gt; T cells, but at high doses affects all cells with high turnover </w:t>
      </w:r>
    </w:p>
    <w:p w:rsidR="005E274B" w:rsidRPr="005E274B" w:rsidRDefault="005E274B" w:rsidP="005E274B">
      <w:pPr>
        <w:ind w:left="567"/>
        <w:outlineLvl w:val="8"/>
      </w:pPr>
      <w:r w:rsidRPr="005E274B">
        <w:t>Indicated for multisystem connective tissue disease with severe end-organ involvement eg Wegener’s granulomatosus, SLE</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Azathioprine</w:t>
      </w:r>
    </w:p>
    <w:p w:rsidR="005E274B" w:rsidRPr="005E274B" w:rsidRDefault="005E274B" w:rsidP="005E274B">
      <w:pPr>
        <w:ind w:left="567"/>
        <w:outlineLvl w:val="8"/>
      </w:pPr>
      <w:r w:rsidRPr="005E274B">
        <w:t>Blocks de novo purine synthesis – prevents replication of DNA</w:t>
      </w:r>
    </w:p>
    <w:p w:rsidR="005E274B" w:rsidRPr="005E274B" w:rsidRDefault="005E274B" w:rsidP="005E274B">
      <w:pPr>
        <w:ind w:left="567"/>
        <w:outlineLvl w:val="8"/>
      </w:pPr>
      <w:r w:rsidRPr="005E274B">
        <w:t>Preferentially inhibits T cell activation &amp; proliferation</w:t>
      </w:r>
    </w:p>
    <w:p w:rsidR="005E274B" w:rsidRPr="005E274B" w:rsidRDefault="005E274B" w:rsidP="005E274B">
      <w:pPr>
        <w:ind w:left="567"/>
        <w:outlineLvl w:val="8"/>
      </w:pPr>
      <w:r w:rsidRPr="005E274B">
        <w:t>Indicated in transplantation, autoimmune disease, inflammatory diseases, eg Crohn’s disease, ulcerative colitis</w:t>
      </w:r>
    </w:p>
    <w:p w:rsidR="005E274B" w:rsidRPr="005E274B" w:rsidRDefault="005E274B" w:rsidP="005E274B">
      <w:pPr>
        <w:ind w:left="567"/>
        <w:outlineLvl w:val="8"/>
      </w:pPr>
      <w:r w:rsidRPr="005E274B">
        <w:t>1:300 individuals are extremely susceptible to bone marrow suppression because of specific polymorphisms in Thiopurine methyltransferase (TPMT) gene.  Check TPMT activity or gene variants before treatment if possible; always check full blood count after starting therapy</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Mycophenolate Mofetil</w:t>
      </w:r>
    </w:p>
    <w:p w:rsidR="005E274B" w:rsidRPr="005E274B" w:rsidRDefault="005E274B" w:rsidP="005E274B">
      <w:pPr>
        <w:ind w:left="567"/>
        <w:outlineLvl w:val="8"/>
      </w:pPr>
      <w:r w:rsidRPr="005E274B">
        <w:t>Blocks nucleotide synthesis – prevents replication of DNA</w:t>
      </w:r>
    </w:p>
    <w:p w:rsidR="005E274B" w:rsidRPr="005E274B" w:rsidRDefault="005E274B" w:rsidP="005E274B">
      <w:pPr>
        <w:ind w:left="567"/>
        <w:outlineLvl w:val="8"/>
      </w:pPr>
      <w:r w:rsidRPr="005E274B">
        <w:t>Affect T cells &gt; B cell</w:t>
      </w:r>
    </w:p>
    <w:p w:rsidR="005E274B" w:rsidRPr="005E274B" w:rsidRDefault="005E274B" w:rsidP="005E274B">
      <w:pPr>
        <w:ind w:left="567"/>
        <w:outlineLvl w:val="8"/>
      </w:pPr>
      <w:r w:rsidRPr="005E274B">
        <w:t>Indicated in transplantation, autoimmune disease especially where severe end-organ involvement occurs eg Wegener’s granulomatosus, SLE</w:t>
      </w:r>
    </w:p>
    <w:p w:rsidR="005E274B" w:rsidRDefault="005E274B" w:rsidP="005F7CB4">
      <w:pPr>
        <w:spacing w:before="60"/>
        <w:rPr>
          <w:rFonts w:cs="Times New Roman"/>
          <w:sz w:val="14"/>
          <w:szCs w:val="24"/>
        </w:rPr>
      </w:pPr>
    </w:p>
    <w:p w:rsidR="00EF0CB5" w:rsidRPr="005F7CB4" w:rsidRDefault="00EF0CB5" w:rsidP="005F7CB4">
      <w:pPr>
        <w:spacing w:before="60"/>
        <w:rPr>
          <w:rFonts w:cs="Times New Roman"/>
          <w:sz w:val="14"/>
          <w:szCs w:val="24"/>
        </w:rPr>
      </w:pPr>
    </w:p>
    <w:p w:rsidR="005E274B" w:rsidRPr="005E274B" w:rsidRDefault="005E274B" w:rsidP="005E274B">
      <w:pPr>
        <w:outlineLvl w:val="3"/>
        <w:rPr>
          <w:rFonts w:cs="Times New Roman"/>
          <w:b/>
          <w:szCs w:val="24"/>
        </w:rPr>
      </w:pPr>
      <w:r w:rsidRPr="005E274B">
        <w:rPr>
          <w:rFonts w:cs="Times New Roman"/>
          <w:b/>
          <w:szCs w:val="24"/>
        </w:rPr>
        <w:t>PLASMAPHERESIS</w:t>
      </w:r>
    </w:p>
    <w:p w:rsidR="005E274B" w:rsidRPr="005E274B" w:rsidRDefault="005E274B" w:rsidP="005E274B">
      <w:pPr>
        <w:ind w:left="567"/>
        <w:outlineLvl w:val="8"/>
      </w:pPr>
      <w:r w:rsidRPr="005E274B">
        <w:t>Aim:  removal of pathogenic antibody via cell separator; approx 50% plasma removed each time</w:t>
      </w:r>
    </w:p>
    <w:p w:rsidR="005E274B" w:rsidRPr="005E274B" w:rsidRDefault="005E274B" w:rsidP="005E274B">
      <w:pPr>
        <w:ind w:left="567"/>
        <w:outlineLvl w:val="8"/>
      </w:pPr>
      <w:r w:rsidRPr="005E274B">
        <w:t>Major problem: rebound antibody production limits efficacy, therefore usually given with anti-proliferative agent</w:t>
      </w:r>
    </w:p>
    <w:p w:rsidR="005E274B" w:rsidRPr="005E274B" w:rsidRDefault="005E274B" w:rsidP="005E274B">
      <w:pPr>
        <w:ind w:left="567"/>
        <w:outlineLvl w:val="8"/>
      </w:pPr>
      <w:r w:rsidRPr="005E274B">
        <w:t>Indication:  severe antibody-mediated disease eg Goodpasture’s syndrome, severe acute myasthenia gravis</w:t>
      </w:r>
    </w:p>
    <w:p w:rsidR="005F7CB4" w:rsidRPr="005F7CB4" w:rsidRDefault="005F7CB4" w:rsidP="005F7CB4">
      <w:pPr>
        <w:spacing w:before="60"/>
        <w:rPr>
          <w:rFonts w:cs="Times New Roman"/>
          <w:sz w:val="14"/>
          <w:szCs w:val="24"/>
        </w:rPr>
      </w:pPr>
    </w:p>
    <w:p w:rsidR="005E274B" w:rsidRPr="005E274B" w:rsidRDefault="005E274B" w:rsidP="005E274B">
      <w:pPr>
        <w:outlineLvl w:val="3"/>
        <w:rPr>
          <w:rFonts w:cs="Times New Roman"/>
          <w:b/>
          <w:szCs w:val="24"/>
        </w:rPr>
      </w:pPr>
      <w:r w:rsidRPr="005E274B">
        <w:rPr>
          <w:rFonts w:cs="Times New Roman"/>
          <w:b/>
          <w:szCs w:val="24"/>
        </w:rPr>
        <w:t>INHIBITORS OF CELL SIGNALLING</w:t>
      </w:r>
    </w:p>
    <w:p w:rsidR="005E274B" w:rsidRPr="005E274B" w:rsidRDefault="005E274B" w:rsidP="005E274B">
      <w:pPr>
        <w:ind w:left="567"/>
        <w:rPr>
          <w:rFonts w:cs="Times New Roman"/>
          <w:szCs w:val="24"/>
        </w:rPr>
      </w:pPr>
      <w:r w:rsidRPr="005E274B">
        <w:rPr>
          <w:rFonts w:cs="Times New Roman"/>
          <w:szCs w:val="24"/>
        </w:rPr>
        <w:t xml:space="preserve">Ciclosporin and Tacrolimus </w:t>
      </w:r>
    </w:p>
    <w:p w:rsidR="005E274B" w:rsidRPr="005E274B" w:rsidRDefault="005E274B" w:rsidP="005E274B">
      <w:pPr>
        <w:ind w:left="567"/>
        <w:rPr>
          <w:rFonts w:cs="Times New Roman"/>
          <w:szCs w:val="24"/>
        </w:rPr>
      </w:pPr>
      <w:r w:rsidRPr="005E274B">
        <w:rPr>
          <w:rFonts w:cs="Times New Roman"/>
          <w:szCs w:val="24"/>
        </w:rPr>
        <w:t>Block T cell signalling pathways</w:t>
      </w:r>
    </w:p>
    <w:p w:rsidR="005E274B" w:rsidRPr="005E274B" w:rsidRDefault="005E274B" w:rsidP="005E274B">
      <w:pPr>
        <w:ind w:left="567"/>
        <w:rPr>
          <w:rFonts w:cs="Times New Roman"/>
          <w:szCs w:val="24"/>
        </w:rPr>
      </w:pPr>
      <w:r w:rsidRPr="005E274B">
        <w:rPr>
          <w:rFonts w:cs="Times New Roman"/>
          <w:szCs w:val="24"/>
        </w:rPr>
        <w:t>Both effective as immunosuppressants although side-effect profiles differ</w:t>
      </w:r>
    </w:p>
    <w:p w:rsidR="005E274B" w:rsidRPr="005E274B" w:rsidRDefault="005E274B" w:rsidP="005E274B">
      <w:pPr>
        <w:ind w:left="567"/>
        <w:rPr>
          <w:rFonts w:cs="Times New Roman"/>
          <w:szCs w:val="24"/>
        </w:rPr>
      </w:pPr>
      <w:r w:rsidRPr="005E274B">
        <w:rPr>
          <w:rFonts w:cs="Times New Roman"/>
          <w:szCs w:val="24"/>
        </w:rPr>
        <w:t>Both are associated with significant nephrotoxicity</w:t>
      </w:r>
    </w:p>
    <w:p w:rsidR="005F7CB4" w:rsidRPr="005F7CB4" w:rsidRDefault="005F7CB4" w:rsidP="005F7CB4">
      <w:pPr>
        <w:spacing w:before="60"/>
        <w:rPr>
          <w:rFonts w:cs="Times New Roman"/>
          <w:sz w:val="12"/>
          <w:szCs w:val="24"/>
        </w:rPr>
      </w:pPr>
    </w:p>
    <w:p w:rsidR="005E274B" w:rsidRPr="005E274B" w:rsidRDefault="005E274B" w:rsidP="005E274B">
      <w:pPr>
        <w:outlineLvl w:val="3"/>
        <w:rPr>
          <w:rFonts w:cs="Times New Roman"/>
          <w:b/>
          <w:szCs w:val="24"/>
        </w:rPr>
      </w:pPr>
      <w:r w:rsidRPr="005E274B">
        <w:rPr>
          <w:rFonts w:cs="Times New Roman"/>
          <w:b/>
          <w:szCs w:val="24"/>
        </w:rPr>
        <w:t>AGENTS DIRECTED AT CELL SURFACE ANTIGENS</w:t>
      </w: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Anti-thymocyte globulin</w:t>
      </w:r>
    </w:p>
    <w:p w:rsidR="005E274B" w:rsidRPr="005E274B" w:rsidRDefault="005E274B" w:rsidP="005E274B">
      <w:pPr>
        <w:ind w:left="567"/>
        <w:outlineLvl w:val="8"/>
      </w:pPr>
      <w:r w:rsidRPr="005E274B">
        <w:t>Antibodies directed at cell-surface molecules on T cells</w:t>
      </w:r>
    </w:p>
    <w:p w:rsidR="005E274B" w:rsidRPr="005E274B" w:rsidRDefault="005E274B" w:rsidP="005E274B">
      <w:pPr>
        <w:ind w:left="567"/>
        <w:outlineLvl w:val="8"/>
      </w:pPr>
      <w:r w:rsidRPr="005E274B">
        <w:t>Depletes and modulates function of T cellls</w:t>
      </w:r>
    </w:p>
    <w:p w:rsidR="005E274B" w:rsidRPr="005E274B" w:rsidRDefault="005E274B" w:rsidP="005E274B">
      <w:pPr>
        <w:ind w:left="567"/>
        <w:outlineLvl w:val="8"/>
      </w:pPr>
      <w:r w:rsidRPr="005E274B">
        <w:t>Indication: allograft rejection</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Anti-IL2 receptor antibody (CD25)</w:t>
      </w:r>
    </w:p>
    <w:p w:rsidR="005E274B" w:rsidRPr="005E274B" w:rsidRDefault="005E274B" w:rsidP="005E274B">
      <w:pPr>
        <w:ind w:left="567"/>
        <w:outlineLvl w:val="8"/>
      </w:pPr>
      <w:r w:rsidRPr="005E274B">
        <w:t xml:space="preserve">Basiliximab </w:t>
      </w:r>
    </w:p>
    <w:p w:rsidR="005E274B" w:rsidRPr="005E274B" w:rsidRDefault="005E274B" w:rsidP="005E274B">
      <w:pPr>
        <w:ind w:left="567"/>
        <w:outlineLvl w:val="8"/>
      </w:pPr>
      <w:r w:rsidRPr="005E274B">
        <w:t>Expressed on surface of all activated cells</w:t>
      </w:r>
    </w:p>
    <w:p w:rsidR="005E274B" w:rsidRPr="005E274B" w:rsidRDefault="005E274B" w:rsidP="005E274B">
      <w:pPr>
        <w:ind w:left="567"/>
        <w:outlineLvl w:val="8"/>
      </w:pPr>
      <w:r w:rsidRPr="005E274B">
        <w:t>Used for rejection prophylaxis in transplantation</w:t>
      </w:r>
    </w:p>
    <w:p w:rsidR="005E274B" w:rsidRPr="005E274B" w:rsidRDefault="005E274B" w:rsidP="005E274B">
      <w:pPr>
        <w:ind w:left="567"/>
        <w:outlineLvl w:val="8"/>
      </w:pPr>
      <w:r w:rsidRPr="005E274B">
        <w:t>Well tolerated</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lastRenderedPageBreak/>
        <w:t xml:space="preserve">CTLA4-IG fusion protein </w:t>
      </w:r>
    </w:p>
    <w:p w:rsidR="005E274B" w:rsidRPr="005E274B" w:rsidRDefault="005E274B" w:rsidP="005E274B">
      <w:pPr>
        <w:ind w:left="567"/>
        <w:outlineLvl w:val="8"/>
      </w:pPr>
      <w:r w:rsidRPr="005E274B">
        <w:t>Abatacept</w:t>
      </w:r>
    </w:p>
    <w:p w:rsidR="005E274B" w:rsidRPr="005E274B" w:rsidRDefault="005E274B" w:rsidP="005E274B">
      <w:pPr>
        <w:ind w:left="567"/>
        <w:outlineLvl w:val="8"/>
      </w:pPr>
      <w:r w:rsidRPr="005E274B">
        <w:t>Binds to ligands for CTLA4 and CD28 (CD80 and CD86)</w:t>
      </w:r>
    </w:p>
    <w:p w:rsidR="005E274B" w:rsidRPr="005E274B" w:rsidRDefault="005E274B" w:rsidP="005E274B">
      <w:pPr>
        <w:ind w:left="567"/>
        <w:rPr>
          <w:rFonts w:cs="Times New Roman"/>
          <w:szCs w:val="24"/>
        </w:rPr>
      </w:pPr>
      <w:r w:rsidRPr="005E274B">
        <w:rPr>
          <w:rFonts w:cs="Times New Roman"/>
          <w:szCs w:val="24"/>
        </w:rPr>
        <w:t>Thereby prevents activation of T cells via CD28</w:t>
      </w:r>
    </w:p>
    <w:p w:rsidR="005E274B" w:rsidRPr="005E274B" w:rsidRDefault="005E274B" w:rsidP="005E274B">
      <w:pPr>
        <w:ind w:left="567"/>
        <w:rPr>
          <w:rFonts w:cs="Times New Roman"/>
          <w:szCs w:val="24"/>
        </w:rPr>
      </w:pPr>
      <w:r w:rsidRPr="005E274B">
        <w:rPr>
          <w:rFonts w:cs="Times New Roman"/>
          <w:szCs w:val="24"/>
        </w:rPr>
        <w:t xml:space="preserve">Shown to be effective in rheumatoid arthritis </w:t>
      </w:r>
    </w:p>
    <w:p w:rsidR="005E274B" w:rsidRPr="00EF0CB5" w:rsidRDefault="005E274B" w:rsidP="00EF0CB5">
      <w:pPr>
        <w:numPr>
          <w:ilvl w:val="1"/>
          <w:numId w:val="0"/>
        </w:numPr>
        <w:tabs>
          <w:tab w:val="num" w:pos="360"/>
        </w:tabs>
        <w:outlineLvl w:val="4"/>
        <w:rPr>
          <w:rFonts w:cs="Times New Roman"/>
          <w:b/>
          <w:bCs/>
          <w:iCs/>
        </w:rPr>
      </w:pPr>
      <w:r w:rsidRPr="00EF0CB5">
        <w:rPr>
          <w:rFonts w:cs="Times New Roman"/>
          <w:b/>
          <w:bCs/>
          <w:iCs/>
        </w:rPr>
        <w:t>TGN 1412</w:t>
      </w:r>
    </w:p>
    <w:p w:rsidR="005E274B" w:rsidRPr="005E274B" w:rsidRDefault="005E274B" w:rsidP="005E274B">
      <w:pPr>
        <w:ind w:left="567"/>
        <w:outlineLvl w:val="8"/>
      </w:pPr>
      <w:r w:rsidRPr="005E274B">
        <w:t>Activating antibody directed against CD28</w:t>
      </w:r>
    </w:p>
    <w:p w:rsidR="005E274B" w:rsidRPr="005E274B" w:rsidRDefault="005E274B" w:rsidP="005E274B">
      <w:pPr>
        <w:ind w:left="567"/>
        <w:rPr>
          <w:rFonts w:cs="Times New Roman"/>
          <w:szCs w:val="24"/>
        </w:rPr>
      </w:pPr>
      <w:r w:rsidRPr="005E274B">
        <w:rPr>
          <w:rFonts w:cs="Times New Roman"/>
          <w:szCs w:val="24"/>
        </w:rPr>
        <w:t xml:space="preserve">Induced cytokine storm in phase I clinical trials </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 xml:space="preserve">Anti-CD20 antibody </w:t>
      </w:r>
    </w:p>
    <w:p w:rsidR="005E274B" w:rsidRPr="005E274B" w:rsidRDefault="005E274B" w:rsidP="005E274B">
      <w:pPr>
        <w:ind w:left="567"/>
        <w:outlineLvl w:val="8"/>
      </w:pPr>
      <w:r w:rsidRPr="005E274B">
        <w:t>Rituximab</w:t>
      </w:r>
    </w:p>
    <w:p w:rsidR="005E274B" w:rsidRPr="005E274B" w:rsidRDefault="005E274B" w:rsidP="005E274B">
      <w:pPr>
        <w:ind w:left="567"/>
        <w:outlineLvl w:val="8"/>
      </w:pPr>
      <w:r w:rsidRPr="005E274B">
        <w:t>Expressed on surface of all mature B cells but not plasma cells</w:t>
      </w:r>
    </w:p>
    <w:p w:rsidR="005E274B" w:rsidRPr="005E274B" w:rsidRDefault="005E274B" w:rsidP="005E274B">
      <w:pPr>
        <w:ind w:left="567"/>
        <w:rPr>
          <w:rFonts w:cs="Times New Roman"/>
          <w:szCs w:val="24"/>
        </w:rPr>
      </w:pPr>
      <w:r w:rsidRPr="005E274B">
        <w:rPr>
          <w:rFonts w:cs="Times New Roman"/>
          <w:szCs w:val="24"/>
        </w:rPr>
        <w:t>Depleting antibody previously used to treat B cell lymphoma</w:t>
      </w:r>
    </w:p>
    <w:p w:rsidR="005E274B" w:rsidRPr="005E274B" w:rsidRDefault="005E274B" w:rsidP="005E274B">
      <w:pPr>
        <w:ind w:left="567"/>
        <w:rPr>
          <w:rFonts w:cs="Times New Roman"/>
          <w:szCs w:val="24"/>
        </w:rPr>
      </w:pPr>
      <w:r w:rsidRPr="005E274B">
        <w:rPr>
          <w:rFonts w:cs="Times New Roman"/>
          <w:szCs w:val="24"/>
        </w:rPr>
        <w:t>Shown to be effective in rheumatoid arthritis and SLE</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Anti-</w:t>
      </w:r>
      <w:r w:rsidRPr="00EF0CB5">
        <w:rPr>
          <w:rFonts w:ascii="Symbol" w:hAnsi="Symbol" w:cs="Times New Roman"/>
          <w:b/>
          <w:bCs/>
          <w:iCs/>
        </w:rPr>
        <w:t></w:t>
      </w:r>
      <w:r w:rsidRPr="00EF0CB5">
        <w:rPr>
          <w:rFonts w:cs="Times New Roman"/>
          <w:b/>
          <w:bCs/>
          <w:iCs/>
        </w:rPr>
        <w:t xml:space="preserve">4 integrin antibody </w:t>
      </w:r>
    </w:p>
    <w:p w:rsidR="005E274B" w:rsidRPr="005E274B" w:rsidRDefault="005E274B" w:rsidP="005E274B">
      <w:pPr>
        <w:ind w:left="567"/>
        <w:outlineLvl w:val="8"/>
      </w:pPr>
      <w:r w:rsidRPr="005E274B">
        <w:t>Natalizumab</w:t>
      </w:r>
    </w:p>
    <w:p w:rsidR="005E274B" w:rsidRPr="005E274B" w:rsidRDefault="005E274B" w:rsidP="005E274B">
      <w:pPr>
        <w:ind w:left="567"/>
        <w:rPr>
          <w:rFonts w:cs="Times New Roman"/>
          <w:szCs w:val="24"/>
        </w:rPr>
      </w:pPr>
      <w:r w:rsidRPr="005E274B">
        <w:rPr>
          <w:rFonts w:cs="Times New Roman"/>
          <w:szCs w:val="24"/>
        </w:rPr>
        <w:t xml:space="preserve">Blocks interaction between </w:t>
      </w:r>
      <w:r w:rsidRPr="005E274B">
        <w:rPr>
          <w:rFonts w:ascii="Symbol" w:hAnsi="Symbol" w:cs="Times New Roman"/>
          <w:szCs w:val="24"/>
        </w:rPr>
        <w:t></w:t>
      </w:r>
      <w:r w:rsidRPr="005E274B">
        <w:rPr>
          <w:rFonts w:cs="Times New Roman"/>
          <w:szCs w:val="24"/>
        </w:rPr>
        <w:t>4</w:t>
      </w:r>
      <w:r w:rsidRPr="005E274B">
        <w:rPr>
          <w:rFonts w:ascii="Symbol" w:hAnsi="Symbol" w:cs="Times New Roman"/>
          <w:szCs w:val="24"/>
        </w:rPr>
        <w:t></w:t>
      </w:r>
      <w:r w:rsidRPr="005E274B">
        <w:rPr>
          <w:rFonts w:cs="Times New Roman"/>
          <w:szCs w:val="24"/>
        </w:rPr>
        <w:t xml:space="preserve">1 and </w:t>
      </w:r>
      <w:r w:rsidRPr="005E274B">
        <w:rPr>
          <w:rFonts w:ascii="Symbol" w:hAnsi="Symbol" w:cs="Times New Roman"/>
          <w:szCs w:val="24"/>
        </w:rPr>
        <w:t></w:t>
      </w:r>
      <w:r w:rsidRPr="005E274B">
        <w:rPr>
          <w:rFonts w:cs="Times New Roman"/>
          <w:szCs w:val="24"/>
        </w:rPr>
        <w:t>4</w:t>
      </w:r>
      <w:r w:rsidRPr="005E274B">
        <w:rPr>
          <w:rFonts w:ascii="Symbol" w:hAnsi="Symbol" w:cs="Times New Roman"/>
          <w:szCs w:val="24"/>
        </w:rPr>
        <w:t></w:t>
      </w:r>
      <w:r w:rsidRPr="005E274B">
        <w:rPr>
          <w:rFonts w:cs="Times New Roman"/>
          <w:szCs w:val="24"/>
        </w:rPr>
        <w:t>7 ligands with VCAM1 and MadCam1</w:t>
      </w:r>
    </w:p>
    <w:p w:rsidR="005E274B" w:rsidRPr="005E274B" w:rsidRDefault="005E274B" w:rsidP="005E274B">
      <w:pPr>
        <w:ind w:left="567"/>
        <w:rPr>
          <w:rFonts w:cs="Times New Roman"/>
          <w:szCs w:val="24"/>
        </w:rPr>
      </w:pPr>
      <w:r w:rsidRPr="005E274B">
        <w:rPr>
          <w:rFonts w:cs="Times New Roman"/>
          <w:szCs w:val="24"/>
        </w:rPr>
        <w:t>Prevents interaction between leukocytes and other cells</w:t>
      </w:r>
    </w:p>
    <w:p w:rsidR="005E274B" w:rsidRPr="005E274B" w:rsidRDefault="005E274B" w:rsidP="005E274B">
      <w:pPr>
        <w:ind w:left="567"/>
        <w:rPr>
          <w:rFonts w:cs="Times New Roman"/>
          <w:szCs w:val="24"/>
        </w:rPr>
      </w:pPr>
      <w:r w:rsidRPr="005E274B">
        <w:rPr>
          <w:rFonts w:cs="Times New Roman"/>
          <w:szCs w:val="24"/>
        </w:rPr>
        <w:t>Thereby inhibits cell trafficking</w:t>
      </w:r>
    </w:p>
    <w:p w:rsidR="005E274B" w:rsidRPr="005E274B" w:rsidRDefault="005E274B" w:rsidP="005E274B">
      <w:pPr>
        <w:ind w:left="567"/>
        <w:rPr>
          <w:rFonts w:cs="Times New Roman"/>
          <w:szCs w:val="24"/>
        </w:rPr>
      </w:pPr>
      <w:r w:rsidRPr="005E274B">
        <w:rPr>
          <w:rFonts w:cs="Times New Roman"/>
          <w:szCs w:val="24"/>
        </w:rPr>
        <w:t>Effective in multiple sclerosis and Crohn’s</w:t>
      </w:r>
    </w:p>
    <w:p w:rsidR="005E274B" w:rsidRPr="005E274B" w:rsidRDefault="005E274B" w:rsidP="005E274B">
      <w:pPr>
        <w:ind w:left="567"/>
        <w:rPr>
          <w:rFonts w:cs="Times New Roman"/>
          <w:szCs w:val="24"/>
        </w:rPr>
      </w:pPr>
      <w:r w:rsidRPr="005E274B">
        <w:rPr>
          <w:rFonts w:cs="Times New Roman"/>
          <w:szCs w:val="24"/>
        </w:rPr>
        <w:t>Risk of PML (JC virus) in some patients – therefore only used in highly active relapsing and remitting multiple sclerosis</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 xml:space="preserve">Anti-CD11a (alpha subunit of LFA-1) antibody </w:t>
      </w:r>
    </w:p>
    <w:p w:rsidR="005E274B" w:rsidRPr="005E274B" w:rsidRDefault="005E274B" w:rsidP="005E274B">
      <w:pPr>
        <w:ind w:left="567"/>
        <w:outlineLvl w:val="8"/>
      </w:pPr>
      <w:r w:rsidRPr="005E274B">
        <w:t>Efalizumab</w:t>
      </w:r>
    </w:p>
    <w:p w:rsidR="005E274B" w:rsidRPr="005E274B" w:rsidRDefault="005E274B" w:rsidP="005E274B">
      <w:pPr>
        <w:ind w:left="567"/>
        <w:rPr>
          <w:rFonts w:cs="Times New Roman"/>
          <w:szCs w:val="24"/>
        </w:rPr>
      </w:pPr>
      <w:r w:rsidRPr="005E274B">
        <w:rPr>
          <w:rFonts w:cs="Times New Roman"/>
          <w:szCs w:val="24"/>
        </w:rPr>
        <w:t>Blocks interaction between LFA-1 and ICAM 1</w:t>
      </w:r>
    </w:p>
    <w:p w:rsidR="005E274B" w:rsidRPr="005E274B" w:rsidRDefault="005E274B" w:rsidP="005E274B">
      <w:pPr>
        <w:ind w:left="567"/>
        <w:rPr>
          <w:rFonts w:cs="Times New Roman"/>
          <w:szCs w:val="24"/>
        </w:rPr>
      </w:pPr>
      <w:r w:rsidRPr="005E274B">
        <w:rPr>
          <w:rFonts w:cs="Times New Roman"/>
          <w:szCs w:val="24"/>
        </w:rPr>
        <w:t>Prevents interaction between leukocytes and other cells</w:t>
      </w:r>
    </w:p>
    <w:p w:rsidR="005E274B" w:rsidRPr="005E274B" w:rsidRDefault="005E274B" w:rsidP="005E274B">
      <w:pPr>
        <w:ind w:left="567"/>
        <w:rPr>
          <w:rFonts w:cs="Times New Roman"/>
          <w:szCs w:val="24"/>
        </w:rPr>
      </w:pPr>
      <w:r w:rsidRPr="005E274B">
        <w:rPr>
          <w:rFonts w:cs="Times New Roman"/>
          <w:szCs w:val="24"/>
        </w:rPr>
        <w:t>Thereby inhibits cell trafficking</w:t>
      </w:r>
    </w:p>
    <w:p w:rsidR="005E274B" w:rsidRPr="005E274B" w:rsidRDefault="005E274B" w:rsidP="005E274B">
      <w:pPr>
        <w:ind w:left="567"/>
        <w:rPr>
          <w:rFonts w:cs="Times New Roman"/>
          <w:szCs w:val="24"/>
        </w:rPr>
      </w:pPr>
      <w:r w:rsidRPr="005E274B">
        <w:rPr>
          <w:rFonts w:cs="Times New Roman"/>
          <w:szCs w:val="24"/>
        </w:rPr>
        <w:t>Effective in psoriasis (but not psoriatic arthritis)</w:t>
      </w:r>
    </w:p>
    <w:p w:rsidR="005E274B" w:rsidRPr="005E274B" w:rsidRDefault="005E274B" w:rsidP="005E274B">
      <w:pPr>
        <w:ind w:left="567"/>
        <w:rPr>
          <w:rFonts w:cs="Times New Roman"/>
          <w:szCs w:val="24"/>
        </w:rPr>
      </w:pPr>
      <w:r w:rsidRPr="005E274B">
        <w:rPr>
          <w:rFonts w:cs="Times New Roman"/>
          <w:szCs w:val="24"/>
        </w:rPr>
        <w:t>Withdrawn due to development of PML (JC virus) in some patients</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 xml:space="preserve">Anti-IL6 receptor antibody </w:t>
      </w:r>
    </w:p>
    <w:p w:rsidR="005E274B" w:rsidRPr="005E274B" w:rsidRDefault="005E274B" w:rsidP="005E274B">
      <w:pPr>
        <w:ind w:left="567"/>
        <w:outlineLvl w:val="8"/>
      </w:pPr>
      <w:r w:rsidRPr="005E274B">
        <w:t>Tocilizumab</w:t>
      </w:r>
    </w:p>
    <w:p w:rsidR="005E274B" w:rsidRPr="005E274B" w:rsidRDefault="005E274B" w:rsidP="005E274B">
      <w:pPr>
        <w:ind w:left="567"/>
        <w:rPr>
          <w:rFonts w:cs="Times New Roman"/>
          <w:szCs w:val="24"/>
        </w:rPr>
      </w:pPr>
      <w:r w:rsidRPr="005E274B">
        <w:rPr>
          <w:rFonts w:cs="Times New Roman"/>
          <w:szCs w:val="24"/>
        </w:rPr>
        <w:t>Binds to membrane bound and soluble IL6R</w:t>
      </w:r>
    </w:p>
    <w:p w:rsidR="005E274B" w:rsidRPr="005E274B" w:rsidRDefault="005E274B" w:rsidP="005E274B">
      <w:pPr>
        <w:ind w:left="567"/>
        <w:rPr>
          <w:rFonts w:cs="Times New Roman"/>
          <w:szCs w:val="24"/>
        </w:rPr>
      </w:pPr>
      <w:r w:rsidRPr="005E274B">
        <w:rPr>
          <w:rFonts w:cs="Times New Roman"/>
          <w:szCs w:val="24"/>
        </w:rPr>
        <w:t>Inhibits IL-6 driven activation of neutrophils, macrophages, T and B cells</w:t>
      </w:r>
    </w:p>
    <w:p w:rsidR="005E274B" w:rsidRPr="005E274B" w:rsidRDefault="005E274B" w:rsidP="005E274B">
      <w:pPr>
        <w:ind w:left="567"/>
        <w:rPr>
          <w:rFonts w:cs="Times New Roman"/>
          <w:szCs w:val="24"/>
        </w:rPr>
      </w:pPr>
      <w:r w:rsidRPr="005E274B">
        <w:rPr>
          <w:rFonts w:cs="Times New Roman"/>
          <w:szCs w:val="24"/>
        </w:rPr>
        <w:t>Effective in rheumatoid arthritis and Castleman’s disease</w:t>
      </w:r>
    </w:p>
    <w:p w:rsidR="005E274B" w:rsidRPr="00EF0CB5" w:rsidRDefault="005E274B" w:rsidP="005E274B">
      <w:pPr>
        <w:ind w:left="567"/>
        <w:rPr>
          <w:rFonts w:cs="Times New Roman"/>
          <w:sz w:val="16"/>
          <w:szCs w:val="24"/>
        </w:rPr>
      </w:pPr>
    </w:p>
    <w:p w:rsidR="00EF0CB5" w:rsidRDefault="00EF0CB5" w:rsidP="005E274B">
      <w:pPr>
        <w:outlineLvl w:val="3"/>
        <w:rPr>
          <w:rFonts w:cs="Times New Roman"/>
          <w:b/>
          <w:szCs w:val="24"/>
        </w:rPr>
      </w:pPr>
    </w:p>
    <w:p w:rsidR="00EF0CB5" w:rsidRDefault="00EF0CB5" w:rsidP="005E274B">
      <w:pPr>
        <w:outlineLvl w:val="3"/>
        <w:rPr>
          <w:rFonts w:cs="Times New Roman"/>
          <w:b/>
          <w:szCs w:val="24"/>
        </w:rPr>
      </w:pPr>
    </w:p>
    <w:p w:rsidR="005E274B" w:rsidRPr="005E274B" w:rsidRDefault="005E274B" w:rsidP="005E274B">
      <w:pPr>
        <w:outlineLvl w:val="3"/>
        <w:rPr>
          <w:rFonts w:cs="Times New Roman"/>
          <w:b/>
          <w:szCs w:val="24"/>
        </w:rPr>
      </w:pPr>
      <w:r w:rsidRPr="005E274B">
        <w:rPr>
          <w:rFonts w:cs="Times New Roman"/>
          <w:b/>
          <w:szCs w:val="24"/>
        </w:rPr>
        <w:t>AGENTS DIRECTED AGAINST CYTOKINES</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Anti-TNF alpha antibodies</w:t>
      </w:r>
    </w:p>
    <w:p w:rsidR="005E274B" w:rsidRPr="005E274B" w:rsidRDefault="005E274B" w:rsidP="005E274B">
      <w:pPr>
        <w:ind w:left="567"/>
        <w:outlineLvl w:val="8"/>
      </w:pPr>
      <w:r w:rsidRPr="005E274B">
        <w:t xml:space="preserve">Infliximab, Adalimumab, Certolizumab, Golimumab </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Decoy soluble TNF receptors</w:t>
      </w:r>
    </w:p>
    <w:p w:rsidR="005E274B" w:rsidRPr="005E274B" w:rsidRDefault="005E274B" w:rsidP="005E274B">
      <w:pPr>
        <w:ind w:left="567"/>
        <w:outlineLvl w:val="8"/>
      </w:pPr>
      <w:r w:rsidRPr="005E274B">
        <w:t>Etanercept</w:t>
      </w:r>
    </w:p>
    <w:p w:rsidR="005E274B" w:rsidRPr="005E274B" w:rsidRDefault="005E274B" w:rsidP="005E274B">
      <w:pPr>
        <w:outlineLvl w:val="8"/>
      </w:pPr>
      <w:r w:rsidRPr="005E274B">
        <w:t>&gt;1,000,000 people have now been treated with anti-TNF agents</w:t>
      </w:r>
    </w:p>
    <w:p w:rsidR="005E274B" w:rsidRPr="005E274B" w:rsidRDefault="005E274B" w:rsidP="005E274B">
      <w:pPr>
        <w:ind w:left="567"/>
        <w:outlineLvl w:val="8"/>
      </w:pPr>
      <w:r w:rsidRPr="005E274B">
        <w:t>Indications:  Rheumatoid Arthritis, Crohn’s disease, Psoriatic arthritis, Ankylosing spondylitis</w:t>
      </w:r>
    </w:p>
    <w:p w:rsidR="005E274B" w:rsidRPr="005E274B" w:rsidRDefault="005E274B" w:rsidP="005E274B">
      <w:pPr>
        <w:ind w:left="567"/>
        <w:outlineLvl w:val="8"/>
      </w:pPr>
      <w:r w:rsidRPr="005E274B">
        <w:t>Dramatic improvement in short and long term disease outcome</w:t>
      </w:r>
    </w:p>
    <w:p w:rsidR="005E274B" w:rsidRPr="005E274B" w:rsidRDefault="005E274B" w:rsidP="005E274B">
      <w:pPr>
        <w:ind w:left="567"/>
        <w:outlineLvl w:val="8"/>
      </w:pPr>
      <w:r w:rsidRPr="005E274B">
        <w:t>Adverse events: Infection, particularly tuberculosis</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t xml:space="preserve">Anti-IL12 and IL-23 antibody </w:t>
      </w:r>
    </w:p>
    <w:p w:rsidR="005E274B" w:rsidRPr="005E274B" w:rsidRDefault="005E274B" w:rsidP="005E274B">
      <w:pPr>
        <w:ind w:left="567"/>
        <w:outlineLvl w:val="8"/>
      </w:pPr>
      <w:r w:rsidRPr="005E274B">
        <w:t>Ustekinumab</w:t>
      </w:r>
    </w:p>
    <w:p w:rsidR="005E274B" w:rsidRPr="005E274B" w:rsidRDefault="005E274B" w:rsidP="005E274B">
      <w:pPr>
        <w:ind w:left="567"/>
        <w:rPr>
          <w:rFonts w:cs="Times New Roman"/>
          <w:szCs w:val="24"/>
        </w:rPr>
      </w:pPr>
      <w:r w:rsidRPr="005E274B">
        <w:rPr>
          <w:rFonts w:cs="Times New Roman"/>
          <w:szCs w:val="24"/>
        </w:rPr>
        <w:t>Effective in psoriasis</w:t>
      </w:r>
    </w:p>
    <w:p w:rsidR="00EF0CB5" w:rsidRDefault="00EF0CB5" w:rsidP="005E274B">
      <w:pPr>
        <w:numPr>
          <w:ilvl w:val="1"/>
          <w:numId w:val="0"/>
        </w:numPr>
        <w:tabs>
          <w:tab w:val="num" w:pos="360"/>
        </w:tabs>
        <w:ind w:left="360" w:hanging="247"/>
        <w:outlineLvl w:val="4"/>
        <w:rPr>
          <w:rFonts w:cs="Times New Roman"/>
          <w:b/>
          <w:bCs/>
          <w:iCs/>
        </w:rPr>
      </w:pPr>
    </w:p>
    <w:p w:rsidR="005E274B" w:rsidRPr="00EF0CB5" w:rsidRDefault="005E274B" w:rsidP="005E274B">
      <w:pPr>
        <w:numPr>
          <w:ilvl w:val="1"/>
          <w:numId w:val="0"/>
        </w:numPr>
        <w:tabs>
          <w:tab w:val="num" w:pos="360"/>
        </w:tabs>
        <w:ind w:left="360" w:hanging="247"/>
        <w:outlineLvl w:val="4"/>
        <w:rPr>
          <w:rFonts w:cs="Times New Roman"/>
          <w:b/>
          <w:bCs/>
          <w:iCs/>
        </w:rPr>
      </w:pPr>
      <w:r w:rsidRPr="00EF0CB5">
        <w:rPr>
          <w:rFonts w:cs="Times New Roman"/>
          <w:b/>
          <w:bCs/>
          <w:iCs/>
        </w:rPr>
        <w:lastRenderedPageBreak/>
        <w:t xml:space="preserve">Anti-RANK ligand antibody </w:t>
      </w:r>
    </w:p>
    <w:p w:rsidR="005E274B" w:rsidRPr="005E274B" w:rsidRDefault="005E274B" w:rsidP="005E274B">
      <w:pPr>
        <w:ind w:left="567"/>
        <w:outlineLvl w:val="8"/>
      </w:pPr>
      <w:r w:rsidRPr="005E274B">
        <w:t>Denosumab</w:t>
      </w:r>
    </w:p>
    <w:p w:rsidR="005E274B" w:rsidRPr="005E274B" w:rsidRDefault="005E274B" w:rsidP="005E274B">
      <w:pPr>
        <w:ind w:left="567"/>
        <w:rPr>
          <w:rFonts w:cs="Times New Roman"/>
          <w:szCs w:val="24"/>
        </w:rPr>
      </w:pPr>
      <w:r w:rsidRPr="005E274B">
        <w:rPr>
          <w:rFonts w:cs="Times New Roman"/>
          <w:szCs w:val="24"/>
        </w:rPr>
        <w:t>Inhibits RANK ligand binding to RANK on osteoclasts</w:t>
      </w:r>
    </w:p>
    <w:p w:rsidR="005E274B" w:rsidRPr="005E274B" w:rsidRDefault="005E274B" w:rsidP="005E274B">
      <w:pPr>
        <w:ind w:left="567"/>
        <w:rPr>
          <w:rFonts w:cs="Times New Roman"/>
          <w:szCs w:val="24"/>
        </w:rPr>
      </w:pPr>
      <w:r w:rsidRPr="005E274B">
        <w:rPr>
          <w:rFonts w:cs="Times New Roman"/>
          <w:szCs w:val="24"/>
        </w:rPr>
        <w:t>Thereby inhibits osteoclast differentiation and function</w:t>
      </w:r>
    </w:p>
    <w:p w:rsidR="005E274B" w:rsidRPr="005E274B" w:rsidRDefault="005E274B" w:rsidP="005E274B">
      <w:pPr>
        <w:ind w:left="567"/>
        <w:rPr>
          <w:rFonts w:cs="Times New Roman"/>
          <w:szCs w:val="24"/>
        </w:rPr>
      </w:pPr>
      <w:r w:rsidRPr="005E274B">
        <w:rPr>
          <w:rFonts w:cs="Times New Roman"/>
          <w:szCs w:val="24"/>
        </w:rPr>
        <w:t>Effective in osteoporosis</w:t>
      </w:r>
    </w:p>
    <w:p w:rsidR="005E274B" w:rsidRPr="00EF0CB5" w:rsidRDefault="005E274B" w:rsidP="00EF0CB5">
      <w:pPr>
        <w:rPr>
          <w:rFonts w:cs="Times New Roman"/>
          <w:sz w:val="16"/>
          <w:szCs w:val="24"/>
        </w:rPr>
      </w:pPr>
    </w:p>
    <w:p w:rsidR="00EF0CB5" w:rsidRDefault="00EF0CB5">
      <w:pPr>
        <w:rPr>
          <w:b/>
          <w:bCs/>
          <w:i/>
          <w:iCs/>
          <w:caps/>
          <w:szCs w:val="24"/>
        </w:rPr>
      </w:pPr>
    </w:p>
    <w:p w:rsidR="00EF0CB5" w:rsidRDefault="00EF0CB5">
      <w:pPr>
        <w:rPr>
          <w:b/>
          <w:bCs/>
          <w:i/>
          <w:iCs/>
          <w:caps/>
          <w:szCs w:val="24"/>
        </w:rPr>
      </w:pPr>
    </w:p>
    <w:p w:rsidR="005E274B" w:rsidRPr="005E274B" w:rsidRDefault="005E274B" w:rsidP="005E274B">
      <w:pPr>
        <w:keepNext/>
        <w:pBdr>
          <w:top w:val="single" w:sz="4" w:space="1" w:color="auto"/>
          <w:bottom w:val="single" w:sz="4" w:space="1" w:color="auto"/>
        </w:pBdr>
        <w:outlineLvl w:val="1"/>
        <w:rPr>
          <w:b/>
          <w:bCs/>
          <w:i/>
          <w:iCs/>
          <w:caps/>
          <w:szCs w:val="24"/>
        </w:rPr>
      </w:pPr>
      <w:r w:rsidRPr="005E274B">
        <w:rPr>
          <w:b/>
          <w:bCs/>
          <w:i/>
          <w:iCs/>
          <w:caps/>
          <w:szCs w:val="24"/>
        </w:rPr>
        <w:t>Major complications of long-term immune suppression</w:t>
      </w:r>
    </w:p>
    <w:p w:rsidR="005E274B" w:rsidRPr="005E274B" w:rsidRDefault="005E274B" w:rsidP="005E274B">
      <w:pPr>
        <w:keepNext/>
        <w:outlineLvl w:val="2"/>
        <w:rPr>
          <w:b/>
          <w:bCs/>
          <w:caps/>
        </w:rPr>
      </w:pPr>
      <w:r w:rsidRPr="005E274B">
        <w:rPr>
          <w:b/>
          <w:bCs/>
          <w:caps/>
        </w:rPr>
        <w:t>Infection</w:t>
      </w:r>
    </w:p>
    <w:p w:rsidR="005E274B" w:rsidRPr="005E274B" w:rsidRDefault="005E274B" w:rsidP="005E274B">
      <w:pPr>
        <w:outlineLvl w:val="3"/>
        <w:rPr>
          <w:rFonts w:cs="Times New Roman"/>
          <w:i/>
          <w:szCs w:val="24"/>
        </w:rPr>
      </w:pPr>
      <w:r w:rsidRPr="005E274B">
        <w:rPr>
          <w:rFonts w:cs="Times New Roman"/>
          <w:i/>
          <w:szCs w:val="24"/>
        </w:rPr>
        <w:t>Risk of infection depends on</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Overall level of immunosuppression</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Specific immune pathway targeted</w:t>
      </w:r>
    </w:p>
    <w:p w:rsidR="00EF0CB5" w:rsidRDefault="00EF0CB5" w:rsidP="005E274B">
      <w:pPr>
        <w:outlineLvl w:val="3"/>
        <w:rPr>
          <w:rFonts w:cs="Times New Roman"/>
          <w:i/>
          <w:szCs w:val="24"/>
        </w:rPr>
      </w:pPr>
    </w:p>
    <w:p w:rsidR="005E274B" w:rsidRPr="005E274B" w:rsidRDefault="005E274B" w:rsidP="005E274B">
      <w:pPr>
        <w:outlineLvl w:val="3"/>
        <w:rPr>
          <w:rFonts w:cs="Times New Roman"/>
          <w:i/>
          <w:szCs w:val="24"/>
        </w:rPr>
      </w:pPr>
      <w:r w:rsidRPr="005E274B">
        <w:rPr>
          <w:rFonts w:cs="Times New Roman"/>
          <w:i/>
          <w:szCs w:val="24"/>
        </w:rPr>
        <w:t>Protecting immunosuppressed individuals against infection</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 xml:space="preserve">Avoidance </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High index of suspicion and low threshold for antibiotics</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Vaccination</w:t>
      </w:r>
    </w:p>
    <w:p w:rsidR="005E274B" w:rsidRDefault="005E274B" w:rsidP="005E274B">
      <w:pPr>
        <w:ind w:left="567"/>
        <w:rPr>
          <w:rFonts w:cs="Times New Roman"/>
          <w:sz w:val="12"/>
          <w:szCs w:val="24"/>
        </w:rPr>
      </w:pPr>
    </w:p>
    <w:p w:rsidR="00EF0CB5" w:rsidRPr="00EF0CB5" w:rsidRDefault="00EF0CB5" w:rsidP="005E274B">
      <w:pPr>
        <w:ind w:left="567"/>
        <w:rPr>
          <w:rFonts w:cs="Times New Roman"/>
          <w:sz w:val="12"/>
          <w:szCs w:val="24"/>
        </w:rPr>
      </w:pPr>
    </w:p>
    <w:p w:rsidR="005E274B" w:rsidRPr="005E274B" w:rsidRDefault="005E274B" w:rsidP="005E274B">
      <w:pPr>
        <w:keepNext/>
        <w:pBdr>
          <w:top w:val="single" w:sz="4" w:space="1" w:color="auto"/>
          <w:bottom w:val="single" w:sz="4" w:space="1" w:color="auto"/>
        </w:pBdr>
        <w:outlineLvl w:val="1"/>
        <w:rPr>
          <w:b/>
          <w:bCs/>
          <w:i/>
          <w:iCs/>
          <w:caps/>
          <w:szCs w:val="24"/>
        </w:rPr>
      </w:pPr>
      <w:r w:rsidRPr="005E274B">
        <w:rPr>
          <w:b/>
          <w:bCs/>
          <w:i/>
          <w:iCs/>
          <w:caps/>
          <w:szCs w:val="24"/>
        </w:rPr>
        <w:t>Deviating the immune RESPONSE</w:t>
      </w:r>
    </w:p>
    <w:p w:rsidR="005E274B" w:rsidRPr="005E274B" w:rsidRDefault="005E274B" w:rsidP="005E274B">
      <w:pPr>
        <w:keepNext/>
        <w:outlineLvl w:val="2"/>
        <w:rPr>
          <w:b/>
          <w:bCs/>
          <w:caps/>
        </w:rPr>
      </w:pPr>
      <w:r w:rsidRPr="005E274B">
        <w:rPr>
          <w:b/>
          <w:bCs/>
          <w:caps/>
        </w:rPr>
        <w:t>Allergen desensitization (Immunotherapy)</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Supervised administration of an allergen</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 xml:space="preserve">Effective at reducing clinical symptoms in monoallergic disorders, including bee or wasp venom, and grass pollen sensitivity </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Risk of severe adverse reaction and death</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Very costly</w:t>
      </w:r>
    </w:p>
    <w:p w:rsidR="005E274B" w:rsidRPr="005E274B" w:rsidRDefault="005E274B" w:rsidP="005E274B">
      <w:pPr>
        <w:numPr>
          <w:ilvl w:val="1"/>
          <w:numId w:val="0"/>
        </w:numPr>
        <w:tabs>
          <w:tab w:val="num" w:pos="360"/>
        </w:tabs>
        <w:ind w:left="360" w:hanging="247"/>
        <w:outlineLvl w:val="4"/>
        <w:rPr>
          <w:rFonts w:cs="Times New Roman"/>
          <w:bCs/>
          <w:iCs/>
        </w:rPr>
      </w:pPr>
      <w:r w:rsidRPr="005E274B">
        <w:rPr>
          <w:rFonts w:cs="Times New Roman"/>
          <w:bCs/>
          <w:iCs/>
        </w:rPr>
        <w:t>Mechanism of action unknown</w:t>
      </w:r>
      <w:proofErr w:type="gramStart"/>
      <w:r w:rsidRPr="005E274B">
        <w:rPr>
          <w:rFonts w:cs="Times New Roman"/>
          <w:bCs/>
          <w:iCs/>
        </w:rPr>
        <w:t>: ?</w:t>
      </w:r>
      <w:proofErr w:type="gramEnd"/>
      <w:r w:rsidRPr="005E274B">
        <w:rPr>
          <w:rFonts w:cs="Times New Roman"/>
          <w:bCs/>
          <w:iCs/>
        </w:rPr>
        <w:t>change in regulation of immune response</w:t>
      </w:r>
    </w:p>
    <w:p w:rsidR="005E274B" w:rsidRDefault="005E274B" w:rsidP="005E274B">
      <w:pPr>
        <w:ind w:left="567"/>
        <w:rPr>
          <w:rFonts w:cs="Times New Roman"/>
          <w:szCs w:val="24"/>
        </w:rPr>
      </w:pPr>
    </w:p>
    <w:p w:rsidR="00EF0CB5" w:rsidRPr="005E274B" w:rsidRDefault="00EF0CB5" w:rsidP="005E274B">
      <w:pPr>
        <w:ind w:left="567"/>
        <w:rPr>
          <w:rFonts w:cs="Times New Roman"/>
          <w:szCs w:val="24"/>
        </w:rPr>
      </w:pPr>
    </w:p>
    <w:p w:rsidR="005E274B" w:rsidRDefault="005E274B" w:rsidP="005E274B">
      <w:pPr>
        <w:pStyle w:val="Style4"/>
        <w:sectPr w:rsidR="005E274B" w:rsidSect="00C11590">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BD5E70" w:rsidRPr="0032087F" w:rsidRDefault="00BD5E70" w:rsidP="00BD5E70">
      <w:pPr>
        <w:pStyle w:val="Style4"/>
      </w:pPr>
      <w:bookmarkStart w:id="32" w:name="_Toc235584566"/>
      <w:bookmarkStart w:id="33" w:name="_Toc265332266"/>
      <w:bookmarkStart w:id="34" w:name="_Toc298764465"/>
      <w:bookmarkStart w:id="35" w:name="_Toc328663887"/>
      <w:r w:rsidRPr="0032087F">
        <w:lastRenderedPageBreak/>
        <w:t xml:space="preserve">Antimicrobial </w:t>
      </w:r>
      <w:r w:rsidR="00C1041C">
        <w:t>C</w:t>
      </w:r>
      <w:r w:rsidRPr="0032087F">
        <w:t>hemotherapy</w:t>
      </w:r>
      <w:bookmarkEnd w:id="32"/>
      <w:bookmarkEnd w:id="33"/>
      <w:bookmarkEnd w:id="34"/>
      <w:r w:rsidR="007B1D25">
        <w:t xml:space="preserve"> (i)</w:t>
      </w:r>
      <w:bookmarkEnd w:id="35"/>
    </w:p>
    <w:p w:rsidR="00BD5E70" w:rsidRPr="0032087F" w:rsidRDefault="00BD5E70" w:rsidP="00BD5E70">
      <w:pPr>
        <w:jc w:val="center"/>
        <w:rPr>
          <w:sz w:val="24"/>
          <w:szCs w:val="20"/>
        </w:rPr>
      </w:pPr>
      <w:r w:rsidRPr="0032087F">
        <w:rPr>
          <w:sz w:val="24"/>
          <w:szCs w:val="20"/>
        </w:rPr>
        <w:t>Dr. Annette Jepson</w:t>
      </w:r>
    </w:p>
    <w:p w:rsidR="00BD5E70" w:rsidRPr="0032087F" w:rsidRDefault="00BD5E70" w:rsidP="00BD5E70">
      <w:pPr>
        <w:rPr>
          <w:vanish/>
          <w:szCs w:val="20"/>
        </w:rPr>
      </w:pPr>
    </w:p>
    <w:p w:rsidR="00BD5E70" w:rsidRPr="0032087F" w:rsidRDefault="00BD5E70" w:rsidP="00BD5E70">
      <w:pPr>
        <w:rPr>
          <w:szCs w:val="20"/>
        </w:rPr>
      </w:pPr>
    </w:p>
    <w:p w:rsidR="00BD5E70" w:rsidRPr="0032087F" w:rsidRDefault="00BD5E70" w:rsidP="00BD5E70">
      <w:pPr>
        <w:rPr>
          <w:b/>
          <w:szCs w:val="20"/>
        </w:rPr>
      </w:pPr>
      <w:r w:rsidRPr="0032087F">
        <w:rPr>
          <w:b/>
          <w:szCs w:val="20"/>
        </w:rPr>
        <w:t>Objectives</w:t>
      </w:r>
    </w:p>
    <w:p w:rsidR="00BD5E70" w:rsidRPr="0032087F" w:rsidRDefault="00BD5E70" w:rsidP="00BD5E70">
      <w:pPr>
        <w:rPr>
          <w:szCs w:val="32"/>
        </w:rPr>
      </w:pPr>
      <w:r w:rsidRPr="0032087F">
        <w:rPr>
          <w:szCs w:val="32"/>
        </w:rPr>
        <w:t>Lecture I</w:t>
      </w:r>
    </w:p>
    <w:p w:rsidR="00BD5E70" w:rsidRPr="0032087F" w:rsidRDefault="00BD5E70" w:rsidP="00BD5E70">
      <w:pPr>
        <w:rPr>
          <w:szCs w:val="32"/>
        </w:rPr>
      </w:pPr>
      <w:r w:rsidRPr="0032087F">
        <w:rPr>
          <w:szCs w:val="32"/>
        </w:rPr>
        <w:t xml:space="preserve">• </w:t>
      </w:r>
      <w:proofErr w:type="gramStart"/>
      <w:r w:rsidRPr="0032087F">
        <w:rPr>
          <w:szCs w:val="32"/>
        </w:rPr>
        <w:t>to</w:t>
      </w:r>
      <w:proofErr w:type="gramEnd"/>
      <w:r w:rsidRPr="0032087F">
        <w:rPr>
          <w:szCs w:val="32"/>
        </w:rPr>
        <w:t xml:space="preserve"> know the common drugs used to Rx bacterial infections</w:t>
      </w:r>
    </w:p>
    <w:p w:rsidR="00BD5E70" w:rsidRPr="0032087F" w:rsidRDefault="00BD5E70" w:rsidP="00BD5E70">
      <w:pPr>
        <w:rPr>
          <w:szCs w:val="32"/>
        </w:rPr>
      </w:pPr>
      <w:r w:rsidRPr="0032087F">
        <w:rPr>
          <w:szCs w:val="32"/>
        </w:rPr>
        <w:t xml:space="preserve">• </w:t>
      </w:r>
      <w:proofErr w:type="gramStart"/>
      <w:r w:rsidRPr="0032087F">
        <w:rPr>
          <w:szCs w:val="32"/>
        </w:rPr>
        <w:t>to</w:t>
      </w:r>
      <w:proofErr w:type="gramEnd"/>
      <w:r w:rsidRPr="0032087F">
        <w:rPr>
          <w:szCs w:val="32"/>
        </w:rPr>
        <w:t xml:space="preserve"> know of their sites of action (in broad terms)</w:t>
      </w:r>
    </w:p>
    <w:p w:rsidR="00BD5E70" w:rsidRPr="0032087F" w:rsidRDefault="00BD5E70" w:rsidP="00BD5E70">
      <w:pPr>
        <w:rPr>
          <w:szCs w:val="32"/>
        </w:rPr>
      </w:pPr>
      <w:r w:rsidRPr="0032087F">
        <w:rPr>
          <w:szCs w:val="32"/>
        </w:rPr>
        <w:t xml:space="preserve">• </w:t>
      </w:r>
      <w:proofErr w:type="gramStart"/>
      <w:r w:rsidRPr="0032087F">
        <w:rPr>
          <w:szCs w:val="32"/>
        </w:rPr>
        <w:t>to</w:t>
      </w:r>
      <w:proofErr w:type="gramEnd"/>
      <w:r w:rsidRPr="0032087F">
        <w:rPr>
          <w:szCs w:val="32"/>
        </w:rPr>
        <w:t xml:space="preserve"> be able to discuss mechanisms of resistance</w:t>
      </w:r>
    </w:p>
    <w:p w:rsidR="00BD5E70" w:rsidRPr="0032087F" w:rsidRDefault="00BD5E70" w:rsidP="00BD5E70">
      <w:pPr>
        <w:rPr>
          <w:szCs w:val="32"/>
        </w:rPr>
      </w:pPr>
    </w:p>
    <w:p w:rsidR="00BD5E70" w:rsidRPr="0032087F" w:rsidRDefault="00BD5E70" w:rsidP="00BD5E70">
      <w:pPr>
        <w:rPr>
          <w:szCs w:val="32"/>
          <w:u w:val="single"/>
        </w:rPr>
      </w:pPr>
      <w:r w:rsidRPr="0032087F">
        <w:rPr>
          <w:szCs w:val="32"/>
        </w:rPr>
        <w:t xml:space="preserve">The most important principle of antimicrobial chemotherapy is that of </w:t>
      </w:r>
      <w:r w:rsidRPr="0032087F">
        <w:rPr>
          <w:szCs w:val="32"/>
          <w:u w:val="single"/>
        </w:rPr>
        <w:t>selective toxicity</w:t>
      </w:r>
    </w:p>
    <w:p w:rsidR="00BD5E70" w:rsidRPr="0032087F" w:rsidRDefault="00BD5E70" w:rsidP="00BD5E70">
      <w:pPr>
        <w:rPr>
          <w:szCs w:val="32"/>
          <w:u w:val="single"/>
        </w:rPr>
      </w:pPr>
    </w:p>
    <w:p w:rsidR="00BD5E70" w:rsidRPr="0032087F" w:rsidRDefault="00BD5E70" w:rsidP="00BD5E70">
      <w:pPr>
        <w:rPr>
          <w:szCs w:val="20"/>
        </w:rPr>
      </w:pPr>
      <w:r w:rsidRPr="0032087F">
        <w:rPr>
          <w:szCs w:val="20"/>
        </w:rPr>
        <w:t>Specific targets include the bacterial cell wall, ribosomes and biochemical or synthetic pathways</w:t>
      </w:r>
    </w:p>
    <w:p w:rsidR="00BD5E70" w:rsidRPr="0032087F" w:rsidRDefault="00BD5E70" w:rsidP="00BD5E70">
      <w:pPr>
        <w:rPr>
          <w:szCs w:val="32"/>
          <w:u w:val="single"/>
        </w:rPr>
      </w:pPr>
    </w:p>
    <w:p w:rsidR="00BD5E70" w:rsidRPr="0032087F" w:rsidRDefault="00BD5E70" w:rsidP="00BD5E70">
      <w:pPr>
        <w:rPr>
          <w:szCs w:val="32"/>
          <w:u w:val="single"/>
        </w:rPr>
      </w:pPr>
      <w:r w:rsidRPr="0032087F">
        <w:rPr>
          <w:szCs w:val="32"/>
          <w:u w:val="single"/>
        </w:rPr>
        <w:t>Inhibitors of cell wall (peptidoglycan) synthesis</w:t>
      </w:r>
    </w:p>
    <w:p w:rsidR="00BD5E70" w:rsidRPr="0032087F" w:rsidRDefault="00BD5E70" w:rsidP="00BD5E70">
      <w:pPr>
        <w:rPr>
          <w:szCs w:val="32"/>
        </w:rPr>
      </w:pPr>
      <w:r w:rsidRPr="0032087F">
        <w:rPr>
          <w:szCs w:val="32"/>
        </w:rPr>
        <w:t xml:space="preserve">e.g. </w:t>
      </w:r>
      <w:r w:rsidRPr="0032087F">
        <w:sym w:font="Symbol" w:char="F062"/>
      </w:r>
      <w:r w:rsidRPr="0032087F">
        <w:rPr>
          <w:szCs w:val="32"/>
        </w:rPr>
        <w:t>-lactams and glycopeptides</w:t>
      </w:r>
    </w:p>
    <w:p w:rsidR="00BD5E70" w:rsidRPr="0032087F" w:rsidRDefault="00BD5E70" w:rsidP="00BD5E70">
      <w:pPr>
        <w:rPr>
          <w:szCs w:val="28"/>
        </w:rPr>
      </w:pPr>
    </w:p>
    <w:p w:rsidR="00BD5E70" w:rsidRPr="0032087F" w:rsidRDefault="00BD5E70" w:rsidP="00BD5E70">
      <w:pPr>
        <w:rPr>
          <w:szCs w:val="28"/>
        </w:rPr>
      </w:pPr>
      <w:r w:rsidRPr="0032087F">
        <w:sym w:font="Symbol" w:char="F062"/>
      </w:r>
      <w:r w:rsidRPr="0032087F">
        <w:rPr>
          <w:szCs w:val="32"/>
        </w:rPr>
        <w:t>-lactams</w:t>
      </w:r>
    </w:p>
    <w:p w:rsidR="00BD5E70" w:rsidRPr="0032087F" w:rsidRDefault="00BD5E70" w:rsidP="00BD5E70">
      <w:pPr>
        <w:rPr>
          <w:szCs w:val="28"/>
        </w:rPr>
      </w:pPr>
      <w:r w:rsidRPr="0032087F">
        <w:rPr>
          <w:szCs w:val="28"/>
        </w:rPr>
        <w:t>•Bind to PBPs (Penicillin binding proteins)</w:t>
      </w:r>
    </w:p>
    <w:p w:rsidR="00BD5E70" w:rsidRPr="0032087F" w:rsidRDefault="00BD5E70" w:rsidP="00BD5E70">
      <w:pPr>
        <w:rPr>
          <w:szCs w:val="28"/>
        </w:rPr>
      </w:pPr>
      <w:r w:rsidRPr="0032087F">
        <w:rPr>
          <w:szCs w:val="28"/>
        </w:rPr>
        <w:t>•Bactericidal</w:t>
      </w:r>
    </w:p>
    <w:p w:rsidR="00BD5E70" w:rsidRPr="0032087F" w:rsidRDefault="00BD5E70" w:rsidP="00BD5E70">
      <w:pPr>
        <w:rPr>
          <w:szCs w:val="28"/>
        </w:rPr>
      </w:pPr>
      <w:r w:rsidRPr="0032087F">
        <w:rPr>
          <w:szCs w:val="28"/>
        </w:rPr>
        <w:t>•Active against rapidly-dividing bacteria</w:t>
      </w:r>
    </w:p>
    <w:p w:rsidR="00BD5E70" w:rsidRPr="0032087F" w:rsidRDefault="00BD5E70" w:rsidP="00BD5E70">
      <w:pPr>
        <w:rPr>
          <w:szCs w:val="28"/>
        </w:rPr>
      </w:pPr>
      <w:r w:rsidRPr="0032087F">
        <w:rPr>
          <w:szCs w:val="28"/>
        </w:rPr>
        <w:t>•Ineffective against bacteria that lack peptidoglycan cell walls (e.g. Mycoplasma or Chlamydia)</w:t>
      </w:r>
    </w:p>
    <w:p w:rsidR="00BD5E70" w:rsidRPr="0032087F" w:rsidRDefault="00BD5E70" w:rsidP="00BD5E70">
      <w:pPr>
        <w:rPr>
          <w:szCs w:val="28"/>
        </w:rPr>
      </w:pPr>
    </w:p>
    <w:p w:rsidR="00BD5E70" w:rsidRPr="0032087F" w:rsidRDefault="00BD5E70" w:rsidP="00BD5E70">
      <w:pPr>
        <w:rPr>
          <w:szCs w:val="28"/>
        </w:rPr>
      </w:pPr>
      <w:r w:rsidRPr="0032087F">
        <w:rPr>
          <w:szCs w:val="28"/>
        </w:rPr>
        <w:t xml:space="preserve">The following are examples of </w:t>
      </w:r>
      <w:r w:rsidRPr="0032087F">
        <w:sym w:font="Symbol" w:char="F062"/>
      </w:r>
      <w:r w:rsidRPr="0032087F">
        <w:rPr>
          <w:szCs w:val="32"/>
        </w:rPr>
        <w:t>-lactams: penicillin, amoxycillin, piperacillin, the cephalosporins, the carbapenems (e.g. imipenem)</w:t>
      </w:r>
    </w:p>
    <w:p w:rsidR="00BD5E70" w:rsidRPr="0032087F" w:rsidRDefault="00BD5E70" w:rsidP="00BD5E70">
      <w:pPr>
        <w:rPr>
          <w:szCs w:val="20"/>
        </w:rPr>
      </w:pPr>
    </w:p>
    <w:p w:rsidR="00BD5E70" w:rsidRPr="0032087F" w:rsidRDefault="00BD5E70" w:rsidP="00BD5E70">
      <w:pPr>
        <w:rPr>
          <w:szCs w:val="20"/>
        </w:rPr>
      </w:pPr>
      <w:r w:rsidRPr="0032087F">
        <w:rPr>
          <w:szCs w:val="20"/>
        </w:rPr>
        <w:t>Glycopeptides</w:t>
      </w:r>
    </w:p>
    <w:p w:rsidR="00BD5E70" w:rsidRPr="0032087F" w:rsidRDefault="00BD5E70" w:rsidP="00BD5E70">
      <w:pPr>
        <w:rPr>
          <w:szCs w:val="20"/>
        </w:rPr>
      </w:pPr>
      <w:r w:rsidRPr="0032087F">
        <w:rPr>
          <w:color w:val="00FFFF"/>
          <w:szCs w:val="20"/>
        </w:rPr>
        <w:t>•</w:t>
      </w:r>
      <w:r w:rsidRPr="0032087F">
        <w:rPr>
          <w:szCs w:val="20"/>
        </w:rPr>
        <w:t>Large molecules, unable to penetrate G –ve outer cell wall</w:t>
      </w:r>
    </w:p>
    <w:p w:rsidR="00BD5E70" w:rsidRPr="0032087F" w:rsidRDefault="00BD5E70" w:rsidP="00BD5E70">
      <w:pPr>
        <w:rPr>
          <w:szCs w:val="20"/>
        </w:rPr>
      </w:pPr>
      <w:r w:rsidRPr="0032087F">
        <w:rPr>
          <w:szCs w:val="20"/>
        </w:rPr>
        <w:t>•Active against G +ve organisms</w:t>
      </w:r>
    </w:p>
    <w:p w:rsidR="00BD5E70" w:rsidRPr="0032087F" w:rsidRDefault="00BD5E70" w:rsidP="00BD5E70">
      <w:pPr>
        <w:rPr>
          <w:szCs w:val="20"/>
        </w:rPr>
      </w:pPr>
      <w:r w:rsidRPr="0032087F">
        <w:rPr>
          <w:szCs w:val="20"/>
        </w:rPr>
        <w:t>•Inhibit cell wall synthesis</w:t>
      </w:r>
    </w:p>
    <w:p w:rsidR="00BD5E70" w:rsidRPr="0032087F" w:rsidRDefault="00BD5E70" w:rsidP="00BD5E70">
      <w:pPr>
        <w:rPr>
          <w:szCs w:val="20"/>
        </w:rPr>
      </w:pPr>
      <w:r w:rsidRPr="0032087F">
        <w:rPr>
          <w:szCs w:val="20"/>
        </w:rPr>
        <w:t>•Important for Rx serious MRSA infections</w:t>
      </w:r>
    </w:p>
    <w:p w:rsidR="00BD5E70" w:rsidRPr="0032087F" w:rsidRDefault="00BD5E70" w:rsidP="00BD5E70">
      <w:pPr>
        <w:rPr>
          <w:szCs w:val="20"/>
        </w:rPr>
      </w:pPr>
      <w:r w:rsidRPr="0032087F">
        <w:rPr>
          <w:szCs w:val="20"/>
        </w:rPr>
        <w:t>•Vancomycin and Teicoplanin are examples of glycopeptides</w:t>
      </w:r>
    </w:p>
    <w:p w:rsidR="00BD5E70" w:rsidRPr="0032087F" w:rsidRDefault="00BD5E70" w:rsidP="00BD5E70">
      <w:pPr>
        <w:rPr>
          <w:szCs w:val="20"/>
        </w:rPr>
      </w:pPr>
      <w:r w:rsidRPr="0032087F">
        <w:rPr>
          <w:szCs w:val="20"/>
        </w:rPr>
        <w:t>•Slowly bactericidal</w:t>
      </w:r>
    </w:p>
    <w:p w:rsidR="00BD5E70" w:rsidRPr="0032087F" w:rsidRDefault="00BD5E70" w:rsidP="00BD5E70">
      <w:pPr>
        <w:rPr>
          <w:szCs w:val="20"/>
        </w:rPr>
      </w:pPr>
      <w:r w:rsidRPr="0032087F">
        <w:rPr>
          <w:szCs w:val="20"/>
        </w:rPr>
        <w:t>•Nephrotoxic – hence important to monitor drug levels to prevent accumulation</w:t>
      </w:r>
    </w:p>
    <w:p w:rsidR="00BD5E70" w:rsidRPr="0032087F" w:rsidRDefault="00BD5E70" w:rsidP="00BD5E70">
      <w:pPr>
        <w:rPr>
          <w:szCs w:val="20"/>
        </w:rPr>
      </w:pPr>
    </w:p>
    <w:p w:rsidR="00BD5E70" w:rsidRPr="0032087F" w:rsidRDefault="00BD5E70" w:rsidP="00BD5E70">
      <w:pPr>
        <w:keepNext/>
        <w:spacing w:before="240" w:after="60"/>
        <w:outlineLvl w:val="2"/>
        <w:rPr>
          <w:b/>
          <w:bCs/>
          <w:sz w:val="26"/>
          <w:szCs w:val="26"/>
        </w:rPr>
      </w:pPr>
      <w:r w:rsidRPr="0032087F">
        <w:rPr>
          <w:b/>
          <w:bCs/>
          <w:sz w:val="26"/>
          <w:szCs w:val="26"/>
        </w:rPr>
        <w:t>Inhibitors of bacterial protein synthesis</w:t>
      </w:r>
    </w:p>
    <w:p w:rsidR="00BD5E70" w:rsidRPr="0032087F" w:rsidRDefault="00BD5E70" w:rsidP="00BD5E70">
      <w:pPr>
        <w:rPr>
          <w:szCs w:val="20"/>
        </w:rPr>
      </w:pPr>
      <w:proofErr w:type="gramStart"/>
      <w:r w:rsidRPr="0032087F">
        <w:rPr>
          <w:szCs w:val="20"/>
        </w:rPr>
        <w:t>aminoglycosides</w:t>
      </w:r>
      <w:proofErr w:type="gramEnd"/>
      <w:r w:rsidRPr="0032087F">
        <w:rPr>
          <w:szCs w:val="20"/>
        </w:rPr>
        <w:t xml:space="preserve"> (e.g. gentamicin – must monitor levels because nephrotoxic and ototoxic); rapid, concentration – dependent bactericidal action. Especially useful in treating Gram –ve sepsis</w:t>
      </w:r>
    </w:p>
    <w:p w:rsidR="00BD5E70" w:rsidRPr="0032087F" w:rsidRDefault="00BD5E70" w:rsidP="00BD5E70">
      <w:pPr>
        <w:rPr>
          <w:szCs w:val="20"/>
        </w:rPr>
      </w:pPr>
      <w:proofErr w:type="gramStart"/>
      <w:r w:rsidRPr="0032087F">
        <w:rPr>
          <w:szCs w:val="20"/>
        </w:rPr>
        <w:t>tetracyclines</w:t>
      </w:r>
      <w:proofErr w:type="gramEnd"/>
      <w:r w:rsidRPr="0032087F">
        <w:rPr>
          <w:szCs w:val="20"/>
        </w:rPr>
        <w:t xml:space="preserve"> – broad-spectrum agents with good bioavailability and active against intracellular pathogens; avoid in pregnant women and children</w:t>
      </w:r>
    </w:p>
    <w:p w:rsidR="00BD5E70" w:rsidRPr="0032087F" w:rsidRDefault="00BD5E70" w:rsidP="00BD5E70">
      <w:pPr>
        <w:rPr>
          <w:szCs w:val="20"/>
          <w:u w:val="single"/>
        </w:rPr>
      </w:pPr>
      <w:proofErr w:type="gramStart"/>
      <w:r w:rsidRPr="0032087F">
        <w:rPr>
          <w:szCs w:val="20"/>
        </w:rPr>
        <w:t>macrolides</w:t>
      </w:r>
      <w:proofErr w:type="gramEnd"/>
      <w:r w:rsidRPr="0032087F">
        <w:rPr>
          <w:szCs w:val="20"/>
        </w:rPr>
        <w:t xml:space="preserve"> (e.g. erythromycin) / Lincosamides (clindamycin) / Streptogramins (Synercid) – the MSL group. </w:t>
      </w:r>
      <w:r w:rsidRPr="0032087F">
        <w:rPr>
          <w:szCs w:val="20"/>
          <w:u w:val="single"/>
        </w:rPr>
        <w:t xml:space="preserve">Note minimal Gram –ve activity.  </w:t>
      </w:r>
    </w:p>
    <w:p w:rsidR="00BD5E70" w:rsidRPr="0032087F" w:rsidRDefault="00BD5E70" w:rsidP="00BD5E70">
      <w:pPr>
        <w:rPr>
          <w:szCs w:val="20"/>
        </w:rPr>
      </w:pPr>
      <w:proofErr w:type="gramStart"/>
      <w:r w:rsidRPr="0032087F">
        <w:rPr>
          <w:szCs w:val="20"/>
        </w:rPr>
        <w:t>chloramphenicol</w:t>
      </w:r>
      <w:proofErr w:type="gramEnd"/>
      <w:r w:rsidRPr="0032087F">
        <w:rPr>
          <w:szCs w:val="20"/>
        </w:rPr>
        <w:t xml:space="preserve"> (rarely used systemically because risk of aplastic anaemia)</w:t>
      </w:r>
    </w:p>
    <w:p w:rsidR="00BD5E70" w:rsidRPr="0032087F" w:rsidRDefault="00BD5E70" w:rsidP="00BD5E70">
      <w:pPr>
        <w:rPr>
          <w:szCs w:val="20"/>
        </w:rPr>
      </w:pPr>
      <w:proofErr w:type="gramStart"/>
      <w:r w:rsidRPr="0032087F">
        <w:rPr>
          <w:szCs w:val="20"/>
        </w:rPr>
        <w:t>Oxazolidinones (e.g. Linezolid) – highly active against Gram +ve bacteria, including MRSA &amp; VRE.</w:t>
      </w:r>
      <w:proofErr w:type="gramEnd"/>
      <w:r w:rsidRPr="0032087F">
        <w:rPr>
          <w:szCs w:val="20"/>
        </w:rPr>
        <w:t xml:space="preserve"> </w:t>
      </w:r>
      <w:r w:rsidRPr="0032087F">
        <w:rPr>
          <w:szCs w:val="20"/>
          <w:u w:val="single"/>
        </w:rPr>
        <w:t>Not</w:t>
      </w:r>
      <w:r w:rsidRPr="0032087F">
        <w:rPr>
          <w:szCs w:val="20"/>
        </w:rPr>
        <w:t xml:space="preserve"> active against Gram –ve bacteria.</w:t>
      </w:r>
    </w:p>
    <w:p w:rsidR="00BD5E70" w:rsidRPr="0032087F" w:rsidRDefault="00BD5E70" w:rsidP="00BD5E70">
      <w:pPr>
        <w:rPr>
          <w:szCs w:val="20"/>
        </w:rPr>
      </w:pPr>
    </w:p>
    <w:p w:rsidR="00BD5E70" w:rsidRPr="0032087F" w:rsidRDefault="00BD5E70" w:rsidP="00BD5E70">
      <w:pPr>
        <w:keepNext/>
        <w:spacing w:before="240" w:after="60"/>
        <w:outlineLvl w:val="2"/>
        <w:rPr>
          <w:b/>
          <w:bCs/>
          <w:sz w:val="26"/>
          <w:szCs w:val="26"/>
        </w:rPr>
      </w:pPr>
      <w:r w:rsidRPr="0032087F">
        <w:rPr>
          <w:b/>
          <w:bCs/>
          <w:sz w:val="26"/>
          <w:szCs w:val="26"/>
        </w:rPr>
        <w:br w:type="page"/>
      </w:r>
      <w:r w:rsidRPr="0032087F">
        <w:rPr>
          <w:b/>
          <w:bCs/>
          <w:sz w:val="26"/>
          <w:szCs w:val="26"/>
        </w:rPr>
        <w:lastRenderedPageBreak/>
        <w:t>Inhibitors of bacterial DNA synthesis</w:t>
      </w:r>
    </w:p>
    <w:p w:rsidR="00BD5E70" w:rsidRPr="0032087F" w:rsidRDefault="00BD5E70" w:rsidP="00BD5E70">
      <w:pPr>
        <w:rPr>
          <w:szCs w:val="20"/>
        </w:rPr>
      </w:pPr>
      <w:r w:rsidRPr="0032087F">
        <w:rPr>
          <w:szCs w:val="20"/>
        </w:rPr>
        <w:t>Quinolones (e.g. ciprofloxacin, levofloxacin, moxifloxacin) – useful broad spectrum drugs with good bioavailability</w:t>
      </w:r>
    </w:p>
    <w:p w:rsidR="00BD5E70" w:rsidRPr="0032087F" w:rsidRDefault="00BD5E70" w:rsidP="00BD5E70">
      <w:pPr>
        <w:rPr>
          <w:szCs w:val="20"/>
        </w:rPr>
      </w:pPr>
      <w:r w:rsidRPr="0032087F">
        <w:rPr>
          <w:szCs w:val="20"/>
        </w:rPr>
        <w:t>Nitroimidazoles (e.g. Metronidazole) – rapidly bactericidal against anaerobic bacteria and protozoa</w:t>
      </w:r>
    </w:p>
    <w:p w:rsidR="00BD5E70" w:rsidRPr="0032087F" w:rsidRDefault="00BD5E70" w:rsidP="00BD5E70">
      <w:pPr>
        <w:rPr>
          <w:szCs w:val="20"/>
        </w:rPr>
      </w:pPr>
    </w:p>
    <w:p w:rsidR="00BD5E70" w:rsidRPr="0032087F" w:rsidRDefault="00BD5E70" w:rsidP="00BD5E70">
      <w:pPr>
        <w:keepNext/>
        <w:spacing w:before="240" w:after="60"/>
        <w:outlineLvl w:val="2"/>
        <w:rPr>
          <w:b/>
          <w:bCs/>
          <w:sz w:val="26"/>
          <w:szCs w:val="26"/>
        </w:rPr>
      </w:pPr>
      <w:r w:rsidRPr="0032087F">
        <w:rPr>
          <w:b/>
          <w:bCs/>
          <w:sz w:val="26"/>
          <w:szCs w:val="26"/>
        </w:rPr>
        <w:t>Inhibitors of RNA synthesis</w:t>
      </w:r>
    </w:p>
    <w:p w:rsidR="00BD5E70" w:rsidRPr="0032087F" w:rsidRDefault="00BD5E70" w:rsidP="00BD5E70">
      <w:pPr>
        <w:rPr>
          <w:szCs w:val="20"/>
        </w:rPr>
      </w:pPr>
      <w:proofErr w:type="gramStart"/>
      <w:r w:rsidRPr="0032087F">
        <w:rPr>
          <w:szCs w:val="20"/>
        </w:rPr>
        <w:t>Rifamycins (e.g. rifampicin) – bactericidal and particularly active against Mycobacteria.</w:t>
      </w:r>
      <w:proofErr w:type="gramEnd"/>
      <w:r w:rsidRPr="0032087F">
        <w:rPr>
          <w:szCs w:val="20"/>
        </w:rPr>
        <w:t xml:space="preserve"> Must NOT use as a single agent on account of the rapid development of resistance</w:t>
      </w:r>
    </w:p>
    <w:p w:rsidR="00BD5E70" w:rsidRPr="0032087F" w:rsidRDefault="00BD5E70" w:rsidP="00BD5E70">
      <w:pPr>
        <w:rPr>
          <w:szCs w:val="20"/>
        </w:rPr>
      </w:pPr>
    </w:p>
    <w:p w:rsidR="00BD5E70" w:rsidRPr="0032087F" w:rsidRDefault="00BD5E70" w:rsidP="00BD5E70">
      <w:pPr>
        <w:keepNext/>
        <w:spacing w:before="240" w:after="60"/>
        <w:outlineLvl w:val="2"/>
        <w:rPr>
          <w:b/>
          <w:bCs/>
          <w:sz w:val="26"/>
          <w:szCs w:val="26"/>
        </w:rPr>
      </w:pPr>
      <w:r w:rsidRPr="0032087F">
        <w:rPr>
          <w:b/>
          <w:bCs/>
          <w:sz w:val="26"/>
          <w:szCs w:val="26"/>
        </w:rPr>
        <w:t>Cell membrane toxins</w:t>
      </w:r>
    </w:p>
    <w:p w:rsidR="00BD5E70" w:rsidRPr="0032087F" w:rsidRDefault="00BD5E70" w:rsidP="00BD5E70">
      <w:pPr>
        <w:rPr>
          <w:szCs w:val="20"/>
        </w:rPr>
      </w:pPr>
      <w:r w:rsidRPr="0032087F">
        <w:rPr>
          <w:szCs w:val="20"/>
        </w:rPr>
        <w:t>Daptomycin – activity limited to Gram +ve bacteria.</w:t>
      </w:r>
    </w:p>
    <w:p w:rsidR="00BD5E70" w:rsidRPr="0032087F" w:rsidRDefault="00BD5E70" w:rsidP="00BD5E70">
      <w:pPr>
        <w:rPr>
          <w:szCs w:val="20"/>
        </w:rPr>
      </w:pPr>
    </w:p>
    <w:p w:rsidR="00BD5E70" w:rsidRPr="0032087F" w:rsidRDefault="00BD5E70" w:rsidP="00BD5E70">
      <w:pPr>
        <w:keepNext/>
        <w:spacing w:before="240" w:after="60"/>
        <w:outlineLvl w:val="2"/>
        <w:rPr>
          <w:b/>
          <w:bCs/>
          <w:sz w:val="26"/>
          <w:szCs w:val="26"/>
        </w:rPr>
      </w:pPr>
      <w:r w:rsidRPr="0032087F">
        <w:rPr>
          <w:b/>
          <w:bCs/>
          <w:sz w:val="26"/>
          <w:szCs w:val="26"/>
        </w:rPr>
        <w:t>Inhibitors of folate metabolism</w:t>
      </w:r>
    </w:p>
    <w:p w:rsidR="00BD5E70" w:rsidRPr="0032087F" w:rsidRDefault="00BD5E70" w:rsidP="00BD5E70">
      <w:pPr>
        <w:rPr>
          <w:szCs w:val="20"/>
        </w:rPr>
      </w:pPr>
      <w:r w:rsidRPr="0032087F">
        <w:rPr>
          <w:szCs w:val="20"/>
        </w:rPr>
        <w:t>Sulphonamides and trimethoprim</w:t>
      </w:r>
    </w:p>
    <w:p w:rsidR="00BD5E70" w:rsidRPr="0032087F" w:rsidRDefault="00BD5E70" w:rsidP="00BD5E70">
      <w:pPr>
        <w:rPr>
          <w:szCs w:val="20"/>
        </w:rPr>
      </w:pPr>
    </w:p>
    <w:p w:rsidR="00BD5E70" w:rsidRPr="00EF0CB5" w:rsidRDefault="00BD5E70" w:rsidP="00BD5E70">
      <w:pPr>
        <w:rPr>
          <w:b/>
          <w:sz w:val="24"/>
          <w:szCs w:val="24"/>
          <w:u w:val="single"/>
        </w:rPr>
      </w:pPr>
      <w:r w:rsidRPr="00EF0CB5">
        <w:rPr>
          <w:b/>
          <w:sz w:val="24"/>
          <w:szCs w:val="24"/>
          <w:u w:val="single"/>
        </w:rPr>
        <w:t>Mechanisms of antimicrobial resistance – BEAT</w:t>
      </w:r>
    </w:p>
    <w:p w:rsidR="00BD5E70" w:rsidRPr="0032087F" w:rsidRDefault="00BD5E70" w:rsidP="00BD5E70">
      <w:pPr>
        <w:rPr>
          <w:szCs w:val="20"/>
        </w:rPr>
      </w:pPr>
    </w:p>
    <w:p w:rsidR="00BD5E70" w:rsidRPr="0032087F" w:rsidRDefault="00BD5E70" w:rsidP="00EF0CB5">
      <w:pPr>
        <w:ind w:left="2127" w:hanging="1985"/>
        <w:rPr>
          <w:szCs w:val="20"/>
        </w:rPr>
      </w:pPr>
      <w:r w:rsidRPr="00EF0CB5">
        <w:rPr>
          <w:b/>
          <w:sz w:val="28"/>
          <w:szCs w:val="20"/>
        </w:rPr>
        <w:t>B</w:t>
      </w:r>
      <w:r w:rsidRPr="0032087F">
        <w:rPr>
          <w:szCs w:val="20"/>
        </w:rPr>
        <w:t xml:space="preserve">YPASS </w:t>
      </w:r>
      <w:r w:rsidR="00EF0CB5">
        <w:rPr>
          <w:szCs w:val="20"/>
        </w:rPr>
        <w:tab/>
      </w:r>
      <w:r w:rsidRPr="0032087F">
        <w:rPr>
          <w:szCs w:val="20"/>
        </w:rPr>
        <w:t>of targeted metabolic or synthetic pathway (e.g. MRSA)</w:t>
      </w:r>
    </w:p>
    <w:p w:rsidR="00BD5E70" w:rsidRPr="0032087F" w:rsidRDefault="00BD5E70" w:rsidP="00EF0CB5">
      <w:pPr>
        <w:ind w:left="2127" w:hanging="1985"/>
        <w:rPr>
          <w:szCs w:val="20"/>
        </w:rPr>
      </w:pPr>
      <w:r w:rsidRPr="00EF0CB5">
        <w:rPr>
          <w:b/>
          <w:sz w:val="28"/>
          <w:szCs w:val="20"/>
        </w:rPr>
        <w:t>E</w:t>
      </w:r>
      <w:r w:rsidRPr="0032087F">
        <w:rPr>
          <w:szCs w:val="20"/>
        </w:rPr>
        <w:t xml:space="preserve">NZYME </w:t>
      </w:r>
      <w:r w:rsidR="00EF0CB5">
        <w:rPr>
          <w:szCs w:val="20"/>
        </w:rPr>
        <w:tab/>
      </w:r>
      <w:r w:rsidRPr="0032087F">
        <w:rPr>
          <w:szCs w:val="20"/>
        </w:rPr>
        <w:t>inactivation of the antimicrobial (e.g. beta lactamase enzymes)</w:t>
      </w:r>
    </w:p>
    <w:p w:rsidR="00BD5E70" w:rsidRPr="0032087F" w:rsidRDefault="00BD5E70" w:rsidP="00EF0CB5">
      <w:pPr>
        <w:ind w:left="2127" w:hanging="1985"/>
        <w:rPr>
          <w:szCs w:val="20"/>
        </w:rPr>
      </w:pPr>
      <w:r w:rsidRPr="00EF0CB5">
        <w:rPr>
          <w:b/>
          <w:sz w:val="28"/>
          <w:szCs w:val="20"/>
        </w:rPr>
        <w:t>A</w:t>
      </w:r>
      <w:r w:rsidRPr="0032087F">
        <w:rPr>
          <w:szCs w:val="20"/>
        </w:rPr>
        <w:t xml:space="preserve">CCUMULATION </w:t>
      </w:r>
      <w:r w:rsidR="00EF0CB5">
        <w:rPr>
          <w:szCs w:val="20"/>
        </w:rPr>
        <w:tab/>
      </w:r>
      <w:r w:rsidRPr="0032087F">
        <w:rPr>
          <w:szCs w:val="20"/>
        </w:rPr>
        <w:t>impairment (drug can no longer enter cell, or may be pumped out) e.g., tetracycline resistance</w:t>
      </w:r>
    </w:p>
    <w:p w:rsidR="00BD5E70" w:rsidRPr="0032087F" w:rsidRDefault="00BD5E70" w:rsidP="00EF0CB5">
      <w:pPr>
        <w:ind w:left="2127" w:hanging="1985"/>
        <w:rPr>
          <w:szCs w:val="20"/>
        </w:rPr>
      </w:pPr>
      <w:r w:rsidRPr="00EF0CB5">
        <w:rPr>
          <w:b/>
          <w:sz w:val="28"/>
          <w:szCs w:val="20"/>
        </w:rPr>
        <w:t>T</w:t>
      </w:r>
      <w:r w:rsidRPr="0032087F">
        <w:rPr>
          <w:szCs w:val="20"/>
        </w:rPr>
        <w:t xml:space="preserve">ARGET </w:t>
      </w:r>
      <w:r w:rsidR="00EF0CB5">
        <w:rPr>
          <w:szCs w:val="20"/>
        </w:rPr>
        <w:tab/>
      </w:r>
      <w:r w:rsidRPr="0032087F">
        <w:rPr>
          <w:szCs w:val="20"/>
        </w:rPr>
        <w:t>modification (of the antimicrobial target site) e.g. quinolone resistance</w:t>
      </w:r>
    </w:p>
    <w:p w:rsidR="00BD5E70" w:rsidRPr="0032087F" w:rsidRDefault="00BD5E70" w:rsidP="00BD5E70">
      <w:pPr>
        <w:rPr>
          <w:szCs w:val="20"/>
        </w:rPr>
      </w:pPr>
    </w:p>
    <w:p w:rsidR="00BD5E70" w:rsidRPr="00EF0CB5" w:rsidRDefault="00BD5E70" w:rsidP="00BD5E70">
      <w:pPr>
        <w:rPr>
          <w:b/>
          <w:szCs w:val="20"/>
        </w:rPr>
      </w:pPr>
      <w:r w:rsidRPr="00EF0CB5">
        <w:rPr>
          <w:b/>
          <w:szCs w:val="20"/>
        </w:rPr>
        <w:t>Resistance may be:</w:t>
      </w:r>
    </w:p>
    <w:p w:rsidR="00BD5E70" w:rsidRPr="00EF0CB5" w:rsidRDefault="00BD5E70" w:rsidP="00814D9D">
      <w:pPr>
        <w:pStyle w:val="ListParagraph"/>
        <w:numPr>
          <w:ilvl w:val="0"/>
          <w:numId w:val="80"/>
        </w:numPr>
        <w:rPr>
          <w:rFonts w:ascii="Arial" w:hAnsi="Arial" w:cs="Arial"/>
          <w:szCs w:val="20"/>
        </w:rPr>
      </w:pPr>
      <w:r w:rsidRPr="00EF0CB5">
        <w:rPr>
          <w:rFonts w:ascii="Arial" w:hAnsi="Arial" w:cs="Arial"/>
          <w:szCs w:val="20"/>
        </w:rPr>
        <w:t xml:space="preserve">intrinsic to the organism (e.g., cells that lack a peptidoglycan cell wall will be resistant to </w:t>
      </w:r>
      <w:r w:rsidRPr="00EF0CB5">
        <w:rPr>
          <w:rFonts w:ascii="Arial" w:hAnsi="Arial" w:cs="Arial"/>
        </w:rPr>
        <w:sym w:font="Symbol" w:char="F062"/>
      </w:r>
      <w:r w:rsidRPr="00EF0CB5">
        <w:rPr>
          <w:rFonts w:ascii="Arial" w:hAnsi="Arial" w:cs="Arial"/>
          <w:szCs w:val="20"/>
        </w:rPr>
        <w:t>-lactams)</w:t>
      </w:r>
    </w:p>
    <w:p w:rsidR="00BD5E70" w:rsidRPr="00EF0CB5" w:rsidRDefault="00BD5E70" w:rsidP="00814D9D">
      <w:pPr>
        <w:pStyle w:val="ListParagraph"/>
        <w:numPr>
          <w:ilvl w:val="0"/>
          <w:numId w:val="80"/>
        </w:numPr>
        <w:rPr>
          <w:rFonts w:ascii="Arial" w:hAnsi="Arial" w:cs="Arial"/>
          <w:szCs w:val="20"/>
        </w:rPr>
      </w:pPr>
      <w:r w:rsidRPr="00EF0CB5">
        <w:rPr>
          <w:rFonts w:ascii="Arial" w:hAnsi="Arial" w:cs="Arial"/>
          <w:szCs w:val="20"/>
        </w:rPr>
        <w:t>acquired by spontaneous mutation (mutants will then have a growth advantage in the presence of that antimicrobial)</w:t>
      </w:r>
    </w:p>
    <w:p w:rsidR="00BD5E70" w:rsidRPr="00EF0CB5" w:rsidRDefault="00BD5E70" w:rsidP="00814D9D">
      <w:pPr>
        <w:pStyle w:val="ListParagraph"/>
        <w:numPr>
          <w:ilvl w:val="0"/>
          <w:numId w:val="80"/>
        </w:numPr>
        <w:rPr>
          <w:rFonts w:ascii="Arial" w:hAnsi="Arial" w:cs="Arial"/>
          <w:szCs w:val="20"/>
        </w:rPr>
      </w:pPr>
      <w:r w:rsidRPr="00EF0CB5">
        <w:rPr>
          <w:rFonts w:ascii="Arial" w:hAnsi="Arial" w:cs="Arial"/>
          <w:szCs w:val="20"/>
        </w:rPr>
        <w:t>acquired via exchange or acquisition of genetic material, e.g. plasmid, transposon</w:t>
      </w:r>
    </w:p>
    <w:p w:rsidR="00BD5E70" w:rsidRPr="0032087F" w:rsidRDefault="00BD5E70" w:rsidP="00BD5E70">
      <w:pPr>
        <w:rPr>
          <w:szCs w:val="20"/>
        </w:rPr>
      </w:pPr>
    </w:p>
    <w:p w:rsidR="00BD5E70" w:rsidRPr="0032087F" w:rsidRDefault="00BD5E70" w:rsidP="00BD5E70">
      <w:pPr>
        <w:rPr>
          <w:szCs w:val="20"/>
        </w:rPr>
      </w:pPr>
      <w:r w:rsidRPr="0032087F">
        <w:rPr>
          <w:szCs w:val="20"/>
        </w:rPr>
        <w:t>If the use of broad-spectrum antimicrobial agents is excessive, the growth of increasingly resistant organisms will be encouraged. USE WITH CARE.</w:t>
      </w:r>
    </w:p>
    <w:p w:rsidR="00BD5E70" w:rsidRPr="0032087F" w:rsidRDefault="00BD5E70" w:rsidP="00BD5E70">
      <w:pPr>
        <w:pStyle w:val="Style4"/>
      </w:pPr>
      <w:r w:rsidRPr="0032087F">
        <w:rPr>
          <w:szCs w:val="20"/>
        </w:rPr>
        <w:br w:type="page"/>
      </w:r>
      <w:bookmarkStart w:id="36" w:name="_Toc298764466"/>
      <w:bookmarkStart w:id="37" w:name="_Toc328663888"/>
      <w:r w:rsidRPr="0032087F">
        <w:lastRenderedPageBreak/>
        <w:t>Antimicrobial Chemotherapy (ii)</w:t>
      </w:r>
      <w:bookmarkEnd w:id="36"/>
      <w:bookmarkEnd w:id="37"/>
    </w:p>
    <w:p w:rsidR="00BD5E70" w:rsidRPr="0032087F" w:rsidRDefault="00BD5E70" w:rsidP="00BD5E70">
      <w:pPr>
        <w:jc w:val="center"/>
        <w:rPr>
          <w:sz w:val="24"/>
          <w:szCs w:val="20"/>
        </w:rPr>
      </w:pPr>
      <w:r w:rsidRPr="0032087F">
        <w:rPr>
          <w:sz w:val="24"/>
          <w:szCs w:val="20"/>
        </w:rPr>
        <w:t>Dr. Annette Jepson</w:t>
      </w:r>
    </w:p>
    <w:p w:rsidR="00BD5E70" w:rsidRPr="0032087F" w:rsidRDefault="00BD5E70" w:rsidP="00BD5E70">
      <w:pPr>
        <w:rPr>
          <w:szCs w:val="20"/>
        </w:rPr>
      </w:pPr>
    </w:p>
    <w:p w:rsidR="00BD5E70" w:rsidRPr="0032087F" w:rsidRDefault="00BD5E70" w:rsidP="00BD5E70">
      <w:pPr>
        <w:rPr>
          <w:b/>
          <w:szCs w:val="32"/>
        </w:rPr>
      </w:pPr>
      <w:r w:rsidRPr="0032087F">
        <w:rPr>
          <w:b/>
          <w:szCs w:val="32"/>
        </w:rPr>
        <w:t>Objectives</w:t>
      </w:r>
    </w:p>
    <w:p w:rsidR="00BD5E70" w:rsidRPr="0032087F" w:rsidRDefault="00BD5E70" w:rsidP="00BD5E70">
      <w:pPr>
        <w:rPr>
          <w:szCs w:val="32"/>
        </w:rPr>
      </w:pPr>
      <w:r w:rsidRPr="0032087F">
        <w:rPr>
          <w:szCs w:val="32"/>
        </w:rPr>
        <w:t xml:space="preserve">•To be able to discuss the factors </w:t>
      </w:r>
      <w:proofErr w:type="gramStart"/>
      <w:r w:rsidRPr="0032087F">
        <w:rPr>
          <w:szCs w:val="32"/>
        </w:rPr>
        <w:t>that influence</w:t>
      </w:r>
      <w:proofErr w:type="gramEnd"/>
      <w:r w:rsidRPr="0032087F">
        <w:rPr>
          <w:szCs w:val="32"/>
        </w:rPr>
        <w:t xml:space="preserve"> the choice of antimicrobial agent</w:t>
      </w:r>
    </w:p>
    <w:p w:rsidR="00BD5E70" w:rsidRPr="0032087F" w:rsidRDefault="00BD5E70" w:rsidP="00BD5E70">
      <w:pPr>
        <w:rPr>
          <w:szCs w:val="32"/>
        </w:rPr>
      </w:pPr>
      <w:r w:rsidRPr="0032087F">
        <w:rPr>
          <w:szCs w:val="32"/>
        </w:rPr>
        <w:t>•To be able to discuss the principal routes of administration</w:t>
      </w:r>
    </w:p>
    <w:p w:rsidR="00BD5E70" w:rsidRPr="0032087F" w:rsidRDefault="00BD5E70" w:rsidP="00BD5E70">
      <w:pPr>
        <w:rPr>
          <w:szCs w:val="32"/>
        </w:rPr>
      </w:pPr>
      <w:r w:rsidRPr="0032087F">
        <w:rPr>
          <w:szCs w:val="32"/>
        </w:rPr>
        <w:t>•To assess the need for antimicrobial therapy in the treatment of infection</w:t>
      </w:r>
    </w:p>
    <w:p w:rsidR="00BD5E70" w:rsidRPr="0032087F" w:rsidRDefault="00BD5E70" w:rsidP="00BD5E70">
      <w:pPr>
        <w:rPr>
          <w:szCs w:val="32"/>
        </w:rPr>
      </w:pPr>
    </w:p>
    <w:p w:rsidR="00BD5E70" w:rsidRPr="0032087F" w:rsidRDefault="00BD5E70" w:rsidP="00BD5E70">
      <w:pPr>
        <w:rPr>
          <w:szCs w:val="32"/>
        </w:rPr>
      </w:pPr>
      <w:r w:rsidRPr="0032087F">
        <w:rPr>
          <w:szCs w:val="32"/>
        </w:rPr>
        <w:t>Mis-use of antimicrobials is common, e.g. use in absence of current infection; inappropriate agent used; ianppropriate duration of therapy; expensive agent used when cheaper alternative available</w:t>
      </w:r>
    </w:p>
    <w:p w:rsidR="00BD5E70" w:rsidRPr="0032087F" w:rsidRDefault="00BD5E70" w:rsidP="00BD5E70">
      <w:pPr>
        <w:rPr>
          <w:szCs w:val="32"/>
        </w:rPr>
      </w:pPr>
    </w:p>
    <w:p w:rsidR="00BD5E70" w:rsidRPr="0032087F" w:rsidRDefault="00BD5E70" w:rsidP="00BD5E70">
      <w:pPr>
        <w:rPr>
          <w:szCs w:val="32"/>
        </w:rPr>
      </w:pPr>
      <w:r w:rsidRPr="0032087F">
        <w:rPr>
          <w:szCs w:val="32"/>
        </w:rPr>
        <w:t>Furthermore, approx 5% of patients receiving an antimicrobial may experience an adverse event</w:t>
      </w:r>
    </w:p>
    <w:p w:rsidR="00BD5E70" w:rsidRPr="0032087F" w:rsidRDefault="00BD5E70" w:rsidP="00BD5E70">
      <w:pPr>
        <w:rPr>
          <w:szCs w:val="32"/>
        </w:rPr>
      </w:pPr>
    </w:p>
    <w:p w:rsidR="00BD5E70" w:rsidRPr="0032087F" w:rsidRDefault="00BD5E70" w:rsidP="00BD5E70">
      <w:pPr>
        <w:rPr>
          <w:szCs w:val="32"/>
        </w:rPr>
      </w:pPr>
      <w:r w:rsidRPr="0032087F">
        <w:rPr>
          <w:szCs w:val="32"/>
        </w:rPr>
        <w:t xml:space="preserve">CHAOS – </w:t>
      </w:r>
      <w:r w:rsidRPr="0032087F">
        <w:rPr>
          <w:szCs w:val="32"/>
          <w:u w:val="single"/>
        </w:rPr>
        <w:t>choice</w:t>
      </w:r>
      <w:r w:rsidRPr="0032087F">
        <w:rPr>
          <w:szCs w:val="32"/>
        </w:rPr>
        <w:t xml:space="preserve"> of the correct </w:t>
      </w:r>
      <w:r w:rsidRPr="0032087F">
        <w:rPr>
          <w:szCs w:val="32"/>
          <w:u w:val="single"/>
        </w:rPr>
        <w:t xml:space="preserve">antimicrobial </w:t>
      </w:r>
      <w:r w:rsidRPr="0032087F">
        <w:rPr>
          <w:szCs w:val="32"/>
        </w:rPr>
        <w:t xml:space="preserve">depends upon </w:t>
      </w:r>
      <w:r w:rsidRPr="0032087F">
        <w:rPr>
          <w:szCs w:val="32"/>
          <w:u w:val="single"/>
        </w:rPr>
        <w:t>host</w:t>
      </w:r>
      <w:r w:rsidRPr="0032087F">
        <w:rPr>
          <w:szCs w:val="32"/>
        </w:rPr>
        <w:t xml:space="preserve"> factors; </w:t>
      </w:r>
      <w:r w:rsidRPr="0032087F">
        <w:rPr>
          <w:szCs w:val="32"/>
          <w:u w:val="single"/>
        </w:rPr>
        <w:t>antimicrobia</w:t>
      </w:r>
      <w:r w:rsidRPr="0032087F">
        <w:rPr>
          <w:szCs w:val="32"/>
        </w:rPr>
        <w:t xml:space="preserve">l susceptibility of the infecting </w:t>
      </w:r>
      <w:r w:rsidRPr="0032087F">
        <w:rPr>
          <w:szCs w:val="32"/>
          <w:u w:val="single"/>
        </w:rPr>
        <w:t>organism</w:t>
      </w:r>
      <w:r w:rsidRPr="0032087F">
        <w:rPr>
          <w:szCs w:val="32"/>
        </w:rPr>
        <w:t xml:space="preserve"> and the </w:t>
      </w:r>
      <w:r w:rsidRPr="0032087F">
        <w:rPr>
          <w:szCs w:val="32"/>
          <w:u w:val="single"/>
        </w:rPr>
        <w:t>site</w:t>
      </w:r>
      <w:r w:rsidRPr="0032087F">
        <w:rPr>
          <w:szCs w:val="32"/>
        </w:rPr>
        <w:t xml:space="preserve"> of the infection</w:t>
      </w:r>
    </w:p>
    <w:p w:rsidR="00BD5E70" w:rsidRPr="0032087F" w:rsidRDefault="00BD5E70" w:rsidP="00BD5E70">
      <w:pPr>
        <w:rPr>
          <w:szCs w:val="32"/>
        </w:rPr>
      </w:pPr>
    </w:p>
    <w:p w:rsidR="00BD5E70" w:rsidRPr="0032087F" w:rsidRDefault="00BD5E70" w:rsidP="00BD5E70">
      <w:pPr>
        <w:rPr>
          <w:szCs w:val="32"/>
        </w:rPr>
      </w:pPr>
      <w:r w:rsidRPr="0032087F">
        <w:rPr>
          <w:szCs w:val="32"/>
          <w:u w:val="single"/>
        </w:rPr>
        <w:t>Choice of drug</w:t>
      </w:r>
      <w:r w:rsidRPr="0032087F">
        <w:rPr>
          <w:szCs w:val="32"/>
        </w:rPr>
        <w:t>:</w:t>
      </w:r>
    </w:p>
    <w:p w:rsidR="00BD5E70" w:rsidRPr="0032087F" w:rsidRDefault="00BD5E70" w:rsidP="00BD5E70">
      <w:pPr>
        <w:rPr>
          <w:szCs w:val="32"/>
        </w:rPr>
      </w:pPr>
      <w:r w:rsidRPr="0032087F">
        <w:rPr>
          <w:szCs w:val="32"/>
        </w:rPr>
        <w:t>-Use a narrow spectum agent if possible</w:t>
      </w:r>
    </w:p>
    <w:p w:rsidR="00BD5E70" w:rsidRPr="0032087F" w:rsidRDefault="00BD5E70" w:rsidP="00BD5E70">
      <w:pPr>
        <w:rPr>
          <w:szCs w:val="32"/>
        </w:rPr>
      </w:pPr>
      <w:r w:rsidRPr="0032087F">
        <w:rPr>
          <w:szCs w:val="32"/>
        </w:rPr>
        <w:t>-Use bactericidal drugs if possible</w:t>
      </w:r>
    </w:p>
    <w:p w:rsidR="00BD5E70" w:rsidRPr="0032087F" w:rsidRDefault="00BD5E70" w:rsidP="00BD5E70">
      <w:pPr>
        <w:rPr>
          <w:szCs w:val="32"/>
        </w:rPr>
      </w:pPr>
      <w:r w:rsidRPr="0032087F">
        <w:rPr>
          <w:szCs w:val="32"/>
        </w:rPr>
        <w:t>-Ideally choice should be based upon a bacteriological diagnosis</w:t>
      </w:r>
    </w:p>
    <w:p w:rsidR="00BD5E70" w:rsidRPr="0032087F" w:rsidRDefault="00BD5E70" w:rsidP="00BD5E70">
      <w:pPr>
        <w:rPr>
          <w:szCs w:val="32"/>
        </w:rPr>
      </w:pPr>
      <w:r w:rsidRPr="0032087F">
        <w:rPr>
          <w:szCs w:val="32"/>
        </w:rPr>
        <w:t>-Consider patient characteristics (allergies, age, renal and hepatic function)</w:t>
      </w:r>
    </w:p>
    <w:p w:rsidR="00BD5E70" w:rsidRPr="0032087F" w:rsidRDefault="00BD5E70" w:rsidP="00BD5E70">
      <w:pPr>
        <w:rPr>
          <w:szCs w:val="32"/>
        </w:rPr>
      </w:pPr>
      <w:r w:rsidRPr="0032087F">
        <w:rPr>
          <w:szCs w:val="32"/>
        </w:rPr>
        <w:t>-Be guided by local sensitivity patterns</w:t>
      </w:r>
    </w:p>
    <w:p w:rsidR="00BD5E70" w:rsidRPr="0032087F" w:rsidRDefault="00BD5E70" w:rsidP="00BD5E70">
      <w:pPr>
        <w:rPr>
          <w:szCs w:val="32"/>
        </w:rPr>
      </w:pPr>
      <w:r w:rsidRPr="0032087F">
        <w:rPr>
          <w:szCs w:val="32"/>
        </w:rPr>
        <w:t>-Consider the cost</w:t>
      </w:r>
    </w:p>
    <w:p w:rsidR="00BD5E70" w:rsidRPr="0032087F" w:rsidRDefault="00BD5E70" w:rsidP="00BD5E70">
      <w:pPr>
        <w:rPr>
          <w:szCs w:val="32"/>
        </w:rPr>
      </w:pPr>
    </w:p>
    <w:p w:rsidR="00BD5E70" w:rsidRPr="0032087F" w:rsidRDefault="00BD5E70" w:rsidP="00BD5E70">
      <w:pPr>
        <w:rPr>
          <w:szCs w:val="32"/>
          <w:u w:val="single"/>
        </w:rPr>
      </w:pPr>
      <w:r w:rsidRPr="0032087F">
        <w:rPr>
          <w:szCs w:val="32"/>
          <w:u w:val="single"/>
        </w:rPr>
        <w:t>Choice of drug should also consider the following factors:</w:t>
      </w:r>
    </w:p>
    <w:p w:rsidR="00BD5E70" w:rsidRPr="0032087F" w:rsidRDefault="00BD5E70" w:rsidP="00BD5E70">
      <w:pPr>
        <w:rPr>
          <w:szCs w:val="32"/>
        </w:rPr>
      </w:pPr>
      <w:r w:rsidRPr="0032087F">
        <w:rPr>
          <w:szCs w:val="32"/>
        </w:rPr>
        <w:t>Pharmacokinetics (absorption, distribution and elimination)</w:t>
      </w:r>
    </w:p>
    <w:p w:rsidR="00BD5E70" w:rsidRPr="0032087F" w:rsidRDefault="00BD5E70" w:rsidP="00BD5E70">
      <w:pPr>
        <w:rPr>
          <w:szCs w:val="32"/>
        </w:rPr>
      </w:pPr>
      <w:r w:rsidRPr="0032087F">
        <w:rPr>
          <w:szCs w:val="32"/>
        </w:rPr>
        <w:t>Route of administration (i.v. for serious or deep-seated infections)</w:t>
      </w:r>
    </w:p>
    <w:p w:rsidR="00BD5E70" w:rsidRPr="0032087F" w:rsidRDefault="00BD5E70" w:rsidP="00BD5E70">
      <w:pPr>
        <w:rPr>
          <w:szCs w:val="32"/>
        </w:rPr>
      </w:pPr>
      <w:r w:rsidRPr="0032087F">
        <w:rPr>
          <w:szCs w:val="32"/>
        </w:rPr>
        <w:t>Dosage – depends upon age and renal/hepatic function. Also MUST monitor drugs (such as aminoglycosides or glycopeptides) that be toxic if accumulation occurs</w:t>
      </w:r>
    </w:p>
    <w:p w:rsidR="00BD5E70" w:rsidRPr="0032087F" w:rsidRDefault="00BD5E70" w:rsidP="00BD5E70">
      <w:pPr>
        <w:rPr>
          <w:szCs w:val="32"/>
        </w:rPr>
      </w:pPr>
    </w:p>
    <w:p w:rsidR="00BD5E70" w:rsidRPr="0032087F" w:rsidRDefault="00BD5E70" w:rsidP="00BD5E70">
      <w:pPr>
        <w:rPr>
          <w:szCs w:val="20"/>
        </w:rPr>
      </w:pPr>
      <w:r w:rsidRPr="0032087F">
        <w:rPr>
          <w:szCs w:val="20"/>
        </w:rPr>
        <w:t>Host factors</w:t>
      </w:r>
    </w:p>
    <w:p w:rsidR="00BD5E70" w:rsidRPr="0032087F" w:rsidRDefault="00BD5E70" w:rsidP="00BD5E70">
      <w:pPr>
        <w:rPr>
          <w:szCs w:val="32"/>
        </w:rPr>
      </w:pPr>
      <w:r w:rsidRPr="0032087F">
        <w:rPr>
          <w:szCs w:val="32"/>
        </w:rPr>
        <w:t>Known drug allergies/impaired renal or hepatic function/age/weight/genetics</w:t>
      </w:r>
    </w:p>
    <w:p w:rsidR="00BD5E70" w:rsidRPr="0032087F" w:rsidRDefault="00BD5E70" w:rsidP="00BD5E70">
      <w:pPr>
        <w:rPr>
          <w:szCs w:val="32"/>
        </w:rPr>
      </w:pPr>
    </w:p>
    <w:p w:rsidR="00BD5E70" w:rsidRPr="0032087F" w:rsidRDefault="00BD5E70" w:rsidP="00BD5E70">
      <w:pPr>
        <w:rPr>
          <w:szCs w:val="20"/>
        </w:rPr>
      </w:pPr>
      <w:r w:rsidRPr="0032087F">
        <w:rPr>
          <w:szCs w:val="20"/>
        </w:rPr>
        <w:t>Antimicrobial susceptibility</w:t>
      </w:r>
    </w:p>
    <w:p w:rsidR="00BD5E70" w:rsidRPr="0032087F" w:rsidRDefault="00BD5E70" w:rsidP="00BD5E70">
      <w:pPr>
        <w:rPr>
          <w:szCs w:val="32"/>
        </w:rPr>
      </w:pPr>
      <w:r w:rsidRPr="0032087F">
        <w:rPr>
          <w:szCs w:val="32"/>
        </w:rPr>
        <w:t>Some patterns may be predictable, some may not. Consider the most likely causative organisms if it is necessary to commence “blind” therapy before culture and sensitivity results are available</w:t>
      </w:r>
    </w:p>
    <w:p w:rsidR="00BD5E70" w:rsidRPr="0032087F" w:rsidRDefault="00BD5E70" w:rsidP="00BD5E70">
      <w:pPr>
        <w:rPr>
          <w:szCs w:val="32"/>
        </w:rPr>
      </w:pPr>
    </w:p>
    <w:p w:rsidR="00BD5E70" w:rsidRPr="0032087F" w:rsidRDefault="00BD5E70" w:rsidP="00BD5E70">
      <w:pPr>
        <w:rPr>
          <w:szCs w:val="20"/>
        </w:rPr>
      </w:pPr>
      <w:r w:rsidRPr="0032087F">
        <w:rPr>
          <w:szCs w:val="20"/>
        </w:rPr>
        <w:t>Organisms</w:t>
      </w:r>
    </w:p>
    <w:p w:rsidR="00BD5E70" w:rsidRPr="0032087F" w:rsidRDefault="00BD5E70" w:rsidP="00BD5E70">
      <w:pPr>
        <w:rPr>
          <w:szCs w:val="32"/>
        </w:rPr>
      </w:pPr>
      <w:r w:rsidRPr="0032087F">
        <w:rPr>
          <w:szCs w:val="32"/>
        </w:rPr>
        <w:t>Ideally cultures should be collected prior to starting antibiotics. If possible to submit a specimen (e.g. CSF or joint fluid) for an urgent Gram stain, this may further guide empirical Rx</w:t>
      </w:r>
    </w:p>
    <w:p w:rsidR="00BD5E70" w:rsidRPr="0032087F" w:rsidRDefault="00BD5E70" w:rsidP="00BD5E70">
      <w:pPr>
        <w:rPr>
          <w:szCs w:val="32"/>
          <w:u w:val="single"/>
        </w:rPr>
      </w:pPr>
      <w:r w:rsidRPr="0032087F">
        <w:rPr>
          <w:szCs w:val="32"/>
        </w:rPr>
        <w:br w:type="page"/>
      </w:r>
      <w:r w:rsidRPr="0032087F">
        <w:rPr>
          <w:szCs w:val="32"/>
          <w:u w:val="single"/>
        </w:rPr>
        <w:lastRenderedPageBreak/>
        <w:t>Site of infection</w:t>
      </w:r>
    </w:p>
    <w:p w:rsidR="00BD5E70" w:rsidRPr="0032087F" w:rsidRDefault="00BD5E70" w:rsidP="00BD5E70">
      <w:pPr>
        <w:rPr>
          <w:szCs w:val="20"/>
        </w:rPr>
      </w:pPr>
      <w:r w:rsidRPr="0032087F">
        <w:rPr>
          <w:szCs w:val="20"/>
        </w:rPr>
        <w:t>The site of infection will define the route of antimicrobial administration; it will also influence the choice of antimicrobial, as CNS infections should be treated with antibiotics that are able to traverse the blood-brain barrier. Note, too, that deep abscess cavities may have a different pH from the surrounding tissues, which will also affect the pharmacokinetics.</w:t>
      </w:r>
    </w:p>
    <w:p w:rsidR="00BD5E70" w:rsidRPr="0032087F" w:rsidRDefault="00BD5E70" w:rsidP="00BD5E70">
      <w:pPr>
        <w:rPr>
          <w:szCs w:val="20"/>
        </w:rPr>
      </w:pPr>
    </w:p>
    <w:p w:rsidR="00BD5E70" w:rsidRPr="0032087F" w:rsidRDefault="00BD5E70" w:rsidP="00BD5E70">
      <w:pPr>
        <w:rPr>
          <w:szCs w:val="20"/>
        </w:rPr>
      </w:pPr>
      <w:r w:rsidRPr="0032087F">
        <w:rPr>
          <w:szCs w:val="20"/>
        </w:rPr>
        <w:t>Does the patient actually have an infection?</w:t>
      </w:r>
    </w:p>
    <w:p w:rsidR="00BD5E70" w:rsidRPr="0032087F" w:rsidRDefault="00BD5E70" w:rsidP="00BD5E70">
      <w:pPr>
        <w:rPr>
          <w:szCs w:val="20"/>
        </w:rPr>
      </w:pPr>
      <w:r w:rsidRPr="0032087F">
        <w:rPr>
          <w:szCs w:val="20"/>
        </w:rPr>
        <w:t>Consider the white cell response and differential count (? raised neutrophils, lymphocytes or eosinophils); other inflammatory markers (e.g. CRP or ESR); other “non-specific” markers.</w:t>
      </w:r>
    </w:p>
    <w:p w:rsidR="00BD5E70" w:rsidRPr="0032087F" w:rsidRDefault="00BD5E70" w:rsidP="00BD5E70">
      <w:pPr>
        <w:rPr>
          <w:szCs w:val="20"/>
        </w:rPr>
      </w:pPr>
    </w:p>
    <w:p w:rsidR="00BD5E70" w:rsidRPr="0032087F" w:rsidRDefault="00BD5E70" w:rsidP="00BD5E70">
      <w:pPr>
        <w:rPr>
          <w:szCs w:val="20"/>
        </w:rPr>
      </w:pPr>
      <w:r w:rsidRPr="0032087F">
        <w:rPr>
          <w:szCs w:val="20"/>
        </w:rPr>
        <w:t>Other factors to consider include – duration of symptoms; likely focus; previous antimicrobial Rx; underlying risk factors and exclusion of other pro-inflammatory medical disorders (e.g. vasculitides or malignancy)</w:t>
      </w:r>
    </w:p>
    <w:p w:rsidR="00BD5E70" w:rsidRPr="0032087F" w:rsidRDefault="00BD5E70" w:rsidP="00BD5E70">
      <w:pPr>
        <w:rPr>
          <w:szCs w:val="20"/>
        </w:rPr>
      </w:pPr>
    </w:p>
    <w:p w:rsidR="00BD5E70" w:rsidRPr="0032087F" w:rsidRDefault="00BD5E70" w:rsidP="00BD5E70">
      <w:pPr>
        <w:rPr>
          <w:szCs w:val="20"/>
        </w:rPr>
      </w:pPr>
      <w:r w:rsidRPr="0032087F">
        <w:rPr>
          <w:szCs w:val="20"/>
        </w:rPr>
        <w:t>Which route?</w:t>
      </w:r>
    </w:p>
    <w:p w:rsidR="00BD5E70" w:rsidRPr="0032087F" w:rsidRDefault="00BD5E70" w:rsidP="00BD5E70">
      <w:pPr>
        <w:rPr>
          <w:szCs w:val="20"/>
        </w:rPr>
      </w:pPr>
      <w:proofErr w:type="gramStart"/>
      <w:r w:rsidRPr="0032087F">
        <w:rPr>
          <w:szCs w:val="20"/>
        </w:rPr>
        <w:t>In general, i.v. for severe or deep-seated infection, or patient unable to absorb via the oral route.</w:t>
      </w:r>
      <w:proofErr w:type="gramEnd"/>
      <w:r w:rsidRPr="0032087F">
        <w:rPr>
          <w:szCs w:val="20"/>
        </w:rPr>
        <w:t xml:space="preserve"> If admitted acutely unwell, but responds to initial i.v. Rx, it may be appropriate </w:t>
      </w:r>
      <w:r w:rsidRPr="0032087F">
        <w:rPr>
          <w:szCs w:val="20"/>
          <w:u w:val="single"/>
        </w:rPr>
        <w:t>in certain circumstances</w:t>
      </w:r>
      <w:r w:rsidRPr="0032087F">
        <w:rPr>
          <w:szCs w:val="20"/>
        </w:rPr>
        <w:t>, to switch to a suitable oral agent when stable (“i.v. to oral switch”)</w:t>
      </w:r>
    </w:p>
    <w:p w:rsidR="00BD5E70" w:rsidRPr="0032087F" w:rsidRDefault="00BD5E70" w:rsidP="00BD5E70">
      <w:pPr>
        <w:rPr>
          <w:szCs w:val="20"/>
        </w:rPr>
      </w:pPr>
    </w:p>
    <w:p w:rsidR="00BD5E70" w:rsidRPr="0032087F" w:rsidRDefault="00BD5E70" w:rsidP="00BD5E70">
      <w:pPr>
        <w:rPr>
          <w:szCs w:val="20"/>
        </w:rPr>
      </w:pPr>
      <w:r w:rsidRPr="0032087F">
        <w:rPr>
          <w:szCs w:val="20"/>
        </w:rPr>
        <w:t>Duration of Rx</w:t>
      </w:r>
    </w:p>
    <w:p w:rsidR="00BD5E70" w:rsidRPr="0032087F" w:rsidRDefault="00BD5E70" w:rsidP="00BD5E70">
      <w:pPr>
        <w:rPr>
          <w:szCs w:val="20"/>
        </w:rPr>
      </w:pPr>
      <w:r w:rsidRPr="0032087F">
        <w:rPr>
          <w:szCs w:val="20"/>
        </w:rPr>
        <w:t>Often needs to be guided by clinical response and inflammatory markers.</w:t>
      </w:r>
    </w:p>
    <w:p w:rsidR="00BD5E70" w:rsidRPr="0032087F" w:rsidRDefault="00BD5E70" w:rsidP="00BD5E70">
      <w:pPr>
        <w:rPr>
          <w:szCs w:val="20"/>
        </w:rPr>
      </w:pPr>
      <w:proofErr w:type="gramStart"/>
      <w:r w:rsidRPr="0032087F">
        <w:rPr>
          <w:szCs w:val="20"/>
        </w:rPr>
        <w:t xml:space="preserve">Norms for certain diseases, e.g. 3 days for simple UTI in women; 7 days for </w:t>
      </w:r>
      <w:r w:rsidRPr="0032087F">
        <w:rPr>
          <w:i/>
          <w:iCs/>
          <w:szCs w:val="20"/>
        </w:rPr>
        <w:t>N. meningitidis</w:t>
      </w:r>
      <w:r w:rsidRPr="0032087F">
        <w:rPr>
          <w:szCs w:val="20"/>
        </w:rPr>
        <w:t xml:space="preserve"> meningitis; 4-6 weeks for bacterial endocarditis.</w:t>
      </w:r>
      <w:proofErr w:type="gramEnd"/>
    </w:p>
    <w:p w:rsidR="00BD5E70" w:rsidRPr="0032087F" w:rsidRDefault="00BD5E70" w:rsidP="00BD5E70">
      <w:pPr>
        <w:rPr>
          <w:szCs w:val="20"/>
        </w:rPr>
      </w:pPr>
    </w:p>
    <w:p w:rsidR="00BD5E70" w:rsidRPr="0032087F" w:rsidRDefault="00BD5E70" w:rsidP="00BD5E70">
      <w:pPr>
        <w:rPr>
          <w:szCs w:val="20"/>
        </w:rPr>
      </w:pPr>
      <w:r w:rsidRPr="0032087F">
        <w:rPr>
          <w:szCs w:val="20"/>
        </w:rPr>
        <w:t>Yes, but – WHICH ONE?</w:t>
      </w:r>
    </w:p>
    <w:p w:rsidR="00BD5E70" w:rsidRPr="0032087F" w:rsidRDefault="00BD5E70" w:rsidP="00BD5E70">
      <w:pPr>
        <w:rPr>
          <w:szCs w:val="20"/>
        </w:rPr>
      </w:pPr>
      <w:r w:rsidRPr="0032087F">
        <w:rPr>
          <w:szCs w:val="20"/>
        </w:rPr>
        <w:t xml:space="preserve">- </w:t>
      </w:r>
      <w:proofErr w:type="gramStart"/>
      <w:r w:rsidRPr="0032087F">
        <w:rPr>
          <w:szCs w:val="20"/>
        </w:rPr>
        <w:t>guidance</w:t>
      </w:r>
      <w:proofErr w:type="gramEnd"/>
      <w:r w:rsidRPr="0032087F">
        <w:rPr>
          <w:szCs w:val="20"/>
        </w:rPr>
        <w:t xml:space="preserve"> for Rx suspected infections in SMH available on wall charts</w:t>
      </w:r>
    </w:p>
    <w:p w:rsidR="00BD5E70" w:rsidRPr="0032087F" w:rsidRDefault="00BD5E70" w:rsidP="00BD5E70">
      <w:pPr>
        <w:rPr>
          <w:szCs w:val="20"/>
        </w:rPr>
      </w:pPr>
      <w:proofErr w:type="gramStart"/>
      <w:r w:rsidRPr="0032087F">
        <w:rPr>
          <w:szCs w:val="20"/>
        </w:rPr>
        <w:t>anti-infective</w:t>
      </w:r>
      <w:proofErr w:type="gramEnd"/>
      <w:r w:rsidRPr="0032087F">
        <w:rPr>
          <w:szCs w:val="20"/>
        </w:rPr>
        <w:t xml:space="preserve"> section in the BNF is also very comprehensive (chapter 5) </w:t>
      </w:r>
    </w:p>
    <w:p w:rsidR="00BD5E70" w:rsidRPr="0032087F" w:rsidRDefault="00BD5E70" w:rsidP="00BD5E70">
      <w:pPr>
        <w:rPr>
          <w:szCs w:val="20"/>
        </w:rPr>
      </w:pPr>
      <w:r w:rsidRPr="0032087F">
        <w:rPr>
          <w:szCs w:val="20"/>
        </w:rPr>
        <w:t>** recommended</w:t>
      </w:r>
    </w:p>
    <w:p w:rsidR="00BD5E70" w:rsidRPr="0032087F" w:rsidRDefault="00BD5E70" w:rsidP="00BD5E70">
      <w:pPr>
        <w:rPr>
          <w:szCs w:val="20"/>
        </w:rPr>
      </w:pPr>
      <w:proofErr w:type="gramStart"/>
      <w:r w:rsidRPr="0032087F">
        <w:rPr>
          <w:szCs w:val="20"/>
        </w:rPr>
        <w:t>discuss</w:t>
      </w:r>
      <w:proofErr w:type="gramEnd"/>
      <w:r w:rsidRPr="0032087F">
        <w:rPr>
          <w:szCs w:val="20"/>
        </w:rPr>
        <w:t xml:space="preserve"> cases with medical microbiologist/infectious diseases team</w:t>
      </w:r>
    </w:p>
    <w:p w:rsidR="00BD5E70" w:rsidRPr="0032087F" w:rsidRDefault="00BD5E70" w:rsidP="00BD5E70">
      <w:pPr>
        <w:rPr>
          <w:szCs w:val="20"/>
        </w:rPr>
      </w:pPr>
      <w:proofErr w:type="gramStart"/>
      <w:r w:rsidRPr="0032087F">
        <w:rPr>
          <w:szCs w:val="20"/>
        </w:rPr>
        <w:t>contact</w:t>
      </w:r>
      <w:proofErr w:type="gramEnd"/>
      <w:r w:rsidRPr="0032087F">
        <w:rPr>
          <w:szCs w:val="20"/>
        </w:rPr>
        <w:t xml:space="preserve"> the antibiotic pharmacist</w:t>
      </w:r>
    </w:p>
    <w:p w:rsidR="00BD5E70" w:rsidRPr="0032087F" w:rsidRDefault="00BD5E70" w:rsidP="00BD5E70">
      <w:pPr>
        <w:rPr>
          <w:szCs w:val="20"/>
        </w:rPr>
      </w:pPr>
    </w:p>
    <w:p w:rsidR="00BD5E70" w:rsidRPr="0032087F" w:rsidRDefault="00BD5E70" w:rsidP="00BD5E70">
      <w:pPr>
        <w:rPr>
          <w:szCs w:val="20"/>
        </w:rPr>
      </w:pPr>
    </w:p>
    <w:p w:rsidR="00BD5E70" w:rsidRPr="0032087F" w:rsidRDefault="00BD5E70" w:rsidP="00BD5E70">
      <w:pPr>
        <w:rPr>
          <w:szCs w:val="20"/>
        </w:rPr>
      </w:pPr>
      <w:r w:rsidRPr="0032087F">
        <w:rPr>
          <w:szCs w:val="20"/>
        </w:rPr>
        <w:t xml:space="preserve">Remember, there are also situations that may require prophylactic antibiotics, e.g. to reduce risk of surgical infections; </w:t>
      </w:r>
    </w:p>
    <w:p w:rsidR="00BD5E70" w:rsidRPr="0032087F" w:rsidRDefault="00BD5E70" w:rsidP="00BD5E70">
      <w:pPr>
        <w:rPr>
          <w:szCs w:val="20"/>
        </w:rPr>
      </w:pPr>
      <w:proofErr w:type="gramStart"/>
      <w:r w:rsidRPr="0032087F">
        <w:rPr>
          <w:szCs w:val="20"/>
        </w:rPr>
        <w:t>following</w:t>
      </w:r>
      <w:proofErr w:type="gramEnd"/>
      <w:r w:rsidRPr="0032087F">
        <w:rPr>
          <w:szCs w:val="20"/>
        </w:rPr>
        <w:t xml:space="preserve"> close contact with a patient who has </w:t>
      </w:r>
      <w:r w:rsidRPr="0032087F">
        <w:rPr>
          <w:i/>
          <w:iCs/>
          <w:szCs w:val="20"/>
        </w:rPr>
        <w:t>N. meningitidis</w:t>
      </w:r>
      <w:r w:rsidRPr="0032087F">
        <w:rPr>
          <w:szCs w:val="20"/>
        </w:rPr>
        <w:t xml:space="preserve"> infection; </w:t>
      </w:r>
    </w:p>
    <w:p w:rsidR="00BD5E70" w:rsidRPr="0032087F" w:rsidRDefault="00BD5E70" w:rsidP="00BD5E70">
      <w:pPr>
        <w:rPr>
          <w:szCs w:val="20"/>
        </w:rPr>
      </w:pPr>
      <w:proofErr w:type="gramStart"/>
      <w:r w:rsidRPr="0032087F">
        <w:rPr>
          <w:szCs w:val="20"/>
        </w:rPr>
        <w:t>to</w:t>
      </w:r>
      <w:proofErr w:type="gramEnd"/>
      <w:r w:rsidRPr="0032087F">
        <w:rPr>
          <w:szCs w:val="20"/>
        </w:rPr>
        <w:t xml:space="preserve"> prevent overwhelming sepsis post-splenectomy;</w:t>
      </w:r>
    </w:p>
    <w:p w:rsidR="00BD5E70" w:rsidRPr="0032087F" w:rsidRDefault="00BD5E70" w:rsidP="00BD5E70">
      <w:pPr>
        <w:rPr>
          <w:szCs w:val="20"/>
        </w:rPr>
      </w:pPr>
      <w:proofErr w:type="gramStart"/>
      <w:r w:rsidRPr="0032087F">
        <w:rPr>
          <w:szCs w:val="20"/>
        </w:rPr>
        <w:t>to</w:t>
      </w:r>
      <w:proofErr w:type="gramEnd"/>
      <w:r w:rsidRPr="0032087F">
        <w:rPr>
          <w:szCs w:val="20"/>
        </w:rPr>
        <w:t xml:space="preserve"> reduce risk of bacterial endocarditis during dental procedures in “at risk” patients.</w:t>
      </w:r>
    </w:p>
    <w:p w:rsidR="00BD5E70" w:rsidRPr="0032087F" w:rsidRDefault="00BD5E70" w:rsidP="00BD5E70">
      <w:pPr>
        <w:rPr>
          <w:szCs w:val="20"/>
        </w:rPr>
      </w:pPr>
    </w:p>
    <w:p w:rsidR="00BD5E70" w:rsidRPr="0032087F" w:rsidRDefault="00BD5E70" w:rsidP="00BD5E70">
      <w:pPr>
        <w:rPr>
          <w:vanish/>
          <w:color w:val="00FFFF"/>
          <w:szCs w:val="20"/>
        </w:rPr>
      </w:pPr>
    </w:p>
    <w:p w:rsidR="00BD5E70" w:rsidRPr="0032087F" w:rsidRDefault="00BD5E70" w:rsidP="00BD5E70">
      <w:pPr>
        <w:rPr>
          <w:szCs w:val="20"/>
        </w:rPr>
      </w:pPr>
    </w:p>
    <w:p w:rsidR="00BD5E70" w:rsidRPr="0032087F" w:rsidRDefault="00BD5E70" w:rsidP="00BD5E70">
      <w:pPr>
        <w:rPr>
          <w:b/>
          <w:szCs w:val="20"/>
        </w:rPr>
      </w:pPr>
      <w:r w:rsidRPr="0032087F">
        <w:rPr>
          <w:b/>
          <w:szCs w:val="20"/>
        </w:rPr>
        <w:t>Response to treatment</w:t>
      </w:r>
    </w:p>
    <w:p w:rsidR="00BD5E70" w:rsidRPr="0032087F" w:rsidRDefault="00BD5E70" w:rsidP="00BD5E70">
      <w:pPr>
        <w:rPr>
          <w:szCs w:val="20"/>
        </w:rPr>
      </w:pPr>
      <w:r w:rsidRPr="0032087F">
        <w:rPr>
          <w:szCs w:val="20"/>
        </w:rPr>
        <w:t>Failure to respond to antibiotic treatment may be due to many causes:</w:t>
      </w:r>
    </w:p>
    <w:p w:rsidR="00BD5E70" w:rsidRPr="0032087F" w:rsidRDefault="00BD5E70" w:rsidP="00814D9D">
      <w:pPr>
        <w:numPr>
          <w:ilvl w:val="0"/>
          <w:numId w:val="79"/>
        </w:numPr>
        <w:rPr>
          <w:rFonts w:eastAsia="Calibri"/>
          <w:lang w:eastAsia="en-GB"/>
        </w:rPr>
      </w:pPr>
      <w:r w:rsidRPr="0032087F">
        <w:rPr>
          <w:rFonts w:eastAsia="Calibri"/>
          <w:lang w:eastAsia="en-GB"/>
        </w:rPr>
        <w:t>The choice of antibiotic was wrong</w:t>
      </w:r>
    </w:p>
    <w:p w:rsidR="00BD5E70" w:rsidRPr="0032087F" w:rsidRDefault="00BD5E70" w:rsidP="00814D9D">
      <w:pPr>
        <w:numPr>
          <w:ilvl w:val="0"/>
          <w:numId w:val="79"/>
        </w:numPr>
        <w:rPr>
          <w:rFonts w:eastAsia="Calibri"/>
          <w:lang w:eastAsia="en-GB"/>
        </w:rPr>
      </w:pPr>
      <w:r w:rsidRPr="0032087F">
        <w:rPr>
          <w:rFonts w:eastAsia="Calibri"/>
          <w:lang w:eastAsia="en-GB"/>
        </w:rPr>
        <w:t>Poor penetration into the site of infection, e.g abscess, osteomyelitis etc</w:t>
      </w:r>
    </w:p>
    <w:p w:rsidR="00BD5E70" w:rsidRPr="0032087F" w:rsidRDefault="00BD5E70" w:rsidP="00814D9D">
      <w:pPr>
        <w:numPr>
          <w:ilvl w:val="0"/>
          <w:numId w:val="79"/>
        </w:numPr>
        <w:rPr>
          <w:rFonts w:eastAsia="Calibri"/>
          <w:lang w:eastAsia="en-GB"/>
        </w:rPr>
      </w:pPr>
      <w:r w:rsidRPr="0032087F">
        <w:rPr>
          <w:rFonts w:eastAsia="Calibri"/>
          <w:lang w:eastAsia="en-GB"/>
        </w:rPr>
        <w:t>Adjuvant surgery needed (especially the drainage of pus from an abscess)</w:t>
      </w:r>
    </w:p>
    <w:p w:rsidR="00BD5E70" w:rsidRPr="0032087F" w:rsidRDefault="00BD5E70" w:rsidP="00814D9D">
      <w:pPr>
        <w:numPr>
          <w:ilvl w:val="0"/>
          <w:numId w:val="79"/>
        </w:numPr>
        <w:rPr>
          <w:rFonts w:eastAsia="Calibri"/>
          <w:lang w:eastAsia="en-GB"/>
        </w:rPr>
      </w:pPr>
      <w:r w:rsidRPr="0032087F">
        <w:rPr>
          <w:rFonts w:eastAsia="Calibri"/>
          <w:lang w:eastAsia="en-GB"/>
        </w:rPr>
        <w:t>Causative bacteria becoming resistant (RARE)</w:t>
      </w:r>
    </w:p>
    <w:p w:rsidR="00BD5E70" w:rsidRPr="0032087F" w:rsidRDefault="00BD5E70" w:rsidP="00814D9D">
      <w:pPr>
        <w:numPr>
          <w:ilvl w:val="0"/>
          <w:numId w:val="79"/>
        </w:numPr>
        <w:rPr>
          <w:rFonts w:eastAsia="Calibri"/>
          <w:lang w:eastAsia="en-GB"/>
        </w:rPr>
      </w:pPr>
      <w:r w:rsidRPr="0032087F">
        <w:rPr>
          <w:rFonts w:eastAsia="Calibri"/>
          <w:lang w:eastAsia="en-GB"/>
        </w:rPr>
        <w:t>Selection of resistant subpopulation of organisms</w:t>
      </w:r>
    </w:p>
    <w:p w:rsidR="00BD5E70" w:rsidRPr="0032087F" w:rsidRDefault="00BD5E70" w:rsidP="00814D9D">
      <w:pPr>
        <w:numPr>
          <w:ilvl w:val="0"/>
          <w:numId w:val="79"/>
        </w:numPr>
        <w:rPr>
          <w:rFonts w:eastAsia="Calibri"/>
          <w:lang w:eastAsia="en-GB"/>
        </w:rPr>
      </w:pPr>
      <w:r w:rsidRPr="0032087F">
        <w:rPr>
          <w:rFonts w:eastAsia="Calibri"/>
          <w:lang w:eastAsia="en-GB"/>
        </w:rPr>
        <w:t>Occasionally a non-infectious aetiology</w:t>
      </w:r>
    </w:p>
    <w:p w:rsidR="00BD5E70" w:rsidRPr="0032087F" w:rsidRDefault="00BD5E70" w:rsidP="00814D9D">
      <w:pPr>
        <w:numPr>
          <w:ilvl w:val="0"/>
          <w:numId w:val="79"/>
        </w:numPr>
        <w:rPr>
          <w:rFonts w:eastAsia="Calibri"/>
          <w:lang w:eastAsia="en-GB"/>
        </w:rPr>
      </w:pPr>
      <w:r w:rsidRPr="0032087F">
        <w:rPr>
          <w:rFonts w:eastAsia="Calibri"/>
          <w:lang w:eastAsia="en-GB"/>
        </w:rPr>
        <w:t>Poor compliance (oral therapy)</w:t>
      </w:r>
    </w:p>
    <w:p w:rsidR="00495B1A" w:rsidRDefault="00495B1A" w:rsidP="005E274B">
      <w:pPr>
        <w:pStyle w:val="Style4"/>
        <w:sectPr w:rsidR="00495B1A"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495B1A" w:rsidRPr="00495B1A" w:rsidRDefault="00495B1A" w:rsidP="00495B1A">
      <w:pPr>
        <w:pStyle w:val="Style4"/>
      </w:pPr>
      <w:bookmarkStart w:id="38" w:name="_Toc266278623"/>
      <w:bookmarkStart w:id="39" w:name="_Toc266278650"/>
      <w:bookmarkStart w:id="40" w:name="_Toc328663889"/>
      <w:r w:rsidRPr="00495B1A">
        <w:lastRenderedPageBreak/>
        <w:t>Plasma Cell Myeloma</w:t>
      </w:r>
      <w:bookmarkEnd w:id="38"/>
      <w:bookmarkEnd w:id="39"/>
      <w:bookmarkEnd w:id="40"/>
    </w:p>
    <w:p w:rsidR="00495B1A" w:rsidRPr="00B777CB" w:rsidRDefault="00495B1A" w:rsidP="00495B1A">
      <w:pPr>
        <w:pStyle w:val="PlainText"/>
        <w:ind w:right="-424"/>
        <w:jc w:val="center"/>
        <w:rPr>
          <w:rFonts w:ascii="Arial" w:hAnsi="Arial"/>
          <w:b/>
          <w:sz w:val="24"/>
          <w:szCs w:val="24"/>
        </w:rPr>
      </w:pPr>
      <w:r w:rsidRPr="00B777CB">
        <w:rPr>
          <w:rFonts w:ascii="Arial" w:hAnsi="Arial"/>
          <w:b/>
          <w:sz w:val="24"/>
          <w:szCs w:val="24"/>
        </w:rPr>
        <w:t>Dr Amin Rahemtulla</w:t>
      </w:r>
    </w:p>
    <w:p w:rsidR="00495B1A" w:rsidRDefault="00495B1A" w:rsidP="00495B1A">
      <w:pPr>
        <w:pStyle w:val="PlainText"/>
        <w:jc w:val="both"/>
        <w:rPr>
          <w:rFonts w:ascii="Arial" w:hAnsi="Arial"/>
          <w:b/>
          <w:sz w:val="22"/>
        </w:rPr>
      </w:pPr>
    </w:p>
    <w:p w:rsidR="00495B1A" w:rsidRDefault="00495B1A" w:rsidP="00495B1A">
      <w:pPr>
        <w:pStyle w:val="PlainText"/>
        <w:jc w:val="both"/>
        <w:rPr>
          <w:rFonts w:ascii="Arial" w:hAnsi="Arial"/>
          <w:b/>
          <w:sz w:val="22"/>
        </w:rPr>
      </w:pPr>
    </w:p>
    <w:p w:rsidR="00495B1A" w:rsidRDefault="00495B1A" w:rsidP="00495B1A">
      <w:pPr>
        <w:pStyle w:val="PlainText"/>
        <w:rPr>
          <w:rFonts w:ascii="Arial" w:hAnsi="Arial"/>
          <w:b/>
          <w:i/>
          <w:sz w:val="22"/>
        </w:rPr>
      </w:pPr>
      <w:r>
        <w:rPr>
          <w:rFonts w:ascii="Arial" w:hAnsi="Arial"/>
          <w:b/>
          <w:i/>
          <w:sz w:val="22"/>
        </w:rPr>
        <w:t>Summary</w:t>
      </w:r>
    </w:p>
    <w:p w:rsidR="00495B1A" w:rsidRDefault="00495B1A" w:rsidP="00814D9D">
      <w:pPr>
        <w:pStyle w:val="PlainText"/>
        <w:numPr>
          <w:ilvl w:val="0"/>
          <w:numId w:val="14"/>
        </w:numPr>
        <w:tabs>
          <w:tab w:val="left" w:pos="360"/>
        </w:tabs>
        <w:rPr>
          <w:rFonts w:ascii="Arial" w:hAnsi="Arial"/>
          <w:sz w:val="22"/>
        </w:rPr>
      </w:pPr>
      <w:proofErr w:type="gramStart"/>
      <w:r>
        <w:rPr>
          <w:rFonts w:ascii="Arial" w:hAnsi="Arial"/>
          <w:sz w:val="22"/>
        </w:rPr>
        <w:t>a</w:t>
      </w:r>
      <w:proofErr w:type="gramEnd"/>
      <w:r>
        <w:rPr>
          <w:rFonts w:ascii="Arial" w:hAnsi="Arial"/>
          <w:sz w:val="22"/>
        </w:rPr>
        <w:t xml:space="preserve"> malignant disease of the plasma cells in the bone marrow.</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Proliferation of one clone of plasma cells (monoclonal proliferation) results in production of a monoclonal immunoglobulin (Ig) molecule which can be detected in the serum or in the urine.</w:t>
      </w:r>
    </w:p>
    <w:p w:rsidR="00495B1A" w:rsidRDefault="00495B1A" w:rsidP="00814D9D">
      <w:pPr>
        <w:pStyle w:val="PlainText"/>
        <w:numPr>
          <w:ilvl w:val="0"/>
          <w:numId w:val="14"/>
        </w:numPr>
        <w:tabs>
          <w:tab w:val="left" w:pos="360"/>
        </w:tabs>
        <w:rPr>
          <w:rFonts w:ascii="Arial" w:hAnsi="Arial"/>
          <w:sz w:val="22"/>
        </w:rPr>
      </w:pPr>
      <w:proofErr w:type="gramStart"/>
      <w:r>
        <w:rPr>
          <w:rFonts w:ascii="Arial" w:hAnsi="Arial"/>
          <w:sz w:val="22"/>
        </w:rPr>
        <w:t>frequently</w:t>
      </w:r>
      <w:proofErr w:type="gramEnd"/>
      <w:r>
        <w:rPr>
          <w:rFonts w:ascii="Arial" w:hAnsi="Arial"/>
          <w:sz w:val="22"/>
        </w:rPr>
        <w:t xml:space="preserve"> associated with bone pain, anaemia, and renal failure.</w:t>
      </w:r>
    </w:p>
    <w:p w:rsidR="00495B1A" w:rsidRDefault="00495B1A" w:rsidP="00814D9D">
      <w:pPr>
        <w:pStyle w:val="PlainText"/>
        <w:numPr>
          <w:ilvl w:val="0"/>
          <w:numId w:val="14"/>
        </w:numPr>
        <w:tabs>
          <w:tab w:val="left" w:pos="360"/>
        </w:tabs>
        <w:rPr>
          <w:rFonts w:ascii="Arial" w:hAnsi="Arial"/>
          <w:sz w:val="22"/>
        </w:rPr>
      </w:pPr>
      <w:proofErr w:type="gramStart"/>
      <w:r>
        <w:rPr>
          <w:rFonts w:ascii="Arial" w:hAnsi="Arial"/>
          <w:sz w:val="22"/>
        </w:rPr>
        <w:t>accounts</w:t>
      </w:r>
      <w:proofErr w:type="gramEnd"/>
      <w:r>
        <w:rPr>
          <w:rFonts w:ascii="Arial" w:hAnsi="Arial"/>
          <w:sz w:val="22"/>
        </w:rPr>
        <w:t xml:space="preserve"> for about 1% of all cancers; 3,500 new cases of myeloma each year in UK.</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incidence increases with age; most patients are over the age of 60 years</w:t>
      </w:r>
    </w:p>
    <w:p w:rsidR="00495B1A" w:rsidRDefault="00495B1A" w:rsidP="00814D9D">
      <w:pPr>
        <w:pStyle w:val="PlainText"/>
        <w:numPr>
          <w:ilvl w:val="0"/>
          <w:numId w:val="14"/>
        </w:numPr>
        <w:tabs>
          <w:tab w:val="left" w:pos="360"/>
        </w:tabs>
        <w:rPr>
          <w:rFonts w:ascii="Arial" w:hAnsi="Arial"/>
          <w:sz w:val="22"/>
        </w:rPr>
      </w:pPr>
      <w:proofErr w:type="gramStart"/>
      <w:r>
        <w:rPr>
          <w:rFonts w:ascii="Arial" w:hAnsi="Arial"/>
          <w:sz w:val="22"/>
        </w:rPr>
        <w:t>the</w:t>
      </w:r>
      <w:proofErr w:type="gramEnd"/>
      <w:r>
        <w:rPr>
          <w:rFonts w:ascii="Arial" w:hAnsi="Arial"/>
          <w:sz w:val="22"/>
        </w:rPr>
        <w:t xml:space="preserve"> cause is unknown in most patients; radiation exposure is known to increase the risk.</w:t>
      </w:r>
    </w:p>
    <w:p w:rsidR="00495B1A" w:rsidRDefault="00495B1A" w:rsidP="00814D9D">
      <w:pPr>
        <w:pStyle w:val="PlainText"/>
        <w:numPr>
          <w:ilvl w:val="0"/>
          <w:numId w:val="14"/>
        </w:numPr>
        <w:tabs>
          <w:tab w:val="left" w:pos="360"/>
        </w:tabs>
        <w:rPr>
          <w:rFonts w:ascii="Arial" w:hAnsi="Arial"/>
          <w:sz w:val="22"/>
        </w:rPr>
      </w:pPr>
      <w:proofErr w:type="gramStart"/>
      <w:r>
        <w:rPr>
          <w:rFonts w:ascii="Arial" w:hAnsi="Arial"/>
          <w:sz w:val="22"/>
        </w:rPr>
        <w:t>incurable</w:t>
      </w:r>
      <w:proofErr w:type="gramEnd"/>
      <w:r>
        <w:rPr>
          <w:rFonts w:ascii="Arial" w:hAnsi="Arial"/>
          <w:sz w:val="22"/>
        </w:rPr>
        <w:t xml:space="preserve"> in most patients, average survival 3-5 years.</w:t>
      </w:r>
    </w:p>
    <w:p w:rsidR="00495B1A" w:rsidRDefault="00495B1A" w:rsidP="00495B1A">
      <w:pPr>
        <w:pStyle w:val="PlainText"/>
        <w:tabs>
          <w:tab w:val="left" w:pos="360"/>
        </w:tabs>
        <w:rPr>
          <w:rFonts w:ascii="Arial" w:hAnsi="Arial"/>
          <w:sz w:val="22"/>
        </w:rPr>
      </w:pPr>
    </w:p>
    <w:p w:rsidR="00495B1A" w:rsidRDefault="00495B1A" w:rsidP="00495B1A">
      <w:pPr>
        <w:pStyle w:val="PlainText"/>
        <w:tabs>
          <w:tab w:val="left" w:pos="360"/>
        </w:tabs>
        <w:rPr>
          <w:rFonts w:ascii="Arial" w:hAnsi="Arial"/>
          <w:sz w:val="22"/>
        </w:rPr>
      </w:pPr>
    </w:p>
    <w:p w:rsidR="00495B1A" w:rsidRDefault="00495B1A" w:rsidP="00495B1A">
      <w:pPr>
        <w:pStyle w:val="PlainText"/>
        <w:rPr>
          <w:rFonts w:ascii="Arial" w:hAnsi="Arial"/>
          <w:b/>
          <w:i/>
          <w:sz w:val="22"/>
        </w:rPr>
      </w:pPr>
      <w:r>
        <w:rPr>
          <w:rFonts w:ascii="Arial" w:hAnsi="Arial"/>
          <w:b/>
          <w:i/>
          <w:sz w:val="22"/>
        </w:rPr>
        <w:t>Monoclonal Immunoglobulins</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there are normally many different plasma cell clones, producing many different Ig molecules</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In response to infection or inflammation, there is proliferation o</w:t>
      </w:r>
      <w:r w:rsidR="004241E2">
        <w:rPr>
          <w:rFonts w:ascii="Arial" w:hAnsi="Arial"/>
          <w:sz w:val="22"/>
        </w:rPr>
        <w:t xml:space="preserve">f a number of different plasma </w:t>
      </w:r>
      <w:r>
        <w:rPr>
          <w:rFonts w:ascii="Arial" w:hAnsi="Arial"/>
          <w:sz w:val="22"/>
        </w:rPr>
        <w:t xml:space="preserve">cell clones leading to an increased number of plasma cells in the marrow (a </w:t>
      </w:r>
      <w:r>
        <w:rPr>
          <w:rFonts w:ascii="Arial" w:hAnsi="Arial"/>
          <w:b/>
          <w:sz w:val="22"/>
        </w:rPr>
        <w:t xml:space="preserve">reactive </w:t>
      </w:r>
      <w:r>
        <w:rPr>
          <w:rFonts w:ascii="Arial" w:hAnsi="Arial"/>
          <w:sz w:val="22"/>
        </w:rPr>
        <w:t xml:space="preserve">increase) and a </w:t>
      </w:r>
      <w:r>
        <w:rPr>
          <w:rFonts w:ascii="Arial" w:hAnsi="Arial"/>
          <w:b/>
          <w:sz w:val="22"/>
        </w:rPr>
        <w:t>polyclonal</w:t>
      </w:r>
      <w:r>
        <w:rPr>
          <w:rFonts w:ascii="Arial" w:hAnsi="Arial"/>
          <w:sz w:val="22"/>
        </w:rPr>
        <w:t xml:space="preserve"> increase in Igs, which appear as a broad band in the gamma region on serum electrophoresis. </w:t>
      </w:r>
    </w:p>
    <w:p w:rsidR="00495B1A" w:rsidRDefault="00495B1A" w:rsidP="00814D9D">
      <w:pPr>
        <w:pStyle w:val="PlainText"/>
        <w:numPr>
          <w:ilvl w:val="0"/>
          <w:numId w:val="14"/>
        </w:numPr>
        <w:tabs>
          <w:tab w:val="left" w:pos="360"/>
        </w:tabs>
        <w:rPr>
          <w:rFonts w:ascii="Arial" w:hAnsi="Arial"/>
          <w:sz w:val="22"/>
        </w:rPr>
      </w:pPr>
      <w:proofErr w:type="gramStart"/>
      <w:r>
        <w:rPr>
          <w:rFonts w:ascii="Arial" w:hAnsi="Arial"/>
          <w:sz w:val="22"/>
        </w:rPr>
        <w:t>in</w:t>
      </w:r>
      <w:proofErr w:type="gramEnd"/>
      <w:r>
        <w:rPr>
          <w:rFonts w:ascii="Arial" w:hAnsi="Arial"/>
          <w:sz w:val="22"/>
        </w:rPr>
        <w:t xml:space="preserve"> myeloma one clone overgrows and produces one particular immunoglobulin molecule - a </w:t>
      </w:r>
      <w:r>
        <w:rPr>
          <w:rFonts w:ascii="Arial" w:hAnsi="Arial"/>
          <w:b/>
          <w:sz w:val="22"/>
        </w:rPr>
        <w:t>monoclonal</w:t>
      </w:r>
      <w:r>
        <w:rPr>
          <w:rFonts w:ascii="Arial" w:hAnsi="Arial"/>
          <w:sz w:val="22"/>
        </w:rPr>
        <w:t xml:space="preserve"> immunoglobulin, also termed a monoclonal protein (M-protein) or </w:t>
      </w:r>
      <w:r>
        <w:rPr>
          <w:rFonts w:ascii="Arial" w:hAnsi="Arial"/>
          <w:b/>
          <w:sz w:val="22"/>
        </w:rPr>
        <w:t>paraprotein</w:t>
      </w:r>
      <w:r>
        <w:rPr>
          <w:rFonts w:ascii="Arial" w:hAnsi="Arial"/>
          <w:sz w:val="22"/>
        </w:rPr>
        <w:t xml:space="preserve"> -  which appears as a dense narrow band on electrophoresis. There is a reduction in normal polyclonal Igs.</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 xml:space="preserve">the abnormal plasma cells may also produce free light chains, which are small enough to pass </w:t>
      </w:r>
    </w:p>
    <w:p w:rsidR="00495B1A" w:rsidRDefault="00495B1A" w:rsidP="00495B1A">
      <w:pPr>
        <w:pStyle w:val="PlainText"/>
        <w:ind w:left="360"/>
        <w:rPr>
          <w:rFonts w:ascii="Arial" w:hAnsi="Arial"/>
          <w:sz w:val="22"/>
        </w:rPr>
      </w:pPr>
      <w:proofErr w:type="gramStart"/>
      <w:r>
        <w:rPr>
          <w:rFonts w:ascii="Arial" w:hAnsi="Arial"/>
          <w:sz w:val="22"/>
        </w:rPr>
        <w:t>into</w:t>
      </w:r>
      <w:proofErr w:type="gramEnd"/>
      <w:r>
        <w:rPr>
          <w:rFonts w:ascii="Arial" w:hAnsi="Arial"/>
          <w:sz w:val="22"/>
        </w:rPr>
        <w:t xml:space="preserve"> the urine (</w:t>
      </w:r>
      <w:r>
        <w:rPr>
          <w:rFonts w:ascii="Arial" w:hAnsi="Arial"/>
          <w:b/>
          <w:sz w:val="22"/>
        </w:rPr>
        <w:t xml:space="preserve">Bence-Jones protein </w:t>
      </w:r>
      <w:r>
        <w:rPr>
          <w:rFonts w:ascii="Arial" w:hAnsi="Arial"/>
          <w:sz w:val="22"/>
        </w:rPr>
        <w:t>or BJP).  Individual patients may have plasma cells which secrete a whole immunoglobulin alone, BJP alone, or both.</w:t>
      </w:r>
    </w:p>
    <w:p w:rsidR="00495B1A" w:rsidRDefault="00495B1A" w:rsidP="00495B1A">
      <w:pPr>
        <w:pStyle w:val="PlainText"/>
        <w:rPr>
          <w:rFonts w:ascii="Arial" w:hAnsi="Arial"/>
          <w:sz w:val="22"/>
        </w:rPr>
      </w:pPr>
    </w:p>
    <w:p w:rsidR="00495B1A" w:rsidRDefault="00495B1A" w:rsidP="00495B1A">
      <w:pPr>
        <w:pStyle w:val="PlainText"/>
        <w:rPr>
          <w:rFonts w:ascii="Arial" w:hAnsi="Arial"/>
          <w:sz w:val="22"/>
        </w:rPr>
      </w:pPr>
    </w:p>
    <w:p w:rsidR="00495B1A" w:rsidRDefault="00495B1A" w:rsidP="00495B1A">
      <w:pPr>
        <w:pStyle w:val="PlainText"/>
        <w:rPr>
          <w:rFonts w:ascii="Arial" w:hAnsi="Arial"/>
          <w:sz w:val="22"/>
        </w:rPr>
      </w:pPr>
    </w:p>
    <w:p w:rsidR="00495B1A" w:rsidRDefault="00495B1A" w:rsidP="00495B1A">
      <w:pPr>
        <w:pStyle w:val="PlainText"/>
        <w:rPr>
          <w:rFonts w:ascii="Arial" w:hAnsi="Arial"/>
          <w:b/>
          <w:i/>
          <w:sz w:val="22"/>
        </w:rPr>
      </w:pPr>
      <w:r>
        <w:rPr>
          <w:rFonts w:ascii="Arial" w:hAnsi="Arial"/>
          <w:b/>
          <w:i/>
          <w:sz w:val="22"/>
        </w:rPr>
        <w:t>The ESR in Myeloma</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 xml:space="preserve">a high level of Igs in the blood causes a raised ESR (erythrocyte sedimentation rate) </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the ESR is therefore raised in most patients with myeloma, but is also raised in conditions where there is a polyclonal increase in Igs (infection and inflammation)</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in patients with myeloma who produce only free light chains and no serum paraprotein, the ESR is  normal</w:t>
      </w:r>
    </w:p>
    <w:p w:rsidR="00495B1A" w:rsidRDefault="00495B1A" w:rsidP="00495B1A">
      <w:pPr>
        <w:pStyle w:val="PlainText"/>
        <w:numPr>
          <w:ilvl w:val="12"/>
          <w:numId w:val="0"/>
        </w:numPr>
        <w:rPr>
          <w:rFonts w:ascii="Arial" w:hAnsi="Arial"/>
          <w:sz w:val="22"/>
        </w:rPr>
      </w:pPr>
    </w:p>
    <w:p w:rsidR="00495B1A" w:rsidRDefault="00495B1A" w:rsidP="00495B1A">
      <w:pPr>
        <w:pStyle w:val="PlainText"/>
        <w:numPr>
          <w:ilvl w:val="12"/>
          <w:numId w:val="0"/>
        </w:numPr>
        <w:rPr>
          <w:rFonts w:ascii="Arial" w:hAnsi="Arial"/>
          <w:b/>
          <w:i/>
          <w:sz w:val="22"/>
        </w:rPr>
      </w:pPr>
    </w:p>
    <w:p w:rsidR="00495B1A" w:rsidRDefault="00495B1A" w:rsidP="00495B1A">
      <w:pPr>
        <w:pStyle w:val="PlainText"/>
        <w:numPr>
          <w:ilvl w:val="12"/>
          <w:numId w:val="0"/>
        </w:numPr>
        <w:rPr>
          <w:rFonts w:ascii="Arial" w:hAnsi="Arial"/>
          <w:b/>
          <w:i/>
          <w:sz w:val="22"/>
        </w:rPr>
      </w:pPr>
    </w:p>
    <w:p w:rsidR="00495B1A" w:rsidRDefault="00495B1A" w:rsidP="00495B1A">
      <w:pPr>
        <w:pStyle w:val="PlainText"/>
        <w:numPr>
          <w:ilvl w:val="12"/>
          <w:numId w:val="0"/>
        </w:numPr>
        <w:rPr>
          <w:rFonts w:ascii="Arial" w:hAnsi="Arial"/>
          <w:b/>
          <w:i/>
          <w:sz w:val="22"/>
        </w:rPr>
      </w:pPr>
      <w:r>
        <w:rPr>
          <w:rFonts w:ascii="Arial" w:hAnsi="Arial"/>
          <w:b/>
          <w:i/>
          <w:sz w:val="22"/>
        </w:rPr>
        <w:t>Clinical Features of Myeloma</w:t>
      </w:r>
    </w:p>
    <w:p w:rsidR="00495B1A" w:rsidRDefault="00495B1A" w:rsidP="00814D9D">
      <w:pPr>
        <w:pStyle w:val="PlainText"/>
        <w:numPr>
          <w:ilvl w:val="0"/>
          <w:numId w:val="14"/>
        </w:numPr>
        <w:tabs>
          <w:tab w:val="left" w:pos="360"/>
        </w:tabs>
        <w:rPr>
          <w:rFonts w:ascii="Arial" w:hAnsi="Arial"/>
          <w:sz w:val="22"/>
        </w:rPr>
      </w:pPr>
      <w:r>
        <w:rPr>
          <w:rFonts w:ascii="Arial" w:hAnsi="Arial"/>
          <w:b/>
          <w:sz w:val="22"/>
        </w:rPr>
        <w:t>Bone pain</w:t>
      </w:r>
      <w:r>
        <w:rPr>
          <w:rFonts w:ascii="Arial" w:hAnsi="Arial"/>
          <w:sz w:val="22"/>
        </w:rPr>
        <w:t>. This affects about 60% of patients. X-rays may show lytic lesions (punched out holes). Generalised osteoporosis (thinning of the bone texture) is also common and there may be compression fractures of the vertebrae, leading to back pain and occasionally to   compression of the spinal cord and neurological symptoms</w:t>
      </w:r>
    </w:p>
    <w:p w:rsidR="00495B1A" w:rsidRDefault="00495B1A" w:rsidP="00814D9D">
      <w:pPr>
        <w:pStyle w:val="PlainText"/>
        <w:numPr>
          <w:ilvl w:val="0"/>
          <w:numId w:val="14"/>
        </w:numPr>
        <w:tabs>
          <w:tab w:val="left" w:pos="360"/>
        </w:tabs>
        <w:rPr>
          <w:rFonts w:ascii="Arial" w:hAnsi="Arial"/>
          <w:sz w:val="22"/>
        </w:rPr>
      </w:pPr>
      <w:r>
        <w:rPr>
          <w:rFonts w:ascii="Arial" w:hAnsi="Arial"/>
          <w:b/>
          <w:sz w:val="22"/>
        </w:rPr>
        <w:t>Hypercalcaemia</w:t>
      </w:r>
      <w:r>
        <w:rPr>
          <w:rFonts w:ascii="Arial" w:hAnsi="Arial"/>
          <w:sz w:val="22"/>
        </w:rPr>
        <w:t xml:space="preserve"> - resulting from bone destruction. Causes dehydration, drowsiness, confusion, constipation and renal damage.</w:t>
      </w:r>
    </w:p>
    <w:p w:rsidR="00495B1A" w:rsidRDefault="00495B1A" w:rsidP="00814D9D">
      <w:pPr>
        <w:pStyle w:val="PlainText"/>
        <w:numPr>
          <w:ilvl w:val="0"/>
          <w:numId w:val="14"/>
        </w:numPr>
        <w:tabs>
          <w:tab w:val="left" w:pos="360"/>
        </w:tabs>
        <w:rPr>
          <w:rFonts w:ascii="Arial" w:hAnsi="Arial"/>
          <w:sz w:val="22"/>
        </w:rPr>
      </w:pPr>
      <w:r>
        <w:rPr>
          <w:rFonts w:ascii="Arial" w:hAnsi="Arial"/>
          <w:b/>
          <w:sz w:val="22"/>
        </w:rPr>
        <w:t>Renal failure</w:t>
      </w:r>
      <w:r>
        <w:rPr>
          <w:rFonts w:ascii="Arial" w:hAnsi="Arial"/>
          <w:sz w:val="22"/>
        </w:rPr>
        <w:t>. About 30% of patients have some degree of renal impairment and about 5% have severe renal failure. This is most commonly due to BJP, which damages the tubules. Other factors which can contribute include hypercalcaemia, infection, dehydration and drugs.</w:t>
      </w:r>
    </w:p>
    <w:p w:rsidR="00495B1A" w:rsidRDefault="00495B1A" w:rsidP="00814D9D">
      <w:pPr>
        <w:pStyle w:val="PlainText"/>
        <w:keepNext/>
        <w:numPr>
          <w:ilvl w:val="0"/>
          <w:numId w:val="14"/>
        </w:numPr>
        <w:tabs>
          <w:tab w:val="left" w:pos="360"/>
        </w:tabs>
        <w:ind w:left="357" w:hanging="357"/>
        <w:rPr>
          <w:rFonts w:ascii="Arial" w:hAnsi="Arial"/>
          <w:sz w:val="22"/>
        </w:rPr>
      </w:pPr>
      <w:r>
        <w:rPr>
          <w:rFonts w:ascii="Arial" w:hAnsi="Arial"/>
          <w:b/>
          <w:sz w:val="22"/>
        </w:rPr>
        <w:lastRenderedPageBreak/>
        <w:t>Anaemia.</w:t>
      </w:r>
      <w:r>
        <w:rPr>
          <w:rFonts w:ascii="Arial" w:hAnsi="Arial"/>
          <w:sz w:val="22"/>
        </w:rPr>
        <w:t xml:space="preserve"> This is common in myeloma patients.</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 xml:space="preserve">Increased susceptibility to </w:t>
      </w:r>
      <w:r>
        <w:rPr>
          <w:rFonts w:ascii="Arial" w:hAnsi="Arial"/>
          <w:b/>
          <w:sz w:val="22"/>
        </w:rPr>
        <w:t>infection</w:t>
      </w:r>
      <w:r>
        <w:rPr>
          <w:rFonts w:ascii="Arial" w:hAnsi="Arial"/>
          <w:sz w:val="22"/>
        </w:rPr>
        <w:t>, both bacterial and viral.</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 xml:space="preserve">Amyloid. About 10% of patients with myeloma develop light </w:t>
      </w:r>
      <w:proofErr w:type="gramStart"/>
      <w:r>
        <w:rPr>
          <w:rFonts w:ascii="Arial" w:hAnsi="Arial"/>
          <w:sz w:val="22"/>
        </w:rPr>
        <w:t>chain  amyloidosis</w:t>
      </w:r>
      <w:proofErr w:type="gramEnd"/>
      <w:r>
        <w:rPr>
          <w:rFonts w:ascii="Arial" w:hAnsi="Arial"/>
          <w:sz w:val="22"/>
        </w:rPr>
        <w:t xml:space="preserve"> (</w:t>
      </w:r>
      <w:smartTag w:uri="urn:schemas-microsoft-com:office:smarttags" w:element="State">
        <w:smartTag w:uri="urn:schemas-microsoft-com:office:smarttags" w:element="place">
          <w:r>
            <w:rPr>
              <w:rFonts w:ascii="Arial" w:hAnsi="Arial"/>
              <w:sz w:val="22"/>
            </w:rPr>
            <w:t>AL</w:t>
          </w:r>
        </w:smartTag>
      </w:smartTag>
      <w:r>
        <w:rPr>
          <w:rFonts w:ascii="Arial" w:hAnsi="Arial"/>
          <w:sz w:val="22"/>
        </w:rPr>
        <w:t xml:space="preserve"> amyloid), in which the light chains are deposited in the tissues in the form of amyloid, causes enlargement and stiffness of the tissue. (Amyloid=starch-like) The kidney is usually affected, with glomerular damage leading to loss of albumen, low serum albumen level and consequent oedema (nephrotic syndrome)</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Asymptomatic patients may be picked up by the finding of a raised ESR or abnormal protein electrophoresis.</w:t>
      </w:r>
    </w:p>
    <w:p w:rsidR="00495B1A" w:rsidRDefault="00495B1A" w:rsidP="00495B1A">
      <w:pPr>
        <w:pStyle w:val="PlainText"/>
        <w:rPr>
          <w:rFonts w:ascii="Arial" w:hAnsi="Arial"/>
          <w:sz w:val="22"/>
        </w:rPr>
      </w:pPr>
      <w:r>
        <w:rPr>
          <w:rFonts w:ascii="Arial" w:hAnsi="Arial"/>
          <w:sz w:val="22"/>
        </w:rPr>
        <w:t xml:space="preserve"> </w:t>
      </w:r>
    </w:p>
    <w:p w:rsidR="00495B1A" w:rsidRDefault="00495B1A" w:rsidP="00495B1A">
      <w:pPr>
        <w:pStyle w:val="PlainText"/>
        <w:rPr>
          <w:rFonts w:ascii="Arial" w:hAnsi="Arial"/>
          <w:sz w:val="22"/>
        </w:rPr>
      </w:pPr>
    </w:p>
    <w:p w:rsidR="00495B1A" w:rsidRDefault="00495B1A" w:rsidP="00495B1A">
      <w:pPr>
        <w:pStyle w:val="PlainText"/>
        <w:rPr>
          <w:rFonts w:ascii="Arial" w:hAnsi="Arial"/>
          <w:b/>
          <w:sz w:val="22"/>
        </w:rPr>
      </w:pPr>
      <w:r>
        <w:rPr>
          <w:rFonts w:ascii="Arial" w:hAnsi="Arial"/>
          <w:b/>
          <w:i/>
          <w:sz w:val="22"/>
        </w:rPr>
        <w:t xml:space="preserve">Diagnosis </w:t>
      </w:r>
    </w:p>
    <w:p w:rsidR="00495B1A" w:rsidRPr="000A7B02" w:rsidRDefault="00495B1A" w:rsidP="00814D9D">
      <w:pPr>
        <w:pStyle w:val="PlainText"/>
        <w:numPr>
          <w:ilvl w:val="0"/>
          <w:numId w:val="14"/>
        </w:numPr>
        <w:tabs>
          <w:tab w:val="left" w:pos="360"/>
        </w:tabs>
        <w:rPr>
          <w:rFonts w:ascii="Arial" w:hAnsi="Arial"/>
          <w:sz w:val="22"/>
        </w:rPr>
      </w:pPr>
      <w:r>
        <w:rPr>
          <w:rFonts w:ascii="Arial" w:hAnsi="Arial"/>
          <w:b/>
          <w:sz w:val="22"/>
        </w:rPr>
        <w:t>Symptomatic plasma cell myeloma</w:t>
      </w:r>
    </w:p>
    <w:p w:rsidR="00495B1A" w:rsidRDefault="00495B1A" w:rsidP="00814D9D">
      <w:pPr>
        <w:pStyle w:val="PlainText"/>
        <w:numPr>
          <w:ilvl w:val="0"/>
          <w:numId w:val="14"/>
        </w:numPr>
        <w:tabs>
          <w:tab w:val="left" w:pos="360"/>
        </w:tabs>
        <w:ind w:left="720"/>
        <w:rPr>
          <w:rFonts w:ascii="Arial" w:hAnsi="Arial"/>
          <w:sz w:val="22"/>
        </w:rPr>
      </w:pPr>
      <w:r>
        <w:rPr>
          <w:rFonts w:ascii="Arial" w:hAnsi="Arial"/>
          <w:sz w:val="22"/>
        </w:rPr>
        <w:t xml:space="preserve">a </w:t>
      </w:r>
      <w:r>
        <w:rPr>
          <w:rFonts w:ascii="Arial" w:hAnsi="Arial"/>
          <w:b/>
          <w:sz w:val="22"/>
        </w:rPr>
        <w:t xml:space="preserve">paraprotein </w:t>
      </w:r>
      <w:r>
        <w:rPr>
          <w:rFonts w:ascii="Arial" w:hAnsi="Arial"/>
          <w:sz w:val="22"/>
        </w:rPr>
        <w:t>in serum or urine</w:t>
      </w:r>
    </w:p>
    <w:p w:rsidR="00495B1A" w:rsidRPr="000A7B02" w:rsidRDefault="00495B1A" w:rsidP="00814D9D">
      <w:pPr>
        <w:pStyle w:val="PlainText"/>
        <w:numPr>
          <w:ilvl w:val="0"/>
          <w:numId w:val="14"/>
        </w:numPr>
        <w:tabs>
          <w:tab w:val="left" w:pos="360"/>
        </w:tabs>
        <w:ind w:left="720"/>
        <w:rPr>
          <w:rFonts w:ascii="Arial" w:hAnsi="Arial"/>
          <w:sz w:val="22"/>
        </w:rPr>
      </w:pPr>
      <w:r>
        <w:rPr>
          <w:rFonts w:ascii="Arial" w:hAnsi="Arial"/>
          <w:b/>
          <w:sz w:val="22"/>
        </w:rPr>
        <w:t xml:space="preserve">Clonal plasma cells </w:t>
      </w:r>
      <w:r>
        <w:rPr>
          <w:rFonts w:ascii="Arial" w:hAnsi="Arial"/>
          <w:sz w:val="22"/>
        </w:rPr>
        <w:t xml:space="preserve">or </w:t>
      </w:r>
      <w:r>
        <w:rPr>
          <w:rFonts w:ascii="Arial" w:hAnsi="Arial"/>
          <w:b/>
          <w:sz w:val="22"/>
        </w:rPr>
        <w:t>plasmacytoma</w:t>
      </w:r>
    </w:p>
    <w:p w:rsidR="00495B1A" w:rsidRDefault="00495B1A" w:rsidP="00814D9D">
      <w:pPr>
        <w:pStyle w:val="PlainText"/>
        <w:numPr>
          <w:ilvl w:val="0"/>
          <w:numId w:val="14"/>
        </w:numPr>
        <w:tabs>
          <w:tab w:val="left" w:pos="360"/>
        </w:tabs>
        <w:ind w:left="720"/>
        <w:rPr>
          <w:rFonts w:ascii="Arial" w:hAnsi="Arial"/>
          <w:sz w:val="22"/>
        </w:rPr>
      </w:pPr>
      <w:r>
        <w:rPr>
          <w:rFonts w:ascii="Arial" w:hAnsi="Arial"/>
          <w:sz w:val="22"/>
        </w:rPr>
        <w:t xml:space="preserve">Related </w:t>
      </w:r>
      <w:r w:rsidRPr="000A7B02">
        <w:rPr>
          <w:rFonts w:ascii="Arial" w:hAnsi="Arial"/>
          <w:b/>
          <w:sz w:val="22"/>
        </w:rPr>
        <w:t xml:space="preserve">organ </w:t>
      </w:r>
      <w:r>
        <w:rPr>
          <w:rFonts w:ascii="Arial" w:hAnsi="Arial"/>
          <w:b/>
          <w:sz w:val="22"/>
        </w:rPr>
        <w:t>or tissue impairment (CRAB: hyper</w:t>
      </w:r>
      <w:r w:rsidRPr="000A7B02">
        <w:rPr>
          <w:rFonts w:ascii="Arial" w:hAnsi="Arial"/>
          <w:b/>
          <w:sz w:val="22"/>
          <w:u w:val="single"/>
        </w:rPr>
        <w:t>c</w:t>
      </w:r>
      <w:r>
        <w:rPr>
          <w:rFonts w:ascii="Arial" w:hAnsi="Arial"/>
          <w:b/>
          <w:sz w:val="22"/>
        </w:rPr>
        <w:t xml:space="preserve">alcaemia, </w:t>
      </w:r>
      <w:r>
        <w:rPr>
          <w:rFonts w:ascii="Arial" w:hAnsi="Arial"/>
          <w:b/>
          <w:sz w:val="22"/>
          <w:u w:val="single"/>
        </w:rPr>
        <w:t>r</w:t>
      </w:r>
      <w:r>
        <w:rPr>
          <w:rFonts w:ascii="Arial" w:hAnsi="Arial"/>
          <w:b/>
          <w:sz w:val="22"/>
        </w:rPr>
        <w:t xml:space="preserve">enal insufficiency, </w:t>
      </w:r>
      <w:r>
        <w:rPr>
          <w:rFonts w:ascii="Arial" w:hAnsi="Arial"/>
          <w:b/>
          <w:sz w:val="22"/>
          <w:u w:val="single"/>
        </w:rPr>
        <w:t>a</w:t>
      </w:r>
      <w:r>
        <w:rPr>
          <w:rFonts w:ascii="Arial" w:hAnsi="Arial"/>
          <w:b/>
          <w:sz w:val="22"/>
        </w:rPr>
        <w:t xml:space="preserve">naemia, </w:t>
      </w:r>
      <w:r w:rsidRPr="000A7B02">
        <w:rPr>
          <w:rFonts w:ascii="Arial" w:hAnsi="Arial"/>
          <w:b/>
          <w:sz w:val="22"/>
          <w:u w:val="single"/>
        </w:rPr>
        <w:t>b</w:t>
      </w:r>
      <w:r>
        <w:rPr>
          <w:rFonts w:ascii="Arial" w:hAnsi="Arial"/>
          <w:b/>
          <w:sz w:val="22"/>
        </w:rPr>
        <w:t xml:space="preserve">one lesions) or </w:t>
      </w:r>
      <w:r>
        <w:rPr>
          <w:rFonts w:ascii="Arial" w:hAnsi="Arial"/>
          <w:sz w:val="22"/>
        </w:rPr>
        <w:t>myeloma related symptoms</w:t>
      </w:r>
    </w:p>
    <w:p w:rsidR="00495B1A" w:rsidRDefault="00495B1A" w:rsidP="00495B1A">
      <w:pPr>
        <w:pStyle w:val="PlainText"/>
        <w:rPr>
          <w:rFonts w:ascii="Arial" w:hAnsi="Arial"/>
          <w:sz w:val="22"/>
        </w:rPr>
      </w:pPr>
    </w:p>
    <w:p w:rsidR="00495B1A" w:rsidRPr="000A7B02" w:rsidRDefault="00495B1A" w:rsidP="00814D9D">
      <w:pPr>
        <w:pStyle w:val="PlainText"/>
        <w:numPr>
          <w:ilvl w:val="0"/>
          <w:numId w:val="14"/>
        </w:numPr>
        <w:tabs>
          <w:tab w:val="left" w:pos="360"/>
        </w:tabs>
        <w:rPr>
          <w:rFonts w:ascii="Arial" w:hAnsi="Arial"/>
          <w:sz w:val="22"/>
        </w:rPr>
      </w:pPr>
      <w:r>
        <w:rPr>
          <w:rFonts w:ascii="Arial" w:hAnsi="Arial"/>
          <w:b/>
          <w:sz w:val="22"/>
        </w:rPr>
        <w:t>Asymptomatic (smouldering) myeloma</w:t>
      </w:r>
    </w:p>
    <w:p w:rsidR="00495B1A" w:rsidRDefault="00495B1A" w:rsidP="00495B1A">
      <w:pPr>
        <w:pStyle w:val="ListParagraph"/>
        <w:rPr>
          <w:rFonts w:ascii="Arial" w:hAnsi="Arial"/>
          <w:sz w:val="22"/>
        </w:rPr>
      </w:pPr>
    </w:p>
    <w:p w:rsidR="00495B1A" w:rsidRPr="00CC149C" w:rsidRDefault="00495B1A" w:rsidP="00814D9D">
      <w:pPr>
        <w:pStyle w:val="PlainText"/>
        <w:numPr>
          <w:ilvl w:val="0"/>
          <w:numId w:val="14"/>
        </w:numPr>
        <w:tabs>
          <w:tab w:val="left" w:pos="360"/>
        </w:tabs>
        <w:ind w:left="720"/>
        <w:rPr>
          <w:rFonts w:ascii="Arial" w:hAnsi="Arial"/>
          <w:sz w:val="22"/>
        </w:rPr>
      </w:pPr>
      <w:r w:rsidRPr="00CC149C">
        <w:rPr>
          <w:rFonts w:ascii="Arial" w:hAnsi="Arial"/>
          <w:b/>
          <w:sz w:val="22"/>
        </w:rPr>
        <w:t xml:space="preserve">paraprotein </w:t>
      </w:r>
      <w:r>
        <w:rPr>
          <w:rFonts w:ascii="Arial" w:hAnsi="Arial"/>
          <w:sz w:val="22"/>
        </w:rPr>
        <w:t>in serum at myeloma levels (&gt;30g/l)</w:t>
      </w:r>
    </w:p>
    <w:p w:rsidR="00495B1A" w:rsidRDefault="00495B1A" w:rsidP="00495B1A">
      <w:pPr>
        <w:pStyle w:val="PlainText"/>
        <w:tabs>
          <w:tab w:val="left" w:pos="360"/>
        </w:tabs>
        <w:ind w:left="360"/>
        <w:rPr>
          <w:rFonts w:ascii="Arial" w:hAnsi="Arial"/>
          <w:sz w:val="22"/>
        </w:rPr>
      </w:pPr>
      <w:r>
        <w:rPr>
          <w:rFonts w:ascii="Arial" w:hAnsi="Arial"/>
          <w:sz w:val="22"/>
        </w:rPr>
        <w:t>and/or</w:t>
      </w:r>
    </w:p>
    <w:p w:rsidR="00495B1A" w:rsidRDefault="00495B1A" w:rsidP="00814D9D">
      <w:pPr>
        <w:pStyle w:val="PlainText"/>
        <w:numPr>
          <w:ilvl w:val="0"/>
          <w:numId w:val="14"/>
        </w:numPr>
        <w:tabs>
          <w:tab w:val="left" w:pos="360"/>
        </w:tabs>
        <w:ind w:left="720"/>
        <w:rPr>
          <w:rFonts w:ascii="Arial" w:hAnsi="Arial"/>
          <w:sz w:val="22"/>
        </w:rPr>
      </w:pPr>
      <w:r>
        <w:rPr>
          <w:rFonts w:ascii="Arial" w:hAnsi="Arial"/>
          <w:b/>
          <w:sz w:val="22"/>
        </w:rPr>
        <w:t xml:space="preserve">10% or more clonal plasma cells </w:t>
      </w:r>
      <w:r>
        <w:rPr>
          <w:rFonts w:ascii="Arial" w:hAnsi="Arial"/>
          <w:sz w:val="22"/>
        </w:rPr>
        <w:t>in bone marrow</w:t>
      </w:r>
    </w:p>
    <w:p w:rsidR="00495B1A" w:rsidRPr="00CC149C" w:rsidRDefault="00495B1A" w:rsidP="00814D9D">
      <w:pPr>
        <w:pStyle w:val="PlainText"/>
        <w:numPr>
          <w:ilvl w:val="0"/>
          <w:numId w:val="14"/>
        </w:numPr>
        <w:tabs>
          <w:tab w:val="left" w:pos="360"/>
        </w:tabs>
        <w:ind w:left="720"/>
        <w:rPr>
          <w:rFonts w:ascii="Arial" w:hAnsi="Arial"/>
          <w:sz w:val="22"/>
        </w:rPr>
      </w:pPr>
      <w:r>
        <w:rPr>
          <w:rFonts w:ascii="Arial" w:hAnsi="Arial"/>
          <w:b/>
          <w:sz w:val="22"/>
        </w:rPr>
        <w:t>No related organ or tissue impairment or</w:t>
      </w:r>
      <w:r>
        <w:rPr>
          <w:rFonts w:ascii="Arial" w:hAnsi="Arial"/>
          <w:sz w:val="22"/>
        </w:rPr>
        <w:t xml:space="preserve"> myeloma related symptoms</w:t>
      </w:r>
    </w:p>
    <w:p w:rsidR="00495B1A" w:rsidRDefault="00495B1A" w:rsidP="00495B1A">
      <w:pPr>
        <w:pStyle w:val="ListParagraph"/>
        <w:rPr>
          <w:rFonts w:ascii="Arial" w:hAnsi="Arial"/>
          <w:sz w:val="22"/>
        </w:rPr>
      </w:pPr>
    </w:p>
    <w:p w:rsidR="00495B1A" w:rsidRDefault="00495B1A" w:rsidP="00495B1A">
      <w:pPr>
        <w:pStyle w:val="PlainText"/>
        <w:tabs>
          <w:tab w:val="left" w:pos="360"/>
        </w:tabs>
        <w:ind w:left="720"/>
        <w:rPr>
          <w:rFonts w:ascii="Arial" w:hAnsi="Arial"/>
          <w:sz w:val="22"/>
        </w:rPr>
      </w:pPr>
    </w:p>
    <w:p w:rsidR="00495B1A" w:rsidRDefault="00495B1A" w:rsidP="00495B1A">
      <w:pPr>
        <w:pStyle w:val="PlainText"/>
        <w:rPr>
          <w:rFonts w:ascii="Arial" w:hAnsi="Arial"/>
          <w:i/>
          <w:sz w:val="22"/>
        </w:rPr>
      </w:pPr>
    </w:p>
    <w:p w:rsidR="00495B1A" w:rsidRDefault="00495B1A" w:rsidP="00495B1A">
      <w:pPr>
        <w:pStyle w:val="PlainText"/>
        <w:rPr>
          <w:rFonts w:ascii="Arial" w:hAnsi="Arial"/>
          <w:b/>
          <w:sz w:val="22"/>
        </w:rPr>
      </w:pPr>
      <w:r>
        <w:rPr>
          <w:rFonts w:ascii="Arial" w:hAnsi="Arial"/>
          <w:b/>
          <w:i/>
          <w:sz w:val="22"/>
        </w:rPr>
        <w:t>Treatment - General Aspects</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Renal failure: correct dehydration, treat hypercalcaemia, dialysis if required</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Hypercalcaemia: rehydration, intravenous infusion of a bisphosphonate, e.g. pamidronate.</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Bone disease: local radiotherapy for pain, long-term bisphosphonate.</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Infection: treat promptly and vigorously, influenza vaccine annually.</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Anaemia: usually improves when the disease responds. Blood transfusions may be needed</w:t>
      </w:r>
    </w:p>
    <w:p w:rsidR="00495B1A" w:rsidRDefault="00495B1A" w:rsidP="00495B1A">
      <w:pPr>
        <w:pStyle w:val="PlainText"/>
        <w:rPr>
          <w:rFonts w:ascii="Arial" w:hAnsi="Arial"/>
          <w:sz w:val="22"/>
        </w:rPr>
      </w:pPr>
    </w:p>
    <w:p w:rsidR="00495B1A" w:rsidRDefault="00495B1A" w:rsidP="00495B1A">
      <w:pPr>
        <w:pStyle w:val="PlainText"/>
        <w:rPr>
          <w:rFonts w:ascii="Arial" w:hAnsi="Arial"/>
          <w:sz w:val="22"/>
        </w:rPr>
      </w:pPr>
    </w:p>
    <w:p w:rsidR="00495B1A" w:rsidRDefault="00495B1A" w:rsidP="00495B1A">
      <w:pPr>
        <w:pStyle w:val="PlainText"/>
        <w:rPr>
          <w:rFonts w:ascii="Arial" w:hAnsi="Arial"/>
          <w:b/>
          <w:i/>
          <w:sz w:val="22"/>
        </w:rPr>
      </w:pPr>
      <w:r>
        <w:rPr>
          <w:rFonts w:ascii="Arial" w:hAnsi="Arial"/>
          <w:b/>
          <w:i/>
          <w:sz w:val="22"/>
        </w:rPr>
        <w:t>Specific Treatment</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 xml:space="preserve">Chemotherapy is the mainstay of treatment in myeloma. Oral or intravenous drugs may be used, often combined with steroids. </w:t>
      </w:r>
      <w:proofErr w:type="gramStart"/>
      <w:r>
        <w:rPr>
          <w:rFonts w:ascii="Arial" w:hAnsi="Arial"/>
          <w:sz w:val="22"/>
        </w:rPr>
        <w:t>eg</w:t>
      </w:r>
      <w:proofErr w:type="gramEnd"/>
      <w:r>
        <w:rPr>
          <w:rFonts w:ascii="Arial" w:hAnsi="Arial"/>
          <w:sz w:val="22"/>
        </w:rPr>
        <w:t xml:space="preserve"> CTD (cyclophosphamide, thalidomide and dexamethasone), melphalan and prednisolone.</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Bortezomib is used as second-line therapy and lenalidomide is used as third-line therapy.</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Radiotherapy for local areas of disease, e.g. for pain or cord compression</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High-dose therapy with stem cell support in younger patients (autologous or allogeneic)</w:t>
      </w:r>
    </w:p>
    <w:p w:rsidR="00495B1A" w:rsidRDefault="00495B1A" w:rsidP="00495B1A">
      <w:pPr>
        <w:pStyle w:val="PlainText"/>
        <w:rPr>
          <w:rFonts w:ascii="Arial" w:hAnsi="Arial"/>
          <w:sz w:val="22"/>
        </w:rPr>
      </w:pPr>
    </w:p>
    <w:p w:rsidR="00495B1A" w:rsidRDefault="00495B1A" w:rsidP="00495B1A">
      <w:pPr>
        <w:pStyle w:val="PlainText"/>
        <w:rPr>
          <w:rFonts w:ascii="Arial" w:hAnsi="Arial"/>
          <w:sz w:val="22"/>
        </w:rPr>
      </w:pPr>
    </w:p>
    <w:p w:rsidR="00495B1A" w:rsidRDefault="00495B1A" w:rsidP="00495B1A">
      <w:pPr>
        <w:pStyle w:val="PlainText"/>
        <w:rPr>
          <w:rFonts w:ascii="Arial" w:hAnsi="Arial"/>
          <w:b/>
          <w:i/>
          <w:sz w:val="22"/>
        </w:rPr>
      </w:pPr>
      <w:r>
        <w:rPr>
          <w:rFonts w:ascii="Arial" w:hAnsi="Arial"/>
          <w:b/>
          <w:i/>
          <w:sz w:val="22"/>
        </w:rPr>
        <w:t>Outlook with Treatment</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The average survival of patients treated with conventional chemotherapy is around 3 years, although some patients may survive much longer</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A number of factors predict prognosis, of which most important are the serum beta-2 microglobulin level and albumin at presentation</w:t>
      </w:r>
      <w:proofErr w:type="gramStart"/>
      <w:r>
        <w:rPr>
          <w:rFonts w:ascii="Arial" w:hAnsi="Arial"/>
          <w:sz w:val="22"/>
        </w:rPr>
        <w:t>..</w:t>
      </w:r>
      <w:proofErr w:type="gramEnd"/>
    </w:p>
    <w:p w:rsidR="00495B1A" w:rsidRDefault="00495B1A" w:rsidP="00814D9D">
      <w:pPr>
        <w:pStyle w:val="PlainText"/>
        <w:numPr>
          <w:ilvl w:val="0"/>
          <w:numId w:val="14"/>
        </w:numPr>
        <w:tabs>
          <w:tab w:val="left" w:pos="360"/>
        </w:tabs>
        <w:rPr>
          <w:rFonts w:ascii="Arial" w:hAnsi="Arial"/>
          <w:sz w:val="22"/>
        </w:rPr>
      </w:pPr>
      <w:r>
        <w:rPr>
          <w:rFonts w:ascii="Arial" w:hAnsi="Arial"/>
          <w:sz w:val="22"/>
        </w:rPr>
        <w:t>Others include renal function, c-reactive protein, calcium and haemoglobin</w:t>
      </w:r>
    </w:p>
    <w:p w:rsidR="00495B1A" w:rsidRDefault="00495B1A" w:rsidP="00814D9D">
      <w:pPr>
        <w:pStyle w:val="PlainText"/>
        <w:numPr>
          <w:ilvl w:val="0"/>
          <w:numId w:val="14"/>
        </w:numPr>
        <w:tabs>
          <w:tab w:val="left" w:pos="360"/>
        </w:tabs>
        <w:rPr>
          <w:rFonts w:ascii="Arial" w:hAnsi="Arial"/>
          <w:sz w:val="22"/>
        </w:rPr>
      </w:pPr>
      <w:r>
        <w:rPr>
          <w:rFonts w:ascii="Arial" w:hAnsi="Arial"/>
          <w:sz w:val="22"/>
        </w:rPr>
        <w:t>High dose therapy prolongs survival to around 5 years but is not able to cure the disease.</w:t>
      </w:r>
    </w:p>
    <w:p w:rsidR="00495B1A" w:rsidRDefault="00495B1A" w:rsidP="005E274B">
      <w:pPr>
        <w:pStyle w:val="Style4"/>
        <w:sectPr w:rsidR="00495B1A"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495B1A" w:rsidRDefault="00303053" w:rsidP="00495B1A">
      <w:pPr>
        <w:pStyle w:val="Style4"/>
      </w:pPr>
      <w:bookmarkStart w:id="41" w:name="_Toc328663890"/>
      <w:r>
        <w:lastRenderedPageBreak/>
        <w:t>Immunology Case Studies</w:t>
      </w:r>
      <w:bookmarkEnd w:id="41"/>
    </w:p>
    <w:p w:rsidR="00495B1A" w:rsidRPr="00495B1A" w:rsidRDefault="00035BB9" w:rsidP="00035BB9">
      <w:pPr>
        <w:pStyle w:val="Heading4"/>
        <w:keepNext w:val="0"/>
        <w:jc w:val="center"/>
      </w:pPr>
      <w:r>
        <w:t>Dr Keith Gould</w:t>
      </w:r>
    </w:p>
    <w:p w:rsidR="00495B1A" w:rsidRPr="00495B1A" w:rsidRDefault="00495B1A" w:rsidP="00495B1A">
      <w:pPr>
        <w:keepNext/>
        <w:pBdr>
          <w:top w:val="single" w:sz="4" w:space="1" w:color="auto"/>
          <w:bottom w:val="single" w:sz="4" w:space="1" w:color="auto"/>
        </w:pBdr>
        <w:spacing w:before="240" w:after="60"/>
        <w:outlineLvl w:val="1"/>
        <w:rPr>
          <w:b/>
          <w:bCs/>
          <w:i/>
          <w:iCs/>
          <w:caps/>
          <w:szCs w:val="24"/>
        </w:rPr>
      </w:pPr>
      <w:r w:rsidRPr="00495B1A">
        <w:rPr>
          <w:b/>
          <w:bCs/>
          <w:i/>
          <w:iCs/>
          <w:caps/>
          <w:szCs w:val="24"/>
        </w:rPr>
        <w:t>Learning objectives</w:t>
      </w:r>
    </w:p>
    <w:p w:rsidR="00495B1A" w:rsidRPr="00495B1A" w:rsidRDefault="00495B1A" w:rsidP="00495B1A">
      <w:pPr>
        <w:spacing w:before="120"/>
        <w:rPr>
          <w:szCs w:val="24"/>
        </w:rPr>
      </w:pPr>
      <w:r w:rsidRPr="00495B1A">
        <w:rPr>
          <w:szCs w:val="24"/>
        </w:rPr>
        <w:t>At the end of this case study session, you should:</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Be able to recognise common immunological conditions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Be familiar with how immunological investigations can inform the diagnosis and management of a wide range of infectious, allergic and inflammatory disorders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Understand how immune based therapies can be used in clinical practice </w:t>
      </w:r>
    </w:p>
    <w:p w:rsidR="00495B1A" w:rsidRPr="00495B1A" w:rsidRDefault="00495B1A" w:rsidP="00495B1A">
      <w:pPr>
        <w:keepNext/>
        <w:pBdr>
          <w:top w:val="single" w:sz="4" w:space="1" w:color="auto"/>
          <w:bottom w:val="single" w:sz="4" w:space="1" w:color="auto"/>
        </w:pBdr>
        <w:spacing w:before="240" w:after="60"/>
        <w:outlineLvl w:val="1"/>
        <w:rPr>
          <w:b/>
          <w:bCs/>
          <w:i/>
          <w:iCs/>
          <w:caps/>
          <w:szCs w:val="24"/>
        </w:rPr>
      </w:pPr>
      <w:r w:rsidRPr="00495B1A">
        <w:rPr>
          <w:b/>
          <w:bCs/>
          <w:i/>
          <w:iCs/>
          <w:caps/>
          <w:szCs w:val="24"/>
        </w:rPr>
        <w:t>Case study 1</w:t>
      </w:r>
    </w:p>
    <w:p w:rsidR="00495B1A" w:rsidRPr="00495B1A" w:rsidRDefault="00495B1A" w:rsidP="00495B1A">
      <w:pPr>
        <w:spacing w:before="120"/>
        <w:rPr>
          <w:szCs w:val="24"/>
        </w:rPr>
      </w:pPr>
      <w:r w:rsidRPr="00495B1A">
        <w:rPr>
          <w:szCs w:val="24"/>
        </w:rPr>
        <w:t>A 40 year old man presents to A&amp;E with sudden onset severe lip swelling</w:t>
      </w:r>
    </w:p>
    <w:p w:rsidR="00495B1A" w:rsidRPr="00495B1A" w:rsidRDefault="00495B1A" w:rsidP="00495B1A">
      <w:pPr>
        <w:spacing w:before="120"/>
        <w:rPr>
          <w:szCs w:val="24"/>
        </w:rPr>
      </w:pPr>
      <w:r w:rsidRPr="00495B1A">
        <w:rPr>
          <w:szCs w:val="24"/>
        </w:rPr>
        <w:t xml:space="preserve">Over the next 20 minutes, he develops: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Itching of his hands and feet</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Increasing breathlessness and chest tightness</w:t>
      </w:r>
    </w:p>
    <w:p w:rsidR="00495B1A" w:rsidRPr="00495B1A" w:rsidRDefault="00495B1A" w:rsidP="00495B1A">
      <w:pPr>
        <w:spacing w:before="120"/>
        <w:rPr>
          <w:rFonts w:cs="Times New Roman"/>
          <w:szCs w:val="24"/>
        </w:rPr>
      </w:pPr>
      <w:r w:rsidRPr="00495B1A">
        <w:rPr>
          <w:rFonts w:cs="Times New Roman"/>
          <w:szCs w:val="24"/>
        </w:rPr>
        <w:t>When you assess him, his vital signs are</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PEFR 200l/min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Blood pressure 80/30 mmHg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Oxygen saturations 88% on room air</w:t>
      </w:r>
    </w:p>
    <w:p w:rsidR="00495B1A" w:rsidRPr="00495B1A" w:rsidRDefault="00495B1A" w:rsidP="00495B1A">
      <w:pPr>
        <w:keepNext/>
        <w:spacing w:before="240" w:after="60"/>
        <w:outlineLvl w:val="2"/>
        <w:rPr>
          <w:b/>
          <w:bCs/>
          <w:caps/>
        </w:rPr>
      </w:pPr>
      <w:r w:rsidRPr="00495B1A">
        <w:rPr>
          <w:b/>
          <w:bCs/>
          <w:caps/>
        </w:rPr>
        <w:t>Questions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What is the working diagnosis?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What are the clinical features of anaphylaxis? ..................... ..................... ..................... ..................... ..................... ..................... ..................... ..................... </w:t>
      </w:r>
    </w:p>
    <w:p w:rsidR="00495B1A" w:rsidRPr="00495B1A" w:rsidRDefault="00A25715" w:rsidP="00495B1A">
      <w:pPr>
        <w:spacing w:before="120"/>
        <w:rPr>
          <w:rFonts w:cs="Times New Roman"/>
          <w:szCs w:val="24"/>
        </w:rPr>
      </w:pPr>
      <w:r>
        <w:rPr>
          <w:rFonts w:cs="Times New Roman"/>
          <w:noProof/>
          <w:szCs w:val="24"/>
          <w:lang w:eastAsia="en-GB"/>
        </w:rPr>
        <w:drawing>
          <wp:anchor distT="0" distB="0" distL="114300" distR="114300" simplePos="0" relativeHeight="251659776" behindDoc="0" locked="0" layoutInCell="1" allowOverlap="1">
            <wp:simplePos x="0" y="0"/>
            <wp:positionH relativeFrom="column">
              <wp:posOffset>1485900</wp:posOffset>
            </wp:positionH>
            <wp:positionV relativeFrom="paragraph">
              <wp:posOffset>-3810</wp:posOffset>
            </wp:positionV>
            <wp:extent cx="2286000" cy="1711325"/>
            <wp:effectExtent l="1905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
                    <a:srcRect/>
                    <a:stretch>
                      <a:fillRect/>
                    </a:stretch>
                  </pic:blipFill>
                  <pic:spPr bwMode="auto">
                    <a:xfrm>
                      <a:off x="0" y="0"/>
                      <a:ext cx="2286000" cy="1711325"/>
                    </a:xfrm>
                    <a:prstGeom prst="rect">
                      <a:avLst/>
                    </a:prstGeom>
                    <a:noFill/>
                    <a:ln w="9525">
                      <a:noFill/>
                      <a:miter lim="800000"/>
                      <a:headEnd/>
                      <a:tailEnd/>
                    </a:ln>
                  </pic:spPr>
                </pic:pic>
              </a:graphicData>
            </a:graphic>
          </wp:anchor>
        </w:drawing>
      </w:r>
    </w:p>
    <w:p w:rsidR="00495B1A" w:rsidRPr="00495B1A" w:rsidRDefault="00495B1A" w:rsidP="00495B1A">
      <w:pPr>
        <w:spacing w:before="120"/>
        <w:rPr>
          <w:rFonts w:cs="Times New Roman"/>
          <w:szCs w:val="24"/>
        </w:rPr>
      </w:pPr>
    </w:p>
    <w:p w:rsidR="00495B1A" w:rsidRPr="00495B1A" w:rsidRDefault="00495B1A" w:rsidP="00495B1A">
      <w:pPr>
        <w:spacing w:before="120"/>
        <w:outlineLvl w:val="4"/>
        <w:rPr>
          <w:rFonts w:cs="Times New Roman"/>
          <w:bCs/>
          <w:iCs/>
        </w:rPr>
      </w:pPr>
    </w:p>
    <w:p w:rsidR="00495B1A" w:rsidRPr="00495B1A" w:rsidRDefault="00495B1A" w:rsidP="00495B1A">
      <w:pPr>
        <w:spacing w:before="120"/>
        <w:outlineLvl w:val="4"/>
        <w:rPr>
          <w:rFonts w:cs="Times New Roman"/>
          <w:bCs/>
          <w:iCs/>
        </w:rPr>
      </w:pPr>
    </w:p>
    <w:p w:rsidR="00495B1A" w:rsidRPr="00495B1A" w:rsidRDefault="00495B1A" w:rsidP="00495B1A">
      <w:pPr>
        <w:spacing w:before="120"/>
        <w:outlineLvl w:val="4"/>
        <w:rPr>
          <w:rFonts w:cs="Times New Roman"/>
          <w:bCs/>
          <w:iCs/>
        </w:rPr>
      </w:pPr>
    </w:p>
    <w:p w:rsidR="00495B1A" w:rsidRPr="00495B1A" w:rsidRDefault="00495B1A" w:rsidP="00495B1A">
      <w:pPr>
        <w:spacing w:before="120"/>
        <w:outlineLvl w:val="4"/>
        <w:rPr>
          <w:rFonts w:cs="Times New Roman"/>
          <w:bCs/>
          <w:iCs/>
        </w:rPr>
      </w:pPr>
    </w:p>
    <w:p w:rsidR="00495B1A" w:rsidRPr="00495B1A" w:rsidRDefault="00495B1A" w:rsidP="00495B1A">
      <w:pPr>
        <w:spacing w:before="120"/>
        <w:outlineLvl w:val="4"/>
        <w:rPr>
          <w:rFonts w:cs="Times New Roman"/>
          <w:bCs/>
          <w:iCs/>
        </w:rPr>
      </w:pPr>
    </w:p>
    <w:p w:rsidR="00495B1A" w:rsidRPr="00495B1A" w:rsidRDefault="00A25715" w:rsidP="00495B1A">
      <w:pPr>
        <w:tabs>
          <w:tab w:val="num" w:pos="360"/>
        </w:tabs>
        <w:spacing w:before="120"/>
        <w:ind w:left="360" w:hanging="360"/>
        <w:outlineLvl w:val="4"/>
        <w:rPr>
          <w:rFonts w:cs="Times New Roman"/>
          <w:bCs/>
          <w:iCs/>
        </w:rPr>
      </w:pPr>
      <w:r>
        <w:rPr>
          <w:rFonts w:cs="Times New Roman"/>
          <w:bCs/>
          <w:iCs/>
          <w:noProof/>
          <w:lang w:eastAsia="en-GB"/>
        </w:rPr>
        <w:drawing>
          <wp:anchor distT="0" distB="0" distL="114300" distR="114300" simplePos="0" relativeHeight="251660800" behindDoc="0" locked="0" layoutInCell="1" allowOverlap="1">
            <wp:simplePos x="0" y="0"/>
            <wp:positionH relativeFrom="column">
              <wp:posOffset>4800600</wp:posOffset>
            </wp:positionH>
            <wp:positionV relativeFrom="paragraph">
              <wp:posOffset>5082540</wp:posOffset>
            </wp:positionV>
            <wp:extent cx="647700" cy="704850"/>
            <wp:effectExtent l="38100" t="19050" r="19050" b="1905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0"/>
                    <a:srcRect/>
                    <a:stretch>
                      <a:fillRect/>
                    </a:stretch>
                  </pic:blipFill>
                  <pic:spPr bwMode="auto">
                    <a:xfrm>
                      <a:off x="0" y="0"/>
                      <a:ext cx="647700" cy="704850"/>
                    </a:xfrm>
                    <a:prstGeom prst="rect">
                      <a:avLst/>
                    </a:prstGeom>
                    <a:noFill/>
                    <a:ln w="9525">
                      <a:solidFill>
                        <a:srgbClr val="000000"/>
                      </a:solidFill>
                      <a:miter lim="800000"/>
                      <a:headEnd/>
                      <a:tailEnd/>
                    </a:ln>
                  </pic:spPr>
                </pic:pic>
              </a:graphicData>
            </a:graphic>
          </wp:anchor>
        </w:drawing>
      </w:r>
      <w:r w:rsidR="00495B1A" w:rsidRPr="00495B1A">
        <w:rPr>
          <w:rFonts w:cs="Times New Roman"/>
          <w:bCs/>
          <w:iCs/>
        </w:rPr>
        <w:t>What immediate treatment would you instigate and why? ..................... ..................... ..................... ..................... ..................... ..................... ..................... ..................... ..................... .....................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What questions would you ask once the patient is stabilised</w:t>
      </w:r>
      <w:proofErr w:type="gramStart"/>
      <w:r w:rsidRPr="00495B1A">
        <w:rPr>
          <w:rFonts w:cs="Times New Roman"/>
          <w:bCs/>
          <w:iCs/>
        </w:rPr>
        <w:t>?.....</w:t>
      </w:r>
      <w:proofErr w:type="gramEnd"/>
      <w:r w:rsidRPr="00495B1A">
        <w:rPr>
          <w:rFonts w:cs="Times New Roman"/>
          <w:bCs/>
          <w:iCs/>
        </w:rPr>
        <w:t xml:space="preserve"> .....................................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Is the allergy to bananas a red herring?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How would you confirm the diagnosis?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lastRenderedPageBreak/>
        <w:t xml:space="preserve">What long term management advice would you give? ..................... ..................... ..................... ..................... ..................... ..................... ..................... ..................... ..................... ..................... ..................... </w:t>
      </w:r>
    </w:p>
    <w:p w:rsid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Is desensitisation an option? ..................... ..................... ..................... ..................... ..................... ..................... ..................... ..................... ..................... ..................... ..................... ..................... ..................... ..................... ..................... ..................... ..................... ..................... </w:t>
      </w:r>
    </w:p>
    <w:p w:rsidR="00EF0CB5" w:rsidRDefault="00EF0CB5" w:rsidP="00495B1A">
      <w:pPr>
        <w:tabs>
          <w:tab w:val="num" w:pos="360"/>
        </w:tabs>
        <w:spacing w:before="120"/>
        <w:ind w:left="360" w:hanging="360"/>
        <w:outlineLvl w:val="4"/>
        <w:rPr>
          <w:rFonts w:cs="Times New Roman"/>
          <w:bCs/>
          <w:iCs/>
        </w:rPr>
      </w:pPr>
    </w:p>
    <w:p w:rsidR="00EF0CB5" w:rsidRDefault="00EF0CB5" w:rsidP="00495B1A">
      <w:pPr>
        <w:tabs>
          <w:tab w:val="num" w:pos="360"/>
        </w:tabs>
        <w:spacing w:before="120"/>
        <w:ind w:left="360" w:hanging="360"/>
        <w:outlineLvl w:val="4"/>
        <w:rPr>
          <w:rFonts w:cs="Times New Roman"/>
          <w:bCs/>
          <w:iCs/>
        </w:rPr>
      </w:pPr>
    </w:p>
    <w:p w:rsidR="00EF0CB5" w:rsidRPr="00495B1A" w:rsidRDefault="00EF0CB5" w:rsidP="00495B1A">
      <w:pPr>
        <w:tabs>
          <w:tab w:val="num" w:pos="360"/>
        </w:tabs>
        <w:spacing w:before="120"/>
        <w:ind w:left="360" w:hanging="360"/>
        <w:outlineLvl w:val="4"/>
        <w:rPr>
          <w:rFonts w:cs="Times New Roman"/>
          <w:bCs/>
          <w:iCs/>
        </w:rPr>
      </w:pPr>
    </w:p>
    <w:p w:rsidR="00495B1A" w:rsidRPr="00495B1A" w:rsidRDefault="00495B1A" w:rsidP="00495B1A">
      <w:pPr>
        <w:keepNext/>
        <w:pBdr>
          <w:top w:val="single" w:sz="4" w:space="1" w:color="auto"/>
          <w:bottom w:val="single" w:sz="4" w:space="1" w:color="auto"/>
        </w:pBdr>
        <w:spacing w:before="240" w:after="60"/>
        <w:outlineLvl w:val="1"/>
        <w:rPr>
          <w:b/>
          <w:bCs/>
          <w:i/>
          <w:iCs/>
          <w:caps/>
          <w:szCs w:val="24"/>
        </w:rPr>
      </w:pPr>
      <w:r w:rsidRPr="00495B1A">
        <w:rPr>
          <w:b/>
          <w:bCs/>
          <w:i/>
          <w:iCs/>
          <w:caps/>
          <w:szCs w:val="24"/>
        </w:rPr>
        <w:t>Case study 2</w:t>
      </w:r>
    </w:p>
    <w:p w:rsidR="00495B1A" w:rsidRPr="00495B1A" w:rsidRDefault="00495B1A" w:rsidP="00495B1A">
      <w:pPr>
        <w:spacing w:before="120"/>
        <w:rPr>
          <w:rFonts w:cs="Times New Roman"/>
          <w:szCs w:val="24"/>
        </w:rPr>
      </w:pPr>
      <w:r w:rsidRPr="00495B1A">
        <w:rPr>
          <w:rFonts w:cs="Times New Roman"/>
          <w:szCs w:val="24"/>
        </w:rPr>
        <w:t>A 48 year old man is admitted to ITU with meningococcal septicaemia.  He goes on to develop multiorgan failure requiring ventilation and dialysis.  His wife tells you he has had two previous episodes of meningococcal meningitis.</w:t>
      </w:r>
    </w:p>
    <w:p w:rsidR="00495B1A" w:rsidRPr="00495B1A" w:rsidRDefault="00495B1A" w:rsidP="00495B1A">
      <w:pPr>
        <w:spacing w:before="120"/>
        <w:rPr>
          <w:rFonts w:cs="Times New Roman"/>
          <w:szCs w:val="24"/>
        </w:rPr>
      </w:pPr>
      <w:r w:rsidRPr="00495B1A">
        <w:rPr>
          <w:rFonts w:cs="Times New Roman"/>
          <w:bCs/>
          <w:iCs/>
        </w:rPr>
        <w:t>What disorders are associated with recurrent meningococcal meningitis?</w:t>
      </w:r>
      <w:r w:rsidRPr="00495B1A">
        <w:rPr>
          <w:rFonts w:cs="Times New Roman"/>
          <w:szCs w:val="24"/>
        </w:rPr>
        <w:t xml:space="preserve"> ................... ..................... ..................... ..................... ..................... ..................... ..................... ..................... ..................... .....................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What other questions would you ask him or his family?</w:t>
      </w:r>
    </w:p>
    <w:p w:rsidR="00495B1A" w:rsidRPr="00495B1A" w:rsidRDefault="00495B1A" w:rsidP="00495B1A">
      <w:pPr>
        <w:spacing w:before="120"/>
        <w:rPr>
          <w:rFonts w:cs="Times New Roman"/>
          <w:szCs w:val="24"/>
        </w:rPr>
      </w:pPr>
      <w:r w:rsidRPr="00495B1A">
        <w:rPr>
          <w:rFonts w:cs="Times New Roman"/>
          <w:szCs w:val="24"/>
        </w:rPr>
        <w:t>..................... ..................... ..................... ..................... ..................... ..................... ..................... ..................... ..................... .....................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What immunological investigations would you request? </w:t>
      </w:r>
    </w:p>
    <w:p w:rsidR="00495B1A" w:rsidRPr="00495B1A" w:rsidRDefault="00495B1A" w:rsidP="00495B1A">
      <w:pPr>
        <w:spacing w:before="120"/>
        <w:rPr>
          <w:rFonts w:cs="Times New Roman"/>
          <w:szCs w:val="24"/>
        </w:rPr>
      </w:pPr>
      <w:r w:rsidRPr="00495B1A">
        <w:rPr>
          <w:rFonts w:cs="Times New Roman"/>
          <w:szCs w:val="24"/>
        </w:rPr>
        <w:t xml:space="preserve">.................... ..................... ..................... ..................... ..................... ..................... ..................... ..................... ..................... ..................... ..................... ..................... ..................... ..................... .....................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How would you manage him?  .................... ..................... ..................... </w:t>
      </w:r>
    </w:p>
    <w:p w:rsidR="00495B1A" w:rsidRPr="00495B1A" w:rsidRDefault="00495B1A" w:rsidP="00495B1A">
      <w:pPr>
        <w:spacing w:before="120"/>
        <w:rPr>
          <w:rFonts w:cs="Times New Roman"/>
          <w:szCs w:val="24"/>
        </w:rPr>
      </w:pPr>
      <w:r w:rsidRPr="00495B1A">
        <w:rPr>
          <w:rFonts w:cs="Times New Roman"/>
          <w:szCs w:val="24"/>
        </w:rPr>
        <w:t xml:space="preserve">..................... ..................... ..................... ..................... ..................... ..................... ..................... ..................... ..................... ..................... ..................... ..................... ..................... ..................... ..................... ..................... ..................... ..................... </w:t>
      </w:r>
    </w:p>
    <w:p w:rsidR="00495B1A" w:rsidRPr="00495B1A" w:rsidRDefault="00495B1A" w:rsidP="00495B1A">
      <w:pPr>
        <w:keepNext/>
        <w:pBdr>
          <w:top w:val="single" w:sz="4" w:space="1" w:color="auto"/>
          <w:bottom w:val="single" w:sz="4" w:space="1" w:color="auto"/>
        </w:pBdr>
        <w:spacing w:before="240" w:after="60"/>
        <w:outlineLvl w:val="1"/>
        <w:rPr>
          <w:b/>
          <w:bCs/>
          <w:i/>
          <w:iCs/>
          <w:caps/>
          <w:szCs w:val="24"/>
        </w:rPr>
      </w:pPr>
      <w:r>
        <w:rPr>
          <w:b/>
          <w:bCs/>
          <w:i/>
          <w:iCs/>
          <w:caps/>
          <w:szCs w:val="24"/>
        </w:rPr>
        <w:br w:type="page"/>
      </w:r>
      <w:r w:rsidRPr="00495B1A">
        <w:rPr>
          <w:b/>
          <w:bCs/>
          <w:i/>
          <w:iCs/>
          <w:caps/>
          <w:szCs w:val="24"/>
        </w:rPr>
        <w:lastRenderedPageBreak/>
        <w:t>Case study 3</w:t>
      </w:r>
    </w:p>
    <w:p w:rsidR="00495B1A" w:rsidRPr="00495B1A" w:rsidRDefault="00495B1A" w:rsidP="00495B1A">
      <w:pPr>
        <w:spacing w:before="120"/>
      </w:pPr>
      <w:r w:rsidRPr="00495B1A">
        <w:t>A 21 year old student is referred with joint pain, a facial rash and swelling of her legs.</w:t>
      </w:r>
    </w:p>
    <w:p w:rsidR="00495B1A" w:rsidRPr="00495B1A" w:rsidRDefault="00495B1A" w:rsidP="00495B1A">
      <w:pPr>
        <w:tabs>
          <w:tab w:val="num" w:pos="360"/>
        </w:tabs>
        <w:spacing w:before="120"/>
        <w:ind w:left="360" w:hanging="360"/>
        <w:outlineLvl w:val="4"/>
        <w:rPr>
          <w:rFonts w:cs="Times New Roman"/>
          <w:bCs/>
          <w:iCs/>
        </w:rPr>
      </w:pPr>
      <w:r w:rsidRPr="00495B1A">
        <w:rPr>
          <w:bCs/>
          <w:iCs/>
        </w:rPr>
        <w:t>On direct questioning she admits to fevers, sweats and profound malaise</w:t>
      </w:r>
    </w:p>
    <w:p w:rsidR="00495B1A" w:rsidRPr="00495B1A" w:rsidRDefault="00495B1A" w:rsidP="00495B1A">
      <w:pPr>
        <w:tabs>
          <w:tab w:val="num" w:pos="360"/>
        </w:tabs>
        <w:spacing w:before="120"/>
        <w:ind w:left="360" w:hanging="360"/>
        <w:outlineLvl w:val="4"/>
        <w:rPr>
          <w:rFonts w:cs="Times New Roman"/>
          <w:bCs/>
          <w:iCs/>
        </w:rPr>
      </w:pPr>
      <w:r w:rsidRPr="00495B1A">
        <w:rPr>
          <w:bCs/>
          <w:iCs/>
        </w:rPr>
        <w:t>There is no past or family history of note</w:t>
      </w:r>
    </w:p>
    <w:p w:rsidR="00495B1A" w:rsidRPr="00495B1A" w:rsidRDefault="00495B1A" w:rsidP="00495B1A">
      <w:pPr>
        <w:spacing w:before="120"/>
        <w:ind w:left="360"/>
        <w:outlineLvl w:val="4"/>
        <w:rPr>
          <w:rFonts w:cs="Times New Roman"/>
          <w:bCs/>
          <w:iCs/>
        </w:rPr>
      </w:pPr>
    </w:p>
    <w:p w:rsidR="00495B1A" w:rsidRPr="00495B1A" w:rsidRDefault="00495B1A" w:rsidP="00495B1A">
      <w:pPr>
        <w:spacing w:before="120"/>
        <w:outlineLvl w:val="3"/>
        <w:rPr>
          <w:rFonts w:cs="Times New Roman"/>
          <w:i/>
          <w:szCs w:val="24"/>
        </w:rPr>
      </w:pPr>
      <w:r w:rsidRPr="00495B1A">
        <w:rPr>
          <w:rFonts w:cs="Times New Roman"/>
          <w:i/>
          <w:szCs w:val="24"/>
        </w:rPr>
        <w:t>Physical examination</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Tender joints without evidence of synovitis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Malar rash</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Hypertension 165/95</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Pedal oedema</w:t>
      </w:r>
    </w:p>
    <w:p w:rsidR="00495B1A" w:rsidRPr="00495B1A" w:rsidRDefault="00495B1A" w:rsidP="00495B1A">
      <w:pPr>
        <w:spacing w:before="120"/>
        <w:rPr>
          <w:rFonts w:cs="Times New Roman"/>
          <w:szCs w:val="24"/>
        </w:rPr>
      </w:pPr>
    </w:p>
    <w:tbl>
      <w:tblPr>
        <w:tblW w:w="0" w:type="auto"/>
        <w:tblBorders>
          <w:top w:val="single" w:sz="12" w:space="0" w:color="000000"/>
          <w:bottom w:val="single" w:sz="12" w:space="0" w:color="000000"/>
          <w:insideH w:val="single" w:sz="6" w:space="0" w:color="000000"/>
        </w:tblBorders>
        <w:tblLook w:val="00A0"/>
      </w:tblPr>
      <w:tblGrid>
        <w:gridCol w:w="1452"/>
        <w:gridCol w:w="6271"/>
      </w:tblGrid>
      <w:tr w:rsidR="00495B1A" w:rsidRPr="00495B1A" w:rsidTr="00495B1A">
        <w:tc>
          <w:tcPr>
            <w:tcW w:w="1452" w:type="dxa"/>
            <w:tcBorders>
              <w:bottom w:val="nil"/>
            </w:tcBorders>
            <w:shd w:val="clear" w:color="auto" w:fill="auto"/>
          </w:tcPr>
          <w:p w:rsidR="00495B1A" w:rsidRPr="00495B1A" w:rsidRDefault="00495B1A" w:rsidP="00495B1A">
            <w:pPr>
              <w:spacing w:before="120"/>
              <w:rPr>
                <w:rFonts w:cs="Times New Roman"/>
                <w:b/>
                <w:bCs/>
                <w:i/>
                <w:color w:val="000080"/>
                <w:sz w:val="18"/>
                <w:szCs w:val="18"/>
              </w:rPr>
            </w:pPr>
            <w:r w:rsidRPr="00495B1A">
              <w:rPr>
                <w:rFonts w:cs="Times New Roman"/>
                <w:b/>
                <w:bCs/>
                <w:i/>
                <w:color w:val="000080"/>
                <w:sz w:val="18"/>
                <w:szCs w:val="18"/>
              </w:rPr>
              <w:t>Investigation</w:t>
            </w:r>
          </w:p>
        </w:tc>
        <w:tc>
          <w:tcPr>
            <w:tcW w:w="6271" w:type="dxa"/>
            <w:tcBorders>
              <w:bottom w:val="nil"/>
            </w:tcBorders>
            <w:shd w:val="clear" w:color="auto" w:fill="auto"/>
          </w:tcPr>
          <w:p w:rsidR="00495B1A" w:rsidRPr="00495B1A" w:rsidRDefault="00495B1A" w:rsidP="00495B1A">
            <w:pPr>
              <w:spacing w:before="120"/>
              <w:rPr>
                <w:rFonts w:cs="Times New Roman"/>
                <w:b/>
                <w:bCs/>
                <w:i/>
                <w:color w:val="000080"/>
                <w:sz w:val="18"/>
                <w:szCs w:val="18"/>
              </w:rPr>
            </w:pPr>
            <w:r w:rsidRPr="00495B1A">
              <w:rPr>
                <w:rFonts w:cs="Times New Roman"/>
                <w:b/>
                <w:bCs/>
                <w:i/>
                <w:color w:val="000080"/>
                <w:sz w:val="18"/>
                <w:szCs w:val="18"/>
              </w:rPr>
              <w:t>Result</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FBC</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 xml:space="preserve">HB 9.5mg/dl: normocytic, normochromic; normal wcc, slightly elevated platelet count  </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U&amp;E</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Normal</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CRP</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1  (Normal range &lt;6mg/l)</w:t>
            </w:r>
          </w:p>
        </w:tc>
      </w:tr>
      <w:tr w:rsidR="00495B1A" w:rsidRPr="00495B1A" w:rsidTr="00495B1A">
        <w:tc>
          <w:tcPr>
            <w:tcW w:w="1452" w:type="dxa"/>
            <w:tcBorders>
              <w:top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RF</w:t>
            </w:r>
          </w:p>
          <w:p w:rsidR="00495B1A" w:rsidRPr="00495B1A" w:rsidRDefault="00495B1A" w:rsidP="00495B1A">
            <w:pPr>
              <w:spacing w:before="120"/>
              <w:rPr>
                <w:rFonts w:cs="Times New Roman"/>
                <w:sz w:val="18"/>
                <w:szCs w:val="18"/>
              </w:rPr>
            </w:pPr>
            <w:r w:rsidRPr="00495B1A">
              <w:rPr>
                <w:rFonts w:cs="Times New Roman"/>
                <w:sz w:val="18"/>
                <w:szCs w:val="18"/>
              </w:rPr>
              <w:t>Anti-CCP Ab</w:t>
            </w:r>
          </w:p>
          <w:p w:rsidR="00495B1A" w:rsidRPr="00495B1A" w:rsidRDefault="00495B1A" w:rsidP="00495B1A">
            <w:pPr>
              <w:spacing w:before="120"/>
              <w:rPr>
                <w:rFonts w:cs="Times New Roman"/>
                <w:sz w:val="18"/>
                <w:szCs w:val="18"/>
              </w:rPr>
            </w:pPr>
            <w:r w:rsidRPr="00495B1A">
              <w:rPr>
                <w:rFonts w:cs="Times New Roman"/>
                <w:sz w:val="18"/>
                <w:szCs w:val="18"/>
              </w:rPr>
              <w:t>ANA</w:t>
            </w:r>
          </w:p>
        </w:tc>
        <w:tc>
          <w:tcPr>
            <w:tcW w:w="6271" w:type="dxa"/>
            <w:tcBorders>
              <w:top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Negative</w:t>
            </w:r>
          </w:p>
          <w:p w:rsidR="00495B1A" w:rsidRPr="00495B1A" w:rsidRDefault="00495B1A" w:rsidP="00495B1A">
            <w:pPr>
              <w:spacing w:before="120"/>
              <w:rPr>
                <w:rFonts w:cs="Times New Roman"/>
                <w:sz w:val="18"/>
                <w:szCs w:val="18"/>
              </w:rPr>
            </w:pPr>
            <w:r w:rsidRPr="00495B1A">
              <w:rPr>
                <w:rFonts w:cs="Times New Roman"/>
                <w:sz w:val="18"/>
                <w:szCs w:val="18"/>
              </w:rPr>
              <w:t>Negative</w:t>
            </w:r>
          </w:p>
          <w:p w:rsidR="00495B1A" w:rsidRPr="00495B1A" w:rsidRDefault="00495B1A" w:rsidP="00495B1A">
            <w:pPr>
              <w:spacing w:before="120"/>
              <w:rPr>
                <w:rFonts w:cs="Times New Roman"/>
                <w:sz w:val="18"/>
                <w:szCs w:val="18"/>
              </w:rPr>
            </w:pPr>
            <w:r w:rsidRPr="00495B1A">
              <w:rPr>
                <w:rFonts w:cs="Times New Roman"/>
                <w:sz w:val="18"/>
                <w:szCs w:val="18"/>
              </w:rPr>
              <w:t>1:1280</w:t>
            </w:r>
          </w:p>
          <w:p w:rsidR="00495B1A" w:rsidRPr="00495B1A" w:rsidRDefault="00495B1A" w:rsidP="00495B1A">
            <w:pPr>
              <w:spacing w:before="120"/>
              <w:rPr>
                <w:rFonts w:cs="Times New Roman"/>
                <w:sz w:val="18"/>
                <w:szCs w:val="18"/>
              </w:rPr>
            </w:pPr>
          </w:p>
        </w:tc>
      </w:tr>
    </w:tbl>
    <w:p w:rsidR="00495B1A" w:rsidRPr="00495B1A" w:rsidRDefault="00495B1A" w:rsidP="00495B1A">
      <w:pPr>
        <w:keepNext/>
        <w:spacing w:before="240" w:after="60"/>
        <w:outlineLvl w:val="2"/>
        <w:rPr>
          <w:b/>
          <w:bCs/>
          <w:caps/>
        </w:rPr>
      </w:pPr>
      <w:r w:rsidRPr="00495B1A">
        <w:rPr>
          <w:b/>
          <w:bCs/>
          <w:caps/>
        </w:rPr>
        <w:t>Questions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Which further immunological tests would you request to help make the diagnosis and to assess disease activity?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Are you reassured by the normal urea or are there other tests that you would request?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What is the predominant effector mechanism of disease in terms of the Gel and Coombs classification?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Which of the following drugs might be useful in management?</w:t>
      </w:r>
    </w:p>
    <w:p w:rsidR="00495B1A" w:rsidRPr="00495B1A" w:rsidRDefault="00495B1A" w:rsidP="00495B1A">
      <w:pPr>
        <w:spacing w:before="120"/>
        <w:outlineLvl w:val="4"/>
        <w:rPr>
          <w:rFonts w:cs="Times New Roman"/>
          <w:bCs/>
          <w:iCs/>
        </w:rPr>
      </w:pPr>
      <w:r w:rsidRPr="00495B1A">
        <w:rPr>
          <w:rFonts w:cs="Times New Roman"/>
          <w:bCs/>
          <w:iCs/>
        </w:rPr>
        <w:t xml:space="preserve">Prednisolone / Pegylated IFN alpha / Azathioprine / Hydroxychloroquine / Allopurinol / Rituximab / IVIG / Mycophenolate / Adalimumab / Cyclophosphamide / Colchicine ..................... ..................... ..................... ..................... </w:t>
      </w:r>
      <w:proofErr w:type="gramStart"/>
      <w:r w:rsidRPr="00495B1A">
        <w:rPr>
          <w:rFonts w:cs="Times New Roman"/>
          <w:bCs/>
          <w:iCs/>
        </w:rPr>
        <w:t>..................... .....................</w:t>
      </w:r>
      <w:proofErr w:type="gramEnd"/>
    </w:p>
    <w:p w:rsidR="00495B1A" w:rsidRPr="00495B1A" w:rsidRDefault="00495B1A" w:rsidP="00495B1A">
      <w:pPr>
        <w:spacing w:before="120"/>
        <w:rPr>
          <w:rFonts w:cs="Times New Roman"/>
          <w:szCs w:val="24"/>
        </w:rPr>
      </w:pPr>
    </w:p>
    <w:p w:rsidR="00495B1A" w:rsidRPr="00495B1A" w:rsidRDefault="00495B1A" w:rsidP="004241E2">
      <w:pPr>
        <w:keepNext/>
        <w:pBdr>
          <w:top w:val="single" w:sz="4" w:space="1" w:color="auto"/>
          <w:bottom w:val="single" w:sz="4" w:space="1" w:color="auto"/>
        </w:pBdr>
        <w:spacing w:after="60"/>
        <w:outlineLvl w:val="1"/>
        <w:rPr>
          <w:b/>
          <w:bCs/>
          <w:i/>
          <w:iCs/>
          <w:caps/>
          <w:szCs w:val="24"/>
        </w:rPr>
      </w:pPr>
      <w:r>
        <w:rPr>
          <w:b/>
          <w:bCs/>
          <w:i/>
          <w:iCs/>
          <w:caps/>
          <w:szCs w:val="24"/>
        </w:rPr>
        <w:br w:type="page"/>
      </w:r>
      <w:r w:rsidRPr="00495B1A">
        <w:rPr>
          <w:b/>
          <w:bCs/>
          <w:i/>
          <w:iCs/>
          <w:caps/>
          <w:szCs w:val="24"/>
        </w:rPr>
        <w:lastRenderedPageBreak/>
        <w:t>Case study 4</w:t>
      </w:r>
    </w:p>
    <w:p w:rsidR="00495B1A" w:rsidRPr="00495B1A" w:rsidRDefault="00495B1A" w:rsidP="00495B1A">
      <w:pPr>
        <w:spacing w:before="120"/>
      </w:pPr>
      <w:r w:rsidRPr="00495B1A">
        <w:t xml:space="preserve">A 35 year old male is admitted with chest pain and breathlessness.  Physical examination and CXR are consistent with left lower lobe pneumonia.  </w:t>
      </w:r>
    </w:p>
    <w:p w:rsidR="00495B1A" w:rsidRPr="00495B1A" w:rsidRDefault="00495B1A" w:rsidP="00495B1A">
      <w:pPr>
        <w:spacing w:before="120"/>
        <w:outlineLvl w:val="3"/>
        <w:rPr>
          <w:rFonts w:cs="Times New Roman"/>
          <w:i/>
          <w:szCs w:val="24"/>
        </w:rPr>
      </w:pPr>
      <w:r w:rsidRPr="00495B1A">
        <w:rPr>
          <w:rFonts w:cs="Times New Roman"/>
          <w:i/>
          <w:szCs w:val="24"/>
        </w:rPr>
        <w:t>Investigations on admission</w:t>
      </w:r>
    </w:p>
    <w:tbl>
      <w:tblPr>
        <w:tblW w:w="0" w:type="auto"/>
        <w:tblBorders>
          <w:top w:val="single" w:sz="12" w:space="0" w:color="000000"/>
          <w:bottom w:val="single" w:sz="12" w:space="0" w:color="000000"/>
          <w:insideH w:val="single" w:sz="6" w:space="0" w:color="000000"/>
        </w:tblBorders>
        <w:tblLook w:val="00A0"/>
      </w:tblPr>
      <w:tblGrid>
        <w:gridCol w:w="1867"/>
        <w:gridCol w:w="6311"/>
      </w:tblGrid>
      <w:tr w:rsidR="00495B1A" w:rsidRPr="00495B1A" w:rsidTr="00495B1A">
        <w:tc>
          <w:tcPr>
            <w:tcW w:w="1867" w:type="dxa"/>
            <w:tcBorders>
              <w:bottom w:val="nil"/>
            </w:tcBorders>
            <w:shd w:val="clear" w:color="auto" w:fill="auto"/>
          </w:tcPr>
          <w:p w:rsidR="00495B1A" w:rsidRPr="00495B1A" w:rsidRDefault="00495B1A" w:rsidP="00495B1A">
            <w:pPr>
              <w:spacing w:before="120"/>
              <w:rPr>
                <w:b/>
                <w:bCs/>
                <w:i/>
                <w:color w:val="000080"/>
                <w:sz w:val="18"/>
                <w:szCs w:val="18"/>
              </w:rPr>
            </w:pPr>
            <w:r w:rsidRPr="00495B1A">
              <w:rPr>
                <w:b/>
                <w:bCs/>
                <w:i/>
                <w:color w:val="000080"/>
                <w:sz w:val="18"/>
                <w:szCs w:val="18"/>
              </w:rPr>
              <w:t>Investigation</w:t>
            </w:r>
          </w:p>
        </w:tc>
        <w:tc>
          <w:tcPr>
            <w:tcW w:w="6311" w:type="dxa"/>
            <w:tcBorders>
              <w:bottom w:val="nil"/>
            </w:tcBorders>
            <w:shd w:val="clear" w:color="auto" w:fill="auto"/>
          </w:tcPr>
          <w:p w:rsidR="00495B1A" w:rsidRPr="00495B1A" w:rsidRDefault="00495B1A" w:rsidP="00495B1A">
            <w:pPr>
              <w:spacing w:before="120"/>
              <w:rPr>
                <w:b/>
                <w:bCs/>
                <w:i/>
                <w:color w:val="000080"/>
                <w:sz w:val="18"/>
                <w:szCs w:val="18"/>
              </w:rPr>
            </w:pPr>
            <w:r w:rsidRPr="00495B1A">
              <w:rPr>
                <w:b/>
                <w:bCs/>
                <w:i/>
                <w:color w:val="000080"/>
                <w:sz w:val="18"/>
                <w:szCs w:val="18"/>
              </w:rPr>
              <w:t>Result</w:t>
            </w:r>
          </w:p>
        </w:tc>
      </w:tr>
      <w:tr w:rsidR="00495B1A" w:rsidRPr="00495B1A" w:rsidTr="00495B1A">
        <w:tc>
          <w:tcPr>
            <w:tcW w:w="1867"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CXR</w:t>
            </w:r>
          </w:p>
        </w:tc>
        <w:tc>
          <w:tcPr>
            <w:tcW w:w="6311"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Left lower lobe pneumonia</w:t>
            </w:r>
          </w:p>
        </w:tc>
      </w:tr>
      <w:tr w:rsidR="00495B1A" w:rsidRPr="00495B1A" w:rsidTr="00495B1A">
        <w:tc>
          <w:tcPr>
            <w:tcW w:w="1867"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FBC</w:t>
            </w:r>
          </w:p>
        </w:tc>
        <w:tc>
          <w:tcPr>
            <w:tcW w:w="6311"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WCC 19.5x10</w:t>
            </w:r>
            <w:r w:rsidRPr="00495B1A">
              <w:rPr>
                <w:sz w:val="18"/>
                <w:szCs w:val="18"/>
                <w:vertAlign w:val="superscript"/>
              </w:rPr>
              <w:t>9</w:t>
            </w:r>
            <w:r w:rsidRPr="00495B1A">
              <w:rPr>
                <w:sz w:val="18"/>
                <w:szCs w:val="18"/>
              </w:rPr>
              <w:t>/l, neutrophils 92%</w:t>
            </w:r>
          </w:p>
        </w:tc>
      </w:tr>
      <w:tr w:rsidR="00495B1A" w:rsidRPr="00495B1A" w:rsidTr="00495B1A">
        <w:tc>
          <w:tcPr>
            <w:tcW w:w="1867"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ESR</w:t>
            </w:r>
          </w:p>
        </w:tc>
        <w:tc>
          <w:tcPr>
            <w:tcW w:w="6311"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45 (</w:t>
            </w:r>
            <w:smartTag w:uri="urn:schemas-microsoft-com:office:smarttags" w:element="place">
              <w:r w:rsidRPr="00495B1A">
                <w:rPr>
                  <w:sz w:val="18"/>
                  <w:szCs w:val="18"/>
                </w:rPr>
                <w:t>Normal</w:t>
              </w:r>
            </w:smartTag>
            <w:r w:rsidRPr="00495B1A">
              <w:rPr>
                <w:sz w:val="18"/>
                <w:szCs w:val="18"/>
              </w:rPr>
              <w:t xml:space="preserve"> range &lt;10mm/hr)</w:t>
            </w:r>
          </w:p>
        </w:tc>
      </w:tr>
      <w:tr w:rsidR="00495B1A" w:rsidRPr="00495B1A" w:rsidTr="00495B1A">
        <w:tc>
          <w:tcPr>
            <w:tcW w:w="1867"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CRP</w:t>
            </w:r>
          </w:p>
        </w:tc>
        <w:tc>
          <w:tcPr>
            <w:tcW w:w="6311"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60 (</w:t>
            </w:r>
            <w:smartTag w:uri="urn:schemas-microsoft-com:office:smarttags" w:element="place">
              <w:r w:rsidRPr="00495B1A">
                <w:rPr>
                  <w:sz w:val="18"/>
                  <w:szCs w:val="18"/>
                </w:rPr>
                <w:t>Normal</w:t>
              </w:r>
            </w:smartTag>
            <w:r w:rsidRPr="00495B1A">
              <w:rPr>
                <w:sz w:val="18"/>
                <w:szCs w:val="18"/>
              </w:rPr>
              <w:t xml:space="preserve"> range &lt;6mg/l)</w:t>
            </w:r>
          </w:p>
        </w:tc>
      </w:tr>
      <w:tr w:rsidR="00495B1A" w:rsidRPr="00495B1A" w:rsidTr="00495B1A">
        <w:tc>
          <w:tcPr>
            <w:tcW w:w="1867"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Urea/electrolytes</w:t>
            </w:r>
          </w:p>
        </w:tc>
        <w:tc>
          <w:tcPr>
            <w:tcW w:w="6311" w:type="dxa"/>
            <w:tcBorders>
              <w:top w:val="nil"/>
              <w:bottom w:val="nil"/>
            </w:tcBorders>
            <w:shd w:val="clear" w:color="auto" w:fill="auto"/>
          </w:tcPr>
          <w:p w:rsidR="00495B1A" w:rsidRPr="00495B1A" w:rsidRDefault="00495B1A" w:rsidP="00495B1A">
            <w:pPr>
              <w:spacing w:before="120"/>
              <w:rPr>
                <w:sz w:val="18"/>
                <w:szCs w:val="18"/>
              </w:rPr>
            </w:pPr>
            <w:smartTag w:uri="urn:schemas-microsoft-com:office:smarttags" w:element="City">
              <w:smartTag w:uri="urn:schemas-microsoft-com:office:smarttags" w:element="place">
                <w:r w:rsidRPr="00495B1A">
                  <w:rPr>
                    <w:sz w:val="18"/>
                    <w:szCs w:val="18"/>
                  </w:rPr>
                  <w:t>Normal</w:t>
                </w:r>
              </w:smartTag>
            </w:smartTag>
          </w:p>
        </w:tc>
      </w:tr>
      <w:tr w:rsidR="00495B1A" w:rsidRPr="00495B1A" w:rsidTr="00495B1A">
        <w:tc>
          <w:tcPr>
            <w:tcW w:w="1867"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Creatinine</w:t>
            </w:r>
          </w:p>
        </w:tc>
        <w:tc>
          <w:tcPr>
            <w:tcW w:w="6311" w:type="dxa"/>
            <w:tcBorders>
              <w:top w:val="nil"/>
              <w:bottom w:val="nil"/>
            </w:tcBorders>
            <w:shd w:val="clear" w:color="auto" w:fill="auto"/>
          </w:tcPr>
          <w:p w:rsidR="00495B1A" w:rsidRPr="00495B1A" w:rsidRDefault="00495B1A" w:rsidP="00495B1A">
            <w:pPr>
              <w:spacing w:before="120"/>
              <w:rPr>
                <w:sz w:val="18"/>
                <w:szCs w:val="18"/>
              </w:rPr>
            </w:pPr>
            <w:smartTag w:uri="urn:schemas-microsoft-com:office:smarttags" w:element="City">
              <w:smartTag w:uri="urn:schemas-microsoft-com:office:smarttags" w:element="place">
                <w:r w:rsidRPr="00495B1A">
                  <w:rPr>
                    <w:sz w:val="18"/>
                    <w:szCs w:val="18"/>
                  </w:rPr>
                  <w:t>Normal</w:t>
                </w:r>
              </w:smartTag>
            </w:smartTag>
          </w:p>
        </w:tc>
      </w:tr>
      <w:tr w:rsidR="00495B1A" w:rsidRPr="00495B1A" w:rsidTr="00495B1A">
        <w:tc>
          <w:tcPr>
            <w:tcW w:w="1867"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LFTs</w:t>
            </w:r>
          </w:p>
        </w:tc>
        <w:tc>
          <w:tcPr>
            <w:tcW w:w="6311" w:type="dxa"/>
            <w:tcBorders>
              <w:top w:val="nil"/>
              <w:bottom w:val="nil"/>
            </w:tcBorders>
            <w:shd w:val="clear" w:color="auto" w:fill="auto"/>
          </w:tcPr>
          <w:p w:rsidR="00495B1A" w:rsidRPr="00495B1A" w:rsidRDefault="00495B1A" w:rsidP="00495B1A">
            <w:pPr>
              <w:spacing w:before="120"/>
              <w:rPr>
                <w:sz w:val="18"/>
                <w:szCs w:val="18"/>
              </w:rPr>
            </w:pPr>
            <w:smartTag w:uri="urn:schemas-microsoft-com:office:smarttags" w:element="City">
              <w:smartTag w:uri="urn:schemas-microsoft-com:office:smarttags" w:element="place">
                <w:r w:rsidRPr="00495B1A">
                  <w:rPr>
                    <w:sz w:val="18"/>
                    <w:szCs w:val="18"/>
                  </w:rPr>
                  <w:t>Normal</w:t>
                </w:r>
              </w:smartTag>
            </w:smartTag>
          </w:p>
        </w:tc>
      </w:tr>
      <w:tr w:rsidR="00495B1A" w:rsidRPr="00495B1A" w:rsidTr="00495B1A">
        <w:tc>
          <w:tcPr>
            <w:tcW w:w="1867" w:type="dxa"/>
            <w:tcBorders>
              <w:top w:val="nil"/>
            </w:tcBorders>
            <w:shd w:val="clear" w:color="auto" w:fill="auto"/>
          </w:tcPr>
          <w:p w:rsidR="00495B1A" w:rsidRPr="00495B1A" w:rsidRDefault="00495B1A" w:rsidP="00495B1A">
            <w:pPr>
              <w:spacing w:before="120"/>
              <w:rPr>
                <w:sz w:val="18"/>
                <w:szCs w:val="18"/>
              </w:rPr>
            </w:pPr>
            <w:r w:rsidRPr="00495B1A">
              <w:rPr>
                <w:sz w:val="18"/>
                <w:szCs w:val="18"/>
              </w:rPr>
              <w:t>Sputum culture</w:t>
            </w:r>
          </w:p>
        </w:tc>
        <w:tc>
          <w:tcPr>
            <w:tcW w:w="6311" w:type="dxa"/>
            <w:tcBorders>
              <w:top w:val="nil"/>
            </w:tcBorders>
            <w:shd w:val="clear" w:color="auto" w:fill="auto"/>
          </w:tcPr>
          <w:p w:rsidR="00495B1A" w:rsidRPr="00495B1A" w:rsidRDefault="00495B1A" w:rsidP="00495B1A">
            <w:pPr>
              <w:spacing w:before="120"/>
              <w:rPr>
                <w:sz w:val="18"/>
                <w:szCs w:val="18"/>
              </w:rPr>
            </w:pPr>
            <w:r w:rsidRPr="00495B1A">
              <w:rPr>
                <w:sz w:val="18"/>
                <w:szCs w:val="18"/>
              </w:rPr>
              <w:t>S. pneumoniae, sensitive to penicillin</w:t>
            </w:r>
          </w:p>
        </w:tc>
      </w:tr>
    </w:tbl>
    <w:p w:rsidR="00495B1A" w:rsidRPr="00495B1A" w:rsidRDefault="00495B1A" w:rsidP="004241E2">
      <w:pPr>
        <w:outlineLvl w:val="3"/>
        <w:rPr>
          <w:rFonts w:cs="Times New Roman"/>
          <w:i/>
          <w:szCs w:val="24"/>
        </w:rPr>
      </w:pPr>
      <w:r w:rsidRPr="00495B1A">
        <w:rPr>
          <w:rFonts w:cs="Times New Roman"/>
          <w:i/>
          <w:szCs w:val="24"/>
        </w:rPr>
        <w:t>Diagnosis</w:t>
      </w:r>
    </w:p>
    <w:p w:rsidR="00495B1A" w:rsidRPr="00495B1A" w:rsidRDefault="00495B1A" w:rsidP="004241E2">
      <w:pPr>
        <w:rPr>
          <w:rFonts w:cs="Times New Roman"/>
          <w:szCs w:val="24"/>
        </w:rPr>
      </w:pPr>
      <w:r w:rsidRPr="00495B1A">
        <w:rPr>
          <w:rFonts w:cs="Times New Roman"/>
          <w:szCs w:val="24"/>
        </w:rPr>
        <w:t>Community acquired pneumonia.  Treated with intravenous penicillin</w:t>
      </w:r>
    </w:p>
    <w:p w:rsidR="004241E2" w:rsidRDefault="004241E2" w:rsidP="004241E2">
      <w:pPr>
        <w:outlineLvl w:val="3"/>
        <w:rPr>
          <w:rFonts w:cs="Times New Roman"/>
          <w:i/>
          <w:szCs w:val="24"/>
        </w:rPr>
      </w:pPr>
    </w:p>
    <w:p w:rsidR="00495B1A" w:rsidRPr="00495B1A" w:rsidRDefault="00495B1A" w:rsidP="004241E2">
      <w:pPr>
        <w:outlineLvl w:val="3"/>
        <w:rPr>
          <w:rFonts w:cs="Times New Roman"/>
          <w:i/>
          <w:szCs w:val="24"/>
        </w:rPr>
      </w:pPr>
      <w:r w:rsidRPr="00495B1A">
        <w:rPr>
          <w:rFonts w:cs="Times New Roman"/>
          <w:i/>
          <w:szCs w:val="24"/>
        </w:rPr>
        <w:t>Subsequent course</w:t>
      </w:r>
    </w:p>
    <w:p w:rsidR="00495B1A" w:rsidRPr="00495B1A" w:rsidRDefault="00495B1A" w:rsidP="004241E2">
      <w:pPr>
        <w:rPr>
          <w:rFonts w:cs="Times New Roman"/>
          <w:szCs w:val="24"/>
        </w:rPr>
      </w:pPr>
      <w:r w:rsidRPr="00495B1A">
        <w:rPr>
          <w:rFonts w:cs="Times New Roman"/>
          <w:szCs w:val="24"/>
        </w:rPr>
        <w:t>Symptomatically responds well to treatment.  However, 3 days after admission, develops fever (temperature 39C), arthralgia of large joints, vasculitic skin rash, and deteriorating renal function.  Over next 24 hours, becomes increasingly unwell and disoriented</w:t>
      </w:r>
    </w:p>
    <w:p w:rsidR="00495B1A" w:rsidRPr="00495B1A" w:rsidRDefault="00495B1A" w:rsidP="00495B1A">
      <w:pPr>
        <w:spacing w:before="120"/>
        <w:outlineLvl w:val="3"/>
        <w:rPr>
          <w:rFonts w:cs="Times New Roman"/>
          <w:i/>
          <w:szCs w:val="24"/>
        </w:rPr>
      </w:pPr>
      <w:r w:rsidRPr="00495B1A">
        <w:rPr>
          <w:rFonts w:cs="Times New Roman"/>
          <w:i/>
          <w:szCs w:val="24"/>
        </w:rPr>
        <w:t>Investigations day 4 after admission</w:t>
      </w:r>
    </w:p>
    <w:tbl>
      <w:tblPr>
        <w:tblW w:w="0" w:type="auto"/>
        <w:tblBorders>
          <w:top w:val="single" w:sz="12" w:space="0" w:color="000000"/>
          <w:bottom w:val="single" w:sz="12" w:space="0" w:color="000000"/>
          <w:insideH w:val="single" w:sz="6" w:space="0" w:color="000000"/>
        </w:tblBorders>
        <w:tblLook w:val="00A0"/>
      </w:tblPr>
      <w:tblGrid>
        <w:gridCol w:w="1755"/>
        <w:gridCol w:w="6273"/>
      </w:tblGrid>
      <w:tr w:rsidR="00495B1A" w:rsidRPr="00495B1A" w:rsidTr="00495B1A">
        <w:tc>
          <w:tcPr>
            <w:tcW w:w="1755" w:type="dxa"/>
            <w:tcBorders>
              <w:bottom w:val="nil"/>
            </w:tcBorders>
            <w:shd w:val="clear" w:color="auto" w:fill="auto"/>
          </w:tcPr>
          <w:p w:rsidR="00495B1A" w:rsidRPr="00495B1A" w:rsidRDefault="00495B1A" w:rsidP="00495B1A">
            <w:pPr>
              <w:spacing w:before="120"/>
              <w:rPr>
                <w:b/>
                <w:bCs/>
                <w:color w:val="000080"/>
                <w:sz w:val="18"/>
                <w:szCs w:val="18"/>
              </w:rPr>
            </w:pPr>
            <w:r w:rsidRPr="00495B1A">
              <w:rPr>
                <w:b/>
                <w:bCs/>
                <w:color w:val="000080"/>
                <w:sz w:val="18"/>
                <w:szCs w:val="18"/>
              </w:rPr>
              <w:t>Investigation</w:t>
            </w:r>
          </w:p>
        </w:tc>
        <w:tc>
          <w:tcPr>
            <w:tcW w:w="6273" w:type="dxa"/>
            <w:tcBorders>
              <w:bottom w:val="nil"/>
            </w:tcBorders>
            <w:shd w:val="clear" w:color="auto" w:fill="auto"/>
          </w:tcPr>
          <w:p w:rsidR="00495B1A" w:rsidRPr="00495B1A" w:rsidRDefault="00495B1A" w:rsidP="00495B1A">
            <w:pPr>
              <w:spacing w:before="120"/>
              <w:rPr>
                <w:b/>
                <w:bCs/>
                <w:color w:val="000080"/>
                <w:sz w:val="18"/>
                <w:szCs w:val="18"/>
              </w:rPr>
            </w:pPr>
            <w:r w:rsidRPr="00495B1A">
              <w:rPr>
                <w:b/>
                <w:bCs/>
                <w:color w:val="000080"/>
                <w:sz w:val="18"/>
                <w:szCs w:val="18"/>
              </w:rPr>
              <w:t>Result</w:t>
            </w:r>
          </w:p>
        </w:tc>
      </w:tr>
      <w:tr w:rsidR="00495B1A" w:rsidRPr="00495B1A" w:rsidTr="00495B1A">
        <w:tc>
          <w:tcPr>
            <w:tcW w:w="1755"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CXR</w:t>
            </w:r>
          </w:p>
        </w:tc>
        <w:tc>
          <w:tcPr>
            <w:tcW w:w="6273"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Left lower lobe pneumonia as previously</w:t>
            </w:r>
          </w:p>
        </w:tc>
      </w:tr>
      <w:tr w:rsidR="00495B1A" w:rsidRPr="00495B1A" w:rsidTr="00495B1A">
        <w:tc>
          <w:tcPr>
            <w:tcW w:w="1755"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FBC</w:t>
            </w:r>
          </w:p>
        </w:tc>
        <w:tc>
          <w:tcPr>
            <w:tcW w:w="6273"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WCC 15.5x10</w:t>
            </w:r>
            <w:r w:rsidRPr="00495B1A">
              <w:rPr>
                <w:sz w:val="18"/>
                <w:szCs w:val="18"/>
                <w:vertAlign w:val="superscript"/>
              </w:rPr>
              <w:t>9</w:t>
            </w:r>
            <w:r w:rsidRPr="00495B1A">
              <w:rPr>
                <w:sz w:val="18"/>
                <w:szCs w:val="18"/>
              </w:rPr>
              <w:t>/l</w:t>
            </w:r>
          </w:p>
        </w:tc>
      </w:tr>
      <w:tr w:rsidR="00495B1A" w:rsidRPr="00495B1A" w:rsidTr="00495B1A">
        <w:tc>
          <w:tcPr>
            <w:tcW w:w="1755"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ESR</w:t>
            </w:r>
          </w:p>
        </w:tc>
        <w:tc>
          <w:tcPr>
            <w:tcW w:w="6273"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65 (</w:t>
            </w:r>
            <w:smartTag w:uri="urn:schemas-microsoft-com:office:smarttags" w:element="place">
              <w:r w:rsidRPr="00495B1A">
                <w:rPr>
                  <w:sz w:val="18"/>
                  <w:szCs w:val="18"/>
                </w:rPr>
                <w:t>Normal</w:t>
              </w:r>
            </w:smartTag>
            <w:r w:rsidRPr="00495B1A">
              <w:rPr>
                <w:sz w:val="18"/>
                <w:szCs w:val="18"/>
              </w:rPr>
              <w:t xml:space="preserve"> range &lt;10mm/hr)</w:t>
            </w:r>
          </w:p>
        </w:tc>
      </w:tr>
      <w:tr w:rsidR="00495B1A" w:rsidRPr="00495B1A" w:rsidTr="00495B1A">
        <w:tc>
          <w:tcPr>
            <w:tcW w:w="1755"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CRP</w:t>
            </w:r>
          </w:p>
        </w:tc>
        <w:tc>
          <w:tcPr>
            <w:tcW w:w="6273"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120 (</w:t>
            </w:r>
            <w:smartTag w:uri="urn:schemas-microsoft-com:office:smarttags" w:element="place">
              <w:r w:rsidRPr="00495B1A">
                <w:rPr>
                  <w:sz w:val="18"/>
                  <w:szCs w:val="18"/>
                </w:rPr>
                <w:t>Normal</w:t>
              </w:r>
            </w:smartTag>
            <w:r w:rsidRPr="00495B1A">
              <w:rPr>
                <w:sz w:val="18"/>
                <w:szCs w:val="18"/>
              </w:rPr>
              <w:t xml:space="preserve"> range &lt;6mg/l)</w:t>
            </w:r>
          </w:p>
        </w:tc>
      </w:tr>
      <w:tr w:rsidR="00495B1A" w:rsidRPr="00495B1A" w:rsidTr="00495B1A">
        <w:tc>
          <w:tcPr>
            <w:tcW w:w="1755"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Urea/electrolytes</w:t>
            </w:r>
          </w:p>
        </w:tc>
        <w:tc>
          <w:tcPr>
            <w:tcW w:w="6273" w:type="dxa"/>
            <w:tcBorders>
              <w:top w:val="nil"/>
              <w:bottom w:val="nil"/>
            </w:tcBorders>
            <w:shd w:val="clear" w:color="auto" w:fill="auto"/>
          </w:tcPr>
          <w:p w:rsidR="00495B1A" w:rsidRPr="00495B1A" w:rsidRDefault="00495B1A" w:rsidP="00495B1A">
            <w:pPr>
              <w:spacing w:before="120"/>
              <w:rPr>
                <w:sz w:val="18"/>
                <w:szCs w:val="18"/>
              </w:rPr>
            </w:pPr>
            <w:smartTag w:uri="urn:schemas-microsoft-com:office:smarttags" w:element="City">
              <w:smartTag w:uri="urn:schemas-microsoft-com:office:smarttags" w:element="place">
                <w:r w:rsidRPr="00495B1A">
                  <w:rPr>
                    <w:sz w:val="18"/>
                    <w:szCs w:val="18"/>
                  </w:rPr>
                  <w:t>Normal</w:t>
                </w:r>
              </w:smartTag>
            </w:smartTag>
          </w:p>
        </w:tc>
      </w:tr>
      <w:tr w:rsidR="00495B1A" w:rsidRPr="00495B1A" w:rsidTr="00495B1A">
        <w:tc>
          <w:tcPr>
            <w:tcW w:w="1755"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Creatinine</w:t>
            </w:r>
          </w:p>
        </w:tc>
        <w:tc>
          <w:tcPr>
            <w:tcW w:w="6273"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200 umol/l</w:t>
            </w:r>
          </w:p>
        </w:tc>
      </w:tr>
      <w:tr w:rsidR="00495B1A" w:rsidRPr="00495B1A" w:rsidTr="00495B1A">
        <w:tc>
          <w:tcPr>
            <w:tcW w:w="1755"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LFTs</w:t>
            </w:r>
          </w:p>
        </w:tc>
        <w:tc>
          <w:tcPr>
            <w:tcW w:w="6273"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Raised ALT, AST</w:t>
            </w:r>
          </w:p>
        </w:tc>
      </w:tr>
      <w:tr w:rsidR="00495B1A" w:rsidRPr="00495B1A" w:rsidTr="00495B1A">
        <w:tc>
          <w:tcPr>
            <w:tcW w:w="1755"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Sputum culture</w:t>
            </w:r>
          </w:p>
        </w:tc>
        <w:tc>
          <w:tcPr>
            <w:tcW w:w="6273"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Negative</w:t>
            </w:r>
          </w:p>
        </w:tc>
      </w:tr>
      <w:tr w:rsidR="00495B1A" w:rsidRPr="00495B1A" w:rsidTr="00495B1A">
        <w:tc>
          <w:tcPr>
            <w:tcW w:w="1755" w:type="dxa"/>
            <w:tcBorders>
              <w:top w:val="nil"/>
            </w:tcBorders>
            <w:shd w:val="clear" w:color="auto" w:fill="auto"/>
          </w:tcPr>
          <w:p w:rsidR="00495B1A" w:rsidRPr="00495B1A" w:rsidRDefault="00495B1A" w:rsidP="00495B1A">
            <w:pPr>
              <w:spacing w:before="120"/>
              <w:rPr>
                <w:sz w:val="18"/>
                <w:szCs w:val="18"/>
              </w:rPr>
            </w:pPr>
            <w:r w:rsidRPr="00495B1A">
              <w:rPr>
                <w:sz w:val="18"/>
                <w:szCs w:val="18"/>
              </w:rPr>
              <w:t>Urine microscopy</w:t>
            </w:r>
          </w:p>
        </w:tc>
        <w:tc>
          <w:tcPr>
            <w:tcW w:w="6273" w:type="dxa"/>
            <w:tcBorders>
              <w:top w:val="nil"/>
            </w:tcBorders>
            <w:shd w:val="clear" w:color="auto" w:fill="auto"/>
          </w:tcPr>
          <w:p w:rsidR="00495B1A" w:rsidRPr="00495B1A" w:rsidRDefault="00495B1A" w:rsidP="00495B1A">
            <w:pPr>
              <w:spacing w:before="120"/>
              <w:rPr>
                <w:sz w:val="18"/>
                <w:szCs w:val="18"/>
              </w:rPr>
            </w:pPr>
            <w:r w:rsidRPr="00495B1A">
              <w:rPr>
                <w:sz w:val="18"/>
                <w:szCs w:val="18"/>
              </w:rPr>
              <w:t>++ blood ++ protein</w:t>
            </w:r>
          </w:p>
        </w:tc>
      </w:tr>
    </w:tbl>
    <w:p w:rsidR="00495B1A" w:rsidRPr="00495B1A" w:rsidRDefault="00495B1A" w:rsidP="00495B1A">
      <w:pPr>
        <w:keepNext/>
        <w:spacing w:before="240" w:after="60"/>
        <w:outlineLvl w:val="2"/>
        <w:rPr>
          <w:b/>
          <w:bCs/>
          <w:caps/>
        </w:rPr>
      </w:pPr>
      <w:r w:rsidRPr="00495B1A">
        <w:rPr>
          <w:b/>
          <w:bCs/>
          <w:caps/>
        </w:rPr>
        <w:t>Questions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What is the likely diagnosis</w:t>
      </w:r>
      <w:proofErr w:type="gramStart"/>
      <w:r w:rsidRPr="00495B1A">
        <w:rPr>
          <w:rFonts w:cs="Times New Roman"/>
          <w:bCs/>
          <w:iCs/>
        </w:rPr>
        <w:t>?.........................................................................</w:t>
      </w:r>
      <w:proofErr w:type="gramEnd"/>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What is the mechanism of the disease? ..................... .....................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What further investigations would you do to confirm the diagnosis?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Explain the clinical manifestations of disease..................... ..................... ..................... ..................... ..................... ..................... ..................... ..................... ..................... ..................... </w:t>
      </w:r>
      <w:proofErr w:type="gramStart"/>
      <w:r w:rsidRPr="00495B1A">
        <w:rPr>
          <w:rFonts w:cs="Times New Roman"/>
          <w:bCs/>
          <w:iCs/>
        </w:rPr>
        <w:t>..................... .....................</w:t>
      </w:r>
      <w:proofErr w:type="gramEnd"/>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How would you manage the patient? ..................... ..................... ..................... ..................... ..................... ..................... ..................... ..................... ..................... ..................... ..................... .....................</w:t>
      </w:r>
      <w:r w:rsidR="004241E2">
        <w:rPr>
          <w:rFonts w:cs="Times New Roman"/>
          <w:bCs/>
          <w:iCs/>
        </w:rPr>
        <w:t xml:space="preserve"> </w:t>
      </w:r>
      <w:r w:rsidR="004241E2" w:rsidRPr="00495B1A">
        <w:rPr>
          <w:rFonts w:cs="Times New Roman"/>
          <w:bCs/>
          <w:iCs/>
        </w:rPr>
        <w:t>..................... .....................</w:t>
      </w:r>
      <w:r w:rsidR="004241E2">
        <w:rPr>
          <w:rFonts w:cs="Times New Roman"/>
          <w:bCs/>
          <w:iCs/>
        </w:rPr>
        <w:t xml:space="preserve"> </w:t>
      </w:r>
      <w:r w:rsidR="004241E2" w:rsidRPr="00495B1A">
        <w:rPr>
          <w:rFonts w:cs="Times New Roman"/>
          <w:bCs/>
          <w:iCs/>
        </w:rPr>
        <w:t>..................... .....................</w:t>
      </w:r>
    </w:p>
    <w:p w:rsidR="00495B1A" w:rsidRPr="00495B1A" w:rsidRDefault="00495B1A" w:rsidP="00495B1A">
      <w:pPr>
        <w:spacing w:before="120"/>
        <w:outlineLvl w:val="4"/>
        <w:rPr>
          <w:rFonts w:cs="Times New Roman"/>
          <w:bCs/>
          <w:iCs/>
        </w:rPr>
      </w:pPr>
      <w:r w:rsidRPr="00495B1A">
        <w:rPr>
          <w:rFonts w:cs="Times New Roman"/>
          <w:bCs/>
          <w:iCs/>
        </w:rPr>
        <w:t xml:space="preserve">      ..................... ..................... ..................... .....................</w:t>
      </w:r>
    </w:p>
    <w:p w:rsidR="00495B1A" w:rsidRPr="00495B1A" w:rsidRDefault="00495B1A" w:rsidP="00495B1A">
      <w:pPr>
        <w:keepNext/>
        <w:pBdr>
          <w:top w:val="single" w:sz="4" w:space="1" w:color="auto"/>
          <w:bottom w:val="single" w:sz="4" w:space="1" w:color="auto"/>
        </w:pBdr>
        <w:spacing w:before="240" w:after="60"/>
        <w:outlineLvl w:val="1"/>
        <w:rPr>
          <w:b/>
          <w:bCs/>
          <w:i/>
          <w:iCs/>
          <w:caps/>
          <w:szCs w:val="24"/>
        </w:rPr>
      </w:pPr>
      <w:r w:rsidRPr="00495B1A">
        <w:rPr>
          <w:b/>
          <w:bCs/>
          <w:i/>
          <w:iCs/>
          <w:caps/>
          <w:szCs w:val="24"/>
        </w:rPr>
        <w:lastRenderedPageBreak/>
        <w:t>Case study 5</w:t>
      </w:r>
    </w:p>
    <w:p w:rsidR="00495B1A" w:rsidRPr="00495B1A" w:rsidRDefault="00495B1A" w:rsidP="00495B1A">
      <w:pPr>
        <w:spacing w:before="120"/>
      </w:pPr>
      <w:r w:rsidRPr="00495B1A">
        <w:t xml:space="preserve">Jack’s mother is concerned because he has so many infections.   </w:t>
      </w:r>
    </w:p>
    <w:p w:rsidR="00495B1A" w:rsidRPr="00495B1A" w:rsidRDefault="00495B1A" w:rsidP="00495B1A">
      <w:pPr>
        <w:spacing w:before="120"/>
        <w:outlineLvl w:val="3"/>
        <w:rPr>
          <w:rFonts w:cs="Times New Roman"/>
          <w:i/>
          <w:szCs w:val="24"/>
        </w:rPr>
      </w:pPr>
      <w:r w:rsidRPr="00495B1A">
        <w:rPr>
          <w:rFonts w:cs="Times New Roman"/>
          <w:i/>
          <w:szCs w:val="24"/>
        </w:rPr>
        <w:t>Clinical history</w:t>
      </w:r>
    </w:p>
    <w:p w:rsidR="00495B1A" w:rsidRPr="00495B1A" w:rsidRDefault="00495B1A" w:rsidP="00495B1A">
      <w:pPr>
        <w:tabs>
          <w:tab w:val="num" w:pos="360"/>
        </w:tabs>
        <w:spacing w:before="120"/>
        <w:ind w:left="360" w:hanging="360"/>
        <w:outlineLvl w:val="4"/>
        <w:rPr>
          <w:rFonts w:cs="Times New Roman"/>
          <w:bCs/>
          <w:iCs/>
        </w:rPr>
      </w:pPr>
      <w:proofErr w:type="gramStart"/>
      <w:r w:rsidRPr="00495B1A">
        <w:rPr>
          <w:rFonts w:cs="Times New Roman"/>
          <w:bCs/>
          <w:iCs/>
        </w:rPr>
        <w:t>3 year old Caucasian male.</w:t>
      </w:r>
      <w:proofErr w:type="gramEnd"/>
      <w:r w:rsidRPr="00495B1A">
        <w:rPr>
          <w:rFonts w:cs="Times New Roman"/>
          <w:bCs/>
          <w:iCs/>
        </w:rPr>
        <w:t xml:space="preserve">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Full term, normal delivery; </w:t>
      </w:r>
      <w:smartTag w:uri="urn:schemas-microsoft-com:office:smarttags" w:element="place">
        <w:r w:rsidRPr="00495B1A">
          <w:rPr>
            <w:rFonts w:cs="Times New Roman"/>
            <w:bCs/>
            <w:iCs/>
          </w:rPr>
          <w:t>Normal</w:t>
        </w:r>
      </w:smartTag>
      <w:r w:rsidRPr="00495B1A">
        <w:rPr>
          <w:rFonts w:cs="Times New Roman"/>
          <w:bCs/>
          <w:iCs/>
        </w:rPr>
        <w:t xml:space="preserve"> pre and post natal screen</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Not breast fed – parental choice; </w:t>
      </w:r>
      <w:smartTag w:uri="urn:schemas-microsoft-com:office:smarttags" w:element="place">
        <w:r w:rsidRPr="00495B1A">
          <w:rPr>
            <w:rFonts w:cs="Times New Roman"/>
            <w:bCs/>
            <w:iCs/>
          </w:rPr>
          <w:t>Normal</w:t>
        </w:r>
      </w:smartTag>
      <w:r w:rsidRPr="00495B1A">
        <w:rPr>
          <w:rFonts w:cs="Times New Roman"/>
          <w:bCs/>
          <w:iCs/>
        </w:rPr>
        <w:t xml:space="preserve"> immunisation schedule.</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Weight and height dropping from 50th centile to 10th centile</w:t>
      </w:r>
    </w:p>
    <w:p w:rsidR="00495B1A" w:rsidRPr="00495B1A" w:rsidRDefault="00A25715" w:rsidP="00495B1A">
      <w:pPr>
        <w:tabs>
          <w:tab w:val="num" w:pos="360"/>
        </w:tabs>
        <w:spacing w:before="120"/>
        <w:ind w:left="360" w:hanging="360"/>
        <w:outlineLvl w:val="4"/>
        <w:rPr>
          <w:rFonts w:cs="Times New Roman"/>
          <w:bCs/>
          <w:iCs/>
        </w:rPr>
      </w:pPr>
      <w:r>
        <w:rPr>
          <w:noProof/>
          <w:lang w:eastAsia="en-GB"/>
        </w:rPr>
        <w:drawing>
          <wp:inline distT="0" distB="0" distL="0" distR="0">
            <wp:extent cx="4800600" cy="13144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4800600" cy="1314450"/>
                    </a:xfrm>
                    <a:prstGeom prst="rect">
                      <a:avLst/>
                    </a:prstGeom>
                    <a:noFill/>
                    <a:ln w="9525">
                      <a:noFill/>
                      <a:miter lim="800000"/>
                      <a:headEnd/>
                      <a:tailEnd/>
                    </a:ln>
                  </pic:spPr>
                </pic:pic>
              </a:graphicData>
            </a:graphic>
          </wp:inline>
        </w:drawing>
      </w:r>
    </w:p>
    <w:p w:rsidR="00495B1A" w:rsidRPr="00495B1A" w:rsidRDefault="00495B1A" w:rsidP="00495B1A">
      <w:pPr>
        <w:tabs>
          <w:tab w:val="num" w:pos="360"/>
        </w:tabs>
        <w:spacing w:before="120"/>
        <w:ind w:left="360" w:hanging="360"/>
        <w:outlineLvl w:val="4"/>
        <w:rPr>
          <w:rFonts w:cs="Times New Roman"/>
          <w:bCs/>
          <w:iCs/>
        </w:rPr>
      </w:pP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First infection aged 3 months:  cellulitis of gluteal region.  </w:t>
      </w:r>
      <w:proofErr w:type="gramStart"/>
      <w:r w:rsidRPr="00495B1A">
        <w:rPr>
          <w:rFonts w:cs="Times New Roman"/>
          <w:bCs/>
          <w:iCs/>
        </w:rPr>
        <w:t>Responded to antibiotics.</w:t>
      </w:r>
      <w:proofErr w:type="gramEnd"/>
      <w:r w:rsidRPr="00495B1A">
        <w:rPr>
          <w:rFonts w:cs="Times New Roman"/>
          <w:bCs/>
          <w:iCs/>
        </w:rPr>
        <w:t xml:space="preserve">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Recurrent ear infections:  x5 episodes, all responding to antibiotics.  </w:t>
      </w:r>
      <w:proofErr w:type="gramStart"/>
      <w:r w:rsidRPr="00495B1A">
        <w:rPr>
          <w:rFonts w:cs="Times New Roman"/>
          <w:bCs/>
          <w:iCs/>
        </w:rPr>
        <w:t>ENT appointment pending - likely to require grommets.</w:t>
      </w:r>
      <w:proofErr w:type="gramEnd"/>
      <w:r w:rsidRPr="00495B1A">
        <w:rPr>
          <w:rFonts w:cs="Times New Roman"/>
          <w:bCs/>
          <w:iCs/>
        </w:rPr>
        <w:t xml:space="preserve">  Age 15 months hospitalised for severe tonsillitis (quinsy).  Tonsils removed</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Recurrent chest infections:  Age 8 months, 3 years hospitalised for bronchiolitis/ pneumonia, resolved after intravenous antibiotics.  Most recently Haemophilus Influenza isolated.  .</w:t>
      </w:r>
    </w:p>
    <w:p w:rsidR="00495B1A" w:rsidRPr="00495B1A" w:rsidRDefault="00495B1A" w:rsidP="00495B1A">
      <w:pPr>
        <w:tabs>
          <w:tab w:val="num" w:pos="360"/>
        </w:tabs>
        <w:spacing w:before="120"/>
        <w:ind w:left="360" w:hanging="360"/>
        <w:outlineLvl w:val="4"/>
        <w:rPr>
          <w:rFonts w:cs="Times New Roman"/>
          <w:bCs/>
          <w:iCs/>
        </w:rPr>
      </w:pPr>
      <w:proofErr w:type="gramStart"/>
      <w:r w:rsidRPr="00495B1A">
        <w:rPr>
          <w:rFonts w:cs="Times New Roman"/>
          <w:bCs/>
          <w:iCs/>
        </w:rPr>
        <w:t>4th of 5 children, all under 10 years.</w:t>
      </w:r>
      <w:proofErr w:type="gramEnd"/>
      <w:r w:rsidRPr="00495B1A">
        <w:rPr>
          <w:rFonts w:cs="Times New Roman"/>
          <w:bCs/>
          <w:iCs/>
        </w:rPr>
        <w:t xml:space="preserve">  </w:t>
      </w:r>
      <w:proofErr w:type="gramStart"/>
      <w:r w:rsidRPr="00495B1A">
        <w:rPr>
          <w:rFonts w:cs="Times New Roman"/>
          <w:bCs/>
          <w:iCs/>
        </w:rPr>
        <w:t>2 indoor cats, one indoor dog.</w:t>
      </w:r>
      <w:proofErr w:type="gramEnd"/>
      <w:r w:rsidRPr="00495B1A">
        <w:rPr>
          <w:rFonts w:cs="Times New Roman"/>
          <w:bCs/>
          <w:iCs/>
        </w:rPr>
        <w:t xml:space="preserve">  Both parents smoke cigarettes.  Family are frequent attenders to your GP practice </w:t>
      </w:r>
    </w:p>
    <w:p w:rsidR="00495B1A" w:rsidRPr="00495B1A" w:rsidRDefault="00495B1A" w:rsidP="00495B1A">
      <w:pPr>
        <w:keepNext/>
        <w:spacing w:before="240" w:after="60"/>
        <w:outlineLvl w:val="2"/>
        <w:rPr>
          <w:b/>
          <w:bCs/>
          <w:caps/>
        </w:rPr>
      </w:pPr>
      <w:r w:rsidRPr="00495B1A">
        <w:rPr>
          <w:b/>
          <w:bCs/>
          <w:caps/>
        </w:rPr>
        <w:t>Questions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What are the features that suggest that Jack may have an immunodeficiency?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What other disorders would you consider?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How would you evaluate Jack for possible immunodeficiency? ..................... ..................... ..................... ..................... ..................... ..................... ..................... ..................... ..................... .......................................... ..................... ..................... ..................... ..................... ..................... ..................... ..................... ..................... </w:t>
      </w:r>
    </w:p>
    <w:p w:rsidR="00495B1A" w:rsidRPr="00495B1A" w:rsidRDefault="00495B1A" w:rsidP="00495B1A">
      <w:pPr>
        <w:tabs>
          <w:tab w:val="num" w:pos="360"/>
        </w:tabs>
        <w:spacing w:before="120"/>
        <w:ind w:left="360" w:hanging="360"/>
        <w:outlineLvl w:val="4"/>
        <w:rPr>
          <w:bCs/>
          <w:iCs/>
        </w:rPr>
      </w:pPr>
      <w:r w:rsidRPr="00495B1A">
        <w:rPr>
          <w:rFonts w:cs="Times New Roman"/>
          <w:bCs/>
          <w:iCs/>
        </w:rPr>
        <w:t xml:space="preserve">Jack is subsequently diagnosed as having X-linked agammaglobulinaemia.  What treatment would you recommend? ..................... .................... .................... .................... .................... .................... .................... .................... .................... .................... .................... .................... .................... .................... </w:t>
      </w:r>
    </w:p>
    <w:p w:rsidR="00495B1A" w:rsidRPr="00495B1A" w:rsidRDefault="00495B1A" w:rsidP="00495B1A">
      <w:pPr>
        <w:keepNext/>
        <w:pBdr>
          <w:top w:val="single" w:sz="4" w:space="1" w:color="auto"/>
          <w:bottom w:val="single" w:sz="4" w:space="1" w:color="auto"/>
        </w:pBdr>
        <w:spacing w:before="240" w:after="60"/>
        <w:outlineLvl w:val="1"/>
        <w:rPr>
          <w:b/>
          <w:bCs/>
          <w:i/>
          <w:iCs/>
          <w:caps/>
          <w:szCs w:val="24"/>
        </w:rPr>
      </w:pPr>
      <w:r>
        <w:rPr>
          <w:b/>
          <w:bCs/>
          <w:i/>
          <w:iCs/>
          <w:caps/>
          <w:szCs w:val="24"/>
        </w:rPr>
        <w:br w:type="page"/>
      </w:r>
      <w:r w:rsidRPr="00495B1A">
        <w:rPr>
          <w:b/>
          <w:bCs/>
          <w:i/>
          <w:iCs/>
          <w:caps/>
          <w:szCs w:val="24"/>
        </w:rPr>
        <w:lastRenderedPageBreak/>
        <w:t>Case study 6</w:t>
      </w:r>
    </w:p>
    <w:p w:rsidR="00495B1A" w:rsidRPr="00495B1A" w:rsidRDefault="00495B1A" w:rsidP="00495B1A">
      <w:pPr>
        <w:spacing w:before="120"/>
      </w:pPr>
      <w:r w:rsidRPr="00495B1A">
        <w:t>A 64 year old lady is seen in A&amp;E after injuring her right hip when getting out of the bath</w:t>
      </w:r>
    </w:p>
    <w:p w:rsidR="00495B1A" w:rsidRPr="00495B1A" w:rsidRDefault="00495B1A" w:rsidP="00495B1A">
      <w:pPr>
        <w:spacing w:before="120"/>
        <w:outlineLvl w:val="3"/>
        <w:rPr>
          <w:rFonts w:cs="Times New Roman"/>
          <w:i/>
          <w:szCs w:val="24"/>
        </w:rPr>
      </w:pPr>
      <w:r w:rsidRPr="00495B1A">
        <w:rPr>
          <w:rFonts w:cs="Times New Roman"/>
          <w:i/>
          <w:szCs w:val="24"/>
        </w:rPr>
        <w:t>Other problems include:</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Persistent back pain and generalised lethargy for 12 months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Three episodes of pneumococcal pneumonia in last 2 years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Post-menopausal – on HRT</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No other meds</w:t>
      </w:r>
    </w:p>
    <w:p w:rsidR="00495B1A" w:rsidRPr="00495B1A" w:rsidRDefault="00495B1A" w:rsidP="00495B1A">
      <w:pPr>
        <w:spacing w:before="120"/>
        <w:outlineLvl w:val="3"/>
        <w:rPr>
          <w:rFonts w:cs="Times New Roman"/>
          <w:i/>
          <w:szCs w:val="24"/>
        </w:rPr>
      </w:pPr>
      <w:r w:rsidRPr="00495B1A">
        <w:rPr>
          <w:rFonts w:cs="Times New Roman"/>
          <w:i/>
          <w:szCs w:val="24"/>
        </w:rPr>
        <w:t>Physical examination</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Swollen, tender R hip with marked limitation of movement</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Clinically anaemic</w:t>
      </w:r>
    </w:p>
    <w:tbl>
      <w:tblPr>
        <w:tblW w:w="0" w:type="auto"/>
        <w:tblBorders>
          <w:top w:val="single" w:sz="12" w:space="0" w:color="000000"/>
          <w:bottom w:val="single" w:sz="12" w:space="0" w:color="000000"/>
          <w:insideH w:val="single" w:sz="6" w:space="0" w:color="000000"/>
        </w:tblBorders>
        <w:tblLook w:val="00A0"/>
      </w:tblPr>
      <w:tblGrid>
        <w:gridCol w:w="1452"/>
        <w:gridCol w:w="6271"/>
      </w:tblGrid>
      <w:tr w:rsidR="00495B1A" w:rsidRPr="00495B1A" w:rsidTr="00495B1A">
        <w:tc>
          <w:tcPr>
            <w:tcW w:w="1452" w:type="dxa"/>
            <w:tcBorders>
              <w:bottom w:val="nil"/>
            </w:tcBorders>
            <w:shd w:val="clear" w:color="auto" w:fill="auto"/>
          </w:tcPr>
          <w:p w:rsidR="00495B1A" w:rsidRPr="00495B1A" w:rsidRDefault="00495B1A" w:rsidP="00495B1A">
            <w:pPr>
              <w:spacing w:before="120"/>
              <w:rPr>
                <w:rFonts w:cs="Times New Roman"/>
                <w:b/>
                <w:bCs/>
                <w:i/>
                <w:color w:val="000080"/>
                <w:sz w:val="18"/>
                <w:szCs w:val="18"/>
              </w:rPr>
            </w:pPr>
            <w:r w:rsidRPr="00495B1A">
              <w:rPr>
                <w:rFonts w:cs="Times New Roman"/>
                <w:b/>
                <w:bCs/>
                <w:i/>
                <w:color w:val="000080"/>
                <w:sz w:val="18"/>
                <w:szCs w:val="18"/>
              </w:rPr>
              <w:t>Investigation</w:t>
            </w:r>
          </w:p>
        </w:tc>
        <w:tc>
          <w:tcPr>
            <w:tcW w:w="6271" w:type="dxa"/>
            <w:tcBorders>
              <w:bottom w:val="nil"/>
            </w:tcBorders>
            <w:shd w:val="clear" w:color="auto" w:fill="auto"/>
          </w:tcPr>
          <w:p w:rsidR="00495B1A" w:rsidRPr="00495B1A" w:rsidRDefault="00495B1A" w:rsidP="00495B1A">
            <w:pPr>
              <w:spacing w:before="120"/>
              <w:rPr>
                <w:rFonts w:cs="Times New Roman"/>
                <w:b/>
                <w:bCs/>
                <w:i/>
                <w:color w:val="000080"/>
                <w:sz w:val="18"/>
                <w:szCs w:val="18"/>
              </w:rPr>
            </w:pPr>
            <w:r w:rsidRPr="00495B1A">
              <w:rPr>
                <w:rFonts w:cs="Times New Roman"/>
                <w:b/>
                <w:bCs/>
                <w:i/>
                <w:color w:val="000080"/>
                <w:sz w:val="18"/>
                <w:szCs w:val="18"/>
              </w:rPr>
              <w:t>Result</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X ray pelvis</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Fracture of neck of R femur, through area of decreased bone density</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FBC</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 xml:space="preserve">HB 7.5mg/dl: normocytic, normochromic; normal wcc and platelet count  </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ESR</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100 (</w:t>
            </w:r>
            <w:smartTag w:uri="urn:schemas-microsoft-com:office:smarttags" w:element="place">
              <w:r w:rsidRPr="00495B1A">
                <w:rPr>
                  <w:rFonts w:cs="Times New Roman"/>
                  <w:sz w:val="18"/>
                  <w:szCs w:val="18"/>
                </w:rPr>
                <w:t>Normal</w:t>
              </w:r>
            </w:smartTag>
            <w:r w:rsidRPr="00495B1A">
              <w:rPr>
                <w:rFonts w:cs="Times New Roman"/>
                <w:sz w:val="18"/>
                <w:szCs w:val="18"/>
              </w:rPr>
              <w:t xml:space="preserve"> range &lt;10mm/hr)</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CRP</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&lt;6 (</w:t>
            </w:r>
            <w:smartTag w:uri="urn:schemas-microsoft-com:office:smarttags" w:element="place">
              <w:r w:rsidRPr="00495B1A">
                <w:rPr>
                  <w:rFonts w:cs="Times New Roman"/>
                  <w:sz w:val="18"/>
                  <w:szCs w:val="18"/>
                </w:rPr>
                <w:t>Normal</w:t>
              </w:r>
            </w:smartTag>
            <w:r w:rsidRPr="00495B1A">
              <w:rPr>
                <w:rFonts w:cs="Times New Roman"/>
                <w:sz w:val="18"/>
                <w:szCs w:val="18"/>
              </w:rPr>
              <w:t xml:space="preserve"> range &lt;6mg/l)</w:t>
            </w:r>
          </w:p>
        </w:tc>
      </w:tr>
      <w:tr w:rsidR="00495B1A" w:rsidRPr="00495B1A" w:rsidTr="00495B1A">
        <w:tc>
          <w:tcPr>
            <w:tcW w:w="1452" w:type="dxa"/>
            <w:tcBorders>
              <w:top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LFTs</w:t>
            </w:r>
          </w:p>
        </w:tc>
        <w:tc>
          <w:tcPr>
            <w:tcW w:w="6271" w:type="dxa"/>
            <w:tcBorders>
              <w:top w:val="nil"/>
            </w:tcBorders>
            <w:shd w:val="clear" w:color="auto" w:fill="auto"/>
          </w:tcPr>
          <w:p w:rsidR="00495B1A" w:rsidRPr="00495B1A" w:rsidRDefault="00495B1A" w:rsidP="00495B1A">
            <w:pPr>
              <w:spacing w:before="120"/>
              <w:rPr>
                <w:rFonts w:cs="Times New Roman"/>
                <w:sz w:val="18"/>
                <w:szCs w:val="18"/>
              </w:rPr>
            </w:pPr>
            <w:smartTag w:uri="urn:schemas-microsoft-com:office:smarttags" w:element="place">
              <w:smartTag w:uri="urn:schemas-microsoft-com:office:smarttags" w:element="City">
                <w:r w:rsidRPr="00495B1A">
                  <w:rPr>
                    <w:rFonts w:cs="Times New Roman"/>
                    <w:sz w:val="18"/>
                    <w:szCs w:val="18"/>
                  </w:rPr>
                  <w:t>Normal</w:t>
                </w:r>
              </w:smartTag>
            </w:smartTag>
          </w:p>
        </w:tc>
      </w:tr>
    </w:tbl>
    <w:p w:rsidR="00495B1A" w:rsidRPr="00495B1A" w:rsidRDefault="00495B1A" w:rsidP="00495B1A">
      <w:pPr>
        <w:keepNext/>
        <w:spacing w:before="240" w:after="60"/>
        <w:outlineLvl w:val="2"/>
        <w:rPr>
          <w:b/>
          <w:bCs/>
          <w:caps/>
        </w:rPr>
      </w:pPr>
      <w:r w:rsidRPr="00495B1A">
        <w:rPr>
          <w:b/>
          <w:bCs/>
          <w:caps/>
        </w:rPr>
        <w:t>Questions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What is your differential diagnosis?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The patient is admitted to an orthopaedic ward.  Further investigations include:</w:t>
      </w:r>
    </w:p>
    <w:tbl>
      <w:tblPr>
        <w:tblW w:w="0" w:type="auto"/>
        <w:tblBorders>
          <w:top w:val="single" w:sz="12" w:space="0" w:color="000000"/>
          <w:bottom w:val="single" w:sz="12" w:space="0" w:color="000000"/>
          <w:insideH w:val="single" w:sz="6" w:space="0" w:color="000000"/>
        </w:tblBorders>
        <w:tblLook w:val="00A0"/>
      </w:tblPr>
      <w:tblGrid>
        <w:gridCol w:w="2716"/>
        <w:gridCol w:w="5806"/>
      </w:tblGrid>
      <w:tr w:rsidR="00495B1A" w:rsidRPr="00495B1A" w:rsidTr="00495B1A">
        <w:tc>
          <w:tcPr>
            <w:tcW w:w="2716" w:type="dxa"/>
            <w:tcBorders>
              <w:bottom w:val="nil"/>
            </w:tcBorders>
            <w:shd w:val="clear" w:color="auto" w:fill="auto"/>
          </w:tcPr>
          <w:p w:rsidR="00495B1A" w:rsidRPr="00495B1A" w:rsidRDefault="00495B1A" w:rsidP="00495B1A">
            <w:pPr>
              <w:spacing w:before="120"/>
              <w:rPr>
                <w:b/>
                <w:bCs/>
                <w:i/>
                <w:color w:val="000080"/>
                <w:sz w:val="18"/>
                <w:szCs w:val="18"/>
              </w:rPr>
            </w:pPr>
            <w:r w:rsidRPr="00495B1A">
              <w:rPr>
                <w:b/>
                <w:bCs/>
                <w:i/>
                <w:color w:val="000080"/>
                <w:sz w:val="18"/>
                <w:szCs w:val="18"/>
              </w:rPr>
              <w:t>Investigation</w:t>
            </w:r>
          </w:p>
        </w:tc>
        <w:tc>
          <w:tcPr>
            <w:tcW w:w="5806" w:type="dxa"/>
            <w:tcBorders>
              <w:bottom w:val="nil"/>
            </w:tcBorders>
            <w:shd w:val="clear" w:color="auto" w:fill="auto"/>
          </w:tcPr>
          <w:p w:rsidR="00495B1A" w:rsidRPr="00495B1A" w:rsidRDefault="00495B1A" w:rsidP="00495B1A">
            <w:pPr>
              <w:spacing w:before="120"/>
              <w:rPr>
                <w:b/>
                <w:bCs/>
                <w:i/>
                <w:color w:val="000080"/>
                <w:sz w:val="18"/>
                <w:szCs w:val="18"/>
              </w:rPr>
            </w:pPr>
            <w:r w:rsidRPr="00495B1A">
              <w:rPr>
                <w:b/>
                <w:bCs/>
                <w:i/>
                <w:color w:val="000080"/>
                <w:sz w:val="18"/>
                <w:szCs w:val="18"/>
              </w:rPr>
              <w:t>Result</w:t>
            </w:r>
          </w:p>
        </w:tc>
      </w:tr>
      <w:tr w:rsidR="00495B1A" w:rsidRPr="00495B1A" w:rsidTr="00495B1A">
        <w:tc>
          <w:tcPr>
            <w:tcW w:w="271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Serum immunoglobulins</w:t>
            </w:r>
          </w:p>
        </w:tc>
        <w:tc>
          <w:tcPr>
            <w:tcW w:w="580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IgG 22.3g/l (NR 6.0-13.0g/l)</w:t>
            </w:r>
          </w:p>
        </w:tc>
      </w:tr>
      <w:tr w:rsidR="00495B1A" w:rsidRPr="00495B1A" w:rsidTr="00495B1A">
        <w:tc>
          <w:tcPr>
            <w:tcW w:w="2716" w:type="dxa"/>
            <w:tcBorders>
              <w:top w:val="nil"/>
              <w:bottom w:val="nil"/>
            </w:tcBorders>
            <w:shd w:val="clear" w:color="auto" w:fill="auto"/>
          </w:tcPr>
          <w:p w:rsidR="00495B1A" w:rsidRPr="00495B1A" w:rsidRDefault="00495B1A" w:rsidP="00495B1A">
            <w:pPr>
              <w:spacing w:before="120"/>
              <w:rPr>
                <w:sz w:val="18"/>
                <w:szCs w:val="18"/>
              </w:rPr>
            </w:pPr>
          </w:p>
        </w:tc>
        <w:tc>
          <w:tcPr>
            <w:tcW w:w="580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IgA 0.7g/l (NR 1.3–3.5g/l)</w:t>
            </w:r>
          </w:p>
        </w:tc>
      </w:tr>
      <w:tr w:rsidR="00495B1A" w:rsidRPr="00495B1A" w:rsidTr="00495B1A">
        <w:tc>
          <w:tcPr>
            <w:tcW w:w="2716" w:type="dxa"/>
            <w:tcBorders>
              <w:top w:val="nil"/>
              <w:bottom w:val="nil"/>
            </w:tcBorders>
            <w:shd w:val="clear" w:color="auto" w:fill="auto"/>
          </w:tcPr>
          <w:p w:rsidR="00495B1A" w:rsidRPr="00495B1A" w:rsidRDefault="00495B1A" w:rsidP="00495B1A">
            <w:pPr>
              <w:spacing w:before="120"/>
              <w:rPr>
                <w:sz w:val="18"/>
                <w:szCs w:val="18"/>
              </w:rPr>
            </w:pPr>
          </w:p>
        </w:tc>
        <w:tc>
          <w:tcPr>
            <w:tcW w:w="580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IgM 0.4g/l (NR 1.5-3.2g/l)</w:t>
            </w:r>
          </w:p>
        </w:tc>
      </w:tr>
      <w:tr w:rsidR="00495B1A" w:rsidRPr="00495B1A" w:rsidTr="00495B1A">
        <w:tc>
          <w:tcPr>
            <w:tcW w:w="271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Serum protein electrophoresis</w:t>
            </w:r>
          </w:p>
        </w:tc>
        <w:tc>
          <w:tcPr>
            <w:tcW w:w="580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Monoclonal band in gamma region, shown to be IgG kappa</w:t>
            </w:r>
          </w:p>
        </w:tc>
      </w:tr>
      <w:tr w:rsidR="00495B1A" w:rsidRPr="00495B1A" w:rsidTr="00495B1A">
        <w:tc>
          <w:tcPr>
            <w:tcW w:w="271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Urine electrophoresis</w:t>
            </w:r>
          </w:p>
        </w:tc>
        <w:tc>
          <w:tcPr>
            <w:tcW w:w="580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Free kappa light chains detected</w:t>
            </w:r>
          </w:p>
        </w:tc>
      </w:tr>
      <w:tr w:rsidR="00495B1A" w:rsidRPr="00495B1A" w:rsidTr="00495B1A">
        <w:tc>
          <w:tcPr>
            <w:tcW w:w="271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Bone marrow biopsy</w:t>
            </w:r>
          </w:p>
        </w:tc>
        <w:tc>
          <w:tcPr>
            <w:tcW w:w="5806" w:type="dxa"/>
            <w:tcBorders>
              <w:top w:val="nil"/>
              <w:bottom w:val="nil"/>
            </w:tcBorders>
            <w:shd w:val="clear" w:color="auto" w:fill="auto"/>
          </w:tcPr>
          <w:p w:rsidR="00495B1A" w:rsidRPr="00495B1A" w:rsidRDefault="00495B1A" w:rsidP="00495B1A">
            <w:pPr>
              <w:spacing w:before="120"/>
              <w:rPr>
                <w:sz w:val="18"/>
                <w:szCs w:val="18"/>
              </w:rPr>
            </w:pPr>
            <w:r w:rsidRPr="00495B1A">
              <w:rPr>
                <w:sz w:val="18"/>
                <w:szCs w:val="18"/>
              </w:rPr>
              <w:t xml:space="preserve">Increased number (30%) of abnormal plasma cells, containing IgG and kappa chains only.  </w:t>
            </w:r>
          </w:p>
        </w:tc>
      </w:tr>
      <w:tr w:rsidR="00495B1A" w:rsidRPr="00495B1A" w:rsidTr="00495B1A">
        <w:tc>
          <w:tcPr>
            <w:tcW w:w="2716" w:type="dxa"/>
            <w:tcBorders>
              <w:top w:val="nil"/>
            </w:tcBorders>
            <w:shd w:val="clear" w:color="auto" w:fill="auto"/>
          </w:tcPr>
          <w:p w:rsidR="00495B1A" w:rsidRPr="00495B1A" w:rsidRDefault="00495B1A" w:rsidP="00495B1A">
            <w:pPr>
              <w:spacing w:before="120"/>
              <w:rPr>
                <w:sz w:val="18"/>
                <w:szCs w:val="18"/>
              </w:rPr>
            </w:pPr>
            <w:r w:rsidRPr="00495B1A">
              <w:rPr>
                <w:sz w:val="18"/>
                <w:szCs w:val="18"/>
              </w:rPr>
              <w:t>Xray of spine and skull</w:t>
            </w:r>
          </w:p>
        </w:tc>
        <w:tc>
          <w:tcPr>
            <w:tcW w:w="5806" w:type="dxa"/>
            <w:tcBorders>
              <w:top w:val="nil"/>
            </w:tcBorders>
            <w:shd w:val="clear" w:color="auto" w:fill="auto"/>
          </w:tcPr>
          <w:p w:rsidR="00495B1A" w:rsidRPr="00495B1A" w:rsidRDefault="00495B1A" w:rsidP="00495B1A">
            <w:pPr>
              <w:spacing w:before="120"/>
              <w:rPr>
                <w:sz w:val="18"/>
                <w:szCs w:val="18"/>
              </w:rPr>
            </w:pPr>
            <w:r w:rsidRPr="00495B1A">
              <w:rPr>
                <w:sz w:val="18"/>
                <w:szCs w:val="18"/>
              </w:rPr>
              <w:t>Multiple punched out lytic lesions</w:t>
            </w:r>
          </w:p>
        </w:tc>
      </w:tr>
    </w:tbl>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What is the diagnosis?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Why is Mrs Jones susceptible to pneumonia?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Why is she anaemic?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Why is the ESR elevated if the CRP is normal? ..................... ..................... ..................... ..................... ..................... ..................... ..................... </w:t>
      </w:r>
    </w:p>
    <w:p w:rsidR="00495B1A" w:rsidRPr="00495B1A" w:rsidRDefault="00445CEC" w:rsidP="00495B1A">
      <w:pPr>
        <w:keepNext/>
        <w:pBdr>
          <w:top w:val="single" w:sz="4" w:space="1" w:color="auto"/>
          <w:bottom w:val="single" w:sz="4" w:space="1" w:color="auto"/>
        </w:pBdr>
        <w:spacing w:before="240" w:after="60"/>
        <w:outlineLvl w:val="1"/>
        <w:rPr>
          <w:b/>
          <w:bCs/>
          <w:i/>
          <w:iCs/>
          <w:caps/>
          <w:szCs w:val="24"/>
        </w:rPr>
      </w:pPr>
      <w:r>
        <w:rPr>
          <w:b/>
          <w:bCs/>
          <w:i/>
          <w:iCs/>
          <w:caps/>
          <w:szCs w:val="24"/>
        </w:rPr>
        <w:br w:type="page"/>
      </w:r>
      <w:r w:rsidR="00495B1A" w:rsidRPr="00495B1A">
        <w:rPr>
          <w:b/>
          <w:bCs/>
          <w:i/>
          <w:iCs/>
          <w:caps/>
          <w:szCs w:val="24"/>
        </w:rPr>
        <w:lastRenderedPageBreak/>
        <w:t>Case study 7</w:t>
      </w:r>
    </w:p>
    <w:p w:rsidR="00495B1A" w:rsidRPr="00495B1A" w:rsidRDefault="00495B1A" w:rsidP="00495B1A">
      <w:pPr>
        <w:spacing w:before="120"/>
      </w:pPr>
      <w:r w:rsidRPr="00495B1A">
        <w:t xml:space="preserve">A 32 year old lady is referred with pain and stiffness affecting the small joints of her hands. </w:t>
      </w:r>
    </w:p>
    <w:p w:rsidR="00495B1A" w:rsidRPr="00495B1A" w:rsidRDefault="00495B1A" w:rsidP="00495B1A">
      <w:pPr>
        <w:tabs>
          <w:tab w:val="num" w:pos="360"/>
        </w:tabs>
        <w:spacing w:before="120"/>
        <w:ind w:left="360" w:hanging="360"/>
        <w:outlineLvl w:val="4"/>
        <w:rPr>
          <w:rFonts w:cs="Times New Roman"/>
          <w:bCs/>
          <w:iCs/>
        </w:rPr>
      </w:pPr>
      <w:r w:rsidRPr="00495B1A">
        <w:rPr>
          <w:bCs/>
          <w:iCs/>
        </w:rPr>
        <w:t xml:space="preserve">She has previously been well and denies rash, oral ulcers, hair loss, swelling of glands. </w:t>
      </w:r>
      <w:r w:rsidRPr="00495B1A">
        <w:rPr>
          <w:rFonts w:cs="Times New Roman"/>
          <w:bCs/>
          <w:iCs/>
        </w:rPr>
        <w:t>Three episodes of pneumococcal pneumonia in last 2 years</w:t>
      </w:r>
    </w:p>
    <w:p w:rsidR="00495B1A" w:rsidRPr="00495B1A" w:rsidRDefault="00495B1A" w:rsidP="00495B1A">
      <w:pPr>
        <w:tabs>
          <w:tab w:val="num" w:pos="360"/>
        </w:tabs>
        <w:spacing w:before="120"/>
        <w:ind w:left="360" w:hanging="360"/>
        <w:outlineLvl w:val="4"/>
        <w:rPr>
          <w:rFonts w:cs="Times New Roman"/>
          <w:bCs/>
          <w:iCs/>
        </w:rPr>
      </w:pPr>
      <w:r w:rsidRPr="00495B1A">
        <w:rPr>
          <w:bCs/>
          <w:iCs/>
        </w:rPr>
        <w:t>She has recently given birth to a healthy baby girl. The pregnancy was uncomplicated</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There is a family history of gout (older brother) and rheumatoid arthritis (aunt)</w:t>
      </w:r>
    </w:p>
    <w:p w:rsidR="00495B1A" w:rsidRPr="00495B1A" w:rsidRDefault="00495B1A" w:rsidP="00495B1A">
      <w:pPr>
        <w:spacing w:before="120"/>
        <w:ind w:left="360"/>
        <w:outlineLvl w:val="4"/>
        <w:rPr>
          <w:rFonts w:cs="Times New Roman"/>
          <w:bCs/>
          <w:iCs/>
        </w:rPr>
      </w:pPr>
    </w:p>
    <w:p w:rsidR="00495B1A" w:rsidRPr="00495B1A" w:rsidRDefault="00495B1A" w:rsidP="00495B1A">
      <w:pPr>
        <w:spacing w:before="120"/>
        <w:outlineLvl w:val="3"/>
        <w:rPr>
          <w:rFonts w:cs="Times New Roman"/>
          <w:i/>
          <w:szCs w:val="24"/>
        </w:rPr>
      </w:pPr>
      <w:r w:rsidRPr="00495B1A">
        <w:rPr>
          <w:rFonts w:cs="Times New Roman"/>
          <w:i/>
          <w:szCs w:val="24"/>
        </w:rPr>
        <w:t>Physical examination</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Swollen, tender MCP, PIP and wrist joints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Nil else abnormal</w:t>
      </w:r>
    </w:p>
    <w:p w:rsidR="00495B1A" w:rsidRPr="00495B1A" w:rsidRDefault="00495B1A" w:rsidP="00495B1A">
      <w:pPr>
        <w:spacing w:before="120"/>
        <w:rPr>
          <w:rFonts w:cs="Times New Roman"/>
          <w:szCs w:val="24"/>
        </w:rPr>
      </w:pPr>
    </w:p>
    <w:tbl>
      <w:tblPr>
        <w:tblW w:w="0" w:type="auto"/>
        <w:tblBorders>
          <w:top w:val="single" w:sz="12" w:space="0" w:color="000000"/>
          <w:bottom w:val="single" w:sz="12" w:space="0" w:color="000000"/>
          <w:insideH w:val="single" w:sz="6" w:space="0" w:color="000000"/>
        </w:tblBorders>
        <w:tblLook w:val="00A0"/>
      </w:tblPr>
      <w:tblGrid>
        <w:gridCol w:w="1452"/>
        <w:gridCol w:w="6271"/>
      </w:tblGrid>
      <w:tr w:rsidR="00495B1A" w:rsidRPr="00495B1A" w:rsidTr="00495B1A">
        <w:tc>
          <w:tcPr>
            <w:tcW w:w="1452" w:type="dxa"/>
            <w:tcBorders>
              <w:bottom w:val="nil"/>
            </w:tcBorders>
            <w:shd w:val="clear" w:color="auto" w:fill="auto"/>
          </w:tcPr>
          <w:p w:rsidR="00495B1A" w:rsidRPr="00495B1A" w:rsidRDefault="00495B1A" w:rsidP="00495B1A">
            <w:pPr>
              <w:spacing w:before="120"/>
              <w:rPr>
                <w:rFonts w:cs="Times New Roman"/>
                <w:b/>
                <w:bCs/>
                <w:i/>
                <w:color w:val="000080"/>
                <w:sz w:val="18"/>
                <w:szCs w:val="18"/>
              </w:rPr>
            </w:pPr>
            <w:r w:rsidRPr="00495B1A">
              <w:rPr>
                <w:rFonts w:cs="Times New Roman"/>
                <w:b/>
                <w:bCs/>
                <w:i/>
                <w:color w:val="000080"/>
                <w:sz w:val="18"/>
                <w:szCs w:val="18"/>
              </w:rPr>
              <w:t>Investigation</w:t>
            </w:r>
          </w:p>
        </w:tc>
        <w:tc>
          <w:tcPr>
            <w:tcW w:w="6271" w:type="dxa"/>
            <w:tcBorders>
              <w:bottom w:val="nil"/>
            </w:tcBorders>
            <w:shd w:val="clear" w:color="auto" w:fill="auto"/>
          </w:tcPr>
          <w:p w:rsidR="00495B1A" w:rsidRPr="00495B1A" w:rsidRDefault="00495B1A" w:rsidP="00495B1A">
            <w:pPr>
              <w:spacing w:before="120"/>
              <w:rPr>
                <w:rFonts w:cs="Times New Roman"/>
                <w:b/>
                <w:bCs/>
                <w:i/>
                <w:color w:val="000080"/>
                <w:sz w:val="18"/>
                <w:szCs w:val="18"/>
              </w:rPr>
            </w:pPr>
            <w:r w:rsidRPr="00495B1A">
              <w:rPr>
                <w:rFonts w:cs="Times New Roman"/>
                <w:b/>
                <w:bCs/>
                <w:i/>
                <w:color w:val="000080"/>
                <w:sz w:val="18"/>
                <w:szCs w:val="18"/>
              </w:rPr>
              <w:t>Result</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X ray hands</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Normal</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FBC</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 xml:space="preserve">HB 9.5mg/dl: normocytic, normochromic; normal wcc, slightly elevated platelet count  </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ESR</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40 (Normal range &lt;10mm/hr)</w:t>
            </w:r>
          </w:p>
        </w:tc>
      </w:tr>
      <w:tr w:rsidR="00495B1A" w:rsidRPr="00495B1A" w:rsidTr="00495B1A">
        <w:tc>
          <w:tcPr>
            <w:tcW w:w="1452"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CRP</w:t>
            </w:r>
          </w:p>
        </w:tc>
        <w:tc>
          <w:tcPr>
            <w:tcW w:w="6271" w:type="dxa"/>
            <w:tcBorders>
              <w:top w:val="nil"/>
              <w:bottom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18 (Normal range &lt;6mg/l</w:t>
            </w:r>
          </w:p>
        </w:tc>
      </w:tr>
      <w:tr w:rsidR="00495B1A" w:rsidRPr="00495B1A" w:rsidTr="00495B1A">
        <w:tc>
          <w:tcPr>
            <w:tcW w:w="1452" w:type="dxa"/>
            <w:tcBorders>
              <w:top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RF</w:t>
            </w:r>
          </w:p>
          <w:p w:rsidR="00495B1A" w:rsidRPr="00495B1A" w:rsidRDefault="00495B1A" w:rsidP="00495B1A">
            <w:pPr>
              <w:spacing w:before="120"/>
              <w:rPr>
                <w:rFonts w:cs="Times New Roman"/>
                <w:sz w:val="18"/>
                <w:szCs w:val="18"/>
              </w:rPr>
            </w:pPr>
            <w:r w:rsidRPr="00495B1A">
              <w:rPr>
                <w:rFonts w:cs="Times New Roman"/>
                <w:sz w:val="18"/>
                <w:szCs w:val="18"/>
              </w:rPr>
              <w:t>Anti-CCP Ab</w:t>
            </w:r>
          </w:p>
          <w:p w:rsidR="00495B1A" w:rsidRPr="00495B1A" w:rsidRDefault="00495B1A" w:rsidP="00495B1A">
            <w:pPr>
              <w:spacing w:before="120"/>
              <w:rPr>
                <w:rFonts w:cs="Times New Roman"/>
                <w:sz w:val="18"/>
                <w:szCs w:val="18"/>
              </w:rPr>
            </w:pPr>
            <w:r w:rsidRPr="00495B1A">
              <w:rPr>
                <w:rFonts w:cs="Times New Roman"/>
                <w:sz w:val="18"/>
                <w:szCs w:val="18"/>
              </w:rPr>
              <w:t>ANA</w:t>
            </w:r>
          </w:p>
        </w:tc>
        <w:tc>
          <w:tcPr>
            <w:tcW w:w="6271" w:type="dxa"/>
            <w:tcBorders>
              <w:top w:val="nil"/>
            </w:tcBorders>
            <w:shd w:val="clear" w:color="auto" w:fill="auto"/>
          </w:tcPr>
          <w:p w:rsidR="00495B1A" w:rsidRPr="00495B1A" w:rsidRDefault="00495B1A" w:rsidP="00495B1A">
            <w:pPr>
              <w:spacing w:before="120"/>
              <w:rPr>
                <w:rFonts w:cs="Times New Roman"/>
                <w:sz w:val="18"/>
                <w:szCs w:val="18"/>
              </w:rPr>
            </w:pPr>
            <w:r w:rsidRPr="00495B1A">
              <w:rPr>
                <w:rFonts w:cs="Times New Roman"/>
                <w:sz w:val="18"/>
                <w:szCs w:val="18"/>
              </w:rPr>
              <w:t>Negative</w:t>
            </w:r>
          </w:p>
          <w:p w:rsidR="00495B1A" w:rsidRPr="00495B1A" w:rsidRDefault="00495B1A" w:rsidP="00495B1A">
            <w:pPr>
              <w:spacing w:before="120"/>
              <w:rPr>
                <w:rFonts w:cs="Times New Roman"/>
                <w:sz w:val="18"/>
                <w:szCs w:val="18"/>
              </w:rPr>
            </w:pPr>
            <w:r w:rsidRPr="00495B1A">
              <w:rPr>
                <w:rFonts w:cs="Times New Roman"/>
                <w:sz w:val="18"/>
                <w:szCs w:val="18"/>
              </w:rPr>
              <w:t>&gt;300</w:t>
            </w:r>
          </w:p>
          <w:p w:rsidR="00495B1A" w:rsidRPr="00495B1A" w:rsidRDefault="00495B1A" w:rsidP="00495B1A">
            <w:pPr>
              <w:spacing w:before="120"/>
              <w:rPr>
                <w:rFonts w:cs="Times New Roman"/>
                <w:sz w:val="18"/>
                <w:szCs w:val="18"/>
              </w:rPr>
            </w:pPr>
            <w:r w:rsidRPr="00495B1A">
              <w:rPr>
                <w:rFonts w:cs="Times New Roman"/>
                <w:sz w:val="18"/>
                <w:szCs w:val="18"/>
              </w:rPr>
              <w:t>Negative</w:t>
            </w:r>
          </w:p>
        </w:tc>
      </w:tr>
    </w:tbl>
    <w:p w:rsidR="00495B1A" w:rsidRPr="00495B1A" w:rsidRDefault="00495B1A" w:rsidP="00495B1A">
      <w:pPr>
        <w:keepNext/>
        <w:spacing w:before="240" w:after="60"/>
        <w:outlineLvl w:val="2"/>
        <w:rPr>
          <w:b/>
          <w:bCs/>
          <w:caps/>
        </w:rPr>
      </w:pPr>
      <w:r w:rsidRPr="00495B1A">
        <w:rPr>
          <w:b/>
          <w:bCs/>
          <w:caps/>
        </w:rPr>
        <w:t>Questions</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What is the diagnosis?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Is the history of recent childbirth relevant?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What </w:t>
      </w:r>
      <w:proofErr w:type="gramStart"/>
      <w:r w:rsidRPr="00495B1A">
        <w:rPr>
          <w:rFonts w:cs="Times New Roman"/>
          <w:bCs/>
          <w:iCs/>
        </w:rPr>
        <w:t>are</w:t>
      </w:r>
      <w:proofErr w:type="gramEnd"/>
      <w:r w:rsidRPr="00495B1A">
        <w:rPr>
          <w:rFonts w:cs="Times New Roman"/>
          <w:bCs/>
          <w:iCs/>
        </w:rPr>
        <w:t xml:space="preserve"> the RF and anti-CCP Ab tests and what are their approximate specificity and sensitivity for diagnosis of this condition?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Give examples of genetic polymorphisms which predispose to this condition – what do these suggest about disease pathogenesis</w:t>
      </w:r>
      <w:proofErr w:type="gramStart"/>
      <w:r w:rsidRPr="00495B1A">
        <w:rPr>
          <w:rFonts w:cs="Times New Roman"/>
          <w:bCs/>
          <w:iCs/>
        </w:rPr>
        <w:t>?.</w:t>
      </w:r>
      <w:proofErr w:type="gramEnd"/>
      <w:r w:rsidRPr="00495B1A">
        <w:rPr>
          <w:rFonts w:cs="Times New Roman"/>
          <w:bCs/>
          <w:iCs/>
        </w:rPr>
        <w:t xml:space="preserve">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 xml:space="preserve">Which drugs would you want to prescribe for this patient in the first instance?  ..................... ..................... ..................... ..................... ..................... ..................... ..................... ..................... ..................... </w:t>
      </w:r>
    </w:p>
    <w:p w:rsidR="00495B1A" w:rsidRPr="00495B1A" w:rsidRDefault="00495B1A" w:rsidP="00495B1A">
      <w:pPr>
        <w:tabs>
          <w:tab w:val="num" w:pos="360"/>
        </w:tabs>
        <w:spacing w:before="120"/>
        <w:ind w:left="360" w:hanging="360"/>
        <w:outlineLvl w:val="4"/>
        <w:rPr>
          <w:rFonts w:cs="Times New Roman"/>
          <w:bCs/>
          <w:iCs/>
        </w:rPr>
      </w:pPr>
      <w:r w:rsidRPr="00495B1A">
        <w:rPr>
          <w:rFonts w:cs="Times New Roman"/>
          <w:bCs/>
          <w:iCs/>
        </w:rPr>
        <w:t>If her disease remains active despite 6 months’ treatment which drugs would you consider using? .Are there any tests that you would do prior to prescribing these agents</w:t>
      </w:r>
      <w:proofErr w:type="gramStart"/>
      <w:r w:rsidRPr="00495B1A">
        <w:rPr>
          <w:rFonts w:cs="Times New Roman"/>
          <w:bCs/>
          <w:iCs/>
        </w:rPr>
        <w:t>?....................</w:t>
      </w:r>
      <w:proofErr w:type="gramEnd"/>
      <w:r w:rsidRPr="00495B1A">
        <w:rPr>
          <w:rFonts w:cs="Times New Roman"/>
          <w:bCs/>
          <w:iCs/>
        </w:rPr>
        <w:t xml:space="preserve"> ..................... ..................... ..................... ..................... ..................... ..................... </w:t>
      </w:r>
    </w:p>
    <w:p w:rsidR="00445CEC" w:rsidRDefault="00445CEC" w:rsidP="005E274B">
      <w:pPr>
        <w:pStyle w:val="Style4"/>
        <w:sectPr w:rsidR="00445CEC"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F42212" w:rsidRPr="00C47517" w:rsidRDefault="00C47517" w:rsidP="00035BB9">
      <w:pPr>
        <w:pStyle w:val="Style4"/>
      </w:pPr>
      <w:bookmarkStart w:id="42" w:name="_Toc328663891"/>
      <w:r w:rsidRPr="00C47517">
        <w:lastRenderedPageBreak/>
        <w:t>Liver and Biliary Disease Pathology</w:t>
      </w:r>
      <w:bookmarkEnd w:id="42"/>
    </w:p>
    <w:p w:rsidR="00F42212" w:rsidRPr="00A119B8" w:rsidRDefault="00F42212" w:rsidP="00A119B8">
      <w:pPr>
        <w:jc w:val="center"/>
        <w:rPr>
          <w:bCs/>
        </w:rPr>
      </w:pPr>
      <w:r w:rsidRPr="00A119B8">
        <w:rPr>
          <w:bCs/>
        </w:rPr>
        <w:t>Dr Rob Goldin</w:t>
      </w:r>
    </w:p>
    <w:p w:rsidR="00F42212" w:rsidRPr="00A119B8" w:rsidRDefault="00F42212" w:rsidP="00A119B8">
      <w:pPr>
        <w:jc w:val="center"/>
        <w:rPr>
          <w:b/>
          <w:bCs/>
        </w:rPr>
      </w:pPr>
    </w:p>
    <w:p w:rsidR="00F42212" w:rsidRPr="00A119B8" w:rsidRDefault="00F42212" w:rsidP="00A119B8">
      <w:pPr>
        <w:rPr>
          <w:b/>
          <w:bCs/>
        </w:rPr>
      </w:pPr>
      <w:r w:rsidRPr="00A119B8">
        <w:rPr>
          <w:b/>
          <w:bCs/>
        </w:rPr>
        <w:t>LEARNING OBJECTIVES</w:t>
      </w:r>
    </w:p>
    <w:p w:rsidR="00F42212" w:rsidRPr="00A119B8" w:rsidRDefault="00F42212" w:rsidP="00A119B8">
      <w:pPr>
        <w:numPr>
          <w:ilvl w:val="0"/>
          <w:numId w:val="5"/>
        </w:numPr>
        <w:tabs>
          <w:tab w:val="clear" w:pos="720"/>
          <w:tab w:val="num" w:pos="360"/>
        </w:tabs>
        <w:ind w:left="360"/>
      </w:pPr>
      <w:r w:rsidRPr="00A119B8">
        <w:t>To  be able to draw and label the normal liver lobule</w:t>
      </w:r>
    </w:p>
    <w:p w:rsidR="00F42212" w:rsidRPr="00A119B8" w:rsidRDefault="00F42212" w:rsidP="00A119B8">
      <w:pPr>
        <w:numPr>
          <w:ilvl w:val="0"/>
          <w:numId w:val="5"/>
        </w:numPr>
        <w:tabs>
          <w:tab w:val="clear" w:pos="720"/>
          <w:tab w:val="num" w:pos="360"/>
        </w:tabs>
        <w:ind w:left="360"/>
      </w:pPr>
      <w:r w:rsidRPr="00A119B8">
        <w:t>To list the cells found in the liver and their functions</w:t>
      </w:r>
    </w:p>
    <w:p w:rsidR="00F42212" w:rsidRPr="00A119B8" w:rsidRDefault="00F42212" w:rsidP="00A119B8">
      <w:pPr>
        <w:numPr>
          <w:ilvl w:val="0"/>
          <w:numId w:val="5"/>
        </w:numPr>
        <w:tabs>
          <w:tab w:val="clear" w:pos="720"/>
          <w:tab w:val="num" w:pos="360"/>
        </w:tabs>
        <w:ind w:left="360"/>
      </w:pPr>
      <w:r w:rsidRPr="00A119B8">
        <w:t>To define cirrhosis</w:t>
      </w:r>
    </w:p>
    <w:p w:rsidR="00F42212" w:rsidRPr="00A119B8" w:rsidRDefault="00F42212" w:rsidP="00A119B8">
      <w:pPr>
        <w:numPr>
          <w:ilvl w:val="0"/>
          <w:numId w:val="5"/>
        </w:numPr>
        <w:tabs>
          <w:tab w:val="clear" w:pos="720"/>
          <w:tab w:val="num" w:pos="360"/>
        </w:tabs>
        <w:ind w:left="360"/>
      </w:pPr>
      <w:r w:rsidRPr="00A119B8">
        <w:t>To be able to classify cirrhosis according to both nodule size and aetiology</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list the causes of both acute and chronic hepatitis</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describe the terms “spotty necrosis” and “interface hepatitis/piecemeal necrosis”</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define the terms grade and stage as applied to chronic hepatitis</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describe the 3 patterns of alcohol-induced liver disease, their pathogenesis and their prognostic significance.</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name the 2 commonest causes of chronic biliary tract disease and their clinical associations</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distinguish between the causes of haemochromatosis and haemosiderosis and their pathological consequences.</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 xml:space="preserve">For Wilson’s disease and alpha-1 antitrypsin, describe their pathogenesis and  describe their pathological consequences </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recognise the wide range of liver diseases caused by drugs</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list the causes of granulomas in the liver</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classify tumours of the liver according to their cell of origin</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list the risk factors for developing liver cell cancer and cholangiocarcinoma</w:t>
      </w:r>
    </w:p>
    <w:p w:rsidR="00F42212" w:rsidRPr="00A119B8" w:rsidRDefault="00F42212" w:rsidP="00A119B8">
      <w:pPr>
        <w:numPr>
          <w:ilvl w:val="0"/>
          <w:numId w:val="5"/>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ind w:left="360"/>
      </w:pPr>
      <w:r w:rsidRPr="00A119B8">
        <w:t>To know the commonest  primary sites of tumours metastasising to the liver</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F42212" w:rsidRPr="00A119B8" w:rsidRDefault="00F42212" w:rsidP="00A119B8">
      <w:pPr>
        <w:jc w:val="center"/>
        <w:rPr>
          <w:b/>
          <w:bCs/>
          <w:u w:val="single"/>
        </w:rPr>
      </w:pPr>
      <w:r w:rsidRPr="00A119B8">
        <w:rPr>
          <w:b/>
          <w:bCs/>
          <w:u w:val="single"/>
        </w:rPr>
        <w:t>LIVER PATHOLOGY</w:t>
      </w:r>
    </w:p>
    <w:p w:rsidR="00F42212" w:rsidRPr="00A119B8" w:rsidRDefault="00F42212" w:rsidP="00A119B8">
      <w:pPr>
        <w:rPr>
          <w:b/>
        </w:rPr>
      </w:pPr>
    </w:p>
    <w:p w:rsidR="00F42212" w:rsidRPr="00A119B8" w:rsidRDefault="00F42212" w:rsidP="00A119B8">
      <w:pPr>
        <w:rPr>
          <w:b/>
        </w:rPr>
      </w:pPr>
      <w:r w:rsidRPr="00A119B8">
        <w:rPr>
          <w:b/>
        </w:rPr>
        <w:t xml:space="preserve">NORMAL STRUCTURE </w:t>
      </w:r>
    </w:p>
    <w:p w:rsidR="00F42212" w:rsidRPr="00A119B8" w:rsidRDefault="00F42212" w:rsidP="00A119B8">
      <w:r w:rsidRPr="00A119B8">
        <w:t>The liver lobule</w:t>
      </w:r>
      <w:r w:rsidRPr="00A119B8">
        <w:rPr>
          <w:b/>
        </w:rPr>
        <w:t xml:space="preserve"> </w:t>
      </w:r>
      <w:r w:rsidRPr="00A119B8">
        <w:t xml:space="preserve">is centred </w:t>
      </w:r>
      <w:proofErr w:type="gramStart"/>
      <w:r w:rsidRPr="00A119B8">
        <w:t>around</w:t>
      </w:r>
      <w:proofErr w:type="gramEnd"/>
      <w:r w:rsidRPr="00A119B8">
        <w:t xml:space="preserve"> a central vein</w:t>
      </w:r>
    </w:p>
    <w:p w:rsidR="00F42212" w:rsidRPr="00A119B8" w:rsidRDefault="00F42212" w:rsidP="00A119B8">
      <w:pPr>
        <w:numPr>
          <w:ilvl w:val="0"/>
          <w:numId w:val="3"/>
        </w:numPr>
      </w:pPr>
      <w:r w:rsidRPr="00A119B8">
        <w:t>the periportal hepatocytes receive blood rich in nutrients and oxygen,</w:t>
      </w:r>
    </w:p>
    <w:p w:rsidR="00F42212" w:rsidRPr="00A119B8" w:rsidRDefault="00F42212" w:rsidP="00A119B8">
      <w:pPr>
        <w:numPr>
          <w:ilvl w:val="0"/>
          <w:numId w:val="3"/>
        </w:numPr>
      </w:pPr>
      <w:r w:rsidRPr="00A119B8">
        <w:t>the perivenular hepatocytes are  more metabolically active</w:t>
      </w:r>
    </w:p>
    <w:p w:rsidR="00F42212" w:rsidRPr="00A119B8" w:rsidRDefault="00F42212" w:rsidP="00A119B8"/>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A119B8">
        <w:rPr>
          <w:b/>
        </w:rPr>
        <w:t>CIRRHOSIS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May be reversible if underlying cause is treated</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A119B8">
        <w:rPr>
          <w:b/>
        </w:rPr>
        <w:t xml:space="preserve">Defining features: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1) Whole liver involved,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2) Fibrosis,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3) </w:t>
      </w:r>
      <w:proofErr w:type="gramStart"/>
      <w:r w:rsidRPr="00A119B8">
        <w:t>nodules</w:t>
      </w:r>
      <w:proofErr w:type="gramEnd"/>
      <w:r w:rsidRPr="00A119B8">
        <w:t xml:space="preserve"> of regenerating hepatocytes,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rPr>
          <w:b/>
        </w:rPr>
        <w:t xml:space="preserve">4) </w:t>
      </w:r>
      <w:proofErr w:type="gramStart"/>
      <w:r w:rsidRPr="00A119B8">
        <w:rPr>
          <w:b/>
        </w:rPr>
        <w:t>distortion</w:t>
      </w:r>
      <w:proofErr w:type="gramEnd"/>
      <w:r w:rsidRPr="00A119B8">
        <w:rPr>
          <w:b/>
        </w:rPr>
        <w:t xml:space="preserve"> of liver vascular architecture</w:t>
      </w:r>
      <w:r w:rsidRPr="00A119B8">
        <w:t xml:space="preserve"> (with intra- and extra-hepatic shunting of blood)</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roofErr w:type="gramStart"/>
      <w:r w:rsidRPr="00A119B8">
        <w:rPr>
          <w:b/>
        </w:rPr>
        <w:t>classifications</w:t>
      </w:r>
      <w:proofErr w:type="gramEnd"/>
      <w:r w:rsidRPr="00A119B8">
        <w:rPr>
          <w:b/>
        </w:rPr>
        <w:t>:</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a) </w:t>
      </w:r>
      <w:proofErr w:type="gramStart"/>
      <w:r w:rsidRPr="00A119B8">
        <w:t>according</w:t>
      </w:r>
      <w:proofErr w:type="gramEnd"/>
      <w:r w:rsidRPr="00A119B8">
        <w:t xml:space="preserve"> to nodule size: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t xml:space="preserve">(1) </w:t>
      </w:r>
      <w:proofErr w:type="gramStart"/>
      <w:r w:rsidRPr="00A119B8">
        <w:t>micronodular</w:t>
      </w:r>
      <w:proofErr w:type="gramEnd"/>
      <w:r w:rsidRPr="00A119B8">
        <w:t xml:space="preserve"> (&lt; 3 mm) - most often alcohol,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t xml:space="preserve">(2) </w:t>
      </w:r>
      <w:proofErr w:type="gramStart"/>
      <w:r w:rsidRPr="00A119B8">
        <w:t>macronodular</w:t>
      </w:r>
      <w:proofErr w:type="gramEnd"/>
      <w:r w:rsidRPr="00A119B8">
        <w:t xml:space="preserve"> (&gt; 3 mm) - most often viral and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t xml:space="preserve">(3) </w:t>
      </w:r>
      <w:proofErr w:type="gramStart"/>
      <w:r w:rsidRPr="00A119B8">
        <w:t>mixed</w:t>
      </w:r>
      <w:proofErr w:type="gramEnd"/>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b) </w:t>
      </w:r>
      <w:proofErr w:type="gramStart"/>
      <w:r w:rsidRPr="00A119B8">
        <w:rPr>
          <w:b/>
        </w:rPr>
        <w:t>according</w:t>
      </w:r>
      <w:proofErr w:type="gramEnd"/>
      <w:r w:rsidRPr="00A119B8">
        <w:rPr>
          <w:b/>
        </w:rPr>
        <w:t xml:space="preserve"> to aetiology</w:t>
      </w:r>
      <w:r w:rsidRPr="00A119B8">
        <w:t xml:space="preserve">  (approximately 15% are idiopathic)</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i/>
        </w:rPr>
      </w:pPr>
      <w:r w:rsidRPr="00A119B8">
        <w:rPr>
          <w:i/>
        </w:rPr>
        <w:t xml:space="preserve">1) </w:t>
      </w:r>
      <w:proofErr w:type="gramStart"/>
      <w:r w:rsidRPr="00A119B8">
        <w:rPr>
          <w:i/>
        </w:rPr>
        <w:t>alcohol</w:t>
      </w:r>
      <w:proofErr w:type="gramEnd"/>
      <w:r w:rsidRPr="00A119B8">
        <w:rPr>
          <w:i/>
        </w:rPr>
        <w:t>,</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i/>
        </w:rPr>
      </w:pPr>
      <w:r w:rsidRPr="00A119B8">
        <w:rPr>
          <w:i/>
        </w:rPr>
        <w:t xml:space="preserve">2) </w:t>
      </w:r>
      <w:proofErr w:type="gramStart"/>
      <w:r w:rsidRPr="00A119B8">
        <w:rPr>
          <w:i/>
        </w:rPr>
        <w:t>viral</w:t>
      </w:r>
      <w:proofErr w:type="gramEnd"/>
      <w:r w:rsidRPr="00A119B8">
        <w:rPr>
          <w:i/>
        </w:rPr>
        <w:t xml:space="preserve"> hepatitis,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t xml:space="preserve">3) </w:t>
      </w:r>
      <w:proofErr w:type="gramStart"/>
      <w:r w:rsidRPr="00A119B8">
        <w:t>primary</w:t>
      </w:r>
      <w:proofErr w:type="gramEnd"/>
      <w:r w:rsidRPr="00A119B8">
        <w:t xml:space="preserve"> biliary cirrhosis,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t xml:space="preserve">4) </w:t>
      </w:r>
      <w:proofErr w:type="gramStart"/>
      <w:r w:rsidRPr="00A119B8">
        <w:t>autoimmune</w:t>
      </w:r>
      <w:proofErr w:type="gramEnd"/>
      <w:r w:rsidRPr="00A119B8">
        <w:t xml:space="preserve"> hepatitis,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t xml:space="preserve">5) </w:t>
      </w:r>
      <w:proofErr w:type="gramStart"/>
      <w:r w:rsidRPr="00A119B8">
        <w:t>haemochromatosis</w:t>
      </w:r>
      <w:proofErr w:type="gramEnd"/>
      <w:r w:rsidRPr="00A119B8">
        <w:t>,</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t xml:space="preserve">6) Wilson's disease,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t xml:space="preserve">7) </w:t>
      </w:r>
      <w:proofErr w:type="gramStart"/>
      <w:r w:rsidRPr="00A119B8">
        <w:t>other</w:t>
      </w:r>
      <w:proofErr w:type="gramEnd"/>
      <w:r w:rsidRPr="00A119B8">
        <w:t xml:space="preserve"> metabolic disorder, e.g. alpha-one antitrypsin deficiency,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t xml:space="preserve">8) </w:t>
      </w:r>
      <w:proofErr w:type="gramStart"/>
      <w:r w:rsidRPr="00A119B8">
        <w:t>drugs</w:t>
      </w:r>
      <w:proofErr w:type="gramEnd"/>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rPr>
          <w:b/>
        </w:rPr>
        <w:br w:type="page"/>
      </w:r>
      <w:r w:rsidRPr="00A119B8">
        <w:rPr>
          <w:b/>
        </w:rPr>
        <w:lastRenderedPageBreak/>
        <w:t>HEPATITIS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roofErr w:type="gramStart"/>
      <w:r w:rsidRPr="00A119B8">
        <w:rPr>
          <w:b/>
        </w:rPr>
        <w:t>causes</w:t>
      </w:r>
      <w:proofErr w:type="gramEnd"/>
      <w:r w:rsidRPr="00A119B8">
        <w:rPr>
          <w:b/>
        </w:rPr>
        <w:t xml:space="preserve"> of acute hepatitis: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sidRPr="00A119B8">
        <w:t>1.</w:t>
      </w:r>
      <w:r w:rsidRPr="00A119B8">
        <w:rPr>
          <w:b/>
        </w:rPr>
        <w:t xml:space="preserve"> </w:t>
      </w:r>
      <w:proofErr w:type="gramStart"/>
      <w:r w:rsidRPr="00A119B8">
        <w:t>viruses</w:t>
      </w:r>
      <w:proofErr w:type="gramEnd"/>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sidRPr="00A119B8">
        <w:t xml:space="preserve">2. </w:t>
      </w:r>
      <w:proofErr w:type="gramStart"/>
      <w:r w:rsidRPr="00A119B8">
        <w:t>drugs</w:t>
      </w:r>
      <w:proofErr w:type="gramEnd"/>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A119B8">
        <w:rPr>
          <w:b/>
        </w:rPr>
        <w:t>histology</w:t>
      </w:r>
      <w:proofErr w:type="gramEnd"/>
      <w:r w:rsidRPr="00A119B8">
        <w:rPr>
          <w:b/>
        </w:rPr>
        <w:t xml:space="preserve"> of acute hepatitis: </w:t>
      </w:r>
      <w:r w:rsidRPr="00A119B8">
        <w:t>diffuse loular liver cell injury ("spotty" necrosis) and regeneration, reactive changes in Kupffer cells, portal inflammatory reaction</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roofErr w:type="gramStart"/>
      <w:r w:rsidRPr="00A119B8">
        <w:rPr>
          <w:b/>
        </w:rPr>
        <w:t>causes</w:t>
      </w:r>
      <w:proofErr w:type="gramEnd"/>
      <w:r w:rsidRPr="00A119B8">
        <w:rPr>
          <w:b/>
        </w:rPr>
        <w:t xml:space="preserve"> of chronic hepatitis: </w:t>
      </w:r>
      <w:r w:rsidRPr="00A119B8">
        <w:t xml:space="preserv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sidRPr="00A119B8">
        <w:t xml:space="preserve">1. </w:t>
      </w:r>
      <w:proofErr w:type="gramStart"/>
      <w:r w:rsidRPr="00A119B8">
        <w:t>viral</w:t>
      </w:r>
      <w:proofErr w:type="gramEnd"/>
      <w:r w:rsidRPr="00A119B8">
        <w:t xml:space="preserve"> hepatitis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sidRPr="00A119B8">
        <w:t xml:space="preserve">2. </w:t>
      </w:r>
      <w:proofErr w:type="gramStart"/>
      <w:r w:rsidRPr="00A119B8">
        <w:t>drugs</w:t>
      </w:r>
      <w:proofErr w:type="gramEnd"/>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sidRPr="00A119B8">
        <w:t>3. auto-immune</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roofErr w:type="gramStart"/>
      <w:r w:rsidRPr="00A119B8">
        <w:rPr>
          <w:b/>
        </w:rPr>
        <w:t>histology</w:t>
      </w:r>
      <w:proofErr w:type="gramEnd"/>
      <w:r w:rsidRPr="00A119B8">
        <w:rPr>
          <w:b/>
        </w:rPr>
        <w:t xml:space="preserve"> of chronic hepatitis:</w:t>
      </w:r>
      <w:r w:rsidRPr="00A119B8">
        <w:t xml:space="preserv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roofErr w:type="gramStart"/>
      <w:r w:rsidRPr="00A119B8">
        <w:t>severity</w:t>
      </w:r>
      <w:proofErr w:type="gramEnd"/>
      <w:r w:rsidRPr="00A119B8">
        <w:t xml:space="preserve"> of inflammation = </w:t>
      </w:r>
      <w:r w:rsidRPr="00A119B8">
        <w:rPr>
          <w:b/>
        </w:rPr>
        <w:t xml:space="preserve">grade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A119B8">
        <w:t>(</w:t>
      </w:r>
      <w:proofErr w:type="gramStart"/>
      <w:r w:rsidRPr="00A119B8">
        <w:t>portal</w:t>
      </w:r>
      <w:proofErr w:type="gramEnd"/>
      <w:r w:rsidRPr="00A119B8">
        <w:t xml:space="preserve"> inflammation + interface hepatitis (piecemeal necrosis) +lobular inflammation)</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roofErr w:type="gramStart"/>
      <w:r w:rsidRPr="00A119B8">
        <w:t>severity</w:t>
      </w:r>
      <w:proofErr w:type="gramEnd"/>
      <w:r w:rsidRPr="00A119B8">
        <w:t xml:space="preserve"> of fibrosis = </w:t>
      </w:r>
      <w:r w:rsidRPr="00A119B8">
        <w:rPr>
          <w:b/>
        </w:rPr>
        <w:t xml:space="preserve">stage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A119B8">
        <w:rPr>
          <w:b/>
        </w:rPr>
        <w:t>ALCOHOLIC LIVER DISEASE</w:t>
      </w:r>
      <w:r w:rsidRPr="00A119B8">
        <w:t xml:space="preserv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3 patterns which may co-exist: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rPr>
          <w:b/>
        </w:rPr>
        <w:t xml:space="preserve">1) </w:t>
      </w:r>
      <w:proofErr w:type="gramStart"/>
      <w:r w:rsidRPr="00A119B8">
        <w:rPr>
          <w:b/>
        </w:rPr>
        <w:t>fatty</w:t>
      </w:r>
      <w:proofErr w:type="gramEnd"/>
      <w:r w:rsidRPr="00A119B8">
        <w:rPr>
          <w:b/>
        </w:rPr>
        <w:t xml:space="preserve"> liver </w:t>
      </w:r>
      <w:r w:rsidRPr="00A119B8">
        <w:t>the liver is large and pale, there is large droplet fatty change centred around the central vein, caused by metabolic changes as a result of alcreversible</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A119B8">
        <w:rPr>
          <w:b/>
        </w:rPr>
        <w:t xml:space="preserve">2) </w:t>
      </w:r>
      <w:proofErr w:type="gramStart"/>
      <w:r w:rsidRPr="00A119B8">
        <w:rPr>
          <w:b/>
        </w:rPr>
        <w:t>alcoholic</w:t>
      </w:r>
      <w:proofErr w:type="gramEnd"/>
      <w:r w:rsidRPr="00A119B8">
        <w:rPr>
          <w:b/>
        </w:rPr>
        <w:t xml:space="preserve"> hepatitis </w:t>
      </w:r>
      <w:r w:rsidRPr="00A119B8">
        <w:t xml:space="preserve">hepatocyte ballooning, neutrophilic infiltration, </w:t>
      </w:r>
      <w:r w:rsidRPr="00A119B8">
        <w:rPr>
          <w:b/>
        </w:rPr>
        <w:t xml:space="preserve">Mallory </w:t>
      </w:r>
      <w:r w:rsidRPr="00A119B8">
        <w:t>hyaline, pericellular  fibrosis,  may be irreversible</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
        </w:rPr>
      </w:pPr>
      <w:r w:rsidRPr="00A119B8">
        <w:rPr>
          <w:b/>
        </w:rPr>
        <w:t xml:space="preserve">3) </w:t>
      </w:r>
      <w:proofErr w:type="gramStart"/>
      <w:r w:rsidRPr="00A119B8">
        <w:rPr>
          <w:b/>
        </w:rPr>
        <w:t>cirrhosis</w:t>
      </w:r>
      <w:proofErr w:type="gramEnd"/>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A119B8">
        <w:rPr>
          <w:b/>
        </w:rPr>
        <w:t xml:space="preserve">PRIMARY BILIARY CIRRHOSIS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Inflammatory damage to bile ducts (may be granulomatous) leading to bile </w:t>
      </w:r>
      <w:proofErr w:type="gramStart"/>
      <w:r w:rsidRPr="00A119B8">
        <w:t>duct  loss</w:t>
      </w:r>
      <w:proofErr w:type="gramEnd"/>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A119B8">
        <w:t>antimitochondrial</w:t>
      </w:r>
      <w:proofErr w:type="gramEnd"/>
      <w:r w:rsidRPr="00A119B8">
        <w:t xml:space="preserve"> antibodies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rPr>
          <w:b/>
          <w:caps/>
        </w:rPr>
        <w:t>Primary sclerosing cholangitis</w:t>
      </w:r>
      <w:r w:rsidRPr="00A119B8">
        <w:t xml:space="preserv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A119B8">
        <w:t>periducatal</w:t>
      </w:r>
      <w:proofErr w:type="gramEnd"/>
      <w:r w:rsidRPr="00A119B8">
        <w:t xml:space="preserve"> bile duct fibrosis leading to bile duct loss, associated with UC</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ERCP</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rPr>
          <w:b/>
        </w:rPr>
        <w:t xml:space="preserve">GENETIC </w:t>
      </w:r>
      <w:proofErr w:type="gramStart"/>
      <w:r w:rsidRPr="00A119B8">
        <w:rPr>
          <w:b/>
        </w:rPr>
        <w:t>HAEMOCHROMATOSIS</w:t>
      </w:r>
      <w:r w:rsidRPr="00A119B8">
        <w:t xml:space="preserve">  (</w:t>
      </w:r>
      <w:proofErr w:type="gramEnd"/>
      <w:r w:rsidRPr="00A119B8">
        <w:t>bronzed diabetes)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A119B8">
        <w:t>organ</w:t>
      </w:r>
      <w:proofErr w:type="gramEnd"/>
      <w:r w:rsidRPr="00A119B8">
        <w:t xml:space="preserve"> damage secondary to parenchymal iron overload:  liver, pancreas, heart, joints, skin etc., autosommal recessive, excessive iron absorption from the gut</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A119B8">
        <w:rPr>
          <w:b/>
        </w:rPr>
        <w:t>haemosiderosis</w:t>
      </w:r>
      <w:proofErr w:type="gramEnd"/>
      <w:r w:rsidRPr="00A119B8">
        <w:t xml:space="preserve"> is characterised by the accumulation of iron in macrophages following multiple blood transfussions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A119B8">
        <w:rPr>
          <w:b/>
        </w:rPr>
        <w:t xml:space="preserve">WILSON'S DISEASE </w:t>
      </w:r>
      <w:r w:rsidRPr="00A119B8">
        <w:t>(hepato-lenticular degeneration)</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A119B8">
        <w:t>accumulation</w:t>
      </w:r>
      <w:proofErr w:type="gramEnd"/>
      <w:r w:rsidRPr="00A119B8">
        <w:t xml:space="preserve"> of copper in liver, brain etc., autosommal recessive, failure of copper excretion</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A119B8">
        <w:rPr>
          <w:b/>
        </w:rPr>
        <w:t xml:space="preserve">AUTOIMMUNE HEPATITIS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w:t>
      </w:r>
      <w:proofErr w:type="gramStart"/>
      <w:r w:rsidRPr="00A119B8">
        <w:t>lupoid</w:t>
      </w:r>
      <w:proofErr w:type="gramEnd"/>
      <w:r w:rsidRPr="00A119B8">
        <w:t xml:space="preserve"> hepatitis) prominent interface hepatitis with plasma cells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A119B8">
        <w:t>anti-nuclear</w:t>
      </w:r>
      <w:proofErr w:type="gramEnd"/>
      <w:r w:rsidRPr="00A119B8">
        <w:t xml:space="preserve"> antibodies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rPr>
          <w:b/>
        </w:rPr>
        <w:t>ALPHA-ONE ANTITRYPSIN DEFICIENCY</w:t>
      </w:r>
      <w:r w:rsidRPr="00A119B8">
        <w:t xml:space="preserv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A119B8">
        <w:t>neonatal</w:t>
      </w:r>
      <w:proofErr w:type="gramEnd"/>
      <w:r w:rsidRPr="00A119B8">
        <w:t xml:space="preserve"> hepatitis, chronic hepatitis, genetic, intracytoplasmic inclusions due to accumulation of abnormal protein within hepatocytes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rPr>
          <w:b/>
        </w:rPr>
        <w:t>DRUG RELATED INJURY</w:t>
      </w:r>
      <w:r w:rsidRPr="00A119B8">
        <w:t xml:space="preserv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 “</w:t>
      </w:r>
      <w:proofErr w:type="gramStart"/>
      <w:r w:rsidRPr="00A119B8">
        <w:t>any</w:t>
      </w:r>
      <w:proofErr w:type="gramEnd"/>
      <w:r w:rsidRPr="00A119B8">
        <w:t xml:space="preserve"> kind of liver disease can be caused by a drug”</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A119B8">
        <w:rPr>
          <w:b/>
        </w:rPr>
        <w:br w:type="page"/>
      </w:r>
      <w:r w:rsidRPr="00A119B8">
        <w:rPr>
          <w:b/>
        </w:rPr>
        <w:lastRenderedPageBreak/>
        <w:t>HEPATIC GRANULOMAS</w:t>
      </w:r>
    </w:p>
    <w:p w:rsidR="00F42212" w:rsidRPr="00A119B8" w:rsidRDefault="00F42212" w:rsidP="00A119B8">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s>
        <w:jc w:val="both"/>
      </w:pPr>
      <w:r w:rsidRPr="00A119B8">
        <w:t>TB</w:t>
      </w:r>
    </w:p>
    <w:p w:rsidR="00F42212" w:rsidRPr="00A119B8" w:rsidRDefault="00F42212" w:rsidP="00A119B8">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s>
        <w:jc w:val="both"/>
      </w:pPr>
      <w:r w:rsidRPr="00A119B8">
        <w:t>Sarcoid</w:t>
      </w:r>
    </w:p>
    <w:p w:rsidR="00F42212" w:rsidRPr="00A119B8" w:rsidRDefault="00F42212" w:rsidP="00A119B8">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s>
        <w:jc w:val="both"/>
      </w:pPr>
      <w:r w:rsidRPr="00A119B8">
        <w:t>PBC</w:t>
      </w:r>
    </w:p>
    <w:p w:rsidR="00F42212" w:rsidRPr="00A119B8" w:rsidRDefault="00F42212" w:rsidP="00A119B8">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s>
        <w:jc w:val="both"/>
      </w:pPr>
      <w:r w:rsidRPr="00A119B8">
        <w:t>Drugs etc.</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A119B8">
        <w:rPr>
          <w:b/>
        </w:rPr>
        <w:t>TUMOURS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roofErr w:type="gramStart"/>
      <w:r w:rsidRPr="00A119B8">
        <w:t>Classified according to the presumed cell of origin: hepatocytes, bile duct cells, endothelial cells etc.</w:t>
      </w:r>
      <w:proofErr w:type="gramEnd"/>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it-IT"/>
        </w:rPr>
      </w:pPr>
      <w:r w:rsidRPr="00A119B8">
        <w:rPr>
          <w:b/>
          <w:lang w:val="it-IT"/>
        </w:rPr>
        <w:t>1. Benign</w:t>
      </w:r>
      <w:r w:rsidRPr="00A119B8">
        <w:rPr>
          <w:lang w:val="it-IT"/>
        </w:rPr>
        <w:t xml:space="preserv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lang w:val="it-IT"/>
        </w:rPr>
      </w:pPr>
      <w:r w:rsidRPr="00A119B8">
        <w:rPr>
          <w:lang w:val="it-IT"/>
        </w:rPr>
        <w:t xml:space="preserve">1) liver cell adenoma,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lang w:val="it-IT"/>
        </w:rPr>
      </w:pPr>
      <w:r w:rsidRPr="00A119B8">
        <w:rPr>
          <w:lang w:val="it-IT"/>
        </w:rPr>
        <w:t xml:space="preserve">2) bile duct adenoma,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lang w:val="it-IT"/>
        </w:rPr>
      </w:pPr>
      <w:r w:rsidRPr="00A119B8">
        <w:rPr>
          <w:lang w:val="it-IT"/>
        </w:rPr>
        <w:t xml:space="preserve">3) haemangioma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val="it-IT"/>
        </w:rPr>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A119B8">
        <w:rPr>
          <w:b/>
        </w:rPr>
        <w:t xml:space="preserve">2. </w:t>
      </w:r>
      <w:proofErr w:type="gramStart"/>
      <w:r w:rsidRPr="00A119B8">
        <w:rPr>
          <w:b/>
        </w:rPr>
        <w:t xml:space="preserve">Malignant  </w:t>
      </w:r>
      <w:r w:rsidRPr="00A119B8">
        <w:t>(</w:t>
      </w:r>
      <w:proofErr w:type="gramEnd"/>
      <w:r w:rsidRPr="00A119B8">
        <w:t xml:space="preserve">secondary tumours more common than primary), it is the most common site of metastases from the GIT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A119B8">
        <w:t>1)</w:t>
      </w:r>
      <w:r w:rsidRPr="00A119B8">
        <w:rPr>
          <w:b/>
        </w:rPr>
        <w:t xml:space="preserve"> </w:t>
      </w:r>
      <w:proofErr w:type="gramStart"/>
      <w:r w:rsidRPr="00A119B8">
        <w:rPr>
          <w:b/>
        </w:rPr>
        <w:t>hepatocellular</w:t>
      </w:r>
      <w:proofErr w:type="gramEnd"/>
      <w:r w:rsidRPr="00A119B8">
        <w:rPr>
          <w:b/>
        </w:rPr>
        <w:t xml:space="preserve"> carcinoma (not</w:t>
      </w:r>
      <w:r w:rsidRPr="00A119B8">
        <w:t xml:space="preserve"> hepatoma)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proofErr w:type="gramStart"/>
      <w:r w:rsidRPr="00A119B8">
        <w:rPr>
          <w:i/>
        </w:rPr>
        <w:t>risk</w:t>
      </w:r>
      <w:proofErr w:type="gramEnd"/>
      <w:r w:rsidRPr="00A119B8">
        <w:rPr>
          <w:i/>
        </w:rPr>
        <w:t xml:space="preserve"> factors: </w:t>
      </w:r>
      <w:r w:rsidRPr="00A119B8">
        <w:t>cirrhosis, viral hepatitis, aflatoxin</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proofErr w:type="gramStart"/>
      <w:r w:rsidRPr="00A119B8">
        <w:rPr>
          <w:i/>
        </w:rPr>
        <w:t>macroscopic</w:t>
      </w:r>
      <w:proofErr w:type="gramEnd"/>
      <w:r w:rsidRPr="00A119B8">
        <w:t xml:space="preserve">: unifocal / multifocal / diffuse,  marked propensity for venous  invasion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proofErr w:type="gramStart"/>
      <w:r w:rsidRPr="00A119B8">
        <w:rPr>
          <w:i/>
        </w:rPr>
        <w:t>microscopic</w:t>
      </w:r>
      <w:proofErr w:type="gramEnd"/>
      <w:r w:rsidRPr="00A119B8">
        <w:rPr>
          <w:i/>
        </w:rPr>
        <w:t xml:space="preserve">: </w:t>
      </w:r>
      <w:r w:rsidRPr="00A119B8">
        <w:t xml:space="preserve">resembles normal liver in its structure,  capable of producing bile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A119B8">
        <w:t xml:space="preserve">2) </w:t>
      </w:r>
      <w:proofErr w:type="gramStart"/>
      <w:r w:rsidRPr="00A119B8">
        <w:rPr>
          <w:b/>
        </w:rPr>
        <w:t>hepatoblastoma</w:t>
      </w:r>
      <w:r w:rsidRPr="00A119B8">
        <w:t xml:space="preserve">  primitive</w:t>
      </w:r>
      <w:proofErr w:type="gramEnd"/>
      <w:r w:rsidRPr="00A119B8">
        <w:t xml:space="preserve"> cells, may contain soft tissue elements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3) </w:t>
      </w:r>
      <w:proofErr w:type="gramStart"/>
      <w:r w:rsidRPr="00A119B8">
        <w:rPr>
          <w:b/>
        </w:rPr>
        <w:t>cholangiocarcinoma</w:t>
      </w:r>
      <w:proofErr w:type="gramEnd"/>
      <w:r w:rsidRPr="00A119B8">
        <w:t xml:space="preserve"> </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proofErr w:type="gramStart"/>
      <w:r w:rsidRPr="00A119B8">
        <w:rPr>
          <w:i/>
        </w:rPr>
        <w:t>risk</w:t>
      </w:r>
      <w:proofErr w:type="gramEnd"/>
      <w:r w:rsidRPr="00A119B8">
        <w:rPr>
          <w:i/>
        </w:rPr>
        <w:t xml:space="preserve"> factors:</w:t>
      </w:r>
      <w:r w:rsidRPr="00A119B8">
        <w:t xml:space="preserve"> PSC , worms</w:t>
      </w: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proofErr w:type="gramStart"/>
      <w:r w:rsidRPr="00A119B8">
        <w:t>adenocarcinoma</w:t>
      </w:r>
      <w:proofErr w:type="gramEnd"/>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F42212" w:rsidRPr="00A119B8" w:rsidRDefault="00F42212" w:rsidP="00A119B8">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A119B8">
        <w:t xml:space="preserve">4) </w:t>
      </w:r>
      <w:proofErr w:type="gramStart"/>
      <w:r w:rsidRPr="00A119B8">
        <w:rPr>
          <w:b/>
        </w:rPr>
        <w:t>haemangiosarcoma</w:t>
      </w:r>
      <w:proofErr w:type="gramEnd"/>
      <w:r w:rsidRPr="00A119B8">
        <w:rPr>
          <w:b/>
        </w:rPr>
        <w:t xml:space="preserve"> </w:t>
      </w:r>
      <w:r w:rsidRPr="00A119B8">
        <w:t>malignant vascular tumour</w:t>
      </w:r>
    </w:p>
    <w:p w:rsidR="00445CEC" w:rsidRDefault="00445CEC" w:rsidP="00A119B8">
      <w:pPr>
        <w:pStyle w:val="Style4"/>
        <w:spacing w:after="0"/>
        <w:rPr>
          <w:kern w:val="32"/>
          <w:sz w:val="22"/>
          <w:szCs w:val="22"/>
        </w:rPr>
      </w:pPr>
      <w:bookmarkStart w:id="43" w:name="_Toc203880086"/>
    </w:p>
    <w:bookmarkEnd w:id="43"/>
    <w:p w:rsidR="00315792" w:rsidRDefault="00315792"/>
    <w:p w:rsidR="00C47517" w:rsidRDefault="00C47517">
      <w:pPr>
        <w:sectPr w:rsidR="00C47517"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9F1F3A" w:rsidRPr="00C47517" w:rsidRDefault="009F1F3A"/>
    <w:p w:rsidR="00445CEC" w:rsidRPr="00C47517" w:rsidRDefault="00C47517" w:rsidP="00C47517">
      <w:pPr>
        <w:pStyle w:val="Style4"/>
      </w:pPr>
      <w:bookmarkStart w:id="44" w:name="_Toc328663892"/>
      <w:r w:rsidRPr="00C47517">
        <w:t>Viral infections in pregnancy</w:t>
      </w:r>
      <w:bookmarkEnd w:id="44"/>
    </w:p>
    <w:p w:rsidR="009F1F3A" w:rsidRDefault="00C47517" w:rsidP="00C47517">
      <w:pPr>
        <w:pStyle w:val="Heading4"/>
        <w:jc w:val="center"/>
      </w:pPr>
      <w:r>
        <w:t xml:space="preserve">Dr Lila Paraskevopoulou and </w:t>
      </w:r>
      <w:r w:rsidRPr="00C70602">
        <w:t>Dr Hugo Donaldson</w:t>
      </w:r>
    </w:p>
    <w:p w:rsidR="00C47517" w:rsidRDefault="00C47517" w:rsidP="0038629A">
      <w:pPr>
        <w:pStyle w:val="Style4"/>
        <w:rPr>
          <w:b w:val="0"/>
          <w:sz w:val="22"/>
          <w:szCs w:val="22"/>
          <w:u w:val="none"/>
        </w:rPr>
      </w:pPr>
    </w:p>
    <w:p w:rsidR="00C47517" w:rsidRDefault="00C47517" w:rsidP="0038629A">
      <w:pPr>
        <w:pStyle w:val="Style4"/>
        <w:rPr>
          <w:b w:val="0"/>
          <w:sz w:val="22"/>
          <w:szCs w:val="22"/>
          <w:u w:val="none"/>
        </w:rPr>
      </w:pPr>
    </w:p>
    <w:p w:rsidR="00035BB9" w:rsidRPr="00C70602" w:rsidRDefault="00035BB9" w:rsidP="0038629A">
      <w:pPr>
        <w:pStyle w:val="Style4"/>
        <w:rPr>
          <w:b w:val="0"/>
          <w:sz w:val="22"/>
          <w:szCs w:val="22"/>
          <w:u w:val="none"/>
        </w:rPr>
        <w:sectPr w:rsidR="00035BB9" w:rsidRPr="00C70602"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38629A" w:rsidRPr="009F1F3A" w:rsidRDefault="00303053" w:rsidP="00C47517">
      <w:pPr>
        <w:pStyle w:val="Style4"/>
      </w:pPr>
      <w:bookmarkStart w:id="45" w:name="_Toc328663893"/>
      <w:r w:rsidRPr="009F1F3A">
        <w:lastRenderedPageBreak/>
        <w:t>Gynaecological Pathology</w:t>
      </w:r>
      <w:bookmarkEnd w:id="45"/>
    </w:p>
    <w:p w:rsidR="00C47517" w:rsidRDefault="00C47517" w:rsidP="0038629A">
      <w:pPr>
        <w:jc w:val="center"/>
        <w:rPr>
          <w:b/>
          <w:sz w:val="24"/>
          <w:szCs w:val="24"/>
        </w:rPr>
      </w:pPr>
    </w:p>
    <w:p w:rsidR="0038629A" w:rsidRPr="00C47517" w:rsidRDefault="0038629A" w:rsidP="0038629A">
      <w:pPr>
        <w:jc w:val="center"/>
        <w:rPr>
          <w:b/>
          <w:bCs/>
          <w:sz w:val="24"/>
          <w:szCs w:val="24"/>
        </w:rPr>
      </w:pPr>
      <w:r w:rsidRPr="00C47517">
        <w:rPr>
          <w:b/>
          <w:sz w:val="24"/>
          <w:szCs w:val="24"/>
        </w:rPr>
        <w:t>Dr Mary Thompson</w:t>
      </w:r>
    </w:p>
    <w:p w:rsidR="0038629A" w:rsidRPr="001E43EF" w:rsidRDefault="0038629A" w:rsidP="0038629A">
      <w:pPr>
        <w:keepNext/>
        <w:spacing w:before="240" w:after="60"/>
        <w:ind w:right="32"/>
        <w:outlineLvl w:val="0"/>
        <w:rPr>
          <w:b/>
          <w:kern w:val="32"/>
          <w:u w:val="single"/>
        </w:rPr>
      </w:pPr>
      <w:r w:rsidRPr="001E43EF">
        <w:rPr>
          <w:b/>
          <w:kern w:val="32"/>
          <w:u w:val="single"/>
        </w:rPr>
        <w:t>Aims</w:t>
      </w:r>
    </w:p>
    <w:p w:rsidR="0038629A" w:rsidRPr="001E43EF" w:rsidRDefault="0038629A" w:rsidP="00814D9D">
      <w:pPr>
        <w:numPr>
          <w:ilvl w:val="0"/>
          <w:numId w:val="18"/>
        </w:numPr>
        <w:tabs>
          <w:tab w:val="right" w:pos="14915"/>
        </w:tabs>
        <w:ind w:left="0" w:right="32" w:firstLine="0"/>
      </w:pPr>
      <w:r w:rsidRPr="001E43EF">
        <w:t>Understand the link between infertility &amp; pelvic inflammatory disease</w:t>
      </w:r>
    </w:p>
    <w:p w:rsidR="0038629A" w:rsidRPr="001E43EF" w:rsidRDefault="0038629A" w:rsidP="00814D9D">
      <w:pPr>
        <w:numPr>
          <w:ilvl w:val="0"/>
          <w:numId w:val="18"/>
        </w:numPr>
        <w:tabs>
          <w:tab w:val="right" w:pos="14915"/>
        </w:tabs>
        <w:ind w:left="0" w:right="32" w:firstLine="0"/>
      </w:pPr>
      <w:r w:rsidRPr="001E43EF">
        <w:t>Know the pathology of cervical carcinoma &amp; precursors (CIN)</w:t>
      </w:r>
    </w:p>
    <w:p w:rsidR="0038629A" w:rsidRPr="001E43EF" w:rsidRDefault="0038629A" w:rsidP="00814D9D">
      <w:pPr>
        <w:numPr>
          <w:ilvl w:val="0"/>
          <w:numId w:val="18"/>
        </w:numPr>
        <w:tabs>
          <w:tab w:val="right" w:pos="14915"/>
        </w:tabs>
        <w:ind w:left="0" w:right="32" w:firstLine="0"/>
      </w:pPr>
      <w:r w:rsidRPr="001E43EF">
        <w:t>Know the pathology of vulval carcinoma &amp; precursors (VIN)</w:t>
      </w:r>
    </w:p>
    <w:p w:rsidR="0038629A" w:rsidRPr="001E43EF" w:rsidRDefault="0038629A" w:rsidP="00814D9D">
      <w:pPr>
        <w:numPr>
          <w:ilvl w:val="0"/>
          <w:numId w:val="18"/>
        </w:numPr>
        <w:tabs>
          <w:tab w:val="right" w:pos="14915"/>
        </w:tabs>
        <w:ind w:left="0" w:right="32" w:firstLine="0"/>
      </w:pPr>
      <w:r w:rsidRPr="001E43EF">
        <w:t>Define endometriosis and adenomyosis</w:t>
      </w:r>
    </w:p>
    <w:p w:rsidR="0038629A" w:rsidRPr="001E43EF" w:rsidRDefault="0038629A" w:rsidP="00814D9D">
      <w:pPr>
        <w:numPr>
          <w:ilvl w:val="0"/>
          <w:numId w:val="18"/>
        </w:numPr>
        <w:tabs>
          <w:tab w:val="right" w:pos="14915"/>
        </w:tabs>
        <w:ind w:left="0" w:right="32" w:firstLine="0"/>
      </w:pPr>
      <w:r w:rsidRPr="001E43EF">
        <w:t>Define leiomyoma (fibroid)</w:t>
      </w:r>
    </w:p>
    <w:p w:rsidR="0038629A" w:rsidRPr="001E43EF" w:rsidRDefault="0038629A" w:rsidP="00814D9D">
      <w:pPr>
        <w:numPr>
          <w:ilvl w:val="0"/>
          <w:numId w:val="18"/>
        </w:numPr>
        <w:tabs>
          <w:tab w:val="right" w:pos="14915"/>
        </w:tabs>
        <w:ind w:left="700" w:right="32" w:hanging="700"/>
      </w:pPr>
      <w:r w:rsidRPr="001E43EF">
        <w:t>Know the major types of Endometrial adenocarcinorna and the outcome in this disease by grade and stage</w:t>
      </w:r>
    </w:p>
    <w:p w:rsidR="0038629A" w:rsidRPr="001E43EF" w:rsidRDefault="0038629A" w:rsidP="00814D9D">
      <w:pPr>
        <w:numPr>
          <w:ilvl w:val="0"/>
          <w:numId w:val="18"/>
        </w:numPr>
        <w:ind w:left="0" w:right="32" w:firstLine="0"/>
      </w:pPr>
      <w:r w:rsidRPr="001E43EF">
        <w:t>Know the major ovarian t</w:t>
      </w:r>
      <w:smartTag w:uri="urn:schemas-microsoft-com:office:smarttags" w:element="PersonName">
        <w:r w:rsidRPr="001E43EF">
          <w:t>umo</w:t>
        </w:r>
      </w:smartTag>
      <w:r w:rsidRPr="001E43EF">
        <w:t>urs and describe the prognosis of the different types</w:t>
      </w:r>
    </w:p>
    <w:p w:rsidR="0038629A" w:rsidRPr="001E43EF" w:rsidRDefault="0038629A" w:rsidP="0038629A">
      <w:pPr>
        <w:keepNext/>
        <w:spacing w:before="240" w:after="60"/>
        <w:ind w:right="32"/>
        <w:outlineLvl w:val="0"/>
        <w:rPr>
          <w:kern w:val="32"/>
          <w:u w:val="single"/>
        </w:rPr>
      </w:pPr>
    </w:p>
    <w:p w:rsidR="0038629A" w:rsidRPr="001E43EF" w:rsidRDefault="0038629A" w:rsidP="0038629A">
      <w:pPr>
        <w:keepNext/>
        <w:spacing w:before="240" w:after="60"/>
        <w:ind w:right="32"/>
        <w:outlineLvl w:val="0"/>
        <w:rPr>
          <w:b/>
          <w:kern w:val="32"/>
          <w:u w:val="single"/>
        </w:rPr>
      </w:pPr>
      <w:r w:rsidRPr="001E43EF">
        <w:rPr>
          <w:b/>
          <w:kern w:val="32"/>
          <w:u w:val="single"/>
        </w:rPr>
        <w:t>Pelvic inflammatory disease (Salpingitis)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Importance is relationship to infertility</w:t>
      </w:r>
    </w:p>
    <w:p w:rsidR="0038629A" w:rsidRPr="001E43EF" w:rsidRDefault="0038629A" w:rsidP="00814D9D">
      <w:pPr>
        <w:numPr>
          <w:ilvl w:val="0"/>
          <w:numId w:val="16"/>
        </w:numPr>
        <w:autoSpaceDE w:val="0"/>
        <w:autoSpaceDN w:val="0"/>
        <w:adjustRightInd w:val="0"/>
        <w:ind w:right="32"/>
        <w:outlineLvl w:val="1"/>
        <w:rPr>
          <w:bCs/>
          <w:spacing w:val="-3"/>
        </w:rPr>
      </w:pPr>
      <w:r w:rsidRPr="001E43EF">
        <w:rPr>
          <w:spacing w:val="-3"/>
        </w:rPr>
        <w:t>Damage to fallopian tubes is the mechanism</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Usually infective, acute and/or chronic</w:t>
      </w:r>
    </w:p>
    <w:p w:rsidR="0038629A" w:rsidRPr="001E43EF" w:rsidRDefault="0038629A" w:rsidP="00814D9D">
      <w:pPr>
        <w:numPr>
          <w:ilvl w:val="0"/>
          <w:numId w:val="16"/>
        </w:numPr>
        <w:autoSpaceDE w:val="0"/>
        <w:autoSpaceDN w:val="0"/>
        <w:adjustRightInd w:val="0"/>
        <w:ind w:right="32"/>
        <w:outlineLvl w:val="1"/>
        <w:rPr>
          <w:spacing w:val="-3"/>
        </w:rPr>
      </w:pPr>
      <w:r w:rsidRPr="001E43EF">
        <w:rPr>
          <w:bCs/>
          <w:spacing w:val="-3"/>
        </w:rPr>
        <w:t>Usual organisms</w:t>
      </w:r>
      <w:r w:rsidRPr="001E43EF">
        <w:rPr>
          <w:spacing w:val="-3"/>
        </w:rPr>
        <w:t>:</w:t>
      </w:r>
      <w:r w:rsidRPr="001E43EF">
        <w:rPr>
          <w:spacing w:val="-3"/>
        </w:rPr>
        <w:tab/>
        <w:t>Chlamydia trachomatis – increasing ++</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Neisseria gonorrhoeae</w:t>
      </w:r>
    </w:p>
    <w:p w:rsidR="0038629A" w:rsidRPr="001E43EF" w:rsidRDefault="0038629A" w:rsidP="00814D9D">
      <w:pPr>
        <w:numPr>
          <w:ilvl w:val="0"/>
          <w:numId w:val="16"/>
        </w:numPr>
        <w:autoSpaceDE w:val="0"/>
        <w:autoSpaceDN w:val="0"/>
        <w:adjustRightInd w:val="0"/>
        <w:ind w:right="32"/>
        <w:outlineLvl w:val="1"/>
        <w:rPr>
          <w:b/>
          <w:spacing w:val="-3"/>
        </w:rPr>
      </w:pPr>
      <w:r w:rsidRPr="001E43EF">
        <w:rPr>
          <w:bCs/>
          <w:spacing w:val="-3"/>
        </w:rPr>
        <w:t>In some parts of the world</w:t>
      </w:r>
      <w:r w:rsidRPr="001E43EF">
        <w:rPr>
          <w:b/>
          <w:spacing w:val="-3"/>
        </w:rPr>
        <w:t>:</w:t>
      </w:r>
      <w:r w:rsidRPr="001E43EF">
        <w:rPr>
          <w:b/>
          <w:spacing w:val="-3"/>
        </w:rPr>
        <w:tab/>
        <w:t>Tuberculosis        Schistosomiasis</w:t>
      </w:r>
    </w:p>
    <w:p w:rsidR="0038629A" w:rsidRPr="001E43EF" w:rsidRDefault="0038629A" w:rsidP="00814D9D">
      <w:pPr>
        <w:numPr>
          <w:ilvl w:val="0"/>
          <w:numId w:val="16"/>
        </w:numPr>
        <w:autoSpaceDE w:val="0"/>
        <w:autoSpaceDN w:val="0"/>
        <w:adjustRightInd w:val="0"/>
        <w:ind w:right="32"/>
        <w:outlineLvl w:val="1"/>
        <w:rPr>
          <w:b/>
          <w:spacing w:val="-3"/>
        </w:rPr>
      </w:pPr>
      <w:r w:rsidRPr="001E43EF">
        <w:rPr>
          <w:b/>
          <w:bCs/>
          <w:spacing w:val="-3"/>
        </w:rPr>
        <w:t>Sequence of events</w:t>
      </w:r>
      <w:r w:rsidRPr="001E43EF">
        <w:rPr>
          <w:b/>
          <w:spacing w:val="-3"/>
        </w:rPr>
        <w:t>:</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 xml:space="preserve">Usually direct ascent from the vagina -&gt; inflammation of epithelium +/- wall -&gt; </w:t>
      </w:r>
    </w:p>
    <w:p w:rsidR="0038629A" w:rsidRPr="001E43EF" w:rsidRDefault="0038629A" w:rsidP="0038629A">
      <w:pPr>
        <w:keepNext/>
        <w:widowControl w:val="0"/>
        <w:tabs>
          <w:tab w:val="left" w:pos="-720"/>
        </w:tabs>
        <w:suppressAutoHyphens/>
        <w:ind w:right="32"/>
        <w:jc w:val="both"/>
        <w:outlineLvl w:val="1"/>
        <w:rPr>
          <w:spacing w:val="-3"/>
        </w:rPr>
      </w:pPr>
      <w:proofErr w:type="gramStart"/>
      <w:r w:rsidRPr="001E43EF">
        <w:rPr>
          <w:spacing w:val="-3"/>
        </w:rPr>
        <w:t>resolution</w:t>
      </w:r>
      <w:proofErr w:type="gramEnd"/>
      <w:r w:rsidRPr="001E43EF">
        <w:rPr>
          <w:spacing w:val="-3"/>
        </w:rPr>
        <w:t xml:space="preserve"> or scarring, depending on severity and treatment</w:t>
      </w:r>
    </w:p>
    <w:p w:rsidR="0038629A" w:rsidRPr="001E43EF" w:rsidRDefault="0038629A" w:rsidP="00814D9D">
      <w:pPr>
        <w:numPr>
          <w:ilvl w:val="0"/>
          <w:numId w:val="15"/>
        </w:numPr>
        <w:autoSpaceDE w:val="0"/>
        <w:autoSpaceDN w:val="0"/>
        <w:adjustRightInd w:val="0"/>
        <w:ind w:right="32"/>
        <w:outlineLvl w:val="1"/>
        <w:rPr>
          <w:spacing w:val="-3"/>
        </w:rPr>
      </w:pPr>
      <w:r w:rsidRPr="001E43EF">
        <w:rPr>
          <w:b/>
          <w:bCs/>
          <w:spacing w:val="-3"/>
        </w:rPr>
        <w:t>Scarring sequelae</w:t>
      </w:r>
      <w:r w:rsidRPr="001E43EF">
        <w:rPr>
          <w:b/>
          <w:spacing w:val="-3"/>
        </w:rPr>
        <w:t xml:space="preserve"> </w:t>
      </w:r>
      <w:r w:rsidRPr="001E43EF">
        <w:rPr>
          <w:b/>
          <w:spacing w:val="-3"/>
        </w:rPr>
        <w:tab/>
      </w:r>
      <w:r w:rsidRPr="001E43EF">
        <w:rPr>
          <w:spacing w:val="-3"/>
        </w:rPr>
        <w:t>Plical fusion, adhesions to ovary, tubo-ovarian abscess, peritonitis,</w:t>
      </w:r>
    </w:p>
    <w:p w:rsidR="0038629A" w:rsidRPr="001E43EF" w:rsidRDefault="0038629A" w:rsidP="0038629A">
      <w:pPr>
        <w:keepNext/>
        <w:widowControl w:val="0"/>
        <w:tabs>
          <w:tab w:val="left" w:pos="-720"/>
        </w:tabs>
        <w:suppressAutoHyphens/>
        <w:ind w:right="32"/>
        <w:jc w:val="both"/>
        <w:outlineLvl w:val="1"/>
        <w:rPr>
          <w:spacing w:val="-3"/>
        </w:rPr>
      </w:pPr>
      <w:proofErr w:type="gramStart"/>
      <w:r w:rsidRPr="001E43EF">
        <w:rPr>
          <w:spacing w:val="-3"/>
        </w:rPr>
        <w:t>hydrosalpinx ?</w:t>
      </w:r>
      <w:proofErr w:type="gramEnd"/>
      <w:r w:rsidRPr="001E43EF">
        <w:rPr>
          <w:spacing w:val="-3"/>
        </w:rPr>
        <w:t>, infertility, ectopic pregnancy</w:t>
      </w:r>
    </w:p>
    <w:p w:rsidR="0038629A" w:rsidRPr="001E43EF" w:rsidRDefault="0038629A" w:rsidP="0038629A">
      <w:pPr>
        <w:keepNext/>
        <w:spacing w:before="240" w:after="60"/>
        <w:ind w:right="32"/>
        <w:outlineLvl w:val="0"/>
        <w:rPr>
          <w:kern w:val="32"/>
        </w:rPr>
      </w:pPr>
    </w:p>
    <w:p w:rsidR="0038629A" w:rsidRPr="001E43EF" w:rsidRDefault="0038629A" w:rsidP="0038629A">
      <w:pPr>
        <w:keepNext/>
        <w:spacing w:before="240" w:after="60"/>
        <w:ind w:right="32"/>
        <w:outlineLvl w:val="0"/>
        <w:rPr>
          <w:b/>
          <w:kern w:val="32"/>
          <w:u w:val="single"/>
        </w:rPr>
      </w:pPr>
      <w:r w:rsidRPr="001E43EF">
        <w:rPr>
          <w:b/>
          <w:kern w:val="32"/>
          <w:u w:val="single"/>
        </w:rPr>
        <w:t>Endometriosis</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Presence of endometrial glands and stroma outside the uterus</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Common – 10% of premenopausal women</w:t>
      </w:r>
    </w:p>
    <w:p w:rsidR="0038629A" w:rsidRPr="001E43EF" w:rsidRDefault="0038629A" w:rsidP="00814D9D">
      <w:pPr>
        <w:numPr>
          <w:ilvl w:val="0"/>
          <w:numId w:val="15"/>
        </w:numPr>
        <w:autoSpaceDE w:val="0"/>
        <w:autoSpaceDN w:val="0"/>
        <w:adjustRightInd w:val="0"/>
        <w:ind w:right="32"/>
        <w:outlineLvl w:val="1"/>
        <w:rPr>
          <w:spacing w:val="-3"/>
        </w:rPr>
      </w:pPr>
      <w:r w:rsidRPr="001E43EF">
        <w:rPr>
          <w:b/>
          <w:bCs/>
          <w:spacing w:val="-3"/>
        </w:rPr>
        <w:t>Origin</w:t>
      </w:r>
      <w:r w:rsidRPr="001E43EF">
        <w:rPr>
          <w:b/>
          <w:spacing w:val="-3"/>
        </w:rPr>
        <w:t xml:space="preserve"> </w:t>
      </w:r>
      <w:r w:rsidRPr="001E43EF">
        <w:rPr>
          <w:spacing w:val="-3"/>
        </w:rPr>
        <w:t>is disputed:</w:t>
      </w:r>
      <w:r w:rsidRPr="001E43EF">
        <w:rPr>
          <w:spacing w:val="-3"/>
        </w:rPr>
        <w:tab/>
        <w:t>1 Metaplasia of pelvic peritoneum</w:t>
      </w:r>
    </w:p>
    <w:p w:rsidR="0038629A" w:rsidRPr="001E43EF" w:rsidRDefault="0038629A" w:rsidP="0038629A">
      <w:pPr>
        <w:keepNext/>
        <w:widowControl w:val="0"/>
        <w:tabs>
          <w:tab w:val="left" w:pos="-720"/>
        </w:tabs>
        <w:suppressAutoHyphens/>
        <w:ind w:right="32" w:firstLine="720"/>
        <w:jc w:val="both"/>
        <w:outlineLvl w:val="1"/>
        <w:rPr>
          <w:spacing w:val="-3"/>
        </w:rPr>
      </w:pPr>
      <w:r w:rsidRPr="001E43EF">
        <w:rPr>
          <w:spacing w:val="-3"/>
        </w:rPr>
        <w:t>2 Implantation of endometrium, retrograde menstruation</w:t>
      </w:r>
    </w:p>
    <w:p w:rsidR="0038629A" w:rsidRPr="001E43EF" w:rsidRDefault="0038629A" w:rsidP="0038629A">
      <w:pPr>
        <w:keepNext/>
        <w:widowControl w:val="0"/>
        <w:tabs>
          <w:tab w:val="left" w:pos="-720"/>
        </w:tabs>
        <w:suppressAutoHyphens/>
        <w:ind w:right="32" w:firstLine="720"/>
        <w:jc w:val="both"/>
        <w:outlineLvl w:val="1"/>
        <w:rPr>
          <w:spacing w:val="-3"/>
        </w:rPr>
      </w:pPr>
      <w:r w:rsidRPr="001E43EF">
        <w:rPr>
          <w:spacing w:val="-3"/>
        </w:rPr>
        <w:t>3 Induction of metaplasia by factors released from shed endometrium</w:t>
      </w:r>
    </w:p>
    <w:p w:rsidR="0038629A" w:rsidRPr="001E43EF" w:rsidRDefault="0038629A" w:rsidP="0038629A">
      <w:pPr>
        <w:spacing w:before="240" w:after="60"/>
        <w:ind w:right="32"/>
        <w:outlineLvl w:val="6"/>
        <w:rPr>
          <w:b/>
          <w:u w:val="single"/>
          <w:lang w:val="en-US" w:eastAsia="en-GB"/>
        </w:rPr>
      </w:pPr>
      <w:r w:rsidRPr="001E43EF">
        <w:rPr>
          <w:b/>
          <w:u w:val="single"/>
          <w:lang w:val="en-US" w:eastAsia="en-GB"/>
        </w:rPr>
        <w:t>Sequelae</w:t>
      </w:r>
      <w:r w:rsidRPr="001E43EF">
        <w:rPr>
          <w:b/>
          <w:u w:val="single"/>
          <w:lang w:val="en-US" w:eastAsia="en-GB"/>
        </w:rPr>
        <w:tab/>
      </w:r>
    </w:p>
    <w:p w:rsidR="0038629A" w:rsidRPr="001E43EF" w:rsidRDefault="0038629A" w:rsidP="0038629A">
      <w:pPr>
        <w:spacing w:before="240" w:after="60"/>
        <w:ind w:right="32"/>
        <w:outlineLvl w:val="6"/>
        <w:rPr>
          <w:bCs/>
          <w:lang w:eastAsia="en-GB"/>
        </w:rPr>
      </w:pPr>
      <w:r w:rsidRPr="001E43EF">
        <w:rPr>
          <w:bCs/>
          <w:lang w:eastAsia="en-GB"/>
        </w:rPr>
        <w:t>Ectopic endometrial tissue is functional and bleeds at time of menstruation -&gt; pain, scarring and infertility</w:t>
      </w:r>
    </w:p>
    <w:p w:rsidR="0038629A" w:rsidRPr="001E43EF" w:rsidRDefault="0038629A" w:rsidP="0038629A">
      <w:pPr>
        <w:spacing w:before="240" w:after="60"/>
        <w:ind w:right="32"/>
        <w:outlineLvl w:val="6"/>
        <w:rPr>
          <w:lang w:val="en-US" w:eastAsia="en-GB"/>
        </w:rPr>
      </w:pPr>
      <w:r w:rsidRPr="001E43EF">
        <w:rPr>
          <w:bCs/>
          <w:lang w:eastAsia="en-GB"/>
        </w:rPr>
        <w:t>Can -&gt; hyperplasia, atypical hyperplasia, malignancy (usually endometrioid carcinoma)</w:t>
      </w:r>
    </w:p>
    <w:p w:rsidR="0038629A" w:rsidRPr="001E43EF" w:rsidRDefault="0038629A" w:rsidP="0038629A">
      <w:pPr>
        <w:keepNext/>
        <w:spacing w:before="240" w:after="60"/>
        <w:ind w:right="32"/>
        <w:outlineLvl w:val="0"/>
        <w:rPr>
          <w:kern w:val="32"/>
        </w:rPr>
      </w:pPr>
    </w:p>
    <w:p w:rsidR="0038629A" w:rsidRPr="001E43EF" w:rsidRDefault="0038629A" w:rsidP="0038629A">
      <w:pPr>
        <w:keepNext/>
        <w:spacing w:before="240" w:after="60"/>
        <w:ind w:right="32"/>
        <w:outlineLvl w:val="0"/>
        <w:rPr>
          <w:b/>
          <w:kern w:val="32"/>
          <w:u w:val="single"/>
        </w:rPr>
      </w:pPr>
      <w:r w:rsidRPr="001E43EF">
        <w:rPr>
          <w:b/>
          <w:kern w:val="32"/>
          <w:u w:val="single"/>
        </w:rPr>
        <w:t>Adenomyosis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Ectopic endometrial tissue deep within the myometrium</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Cause of dysmenorrhoea</w:t>
      </w:r>
    </w:p>
    <w:p w:rsidR="0038629A" w:rsidRPr="001E43EF" w:rsidRDefault="0038629A" w:rsidP="0038629A">
      <w:pPr>
        <w:keepNext/>
        <w:spacing w:before="240" w:after="60"/>
        <w:ind w:right="32"/>
        <w:outlineLvl w:val="0"/>
        <w:rPr>
          <w:b/>
          <w:kern w:val="32"/>
          <w:u w:val="single"/>
        </w:rPr>
      </w:pPr>
      <w:r w:rsidRPr="001E43EF">
        <w:rPr>
          <w:b/>
          <w:kern w:val="32"/>
          <w:u w:val="single"/>
        </w:rPr>
        <w:lastRenderedPageBreak/>
        <w:t>CIN and Cervical Carcinoma</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Worldwide - second commonest female cancer</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Important malignancy to know about:</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1. Role of viruses in aetiology of cancer</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2. Premalignant phase – CIN (Cervical intraepithelial neoplasia)</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3. Role of screening</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4. Intervention possible at preinvasive stage</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5. Possibility of prevention by vaccination</w:t>
      </w:r>
    </w:p>
    <w:p w:rsidR="0038629A" w:rsidRPr="001E43EF" w:rsidRDefault="0038629A" w:rsidP="0038629A">
      <w:pPr>
        <w:keepNext/>
        <w:spacing w:before="240" w:after="60"/>
        <w:ind w:right="32"/>
        <w:outlineLvl w:val="0"/>
        <w:rPr>
          <w:kern w:val="32"/>
        </w:rPr>
      </w:pPr>
    </w:p>
    <w:p w:rsidR="0038629A" w:rsidRPr="001E43EF" w:rsidRDefault="0038629A" w:rsidP="0038629A">
      <w:pPr>
        <w:keepNext/>
        <w:spacing w:before="240" w:after="60"/>
        <w:ind w:right="32"/>
        <w:outlineLvl w:val="0"/>
        <w:rPr>
          <w:b/>
          <w:kern w:val="32"/>
          <w:u w:val="single"/>
        </w:rPr>
      </w:pPr>
      <w:r w:rsidRPr="001E43EF">
        <w:rPr>
          <w:b/>
          <w:kern w:val="32"/>
          <w:u w:val="single"/>
        </w:rPr>
        <w:t>Aetiology</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HPV – &gt;50 types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At least 9 infect the genital tract</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Only 2 (types 16 and 18) cause CIN and cervical cancer</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Vast majority of cervical carcinomas show DNA integration of HPV into DNA</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Smoking ?co-factor</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Immunosuppression</w:t>
      </w:r>
    </w:p>
    <w:p w:rsidR="0038629A" w:rsidRPr="001E43EF" w:rsidRDefault="0038629A" w:rsidP="0038629A">
      <w:pPr>
        <w:keepNext/>
        <w:spacing w:before="240" w:after="60"/>
        <w:ind w:right="32"/>
        <w:outlineLvl w:val="0"/>
        <w:rPr>
          <w:bCs/>
          <w:kern w:val="32"/>
        </w:rPr>
      </w:pP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Outer cervix covered by squamous epithelium</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Canal lined by glandular epithelium</w:t>
      </w:r>
    </w:p>
    <w:p w:rsidR="0038629A" w:rsidRPr="001E43EF" w:rsidRDefault="0038629A" w:rsidP="00814D9D">
      <w:pPr>
        <w:numPr>
          <w:ilvl w:val="0"/>
          <w:numId w:val="15"/>
        </w:numPr>
        <w:autoSpaceDE w:val="0"/>
        <w:autoSpaceDN w:val="0"/>
        <w:adjustRightInd w:val="0"/>
        <w:ind w:right="32"/>
        <w:outlineLvl w:val="1"/>
        <w:rPr>
          <w:spacing w:val="-3"/>
        </w:rPr>
      </w:pPr>
      <w:r w:rsidRPr="001E43EF">
        <w:rPr>
          <w:b/>
          <w:bCs/>
          <w:spacing w:val="-3"/>
        </w:rPr>
        <w:t>Squamocolumnar junction</w:t>
      </w:r>
      <w:r w:rsidRPr="001E43EF">
        <w:rPr>
          <w:b/>
          <w:spacing w:val="-3"/>
        </w:rPr>
        <w:t xml:space="preserve"> </w:t>
      </w:r>
      <w:r w:rsidRPr="001E43EF">
        <w:rPr>
          <w:spacing w:val="-3"/>
        </w:rPr>
        <w:t>is where they meet</w:t>
      </w:r>
    </w:p>
    <w:p w:rsidR="0038629A" w:rsidRPr="001E43EF" w:rsidRDefault="0038629A" w:rsidP="00814D9D">
      <w:pPr>
        <w:numPr>
          <w:ilvl w:val="0"/>
          <w:numId w:val="15"/>
        </w:numPr>
        <w:autoSpaceDE w:val="0"/>
        <w:autoSpaceDN w:val="0"/>
        <w:adjustRightInd w:val="0"/>
        <w:ind w:right="32"/>
        <w:outlineLvl w:val="1"/>
        <w:rPr>
          <w:bCs/>
          <w:spacing w:val="-3"/>
        </w:rPr>
      </w:pPr>
      <w:r w:rsidRPr="001E43EF">
        <w:rPr>
          <w:spacing w:val="-3"/>
        </w:rPr>
        <w:t>This small area of cervix susceptible to malignant change - t</w:t>
      </w:r>
      <w:r w:rsidRPr="001E43EF">
        <w:rPr>
          <w:bCs/>
          <w:spacing w:val="-3"/>
        </w:rPr>
        <w:t>ransformation zone</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 xml:space="preserve">Young age at first intercourse increases risk because of the retraction of SCJ up the canal in late teens. </w:t>
      </w:r>
    </w:p>
    <w:p w:rsidR="0038629A" w:rsidRPr="001E43EF" w:rsidRDefault="0038629A" w:rsidP="0038629A">
      <w:pPr>
        <w:ind w:right="32"/>
      </w:pPr>
    </w:p>
    <w:p w:rsidR="0038629A" w:rsidRPr="001E43EF" w:rsidRDefault="0038629A" w:rsidP="0038629A">
      <w:pPr>
        <w:keepNext/>
        <w:spacing w:before="240" w:after="60"/>
        <w:ind w:left="100" w:right="32" w:hanging="100"/>
        <w:outlineLvl w:val="0"/>
        <w:rPr>
          <w:b/>
          <w:kern w:val="32"/>
          <w:u w:val="single"/>
        </w:rPr>
      </w:pPr>
      <w:r w:rsidRPr="001E43EF">
        <w:rPr>
          <w:b/>
          <w:kern w:val="32"/>
          <w:u w:val="single"/>
        </w:rPr>
        <w:t xml:space="preserve">Cervical intraepithelial neoplasia </w:t>
      </w:r>
    </w:p>
    <w:p w:rsidR="0038629A" w:rsidRPr="001E43EF" w:rsidRDefault="0038629A" w:rsidP="00814D9D">
      <w:pPr>
        <w:numPr>
          <w:ilvl w:val="0"/>
          <w:numId w:val="16"/>
        </w:numPr>
        <w:autoSpaceDE w:val="0"/>
        <w:autoSpaceDN w:val="0"/>
        <w:adjustRightInd w:val="0"/>
        <w:ind w:left="100" w:right="32" w:hanging="100"/>
        <w:outlineLvl w:val="1"/>
        <w:rPr>
          <w:spacing w:val="-3"/>
        </w:rPr>
      </w:pPr>
      <w:r w:rsidRPr="001E43EF">
        <w:rPr>
          <w:spacing w:val="-3"/>
        </w:rPr>
        <w:t xml:space="preserve">This is the histological term for </w:t>
      </w:r>
      <w:r w:rsidRPr="001E43EF">
        <w:rPr>
          <w:b/>
          <w:bCs/>
          <w:spacing w:val="-3"/>
        </w:rPr>
        <w:t>dysplasia</w:t>
      </w:r>
      <w:r w:rsidRPr="001E43EF">
        <w:rPr>
          <w:spacing w:val="-3"/>
        </w:rPr>
        <w:t xml:space="preserve"> in this site</w:t>
      </w:r>
    </w:p>
    <w:p w:rsidR="0038629A" w:rsidRPr="001E43EF" w:rsidRDefault="0038629A" w:rsidP="00814D9D">
      <w:pPr>
        <w:numPr>
          <w:ilvl w:val="0"/>
          <w:numId w:val="16"/>
        </w:numPr>
        <w:autoSpaceDE w:val="0"/>
        <w:autoSpaceDN w:val="0"/>
        <w:adjustRightInd w:val="0"/>
        <w:ind w:left="100" w:right="32" w:hanging="100"/>
        <w:outlineLvl w:val="1"/>
        <w:rPr>
          <w:bCs/>
          <w:spacing w:val="-3"/>
        </w:rPr>
      </w:pPr>
      <w:r w:rsidRPr="001E43EF">
        <w:rPr>
          <w:spacing w:val="-3"/>
        </w:rPr>
        <w:t>Epithelial cells have undergone some</w:t>
      </w:r>
      <w:r w:rsidRPr="001E43EF">
        <w:rPr>
          <w:b/>
          <w:spacing w:val="-3"/>
        </w:rPr>
        <w:t xml:space="preserve"> </w:t>
      </w:r>
      <w:r w:rsidRPr="001E43EF">
        <w:rPr>
          <w:b/>
          <w:bCs/>
          <w:spacing w:val="-3"/>
        </w:rPr>
        <w:t>phenotypic</w:t>
      </w:r>
      <w:r w:rsidRPr="001E43EF">
        <w:rPr>
          <w:b/>
          <w:spacing w:val="-3"/>
        </w:rPr>
        <w:t xml:space="preserve"> </w:t>
      </w:r>
      <w:r w:rsidRPr="001E43EF">
        <w:rPr>
          <w:spacing w:val="-3"/>
        </w:rPr>
        <w:t>and</w:t>
      </w:r>
      <w:r w:rsidRPr="001E43EF">
        <w:rPr>
          <w:b/>
          <w:spacing w:val="-3"/>
        </w:rPr>
        <w:t xml:space="preserve"> </w:t>
      </w:r>
      <w:r w:rsidRPr="001E43EF">
        <w:rPr>
          <w:b/>
          <w:bCs/>
          <w:spacing w:val="-3"/>
        </w:rPr>
        <w:t>genetic changes</w:t>
      </w:r>
      <w:r w:rsidRPr="001E43EF">
        <w:rPr>
          <w:b/>
          <w:spacing w:val="-3"/>
        </w:rPr>
        <w:t xml:space="preserve"> </w:t>
      </w:r>
      <w:r w:rsidRPr="001E43EF">
        <w:rPr>
          <w:spacing w:val="-3"/>
        </w:rPr>
        <w:t>which are</w:t>
      </w:r>
      <w:r w:rsidRPr="001E43EF">
        <w:rPr>
          <w:b/>
          <w:spacing w:val="-3"/>
        </w:rPr>
        <w:t xml:space="preserve"> </w:t>
      </w:r>
      <w:r w:rsidRPr="001E43EF">
        <w:rPr>
          <w:b/>
          <w:bCs/>
          <w:spacing w:val="-3"/>
        </w:rPr>
        <w:t>premalignant</w:t>
      </w:r>
      <w:r w:rsidRPr="001E43EF">
        <w:rPr>
          <w:b/>
          <w:spacing w:val="-3"/>
        </w:rPr>
        <w:t xml:space="preserve"> </w:t>
      </w:r>
      <w:r w:rsidRPr="001E43EF">
        <w:rPr>
          <w:spacing w:val="-3"/>
        </w:rPr>
        <w:t>and</w:t>
      </w:r>
      <w:r w:rsidRPr="001E43EF">
        <w:rPr>
          <w:b/>
          <w:spacing w:val="-3"/>
        </w:rPr>
        <w:t xml:space="preserve"> </w:t>
      </w:r>
      <w:r w:rsidRPr="001E43EF">
        <w:rPr>
          <w:b/>
          <w:bCs/>
          <w:spacing w:val="-3"/>
        </w:rPr>
        <w:t>preinvasive</w:t>
      </w:r>
    </w:p>
    <w:p w:rsidR="0038629A" w:rsidRPr="001E43EF" w:rsidRDefault="0038629A" w:rsidP="00814D9D">
      <w:pPr>
        <w:numPr>
          <w:ilvl w:val="0"/>
          <w:numId w:val="16"/>
        </w:numPr>
        <w:autoSpaceDE w:val="0"/>
        <w:autoSpaceDN w:val="0"/>
        <w:adjustRightInd w:val="0"/>
        <w:ind w:left="100" w:right="32" w:hanging="100"/>
        <w:outlineLvl w:val="1"/>
        <w:rPr>
          <w:bCs/>
          <w:spacing w:val="-3"/>
        </w:rPr>
      </w:pPr>
      <w:r w:rsidRPr="001E43EF">
        <w:rPr>
          <w:bCs/>
          <w:spacing w:val="-3"/>
        </w:rPr>
        <w:t>Basal membrane immediately deep to the surface epithelium is intact</w:t>
      </w:r>
    </w:p>
    <w:p w:rsidR="0038629A" w:rsidRPr="001E43EF" w:rsidRDefault="0038629A" w:rsidP="00814D9D">
      <w:pPr>
        <w:numPr>
          <w:ilvl w:val="0"/>
          <w:numId w:val="16"/>
        </w:numPr>
        <w:autoSpaceDE w:val="0"/>
        <w:autoSpaceDN w:val="0"/>
        <w:adjustRightInd w:val="0"/>
        <w:ind w:left="100" w:right="32" w:hanging="100"/>
        <w:outlineLvl w:val="1"/>
        <w:rPr>
          <w:spacing w:val="-3"/>
        </w:rPr>
      </w:pPr>
      <w:r w:rsidRPr="001E43EF">
        <w:rPr>
          <w:spacing w:val="-3"/>
        </w:rPr>
        <w:t>Squamous epithelium is involved more often than glandular epithelium in the cervix</w:t>
      </w:r>
    </w:p>
    <w:p w:rsidR="0038629A" w:rsidRPr="001E43EF" w:rsidRDefault="0038629A" w:rsidP="0038629A">
      <w:pPr>
        <w:keepNext/>
        <w:spacing w:before="240" w:after="60"/>
        <w:ind w:right="32"/>
        <w:outlineLvl w:val="0"/>
        <w:rPr>
          <w:kern w:val="32"/>
        </w:rPr>
      </w:pPr>
    </w:p>
    <w:p w:rsidR="0038629A" w:rsidRPr="001E43EF" w:rsidRDefault="0038629A" w:rsidP="0038629A">
      <w:pPr>
        <w:keepNext/>
        <w:spacing w:before="240" w:after="60"/>
        <w:ind w:right="32"/>
        <w:outlineLvl w:val="0"/>
        <w:rPr>
          <w:b/>
          <w:kern w:val="32"/>
          <w:u w:val="single"/>
        </w:rPr>
      </w:pPr>
      <w:r w:rsidRPr="001E43EF">
        <w:rPr>
          <w:b/>
          <w:kern w:val="32"/>
          <w:u w:val="single"/>
        </w:rPr>
        <w:t>1. CIN (Ectocervical squamous dysplasia)</w:t>
      </w:r>
    </w:p>
    <w:p w:rsidR="0038629A" w:rsidRPr="001E43EF" w:rsidRDefault="0038629A" w:rsidP="00814D9D">
      <w:pPr>
        <w:numPr>
          <w:ilvl w:val="0"/>
          <w:numId w:val="15"/>
        </w:numPr>
        <w:autoSpaceDE w:val="0"/>
        <w:autoSpaceDN w:val="0"/>
        <w:adjustRightInd w:val="0"/>
        <w:ind w:right="32"/>
        <w:outlineLvl w:val="1"/>
        <w:rPr>
          <w:spacing w:val="-3"/>
        </w:rPr>
      </w:pPr>
      <w:r w:rsidRPr="001E43EF">
        <w:rPr>
          <w:b/>
          <w:bCs/>
          <w:spacing w:val="-3"/>
        </w:rPr>
        <w:t>Cytology smear</w:t>
      </w:r>
      <w:r w:rsidRPr="001E43EF">
        <w:rPr>
          <w:b/>
          <w:spacing w:val="-3"/>
        </w:rPr>
        <w:t xml:space="preserve"> </w:t>
      </w:r>
      <w:r w:rsidRPr="001E43EF">
        <w:rPr>
          <w:spacing w:val="-3"/>
        </w:rPr>
        <w:t>detects abnormal cells</w:t>
      </w:r>
    </w:p>
    <w:p w:rsidR="0038629A" w:rsidRPr="001E43EF" w:rsidRDefault="0038629A" w:rsidP="00814D9D">
      <w:pPr>
        <w:numPr>
          <w:ilvl w:val="0"/>
          <w:numId w:val="15"/>
        </w:numPr>
        <w:autoSpaceDE w:val="0"/>
        <w:autoSpaceDN w:val="0"/>
        <w:adjustRightInd w:val="0"/>
        <w:ind w:right="32"/>
        <w:outlineLvl w:val="1"/>
        <w:rPr>
          <w:b/>
          <w:spacing w:val="-3"/>
        </w:rPr>
      </w:pPr>
      <w:r w:rsidRPr="001E43EF">
        <w:rPr>
          <w:b/>
          <w:spacing w:val="-3"/>
        </w:rPr>
        <w:t xml:space="preserve"> </w:t>
      </w:r>
      <w:r w:rsidRPr="001E43EF">
        <w:rPr>
          <w:spacing w:val="-3"/>
        </w:rPr>
        <w:t>Graded mild, moderate and severe</w:t>
      </w:r>
      <w:r w:rsidRPr="001E43EF">
        <w:rPr>
          <w:b/>
          <w:spacing w:val="-3"/>
        </w:rPr>
        <w:t xml:space="preserve"> </w:t>
      </w:r>
      <w:r w:rsidRPr="001E43EF">
        <w:rPr>
          <w:b/>
          <w:bCs/>
          <w:spacing w:val="-3"/>
        </w:rPr>
        <w:t>dysplasia on cytology</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 xml:space="preserve">A </w:t>
      </w:r>
      <w:r w:rsidRPr="001E43EF">
        <w:rPr>
          <w:b/>
          <w:bCs/>
          <w:spacing w:val="-3"/>
        </w:rPr>
        <w:t>colposcopic biopsy</w:t>
      </w:r>
      <w:r w:rsidRPr="001E43EF">
        <w:rPr>
          <w:b/>
          <w:spacing w:val="-3"/>
        </w:rPr>
        <w:t xml:space="preserve"> </w:t>
      </w:r>
      <w:r w:rsidRPr="001E43EF">
        <w:rPr>
          <w:spacing w:val="-3"/>
        </w:rPr>
        <w:t>is done to confirm cytological abnormalities</w:t>
      </w:r>
    </w:p>
    <w:p w:rsidR="0038629A" w:rsidRPr="001E43EF" w:rsidRDefault="0038629A" w:rsidP="00814D9D">
      <w:pPr>
        <w:numPr>
          <w:ilvl w:val="0"/>
          <w:numId w:val="15"/>
        </w:numPr>
        <w:autoSpaceDE w:val="0"/>
        <w:autoSpaceDN w:val="0"/>
        <w:adjustRightInd w:val="0"/>
        <w:ind w:right="32"/>
        <w:outlineLvl w:val="1"/>
        <w:rPr>
          <w:b/>
          <w:spacing w:val="-3"/>
        </w:rPr>
      </w:pPr>
      <w:r w:rsidRPr="001E43EF">
        <w:rPr>
          <w:spacing w:val="-3"/>
        </w:rPr>
        <w:t>Graded</w:t>
      </w:r>
      <w:r w:rsidRPr="001E43EF">
        <w:rPr>
          <w:b/>
          <w:spacing w:val="-3"/>
        </w:rPr>
        <w:t xml:space="preserve"> </w:t>
      </w:r>
      <w:r w:rsidRPr="001E43EF">
        <w:rPr>
          <w:b/>
          <w:bCs/>
          <w:spacing w:val="-3"/>
        </w:rPr>
        <w:t>CIN</w:t>
      </w:r>
      <w:r w:rsidRPr="001E43EF">
        <w:rPr>
          <w:b/>
          <w:spacing w:val="-3"/>
        </w:rPr>
        <w:t xml:space="preserve"> </w:t>
      </w:r>
      <w:r w:rsidRPr="001E43EF">
        <w:rPr>
          <w:b/>
          <w:bCs/>
          <w:spacing w:val="-3"/>
        </w:rPr>
        <w:t>1, 2 or 3</w:t>
      </w:r>
      <w:r w:rsidRPr="001E43EF">
        <w:rPr>
          <w:b/>
          <w:spacing w:val="-3"/>
        </w:rPr>
        <w:t xml:space="preserve"> </w:t>
      </w:r>
      <w:r w:rsidRPr="001E43EF">
        <w:rPr>
          <w:b/>
          <w:bCs/>
          <w:spacing w:val="-3"/>
        </w:rPr>
        <w:t xml:space="preserve">on biopsy </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Grade 1 can regress</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The higher the grade the more likely it is to become invasive</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 xml:space="preserve">A </w:t>
      </w:r>
      <w:r w:rsidRPr="001E43EF">
        <w:rPr>
          <w:b/>
          <w:bCs/>
          <w:spacing w:val="-3"/>
        </w:rPr>
        <w:t>cone</w:t>
      </w:r>
      <w:r w:rsidRPr="001E43EF">
        <w:rPr>
          <w:spacing w:val="-3"/>
        </w:rPr>
        <w:t xml:space="preserve"> biopsy can excise the lesion</w:t>
      </w:r>
    </w:p>
    <w:p w:rsidR="0038629A" w:rsidRPr="001E43EF" w:rsidRDefault="0038629A" w:rsidP="0038629A">
      <w:pPr>
        <w:keepNext/>
        <w:spacing w:before="240" w:after="60"/>
        <w:ind w:right="32"/>
        <w:outlineLvl w:val="0"/>
        <w:rPr>
          <w:b/>
          <w:kern w:val="32"/>
          <w:u w:val="single"/>
        </w:rPr>
      </w:pPr>
      <w:r w:rsidRPr="001E43EF">
        <w:rPr>
          <w:kern w:val="32"/>
          <w:u w:val="single"/>
        </w:rPr>
        <w:br w:type="page"/>
      </w:r>
      <w:r w:rsidRPr="001E43EF">
        <w:rPr>
          <w:b/>
          <w:kern w:val="32"/>
          <w:u w:val="single"/>
        </w:rPr>
        <w:lastRenderedPageBreak/>
        <w:t>2. CGIN (Endocervical glandular dysplasia)</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Less common than CIN</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More difficult to diagnose on cytology</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More difficult to manage – high cone to excise all endocervix needed - compromises fertility</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(Cf CIN where excision to just above SCJ needed)</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50% of CGIN also have CIN simultaneously</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Can also become invasive</w:t>
      </w:r>
    </w:p>
    <w:p w:rsidR="0038629A" w:rsidRPr="001E43EF" w:rsidRDefault="0038629A" w:rsidP="0038629A">
      <w:pPr>
        <w:ind w:right="32"/>
      </w:pPr>
    </w:p>
    <w:p w:rsidR="0038629A" w:rsidRPr="001E43EF" w:rsidRDefault="0038629A" w:rsidP="0038629A">
      <w:pPr>
        <w:keepNext/>
        <w:spacing w:before="240" w:after="60"/>
        <w:ind w:right="32"/>
        <w:outlineLvl w:val="0"/>
        <w:rPr>
          <w:b/>
          <w:kern w:val="32"/>
          <w:u w:val="single"/>
        </w:rPr>
      </w:pPr>
      <w:r w:rsidRPr="001E43EF">
        <w:rPr>
          <w:b/>
          <w:kern w:val="32"/>
          <w:u w:val="single"/>
        </w:rPr>
        <w:t xml:space="preserve">Invasive cervical carcinoma </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Invasion through the basement membrane defines change from CIN -&gt; carcinoma</w:t>
      </w:r>
    </w:p>
    <w:p w:rsidR="0038629A" w:rsidRPr="001E43EF" w:rsidRDefault="0038629A" w:rsidP="00814D9D">
      <w:pPr>
        <w:numPr>
          <w:ilvl w:val="0"/>
          <w:numId w:val="16"/>
        </w:numPr>
        <w:autoSpaceDE w:val="0"/>
        <w:autoSpaceDN w:val="0"/>
        <w:adjustRightInd w:val="0"/>
        <w:ind w:right="32"/>
        <w:outlineLvl w:val="1"/>
        <w:rPr>
          <w:b/>
          <w:bCs/>
          <w:spacing w:val="-3"/>
        </w:rPr>
      </w:pPr>
      <w:r w:rsidRPr="001E43EF">
        <w:rPr>
          <w:b/>
          <w:bCs/>
          <w:spacing w:val="-3"/>
        </w:rPr>
        <w:t>Microinvasive carcinoma</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&lt;3mm deep x 7mm in width</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Can be treated conservatively</w:t>
      </w:r>
    </w:p>
    <w:p w:rsidR="0038629A" w:rsidRPr="001E43EF" w:rsidRDefault="0038629A" w:rsidP="0038629A">
      <w:pPr>
        <w:keepNext/>
        <w:widowControl w:val="0"/>
        <w:tabs>
          <w:tab w:val="left" w:pos="-720"/>
        </w:tabs>
        <w:suppressAutoHyphens/>
        <w:ind w:right="32"/>
        <w:jc w:val="both"/>
        <w:outlineLvl w:val="1"/>
        <w:rPr>
          <w:bCs/>
          <w:spacing w:val="-3"/>
        </w:rPr>
      </w:pPr>
    </w:p>
    <w:p w:rsidR="0038629A" w:rsidRPr="001E43EF" w:rsidRDefault="0038629A" w:rsidP="0038629A">
      <w:pPr>
        <w:keepNext/>
        <w:widowControl w:val="0"/>
        <w:tabs>
          <w:tab w:val="left" w:pos="-720"/>
        </w:tabs>
        <w:suppressAutoHyphens/>
        <w:ind w:right="32"/>
        <w:jc w:val="both"/>
        <w:outlineLvl w:val="1"/>
        <w:rPr>
          <w:b/>
          <w:bCs/>
          <w:spacing w:val="-3"/>
        </w:rPr>
      </w:pPr>
      <w:r w:rsidRPr="001E43EF">
        <w:rPr>
          <w:b/>
          <w:bCs/>
          <w:spacing w:val="-3"/>
        </w:rPr>
        <w:t>Invasive cervical carcinoma</w:t>
      </w:r>
    </w:p>
    <w:p w:rsidR="0038629A" w:rsidRPr="001E43EF" w:rsidRDefault="0038629A" w:rsidP="00814D9D">
      <w:pPr>
        <w:numPr>
          <w:ilvl w:val="0"/>
          <w:numId w:val="16"/>
        </w:numPr>
        <w:autoSpaceDE w:val="0"/>
        <w:autoSpaceDN w:val="0"/>
        <w:adjustRightInd w:val="0"/>
        <w:ind w:right="32"/>
        <w:outlineLvl w:val="1"/>
        <w:rPr>
          <w:bCs/>
          <w:spacing w:val="-3"/>
        </w:rPr>
      </w:pPr>
      <w:r w:rsidRPr="001E43EF">
        <w:rPr>
          <w:spacing w:val="-3"/>
        </w:rPr>
        <w:t>Usually squamous, also adenocarcinoma</w:t>
      </w:r>
    </w:p>
    <w:p w:rsidR="0038629A" w:rsidRPr="001E43EF" w:rsidRDefault="0038629A" w:rsidP="0038629A">
      <w:pPr>
        <w:keepNext/>
        <w:spacing w:before="240" w:after="60"/>
        <w:ind w:right="32"/>
        <w:outlineLvl w:val="0"/>
        <w:rPr>
          <w:kern w:val="32"/>
        </w:rPr>
      </w:pPr>
    </w:p>
    <w:p w:rsidR="0038629A" w:rsidRPr="001E43EF" w:rsidRDefault="0038629A" w:rsidP="0038629A">
      <w:pPr>
        <w:keepNext/>
        <w:spacing w:before="240" w:after="60"/>
        <w:ind w:right="32"/>
        <w:outlineLvl w:val="0"/>
        <w:rPr>
          <w:b/>
          <w:kern w:val="32"/>
        </w:rPr>
      </w:pPr>
      <w:r w:rsidRPr="001E43EF">
        <w:rPr>
          <w:b/>
          <w:kern w:val="32"/>
        </w:rPr>
        <w:t>Prognosis</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Depends predominantly on stage</w:t>
      </w:r>
    </w:p>
    <w:p w:rsidR="0038629A" w:rsidRPr="001E43EF" w:rsidRDefault="0038629A" w:rsidP="0038629A">
      <w:pPr>
        <w:keepNext/>
        <w:widowControl w:val="0"/>
        <w:tabs>
          <w:tab w:val="left" w:pos="-720"/>
        </w:tabs>
        <w:suppressAutoHyphens/>
        <w:ind w:right="32"/>
        <w:jc w:val="both"/>
        <w:outlineLvl w:val="1"/>
        <w:rPr>
          <w:b/>
          <w:bCs/>
          <w:spacing w:val="-3"/>
        </w:rPr>
      </w:pPr>
      <w:r w:rsidRPr="001E43EF">
        <w:rPr>
          <w:b/>
          <w:spacing w:val="-3"/>
        </w:rPr>
        <w:t xml:space="preserve">1 </w:t>
      </w:r>
      <w:r w:rsidRPr="001E43EF">
        <w:rPr>
          <w:b/>
          <w:bCs/>
          <w:spacing w:val="-3"/>
        </w:rPr>
        <w:t>Direct spread</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Occlusion of ureters late manifestation of direct spread to pelvic wall</w:t>
      </w:r>
    </w:p>
    <w:p w:rsidR="0038629A" w:rsidRPr="001E43EF" w:rsidRDefault="0038629A" w:rsidP="0038629A">
      <w:pPr>
        <w:keepNext/>
        <w:widowControl w:val="0"/>
        <w:tabs>
          <w:tab w:val="left" w:pos="-720"/>
        </w:tabs>
        <w:suppressAutoHyphens/>
        <w:ind w:right="32"/>
        <w:jc w:val="both"/>
        <w:outlineLvl w:val="1"/>
        <w:rPr>
          <w:b/>
          <w:spacing w:val="-3"/>
        </w:rPr>
      </w:pPr>
    </w:p>
    <w:p w:rsidR="0038629A" w:rsidRPr="001E43EF" w:rsidRDefault="0038629A" w:rsidP="0038629A">
      <w:pPr>
        <w:keepNext/>
        <w:widowControl w:val="0"/>
        <w:tabs>
          <w:tab w:val="left" w:pos="-720"/>
        </w:tabs>
        <w:suppressAutoHyphens/>
        <w:ind w:right="32"/>
        <w:jc w:val="both"/>
        <w:outlineLvl w:val="1"/>
        <w:rPr>
          <w:b/>
          <w:spacing w:val="-3"/>
        </w:rPr>
      </w:pPr>
      <w:r w:rsidRPr="001E43EF">
        <w:rPr>
          <w:b/>
          <w:spacing w:val="-3"/>
        </w:rPr>
        <w:t xml:space="preserve">2 </w:t>
      </w:r>
      <w:r w:rsidRPr="001E43EF">
        <w:rPr>
          <w:b/>
          <w:bCs/>
          <w:spacing w:val="-3"/>
        </w:rPr>
        <w:t>Lymphatic spread</w:t>
      </w:r>
      <w:r w:rsidRPr="001E43EF">
        <w:rPr>
          <w:b/>
          <w:spacing w:val="-3"/>
        </w:rPr>
        <w:t xml:space="preserve"> </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Wertheim’s hysterectomy involves extensive lymph node dissection</w:t>
      </w:r>
    </w:p>
    <w:p w:rsidR="0038629A" w:rsidRPr="001E43EF" w:rsidRDefault="0038629A" w:rsidP="0038629A">
      <w:pPr>
        <w:keepNext/>
        <w:widowControl w:val="0"/>
        <w:tabs>
          <w:tab w:val="left" w:pos="-720"/>
        </w:tabs>
        <w:suppressAutoHyphens/>
        <w:ind w:right="32"/>
        <w:jc w:val="both"/>
        <w:outlineLvl w:val="1"/>
        <w:rPr>
          <w:bCs/>
          <w:spacing w:val="-3"/>
        </w:rPr>
      </w:pPr>
    </w:p>
    <w:p w:rsidR="0038629A" w:rsidRPr="001E43EF" w:rsidRDefault="0038629A" w:rsidP="0038629A">
      <w:pPr>
        <w:keepNext/>
        <w:widowControl w:val="0"/>
        <w:tabs>
          <w:tab w:val="left" w:pos="-720"/>
        </w:tabs>
        <w:suppressAutoHyphens/>
        <w:ind w:right="32"/>
        <w:jc w:val="both"/>
        <w:outlineLvl w:val="1"/>
        <w:rPr>
          <w:b/>
          <w:spacing w:val="-3"/>
        </w:rPr>
      </w:pPr>
      <w:r w:rsidRPr="001E43EF">
        <w:rPr>
          <w:b/>
          <w:bCs/>
          <w:spacing w:val="-3"/>
        </w:rPr>
        <w:t>3 Blood stream spread</w:t>
      </w:r>
      <w:r w:rsidRPr="001E43EF">
        <w:rPr>
          <w:b/>
          <w:spacing w:val="-3"/>
        </w:rPr>
        <w:t xml:space="preserve"> </w:t>
      </w:r>
      <w:r w:rsidRPr="001E43EF">
        <w:rPr>
          <w:spacing w:val="-3"/>
        </w:rPr>
        <w:t>is a very late phenomenon</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 xml:space="preserve"> Figo Stage I (90%) – IV (10%) 5 year survival </w:t>
      </w:r>
    </w:p>
    <w:p w:rsidR="0038629A" w:rsidRPr="001E43EF" w:rsidRDefault="0038629A" w:rsidP="0038629A">
      <w:pPr>
        <w:keepNext/>
        <w:spacing w:before="240" w:after="60"/>
        <w:ind w:right="32"/>
        <w:outlineLvl w:val="0"/>
        <w:rPr>
          <w:kern w:val="32"/>
        </w:rPr>
      </w:pPr>
    </w:p>
    <w:p w:rsidR="0038629A" w:rsidRPr="001E43EF" w:rsidRDefault="0038629A" w:rsidP="0038629A">
      <w:pPr>
        <w:keepNext/>
        <w:spacing w:before="240" w:after="60"/>
        <w:ind w:right="32"/>
        <w:outlineLvl w:val="0"/>
        <w:rPr>
          <w:b/>
          <w:kern w:val="32"/>
          <w:u w:val="single"/>
        </w:rPr>
      </w:pPr>
      <w:r w:rsidRPr="001E43EF">
        <w:rPr>
          <w:b/>
          <w:kern w:val="32"/>
          <w:u w:val="single"/>
        </w:rPr>
        <w:t>Vulval Carcinoma</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5% of gynae malignancies</w:t>
      </w:r>
    </w:p>
    <w:p w:rsidR="0038629A" w:rsidRPr="001E43EF" w:rsidRDefault="0038629A" w:rsidP="00814D9D">
      <w:pPr>
        <w:numPr>
          <w:ilvl w:val="0"/>
          <w:numId w:val="15"/>
        </w:numPr>
        <w:autoSpaceDE w:val="0"/>
        <w:autoSpaceDN w:val="0"/>
        <w:adjustRightInd w:val="0"/>
        <w:ind w:right="32"/>
        <w:outlineLvl w:val="1"/>
        <w:rPr>
          <w:bCs/>
          <w:spacing w:val="-3"/>
        </w:rPr>
      </w:pPr>
      <w:r w:rsidRPr="001E43EF">
        <w:rPr>
          <w:spacing w:val="-3"/>
        </w:rPr>
        <w:t xml:space="preserve">Majority </w:t>
      </w:r>
      <w:r w:rsidRPr="001E43EF">
        <w:rPr>
          <w:b/>
          <w:bCs/>
          <w:spacing w:val="-3"/>
        </w:rPr>
        <w:t>squamous</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Association with HPV 16 infection</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Preinvasive stage termed VIN (vulval intraepithelial neoplasia)</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Only 5% VIN -&gt; invasive (unlike CIN)</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Prognosis of invasive disease depends on stage</w:t>
      </w:r>
    </w:p>
    <w:p w:rsidR="0038629A" w:rsidRPr="001E43EF" w:rsidRDefault="0038629A" w:rsidP="00814D9D">
      <w:pPr>
        <w:numPr>
          <w:ilvl w:val="0"/>
          <w:numId w:val="15"/>
        </w:numPr>
        <w:autoSpaceDE w:val="0"/>
        <w:autoSpaceDN w:val="0"/>
        <w:adjustRightInd w:val="0"/>
        <w:ind w:right="32"/>
        <w:outlineLvl w:val="1"/>
        <w:rPr>
          <w:spacing w:val="-3"/>
        </w:rPr>
      </w:pPr>
      <w:r w:rsidRPr="001E43EF">
        <w:rPr>
          <w:b/>
          <w:spacing w:val="-3"/>
        </w:rPr>
        <w:t xml:space="preserve"> </w:t>
      </w:r>
      <w:r w:rsidRPr="001E43EF">
        <w:rPr>
          <w:b/>
          <w:bCs/>
          <w:spacing w:val="-3"/>
        </w:rPr>
        <w:t>Paget’s disease of vulva</w:t>
      </w:r>
      <w:r w:rsidRPr="001E43EF">
        <w:rPr>
          <w:bCs/>
          <w:spacing w:val="-3"/>
        </w:rPr>
        <w:t xml:space="preserve"> (</w:t>
      </w:r>
      <w:r w:rsidRPr="001E43EF">
        <w:rPr>
          <w:spacing w:val="-3"/>
        </w:rPr>
        <w:t>adenocarcinoma-in-situ) rarely asociated with invasive adenocarcinoma (unlike breast)</w:t>
      </w:r>
    </w:p>
    <w:p w:rsidR="0038629A" w:rsidRPr="001E43EF" w:rsidRDefault="0038629A" w:rsidP="0038629A">
      <w:pPr>
        <w:keepNext/>
        <w:spacing w:before="240" w:after="60"/>
        <w:ind w:right="32"/>
        <w:outlineLvl w:val="0"/>
        <w:rPr>
          <w:kern w:val="32"/>
        </w:rPr>
      </w:pPr>
    </w:p>
    <w:p w:rsidR="0038629A" w:rsidRPr="001E43EF" w:rsidRDefault="0038629A" w:rsidP="0038629A">
      <w:pPr>
        <w:keepNext/>
        <w:spacing w:before="240" w:after="60"/>
        <w:ind w:right="32"/>
        <w:outlineLvl w:val="0"/>
        <w:rPr>
          <w:b/>
          <w:kern w:val="32"/>
          <w:u w:val="single"/>
        </w:rPr>
      </w:pPr>
      <w:r>
        <w:rPr>
          <w:b/>
          <w:kern w:val="32"/>
          <w:u w:val="single"/>
        </w:rPr>
        <w:br w:type="page"/>
      </w:r>
      <w:r w:rsidRPr="001E43EF">
        <w:rPr>
          <w:b/>
          <w:kern w:val="32"/>
          <w:u w:val="single"/>
        </w:rPr>
        <w:lastRenderedPageBreak/>
        <w:t>Leiomyoma</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Commonest uterine t</w:t>
      </w:r>
      <w:smartTag w:uri="urn:schemas-microsoft-com:office:smarttags" w:element="PersonName">
        <w:r w:rsidRPr="001E43EF">
          <w:rPr>
            <w:spacing w:val="-3"/>
          </w:rPr>
          <w:t>umo</w:t>
        </w:r>
      </w:smartTag>
      <w:r w:rsidRPr="001E43EF">
        <w:rPr>
          <w:spacing w:val="-3"/>
        </w:rPr>
        <w:t>ur</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20% of women &gt;35yrs</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Smooth muscle t</w:t>
      </w:r>
      <w:smartTag w:uri="urn:schemas-microsoft-com:office:smarttags" w:element="PersonName">
        <w:r w:rsidRPr="001E43EF">
          <w:rPr>
            <w:spacing w:val="-3"/>
          </w:rPr>
          <w:t>umo</w:t>
        </w:r>
      </w:smartTag>
      <w:r w:rsidRPr="001E43EF">
        <w:rPr>
          <w:spacing w:val="-3"/>
        </w:rPr>
        <w:t>ur of myometrium</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Lay term is fibroid</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Probably oestrogen stimulation is important:</w:t>
      </w:r>
    </w:p>
    <w:p w:rsidR="0038629A" w:rsidRPr="001E43EF" w:rsidRDefault="0038629A" w:rsidP="00814D9D">
      <w:pPr>
        <w:numPr>
          <w:ilvl w:val="0"/>
          <w:numId w:val="15"/>
        </w:numPr>
        <w:autoSpaceDE w:val="0"/>
        <w:autoSpaceDN w:val="0"/>
        <w:adjustRightInd w:val="0"/>
        <w:ind w:right="32"/>
        <w:outlineLvl w:val="1"/>
        <w:rPr>
          <w:spacing w:val="-3"/>
        </w:rPr>
      </w:pPr>
      <w:r w:rsidRPr="001E43EF">
        <w:rPr>
          <w:spacing w:val="-3"/>
        </w:rPr>
        <w:t>Enlarge during pregnancy, regress post menopause, decrease in size when LHRH given</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Usually multiple</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May be very large</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Circumscribed with a pseudocapsule of compressed myometrium -&gt; can be shelled out</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May be intramural, submucosal or subserosal</w:t>
      </w:r>
    </w:p>
    <w:p w:rsidR="0038629A" w:rsidRPr="001E43EF" w:rsidRDefault="0038629A" w:rsidP="0038629A">
      <w:pPr>
        <w:keepNext/>
        <w:widowControl w:val="0"/>
        <w:tabs>
          <w:tab w:val="left" w:pos="-720"/>
        </w:tabs>
        <w:suppressAutoHyphens/>
        <w:ind w:right="32"/>
        <w:jc w:val="both"/>
        <w:outlineLvl w:val="1"/>
        <w:rPr>
          <w:b/>
          <w:spacing w:val="-3"/>
          <w:u w:val="single"/>
        </w:rPr>
      </w:pPr>
    </w:p>
    <w:p w:rsidR="0038629A" w:rsidRPr="001E43EF" w:rsidRDefault="0038629A" w:rsidP="0038629A">
      <w:pPr>
        <w:keepNext/>
        <w:spacing w:before="240" w:after="60"/>
        <w:ind w:right="32"/>
        <w:outlineLvl w:val="0"/>
        <w:rPr>
          <w:b/>
          <w:kern w:val="32"/>
          <w:u w:val="single"/>
        </w:rPr>
      </w:pPr>
      <w:r w:rsidRPr="001E43EF">
        <w:rPr>
          <w:b/>
          <w:kern w:val="32"/>
          <w:u w:val="single"/>
        </w:rPr>
        <w:t>Leiomyosarcoma</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Malignant counterpart   of  leiomyoma - is rare</w:t>
      </w:r>
    </w:p>
    <w:p w:rsidR="0038629A" w:rsidRPr="001E43EF" w:rsidRDefault="0038629A" w:rsidP="0038629A">
      <w:pPr>
        <w:keepNext/>
        <w:spacing w:before="240" w:after="60"/>
        <w:ind w:right="32"/>
        <w:outlineLvl w:val="0"/>
        <w:rPr>
          <w:kern w:val="32"/>
          <w:u w:val="single"/>
        </w:rPr>
      </w:pPr>
    </w:p>
    <w:p w:rsidR="0038629A" w:rsidRPr="001E43EF" w:rsidRDefault="0038629A" w:rsidP="0038629A">
      <w:pPr>
        <w:keepNext/>
        <w:spacing w:before="240" w:after="60"/>
        <w:ind w:right="32"/>
        <w:outlineLvl w:val="0"/>
        <w:rPr>
          <w:b/>
          <w:kern w:val="32"/>
          <w:u w:val="single"/>
        </w:rPr>
      </w:pPr>
      <w:r w:rsidRPr="001E43EF">
        <w:rPr>
          <w:b/>
          <w:kern w:val="32"/>
          <w:u w:val="single"/>
        </w:rPr>
        <w:t>Endometrial carcinoma</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Usually postmenopausal women</w:t>
      </w:r>
    </w:p>
    <w:p w:rsidR="0038629A" w:rsidRPr="001E43EF" w:rsidRDefault="0038629A" w:rsidP="00814D9D">
      <w:pPr>
        <w:numPr>
          <w:ilvl w:val="0"/>
          <w:numId w:val="16"/>
        </w:numPr>
        <w:autoSpaceDE w:val="0"/>
        <w:autoSpaceDN w:val="0"/>
        <w:adjustRightInd w:val="0"/>
        <w:ind w:right="32"/>
        <w:outlineLvl w:val="1"/>
        <w:rPr>
          <w:spacing w:val="-3"/>
        </w:rPr>
      </w:pPr>
      <w:r w:rsidRPr="001E43EF">
        <w:rPr>
          <w:b/>
          <w:bCs/>
          <w:spacing w:val="-3"/>
        </w:rPr>
        <w:t>Risk factors</w:t>
      </w:r>
      <w:r w:rsidRPr="001E43EF">
        <w:rPr>
          <w:b/>
          <w:spacing w:val="-3"/>
        </w:rPr>
        <w:t xml:space="preserve">: </w:t>
      </w:r>
      <w:r w:rsidRPr="001E43EF">
        <w:rPr>
          <w:spacing w:val="-3"/>
        </w:rPr>
        <w:t>nulliparity, obesity,diabetes meliitus, anovulatory cycles, exogenous oestrogen, oestrogen-secreting ovarian t</w:t>
      </w:r>
      <w:smartTag w:uri="urn:schemas-microsoft-com:office:smarttags" w:element="PersonName">
        <w:r w:rsidRPr="001E43EF">
          <w:rPr>
            <w:spacing w:val="-3"/>
          </w:rPr>
          <w:t>umo</w:t>
        </w:r>
      </w:smartTag>
      <w:r w:rsidRPr="001E43EF">
        <w:rPr>
          <w:spacing w:val="-3"/>
        </w:rPr>
        <w:t>ur, (tamoxifen)</w:t>
      </w:r>
    </w:p>
    <w:p w:rsidR="0038629A" w:rsidRPr="001E43EF" w:rsidRDefault="0038629A" w:rsidP="00814D9D">
      <w:pPr>
        <w:numPr>
          <w:ilvl w:val="0"/>
          <w:numId w:val="16"/>
        </w:numPr>
        <w:autoSpaceDE w:val="0"/>
        <w:autoSpaceDN w:val="0"/>
        <w:adjustRightInd w:val="0"/>
        <w:ind w:right="32"/>
        <w:outlineLvl w:val="1"/>
        <w:rPr>
          <w:bCs/>
          <w:spacing w:val="-3"/>
        </w:rPr>
      </w:pPr>
      <w:r w:rsidRPr="001E43EF">
        <w:rPr>
          <w:bCs/>
          <w:spacing w:val="-3"/>
        </w:rPr>
        <w:t>ie excess oestrogen stimulation -&gt;</w:t>
      </w:r>
      <w:r w:rsidRPr="001E43EF">
        <w:rPr>
          <w:b/>
          <w:spacing w:val="-3"/>
        </w:rPr>
        <w:t xml:space="preserve"> </w:t>
      </w:r>
      <w:r w:rsidRPr="001E43EF">
        <w:rPr>
          <w:bCs/>
          <w:spacing w:val="-3"/>
        </w:rPr>
        <w:t>hyperplasia -&gt; ////atypical hyperplasia -&gt; ///// malignancy</w:t>
      </w:r>
    </w:p>
    <w:p w:rsidR="0038629A" w:rsidRPr="001E43EF" w:rsidRDefault="0038629A" w:rsidP="0038629A">
      <w:pPr>
        <w:keepNext/>
        <w:widowControl w:val="0"/>
        <w:tabs>
          <w:tab w:val="left" w:pos="-720"/>
        </w:tabs>
        <w:suppressAutoHyphens/>
        <w:ind w:right="32"/>
        <w:jc w:val="both"/>
        <w:outlineLvl w:val="1"/>
        <w:rPr>
          <w:b/>
          <w:spacing w:val="-3"/>
        </w:rPr>
      </w:pPr>
    </w:p>
    <w:p w:rsidR="0038629A" w:rsidRPr="001E43EF" w:rsidRDefault="0038629A" w:rsidP="0038629A">
      <w:pPr>
        <w:keepNext/>
        <w:spacing w:before="240" w:after="60"/>
        <w:ind w:right="32"/>
        <w:outlineLvl w:val="0"/>
        <w:rPr>
          <w:b/>
          <w:kern w:val="32"/>
        </w:rPr>
      </w:pPr>
      <w:r w:rsidRPr="001E43EF">
        <w:rPr>
          <w:b/>
          <w:kern w:val="32"/>
        </w:rPr>
        <w:t>Classification</w:t>
      </w:r>
    </w:p>
    <w:p w:rsidR="0038629A" w:rsidRPr="001E43EF" w:rsidRDefault="0038629A" w:rsidP="0038629A">
      <w:pPr>
        <w:keepNext/>
        <w:widowControl w:val="0"/>
        <w:tabs>
          <w:tab w:val="left" w:pos="-720"/>
        </w:tabs>
        <w:suppressAutoHyphens/>
        <w:ind w:right="32"/>
        <w:jc w:val="both"/>
        <w:outlineLvl w:val="1"/>
        <w:rPr>
          <w:b/>
          <w:bCs/>
          <w:spacing w:val="-3"/>
        </w:rPr>
      </w:pPr>
      <w:r w:rsidRPr="001E43EF">
        <w:rPr>
          <w:b/>
          <w:bCs/>
          <w:spacing w:val="-3"/>
        </w:rPr>
        <w:t xml:space="preserve">1Endometrioid </w:t>
      </w:r>
    </w:p>
    <w:p w:rsidR="0038629A" w:rsidRPr="001E43EF" w:rsidRDefault="0038629A" w:rsidP="00814D9D">
      <w:pPr>
        <w:numPr>
          <w:ilvl w:val="0"/>
          <w:numId w:val="16"/>
        </w:numPr>
        <w:autoSpaceDE w:val="0"/>
        <w:autoSpaceDN w:val="0"/>
        <w:adjustRightInd w:val="0"/>
        <w:ind w:right="32"/>
        <w:outlineLvl w:val="1"/>
        <w:rPr>
          <w:b/>
          <w:spacing w:val="-3"/>
        </w:rPr>
      </w:pPr>
      <w:r w:rsidRPr="001E43EF">
        <w:rPr>
          <w:b/>
          <w:bCs/>
          <w:spacing w:val="-3"/>
        </w:rPr>
        <w:t>Grading:</w:t>
      </w:r>
      <w:r w:rsidRPr="001E43EF">
        <w:rPr>
          <w:b/>
          <w:spacing w:val="-3"/>
        </w:rPr>
        <w:t xml:space="preserve"> </w:t>
      </w:r>
      <w:r w:rsidRPr="001E43EF">
        <w:rPr>
          <w:spacing w:val="-3"/>
        </w:rPr>
        <w:t>1 –3</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 xml:space="preserve">Depends on: </w:t>
      </w:r>
    </w:p>
    <w:p w:rsidR="0038629A" w:rsidRPr="001E43EF" w:rsidRDefault="0038629A" w:rsidP="0038629A">
      <w:pPr>
        <w:keepNext/>
        <w:widowControl w:val="0"/>
        <w:tabs>
          <w:tab w:val="left" w:pos="-720"/>
        </w:tabs>
        <w:suppressAutoHyphens/>
        <w:ind w:right="32"/>
        <w:jc w:val="both"/>
        <w:outlineLvl w:val="1"/>
        <w:rPr>
          <w:spacing w:val="-3"/>
        </w:rPr>
      </w:pPr>
      <w:r w:rsidRPr="001E43EF">
        <w:rPr>
          <w:b/>
          <w:bCs/>
          <w:spacing w:val="-3"/>
        </w:rPr>
        <w:t>1. Pattern</w:t>
      </w:r>
      <w:r w:rsidRPr="001E43EF">
        <w:rPr>
          <w:b/>
          <w:spacing w:val="-3"/>
        </w:rPr>
        <w:t xml:space="preserve"> </w:t>
      </w:r>
      <w:r w:rsidRPr="001E43EF">
        <w:rPr>
          <w:spacing w:val="-3"/>
        </w:rPr>
        <w:t>(how much of t</w:t>
      </w:r>
      <w:smartTag w:uri="urn:schemas-microsoft-com:office:smarttags" w:element="PersonName">
        <w:r w:rsidRPr="001E43EF">
          <w:rPr>
            <w:spacing w:val="-3"/>
          </w:rPr>
          <w:t>umo</w:t>
        </w:r>
      </w:smartTag>
      <w:r w:rsidRPr="001E43EF">
        <w:rPr>
          <w:spacing w:val="-3"/>
        </w:rPr>
        <w:t xml:space="preserve">ur is acinar, how </w:t>
      </w:r>
      <w:proofErr w:type="gramStart"/>
      <w:r w:rsidRPr="001E43EF">
        <w:rPr>
          <w:spacing w:val="-3"/>
        </w:rPr>
        <w:t>much</w:t>
      </w:r>
      <w:proofErr w:type="gramEnd"/>
      <w:r w:rsidRPr="001E43EF">
        <w:rPr>
          <w:spacing w:val="-3"/>
        </w:rPr>
        <w:t xml:space="preserve"> solid sheets) </w:t>
      </w:r>
    </w:p>
    <w:p w:rsidR="0038629A" w:rsidRPr="001E43EF" w:rsidRDefault="0038629A" w:rsidP="0038629A">
      <w:pPr>
        <w:keepNext/>
        <w:widowControl w:val="0"/>
        <w:tabs>
          <w:tab w:val="left" w:pos="-720"/>
        </w:tabs>
        <w:suppressAutoHyphens/>
        <w:ind w:right="32"/>
        <w:jc w:val="both"/>
        <w:outlineLvl w:val="1"/>
        <w:rPr>
          <w:spacing w:val="-3"/>
        </w:rPr>
      </w:pPr>
      <w:r w:rsidRPr="001E43EF">
        <w:rPr>
          <w:b/>
          <w:bCs/>
          <w:spacing w:val="-3"/>
        </w:rPr>
        <w:t>2. Degree of cytological atypia -</w:t>
      </w:r>
      <w:r w:rsidRPr="001E43EF">
        <w:rPr>
          <w:bCs/>
          <w:spacing w:val="-3"/>
        </w:rPr>
        <w:t xml:space="preserve"> </w:t>
      </w:r>
      <w:r w:rsidRPr="001E43EF">
        <w:rPr>
          <w:spacing w:val="-3"/>
        </w:rPr>
        <w:t>Grading influences prognosis</w:t>
      </w:r>
    </w:p>
    <w:p w:rsidR="0038629A" w:rsidRPr="001E43EF" w:rsidRDefault="0038629A" w:rsidP="0038629A">
      <w:pPr>
        <w:keepNext/>
        <w:widowControl w:val="0"/>
        <w:tabs>
          <w:tab w:val="left" w:pos="-720"/>
        </w:tabs>
        <w:suppressAutoHyphens/>
        <w:ind w:right="32"/>
        <w:jc w:val="both"/>
        <w:outlineLvl w:val="1"/>
        <w:rPr>
          <w:spacing w:val="-3"/>
        </w:rPr>
      </w:pPr>
      <w:r w:rsidRPr="001E43EF">
        <w:rPr>
          <w:b/>
          <w:bCs/>
          <w:spacing w:val="-3"/>
        </w:rPr>
        <w:t>3. Serous papillary carcinoma</w:t>
      </w:r>
      <w:r w:rsidRPr="001E43EF">
        <w:rPr>
          <w:bCs/>
          <w:spacing w:val="-3"/>
        </w:rPr>
        <w:t xml:space="preserve"> - </w:t>
      </w:r>
      <w:r w:rsidRPr="001E43EF">
        <w:rPr>
          <w:spacing w:val="-3"/>
        </w:rPr>
        <w:t xml:space="preserve">Behaves more aggressively, stage for stage than low grade endometrioid variant </w:t>
      </w:r>
    </w:p>
    <w:p w:rsidR="0038629A" w:rsidRPr="001E43EF" w:rsidRDefault="0038629A" w:rsidP="0038629A">
      <w:pPr>
        <w:keepNext/>
        <w:widowControl w:val="0"/>
        <w:tabs>
          <w:tab w:val="left" w:pos="-720"/>
        </w:tabs>
        <w:suppressAutoHyphens/>
        <w:ind w:right="32"/>
        <w:jc w:val="both"/>
        <w:outlineLvl w:val="1"/>
        <w:rPr>
          <w:spacing w:val="-3"/>
        </w:rPr>
      </w:pPr>
      <w:r w:rsidRPr="001E43EF">
        <w:rPr>
          <w:spacing w:val="-3"/>
        </w:rPr>
        <w:t>All regarded as Grade 3</w:t>
      </w:r>
    </w:p>
    <w:p w:rsidR="0038629A" w:rsidRPr="001E43EF" w:rsidRDefault="0038629A" w:rsidP="0038629A">
      <w:pPr>
        <w:keepNext/>
        <w:widowControl w:val="0"/>
        <w:tabs>
          <w:tab w:val="left" w:pos="-720"/>
        </w:tabs>
        <w:suppressAutoHyphens/>
        <w:ind w:right="32"/>
        <w:jc w:val="both"/>
        <w:outlineLvl w:val="1"/>
        <w:rPr>
          <w:b/>
          <w:bCs/>
          <w:spacing w:val="-3"/>
        </w:rPr>
      </w:pPr>
      <w:r w:rsidRPr="001E43EF">
        <w:rPr>
          <w:b/>
          <w:bCs/>
          <w:spacing w:val="-3"/>
        </w:rPr>
        <w:t>4. Clear cell carcinoma</w:t>
      </w:r>
    </w:p>
    <w:p w:rsidR="0038629A" w:rsidRPr="001E43EF" w:rsidRDefault="0038629A" w:rsidP="0038629A">
      <w:pPr>
        <w:keepNext/>
        <w:widowControl w:val="0"/>
        <w:tabs>
          <w:tab w:val="left" w:pos="-720"/>
        </w:tabs>
        <w:suppressAutoHyphens/>
        <w:ind w:right="32"/>
        <w:jc w:val="both"/>
        <w:outlineLvl w:val="1"/>
        <w:rPr>
          <w:spacing w:val="-3"/>
        </w:rPr>
      </w:pPr>
      <w:r w:rsidRPr="001E43EF">
        <w:rPr>
          <w:b/>
          <w:bCs/>
          <w:spacing w:val="-3"/>
        </w:rPr>
        <w:t>5. Adenosquamous carcinoma</w:t>
      </w:r>
      <w:r w:rsidRPr="001E43EF">
        <w:rPr>
          <w:b/>
          <w:spacing w:val="-3"/>
        </w:rPr>
        <w:t xml:space="preserve"> </w:t>
      </w:r>
      <w:r w:rsidRPr="001E43EF">
        <w:rPr>
          <w:spacing w:val="-3"/>
        </w:rPr>
        <w:t>- 40% 5 year survival</w:t>
      </w:r>
    </w:p>
    <w:p w:rsidR="0038629A" w:rsidRPr="001E43EF" w:rsidRDefault="0038629A" w:rsidP="0038629A">
      <w:pPr>
        <w:keepNext/>
        <w:spacing w:before="240" w:after="60"/>
        <w:ind w:right="32"/>
        <w:outlineLvl w:val="0"/>
        <w:rPr>
          <w:b/>
          <w:bCs/>
          <w:kern w:val="32"/>
        </w:rPr>
      </w:pPr>
    </w:p>
    <w:p w:rsidR="0038629A" w:rsidRPr="001E43EF" w:rsidRDefault="0038629A" w:rsidP="0038629A">
      <w:pPr>
        <w:keepNext/>
        <w:spacing w:before="240" w:after="60"/>
        <w:ind w:right="32"/>
        <w:outlineLvl w:val="0"/>
        <w:rPr>
          <w:b/>
          <w:kern w:val="32"/>
        </w:rPr>
      </w:pPr>
      <w:r w:rsidRPr="001E43EF">
        <w:rPr>
          <w:b/>
          <w:kern w:val="32"/>
        </w:rPr>
        <w:t>Staging (FIGO)</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Stage 1 – confined to uterus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Stage 2 – spread to cervix</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Stage 3 – spread to adnexae, serosa, +ve peritoneal cytology, vagina or local lymph nodes (pelvic or para-aortic)</w:t>
      </w:r>
    </w:p>
    <w:p w:rsidR="0038629A" w:rsidRPr="006575B5" w:rsidRDefault="0038629A" w:rsidP="00814D9D">
      <w:pPr>
        <w:keepNext/>
        <w:numPr>
          <w:ilvl w:val="0"/>
          <w:numId w:val="16"/>
        </w:numPr>
        <w:autoSpaceDE w:val="0"/>
        <w:autoSpaceDN w:val="0"/>
        <w:adjustRightInd w:val="0"/>
        <w:spacing w:before="240" w:after="60"/>
        <w:ind w:right="32"/>
        <w:outlineLvl w:val="0"/>
        <w:rPr>
          <w:kern w:val="32"/>
        </w:rPr>
      </w:pPr>
      <w:r w:rsidRPr="006575B5">
        <w:rPr>
          <w:spacing w:val="-3"/>
        </w:rPr>
        <w:t>Stage 4 – pelvic organs or distant spread inc any other lymph node groups</w:t>
      </w:r>
    </w:p>
    <w:p w:rsidR="0038629A" w:rsidRPr="001E43EF" w:rsidRDefault="0038629A" w:rsidP="0038629A">
      <w:pPr>
        <w:keepNext/>
        <w:spacing w:after="60"/>
        <w:ind w:right="34"/>
        <w:outlineLvl w:val="0"/>
        <w:rPr>
          <w:b/>
          <w:bCs/>
          <w:kern w:val="32"/>
        </w:rPr>
      </w:pPr>
      <w:r w:rsidRPr="001E43EF">
        <w:rPr>
          <w:kern w:val="32"/>
        </w:rPr>
        <w:br w:type="page"/>
      </w:r>
      <w:r w:rsidRPr="001E43EF">
        <w:rPr>
          <w:b/>
          <w:kern w:val="32"/>
        </w:rPr>
        <w:lastRenderedPageBreak/>
        <w:t>Prognosis</w:t>
      </w:r>
    </w:p>
    <w:p w:rsidR="0038629A" w:rsidRPr="00EF0CB5" w:rsidRDefault="0038629A" w:rsidP="00EF0CB5">
      <w:pPr>
        <w:autoSpaceDE w:val="0"/>
        <w:autoSpaceDN w:val="0"/>
        <w:adjustRightInd w:val="0"/>
        <w:ind w:right="32"/>
        <w:outlineLvl w:val="1"/>
        <w:rPr>
          <w:b/>
          <w:spacing w:val="-3"/>
        </w:rPr>
      </w:pPr>
      <w:r w:rsidRPr="00EF0CB5">
        <w:rPr>
          <w:b/>
          <w:bCs/>
          <w:spacing w:val="-3"/>
        </w:rPr>
        <w:t>Stage</w:t>
      </w:r>
      <w:r w:rsidRPr="00EF0CB5">
        <w:rPr>
          <w:b/>
          <w:bCs/>
          <w:spacing w:val="-3"/>
        </w:rPr>
        <w:tab/>
      </w:r>
      <w:r w:rsidR="00EF0CB5" w:rsidRPr="00EF0CB5">
        <w:rPr>
          <w:b/>
          <w:bCs/>
          <w:spacing w:val="-3"/>
        </w:rPr>
        <w:tab/>
      </w:r>
      <w:r w:rsidRPr="00EF0CB5">
        <w:rPr>
          <w:b/>
          <w:bCs/>
          <w:spacing w:val="-3"/>
        </w:rPr>
        <w:t>5yrs</w:t>
      </w:r>
      <w:r w:rsidRPr="00EF0CB5">
        <w:rPr>
          <w:b/>
          <w:bCs/>
          <w:spacing w:val="-3"/>
        </w:rPr>
        <w:tab/>
      </w:r>
      <w:r w:rsidRPr="00EF0CB5">
        <w:rPr>
          <w:b/>
          <w:bCs/>
          <w:spacing w:val="-3"/>
        </w:rPr>
        <w:tab/>
        <w:t>10yrs</w:t>
      </w:r>
    </w:p>
    <w:p w:rsidR="0038629A" w:rsidRPr="00EF0CB5" w:rsidRDefault="0038629A" w:rsidP="00EF0CB5">
      <w:pPr>
        <w:autoSpaceDE w:val="0"/>
        <w:autoSpaceDN w:val="0"/>
        <w:adjustRightInd w:val="0"/>
        <w:ind w:right="32" w:firstLine="426"/>
        <w:outlineLvl w:val="1"/>
        <w:rPr>
          <w:spacing w:val="-3"/>
        </w:rPr>
      </w:pPr>
      <w:r w:rsidRPr="00EF0CB5">
        <w:rPr>
          <w:spacing w:val="-3"/>
        </w:rPr>
        <w:t>I</w:t>
      </w:r>
      <w:r w:rsidRPr="00EF0CB5">
        <w:rPr>
          <w:spacing w:val="-3"/>
        </w:rPr>
        <w:tab/>
      </w:r>
      <w:r w:rsidRPr="00EF0CB5">
        <w:rPr>
          <w:spacing w:val="-3"/>
        </w:rPr>
        <w:tab/>
        <w:t>80%</w:t>
      </w:r>
      <w:r w:rsidRPr="00EF0CB5">
        <w:rPr>
          <w:spacing w:val="-3"/>
        </w:rPr>
        <w:tab/>
      </w:r>
      <w:r w:rsidRPr="00EF0CB5">
        <w:rPr>
          <w:spacing w:val="-3"/>
        </w:rPr>
        <w:tab/>
        <w:t>70%</w:t>
      </w:r>
    </w:p>
    <w:p w:rsidR="0038629A" w:rsidRPr="00EF0CB5" w:rsidRDefault="0038629A" w:rsidP="00EF0CB5">
      <w:pPr>
        <w:autoSpaceDE w:val="0"/>
        <w:autoSpaceDN w:val="0"/>
        <w:adjustRightInd w:val="0"/>
        <w:ind w:right="32" w:firstLine="426"/>
        <w:outlineLvl w:val="1"/>
        <w:rPr>
          <w:spacing w:val="-3"/>
        </w:rPr>
      </w:pPr>
      <w:r w:rsidRPr="00EF0CB5">
        <w:rPr>
          <w:spacing w:val="-3"/>
        </w:rPr>
        <w:t>II</w:t>
      </w:r>
      <w:r w:rsidRPr="00EF0CB5">
        <w:rPr>
          <w:spacing w:val="-3"/>
        </w:rPr>
        <w:tab/>
      </w:r>
      <w:r w:rsidRPr="00EF0CB5">
        <w:rPr>
          <w:spacing w:val="-3"/>
        </w:rPr>
        <w:tab/>
        <w:t>70%</w:t>
      </w:r>
      <w:r w:rsidRPr="00EF0CB5">
        <w:rPr>
          <w:spacing w:val="-3"/>
        </w:rPr>
        <w:tab/>
      </w:r>
      <w:r w:rsidRPr="00EF0CB5">
        <w:rPr>
          <w:spacing w:val="-3"/>
        </w:rPr>
        <w:tab/>
        <w:t>60%</w:t>
      </w:r>
    </w:p>
    <w:p w:rsidR="0038629A" w:rsidRPr="00EF0CB5" w:rsidRDefault="0038629A" w:rsidP="00EF0CB5">
      <w:pPr>
        <w:autoSpaceDE w:val="0"/>
        <w:autoSpaceDN w:val="0"/>
        <w:adjustRightInd w:val="0"/>
        <w:ind w:right="32" w:firstLine="426"/>
        <w:outlineLvl w:val="1"/>
        <w:rPr>
          <w:spacing w:val="-3"/>
        </w:rPr>
      </w:pPr>
      <w:r w:rsidRPr="00EF0CB5">
        <w:rPr>
          <w:spacing w:val="-3"/>
        </w:rPr>
        <w:t>III</w:t>
      </w:r>
      <w:r w:rsidRPr="00EF0CB5">
        <w:rPr>
          <w:spacing w:val="-3"/>
        </w:rPr>
        <w:tab/>
      </w:r>
      <w:r w:rsidRPr="00EF0CB5">
        <w:rPr>
          <w:spacing w:val="-3"/>
        </w:rPr>
        <w:tab/>
        <w:t>40%</w:t>
      </w:r>
      <w:r w:rsidRPr="00EF0CB5">
        <w:rPr>
          <w:spacing w:val="-3"/>
        </w:rPr>
        <w:tab/>
      </w:r>
      <w:r w:rsidRPr="00EF0CB5">
        <w:rPr>
          <w:spacing w:val="-3"/>
        </w:rPr>
        <w:tab/>
        <w:t>35%</w:t>
      </w:r>
    </w:p>
    <w:p w:rsidR="0038629A" w:rsidRPr="001E43EF" w:rsidRDefault="0038629A" w:rsidP="0038629A">
      <w:pPr>
        <w:keepNext/>
        <w:widowControl w:val="0"/>
        <w:tabs>
          <w:tab w:val="left" w:pos="-720"/>
        </w:tabs>
        <w:suppressAutoHyphens/>
        <w:ind w:right="32"/>
        <w:jc w:val="both"/>
        <w:outlineLvl w:val="1"/>
        <w:rPr>
          <w:b/>
          <w:spacing w:val="-3"/>
        </w:rPr>
      </w:pPr>
    </w:p>
    <w:p w:rsidR="0038629A" w:rsidRPr="001E43EF" w:rsidRDefault="0038629A" w:rsidP="0038629A">
      <w:pPr>
        <w:keepNext/>
        <w:spacing w:before="240" w:after="60"/>
        <w:ind w:right="32"/>
        <w:outlineLvl w:val="0"/>
        <w:rPr>
          <w:b/>
          <w:kern w:val="32"/>
        </w:rPr>
      </w:pPr>
      <w:r w:rsidRPr="001E43EF">
        <w:rPr>
          <w:b/>
          <w:kern w:val="32"/>
        </w:rPr>
        <w:t>Reasons for staging and grading</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Prognosis for individual patient</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Guide to management for individual patient</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Comparisons of results between hospitals, countries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Stratification for entry to clinical trials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Interpretation of results of trials</w:t>
      </w:r>
    </w:p>
    <w:p w:rsidR="0038629A" w:rsidRPr="001E43EF" w:rsidRDefault="0038629A" w:rsidP="0038629A">
      <w:pPr>
        <w:keepNext/>
        <w:ind w:right="34"/>
        <w:outlineLvl w:val="0"/>
        <w:rPr>
          <w:kern w:val="32"/>
        </w:rPr>
      </w:pPr>
    </w:p>
    <w:p w:rsidR="0038629A" w:rsidRPr="001E43EF" w:rsidRDefault="0038629A" w:rsidP="0038629A">
      <w:pPr>
        <w:keepNext/>
        <w:spacing w:before="240" w:after="60"/>
        <w:ind w:right="32"/>
        <w:outlineLvl w:val="0"/>
        <w:rPr>
          <w:b/>
          <w:kern w:val="32"/>
        </w:rPr>
      </w:pPr>
      <w:r w:rsidRPr="001E43EF">
        <w:rPr>
          <w:b/>
          <w:kern w:val="32"/>
        </w:rPr>
        <w:t>Ovarian T</w:t>
      </w:r>
      <w:smartTag w:uri="urn:schemas-microsoft-com:office:smarttags" w:element="PersonName">
        <w:r w:rsidRPr="001E43EF">
          <w:rPr>
            <w:b/>
            <w:kern w:val="32"/>
          </w:rPr>
          <w:t>umo</w:t>
        </w:r>
      </w:smartTag>
      <w:r w:rsidRPr="001E43EF">
        <w:rPr>
          <w:b/>
          <w:kern w:val="32"/>
        </w:rPr>
        <w:t>urs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 xml:space="preserve">4000 deaths/year in </w:t>
      </w:r>
      <w:smartTag w:uri="urn:schemas-microsoft-com:office:smarttags" w:element="place">
        <w:smartTag w:uri="urn:schemas-microsoft-com:office:smarttags" w:element="country-region">
          <w:r w:rsidRPr="001E43EF">
            <w:rPr>
              <w:spacing w:val="-3"/>
            </w:rPr>
            <w:t>UK</w:t>
          </w:r>
        </w:smartTag>
      </w:smartTag>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Difficult to diagnosis at an early stage</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Associated with nulliparity, early menarche, late menopause</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Decreased risk after pregnancy, oral contraceptive use</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1% cases have genetic basis</w:t>
      </w:r>
    </w:p>
    <w:p w:rsidR="0038629A" w:rsidRPr="001E43EF" w:rsidRDefault="0038629A" w:rsidP="0038629A">
      <w:pPr>
        <w:keepNext/>
        <w:ind w:right="34"/>
        <w:outlineLvl w:val="0"/>
        <w:rPr>
          <w:kern w:val="32"/>
        </w:rPr>
      </w:pPr>
    </w:p>
    <w:p w:rsidR="0038629A" w:rsidRPr="001E43EF" w:rsidRDefault="0038629A" w:rsidP="0038629A">
      <w:pPr>
        <w:keepNext/>
        <w:spacing w:before="240" w:after="60"/>
        <w:ind w:right="32"/>
        <w:outlineLvl w:val="0"/>
        <w:rPr>
          <w:b/>
          <w:kern w:val="32"/>
        </w:rPr>
      </w:pPr>
      <w:r w:rsidRPr="001E43EF">
        <w:rPr>
          <w:b/>
          <w:kern w:val="32"/>
        </w:rPr>
        <w:t>Classification</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Can be primary or secondary</w:t>
      </w:r>
    </w:p>
    <w:p w:rsidR="0038629A" w:rsidRPr="001E43EF" w:rsidRDefault="0038629A" w:rsidP="0038629A">
      <w:pPr>
        <w:keepNext/>
        <w:ind w:right="34"/>
        <w:outlineLvl w:val="0"/>
        <w:rPr>
          <w:kern w:val="32"/>
        </w:rPr>
      </w:pPr>
    </w:p>
    <w:p w:rsidR="0038629A" w:rsidRPr="001E43EF" w:rsidRDefault="0038629A" w:rsidP="00814D9D">
      <w:pPr>
        <w:numPr>
          <w:ilvl w:val="0"/>
          <w:numId w:val="16"/>
        </w:numPr>
        <w:autoSpaceDE w:val="0"/>
        <w:autoSpaceDN w:val="0"/>
        <w:adjustRightInd w:val="0"/>
        <w:ind w:right="32"/>
        <w:outlineLvl w:val="1"/>
        <w:rPr>
          <w:b/>
          <w:bCs/>
          <w:spacing w:val="-3"/>
        </w:rPr>
      </w:pPr>
      <w:r w:rsidRPr="001E43EF">
        <w:rPr>
          <w:b/>
          <w:bCs/>
          <w:spacing w:val="-3"/>
        </w:rPr>
        <w:t>Primary t</w:t>
      </w:r>
      <w:smartTag w:uri="urn:schemas-microsoft-com:office:smarttags" w:element="PersonName">
        <w:r w:rsidRPr="001E43EF">
          <w:rPr>
            <w:b/>
            <w:bCs/>
            <w:spacing w:val="-3"/>
          </w:rPr>
          <w:t>umo</w:t>
        </w:r>
      </w:smartTag>
      <w:r w:rsidRPr="001E43EF">
        <w:rPr>
          <w:b/>
          <w:bCs/>
          <w:spacing w:val="-3"/>
        </w:rPr>
        <w:t>urs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 xml:space="preserve">Wide variety – </w:t>
      </w:r>
      <w:r w:rsidRPr="001E43EF">
        <w:rPr>
          <w:bCs/>
          <w:spacing w:val="-3"/>
        </w:rPr>
        <w:t>3 main sources of origin</w:t>
      </w:r>
      <w:r w:rsidRPr="001E43EF">
        <w:rPr>
          <w:spacing w:val="-3"/>
        </w:rPr>
        <w:t>:</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Surface epithelium</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Sex cords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Germ cells</w:t>
      </w:r>
    </w:p>
    <w:p w:rsidR="0038629A" w:rsidRPr="001E43EF" w:rsidRDefault="0038629A" w:rsidP="0038629A">
      <w:pPr>
        <w:keepNext/>
        <w:ind w:right="34"/>
        <w:outlineLvl w:val="0"/>
        <w:rPr>
          <w:kern w:val="32"/>
        </w:rPr>
      </w:pPr>
    </w:p>
    <w:p w:rsidR="0038629A" w:rsidRPr="001E43EF" w:rsidRDefault="0038629A" w:rsidP="0038629A">
      <w:pPr>
        <w:keepNext/>
        <w:spacing w:before="240" w:after="60"/>
        <w:ind w:right="32"/>
        <w:outlineLvl w:val="0"/>
        <w:rPr>
          <w:b/>
          <w:bCs/>
          <w:kern w:val="32"/>
          <w:u w:val="single"/>
        </w:rPr>
      </w:pPr>
      <w:r w:rsidRPr="001E43EF">
        <w:rPr>
          <w:b/>
          <w:kern w:val="32"/>
          <w:u w:val="single"/>
        </w:rPr>
        <w:t>Epithelial t</w:t>
      </w:r>
      <w:smartTag w:uri="urn:schemas-microsoft-com:office:smarttags" w:element="PersonName">
        <w:r w:rsidRPr="001E43EF">
          <w:rPr>
            <w:b/>
            <w:kern w:val="32"/>
            <w:u w:val="single"/>
          </w:rPr>
          <w:t>umo</w:t>
        </w:r>
      </w:smartTag>
      <w:r w:rsidRPr="001E43EF">
        <w:rPr>
          <w:b/>
          <w:kern w:val="32"/>
          <w:u w:val="single"/>
        </w:rPr>
        <w:t>urs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Commonest type 65% of all ovarian t</w:t>
      </w:r>
      <w:smartTag w:uri="urn:schemas-microsoft-com:office:smarttags" w:element="PersonName">
        <w:r w:rsidRPr="001E43EF">
          <w:rPr>
            <w:spacing w:val="-3"/>
          </w:rPr>
          <w:t>umo</w:t>
        </w:r>
      </w:smartTag>
      <w:r w:rsidRPr="001E43EF">
        <w:rPr>
          <w:spacing w:val="-3"/>
        </w:rPr>
        <w:t>urs &amp; 95% of malignant ovarian t</w:t>
      </w:r>
      <w:smartTag w:uri="urn:schemas-microsoft-com:office:smarttags" w:element="PersonName">
        <w:r w:rsidRPr="001E43EF">
          <w:rPr>
            <w:spacing w:val="-3"/>
          </w:rPr>
          <w:t>umo</w:t>
        </w:r>
      </w:smartTag>
      <w:r w:rsidRPr="001E43EF">
        <w:rPr>
          <w:spacing w:val="-3"/>
        </w:rPr>
        <w:t>urs (cf testis)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Usually post menopausal women</w:t>
      </w:r>
    </w:p>
    <w:p w:rsidR="0038629A" w:rsidRPr="001E43EF" w:rsidRDefault="0038629A" w:rsidP="00814D9D">
      <w:pPr>
        <w:numPr>
          <w:ilvl w:val="0"/>
          <w:numId w:val="16"/>
        </w:numPr>
        <w:autoSpaceDE w:val="0"/>
        <w:autoSpaceDN w:val="0"/>
        <w:adjustRightInd w:val="0"/>
        <w:ind w:right="32"/>
        <w:outlineLvl w:val="1"/>
        <w:rPr>
          <w:b/>
          <w:bCs/>
          <w:spacing w:val="-3"/>
        </w:rPr>
      </w:pPr>
      <w:r w:rsidRPr="001E43EF">
        <w:rPr>
          <w:b/>
          <w:bCs/>
          <w:spacing w:val="-3"/>
        </w:rPr>
        <w:t>Spectrum of behaviour:</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Benign</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Borderline</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Malignant</w:t>
      </w:r>
    </w:p>
    <w:p w:rsidR="0038629A" w:rsidRPr="001E43EF" w:rsidRDefault="0038629A" w:rsidP="00814D9D">
      <w:pPr>
        <w:numPr>
          <w:ilvl w:val="0"/>
          <w:numId w:val="16"/>
        </w:numPr>
        <w:autoSpaceDE w:val="0"/>
        <w:autoSpaceDN w:val="0"/>
        <w:adjustRightInd w:val="0"/>
        <w:ind w:right="32"/>
        <w:outlineLvl w:val="1"/>
        <w:rPr>
          <w:b/>
          <w:spacing w:val="-3"/>
        </w:rPr>
      </w:pPr>
      <w:r w:rsidRPr="001E43EF">
        <w:rPr>
          <w:b/>
          <w:bCs/>
          <w:spacing w:val="-3"/>
        </w:rPr>
        <w:t>Serous</w:t>
      </w:r>
      <w:r w:rsidRPr="001E43EF">
        <w:rPr>
          <w:b/>
          <w:spacing w:val="-3"/>
        </w:rPr>
        <w:t xml:space="preserve"> – </w:t>
      </w:r>
      <w:r w:rsidRPr="001E43EF">
        <w:rPr>
          <w:spacing w:val="-3"/>
        </w:rPr>
        <w:t>mimicking tubal epithelium</w:t>
      </w:r>
    </w:p>
    <w:p w:rsidR="0038629A" w:rsidRPr="001E43EF" w:rsidRDefault="0038629A" w:rsidP="00814D9D">
      <w:pPr>
        <w:numPr>
          <w:ilvl w:val="0"/>
          <w:numId w:val="16"/>
        </w:numPr>
        <w:autoSpaceDE w:val="0"/>
        <w:autoSpaceDN w:val="0"/>
        <w:adjustRightInd w:val="0"/>
        <w:ind w:right="32"/>
        <w:outlineLvl w:val="1"/>
        <w:rPr>
          <w:b/>
          <w:spacing w:val="-3"/>
        </w:rPr>
      </w:pPr>
      <w:r w:rsidRPr="001E43EF">
        <w:rPr>
          <w:b/>
          <w:bCs/>
          <w:spacing w:val="-3"/>
        </w:rPr>
        <w:t>Mucinous</w:t>
      </w:r>
      <w:r w:rsidRPr="001E43EF">
        <w:rPr>
          <w:b/>
          <w:spacing w:val="-3"/>
        </w:rPr>
        <w:t xml:space="preserve"> – </w:t>
      </w:r>
      <w:r w:rsidRPr="001E43EF">
        <w:rPr>
          <w:spacing w:val="-3"/>
        </w:rPr>
        <w:t>endocervical or intestinal</w:t>
      </w:r>
    </w:p>
    <w:p w:rsidR="0038629A" w:rsidRPr="001E43EF" w:rsidRDefault="0038629A" w:rsidP="00814D9D">
      <w:pPr>
        <w:numPr>
          <w:ilvl w:val="0"/>
          <w:numId w:val="16"/>
        </w:numPr>
        <w:autoSpaceDE w:val="0"/>
        <w:autoSpaceDN w:val="0"/>
        <w:adjustRightInd w:val="0"/>
        <w:ind w:right="32"/>
        <w:outlineLvl w:val="1"/>
        <w:rPr>
          <w:b/>
          <w:bCs/>
          <w:spacing w:val="-3"/>
        </w:rPr>
      </w:pPr>
      <w:r w:rsidRPr="001E43EF">
        <w:rPr>
          <w:b/>
          <w:bCs/>
          <w:spacing w:val="-3"/>
        </w:rPr>
        <w:t>Endometrioid</w:t>
      </w:r>
      <w:r w:rsidRPr="001E43EF">
        <w:rPr>
          <w:b/>
          <w:spacing w:val="-3"/>
        </w:rPr>
        <w:t xml:space="preserve"> – </w:t>
      </w:r>
      <w:r w:rsidRPr="001E43EF">
        <w:rPr>
          <w:spacing w:val="-3"/>
        </w:rPr>
        <w:t>mimicking endometrium</w:t>
      </w:r>
    </w:p>
    <w:p w:rsidR="0038629A" w:rsidRPr="001E43EF" w:rsidRDefault="0038629A" w:rsidP="0038629A">
      <w:pPr>
        <w:keepNext/>
        <w:spacing w:before="240" w:after="60"/>
        <w:ind w:right="32"/>
        <w:outlineLvl w:val="0"/>
        <w:rPr>
          <w:b/>
          <w:kern w:val="32"/>
          <w:u w:val="single"/>
        </w:rPr>
      </w:pPr>
      <w:r w:rsidRPr="001E43EF">
        <w:rPr>
          <w:b/>
          <w:kern w:val="32"/>
          <w:u w:val="single"/>
        </w:rPr>
        <w:lastRenderedPageBreak/>
        <w:t>Sex cord and stromal t</w:t>
      </w:r>
      <w:smartTag w:uri="urn:schemas-microsoft-com:office:smarttags" w:element="PersonName">
        <w:r w:rsidRPr="001E43EF">
          <w:rPr>
            <w:b/>
            <w:kern w:val="32"/>
            <w:u w:val="single"/>
          </w:rPr>
          <w:t>umo</w:t>
        </w:r>
      </w:smartTag>
      <w:r w:rsidRPr="001E43EF">
        <w:rPr>
          <w:b/>
          <w:kern w:val="32"/>
          <w:u w:val="single"/>
        </w:rPr>
        <w:t>urs</w:t>
      </w:r>
    </w:p>
    <w:p w:rsidR="0038629A" w:rsidRPr="001E43EF" w:rsidRDefault="0038629A" w:rsidP="0038629A">
      <w:pPr>
        <w:keepNext/>
        <w:spacing w:before="240" w:after="60"/>
        <w:ind w:right="32"/>
        <w:outlineLvl w:val="0"/>
        <w:rPr>
          <w:kern w:val="32"/>
        </w:rPr>
      </w:pPr>
      <w:r w:rsidRPr="001E43EF">
        <w:rPr>
          <w:kern w:val="32"/>
        </w:rPr>
        <w:t>Adult granulosa cell t</w:t>
      </w:r>
      <w:smartTag w:uri="urn:schemas-microsoft-com:office:smarttags" w:element="PersonName">
        <w:r w:rsidRPr="001E43EF">
          <w:rPr>
            <w:kern w:val="32"/>
          </w:rPr>
          <w:t>umo</w:t>
        </w:r>
      </w:smartTag>
      <w:r w:rsidRPr="001E43EF">
        <w:rPr>
          <w:kern w:val="32"/>
        </w:rPr>
        <w:t>ur</w:t>
      </w:r>
    </w:p>
    <w:p w:rsidR="0038629A" w:rsidRPr="001E43EF" w:rsidRDefault="0038629A" w:rsidP="00814D9D">
      <w:pPr>
        <w:numPr>
          <w:ilvl w:val="0"/>
          <w:numId w:val="15"/>
        </w:numPr>
        <w:autoSpaceDE w:val="0"/>
        <w:autoSpaceDN w:val="0"/>
        <w:adjustRightInd w:val="0"/>
        <w:ind w:right="32"/>
        <w:outlineLvl w:val="1"/>
        <w:rPr>
          <w:b/>
          <w:spacing w:val="-3"/>
        </w:rPr>
      </w:pPr>
      <w:r w:rsidRPr="001E43EF">
        <w:rPr>
          <w:bCs/>
          <w:spacing w:val="-3"/>
        </w:rPr>
        <w:t>Theca cell</w:t>
      </w:r>
      <w:r w:rsidRPr="001E43EF">
        <w:rPr>
          <w:b/>
          <w:spacing w:val="-3"/>
        </w:rPr>
        <w:t xml:space="preserve"> </w:t>
      </w:r>
    </w:p>
    <w:p w:rsidR="0038629A" w:rsidRPr="001E43EF" w:rsidRDefault="0038629A" w:rsidP="00814D9D">
      <w:pPr>
        <w:numPr>
          <w:ilvl w:val="0"/>
          <w:numId w:val="15"/>
        </w:numPr>
        <w:autoSpaceDE w:val="0"/>
        <w:autoSpaceDN w:val="0"/>
        <w:adjustRightInd w:val="0"/>
        <w:ind w:right="32"/>
        <w:outlineLvl w:val="1"/>
        <w:rPr>
          <w:b/>
          <w:spacing w:val="-3"/>
        </w:rPr>
      </w:pPr>
      <w:r w:rsidRPr="001E43EF">
        <w:rPr>
          <w:bCs/>
          <w:spacing w:val="-3"/>
        </w:rPr>
        <w:t>Fibromas</w:t>
      </w:r>
      <w:r w:rsidRPr="001E43EF">
        <w:rPr>
          <w:b/>
          <w:spacing w:val="-3"/>
        </w:rPr>
        <w:t xml:space="preserve"> </w:t>
      </w:r>
    </w:p>
    <w:p w:rsidR="0038629A" w:rsidRPr="001E43EF" w:rsidRDefault="0038629A" w:rsidP="00814D9D">
      <w:pPr>
        <w:numPr>
          <w:ilvl w:val="0"/>
          <w:numId w:val="15"/>
        </w:numPr>
        <w:autoSpaceDE w:val="0"/>
        <w:autoSpaceDN w:val="0"/>
        <w:adjustRightInd w:val="0"/>
        <w:ind w:right="32"/>
        <w:outlineLvl w:val="1"/>
        <w:rPr>
          <w:bCs/>
          <w:spacing w:val="-3"/>
        </w:rPr>
      </w:pPr>
      <w:r w:rsidRPr="001E43EF">
        <w:rPr>
          <w:bCs/>
          <w:spacing w:val="-3"/>
        </w:rPr>
        <w:t>Sertoli-Leydig t</w:t>
      </w:r>
      <w:smartTag w:uri="urn:schemas-microsoft-com:office:smarttags" w:element="PersonName">
        <w:r w:rsidRPr="001E43EF">
          <w:rPr>
            <w:bCs/>
            <w:spacing w:val="-3"/>
          </w:rPr>
          <w:t>umo</w:t>
        </w:r>
      </w:smartTag>
      <w:r w:rsidRPr="001E43EF">
        <w:rPr>
          <w:bCs/>
          <w:spacing w:val="-3"/>
        </w:rPr>
        <w:t>urs</w:t>
      </w:r>
      <w:r w:rsidRPr="001E43EF">
        <w:rPr>
          <w:b/>
          <w:spacing w:val="-3"/>
        </w:rPr>
        <w:t xml:space="preserve"> </w:t>
      </w:r>
    </w:p>
    <w:p w:rsidR="0038629A" w:rsidRPr="001E43EF" w:rsidRDefault="0038629A" w:rsidP="0038629A">
      <w:pPr>
        <w:ind w:right="32"/>
      </w:pPr>
    </w:p>
    <w:p w:rsidR="0038629A" w:rsidRPr="001E43EF" w:rsidRDefault="0038629A" w:rsidP="0038629A">
      <w:pPr>
        <w:keepNext/>
        <w:spacing w:before="240" w:after="60"/>
        <w:ind w:right="32"/>
        <w:outlineLvl w:val="0"/>
        <w:rPr>
          <w:b/>
          <w:bCs/>
          <w:kern w:val="32"/>
          <w:u w:val="single"/>
        </w:rPr>
      </w:pPr>
      <w:r w:rsidRPr="001E43EF">
        <w:rPr>
          <w:b/>
          <w:kern w:val="32"/>
          <w:u w:val="single"/>
        </w:rPr>
        <w:t>Germ cell</w:t>
      </w:r>
      <w:r w:rsidRPr="001E43EF">
        <w:rPr>
          <w:b/>
          <w:bCs/>
          <w:kern w:val="32"/>
          <w:u w:val="single"/>
        </w:rPr>
        <w:t xml:space="preserve"> t</w:t>
      </w:r>
      <w:smartTag w:uri="urn:schemas-microsoft-com:office:smarttags" w:element="PersonName">
        <w:r w:rsidRPr="001E43EF">
          <w:rPr>
            <w:b/>
            <w:bCs/>
            <w:kern w:val="32"/>
            <w:u w:val="single"/>
          </w:rPr>
          <w:t>umo</w:t>
        </w:r>
      </w:smartTag>
      <w:r w:rsidRPr="001E43EF">
        <w:rPr>
          <w:b/>
          <w:bCs/>
          <w:kern w:val="32"/>
          <w:u w:val="single"/>
        </w:rPr>
        <w:t>urs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20% of ovarian t</w:t>
      </w:r>
      <w:smartTag w:uri="urn:schemas-microsoft-com:office:smarttags" w:element="PersonName">
        <w:r w:rsidRPr="001E43EF">
          <w:rPr>
            <w:spacing w:val="-3"/>
          </w:rPr>
          <w:t>umo</w:t>
        </w:r>
      </w:smartTag>
      <w:r w:rsidRPr="001E43EF">
        <w:rPr>
          <w:spacing w:val="-3"/>
        </w:rPr>
        <w:t>urs</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95% benign (cf testis, most of which are malignant)</w:t>
      </w:r>
    </w:p>
    <w:p w:rsidR="0038629A" w:rsidRPr="001E43EF" w:rsidRDefault="0038629A" w:rsidP="00814D9D">
      <w:pPr>
        <w:numPr>
          <w:ilvl w:val="0"/>
          <w:numId w:val="16"/>
        </w:numPr>
        <w:autoSpaceDE w:val="0"/>
        <w:autoSpaceDN w:val="0"/>
        <w:adjustRightInd w:val="0"/>
        <w:ind w:right="32"/>
        <w:outlineLvl w:val="1"/>
        <w:rPr>
          <w:spacing w:val="-3"/>
        </w:rPr>
      </w:pPr>
      <w:r w:rsidRPr="001E43EF">
        <w:rPr>
          <w:spacing w:val="-3"/>
        </w:rPr>
        <w:t>All occur in first or second decade predominantly</w:t>
      </w:r>
    </w:p>
    <w:p w:rsidR="0038629A" w:rsidRPr="001E43EF" w:rsidRDefault="0038629A" w:rsidP="0038629A">
      <w:pPr>
        <w:keepNext/>
        <w:spacing w:before="240" w:after="60"/>
        <w:ind w:right="32"/>
        <w:outlineLvl w:val="0"/>
        <w:rPr>
          <w:kern w:val="32"/>
        </w:rPr>
      </w:pPr>
      <w:r w:rsidRPr="001E43EF">
        <w:rPr>
          <w:kern w:val="32"/>
        </w:rPr>
        <w:t>Mature teratoma (Dermoid)</w:t>
      </w:r>
    </w:p>
    <w:p w:rsidR="0038629A" w:rsidRPr="001E43EF" w:rsidRDefault="0038629A" w:rsidP="0038629A">
      <w:pPr>
        <w:keepNext/>
        <w:spacing w:before="240" w:after="60"/>
        <w:ind w:right="32"/>
        <w:outlineLvl w:val="0"/>
        <w:rPr>
          <w:kern w:val="32"/>
        </w:rPr>
      </w:pPr>
      <w:r w:rsidRPr="001E43EF">
        <w:rPr>
          <w:kern w:val="32"/>
        </w:rPr>
        <w:t>Immature teratoma</w:t>
      </w:r>
    </w:p>
    <w:p w:rsidR="0038629A" w:rsidRPr="001E43EF" w:rsidRDefault="0038629A" w:rsidP="0038629A">
      <w:pPr>
        <w:keepNext/>
        <w:spacing w:before="240" w:after="60"/>
        <w:ind w:right="32"/>
        <w:outlineLvl w:val="0"/>
        <w:rPr>
          <w:kern w:val="32"/>
        </w:rPr>
      </w:pPr>
      <w:r w:rsidRPr="001E43EF">
        <w:rPr>
          <w:kern w:val="32"/>
        </w:rPr>
        <w:t>Germ cell t</w:t>
      </w:r>
      <w:smartTag w:uri="urn:schemas-microsoft-com:office:smarttags" w:element="PersonName">
        <w:r w:rsidRPr="001E43EF">
          <w:rPr>
            <w:kern w:val="32"/>
          </w:rPr>
          <w:t>umo</w:t>
        </w:r>
      </w:smartTag>
      <w:r w:rsidRPr="001E43EF">
        <w:rPr>
          <w:kern w:val="32"/>
        </w:rPr>
        <w:t>urs with no evidence of differentiation</w:t>
      </w:r>
    </w:p>
    <w:p w:rsidR="0038629A" w:rsidRPr="001E43EF" w:rsidRDefault="0038629A" w:rsidP="00814D9D">
      <w:pPr>
        <w:numPr>
          <w:ilvl w:val="0"/>
          <w:numId w:val="16"/>
        </w:numPr>
        <w:autoSpaceDE w:val="0"/>
        <w:autoSpaceDN w:val="0"/>
        <w:adjustRightInd w:val="0"/>
        <w:ind w:right="32"/>
        <w:outlineLvl w:val="1"/>
        <w:rPr>
          <w:b/>
          <w:spacing w:val="-3"/>
        </w:rPr>
      </w:pPr>
      <w:r w:rsidRPr="001E43EF">
        <w:rPr>
          <w:bCs/>
          <w:spacing w:val="-3"/>
        </w:rPr>
        <w:t>Dysgeminoma</w:t>
      </w:r>
      <w:r w:rsidRPr="001E43EF">
        <w:rPr>
          <w:b/>
          <w:spacing w:val="-3"/>
        </w:rPr>
        <w:t xml:space="preserve"> </w:t>
      </w:r>
    </w:p>
    <w:p w:rsidR="0038629A" w:rsidRPr="001E43EF" w:rsidRDefault="0038629A" w:rsidP="00814D9D">
      <w:pPr>
        <w:numPr>
          <w:ilvl w:val="0"/>
          <w:numId w:val="16"/>
        </w:numPr>
        <w:autoSpaceDE w:val="0"/>
        <w:autoSpaceDN w:val="0"/>
        <w:adjustRightInd w:val="0"/>
        <w:ind w:right="32"/>
        <w:outlineLvl w:val="1"/>
        <w:rPr>
          <w:b/>
          <w:spacing w:val="-3"/>
        </w:rPr>
      </w:pPr>
      <w:r w:rsidRPr="001E43EF">
        <w:rPr>
          <w:bCs/>
          <w:spacing w:val="-3"/>
        </w:rPr>
        <w:t>Yolk sac t</w:t>
      </w:r>
      <w:smartTag w:uri="urn:schemas-microsoft-com:office:smarttags" w:element="PersonName">
        <w:r w:rsidRPr="001E43EF">
          <w:rPr>
            <w:bCs/>
            <w:spacing w:val="-3"/>
          </w:rPr>
          <w:t>umo</w:t>
        </w:r>
      </w:smartTag>
      <w:r w:rsidRPr="001E43EF">
        <w:rPr>
          <w:bCs/>
          <w:spacing w:val="-3"/>
        </w:rPr>
        <w:t>ur</w:t>
      </w:r>
      <w:r w:rsidRPr="001E43EF">
        <w:rPr>
          <w:b/>
          <w:spacing w:val="-3"/>
        </w:rPr>
        <w:t xml:space="preserve"> </w:t>
      </w:r>
    </w:p>
    <w:p w:rsidR="0038629A" w:rsidRPr="001E43EF" w:rsidRDefault="0038629A" w:rsidP="00814D9D">
      <w:pPr>
        <w:numPr>
          <w:ilvl w:val="0"/>
          <w:numId w:val="16"/>
        </w:numPr>
        <w:autoSpaceDE w:val="0"/>
        <w:autoSpaceDN w:val="0"/>
        <w:adjustRightInd w:val="0"/>
        <w:ind w:right="32"/>
        <w:outlineLvl w:val="1"/>
        <w:rPr>
          <w:b/>
          <w:spacing w:val="-3"/>
        </w:rPr>
      </w:pPr>
      <w:r w:rsidRPr="001E43EF">
        <w:rPr>
          <w:bCs/>
          <w:spacing w:val="-3"/>
        </w:rPr>
        <w:t>Choriocarcinoma</w:t>
      </w:r>
      <w:r w:rsidRPr="001E43EF">
        <w:rPr>
          <w:b/>
          <w:spacing w:val="-3"/>
        </w:rPr>
        <w:t xml:space="preserve"> </w:t>
      </w:r>
    </w:p>
    <w:p w:rsidR="0038629A" w:rsidRPr="001E43EF" w:rsidRDefault="0038629A" w:rsidP="0038629A">
      <w:pPr>
        <w:keepNext/>
        <w:spacing w:before="240" w:after="60"/>
        <w:ind w:right="32"/>
        <w:outlineLvl w:val="0"/>
        <w:rPr>
          <w:kern w:val="32"/>
        </w:rPr>
      </w:pPr>
    </w:p>
    <w:p w:rsidR="0038629A" w:rsidRPr="001E43EF" w:rsidRDefault="0038629A" w:rsidP="0038629A">
      <w:pPr>
        <w:keepNext/>
        <w:spacing w:before="240" w:after="60"/>
        <w:ind w:right="32"/>
        <w:outlineLvl w:val="0"/>
        <w:rPr>
          <w:b/>
          <w:bCs/>
          <w:kern w:val="32"/>
          <w:u w:val="single"/>
        </w:rPr>
      </w:pPr>
      <w:r w:rsidRPr="001E43EF">
        <w:rPr>
          <w:b/>
          <w:kern w:val="32"/>
          <w:u w:val="single"/>
        </w:rPr>
        <w:t>Secondary</w:t>
      </w:r>
      <w:r w:rsidRPr="001E43EF">
        <w:rPr>
          <w:b/>
          <w:bCs/>
          <w:kern w:val="32"/>
          <w:u w:val="single"/>
        </w:rPr>
        <w:t xml:space="preserve"> ovarian t</w:t>
      </w:r>
      <w:smartTag w:uri="urn:schemas-microsoft-com:office:smarttags" w:element="PersonName">
        <w:r w:rsidRPr="001E43EF">
          <w:rPr>
            <w:b/>
            <w:bCs/>
            <w:kern w:val="32"/>
            <w:u w:val="single"/>
          </w:rPr>
          <w:t>umo</w:t>
        </w:r>
      </w:smartTag>
      <w:r w:rsidRPr="001E43EF">
        <w:rPr>
          <w:b/>
          <w:bCs/>
          <w:kern w:val="32"/>
          <w:u w:val="single"/>
        </w:rPr>
        <w:t>urs</w:t>
      </w:r>
    </w:p>
    <w:p w:rsidR="0038629A" w:rsidRPr="001E43EF" w:rsidRDefault="0038629A" w:rsidP="00814D9D">
      <w:pPr>
        <w:numPr>
          <w:ilvl w:val="0"/>
          <w:numId w:val="15"/>
        </w:numPr>
        <w:autoSpaceDE w:val="0"/>
        <w:autoSpaceDN w:val="0"/>
        <w:adjustRightInd w:val="0"/>
        <w:spacing w:before="120" w:after="60"/>
        <w:ind w:right="34"/>
        <w:outlineLvl w:val="1"/>
        <w:rPr>
          <w:bCs/>
          <w:spacing w:val="-3"/>
        </w:rPr>
      </w:pPr>
      <w:r w:rsidRPr="001E43EF">
        <w:rPr>
          <w:spacing w:val="-3"/>
        </w:rPr>
        <w:t>2 yr survival &lt;10%</w:t>
      </w:r>
      <w:r w:rsidRPr="001E43EF">
        <w:rPr>
          <w:bCs/>
          <w:spacing w:val="-3"/>
        </w:rPr>
        <w:t xml:space="preserve"> </w:t>
      </w:r>
    </w:p>
    <w:p w:rsidR="0038629A" w:rsidRPr="001E43EF" w:rsidRDefault="0038629A" w:rsidP="00814D9D">
      <w:pPr>
        <w:numPr>
          <w:ilvl w:val="0"/>
          <w:numId w:val="15"/>
        </w:numPr>
        <w:autoSpaceDE w:val="0"/>
        <w:autoSpaceDN w:val="0"/>
        <w:adjustRightInd w:val="0"/>
        <w:spacing w:before="120" w:after="60"/>
        <w:ind w:right="34"/>
        <w:outlineLvl w:val="1"/>
        <w:rPr>
          <w:spacing w:val="-3"/>
        </w:rPr>
      </w:pPr>
      <w:r w:rsidRPr="001E43EF">
        <w:rPr>
          <w:b/>
          <w:bCs/>
          <w:spacing w:val="-3"/>
        </w:rPr>
        <w:t>Endometrioid, serous, clear cell carcinomas</w:t>
      </w:r>
      <w:r w:rsidRPr="001E43EF">
        <w:rPr>
          <w:b/>
          <w:spacing w:val="-3"/>
        </w:rPr>
        <w:t xml:space="preserve"> – </w:t>
      </w:r>
      <w:r w:rsidRPr="001E43EF">
        <w:rPr>
          <w:spacing w:val="-3"/>
        </w:rPr>
        <w:t>can be difficult to know whether ovarian or uterine primary site when both involved</w:t>
      </w:r>
    </w:p>
    <w:p w:rsidR="0038629A" w:rsidRPr="001E43EF" w:rsidRDefault="0038629A" w:rsidP="00814D9D">
      <w:pPr>
        <w:numPr>
          <w:ilvl w:val="0"/>
          <w:numId w:val="15"/>
        </w:numPr>
        <w:autoSpaceDE w:val="0"/>
        <w:autoSpaceDN w:val="0"/>
        <w:adjustRightInd w:val="0"/>
        <w:spacing w:before="120" w:after="60"/>
        <w:ind w:right="34"/>
        <w:outlineLvl w:val="1"/>
        <w:rPr>
          <w:spacing w:val="-3"/>
        </w:rPr>
      </w:pPr>
      <w:r w:rsidRPr="001E43EF">
        <w:rPr>
          <w:b/>
          <w:bCs/>
          <w:spacing w:val="-3"/>
        </w:rPr>
        <w:t>Krukenberg t</w:t>
      </w:r>
      <w:smartTag w:uri="urn:schemas-microsoft-com:office:smarttags" w:element="PersonName">
        <w:r w:rsidRPr="001E43EF">
          <w:rPr>
            <w:b/>
            <w:bCs/>
            <w:spacing w:val="-3"/>
          </w:rPr>
          <w:t>umo</w:t>
        </w:r>
      </w:smartTag>
      <w:r w:rsidRPr="001E43EF">
        <w:rPr>
          <w:b/>
          <w:bCs/>
          <w:spacing w:val="-3"/>
        </w:rPr>
        <w:t>urs</w:t>
      </w:r>
      <w:r w:rsidRPr="001E43EF">
        <w:rPr>
          <w:bCs/>
          <w:spacing w:val="-3"/>
        </w:rPr>
        <w:t xml:space="preserve"> </w:t>
      </w:r>
      <w:r w:rsidRPr="001E43EF">
        <w:rPr>
          <w:b/>
          <w:spacing w:val="-3"/>
        </w:rPr>
        <w:t xml:space="preserve">– </w:t>
      </w:r>
      <w:r w:rsidRPr="001E43EF">
        <w:rPr>
          <w:spacing w:val="-3"/>
        </w:rPr>
        <w:t>metastatic mucin-producing adenocarcinomas especially from stomach or breast</w:t>
      </w:r>
    </w:p>
    <w:p w:rsidR="0038629A" w:rsidRPr="001E43EF" w:rsidRDefault="0038629A" w:rsidP="00814D9D">
      <w:pPr>
        <w:numPr>
          <w:ilvl w:val="0"/>
          <w:numId w:val="15"/>
        </w:numPr>
        <w:autoSpaceDE w:val="0"/>
        <w:autoSpaceDN w:val="0"/>
        <w:adjustRightInd w:val="0"/>
        <w:spacing w:before="120" w:after="60"/>
        <w:ind w:right="34"/>
        <w:outlineLvl w:val="1"/>
        <w:rPr>
          <w:spacing w:val="-3"/>
        </w:rPr>
      </w:pPr>
      <w:r w:rsidRPr="001E43EF">
        <w:rPr>
          <w:b/>
          <w:bCs/>
          <w:spacing w:val="-3"/>
        </w:rPr>
        <w:t>Mucinous t</w:t>
      </w:r>
      <w:smartTag w:uri="urn:schemas-microsoft-com:office:smarttags" w:element="PersonName">
        <w:r w:rsidRPr="001E43EF">
          <w:rPr>
            <w:b/>
            <w:bCs/>
            <w:spacing w:val="-3"/>
          </w:rPr>
          <w:t>umo</w:t>
        </w:r>
      </w:smartTag>
      <w:r w:rsidRPr="001E43EF">
        <w:rPr>
          <w:b/>
          <w:bCs/>
          <w:spacing w:val="-3"/>
        </w:rPr>
        <w:t>urs associated with pseudomyxoma peritonei</w:t>
      </w:r>
      <w:r w:rsidRPr="001E43EF">
        <w:rPr>
          <w:bCs/>
          <w:spacing w:val="-3"/>
        </w:rPr>
        <w:t xml:space="preserve"> </w:t>
      </w:r>
      <w:r w:rsidRPr="001E43EF">
        <w:rPr>
          <w:b/>
          <w:spacing w:val="-3"/>
        </w:rPr>
        <w:t xml:space="preserve">– </w:t>
      </w:r>
      <w:r w:rsidRPr="001E43EF">
        <w:rPr>
          <w:spacing w:val="-3"/>
        </w:rPr>
        <w:t>all thought to be secondary from appendix. These have a relatively indolent course because they are low grade t</w:t>
      </w:r>
      <w:smartTag w:uri="urn:schemas-microsoft-com:office:smarttags" w:element="PersonName">
        <w:r w:rsidRPr="001E43EF">
          <w:rPr>
            <w:spacing w:val="-3"/>
          </w:rPr>
          <w:t>umo</w:t>
        </w:r>
      </w:smartTag>
      <w:r w:rsidRPr="001E43EF">
        <w:rPr>
          <w:spacing w:val="-3"/>
        </w:rPr>
        <w:t>urs</w:t>
      </w:r>
    </w:p>
    <w:p w:rsidR="0038629A" w:rsidRDefault="0038629A"/>
    <w:p w:rsidR="00445CEC" w:rsidRDefault="00445CEC" w:rsidP="00C5142D">
      <w:pPr>
        <w:pStyle w:val="Style4"/>
        <w:sectPr w:rsidR="00445CEC"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bookmarkStart w:id="46" w:name="_Toc233714547"/>
    </w:p>
    <w:p w:rsidR="00C5142D" w:rsidRPr="001F0D77" w:rsidRDefault="00303053" w:rsidP="00C5142D">
      <w:pPr>
        <w:pStyle w:val="Style4"/>
      </w:pPr>
      <w:bookmarkStart w:id="47" w:name="_Toc297294341"/>
      <w:bookmarkStart w:id="48" w:name="_Toc328663894"/>
      <w:bookmarkEnd w:id="46"/>
      <w:r>
        <w:lastRenderedPageBreak/>
        <w:t>Malabsorption Clinicopathological Conference</w:t>
      </w:r>
      <w:bookmarkEnd w:id="47"/>
      <w:bookmarkEnd w:id="48"/>
    </w:p>
    <w:p w:rsidR="00C5142D" w:rsidRDefault="00C5142D" w:rsidP="00C5142D">
      <w:pPr>
        <w:tabs>
          <w:tab w:val="left" w:pos="3800"/>
        </w:tabs>
        <w:jc w:val="center"/>
        <w:rPr>
          <w:sz w:val="24"/>
          <w:szCs w:val="24"/>
        </w:rPr>
      </w:pPr>
      <w:r w:rsidRPr="009D382B">
        <w:rPr>
          <w:sz w:val="24"/>
          <w:szCs w:val="24"/>
        </w:rPr>
        <w:t xml:space="preserve">Prof. </w:t>
      </w:r>
      <w:r>
        <w:rPr>
          <w:sz w:val="24"/>
          <w:szCs w:val="24"/>
        </w:rPr>
        <w:t>Margaret Callan</w:t>
      </w:r>
      <w:r w:rsidR="00445CEC">
        <w:rPr>
          <w:sz w:val="24"/>
          <w:szCs w:val="24"/>
        </w:rPr>
        <w:t>, Dr Tim Orchard</w:t>
      </w:r>
      <w:r>
        <w:rPr>
          <w:sz w:val="24"/>
          <w:szCs w:val="24"/>
        </w:rPr>
        <w:t xml:space="preserve"> and</w:t>
      </w:r>
      <w:r w:rsidRPr="009D382B">
        <w:rPr>
          <w:sz w:val="24"/>
          <w:szCs w:val="24"/>
        </w:rPr>
        <w:t xml:space="preserve"> Dr Marjorie Walker</w:t>
      </w:r>
    </w:p>
    <w:p w:rsidR="00DA2FEF" w:rsidRDefault="00DA2FEF">
      <w:pPr>
        <w:rPr>
          <w:sz w:val="24"/>
          <w:szCs w:val="24"/>
        </w:rPr>
      </w:pPr>
      <w:r>
        <w:rPr>
          <w:sz w:val="24"/>
          <w:szCs w:val="24"/>
        </w:rPr>
        <w:br w:type="page"/>
      </w:r>
    </w:p>
    <w:p w:rsidR="00C5142D" w:rsidRDefault="00C5142D" w:rsidP="00C5142D">
      <w:pPr>
        <w:tabs>
          <w:tab w:val="left" w:pos="3800"/>
        </w:tabs>
        <w:jc w:val="center"/>
        <w:rPr>
          <w:sz w:val="24"/>
          <w:szCs w:val="24"/>
        </w:rPr>
      </w:pPr>
    </w:p>
    <w:p w:rsidR="00DA2FEF" w:rsidRDefault="00DA2FEF">
      <w:bookmarkStart w:id="49" w:name="_Toc297294342"/>
      <w:r>
        <w:rPr>
          <w:b/>
          <w:bCs/>
          <w:caps/>
        </w:rPr>
        <w:br w:type="page"/>
      </w:r>
    </w:p>
    <w:p w:rsidR="00445CEC" w:rsidRPr="00445CEC" w:rsidRDefault="00303053" w:rsidP="00445CEC">
      <w:pPr>
        <w:pStyle w:val="Style4"/>
      </w:pPr>
      <w:bookmarkStart w:id="50" w:name="_Toc328663895"/>
      <w:r>
        <w:lastRenderedPageBreak/>
        <w:t>Immunology Revision</w:t>
      </w:r>
      <w:bookmarkEnd w:id="49"/>
      <w:bookmarkEnd w:id="50"/>
    </w:p>
    <w:p w:rsidR="00445CEC" w:rsidRPr="00445CEC" w:rsidRDefault="00445CEC" w:rsidP="00445CEC">
      <w:pPr>
        <w:jc w:val="center"/>
        <w:rPr>
          <w:sz w:val="24"/>
          <w:szCs w:val="24"/>
        </w:rPr>
      </w:pPr>
      <w:r>
        <w:rPr>
          <w:sz w:val="24"/>
          <w:szCs w:val="24"/>
        </w:rPr>
        <w:t xml:space="preserve">Prof </w:t>
      </w:r>
      <w:r w:rsidRPr="00445CEC">
        <w:rPr>
          <w:sz w:val="24"/>
          <w:szCs w:val="24"/>
        </w:rPr>
        <w:t>Margaret Callan</w:t>
      </w:r>
      <w:r>
        <w:rPr>
          <w:sz w:val="24"/>
          <w:szCs w:val="24"/>
        </w:rPr>
        <w:t xml:space="preserve"> and Dr Peter Kelleher</w:t>
      </w: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t>Objectives</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To review and integrate major areas in clinical immunology in the context of human disease</w:t>
      </w: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t>Case study 1:  traumatic rupture of spleen</w:t>
      </w:r>
    </w:p>
    <w:p w:rsidR="00445CEC" w:rsidRPr="00445CEC" w:rsidRDefault="00445CEC" w:rsidP="00445CEC">
      <w:pPr>
        <w:outlineLvl w:val="3"/>
        <w:rPr>
          <w:rFonts w:cs="Times New Roman"/>
          <w:i/>
          <w:szCs w:val="20"/>
        </w:rPr>
      </w:pPr>
    </w:p>
    <w:p w:rsidR="00445CEC" w:rsidRPr="00445CEC" w:rsidRDefault="00445CEC" w:rsidP="00445CEC">
      <w:pPr>
        <w:spacing w:before="60"/>
        <w:rPr>
          <w:rFonts w:cs="Times New Roman"/>
          <w:szCs w:val="20"/>
        </w:rPr>
      </w:pPr>
      <w:r w:rsidRPr="00445CEC">
        <w:rPr>
          <w:rFonts w:cs="Times New Roman"/>
          <w:szCs w:val="20"/>
        </w:rPr>
        <w:t>A 23 year old medical laboratory technician is involved in a road traffic accident and sustains a traumatic laceration of his spleen.  He is admitted to the trauma ward for management of his injuries.  He requires an emergency splenectomy for splenic laceration.  Four days after his accident, he asks you what a spleen is, what it does, and whether it will matter to him that he no longer has one……..</w:t>
      </w:r>
    </w:p>
    <w:p w:rsidR="00445CEC" w:rsidRPr="00445CEC" w:rsidRDefault="00445CEC" w:rsidP="00445CEC">
      <w:pPr>
        <w:outlineLvl w:val="3"/>
        <w:rPr>
          <w:rFonts w:cs="Times New Roman"/>
          <w:i/>
          <w:szCs w:val="20"/>
        </w:rPr>
      </w:pPr>
      <w:r w:rsidRPr="00445CEC">
        <w:rPr>
          <w:rFonts w:cs="Times New Roman"/>
          <w:i/>
          <w:szCs w:val="20"/>
        </w:rPr>
        <w:t xml:space="preserve">.  </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Draw a picture of the spleen in its normal anatomical location</w:t>
      </w:r>
    </w:p>
    <w:p w:rsidR="00445CEC" w:rsidRPr="00445CEC" w:rsidRDefault="00445CEC" w:rsidP="00445CEC">
      <w:pPr>
        <w:rPr>
          <w:rFonts w:cs="Times New Roman"/>
          <w:szCs w:val="20"/>
        </w:rPr>
      </w:pPr>
    </w:p>
    <w:p w:rsidR="00445CEC" w:rsidRPr="00445CEC" w:rsidRDefault="00A25715" w:rsidP="00445CEC">
      <w:pPr>
        <w:rPr>
          <w:rFonts w:cs="Times New Roman"/>
          <w:szCs w:val="20"/>
        </w:rPr>
      </w:pPr>
      <w:r>
        <w:rPr>
          <w:rFonts w:cs="Times New Roman"/>
          <w:noProof/>
          <w:szCs w:val="20"/>
          <w:lang w:eastAsia="en-GB"/>
        </w:rPr>
        <w:drawing>
          <wp:inline distT="0" distB="0" distL="0" distR="0">
            <wp:extent cx="1433195" cy="2148840"/>
            <wp:effectExtent l="19050" t="0" r="0" b="0"/>
            <wp:docPr id="510" name="Picture 510" descr="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abd"/>
                    <pic:cNvPicPr>
                      <a:picLocks noChangeAspect="1" noChangeArrowheads="1"/>
                    </pic:cNvPicPr>
                  </pic:nvPicPr>
                  <pic:blipFill>
                    <a:blip r:embed="rId52"/>
                    <a:srcRect/>
                    <a:stretch>
                      <a:fillRect/>
                    </a:stretch>
                  </pic:blipFill>
                  <pic:spPr bwMode="auto">
                    <a:xfrm>
                      <a:off x="0" y="0"/>
                      <a:ext cx="1433195" cy="2148840"/>
                    </a:xfrm>
                    <a:prstGeom prst="rect">
                      <a:avLst/>
                    </a:prstGeom>
                    <a:noFill/>
                  </pic:spPr>
                </pic:pic>
              </a:graphicData>
            </a:graphic>
          </wp:inline>
        </w:drawing>
      </w:r>
    </w:p>
    <w:p w:rsidR="00445CEC" w:rsidRPr="00445CEC" w:rsidRDefault="00445CEC" w:rsidP="00445CEC">
      <w:pPr>
        <w:rPr>
          <w:rFonts w:cs="Times New Roman"/>
          <w:bCs/>
          <w:iCs/>
        </w:rPr>
      </w:pPr>
    </w:p>
    <w:p w:rsidR="00445CEC" w:rsidRPr="00445CEC" w:rsidRDefault="00445CEC" w:rsidP="00445CEC">
      <w:pPr>
        <w:rPr>
          <w:rFonts w:cs="Times New Roman"/>
          <w:bCs/>
          <w:iCs/>
        </w:rPr>
      </w:pP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 xml:space="preserve">What are the functions of the spleen? </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What are the implications of not having a spleen?</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 xml:space="preserve">What advice should you give this patient before he is discharged (at least 3 separate interventions)? </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What conditions are associated with functional hyposplenism?</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lastRenderedPageBreak/>
        <w:t>Case study 2:  THe normal immune response to infection</w:t>
      </w:r>
    </w:p>
    <w:p w:rsidR="00445CEC" w:rsidRPr="00445CEC" w:rsidRDefault="00A25715" w:rsidP="00445CEC">
      <w:pPr>
        <w:keepNext/>
        <w:spacing w:before="240" w:after="60"/>
        <w:outlineLvl w:val="2"/>
        <w:rPr>
          <w:b/>
          <w:bCs/>
          <w:caps/>
        </w:rPr>
      </w:pPr>
      <w:r>
        <w:rPr>
          <w:b/>
          <w:bCs/>
          <w:caps/>
          <w:noProof/>
          <w:lang w:eastAsia="en-GB"/>
        </w:rPr>
        <w:drawing>
          <wp:inline distT="0" distB="0" distL="0" distR="0">
            <wp:extent cx="5257800" cy="2789555"/>
            <wp:effectExtent l="19050" t="0" r="0" b="0"/>
            <wp:docPr id="533" name="Picture 533" descr="ascending_lymphangitis%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ascending_lymphangitis%20copy"/>
                    <pic:cNvPicPr>
                      <a:picLocks noChangeAspect="1" noChangeArrowheads="1"/>
                    </pic:cNvPicPr>
                  </pic:nvPicPr>
                  <pic:blipFill>
                    <a:blip r:embed="rId53"/>
                    <a:srcRect/>
                    <a:stretch>
                      <a:fillRect/>
                    </a:stretch>
                  </pic:blipFill>
                  <pic:spPr bwMode="auto">
                    <a:xfrm>
                      <a:off x="0" y="0"/>
                      <a:ext cx="5257800" cy="2789555"/>
                    </a:xfrm>
                    <a:prstGeom prst="rect">
                      <a:avLst/>
                    </a:prstGeom>
                    <a:noFill/>
                  </pic:spPr>
                </pic:pic>
              </a:graphicData>
            </a:graphic>
          </wp:inline>
        </w:drawing>
      </w:r>
    </w:p>
    <w:p w:rsidR="00445CEC" w:rsidRPr="00445CEC" w:rsidRDefault="00445CEC" w:rsidP="00445CEC">
      <w:pPr>
        <w:outlineLvl w:val="3"/>
        <w:rPr>
          <w:rFonts w:cs="Times New Roman"/>
          <w:i/>
          <w:szCs w:val="20"/>
        </w:rPr>
      </w:pPr>
    </w:p>
    <w:p w:rsidR="00445CEC" w:rsidRPr="00445CEC" w:rsidRDefault="00445CEC" w:rsidP="00445CEC">
      <w:pPr>
        <w:outlineLvl w:val="3"/>
        <w:rPr>
          <w:rFonts w:cs="Times New Roman"/>
          <w:i/>
          <w:szCs w:val="20"/>
        </w:rPr>
      </w:pPr>
      <w:r w:rsidRPr="00445CEC">
        <w:rPr>
          <w:rFonts w:cs="Times New Roman"/>
          <w:i/>
          <w:szCs w:val="20"/>
        </w:rPr>
        <w:t xml:space="preserve">This man cut his finger with gardening knife three days previously.   You are asked to see him in A&amp;E.  </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Describe and explain the clinical signs observed</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 xml:space="preserve">What additional signs might you find on systemic </w:t>
      </w:r>
      <w:proofErr w:type="gramStart"/>
      <w:r w:rsidRPr="00445CEC">
        <w:rPr>
          <w:rFonts w:cs="Times New Roman"/>
          <w:bCs/>
          <w:iCs/>
        </w:rPr>
        <w:t>examination</w:t>
      </w:r>
      <w:proofErr w:type="gramEnd"/>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How would you treat him?</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br w:type="page"/>
      </w:r>
      <w:r w:rsidRPr="00445CEC">
        <w:rPr>
          <w:b/>
          <w:bCs/>
          <w:iCs/>
          <w:caps/>
          <w:szCs w:val="20"/>
        </w:rPr>
        <w:lastRenderedPageBreak/>
        <w:t>Case study 3:  Infectious endocarditis</w:t>
      </w:r>
    </w:p>
    <w:p w:rsidR="00445CEC" w:rsidRPr="00445CEC" w:rsidRDefault="00445CEC" w:rsidP="00445CEC">
      <w:pPr>
        <w:outlineLvl w:val="3"/>
        <w:rPr>
          <w:rFonts w:cs="Times New Roman"/>
          <w:i/>
          <w:szCs w:val="20"/>
        </w:rPr>
      </w:pPr>
      <w:r w:rsidRPr="00445CEC">
        <w:rPr>
          <w:rFonts w:cs="Times New Roman"/>
          <w:i/>
          <w:szCs w:val="20"/>
        </w:rPr>
        <w:t xml:space="preserve">A 58-year-old man presents with fatigue and persistent fever over 2 months.  He gives a history of profound fatigue, weight loss 9 kg, intermittent skin rash, and migratory joint pains, especially of large joints.  On examination, he has a pansystolic murmur at left sternal border radiating to axillae, extensive palpable purpura and petechiae over torso and limbs and splinter haemorrhages.  </w:t>
      </w:r>
    </w:p>
    <w:p w:rsidR="00445CEC" w:rsidRPr="00445CEC" w:rsidRDefault="00445CEC" w:rsidP="00445CEC">
      <w:pPr>
        <w:rPr>
          <w:rFonts w:cs="Times New Roman"/>
          <w:szCs w:val="20"/>
        </w:rPr>
      </w:pPr>
    </w:p>
    <w:p w:rsidR="00445CEC" w:rsidRPr="00445CEC" w:rsidRDefault="00A25715" w:rsidP="00445CEC">
      <w:pPr>
        <w:rPr>
          <w:rFonts w:cs="Times New Roman"/>
          <w:szCs w:val="20"/>
        </w:rPr>
      </w:pPr>
      <w:r>
        <w:rPr>
          <w:rFonts w:cs="Times New Roman"/>
          <w:noProof/>
          <w:szCs w:val="20"/>
          <w:lang w:eastAsia="en-GB"/>
        </w:rPr>
        <w:drawing>
          <wp:anchor distT="0" distB="0" distL="114300" distR="114300" simplePos="0" relativeHeight="251662848" behindDoc="0" locked="0" layoutInCell="1" allowOverlap="1">
            <wp:simplePos x="0" y="0"/>
            <wp:positionH relativeFrom="column">
              <wp:posOffset>2400300</wp:posOffset>
            </wp:positionH>
            <wp:positionV relativeFrom="paragraph">
              <wp:posOffset>228600</wp:posOffset>
            </wp:positionV>
            <wp:extent cx="2628900" cy="2486025"/>
            <wp:effectExtent l="1905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
                    <a:srcRect/>
                    <a:stretch>
                      <a:fillRect/>
                    </a:stretch>
                  </pic:blipFill>
                  <pic:spPr bwMode="auto">
                    <a:xfrm>
                      <a:off x="0" y="0"/>
                      <a:ext cx="2628900" cy="2486025"/>
                    </a:xfrm>
                    <a:prstGeom prst="rect">
                      <a:avLst/>
                    </a:prstGeom>
                    <a:noFill/>
                    <a:ln w="9525">
                      <a:noFill/>
                      <a:miter lim="800000"/>
                      <a:headEnd/>
                      <a:tailEnd/>
                    </a:ln>
                  </pic:spPr>
                </pic:pic>
              </a:graphicData>
            </a:graphic>
          </wp:anchor>
        </w:drawing>
      </w:r>
      <w:r>
        <w:rPr>
          <w:rFonts w:cs="Times New Roman"/>
          <w:noProof/>
          <w:szCs w:val="20"/>
          <w:lang w:eastAsia="en-GB"/>
        </w:rPr>
        <w:drawing>
          <wp:inline distT="0" distB="0" distL="0" distR="0">
            <wp:extent cx="1443990" cy="3251835"/>
            <wp:effectExtent l="19050" t="0" r="3810" b="0"/>
            <wp:docPr id="509" name="Picture 509" descr="Table Thumbn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Table Thumbnail Icon"/>
                    <pic:cNvPicPr>
                      <a:picLocks noChangeAspect="1" noChangeArrowheads="1"/>
                    </pic:cNvPicPr>
                  </pic:nvPicPr>
                  <pic:blipFill>
                    <a:blip r:embed="rId55"/>
                    <a:srcRect/>
                    <a:stretch>
                      <a:fillRect/>
                    </a:stretch>
                  </pic:blipFill>
                  <pic:spPr bwMode="auto">
                    <a:xfrm>
                      <a:off x="0" y="0"/>
                      <a:ext cx="1443990" cy="3251835"/>
                    </a:xfrm>
                    <a:prstGeom prst="rect">
                      <a:avLst/>
                    </a:prstGeom>
                    <a:noFill/>
                  </pic:spPr>
                </pic:pic>
              </a:graphicData>
            </a:graphic>
          </wp:inline>
        </w:drawing>
      </w:r>
      <w:r w:rsidR="00445CEC" w:rsidRPr="00445CEC">
        <w:rPr>
          <w:rFonts w:cs="Times New Roman"/>
          <w:noProof/>
          <w:szCs w:val="20"/>
          <w:lang w:eastAsia="en-GB"/>
        </w:rPr>
        <w:t xml:space="preserve"> </w:t>
      </w:r>
    </w:p>
    <w:p w:rsidR="00445CEC" w:rsidRPr="00445CEC" w:rsidRDefault="00445CEC" w:rsidP="00445CEC">
      <w:pPr>
        <w:rPr>
          <w:rFonts w:cs="Times New Roman"/>
          <w:szCs w:val="20"/>
        </w:rPr>
      </w:pP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What causes the peripheral signs of infectious endocarditis, such as splinter haemorrhages, Osler’s nodes, Janeway lesions and petechiae?</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What is the pathophysiological basis of these signs and also of the systemic features of infectious endocarditis?</w:t>
      </w:r>
    </w:p>
    <w:p w:rsidR="00445CEC" w:rsidRPr="00445CEC" w:rsidRDefault="00445CEC" w:rsidP="00445CEC">
      <w:pPr>
        <w:rPr>
          <w:rFonts w:cs="Times New Roman"/>
          <w:szCs w:val="20"/>
          <w:lang w:val="fr-FR"/>
        </w:rPr>
      </w:pPr>
      <w:r w:rsidRPr="00445CEC">
        <w:rPr>
          <w:rFonts w:cs="Times New Roman"/>
          <w:szCs w:val="20"/>
          <w:lang w:val="fr-FR"/>
        </w:rPr>
        <w:t>…………………………………………………………………………………………………</w:t>
      </w:r>
    </w:p>
    <w:p w:rsidR="00445CEC" w:rsidRPr="00445CEC" w:rsidRDefault="00445CEC" w:rsidP="00445CEC">
      <w:pPr>
        <w:rPr>
          <w:rFonts w:cs="Times New Roman"/>
          <w:szCs w:val="20"/>
          <w:lang w:val="fr-FR"/>
        </w:rPr>
      </w:pPr>
      <w:r w:rsidRPr="00445CEC">
        <w:rPr>
          <w:rFonts w:cs="Times New Roman"/>
          <w:szCs w:val="20"/>
          <w:lang w:val="fr-FR"/>
        </w:rPr>
        <w:t>…………………………………………………………………………………………………</w:t>
      </w:r>
    </w:p>
    <w:p w:rsidR="00445CEC" w:rsidRPr="00445CEC" w:rsidRDefault="00445CEC" w:rsidP="00445CEC">
      <w:pPr>
        <w:rPr>
          <w:rFonts w:cs="Times New Roman"/>
          <w:szCs w:val="20"/>
          <w:lang w:val="fr-FR"/>
        </w:rPr>
      </w:pPr>
      <w:r w:rsidRPr="00445CEC">
        <w:rPr>
          <w:rFonts w:cs="Times New Roman"/>
          <w:szCs w:val="20"/>
          <w:lang w:val="fr-FR"/>
        </w:rPr>
        <w:t>…………………………………………………………………………………………………</w:t>
      </w:r>
    </w:p>
    <w:p w:rsidR="00445CEC" w:rsidRPr="00445CEC" w:rsidRDefault="00445CEC" w:rsidP="00445CEC">
      <w:pPr>
        <w:rPr>
          <w:rFonts w:cs="Times New Roman"/>
          <w:szCs w:val="20"/>
          <w:lang w:val="fr-FR"/>
        </w:rPr>
      </w:pPr>
      <w:r w:rsidRPr="00445CEC">
        <w:rPr>
          <w:rFonts w:cs="Times New Roman"/>
          <w:szCs w:val="20"/>
          <w:lang w:val="fr-FR"/>
        </w:rPr>
        <w:t>…………………………………………………………………………………………………</w:t>
      </w:r>
    </w:p>
    <w:p w:rsidR="00445CEC" w:rsidRPr="00445CEC" w:rsidRDefault="00445CEC" w:rsidP="00445CEC">
      <w:pPr>
        <w:rPr>
          <w:rFonts w:cs="Times New Roman"/>
          <w:szCs w:val="20"/>
          <w:lang w:val="fr-FR"/>
        </w:rPr>
      </w:pPr>
    </w:p>
    <w:p w:rsidR="00445CEC" w:rsidRPr="00445CEC" w:rsidRDefault="00445CEC" w:rsidP="00445CEC">
      <w:pPr>
        <w:keepNext/>
        <w:shd w:val="clear" w:color="auto" w:fill="808080"/>
        <w:spacing w:before="240" w:after="60"/>
        <w:outlineLvl w:val="0"/>
        <w:rPr>
          <w:b/>
          <w:bCs/>
          <w:caps/>
          <w:color w:val="FFFFFF"/>
          <w:kern w:val="32"/>
          <w:sz w:val="32"/>
          <w:szCs w:val="32"/>
          <w:lang w:val="fr-FR"/>
        </w:rPr>
      </w:pPr>
      <w:r w:rsidRPr="00445CEC">
        <w:rPr>
          <w:b/>
          <w:bCs/>
          <w:caps/>
          <w:color w:val="FFFFFF"/>
          <w:kern w:val="32"/>
          <w:sz w:val="32"/>
          <w:szCs w:val="32"/>
          <w:lang w:val="fr-FR"/>
        </w:rPr>
        <w:t xml:space="preserve">Revision QUestions:  </w:t>
      </w:r>
    </w:p>
    <w:p w:rsidR="00445CEC" w:rsidRPr="00445CEC" w:rsidRDefault="00445CEC" w:rsidP="00445CEC">
      <w:pPr>
        <w:keepNext/>
        <w:pBdr>
          <w:top w:val="single" w:sz="4" w:space="1" w:color="auto"/>
          <w:bottom w:val="single" w:sz="4" w:space="1" w:color="auto"/>
        </w:pBdr>
        <w:spacing w:before="240" w:after="60"/>
        <w:outlineLvl w:val="1"/>
        <w:rPr>
          <w:b/>
          <w:bCs/>
          <w:iCs/>
          <w:caps/>
          <w:szCs w:val="20"/>
          <w:lang w:val="fr-FR"/>
        </w:rPr>
      </w:pPr>
      <w:r w:rsidRPr="00445CEC">
        <w:rPr>
          <w:b/>
          <w:bCs/>
          <w:iCs/>
          <w:caps/>
          <w:szCs w:val="20"/>
          <w:lang w:val="fr-FR"/>
        </w:rPr>
        <w:t>Revision QUestions 1</w:t>
      </w:r>
      <w:proofErr w:type="gramStart"/>
      <w:r w:rsidRPr="00445CEC">
        <w:rPr>
          <w:b/>
          <w:bCs/>
          <w:iCs/>
          <w:caps/>
          <w:szCs w:val="20"/>
          <w:lang w:val="fr-FR"/>
        </w:rPr>
        <w:t>:  immune</w:t>
      </w:r>
      <w:proofErr w:type="gramEnd"/>
      <w:r w:rsidRPr="00445CEC">
        <w:rPr>
          <w:b/>
          <w:bCs/>
          <w:iCs/>
          <w:caps/>
          <w:szCs w:val="20"/>
          <w:lang w:val="fr-FR"/>
        </w:rPr>
        <w:t xml:space="preserve"> deficiency</w:t>
      </w:r>
    </w:p>
    <w:p w:rsidR="00445CEC" w:rsidRPr="00445CEC" w:rsidRDefault="00445CEC" w:rsidP="00445CEC">
      <w:pPr>
        <w:outlineLvl w:val="3"/>
        <w:rPr>
          <w:rFonts w:cs="Times New Roman"/>
          <w:i/>
          <w:szCs w:val="20"/>
        </w:rPr>
      </w:pPr>
      <w:r w:rsidRPr="00445CEC">
        <w:rPr>
          <w:rFonts w:cs="Times New Roman"/>
          <w:i/>
          <w:szCs w:val="20"/>
        </w:rPr>
        <w:t>What are the clinical symptoms that should prompt you to consider immune deficiency in a differential diagnosis?</w:t>
      </w:r>
    </w:p>
    <w:p w:rsidR="00445CEC" w:rsidRPr="00445CEC" w:rsidRDefault="00445CEC" w:rsidP="00445CEC">
      <w:pPr>
        <w:rPr>
          <w:rFonts w:cs="Times New Roman"/>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tblPr>
      <w:tblGrid>
        <w:gridCol w:w="4261"/>
        <w:gridCol w:w="4261"/>
      </w:tblGrid>
      <w:tr w:rsidR="00445CEC" w:rsidRPr="00445CEC" w:rsidTr="00445CEC">
        <w:tc>
          <w:tcPr>
            <w:tcW w:w="4261" w:type="dxa"/>
            <w:shd w:val="clear" w:color="auto" w:fill="auto"/>
          </w:tcPr>
          <w:p w:rsidR="00445CEC" w:rsidRPr="00445CEC" w:rsidRDefault="00445CEC" w:rsidP="00445CEC">
            <w:pPr>
              <w:keepNext/>
              <w:spacing w:before="240" w:after="60"/>
              <w:outlineLvl w:val="2"/>
              <w:rPr>
                <w:b/>
                <w:bCs/>
                <w:caps/>
              </w:rPr>
            </w:pPr>
            <w:r w:rsidRPr="00445CEC">
              <w:rPr>
                <w:b/>
                <w:bCs/>
                <w:caps/>
              </w:rPr>
              <w:lastRenderedPageBreak/>
              <w:t>Features of infection</w:t>
            </w:r>
          </w:p>
        </w:tc>
        <w:tc>
          <w:tcPr>
            <w:tcW w:w="4261" w:type="dxa"/>
            <w:shd w:val="clear" w:color="auto" w:fill="auto"/>
          </w:tcPr>
          <w:p w:rsidR="00445CEC" w:rsidRPr="00445CEC" w:rsidRDefault="00445CEC" w:rsidP="00445CEC">
            <w:pPr>
              <w:keepNext/>
              <w:spacing w:before="240" w:after="60"/>
              <w:outlineLvl w:val="2"/>
              <w:rPr>
                <w:b/>
                <w:bCs/>
                <w:caps/>
              </w:rPr>
            </w:pPr>
            <w:r w:rsidRPr="00445CEC">
              <w:rPr>
                <w:b/>
                <w:bCs/>
                <w:caps/>
              </w:rPr>
              <w:t>Other features</w:t>
            </w:r>
          </w:p>
        </w:tc>
      </w:tr>
      <w:tr w:rsidR="00445CEC" w:rsidRPr="00445CEC" w:rsidTr="00445CEC">
        <w:tc>
          <w:tcPr>
            <w:tcW w:w="4261" w:type="dxa"/>
            <w:shd w:val="clear" w:color="auto" w:fill="auto"/>
          </w:tcPr>
          <w:p w:rsidR="00445CEC" w:rsidRPr="00445CEC" w:rsidRDefault="00445CEC" w:rsidP="00445CEC">
            <w:pPr>
              <w:keepNext/>
              <w:spacing w:before="240" w:after="60"/>
              <w:jc w:val="center"/>
              <w:outlineLvl w:val="2"/>
              <w:rPr>
                <w:b/>
                <w:bCs/>
                <w:caps/>
              </w:rPr>
            </w:pPr>
          </w:p>
        </w:tc>
        <w:tc>
          <w:tcPr>
            <w:tcW w:w="4261" w:type="dxa"/>
            <w:shd w:val="clear" w:color="auto" w:fill="auto"/>
          </w:tcPr>
          <w:p w:rsidR="00445CEC" w:rsidRPr="00445CEC" w:rsidRDefault="00445CEC" w:rsidP="00445CEC">
            <w:pPr>
              <w:keepNext/>
              <w:spacing w:before="240" w:after="60"/>
              <w:jc w:val="center"/>
              <w:outlineLvl w:val="2"/>
              <w:rPr>
                <w:b/>
                <w:bCs/>
                <w:caps/>
              </w:rPr>
            </w:pPr>
          </w:p>
        </w:tc>
      </w:tr>
      <w:tr w:rsidR="00445CEC" w:rsidRPr="00445CEC" w:rsidTr="00445CEC">
        <w:tc>
          <w:tcPr>
            <w:tcW w:w="4261" w:type="dxa"/>
            <w:shd w:val="clear" w:color="auto" w:fill="auto"/>
          </w:tcPr>
          <w:p w:rsidR="00445CEC" w:rsidRPr="00445CEC" w:rsidRDefault="00445CEC" w:rsidP="00445CEC">
            <w:pPr>
              <w:keepNext/>
              <w:spacing w:before="240" w:after="60"/>
              <w:jc w:val="center"/>
              <w:outlineLvl w:val="2"/>
              <w:rPr>
                <w:b/>
                <w:bCs/>
                <w:caps/>
              </w:rPr>
            </w:pPr>
          </w:p>
        </w:tc>
        <w:tc>
          <w:tcPr>
            <w:tcW w:w="4261" w:type="dxa"/>
            <w:shd w:val="clear" w:color="auto" w:fill="auto"/>
          </w:tcPr>
          <w:p w:rsidR="00445CEC" w:rsidRPr="00445CEC" w:rsidRDefault="00445CEC" w:rsidP="00445CEC">
            <w:pPr>
              <w:keepNext/>
              <w:spacing w:before="240" w:after="60"/>
              <w:jc w:val="center"/>
              <w:outlineLvl w:val="2"/>
              <w:rPr>
                <w:b/>
                <w:bCs/>
                <w:caps/>
              </w:rPr>
            </w:pPr>
          </w:p>
        </w:tc>
      </w:tr>
      <w:tr w:rsidR="00445CEC" w:rsidRPr="00445CEC" w:rsidTr="00445CEC">
        <w:tc>
          <w:tcPr>
            <w:tcW w:w="4261" w:type="dxa"/>
            <w:shd w:val="clear" w:color="auto" w:fill="auto"/>
          </w:tcPr>
          <w:p w:rsidR="00445CEC" w:rsidRPr="00445CEC" w:rsidRDefault="00445CEC" w:rsidP="00445CEC">
            <w:pPr>
              <w:keepNext/>
              <w:spacing w:before="240" w:after="60"/>
              <w:jc w:val="center"/>
              <w:outlineLvl w:val="2"/>
              <w:rPr>
                <w:b/>
                <w:bCs/>
                <w:caps/>
              </w:rPr>
            </w:pPr>
          </w:p>
        </w:tc>
        <w:tc>
          <w:tcPr>
            <w:tcW w:w="4261" w:type="dxa"/>
            <w:shd w:val="clear" w:color="auto" w:fill="auto"/>
          </w:tcPr>
          <w:p w:rsidR="00445CEC" w:rsidRPr="00445CEC" w:rsidRDefault="00445CEC" w:rsidP="00445CEC">
            <w:pPr>
              <w:keepNext/>
              <w:spacing w:before="240" w:after="60"/>
              <w:jc w:val="center"/>
              <w:outlineLvl w:val="2"/>
              <w:rPr>
                <w:b/>
                <w:bCs/>
                <w:caps/>
              </w:rPr>
            </w:pPr>
          </w:p>
        </w:tc>
      </w:tr>
      <w:tr w:rsidR="00445CEC" w:rsidRPr="00445CEC" w:rsidTr="00445CEC">
        <w:tc>
          <w:tcPr>
            <w:tcW w:w="4261" w:type="dxa"/>
            <w:shd w:val="clear" w:color="auto" w:fill="auto"/>
          </w:tcPr>
          <w:p w:rsidR="00445CEC" w:rsidRPr="00445CEC" w:rsidRDefault="00445CEC" w:rsidP="00445CEC">
            <w:pPr>
              <w:keepNext/>
              <w:spacing w:before="240" w:after="60"/>
              <w:jc w:val="center"/>
              <w:outlineLvl w:val="2"/>
              <w:rPr>
                <w:b/>
                <w:bCs/>
                <w:caps/>
              </w:rPr>
            </w:pPr>
          </w:p>
        </w:tc>
        <w:tc>
          <w:tcPr>
            <w:tcW w:w="4261" w:type="dxa"/>
            <w:shd w:val="clear" w:color="auto" w:fill="auto"/>
          </w:tcPr>
          <w:p w:rsidR="00445CEC" w:rsidRPr="00445CEC" w:rsidRDefault="00445CEC" w:rsidP="00445CEC">
            <w:pPr>
              <w:keepNext/>
              <w:spacing w:before="240" w:after="60"/>
              <w:jc w:val="center"/>
              <w:outlineLvl w:val="2"/>
              <w:rPr>
                <w:b/>
                <w:bCs/>
                <w:caps/>
              </w:rPr>
            </w:pPr>
          </w:p>
        </w:tc>
      </w:tr>
      <w:tr w:rsidR="00445CEC" w:rsidRPr="00445CEC" w:rsidTr="00445CEC">
        <w:tc>
          <w:tcPr>
            <w:tcW w:w="4261" w:type="dxa"/>
            <w:shd w:val="clear" w:color="auto" w:fill="auto"/>
          </w:tcPr>
          <w:p w:rsidR="00445CEC" w:rsidRPr="00445CEC" w:rsidRDefault="00445CEC" w:rsidP="00445CEC">
            <w:pPr>
              <w:keepNext/>
              <w:spacing w:before="240" w:after="60"/>
              <w:jc w:val="center"/>
              <w:outlineLvl w:val="2"/>
              <w:rPr>
                <w:b/>
                <w:bCs/>
                <w:caps/>
              </w:rPr>
            </w:pPr>
          </w:p>
        </w:tc>
        <w:tc>
          <w:tcPr>
            <w:tcW w:w="4261" w:type="dxa"/>
            <w:shd w:val="clear" w:color="auto" w:fill="auto"/>
          </w:tcPr>
          <w:p w:rsidR="00445CEC" w:rsidRPr="00445CEC" w:rsidRDefault="00445CEC" w:rsidP="00445CEC">
            <w:pPr>
              <w:keepNext/>
              <w:spacing w:before="240" w:after="60"/>
              <w:jc w:val="center"/>
              <w:outlineLvl w:val="2"/>
              <w:rPr>
                <w:b/>
                <w:bCs/>
                <w:caps/>
              </w:rPr>
            </w:pPr>
          </w:p>
        </w:tc>
      </w:tr>
      <w:tr w:rsidR="00445CEC" w:rsidRPr="00445CEC" w:rsidTr="00445CEC">
        <w:tc>
          <w:tcPr>
            <w:tcW w:w="4261" w:type="dxa"/>
            <w:shd w:val="clear" w:color="auto" w:fill="auto"/>
          </w:tcPr>
          <w:p w:rsidR="00445CEC" w:rsidRPr="00445CEC" w:rsidRDefault="00445CEC" w:rsidP="00445CEC">
            <w:pPr>
              <w:keepNext/>
              <w:spacing w:before="240" w:after="60"/>
              <w:jc w:val="center"/>
              <w:outlineLvl w:val="2"/>
              <w:rPr>
                <w:b/>
                <w:bCs/>
                <w:caps/>
              </w:rPr>
            </w:pPr>
          </w:p>
        </w:tc>
        <w:tc>
          <w:tcPr>
            <w:tcW w:w="4261" w:type="dxa"/>
            <w:shd w:val="clear" w:color="auto" w:fill="auto"/>
          </w:tcPr>
          <w:p w:rsidR="00445CEC" w:rsidRPr="00445CEC" w:rsidRDefault="00445CEC" w:rsidP="00445CEC">
            <w:pPr>
              <w:keepNext/>
              <w:spacing w:before="240" w:after="60"/>
              <w:jc w:val="center"/>
              <w:outlineLvl w:val="2"/>
              <w:rPr>
                <w:b/>
                <w:bCs/>
                <w:caps/>
              </w:rPr>
            </w:pPr>
          </w:p>
        </w:tc>
      </w:tr>
    </w:tbl>
    <w:p w:rsidR="00445CEC" w:rsidRPr="00445CEC" w:rsidRDefault="00445CEC" w:rsidP="00445CEC">
      <w:pPr>
        <w:rPr>
          <w:rFonts w:cs="Times New Roman"/>
          <w:szCs w:val="20"/>
        </w:rPr>
      </w:pP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t>QUestion 2:  Immune deficiency</w:t>
      </w:r>
    </w:p>
    <w:p w:rsidR="00445CEC" w:rsidRPr="00445CEC" w:rsidRDefault="00445CEC" w:rsidP="00445CEC">
      <w:pPr>
        <w:outlineLvl w:val="3"/>
        <w:rPr>
          <w:rFonts w:cs="Times New Roman"/>
          <w:i/>
          <w:szCs w:val="20"/>
        </w:rPr>
      </w:pPr>
      <w:r w:rsidRPr="00445CEC">
        <w:rPr>
          <w:rFonts w:cs="Times New Roman"/>
          <w:i/>
          <w:szCs w:val="20"/>
        </w:rPr>
        <w:t xml:space="preserve">Deficiencies of specific components of the immune system are associated with different types of infection.  Complete the following table with two examples of each type of primary immune deficiency, and the infections that they may be associated with.  </w:t>
      </w:r>
    </w:p>
    <w:p w:rsidR="00445CEC" w:rsidRPr="00445CEC" w:rsidRDefault="00445CEC" w:rsidP="00445CEC">
      <w:pPr>
        <w:rPr>
          <w:rFonts w:cs="Times New Roman"/>
          <w:szCs w:val="20"/>
        </w:rPr>
      </w:pPr>
    </w:p>
    <w:tbl>
      <w:tblPr>
        <w:tblW w:w="0" w:type="auto"/>
        <w:tblBorders>
          <w:top w:val="single" w:sz="12" w:space="0" w:color="000000"/>
          <w:bottom w:val="single" w:sz="12" w:space="0" w:color="000000"/>
        </w:tblBorders>
        <w:tblLook w:val="00A0"/>
      </w:tblPr>
      <w:tblGrid>
        <w:gridCol w:w="2802"/>
        <w:gridCol w:w="2886"/>
        <w:gridCol w:w="2642"/>
      </w:tblGrid>
      <w:tr w:rsidR="00445CEC" w:rsidRPr="00445CEC" w:rsidTr="00445CEC">
        <w:tc>
          <w:tcPr>
            <w:tcW w:w="2802" w:type="dxa"/>
            <w:tcBorders>
              <w:bottom w:val="single" w:sz="6" w:space="0" w:color="000000"/>
              <w:right w:val="single" w:sz="6" w:space="0" w:color="000000"/>
            </w:tcBorders>
            <w:shd w:val="clear" w:color="auto" w:fill="auto"/>
          </w:tcPr>
          <w:p w:rsidR="00445CEC" w:rsidRPr="00445CEC" w:rsidRDefault="00445CEC" w:rsidP="00445CEC">
            <w:pPr>
              <w:spacing w:before="180"/>
              <w:jc w:val="center"/>
              <w:outlineLvl w:val="3"/>
              <w:rPr>
                <w:rFonts w:cs="Times New Roman"/>
                <w:b/>
                <w:iCs/>
              </w:rPr>
            </w:pPr>
          </w:p>
        </w:tc>
        <w:tc>
          <w:tcPr>
            <w:tcW w:w="2886" w:type="dxa"/>
            <w:tcBorders>
              <w:bottom w:val="single" w:sz="6" w:space="0" w:color="000000"/>
            </w:tcBorders>
            <w:shd w:val="clear" w:color="auto" w:fill="auto"/>
          </w:tcPr>
          <w:p w:rsidR="00445CEC" w:rsidRPr="00445CEC" w:rsidRDefault="00445CEC" w:rsidP="00445CEC">
            <w:pPr>
              <w:spacing w:before="180"/>
              <w:jc w:val="center"/>
              <w:outlineLvl w:val="3"/>
              <w:rPr>
                <w:rFonts w:cs="Times New Roman"/>
                <w:b/>
                <w:iCs/>
              </w:rPr>
            </w:pPr>
            <w:r w:rsidRPr="00445CEC">
              <w:rPr>
                <w:rFonts w:cs="Times New Roman"/>
                <w:b/>
                <w:iCs/>
              </w:rPr>
              <w:t>Example</w:t>
            </w:r>
          </w:p>
        </w:tc>
        <w:tc>
          <w:tcPr>
            <w:tcW w:w="2642" w:type="dxa"/>
            <w:tcBorders>
              <w:bottom w:val="single" w:sz="6" w:space="0" w:color="000000"/>
            </w:tcBorders>
            <w:shd w:val="clear" w:color="auto" w:fill="auto"/>
          </w:tcPr>
          <w:p w:rsidR="00445CEC" w:rsidRPr="00445CEC" w:rsidRDefault="00445CEC" w:rsidP="00445CEC">
            <w:pPr>
              <w:spacing w:before="180"/>
              <w:jc w:val="center"/>
              <w:outlineLvl w:val="3"/>
              <w:rPr>
                <w:rFonts w:cs="Times New Roman"/>
                <w:b/>
                <w:iCs/>
              </w:rPr>
            </w:pPr>
            <w:r w:rsidRPr="00445CEC">
              <w:rPr>
                <w:rFonts w:cs="Times New Roman"/>
                <w:b/>
                <w:iCs/>
              </w:rPr>
              <w:t>Type of infection</w:t>
            </w:r>
          </w:p>
        </w:tc>
      </w:tr>
      <w:tr w:rsidR="00445CEC" w:rsidRPr="00445CEC" w:rsidTr="00445CEC">
        <w:tc>
          <w:tcPr>
            <w:tcW w:w="2802" w:type="dxa"/>
            <w:tcBorders>
              <w:top w:val="single" w:sz="6" w:space="0" w:color="000000"/>
              <w:bottom w:val="nil"/>
              <w:right w:val="single" w:sz="6" w:space="0" w:color="000000"/>
            </w:tcBorders>
            <w:shd w:val="clear" w:color="auto" w:fill="auto"/>
          </w:tcPr>
          <w:p w:rsidR="00445CEC" w:rsidRPr="00445CEC" w:rsidRDefault="00445CEC" w:rsidP="00445CEC">
            <w:pPr>
              <w:spacing w:before="180"/>
              <w:jc w:val="center"/>
              <w:outlineLvl w:val="3"/>
              <w:rPr>
                <w:rFonts w:cs="Times New Roman"/>
                <w:i/>
              </w:rPr>
            </w:pPr>
            <w:r w:rsidRPr="00445CEC">
              <w:rPr>
                <w:rFonts w:cs="Times New Roman"/>
                <w:i/>
              </w:rPr>
              <w:t>B cell deficiency</w:t>
            </w:r>
          </w:p>
        </w:tc>
        <w:tc>
          <w:tcPr>
            <w:tcW w:w="2886" w:type="dxa"/>
            <w:tcBorders>
              <w:top w:val="single" w:sz="6" w:space="0" w:color="000000"/>
              <w:bottom w:val="nil"/>
            </w:tcBorders>
            <w:shd w:val="clear" w:color="auto" w:fill="auto"/>
          </w:tcPr>
          <w:p w:rsidR="00445CEC" w:rsidRPr="00445CEC" w:rsidRDefault="00445CEC" w:rsidP="00445CEC">
            <w:pPr>
              <w:spacing w:before="180"/>
              <w:jc w:val="center"/>
              <w:outlineLvl w:val="3"/>
              <w:rPr>
                <w:rFonts w:cs="Times New Roman"/>
                <w:i/>
              </w:rPr>
            </w:pPr>
          </w:p>
        </w:tc>
        <w:tc>
          <w:tcPr>
            <w:tcW w:w="2642" w:type="dxa"/>
            <w:tcBorders>
              <w:top w:val="single" w:sz="6" w:space="0" w:color="000000"/>
              <w:bottom w:val="nil"/>
            </w:tcBorders>
            <w:shd w:val="clear" w:color="auto" w:fill="auto"/>
          </w:tcPr>
          <w:p w:rsidR="00445CEC" w:rsidRPr="00445CEC" w:rsidRDefault="00445CEC" w:rsidP="00445CEC">
            <w:pPr>
              <w:spacing w:before="180"/>
              <w:jc w:val="center"/>
              <w:outlineLvl w:val="3"/>
              <w:rPr>
                <w:rFonts w:cs="Times New Roman"/>
                <w:i/>
              </w:rPr>
            </w:pPr>
          </w:p>
        </w:tc>
      </w:tr>
      <w:tr w:rsidR="00445CEC" w:rsidRPr="00445CEC" w:rsidTr="00445CEC">
        <w:tc>
          <w:tcPr>
            <w:tcW w:w="2802" w:type="dxa"/>
            <w:tcBorders>
              <w:top w:val="nil"/>
              <w:bottom w:val="single" w:sz="4" w:space="0" w:color="auto"/>
              <w:right w:val="single" w:sz="6" w:space="0" w:color="000000"/>
            </w:tcBorders>
            <w:shd w:val="clear" w:color="auto" w:fill="auto"/>
          </w:tcPr>
          <w:p w:rsidR="00445CEC" w:rsidRPr="00445CEC" w:rsidRDefault="00445CEC" w:rsidP="00445CEC">
            <w:pPr>
              <w:spacing w:before="180"/>
              <w:jc w:val="center"/>
              <w:outlineLvl w:val="3"/>
              <w:rPr>
                <w:rFonts w:cs="Times New Roman"/>
                <w:i/>
              </w:rPr>
            </w:pPr>
          </w:p>
        </w:tc>
        <w:tc>
          <w:tcPr>
            <w:tcW w:w="2886" w:type="dxa"/>
            <w:tcBorders>
              <w:top w:val="nil"/>
              <w:bottom w:val="single" w:sz="4" w:space="0" w:color="auto"/>
            </w:tcBorders>
            <w:shd w:val="clear" w:color="auto" w:fill="auto"/>
          </w:tcPr>
          <w:p w:rsidR="00445CEC" w:rsidRPr="00445CEC" w:rsidRDefault="00445CEC" w:rsidP="00445CEC">
            <w:pPr>
              <w:spacing w:before="180"/>
              <w:jc w:val="center"/>
              <w:outlineLvl w:val="3"/>
              <w:rPr>
                <w:rFonts w:cs="Times New Roman"/>
                <w:i/>
              </w:rPr>
            </w:pPr>
          </w:p>
        </w:tc>
        <w:tc>
          <w:tcPr>
            <w:tcW w:w="2642" w:type="dxa"/>
            <w:tcBorders>
              <w:top w:val="nil"/>
              <w:bottom w:val="single" w:sz="4" w:space="0" w:color="auto"/>
            </w:tcBorders>
            <w:shd w:val="clear" w:color="auto" w:fill="auto"/>
          </w:tcPr>
          <w:p w:rsidR="00445CEC" w:rsidRPr="00445CEC" w:rsidRDefault="00445CEC" w:rsidP="00445CEC">
            <w:pPr>
              <w:spacing w:before="180"/>
              <w:jc w:val="center"/>
              <w:outlineLvl w:val="3"/>
              <w:rPr>
                <w:rFonts w:cs="Times New Roman"/>
                <w:i/>
              </w:rPr>
            </w:pPr>
          </w:p>
        </w:tc>
      </w:tr>
      <w:tr w:rsidR="00445CEC" w:rsidRPr="00445CEC" w:rsidTr="00445CEC">
        <w:tc>
          <w:tcPr>
            <w:tcW w:w="2802" w:type="dxa"/>
            <w:tcBorders>
              <w:top w:val="single" w:sz="4" w:space="0" w:color="auto"/>
              <w:bottom w:val="nil"/>
              <w:right w:val="single" w:sz="6" w:space="0" w:color="000000"/>
            </w:tcBorders>
            <w:shd w:val="clear" w:color="auto" w:fill="auto"/>
          </w:tcPr>
          <w:p w:rsidR="00445CEC" w:rsidRPr="00445CEC" w:rsidRDefault="00445CEC" w:rsidP="00445CEC">
            <w:pPr>
              <w:spacing w:before="180"/>
              <w:jc w:val="center"/>
              <w:outlineLvl w:val="3"/>
              <w:rPr>
                <w:rFonts w:cs="Times New Roman"/>
                <w:i/>
              </w:rPr>
            </w:pPr>
            <w:r w:rsidRPr="00445CEC">
              <w:rPr>
                <w:rFonts w:cs="Times New Roman"/>
                <w:i/>
              </w:rPr>
              <w:t>T cell deficiency</w:t>
            </w:r>
          </w:p>
        </w:tc>
        <w:tc>
          <w:tcPr>
            <w:tcW w:w="2886" w:type="dxa"/>
            <w:tcBorders>
              <w:top w:val="single" w:sz="4" w:space="0" w:color="auto"/>
              <w:bottom w:val="nil"/>
            </w:tcBorders>
            <w:shd w:val="clear" w:color="auto" w:fill="auto"/>
          </w:tcPr>
          <w:p w:rsidR="00445CEC" w:rsidRPr="00445CEC" w:rsidRDefault="00445CEC" w:rsidP="00445CEC">
            <w:pPr>
              <w:spacing w:before="180"/>
              <w:jc w:val="center"/>
              <w:outlineLvl w:val="3"/>
              <w:rPr>
                <w:rFonts w:cs="Times New Roman"/>
                <w:i/>
              </w:rPr>
            </w:pPr>
          </w:p>
        </w:tc>
        <w:tc>
          <w:tcPr>
            <w:tcW w:w="2642" w:type="dxa"/>
            <w:tcBorders>
              <w:top w:val="single" w:sz="4" w:space="0" w:color="auto"/>
              <w:bottom w:val="nil"/>
            </w:tcBorders>
            <w:shd w:val="clear" w:color="auto" w:fill="auto"/>
          </w:tcPr>
          <w:p w:rsidR="00445CEC" w:rsidRPr="00445CEC" w:rsidRDefault="00445CEC" w:rsidP="00445CEC">
            <w:pPr>
              <w:spacing w:before="180"/>
              <w:jc w:val="center"/>
              <w:outlineLvl w:val="3"/>
              <w:rPr>
                <w:rFonts w:cs="Times New Roman"/>
                <w:i/>
              </w:rPr>
            </w:pPr>
          </w:p>
        </w:tc>
      </w:tr>
      <w:tr w:rsidR="00445CEC" w:rsidRPr="00445CEC" w:rsidTr="00445CEC">
        <w:tc>
          <w:tcPr>
            <w:tcW w:w="2802" w:type="dxa"/>
            <w:tcBorders>
              <w:top w:val="nil"/>
              <w:bottom w:val="single" w:sz="4" w:space="0" w:color="auto"/>
              <w:right w:val="single" w:sz="6" w:space="0" w:color="000000"/>
            </w:tcBorders>
            <w:shd w:val="clear" w:color="auto" w:fill="auto"/>
          </w:tcPr>
          <w:p w:rsidR="00445CEC" w:rsidRPr="00445CEC" w:rsidRDefault="00445CEC" w:rsidP="00445CEC">
            <w:pPr>
              <w:spacing w:before="180"/>
              <w:jc w:val="center"/>
              <w:outlineLvl w:val="3"/>
              <w:rPr>
                <w:rFonts w:cs="Times New Roman"/>
                <w:i/>
              </w:rPr>
            </w:pPr>
          </w:p>
        </w:tc>
        <w:tc>
          <w:tcPr>
            <w:tcW w:w="2886" w:type="dxa"/>
            <w:tcBorders>
              <w:top w:val="nil"/>
              <w:bottom w:val="single" w:sz="4" w:space="0" w:color="auto"/>
            </w:tcBorders>
            <w:shd w:val="clear" w:color="auto" w:fill="auto"/>
          </w:tcPr>
          <w:p w:rsidR="00445CEC" w:rsidRPr="00445CEC" w:rsidRDefault="00445CEC" w:rsidP="00445CEC">
            <w:pPr>
              <w:spacing w:before="180"/>
              <w:jc w:val="center"/>
              <w:outlineLvl w:val="3"/>
              <w:rPr>
                <w:rFonts w:cs="Times New Roman"/>
                <w:i/>
              </w:rPr>
            </w:pPr>
          </w:p>
        </w:tc>
        <w:tc>
          <w:tcPr>
            <w:tcW w:w="2642" w:type="dxa"/>
            <w:tcBorders>
              <w:top w:val="nil"/>
              <w:bottom w:val="single" w:sz="4" w:space="0" w:color="auto"/>
            </w:tcBorders>
            <w:shd w:val="clear" w:color="auto" w:fill="auto"/>
          </w:tcPr>
          <w:p w:rsidR="00445CEC" w:rsidRPr="00445CEC" w:rsidRDefault="00445CEC" w:rsidP="00445CEC">
            <w:pPr>
              <w:spacing w:before="180"/>
              <w:jc w:val="center"/>
              <w:outlineLvl w:val="3"/>
              <w:rPr>
                <w:rFonts w:cs="Times New Roman"/>
                <w:i/>
              </w:rPr>
            </w:pPr>
          </w:p>
        </w:tc>
      </w:tr>
      <w:tr w:rsidR="00445CEC" w:rsidRPr="00445CEC" w:rsidTr="00445CEC">
        <w:tc>
          <w:tcPr>
            <w:tcW w:w="2802" w:type="dxa"/>
            <w:tcBorders>
              <w:top w:val="single" w:sz="4" w:space="0" w:color="auto"/>
              <w:bottom w:val="nil"/>
              <w:right w:val="single" w:sz="6" w:space="0" w:color="000000"/>
            </w:tcBorders>
            <w:shd w:val="clear" w:color="auto" w:fill="auto"/>
          </w:tcPr>
          <w:p w:rsidR="00445CEC" w:rsidRPr="00445CEC" w:rsidRDefault="00445CEC" w:rsidP="00445CEC">
            <w:pPr>
              <w:spacing w:before="180"/>
              <w:jc w:val="center"/>
              <w:outlineLvl w:val="3"/>
              <w:rPr>
                <w:rFonts w:cs="Times New Roman"/>
                <w:i/>
              </w:rPr>
            </w:pPr>
            <w:r w:rsidRPr="00445CEC">
              <w:rPr>
                <w:rFonts w:cs="Times New Roman"/>
                <w:i/>
              </w:rPr>
              <w:t>Complement deficiency</w:t>
            </w:r>
          </w:p>
        </w:tc>
        <w:tc>
          <w:tcPr>
            <w:tcW w:w="2886" w:type="dxa"/>
            <w:tcBorders>
              <w:top w:val="single" w:sz="4" w:space="0" w:color="auto"/>
              <w:bottom w:val="nil"/>
            </w:tcBorders>
            <w:shd w:val="clear" w:color="auto" w:fill="auto"/>
          </w:tcPr>
          <w:p w:rsidR="00445CEC" w:rsidRPr="00445CEC" w:rsidRDefault="00445CEC" w:rsidP="00445CEC">
            <w:pPr>
              <w:spacing w:before="180"/>
              <w:jc w:val="center"/>
              <w:outlineLvl w:val="3"/>
              <w:rPr>
                <w:rFonts w:cs="Times New Roman"/>
                <w:i/>
              </w:rPr>
            </w:pPr>
          </w:p>
        </w:tc>
        <w:tc>
          <w:tcPr>
            <w:tcW w:w="2642" w:type="dxa"/>
            <w:tcBorders>
              <w:top w:val="single" w:sz="4" w:space="0" w:color="auto"/>
              <w:bottom w:val="nil"/>
            </w:tcBorders>
            <w:shd w:val="clear" w:color="auto" w:fill="auto"/>
          </w:tcPr>
          <w:p w:rsidR="00445CEC" w:rsidRPr="00445CEC" w:rsidRDefault="00445CEC" w:rsidP="00445CEC">
            <w:pPr>
              <w:spacing w:before="180"/>
              <w:jc w:val="center"/>
              <w:outlineLvl w:val="3"/>
              <w:rPr>
                <w:rFonts w:cs="Times New Roman"/>
                <w:i/>
              </w:rPr>
            </w:pPr>
          </w:p>
        </w:tc>
      </w:tr>
      <w:tr w:rsidR="00445CEC" w:rsidRPr="00445CEC" w:rsidTr="00445CEC">
        <w:tc>
          <w:tcPr>
            <w:tcW w:w="2802" w:type="dxa"/>
            <w:tcBorders>
              <w:top w:val="nil"/>
              <w:bottom w:val="single" w:sz="4" w:space="0" w:color="auto"/>
              <w:right w:val="single" w:sz="6" w:space="0" w:color="000000"/>
            </w:tcBorders>
            <w:shd w:val="clear" w:color="auto" w:fill="auto"/>
          </w:tcPr>
          <w:p w:rsidR="00445CEC" w:rsidRPr="00445CEC" w:rsidRDefault="00445CEC" w:rsidP="00445CEC">
            <w:pPr>
              <w:spacing w:before="180"/>
              <w:jc w:val="center"/>
              <w:outlineLvl w:val="3"/>
              <w:rPr>
                <w:rFonts w:cs="Times New Roman"/>
                <w:i/>
              </w:rPr>
            </w:pPr>
          </w:p>
        </w:tc>
        <w:tc>
          <w:tcPr>
            <w:tcW w:w="2886" w:type="dxa"/>
            <w:tcBorders>
              <w:top w:val="nil"/>
              <w:bottom w:val="single" w:sz="4" w:space="0" w:color="auto"/>
            </w:tcBorders>
            <w:shd w:val="clear" w:color="auto" w:fill="auto"/>
          </w:tcPr>
          <w:p w:rsidR="00445CEC" w:rsidRPr="00445CEC" w:rsidRDefault="00445CEC" w:rsidP="00445CEC">
            <w:pPr>
              <w:spacing w:before="180"/>
              <w:jc w:val="center"/>
              <w:outlineLvl w:val="3"/>
              <w:rPr>
                <w:rFonts w:cs="Times New Roman"/>
                <w:i/>
              </w:rPr>
            </w:pPr>
          </w:p>
        </w:tc>
        <w:tc>
          <w:tcPr>
            <w:tcW w:w="2642" w:type="dxa"/>
            <w:tcBorders>
              <w:top w:val="nil"/>
              <w:bottom w:val="single" w:sz="4" w:space="0" w:color="auto"/>
            </w:tcBorders>
            <w:shd w:val="clear" w:color="auto" w:fill="auto"/>
          </w:tcPr>
          <w:p w:rsidR="00445CEC" w:rsidRPr="00445CEC" w:rsidRDefault="00445CEC" w:rsidP="00445CEC">
            <w:pPr>
              <w:spacing w:before="180"/>
              <w:jc w:val="center"/>
              <w:outlineLvl w:val="3"/>
              <w:rPr>
                <w:rFonts w:cs="Times New Roman"/>
                <w:i/>
              </w:rPr>
            </w:pPr>
          </w:p>
        </w:tc>
      </w:tr>
      <w:tr w:rsidR="00445CEC" w:rsidRPr="00445CEC" w:rsidTr="00445CEC">
        <w:trPr>
          <w:trHeight w:val="344"/>
        </w:trPr>
        <w:tc>
          <w:tcPr>
            <w:tcW w:w="2802" w:type="dxa"/>
            <w:tcBorders>
              <w:top w:val="single" w:sz="4" w:space="0" w:color="auto"/>
              <w:right w:val="single" w:sz="6" w:space="0" w:color="000000"/>
            </w:tcBorders>
            <w:shd w:val="clear" w:color="auto" w:fill="auto"/>
          </w:tcPr>
          <w:p w:rsidR="00445CEC" w:rsidRPr="00445CEC" w:rsidRDefault="00445CEC" w:rsidP="00445CEC">
            <w:pPr>
              <w:spacing w:before="180"/>
              <w:jc w:val="center"/>
              <w:outlineLvl w:val="3"/>
              <w:rPr>
                <w:rFonts w:cs="Times New Roman"/>
                <w:i/>
              </w:rPr>
            </w:pPr>
            <w:r w:rsidRPr="00445CEC">
              <w:rPr>
                <w:rFonts w:cs="Times New Roman"/>
                <w:i/>
              </w:rPr>
              <w:t>Phagocyte deficiency</w:t>
            </w:r>
          </w:p>
        </w:tc>
        <w:tc>
          <w:tcPr>
            <w:tcW w:w="2886" w:type="dxa"/>
            <w:tcBorders>
              <w:top w:val="single" w:sz="4" w:space="0" w:color="auto"/>
            </w:tcBorders>
            <w:shd w:val="clear" w:color="auto" w:fill="auto"/>
          </w:tcPr>
          <w:p w:rsidR="00445CEC" w:rsidRPr="00445CEC" w:rsidRDefault="00445CEC" w:rsidP="00445CEC">
            <w:pPr>
              <w:spacing w:before="180"/>
              <w:jc w:val="center"/>
              <w:outlineLvl w:val="3"/>
              <w:rPr>
                <w:rFonts w:cs="Times New Roman"/>
                <w:i/>
              </w:rPr>
            </w:pPr>
          </w:p>
        </w:tc>
        <w:tc>
          <w:tcPr>
            <w:tcW w:w="2642" w:type="dxa"/>
            <w:tcBorders>
              <w:top w:val="single" w:sz="4" w:space="0" w:color="auto"/>
            </w:tcBorders>
            <w:shd w:val="clear" w:color="auto" w:fill="auto"/>
          </w:tcPr>
          <w:p w:rsidR="00445CEC" w:rsidRPr="00445CEC" w:rsidRDefault="00445CEC" w:rsidP="00445CEC">
            <w:pPr>
              <w:spacing w:before="180"/>
              <w:jc w:val="center"/>
              <w:outlineLvl w:val="3"/>
              <w:rPr>
                <w:rFonts w:cs="Times New Roman"/>
                <w:i/>
              </w:rPr>
            </w:pPr>
          </w:p>
        </w:tc>
      </w:tr>
      <w:tr w:rsidR="00445CEC" w:rsidRPr="00445CEC" w:rsidTr="00445CEC">
        <w:trPr>
          <w:trHeight w:val="344"/>
        </w:trPr>
        <w:tc>
          <w:tcPr>
            <w:tcW w:w="2802" w:type="dxa"/>
            <w:tcBorders>
              <w:right w:val="single" w:sz="6" w:space="0" w:color="000000"/>
            </w:tcBorders>
            <w:shd w:val="clear" w:color="auto" w:fill="auto"/>
          </w:tcPr>
          <w:p w:rsidR="00445CEC" w:rsidRPr="00445CEC" w:rsidRDefault="00445CEC" w:rsidP="00445CEC">
            <w:pPr>
              <w:spacing w:before="180"/>
              <w:jc w:val="center"/>
              <w:outlineLvl w:val="3"/>
              <w:rPr>
                <w:rFonts w:cs="Times New Roman"/>
                <w:i/>
              </w:rPr>
            </w:pPr>
          </w:p>
        </w:tc>
        <w:tc>
          <w:tcPr>
            <w:tcW w:w="2886" w:type="dxa"/>
            <w:shd w:val="clear" w:color="auto" w:fill="auto"/>
          </w:tcPr>
          <w:p w:rsidR="00445CEC" w:rsidRPr="00445CEC" w:rsidRDefault="00445CEC" w:rsidP="00445CEC">
            <w:pPr>
              <w:spacing w:before="180"/>
              <w:jc w:val="center"/>
              <w:outlineLvl w:val="3"/>
              <w:rPr>
                <w:rFonts w:cs="Times New Roman"/>
                <w:i/>
              </w:rPr>
            </w:pPr>
          </w:p>
        </w:tc>
        <w:tc>
          <w:tcPr>
            <w:tcW w:w="2642" w:type="dxa"/>
            <w:shd w:val="clear" w:color="auto" w:fill="auto"/>
          </w:tcPr>
          <w:p w:rsidR="00445CEC" w:rsidRPr="00445CEC" w:rsidRDefault="00445CEC" w:rsidP="00445CEC">
            <w:pPr>
              <w:spacing w:before="180"/>
              <w:jc w:val="center"/>
              <w:outlineLvl w:val="3"/>
              <w:rPr>
                <w:rFonts w:cs="Times New Roman"/>
                <w:i/>
              </w:rPr>
            </w:pPr>
          </w:p>
        </w:tc>
      </w:tr>
    </w:tbl>
    <w:p w:rsidR="00445CEC" w:rsidRPr="00445CEC" w:rsidRDefault="00445CEC" w:rsidP="00445CEC">
      <w:pPr>
        <w:rPr>
          <w:rFonts w:cs="Times New Roman"/>
          <w:szCs w:val="20"/>
        </w:rPr>
      </w:pP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t>Question 3:  Hypersensitivity disorders</w:t>
      </w:r>
    </w:p>
    <w:p w:rsidR="00445CEC" w:rsidRPr="00445CEC" w:rsidRDefault="00445CEC" w:rsidP="00445CEC">
      <w:pPr>
        <w:outlineLvl w:val="3"/>
        <w:rPr>
          <w:rFonts w:cs="Times New Roman"/>
          <w:i/>
          <w:szCs w:val="20"/>
        </w:rPr>
      </w:pPr>
      <w:r w:rsidRPr="00445CEC">
        <w:rPr>
          <w:rFonts w:cs="Times New Roman"/>
          <w:i/>
          <w:szCs w:val="20"/>
        </w:rPr>
        <w:t>a)  Give an example of an antibody-mediated (type II) autoimmune disease</w:t>
      </w:r>
    </w:p>
    <w:p w:rsidR="00445CEC" w:rsidRPr="00445CEC" w:rsidRDefault="00445CEC" w:rsidP="00445CEC">
      <w:pPr>
        <w:rPr>
          <w:rFonts w:cs="Times New Roman"/>
          <w:szCs w:val="20"/>
        </w:rPr>
      </w:pPr>
      <w:r w:rsidRPr="00445CEC">
        <w:rPr>
          <w:bCs/>
        </w:rPr>
        <w:t>………….………………………….………………………….………………………….……</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How can you test for this condition? ………….………………………….………………………….………………………….…</w:t>
      </w:r>
      <w:r w:rsidRPr="00445CEC">
        <w:rPr>
          <w:bCs/>
          <w:iCs/>
        </w:rPr>
        <w:t>………….………………………….………………………….………………………….…</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How could you prove that the disease is mediated by autoantibodies? ………………………………………….………………………….………………………….………………………….………………………….………………………….…………</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What are the principles of treatment of antibody mediated autoimmune diseases? ………………………….………………………….………………………….………………………….………………………….………………………….………………………….</w:t>
      </w:r>
    </w:p>
    <w:p w:rsidR="00445CEC" w:rsidRPr="00445CEC" w:rsidRDefault="00445CEC" w:rsidP="00445CEC">
      <w:pPr>
        <w:outlineLvl w:val="3"/>
        <w:rPr>
          <w:rFonts w:cs="Times New Roman"/>
          <w:i/>
          <w:szCs w:val="20"/>
        </w:rPr>
      </w:pPr>
    </w:p>
    <w:p w:rsidR="00445CEC" w:rsidRPr="00445CEC" w:rsidRDefault="00445CEC" w:rsidP="00445CEC">
      <w:pPr>
        <w:outlineLvl w:val="3"/>
        <w:rPr>
          <w:rFonts w:cs="Times New Roman"/>
          <w:i/>
          <w:szCs w:val="20"/>
        </w:rPr>
      </w:pPr>
      <w:proofErr w:type="gramStart"/>
      <w:r w:rsidRPr="00445CEC">
        <w:rPr>
          <w:rFonts w:cs="Times New Roman"/>
          <w:i/>
          <w:szCs w:val="20"/>
        </w:rPr>
        <w:t>b</w:t>
      </w:r>
      <w:proofErr w:type="gramEnd"/>
      <w:r w:rsidRPr="00445CEC">
        <w:rPr>
          <w:rFonts w:cs="Times New Roman"/>
          <w:i/>
          <w:szCs w:val="20"/>
        </w:rPr>
        <w:t>)  Give an example of an immune complex mediated (type III) autoimmune disease</w:t>
      </w:r>
    </w:p>
    <w:p w:rsidR="00445CEC" w:rsidRPr="00445CEC" w:rsidRDefault="00445CEC" w:rsidP="00445CEC">
      <w:pPr>
        <w:rPr>
          <w:rFonts w:cs="Times New Roman"/>
          <w:szCs w:val="20"/>
        </w:rPr>
      </w:pPr>
      <w:r w:rsidRPr="00445CEC">
        <w:rPr>
          <w:bCs/>
        </w:rPr>
        <w:t>………….………………………….………………………….………………………….……</w:t>
      </w:r>
    </w:p>
    <w:p w:rsidR="00445CEC" w:rsidRPr="00445CEC" w:rsidRDefault="00445CEC" w:rsidP="00445CEC">
      <w:pPr>
        <w:rPr>
          <w:rFonts w:cs="Times New Roman"/>
          <w:szCs w:val="20"/>
        </w:rPr>
      </w:pP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 xml:space="preserve">Is measurement of immune complexes useful in assessment of type III autoimmune diseases? ………………………….………………………….………………………….………………………….………………………….………………………….…………………………. </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 xml:space="preserve">Is quantitation of complement components useful in assessment of type III autoimmune diseases?  …………………….………………………….………………………….………………………….………………………….………………………….………………………….…… </w:t>
      </w:r>
    </w:p>
    <w:p w:rsidR="00445CEC" w:rsidRPr="00445CEC" w:rsidRDefault="00445CEC" w:rsidP="00445CEC">
      <w:pPr>
        <w:outlineLvl w:val="3"/>
        <w:rPr>
          <w:rFonts w:cs="Times New Roman"/>
          <w:i/>
          <w:szCs w:val="20"/>
        </w:rPr>
      </w:pPr>
    </w:p>
    <w:p w:rsidR="00445CEC" w:rsidRPr="00445CEC" w:rsidRDefault="00445CEC" w:rsidP="00445CEC">
      <w:pPr>
        <w:outlineLvl w:val="3"/>
        <w:rPr>
          <w:rFonts w:cs="Times New Roman"/>
          <w:i/>
          <w:szCs w:val="20"/>
        </w:rPr>
      </w:pPr>
      <w:proofErr w:type="gramStart"/>
      <w:r w:rsidRPr="00445CEC">
        <w:rPr>
          <w:rFonts w:cs="Times New Roman"/>
          <w:i/>
          <w:szCs w:val="20"/>
        </w:rPr>
        <w:t>c</w:t>
      </w:r>
      <w:proofErr w:type="gramEnd"/>
      <w:r w:rsidRPr="00445CEC">
        <w:rPr>
          <w:rFonts w:cs="Times New Roman"/>
          <w:i/>
          <w:szCs w:val="20"/>
        </w:rPr>
        <w:t>)  Give an example of cell-mediated (type IV) autoimmune disease</w:t>
      </w:r>
    </w:p>
    <w:p w:rsidR="00445CEC" w:rsidRPr="00445CEC" w:rsidRDefault="00445CEC" w:rsidP="00445CEC">
      <w:pPr>
        <w:rPr>
          <w:rFonts w:cs="Times New Roman"/>
          <w:szCs w:val="20"/>
        </w:rPr>
      </w:pPr>
      <w:r w:rsidRPr="00445CEC">
        <w:rPr>
          <w:rFonts w:cs="Times New Roman"/>
          <w:szCs w:val="20"/>
        </w:rPr>
        <w:t>………………………….………………………….………………………….………………………….………………………….………………………….………………………….</w:t>
      </w:r>
    </w:p>
    <w:p w:rsidR="00445CEC" w:rsidRPr="00445CEC" w:rsidRDefault="00445CEC" w:rsidP="00445CEC">
      <w:pPr>
        <w:numPr>
          <w:ilvl w:val="1"/>
          <w:numId w:val="0"/>
        </w:numPr>
        <w:tabs>
          <w:tab w:val="num" w:pos="360"/>
        </w:tabs>
        <w:ind w:left="360" w:hanging="360"/>
        <w:outlineLvl w:val="4"/>
        <w:rPr>
          <w:rFonts w:cs="Times New Roman"/>
          <w:bCs/>
          <w:i/>
          <w:iCs/>
        </w:rPr>
      </w:pPr>
      <w:r w:rsidRPr="00445CEC">
        <w:rPr>
          <w:rFonts w:cs="Times New Roman"/>
          <w:bCs/>
          <w:i/>
          <w:iCs/>
        </w:rPr>
        <w:t xml:space="preserve">Is quantitation of complement useful in assessment of type IV autoimmune diseases?  …………………….………………………….………………………….………………………….………………………….………………………….………………………….…… </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 xml:space="preserve">What </w:t>
      </w:r>
      <w:proofErr w:type="gramStart"/>
      <w:r w:rsidRPr="00445CEC">
        <w:rPr>
          <w:rFonts w:cs="Times New Roman"/>
          <w:bCs/>
          <w:iCs/>
        </w:rPr>
        <w:t>are</w:t>
      </w:r>
      <w:proofErr w:type="gramEnd"/>
      <w:r w:rsidRPr="00445CEC">
        <w:rPr>
          <w:rFonts w:cs="Times New Roman"/>
          <w:bCs/>
          <w:iCs/>
        </w:rPr>
        <w:t xml:space="preserve"> the major cell types involved in type IV diseases? …………………….………………………….………………………….………………………………………….………………………….………………………….………………</w:t>
      </w: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t>Question 4:  Autoimmune disease</w:t>
      </w:r>
    </w:p>
    <w:p w:rsidR="00445CEC" w:rsidRPr="00445CEC" w:rsidRDefault="00445CEC" w:rsidP="00814D9D">
      <w:pPr>
        <w:keepNext/>
        <w:numPr>
          <w:ilvl w:val="0"/>
          <w:numId w:val="56"/>
        </w:numPr>
        <w:spacing w:before="240" w:after="60"/>
        <w:outlineLvl w:val="2"/>
        <w:rPr>
          <w:b/>
          <w:bCs/>
        </w:rPr>
      </w:pPr>
      <w:r w:rsidRPr="00445CEC">
        <w:rPr>
          <w:b/>
          <w:bCs/>
        </w:rPr>
        <w:t xml:space="preserve">From this list of immunological tests, which would you use to assist the </w:t>
      </w:r>
      <w:r w:rsidRPr="00445CEC">
        <w:rPr>
          <w:b/>
          <w:bCs/>
          <w:i/>
        </w:rPr>
        <w:t>prognostic assessment</w:t>
      </w:r>
      <w:r w:rsidRPr="00445CEC">
        <w:rPr>
          <w:b/>
          <w:bCs/>
        </w:rPr>
        <w:t xml:space="preserve"> in a patient with newly diagnosed SLE who has skin rash, significant renal impairment and joint pain?</w:t>
      </w:r>
    </w:p>
    <w:p w:rsidR="00445CEC" w:rsidRPr="00445CEC" w:rsidRDefault="00445CEC" w:rsidP="00814D9D">
      <w:pPr>
        <w:keepNext/>
        <w:numPr>
          <w:ilvl w:val="0"/>
          <w:numId w:val="56"/>
        </w:numPr>
        <w:spacing w:before="240" w:after="60"/>
        <w:outlineLvl w:val="2"/>
        <w:rPr>
          <w:b/>
          <w:bCs/>
        </w:rPr>
      </w:pPr>
      <w:r w:rsidRPr="00445CEC">
        <w:rPr>
          <w:b/>
          <w:bCs/>
        </w:rPr>
        <w:t xml:space="preserve">Which tests would you use to monitor disease activity in a patient with stable, established SLE? </w:t>
      </w:r>
    </w:p>
    <w:p w:rsidR="00445CEC" w:rsidRPr="00445CEC" w:rsidRDefault="00445CEC" w:rsidP="00445CEC">
      <w:pPr>
        <w:rPr>
          <w:rFonts w:cs="Times New Roman"/>
          <w:szCs w:val="20"/>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1"/>
        <w:gridCol w:w="2027"/>
        <w:gridCol w:w="2027"/>
      </w:tblGrid>
      <w:tr w:rsidR="00445CEC" w:rsidRPr="00445CEC" w:rsidTr="00445CEC">
        <w:tc>
          <w:tcPr>
            <w:tcW w:w="4561"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A)  Initial diagnosis and prognostic assessment</w:t>
            </w:r>
          </w:p>
        </w:tc>
        <w:tc>
          <w:tcPr>
            <w:tcW w:w="2027"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B)  Disease monitoring</w:t>
            </w: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 xml:space="preserve">Antibodies to extractable nuclear antigens </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Anti-cardiolipin antibody</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Anti-DNA antibody</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Anti-mitochondrial antibody</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Anti-neutrophil cytoplasmic antibody</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Antinuclear antibody</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Complement C3 and C4</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HLA typing</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Kidney biopsy</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Lupus anticoagulant</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r w:rsidR="00445CEC" w:rsidRPr="00445CEC" w:rsidTr="00445CEC">
        <w:tc>
          <w:tcPr>
            <w:tcW w:w="4561" w:type="dxa"/>
          </w:tcPr>
          <w:p w:rsidR="00445CEC" w:rsidRPr="00445CEC" w:rsidRDefault="00445CEC" w:rsidP="00445CEC">
            <w:pPr>
              <w:outlineLvl w:val="4"/>
              <w:rPr>
                <w:rFonts w:cs="Times New Roman"/>
                <w:bCs/>
                <w:iCs/>
                <w:sz w:val="18"/>
                <w:szCs w:val="18"/>
              </w:rPr>
            </w:pPr>
            <w:r w:rsidRPr="00445CEC">
              <w:rPr>
                <w:rFonts w:cs="Times New Roman"/>
                <w:bCs/>
                <w:iCs/>
                <w:sz w:val="18"/>
                <w:szCs w:val="18"/>
              </w:rPr>
              <w:t>Rheumatoid factor</w:t>
            </w:r>
          </w:p>
        </w:tc>
        <w:tc>
          <w:tcPr>
            <w:tcW w:w="2027" w:type="dxa"/>
          </w:tcPr>
          <w:p w:rsidR="00445CEC" w:rsidRPr="00445CEC" w:rsidRDefault="00445CEC" w:rsidP="00445CEC">
            <w:pPr>
              <w:outlineLvl w:val="4"/>
              <w:rPr>
                <w:rFonts w:cs="Times New Roman"/>
                <w:bCs/>
                <w:iCs/>
                <w:sz w:val="18"/>
                <w:szCs w:val="18"/>
              </w:rPr>
            </w:pPr>
          </w:p>
        </w:tc>
        <w:tc>
          <w:tcPr>
            <w:tcW w:w="2027" w:type="dxa"/>
          </w:tcPr>
          <w:p w:rsidR="00445CEC" w:rsidRPr="00445CEC" w:rsidRDefault="00445CEC" w:rsidP="00445CEC">
            <w:pPr>
              <w:outlineLvl w:val="4"/>
              <w:rPr>
                <w:rFonts w:cs="Times New Roman"/>
                <w:bCs/>
                <w:iCs/>
                <w:sz w:val="18"/>
                <w:szCs w:val="18"/>
              </w:rPr>
            </w:pPr>
          </w:p>
        </w:tc>
      </w:tr>
    </w:tbl>
    <w:p w:rsidR="00DA2FEF" w:rsidRDefault="00DA2FEF" w:rsidP="00445CEC">
      <w:pPr>
        <w:keepNext/>
        <w:pBdr>
          <w:top w:val="single" w:sz="4" w:space="1" w:color="auto"/>
          <w:bottom w:val="single" w:sz="4" w:space="1" w:color="auto"/>
        </w:pBdr>
        <w:spacing w:before="240" w:after="60"/>
        <w:outlineLvl w:val="1"/>
        <w:rPr>
          <w:b/>
          <w:bCs/>
          <w:iCs/>
          <w:caps/>
          <w:szCs w:val="20"/>
        </w:rPr>
      </w:pPr>
    </w:p>
    <w:p w:rsidR="00DA2FEF" w:rsidRDefault="00DA2FEF">
      <w:pPr>
        <w:rPr>
          <w:b/>
          <w:bCs/>
          <w:iCs/>
          <w:caps/>
          <w:szCs w:val="20"/>
        </w:rPr>
      </w:pPr>
      <w:r>
        <w:rPr>
          <w:b/>
          <w:bCs/>
          <w:iCs/>
          <w:caps/>
          <w:szCs w:val="20"/>
        </w:rPr>
        <w:br w:type="page"/>
      </w: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lastRenderedPageBreak/>
        <w:t>QUESTION 5:  Autoimmune disease</w:t>
      </w:r>
    </w:p>
    <w:p w:rsidR="00445CEC" w:rsidRPr="00445CEC" w:rsidRDefault="00445CEC" w:rsidP="00445CEC">
      <w:pPr>
        <w:spacing w:before="100" w:beforeAutospacing="1" w:after="100" w:afterAutospacing="1"/>
        <w:rPr>
          <w:b/>
          <w:bCs/>
          <w:lang w:eastAsia="en-GB"/>
        </w:rPr>
      </w:pPr>
      <w:r w:rsidRPr="00445CEC">
        <w:rPr>
          <w:b/>
          <w:bCs/>
          <w:lang w:eastAsia="en-GB"/>
        </w:rPr>
        <w:t>A)  Match the disease with the autoantibody.  Each antibody can be used once, more than once, or not at all</w:t>
      </w:r>
    </w:p>
    <w:tbl>
      <w:tblPr>
        <w:tblW w:w="0" w:type="auto"/>
        <w:tblLook w:val="01E0"/>
      </w:tblPr>
      <w:tblGrid>
        <w:gridCol w:w="5688"/>
        <w:gridCol w:w="2834"/>
      </w:tblGrid>
      <w:tr w:rsidR="00445CEC" w:rsidRPr="00445CEC" w:rsidTr="00445CEC">
        <w:tc>
          <w:tcPr>
            <w:tcW w:w="5688" w:type="dxa"/>
          </w:tcPr>
          <w:p w:rsidR="00445CEC" w:rsidRPr="00445CEC" w:rsidRDefault="00445CEC" w:rsidP="00445CEC">
            <w:pPr>
              <w:spacing w:line="360" w:lineRule="auto"/>
              <w:rPr>
                <w:b/>
                <w:bCs/>
                <w:lang w:eastAsia="en-GB"/>
              </w:rPr>
            </w:pPr>
            <w:r w:rsidRPr="00445CEC">
              <w:rPr>
                <w:b/>
                <w:bCs/>
                <w:lang w:eastAsia="en-GB"/>
              </w:rPr>
              <w:t>Disease</w:t>
            </w:r>
          </w:p>
        </w:tc>
        <w:tc>
          <w:tcPr>
            <w:tcW w:w="2834" w:type="dxa"/>
          </w:tcPr>
          <w:p w:rsidR="00445CEC" w:rsidRPr="00445CEC" w:rsidRDefault="00445CEC" w:rsidP="00445CEC">
            <w:pPr>
              <w:spacing w:line="360" w:lineRule="auto"/>
              <w:rPr>
                <w:b/>
                <w:bCs/>
                <w:lang w:eastAsia="en-GB"/>
              </w:rPr>
            </w:pPr>
            <w:r w:rsidRPr="00445CEC">
              <w:rPr>
                <w:b/>
                <w:bCs/>
                <w:lang w:eastAsia="en-GB"/>
              </w:rPr>
              <w:t>Autoantibody</w:t>
            </w:r>
          </w:p>
        </w:tc>
      </w:tr>
      <w:tr w:rsidR="00445CEC" w:rsidRPr="00445CEC" w:rsidTr="00445CEC">
        <w:tc>
          <w:tcPr>
            <w:tcW w:w="5688" w:type="dxa"/>
          </w:tcPr>
          <w:p w:rsidR="00445CEC" w:rsidRPr="00445CEC" w:rsidRDefault="00445CEC" w:rsidP="00445CEC">
            <w:pPr>
              <w:spacing w:line="360" w:lineRule="auto"/>
              <w:rPr>
                <w:bCs/>
                <w:lang w:eastAsia="en-GB"/>
              </w:rPr>
            </w:pPr>
            <w:r w:rsidRPr="00445CEC">
              <w:rPr>
                <w:bCs/>
                <w:lang w:eastAsia="en-GB"/>
              </w:rPr>
              <w:t>Congenital heart block in infants of mothers with SLE</w:t>
            </w:r>
          </w:p>
        </w:tc>
        <w:tc>
          <w:tcPr>
            <w:tcW w:w="2834" w:type="dxa"/>
          </w:tcPr>
          <w:p w:rsidR="00445CEC" w:rsidRPr="00445CEC" w:rsidRDefault="00445CEC" w:rsidP="00445CEC">
            <w:pPr>
              <w:spacing w:line="360" w:lineRule="auto"/>
              <w:rPr>
                <w:bCs/>
                <w:lang w:eastAsia="en-GB"/>
              </w:rPr>
            </w:pPr>
            <w:r w:rsidRPr="00445CEC">
              <w:rPr>
                <w:bCs/>
                <w:lang w:eastAsia="en-GB"/>
              </w:rPr>
              <w:t>Anti-DNA antibody</w:t>
            </w:r>
          </w:p>
        </w:tc>
      </w:tr>
      <w:tr w:rsidR="00445CEC" w:rsidRPr="00445CEC" w:rsidTr="00445CEC">
        <w:tc>
          <w:tcPr>
            <w:tcW w:w="5688" w:type="dxa"/>
          </w:tcPr>
          <w:p w:rsidR="00445CEC" w:rsidRPr="00445CEC" w:rsidRDefault="00445CEC" w:rsidP="00445CEC">
            <w:pPr>
              <w:spacing w:line="360" w:lineRule="auto"/>
              <w:rPr>
                <w:bCs/>
                <w:lang w:eastAsia="en-GB"/>
              </w:rPr>
            </w:pPr>
            <w:r w:rsidRPr="00445CEC">
              <w:rPr>
                <w:bCs/>
                <w:lang w:eastAsia="en-GB"/>
              </w:rPr>
              <w:t>Lupus nephritis</w:t>
            </w:r>
          </w:p>
        </w:tc>
        <w:tc>
          <w:tcPr>
            <w:tcW w:w="2834" w:type="dxa"/>
          </w:tcPr>
          <w:p w:rsidR="00445CEC" w:rsidRPr="00445CEC" w:rsidRDefault="00445CEC" w:rsidP="00445CEC">
            <w:pPr>
              <w:spacing w:line="360" w:lineRule="auto"/>
              <w:rPr>
                <w:bCs/>
                <w:lang w:eastAsia="en-GB"/>
              </w:rPr>
            </w:pPr>
            <w:r w:rsidRPr="00445CEC">
              <w:rPr>
                <w:bCs/>
                <w:lang w:eastAsia="en-GB"/>
              </w:rPr>
              <w:t>Anti-RNP antibody</w:t>
            </w:r>
          </w:p>
        </w:tc>
      </w:tr>
      <w:tr w:rsidR="00445CEC" w:rsidRPr="00445CEC" w:rsidTr="00445CEC">
        <w:tc>
          <w:tcPr>
            <w:tcW w:w="5688" w:type="dxa"/>
          </w:tcPr>
          <w:p w:rsidR="00445CEC" w:rsidRPr="00445CEC" w:rsidRDefault="00445CEC" w:rsidP="00445CEC">
            <w:pPr>
              <w:spacing w:line="360" w:lineRule="auto"/>
              <w:rPr>
                <w:bCs/>
                <w:lang w:eastAsia="en-GB"/>
              </w:rPr>
            </w:pPr>
            <w:r w:rsidRPr="00445CEC">
              <w:rPr>
                <w:bCs/>
                <w:lang w:eastAsia="en-GB"/>
              </w:rPr>
              <w:t>Mixed connective tissue disease</w:t>
            </w:r>
          </w:p>
        </w:tc>
        <w:tc>
          <w:tcPr>
            <w:tcW w:w="2834" w:type="dxa"/>
          </w:tcPr>
          <w:p w:rsidR="00445CEC" w:rsidRPr="00445CEC" w:rsidRDefault="00445CEC" w:rsidP="00445CEC">
            <w:pPr>
              <w:spacing w:line="360" w:lineRule="auto"/>
              <w:rPr>
                <w:bCs/>
                <w:lang w:eastAsia="en-GB"/>
              </w:rPr>
            </w:pPr>
            <w:r w:rsidRPr="00445CEC">
              <w:rPr>
                <w:bCs/>
                <w:lang w:eastAsia="en-GB"/>
              </w:rPr>
              <w:t xml:space="preserve">Anti-Sm antibody </w:t>
            </w:r>
          </w:p>
        </w:tc>
      </w:tr>
      <w:tr w:rsidR="00445CEC" w:rsidRPr="00445CEC" w:rsidTr="00445CEC">
        <w:tc>
          <w:tcPr>
            <w:tcW w:w="5688" w:type="dxa"/>
          </w:tcPr>
          <w:p w:rsidR="00445CEC" w:rsidRPr="00445CEC" w:rsidRDefault="00445CEC" w:rsidP="00445CEC">
            <w:pPr>
              <w:spacing w:line="360" w:lineRule="auto"/>
              <w:rPr>
                <w:bCs/>
                <w:lang w:eastAsia="en-GB"/>
              </w:rPr>
            </w:pPr>
            <w:r w:rsidRPr="00445CEC">
              <w:rPr>
                <w:bCs/>
                <w:lang w:eastAsia="en-GB"/>
              </w:rPr>
              <w:t>Systemic sclerosis (limited cutaneous)</w:t>
            </w:r>
          </w:p>
        </w:tc>
        <w:tc>
          <w:tcPr>
            <w:tcW w:w="2834" w:type="dxa"/>
          </w:tcPr>
          <w:p w:rsidR="00445CEC" w:rsidRPr="00445CEC" w:rsidRDefault="00445CEC" w:rsidP="00445CEC">
            <w:pPr>
              <w:spacing w:line="360" w:lineRule="auto"/>
              <w:rPr>
                <w:bCs/>
                <w:lang w:eastAsia="en-GB"/>
              </w:rPr>
            </w:pPr>
            <w:r w:rsidRPr="00445CEC">
              <w:rPr>
                <w:bCs/>
                <w:lang w:eastAsia="en-GB"/>
              </w:rPr>
              <w:t>Anti-centromere antibody</w:t>
            </w:r>
          </w:p>
        </w:tc>
      </w:tr>
      <w:tr w:rsidR="00445CEC" w:rsidRPr="00445CEC" w:rsidTr="00445CEC">
        <w:tc>
          <w:tcPr>
            <w:tcW w:w="5688" w:type="dxa"/>
          </w:tcPr>
          <w:p w:rsidR="00445CEC" w:rsidRPr="00445CEC" w:rsidRDefault="00445CEC" w:rsidP="00445CEC">
            <w:pPr>
              <w:spacing w:line="360" w:lineRule="auto"/>
              <w:rPr>
                <w:bCs/>
                <w:lang w:eastAsia="en-GB"/>
              </w:rPr>
            </w:pPr>
            <w:r w:rsidRPr="00445CEC">
              <w:rPr>
                <w:bCs/>
                <w:lang w:eastAsia="en-GB"/>
              </w:rPr>
              <w:t>Sjogren’s syndrome</w:t>
            </w:r>
          </w:p>
        </w:tc>
        <w:tc>
          <w:tcPr>
            <w:tcW w:w="2834" w:type="dxa"/>
          </w:tcPr>
          <w:p w:rsidR="00445CEC" w:rsidRPr="00445CEC" w:rsidRDefault="00445CEC" w:rsidP="00445CEC">
            <w:pPr>
              <w:spacing w:line="360" w:lineRule="auto"/>
              <w:rPr>
                <w:bCs/>
                <w:lang w:eastAsia="en-GB"/>
              </w:rPr>
            </w:pPr>
            <w:r w:rsidRPr="00445CEC">
              <w:rPr>
                <w:bCs/>
                <w:lang w:eastAsia="en-GB"/>
              </w:rPr>
              <w:t>Anti-Ro antibody</w:t>
            </w:r>
          </w:p>
        </w:tc>
      </w:tr>
    </w:tbl>
    <w:p w:rsidR="00445CEC" w:rsidRPr="00445CEC" w:rsidRDefault="00445CEC" w:rsidP="00445CEC">
      <w:pPr>
        <w:spacing w:before="100" w:beforeAutospacing="1" w:after="100" w:afterAutospacing="1"/>
        <w:rPr>
          <w:b/>
          <w:bCs/>
          <w:lang w:eastAsia="en-GB"/>
        </w:rPr>
      </w:pPr>
      <w:r w:rsidRPr="00445CEC">
        <w:rPr>
          <w:b/>
          <w:bCs/>
          <w:lang w:eastAsia="en-GB"/>
        </w:rPr>
        <w:t>B)  Match the autoantibody with the disease.  Each disease can be used once, more than once, or not at all</w:t>
      </w:r>
    </w:p>
    <w:tbl>
      <w:tblPr>
        <w:tblW w:w="8388" w:type="dxa"/>
        <w:tblLook w:val="01E0"/>
      </w:tblPr>
      <w:tblGrid>
        <w:gridCol w:w="4586"/>
        <w:gridCol w:w="3802"/>
      </w:tblGrid>
      <w:tr w:rsidR="00445CEC" w:rsidRPr="00445CEC" w:rsidTr="00445CEC">
        <w:tc>
          <w:tcPr>
            <w:tcW w:w="4586" w:type="dxa"/>
          </w:tcPr>
          <w:p w:rsidR="00445CEC" w:rsidRPr="00445CEC" w:rsidRDefault="00445CEC" w:rsidP="00445CEC">
            <w:pPr>
              <w:spacing w:line="360" w:lineRule="auto"/>
              <w:rPr>
                <w:b/>
                <w:bCs/>
                <w:lang w:eastAsia="en-GB"/>
              </w:rPr>
            </w:pPr>
            <w:r w:rsidRPr="00445CEC">
              <w:rPr>
                <w:b/>
                <w:bCs/>
                <w:lang w:eastAsia="en-GB"/>
              </w:rPr>
              <w:t>Autoantibody</w:t>
            </w:r>
          </w:p>
        </w:tc>
        <w:tc>
          <w:tcPr>
            <w:tcW w:w="3802" w:type="dxa"/>
          </w:tcPr>
          <w:p w:rsidR="00445CEC" w:rsidRPr="00445CEC" w:rsidRDefault="00445CEC" w:rsidP="00445CEC">
            <w:pPr>
              <w:spacing w:line="360" w:lineRule="auto"/>
              <w:rPr>
                <w:b/>
                <w:bCs/>
                <w:lang w:eastAsia="en-GB"/>
              </w:rPr>
            </w:pPr>
            <w:r w:rsidRPr="00445CEC">
              <w:rPr>
                <w:b/>
                <w:bCs/>
                <w:lang w:eastAsia="en-GB"/>
              </w:rPr>
              <w:t>Disease</w:t>
            </w:r>
          </w:p>
        </w:tc>
      </w:tr>
      <w:tr w:rsidR="00445CEC" w:rsidRPr="00445CEC" w:rsidTr="00445CEC">
        <w:tc>
          <w:tcPr>
            <w:tcW w:w="4586" w:type="dxa"/>
          </w:tcPr>
          <w:p w:rsidR="00445CEC" w:rsidRPr="00445CEC" w:rsidRDefault="00445CEC" w:rsidP="00445CEC">
            <w:pPr>
              <w:spacing w:line="360" w:lineRule="auto"/>
              <w:rPr>
                <w:bCs/>
                <w:lang w:eastAsia="en-GB"/>
              </w:rPr>
            </w:pPr>
            <w:r w:rsidRPr="00445CEC">
              <w:rPr>
                <w:bCs/>
                <w:lang w:eastAsia="en-GB"/>
              </w:rPr>
              <w:t xml:space="preserve">Antibody to gastric parietal cells </w:t>
            </w:r>
          </w:p>
        </w:tc>
        <w:tc>
          <w:tcPr>
            <w:tcW w:w="3802" w:type="dxa"/>
          </w:tcPr>
          <w:p w:rsidR="00445CEC" w:rsidRPr="00445CEC" w:rsidRDefault="00445CEC" w:rsidP="00445CEC">
            <w:pPr>
              <w:spacing w:line="360" w:lineRule="auto"/>
              <w:rPr>
                <w:bCs/>
                <w:lang w:eastAsia="en-GB"/>
              </w:rPr>
            </w:pPr>
            <w:r w:rsidRPr="00445CEC">
              <w:rPr>
                <w:bCs/>
                <w:lang w:eastAsia="en-GB"/>
              </w:rPr>
              <w:t>Autoimmune hepatitis</w:t>
            </w:r>
          </w:p>
        </w:tc>
      </w:tr>
      <w:tr w:rsidR="00445CEC" w:rsidRPr="00445CEC" w:rsidTr="00445CEC">
        <w:tc>
          <w:tcPr>
            <w:tcW w:w="4586" w:type="dxa"/>
          </w:tcPr>
          <w:p w:rsidR="00445CEC" w:rsidRPr="00445CEC" w:rsidRDefault="00445CEC" w:rsidP="00445CEC">
            <w:pPr>
              <w:spacing w:line="360" w:lineRule="auto"/>
              <w:rPr>
                <w:bCs/>
                <w:lang w:eastAsia="en-GB"/>
              </w:rPr>
            </w:pPr>
            <w:r w:rsidRPr="00445CEC">
              <w:rPr>
                <w:bCs/>
                <w:lang w:eastAsia="en-GB"/>
              </w:rPr>
              <w:t xml:space="preserve">Anti-smooth muscle antibody </w:t>
            </w:r>
          </w:p>
        </w:tc>
        <w:tc>
          <w:tcPr>
            <w:tcW w:w="3802" w:type="dxa"/>
          </w:tcPr>
          <w:p w:rsidR="00445CEC" w:rsidRPr="00445CEC" w:rsidRDefault="00445CEC" w:rsidP="00445CEC">
            <w:pPr>
              <w:spacing w:line="360" w:lineRule="auto"/>
              <w:rPr>
                <w:bCs/>
                <w:lang w:eastAsia="en-GB"/>
              </w:rPr>
            </w:pPr>
            <w:r w:rsidRPr="00445CEC">
              <w:rPr>
                <w:bCs/>
                <w:lang w:eastAsia="en-GB"/>
              </w:rPr>
              <w:t>Coeliac disease</w:t>
            </w:r>
          </w:p>
        </w:tc>
      </w:tr>
      <w:tr w:rsidR="00445CEC" w:rsidRPr="00445CEC" w:rsidTr="00445CEC">
        <w:tc>
          <w:tcPr>
            <w:tcW w:w="4586" w:type="dxa"/>
          </w:tcPr>
          <w:p w:rsidR="00445CEC" w:rsidRPr="00445CEC" w:rsidRDefault="00445CEC" w:rsidP="00445CEC">
            <w:pPr>
              <w:spacing w:line="360" w:lineRule="auto"/>
              <w:rPr>
                <w:bCs/>
                <w:lang w:eastAsia="en-GB"/>
              </w:rPr>
            </w:pPr>
            <w:r w:rsidRPr="00445CEC">
              <w:rPr>
                <w:bCs/>
                <w:lang w:eastAsia="en-GB"/>
              </w:rPr>
              <w:t>Anti-endomysial antibody</w:t>
            </w:r>
          </w:p>
        </w:tc>
        <w:tc>
          <w:tcPr>
            <w:tcW w:w="3802" w:type="dxa"/>
          </w:tcPr>
          <w:p w:rsidR="00445CEC" w:rsidRPr="00445CEC" w:rsidRDefault="00445CEC" w:rsidP="00445CEC">
            <w:pPr>
              <w:spacing w:line="360" w:lineRule="auto"/>
              <w:rPr>
                <w:bCs/>
                <w:lang w:eastAsia="en-GB"/>
              </w:rPr>
            </w:pPr>
            <w:r w:rsidRPr="00445CEC">
              <w:rPr>
                <w:bCs/>
                <w:lang w:eastAsia="en-GB"/>
              </w:rPr>
              <w:t>Pernicious anaemia</w:t>
            </w:r>
          </w:p>
        </w:tc>
      </w:tr>
      <w:tr w:rsidR="00445CEC" w:rsidRPr="00445CEC" w:rsidTr="00445CEC">
        <w:tc>
          <w:tcPr>
            <w:tcW w:w="4586" w:type="dxa"/>
          </w:tcPr>
          <w:p w:rsidR="00445CEC" w:rsidRPr="00445CEC" w:rsidRDefault="00445CEC" w:rsidP="00445CEC">
            <w:pPr>
              <w:spacing w:line="360" w:lineRule="auto"/>
              <w:rPr>
                <w:bCs/>
                <w:lang w:eastAsia="en-GB"/>
              </w:rPr>
            </w:pPr>
            <w:r w:rsidRPr="00445CEC">
              <w:rPr>
                <w:bCs/>
                <w:lang w:eastAsia="en-GB"/>
              </w:rPr>
              <w:t>Anti-tissue transglutaminase antibody</w:t>
            </w:r>
          </w:p>
        </w:tc>
        <w:tc>
          <w:tcPr>
            <w:tcW w:w="3802" w:type="dxa"/>
          </w:tcPr>
          <w:p w:rsidR="00445CEC" w:rsidRPr="00445CEC" w:rsidRDefault="00445CEC" w:rsidP="00445CEC">
            <w:pPr>
              <w:spacing w:line="360" w:lineRule="auto"/>
              <w:rPr>
                <w:bCs/>
                <w:lang w:eastAsia="en-GB"/>
              </w:rPr>
            </w:pPr>
            <w:r w:rsidRPr="00445CEC">
              <w:rPr>
                <w:bCs/>
                <w:lang w:eastAsia="en-GB"/>
              </w:rPr>
              <w:t>Dermatitis herpetiformis</w:t>
            </w:r>
          </w:p>
        </w:tc>
      </w:tr>
      <w:tr w:rsidR="00445CEC" w:rsidRPr="00445CEC" w:rsidTr="00445CEC">
        <w:tc>
          <w:tcPr>
            <w:tcW w:w="4586" w:type="dxa"/>
          </w:tcPr>
          <w:p w:rsidR="00445CEC" w:rsidRPr="00445CEC" w:rsidRDefault="00445CEC" w:rsidP="00445CEC">
            <w:pPr>
              <w:spacing w:line="360" w:lineRule="auto"/>
              <w:rPr>
                <w:bCs/>
                <w:lang w:eastAsia="en-GB"/>
              </w:rPr>
            </w:pPr>
            <w:r w:rsidRPr="00445CEC">
              <w:rPr>
                <w:bCs/>
                <w:lang w:eastAsia="en-GB"/>
              </w:rPr>
              <w:t>Anti-mitochondrial antibody</w:t>
            </w:r>
          </w:p>
        </w:tc>
        <w:tc>
          <w:tcPr>
            <w:tcW w:w="3802" w:type="dxa"/>
          </w:tcPr>
          <w:p w:rsidR="00445CEC" w:rsidRPr="00445CEC" w:rsidRDefault="00445CEC" w:rsidP="00445CEC">
            <w:pPr>
              <w:spacing w:line="360" w:lineRule="auto"/>
              <w:rPr>
                <w:bCs/>
                <w:lang w:eastAsia="en-GB"/>
              </w:rPr>
            </w:pPr>
            <w:r w:rsidRPr="00445CEC">
              <w:rPr>
                <w:bCs/>
                <w:lang w:eastAsia="en-GB"/>
              </w:rPr>
              <w:t>Primary biliary cirrhosis</w:t>
            </w:r>
          </w:p>
        </w:tc>
      </w:tr>
      <w:tr w:rsidR="00DA2FEF" w:rsidRPr="00445CEC" w:rsidTr="00C11590">
        <w:tc>
          <w:tcPr>
            <w:tcW w:w="8388" w:type="dxa"/>
            <w:gridSpan w:val="2"/>
          </w:tcPr>
          <w:p w:rsidR="00DA2FEF" w:rsidRDefault="00DA2FEF" w:rsidP="00445CEC">
            <w:pPr>
              <w:spacing w:line="360" w:lineRule="auto"/>
              <w:rPr>
                <w:bCs/>
                <w:lang w:eastAsia="en-GB"/>
              </w:rPr>
            </w:pPr>
          </w:p>
          <w:p w:rsidR="00DA2FEF" w:rsidRPr="00445CEC" w:rsidRDefault="00DA2FEF" w:rsidP="00445CEC">
            <w:pPr>
              <w:spacing w:line="360" w:lineRule="auto"/>
              <w:rPr>
                <w:bCs/>
                <w:lang w:eastAsia="en-GB"/>
              </w:rPr>
            </w:pPr>
          </w:p>
        </w:tc>
      </w:tr>
    </w:tbl>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t>QUESTION 6:  TRANSPLANTATION</w:t>
      </w:r>
    </w:p>
    <w:p w:rsidR="00445CEC" w:rsidRPr="00445CEC" w:rsidRDefault="00445CEC" w:rsidP="00445CEC">
      <w:pPr>
        <w:spacing w:before="100" w:beforeAutospacing="1" w:after="100" w:afterAutospacing="1"/>
        <w:rPr>
          <w:b/>
          <w:bCs/>
          <w:lang w:eastAsia="en-GB"/>
        </w:rPr>
      </w:pPr>
      <w:r w:rsidRPr="00445CEC">
        <w:rPr>
          <w:b/>
          <w:bCs/>
          <w:lang w:eastAsia="en-GB"/>
        </w:rPr>
        <w:t>A)  Match the type of allograft rejection with the correct mechanism</w:t>
      </w:r>
    </w:p>
    <w:tbl>
      <w:tblPr>
        <w:tblW w:w="0" w:type="auto"/>
        <w:tblLook w:val="01E0"/>
      </w:tblPr>
      <w:tblGrid>
        <w:gridCol w:w="5688"/>
        <w:gridCol w:w="2834"/>
      </w:tblGrid>
      <w:tr w:rsidR="00445CEC" w:rsidRPr="00445CEC" w:rsidTr="00445CEC">
        <w:tc>
          <w:tcPr>
            <w:tcW w:w="5688" w:type="dxa"/>
          </w:tcPr>
          <w:p w:rsidR="00445CEC" w:rsidRPr="00445CEC" w:rsidRDefault="00445CEC" w:rsidP="00445CEC">
            <w:pPr>
              <w:spacing w:line="360" w:lineRule="auto"/>
              <w:rPr>
                <w:b/>
                <w:bCs/>
                <w:lang w:eastAsia="en-GB"/>
              </w:rPr>
            </w:pPr>
            <w:r w:rsidRPr="00445CEC">
              <w:rPr>
                <w:b/>
                <w:bCs/>
                <w:lang w:eastAsia="en-GB"/>
              </w:rPr>
              <w:t>Mechanism</w:t>
            </w:r>
          </w:p>
        </w:tc>
        <w:tc>
          <w:tcPr>
            <w:tcW w:w="2834" w:type="dxa"/>
          </w:tcPr>
          <w:p w:rsidR="00445CEC" w:rsidRPr="00445CEC" w:rsidRDefault="00445CEC" w:rsidP="00445CEC">
            <w:pPr>
              <w:spacing w:line="360" w:lineRule="auto"/>
              <w:rPr>
                <w:b/>
                <w:bCs/>
                <w:lang w:eastAsia="en-GB"/>
              </w:rPr>
            </w:pPr>
            <w:r w:rsidRPr="00445CEC">
              <w:rPr>
                <w:b/>
                <w:bCs/>
                <w:lang w:eastAsia="en-GB"/>
              </w:rPr>
              <w:t>Rejection</w:t>
            </w:r>
          </w:p>
        </w:tc>
      </w:tr>
      <w:tr w:rsidR="00445CEC" w:rsidRPr="00445CEC" w:rsidTr="00445CEC">
        <w:tc>
          <w:tcPr>
            <w:tcW w:w="5688" w:type="dxa"/>
          </w:tcPr>
          <w:p w:rsidR="00445CEC" w:rsidRPr="00445CEC" w:rsidRDefault="00445CEC" w:rsidP="00DA2FEF">
            <w:pPr>
              <w:spacing w:before="120"/>
              <w:rPr>
                <w:bCs/>
                <w:lang w:eastAsia="en-GB"/>
              </w:rPr>
            </w:pPr>
            <w:r w:rsidRPr="00445CEC">
              <w:rPr>
                <w:bCs/>
                <w:lang w:eastAsia="en-GB"/>
              </w:rPr>
              <w:t xml:space="preserve">Mediated predominantly by antibodies which usually form after the transplantation </w:t>
            </w:r>
          </w:p>
        </w:tc>
        <w:tc>
          <w:tcPr>
            <w:tcW w:w="2834" w:type="dxa"/>
          </w:tcPr>
          <w:p w:rsidR="00445CEC" w:rsidRPr="00445CEC" w:rsidRDefault="00445CEC" w:rsidP="00DA2FEF">
            <w:pPr>
              <w:spacing w:before="120"/>
              <w:rPr>
                <w:bCs/>
                <w:lang w:eastAsia="en-GB"/>
              </w:rPr>
            </w:pPr>
            <w:r w:rsidRPr="00445CEC">
              <w:rPr>
                <w:bCs/>
                <w:lang w:eastAsia="en-GB"/>
              </w:rPr>
              <w:t>Hyperacute rejection</w:t>
            </w:r>
          </w:p>
        </w:tc>
      </w:tr>
      <w:tr w:rsidR="00445CEC" w:rsidRPr="00445CEC" w:rsidTr="00445CEC">
        <w:tc>
          <w:tcPr>
            <w:tcW w:w="5688" w:type="dxa"/>
          </w:tcPr>
          <w:p w:rsidR="00445CEC" w:rsidRPr="00445CEC" w:rsidRDefault="00445CEC" w:rsidP="00DA2FEF">
            <w:pPr>
              <w:spacing w:before="120"/>
              <w:rPr>
                <w:bCs/>
                <w:lang w:eastAsia="en-GB"/>
              </w:rPr>
            </w:pPr>
            <w:r w:rsidRPr="00445CEC">
              <w:rPr>
                <w:bCs/>
                <w:lang w:eastAsia="en-GB"/>
              </w:rPr>
              <w:t>Both immunological and non-immunological mechanisms contribute</w:t>
            </w:r>
          </w:p>
        </w:tc>
        <w:tc>
          <w:tcPr>
            <w:tcW w:w="2834" w:type="dxa"/>
          </w:tcPr>
          <w:p w:rsidR="00445CEC" w:rsidRPr="00445CEC" w:rsidRDefault="00445CEC" w:rsidP="00DA2FEF">
            <w:pPr>
              <w:spacing w:before="120"/>
              <w:rPr>
                <w:bCs/>
                <w:lang w:eastAsia="en-GB"/>
              </w:rPr>
            </w:pPr>
            <w:r w:rsidRPr="00445CEC">
              <w:rPr>
                <w:bCs/>
                <w:lang w:eastAsia="en-GB"/>
              </w:rPr>
              <w:t>Acute cellular rejection</w:t>
            </w:r>
          </w:p>
        </w:tc>
      </w:tr>
      <w:tr w:rsidR="00445CEC" w:rsidRPr="00445CEC" w:rsidTr="00DA2FEF">
        <w:trPr>
          <w:trHeight w:val="590"/>
        </w:trPr>
        <w:tc>
          <w:tcPr>
            <w:tcW w:w="5688" w:type="dxa"/>
          </w:tcPr>
          <w:p w:rsidR="00445CEC" w:rsidRPr="00445CEC" w:rsidRDefault="00445CEC" w:rsidP="00DA2FEF">
            <w:pPr>
              <w:spacing w:before="120"/>
              <w:rPr>
                <w:bCs/>
                <w:lang w:eastAsia="en-GB"/>
              </w:rPr>
            </w:pPr>
            <w:r w:rsidRPr="00445CEC">
              <w:rPr>
                <w:bCs/>
                <w:lang w:eastAsia="en-GB"/>
              </w:rPr>
              <w:t>Due to presence of pre-formed antibodies</w:t>
            </w:r>
          </w:p>
        </w:tc>
        <w:tc>
          <w:tcPr>
            <w:tcW w:w="2834" w:type="dxa"/>
          </w:tcPr>
          <w:p w:rsidR="00445CEC" w:rsidRPr="00445CEC" w:rsidRDefault="00445CEC" w:rsidP="00DA2FEF">
            <w:pPr>
              <w:spacing w:before="120"/>
              <w:rPr>
                <w:bCs/>
                <w:lang w:eastAsia="en-GB"/>
              </w:rPr>
            </w:pPr>
            <w:r w:rsidRPr="00445CEC">
              <w:rPr>
                <w:bCs/>
                <w:lang w:eastAsia="en-GB"/>
              </w:rPr>
              <w:t xml:space="preserve">Acute vascular rejection </w:t>
            </w:r>
          </w:p>
        </w:tc>
      </w:tr>
      <w:tr w:rsidR="00445CEC" w:rsidRPr="00445CEC" w:rsidTr="00DA2FEF">
        <w:trPr>
          <w:trHeight w:val="996"/>
        </w:trPr>
        <w:tc>
          <w:tcPr>
            <w:tcW w:w="5688" w:type="dxa"/>
          </w:tcPr>
          <w:p w:rsidR="00445CEC" w:rsidRPr="00445CEC" w:rsidRDefault="00445CEC" w:rsidP="00DA2FEF">
            <w:pPr>
              <w:spacing w:before="120"/>
              <w:rPr>
                <w:bCs/>
                <w:lang w:eastAsia="en-GB"/>
              </w:rPr>
            </w:pPr>
            <w:r w:rsidRPr="00445CEC">
              <w:rPr>
                <w:bCs/>
                <w:lang w:eastAsia="en-GB"/>
              </w:rPr>
              <w:t>Mediated by activation of CD4 T cells which provide help for a CD8 T cell and B cell response and occurs within 1-4 weeks</w:t>
            </w:r>
          </w:p>
        </w:tc>
        <w:tc>
          <w:tcPr>
            <w:tcW w:w="2834" w:type="dxa"/>
          </w:tcPr>
          <w:p w:rsidR="00445CEC" w:rsidRPr="00445CEC" w:rsidRDefault="00445CEC" w:rsidP="00DA2FEF">
            <w:pPr>
              <w:spacing w:before="120"/>
              <w:rPr>
                <w:bCs/>
                <w:lang w:eastAsia="en-GB"/>
              </w:rPr>
            </w:pPr>
            <w:r w:rsidRPr="00445CEC">
              <w:rPr>
                <w:bCs/>
                <w:lang w:eastAsia="en-GB"/>
              </w:rPr>
              <w:t>Chronic allograft rejection</w:t>
            </w:r>
          </w:p>
        </w:tc>
      </w:tr>
      <w:tr w:rsidR="00445CEC" w:rsidRPr="00445CEC" w:rsidTr="00445CEC">
        <w:tc>
          <w:tcPr>
            <w:tcW w:w="5688" w:type="dxa"/>
          </w:tcPr>
          <w:p w:rsidR="00445CEC" w:rsidRPr="00445CEC" w:rsidRDefault="00445CEC" w:rsidP="00445CEC">
            <w:pPr>
              <w:spacing w:before="120"/>
              <w:rPr>
                <w:bCs/>
                <w:lang w:eastAsia="en-GB"/>
              </w:rPr>
            </w:pPr>
          </w:p>
        </w:tc>
        <w:tc>
          <w:tcPr>
            <w:tcW w:w="2834" w:type="dxa"/>
          </w:tcPr>
          <w:p w:rsidR="00445CEC" w:rsidRPr="00445CEC" w:rsidRDefault="00445CEC" w:rsidP="00445CEC">
            <w:pPr>
              <w:spacing w:before="120"/>
              <w:rPr>
                <w:bCs/>
                <w:lang w:eastAsia="en-GB"/>
              </w:rPr>
            </w:pPr>
          </w:p>
        </w:tc>
      </w:tr>
    </w:tbl>
    <w:p w:rsidR="00DA2FEF" w:rsidRDefault="00DA2FEF">
      <w:pPr>
        <w:rPr>
          <w:b/>
          <w:bCs/>
          <w:iCs/>
          <w:caps/>
          <w:szCs w:val="20"/>
        </w:rPr>
      </w:pPr>
      <w:r>
        <w:rPr>
          <w:b/>
          <w:bCs/>
          <w:iCs/>
          <w:caps/>
          <w:szCs w:val="20"/>
        </w:rPr>
        <w:br w:type="page"/>
      </w: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lastRenderedPageBreak/>
        <w:t>Question 7:  Vaccination</w:t>
      </w:r>
    </w:p>
    <w:p w:rsidR="00445CEC" w:rsidRPr="00445CEC" w:rsidRDefault="00445CEC" w:rsidP="00445CEC">
      <w:pPr>
        <w:keepNext/>
        <w:spacing w:before="240" w:after="60"/>
        <w:outlineLvl w:val="2"/>
        <w:rPr>
          <w:b/>
          <w:bCs/>
        </w:rPr>
      </w:pPr>
      <w:r w:rsidRPr="00445CEC">
        <w:rPr>
          <w:b/>
          <w:bCs/>
        </w:rPr>
        <w:t xml:space="preserve">A)  Which of the following vaccines are contraindicated in patients on immunosuppressive therapy?  </w:t>
      </w:r>
    </w:p>
    <w:p w:rsidR="00445CEC" w:rsidRPr="00445CEC" w:rsidRDefault="00445CEC" w:rsidP="00445CEC">
      <w:pPr>
        <w:rPr>
          <w:rFonts w:cs="Times New Roman"/>
          <w:szCs w:val="20"/>
        </w:rPr>
      </w:pPr>
    </w:p>
    <w:tbl>
      <w:tblPr>
        <w:tblW w:w="5688" w:type="dxa"/>
        <w:jc w:val="center"/>
        <w:tblLook w:val="0020"/>
      </w:tblPr>
      <w:tblGrid>
        <w:gridCol w:w="1728"/>
        <w:gridCol w:w="1980"/>
        <w:gridCol w:w="1980"/>
      </w:tblGrid>
      <w:tr w:rsidR="00445CEC" w:rsidRPr="00445CEC" w:rsidTr="00445CEC">
        <w:trPr>
          <w:jc w:val="center"/>
        </w:trPr>
        <w:tc>
          <w:tcPr>
            <w:tcW w:w="1728" w:type="dxa"/>
          </w:tcPr>
          <w:p w:rsidR="00445CEC" w:rsidRPr="00445CEC" w:rsidRDefault="00445CEC" w:rsidP="00445CEC">
            <w:pPr>
              <w:spacing w:line="360" w:lineRule="auto"/>
              <w:rPr>
                <w:bCs/>
              </w:rPr>
            </w:pPr>
            <w:r w:rsidRPr="00445CEC">
              <w:rPr>
                <w:bCs/>
              </w:rPr>
              <w:t>Tetanus</w:t>
            </w:r>
          </w:p>
        </w:tc>
        <w:tc>
          <w:tcPr>
            <w:tcW w:w="1980" w:type="dxa"/>
          </w:tcPr>
          <w:p w:rsidR="00445CEC" w:rsidRPr="00445CEC" w:rsidRDefault="00445CEC" w:rsidP="00445CEC">
            <w:pPr>
              <w:spacing w:line="360" w:lineRule="auto"/>
              <w:rPr>
                <w:bCs/>
              </w:rPr>
            </w:pPr>
            <w:r w:rsidRPr="00445CEC">
              <w:rPr>
                <w:bCs/>
              </w:rPr>
              <w:t>BCG</w:t>
            </w:r>
          </w:p>
        </w:tc>
        <w:tc>
          <w:tcPr>
            <w:tcW w:w="1980" w:type="dxa"/>
          </w:tcPr>
          <w:p w:rsidR="00445CEC" w:rsidRPr="00445CEC" w:rsidRDefault="00445CEC" w:rsidP="00445CEC">
            <w:pPr>
              <w:spacing w:line="360" w:lineRule="auto"/>
              <w:rPr>
                <w:bCs/>
              </w:rPr>
            </w:pPr>
            <w:r w:rsidRPr="00445CEC">
              <w:rPr>
                <w:bCs/>
              </w:rPr>
              <w:t>Meningococcus</w:t>
            </w:r>
          </w:p>
        </w:tc>
      </w:tr>
      <w:tr w:rsidR="00445CEC" w:rsidRPr="00445CEC" w:rsidTr="00445CEC">
        <w:trPr>
          <w:jc w:val="center"/>
        </w:trPr>
        <w:tc>
          <w:tcPr>
            <w:tcW w:w="1728" w:type="dxa"/>
          </w:tcPr>
          <w:p w:rsidR="00445CEC" w:rsidRPr="00445CEC" w:rsidRDefault="00445CEC" w:rsidP="00445CEC">
            <w:pPr>
              <w:spacing w:line="360" w:lineRule="auto"/>
              <w:rPr>
                <w:bCs/>
              </w:rPr>
            </w:pPr>
            <w:r w:rsidRPr="00445CEC">
              <w:rPr>
                <w:bCs/>
              </w:rPr>
              <w:t>Measles</w:t>
            </w:r>
          </w:p>
        </w:tc>
        <w:tc>
          <w:tcPr>
            <w:tcW w:w="1980" w:type="dxa"/>
          </w:tcPr>
          <w:p w:rsidR="00445CEC" w:rsidRPr="00445CEC" w:rsidRDefault="00445CEC" w:rsidP="00445CEC">
            <w:pPr>
              <w:spacing w:line="360" w:lineRule="auto"/>
              <w:rPr>
                <w:bCs/>
              </w:rPr>
            </w:pPr>
            <w:r w:rsidRPr="00445CEC">
              <w:rPr>
                <w:bCs/>
              </w:rPr>
              <w:t>HIB</w:t>
            </w:r>
          </w:p>
        </w:tc>
        <w:tc>
          <w:tcPr>
            <w:tcW w:w="1980" w:type="dxa"/>
          </w:tcPr>
          <w:p w:rsidR="00445CEC" w:rsidRPr="00445CEC" w:rsidRDefault="00445CEC" w:rsidP="00445CEC">
            <w:pPr>
              <w:spacing w:line="360" w:lineRule="auto"/>
              <w:rPr>
                <w:bCs/>
              </w:rPr>
            </w:pPr>
            <w:r w:rsidRPr="00445CEC">
              <w:rPr>
                <w:bCs/>
              </w:rPr>
              <w:t>Diphtheria</w:t>
            </w:r>
          </w:p>
        </w:tc>
      </w:tr>
      <w:tr w:rsidR="00445CEC" w:rsidRPr="00445CEC" w:rsidTr="00445CEC">
        <w:trPr>
          <w:jc w:val="center"/>
        </w:trPr>
        <w:tc>
          <w:tcPr>
            <w:tcW w:w="1728" w:type="dxa"/>
          </w:tcPr>
          <w:p w:rsidR="00445CEC" w:rsidRPr="00445CEC" w:rsidRDefault="00445CEC" w:rsidP="00445CEC">
            <w:pPr>
              <w:spacing w:line="360" w:lineRule="auto"/>
              <w:rPr>
                <w:bCs/>
              </w:rPr>
            </w:pPr>
            <w:r w:rsidRPr="00445CEC">
              <w:rPr>
                <w:bCs/>
              </w:rPr>
              <w:t>Polio</w:t>
            </w:r>
          </w:p>
        </w:tc>
        <w:tc>
          <w:tcPr>
            <w:tcW w:w="1980" w:type="dxa"/>
          </w:tcPr>
          <w:p w:rsidR="00445CEC" w:rsidRPr="00445CEC" w:rsidRDefault="00445CEC" w:rsidP="00445CEC">
            <w:pPr>
              <w:spacing w:line="360" w:lineRule="auto"/>
              <w:rPr>
                <w:bCs/>
              </w:rPr>
            </w:pPr>
            <w:r w:rsidRPr="00445CEC">
              <w:rPr>
                <w:bCs/>
              </w:rPr>
              <w:t>Pneumococcus</w:t>
            </w:r>
          </w:p>
        </w:tc>
        <w:tc>
          <w:tcPr>
            <w:tcW w:w="1980" w:type="dxa"/>
          </w:tcPr>
          <w:p w:rsidR="00445CEC" w:rsidRPr="00445CEC" w:rsidRDefault="00445CEC" w:rsidP="00445CEC">
            <w:pPr>
              <w:spacing w:line="360" w:lineRule="auto"/>
              <w:rPr>
                <w:bCs/>
              </w:rPr>
            </w:pPr>
            <w:r w:rsidRPr="00445CEC">
              <w:rPr>
                <w:bCs/>
              </w:rPr>
              <w:t>Oral typhoid</w:t>
            </w:r>
          </w:p>
        </w:tc>
      </w:tr>
      <w:tr w:rsidR="00445CEC" w:rsidRPr="00445CEC" w:rsidTr="00445CEC">
        <w:trPr>
          <w:jc w:val="center"/>
        </w:trPr>
        <w:tc>
          <w:tcPr>
            <w:tcW w:w="1728" w:type="dxa"/>
          </w:tcPr>
          <w:p w:rsidR="00445CEC" w:rsidRPr="00445CEC" w:rsidRDefault="00445CEC" w:rsidP="00445CEC">
            <w:pPr>
              <w:spacing w:line="360" w:lineRule="auto"/>
              <w:rPr>
                <w:bCs/>
              </w:rPr>
            </w:pPr>
            <w:r w:rsidRPr="00445CEC">
              <w:rPr>
                <w:bCs/>
              </w:rPr>
              <w:t>Hepatitis B</w:t>
            </w:r>
          </w:p>
        </w:tc>
        <w:tc>
          <w:tcPr>
            <w:tcW w:w="1980" w:type="dxa"/>
          </w:tcPr>
          <w:p w:rsidR="00445CEC" w:rsidRPr="00445CEC" w:rsidRDefault="00445CEC" w:rsidP="00445CEC">
            <w:pPr>
              <w:spacing w:line="360" w:lineRule="auto"/>
              <w:rPr>
                <w:bCs/>
              </w:rPr>
            </w:pPr>
            <w:r w:rsidRPr="00445CEC">
              <w:rPr>
                <w:bCs/>
              </w:rPr>
              <w:t>Influenza</w:t>
            </w:r>
          </w:p>
        </w:tc>
        <w:tc>
          <w:tcPr>
            <w:tcW w:w="1980" w:type="dxa"/>
          </w:tcPr>
          <w:p w:rsidR="00445CEC" w:rsidRPr="00445CEC" w:rsidRDefault="00445CEC" w:rsidP="00445CEC">
            <w:pPr>
              <w:spacing w:line="360" w:lineRule="auto"/>
              <w:rPr>
                <w:bCs/>
              </w:rPr>
            </w:pPr>
            <w:r w:rsidRPr="00445CEC">
              <w:rPr>
                <w:bCs/>
              </w:rPr>
              <w:t>Hepatitis A</w:t>
            </w:r>
          </w:p>
        </w:tc>
      </w:tr>
    </w:tbl>
    <w:p w:rsidR="00445CEC" w:rsidRPr="00445CEC" w:rsidRDefault="00445CEC" w:rsidP="00445CEC">
      <w:pPr>
        <w:keepNext/>
        <w:spacing w:before="240" w:after="60"/>
        <w:outlineLvl w:val="2"/>
        <w:rPr>
          <w:b/>
          <w:bCs/>
        </w:rPr>
      </w:pPr>
      <w:r w:rsidRPr="00445CEC">
        <w:rPr>
          <w:b/>
          <w:bCs/>
        </w:rPr>
        <w:t xml:space="preserve">B)  For those vaccines which are not contraindicated, what is a common problem associated with immunisation of individuals taking immunosuppressive therapy? </w:t>
      </w:r>
    </w:p>
    <w:p w:rsidR="00445CEC" w:rsidRPr="00445CEC" w:rsidRDefault="00445CEC" w:rsidP="00445CEC">
      <w:r w:rsidRPr="00445CEC">
        <w:t>……………………………………………………………………………………………………………………………………………………………………………………………………</w:t>
      </w: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t>Question 8:  immune based therapies</w:t>
      </w:r>
    </w:p>
    <w:p w:rsidR="00445CEC" w:rsidRPr="00445CEC" w:rsidRDefault="00445CEC" w:rsidP="00445CEC">
      <w:pPr>
        <w:keepNext/>
        <w:spacing w:before="240" w:after="60"/>
        <w:outlineLvl w:val="2"/>
        <w:rPr>
          <w:b/>
          <w:bCs/>
        </w:rPr>
      </w:pPr>
      <w:r w:rsidRPr="00445CEC">
        <w:rPr>
          <w:b/>
          <w:bCs/>
        </w:rPr>
        <w:t xml:space="preserve">Please label this diagram with the side effects of long-term use of corticosteroids?  </w:t>
      </w:r>
    </w:p>
    <w:p w:rsidR="00445CEC" w:rsidRPr="00445CEC" w:rsidRDefault="0017773B" w:rsidP="00445CEC">
      <w:pPr>
        <w:ind w:left="3420" w:hanging="1080"/>
        <w:rPr>
          <w:rFonts w:cs="Times New Roman"/>
          <w:szCs w:val="20"/>
        </w:rPr>
      </w:pPr>
      <w:r>
        <w:rPr>
          <w:rFonts w:cs="Times New Roman"/>
          <w:szCs w:val="20"/>
        </w:rPr>
      </w:r>
      <w:r>
        <w:rPr>
          <w:rFonts w:cs="Times New Roman"/>
          <w:szCs w:val="20"/>
        </w:rPr>
        <w:pict>
          <v:group id="_x0000_s1535" editas="canvas" style="width:174pt;height:343.75pt;mso-position-horizontal-relative:char;mso-position-vertical-relative:line" coordorigin="2355,4342" coordsize="3026,6111">
            <o:lock v:ext="edit" aspectratio="t"/>
            <v:shape id="_x0000_s1536" type="#_x0000_t75" style="position:absolute;left:2355;top:4342;width:3026;height:6111" o:preferrelative="f">
              <v:fill o:detectmouseclick="t"/>
              <v:path o:extrusionok="t" o:connecttype="none"/>
              <o:lock v:ext="edit" text="t"/>
            </v:shape>
            <v:oval id="_x0000_s1537" style="position:absolute;left:3211;top:4342;width:1355;height:900;v-text-anchor:middle" filled="f" fillcolor="red" strokeweight="1pt">
              <v:shadow color="#001f7f"/>
            </v:oval>
            <v:oval id="_x0000_s1538" style="position:absolute;left:2962;top:5249;width:1891;height:3064;v-text-anchor:middle" filled="f" fillcolor="#e9e400" strokeweight="1pt">
              <v:shadow color="#001f7f"/>
            </v:oval>
            <v:shape id="_x0000_s1539" style="position:absolute;left:2355;top:5505;width:1046;height:2248" coordsize="481,1012" path="m480,hel283,,,400r65,611e" filled="f" fillcolor="#ff5008" strokeweight="2pt">
              <v:fill color2="#01119f"/>
              <v:stroke endcap="round"/>
              <v:shadow color="#001f7f"/>
              <v:path arrowok="t"/>
            </v:shape>
            <v:shape id="_x0000_s1540" style="position:absolute;left:4336;top:5475;width:1045;height:2249" coordsize="481,1012" path="m,hel197,,480,400r-65,611e" filled="f" fillcolor="#ff5008" strokeweight="2pt">
              <v:fill color2="#01119f"/>
              <v:stroke endcap="round"/>
              <v:shadow color="#001f7f"/>
              <v:path arrowok="t"/>
            </v:shape>
            <v:shape id="_x0000_s1541" style="position:absolute;left:2466;top:7993;width:824;height:2424" coordsize="379,1091" path="m378,hel94,501,196,930r37,160l,1047e" filled="f" fillcolor="#ff5008" strokeweight="2pt">
              <v:fill color2="#01119f"/>
              <v:stroke endcap="round"/>
              <v:shadow color="#001f7f"/>
              <v:path arrowok="t"/>
            </v:shape>
            <v:shape id="_x0000_s1542" style="position:absolute;left:4759;top:8613;width:509;height:1840" coordsize="379,1091" path="m,hel284,501,182,930r-37,160l378,1047e" filled="f" fillcolor="#ff5008" strokeweight="2pt">
              <v:fill color2="#01119f"/>
              <v:stroke endcap="round"/>
              <v:shadow color="#001f7f"/>
              <v:path arrowok="t"/>
            </v:shape>
            <v:oval id="_x0000_s1543" style="position:absolute;left:3592;top:4600;width:137;height:142;v-text-anchor:middle" fillcolor="black" strokeweight="1pt">
              <v:shadow color="#001f7f"/>
            </v:oval>
            <v:oval id="_x0000_s1544" style="position:absolute;left:4020;top:4622;width:98;height:100;v-text-anchor:middle" filled="f" fillcolor="#01119f" strokeweight="1pt">
              <v:shadow color="#001f7f"/>
            </v:oval>
            <v:oval id="_x0000_s1545" style="position:absolute;left:3859;top:4746;width:99;height:159;v-text-anchor:middle" filled="f" fillcolor="#01119f" strokeweight="1pt">
              <v:shadow color="#001f7f"/>
            </v:oval>
            <v:shape id="_x0000_s1546" style="position:absolute;left:3616;top:5038;width:530;height:131" coordsize="244,59" path="m,14hel42,29,66,39r18,9l94,53r14,5l117,58r14,l243,e" filled="f" fillcolor="#01119f" strokeweight="1pt">
              <v:stroke endcap="round"/>
              <v:shadow color="#001f7f"/>
              <v:path arrowok="t"/>
            </v:shape>
            <v:shape id="_x0000_s1547" style="position:absolute;left:3166;top:7022;width:161;height:458" coordsize="74,206" path="m40,hel24,8,12,17,4,29,,49,8,66r8,12l28,86r21,8l65,123r8,21l73,168r,17l73,205e" filled="f" fillcolor="#ff5008" strokeweight="1pt">
              <v:fill color2="#01119f"/>
              <v:stroke endcap="round"/>
              <v:shadow color="#001f7f"/>
              <v:path arrowok="t"/>
            </v:shape>
            <v:shape id="_x0000_s1548" style="position:absolute;left:3310;top:7062;width:165;height:460" coordsize="76,207" path="m46,hel25,8,12,20,4,33,,53,8,70r8,12l29,86r21,9l66,123r9,21l75,169r,16l75,206e" filled="f" fillcolor="#ff5008" strokeweight="1pt">
              <v:fill color2="#01119f"/>
              <v:stroke endcap="round"/>
              <v:shadow color="#001f7f"/>
              <v:path arrowok="t"/>
            </v:shape>
            <v:shape id="_x0000_s1549" style="position:absolute;left:3462;top:7109;width:161;height:455" coordsize="74,205" path="m43,hel26,9,13,17,4,29,,50,8,67r9,12l30,88r17,8l64,121r9,21l73,167r,16l73,204e" filled="f" fillcolor="#ff5008" strokeweight="1pt">
              <v:fill color2="#01119f"/>
              <v:stroke endcap="round"/>
              <v:shadow color="#001f7f"/>
              <v:path arrowok="t"/>
            </v:shape>
            <v:shape id="_x0000_s1550" style="position:absolute;left:3966;top:7091;width:163;height:454" coordsize="75,204" path="m27,hel46,8r14,9l69,29r5,21l65,66,55,79,41,87,23,91,9,120,,141r,25l,182r,21e" filled="f" fillcolor="#ff5008" strokeweight="1pt">
              <v:fill color2="#01119f"/>
              <v:stroke endcap="round"/>
              <v:shadow color="#001f7f"/>
              <v:path arrowok="t"/>
            </v:shape>
            <v:shape id="_x0000_s1551" style="position:absolute;left:4223;top:7065;width:161;height:459" coordsize="74,207" path="m29,hel49,8r9,12l68,33r5,20l63,70,54,82,39,86,20,95,5,123,,144r,25l,185r,21e" filled="f" fillcolor="#ff5008" strokeweight="1pt">
              <v:fill color2="#01119f"/>
              <v:stroke endcap="round"/>
              <v:shadow color="#001f7f"/>
              <v:path arrowok="t"/>
            </v:shape>
            <v:shape id="_x0000_s1552" style="position:absolute;left:4472;top:7044;width:166;height:461" coordsize="76,207" path="m30,hel50,8,60,21,70,33r5,21l65,70,55,83,25,95,10,124,,144r,25l,185r,21e" filled="f" fillcolor="#ff5008" strokeweight="1pt">
              <v:fill color2="#01119f"/>
              <v:stroke endcap="round"/>
              <v:shadow color="#001f7f"/>
              <v:path arrowok="t"/>
            </v:shape>
            <v:oval id="_x0000_s1553" style="position:absolute;left:4505;top:6518;width:263;height:382;v-text-anchor:middle" filled="f" fillcolor="#540000" strokeweight="1pt">
              <v:shadow color="#001f7f"/>
            </v:oval>
            <v:shape id="_x0000_s1554" style="position:absolute;left:3579;top:6109;width:696;height:820" coordsize="320,369" path="m119,55hel119,70r-5,15l109,100r,4l109,100r5,-4l119,96r10,4l138,111r5,15l148,141r4,11l152,156r-4,26l143,208r-10,7l119,223,67,241,14,260,9,275,5,286,,305r5,15l14,327r15,11l38,353r10,7l71,368r29,-4l129,360r4,-3l143,353r5,-4l152,346r,-4l143,338r-14,-7l95,323,62,316,52,305r-4,-4l48,293r4,-7l62,286r19,4l105,297r4,4l114,301r38,-4l195,293r24,-7l238,271r24,-18l281,238r9,-15l300,212r5,-8l309,201r5,-12l314,182r5,-11l314,130,300,85,295,67,286,48,271,33,252,26,233,15r-19,l195,18r-24,8l157,70r5,-7l167,52r,-4l162,26r,-11l157,3,152,r-9,l138,7r-5,11l124,41r-5,11l119,55e" filled="f" fillcolor="#f69" strokeweight="1pt">
              <v:stroke endcap="round"/>
              <v:shadow color="#001f7f"/>
              <v:path arrowok="t"/>
            </v:shape>
            <v:oval id="_x0000_s1555" style="position:absolute;left:3823;top:6622;width:97;height:100;v-text-anchor:middle" filled="f" fillcolor="#01119f" strokeweight="1pt">
              <v:shadow color="#001f7f"/>
            </v:oval>
            <v:line id="_x0000_s1556" style="position:absolute;v-text-anchor:middle" from="4388,8080" to="4853,8506" strokeweight="3pt">
              <v:shadow color="#001f7f"/>
            </v:line>
            <w10:wrap type="none"/>
            <w10:anchorlock/>
          </v:group>
        </w:pict>
      </w:r>
    </w:p>
    <w:p w:rsidR="00445CEC" w:rsidRPr="00445CEC" w:rsidRDefault="00445CEC" w:rsidP="00445CEC">
      <w:pPr>
        <w:keepNext/>
        <w:spacing w:before="240" w:after="60"/>
        <w:outlineLvl w:val="2"/>
        <w:rPr>
          <w:b/>
          <w:bCs/>
          <w:caps/>
        </w:rPr>
      </w:pPr>
    </w:p>
    <w:p w:rsidR="00DA2FEF" w:rsidRDefault="00DA2FEF">
      <w:pPr>
        <w:rPr>
          <w:b/>
          <w:bCs/>
          <w:iCs/>
          <w:caps/>
          <w:szCs w:val="20"/>
        </w:rPr>
      </w:pPr>
      <w:r>
        <w:rPr>
          <w:b/>
          <w:bCs/>
          <w:iCs/>
          <w:caps/>
          <w:szCs w:val="20"/>
        </w:rPr>
        <w:br w:type="page"/>
      </w: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sidRPr="00445CEC">
        <w:rPr>
          <w:b/>
          <w:bCs/>
          <w:iCs/>
          <w:caps/>
          <w:szCs w:val="20"/>
        </w:rPr>
        <w:lastRenderedPageBreak/>
        <w:t>QUESTION 9:  Immune based therapies</w:t>
      </w:r>
    </w:p>
    <w:p w:rsidR="00445CEC" w:rsidRPr="00445CEC" w:rsidRDefault="00445CEC" w:rsidP="00814D9D">
      <w:pPr>
        <w:keepNext/>
        <w:numPr>
          <w:ilvl w:val="0"/>
          <w:numId w:val="57"/>
        </w:numPr>
        <w:spacing w:before="240" w:after="60"/>
        <w:outlineLvl w:val="2"/>
        <w:rPr>
          <w:b/>
          <w:bCs/>
        </w:rPr>
      </w:pPr>
      <w:r w:rsidRPr="00445CEC">
        <w:rPr>
          <w:b/>
          <w:bCs/>
        </w:rPr>
        <w:t>Please label the diagram with the site of action of the following immunosuppressive agents where possible. Which drugs do not act directly on this pathway?</w:t>
      </w:r>
    </w:p>
    <w:p w:rsidR="00445CEC" w:rsidRPr="00445CEC" w:rsidRDefault="00445CEC" w:rsidP="00445CEC">
      <w:pPr>
        <w:rPr>
          <w:rFonts w:cs="Times New Roman"/>
          <w:szCs w:val="20"/>
        </w:rPr>
      </w:pP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Azathioprine</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Rituximab</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Cyclosporin A</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Adalimumab</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Corticosteroids</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Natalizumab</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Mycophenolate mofetil</w:t>
      </w:r>
    </w:p>
    <w:p w:rsidR="00445CEC" w:rsidRPr="00445CEC" w:rsidRDefault="00445CEC" w:rsidP="00445CEC">
      <w:pPr>
        <w:numPr>
          <w:ilvl w:val="1"/>
          <w:numId w:val="0"/>
        </w:numPr>
        <w:tabs>
          <w:tab w:val="num" w:pos="360"/>
        </w:tabs>
        <w:ind w:left="360" w:hanging="360"/>
        <w:outlineLvl w:val="4"/>
        <w:rPr>
          <w:rFonts w:cs="Times New Roman"/>
          <w:bCs/>
          <w:iCs/>
        </w:rPr>
      </w:pPr>
      <w:r w:rsidRPr="00445CEC">
        <w:rPr>
          <w:rFonts w:cs="Times New Roman"/>
          <w:bCs/>
          <w:iCs/>
        </w:rPr>
        <w:t>Abatacept</w:t>
      </w:r>
    </w:p>
    <w:p w:rsidR="00445CEC" w:rsidRPr="00445CEC" w:rsidRDefault="00A25715" w:rsidP="00445CEC">
      <w:pPr>
        <w:rPr>
          <w:rFonts w:cs="Times New Roman"/>
          <w:szCs w:val="20"/>
        </w:rPr>
      </w:pPr>
      <w:r>
        <w:rPr>
          <w:rFonts w:cs="Times New Roman"/>
          <w:noProof/>
          <w:szCs w:val="20"/>
          <w:lang w:eastAsia="en-GB"/>
        </w:rPr>
        <w:drawing>
          <wp:anchor distT="0" distB="0" distL="114300" distR="114300" simplePos="0" relativeHeight="251661824" behindDoc="0" locked="0" layoutInCell="1" allowOverlap="1">
            <wp:simplePos x="0" y="0"/>
            <wp:positionH relativeFrom="column">
              <wp:posOffset>400050</wp:posOffset>
            </wp:positionH>
            <wp:positionV relativeFrom="paragraph">
              <wp:posOffset>140335</wp:posOffset>
            </wp:positionV>
            <wp:extent cx="4343400" cy="1580515"/>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6"/>
                    <a:srcRect/>
                    <a:stretch>
                      <a:fillRect/>
                    </a:stretch>
                  </pic:blipFill>
                  <pic:spPr bwMode="auto">
                    <a:xfrm>
                      <a:off x="0" y="0"/>
                      <a:ext cx="4343400" cy="1580515"/>
                    </a:xfrm>
                    <a:prstGeom prst="rect">
                      <a:avLst/>
                    </a:prstGeom>
                    <a:noFill/>
                    <a:ln w="9525">
                      <a:noFill/>
                      <a:miter lim="800000"/>
                      <a:headEnd/>
                      <a:tailEnd/>
                    </a:ln>
                  </pic:spPr>
                </pic:pic>
              </a:graphicData>
            </a:graphic>
          </wp:anchor>
        </w:drawing>
      </w: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rPr>
          <w:rFonts w:cs="Times New Roman"/>
          <w:szCs w:val="20"/>
        </w:rPr>
      </w:pPr>
    </w:p>
    <w:p w:rsidR="00445CEC" w:rsidRPr="00445CEC" w:rsidRDefault="00445CEC" w:rsidP="00445CEC">
      <w:pPr>
        <w:keepNext/>
        <w:spacing w:before="240" w:after="60"/>
        <w:outlineLvl w:val="2"/>
        <w:rPr>
          <w:b/>
          <w:bCs/>
        </w:rPr>
      </w:pPr>
      <w:r w:rsidRPr="00445CEC">
        <w:rPr>
          <w:b/>
          <w:bCs/>
        </w:rPr>
        <w:t>B)  The use of multiple immunosuppressive agents allows drug toxicity to be minimised.  Select an appropriate combination of immunosuppressants for a 24 year old man undergoing kidney transplantation</w:t>
      </w:r>
    </w:p>
    <w:p w:rsidR="00445CEC" w:rsidRPr="00445CEC" w:rsidRDefault="00445CEC" w:rsidP="00445CEC">
      <w:pPr>
        <w:rPr>
          <w:rFonts w:cs="Times New Roman"/>
          <w:szCs w:val="20"/>
        </w:rPr>
      </w:pPr>
    </w:p>
    <w:tbl>
      <w:tblPr>
        <w:tblW w:w="0" w:type="auto"/>
        <w:jc w:val="center"/>
        <w:tblBorders>
          <w:top w:val="single" w:sz="4" w:space="0" w:color="auto"/>
          <w:left w:val="single" w:sz="4" w:space="0" w:color="auto"/>
          <w:bottom w:val="single" w:sz="4" w:space="0" w:color="auto"/>
          <w:right w:val="single" w:sz="4" w:space="0" w:color="auto"/>
        </w:tblBorders>
        <w:tblLook w:val="01E0"/>
      </w:tblPr>
      <w:tblGrid>
        <w:gridCol w:w="2097"/>
        <w:gridCol w:w="2097"/>
        <w:gridCol w:w="2097"/>
        <w:gridCol w:w="2097"/>
      </w:tblGrid>
      <w:tr w:rsidR="00445CEC" w:rsidRPr="00445CEC" w:rsidTr="00445CEC">
        <w:trPr>
          <w:jc w:val="center"/>
        </w:trPr>
        <w:tc>
          <w:tcPr>
            <w:tcW w:w="2097" w:type="dxa"/>
            <w:tcBorders>
              <w:top w:val="single" w:sz="4" w:space="0" w:color="auto"/>
              <w:bottom w:val="nil"/>
              <w:right w:val="single" w:sz="4" w:space="0" w:color="000000"/>
            </w:tcBorders>
            <w:shd w:val="clear" w:color="auto" w:fill="E6E6E6"/>
          </w:tcPr>
          <w:p w:rsidR="00445CEC" w:rsidRPr="00445CEC" w:rsidRDefault="00445CEC" w:rsidP="00445CEC">
            <w:pPr>
              <w:jc w:val="center"/>
              <w:outlineLvl w:val="4"/>
              <w:rPr>
                <w:rFonts w:cs="Times New Roman"/>
                <w:b/>
                <w:bCs/>
                <w:iCs/>
              </w:rPr>
            </w:pPr>
            <w:r w:rsidRPr="00445CEC">
              <w:rPr>
                <w:rFonts w:cs="Times New Roman"/>
                <w:b/>
                <w:bCs/>
                <w:iCs/>
              </w:rPr>
              <w:t>Combination 1</w:t>
            </w:r>
          </w:p>
        </w:tc>
        <w:tc>
          <w:tcPr>
            <w:tcW w:w="2097" w:type="dxa"/>
            <w:tcBorders>
              <w:top w:val="single" w:sz="4" w:space="0" w:color="auto"/>
              <w:left w:val="single" w:sz="4" w:space="0" w:color="000000"/>
              <w:bottom w:val="nil"/>
              <w:right w:val="single" w:sz="4" w:space="0" w:color="000000"/>
            </w:tcBorders>
            <w:shd w:val="clear" w:color="auto" w:fill="E6E6E6"/>
          </w:tcPr>
          <w:p w:rsidR="00445CEC" w:rsidRPr="00445CEC" w:rsidRDefault="00445CEC" w:rsidP="00445CEC">
            <w:pPr>
              <w:jc w:val="center"/>
              <w:outlineLvl w:val="4"/>
              <w:rPr>
                <w:rFonts w:cs="Times New Roman"/>
                <w:b/>
                <w:bCs/>
                <w:iCs/>
              </w:rPr>
            </w:pPr>
            <w:r w:rsidRPr="00445CEC">
              <w:rPr>
                <w:rFonts w:cs="Times New Roman"/>
                <w:b/>
                <w:bCs/>
                <w:iCs/>
              </w:rPr>
              <w:t>Combination 2</w:t>
            </w:r>
          </w:p>
        </w:tc>
        <w:tc>
          <w:tcPr>
            <w:tcW w:w="2097" w:type="dxa"/>
            <w:tcBorders>
              <w:top w:val="single" w:sz="4" w:space="0" w:color="auto"/>
              <w:left w:val="single" w:sz="4" w:space="0" w:color="000000"/>
              <w:bottom w:val="nil"/>
              <w:right w:val="single" w:sz="4" w:space="0" w:color="000000"/>
            </w:tcBorders>
            <w:shd w:val="clear" w:color="auto" w:fill="E6E6E6"/>
          </w:tcPr>
          <w:p w:rsidR="00445CEC" w:rsidRPr="00445CEC" w:rsidRDefault="00445CEC" w:rsidP="00445CEC">
            <w:pPr>
              <w:jc w:val="center"/>
              <w:outlineLvl w:val="4"/>
              <w:rPr>
                <w:rFonts w:cs="Times New Roman"/>
                <w:b/>
                <w:bCs/>
                <w:iCs/>
              </w:rPr>
            </w:pPr>
            <w:r w:rsidRPr="00445CEC">
              <w:rPr>
                <w:rFonts w:cs="Times New Roman"/>
                <w:b/>
                <w:bCs/>
                <w:iCs/>
              </w:rPr>
              <w:t>Combination 3</w:t>
            </w:r>
          </w:p>
        </w:tc>
        <w:tc>
          <w:tcPr>
            <w:tcW w:w="2097" w:type="dxa"/>
            <w:tcBorders>
              <w:top w:val="single" w:sz="4" w:space="0" w:color="auto"/>
              <w:left w:val="single" w:sz="4" w:space="0" w:color="000000"/>
              <w:bottom w:val="nil"/>
            </w:tcBorders>
            <w:shd w:val="clear" w:color="auto" w:fill="E6E6E6"/>
          </w:tcPr>
          <w:p w:rsidR="00445CEC" w:rsidRPr="00445CEC" w:rsidRDefault="00445CEC" w:rsidP="00445CEC">
            <w:pPr>
              <w:jc w:val="center"/>
              <w:outlineLvl w:val="4"/>
              <w:rPr>
                <w:rFonts w:cs="Times New Roman"/>
                <w:b/>
                <w:bCs/>
                <w:iCs/>
              </w:rPr>
            </w:pPr>
            <w:r w:rsidRPr="00445CEC">
              <w:rPr>
                <w:rFonts w:cs="Times New Roman"/>
                <w:b/>
                <w:bCs/>
                <w:iCs/>
              </w:rPr>
              <w:t>Combination 4</w:t>
            </w:r>
          </w:p>
        </w:tc>
      </w:tr>
      <w:tr w:rsidR="00445CEC" w:rsidRPr="00445CEC" w:rsidTr="00445CEC">
        <w:trPr>
          <w:jc w:val="center"/>
        </w:trPr>
        <w:tc>
          <w:tcPr>
            <w:tcW w:w="2097" w:type="dxa"/>
            <w:tcBorders>
              <w:top w:val="nil"/>
              <w:bottom w:val="nil"/>
              <w:righ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Tacrolimus</w:t>
            </w:r>
          </w:p>
        </w:tc>
        <w:tc>
          <w:tcPr>
            <w:tcW w:w="2097" w:type="dxa"/>
            <w:tcBorders>
              <w:top w:val="nil"/>
              <w:left w:val="single" w:sz="4" w:space="0" w:color="000000"/>
              <w:bottom w:val="nil"/>
              <w:righ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Tacrolimus</w:t>
            </w:r>
          </w:p>
        </w:tc>
        <w:tc>
          <w:tcPr>
            <w:tcW w:w="2097" w:type="dxa"/>
            <w:tcBorders>
              <w:top w:val="nil"/>
              <w:left w:val="single" w:sz="4" w:space="0" w:color="000000"/>
              <w:bottom w:val="nil"/>
              <w:righ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Cyclophosphamide</w:t>
            </w:r>
          </w:p>
        </w:tc>
        <w:tc>
          <w:tcPr>
            <w:tcW w:w="2097" w:type="dxa"/>
            <w:tcBorders>
              <w:top w:val="nil"/>
              <w:lef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Tacrolimus</w:t>
            </w:r>
          </w:p>
        </w:tc>
      </w:tr>
      <w:tr w:rsidR="00445CEC" w:rsidRPr="00445CEC" w:rsidTr="00445CEC">
        <w:trPr>
          <w:jc w:val="center"/>
        </w:trPr>
        <w:tc>
          <w:tcPr>
            <w:tcW w:w="2097" w:type="dxa"/>
            <w:tcBorders>
              <w:top w:val="nil"/>
              <w:bottom w:val="nil"/>
              <w:righ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Azathioprine</w:t>
            </w:r>
          </w:p>
        </w:tc>
        <w:tc>
          <w:tcPr>
            <w:tcW w:w="2097" w:type="dxa"/>
            <w:tcBorders>
              <w:top w:val="nil"/>
              <w:left w:val="single" w:sz="4" w:space="0" w:color="000000"/>
              <w:bottom w:val="nil"/>
              <w:righ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Mycophenolate</w:t>
            </w:r>
          </w:p>
        </w:tc>
        <w:tc>
          <w:tcPr>
            <w:tcW w:w="2097" w:type="dxa"/>
            <w:tcBorders>
              <w:top w:val="nil"/>
              <w:left w:val="single" w:sz="4" w:space="0" w:color="000000"/>
              <w:bottom w:val="nil"/>
              <w:righ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Cyclosporin</w:t>
            </w:r>
          </w:p>
        </w:tc>
        <w:tc>
          <w:tcPr>
            <w:tcW w:w="2097" w:type="dxa"/>
            <w:tcBorders>
              <w:lef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Mycopenolate</w:t>
            </w:r>
          </w:p>
        </w:tc>
      </w:tr>
      <w:tr w:rsidR="00445CEC" w:rsidRPr="00445CEC" w:rsidTr="00445CEC">
        <w:trPr>
          <w:jc w:val="center"/>
        </w:trPr>
        <w:tc>
          <w:tcPr>
            <w:tcW w:w="2097" w:type="dxa"/>
            <w:tcBorders>
              <w:top w:val="nil"/>
              <w:bottom w:val="single" w:sz="4" w:space="0" w:color="auto"/>
              <w:righ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Cyclosporin</w:t>
            </w:r>
          </w:p>
        </w:tc>
        <w:tc>
          <w:tcPr>
            <w:tcW w:w="2097" w:type="dxa"/>
            <w:tcBorders>
              <w:top w:val="nil"/>
              <w:left w:val="single" w:sz="4" w:space="0" w:color="000000"/>
              <w:bottom w:val="single" w:sz="4" w:space="0" w:color="auto"/>
              <w:righ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Azathioprine</w:t>
            </w:r>
          </w:p>
        </w:tc>
        <w:tc>
          <w:tcPr>
            <w:tcW w:w="2097" w:type="dxa"/>
            <w:tcBorders>
              <w:top w:val="nil"/>
              <w:left w:val="single" w:sz="4" w:space="0" w:color="000000"/>
              <w:bottom w:val="single" w:sz="4" w:space="0" w:color="auto"/>
              <w:righ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Corticosteroids</w:t>
            </w:r>
          </w:p>
        </w:tc>
        <w:tc>
          <w:tcPr>
            <w:tcW w:w="2097" w:type="dxa"/>
            <w:tcBorders>
              <w:left w:val="single" w:sz="4" w:space="0" w:color="000000"/>
            </w:tcBorders>
          </w:tcPr>
          <w:p w:rsidR="00445CEC" w:rsidRPr="00445CEC" w:rsidRDefault="00445CEC" w:rsidP="00445CEC">
            <w:pPr>
              <w:jc w:val="center"/>
              <w:outlineLvl w:val="4"/>
              <w:rPr>
                <w:rFonts w:cs="Times New Roman"/>
                <w:bCs/>
                <w:iCs/>
              </w:rPr>
            </w:pPr>
            <w:r w:rsidRPr="00445CEC">
              <w:rPr>
                <w:rFonts w:cs="Times New Roman"/>
                <w:bCs/>
                <w:iCs/>
              </w:rPr>
              <w:t>Corticosteroids</w:t>
            </w:r>
          </w:p>
        </w:tc>
      </w:tr>
    </w:tbl>
    <w:p w:rsidR="00445CEC" w:rsidRPr="00445CEC" w:rsidRDefault="00445CEC" w:rsidP="00445CEC">
      <w:pPr>
        <w:rPr>
          <w:rFonts w:cs="Times New Roman"/>
          <w:szCs w:val="20"/>
        </w:rPr>
      </w:pPr>
    </w:p>
    <w:p w:rsidR="00445CEC" w:rsidRPr="00445CEC" w:rsidRDefault="00445CEC" w:rsidP="00445CEC">
      <w:pPr>
        <w:keepNext/>
        <w:pBdr>
          <w:top w:val="single" w:sz="4" w:space="1" w:color="auto"/>
          <w:bottom w:val="single" w:sz="4" w:space="1" w:color="auto"/>
        </w:pBdr>
        <w:spacing w:before="240" w:after="60"/>
        <w:outlineLvl w:val="1"/>
        <w:rPr>
          <w:b/>
          <w:bCs/>
          <w:iCs/>
          <w:caps/>
          <w:szCs w:val="20"/>
        </w:rPr>
      </w:pPr>
      <w:r>
        <w:rPr>
          <w:b/>
          <w:bCs/>
          <w:iCs/>
          <w:caps/>
          <w:szCs w:val="20"/>
        </w:rPr>
        <w:br w:type="page"/>
      </w:r>
      <w:r w:rsidRPr="00445CEC">
        <w:rPr>
          <w:b/>
          <w:bCs/>
          <w:iCs/>
          <w:caps/>
          <w:szCs w:val="20"/>
        </w:rPr>
        <w:lastRenderedPageBreak/>
        <w:t>PRactice EMQs</w:t>
      </w:r>
    </w:p>
    <w:p w:rsidR="00445CEC" w:rsidRPr="00445CEC" w:rsidRDefault="00445CEC" w:rsidP="00445CEC">
      <w:pPr>
        <w:keepNext/>
        <w:spacing w:before="240" w:after="60"/>
        <w:outlineLvl w:val="2"/>
        <w:rPr>
          <w:b/>
          <w:bCs/>
          <w:caps/>
        </w:rPr>
      </w:pPr>
      <w:r w:rsidRPr="00445CEC">
        <w:rPr>
          <w:b/>
          <w:bCs/>
          <w:caps/>
        </w:rPr>
        <w:t>OPTION LIST</w:t>
      </w:r>
    </w:p>
    <w:p w:rsidR="00445CEC" w:rsidRPr="00445CEC" w:rsidRDefault="00445CEC" w:rsidP="00814D9D">
      <w:pPr>
        <w:numPr>
          <w:ilvl w:val="0"/>
          <w:numId w:val="60"/>
        </w:numPr>
        <w:tabs>
          <w:tab w:val="left" w:pos="5103"/>
        </w:tabs>
      </w:pPr>
      <w:r w:rsidRPr="00445CEC">
        <w:t>Th17 cell</w:t>
      </w:r>
    </w:p>
    <w:p w:rsidR="00445CEC" w:rsidRPr="00445CEC" w:rsidRDefault="00445CEC" w:rsidP="00814D9D">
      <w:pPr>
        <w:numPr>
          <w:ilvl w:val="0"/>
          <w:numId w:val="60"/>
        </w:numPr>
        <w:tabs>
          <w:tab w:val="left" w:pos="5103"/>
        </w:tabs>
      </w:pPr>
      <w:r w:rsidRPr="00445CEC">
        <w:t>Macrophage</w:t>
      </w:r>
    </w:p>
    <w:p w:rsidR="00445CEC" w:rsidRPr="00445CEC" w:rsidRDefault="00445CEC" w:rsidP="00814D9D">
      <w:pPr>
        <w:numPr>
          <w:ilvl w:val="0"/>
          <w:numId w:val="60"/>
        </w:numPr>
        <w:tabs>
          <w:tab w:val="left" w:pos="5103"/>
        </w:tabs>
      </w:pPr>
      <w:r w:rsidRPr="00445CEC">
        <w:t>Epithelial cell</w:t>
      </w:r>
    </w:p>
    <w:p w:rsidR="00445CEC" w:rsidRPr="00445CEC" w:rsidRDefault="00445CEC" w:rsidP="00814D9D">
      <w:pPr>
        <w:numPr>
          <w:ilvl w:val="0"/>
          <w:numId w:val="60"/>
        </w:numPr>
        <w:tabs>
          <w:tab w:val="left" w:pos="459"/>
          <w:tab w:val="left" w:pos="5103"/>
        </w:tabs>
        <w:rPr>
          <w:lang w:eastAsia="en-GB"/>
        </w:rPr>
      </w:pPr>
      <w:r w:rsidRPr="00445CEC">
        <w:rPr>
          <w:lang w:eastAsia="en-GB"/>
        </w:rPr>
        <w:t>T reg cell</w:t>
      </w:r>
    </w:p>
    <w:p w:rsidR="00445CEC" w:rsidRPr="00445CEC" w:rsidRDefault="00445CEC" w:rsidP="00814D9D">
      <w:pPr>
        <w:numPr>
          <w:ilvl w:val="0"/>
          <w:numId w:val="60"/>
        </w:numPr>
        <w:tabs>
          <w:tab w:val="left" w:pos="5103"/>
        </w:tabs>
      </w:pPr>
      <w:r w:rsidRPr="00445CEC">
        <w:t>Dendritic cell</w:t>
      </w:r>
    </w:p>
    <w:p w:rsidR="00445CEC" w:rsidRPr="00445CEC" w:rsidRDefault="00445CEC" w:rsidP="00814D9D">
      <w:pPr>
        <w:numPr>
          <w:ilvl w:val="0"/>
          <w:numId w:val="60"/>
        </w:numPr>
        <w:tabs>
          <w:tab w:val="left" w:pos="5103"/>
        </w:tabs>
      </w:pPr>
      <w:r w:rsidRPr="00445CEC">
        <w:t>CD4+ T cell</w:t>
      </w:r>
    </w:p>
    <w:p w:rsidR="00445CEC" w:rsidRPr="00445CEC" w:rsidRDefault="00445CEC" w:rsidP="00814D9D">
      <w:pPr>
        <w:numPr>
          <w:ilvl w:val="0"/>
          <w:numId w:val="60"/>
        </w:numPr>
        <w:tabs>
          <w:tab w:val="left" w:pos="5103"/>
        </w:tabs>
        <w:rPr>
          <w:lang w:eastAsia="en-GB"/>
        </w:rPr>
      </w:pPr>
      <w:r w:rsidRPr="00445CEC">
        <w:rPr>
          <w:lang w:eastAsia="en-GB"/>
        </w:rPr>
        <w:t>Neutrophil</w:t>
      </w:r>
    </w:p>
    <w:p w:rsidR="00445CEC" w:rsidRPr="00445CEC" w:rsidRDefault="00445CEC" w:rsidP="00814D9D">
      <w:pPr>
        <w:numPr>
          <w:ilvl w:val="0"/>
          <w:numId w:val="60"/>
        </w:numPr>
        <w:tabs>
          <w:tab w:val="left" w:pos="5103"/>
        </w:tabs>
      </w:pPr>
      <w:r w:rsidRPr="00445CEC">
        <w:t>Th1 cell</w:t>
      </w:r>
    </w:p>
    <w:p w:rsidR="00445CEC" w:rsidRPr="00445CEC" w:rsidRDefault="00445CEC" w:rsidP="00814D9D">
      <w:pPr>
        <w:numPr>
          <w:ilvl w:val="0"/>
          <w:numId w:val="60"/>
        </w:numPr>
        <w:tabs>
          <w:tab w:val="left" w:pos="5103"/>
        </w:tabs>
      </w:pPr>
      <w:r w:rsidRPr="00445CEC">
        <w:t>Plasma cell</w:t>
      </w:r>
    </w:p>
    <w:p w:rsidR="00445CEC" w:rsidRPr="00445CEC" w:rsidRDefault="00445CEC" w:rsidP="00814D9D">
      <w:pPr>
        <w:numPr>
          <w:ilvl w:val="0"/>
          <w:numId w:val="60"/>
        </w:numPr>
        <w:tabs>
          <w:tab w:val="left" w:pos="5103"/>
        </w:tabs>
        <w:rPr>
          <w:lang w:eastAsia="en-GB"/>
        </w:rPr>
      </w:pPr>
      <w:r w:rsidRPr="00445CEC">
        <w:rPr>
          <w:lang w:eastAsia="en-GB"/>
        </w:rPr>
        <w:t>Tr1 cell</w:t>
      </w:r>
    </w:p>
    <w:p w:rsidR="00445CEC" w:rsidRPr="00445CEC" w:rsidRDefault="00445CEC" w:rsidP="00814D9D">
      <w:pPr>
        <w:numPr>
          <w:ilvl w:val="0"/>
          <w:numId w:val="60"/>
        </w:numPr>
        <w:tabs>
          <w:tab w:val="left" w:pos="5103"/>
        </w:tabs>
      </w:pPr>
      <w:r w:rsidRPr="00445CEC">
        <w:t>Megacaryocyte</w:t>
      </w:r>
    </w:p>
    <w:p w:rsidR="00445CEC" w:rsidRPr="00445CEC" w:rsidRDefault="00445CEC" w:rsidP="00814D9D">
      <w:pPr>
        <w:numPr>
          <w:ilvl w:val="0"/>
          <w:numId w:val="60"/>
        </w:numPr>
        <w:tabs>
          <w:tab w:val="left" w:pos="5103"/>
        </w:tabs>
      </w:pPr>
      <w:r w:rsidRPr="00445CEC">
        <w:t>Lymphocyte</w:t>
      </w:r>
    </w:p>
    <w:p w:rsidR="00445CEC" w:rsidRPr="00445CEC" w:rsidRDefault="00445CEC" w:rsidP="00445CEC">
      <w:pPr>
        <w:tabs>
          <w:tab w:val="left" w:pos="142"/>
          <w:tab w:val="left" w:pos="5103"/>
        </w:tabs>
        <w:rPr>
          <w:sz w:val="24"/>
          <w:szCs w:val="20"/>
        </w:rPr>
      </w:pPr>
    </w:p>
    <w:p w:rsidR="00445CEC" w:rsidRPr="00445CEC" w:rsidRDefault="00445CEC" w:rsidP="00445CEC">
      <w:pPr>
        <w:outlineLvl w:val="3"/>
        <w:rPr>
          <w:rFonts w:cs="Times New Roman"/>
          <w:i/>
          <w:szCs w:val="20"/>
        </w:rPr>
      </w:pPr>
      <w:r w:rsidRPr="00445CEC">
        <w:rPr>
          <w:rFonts w:cs="Times New Roman"/>
          <w:i/>
          <w:szCs w:val="20"/>
        </w:rPr>
        <w:t>Match the most likely cell to the following descriptions:</w:t>
      </w:r>
    </w:p>
    <w:p w:rsidR="00445CEC" w:rsidRPr="00445CEC" w:rsidRDefault="00445CEC" w:rsidP="00445CEC">
      <w:pPr>
        <w:rPr>
          <w:rFonts w:cs="Times New Roman"/>
          <w:szCs w:val="20"/>
        </w:rPr>
      </w:pPr>
    </w:p>
    <w:p w:rsidR="00445CEC" w:rsidRPr="00445CEC" w:rsidRDefault="00445CEC" w:rsidP="00814D9D">
      <w:pPr>
        <w:numPr>
          <w:ilvl w:val="0"/>
          <w:numId w:val="61"/>
        </w:numPr>
        <w:tabs>
          <w:tab w:val="left" w:pos="426"/>
        </w:tabs>
      </w:pPr>
      <w:r w:rsidRPr="00445CEC">
        <w:t xml:space="preserve">Expresses Foxp3 and CD25 and secretes IL-10. Deficient in the monogenic autoimmune disease known as IPEX, </w:t>
      </w:r>
    </w:p>
    <w:p w:rsidR="00445CEC" w:rsidRPr="00445CEC" w:rsidRDefault="00445CEC" w:rsidP="00445CEC">
      <w:pPr>
        <w:tabs>
          <w:tab w:val="left" w:pos="426"/>
        </w:tabs>
        <w:ind w:hanging="660"/>
      </w:pPr>
    </w:p>
    <w:p w:rsidR="00445CEC" w:rsidRPr="00445CEC" w:rsidRDefault="00445CEC" w:rsidP="00814D9D">
      <w:pPr>
        <w:numPr>
          <w:ilvl w:val="0"/>
          <w:numId w:val="61"/>
        </w:numPr>
        <w:tabs>
          <w:tab w:val="left" w:pos="426"/>
        </w:tabs>
      </w:pPr>
      <w:r w:rsidRPr="00445CEC">
        <w:t xml:space="preserve">In the immature form these cells are adapted for recognition and uptake of pathogens. Maturation is associated with expression of CCR7, migration to lymph nodes and enhanced capacity for antigen presentation. </w:t>
      </w:r>
    </w:p>
    <w:p w:rsidR="00445CEC" w:rsidRPr="00445CEC" w:rsidRDefault="00445CEC" w:rsidP="00445CEC">
      <w:pPr>
        <w:tabs>
          <w:tab w:val="left" w:pos="426"/>
        </w:tabs>
      </w:pPr>
    </w:p>
    <w:p w:rsidR="00445CEC" w:rsidRPr="00445CEC" w:rsidRDefault="00445CEC" w:rsidP="00814D9D">
      <w:pPr>
        <w:numPr>
          <w:ilvl w:val="0"/>
          <w:numId w:val="61"/>
        </w:numPr>
        <w:tabs>
          <w:tab w:val="left" w:pos="426"/>
        </w:tabs>
      </w:pPr>
      <w:r w:rsidRPr="00445CEC">
        <w:t xml:space="preserve">These cells can be rapidly mobilised from bone marrow.  They express pathogen recognition receptors and Fc receptors and are able to engage in oxidative and non-oxidative killing. They do not express HLA class II molecules and so do not activate CD4 T cells. They are the predominant cell type in synovial fluid taken from patients with gout, </w:t>
      </w:r>
    </w:p>
    <w:p w:rsidR="00445CEC" w:rsidRPr="00445CEC" w:rsidRDefault="00445CEC" w:rsidP="00445CEC">
      <w:pPr>
        <w:tabs>
          <w:tab w:val="left" w:pos="426"/>
        </w:tabs>
        <w:ind w:hanging="720"/>
      </w:pPr>
    </w:p>
    <w:p w:rsidR="00445CEC" w:rsidRPr="00445CEC" w:rsidRDefault="00445CEC" w:rsidP="00814D9D">
      <w:pPr>
        <w:numPr>
          <w:ilvl w:val="0"/>
          <w:numId w:val="61"/>
        </w:numPr>
        <w:tabs>
          <w:tab w:val="left" w:pos="426"/>
        </w:tabs>
      </w:pPr>
      <w:r w:rsidRPr="00445CEC">
        <w:t xml:space="preserve">These cells may be formed following a germinal centre reaction involving isotype switching and affinity maturation of receptors. They are long-lived and reside in bone marrow. </w:t>
      </w:r>
    </w:p>
    <w:p w:rsidR="00445CEC" w:rsidRPr="00445CEC" w:rsidRDefault="00445CEC" w:rsidP="00445CEC">
      <w:pPr>
        <w:tabs>
          <w:tab w:val="left" w:pos="426"/>
        </w:tabs>
        <w:ind w:left="360"/>
      </w:pPr>
    </w:p>
    <w:p w:rsidR="00445CEC" w:rsidRPr="00445CEC" w:rsidRDefault="00445CEC" w:rsidP="00814D9D">
      <w:pPr>
        <w:numPr>
          <w:ilvl w:val="0"/>
          <w:numId w:val="61"/>
        </w:numPr>
        <w:tabs>
          <w:tab w:val="left" w:pos="426"/>
        </w:tabs>
      </w:pPr>
      <w:r w:rsidRPr="00445CEC">
        <w:t xml:space="preserve">These cells express CD3 and secrete IL-17 and IL-22. They are thought to be important in some auto-immune conditions including rheumatoid arthritis. </w:t>
      </w:r>
    </w:p>
    <w:p w:rsidR="00445CEC" w:rsidRPr="00445CEC" w:rsidRDefault="00445CEC" w:rsidP="00445CEC">
      <w:pPr>
        <w:tabs>
          <w:tab w:val="left" w:pos="426"/>
        </w:tabs>
        <w:ind w:left="720"/>
      </w:pPr>
    </w:p>
    <w:p w:rsidR="00445CEC" w:rsidRPr="00445CEC" w:rsidRDefault="00445CEC" w:rsidP="00814D9D">
      <w:pPr>
        <w:numPr>
          <w:ilvl w:val="0"/>
          <w:numId w:val="61"/>
        </w:numPr>
        <w:rPr>
          <w:i/>
        </w:rPr>
      </w:pPr>
      <w:r w:rsidRPr="00445CEC">
        <w:t xml:space="preserve">These cells may be resident in peripheral tissues, express pathogen recognition receptors and Fc receptors and are able to engage in oxidative and non-oxidative killing. They are an important source of cytokines such as IL-1 and TNF-alpha and are thought to play an important role in some auto-inflammatory and auto-immune diseases. </w:t>
      </w:r>
    </w:p>
    <w:p w:rsidR="00445CEC" w:rsidRPr="00445CEC" w:rsidRDefault="00445CEC" w:rsidP="00445CEC">
      <w:pPr>
        <w:ind w:left="720"/>
        <w:rPr>
          <w:i/>
        </w:rPr>
      </w:pPr>
    </w:p>
    <w:p w:rsidR="00445CEC" w:rsidRPr="00445CEC" w:rsidRDefault="00445CEC" w:rsidP="00814D9D">
      <w:pPr>
        <w:numPr>
          <w:ilvl w:val="0"/>
          <w:numId w:val="61"/>
        </w:numPr>
        <w:rPr>
          <w:i/>
        </w:rPr>
      </w:pPr>
      <w:r w:rsidRPr="00445CEC">
        <w:t xml:space="preserve">The normal function of these cells is to express cytokines in response to recognition of specific peptides presented by HLA class II molecules. Depletion of these cells during HIV infection is an important factor in development of AIDS.  </w:t>
      </w:r>
    </w:p>
    <w:p w:rsidR="00445CEC" w:rsidRPr="00445CEC" w:rsidRDefault="00445CEC" w:rsidP="00445CEC">
      <w:pPr>
        <w:ind w:left="720"/>
      </w:pPr>
    </w:p>
    <w:p w:rsidR="00445CEC" w:rsidRPr="00445CEC" w:rsidRDefault="00445CEC" w:rsidP="00445CEC">
      <w:pPr>
        <w:ind w:left="720"/>
        <w:rPr>
          <w:i/>
        </w:rPr>
      </w:pPr>
    </w:p>
    <w:p w:rsidR="00445CEC" w:rsidRPr="00445CEC" w:rsidRDefault="00445CEC" w:rsidP="00445CEC">
      <w:pPr>
        <w:keepNext/>
        <w:spacing w:before="240" w:after="60"/>
        <w:outlineLvl w:val="2"/>
        <w:rPr>
          <w:b/>
          <w:bCs/>
          <w:caps/>
        </w:rPr>
      </w:pPr>
      <w:r>
        <w:rPr>
          <w:b/>
          <w:bCs/>
          <w:caps/>
        </w:rPr>
        <w:br w:type="page"/>
      </w:r>
      <w:r w:rsidRPr="00445CEC">
        <w:rPr>
          <w:b/>
          <w:bCs/>
          <w:caps/>
        </w:rPr>
        <w:lastRenderedPageBreak/>
        <w:t>OPTION LIST</w:t>
      </w:r>
    </w:p>
    <w:p w:rsidR="00445CEC" w:rsidRPr="00445CEC" w:rsidRDefault="00445CEC" w:rsidP="00814D9D">
      <w:pPr>
        <w:numPr>
          <w:ilvl w:val="0"/>
          <w:numId w:val="63"/>
        </w:numPr>
        <w:tabs>
          <w:tab w:val="left" w:pos="5103"/>
        </w:tabs>
      </w:pPr>
      <w:r w:rsidRPr="00445CEC">
        <w:t>Gp120</w:t>
      </w:r>
    </w:p>
    <w:p w:rsidR="00445CEC" w:rsidRPr="00445CEC" w:rsidRDefault="00445CEC" w:rsidP="00814D9D">
      <w:pPr>
        <w:numPr>
          <w:ilvl w:val="0"/>
          <w:numId w:val="63"/>
        </w:numPr>
        <w:tabs>
          <w:tab w:val="left" w:pos="5103"/>
        </w:tabs>
      </w:pPr>
      <w:r w:rsidRPr="00445CEC">
        <w:t>Anti-metabolites</w:t>
      </w:r>
    </w:p>
    <w:p w:rsidR="00445CEC" w:rsidRPr="00445CEC" w:rsidRDefault="00445CEC" w:rsidP="00814D9D">
      <w:pPr>
        <w:numPr>
          <w:ilvl w:val="0"/>
          <w:numId w:val="63"/>
        </w:numPr>
        <w:tabs>
          <w:tab w:val="left" w:pos="5103"/>
        </w:tabs>
      </w:pPr>
      <w:r w:rsidRPr="00445CEC">
        <w:t>CCR5</w:t>
      </w:r>
    </w:p>
    <w:p w:rsidR="00445CEC" w:rsidRPr="00445CEC" w:rsidRDefault="00445CEC" w:rsidP="00445CEC">
      <w:pPr>
        <w:tabs>
          <w:tab w:val="left" w:pos="5103"/>
        </w:tabs>
        <w:ind w:left="360"/>
      </w:pPr>
      <w:r w:rsidRPr="00445CEC">
        <w:t>D.  Reverse transcriptase</w:t>
      </w:r>
    </w:p>
    <w:p w:rsidR="00445CEC" w:rsidRPr="00445CEC" w:rsidRDefault="00445CEC" w:rsidP="00445CEC">
      <w:pPr>
        <w:tabs>
          <w:tab w:val="left" w:pos="5103"/>
        </w:tabs>
        <w:ind w:left="360"/>
      </w:pPr>
      <w:r w:rsidRPr="00445CEC">
        <w:t>E.  Basophils</w:t>
      </w:r>
    </w:p>
    <w:p w:rsidR="00445CEC" w:rsidRPr="00445CEC" w:rsidRDefault="00445CEC" w:rsidP="00445CEC">
      <w:pPr>
        <w:tabs>
          <w:tab w:val="left" w:pos="5103"/>
        </w:tabs>
        <w:ind w:left="360"/>
      </w:pPr>
      <w:r w:rsidRPr="00445CEC">
        <w:t>F.  Gastric parietal cells</w:t>
      </w:r>
      <w:r w:rsidRPr="00445CEC">
        <w:tab/>
      </w:r>
    </w:p>
    <w:p w:rsidR="00445CEC" w:rsidRPr="00445CEC" w:rsidRDefault="00445CEC" w:rsidP="00445CEC">
      <w:pPr>
        <w:tabs>
          <w:tab w:val="left" w:pos="459"/>
          <w:tab w:val="left" w:pos="5103"/>
        </w:tabs>
        <w:ind w:left="360"/>
        <w:rPr>
          <w:lang w:eastAsia="en-GB"/>
        </w:rPr>
      </w:pPr>
      <w:r w:rsidRPr="00445CEC">
        <w:rPr>
          <w:lang w:eastAsia="en-GB"/>
        </w:rPr>
        <w:t>G. Protease inhibitors</w:t>
      </w:r>
    </w:p>
    <w:p w:rsidR="00445CEC" w:rsidRPr="00445CEC" w:rsidRDefault="00445CEC" w:rsidP="00445CEC">
      <w:pPr>
        <w:tabs>
          <w:tab w:val="left" w:pos="5103"/>
        </w:tabs>
        <w:ind w:left="360"/>
      </w:pPr>
      <w:r w:rsidRPr="00445CEC">
        <w:t>H.  CCR7</w:t>
      </w:r>
    </w:p>
    <w:p w:rsidR="00445CEC" w:rsidRPr="00445CEC" w:rsidRDefault="00445CEC" w:rsidP="00445CEC">
      <w:pPr>
        <w:tabs>
          <w:tab w:val="left" w:pos="5103"/>
        </w:tabs>
        <w:ind w:left="360"/>
      </w:pPr>
      <w:r w:rsidRPr="00445CEC">
        <w:t>I.   Macrophages</w:t>
      </w:r>
    </w:p>
    <w:p w:rsidR="00445CEC" w:rsidRPr="00445CEC" w:rsidRDefault="00445CEC" w:rsidP="00445CEC">
      <w:pPr>
        <w:tabs>
          <w:tab w:val="left" w:pos="5103"/>
        </w:tabs>
        <w:ind w:left="360"/>
      </w:pPr>
      <w:r w:rsidRPr="00445CEC">
        <w:t>J.  CD8 T cells</w:t>
      </w:r>
    </w:p>
    <w:p w:rsidR="00445CEC" w:rsidRPr="00445CEC" w:rsidRDefault="00445CEC" w:rsidP="00445CEC">
      <w:pPr>
        <w:tabs>
          <w:tab w:val="left" w:pos="5103"/>
        </w:tabs>
        <w:ind w:left="360"/>
      </w:pPr>
      <w:r w:rsidRPr="00445CEC">
        <w:t>K.  IL-8</w:t>
      </w:r>
    </w:p>
    <w:p w:rsidR="00445CEC" w:rsidRPr="00445CEC" w:rsidRDefault="00DA2FEF" w:rsidP="00445CEC">
      <w:pPr>
        <w:tabs>
          <w:tab w:val="left" w:pos="142"/>
          <w:tab w:val="left" w:pos="5103"/>
        </w:tabs>
        <w:rPr>
          <w:sz w:val="24"/>
          <w:szCs w:val="20"/>
        </w:rPr>
      </w:pPr>
      <w:r>
        <w:rPr>
          <w:sz w:val="24"/>
          <w:szCs w:val="20"/>
        </w:rPr>
        <w:tab/>
        <w:t xml:space="preserve"> </w:t>
      </w:r>
    </w:p>
    <w:p w:rsidR="00445CEC" w:rsidRPr="00445CEC" w:rsidRDefault="00445CEC" w:rsidP="00445CEC">
      <w:pPr>
        <w:outlineLvl w:val="3"/>
        <w:rPr>
          <w:rFonts w:cs="Times New Roman"/>
          <w:i/>
          <w:szCs w:val="20"/>
        </w:rPr>
      </w:pPr>
      <w:r w:rsidRPr="00445CEC">
        <w:rPr>
          <w:rFonts w:cs="Times New Roman"/>
          <w:i/>
          <w:szCs w:val="20"/>
        </w:rPr>
        <w:t>Match the most likely molecule/cell type to the following descriptions:</w:t>
      </w:r>
    </w:p>
    <w:p w:rsidR="00445CEC" w:rsidRPr="00445CEC" w:rsidRDefault="00445CEC" w:rsidP="00445CEC">
      <w:pPr>
        <w:rPr>
          <w:rFonts w:cs="Times New Roman"/>
          <w:szCs w:val="20"/>
        </w:rPr>
      </w:pPr>
    </w:p>
    <w:p w:rsidR="00445CEC" w:rsidRPr="00445CEC" w:rsidRDefault="00445CEC" w:rsidP="00814D9D">
      <w:pPr>
        <w:numPr>
          <w:ilvl w:val="0"/>
          <w:numId w:val="62"/>
        </w:numPr>
        <w:tabs>
          <w:tab w:val="left" w:pos="426"/>
        </w:tabs>
      </w:pPr>
      <w:r w:rsidRPr="00445CEC">
        <w:t xml:space="preserve">Play a role in protective immunity against HIV infection by killing virus infected cells via perforin and FAS. </w:t>
      </w:r>
    </w:p>
    <w:p w:rsidR="00445CEC" w:rsidRPr="00445CEC" w:rsidRDefault="00445CEC" w:rsidP="00445CEC">
      <w:pPr>
        <w:tabs>
          <w:tab w:val="left" w:pos="426"/>
        </w:tabs>
        <w:ind w:hanging="660"/>
      </w:pPr>
    </w:p>
    <w:p w:rsidR="00445CEC" w:rsidRPr="00445CEC" w:rsidRDefault="00445CEC" w:rsidP="00814D9D">
      <w:pPr>
        <w:numPr>
          <w:ilvl w:val="0"/>
          <w:numId w:val="62"/>
        </w:numPr>
        <w:tabs>
          <w:tab w:val="left" w:pos="426"/>
        </w:tabs>
      </w:pPr>
      <w:r w:rsidRPr="00445CEC">
        <w:t>Acts as a co-receptor for HIV entry to cells</w:t>
      </w:r>
    </w:p>
    <w:p w:rsidR="00445CEC" w:rsidRPr="00445CEC" w:rsidRDefault="00445CEC" w:rsidP="00445CEC">
      <w:pPr>
        <w:tabs>
          <w:tab w:val="left" w:pos="426"/>
        </w:tabs>
      </w:pPr>
    </w:p>
    <w:p w:rsidR="00445CEC" w:rsidRPr="00445CEC" w:rsidRDefault="00445CEC" w:rsidP="00814D9D">
      <w:pPr>
        <w:numPr>
          <w:ilvl w:val="0"/>
          <w:numId w:val="62"/>
        </w:numPr>
        <w:tabs>
          <w:tab w:val="left" w:pos="426"/>
        </w:tabs>
      </w:pPr>
      <w:r w:rsidRPr="00445CEC">
        <w:t>Serve to convert RNA to DNA which can be integrated into host cell genes</w:t>
      </w:r>
    </w:p>
    <w:p w:rsidR="00445CEC" w:rsidRPr="00445CEC" w:rsidRDefault="00445CEC" w:rsidP="00445CEC">
      <w:pPr>
        <w:tabs>
          <w:tab w:val="left" w:pos="426"/>
        </w:tabs>
        <w:ind w:left="720" w:hanging="720"/>
      </w:pPr>
    </w:p>
    <w:p w:rsidR="00445CEC" w:rsidRPr="00445CEC" w:rsidRDefault="00DA2FEF" w:rsidP="00814D9D">
      <w:pPr>
        <w:numPr>
          <w:ilvl w:val="0"/>
          <w:numId w:val="62"/>
        </w:numPr>
        <w:tabs>
          <w:tab w:val="left" w:pos="426"/>
        </w:tabs>
      </w:pPr>
      <w:r>
        <w:t xml:space="preserve"> </w:t>
      </w:r>
      <w:r w:rsidR="00445CEC" w:rsidRPr="00445CEC">
        <w:t>Directs homing of dendritic cells to lymph nodes</w:t>
      </w:r>
    </w:p>
    <w:p w:rsidR="00445CEC" w:rsidRPr="00445CEC" w:rsidRDefault="00445CEC" w:rsidP="00445CEC">
      <w:pPr>
        <w:tabs>
          <w:tab w:val="left" w:pos="426"/>
        </w:tabs>
        <w:ind w:hanging="720"/>
      </w:pPr>
    </w:p>
    <w:p w:rsidR="00445CEC" w:rsidRPr="00DA2FEF" w:rsidRDefault="00445CEC" w:rsidP="00814D9D">
      <w:pPr>
        <w:pStyle w:val="ListParagraph"/>
        <w:numPr>
          <w:ilvl w:val="0"/>
          <w:numId w:val="62"/>
        </w:numPr>
        <w:tabs>
          <w:tab w:val="left" w:pos="426"/>
        </w:tabs>
        <w:rPr>
          <w:rFonts w:ascii="Arial" w:eastAsia="Times New Roman" w:hAnsi="Arial" w:cs="Arial"/>
          <w:sz w:val="22"/>
          <w:szCs w:val="22"/>
          <w:lang w:eastAsia="en-US"/>
        </w:rPr>
      </w:pPr>
      <w:r w:rsidRPr="00DA2FEF">
        <w:rPr>
          <w:rFonts w:ascii="Arial" w:eastAsia="Times New Roman" w:hAnsi="Arial" w:cs="Arial"/>
          <w:sz w:val="22"/>
          <w:szCs w:val="22"/>
          <w:lang w:eastAsia="en-US"/>
        </w:rPr>
        <w:t>Are often infected by HIV if they express CD4</w:t>
      </w:r>
    </w:p>
    <w:p w:rsidR="00445CEC" w:rsidRPr="00445CEC" w:rsidRDefault="00445CEC" w:rsidP="00445CEC">
      <w:pPr>
        <w:tabs>
          <w:tab w:val="left" w:pos="426"/>
        </w:tabs>
        <w:ind w:left="360"/>
      </w:pPr>
    </w:p>
    <w:p w:rsidR="00445CEC" w:rsidRPr="00445CEC" w:rsidRDefault="00445CEC" w:rsidP="00445CEC">
      <w:pPr>
        <w:tabs>
          <w:tab w:val="left" w:pos="426"/>
        </w:tabs>
        <w:ind w:left="360"/>
      </w:pPr>
      <w:r w:rsidRPr="00445CEC">
        <w:t xml:space="preserve">6. </w:t>
      </w:r>
      <w:r w:rsidR="00DA2FEF">
        <w:tab/>
      </w:r>
      <w:r w:rsidRPr="00445CEC">
        <w:t>Antibodies against this target are partially protective against HIV infection</w:t>
      </w:r>
    </w:p>
    <w:p w:rsidR="00445CEC" w:rsidRPr="00445CEC" w:rsidRDefault="00445CEC" w:rsidP="00445CEC">
      <w:pPr>
        <w:tabs>
          <w:tab w:val="left" w:pos="426"/>
        </w:tabs>
        <w:ind w:left="720"/>
      </w:pPr>
    </w:p>
    <w:p w:rsidR="00445CEC" w:rsidRPr="00445CEC" w:rsidRDefault="00445CEC" w:rsidP="00445CEC">
      <w:pPr>
        <w:ind w:left="360"/>
        <w:rPr>
          <w:i/>
        </w:rPr>
      </w:pPr>
      <w:r w:rsidRPr="00445CEC">
        <w:t xml:space="preserve">7. </w:t>
      </w:r>
      <w:r w:rsidR="00DA2FEF">
        <w:tab/>
      </w:r>
      <w:r w:rsidRPr="00445CEC">
        <w:t>Are effective in management of HIV infection if used in combination with other drugs</w:t>
      </w:r>
    </w:p>
    <w:p w:rsidR="00445CEC" w:rsidRPr="00445CEC" w:rsidRDefault="00445CEC" w:rsidP="00445CEC">
      <w:pPr>
        <w:ind w:left="720"/>
        <w:rPr>
          <w:i/>
        </w:rPr>
      </w:pPr>
    </w:p>
    <w:p w:rsidR="00445CEC" w:rsidRPr="00445CEC" w:rsidRDefault="00445CEC" w:rsidP="00445CEC">
      <w:pPr>
        <w:keepNext/>
        <w:spacing w:before="240" w:after="60"/>
        <w:outlineLvl w:val="2"/>
        <w:rPr>
          <w:b/>
          <w:bCs/>
          <w:caps/>
        </w:rPr>
      </w:pPr>
      <w:r>
        <w:rPr>
          <w:b/>
          <w:bCs/>
          <w:caps/>
        </w:rPr>
        <w:br w:type="page"/>
      </w:r>
      <w:r w:rsidRPr="00445CEC">
        <w:rPr>
          <w:b/>
          <w:bCs/>
          <w:caps/>
        </w:rPr>
        <w:lastRenderedPageBreak/>
        <w:t>OPTION LIST</w:t>
      </w:r>
    </w:p>
    <w:p w:rsidR="00445CEC" w:rsidRPr="00445CEC" w:rsidRDefault="00445CEC" w:rsidP="00814D9D">
      <w:pPr>
        <w:numPr>
          <w:ilvl w:val="0"/>
          <w:numId w:val="58"/>
        </w:numPr>
        <w:tabs>
          <w:tab w:val="left" w:pos="5103"/>
        </w:tabs>
      </w:pPr>
      <w:r w:rsidRPr="00445CEC">
        <w:t>anti-acetyl choline receptor antibody</w:t>
      </w:r>
    </w:p>
    <w:p w:rsidR="00445CEC" w:rsidRPr="00445CEC" w:rsidRDefault="00445CEC" w:rsidP="00814D9D">
      <w:pPr>
        <w:numPr>
          <w:ilvl w:val="0"/>
          <w:numId w:val="58"/>
        </w:numPr>
        <w:tabs>
          <w:tab w:val="left" w:pos="5103"/>
        </w:tabs>
      </w:pPr>
      <w:r w:rsidRPr="00445CEC">
        <w:t>anti-a</w:t>
      </w:r>
      <w:r w:rsidRPr="00445CEC">
        <w:rPr>
          <w:bCs/>
        </w:rPr>
        <w:t xml:space="preserve">drenal cortex </w:t>
      </w:r>
      <w:r w:rsidRPr="00445CEC">
        <w:t>antibody</w:t>
      </w:r>
    </w:p>
    <w:p w:rsidR="00445CEC" w:rsidRPr="00445CEC" w:rsidRDefault="00445CEC" w:rsidP="00814D9D">
      <w:pPr>
        <w:numPr>
          <w:ilvl w:val="0"/>
          <w:numId w:val="58"/>
        </w:numPr>
        <w:tabs>
          <w:tab w:val="left" w:pos="5103"/>
        </w:tabs>
      </w:pPr>
      <w:r w:rsidRPr="00445CEC">
        <w:t xml:space="preserve">antibody to double stranded DNA </w:t>
      </w:r>
    </w:p>
    <w:p w:rsidR="00445CEC" w:rsidRPr="00445CEC" w:rsidRDefault="00445CEC" w:rsidP="00814D9D">
      <w:pPr>
        <w:numPr>
          <w:ilvl w:val="0"/>
          <w:numId w:val="58"/>
        </w:numPr>
        <w:tabs>
          <w:tab w:val="left" w:pos="459"/>
          <w:tab w:val="left" w:pos="5103"/>
        </w:tabs>
        <w:rPr>
          <w:lang w:eastAsia="en-GB"/>
        </w:rPr>
      </w:pPr>
      <w:r w:rsidRPr="00445CEC">
        <w:rPr>
          <w:lang w:eastAsia="en-GB"/>
        </w:rPr>
        <w:t>anti-centromere antibody</w:t>
      </w:r>
    </w:p>
    <w:p w:rsidR="00445CEC" w:rsidRPr="00445CEC" w:rsidRDefault="00445CEC" w:rsidP="00814D9D">
      <w:pPr>
        <w:numPr>
          <w:ilvl w:val="0"/>
          <w:numId w:val="58"/>
        </w:numPr>
        <w:tabs>
          <w:tab w:val="left" w:pos="5103"/>
        </w:tabs>
      </w:pPr>
      <w:r w:rsidRPr="00445CEC">
        <w:t>anti-endomysial antibody</w:t>
      </w:r>
    </w:p>
    <w:p w:rsidR="00445CEC" w:rsidRPr="00445CEC" w:rsidRDefault="00445CEC" w:rsidP="00814D9D">
      <w:pPr>
        <w:numPr>
          <w:ilvl w:val="0"/>
          <w:numId w:val="58"/>
        </w:numPr>
        <w:tabs>
          <w:tab w:val="left" w:pos="5103"/>
        </w:tabs>
      </w:pPr>
      <w:r w:rsidRPr="00445CEC">
        <w:t>anti-intrinsic factor antibody</w:t>
      </w:r>
    </w:p>
    <w:p w:rsidR="00445CEC" w:rsidRPr="00445CEC" w:rsidRDefault="00445CEC" w:rsidP="00814D9D">
      <w:pPr>
        <w:numPr>
          <w:ilvl w:val="0"/>
          <w:numId w:val="58"/>
        </w:numPr>
        <w:tabs>
          <w:tab w:val="left" w:pos="5103"/>
        </w:tabs>
        <w:rPr>
          <w:lang w:eastAsia="en-GB"/>
        </w:rPr>
      </w:pPr>
      <w:r w:rsidRPr="00445CEC">
        <w:rPr>
          <w:lang w:eastAsia="en-GB"/>
        </w:rPr>
        <w:t>anti-mitochondrial antibody</w:t>
      </w:r>
    </w:p>
    <w:p w:rsidR="00445CEC" w:rsidRPr="00445CEC" w:rsidRDefault="00445CEC" w:rsidP="00814D9D">
      <w:pPr>
        <w:numPr>
          <w:ilvl w:val="0"/>
          <w:numId w:val="58"/>
        </w:numPr>
        <w:tabs>
          <w:tab w:val="left" w:pos="5103"/>
        </w:tabs>
      </w:pPr>
      <w:r w:rsidRPr="00445CEC">
        <w:t>anti-neutrophil cytoplasmic antibody</w:t>
      </w:r>
    </w:p>
    <w:p w:rsidR="00445CEC" w:rsidRPr="00445CEC" w:rsidRDefault="00445CEC" w:rsidP="00814D9D">
      <w:pPr>
        <w:numPr>
          <w:ilvl w:val="0"/>
          <w:numId w:val="58"/>
        </w:numPr>
        <w:tabs>
          <w:tab w:val="left" w:pos="5103"/>
        </w:tabs>
      </w:pPr>
      <w:r w:rsidRPr="00445CEC">
        <w:t>anti-RNP antibody</w:t>
      </w:r>
    </w:p>
    <w:p w:rsidR="00445CEC" w:rsidRPr="00445CEC" w:rsidRDefault="00445CEC" w:rsidP="00814D9D">
      <w:pPr>
        <w:numPr>
          <w:ilvl w:val="0"/>
          <w:numId w:val="58"/>
        </w:numPr>
        <w:tabs>
          <w:tab w:val="left" w:pos="5103"/>
        </w:tabs>
        <w:rPr>
          <w:lang w:eastAsia="en-GB"/>
        </w:rPr>
      </w:pPr>
      <w:r w:rsidRPr="00445CEC">
        <w:rPr>
          <w:lang w:eastAsia="en-GB"/>
        </w:rPr>
        <w:t>anti-smooth muscle antibody</w:t>
      </w:r>
    </w:p>
    <w:p w:rsidR="00445CEC" w:rsidRPr="00445CEC" w:rsidRDefault="00445CEC" w:rsidP="00814D9D">
      <w:pPr>
        <w:numPr>
          <w:ilvl w:val="0"/>
          <w:numId w:val="58"/>
        </w:numPr>
        <w:tabs>
          <w:tab w:val="left" w:pos="5103"/>
        </w:tabs>
      </w:pPr>
      <w:r w:rsidRPr="00445CEC">
        <w:t>anti-TSH receptor antibody</w:t>
      </w:r>
    </w:p>
    <w:p w:rsidR="00445CEC" w:rsidRPr="00445CEC" w:rsidRDefault="00445CEC" w:rsidP="00814D9D">
      <w:pPr>
        <w:numPr>
          <w:ilvl w:val="0"/>
          <w:numId w:val="58"/>
        </w:numPr>
        <w:tabs>
          <w:tab w:val="left" w:pos="5103"/>
        </w:tabs>
      </w:pPr>
      <w:r w:rsidRPr="00445CEC">
        <w:t>Rheumatoid factor</w:t>
      </w:r>
    </w:p>
    <w:p w:rsidR="00445CEC" w:rsidRPr="00445CEC" w:rsidRDefault="00445CEC" w:rsidP="00445CEC">
      <w:pPr>
        <w:tabs>
          <w:tab w:val="left" w:pos="142"/>
          <w:tab w:val="left" w:pos="5103"/>
        </w:tabs>
        <w:rPr>
          <w:sz w:val="24"/>
          <w:szCs w:val="20"/>
        </w:rPr>
      </w:pPr>
    </w:p>
    <w:p w:rsidR="00445CEC" w:rsidRPr="00445CEC" w:rsidRDefault="00445CEC" w:rsidP="00445CEC">
      <w:pPr>
        <w:outlineLvl w:val="3"/>
        <w:rPr>
          <w:rFonts w:cs="Times New Roman"/>
          <w:i/>
          <w:szCs w:val="20"/>
        </w:rPr>
      </w:pPr>
      <w:r w:rsidRPr="00445CEC">
        <w:rPr>
          <w:rFonts w:cs="Times New Roman"/>
          <w:i/>
          <w:szCs w:val="20"/>
        </w:rPr>
        <w:t xml:space="preserve">Match the most likely positive autoantibody to the following clinical scenarios. </w:t>
      </w:r>
    </w:p>
    <w:p w:rsidR="00445CEC" w:rsidRPr="00445CEC" w:rsidRDefault="00445CEC" w:rsidP="00445CEC">
      <w:pPr>
        <w:rPr>
          <w:rFonts w:cs="Times New Roman"/>
          <w:szCs w:val="20"/>
        </w:rPr>
      </w:pPr>
    </w:p>
    <w:p w:rsidR="00445CEC" w:rsidRPr="00445CEC" w:rsidRDefault="00445CEC" w:rsidP="00814D9D">
      <w:pPr>
        <w:numPr>
          <w:ilvl w:val="0"/>
          <w:numId w:val="59"/>
        </w:numPr>
        <w:tabs>
          <w:tab w:val="left" w:pos="426"/>
        </w:tabs>
      </w:pPr>
      <w:r w:rsidRPr="00445CEC">
        <w:t xml:space="preserve">A 58 year old pharmacist presents with a 3 month history of skin itching associated with lethargy and loss of energy.  Physical examination is normal, but liver function tests reveal total bilirubin = 6umol/l (reference range 0-17umol/l), ALT = 28U/l (reference range 0-31U/l); Alkaline phosphatase 420U/l (reference range 30-130).  </w:t>
      </w:r>
    </w:p>
    <w:p w:rsidR="00445CEC" w:rsidRPr="00445CEC" w:rsidRDefault="00445CEC" w:rsidP="00445CEC">
      <w:pPr>
        <w:tabs>
          <w:tab w:val="left" w:pos="426"/>
        </w:tabs>
        <w:ind w:hanging="660"/>
      </w:pPr>
    </w:p>
    <w:p w:rsidR="00445CEC" w:rsidRPr="00445CEC" w:rsidRDefault="00445CEC" w:rsidP="00814D9D">
      <w:pPr>
        <w:numPr>
          <w:ilvl w:val="0"/>
          <w:numId w:val="59"/>
        </w:numPr>
        <w:tabs>
          <w:tab w:val="left" w:pos="426"/>
        </w:tabs>
      </w:pPr>
      <w:r w:rsidRPr="00445CEC">
        <w:t xml:space="preserve">A 56 year old prison officer presents with a history of recurrent nose bleeds, haemoptysis and joint pain associated with profound lethargy.  On examination, he has crackles in his upper left lung field, and a cavitating left lung lesion is demonstrated on chest radiography.  Routine urine dipstick is positive for protein and blood.   </w:t>
      </w:r>
    </w:p>
    <w:p w:rsidR="00445CEC" w:rsidRPr="00445CEC" w:rsidRDefault="00445CEC" w:rsidP="00445CEC">
      <w:pPr>
        <w:tabs>
          <w:tab w:val="left" w:pos="426"/>
        </w:tabs>
      </w:pPr>
    </w:p>
    <w:p w:rsidR="00445CEC" w:rsidRPr="00445CEC" w:rsidRDefault="00445CEC" w:rsidP="00814D9D">
      <w:pPr>
        <w:numPr>
          <w:ilvl w:val="0"/>
          <w:numId w:val="59"/>
        </w:numPr>
        <w:tabs>
          <w:tab w:val="left" w:pos="426"/>
        </w:tabs>
      </w:pPr>
      <w:r w:rsidRPr="00445CEC">
        <w:t xml:space="preserve">A 22 year old woman presents with joint pain and fatigue.  She has an intermittent, skin-sensitive rash, and also complains of mouth ulcers.  Physical examination is otherwise normal.  Urine dipstick is positive ++ protein and ++ blood. </w:t>
      </w:r>
      <w:r w:rsidRPr="00445CEC">
        <w:rPr>
          <w:b/>
        </w:rPr>
        <w:t xml:space="preserve"> </w:t>
      </w:r>
      <w:r w:rsidRPr="00445CEC">
        <w:t xml:space="preserve">Full blood count shows </w:t>
      </w:r>
      <w:proofErr w:type="gramStart"/>
      <w:r w:rsidRPr="00445CEC">
        <w:t>a normocytic</w:t>
      </w:r>
      <w:proofErr w:type="gramEnd"/>
      <w:r w:rsidRPr="00445CEC">
        <w:t xml:space="preserve"> normochromic anaemia. </w:t>
      </w:r>
      <w:r w:rsidRPr="00445CEC">
        <w:rPr>
          <w:b/>
        </w:rPr>
        <w:t xml:space="preserve"> </w:t>
      </w:r>
    </w:p>
    <w:p w:rsidR="00445CEC" w:rsidRPr="00445CEC" w:rsidRDefault="00445CEC" w:rsidP="00445CEC">
      <w:pPr>
        <w:tabs>
          <w:tab w:val="left" w:pos="426"/>
        </w:tabs>
        <w:ind w:hanging="720"/>
      </w:pPr>
    </w:p>
    <w:p w:rsidR="00445CEC" w:rsidRPr="00445CEC" w:rsidRDefault="00445CEC" w:rsidP="00814D9D">
      <w:pPr>
        <w:numPr>
          <w:ilvl w:val="0"/>
          <w:numId w:val="59"/>
        </w:numPr>
        <w:tabs>
          <w:tab w:val="left" w:pos="426"/>
        </w:tabs>
      </w:pPr>
      <w:r w:rsidRPr="00445CEC">
        <w:t xml:space="preserve">A 30 year old plumber attends his GP complaining of feeling tired all the time.  He has type I diabetes, which is currently well controlled, and a history of irritable bowel syndrome.  A full blood count shows </w:t>
      </w:r>
      <w:proofErr w:type="gramStart"/>
      <w:r w:rsidRPr="00445CEC">
        <w:t>a microcytic</w:t>
      </w:r>
      <w:proofErr w:type="gramEnd"/>
      <w:r w:rsidRPr="00445CEC">
        <w:t xml:space="preserve"> hypochromic anaemia, and iron studies confirm iron deficiency.  Vitamin D levels are in the insufficient range.</w:t>
      </w:r>
    </w:p>
    <w:p w:rsidR="00445CEC" w:rsidRPr="00445CEC" w:rsidRDefault="00445CEC" w:rsidP="00445CEC">
      <w:pPr>
        <w:tabs>
          <w:tab w:val="left" w:pos="426"/>
        </w:tabs>
        <w:ind w:left="360"/>
      </w:pPr>
    </w:p>
    <w:p w:rsidR="00445CEC" w:rsidRPr="00445CEC" w:rsidRDefault="00445CEC" w:rsidP="00814D9D">
      <w:pPr>
        <w:numPr>
          <w:ilvl w:val="0"/>
          <w:numId w:val="59"/>
        </w:numPr>
        <w:tabs>
          <w:tab w:val="left" w:pos="426"/>
        </w:tabs>
      </w:pPr>
      <w:r w:rsidRPr="00445CEC">
        <w:t xml:space="preserve">A 44 year old builder presents with a history of fingers intermittently becoming very cold and white with recent development of a gangrenous tip of his finger. The skin over his fingers feels ‘tight’ and you note telangectasia on his hands.  </w:t>
      </w:r>
    </w:p>
    <w:p w:rsidR="00445CEC" w:rsidRPr="00445CEC" w:rsidRDefault="00445CEC" w:rsidP="00445CEC">
      <w:pPr>
        <w:tabs>
          <w:tab w:val="left" w:pos="426"/>
        </w:tabs>
        <w:ind w:left="720"/>
      </w:pPr>
    </w:p>
    <w:p w:rsidR="00AE264D" w:rsidRDefault="00445CEC" w:rsidP="00814D9D">
      <w:pPr>
        <w:numPr>
          <w:ilvl w:val="0"/>
          <w:numId w:val="59"/>
        </w:numPr>
        <w:tabs>
          <w:tab w:val="left" w:pos="426"/>
        </w:tabs>
      </w:pPr>
      <w:r w:rsidRPr="00445CEC">
        <w:t xml:space="preserve">A 19 year old student presents with a chronic, extremely itchy rash consisting of papules and vesicles which is distributed symmetrically over the extensor surfaces of her elbows, legs and buttocks.  You suspect dermatitis herpetiformis. </w:t>
      </w:r>
    </w:p>
    <w:p w:rsidR="00AE264D" w:rsidRDefault="00AE264D" w:rsidP="00AE264D">
      <w:pPr>
        <w:pStyle w:val="ListParagraph"/>
      </w:pPr>
    </w:p>
    <w:p w:rsidR="00445CEC" w:rsidRPr="00445CEC" w:rsidRDefault="00445CEC" w:rsidP="00AE264D">
      <w:pPr>
        <w:tabs>
          <w:tab w:val="left" w:pos="426"/>
        </w:tabs>
        <w:ind w:left="720"/>
      </w:pPr>
      <w:r w:rsidRPr="00445CEC">
        <w:t xml:space="preserve"> </w:t>
      </w:r>
    </w:p>
    <w:p w:rsidR="00445CEC" w:rsidRDefault="00445CEC" w:rsidP="00305AC8">
      <w:pPr>
        <w:pStyle w:val="Style4"/>
        <w:rPr>
          <w:lang w:val="it-IT"/>
        </w:rPr>
        <w:sectPr w:rsidR="00445CEC" w:rsidSect="00C11590">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pPr>
    </w:p>
    <w:p w:rsidR="009E0B3B" w:rsidRDefault="009E0B3B" w:rsidP="009E0B3B">
      <w:pPr>
        <w:pStyle w:val="Style4"/>
        <w:outlineLvl w:val="9"/>
      </w:pPr>
      <w:bookmarkStart w:id="51" w:name="_Toc298764477"/>
      <w:bookmarkStart w:id="52" w:name="_Toc328663896"/>
      <w:r>
        <w:lastRenderedPageBreak/>
        <w:t>Urinary Tract Infections</w:t>
      </w:r>
      <w:bookmarkEnd w:id="51"/>
      <w:bookmarkEnd w:id="52"/>
    </w:p>
    <w:p w:rsidR="009E0B3B" w:rsidRDefault="009E0B3B" w:rsidP="009E0B3B">
      <w:pPr>
        <w:jc w:val="center"/>
        <w:rPr>
          <w:sz w:val="24"/>
          <w:szCs w:val="20"/>
          <w:lang w:val="en-US"/>
        </w:rPr>
      </w:pPr>
      <w:r>
        <w:rPr>
          <w:sz w:val="24"/>
          <w:szCs w:val="20"/>
          <w:lang w:val="en-US"/>
        </w:rPr>
        <w:t>Dr Hugo Donaldson</w:t>
      </w:r>
    </w:p>
    <w:p w:rsidR="009E0B3B" w:rsidRDefault="009E0B3B" w:rsidP="009E0B3B">
      <w:pPr>
        <w:jc w:val="center"/>
        <w:rPr>
          <w:sz w:val="24"/>
          <w:szCs w:val="20"/>
          <w:lang w:val="en-US"/>
        </w:rPr>
      </w:pPr>
      <w:r>
        <w:rPr>
          <w:sz w:val="24"/>
          <w:szCs w:val="20"/>
          <w:lang w:val="en-US"/>
        </w:rPr>
        <w:t>(Handout courtesy of Dr Chris Chiu)</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Very common</w:t>
      </w:r>
    </w:p>
    <w:p w:rsidR="009E0B3B" w:rsidRDefault="009E0B3B" w:rsidP="00814D9D">
      <w:pPr>
        <w:numPr>
          <w:ilvl w:val="0"/>
          <w:numId w:val="81"/>
        </w:numPr>
        <w:suppressAutoHyphens/>
        <w:autoSpaceDN w:val="0"/>
        <w:textAlignment w:val="baseline"/>
        <w:rPr>
          <w:sz w:val="24"/>
          <w:szCs w:val="20"/>
          <w:lang w:val="en-US"/>
        </w:rPr>
      </w:pPr>
      <w:r>
        <w:rPr>
          <w:sz w:val="24"/>
          <w:szCs w:val="20"/>
          <w:lang w:val="en-US"/>
        </w:rPr>
        <w:t>Bimodal distribution</w:t>
      </w:r>
    </w:p>
    <w:p w:rsidR="009E0B3B" w:rsidRDefault="009E0B3B" w:rsidP="00814D9D">
      <w:pPr>
        <w:numPr>
          <w:ilvl w:val="1"/>
          <w:numId w:val="81"/>
        </w:numPr>
        <w:suppressAutoHyphens/>
        <w:autoSpaceDN w:val="0"/>
        <w:textAlignment w:val="baseline"/>
        <w:rPr>
          <w:sz w:val="24"/>
          <w:szCs w:val="20"/>
          <w:lang w:val="en-US"/>
        </w:rPr>
      </w:pPr>
      <w:r>
        <w:rPr>
          <w:sz w:val="24"/>
          <w:szCs w:val="20"/>
          <w:lang w:val="en-US"/>
        </w:rPr>
        <w:t>Young women (20-30% of women will have recurrent UTI at some stage)</w:t>
      </w:r>
    </w:p>
    <w:p w:rsidR="009E0B3B" w:rsidRDefault="009E0B3B" w:rsidP="00814D9D">
      <w:pPr>
        <w:numPr>
          <w:ilvl w:val="1"/>
          <w:numId w:val="81"/>
        </w:numPr>
        <w:suppressAutoHyphens/>
        <w:autoSpaceDN w:val="0"/>
        <w:textAlignment w:val="baseline"/>
        <w:rPr>
          <w:sz w:val="24"/>
          <w:szCs w:val="20"/>
          <w:lang w:val="en-US"/>
        </w:rPr>
      </w:pPr>
      <w:r>
        <w:rPr>
          <w:sz w:val="24"/>
          <w:szCs w:val="20"/>
          <w:lang w:val="en-US"/>
        </w:rPr>
        <w:t>Elderly</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Classification</w:t>
      </w:r>
    </w:p>
    <w:p w:rsidR="009E0B3B" w:rsidRDefault="009E0B3B" w:rsidP="00814D9D">
      <w:pPr>
        <w:numPr>
          <w:ilvl w:val="0"/>
          <w:numId w:val="82"/>
        </w:numPr>
        <w:suppressAutoHyphens/>
        <w:autoSpaceDN w:val="0"/>
        <w:textAlignment w:val="baseline"/>
        <w:rPr>
          <w:sz w:val="24"/>
          <w:szCs w:val="20"/>
          <w:lang w:val="en-US"/>
        </w:rPr>
      </w:pPr>
      <w:r>
        <w:rPr>
          <w:sz w:val="24"/>
          <w:szCs w:val="20"/>
          <w:lang w:val="en-US"/>
        </w:rPr>
        <w:t>Lower urinary tract</w:t>
      </w:r>
    </w:p>
    <w:p w:rsidR="009E0B3B" w:rsidRDefault="009E0B3B" w:rsidP="00814D9D">
      <w:pPr>
        <w:numPr>
          <w:ilvl w:val="1"/>
          <w:numId w:val="82"/>
        </w:numPr>
        <w:suppressAutoHyphens/>
        <w:autoSpaceDN w:val="0"/>
        <w:textAlignment w:val="baseline"/>
        <w:rPr>
          <w:sz w:val="24"/>
          <w:szCs w:val="20"/>
          <w:lang w:val="en-US"/>
        </w:rPr>
      </w:pPr>
      <w:r>
        <w:rPr>
          <w:sz w:val="24"/>
          <w:szCs w:val="20"/>
          <w:lang w:val="en-US"/>
        </w:rPr>
        <w:t>Urethritis</w:t>
      </w:r>
    </w:p>
    <w:p w:rsidR="009E0B3B" w:rsidRDefault="009E0B3B" w:rsidP="00814D9D">
      <w:pPr>
        <w:numPr>
          <w:ilvl w:val="1"/>
          <w:numId w:val="82"/>
        </w:numPr>
        <w:suppressAutoHyphens/>
        <w:autoSpaceDN w:val="0"/>
        <w:textAlignment w:val="baseline"/>
        <w:rPr>
          <w:sz w:val="24"/>
          <w:szCs w:val="20"/>
          <w:lang w:val="en-US"/>
        </w:rPr>
      </w:pPr>
      <w:r>
        <w:rPr>
          <w:sz w:val="24"/>
          <w:szCs w:val="20"/>
          <w:lang w:val="en-US"/>
        </w:rPr>
        <w:t>Cystitis</w:t>
      </w:r>
    </w:p>
    <w:p w:rsidR="009E0B3B" w:rsidRDefault="009E0B3B" w:rsidP="00814D9D">
      <w:pPr>
        <w:numPr>
          <w:ilvl w:val="0"/>
          <w:numId w:val="82"/>
        </w:numPr>
        <w:suppressAutoHyphens/>
        <w:autoSpaceDN w:val="0"/>
        <w:textAlignment w:val="baseline"/>
        <w:rPr>
          <w:sz w:val="24"/>
          <w:szCs w:val="20"/>
          <w:lang w:val="en-US"/>
        </w:rPr>
      </w:pPr>
      <w:r>
        <w:rPr>
          <w:sz w:val="24"/>
          <w:szCs w:val="20"/>
          <w:lang w:val="en-US"/>
        </w:rPr>
        <w:t>Upper urinary tract</w:t>
      </w:r>
    </w:p>
    <w:p w:rsidR="009E0B3B" w:rsidRDefault="009E0B3B" w:rsidP="00814D9D">
      <w:pPr>
        <w:numPr>
          <w:ilvl w:val="1"/>
          <w:numId w:val="82"/>
        </w:numPr>
        <w:suppressAutoHyphens/>
        <w:autoSpaceDN w:val="0"/>
        <w:textAlignment w:val="baseline"/>
        <w:rPr>
          <w:sz w:val="24"/>
          <w:szCs w:val="20"/>
          <w:lang w:val="en-US"/>
        </w:rPr>
      </w:pPr>
      <w:r>
        <w:rPr>
          <w:sz w:val="24"/>
          <w:szCs w:val="20"/>
          <w:lang w:val="en-US"/>
        </w:rPr>
        <w:t>Pyelonephritis</w:t>
      </w:r>
    </w:p>
    <w:p w:rsidR="009E0B3B" w:rsidRDefault="009E0B3B" w:rsidP="00814D9D">
      <w:pPr>
        <w:numPr>
          <w:ilvl w:val="0"/>
          <w:numId w:val="82"/>
        </w:numPr>
        <w:suppressAutoHyphens/>
        <w:autoSpaceDN w:val="0"/>
        <w:textAlignment w:val="baseline"/>
        <w:rPr>
          <w:sz w:val="24"/>
          <w:szCs w:val="20"/>
          <w:lang w:val="en-US"/>
        </w:rPr>
      </w:pPr>
      <w:r>
        <w:rPr>
          <w:sz w:val="24"/>
          <w:szCs w:val="20"/>
          <w:lang w:val="en-US"/>
        </w:rPr>
        <w:t>Uncomplicated</w:t>
      </w:r>
    </w:p>
    <w:p w:rsidR="009E0B3B" w:rsidRDefault="009E0B3B" w:rsidP="00814D9D">
      <w:pPr>
        <w:numPr>
          <w:ilvl w:val="1"/>
          <w:numId w:val="82"/>
        </w:numPr>
        <w:suppressAutoHyphens/>
        <w:autoSpaceDN w:val="0"/>
        <w:textAlignment w:val="baseline"/>
        <w:rPr>
          <w:sz w:val="24"/>
          <w:szCs w:val="20"/>
          <w:lang w:val="en-US"/>
        </w:rPr>
      </w:pPr>
      <w:r>
        <w:rPr>
          <w:sz w:val="24"/>
          <w:szCs w:val="20"/>
          <w:lang w:val="en-US"/>
        </w:rPr>
        <w:t>Young healthy sexually active women</w:t>
      </w:r>
    </w:p>
    <w:p w:rsidR="009E0B3B" w:rsidRDefault="009E0B3B" w:rsidP="00814D9D">
      <w:pPr>
        <w:numPr>
          <w:ilvl w:val="0"/>
          <w:numId w:val="82"/>
        </w:numPr>
        <w:suppressAutoHyphens/>
        <w:autoSpaceDN w:val="0"/>
        <w:textAlignment w:val="baseline"/>
        <w:rPr>
          <w:sz w:val="24"/>
          <w:szCs w:val="20"/>
          <w:lang w:val="en-US"/>
        </w:rPr>
      </w:pPr>
      <w:r>
        <w:rPr>
          <w:sz w:val="24"/>
          <w:szCs w:val="20"/>
          <w:lang w:val="en-US"/>
        </w:rPr>
        <w:t>Complicated</w:t>
      </w:r>
    </w:p>
    <w:p w:rsidR="009E0B3B" w:rsidRDefault="009E0B3B" w:rsidP="00814D9D">
      <w:pPr>
        <w:numPr>
          <w:ilvl w:val="1"/>
          <w:numId w:val="82"/>
        </w:numPr>
        <w:suppressAutoHyphens/>
        <w:autoSpaceDN w:val="0"/>
        <w:textAlignment w:val="baseline"/>
        <w:rPr>
          <w:sz w:val="24"/>
          <w:szCs w:val="20"/>
          <w:lang w:val="en-US"/>
        </w:rPr>
      </w:pPr>
      <w:r>
        <w:rPr>
          <w:sz w:val="24"/>
          <w:szCs w:val="20"/>
          <w:lang w:val="en-US"/>
        </w:rPr>
        <w:t>Children</w:t>
      </w:r>
    </w:p>
    <w:p w:rsidR="009E0B3B" w:rsidRDefault="009E0B3B" w:rsidP="00814D9D">
      <w:pPr>
        <w:numPr>
          <w:ilvl w:val="1"/>
          <w:numId w:val="82"/>
        </w:numPr>
        <w:suppressAutoHyphens/>
        <w:autoSpaceDN w:val="0"/>
        <w:textAlignment w:val="baseline"/>
        <w:rPr>
          <w:sz w:val="24"/>
          <w:szCs w:val="20"/>
          <w:lang w:val="en-US"/>
        </w:rPr>
      </w:pPr>
      <w:r>
        <w:rPr>
          <w:sz w:val="24"/>
          <w:szCs w:val="20"/>
          <w:lang w:val="en-US"/>
        </w:rPr>
        <w:t>Men – possible prostatitis &amp; should look for structural defects</w:t>
      </w:r>
    </w:p>
    <w:p w:rsidR="009E0B3B" w:rsidRDefault="009E0B3B" w:rsidP="00814D9D">
      <w:pPr>
        <w:numPr>
          <w:ilvl w:val="1"/>
          <w:numId w:val="82"/>
        </w:numPr>
        <w:suppressAutoHyphens/>
        <w:autoSpaceDN w:val="0"/>
        <w:textAlignment w:val="baseline"/>
        <w:rPr>
          <w:sz w:val="24"/>
          <w:szCs w:val="20"/>
          <w:lang w:val="en-US"/>
        </w:rPr>
      </w:pPr>
      <w:r>
        <w:rPr>
          <w:sz w:val="24"/>
          <w:szCs w:val="20"/>
          <w:lang w:val="en-US"/>
        </w:rPr>
        <w:t>Urological defect</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Predisposing factors</w:t>
      </w:r>
    </w:p>
    <w:p w:rsidR="009E0B3B" w:rsidRDefault="009E0B3B" w:rsidP="00814D9D">
      <w:pPr>
        <w:numPr>
          <w:ilvl w:val="0"/>
          <w:numId w:val="83"/>
        </w:numPr>
        <w:suppressAutoHyphens/>
        <w:autoSpaceDN w:val="0"/>
        <w:textAlignment w:val="baseline"/>
        <w:rPr>
          <w:sz w:val="24"/>
          <w:szCs w:val="20"/>
          <w:lang w:val="en-US"/>
        </w:rPr>
      </w:pPr>
      <w:r>
        <w:rPr>
          <w:sz w:val="24"/>
          <w:szCs w:val="20"/>
          <w:lang w:val="en-US"/>
        </w:rPr>
        <w:t>Old age</w:t>
      </w:r>
    </w:p>
    <w:p w:rsidR="009E0B3B" w:rsidRDefault="009E0B3B" w:rsidP="00814D9D">
      <w:pPr>
        <w:numPr>
          <w:ilvl w:val="0"/>
          <w:numId w:val="83"/>
        </w:numPr>
        <w:suppressAutoHyphens/>
        <w:autoSpaceDN w:val="0"/>
        <w:textAlignment w:val="baseline"/>
        <w:rPr>
          <w:sz w:val="24"/>
          <w:szCs w:val="20"/>
          <w:lang w:val="en-US"/>
        </w:rPr>
      </w:pPr>
      <w:r>
        <w:rPr>
          <w:sz w:val="24"/>
          <w:szCs w:val="20"/>
          <w:lang w:val="en-US"/>
        </w:rPr>
        <w:t>Female sex</w:t>
      </w:r>
    </w:p>
    <w:p w:rsidR="009E0B3B" w:rsidRDefault="009E0B3B" w:rsidP="00814D9D">
      <w:pPr>
        <w:numPr>
          <w:ilvl w:val="1"/>
          <w:numId w:val="83"/>
        </w:numPr>
        <w:suppressAutoHyphens/>
        <w:autoSpaceDN w:val="0"/>
        <w:textAlignment w:val="baseline"/>
        <w:rPr>
          <w:sz w:val="24"/>
          <w:szCs w:val="20"/>
          <w:lang w:val="en-US"/>
        </w:rPr>
      </w:pPr>
      <w:r>
        <w:rPr>
          <w:sz w:val="24"/>
          <w:szCs w:val="20"/>
          <w:lang w:val="en-US"/>
        </w:rPr>
        <w:t>Short urethra</w:t>
      </w:r>
    </w:p>
    <w:p w:rsidR="009E0B3B" w:rsidRDefault="009E0B3B" w:rsidP="00814D9D">
      <w:pPr>
        <w:numPr>
          <w:ilvl w:val="0"/>
          <w:numId w:val="83"/>
        </w:numPr>
        <w:suppressAutoHyphens/>
        <w:autoSpaceDN w:val="0"/>
        <w:textAlignment w:val="baseline"/>
        <w:rPr>
          <w:sz w:val="24"/>
          <w:szCs w:val="20"/>
          <w:lang w:val="en-US"/>
        </w:rPr>
      </w:pPr>
      <w:r>
        <w:rPr>
          <w:sz w:val="24"/>
          <w:szCs w:val="20"/>
          <w:lang w:val="en-US"/>
        </w:rPr>
        <w:t>Sexual intercourse</w:t>
      </w:r>
    </w:p>
    <w:p w:rsidR="009E0B3B" w:rsidRDefault="009E0B3B" w:rsidP="00814D9D">
      <w:pPr>
        <w:numPr>
          <w:ilvl w:val="0"/>
          <w:numId w:val="83"/>
        </w:numPr>
        <w:suppressAutoHyphens/>
        <w:autoSpaceDN w:val="0"/>
        <w:textAlignment w:val="baseline"/>
        <w:rPr>
          <w:sz w:val="24"/>
          <w:szCs w:val="20"/>
          <w:lang w:val="en-US"/>
        </w:rPr>
      </w:pPr>
      <w:r>
        <w:rPr>
          <w:sz w:val="24"/>
          <w:szCs w:val="20"/>
          <w:lang w:val="en-US"/>
        </w:rPr>
        <w:t>Structural or neurological abnormalities of renal tract</w:t>
      </w:r>
    </w:p>
    <w:p w:rsidR="009E0B3B" w:rsidRDefault="009E0B3B" w:rsidP="00814D9D">
      <w:pPr>
        <w:numPr>
          <w:ilvl w:val="1"/>
          <w:numId w:val="83"/>
        </w:numPr>
        <w:suppressAutoHyphens/>
        <w:autoSpaceDN w:val="0"/>
        <w:textAlignment w:val="baseline"/>
        <w:rPr>
          <w:sz w:val="24"/>
          <w:szCs w:val="20"/>
          <w:lang w:val="en-US"/>
        </w:rPr>
      </w:pPr>
      <w:r>
        <w:rPr>
          <w:sz w:val="24"/>
          <w:szCs w:val="20"/>
          <w:lang w:val="en-US"/>
        </w:rPr>
        <w:t>Congenital abnormalities</w:t>
      </w:r>
    </w:p>
    <w:p w:rsidR="009E0B3B" w:rsidRDefault="009E0B3B" w:rsidP="00814D9D">
      <w:pPr>
        <w:numPr>
          <w:ilvl w:val="1"/>
          <w:numId w:val="83"/>
        </w:numPr>
        <w:suppressAutoHyphens/>
        <w:autoSpaceDN w:val="0"/>
        <w:textAlignment w:val="baseline"/>
        <w:rPr>
          <w:sz w:val="24"/>
          <w:szCs w:val="20"/>
          <w:lang w:val="en-US"/>
        </w:rPr>
      </w:pPr>
      <w:r>
        <w:rPr>
          <w:sz w:val="24"/>
          <w:szCs w:val="20"/>
          <w:lang w:val="en-US"/>
        </w:rPr>
        <w:t>Renal/ureteric calculi</w:t>
      </w:r>
    </w:p>
    <w:p w:rsidR="009E0B3B" w:rsidRDefault="009E0B3B" w:rsidP="00814D9D">
      <w:pPr>
        <w:numPr>
          <w:ilvl w:val="1"/>
          <w:numId w:val="83"/>
        </w:numPr>
        <w:suppressAutoHyphens/>
        <w:autoSpaceDN w:val="0"/>
        <w:textAlignment w:val="baseline"/>
        <w:rPr>
          <w:sz w:val="24"/>
          <w:szCs w:val="20"/>
          <w:lang w:val="en-US"/>
        </w:rPr>
      </w:pPr>
      <w:r>
        <w:rPr>
          <w:sz w:val="24"/>
          <w:szCs w:val="20"/>
          <w:lang w:val="en-US"/>
        </w:rPr>
        <w:t>Tumours</w:t>
      </w:r>
    </w:p>
    <w:p w:rsidR="009E0B3B" w:rsidRDefault="009E0B3B" w:rsidP="00814D9D">
      <w:pPr>
        <w:numPr>
          <w:ilvl w:val="1"/>
          <w:numId w:val="83"/>
        </w:numPr>
        <w:suppressAutoHyphens/>
        <w:autoSpaceDN w:val="0"/>
        <w:textAlignment w:val="baseline"/>
        <w:rPr>
          <w:sz w:val="24"/>
          <w:szCs w:val="20"/>
          <w:lang w:val="en-US"/>
        </w:rPr>
      </w:pPr>
      <w:r>
        <w:rPr>
          <w:sz w:val="24"/>
          <w:szCs w:val="20"/>
          <w:lang w:val="en-US"/>
        </w:rPr>
        <w:t>Diverticulae</w:t>
      </w:r>
    </w:p>
    <w:p w:rsidR="009E0B3B" w:rsidRDefault="009E0B3B" w:rsidP="00814D9D">
      <w:pPr>
        <w:numPr>
          <w:ilvl w:val="0"/>
          <w:numId w:val="83"/>
        </w:numPr>
        <w:suppressAutoHyphens/>
        <w:autoSpaceDN w:val="0"/>
        <w:textAlignment w:val="baseline"/>
        <w:rPr>
          <w:sz w:val="24"/>
          <w:szCs w:val="20"/>
          <w:lang w:val="en-US"/>
        </w:rPr>
      </w:pPr>
      <w:r>
        <w:rPr>
          <w:sz w:val="24"/>
          <w:szCs w:val="20"/>
          <w:lang w:val="en-US"/>
        </w:rPr>
        <w:t>Instrumentation</w:t>
      </w:r>
    </w:p>
    <w:p w:rsidR="009E0B3B" w:rsidRDefault="009E0B3B" w:rsidP="00814D9D">
      <w:pPr>
        <w:numPr>
          <w:ilvl w:val="0"/>
          <w:numId w:val="83"/>
        </w:numPr>
        <w:suppressAutoHyphens/>
        <w:autoSpaceDN w:val="0"/>
        <w:textAlignment w:val="baseline"/>
        <w:rPr>
          <w:sz w:val="24"/>
          <w:szCs w:val="20"/>
          <w:lang w:val="en-US"/>
        </w:rPr>
      </w:pPr>
      <w:r>
        <w:rPr>
          <w:sz w:val="24"/>
          <w:szCs w:val="20"/>
          <w:lang w:val="en-US"/>
        </w:rPr>
        <w:t>Surgery e.g. TURP</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Pathogens</w:t>
      </w:r>
    </w:p>
    <w:p w:rsidR="009E0B3B" w:rsidRDefault="009E0B3B" w:rsidP="00814D9D">
      <w:pPr>
        <w:numPr>
          <w:ilvl w:val="0"/>
          <w:numId w:val="84"/>
        </w:numPr>
        <w:suppressAutoHyphens/>
        <w:autoSpaceDN w:val="0"/>
        <w:textAlignment w:val="baseline"/>
        <w:rPr>
          <w:sz w:val="24"/>
          <w:szCs w:val="20"/>
          <w:lang w:val="en-US"/>
        </w:rPr>
      </w:pPr>
      <w:r>
        <w:rPr>
          <w:sz w:val="24"/>
          <w:szCs w:val="20"/>
          <w:lang w:val="en-US"/>
        </w:rPr>
        <w:t>Coliforms</w:t>
      </w:r>
    </w:p>
    <w:p w:rsidR="009E0B3B" w:rsidRDefault="009E0B3B" w:rsidP="00814D9D">
      <w:pPr>
        <w:numPr>
          <w:ilvl w:val="1"/>
          <w:numId w:val="84"/>
        </w:numPr>
        <w:suppressAutoHyphens/>
        <w:autoSpaceDN w:val="0"/>
        <w:textAlignment w:val="baseline"/>
        <w:rPr>
          <w:sz w:val="24"/>
          <w:szCs w:val="20"/>
          <w:lang w:val="en-US"/>
        </w:rPr>
      </w:pPr>
      <w:r>
        <w:rPr>
          <w:sz w:val="24"/>
          <w:szCs w:val="20"/>
          <w:lang w:val="en-US"/>
        </w:rPr>
        <w:t>Escherichia coli</w:t>
      </w:r>
    </w:p>
    <w:p w:rsidR="009E0B3B" w:rsidRDefault="009E0B3B" w:rsidP="00814D9D">
      <w:pPr>
        <w:numPr>
          <w:ilvl w:val="1"/>
          <w:numId w:val="84"/>
        </w:numPr>
        <w:suppressAutoHyphens/>
        <w:autoSpaceDN w:val="0"/>
        <w:textAlignment w:val="baseline"/>
        <w:rPr>
          <w:sz w:val="24"/>
          <w:szCs w:val="20"/>
          <w:lang w:val="en-US"/>
        </w:rPr>
      </w:pPr>
      <w:r>
        <w:rPr>
          <w:sz w:val="24"/>
          <w:szCs w:val="20"/>
          <w:lang w:val="en-US"/>
        </w:rPr>
        <w:t>Proteus</w:t>
      </w:r>
    </w:p>
    <w:p w:rsidR="009E0B3B" w:rsidRDefault="009E0B3B" w:rsidP="00814D9D">
      <w:pPr>
        <w:numPr>
          <w:ilvl w:val="2"/>
          <w:numId w:val="84"/>
        </w:numPr>
        <w:suppressAutoHyphens/>
        <w:autoSpaceDN w:val="0"/>
        <w:textAlignment w:val="baseline"/>
        <w:rPr>
          <w:sz w:val="24"/>
          <w:szCs w:val="20"/>
          <w:lang w:val="en-US"/>
        </w:rPr>
      </w:pPr>
      <w:r>
        <w:rPr>
          <w:sz w:val="24"/>
          <w:szCs w:val="20"/>
          <w:lang w:val="en-US"/>
        </w:rPr>
        <w:t>Associated with calculi</w:t>
      </w:r>
    </w:p>
    <w:p w:rsidR="009E0B3B" w:rsidRDefault="009E0B3B" w:rsidP="00814D9D">
      <w:pPr>
        <w:numPr>
          <w:ilvl w:val="1"/>
          <w:numId w:val="84"/>
        </w:numPr>
        <w:suppressAutoHyphens/>
        <w:autoSpaceDN w:val="0"/>
        <w:textAlignment w:val="baseline"/>
        <w:rPr>
          <w:sz w:val="24"/>
          <w:szCs w:val="20"/>
          <w:lang w:val="en-US"/>
        </w:rPr>
      </w:pPr>
      <w:r>
        <w:rPr>
          <w:sz w:val="24"/>
          <w:szCs w:val="20"/>
          <w:lang w:val="en-US"/>
        </w:rPr>
        <w:t>Klebsiella</w:t>
      </w:r>
    </w:p>
    <w:p w:rsidR="009E0B3B" w:rsidRDefault="009E0B3B" w:rsidP="00814D9D">
      <w:pPr>
        <w:numPr>
          <w:ilvl w:val="1"/>
          <w:numId w:val="84"/>
        </w:numPr>
        <w:suppressAutoHyphens/>
        <w:autoSpaceDN w:val="0"/>
        <w:textAlignment w:val="baseline"/>
        <w:rPr>
          <w:sz w:val="24"/>
          <w:szCs w:val="20"/>
          <w:lang w:val="en-US"/>
        </w:rPr>
      </w:pPr>
      <w:r>
        <w:rPr>
          <w:sz w:val="24"/>
          <w:szCs w:val="20"/>
          <w:lang w:val="en-US"/>
        </w:rPr>
        <w:t>Enterobacter, Serratia etc.</w:t>
      </w:r>
    </w:p>
    <w:p w:rsidR="009E0B3B" w:rsidRDefault="009E0B3B" w:rsidP="00814D9D">
      <w:pPr>
        <w:numPr>
          <w:ilvl w:val="1"/>
          <w:numId w:val="84"/>
        </w:numPr>
        <w:suppressAutoHyphens/>
        <w:autoSpaceDN w:val="0"/>
        <w:textAlignment w:val="baseline"/>
        <w:rPr>
          <w:sz w:val="24"/>
          <w:szCs w:val="20"/>
          <w:lang w:val="en-US"/>
        </w:rPr>
      </w:pPr>
      <w:r>
        <w:rPr>
          <w:sz w:val="24"/>
          <w:szCs w:val="20"/>
          <w:lang w:val="en-US"/>
        </w:rPr>
        <w:t>Pseudomonas</w:t>
      </w:r>
    </w:p>
    <w:p w:rsidR="009E0B3B" w:rsidRDefault="009E0B3B" w:rsidP="00814D9D">
      <w:pPr>
        <w:numPr>
          <w:ilvl w:val="0"/>
          <w:numId w:val="84"/>
        </w:numPr>
        <w:suppressAutoHyphens/>
        <w:autoSpaceDN w:val="0"/>
        <w:textAlignment w:val="baseline"/>
        <w:rPr>
          <w:sz w:val="24"/>
          <w:szCs w:val="20"/>
          <w:lang w:val="en-US"/>
        </w:rPr>
      </w:pPr>
      <w:r>
        <w:rPr>
          <w:sz w:val="24"/>
          <w:szCs w:val="20"/>
          <w:lang w:val="en-US"/>
        </w:rPr>
        <w:t>Enterococcus</w:t>
      </w:r>
    </w:p>
    <w:p w:rsidR="009E0B3B" w:rsidRDefault="009E0B3B" w:rsidP="00814D9D">
      <w:pPr>
        <w:numPr>
          <w:ilvl w:val="0"/>
          <w:numId w:val="84"/>
        </w:numPr>
        <w:suppressAutoHyphens/>
        <w:autoSpaceDN w:val="0"/>
        <w:textAlignment w:val="baseline"/>
        <w:rPr>
          <w:sz w:val="24"/>
          <w:szCs w:val="20"/>
          <w:lang w:val="en-US"/>
        </w:rPr>
      </w:pPr>
      <w:r>
        <w:rPr>
          <w:sz w:val="24"/>
          <w:szCs w:val="20"/>
          <w:lang w:val="en-US"/>
        </w:rPr>
        <w:t>Staphylococcus saprophyticus</w:t>
      </w:r>
    </w:p>
    <w:p w:rsidR="009E0B3B" w:rsidRDefault="009E0B3B" w:rsidP="00814D9D">
      <w:pPr>
        <w:numPr>
          <w:ilvl w:val="1"/>
          <w:numId w:val="84"/>
        </w:numPr>
        <w:suppressAutoHyphens/>
        <w:autoSpaceDN w:val="0"/>
        <w:textAlignment w:val="baseline"/>
        <w:rPr>
          <w:sz w:val="24"/>
          <w:szCs w:val="20"/>
          <w:lang w:val="en-US"/>
        </w:rPr>
      </w:pPr>
      <w:r>
        <w:rPr>
          <w:sz w:val="24"/>
          <w:szCs w:val="20"/>
          <w:lang w:val="en-US"/>
        </w:rPr>
        <w:t>Coagulase negative Staphylococcus</w:t>
      </w:r>
    </w:p>
    <w:p w:rsidR="009E0B3B" w:rsidRDefault="009E0B3B" w:rsidP="00814D9D">
      <w:pPr>
        <w:numPr>
          <w:ilvl w:val="1"/>
          <w:numId w:val="84"/>
        </w:numPr>
        <w:suppressAutoHyphens/>
        <w:autoSpaceDN w:val="0"/>
        <w:textAlignment w:val="baseline"/>
        <w:rPr>
          <w:sz w:val="24"/>
          <w:szCs w:val="20"/>
          <w:lang w:val="en-US"/>
        </w:rPr>
      </w:pPr>
      <w:r>
        <w:rPr>
          <w:sz w:val="24"/>
          <w:szCs w:val="20"/>
          <w:lang w:val="en-US"/>
        </w:rPr>
        <w:t>Most common in young women</w:t>
      </w:r>
    </w:p>
    <w:p w:rsidR="009E0B3B" w:rsidRDefault="009E0B3B" w:rsidP="00814D9D">
      <w:pPr>
        <w:numPr>
          <w:ilvl w:val="0"/>
          <w:numId w:val="84"/>
        </w:numPr>
        <w:suppressAutoHyphens/>
        <w:autoSpaceDN w:val="0"/>
        <w:textAlignment w:val="baseline"/>
        <w:rPr>
          <w:sz w:val="24"/>
          <w:szCs w:val="20"/>
          <w:lang w:val="en-US"/>
        </w:rPr>
      </w:pPr>
      <w:r>
        <w:rPr>
          <w:sz w:val="24"/>
          <w:szCs w:val="20"/>
          <w:lang w:val="en-US"/>
        </w:rPr>
        <w:t>Candida</w:t>
      </w:r>
    </w:p>
    <w:p w:rsidR="009E0B3B" w:rsidRDefault="009E0B3B" w:rsidP="00814D9D">
      <w:pPr>
        <w:numPr>
          <w:ilvl w:val="0"/>
          <w:numId w:val="84"/>
        </w:numPr>
        <w:suppressAutoHyphens/>
        <w:autoSpaceDN w:val="0"/>
        <w:textAlignment w:val="baseline"/>
        <w:rPr>
          <w:sz w:val="24"/>
          <w:szCs w:val="20"/>
          <w:lang w:val="en-US"/>
        </w:rPr>
      </w:pPr>
      <w:r>
        <w:rPr>
          <w:sz w:val="24"/>
          <w:szCs w:val="20"/>
          <w:lang w:val="en-US"/>
        </w:rPr>
        <w:t>Adenovirus (esp. type 11)</w:t>
      </w:r>
    </w:p>
    <w:p w:rsidR="009E0B3B" w:rsidRDefault="009E0B3B" w:rsidP="00814D9D">
      <w:pPr>
        <w:numPr>
          <w:ilvl w:val="1"/>
          <w:numId w:val="84"/>
        </w:numPr>
        <w:suppressAutoHyphens/>
        <w:autoSpaceDN w:val="0"/>
        <w:textAlignment w:val="baseline"/>
        <w:rPr>
          <w:sz w:val="24"/>
          <w:szCs w:val="20"/>
          <w:lang w:val="en-US"/>
        </w:rPr>
      </w:pPr>
      <w:r>
        <w:rPr>
          <w:sz w:val="24"/>
          <w:szCs w:val="20"/>
          <w:lang w:val="en-US"/>
        </w:rPr>
        <w:t>Haemorrhagic cystitis esp. young boys</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lastRenderedPageBreak/>
        <w:t>Pathogenesis</w:t>
      </w:r>
    </w:p>
    <w:p w:rsidR="009E0B3B" w:rsidRDefault="009E0B3B" w:rsidP="00814D9D">
      <w:pPr>
        <w:numPr>
          <w:ilvl w:val="0"/>
          <w:numId w:val="85"/>
        </w:numPr>
        <w:suppressAutoHyphens/>
        <w:autoSpaceDN w:val="0"/>
        <w:textAlignment w:val="baseline"/>
        <w:rPr>
          <w:sz w:val="24"/>
          <w:szCs w:val="20"/>
          <w:lang w:val="en-US"/>
        </w:rPr>
      </w:pPr>
      <w:r>
        <w:rPr>
          <w:sz w:val="24"/>
          <w:szCs w:val="20"/>
          <w:lang w:val="en-US"/>
        </w:rPr>
        <w:t>Host factors (see Risk Factors)</w:t>
      </w:r>
    </w:p>
    <w:p w:rsidR="009E0B3B" w:rsidRDefault="009E0B3B" w:rsidP="00814D9D">
      <w:pPr>
        <w:numPr>
          <w:ilvl w:val="0"/>
          <w:numId w:val="85"/>
        </w:numPr>
        <w:suppressAutoHyphens/>
        <w:autoSpaceDN w:val="0"/>
        <w:textAlignment w:val="baseline"/>
        <w:rPr>
          <w:sz w:val="24"/>
          <w:szCs w:val="20"/>
          <w:lang w:val="en-US"/>
        </w:rPr>
      </w:pPr>
      <w:r>
        <w:rPr>
          <w:sz w:val="24"/>
          <w:szCs w:val="20"/>
          <w:lang w:val="en-US"/>
        </w:rPr>
        <w:t>Bacterial attributes</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Adhesion to uro-epithelium (P fimbriae)</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Capsular antigens (K antigen)</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Haemolysins</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Urease</w:t>
      </w:r>
    </w:p>
    <w:p w:rsidR="009E0B3B" w:rsidRDefault="009E0B3B" w:rsidP="00814D9D">
      <w:pPr>
        <w:numPr>
          <w:ilvl w:val="0"/>
          <w:numId w:val="85"/>
        </w:numPr>
        <w:suppressAutoHyphens/>
        <w:autoSpaceDN w:val="0"/>
        <w:textAlignment w:val="baseline"/>
        <w:rPr>
          <w:sz w:val="24"/>
          <w:szCs w:val="20"/>
          <w:lang w:val="en-US"/>
        </w:rPr>
      </w:pPr>
      <w:r>
        <w:rPr>
          <w:sz w:val="24"/>
          <w:szCs w:val="20"/>
          <w:lang w:val="en-US"/>
        </w:rPr>
        <w:t>Physical factors</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Ascending infection by bacteria colonising introitus</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Catheterisation</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Symptoms &amp; signs</w:t>
      </w:r>
    </w:p>
    <w:p w:rsidR="009E0B3B" w:rsidRDefault="009E0B3B" w:rsidP="00814D9D">
      <w:pPr>
        <w:numPr>
          <w:ilvl w:val="0"/>
          <w:numId w:val="85"/>
        </w:numPr>
        <w:suppressAutoHyphens/>
        <w:autoSpaceDN w:val="0"/>
        <w:textAlignment w:val="baseline"/>
        <w:rPr>
          <w:sz w:val="24"/>
          <w:szCs w:val="20"/>
          <w:lang w:val="en-US"/>
        </w:rPr>
      </w:pPr>
      <w:r>
        <w:rPr>
          <w:sz w:val="24"/>
          <w:szCs w:val="20"/>
          <w:lang w:val="en-US"/>
        </w:rPr>
        <w:t>Lower</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Dysuria</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Suprapubic pain/discomfort</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Cloudy/smelly urine</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Frequency</w:t>
      </w:r>
    </w:p>
    <w:p w:rsidR="009E0B3B" w:rsidRDefault="009E0B3B" w:rsidP="00814D9D">
      <w:pPr>
        <w:numPr>
          <w:ilvl w:val="0"/>
          <w:numId w:val="85"/>
        </w:numPr>
        <w:suppressAutoHyphens/>
        <w:autoSpaceDN w:val="0"/>
        <w:textAlignment w:val="baseline"/>
        <w:rPr>
          <w:sz w:val="24"/>
          <w:szCs w:val="20"/>
          <w:lang w:val="en-US"/>
        </w:rPr>
      </w:pPr>
      <w:r>
        <w:rPr>
          <w:sz w:val="24"/>
          <w:szCs w:val="20"/>
          <w:lang w:val="en-US"/>
        </w:rPr>
        <w:t>Upper</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Loin pain</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Fever</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Rigors</w:t>
      </w:r>
    </w:p>
    <w:p w:rsidR="009E0B3B" w:rsidRDefault="009E0B3B" w:rsidP="00814D9D">
      <w:pPr>
        <w:numPr>
          <w:ilvl w:val="1"/>
          <w:numId w:val="85"/>
        </w:numPr>
        <w:suppressAutoHyphens/>
        <w:autoSpaceDN w:val="0"/>
        <w:textAlignment w:val="baseline"/>
        <w:rPr>
          <w:sz w:val="24"/>
          <w:szCs w:val="20"/>
          <w:lang w:val="en-US"/>
        </w:rPr>
      </w:pPr>
      <w:r>
        <w:rPr>
          <w:sz w:val="24"/>
          <w:szCs w:val="20"/>
          <w:lang w:val="en-US"/>
        </w:rPr>
        <w:t>Unwell</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Investigations</w:t>
      </w:r>
    </w:p>
    <w:p w:rsidR="009E0B3B" w:rsidRDefault="009E0B3B" w:rsidP="00814D9D">
      <w:pPr>
        <w:numPr>
          <w:ilvl w:val="0"/>
          <w:numId w:val="86"/>
        </w:numPr>
        <w:suppressAutoHyphens/>
        <w:autoSpaceDN w:val="0"/>
        <w:textAlignment w:val="baseline"/>
        <w:rPr>
          <w:sz w:val="24"/>
          <w:szCs w:val="20"/>
          <w:lang w:val="en-US"/>
        </w:rPr>
      </w:pPr>
      <w:r>
        <w:rPr>
          <w:sz w:val="24"/>
          <w:szCs w:val="20"/>
          <w:lang w:val="en-US"/>
        </w:rPr>
        <w:t>Urine dipstick</w:t>
      </w:r>
    </w:p>
    <w:p w:rsidR="009E0B3B" w:rsidRDefault="009E0B3B" w:rsidP="00814D9D">
      <w:pPr>
        <w:numPr>
          <w:ilvl w:val="1"/>
          <w:numId w:val="86"/>
        </w:numPr>
        <w:suppressAutoHyphens/>
        <w:autoSpaceDN w:val="0"/>
        <w:textAlignment w:val="baseline"/>
        <w:rPr>
          <w:sz w:val="24"/>
          <w:szCs w:val="20"/>
          <w:lang w:val="en-US"/>
        </w:rPr>
      </w:pPr>
      <w:r>
        <w:rPr>
          <w:sz w:val="24"/>
          <w:szCs w:val="20"/>
          <w:lang w:val="en-US"/>
        </w:rPr>
        <w:t>Leucocytes</w:t>
      </w:r>
    </w:p>
    <w:p w:rsidR="009E0B3B" w:rsidRDefault="009E0B3B" w:rsidP="00814D9D">
      <w:pPr>
        <w:numPr>
          <w:ilvl w:val="1"/>
          <w:numId w:val="86"/>
        </w:numPr>
        <w:suppressAutoHyphens/>
        <w:autoSpaceDN w:val="0"/>
        <w:textAlignment w:val="baseline"/>
        <w:rPr>
          <w:sz w:val="24"/>
          <w:szCs w:val="20"/>
          <w:lang w:val="en-US"/>
        </w:rPr>
      </w:pPr>
      <w:r>
        <w:rPr>
          <w:sz w:val="24"/>
          <w:szCs w:val="20"/>
          <w:lang w:val="en-US"/>
        </w:rPr>
        <w:t>Nitrites</w:t>
      </w:r>
    </w:p>
    <w:p w:rsidR="009E0B3B" w:rsidRDefault="009E0B3B" w:rsidP="00814D9D">
      <w:pPr>
        <w:numPr>
          <w:ilvl w:val="0"/>
          <w:numId w:val="86"/>
        </w:numPr>
        <w:suppressAutoHyphens/>
        <w:autoSpaceDN w:val="0"/>
        <w:textAlignment w:val="baseline"/>
        <w:rPr>
          <w:sz w:val="24"/>
          <w:szCs w:val="20"/>
          <w:lang w:val="en-US"/>
        </w:rPr>
      </w:pPr>
      <w:r>
        <w:rPr>
          <w:sz w:val="24"/>
          <w:szCs w:val="20"/>
          <w:lang w:val="en-US"/>
        </w:rPr>
        <w:t>Urine sample for microscopy &amp; culture</w:t>
      </w:r>
    </w:p>
    <w:p w:rsidR="009E0B3B" w:rsidRDefault="009E0B3B" w:rsidP="00814D9D">
      <w:pPr>
        <w:numPr>
          <w:ilvl w:val="1"/>
          <w:numId w:val="86"/>
        </w:numPr>
        <w:suppressAutoHyphens/>
        <w:autoSpaceDN w:val="0"/>
        <w:textAlignment w:val="baseline"/>
        <w:rPr>
          <w:sz w:val="24"/>
          <w:szCs w:val="20"/>
          <w:lang w:val="en-US"/>
        </w:rPr>
      </w:pPr>
      <w:r>
        <w:rPr>
          <w:sz w:val="24"/>
          <w:szCs w:val="20"/>
          <w:lang w:val="en-US"/>
        </w:rPr>
        <w:t>Mid-stream urine</w:t>
      </w:r>
    </w:p>
    <w:p w:rsidR="009E0B3B" w:rsidRDefault="009E0B3B" w:rsidP="00814D9D">
      <w:pPr>
        <w:numPr>
          <w:ilvl w:val="1"/>
          <w:numId w:val="86"/>
        </w:numPr>
        <w:suppressAutoHyphens/>
        <w:autoSpaceDN w:val="0"/>
        <w:textAlignment w:val="baseline"/>
        <w:rPr>
          <w:sz w:val="24"/>
          <w:szCs w:val="20"/>
          <w:lang w:val="en-US"/>
        </w:rPr>
      </w:pPr>
      <w:r>
        <w:rPr>
          <w:sz w:val="24"/>
          <w:szCs w:val="20"/>
          <w:lang w:val="en-US"/>
        </w:rPr>
        <w:t>Clean catch</w:t>
      </w:r>
    </w:p>
    <w:p w:rsidR="009E0B3B" w:rsidRDefault="009E0B3B" w:rsidP="00814D9D">
      <w:pPr>
        <w:numPr>
          <w:ilvl w:val="1"/>
          <w:numId w:val="86"/>
        </w:numPr>
        <w:suppressAutoHyphens/>
        <w:autoSpaceDN w:val="0"/>
        <w:textAlignment w:val="baseline"/>
        <w:rPr>
          <w:sz w:val="24"/>
          <w:szCs w:val="20"/>
          <w:lang w:val="en-US"/>
        </w:rPr>
      </w:pPr>
      <w:r>
        <w:rPr>
          <w:sz w:val="24"/>
          <w:szCs w:val="20"/>
          <w:lang w:val="en-US"/>
        </w:rPr>
        <w:t>Bag urine</w:t>
      </w:r>
    </w:p>
    <w:p w:rsidR="009E0B3B" w:rsidRDefault="009E0B3B" w:rsidP="00814D9D">
      <w:pPr>
        <w:numPr>
          <w:ilvl w:val="1"/>
          <w:numId w:val="86"/>
        </w:numPr>
        <w:suppressAutoHyphens/>
        <w:autoSpaceDN w:val="0"/>
        <w:textAlignment w:val="baseline"/>
        <w:rPr>
          <w:sz w:val="24"/>
          <w:szCs w:val="20"/>
          <w:lang w:val="en-US"/>
        </w:rPr>
      </w:pPr>
      <w:r>
        <w:rPr>
          <w:sz w:val="24"/>
          <w:szCs w:val="20"/>
          <w:lang w:val="en-US"/>
        </w:rPr>
        <w:t>Catheter urine</w:t>
      </w:r>
    </w:p>
    <w:p w:rsidR="009E0B3B" w:rsidRDefault="009E0B3B" w:rsidP="00814D9D">
      <w:pPr>
        <w:numPr>
          <w:ilvl w:val="1"/>
          <w:numId w:val="86"/>
        </w:numPr>
        <w:suppressAutoHyphens/>
        <w:autoSpaceDN w:val="0"/>
        <w:textAlignment w:val="baseline"/>
        <w:rPr>
          <w:sz w:val="24"/>
          <w:szCs w:val="20"/>
          <w:lang w:val="en-US"/>
        </w:rPr>
      </w:pPr>
      <w:r>
        <w:rPr>
          <w:sz w:val="24"/>
          <w:szCs w:val="20"/>
          <w:lang w:val="en-US"/>
        </w:rPr>
        <w:t>Suprapubic urine</w:t>
      </w:r>
    </w:p>
    <w:p w:rsidR="009E0B3B" w:rsidRDefault="009E0B3B" w:rsidP="00814D9D">
      <w:pPr>
        <w:numPr>
          <w:ilvl w:val="1"/>
          <w:numId w:val="86"/>
        </w:numPr>
        <w:suppressAutoHyphens/>
        <w:autoSpaceDN w:val="0"/>
        <w:textAlignment w:val="baseline"/>
        <w:rPr>
          <w:sz w:val="24"/>
          <w:szCs w:val="20"/>
          <w:lang w:val="en-US"/>
        </w:rPr>
      </w:pPr>
      <w:r>
        <w:rPr>
          <w:sz w:val="24"/>
          <w:szCs w:val="20"/>
          <w:lang w:val="en-US"/>
        </w:rPr>
        <w:t>Ureteric urine</w:t>
      </w:r>
    </w:p>
    <w:p w:rsidR="009E0B3B" w:rsidRDefault="009E0B3B" w:rsidP="00814D9D">
      <w:pPr>
        <w:numPr>
          <w:ilvl w:val="1"/>
          <w:numId w:val="86"/>
        </w:numPr>
        <w:suppressAutoHyphens/>
        <w:autoSpaceDN w:val="0"/>
        <w:textAlignment w:val="baseline"/>
        <w:rPr>
          <w:sz w:val="24"/>
          <w:szCs w:val="20"/>
          <w:lang w:val="en-US"/>
        </w:rPr>
      </w:pPr>
      <w:r>
        <w:rPr>
          <w:sz w:val="24"/>
          <w:szCs w:val="20"/>
          <w:lang w:val="en-US"/>
        </w:rPr>
        <w:t>Nephrostomy urine</w:t>
      </w:r>
    </w:p>
    <w:p w:rsidR="009E0B3B" w:rsidRDefault="009E0B3B" w:rsidP="00814D9D">
      <w:pPr>
        <w:numPr>
          <w:ilvl w:val="0"/>
          <w:numId w:val="86"/>
        </w:numPr>
        <w:suppressAutoHyphens/>
        <w:autoSpaceDN w:val="0"/>
        <w:textAlignment w:val="baseline"/>
        <w:rPr>
          <w:sz w:val="24"/>
          <w:szCs w:val="20"/>
          <w:lang w:val="en-US"/>
        </w:rPr>
      </w:pPr>
      <w:r>
        <w:rPr>
          <w:sz w:val="24"/>
          <w:szCs w:val="20"/>
          <w:lang w:val="en-US"/>
        </w:rPr>
        <w:t>Blood tests</w:t>
      </w:r>
    </w:p>
    <w:p w:rsidR="009E0B3B" w:rsidRDefault="009E0B3B" w:rsidP="00814D9D">
      <w:pPr>
        <w:numPr>
          <w:ilvl w:val="0"/>
          <w:numId w:val="86"/>
        </w:numPr>
        <w:suppressAutoHyphens/>
        <w:autoSpaceDN w:val="0"/>
        <w:textAlignment w:val="baseline"/>
        <w:rPr>
          <w:sz w:val="24"/>
          <w:szCs w:val="20"/>
          <w:lang w:val="en-US"/>
        </w:rPr>
      </w:pPr>
      <w:r>
        <w:rPr>
          <w:sz w:val="24"/>
          <w:szCs w:val="20"/>
          <w:lang w:val="en-US"/>
        </w:rPr>
        <w:t>Ultrasound of renal tract</w:t>
      </w:r>
    </w:p>
    <w:p w:rsidR="009E0B3B" w:rsidRDefault="009E0B3B" w:rsidP="009E0B3B">
      <w:pPr>
        <w:rPr>
          <w:sz w:val="24"/>
          <w:szCs w:val="20"/>
          <w:lang w:val="en-US"/>
        </w:rPr>
      </w:pPr>
    </w:p>
    <w:p w:rsidR="009E0B3B" w:rsidRDefault="009E0B3B" w:rsidP="009E0B3B">
      <w:pPr>
        <w:rPr>
          <w:b/>
          <w:sz w:val="24"/>
          <w:szCs w:val="20"/>
          <w:lang w:val="en-US"/>
        </w:rPr>
      </w:pPr>
      <w:proofErr w:type="gramStart"/>
      <w:r>
        <w:rPr>
          <w:b/>
          <w:sz w:val="24"/>
          <w:szCs w:val="20"/>
          <w:lang w:val="en-US"/>
        </w:rPr>
        <w:t>Significant or not?</w:t>
      </w:r>
      <w:proofErr w:type="gramEnd"/>
    </w:p>
    <w:p w:rsidR="009E0B3B" w:rsidRDefault="009E0B3B" w:rsidP="00814D9D">
      <w:pPr>
        <w:numPr>
          <w:ilvl w:val="0"/>
          <w:numId w:val="87"/>
        </w:numPr>
        <w:suppressAutoHyphens/>
        <w:autoSpaceDN w:val="0"/>
        <w:textAlignment w:val="baseline"/>
        <w:rPr>
          <w:sz w:val="24"/>
          <w:szCs w:val="20"/>
          <w:lang w:val="en-US"/>
        </w:rPr>
      </w:pPr>
      <w:r>
        <w:rPr>
          <w:sz w:val="24"/>
          <w:szCs w:val="20"/>
          <w:lang w:val="en-US"/>
        </w:rPr>
        <w:t>Type of specimen &amp; likelihood of contamination</w:t>
      </w:r>
    </w:p>
    <w:p w:rsidR="009E0B3B" w:rsidRDefault="009E0B3B" w:rsidP="00814D9D">
      <w:pPr>
        <w:numPr>
          <w:ilvl w:val="0"/>
          <w:numId w:val="87"/>
        </w:numPr>
        <w:suppressAutoHyphens/>
        <w:autoSpaceDN w:val="0"/>
        <w:textAlignment w:val="baseline"/>
        <w:rPr>
          <w:sz w:val="24"/>
          <w:szCs w:val="20"/>
          <w:lang w:val="en-US"/>
        </w:rPr>
      </w:pPr>
      <w:r>
        <w:rPr>
          <w:sz w:val="24"/>
          <w:szCs w:val="20"/>
          <w:lang w:val="en-US"/>
        </w:rPr>
        <w:t>Microscopy</w:t>
      </w:r>
    </w:p>
    <w:p w:rsidR="009E0B3B" w:rsidRDefault="009E0B3B" w:rsidP="00814D9D">
      <w:pPr>
        <w:numPr>
          <w:ilvl w:val="1"/>
          <w:numId w:val="87"/>
        </w:numPr>
        <w:suppressAutoHyphens/>
        <w:autoSpaceDN w:val="0"/>
        <w:textAlignment w:val="baseline"/>
        <w:rPr>
          <w:sz w:val="24"/>
          <w:szCs w:val="20"/>
          <w:lang w:val="en-US"/>
        </w:rPr>
      </w:pPr>
      <w:r>
        <w:rPr>
          <w:sz w:val="24"/>
          <w:szCs w:val="20"/>
          <w:lang w:val="en-US"/>
        </w:rPr>
        <w:t>White cells &gt;50 cells/ml</w:t>
      </w:r>
    </w:p>
    <w:p w:rsidR="009E0B3B" w:rsidRDefault="009E0B3B" w:rsidP="00814D9D">
      <w:pPr>
        <w:numPr>
          <w:ilvl w:val="0"/>
          <w:numId w:val="87"/>
        </w:numPr>
        <w:suppressAutoHyphens/>
        <w:autoSpaceDN w:val="0"/>
        <w:textAlignment w:val="baseline"/>
        <w:rPr>
          <w:sz w:val="24"/>
          <w:szCs w:val="20"/>
          <w:lang w:val="en-US"/>
        </w:rPr>
      </w:pPr>
      <w:r>
        <w:rPr>
          <w:sz w:val="24"/>
          <w:szCs w:val="20"/>
          <w:lang w:val="en-US"/>
        </w:rPr>
        <w:t>Culture</w:t>
      </w:r>
    </w:p>
    <w:p w:rsidR="009E0B3B" w:rsidRDefault="009E0B3B" w:rsidP="00814D9D">
      <w:pPr>
        <w:numPr>
          <w:ilvl w:val="1"/>
          <w:numId w:val="87"/>
        </w:numPr>
        <w:suppressAutoHyphens/>
        <w:autoSpaceDN w:val="0"/>
        <w:textAlignment w:val="baseline"/>
        <w:rPr>
          <w:sz w:val="24"/>
          <w:szCs w:val="20"/>
          <w:lang w:val="en-US"/>
        </w:rPr>
      </w:pPr>
      <w:r>
        <w:rPr>
          <w:sz w:val="24"/>
          <w:szCs w:val="20"/>
          <w:lang w:val="en-US"/>
        </w:rPr>
        <w:t>Organisms &gt;10(5) cfu/ml</w:t>
      </w:r>
    </w:p>
    <w:p w:rsidR="009E0B3B" w:rsidRDefault="009E0B3B" w:rsidP="00814D9D">
      <w:pPr>
        <w:numPr>
          <w:ilvl w:val="1"/>
          <w:numId w:val="87"/>
        </w:numPr>
        <w:suppressAutoHyphens/>
        <w:autoSpaceDN w:val="0"/>
        <w:textAlignment w:val="baseline"/>
        <w:rPr>
          <w:sz w:val="24"/>
          <w:szCs w:val="20"/>
          <w:lang w:val="en-US"/>
        </w:rPr>
      </w:pPr>
      <w:r>
        <w:rPr>
          <w:sz w:val="24"/>
          <w:szCs w:val="20"/>
          <w:lang w:val="en-US"/>
        </w:rPr>
        <w:t>Mixed vs pure growth</w:t>
      </w:r>
    </w:p>
    <w:p w:rsidR="009E0B3B" w:rsidRDefault="009E0B3B" w:rsidP="00814D9D">
      <w:pPr>
        <w:numPr>
          <w:ilvl w:val="1"/>
          <w:numId w:val="87"/>
        </w:numPr>
        <w:suppressAutoHyphens/>
        <w:autoSpaceDN w:val="0"/>
        <w:textAlignment w:val="baseline"/>
        <w:rPr>
          <w:sz w:val="24"/>
          <w:szCs w:val="20"/>
          <w:lang w:val="en-US"/>
        </w:rPr>
      </w:pPr>
      <w:r>
        <w:rPr>
          <w:sz w:val="24"/>
          <w:szCs w:val="20"/>
          <w:lang w:val="en-US"/>
        </w:rPr>
        <w:t>Type of organism grown</w:t>
      </w:r>
    </w:p>
    <w:p w:rsidR="009E0B3B" w:rsidRDefault="009E0B3B" w:rsidP="00814D9D">
      <w:pPr>
        <w:numPr>
          <w:ilvl w:val="0"/>
          <w:numId w:val="87"/>
        </w:numPr>
        <w:suppressAutoHyphens/>
        <w:autoSpaceDN w:val="0"/>
        <w:textAlignment w:val="baseline"/>
        <w:rPr>
          <w:sz w:val="24"/>
          <w:szCs w:val="20"/>
          <w:lang w:val="en-US"/>
        </w:rPr>
      </w:pPr>
      <w:r>
        <w:rPr>
          <w:sz w:val="24"/>
          <w:szCs w:val="20"/>
          <w:lang w:val="en-US"/>
        </w:rPr>
        <w:t>Sterile pyuria</w:t>
      </w:r>
    </w:p>
    <w:p w:rsidR="009E0B3B" w:rsidRDefault="009E0B3B" w:rsidP="00814D9D">
      <w:pPr>
        <w:numPr>
          <w:ilvl w:val="1"/>
          <w:numId w:val="87"/>
        </w:numPr>
        <w:suppressAutoHyphens/>
        <w:autoSpaceDN w:val="0"/>
        <w:textAlignment w:val="baseline"/>
        <w:rPr>
          <w:sz w:val="24"/>
          <w:szCs w:val="20"/>
          <w:lang w:val="en-US"/>
        </w:rPr>
      </w:pPr>
      <w:r>
        <w:rPr>
          <w:sz w:val="24"/>
          <w:szCs w:val="20"/>
          <w:lang w:val="en-US"/>
        </w:rPr>
        <w:t>Patient on antibiotics</w:t>
      </w:r>
    </w:p>
    <w:p w:rsidR="009E0B3B" w:rsidRDefault="009E0B3B" w:rsidP="00814D9D">
      <w:pPr>
        <w:numPr>
          <w:ilvl w:val="1"/>
          <w:numId w:val="87"/>
        </w:numPr>
        <w:suppressAutoHyphens/>
        <w:autoSpaceDN w:val="0"/>
        <w:textAlignment w:val="baseline"/>
        <w:rPr>
          <w:sz w:val="24"/>
          <w:szCs w:val="20"/>
          <w:lang w:val="en-US"/>
        </w:rPr>
      </w:pPr>
      <w:r>
        <w:rPr>
          <w:sz w:val="24"/>
          <w:szCs w:val="20"/>
          <w:lang w:val="en-US"/>
        </w:rPr>
        <w:t>Fastidious organism e.g. Mycobacterium tuberculosis</w:t>
      </w:r>
    </w:p>
    <w:p w:rsidR="009E0B3B" w:rsidRDefault="009E0B3B" w:rsidP="00814D9D">
      <w:pPr>
        <w:numPr>
          <w:ilvl w:val="1"/>
          <w:numId w:val="87"/>
        </w:numPr>
        <w:suppressAutoHyphens/>
        <w:autoSpaceDN w:val="0"/>
        <w:textAlignment w:val="baseline"/>
        <w:rPr>
          <w:sz w:val="24"/>
          <w:szCs w:val="20"/>
          <w:lang w:val="en-US"/>
        </w:rPr>
      </w:pPr>
      <w:r>
        <w:rPr>
          <w:sz w:val="24"/>
          <w:szCs w:val="20"/>
          <w:lang w:val="en-US"/>
        </w:rPr>
        <w:t>Other conditions e.g. STIs</w:t>
      </w:r>
    </w:p>
    <w:p w:rsidR="002B0FC1" w:rsidRDefault="002B0FC1">
      <w:pPr>
        <w:rPr>
          <w:sz w:val="24"/>
          <w:szCs w:val="20"/>
          <w:lang w:val="en-US"/>
        </w:rPr>
      </w:pPr>
      <w:r>
        <w:rPr>
          <w:sz w:val="24"/>
          <w:szCs w:val="20"/>
          <w:lang w:val="en-US"/>
        </w:rPr>
        <w:br w:type="page"/>
      </w:r>
    </w:p>
    <w:p w:rsidR="009E0B3B" w:rsidRDefault="009E0B3B" w:rsidP="00814D9D">
      <w:pPr>
        <w:numPr>
          <w:ilvl w:val="0"/>
          <w:numId w:val="87"/>
        </w:numPr>
        <w:suppressAutoHyphens/>
        <w:autoSpaceDN w:val="0"/>
        <w:textAlignment w:val="baseline"/>
        <w:rPr>
          <w:sz w:val="24"/>
          <w:szCs w:val="20"/>
          <w:lang w:val="en-US"/>
        </w:rPr>
      </w:pPr>
      <w:r>
        <w:rPr>
          <w:sz w:val="24"/>
          <w:szCs w:val="20"/>
          <w:lang w:val="en-US"/>
        </w:rPr>
        <w:lastRenderedPageBreak/>
        <w:t>Asymptomatic bacteriuria</w:t>
      </w:r>
    </w:p>
    <w:p w:rsidR="009E0B3B" w:rsidRDefault="009E0B3B" w:rsidP="00814D9D">
      <w:pPr>
        <w:numPr>
          <w:ilvl w:val="1"/>
          <w:numId w:val="87"/>
        </w:numPr>
        <w:suppressAutoHyphens/>
        <w:autoSpaceDN w:val="0"/>
        <w:textAlignment w:val="baseline"/>
        <w:rPr>
          <w:sz w:val="24"/>
          <w:szCs w:val="20"/>
          <w:lang w:val="en-US"/>
        </w:rPr>
      </w:pPr>
      <w:r>
        <w:rPr>
          <w:sz w:val="24"/>
          <w:szCs w:val="20"/>
          <w:lang w:val="en-US"/>
        </w:rPr>
        <w:t>Elderly – treat or not?</w:t>
      </w:r>
    </w:p>
    <w:p w:rsidR="009E0B3B" w:rsidRDefault="009E0B3B" w:rsidP="00814D9D">
      <w:pPr>
        <w:numPr>
          <w:ilvl w:val="0"/>
          <w:numId w:val="87"/>
        </w:numPr>
        <w:suppressAutoHyphens/>
        <w:autoSpaceDN w:val="0"/>
        <w:textAlignment w:val="baseline"/>
        <w:rPr>
          <w:sz w:val="24"/>
          <w:szCs w:val="20"/>
          <w:lang w:val="en-US"/>
        </w:rPr>
      </w:pPr>
      <w:r>
        <w:rPr>
          <w:sz w:val="24"/>
          <w:szCs w:val="20"/>
          <w:lang w:val="en-US"/>
        </w:rPr>
        <w:t>Catheters</w:t>
      </w:r>
    </w:p>
    <w:p w:rsidR="009E0B3B" w:rsidRDefault="009E0B3B" w:rsidP="00814D9D">
      <w:pPr>
        <w:numPr>
          <w:ilvl w:val="1"/>
          <w:numId w:val="87"/>
        </w:numPr>
        <w:suppressAutoHyphens/>
        <w:autoSpaceDN w:val="0"/>
        <w:textAlignment w:val="baseline"/>
        <w:rPr>
          <w:sz w:val="24"/>
          <w:szCs w:val="20"/>
          <w:lang w:val="en-US"/>
        </w:rPr>
      </w:pPr>
      <w:r>
        <w:rPr>
          <w:sz w:val="24"/>
          <w:szCs w:val="20"/>
          <w:lang w:val="en-US"/>
        </w:rPr>
        <w:t>Plastic rapidly colonised with bacterial biofilm</w:t>
      </w:r>
    </w:p>
    <w:p w:rsidR="009E0B3B" w:rsidRDefault="009E0B3B" w:rsidP="00814D9D">
      <w:pPr>
        <w:numPr>
          <w:ilvl w:val="0"/>
          <w:numId w:val="87"/>
        </w:numPr>
        <w:suppressAutoHyphens/>
        <w:autoSpaceDN w:val="0"/>
        <w:textAlignment w:val="baseline"/>
        <w:rPr>
          <w:sz w:val="24"/>
          <w:szCs w:val="20"/>
          <w:lang w:val="en-US"/>
        </w:rPr>
      </w:pPr>
      <w:r>
        <w:rPr>
          <w:sz w:val="24"/>
          <w:szCs w:val="20"/>
          <w:lang w:val="en-US"/>
        </w:rPr>
        <w:t>Problem with sample e.g. Poor collection, long transit time, no refrigeration</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Treatment</w:t>
      </w:r>
    </w:p>
    <w:p w:rsidR="009E0B3B" w:rsidRDefault="009E0B3B" w:rsidP="00814D9D">
      <w:pPr>
        <w:numPr>
          <w:ilvl w:val="0"/>
          <w:numId w:val="88"/>
        </w:numPr>
        <w:suppressAutoHyphens/>
        <w:autoSpaceDN w:val="0"/>
        <w:textAlignment w:val="baseline"/>
        <w:rPr>
          <w:sz w:val="24"/>
          <w:szCs w:val="20"/>
          <w:lang w:val="en-US"/>
        </w:rPr>
      </w:pPr>
      <w:r>
        <w:rPr>
          <w:sz w:val="24"/>
          <w:szCs w:val="20"/>
          <w:lang w:val="en-US"/>
        </w:rPr>
        <w:t>Empirical therapy</w:t>
      </w:r>
    </w:p>
    <w:p w:rsidR="009E0B3B" w:rsidRDefault="009E0B3B" w:rsidP="00814D9D">
      <w:pPr>
        <w:numPr>
          <w:ilvl w:val="1"/>
          <w:numId w:val="88"/>
        </w:numPr>
        <w:suppressAutoHyphens/>
        <w:autoSpaceDN w:val="0"/>
        <w:textAlignment w:val="baseline"/>
        <w:rPr>
          <w:sz w:val="24"/>
          <w:szCs w:val="20"/>
          <w:lang w:val="en-US"/>
        </w:rPr>
      </w:pPr>
      <w:r>
        <w:rPr>
          <w:sz w:val="24"/>
          <w:szCs w:val="20"/>
          <w:lang w:val="en-US"/>
        </w:rPr>
        <w:t>Started before culture &amp; sensitivities available</w:t>
      </w:r>
    </w:p>
    <w:p w:rsidR="009E0B3B" w:rsidRDefault="009E0B3B" w:rsidP="00814D9D">
      <w:pPr>
        <w:numPr>
          <w:ilvl w:val="1"/>
          <w:numId w:val="88"/>
        </w:numPr>
        <w:suppressAutoHyphens/>
        <w:autoSpaceDN w:val="0"/>
        <w:textAlignment w:val="baseline"/>
        <w:rPr>
          <w:sz w:val="24"/>
          <w:szCs w:val="20"/>
          <w:lang w:val="en-US"/>
        </w:rPr>
      </w:pPr>
      <w:r>
        <w:rPr>
          <w:sz w:val="24"/>
          <w:szCs w:val="20"/>
          <w:lang w:val="en-US"/>
        </w:rPr>
        <w:t>Best guess</w:t>
      </w:r>
    </w:p>
    <w:p w:rsidR="009E0B3B" w:rsidRDefault="009E0B3B" w:rsidP="00814D9D">
      <w:pPr>
        <w:numPr>
          <w:ilvl w:val="1"/>
          <w:numId w:val="88"/>
        </w:numPr>
        <w:suppressAutoHyphens/>
        <w:autoSpaceDN w:val="0"/>
        <w:textAlignment w:val="baseline"/>
        <w:rPr>
          <w:sz w:val="24"/>
          <w:szCs w:val="20"/>
          <w:lang w:val="en-US"/>
        </w:rPr>
      </w:pPr>
      <w:r>
        <w:rPr>
          <w:sz w:val="24"/>
          <w:szCs w:val="20"/>
          <w:lang w:val="en-US"/>
        </w:rPr>
        <w:t>Depends on your population</w:t>
      </w:r>
    </w:p>
    <w:p w:rsidR="009E0B3B" w:rsidRDefault="009E0B3B" w:rsidP="00814D9D">
      <w:pPr>
        <w:numPr>
          <w:ilvl w:val="1"/>
          <w:numId w:val="88"/>
        </w:numPr>
        <w:suppressAutoHyphens/>
        <w:autoSpaceDN w:val="0"/>
        <w:textAlignment w:val="baseline"/>
        <w:rPr>
          <w:sz w:val="24"/>
          <w:szCs w:val="20"/>
          <w:lang w:val="en-US"/>
        </w:rPr>
      </w:pPr>
      <w:r>
        <w:rPr>
          <w:sz w:val="24"/>
          <w:szCs w:val="20"/>
          <w:lang w:val="en-US"/>
        </w:rPr>
        <w:t>Knowledge of resistance patterns</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Community lower UTI</w:t>
      </w:r>
    </w:p>
    <w:p w:rsidR="009E0B3B" w:rsidRDefault="009E0B3B" w:rsidP="00814D9D">
      <w:pPr>
        <w:numPr>
          <w:ilvl w:val="0"/>
          <w:numId w:val="88"/>
        </w:numPr>
        <w:suppressAutoHyphens/>
        <w:autoSpaceDN w:val="0"/>
        <w:textAlignment w:val="baseline"/>
        <w:rPr>
          <w:sz w:val="24"/>
          <w:szCs w:val="20"/>
          <w:lang w:val="en-US"/>
        </w:rPr>
      </w:pPr>
      <w:r>
        <w:rPr>
          <w:sz w:val="24"/>
          <w:szCs w:val="20"/>
          <w:lang w:val="en-US"/>
        </w:rPr>
        <w:t>Amoxicillin 250-500mg tds</w:t>
      </w:r>
    </w:p>
    <w:p w:rsidR="009E0B3B" w:rsidRDefault="009E0B3B" w:rsidP="00814D9D">
      <w:pPr>
        <w:numPr>
          <w:ilvl w:val="0"/>
          <w:numId w:val="88"/>
        </w:numPr>
        <w:suppressAutoHyphens/>
        <w:autoSpaceDN w:val="0"/>
        <w:textAlignment w:val="baseline"/>
        <w:rPr>
          <w:sz w:val="24"/>
          <w:szCs w:val="20"/>
          <w:lang w:val="en-US"/>
        </w:rPr>
      </w:pPr>
      <w:r>
        <w:rPr>
          <w:sz w:val="24"/>
          <w:szCs w:val="20"/>
          <w:lang w:val="en-US"/>
        </w:rPr>
        <w:t>Trimethoprim 200mg bd</w:t>
      </w:r>
    </w:p>
    <w:p w:rsidR="009E0B3B" w:rsidRDefault="009E0B3B" w:rsidP="00814D9D">
      <w:pPr>
        <w:numPr>
          <w:ilvl w:val="0"/>
          <w:numId w:val="88"/>
        </w:numPr>
        <w:suppressAutoHyphens/>
        <w:autoSpaceDN w:val="0"/>
        <w:textAlignment w:val="baseline"/>
        <w:rPr>
          <w:sz w:val="24"/>
          <w:szCs w:val="20"/>
          <w:lang w:val="en-US"/>
        </w:rPr>
      </w:pPr>
      <w:r>
        <w:rPr>
          <w:sz w:val="24"/>
          <w:szCs w:val="20"/>
          <w:lang w:val="en-US"/>
        </w:rPr>
        <w:t>Nitrofurantoin 50mg qds</w:t>
      </w:r>
    </w:p>
    <w:p w:rsidR="009E0B3B" w:rsidRDefault="009E0B3B" w:rsidP="00814D9D">
      <w:pPr>
        <w:numPr>
          <w:ilvl w:val="0"/>
          <w:numId w:val="88"/>
        </w:numPr>
        <w:suppressAutoHyphens/>
        <w:autoSpaceDN w:val="0"/>
        <w:textAlignment w:val="baseline"/>
        <w:rPr>
          <w:sz w:val="24"/>
          <w:szCs w:val="20"/>
          <w:lang w:val="en-US"/>
        </w:rPr>
      </w:pPr>
      <w:r>
        <w:rPr>
          <w:sz w:val="24"/>
          <w:szCs w:val="20"/>
          <w:lang w:val="en-US"/>
        </w:rPr>
        <w:t>Co-amoxiclav 375-625mg tds</w:t>
      </w:r>
    </w:p>
    <w:p w:rsidR="009E0B3B" w:rsidRDefault="009E0B3B" w:rsidP="00814D9D">
      <w:pPr>
        <w:numPr>
          <w:ilvl w:val="0"/>
          <w:numId w:val="88"/>
        </w:numPr>
        <w:suppressAutoHyphens/>
        <w:autoSpaceDN w:val="0"/>
        <w:textAlignment w:val="baseline"/>
        <w:rPr>
          <w:sz w:val="24"/>
          <w:szCs w:val="20"/>
          <w:lang w:val="en-US"/>
        </w:rPr>
      </w:pPr>
      <w:r>
        <w:rPr>
          <w:sz w:val="24"/>
          <w:szCs w:val="20"/>
          <w:lang w:val="en-US"/>
        </w:rPr>
        <w:t>Cephalexin 500mg bd</w:t>
      </w:r>
    </w:p>
    <w:p w:rsidR="009E0B3B" w:rsidRDefault="009E0B3B" w:rsidP="00814D9D">
      <w:pPr>
        <w:numPr>
          <w:ilvl w:val="0"/>
          <w:numId w:val="88"/>
        </w:numPr>
        <w:suppressAutoHyphens/>
        <w:autoSpaceDN w:val="0"/>
        <w:textAlignment w:val="baseline"/>
        <w:rPr>
          <w:sz w:val="24"/>
          <w:szCs w:val="20"/>
          <w:lang w:val="en-US"/>
        </w:rPr>
      </w:pPr>
      <w:r>
        <w:rPr>
          <w:sz w:val="24"/>
          <w:szCs w:val="20"/>
          <w:lang w:val="en-US"/>
        </w:rPr>
        <w:t>Ciprofloxacin 500mg bd</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Antibiotic resistance</w:t>
      </w:r>
    </w:p>
    <w:p w:rsidR="009E0B3B" w:rsidRDefault="009E0B3B" w:rsidP="00814D9D">
      <w:pPr>
        <w:numPr>
          <w:ilvl w:val="0"/>
          <w:numId w:val="89"/>
        </w:numPr>
        <w:tabs>
          <w:tab w:val="left" w:pos="360"/>
        </w:tabs>
        <w:suppressAutoHyphens/>
        <w:autoSpaceDN w:val="0"/>
        <w:ind w:left="360"/>
        <w:textAlignment w:val="baseline"/>
        <w:rPr>
          <w:sz w:val="24"/>
          <w:szCs w:val="20"/>
          <w:lang w:val="en-US"/>
        </w:rPr>
      </w:pPr>
      <w:r>
        <w:rPr>
          <w:sz w:val="24"/>
          <w:szCs w:val="20"/>
          <w:lang w:val="en-US"/>
        </w:rPr>
        <w:t>Increasing resistance</w:t>
      </w:r>
    </w:p>
    <w:p w:rsidR="009E0B3B" w:rsidRDefault="009E0B3B" w:rsidP="00814D9D">
      <w:pPr>
        <w:numPr>
          <w:ilvl w:val="1"/>
          <w:numId w:val="89"/>
        </w:numPr>
        <w:tabs>
          <w:tab w:val="left" w:pos="1080"/>
        </w:tabs>
        <w:suppressAutoHyphens/>
        <w:autoSpaceDN w:val="0"/>
        <w:ind w:left="1080"/>
        <w:textAlignment w:val="baseline"/>
        <w:rPr>
          <w:sz w:val="24"/>
          <w:szCs w:val="20"/>
          <w:lang w:val="en-US"/>
        </w:rPr>
      </w:pPr>
      <w:r>
        <w:rPr>
          <w:sz w:val="24"/>
          <w:szCs w:val="20"/>
          <w:lang w:val="en-US"/>
        </w:rPr>
        <w:t>Up to 30% Trimethoprim resistance</w:t>
      </w:r>
    </w:p>
    <w:p w:rsidR="009E0B3B" w:rsidRDefault="009E0B3B" w:rsidP="00814D9D">
      <w:pPr>
        <w:numPr>
          <w:ilvl w:val="1"/>
          <w:numId w:val="89"/>
        </w:numPr>
        <w:tabs>
          <w:tab w:val="left" w:pos="1080"/>
        </w:tabs>
        <w:suppressAutoHyphens/>
        <w:autoSpaceDN w:val="0"/>
        <w:ind w:left="1080"/>
        <w:textAlignment w:val="baseline"/>
        <w:rPr>
          <w:sz w:val="24"/>
          <w:szCs w:val="20"/>
          <w:lang w:val="en-US"/>
        </w:rPr>
      </w:pPr>
      <w:r>
        <w:rPr>
          <w:sz w:val="24"/>
          <w:szCs w:val="20"/>
          <w:lang w:val="en-US"/>
        </w:rPr>
        <w:t>Up to 60% Amoxicillin resistance</w:t>
      </w:r>
    </w:p>
    <w:p w:rsidR="009E0B3B" w:rsidRDefault="009E0B3B" w:rsidP="00814D9D">
      <w:pPr>
        <w:numPr>
          <w:ilvl w:val="0"/>
          <w:numId w:val="90"/>
        </w:numPr>
        <w:tabs>
          <w:tab w:val="left" w:pos="360"/>
        </w:tabs>
        <w:suppressAutoHyphens/>
        <w:autoSpaceDN w:val="0"/>
        <w:ind w:left="360"/>
        <w:textAlignment w:val="baseline"/>
        <w:rPr>
          <w:sz w:val="24"/>
          <w:szCs w:val="20"/>
          <w:lang w:val="en-US"/>
        </w:rPr>
      </w:pPr>
      <w:r>
        <w:rPr>
          <w:sz w:val="24"/>
          <w:szCs w:val="20"/>
          <w:lang w:val="en-US"/>
        </w:rPr>
        <w:t>Mechanisms of resistance</w:t>
      </w:r>
    </w:p>
    <w:p w:rsidR="009E0B3B" w:rsidRDefault="009E0B3B" w:rsidP="00814D9D">
      <w:pPr>
        <w:numPr>
          <w:ilvl w:val="1"/>
          <w:numId w:val="90"/>
        </w:numPr>
        <w:tabs>
          <w:tab w:val="left" w:pos="1080"/>
        </w:tabs>
        <w:suppressAutoHyphens/>
        <w:autoSpaceDN w:val="0"/>
        <w:ind w:left="1080"/>
        <w:textAlignment w:val="baseline"/>
        <w:rPr>
          <w:sz w:val="24"/>
          <w:szCs w:val="20"/>
          <w:lang w:val="en-US"/>
        </w:rPr>
      </w:pPr>
      <w:r>
        <w:rPr>
          <w:sz w:val="24"/>
          <w:szCs w:val="20"/>
          <w:lang w:val="en-US"/>
        </w:rPr>
        <w:t>Antibiotic altering enzymes e.g. Penicillinases (beta-lactamases)</w:t>
      </w:r>
    </w:p>
    <w:p w:rsidR="009E0B3B" w:rsidRDefault="009E0B3B" w:rsidP="00814D9D">
      <w:pPr>
        <w:numPr>
          <w:ilvl w:val="1"/>
          <w:numId w:val="90"/>
        </w:numPr>
        <w:tabs>
          <w:tab w:val="left" w:pos="1080"/>
        </w:tabs>
        <w:suppressAutoHyphens/>
        <w:autoSpaceDN w:val="0"/>
        <w:ind w:left="1080"/>
        <w:textAlignment w:val="baseline"/>
        <w:rPr>
          <w:sz w:val="24"/>
          <w:szCs w:val="20"/>
          <w:lang w:val="en-US"/>
        </w:rPr>
      </w:pPr>
      <w:r>
        <w:rPr>
          <w:sz w:val="24"/>
          <w:szCs w:val="20"/>
          <w:lang w:val="en-US"/>
        </w:rPr>
        <w:t>Altered target site e.g. Cell wall &amp; glycopeptides</w:t>
      </w:r>
    </w:p>
    <w:p w:rsidR="009E0B3B" w:rsidRDefault="009E0B3B" w:rsidP="00814D9D">
      <w:pPr>
        <w:numPr>
          <w:ilvl w:val="1"/>
          <w:numId w:val="90"/>
        </w:numPr>
        <w:tabs>
          <w:tab w:val="left" w:pos="1080"/>
        </w:tabs>
        <w:suppressAutoHyphens/>
        <w:autoSpaceDN w:val="0"/>
        <w:ind w:left="1080"/>
        <w:textAlignment w:val="baseline"/>
        <w:rPr>
          <w:sz w:val="24"/>
          <w:szCs w:val="20"/>
          <w:lang w:val="it-IT"/>
        </w:rPr>
      </w:pPr>
      <w:r>
        <w:rPr>
          <w:sz w:val="24"/>
          <w:szCs w:val="20"/>
          <w:lang w:val="it-IT"/>
        </w:rPr>
        <w:t>Altered permeability e.g. Cell membrane &amp; gentamicin</w:t>
      </w:r>
    </w:p>
    <w:p w:rsidR="009E0B3B" w:rsidRDefault="009E0B3B" w:rsidP="00814D9D">
      <w:pPr>
        <w:numPr>
          <w:ilvl w:val="1"/>
          <w:numId w:val="90"/>
        </w:numPr>
        <w:tabs>
          <w:tab w:val="left" w:pos="1080"/>
        </w:tabs>
        <w:suppressAutoHyphens/>
        <w:autoSpaceDN w:val="0"/>
        <w:ind w:left="1080"/>
        <w:textAlignment w:val="baseline"/>
        <w:rPr>
          <w:sz w:val="24"/>
          <w:szCs w:val="20"/>
          <w:lang w:val="en-US"/>
        </w:rPr>
      </w:pPr>
      <w:r>
        <w:rPr>
          <w:sz w:val="24"/>
          <w:szCs w:val="20"/>
          <w:lang w:val="en-US"/>
        </w:rPr>
        <w:t>Efflux pumps e.g. Pseudomonas</w:t>
      </w:r>
    </w:p>
    <w:p w:rsidR="009E0B3B" w:rsidRDefault="009E0B3B" w:rsidP="00814D9D">
      <w:pPr>
        <w:numPr>
          <w:ilvl w:val="0"/>
          <w:numId w:val="90"/>
        </w:numPr>
        <w:tabs>
          <w:tab w:val="left" w:pos="360"/>
        </w:tabs>
        <w:suppressAutoHyphens/>
        <w:autoSpaceDN w:val="0"/>
        <w:ind w:left="360"/>
        <w:textAlignment w:val="baseline"/>
        <w:rPr>
          <w:sz w:val="24"/>
          <w:szCs w:val="20"/>
          <w:lang w:val="en-US"/>
        </w:rPr>
      </w:pPr>
      <w:r>
        <w:rPr>
          <w:sz w:val="24"/>
          <w:szCs w:val="20"/>
          <w:lang w:val="en-US"/>
        </w:rPr>
        <w:t>Intrinsic resistance</w:t>
      </w:r>
    </w:p>
    <w:p w:rsidR="009E0B3B" w:rsidRDefault="009E0B3B" w:rsidP="00814D9D">
      <w:pPr>
        <w:numPr>
          <w:ilvl w:val="1"/>
          <w:numId w:val="90"/>
        </w:numPr>
        <w:tabs>
          <w:tab w:val="left" w:pos="1080"/>
        </w:tabs>
        <w:suppressAutoHyphens/>
        <w:autoSpaceDN w:val="0"/>
        <w:ind w:left="1080"/>
        <w:textAlignment w:val="baseline"/>
        <w:rPr>
          <w:sz w:val="24"/>
          <w:szCs w:val="20"/>
          <w:lang w:val="en-US"/>
        </w:rPr>
      </w:pPr>
      <w:r>
        <w:rPr>
          <w:sz w:val="24"/>
          <w:szCs w:val="20"/>
          <w:lang w:val="en-US"/>
        </w:rPr>
        <w:t>Klebsiella - Amoxicillin</w:t>
      </w:r>
    </w:p>
    <w:p w:rsidR="009E0B3B" w:rsidRDefault="009E0B3B" w:rsidP="00814D9D">
      <w:pPr>
        <w:numPr>
          <w:ilvl w:val="1"/>
          <w:numId w:val="90"/>
        </w:numPr>
        <w:tabs>
          <w:tab w:val="left" w:pos="1080"/>
        </w:tabs>
        <w:suppressAutoHyphens/>
        <w:autoSpaceDN w:val="0"/>
        <w:ind w:left="1080"/>
        <w:textAlignment w:val="baseline"/>
        <w:rPr>
          <w:sz w:val="24"/>
          <w:szCs w:val="20"/>
          <w:lang w:val="en-US"/>
        </w:rPr>
      </w:pPr>
      <w:r>
        <w:rPr>
          <w:sz w:val="24"/>
          <w:szCs w:val="20"/>
          <w:lang w:val="en-US"/>
        </w:rPr>
        <w:t>Enterobacter/Serratia - penicillins &amp; cephalosporins</w:t>
      </w:r>
    </w:p>
    <w:p w:rsidR="009E0B3B" w:rsidRDefault="009E0B3B" w:rsidP="00814D9D">
      <w:pPr>
        <w:numPr>
          <w:ilvl w:val="1"/>
          <w:numId w:val="90"/>
        </w:numPr>
        <w:tabs>
          <w:tab w:val="left" w:pos="1080"/>
        </w:tabs>
        <w:suppressAutoHyphens/>
        <w:autoSpaceDN w:val="0"/>
        <w:ind w:left="1080"/>
        <w:textAlignment w:val="baseline"/>
        <w:rPr>
          <w:sz w:val="24"/>
          <w:szCs w:val="20"/>
          <w:lang w:val="en-US"/>
        </w:rPr>
      </w:pPr>
      <w:r>
        <w:rPr>
          <w:sz w:val="24"/>
          <w:szCs w:val="20"/>
          <w:lang w:val="en-US"/>
        </w:rPr>
        <w:t>Pseudomonas - multiple antibiotics</w:t>
      </w:r>
    </w:p>
    <w:p w:rsidR="009E0B3B" w:rsidRDefault="009E0B3B" w:rsidP="00814D9D">
      <w:pPr>
        <w:numPr>
          <w:ilvl w:val="0"/>
          <w:numId w:val="90"/>
        </w:numPr>
        <w:tabs>
          <w:tab w:val="left" w:pos="360"/>
        </w:tabs>
        <w:suppressAutoHyphens/>
        <w:autoSpaceDN w:val="0"/>
        <w:ind w:left="360"/>
        <w:textAlignment w:val="baseline"/>
        <w:rPr>
          <w:sz w:val="24"/>
          <w:szCs w:val="20"/>
          <w:lang w:val="en-US"/>
        </w:rPr>
      </w:pPr>
      <w:r>
        <w:rPr>
          <w:sz w:val="24"/>
          <w:szCs w:val="20"/>
          <w:lang w:val="en-US"/>
        </w:rPr>
        <w:t>Acquired resistance</w:t>
      </w:r>
    </w:p>
    <w:p w:rsidR="009E0B3B" w:rsidRDefault="009E0B3B" w:rsidP="00814D9D">
      <w:pPr>
        <w:numPr>
          <w:ilvl w:val="1"/>
          <w:numId w:val="90"/>
        </w:numPr>
        <w:tabs>
          <w:tab w:val="left" w:pos="1080"/>
        </w:tabs>
        <w:suppressAutoHyphens/>
        <w:autoSpaceDN w:val="0"/>
        <w:ind w:left="1080"/>
        <w:textAlignment w:val="baseline"/>
        <w:rPr>
          <w:sz w:val="24"/>
          <w:szCs w:val="20"/>
          <w:lang w:val="en-US"/>
        </w:rPr>
      </w:pPr>
      <w:r>
        <w:rPr>
          <w:sz w:val="24"/>
          <w:szCs w:val="20"/>
          <w:lang w:val="en-US"/>
        </w:rPr>
        <w:t>Mobile genetic elements</w:t>
      </w:r>
    </w:p>
    <w:p w:rsidR="009E0B3B" w:rsidRDefault="009E0B3B" w:rsidP="00814D9D">
      <w:pPr>
        <w:numPr>
          <w:ilvl w:val="1"/>
          <w:numId w:val="90"/>
        </w:numPr>
        <w:tabs>
          <w:tab w:val="left" w:pos="1080"/>
        </w:tabs>
        <w:suppressAutoHyphens/>
        <w:autoSpaceDN w:val="0"/>
        <w:ind w:left="1080"/>
        <w:textAlignment w:val="baseline"/>
        <w:rPr>
          <w:sz w:val="24"/>
          <w:szCs w:val="20"/>
          <w:lang w:val="en-US"/>
        </w:rPr>
      </w:pPr>
      <w:r>
        <w:rPr>
          <w:sz w:val="24"/>
          <w:szCs w:val="20"/>
          <w:lang w:val="en-US"/>
        </w:rPr>
        <w:t>Increasing incidence of beta-lactamases esp. Extended spectrum beta lactamases (ESBLs)</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Pyelonephritis</w:t>
      </w:r>
    </w:p>
    <w:p w:rsidR="009E0B3B" w:rsidRDefault="009E0B3B" w:rsidP="00814D9D">
      <w:pPr>
        <w:numPr>
          <w:ilvl w:val="0"/>
          <w:numId w:val="91"/>
        </w:numPr>
        <w:suppressAutoHyphens/>
        <w:autoSpaceDN w:val="0"/>
        <w:textAlignment w:val="baseline"/>
        <w:rPr>
          <w:sz w:val="24"/>
          <w:szCs w:val="20"/>
          <w:lang w:val="en-US"/>
        </w:rPr>
      </w:pPr>
      <w:r>
        <w:rPr>
          <w:sz w:val="24"/>
          <w:szCs w:val="20"/>
          <w:lang w:val="en-US"/>
        </w:rPr>
        <w:t>Infection of kidneys</w:t>
      </w:r>
    </w:p>
    <w:p w:rsidR="009E0B3B" w:rsidRDefault="009E0B3B" w:rsidP="00814D9D">
      <w:pPr>
        <w:numPr>
          <w:ilvl w:val="0"/>
          <w:numId w:val="91"/>
        </w:numPr>
        <w:suppressAutoHyphens/>
        <w:autoSpaceDN w:val="0"/>
        <w:textAlignment w:val="baseline"/>
        <w:rPr>
          <w:sz w:val="24"/>
          <w:szCs w:val="20"/>
          <w:lang w:val="en-US"/>
        </w:rPr>
      </w:pPr>
      <w:r>
        <w:rPr>
          <w:sz w:val="24"/>
          <w:szCs w:val="20"/>
          <w:lang w:val="en-US"/>
        </w:rPr>
        <w:t>Commonly associated with sepsis &amp; septicaemia</w:t>
      </w:r>
    </w:p>
    <w:p w:rsidR="009E0B3B" w:rsidRDefault="009E0B3B" w:rsidP="00814D9D">
      <w:pPr>
        <w:numPr>
          <w:ilvl w:val="0"/>
          <w:numId w:val="91"/>
        </w:numPr>
        <w:suppressAutoHyphens/>
        <w:autoSpaceDN w:val="0"/>
        <w:textAlignment w:val="baseline"/>
        <w:rPr>
          <w:sz w:val="24"/>
          <w:szCs w:val="20"/>
          <w:lang w:val="en-US"/>
        </w:rPr>
      </w:pPr>
      <w:r>
        <w:rPr>
          <w:sz w:val="24"/>
          <w:szCs w:val="20"/>
          <w:lang w:val="en-US"/>
        </w:rPr>
        <w:t>Requires more aggressive treatment</w:t>
      </w:r>
    </w:p>
    <w:p w:rsidR="009E0B3B" w:rsidRDefault="009E0B3B" w:rsidP="00814D9D">
      <w:pPr>
        <w:numPr>
          <w:ilvl w:val="0"/>
          <w:numId w:val="91"/>
        </w:numPr>
        <w:suppressAutoHyphens/>
        <w:autoSpaceDN w:val="0"/>
        <w:textAlignment w:val="baseline"/>
        <w:rPr>
          <w:sz w:val="24"/>
          <w:szCs w:val="20"/>
          <w:lang w:val="en-US"/>
        </w:rPr>
      </w:pPr>
      <w:r>
        <w:rPr>
          <w:sz w:val="24"/>
          <w:szCs w:val="20"/>
          <w:lang w:val="en-US"/>
        </w:rPr>
        <w:t>Treat with broader spectrum intravenous antibiotics</w:t>
      </w:r>
    </w:p>
    <w:p w:rsidR="009E0B3B" w:rsidRDefault="009E0B3B" w:rsidP="00814D9D">
      <w:pPr>
        <w:numPr>
          <w:ilvl w:val="1"/>
          <w:numId w:val="91"/>
        </w:numPr>
        <w:suppressAutoHyphens/>
        <w:autoSpaceDN w:val="0"/>
        <w:textAlignment w:val="baseline"/>
        <w:rPr>
          <w:sz w:val="24"/>
          <w:szCs w:val="20"/>
          <w:lang w:val="en-US"/>
        </w:rPr>
      </w:pPr>
      <w:r>
        <w:rPr>
          <w:sz w:val="24"/>
          <w:szCs w:val="20"/>
          <w:lang w:val="en-US"/>
        </w:rPr>
        <w:t>Co-amoxiclav 1.2g tds +/- Gentamicin 7mg/kg</w:t>
      </w:r>
    </w:p>
    <w:p w:rsidR="009E0B3B" w:rsidRDefault="009E0B3B" w:rsidP="00814D9D">
      <w:pPr>
        <w:numPr>
          <w:ilvl w:val="1"/>
          <w:numId w:val="91"/>
        </w:numPr>
        <w:suppressAutoHyphens/>
        <w:autoSpaceDN w:val="0"/>
        <w:textAlignment w:val="baseline"/>
        <w:rPr>
          <w:sz w:val="24"/>
          <w:szCs w:val="20"/>
          <w:lang w:val="en-US"/>
        </w:rPr>
      </w:pPr>
      <w:r>
        <w:rPr>
          <w:sz w:val="24"/>
          <w:szCs w:val="20"/>
          <w:lang w:val="en-US"/>
        </w:rPr>
        <w:t>Cefuroxime 1.5g tds +/- Gentamicin 7mg/kg</w:t>
      </w:r>
    </w:p>
    <w:p w:rsidR="009E0B3B" w:rsidRDefault="009E0B3B" w:rsidP="00814D9D">
      <w:pPr>
        <w:numPr>
          <w:ilvl w:val="0"/>
          <w:numId w:val="91"/>
        </w:numPr>
        <w:suppressAutoHyphens/>
        <w:autoSpaceDN w:val="0"/>
        <w:textAlignment w:val="baseline"/>
        <w:rPr>
          <w:sz w:val="24"/>
          <w:szCs w:val="20"/>
          <w:lang w:val="en-US"/>
        </w:rPr>
      </w:pPr>
      <w:r>
        <w:rPr>
          <w:sz w:val="24"/>
          <w:szCs w:val="20"/>
          <w:lang w:val="en-US"/>
        </w:rPr>
        <w:t>Imaging</w:t>
      </w:r>
    </w:p>
    <w:p w:rsidR="009E0B3B" w:rsidRDefault="009E0B3B" w:rsidP="00814D9D">
      <w:pPr>
        <w:numPr>
          <w:ilvl w:val="1"/>
          <w:numId w:val="91"/>
        </w:numPr>
        <w:suppressAutoHyphens/>
        <w:autoSpaceDN w:val="0"/>
        <w:textAlignment w:val="baseline"/>
        <w:rPr>
          <w:sz w:val="24"/>
          <w:szCs w:val="20"/>
          <w:lang w:val="en-US"/>
        </w:rPr>
      </w:pPr>
      <w:r>
        <w:rPr>
          <w:sz w:val="24"/>
          <w:szCs w:val="20"/>
          <w:lang w:val="en-US"/>
        </w:rPr>
        <w:t>Structural cause</w:t>
      </w:r>
    </w:p>
    <w:p w:rsidR="009E0B3B" w:rsidRDefault="009E0B3B" w:rsidP="00814D9D">
      <w:pPr>
        <w:numPr>
          <w:ilvl w:val="1"/>
          <w:numId w:val="91"/>
        </w:numPr>
        <w:suppressAutoHyphens/>
        <w:autoSpaceDN w:val="0"/>
        <w:textAlignment w:val="baseline"/>
        <w:rPr>
          <w:sz w:val="24"/>
          <w:szCs w:val="20"/>
          <w:lang w:val="en-US"/>
        </w:rPr>
      </w:pPr>
      <w:r>
        <w:rPr>
          <w:sz w:val="24"/>
          <w:szCs w:val="20"/>
          <w:lang w:val="en-US"/>
        </w:rPr>
        <w:t>Renal calculi</w:t>
      </w:r>
    </w:p>
    <w:p w:rsidR="009E0B3B" w:rsidRDefault="009E0B3B" w:rsidP="00814D9D">
      <w:pPr>
        <w:numPr>
          <w:ilvl w:val="0"/>
          <w:numId w:val="91"/>
        </w:numPr>
        <w:suppressAutoHyphens/>
        <w:autoSpaceDN w:val="0"/>
        <w:textAlignment w:val="baseline"/>
        <w:rPr>
          <w:sz w:val="24"/>
          <w:szCs w:val="20"/>
          <w:lang w:val="en-US"/>
        </w:rPr>
      </w:pPr>
      <w:r>
        <w:rPr>
          <w:sz w:val="24"/>
          <w:szCs w:val="20"/>
          <w:lang w:val="en-US"/>
        </w:rPr>
        <w:t>Complications</w:t>
      </w:r>
    </w:p>
    <w:p w:rsidR="009E0B3B" w:rsidRDefault="009E0B3B" w:rsidP="009E0B3B">
      <w:pPr>
        <w:rPr>
          <w:sz w:val="24"/>
          <w:szCs w:val="20"/>
          <w:lang w:val="en-US"/>
        </w:rPr>
      </w:pP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Complications</w:t>
      </w:r>
    </w:p>
    <w:p w:rsidR="009E0B3B" w:rsidRDefault="009E0B3B" w:rsidP="00814D9D">
      <w:pPr>
        <w:numPr>
          <w:ilvl w:val="0"/>
          <w:numId w:val="92"/>
        </w:numPr>
        <w:suppressAutoHyphens/>
        <w:autoSpaceDN w:val="0"/>
        <w:textAlignment w:val="baseline"/>
        <w:rPr>
          <w:sz w:val="24"/>
          <w:szCs w:val="20"/>
          <w:lang w:val="en-US"/>
        </w:rPr>
      </w:pPr>
      <w:r>
        <w:rPr>
          <w:sz w:val="24"/>
          <w:szCs w:val="20"/>
          <w:lang w:val="en-US"/>
        </w:rPr>
        <w:t>Perinephric abscess</w:t>
      </w:r>
    </w:p>
    <w:p w:rsidR="009E0B3B" w:rsidRDefault="009E0B3B" w:rsidP="00814D9D">
      <w:pPr>
        <w:numPr>
          <w:ilvl w:val="0"/>
          <w:numId w:val="92"/>
        </w:numPr>
        <w:suppressAutoHyphens/>
        <w:autoSpaceDN w:val="0"/>
        <w:textAlignment w:val="baseline"/>
        <w:rPr>
          <w:sz w:val="24"/>
          <w:szCs w:val="20"/>
          <w:lang w:val="en-US"/>
        </w:rPr>
      </w:pPr>
      <w:r>
        <w:rPr>
          <w:sz w:val="24"/>
          <w:szCs w:val="20"/>
          <w:lang w:val="en-US"/>
        </w:rPr>
        <w:t>Chronic pyelonephritis</w:t>
      </w:r>
    </w:p>
    <w:p w:rsidR="009E0B3B" w:rsidRDefault="009E0B3B" w:rsidP="00814D9D">
      <w:pPr>
        <w:numPr>
          <w:ilvl w:val="1"/>
          <w:numId w:val="92"/>
        </w:numPr>
        <w:suppressAutoHyphens/>
        <w:autoSpaceDN w:val="0"/>
        <w:textAlignment w:val="baseline"/>
        <w:rPr>
          <w:sz w:val="24"/>
          <w:szCs w:val="20"/>
          <w:lang w:val="en-US"/>
        </w:rPr>
      </w:pPr>
      <w:r>
        <w:rPr>
          <w:sz w:val="24"/>
          <w:szCs w:val="20"/>
          <w:lang w:val="en-US"/>
        </w:rPr>
        <w:t>Scarring</w:t>
      </w:r>
    </w:p>
    <w:p w:rsidR="009E0B3B" w:rsidRDefault="009E0B3B" w:rsidP="00814D9D">
      <w:pPr>
        <w:numPr>
          <w:ilvl w:val="1"/>
          <w:numId w:val="92"/>
        </w:numPr>
        <w:suppressAutoHyphens/>
        <w:autoSpaceDN w:val="0"/>
        <w:textAlignment w:val="baseline"/>
        <w:rPr>
          <w:sz w:val="24"/>
          <w:szCs w:val="20"/>
          <w:lang w:val="en-US"/>
        </w:rPr>
      </w:pPr>
      <w:r>
        <w:rPr>
          <w:sz w:val="24"/>
          <w:szCs w:val="20"/>
          <w:lang w:val="en-US"/>
        </w:rPr>
        <w:t>Chronic renal impairment</w:t>
      </w:r>
    </w:p>
    <w:p w:rsidR="009E0B3B" w:rsidRDefault="009E0B3B" w:rsidP="00814D9D">
      <w:pPr>
        <w:numPr>
          <w:ilvl w:val="0"/>
          <w:numId w:val="92"/>
        </w:numPr>
        <w:suppressAutoHyphens/>
        <w:autoSpaceDN w:val="0"/>
        <w:textAlignment w:val="baseline"/>
        <w:rPr>
          <w:sz w:val="24"/>
          <w:szCs w:val="20"/>
          <w:lang w:val="en-US"/>
        </w:rPr>
      </w:pPr>
      <w:r>
        <w:rPr>
          <w:sz w:val="24"/>
          <w:szCs w:val="20"/>
          <w:lang w:val="en-US"/>
        </w:rPr>
        <w:t>Septic shock</w:t>
      </w:r>
    </w:p>
    <w:p w:rsidR="009E0B3B" w:rsidRDefault="009E0B3B" w:rsidP="00814D9D">
      <w:pPr>
        <w:numPr>
          <w:ilvl w:val="0"/>
          <w:numId w:val="92"/>
        </w:numPr>
        <w:suppressAutoHyphens/>
        <w:autoSpaceDN w:val="0"/>
        <w:textAlignment w:val="baseline"/>
        <w:rPr>
          <w:sz w:val="24"/>
          <w:szCs w:val="20"/>
          <w:lang w:val="en-US"/>
        </w:rPr>
      </w:pPr>
      <w:r>
        <w:rPr>
          <w:sz w:val="24"/>
          <w:szCs w:val="20"/>
          <w:lang w:val="en-US"/>
        </w:rPr>
        <w:t>Acute papillary necrosis</w:t>
      </w:r>
    </w:p>
    <w:p w:rsidR="009E0B3B" w:rsidRDefault="009E0B3B" w:rsidP="009E0B3B">
      <w:pPr>
        <w:rPr>
          <w:sz w:val="24"/>
          <w:szCs w:val="20"/>
          <w:lang w:val="en-US"/>
        </w:rPr>
      </w:pPr>
    </w:p>
    <w:p w:rsidR="009E0B3B" w:rsidRDefault="009E0B3B" w:rsidP="009E0B3B">
      <w:pPr>
        <w:rPr>
          <w:b/>
          <w:sz w:val="24"/>
          <w:szCs w:val="20"/>
          <w:lang w:val="en-US"/>
        </w:rPr>
      </w:pPr>
      <w:r>
        <w:rPr>
          <w:b/>
          <w:sz w:val="24"/>
          <w:szCs w:val="20"/>
          <w:lang w:val="en-US"/>
        </w:rPr>
        <w:t>Prophylactic antibiotics for recurrent UTI</w:t>
      </w:r>
    </w:p>
    <w:p w:rsidR="009E0B3B" w:rsidRDefault="009E0B3B" w:rsidP="00814D9D">
      <w:pPr>
        <w:numPr>
          <w:ilvl w:val="0"/>
          <w:numId w:val="93"/>
        </w:numPr>
        <w:suppressAutoHyphens/>
        <w:autoSpaceDN w:val="0"/>
        <w:textAlignment w:val="baseline"/>
        <w:rPr>
          <w:sz w:val="24"/>
          <w:szCs w:val="20"/>
          <w:lang w:val="en-US"/>
        </w:rPr>
      </w:pPr>
      <w:r>
        <w:rPr>
          <w:sz w:val="24"/>
          <w:szCs w:val="20"/>
          <w:lang w:val="en-US"/>
        </w:rPr>
        <w:t>Controversial</w:t>
      </w:r>
    </w:p>
    <w:p w:rsidR="009E0B3B" w:rsidRDefault="009E0B3B" w:rsidP="00814D9D">
      <w:pPr>
        <w:numPr>
          <w:ilvl w:val="0"/>
          <w:numId w:val="93"/>
        </w:numPr>
        <w:suppressAutoHyphens/>
        <w:autoSpaceDN w:val="0"/>
        <w:textAlignment w:val="baseline"/>
        <w:rPr>
          <w:sz w:val="24"/>
          <w:szCs w:val="20"/>
          <w:lang w:val="en-US"/>
        </w:rPr>
      </w:pPr>
      <w:r>
        <w:rPr>
          <w:sz w:val="24"/>
          <w:szCs w:val="20"/>
          <w:lang w:val="en-US"/>
        </w:rPr>
        <w:t>Likely to promote resistance</w:t>
      </w:r>
    </w:p>
    <w:p w:rsidR="009E0B3B" w:rsidRDefault="009E0B3B" w:rsidP="00814D9D">
      <w:pPr>
        <w:numPr>
          <w:ilvl w:val="0"/>
          <w:numId w:val="93"/>
        </w:numPr>
        <w:suppressAutoHyphens/>
        <w:autoSpaceDN w:val="0"/>
        <w:textAlignment w:val="baseline"/>
        <w:rPr>
          <w:sz w:val="24"/>
          <w:szCs w:val="20"/>
          <w:lang w:val="en-US"/>
        </w:rPr>
      </w:pPr>
      <w:r>
        <w:rPr>
          <w:sz w:val="24"/>
          <w:szCs w:val="20"/>
          <w:lang w:val="en-US"/>
        </w:rPr>
        <w:t>Adverse effects</w:t>
      </w:r>
    </w:p>
    <w:p w:rsidR="009E0B3B" w:rsidRDefault="009E0B3B" w:rsidP="00814D9D">
      <w:pPr>
        <w:numPr>
          <w:ilvl w:val="0"/>
          <w:numId w:val="93"/>
        </w:numPr>
        <w:suppressAutoHyphens/>
        <w:autoSpaceDN w:val="0"/>
        <w:textAlignment w:val="baseline"/>
        <w:rPr>
          <w:sz w:val="24"/>
          <w:szCs w:val="20"/>
          <w:lang w:val="en-US"/>
        </w:rPr>
      </w:pPr>
      <w:r>
        <w:rPr>
          <w:sz w:val="24"/>
          <w:szCs w:val="20"/>
          <w:lang w:val="en-US"/>
        </w:rPr>
        <w:t>Some clinicians will give e.g. Trimethoprim 100mg on</w:t>
      </w:r>
    </w:p>
    <w:p w:rsidR="009E0B3B" w:rsidRDefault="009E0B3B" w:rsidP="00814D9D">
      <w:pPr>
        <w:numPr>
          <w:ilvl w:val="0"/>
          <w:numId w:val="93"/>
        </w:numPr>
        <w:suppressAutoHyphens/>
        <w:autoSpaceDN w:val="0"/>
        <w:textAlignment w:val="baseline"/>
        <w:rPr>
          <w:sz w:val="24"/>
          <w:szCs w:val="20"/>
          <w:lang w:val="en-US"/>
        </w:rPr>
      </w:pPr>
      <w:r>
        <w:rPr>
          <w:sz w:val="24"/>
          <w:szCs w:val="20"/>
          <w:lang w:val="en-US"/>
        </w:rPr>
        <w:t>Can try to break cycle with 3-6 month course initially</w:t>
      </w:r>
    </w:p>
    <w:p w:rsidR="009E0B3B" w:rsidRDefault="009E0B3B" w:rsidP="00814D9D">
      <w:pPr>
        <w:numPr>
          <w:ilvl w:val="0"/>
          <w:numId w:val="93"/>
        </w:numPr>
        <w:suppressAutoHyphens/>
        <w:autoSpaceDN w:val="0"/>
        <w:textAlignment w:val="baseline"/>
        <w:rPr>
          <w:sz w:val="24"/>
          <w:szCs w:val="20"/>
          <w:lang w:val="en-US"/>
        </w:rPr>
      </w:pPr>
      <w:r>
        <w:rPr>
          <w:sz w:val="24"/>
          <w:szCs w:val="20"/>
          <w:lang w:val="en-US"/>
        </w:rPr>
        <w:t>Also non-antibiotic treatment</w:t>
      </w:r>
    </w:p>
    <w:p w:rsidR="009E0B3B" w:rsidRDefault="009E0B3B" w:rsidP="00814D9D">
      <w:pPr>
        <w:numPr>
          <w:ilvl w:val="0"/>
          <w:numId w:val="93"/>
        </w:numPr>
        <w:suppressAutoHyphens/>
        <w:autoSpaceDN w:val="0"/>
        <w:textAlignment w:val="baseline"/>
        <w:rPr>
          <w:sz w:val="24"/>
          <w:szCs w:val="20"/>
          <w:lang w:val="en-US"/>
        </w:rPr>
      </w:pPr>
      <w:r>
        <w:rPr>
          <w:sz w:val="24"/>
          <w:szCs w:val="20"/>
          <w:lang w:val="en-US"/>
        </w:rPr>
        <w:t>Cotton underwear</w:t>
      </w:r>
    </w:p>
    <w:p w:rsidR="009E0B3B" w:rsidRDefault="009E0B3B" w:rsidP="00814D9D">
      <w:pPr>
        <w:numPr>
          <w:ilvl w:val="0"/>
          <w:numId w:val="93"/>
        </w:numPr>
        <w:suppressAutoHyphens/>
        <w:autoSpaceDN w:val="0"/>
        <w:textAlignment w:val="baseline"/>
        <w:rPr>
          <w:sz w:val="24"/>
          <w:szCs w:val="20"/>
          <w:lang w:val="en-US"/>
        </w:rPr>
      </w:pPr>
      <w:r>
        <w:rPr>
          <w:sz w:val="24"/>
          <w:szCs w:val="20"/>
          <w:lang w:val="en-US"/>
        </w:rPr>
        <w:t>Hygiene</w:t>
      </w:r>
    </w:p>
    <w:p w:rsidR="009E0B3B" w:rsidRDefault="009E0B3B" w:rsidP="00814D9D">
      <w:pPr>
        <w:numPr>
          <w:ilvl w:val="0"/>
          <w:numId w:val="93"/>
        </w:numPr>
        <w:suppressAutoHyphens/>
        <w:autoSpaceDN w:val="0"/>
        <w:textAlignment w:val="baseline"/>
        <w:rPr>
          <w:sz w:val="24"/>
          <w:szCs w:val="20"/>
          <w:lang w:val="en-US"/>
        </w:rPr>
      </w:pPr>
      <w:r>
        <w:rPr>
          <w:sz w:val="24"/>
          <w:szCs w:val="20"/>
          <w:lang w:val="en-US"/>
        </w:rPr>
        <w:t>Cranberry juice</w:t>
      </w:r>
    </w:p>
    <w:p w:rsidR="009E0B3B" w:rsidRDefault="009E0B3B" w:rsidP="00814D9D">
      <w:pPr>
        <w:numPr>
          <w:ilvl w:val="0"/>
          <w:numId w:val="93"/>
        </w:numPr>
        <w:suppressAutoHyphens/>
        <w:autoSpaceDN w:val="0"/>
        <w:textAlignment w:val="baseline"/>
      </w:pPr>
      <w:r>
        <w:rPr>
          <w:sz w:val="24"/>
          <w:szCs w:val="20"/>
          <w:lang w:val="en-US"/>
        </w:rPr>
        <w:t xml:space="preserve">Showers </w:t>
      </w:r>
      <w:r>
        <w:rPr>
          <w:i/>
          <w:sz w:val="24"/>
          <w:szCs w:val="20"/>
          <w:lang w:val="en-US"/>
        </w:rPr>
        <w:t>vs</w:t>
      </w:r>
      <w:r>
        <w:rPr>
          <w:sz w:val="24"/>
          <w:szCs w:val="20"/>
          <w:lang w:val="en-US"/>
        </w:rPr>
        <w:t xml:space="preserve"> baths</w:t>
      </w:r>
    </w:p>
    <w:p w:rsidR="009E0B3B" w:rsidRDefault="009E0B3B" w:rsidP="00305AC8">
      <w:pPr>
        <w:pStyle w:val="Style4"/>
        <w:rPr>
          <w:lang w:val="it-IT"/>
        </w:rPr>
      </w:pPr>
    </w:p>
    <w:p w:rsidR="00305AC8" w:rsidRPr="009E0B3B" w:rsidRDefault="00305AC8" w:rsidP="00305AC8">
      <w:pPr>
        <w:rPr>
          <w:rFonts w:eastAsia="Calibri"/>
          <w:b/>
          <w:bCs/>
          <w:caps/>
          <w:sz w:val="26"/>
          <w:szCs w:val="26"/>
          <w:u w:val="single"/>
          <w:lang w:val="it-IT"/>
        </w:rPr>
      </w:pPr>
    </w:p>
    <w:sectPr w:rsidR="00305AC8" w:rsidRPr="009E0B3B" w:rsidSect="00C11590">
      <w:type w:val="oddPage"/>
      <w:pgSz w:w="11907" w:h="16839" w:code="9"/>
      <w:pgMar w:top="1134" w:right="1134" w:bottom="1134" w:left="1134" w:header="709" w:footer="709" w:gutter="567"/>
      <w:pgBorders w:offsetFrom="page">
        <w:top w:val="none" w:sz="0" w:space="15" w:color="210D01" w:shadow="1" w:frame="1"/>
        <w:left w:val="none" w:sz="0" w:space="16" w:color="120000" w:shadow="1" w:frame="1"/>
        <w:bottom w:val="none" w:sz="18" w:space="6" w:color="120010" w:shadow="1"/>
        <w:right w:val="none" w:sz="255" w:space="21" w:color="CF31FF" w:shadow="1" w:frame="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D9D" w:rsidRDefault="00814D9D" w:rsidP="00F96D97">
      <w:r>
        <w:separator/>
      </w:r>
    </w:p>
    <w:p w:rsidR="00814D9D" w:rsidRDefault="00814D9D" w:rsidP="00F96D97"/>
    <w:p w:rsidR="00814D9D" w:rsidRDefault="00814D9D" w:rsidP="00F96D97"/>
  </w:endnote>
  <w:endnote w:type="continuationSeparator" w:id="0">
    <w:p w:rsidR="00814D9D" w:rsidRDefault="00814D9D" w:rsidP="00F96D97">
      <w:r>
        <w:continuationSeparator/>
      </w:r>
    </w:p>
    <w:p w:rsidR="00814D9D" w:rsidRDefault="00814D9D" w:rsidP="00F96D97"/>
    <w:p w:rsidR="00814D9D" w:rsidRDefault="00814D9D" w:rsidP="00F96D9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590" w:rsidRDefault="00C11590" w:rsidP="00662D85">
    <w:pPr>
      <w:pStyle w:val="Footer"/>
      <w:jc w:val="center"/>
    </w:pPr>
    <w:fldSimple w:instr=" PAGE   \* MERGEFORMAT ">
      <w:r w:rsidR="002B0FC1">
        <w:rPr>
          <w:noProof/>
        </w:rPr>
        <w:t>ii</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590" w:rsidRDefault="00C11590" w:rsidP="00662D85">
    <w:pPr>
      <w:pStyle w:val="Footer"/>
      <w:jc w:val="center"/>
    </w:pPr>
    <w:fldSimple w:instr=" PAGE   \* MERGEFORMAT ">
      <w:r w:rsidR="002B0FC1">
        <w:rPr>
          <w:noProof/>
        </w:rPr>
        <w:t>122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D9D" w:rsidRDefault="00814D9D" w:rsidP="00F96D97">
      <w:r>
        <w:separator/>
      </w:r>
    </w:p>
    <w:p w:rsidR="00814D9D" w:rsidRDefault="00814D9D" w:rsidP="00F96D97"/>
    <w:p w:rsidR="00814D9D" w:rsidRDefault="00814D9D" w:rsidP="00F96D97"/>
  </w:footnote>
  <w:footnote w:type="continuationSeparator" w:id="0">
    <w:p w:rsidR="00814D9D" w:rsidRDefault="00814D9D" w:rsidP="00F96D97">
      <w:r>
        <w:continuationSeparator/>
      </w:r>
    </w:p>
    <w:p w:rsidR="00814D9D" w:rsidRDefault="00814D9D" w:rsidP="00F96D97"/>
    <w:p w:rsidR="00814D9D" w:rsidRDefault="00814D9D" w:rsidP="00F96D9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DF173A"/>
    <w:multiLevelType w:val="hybridMultilevel"/>
    <w:tmpl w:val="0B4A8D56"/>
    <w:lvl w:ilvl="0" w:tplc="A1220FB2">
      <w:start w:val="1"/>
      <w:numFmt w:val="bullet"/>
      <w:lvlText w:val="•"/>
      <w:lvlJc w:val="left"/>
      <w:pPr>
        <w:tabs>
          <w:tab w:val="num" w:pos="360"/>
        </w:tabs>
        <w:ind w:left="360" w:hanging="360"/>
      </w:pPr>
      <w:rPr>
        <w:rFonts w:ascii="Times New Roman" w:hAnsi="Times New Roman" w:cs="Times New Roman" w:hint="default"/>
      </w:rPr>
    </w:lvl>
    <w:lvl w:ilvl="1" w:tplc="A58A21E2">
      <w:start w:val="176"/>
      <w:numFmt w:val="bullet"/>
      <w:lvlText w:val="–"/>
      <w:lvlJc w:val="left"/>
      <w:pPr>
        <w:tabs>
          <w:tab w:val="num" w:pos="1080"/>
        </w:tabs>
        <w:ind w:left="1080" w:hanging="360"/>
      </w:pPr>
      <w:rPr>
        <w:rFonts w:ascii="Times New Roman" w:hAnsi="Times New Roman" w:cs="Times New Roman" w:hint="default"/>
      </w:rPr>
    </w:lvl>
    <w:lvl w:ilvl="2" w:tplc="678A7044">
      <w:start w:val="1"/>
      <w:numFmt w:val="decimal"/>
      <w:lvlText w:val="%3."/>
      <w:lvlJc w:val="left"/>
      <w:pPr>
        <w:tabs>
          <w:tab w:val="num" w:pos="2160"/>
        </w:tabs>
        <w:ind w:left="2160" w:hanging="360"/>
      </w:pPr>
    </w:lvl>
    <w:lvl w:ilvl="3" w:tplc="6518AD58">
      <w:start w:val="1"/>
      <w:numFmt w:val="decimal"/>
      <w:lvlText w:val="%4."/>
      <w:lvlJc w:val="left"/>
      <w:pPr>
        <w:tabs>
          <w:tab w:val="num" w:pos="2880"/>
        </w:tabs>
        <w:ind w:left="2880" w:hanging="360"/>
      </w:pPr>
    </w:lvl>
    <w:lvl w:ilvl="4" w:tplc="A016F314">
      <w:start w:val="1"/>
      <w:numFmt w:val="decimal"/>
      <w:lvlText w:val="%5."/>
      <w:lvlJc w:val="left"/>
      <w:pPr>
        <w:tabs>
          <w:tab w:val="num" w:pos="3600"/>
        </w:tabs>
        <w:ind w:left="3600" w:hanging="360"/>
      </w:pPr>
    </w:lvl>
    <w:lvl w:ilvl="5" w:tplc="C98ECC40">
      <w:start w:val="1"/>
      <w:numFmt w:val="decimal"/>
      <w:lvlText w:val="%6."/>
      <w:lvlJc w:val="left"/>
      <w:pPr>
        <w:tabs>
          <w:tab w:val="num" w:pos="4320"/>
        </w:tabs>
        <w:ind w:left="4320" w:hanging="360"/>
      </w:pPr>
    </w:lvl>
    <w:lvl w:ilvl="6" w:tplc="5C5EE2B6">
      <w:start w:val="1"/>
      <w:numFmt w:val="decimal"/>
      <w:lvlText w:val="%7."/>
      <w:lvlJc w:val="left"/>
      <w:pPr>
        <w:tabs>
          <w:tab w:val="num" w:pos="5040"/>
        </w:tabs>
        <w:ind w:left="5040" w:hanging="360"/>
      </w:pPr>
    </w:lvl>
    <w:lvl w:ilvl="7" w:tplc="1712516E">
      <w:start w:val="1"/>
      <w:numFmt w:val="decimal"/>
      <w:lvlText w:val="%8."/>
      <w:lvlJc w:val="left"/>
      <w:pPr>
        <w:tabs>
          <w:tab w:val="num" w:pos="5760"/>
        </w:tabs>
        <w:ind w:left="5760" w:hanging="360"/>
      </w:pPr>
    </w:lvl>
    <w:lvl w:ilvl="8" w:tplc="38E8843A">
      <w:start w:val="1"/>
      <w:numFmt w:val="decimal"/>
      <w:lvlText w:val="%9."/>
      <w:lvlJc w:val="left"/>
      <w:pPr>
        <w:tabs>
          <w:tab w:val="num" w:pos="6480"/>
        </w:tabs>
        <w:ind w:left="6480" w:hanging="360"/>
      </w:pPr>
    </w:lvl>
  </w:abstractNum>
  <w:abstractNum w:abstractNumId="2">
    <w:nsid w:val="01891B76"/>
    <w:multiLevelType w:val="hybridMultilevel"/>
    <w:tmpl w:val="38D23A06"/>
    <w:lvl w:ilvl="0" w:tplc="7018CDC6">
      <w:start w:val="1"/>
      <w:numFmt w:val="bullet"/>
      <w:lvlText w:val="•"/>
      <w:lvlJc w:val="left"/>
      <w:pPr>
        <w:tabs>
          <w:tab w:val="num" w:pos="360"/>
        </w:tabs>
        <w:ind w:left="360" w:hanging="360"/>
      </w:pPr>
      <w:rPr>
        <w:rFonts w:ascii="Times New Roman" w:hAnsi="Times New Roman" w:cs="Times New Roman" w:hint="default"/>
      </w:rPr>
    </w:lvl>
    <w:lvl w:ilvl="1" w:tplc="DBB09CB4">
      <w:start w:val="176"/>
      <w:numFmt w:val="bullet"/>
      <w:lvlText w:val="–"/>
      <w:lvlJc w:val="left"/>
      <w:pPr>
        <w:tabs>
          <w:tab w:val="num" w:pos="1080"/>
        </w:tabs>
        <w:ind w:left="1080" w:hanging="360"/>
      </w:pPr>
      <w:rPr>
        <w:rFonts w:ascii="Times New Roman" w:hAnsi="Times New Roman" w:cs="Times New Roman" w:hint="default"/>
      </w:rPr>
    </w:lvl>
    <w:lvl w:ilvl="2" w:tplc="569E832A">
      <w:start w:val="1"/>
      <w:numFmt w:val="decimal"/>
      <w:lvlText w:val="%3."/>
      <w:lvlJc w:val="left"/>
      <w:pPr>
        <w:tabs>
          <w:tab w:val="num" w:pos="2160"/>
        </w:tabs>
        <w:ind w:left="2160" w:hanging="360"/>
      </w:pPr>
    </w:lvl>
    <w:lvl w:ilvl="3" w:tplc="50544136">
      <w:start w:val="1"/>
      <w:numFmt w:val="decimal"/>
      <w:lvlText w:val="%4."/>
      <w:lvlJc w:val="left"/>
      <w:pPr>
        <w:tabs>
          <w:tab w:val="num" w:pos="2880"/>
        </w:tabs>
        <w:ind w:left="2880" w:hanging="360"/>
      </w:pPr>
    </w:lvl>
    <w:lvl w:ilvl="4" w:tplc="3CC272AC">
      <w:start w:val="1"/>
      <w:numFmt w:val="decimal"/>
      <w:lvlText w:val="%5."/>
      <w:lvlJc w:val="left"/>
      <w:pPr>
        <w:tabs>
          <w:tab w:val="num" w:pos="3600"/>
        </w:tabs>
        <w:ind w:left="3600" w:hanging="360"/>
      </w:pPr>
    </w:lvl>
    <w:lvl w:ilvl="5" w:tplc="CBCAB332">
      <w:start w:val="1"/>
      <w:numFmt w:val="decimal"/>
      <w:lvlText w:val="%6."/>
      <w:lvlJc w:val="left"/>
      <w:pPr>
        <w:tabs>
          <w:tab w:val="num" w:pos="4320"/>
        </w:tabs>
        <w:ind w:left="4320" w:hanging="360"/>
      </w:pPr>
    </w:lvl>
    <w:lvl w:ilvl="6" w:tplc="365239F8">
      <w:start w:val="1"/>
      <w:numFmt w:val="decimal"/>
      <w:lvlText w:val="%7."/>
      <w:lvlJc w:val="left"/>
      <w:pPr>
        <w:tabs>
          <w:tab w:val="num" w:pos="5040"/>
        </w:tabs>
        <w:ind w:left="5040" w:hanging="360"/>
      </w:pPr>
    </w:lvl>
    <w:lvl w:ilvl="7" w:tplc="54CA2BFC">
      <w:start w:val="1"/>
      <w:numFmt w:val="decimal"/>
      <w:lvlText w:val="%8."/>
      <w:lvlJc w:val="left"/>
      <w:pPr>
        <w:tabs>
          <w:tab w:val="num" w:pos="5760"/>
        </w:tabs>
        <w:ind w:left="5760" w:hanging="360"/>
      </w:pPr>
    </w:lvl>
    <w:lvl w:ilvl="8" w:tplc="D2F0E33E">
      <w:start w:val="1"/>
      <w:numFmt w:val="decimal"/>
      <w:lvlText w:val="%9."/>
      <w:lvlJc w:val="left"/>
      <w:pPr>
        <w:tabs>
          <w:tab w:val="num" w:pos="6480"/>
        </w:tabs>
        <w:ind w:left="6480" w:hanging="360"/>
      </w:pPr>
    </w:lvl>
  </w:abstractNum>
  <w:abstractNum w:abstractNumId="3">
    <w:nsid w:val="03D6678C"/>
    <w:multiLevelType w:val="singleLevel"/>
    <w:tmpl w:val="49849D20"/>
    <w:lvl w:ilvl="0">
      <w:start w:val="1"/>
      <w:numFmt w:val="decimal"/>
      <w:lvlText w:val="%1."/>
      <w:legacy w:legacy="1" w:legacySpace="0" w:legacyIndent="360"/>
      <w:lvlJc w:val="left"/>
      <w:rPr>
        <w:rFonts w:ascii="Arial" w:hAnsi="Arial" w:cs="Comic Sans MS" w:hint="default"/>
      </w:rPr>
    </w:lvl>
  </w:abstractNum>
  <w:abstractNum w:abstractNumId="4">
    <w:nsid w:val="049A3D1C"/>
    <w:multiLevelType w:val="hybridMultilevel"/>
    <w:tmpl w:val="1DDAAB54"/>
    <w:lvl w:ilvl="0" w:tplc="08090005">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0C1B0ABD"/>
    <w:multiLevelType w:val="multilevel"/>
    <w:tmpl w:val="67FEE31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
    <w:nsid w:val="0F333B11"/>
    <w:multiLevelType w:val="multilevel"/>
    <w:tmpl w:val="82C07F6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7">
    <w:nsid w:val="145A7B54"/>
    <w:multiLevelType w:val="multilevel"/>
    <w:tmpl w:val="3476137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
    <w:nsid w:val="17CC322B"/>
    <w:multiLevelType w:val="singleLevel"/>
    <w:tmpl w:val="08090011"/>
    <w:lvl w:ilvl="0">
      <w:start w:val="1"/>
      <w:numFmt w:val="decimal"/>
      <w:lvlText w:val="%1)"/>
      <w:lvlJc w:val="left"/>
      <w:pPr>
        <w:tabs>
          <w:tab w:val="num" w:pos="360"/>
        </w:tabs>
        <w:ind w:left="360" w:hanging="360"/>
      </w:pPr>
      <w:rPr>
        <w:rFonts w:cs="Times New Roman" w:hint="default"/>
      </w:rPr>
    </w:lvl>
  </w:abstractNum>
  <w:abstractNum w:abstractNumId="9">
    <w:nsid w:val="1A056C23"/>
    <w:multiLevelType w:val="hybridMultilevel"/>
    <w:tmpl w:val="442EEFD6"/>
    <w:lvl w:ilvl="0" w:tplc="38AA4026">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A5B4279"/>
    <w:multiLevelType w:val="hybridMultilevel"/>
    <w:tmpl w:val="C9205984"/>
    <w:lvl w:ilvl="0" w:tplc="ABC4329C">
      <w:start w:val="1"/>
      <w:numFmt w:val="lowerRoman"/>
      <w:lvlText w:val="%1."/>
      <w:legacy w:legacy="1" w:legacySpace="120" w:legacyIndent="720"/>
      <w:lvlJc w:val="left"/>
      <w:pPr>
        <w:ind w:left="720" w:hanging="72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A636B6F"/>
    <w:multiLevelType w:val="hybridMultilevel"/>
    <w:tmpl w:val="0B343B94"/>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nsid w:val="1A6C596D"/>
    <w:multiLevelType w:val="hybridMultilevel"/>
    <w:tmpl w:val="FE78E89C"/>
    <w:lvl w:ilvl="0" w:tplc="27A40AD8">
      <w:start w:val="1"/>
      <w:numFmt w:val="bullet"/>
      <w:lvlText w:val="–"/>
      <w:lvlJc w:val="left"/>
      <w:pPr>
        <w:tabs>
          <w:tab w:val="num" w:pos="720"/>
        </w:tabs>
        <w:ind w:left="720" w:hanging="360"/>
      </w:pPr>
      <w:rPr>
        <w:rFonts w:ascii="Times New Roman" w:hAnsi="Times New Roman" w:cs="Times New Roman" w:hint="default"/>
      </w:rPr>
    </w:lvl>
    <w:lvl w:ilvl="1" w:tplc="70946CCA">
      <w:start w:val="176"/>
      <w:numFmt w:val="bullet"/>
      <w:lvlText w:val="–"/>
      <w:lvlJc w:val="left"/>
      <w:pPr>
        <w:tabs>
          <w:tab w:val="num" w:pos="1440"/>
        </w:tabs>
        <w:ind w:left="1440" w:hanging="360"/>
      </w:pPr>
      <w:rPr>
        <w:rFonts w:ascii="Times New Roman" w:hAnsi="Times New Roman" w:cs="Times New Roman" w:hint="default"/>
      </w:rPr>
    </w:lvl>
    <w:lvl w:ilvl="2" w:tplc="154092C6">
      <w:start w:val="1"/>
      <w:numFmt w:val="decimal"/>
      <w:lvlText w:val="%3."/>
      <w:lvlJc w:val="left"/>
      <w:pPr>
        <w:tabs>
          <w:tab w:val="num" w:pos="2160"/>
        </w:tabs>
        <w:ind w:left="2160" w:hanging="360"/>
      </w:pPr>
    </w:lvl>
    <w:lvl w:ilvl="3" w:tplc="4DAAE840">
      <w:start w:val="1"/>
      <w:numFmt w:val="decimal"/>
      <w:lvlText w:val="%4."/>
      <w:lvlJc w:val="left"/>
      <w:pPr>
        <w:tabs>
          <w:tab w:val="num" w:pos="2880"/>
        </w:tabs>
        <w:ind w:left="2880" w:hanging="360"/>
      </w:pPr>
    </w:lvl>
    <w:lvl w:ilvl="4" w:tplc="65C6D286">
      <w:start w:val="1"/>
      <w:numFmt w:val="decimal"/>
      <w:lvlText w:val="%5."/>
      <w:lvlJc w:val="left"/>
      <w:pPr>
        <w:tabs>
          <w:tab w:val="num" w:pos="3600"/>
        </w:tabs>
        <w:ind w:left="3600" w:hanging="360"/>
      </w:pPr>
    </w:lvl>
    <w:lvl w:ilvl="5" w:tplc="EE0E0D5A">
      <w:start w:val="1"/>
      <w:numFmt w:val="decimal"/>
      <w:lvlText w:val="%6."/>
      <w:lvlJc w:val="left"/>
      <w:pPr>
        <w:tabs>
          <w:tab w:val="num" w:pos="4320"/>
        </w:tabs>
        <w:ind w:left="4320" w:hanging="360"/>
      </w:pPr>
    </w:lvl>
    <w:lvl w:ilvl="6" w:tplc="78885A4E">
      <w:start w:val="1"/>
      <w:numFmt w:val="decimal"/>
      <w:lvlText w:val="%7."/>
      <w:lvlJc w:val="left"/>
      <w:pPr>
        <w:tabs>
          <w:tab w:val="num" w:pos="5040"/>
        </w:tabs>
        <w:ind w:left="5040" w:hanging="360"/>
      </w:pPr>
    </w:lvl>
    <w:lvl w:ilvl="7" w:tplc="E746FB82">
      <w:start w:val="1"/>
      <w:numFmt w:val="decimal"/>
      <w:lvlText w:val="%8."/>
      <w:lvlJc w:val="left"/>
      <w:pPr>
        <w:tabs>
          <w:tab w:val="num" w:pos="5760"/>
        </w:tabs>
        <w:ind w:left="5760" w:hanging="360"/>
      </w:pPr>
    </w:lvl>
    <w:lvl w:ilvl="8" w:tplc="2D3CD4DC">
      <w:start w:val="1"/>
      <w:numFmt w:val="decimal"/>
      <w:lvlText w:val="%9."/>
      <w:lvlJc w:val="left"/>
      <w:pPr>
        <w:tabs>
          <w:tab w:val="num" w:pos="6480"/>
        </w:tabs>
        <w:ind w:left="6480" w:hanging="360"/>
      </w:pPr>
    </w:lvl>
  </w:abstractNum>
  <w:abstractNum w:abstractNumId="13">
    <w:nsid w:val="1B693966"/>
    <w:multiLevelType w:val="hybridMultilevel"/>
    <w:tmpl w:val="5EF2EBD8"/>
    <w:lvl w:ilvl="0" w:tplc="5BBCB536">
      <w:start w:val="1"/>
      <w:numFmt w:val="bullet"/>
      <w:lvlText w:val="•"/>
      <w:lvlJc w:val="left"/>
      <w:pPr>
        <w:tabs>
          <w:tab w:val="num" w:pos="360"/>
        </w:tabs>
        <w:ind w:left="360" w:hanging="360"/>
      </w:pPr>
      <w:rPr>
        <w:rFonts w:ascii="Times New Roman" w:hAnsi="Times New Roman" w:cs="Times New Roman" w:hint="default"/>
      </w:rPr>
    </w:lvl>
    <w:lvl w:ilvl="1" w:tplc="8CB0B64A">
      <w:start w:val="176"/>
      <w:numFmt w:val="bullet"/>
      <w:lvlText w:val="–"/>
      <w:lvlJc w:val="left"/>
      <w:pPr>
        <w:tabs>
          <w:tab w:val="num" w:pos="1080"/>
        </w:tabs>
        <w:ind w:left="1080" w:hanging="360"/>
      </w:pPr>
      <w:rPr>
        <w:rFonts w:ascii="Times New Roman" w:hAnsi="Times New Roman" w:cs="Times New Roman" w:hint="default"/>
      </w:rPr>
    </w:lvl>
    <w:lvl w:ilvl="2" w:tplc="DE5C034C">
      <w:start w:val="1"/>
      <w:numFmt w:val="decimal"/>
      <w:lvlText w:val="%3."/>
      <w:lvlJc w:val="left"/>
      <w:pPr>
        <w:tabs>
          <w:tab w:val="num" w:pos="2160"/>
        </w:tabs>
        <w:ind w:left="2160" w:hanging="360"/>
      </w:pPr>
    </w:lvl>
    <w:lvl w:ilvl="3" w:tplc="BAA4D020">
      <w:start w:val="1"/>
      <w:numFmt w:val="decimal"/>
      <w:lvlText w:val="%4."/>
      <w:lvlJc w:val="left"/>
      <w:pPr>
        <w:tabs>
          <w:tab w:val="num" w:pos="2880"/>
        </w:tabs>
        <w:ind w:left="2880" w:hanging="360"/>
      </w:pPr>
    </w:lvl>
    <w:lvl w:ilvl="4" w:tplc="DEB0A2EC">
      <w:start w:val="1"/>
      <w:numFmt w:val="decimal"/>
      <w:lvlText w:val="%5."/>
      <w:lvlJc w:val="left"/>
      <w:pPr>
        <w:tabs>
          <w:tab w:val="num" w:pos="3600"/>
        </w:tabs>
        <w:ind w:left="3600" w:hanging="360"/>
      </w:pPr>
    </w:lvl>
    <w:lvl w:ilvl="5" w:tplc="B262D7B8">
      <w:start w:val="1"/>
      <w:numFmt w:val="decimal"/>
      <w:lvlText w:val="%6."/>
      <w:lvlJc w:val="left"/>
      <w:pPr>
        <w:tabs>
          <w:tab w:val="num" w:pos="4320"/>
        </w:tabs>
        <w:ind w:left="4320" w:hanging="360"/>
      </w:pPr>
    </w:lvl>
    <w:lvl w:ilvl="6" w:tplc="39168B4E">
      <w:start w:val="1"/>
      <w:numFmt w:val="decimal"/>
      <w:lvlText w:val="%7."/>
      <w:lvlJc w:val="left"/>
      <w:pPr>
        <w:tabs>
          <w:tab w:val="num" w:pos="5040"/>
        </w:tabs>
        <w:ind w:left="5040" w:hanging="360"/>
      </w:pPr>
    </w:lvl>
    <w:lvl w:ilvl="7" w:tplc="914CB002">
      <w:start w:val="1"/>
      <w:numFmt w:val="decimal"/>
      <w:lvlText w:val="%8."/>
      <w:lvlJc w:val="left"/>
      <w:pPr>
        <w:tabs>
          <w:tab w:val="num" w:pos="5760"/>
        </w:tabs>
        <w:ind w:left="5760" w:hanging="360"/>
      </w:pPr>
    </w:lvl>
    <w:lvl w:ilvl="8" w:tplc="DCCC1530">
      <w:start w:val="1"/>
      <w:numFmt w:val="decimal"/>
      <w:lvlText w:val="%9."/>
      <w:lvlJc w:val="left"/>
      <w:pPr>
        <w:tabs>
          <w:tab w:val="num" w:pos="6480"/>
        </w:tabs>
        <w:ind w:left="6480" w:hanging="360"/>
      </w:pPr>
    </w:lvl>
  </w:abstractNum>
  <w:abstractNum w:abstractNumId="14">
    <w:nsid w:val="1C257CEC"/>
    <w:multiLevelType w:val="hybridMultilevel"/>
    <w:tmpl w:val="775A14B4"/>
    <w:lvl w:ilvl="0" w:tplc="8AA20940">
      <w:start w:val="1"/>
      <w:numFmt w:val="bullet"/>
      <w:lvlText w:val="•"/>
      <w:lvlJc w:val="left"/>
      <w:pPr>
        <w:tabs>
          <w:tab w:val="num" w:pos="360"/>
        </w:tabs>
        <w:ind w:left="360" w:hanging="360"/>
      </w:pPr>
      <w:rPr>
        <w:rFonts w:ascii="Times New Roman" w:hAnsi="Times New Roman" w:cs="Times New Roman" w:hint="default"/>
      </w:rPr>
    </w:lvl>
    <w:lvl w:ilvl="1" w:tplc="2194A438">
      <w:start w:val="176"/>
      <w:numFmt w:val="bullet"/>
      <w:lvlText w:val="–"/>
      <w:lvlJc w:val="left"/>
      <w:pPr>
        <w:tabs>
          <w:tab w:val="num" w:pos="1080"/>
        </w:tabs>
        <w:ind w:left="1080" w:hanging="360"/>
      </w:pPr>
      <w:rPr>
        <w:rFonts w:ascii="Times New Roman" w:hAnsi="Times New Roman" w:cs="Times New Roman" w:hint="default"/>
      </w:rPr>
    </w:lvl>
    <w:lvl w:ilvl="2" w:tplc="8EF0074E">
      <w:start w:val="1"/>
      <w:numFmt w:val="decimal"/>
      <w:lvlText w:val="%3."/>
      <w:lvlJc w:val="left"/>
      <w:pPr>
        <w:tabs>
          <w:tab w:val="num" w:pos="2160"/>
        </w:tabs>
        <w:ind w:left="2160" w:hanging="360"/>
      </w:pPr>
    </w:lvl>
    <w:lvl w:ilvl="3" w:tplc="7FFC57BE">
      <w:start w:val="1"/>
      <w:numFmt w:val="decimal"/>
      <w:lvlText w:val="%4."/>
      <w:lvlJc w:val="left"/>
      <w:pPr>
        <w:tabs>
          <w:tab w:val="num" w:pos="2880"/>
        </w:tabs>
        <w:ind w:left="2880" w:hanging="360"/>
      </w:pPr>
    </w:lvl>
    <w:lvl w:ilvl="4" w:tplc="9EE8AF2C">
      <w:start w:val="1"/>
      <w:numFmt w:val="decimal"/>
      <w:lvlText w:val="%5."/>
      <w:lvlJc w:val="left"/>
      <w:pPr>
        <w:tabs>
          <w:tab w:val="num" w:pos="3600"/>
        </w:tabs>
        <w:ind w:left="3600" w:hanging="360"/>
      </w:pPr>
    </w:lvl>
    <w:lvl w:ilvl="5" w:tplc="97E0FFE0">
      <w:start w:val="1"/>
      <w:numFmt w:val="decimal"/>
      <w:lvlText w:val="%6."/>
      <w:lvlJc w:val="left"/>
      <w:pPr>
        <w:tabs>
          <w:tab w:val="num" w:pos="4320"/>
        </w:tabs>
        <w:ind w:left="4320" w:hanging="360"/>
      </w:pPr>
    </w:lvl>
    <w:lvl w:ilvl="6" w:tplc="C8F4DF02">
      <w:start w:val="1"/>
      <w:numFmt w:val="decimal"/>
      <w:lvlText w:val="%7."/>
      <w:lvlJc w:val="left"/>
      <w:pPr>
        <w:tabs>
          <w:tab w:val="num" w:pos="5040"/>
        </w:tabs>
        <w:ind w:left="5040" w:hanging="360"/>
      </w:pPr>
    </w:lvl>
    <w:lvl w:ilvl="7" w:tplc="F8F8E8F6">
      <w:start w:val="1"/>
      <w:numFmt w:val="decimal"/>
      <w:lvlText w:val="%8."/>
      <w:lvlJc w:val="left"/>
      <w:pPr>
        <w:tabs>
          <w:tab w:val="num" w:pos="5760"/>
        </w:tabs>
        <w:ind w:left="5760" w:hanging="360"/>
      </w:pPr>
    </w:lvl>
    <w:lvl w:ilvl="8" w:tplc="A6DA9AC4">
      <w:start w:val="1"/>
      <w:numFmt w:val="decimal"/>
      <w:lvlText w:val="%9."/>
      <w:lvlJc w:val="left"/>
      <w:pPr>
        <w:tabs>
          <w:tab w:val="num" w:pos="6480"/>
        </w:tabs>
        <w:ind w:left="6480" w:hanging="360"/>
      </w:pPr>
    </w:lvl>
  </w:abstractNum>
  <w:abstractNum w:abstractNumId="15">
    <w:nsid w:val="1EBB1D17"/>
    <w:multiLevelType w:val="hybridMultilevel"/>
    <w:tmpl w:val="67905C70"/>
    <w:lvl w:ilvl="0" w:tplc="08090003">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1FB35693"/>
    <w:multiLevelType w:val="hybridMultilevel"/>
    <w:tmpl w:val="405EAC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702ECC"/>
    <w:multiLevelType w:val="hybridMultilevel"/>
    <w:tmpl w:val="07EAF7C2"/>
    <w:lvl w:ilvl="0" w:tplc="A3E0474E">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09A634A"/>
    <w:multiLevelType w:val="hybridMultilevel"/>
    <w:tmpl w:val="5B565A82"/>
    <w:lvl w:ilvl="0" w:tplc="BBC62ECA">
      <w:start w:val="1"/>
      <w:numFmt w:val="bullet"/>
      <w:lvlText w:val="•"/>
      <w:lvlJc w:val="left"/>
      <w:pPr>
        <w:tabs>
          <w:tab w:val="num" w:pos="360"/>
        </w:tabs>
        <w:ind w:left="360" w:hanging="360"/>
      </w:pPr>
      <w:rPr>
        <w:rFonts w:ascii="Times New Roman" w:hAnsi="Times New Roman" w:cs="Times New Roman" w:hint="default"/>
      </w:rPr>
    </w:lvl>
    <w:lvl w:ilvl="1" w:tplc="4F12FDA2">
      <w:start w:val="176"/>
      <w:numFmt w:val="bullet"/>
      <w:lvlText w:val="–"/>
      <w:lvlJc w:val="left"/>
      <w:pPr>
        <w:tabs>
          <w:tab w:val="num" w:pos="1080"/>
        </w:tabs>
        <w:ind w:left="1080" w:hanging="360"/>
      </w:pPr>
      <w:rPr>
        <w:rFonts w:ascii="Times New Roman" w:hAnsi="Times New Roman" w:cs="Times New Roman" w:hint="default"/>
      </w:rPr>
    </w:lvl>
    <w:lvl w:ilvl="2" w:tplc="E788E55C">
      <w:start w:val="1"/>
      <w:numFmt w:val="decimal"/>
      <w:lvlText w:val="%3."/>
      <w:lvlJc w:val="left"/>
      <w:pPr>
        <w:tabs>
          <w:tab w:val="num" w:pos="2160"/>
        </w:tabs>
        <w:ind w:left="2160" w:hanging="360"/>
      </w:pPr>
    </w:lvl>
    <w:lvl w:ilvl="3" w:tplc="9C5E2B86">
      <w:start w:val="1"/>
      <w:numFmt w:val="decimal"/>
      <w:lvlText w:val="%4."/>
      <w:lvlJc w:val="left"/>
      <w:pPr>
        <w:tabs>
          <w:tab w:val="num" w:pos="2880"/>
        </w:tabs>
        <w:ind w:left="2880" w:hanging="360"/>
      </w:pPr>
    </w:lvl>
    <w:lvl w:ilvl="4" w:tplc="28B65028">
      <w:start w:val="1"/>
      <w:numFmt w:val="decimal"/>
      <w:lvlText w:val="%5."/>
      <w:lvlJc w:val="left"/>
      <w:pPr>
        <w:tabs>
          <w:tab w:val="num" w:pos="3600"/>
        </w:tabs>
        <w:ind w:left="3600" w:hanging="360"/>
      </w:pPr>
    </w:lvl>
    <w:lvl w:ilvl="5" w:tplc="9BE07482">
      <w:start w:val="1"/>
      <w:numFmt w:val="decimal"/>
      <w:lvlText w:val="%6."/>
      <w:lvlJc w:val="left"/>
      <w:pPr>
        <w:tabs>
          <w:tab w:val="num" w:pos="4320"/>
        </w:tabs>
        <w:ind w:left="4320" w:hanging="360"/>
      </w:pPr>
    </w:lvl>
    <w:lvl w:ilvl="6" w:tplc="30127E60">
      <w:start w:val="1"/>
      <w:numFmt w:val="decimal"/>
      <w:lvlText w:val="%7."/>
      <w:lvlJc w:val="left"/>
      <w:pPr>
        <w:tabs>
          <w:tab w:val="num" w:pos="5040"/>
        </w:tabs>
        <w:ind w:left="5040" w:hanging="360"/>
      </w:pPr>
    </w:lvl>
    <w:lvl w:ilvl="7" w:tplc="A81CC948">
      <w:start w:val="1"/>
      <w:numFmt w:val="decimal"/>
      <w:lvlText w:val="%8."/>
      <w:lvlJc w:val="left"/>
      <w:pPr>
        <w:tabs>
          <w:tab w:val="num" w:pos="5760"/>
        </w:tabs>
        <w:ind w:left="5760" w:hanging="360"/>
      </w:pPr>
    </w:lvl>
    <w:lvl w:ilvl="8" w:tplc="4DA086D6">
      <w:start w:val="1"/>
      <w:numFmt w:val="decimal"/>
      <w:lvlText w:val="%9."/>
      <w:lvlJc w:val="left"/>
      <w:pPr>
        <w:tabs>
          <w:tab w:val="num" w:pos="6480"/>
        </w:tabs>
        <w:ind w:left="6480" w:hanging="360"/>
      </w:pPr>
    </w:lvl>
  </w:abstractNum>
  <w:abstractNum w:abstractNumId="19">
    <w:nsid w:val="21C36454"/>
    <w:multiLevelType w:val="hybridMultilevel"/>
    <w:tmpl w:val="4B44EE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23262363"/>
    <w:multiLevelType w:val="hybridMultilevel"/>
    <w:tmpl w:val="9AAAE120"/>
    <w:lvl w:ilvl="0" w:tplc="0BEE10BE">
      <w:start w:val="1"/>
      <w:numFmt w:val="bullet"/>
      <w:lvlText w:val="•"/>
      <w:lvlJc w:val="left"/>
      <w:pPr>
        <w:tabs>
          <w:tab w:val="num" w:pos="720"/>
        </w:tabs>
        <w:ind w:left="720" w:hanging="360"/>
      </w:pPr>
      <w:rPr>
        <w:rFonts w:ascii="Times New Roman" w:hAnsi="Times New Roman" w:hint="default"/>
      </w:rPr>
    </w:lvl>
    <w:lvl w:ilvl="1" w:tplc="9016FF68" w:tentative="1">
      <w:start w:val="1"/>
      <w:numFmt w:val="bullet"/>
      <w:lvlText w:val="•"/>
      <w:lvlJc w:val="left"/>
      <w:pPr>
        <w:tabs>
          <w:tab w:val="num" w:pos="1440"/>
        </w:tabs>
        <w:ind w:left="1440" w:hanging="360"/>
      </w:pPr>
      <w:rPr>
        <w:rFonts w:ascii="Times New Roman" w:hAnsi="Times New Roman" w:hint="default"/>
      </w:rPr>
    </w:lvl>
    <w:lvl w:ilvl="2" w:tplc="E84AFD3A" w:tentative="1">
      <w:start w:val="1"/>
      <w:numFmt w:val="bullet"/>
      <w:lvlText w:val="•"/>
      <w:lvlJc w:val="left"/>
      <w:pPr>
        <w:tabs>
          <w:tab w:val="num" w:pos="2160"/>
        </w:tabs>
        <w:ind w:left="2160" w:hanging="360"/>
      </w:pPr>
      <w:rPr>
        <w:rFonts w:ascii="Times New Roman" w:hAnsi="Times New Roman" w:hint="default"/>
      </w:rPr>
    </w:lvl>
    <w:lvl w:ilvl="3" w:tplc="2A5C71C2" w:tentative="1">
      <w:start w:val="1"/>
      <w:numFmt w:val="bullet"/>
      <w:lvlText w:val="•"/>
      <w:lvlJc w:val="left"/>
      <w:pPr>
        <w:tabs>
          <w:tab w:val="num" w:pos="2880"/>
        </w:tabs>
        <w:ind w:left="2880" w:hanging="360"/>
      </w:pPr>
      <w:rPr>
        <w:rFonts w:ascii="Times New Roman" w:hAnsi="Times New Roman" w:hint="default"/>
      </w:rPr>
    </w:lvl>
    <w:lvl w:ilvl="4" w:tplc="ACE2F80C" w:tentative="1">
      <w:start w:val="1"/>
      <w:numFmt w:val="bullet"/>
      <w:lvlText w:val="•"/>
      <w:lvlJc w:val="left"/>
      <w:pPr>
        <w:tabs>
          <w:tab w:val="num" w:pos="3600"/>
        </w:tabs>
        <w:ind w:left="3600" w:hanging="360"/>
      </w:pPr>
      <w:rPr>
        <w:rFonts w:ascii="Times New Roman" w:hAnsi="Times New Roman" w:hint="default"/>
      </w:rPr>
    </w:lvl>
    <w:lvl w:ilvl="5" w:tplc="AC886B82" w:tentative="1">
      <w:start w:val="1"/>
      <w:numFmt w:val="bullet"/>
      <w:lvlText w:val="•"/>
      <w:lvlJc w:val="left"/>
      <w:pPr>
        <w:tabs>
          <w:tab w:val="num" w:pos="4320"/>
        </w:tabs>
        <w:ind w:left="4320" w:hanging="360"/>
      </w:pPr>
      <w:rPr>
        <w:rFonts w:ascii="Times New Roman" w:hAnsi="Times New Roman" w:hint="default"/>
      </w:rPr>
    </w:lvl>
    <w:lvl w:ilvl="6" w:tplc="E2B27B3E" w:tentative="1">
      <w:start w:val="1"/>
      <w:numFmt w:val="bullet"/>
      <w:lvlText w:val="•"/>
      <w:lvlJc w:val="left"/>
      <w:pPr>
        <w:tabs>
          <w:tab w:val="num" w:pos="5040"/>
        </w:tabs>
        <w:ind w:left="5040" w:hanging="360"/>
      </w:pPr>
      <w:rPr>
        <w:rFonts w:ascii="Times New Roman" w:hAnsi="Times New Roman" w:hint="default"/>
      </w:rPr>
    </w:lvl>
    <w:lvl w:ilvl="7" w:tplc="672C5D8E" w:tentative="1">
      <w:start w:val="1"/>
      <w:numFmt w:val="bullet"/>
      <w:lvlText w:val="•"/>
      <w:lvlJc w:val="left"/>
      <w:pPr>
        <w:tabs>
          <w:tab w:val="num" w:pos="5760"/>
        </w:tabs>
        <w:ind w:left="5760" w:hanging="360"/>
      </w:pPr>
      <w:rPr>
        <w:rFonts w:ascii="Times New Roman" w:hAnsi="Times New Roman" w:hint="default"/>
      </w:rPr>
    </w:lvl>
    <w:lvl w:ilvl="8" w:tplc="7D98A43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33A1702"/>
    <w:multiLevelType w:val="hybridMultilevel"/>
    <w:tmpl w:val="DA3022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34E2821"/>
    <w:multiLevelType w:val="hybridMultilevel"/>
    <w:tmpl w:val="6B56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3E0040A"/>
    <w:multiLevelType w:val="multilevel"/>
    <w:tmpl w:val="5F48B6A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4">
    <w:nsid w:val="24580AE1"/>
    <w:multiLevelType w:val="hybridMultilevel"/>
    <w:tmpl w:val="BC246866"/>
    <w:lvl w:ilvl="0" w:tplc="7758FC96">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24F20216"/>
    <w:multiLevelType w:val="hybridMultilevel"/>
    <w:tmpl w:val="6CC4FD66"/>
    <w:lvl w:ilvl="0" w:tplc="08090005">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
    <w:nsid w:val="2768762B"/>
    <w:multiLevelType w:val="hybridMultilevel"/>
    <w:tmpl w:val="68306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AEC5E41"/>
    <w:multiLevelType w:val="hybridMultilevel"/>
    <w:tmpl w:val="5888CADC"/>
    <w:lvl w:ilvl="0" w:tplc="D3C85856">
      <w:start w:val="1"/>
      <w:numFmt w:val="bullet"/>
      <w:lvlText w:val="–"/>
      <w:lvlJc w:val="left"/>
      <w:pPr>
        <w:tabs>
          <w:tab w:val="num" w:pos="1080"/>
        </w:tabs>
        <w:ind w:left="1080" w:hanging="360"/>
      </w:pPr>
      <w:rPr>
        <w:rFonts w:ascii="Times New Roman" w:hAnsi="Times New Roman" w:cs="Times New Roman" w:hint="default"/>
      </w:rPr>
    </w:lvl>
    <w:lvl w:ilvl="1" w:tplc="4A58850C">
      <w:start w:val="1"/>
      <w:numFmt w:val="bullet"/>
      <w:lvlText w:val="–"/>
      <w:lvlJc w:val="left"/>
      <w:pPr>
        <w:tabs>
          <w:tab w:val="num" w:pos="1800"/>
        </w:tabs>
        <w:ind w:left="1800" w:hanging="360"/>
      </w:pPr>
      <w:rPr>
        <w:rFonts w:ascii="Times New Roman" w:hAnsi="Times New Roman" w:cs="Times New Roman" w:hint="default"/>
      </w:rPr>
    </w:lvl>
    <w:lvl w:ilvl="2" w:tplc="8D5225A8">
      <w:start w:val="1"/>
      <w:numFmt w:val="decimal"/>
      <w:lvlText w:val="%3."/>
      <w:lvlJc w:val="left"/>
      <w:pPr>
        <w:tabs>
          <w:tab w:val="num" w:pos="2160"/>
        </w:tabs>
        <w:ind w:left="2160" w:hanging="360"/>
      </w:pPr>
    </w:lvl>
    <w:lvl w:ilvl="3" w:tplc="FFD66382">
      <w:start w:val="1"/>
      <w:numFmt w:val="decimal"/>
      <w:lvlText w:val="%4."/>
      <w:lvlJc w:val="left"/>
      <w:pPr>
        <w:tabs>
          <w:tab w:val="num" w:pos="2880"/>
        </w:tabs>
        <w:ind w:left="2880" w:hanging="360"/>
      </w:pPr>
    </w:lvl>
    <w:lvl w:ilvl="4" w:tplc="D2F2431C">
      <w:start w:val="1"/>
      <w:numFmt w:val="decimal"/>
      <w:lvlText w:val="%5."/>
      <w:lvlJc w:val="left"/>
      <w:pPr>
        <w:tabs>
          <w:tab w:val="num" w:pos="3600"/>
        </w:tabs>
        <w:ind w:left="3600" w:hanging="360"/>
      </w:pPr>
    </w:lvl>
    <w:lvl w:ilvl="5" w:tplc="081A322A">
      <w:start w:val="1"/>
      <w:numFmt w:val="decimal"/>
      <w:lvlText w:val="%6."/>
      <w:lvlJc w:val="left"/>
      <w:pPr>
        <w:tabs>
          <w:tab w:val="num" w:pos="4320"/>
        </w:tabs>
        <w:ind w:left="4320" w:hanging="360"/>
      </w:pPr>
    </w:lvl>
    <w:lvl w:ilvl="6" w:tplc="FEA6D728">
      <w:start w:val="1"/>
      <w:numFmt w:val="decimal"/>
      <w:lvlText w:val="%7."/>
      <w:lvlJc w:val="left"/>
      <w:pPr>
        <w:tabs>
          <w:tab w:val="num" w:pos="5040"/>
        </w:tabs>
        <w:ind w:left="5040" w:hanging="360"/>
      </w:pPr>
    </w:lvl>
    <w:lvl w:ilvl="7" w:tplc="9D88D230">
      <w:start w:val="1"/>
      <w:numFmt w:val="decimal"/>
      <w:lvlText w:val="%8."/>
      <w:lvlJc w:val="left"/>
      <w:pPr>
        <w:tabs>
          <w:tab w:val="num" w:pos="5760"/>
        </w:tabs>
        <w:ind w:left="5760" w:hanging="360"/>
      </w:pPr>
    </w:lvl>
    <w:lvl w:ilvl="8" w:tplc="05A4A3A2">
      <w:start w:val="1"/>
      <w:numFmt w:val="decimal"/>
      <w:lvlText w:val="%9."/>
      <w:lvlJc w:val="left"/>
      <w:pPr>
        <w:tabs>
          <w:tab w:val="num" w:pos="6480"/>
        </w:tabs>
        <w:ind w:left="6480" w:hanging="360"/>
      </w:pPr>
    </w:lvl>
  </w:abstractNum>
  <w:abstractNum w:abstractNumId="28">
    <w:nsid w:val="2D222F85"/>
    <w:multiLevelType w:val="hybridMultilevel"/>
    <w:tmpl w:val="728CC080"/>
    <w:lvl w:ilvl="0" w:tplc="903AA346">
      <w:start w:val="1"/>
      <w:numFmt w:val="bullet"/>
      <w:lvlText w:val="•"/>
      <w:lvlJc w:val="left"/>
      <w:pPr>
        <w:tabs>
          <w:tab w:val="num" w:pos="900"/>
        </w:tabs>
        <w:ind w:left="900" w:hanging="360"/>
      </w:pPr>
      <w:rPr>
        <w:rFonts w:ascii="Times New Roman" w:hAnsi="Times New Roman" w:hint="default"/>
      </w:rPr>
    </w:lvl>
    <w:lvl w:ilvl="1" w:tplc="66C61DBC" w:tentative="1">
      <w:start w:val="1"/>
      <w:numFmt w:val="bullet"/>
      <w:lvlText w:val="•"/>
      <w:lvlJc w:val="left"/>
      <w:pPr>
        <w:tabs>
          <w:tab w:val="num" w:pos="1620"/>
        </w:tabs>
        <w:ind w:left="1620" w:hanging="360"/>
      </w:pPr>
      <w:rPr>
        <w:rFonts w:ascii="Times New Roman" w:hAnsi="Times New Roman" w:hint="default"/>
      </w:rPr>
    </w:lvl>
    <w:lvl w:ilvl="2" w:tplc="17FC8772" w:tentative="1">
      <w:start w:val="1"/>
      <w:numFmt w:val="bullet"/>
      <w:lvlText w:val="•"/>
      <w:lvlJc w:val="left"/>
      <w:pPr>
        <w:tabs>
          <w:tab w:val="num" w:pos="2340"/>
        </w:tabs>
        <w:ind w:left="2340" w:hanging="360"/>
      </w:pPr>
      <w:rPr>
        <w:rFonts w:ascii="Times New Roman" w:hAnsi="Times New Roman" w:hint="default"/>
      </w:rPr>
    </w:lvl>
    <w:lvl w:ilvl="3" w:tplc="C6E2783A" w:tentative="1">
      <w:start w:val="1"/>
      <w:numFmt w:val="bullet"/>
      <w:lvlText w:val="•"/>
      <w:lvlJc w:val="left"/>
      <w:pPr>
        <w:tabs>
          <w:tab w:val="num" w:pos="3060"/>
        </w:tabs>
        <w:ind w:left="3060" w:hanging="360"/>
      </w:pPr>
      <w:rPr>
        <w:rFonts w:ascii="Times New Roman" w:hAnsi="Times New Roman" w:hint="default"/>
      </w:rPr>
    </w:lvl>
    <w:lvl w:ilvl="4" w:tplc="C95E9AB4" w:tentative="1">
      <w:start w:val="1"/>
      <w:numFmt w:val="bullet"/>
      <w:lvlText w:val="•"/>
      <w:lvlJc w:val="left"/>
      <w:pPr>
        <w:tabs>
          <w:tab w:val="num" w:pos="3780"/>
        </w:tabs>
        <w:ind w:left="3780" w:hanging="360"/>
      </w:pPr>
      <w:rPr>
        <w:rFonts w:ascii="Times New Roman" w:hAnsi="Times New Roman" w:hint="default"/>
      </w:rPr>
    </w:lvl>
    <w:lvl w:ilvl="5" w:tplc="6910ECA0" w:tentative="1">
      <w:start w:val="1"/>
      <w:numFmt w:val="bullet"/>
      <w:lvlText w:val="•"/>
      <w:lvlJc w:val="left"/>
      <w:pPr>
        <w:tabs>
          <w:tab w:val="num" w:pos="4500"/>
        </w:tabs>
        <w:ind w:left="4500" w:hanging="360"/>
      </w:pPr>
      <w:rPr>
        <w:rFonts w:ascii="Times New Roman" w:hAnsi="Times New Roman" w:hint="default"/>
      </w:rPr>
    </w:lvl>
    <w:lvl w:ilvl="6" w:tplc="4EEAC924" w:tentative="1">
      <w:start w:val="1"/>
      <w:numFmt w:val="bullet"/>
      <w:lvlText w:val="•"/>
      <w:lvlJc w:val="left"/>
      <w:pPr>
        <w:tabs>
          <w:tab w:val="num" w:pos="5220"/>
        </w:tabs>
        <w:ind w:left="5220" w:hanging="360"/>
      </w:pPr>
      <w:rPr>
        <w:rFonts w:ascii="Times New Roman" w:hAnsi="Times New Roman" w:hint="default"/>
      </w:rPr>
    </w:lvl>
    <w:lvl w:ilvl="7" w:tplc="F48A0EE8" w:tentative="1">
      <w:start w:val="1"/>
      <w:numFmt w:val="bullet"/>
      <w:lvlText w:val="•"/>
      <w:lvlJc w:val="left"/>
      <w:pPr>
        <w:tabs>
          <w:tab w:val="num" w:pos="5940"/>
        </w:tabs>
        <w:ind w:left="5940" w:hanging="360"/>
      </w:pPr>
      <w:rPr>
        <w:rFonts w:ascii="Times New Roman" w:hAnsi="Times New Roman" w:hint="default"/>
      </w:rPr>
    </w:lvl>
    <w:lvl w:ilvl="8" w:tplc="4316ED70" w:tentative="1">
      <w:start w:val="1"/>
      <w:numFmt w:val="bullet"/>
      <w:lvlText w:val="•"/>
      <w:lvlJc w:val="left"/>
      <w:pPr>
        <w:tabs>
          <w:tab w:val="num" w:pos="6660"/>
        </w:tabs>
        <w:ind w:left="6660" w:hanging="360"/>
      </w:pPr>
      <w:rPr>
        <w:rFonts w:ascii="Times New Roman" w:hAnsi="Times New Roman" w:hint="default"/>
      </w:rPr>
    </w:lvl>
  </w:abstractNum>
  <w:abstractNum w:abstractNumId="29">
    <w:nsid w:val="2E4D0AF5"/>
    <w:multiLevelType w:val="singleLevel"/>
    <w:tmpl w:val="49849D20"/>
    <w:lvl w:ilvl="0">
      <w:start w:val="1"/>
      <w:numFmt w:val="decimal"/>
      <w:lvlText w:val="%1."/>
      <w:legacy w:legacy="1" w:legacySpace="0" w:legacyIndent="360"/>
      <w:lvlJc w:val="left"/>
      <w:rPr>
        <w:rFonts w:ascii="Arial" w:hAnsi="Arial" w:cs="Comic Sans MS" w:hint="default"/>
      </w:rPr>
    </w:lvl>
  </w:abstractNum>
  <w:abstractNum w:abstractNumId="30">
    <w:nsid w:val="2EF40977"/>
    <w:multiLevelType w:val="hybridMultilevel"/>
    <w:tmpl w:val="8C60AFE2"/>
    <w:lvl w:ilvl="0" w:tplc="E4F4E514">
      <w:start w:val="1"/>
      <w:numFmt w:val="bullet"/>
      <w:lvlText w:val="–"/>
      <w:lvlJc w:val="left"/>
      <w:pPr>
        <w:tabs>
          <w:tab w:val="num" w:pos="1080"/>
        </w:tabs>
        <w:ind w:left="1080" w:hanging="360"/>
      </w:pPr>
      <w:rPr>
        <w:rFonts w:ascii="Times New Roman" w:hAnsi="Times New Roman" w:cs="Times New Roman" w:hint="default"/>
      </w:rPr>
    </w:lvl>
    <w:lvl w:ilvl="1" w:tplc="B6CEA2CC">
      <w:start w:val="1"/>
      <w:numFmt w:val="bullet"/>
      <w:lvlText w:val="–"/>
      <w:lvlJc w:val="left"/>
      <w:pPr>
        <w:tabs>
          <w:tab w:val="num" w:pos="1800"/>
        </w:tabs>
        <w:ind w:left="1800" w:hanging="360"/>
      </w:pPr>
      <w:rPr>
        <w:rFonts w:ascii="Times New Roman" w:hAnsi="Times New Roman" w:cs="Times New Roman" w:hint="default"/>
      </w:rPr>
    </w:lvl>
    <w:lvl w:ilvl="2" w:tplc="02082F00">
      <w:start w:val="1"/>
      <w:numFmt w:val="decimal"/>
      <w:lvlText w:val="%3."/>
      <w:lvlJc w:val="left"/>
      <w:pPr>
        <w:tabs>
          <w:tab w:val="num" w:pos="2160"/>
        </w:tabs>
        <w:ind w:left="2160" w:hanging="360"/>
      </w:pPr>
    </w:lvl>
    <w:lvl w:ilvl="3" w:tplc="A034941C">
      <w:start w:val="1"/>
      <w:numFmt w:val="decimal"/>
      <w:lvlText w:val="%4."/>
      <w:lvlJc w:val="left"/>
      <w:pPr>
        <w:tabs>
          <w:tab w:val="num" w:pos="2880"/>
        </w:tabs>
        <w:ind w:left="2880" w:hanging="360"/>
      </w:pPr>
    </w:lvl>
    <w:lvl w:ilvl="4" w:tplc="6B482972">
      <w:start w:val="1"/>
      <w:numFmt w:val="decimal"/>
      <w:lvlText w:val="%5."/>
      <w:lvlJc w:val="left"/>
      <w:pPr>
        <w:tabs>
          <w:tab w:val="num" w:pos="3600"/>
        </w:tabs>
        <w:ind w:left="3600" w:hanging="360"/>
      </w:pPr>
    </w:lvl>
    <w:lvl w:ilvl="5" w:tplc="76D68428">
      <w:start w:val="1"/>
      <w:numFmt w:val="decimal"/>
      <w:lvlText w:val="%6."/>
      <w:lvlJc w:val="left"/>
      <w:pPr>
        <w:tabs>
          <w:tab w:val="num" w:pos="4320"/>
        </w:tabs>
        <w:ind w:left="4320" w:hanging="360"/>
      </w:pPr>
    </w:lvl>
    <w:lvl w:ilvl="6" w:tplc="5CFA7680">
      <w:start w:val="1"/>
      <w:numFmt w:val="decimal"/>
      <w:lvlText w:val="%7."/>
      <w:lvlJc w:val="left"/>
      <w:pPr>
        <w:tabs>
          <w:tab w:val="num" w:pos="5040"/>
        </w:tabs>
        <w:ind w:left="5040" w:hanging="360"/>
      </w:pPr>
    </w:lvl>
    <w:lvl w:ilvl="7" w:tplc="8C90DE30">
      <w:start w:val="1"/>
      <w:numFmt w:val="decimal"/>
      <w:lvlText w:val="%8."/>
      <w:lvlJc w:val="left"/>
      <w:pPr>
        <w:tabs>
          <w:tab w:val="num" w:pos="5760"/>
        </w:tabs>
        <w:ind w:left="5760" w:hanging="360"/>
      </w:pPr>
    </w:lvl>
    <w:lvl w:ilvl="8" w:tplc="92AC6582">
      <w:start w:val="1"/>
      <w:numFmt w:val="decimal"/>
      <w:lvlText w:val="%9."/>
      <w:lvlJc w:val="left"/>
      <w:pPr>
        <w:tabs>
          <w:tab w:val="num" w:pos="6480"/>
        </w:tabs>
        <w:ind w:left="6480" w:hanging="360"/>
      </w:pPr>
    </w:lvl>
  </w:abstractNum>
  <w:abstractNum w:abstractNumId="31">
    <w:nsid w:val="329B2F6B"/>
    <w:multiLevelType w:val="hybridMultilevel"/>
    <w:tmpl w:val="8F482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34E678A"/>
    <w:multiLevelType w:val="hybridMultilevel"/>
    <w:tmpl w:val="B30C4FE6"/>
    <w:lvl w:ilvl="0" w:tplc="B61E28A8">
      <w:start w:val="1"/>
      <w:numFmt w:val="bullet"/>
      <w:lvlText w:val="•"/>
      <w:lvlJc w:val="left"/>
      <w:pPr>
        <w:tabs>
          <w:tab w:val="num" w:pos="360"/>
        </w:tabs>
        <w:ind w:left="360" w:hanging="360"/>
      </w:pPr>
      <w:rPr>
        <w:rFonts w:ascii="Times New Roman" w:hAnsi="Times New Roman" w:cs="Times New Roman" w:hint="default"/>
      </w:rPr>
    </w:lvl>
    <w:lvl w:ilvl="1" w:tplc="1CDC7B20">
      <w:start w:val="176"/>
      <w:numFmt w:val="bullet"/>
      <w:lvlText w:val="–"/>
      <w:lvlJc w:val="left"/>
      <w:pPr>
        <w:tabs>
          <w:tab w:val="num" w:pos="1080"/>
        </w:tabs>
        <w:ind w:left="1080" w:hanging="360"/>
      </w:pPr>
      <w:rPr>
        <w:rFonts w:ascii="Times New Roman" w:hAnsi="Times New Roman" w:cs="Times New Roman" w:hint="default"/>
      </w:rPr>
    </w:lvl>
    <w:lvl w:ilvl="2" w:tplc="132610A0">
      <w:start w:val="1"/>
      <w:numFmt w:val="bullet"/>
      <w:lvlText w:val="•"/>
      <w:lvlJc w:val="left"/>
      <w:pPr>
        <w:tabs>
          <w:tab w:val="num" w:pos="1800"/>
        </w:tabs>
        <w:ind w:left="1800" w:hanging="360"/>
      </w:pPr>
      <w:rPr>
        <w:rFonts w:ascii="Times New Roman" w:hAnsi="Times New Roman" w:cs="Times New Roman" w:hint="default"/>
      </w:rPr>
    </w:lvl>
    <w:lvl w:ilvl="3" w:tplc="0D4EC57C">
      <w:start w:val="1"/>
      <w:numFmt w:val="decimal"/>
      <w:lvlText w:val="%4."/>
      <w:lvlJc w:val="left"/>
      <w:pPr>
        <w:tabs>
          <w:tab w:val="num" w:pos="2880"/>
        </w:tabs>
        <w:ind w:left="2880" w:hanging="360"/>
      </w:pPr>
    </w:lvl>
    <w:lvl w:ilvl="4" w:tplc="C114D83E">
      <w:start w:val="1"/>
      <w:numFmt w:val="decimal"/>
      <w:lvlText w:val="%5."/>
      <w:lvlJc w:val="left"/>
      <w:pPr>
        <w:tabs>
          <w:tab w:val="num" w:pos="3600"/>
        </w:tabs>
        <w:ind w:left="3600" w:hanging="360"/>
      </w:pPr>
    </w:lvl>
    <w:lvl w:ilvl="5" w:tplc="4C747340">
      <w:start w:val="1"/>
      <w:numFmt w:val="decimal"/>
      <w:lvlText w:val="%6."/>
      <w:lvlJc w:val="left"/>
      <w:pPr>
        <w:tabs>
          <w:tab w:val="num" w:pos="4320"/>
        </w:tabs>
        <w:ind w:left="4320" w:hanging="360"/>
      </w:pPr>
    </w:lvl>
    <w:lvl w:ilvl="6" w:tplc="C5803730">
      <w:start w:val="1"/>
      <w:numFmt w:val="decimal"/>
      <w:lvlText w:val="%7."/>
      <w:lvlJc w:val="left"/>
      <w:pPr>
        <w:tabs>
          <w:tab w:val="num" w:pos="5040"/>
        </w:tabs>
        <w:ind w:left="5040" w:hanging="360"/>
      </w:pPr>
    </w:lvl>
    <w:lvl w:ilvl="7" w:tplc="B13CE95E">
      <w:start w:val="1"/>
      <w:numFmt w:val="decimal"/>
      <w:lvlText w:val="%8."/>
      <w:lvlJc w:val="left"/>
      <w:pPr>
        <w:tabs>
          <w:tab w:val="num" w:pos="5760"/>
        </w:tabs>
        <w:ind w:left="5760" w:hanging="360"/>
      </w:pPr>
    </w:lvl>
    <w:lvl w:ilvl="8" w:tplc="4C4EAD06">
      <w:start w:val="1"/>
      <w:numFmt w:val="decimal"/>
      <w:lvlText w:val="%9."/>
      <w:lvlJc w:val="left"/>
      <w:pPr>
        <w:tabs>
          <w:tab w:val="num" w:pos="6480"/>
        </w:tabs>
        <w:ind w:left="6480" w:hanging="360"/>
      </w:pPr>
    </w:lvl>
  </w:abstractNum>
  <w:abstractNum w:abstractNumId="33">
    <w:nsid w:val="383A3D45"/>
    <w:multiLevelType w:val="hybridMultilevel"/>
    <w:tmpl w:val="8A5E9F24"/>
    <w:lvl w:ilvl="0" w:tplc="BF90685E">
      <w:start w:val="1"/>
      <w:numFmt w:val="bullet"/>
      <w:lvlText w:val="•"/>
      <w:lvlJc w:val="left"/>
      <w:pPr>
        <w:tabs>
          <w:tab w:val="num" w:pos="360"/>
        </w:tabs>
        <w:ind w:left="360" w:hanging="360"/>
      </w:pPr>
      <w:rPr>
        <w:rFonts w:ascii="Times New Roman" w:hAnsi="Times New Roman" w:cs="Times New Roman" w:hint="default"/>
      </w:rPr>
    </w:lvl>
    <w:lvl w:ilvl="1" w:tplc="3AFE9258">
      <w:start w:val="176"/>
      <w:numFmt w:val="bullet"/>
      <w:lvlText w:val="–"/>
      <w:lvlJc w:val="left"/>
      <w:pPr>
        <w:tabs>
          <w:tab w:val="num" w:pos="1080"/>
        </w:tabs>
        <w:ind w:left="1080" w:hanging="360"/>
      </w:pPr>
      <w:rPr>
        <w:rFonts w:ascii="Times New Roman" w:hAnsi="Times New Roman" w:cs="Times New Roman" w:hint="default"/>
      </w:rPr>
    </w:lvl>
    <w:lvl w:ilvl="2" w:tplc="9DF2C1F6">
      <w:start w:val="1"/>
      <w:numFmt w:val="decimal"/>
      <w:lvlText w:val="%3."/>
      <w:lvlJc w:val="left"/>
      <w:pPr>
        <w:tabs>
          <w:tab w:val="num" w:pos="2160"/>
        </w:tabs>
        <w:ind w:left="2160" w:hanging="360"/>
      </w:pPr>
    </w:lvl>
    <w:lvl w:ilvl="3" w:tplc="9C0CE5F6">
      <w:start w:val="1"/>
      <w:numFmt w:val="decimal"/>
      <w:lvlText w:val="%4."/>
      <w:lvlJc w:val="left"/>
      <w:pPr>
        <w:tabs>
          <w:tab w:val="num" w:pos="2880"/>
        </w:tabs>
        <w:ind w:left="2880" w:hanging="360"/>
      </w:pPr>
    </w:lvl>
    <w:lvl w:ilvl="4" w:tplc="B08A3ABA">
      <w:start w:val="1"/>
      <w:numFmt w:val="decimal"/>
      <w:lvlText w:val="%5."/>
      <w:lvlJc w:val="left"/>
      <w:pPr>
        <w:tabs>
          <w:tab w:val="num" w:pos="3600"/>
        </w:tabs>
        <w:ind w:left="3600" w:hanging="360"/>
      </w:pPr>
    </w:lvl>
    <w:lvl w:ilvl="5" w:tplc="439E7FAA">
      <w:start w:val="1"/>
      <w:numFmt w:val="decimal"/>
      <w:lvlText w:val="%6."/>
      <w:lvlJc w:val="left"/>
      <w:pPr>
        <w:tabs>
          <w:tab w:val="num" w:pos="4320"/>
        </w:tabs>
        <w:ind w:left="4320" w:hanging="360"/>
      </w:pPr>
    </w:lvl>
    <w:lvl w:ilvl="6" w:tplc="2328175C">
      <w:start w:val="1"/>
      <w:numFmt w:val="decimal"/>
      <w:lvlText w:val="%7."/>
      <w:lvlJc w:val="left"/>
      <w:pPr>
        <w:tabs>
          <w:tab w:val="num" w:pos="5040"/>
        </w:tabs>
        <w:ind w:left="5040" w:hanging="360"/>
      </w:pPr>
    </w:lvl>
    <w:lvl w:ilvl="7" w:tplc="7EE8187E">
      <w:start w:val="1"/>
      <w:numFmt w:val="decimal"/>
      <w:lvlText w:val="%8."/>
      <w:lvlJc w:val="left"/>
      <w:pPr>
        <w:tabs>
          <w:tab w:val="num" w:pos="5760"/>
        </w:tabs>
        <w:ind w:left="5760" w:hanging="360"/>
      </w:pPr>
    </w:lvl>
    <w:lvl w:ilvl="8" w:tplc="20164B00">
      <w:start w:val="1"/>
      <w:numFmt w:val="decimal"/>
      <w:lvlText w:val="%9."/>
      <w:lvlJc w:val="left"/>
      <w:pPr>
        <w:tabs>
          <w:tab w:val="num" w:pos="6480"/>
        </w:tabs>
        <w:ind w:left="6480" w:hanging="360"/>
      </w:pPr>
    </w:lvl>
  </w:abstractNum>
  <w:abstractNum w:abstractNumId="34">
    <w:nsid w:val="39C8796B"/>
    <w:multiLevelType w:val="hybridMultilevel"/>
    <w:tmpl w:val="C506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D3969BF"/>
    <w:multiLevelType w:val="multilevel"/>
    <w:tmpl w:val="02AA9E8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6">
    <w:nsid w:val="408C0628"/>
    <w:multiLevelType w:val="hybridMultilevel"/>
    <w:tmpl w:val="D3982ED0"/>
    <w:lvl w:ilvl="0" w:tplc="47F29628">
      <w:start w:val="1"/>
      <w:numFmt w:val="bullet"/>
      <w:lvlText w:val="•"/>
      <w:lvlJc w:val="left"/>
      <w:pPr>
        <w:tabs>
          <w:tab w:val="num" w:pos="720"/>
        </w:tabs>
        <w:ind w:left="720" w:hanging="360"/>
      </w:pPr>
      <w:rPr>
        <w:rFonts w:ascii="Times New Roman" w:hAnsi="Times New Roman" w:hint="default"/>
      </w:rPr>
    </w:lvl>
    <w:lvl w:ilvl="1" w:tplc="003A1B56" w:tentative="1">
      <w:start w:val="1"/>
      <w:numFmt w:val="bullet"/>
      <w:lvlText w:val="•"/>
      <w:lvlJc w:val="left"/>
      <w:pPr>
        <w:tabs>
          <w:tab w:val="num" w:pos="1440"/>
        </w:tabs>
        <w:ind w:left="1440" w:hanging="360"/>
      </w:pPr>
      <w:rPr>
        <w:rFonts w:ascii="Times New Roman" w:hAnsi="Times New Roman" w:hint="default"/>
      </w:rPr>
    </w:lvl>
    <w:lvl w:ilvl="2" w:tplc="0D164020" w:tentative="1">
      <w:start w:val="1"/>
      <w:numFmt w:val="bullet"/>
      <w:lvlText w:val="•"/>
      <w:lvlJc w:val="left"/>
      <w:pPr>
        <w:tabs>
          <w:tab w:val="num" w:pos="2160"/>
        </w:tabs>
        <w:ind w:left="2160" w:hanging="360"/>
      </w:pPr>
      <w:rPr>
        <w:rFonts w:ascii="Times New Roman" w:hAnsi="Times New Roman" w:hint="default"/>
      </w:rPr>
    </w:lvl>
    <w:lvl w:ilvl="3" w:tplc="6DD28974" w:tentative="1">
      <w:start w:val="1"/>
      <w:numFmt w:val="bullet"/>
      <w:lvlText w:val="•"/>
      <w:lvlJc w:val="left"/>
      <w:pPr>
        <w:tabs>
          <w:tab w:val="num" w:pos="2880"/>
        </w:tabs>
        <w:ind w:left="2880" w:hanging="360"/>
      </w:pPr>
      <w:rPr>
        <w:rFonts w:ascii="Times New Roman" w:hAnsi="Times New Roman" w:hint="default"/>
      </w:rPr>
    </w:lvl>
    <w:lvl w:ilvl="4" w:tplc="A18C25A0" w:tentative="1">
      <w:start w:val="1"/>
      <w:numFmt w:val="bullet"/>
      <w:lvlText w:val="•"/>
      <w:lvlJc w:val="left"/>
      <w:pPr>
        <w:tabs>
          <w:tab w:val="num" w:pos="3600"/>
        </w:tabs>
        <w:ind w:left="3600" w:hanging="360"/>
      </w:pPr>
      <w:rPr>
        <w:rFonts w:ascii="Times New Roman" w:hAnsi="Times New Roman" w:hint="default"/>
      </w:rPr>
    </w:lvl>
    <w:lvl w:ilvl="5" w:tplc="D4881932" w:tentative="1">
      <w:start w:val="1"/>
      <w:numFmt w:val="bullet"/>
      <w:lvlText w:val="•"/>
      <w:lvlJc w:val="left"/>
      <w:pPr>
        <w:tabs>
          <w:tab w:val="num" w:pos="4320"/>
        </w:tabs>
        <w:ind w:left="4320" w:hanging="360"/>
      </w:pPr>
      <w:rPr>
        <w:rFonts w:ascii="Times New Roman" w:hAnsi="Times New Roman" w:hint="default"/>
      </w:rPr>
    </w:lvl>
    <w:lvl w:ilvl="6" w:tplc="19C05CC4" w:tentative="1">
      <w:start w:val="1"/>
      <w:numFmt w:val="bullet"/>
      <w:lvlText w:val="•"/>
      <w:lvlJc w:val="left"/>
      <w:pPr>
        <w:tabs>
          <w:tab w:val="num" w:pos="5040"/>
        </w:tabs>
        <w:ind w:left="5040" w:hanging="360"/>
      </w:pPr>
      <w:rPr>
        <w:rFonts w:ascii="Times New Roman" w:hAnsi="Times New Roman" w:hint="default"/>
      </w:rPr>
    </w:lvl>
    <w:lvl w:ilvl="7" w:tplc="670EE67A" w:tentative="1">
      <w:start w:val="1"/>
      <w:numFmt w:val="bullet"/>
      <w:lvlText w:val="•"/>
      <w:lvlJc w:val="left"/>
      <w:pPr>
        <w:tabs>
          <w:tab w:val="num" w:pos="5760"/>
        </w:tabs>
        <w:ind w:left="5760" w:hanging="360"/>
      </w:pPr>
      <w:rPr>
        <w:rFonts w:ascii="Times New Roman" w:hAnsi="Times New Roman" w:hint="default"/>
      </w:rPr>
    </w:lvl>
    <w:lvl w:ilvl="8" w:tplc="895AA88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41464BB6"/>
    <w:multiLevelType w:val="hybridMultilevel"/>
    <w:tmpl w:val="941209D6"/>
    <w:lvl w:ilvl="0" w:tplc="48DED37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4165789B"/>
    <w:multiLevelType w:val="hybridMultilevel"/>
    <w:tmpl w:val="F0E87C62"/>
    <w:lvl w:ilvl="0" w:tplc="08090015">
      <w:start w:val="1"/>
      <w:numFmt w:val="upp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463069FA"/>
    <w:multiLevelType w:val="hybridMultilevel"/>
    <w:tmpl w:val="E2F0C7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4A2C3ABF"/>
    <w:multiLevelType w:val="hybridMultilevel"/>
    <w:tmpl w:val="31B414DE"/>
    <w:lvl w:ilvl="0" w:tplc="3B602A1E">
      <w:start w:val="2"/>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4AD4630C"/>
    <w:multiLevelType w:val="hybridMultilevel"/>
    <w:tmpl w:val="C8BA30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4C1749E6"/>
    <w:multiLevelType w:val="hybridMultilevel"/>
    <w:tmpl w:val="C8BA30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4C2C6FC2"/>
    <w:multiLevelType w:val="multilevel"/>
    <w:tmpl w:val="4FE8F46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4">
    <w:nsid w:val="4DEE77AE"/>
    <w:multiLevelType w:val="multilevel"/>
    <w:tmpl w:val="5EB0DA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5">
    <w:nsid w:val="4FA41BB9"/>
    <w:multiLevelType w:val="hybridMultilevel"/>
    <w:tmpl w:val="59DA73B4"/>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51EB5FC4"/>
    <w:multiLevelType w:val="hybridMultilevel"/>
    <w:tmpl w:val="5C8CBCE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534C4454"/>
    <w:multiLevelType w:val="multilevel"/>
    <w:tmpl w:val="38E877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8">
    <w:nsid w:val="54CC7015"/>
    <w:multiLevelType w:val="hybridMultilevel"/>
    <w:tmpl w:val="63DC490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5B16186C"/>
    <w:multiLevelType w:val="hybridMultilevel"/>
    <w:tmpl w:val="F0E87C62"/>
    <w:lvl w:ilvl="0" w:tplc="08090015">
      <w:start w:val="1"/>
      <w:numFmt w:val="upp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5B4A0250"/>
    <w:multiLevelType w:val="hybridMultilevel"/>
    <w:tmpl w:val="38047D10"/>
    <w:lvl w:ilvl="0" w:tplc="62FA885E">
      <w:start w:val="1"/>
      <w:numFmt w:val="bullet"/>
      <w:lvlText w:val="•"/>
      <w:lvlJc w:val="left"/>
      <w:pPr>
        <w:tabs>
          <w:tab w:val="num" w:pos="720"/>
        </w:tabs>
        <w:ind w:left="720" w:hanging="360"/>
      </w:pPr>
      <w:rPr>
        <w:rFonts w:ascii="Times New Roman" w:hAnsi="Times New Roman" w:hint="default"/>
      </w:rPr>
    </w:lvl>
    <w:lvl w:ilvl="1" w:tplc="E6A6EC9C" w:tentative="1">
      <w:start w:val="1"/>
      <w:numFmt w:val="bullet"/>
      <w:lvlText w:val="•"/>
      <w:lvlJc w:val="left"/>
      <w:pPr>
        <w:tabs>
          <w:tab w:val="num" w:pos="1440"/>
        </w:tabs>
        <w:ind w:left="1440" w:hanging="360"/>
      </w:pPr>
      <w:rPr>
        <w:rFonts w:ascii="Times New Roman" w:hAnsi="Times New Roman" w:hint="default"/>
      </w:rPr>
    </w:lvl>
    <w:lvl w:ilvl="2" w:tplc="E0222DBC" w:tentative="1">
      <w:start w:val="1"/>
      <w:numFmt w:val="bullet"/>
      <w:lvlText w:val="•"/>
      <w:lvlJc w:val="left"/>
      <w:pPr>
        <w:tabs>
          <w:tab w:val="num" w:pos="2160"/>
        </w:tabs>
        <w:ind w:left="2160" w:hanging="360"/>
      </w:pPr>
      <w:rPr>
        <w:rFonts w:ascii="Times New Roman" w:hAnsi="Times New Roman" w:hint="default"/>
      </w:rPr>
    </w:lvl>
    <w:lvl w:ilvl="3" w:tplc="E8B4D1E0" w:tentative="1">
      <w:start w:val="1"/>
      <w:numFmt w:val="bullet"/>
      <w:lvlText w:val="•"/>
      <w:lvlJc w:val="left"/>
      <w:pPr>
        <w:tabs>
          <w:tab w:val="num" w:pos="2880"/>
        </w:tabs>
        <w:ind w:left="2880" w:hanging="360"/>
      </w:pPr>
      <w:rPr>
        <w:rFonts w:ascii="Times New Roman" w:hAnsi="Times New Roman" w:hint="default"/>
      </w:rPr>
    </w:lvl>
    <w:lvl w:ilvl="4" w:tplc="2A100860" w:tentative="1">
      <w:start w:val="1"/>
      <w:numFmt w:val="bullet"/>
      <w:lvlText w:val="•"/>
      <w:lvlJc w:val="left"/>
      <w:pPr>
        <w:tabs>
          <w:tab w:val="num" w:pos="3600"/>
        </w:tabs>
        <w:ind w:left="3600" w:hanging="360"/>
      </w:pPr>
      <w:rPr>
        <w:rFonts w:ascii="Times New Roman" w:hAnsi="Times New Roman" w:hint="default"/>
      </w:rPr>
    </w:lvl>
    <w:lvl w:ilvl="5" w:tplc="907C4984" w:tentative="1">
      <w:start w:val="1"/>
      <w:numFmt w:val="bullet"/>
      <w:lvlText w:val="•"/>
      <w:lvlJc w:val="left"/>
      <w:pPr>
        <w:tabs>
          <w:tab w:val="num" w:pos="4320"/>
        </w:tabs>
        <w:ind w:left="4320" w:hanging="360"/>
      </w:pPr>
      <w:rPr>
        <w:rFonts w:ascii="Times New Roman" w:hAnsi="Times New Roman" w:hint="default"/>
      </w:rPr>
    </w:lvl>
    <w:lvl w:ilvl="6" w:tplc="BA365018" w:tentative="1">
      <w:start w:val="1"/>
      <w:numFmt w:val="bullet"/>
      <w:lvlText w:val="•"/>
      <w:lvlJc w:val="left"/>
      <w:pPr>
        <w:tabs>
          <w:tab w:val="num" w:pos="5040"/>
        </w:tabs>
        <w:ind w:left="5040" w:hanging="360"/>
      </w:pPr>
      <w:rPr>
        <w:rFonts w:ascii="Times New Roman" w:hAnsi="Times New Roman" w:hint="default"/>
      </w:rPr>
    </w:lvl>
    <w:lvl w:ilvl="7" w:tplc="09A0A00E" w:tentative="1">
      <w:start w:val="1"/>
      <w:numFmt w:val="bullet"/>
      <w:lvlText w:val="•"/>
      <w:lvlJc w:val="left"/>
      <w:pPr>
        <w:tabs>
          <w:tab w:val="num" w:pos="5760"/>
        </w:tabs>
        <w:ind w:left="5760" w:hanging="360"/>
      </w:pPr>
      <w:rPr>
        <w:rFonts w:ascii="Times New Roman" w:hAnsi="Times New Roman" w:hint="default"/>
      </w:rPr>
    </w:lvl>
    <w:lvl w:ilvl="8" w:tplc="A2AAD0B4" w:tentative="1">
      <w:start w:val="1"/>
      <w:numFmt w:val="bullet"/>
      <w:lvlText w:val="•"/>
      <w:lvlJc w:val="left"/>
      <w:pPr>
        <w:tabs>
          <w:tab w:val="num" w:pos="6480"/>
        </w:tabs>
        <w:ind w:left="6480" w:hanging="360"/>
      </w:pPr>
      <w:rPr>
        <w:rFonts w:ascii="Times New Roman" w:hAnsi="Times New Roman" w:hint="default"/>
      </w:rPr>
    </w:lvl>
  </w:abstractNum>
  <w:abstractNum w:abstractNumId="51">
    <w:nsid w:val="5BC25FA1"/>
    <w:multiLevelType w:val="hybridMultilevel"/>
    <w:tmpl w:val="F2B8167C"/>
    <w:lvl w:ilvl="0" w:tplc="08090003">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nsid w:val="5D196468"/>
    <w:multiLevelType w:val="hybridMultilevel"/>
    <w:tmpl w:val="4A94810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5D2E7411"/>
    <w:multiLevelType w:val="hybridMultilevel"/>
    <w:tmpl w:val="F0E87C62"/>
    <w:lvl w:ilvl="0" w:tplc="08090015">
      <w:start w:val="1"/>
      <w:numFmt w:val="upp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5D8A4136"/>
    <w:multiLevelType w:val="multilevel"/>
    <w:tmpl w:val="F1CA71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nsid w:val="608E6328"/>
    <w:multiLevelType w:val="multilevel"/>
    <w:tmpl w:val="A328A74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56">
    <w:nsid w:val="613D382C"/>
    <w:multiLevelType w:val="hybridMultilevel"/>
    <w:tmpl w:val="C9A42136"/>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nsid w:val="646D7181"/>
    <w:multiLevelType w:val="hybridMultilevel"/>
    <w:tmpl w:val="5892631E"/>
    <w:lvl w:ilvl="0" w:tplc="3AB8FE10">
      <w:start w:val="3"/>
      <w:numFmt w:val="bullet"/>
      <w:lvlText w:val="-"/>
      <w:lvlJc w:val="left"/>
      <w:pPr>
        <w:tabs>
          <w:tab w:val="num" w:pos="420"/>
        </w:tabs>
        <w:ind w:left="420" w:hanging="360"/>
      </w:pPr>
      <w:rPr>
        <w:rFonts w:ascii="Arial" w:eastAsia="Times New Roman" w:hAnsi="Arial" w:hint="default"/>
      </w:rPr>
    </w:lvl>
    <w:lvl w:ilvl="1" w:tplc="08090003" w:tentative="1">
      <w:start w:val="1"/>
      <w:numFmt w:val="bullet"/>
      <w:lvlText w:val="o"/>
      <w:lvlJc w:val="left"/>
      <w:pPr>
        <w:tabs>
          <w:tab w:val="num" w:pos="1140"/>
        </w:tabs>
        <w:ind w:left="1140" w:hanging="360"/>
      </w:pPr>
      <w:rPr>
        <w:rFonts w:ascii="Courier New" w:hAnsi="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58">
    <w:nsid w:val="68A14325"/>
    <w:multiLevelType w:val="multilevel"/>
    <w:tmpl w:val="6C2A0E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59">
    <w:nsid w:val="6C264637"/>
    <w:multiLevelType w:val="hybridMultilevel"/>
    <w:tmpl w:val="C8BA30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6DF06033"/>
    <w:multiLevelType w:val="multilevel"/>
    <w:tmpl w:val="B72458E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1">
    <w:nsid w:val="6E214620"/>
    <w:multiLevelType w:val="hybridMultilevel"/>
    <w:tmpl w:val="E01ABFA8"/>
    <w:lvl w:ilvl="0" w:tplc="08090003">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2">
    <w:nsid w:val="6F8227C7"/>
    <w:multiLevelType w:val="hybridMultilevel"/>
    <w:tmpl w:val="580C5E6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70B51848"/>
    <w:multiLevelType w:val="multilevel"/>
    <w:tmpl w:val="8D488C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Symbol" w:hAnsi="Symbol"/>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4">
    <w:nsid w:val="7181393F"/>
    <w:multiLevelType w:val="hybridMultilevel"/>
    <w:tmpl w:val="9B2A05A2"/>
    <w:lvl w:ilvl="0" w:tplc="8F900648">
      <w:start w:val="1"/>
      <w:numFmt w:val="bullet"/>
      <w:pStyle w:val="bulletedlis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65">
    <w:nsid w:val="725B624B"/>
    <w:multiLevelType w:val="hybridMultilevel"/>
    <w:tmpl w:val="5FBAF9F6"/>
    <w:lvl w:ilvl="0" w:tplc="D61A59CA">
      <w:start w:val="1"/>
      <w:numFmt w:val="bullet"/>
      <w:lvlText w:val="•"/>
      <w:lvlJc w:val="left"/>
      <w:pPr>
        <w:tabs>
          <w:tab w:val="num" w:pos="720"/>
        </w:tabs>
        <w:ind w:left="720" w:hanging="360"/>
      </w:pPr>
      <w:rPr>
        <w:rFonts w:ascii="Times New Roman" w:hAnsi="Times New Roman" w:hint="default"/>
      </w:rPr>
    </w:lvl>
    <w:lvl w:ilvl="1" w:tplc="315CF0A2" w:tentative="1">
      <w:start w:val="1"/>
      <w:numFmt w:val="bullet"/>
      <w:lvlText w:val="•"/>
      <w:lvlJc w:val="left"/>
      <w:pPr>
        <w:tabs>
          <w:tab w:val="num" w:pos="1440"/>
        </w:tabs>
        <w:ind w:left="1440" w:hanging="360"/>
      </w:pPr>
      <w:rPr>
        <w:rFonts w:ascii="Times New Roman" w:hAnsi="Times New Roman" w:hint="default"/>
      </w:rPr>
    </w:lvl>
    <w:lvl w:ilvl="2" w:tplc="09AC5C92" w:tentative="1">
      <w:start w:val="1"/>
      <w:numFmt w:val="bullet"/>
      <w:lvlText w:val="•"/>
      <w:lvlJc w:val="left"/>
      <w:pPr>
        <w:tabs>
          <w:tab w:val="num" w:pos="2160"/>
        </w:tabs>
        <w:ind w:left="2160" w:hanging="360"/>
      </w:pPr>
      <w:rPr>
        <w:rFonts w:ascii="Times New Roman" w:hAnsi="Times New Roman" w:hint="default"/>
      </w:rPr>
    </w:lvl>
    <w:lvl w:ilvl="3" w:tplc="A156FD92" w:tentative="1">
      <w:start w:val="1"/>
      <w:numFmt w:val="bullet"/>
      <w:lvlText w:val="•"/>
      <w:lvlJc w:val="left"/>
      <w:pPr>
        <w:tabs>
          <w:tab w:val="num" w:pos="2880"/>
        </w:tabs>
        <w:ind w:left="2880" w:hanging="360"/>
      </w:pPr>
      <w:rPr>
        <w:rFonts w:ascii="Times New Roman" w:hAnsi="Times New Roman" w:hint="default"/>
      </w:rPr>
    </w:lvl>
    <w:lvl w:ilvl="4" w:tplc="95405C3C" w:tentative="1">
      <w:start w:val="1"/>
      <w:numFmt w:val="bullet"/>
      <w:lvlText w:val="•"/>
      <w:lvlJc w:val="left"/>
      <w:pPr>
        <w:tabs>
          <w:tab w:val="num" w:pos="3600"/>
        </w:tabs>
        <w:ind w:left="3600" w:hanging="360"/>
      </w:pPr>
      <w:rPr>
        <w:rFonts w:ascii="Times New Roman" w:hAnsi="Times New Roman" w:hint="default"/>
      </w:rPr>
    </w:lvl>
    <w:lvl w:ilvl="5" w:tplc="F9980986" w:tentative="1">
      <w:start w:val="1"/>
      <w:numFmt w:val="bullet"/>
      <w:lvlText w:val="•"/>
      <w:lvlJc w:val="left"/>
      <w:pPr>
        <w:tabs>
          <w:tab w:val="num" w:pos="4320"/>
        </w:tabs>
        <w:ind w:left="4320" w:hanging="360"/>
      </w:pPr>
      <w:rPr>
        <w:rFonts w:ascii="Times New Roman" w:hAnsi="Times New Roman" w:hint="default"/>
      </w:rPr>
    </w:lvl>
    <w:lvl w:ilvl="6" w:tplc="9DEA8094" w:tentative="1">
      <w:start w:val="1"/>
      <w:numFmt w:val="bullet"/>
      <w:lvlText w:val="•"/>
      <w:lvlJc w:val="left"/>
      <w:pPr>
        <w:tabs>
          <w:tab w:val="num" w:pos="5040"/>
        </w:tabs>
        <w:ind w:left="5040" w:hanging="360"/>
      </w:pPr>
      <w:rPr>
        <w:rFonts w:ascii="Times New Roman" w:hAnsi="Times New Roman" w:hint="default"/>
      </w:rPr>
    </w:lvl>
    <w:lvl w:ilvl="7" w:tplc="2C840F6E" w:tentative="1">
      <w:start w:val="1"/>
      <w:numFmt w:val="bullet"/>
      <w:lvlText w:val="•"/>
      <w:lvlJc w:val="left"/>
      <w:pPr>
        <w:tabs>
          <w:tab w:val="num" w:pos="5760"/>
        </w:tabs>
        <w:ind w:left="5760" w:hanging="360"/>
      </w:pPr>
      <w:rPr>
        <w:rFonts w:ascii="Times New Roman" w:hAnsi="Times New Roman" w:hint="default"/>
      </w:rPr>
    </w:lvl>
    <w:lvl w:ilvl="8" w:tplc="5336919A" w:tentative="1">
      <w:start w:val="1"/>
      <w:numFmt w:val="bullet"/>
      <w:lvlText w:val="•"/>
      <w:lvlJc w:val="left"/>
      <w:pPr>
        <w:tabs>
          <w:tab w:val="num" w:pos="6480"/>
        </w:tabs>
        <w:ind w:left="6480" w:hanging="360"/>
      </w:pPr>
      <w:rPr>
        <w:rFonts w:ascii="Times New Roman" w:hAnsi="Times New Roman" w:hint="default"/>
      </w:rPr>
    </w:lvl>
  </w:abstractNum>
  <w:abstractNum w:abstractNumId="66">
    <w:nsid w:val="74775441"/>
    <w:multiLevelType w:val="hybridMultilevel"/>
    <w:tmpl w:val="F4F0294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7">
    <w:nsid w:val="74EF35D2"/>
    <w:multiLevelType w:val="hybridMultilevel"/>
    <w:tmpl w:val="E62EF594"/>
    <w:lvl w:ilvl="0" w:tplc="08090003">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8">
    <w:nsid w:val="79AC17B7"/>
    <w:multiLevelType w:val="hybridMultilevel"/>
    <w:tmpl w:val="5B24D9DC"/>
    <w:lvl w:ilvl="0" w:tplc="48DED37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nsid w:val="7A8A631A"/>
    <w:multiLevelType w:val="hybridMultilevel"/>
    <w:tmpl w:val="A0AC5B7C"/>
    <w:lvl w:ilvl="0" w:tplc="14B82E16">
      <w:start w:val="1"/>
      <w:numFmt w:val="bullet"/>
      <w:lvlText w:val="•"/>
      <w:lvlJc w:val="left"/>
      <w:pPr>
        <w:tabs>
          <w:tab w:val="num" w:pos="360"/>
        </w:tabs>
        <w:ind w:left="360" w:hanging="360"/>
      </w:pPr>
      <w:rPr>
        <w:rFonts w:ascii="Times New Roman" w:hAnsi="Times New Roman" w:cs="Times New Roman" w:hint="default"/>
      </w:rPr>
    </w:lvl>
    <w:lvl w:ilvl="1" w:tplc="5170CB56">
      <w:start w:val="176"/>
      <w:numFmt w:val="bullet"/>
      <w:lvlText w:val="–"/>
      <w:lvlJc w:val="left"/>
      <w:pPr>
        <w:tabs>
          <w:tab w:val="num" w:pos="1080"/>
        </w:tabs>
        <w:ind w:left="1080" w:hanging="360"/>
      </w:pPr>
      <w:rPr>
        <w:rFonts w:ascii="Times New Roman" w:hAnsi="Times New Roman" w:cs="Times New Roman" w:hint="default"/>
      </w:rPr>
    </w:lvl>
    <w:lvl w:ilvl="2" w:tplc="3EBAE94C">
      <w:start w:val="1"/>
      <w:numFmt w:val="decimal"/>
      <w:lvlText w:val="%3."/>
      <w:lvlJc w:val="left"/>
      <w:pPr>
        <w:tabs>
          <w:tab w:val="num" w:pos="2160"/>
        </w:tabs>
        <w:ind w:left="2160" w:hanging="360"/>
      </w:pPr>
    </w:lvl>
    <w:lvl w:ilvl="3" w:tplc="ADCAA12A">
      <w:start w:val="1"/>
      <w:numFmt w:val="decimal"/>
      <w:lvlText w:val="%4."/>
      <w:lvlJc w:val="left"/>
      <w:pPr>
        <w:tabs>
          <w:tab w:val="num" w:pos="2880"/>
        </w:tabs>
        <w:ind w:left="2880" w:hanging="360"/>
      </w:pPr>
    </w:lvl>
    <w:lvl w:ilvl="4" w:tplc="59661ACC">
      <w:start w:val="1"/>
      <w:numFmt w:val="decimal"/>
      <w:lvlText w:val="%5."/>
      <w:lvlJc w:val="left"/>
      <w:pPr>
        <w:tabs>
          <w:tab w:val="num" w:pos="3600"/>
        </w:tabs>
        <w:ind w:left="3600" w:hanging="360"/>
      </w:pPr>
    </w:lvl>
    <w:lvl w:ilvl="5" w:tplc="6A2EDCCC">
      <w:start w:val="1"/>
      <w:numFmt w:val="decimal"/>
      <w:lvlText w:val="%6."/>
      <w:lvlJc w:val="left"/>
      <w:pPr>
        <w:tabs>
          <w:tab w:val="num" w:pos="4320"/>
        </w:tabs>
        <w:ind w:left="4320" w:hanging="360"/>
      </w:pPr>
    </w:lvl>
    <w:lvl w:ilvl="6" w:tplc="FC1A21D4">
      <w:start w:val="1"/>
      <w:numFmt w:val="decimal"/>
      <w:lvlText w:val="%7."/>
      <w:lvlJc w:val="left"/>
      <w:pPr>
        <w:tabs>
          <w:tab w:val="num" w:pos="5040"/>
        </w:tabs>
        <w:ind w:left="5040" w:hanging="360"/>
      </w:pPr>
    </w:lvl>
    <w:lvl w:ilvl="7" w:tplc="152CA350">
      <w:start w:val="1"/>
      <w:numFmt w:val="decimal"/>
      <w:lvlText w:val="%8."/>
      <w:lvlJc w:val="left"/>
      <w:pPr>
        <w:tabs>
          <w:tab w:val="num" w:pos="5760"/>
        </w:tabs>
        <w:ind w:left="5760" w:hanging="360"/>
      </w:pPr>
    </w:lvl>
    <w:lvl w:ilvl="8" w:tplc="B3EA8B7C">
      <w:start w:val="1"/>
      <w:numFmt w:val="decimal"/>
      <w:lvlText w:val="%9."/>
      <w:lvlJc w:val="left"/>
      <w:pPr>
        <w:tabs>
          <w:tab w:val="num" w:pos="6480"/>
        </w:tabs>
        <w:ind w:left="6480" w:hanging="360"/>
      </w:pPr>
    </w:lvl>
  </w:abstractNum>
  <w:abstractNum w:abstractNumId="70">
    <w:nsid w:val="7D364AB6"/>
    <w:multiLevelType w:val="hybridMultilevel"/>
    <w:tmpl w:val="D59C3F8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7E486707"/>
    <w:multiLevelType w:val="multilevel"/>
    <w:tmpl w:val="67686E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72">
    <w:nsid w:val="7F617B7A"/>
    <w:multiLevelType w:val="hybridMultilevel"/>
    <w:tmpl w:val="9DF06D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4"/>
  </w:num>
  <w:num w:numId="2">
    <w:abstractNumId w:val="25"/>
  </w:num>
  <w:num w:numId="3">
    <w:abstractNumId w:val="57"/>
  </w:num>
  <w:num w:numId="4">
    <w:abstractNumId w:val="70"/>
  </w:num>
  <w:num w:numId="5">
    <w:abstractNumId w:val="4"/>
  </w:num>
  <w:num w:numId="6">
    <w:abstractNumId w:val="52"/>
  </w:num>
  <w:num w:numId="7">
    <w:abstractNumId w:val="28"/>
  </w:num>
  <w:num w:numId="8">
    <w:abstractNumId w:val="45"/>
  </w:num>
  <w:num w:numId="9">
    <w:abstractNumId w:val="61"/>
  </w:num>
  <w:num w:numId="10">
    <w:abstractNumId w:val="15"/>
  </w:num>
  <w:num w:numId="11">
    <w:abstractNumId w:val="51"/>
  </w:num>
  <w:num w:numId="12">
    <w:abstractNumId w:val="46"/>
  </w:num>
  <w:num w:numId="13">
    <w:abstractNumId w:val="67"/>
  </w:num>
  <w:num w:numId="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5">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16">
    <w:abstractNumId w:val="0"/>
    <w:lvlOverride w:ilvl="0">
      <w:lvl w:ilvl="0">
        <w:numFmt w:val="bullet"/>
        <w:lvlText w:val="•"/>
        <w:legacy w:legacy="1" w:legacySpace="0" w:legacyIndent="0"/>
        <w:lvlJc w:val="left"/>
        <w:rPr>
          <w:rFonts w:ascii="Times New Roman" w:hAnsi="Times New Roman" w:hint="default"/>
          <w:sz w:val="32"/>
          <w:lang w:val="en-GB"/>
        </w:rPr>
      </w:lvl>
    </w:lvlOverride>
  </w:num>
  <w:num w:numId="17">
    <w:abstractNumId w:val="0"/>
    <w:lvlOverride w:ilvl="0">
      <w:lvl w:ilvl="0">
        <w:numFmt w:val="bullet"/>
        <w:lvlText w:val="•"/>
        <w:legacy w:legacy="1" w:legacySpace="0" w:legacyIndent="0"/>
        <w:lvlJc w:val="left"/>
        <w:rPr>
          <w:rFonts w:ascii="Arial" w:hAnsi="Arial" w:hint="default"/>
          <w:sz w:val="32"/>
        </w:rPr>
      </w:lvl>
    </w:lvlOverride>
  </w:num>
  <w:num w:numId="18">
    <w:abstractNumId w:val="62"/>
  </w:num>
  <w:num w:numId="19">
    <w:abstractNumId w:val="72"/>
  </w:num>
  <w:num w:numId="20">
    <w:abstractNumId w:val="21"/>
  </w:num>
  <w:num w:numId="21">
    <w:abstractNumId w:val="39"/>
  </w:num>
  <w:num w:numId="22">
    <w:abstractNumId w:val="8"/>
  </w:num>
  <w:num w:numId="23">
    <w:abstractNumId w:val="3"/>
  </w:num>
  <w:num w:numId="24">
    <w:abstractNumId w:val="3"/>
    <w:lvlOverride w:ilvl="0">
      <w:lvl w:ilvl="0">
        <w:start w:val="2"/>
        <w:numFmt w:val="decimal"/>
        <w:lvlText w:val="%1."/>
        <w:legacy w:legacy="1" w:legacySpace="0" w:legacyIndent="360"/>
        <w:lvlJc w:val="left"/>
        <w:rPr>
          <w:rFonts w:ascii="Arial" w:hAnsi="Arial" w:cs="Comic Sans MS" w:hint="default"/>
        </w:rPr>
      </w:lvl>
    </w:lvlOverride>
  </w:num>
  <w:num w:numId="25">
    <w:abstractNumId w:val="3"/>
    <w:lvlOverride w:ilvl="0">
      <w:lvl w:ilvl="0">
        <w:start w:val="3"/>
        <w:numFmt w:val="decimal"/>
        <w:lvlText w:val="%1."/>
        <w:legacy w:legacy="1" w:legacySpace="0" w:legacyIndent="360"/>
        <w:lvlJc w:val="left"/>
        <w:rPr>
          <w:rFonts w:ascii="Arial" w:hAnsi="Arial" w:cs="Comic Sans MS" w:hint="default"/>
        </w:rPr>
      </w:lvl>
    </w:lvlOverride>
  </w:num>
  <w:num w:numId="26">
    <w:abstractNumId w:val="29"/>
  </w:num>
  <w:num w:numId="27">
    <w:abstractNumId w:val="29"/>
    <w:lvlOverride w:ilvl="0">
      <w:lvl w:ilvl="0">
        <w:start w:val="2"/>
        <w:numFmt w:val="decimal"/>
        <w:lvlText w:val="%1."/>
        <w:legacy w:legacy="1" w:legacySpace="0" w:legacyIndent="360"/>
        <w:lvlJc w:val="left"/>
        <w:rPr>
          <w:rFonts w:ascii="Arial" w:hAnsi="Arial" w:cs="Comic Sans MS" w:hint="default"/>
        </w:rPr>
      </w:lvl>
    </w:lvlOverride>
  </w:num>
  <w:num w:numId="28">
    <w:abstractNumId w:val="29"/>
    <w:lvlOverride w:ilvl="0">
      <w:lvl w:ilvl="0">
        <w:start w:val="3"/>
        <w:numFmt w:val="decimal"/>
        <w:lvlText w:val="%1."/>
        <w:legacy w:legacy="1" w:legacySpace="0" w:legacyIndent="360"/>
        <w:lvlJc w:val="left"/>
        <w:rPr>
          <w:rFonts w:ascii="Arial" w:hAnsi="Arial" w:cs="Comic Sans MS" w:hint="default"/>
        </w:rPr>
      </w:lvl>
    </w:lvlOverride>
  </w:num>
  <w:num w:numId="29">
    <w:abstractNumId w:val="29"/>
    <w:lvlOverride w:ilvl="0">
      <w:lvl w:ilvl="0">
        <w:start w:val="4"/>
        <w:numFmt w:val="decimal"/>
        <w:lvlText w:val="%1."/>
        <w:legacy w:legacy="1" w:legacySpace="0" w:legacyIndent="360"/>
        <w:lvlJc w:val="left"/>
        <w:rPr>
          <w:rFonts w:ascii="Arial" w:hAnsi="Arial" w:cs="Comic Sans MS" w:hint="default"/>
        </w:rPr>
      </w:lvl>
    </w:lvlOverride>
  </w:num>
  <w:num w:numId="30">
    <w:abstractNumId w:val="17"/>
  </w:num>
  <w:num w:numId="31">
    <w:abstractNumId w:val="10"/>
  </w:num>
  <w:num w:numId="32">
    <w:abstractNumId w:val="40"/>
  </w:num>
  <w:num w:numId="33">
    <w:abstractNumId w:val="68"/>
  </w:num>
  <w:num w:numId="34">
    <w:abstractNumId w:val="37"/>
  </w:num>
  <w:num w:numId="35">
    <w:abstractNumId w:val="43"/>
  </w:num>
  <w:num w:numId="36">
    <w:abstractNumId w:val="19"/>
  </w:num>
  <w:num w:numId="37">
    <w:abstractNumId w:val="56"/>
  </w:num>
  <w:num w:numId="38">
    <w:abstractNumId w:val="31"/>
  </w:num>
  <w:num w:numId="39">
    <w:abstractNumId w:val="0"/>
    <w:lvlOverride w:ilvl="0">
      <w:lvl w:ilvl="0">
        <w:numFmt w:val="bullet"/>
        <w:lvlText w:val="•"/>
        <w:legacy w:legacy="1" w:legacySpace="0" w:legacyIndent="0"/>
        <w:lvlJc w:val="left"/>
        <w:rPr>
          <w:rFonts w:ascii="Arial" w:hAnsi="Arial" w:hint="default"/>
          <w:sz w:val="24"/>
        </w:rPr>
      </w:lvl>
    </w:lvlOverride>
  </w:num>
  <w:num w:numId="40">
    <w:abstractNumId w:val="0"/>
    <w:lvlOverride w:ilvl="0">
      <w:lvl w:ilvl="0">
        <w:numFmt w:val="bullet"/>
        <w:lvlText w:val="•"/>
        <w:legacy w:legacy="1" w:legacySpace="0" w:legacyIndent="0"/>
        <w:lvlJc w:val="left"/>
        <w:rPr>
          <w:rFonts w:ascii="Arial" w:hAnsi="Arial" w:hint="default"/>
          <w:sz w:val="18"/>
        </w:rPr>
      </w:lvl>
    </w:lvlOverride>
  </w:num>
  <w:num w:numId="41">
    <w:abstractNumId w:val="50"/>
  </w:num>
  <w:num w:numId="42">
    <w:abstractNumId w:val="26"/>
  </w:num>
  <w:num w:numId="43">
    <w:abstractNumId w:val="16"/>
  </w:num>
  <w:num w:numId="44">
    <w:abstractNumId w:val="0"/>
    <w:lvlOverride w:ilvl="0">
      <w:lvl w:ilvl="0">
        <w:numFmt w:val="bullet"/>
        <w:lvlText w:val="•"/>
        <w:legacy w:legacy="1" w:legacySpace="0" w:legacyIndent="0"/>
        <w:lvlJc w:val="left"/>
        <w:rPr>
          <w:rFonts w:ascii="Comic Sans MS" w:hAnsi="Comic Sans MS" w:hint="default"/>
          <w:sz w:val="32"/>
        </w:rPr>
      </w:lvl>
    </w:lvlOverride>
  </w:num>
  <w:num w:numId="45">
    <w:abstractNumId w:val="0"/>
    <w:lvlOverride w:ilvl="0">
      <w:lvl w:ilvl="0">
        <w:numFmt w:val="bullet"/>
        <w:lvlText w:val="•"/>
        <w:legacy w:legacy="1" w:legacySpace="0" w:legacyIndent="0"/>
        <w:lvlJc w:val="left"/>
        <w:rPr>
          <w:rFonts w:ascii="Arial" w:hAnsi="Arial" w:hint="default"/>
          <w:sz w:val="28"/>
        </w:rPr>
      </w:lvl>
    </w:lvlOverride>
  </w:num>
  <w:num w:numId="46">
    <w:abstractNumId w:val="0"/>
    <w:lvlOverride w:ilvl="0">
      <w:lvl w:ilvl="0">
        <w:numFmt w:val="bullet"/>
        <w:lvlText w:val="–"/>
        <w:legacy w:legacy="1" w:legacySpace="0" w:legacyIndent="0"/>
        <w:lvlJc w:val="left"/>
        <w:rPr>
          <w:rFonts w:ascii="Arial" w:hAnsi="Arial" w:hint="default"/>
          <w:sz w:val="20"/>
        </w:rPr>
      </w:lvl>
    </w:lvlOverride>
  </w:num>
  <w:num w:numId="47">
    <w:abstractNumId w:val="0"/>
    <w:lvlOverride w:ilvl="0">
      <w:lvl w:ilvl="0">
        <w:numFmt w:val="bullet"/>
        <w:lvlText w:val="–"/>
        <w:legacy w:legacy="1" w:legacySpace="0" w:legacyIndent="0"/>
        <w:lvlJc w:val="left"/>
        <w:rPr>
          <w:rFonts w:ascii="Arial" w:hAnsi="Arial" w:hint="default"/>
          <w:sz w:val="24"/>
        </w:rPr>
      </w:lvl>
    </w:lvlOverride>
  </w:num>
  <w:num w:numId="48">
    <w:abstractNumId w:val="0"/>
    <w:lvlOverride w:ilvl="0">
      <w:lvl w:ilvl="0">
        <w:numFmt w:val="bullet"/>
        <w:lvlText w:val="•"/>
        <w:legacy w:legacy="1" w:legacySpace="0" w:legacyIndent="0"/>
        <w:lvlJc w:val="left"/>
        <w:rPr>
          <w:rFonts w:ascii="Arial" w:hAnsi="Arial" w:hint="default"/>
          <w:sz w:val="20"/>
        </w:rPr>
      </w:lvl>
    </w:lvlOverride>
  </w:num>
  <w:num w:numId="49">
    <w:abstractNumId w:val="0"/>
    <w:lvlOverride w:ilvl="0">
      <w:lvl w:ilvl="0">
        <w:numFmt w:val="bullet"/>
        <w:lvlText w:val="–"/>
        <w:legacy w:legacy="1" w:legacySpace="0" w:legacyIndent="0"/>
        <w:lvlJc w:val="left"/>
        <w:rPr>
          <w:rFonts w:ascii="Arial" w:hAnsi="Arial" w:hint="default"/>
          <w:sz w:val="32"/>
        </w:rPr>
      </w:lvl>
    </w:lvlOverride>
  </w:num>
  <w:num w:numId="50">
    <w:abstractNumId w:val="0"/>
    <w:lvlOverride w:ilvl="0">
      <w:lvl w:ilvl="0">
        <w:numFmt w:val="bullet"/>
        <w:lvlText w:val="•"/>
        <w:legacy w:legacy="1" w:legacySpace="0" w:legacyIndent="0"/>
        <w:lvlJc w:val="left"/>
        <w:rPr>
          <w:rFonts w:ascii="Arial" w:hAnsi="Arial" w:hint="default"/>
          <w:sz w:val="36"/>
        </w:rPr>
      </w:lvl>
    </w:lvlOverride>
  </w:num>
  <w:num w:numId="51">
    <w:abstractNumId w:val="20"/>
  </w:num>
  <w:num w:numId="52">
    <w:abstractNumId w:val="0"/>
    <w:lvlOverride w:ilvl="0">
      <w:lvl w:ilvl="0">
        <w:numFmt w:val="bullet"/>
        <w:lvlText w:val="•"/>
        <w:legacy w:legacy="1" w:legacySpace="0" w:legacyIndent="0"/>
        <w:lvlJc w:val="left"/>
        <w:rPr>
          <w:rFonts w:ascii="Comic Sans MS" w:hAnsi="Comic Sans MS" w:hint="default"/>
          <w:sz w:val="28"/>
        </w:rPr>
      </w:lvl>
    </w:lvlOverride>
  </w:num>
  <w:num w:numId="53">
    <w:abstractNumId w:val="0"/>
    <w:lvlOverride w:ilvl="0">
      <w:lvl w:ilvl="0">
        <w:numFmt w:val="bullet"/>
        <w:lvlText w:val="–"/>
        <w:legacy w:legacy="1" w:legacySpace="0" w:legacyIndent="0"/>
        <w:lvlJc w:val="left"/>
        <w:rPr>
          <w:rFonts w:ascii="Comic Sans MS" w:hAnsi="Comic Sans MS" w:hint="default"/>
          <w:sz w:val="24"/>
        </w:rPr>
      </w:lvl>
    </w:lvlOverride>
  </w:num>
  <w:num w:numId="54">
    <w:abstractNumId w:val="0"/>
    <w:lvlOverride w:ilvl="0">
      <w:lvl w:ilvl="0">
        <w:numFmt w:val="bullet"/>
        <w:lvlText w:val="•"/>
        <w:legacy w:legacy="1" w:legacySpace="0" w:legacyIndent="0"/>
        <w:lvlJc w:val="left"/>
        <w:rPr>
          <w:rFonts w:ascii="Comic Sans MS" w:hAnsi="Comic Sans MS" w:hint="default"/>
          <w:sz w:val="20"/>
        </w:rPr>
      </w:lvl>
    </w:lvlOverride>
  </w:num>
  <w:num w:numId="55">
    <w:abstractNumId w:val="11"/>
  </w:num>
  <w:num w:numId="56">
    <w:abstractNumId w:val="9"/>
  </w:num>
  <w:num w:numId="57">
    <w:abstractNumId w:val="24"/>
  </w:num>
  <w:num w:numId="58">
    <w:abstractNumId w:val="53"/>
  </w:num>
  <w:num w:numId="59">
    <w:abstractNumId w:val="59"/>
  </w:num>
  <w:num w:numId="60">
    <w:abstractNumId w:val="49"/>
  </w:num>
  <w:num w:numId="61">
    <w:abstractNumId w:val="41"/>
  </w:num>
  <w:num w:numId="62">
    <w:abstractNumId w:val="42"/>
  </w:num>
  <w:num w:numId="63">
    <w:abstractNumId w:val="38"/>
  </w:num>
  <w:num w:numId="6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num>
  <w:num w:numId="80">
    <w:abstractNumId w:val="34"/>
  </w:num>
  <w:num w:numId="81">
    <w:abstractNumId w:val="5"/>
  </w:num>
  <w:num w:numId="82">
    <w:abstractNumId w:val="35"/>
  </w:num>
  <w:num w:numId="83">
    <w:abstractNumId w:val="6"/>
  </w:num>
  <w:num w:numId="84">
    <w:abstractNumId w:val="58"/>
  </w:num>
  <w:num w:numId="85">
    <w:abstractNumId w:val="44"/>
  </w:num>
  <w:num w:numId="86">
    <w:abstractNumId w:val="55"/>
  </w:num>
  <w:num w:numId="87">
    <w:abstractNumId w:val="71"/>
  </w:num>
  <w:num w:numId="88">
    <w:abstractNumId w:val="63"/>
  </w:num>
  <w:num w:numId="89">
    <w:abstractNumId w:val="54"/>
  </w:num>
  <w:num w:numId="90">
    <w:abstractNumId w:val="47"/>
  </w:num>
  <w:num w:numId="91">
    <w:abstractNumId w:val="7"/>
  </w:num>
  <w:num w:numId="92">
    <w:abstractNumId w:val="60"/>
  </w:num>
  <w:num w:numId="93">
    <w:abstractNumId w:val="23"/>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35099A"/>
    <w:rsid w:val="00002EF1"/>
    <w:rsid w:val="0002575D"/>
    <w:rsid w:val="00026226"/>
    <w:rsid w:val="00027379"/>
    <w:rsid w:val="0003043B"/>
    <w:rsid w:val="00035BB9"/>
    <w:rsid w:val="000360CF"/>
    <w:rsid w:val="00050BD4"/>
    <w:rsid w:val="00051859"/>
    <w:rsid w:val="00071031"/>
    <w:rsid w:val="0007344C"/>
    <w:rsid w:val="000879FA"/>
    <w:rsid w:val="0009048E"/>
    <w:rsid w:val="00096175"/>
    <w:rsid w:val="000B6DE3"/>
    <w:rsid w:val="000C003B"/>
    <w:rsid w:val="000C0352"/>
    <w:rsid w:val="000C088D"/>
    <w:rsid w:val="000E4A30"/>
    <w:rsid w:val="000E4EB2"/>
    <w:rsid w:val="000F1411"/>
    <w:rsid w:val="001068F7"/>
    <w:rsid w:val="00112C9E"/>
    <w:rsid w:val="00121496"/>
    <w:rsid w:val="001373CA"/>
    <w:rsid w:val="00146551"/>
    <w:rsid w:val="00154959"/>
    <w:rsid w:val="00155549"/>
    <w:rsid w:val="001613B0"/>
    <w:rsid w:val="0017773B"/>
    <w:rsid w:val="00177D3E"/>
    <w:rsid w:val="00184AF0"/>
    <w:rsid w:val="001C15B0"/>
    <w:rsid w:val="001C30FE"/>
    <w:rsid w:val="001C5996"/>
    <w:rsid w:val="001E0E76"/>
    <w:rsid w:val="001E1DDE"/>
    <w:rsid w:val="001E6105"/>
    <w:rsid w:val="001E68BE"/>
    <w:rsid w:val="001F0D77"/>
    <w:rsid w:val="001F5266"/>
    <w:rsid w:val="001F7854"/>
    <w:rsid w:val="002044C2"/>
    <w:rsid w:val="00205474"/>
    <w:rsid w:val="00214F11"/>
    <w:rsid w:val="00233D18"/>
    <w:rsid w:val="002341CC"/>
    <w:rsid w:val="00242B31"/>
    <w:rsid w:val="00243465"/>
    <w:rsid w:val="002440F5"/>
    <w:rsid w:val="0025762F"/>
    <w:rsid w:val="0026388E"/>
    <w:rsid w:val="002819E5"/>
    <w:rsid w:val="002B0FC1"/>
    <w:rsid w:val="002B1717"/>
    <w:rsid w:val="002B2520"/>
    <w:rsid w:val="002B374D"/>
    <w:rsid w:val="002B7EFB"/>
    <w:rsid w:val="002C673B"/>
    <w:rsid w:val="002D3F00"/>
    <w:rsid w:val="002E32AC"/>
    <w:rsid w:val="002E32D0"/>
    <w:rsid w:val="002F0F2D"/>
    <w:rsid w:val="002F6366"/>
    <w:rsid w:val="003027B8"/>
    <w:rsid w:val="00303053"/>
    <w:rsid w:val="0030485C"/>
    <w:rsid w:val="00305AC8"/>
    <w:rsid w:val="00313D54"/>
    <w:rsid w:val="00314D66"/>
    <w:rsid w:val="00315792"/>
    <w:rsid w:val="00323251"/>
    <w:rsid w:val="00323D63"/>
    <w:rsid w:val="003300A4"/>
    <w:rsid w:val="0033010D"/>
    <w:rsid w:val="0035099A"/>
    <w:rsid w:val="003572C6"/>
    <w:rsid w:val="0036310B"/>
    <w:rsid w:val="0037559A"/>
    <w:rsid w:val="00380866"/>
    <w:rsid w:val="003855EE"/>
    <w:rsid w:val="0038629A"/>
    <w:rsid w:val="00395B3A"/>
    <w:rsid w:val="003A0FF2"/>
    <w:rsid w:val="003B1F3B"/>
    <w:rsid w:val="003C31B5"/>
    <w:rsid w:val="003C6AC4"/>
    <w:rsid w:val="003D38F9"/>
    <w:rsid w:val="003F006D"/>
    <w:rsid w:val="00402277"/>
    <w:rsid w:val="0041187D"/>
    <w:rsid w:val="004175CA"/>
    <w:rsid w:val="004241E2"/>
    <w:rsid w:val="00430C7C"/>
    <w:rsid w:val="00445CEC"/>
    <w:rsid w:val="00447601"/>
    <w:rsid w:val="004513FD"/>
    <w:rsid w:val="004519E1"/>
    <w:rsid w:val="00451B97"/>
    <w:rsid w:val="0046330B"/>
    <w:rsid w:val="004665EF"/>
    <w:rsid w:val="00475DCC"/>
    <w:rsid w:val="00495B1A"/>
    <w:rsid w:val="004A3531"/>
    <w:rsid w:val="004B0773"/>
    <w:rsid w:val="004D1930"/>
    <w:rsid w:val="004E68C2"/>
    <w:rsid w:val="004F26CB"/>
    <w:rsid w:val="004F3AB8"/>
    <w:rsid w:val="004F3DBE"/>
    <w:rsid w:val="004F4028"/>
    <w:rsid w:val="004F4539"/>
    <w:rsid w:val="005071B5"/>
    <w:rsid w:val="00523083"/>
    <w:rsid w:val="00534F52"/>
    <w:rsid w:val="00542743"/>
    <w:rsid w:val="00544C0D"/>
    <w:rsid w:val="00546AD0"/>
    <w:rsid w:val="00547BB3"/>
    <w:rsid w:val="0055240C"/>
    <w:rsid w:val="0055288B"/>
    <w:rsid w:val="00554081"/>
    <w:rsid w:val="00556776"/>
    <w:rsid w:val="00584CD4"/>
    <w:rsid w:val="005912D2"/>
    <w:rsid w:val="00597FF3"/>
    <w:rsid w:val="005A3134"/>
    <w:rsid w:val="005A5CE5"/>
    <w:rsid w:val="005A7C4D"/>
    <w:rsid w:val="005C4196"/>
    <w:rsid w:val="005C44BA"/>
    <w:rsid w:val="005E274B"/>
    <w:rsid w:val="005E7C1D"/>
    <w:rsid w:val="005F7CB4"/>
    <w:rsid w:val="00631CBB"/>
    <w:rsid w:val="00662D85"/>
    <w:rsid w:val="0066499D"/>
    <w:rsid w:val="00666170"/>
    <w:rsid w:val="006758E3"/>
    <w:rsid w:val="00676F7E"/>
    <w:rsid w:val="00680ABF"/>
    <w:rsid w:val="006949CF"/>
    <w:rsid w:val="006A185E"/>
    <w:rsid w:val="006A5B3D"/>
    <w:rsid w:val="006A7FB9"/>
    <w:rsid w:val="006B09E1"/>
    <w:rsid w:val="006C4075"/>
    <w:rsid w:val="006E437C"/>
    <w:rsid w:val="00710C0E"/>
    <w:rsid w:val="007152F5"/>
    <w:rsid w:val="00716B1A"/>
    <w:rsid w:val="00724CB9"/>
    <w:rsid w:val="00730D3E"/>
    <w:rsid w:val="007606CA"/>
    <w:rsid w:val="007728EC"/>
    <w:rsid w:val="00786E63"/>
    <w:rsid w:val="00796D17"/>
    <w:rsid w:val="007A183A"/>
    <w:rsid w:val="007A299E"/>
    <w:rsid w:val="007B1D25"/>
    <w:rsid w:val="007B7CC4"/>
    <w:rsid w:val="007D0C48"/>
    <w:rsid w:val="007F5BE1"/>
    <w:rsid w:val="0080566D"/>
    <w:rsid w:val="00814D9D"/>
    <w:rsid w:val="008269F7"/>
    <w:rsid w:val="00833784"/>
    <w:rsid w:val="00835FF2"/>
    <w:rsid w:val="0084423F"/>
    <w:rsid w:val="00847D16"/>
    <w:rsid w:val="008521F6"/>
    <w:rsid w:val="00856274"/>
    <w:rsid w:val="0085750A"/>
    <w:rsid w:val="008812C5"/>
    <w:rsid w:val="00885A48"/>
    <w:rsid w:val="00894474"/>
    <w:rsid w:val="008B0706"/>
    <w:rsid w:val="008C588E"/>
    <w:rsid w:val="008E4B7F"/>
    <w:rsid w:val="0090264C"/>
    <w:rsid w:val="00903CDA"/>
    <w:rsid w:val="0097283E"/>
    <w:rsid w:val="009826B5"/>
    <w:rsid w:val="00983B7E"/>
    <w:rsid w:val="00984000"/>
    <w:rsid w:val="00990C68"/>
    <w:rsid w:val="00995606"/>
    <w:rsid w:val="009A0771"/>
    <w:rsid w:val="009A23B9"/>
    <w:rsid w:val="009A3F3D"/>
    <w:rsid w:val="009C3F0F"/>
    <w:rsid w:val="009D382B"/>
    <w:rsid w:val="009D7CBC"/>
    <w:rsid w:val="009E0B3B"/>
    <w:rsid w:val="009E1FD4"/>
    <w:rsid w:val="009F1F3A"/>
    <w:rsid w:val="00A01770"/>
    <w:rsid w:val="00A0795D"/>
    <w:rsid w:val="00A119B8"/>
    <w:rsid w:val="00A12894"/>
    <w:rsid w:val="00A1651E"/>
    <w:rsid w:val="00A2031F"/>
    <w:rsid w:val="00A25715"/>
    <w:rsid w:val="00A27C09"/>
    <w:rsid w:val="00A342D8"/>
    <w:rsid w:val="00A3483A"/>
    <w:rsid w:val="00A3525C"/>
    <w:rsid w:val="00A45C97"/>
    <w:rsid w:val="00A51553"/>
    <w:rsid w:val="00A54F08"/>
    <w:rsid w:val="00A568BE"/>
    <w:rsid w:val="00A823F7"/>
    <w:rsid w:val="00A831F9"/>
    <w:rsid w:val="00A9197D"/>
    <w:rsid w:val="00A978A5"/>
    <w:rsid w:val="00AA4400"/>
    <w:rsid w:val="00AA50E7"/>
    <w:rsid w:val="00AB502E"/>
    <w:rsid w:val="00AB560F"/>
    <w:rsid w:val="00AC3E03"/>
    <w:rsid w:val="00AD715C"/>
    <w:rsid w:val="00AE264D"/>
    <w:rsid w:val="00AE55DB"/>
    <w:rsid w:val="00AE61FE"/>
    <w:rsid w:val="00AF07E3"/>
    <w:rsid w:val="00AF1292"/>
    <w:rsid w:val="00AF2DD1"/>
    <w:rsid w:val="00B010F3"/>
    <w:rsid w:val="00B06227"/>
    <w:rsid w:val="00B15053"/>
    <w:rsid w:val="00B16287"/>
    <w:rsid w:val="00B24217"/>
    <w:rsid w:val="00B2553A"/>
    <w:rsid w:val="00B316E7"/>
    <w:rsid w:val="00B47804"/>
    <w:rsid w:val="00B5656F"/>
    <w:rsid w:val="00B61F00"/>
    <w:rsid w:val="00B61F16"/>
    <w:rsid w:val="00B65876"/>
    <w:rsid w:val="00B710D9"/>
    <w:rsid w:val="00B8044F"/>
    <w:rsid w:val="00B9511A"/>
    <w:rsid w:val="00BA4292"/>
    <w:rsid w:val="00BA5233"/>
    <w:rsid w:val="00BB74C8"/>
    <w:rsid w:val="00BD5BAF"/>
    <w:rsid w:val="00BD5E70"/>
    <w:rsid w:val="00BD75B4"/>
    <w:rsid w:val="00BE48E4"/>
    <w:rsid w:val="00BE525E"/>
    <w:rsid w:val="00BF55AB"/>
    <w:rsid w:val="00C1041C"/>
    <w:rsid w:val="00C11590"/>
    <w:rsid w:val="00C20737"/>
    <w:rsid w:val="00C230E4"/>
    <w:rsid w:val="00C2579F"/>
    <w:rsid w:val="00C2680A"/>
    <w:rsid w:val="00C3054F"/>
    <w:rsid w:val="00C331FE"/>
    <w:rsid w:val="00C35408"/>
    <w:rsid w:val="00C35F71"/>
    <w:rsid w:val="00C40BD1"/>
    <w:rsid w:val="00C412F4"/>
    <w:rsid w:val="00C46313"/>
    <w:rsid w:val="00C47517"/>
    <w:rsid w:val="00C5142D"/>
    <w:rsid w:val="00C604A9"/>
    <w:rsid w:val="00C70602"/>
    <w:rsid w:val="00C71D76"/>
    <w:rsid w:val="00C75578"/>
    <w:rsid w:val="00C778BF"/>
    <w:rsid w:val="00C77FAF"/>
    <w:rsid w:val="00C86226"/>
    <w:rsid w:val="00CA00AD"/>
    <w:rsid w:val="00CA3BE1"/>
    <w:rsid w:val="00CA52E1"/>
    <w:rsid w:val="00CB5B5A"/>
    <w:rsid w:val="00CD59F8"/>
    <w:rsid w:val="00CF1BDD"/>
    <w:rsid w:val="00CF3ED8"/>
    <w:rsid w:val="00CF6137"/>
    <w:rsid w:val="00D0225E"/>
    <w:rsid w:val="00D06288"/>
    <w:rsid w:val="00D36571"/>
    <w:rsid w:val="00D444B5"/>
    <w:rsid w:val="00D44DDD"/>
    <w:rsid w:val="00D51675"/>
    <w:rsid w:val="00D516DB"/>
    <w:rsid w:val="00D5323D"/>
    <w:rsid w:val="00D56C8D"/>
    <w:rsid w:val="00D60628"/>
    <w:rsid w:val="00D66D85"/>
    <w:rsid w:val="00D71B85"/>
    <w:rsid w:val="00D74A93"/>
    <w:rsid w:val="00DA1E23"/>
    <w:rsid w:val="00DA2FEF"/>
    <w:rsid w:val="00DA464B"/>
    <w:rsid w:val="00DE035D"/>
    <w:rsid w:val="00DE78EE"/>
    <w:rsid w:val="00DF69A0"/>
    <w:rsid w:val="00E100C1"/>
    <w:rsid w:val="00E30A9B"/>
    <w:rsid w:val="00E31FDB"/>
    <w:rsid w:val="00E374B8"/>
    <w:rsid w:val="00E43D71"/>
    <w:rsid w:val="00E521D7"/>
    <w:rsid w:val="00E5591E"/>
    <w:rsid w:val="00E6725D"/>
    <w:rsid w:val="00E73BC2"/>
    <w:rsid w:val="00E742DC"/>
    <w:rsid w:val="00E75E2F"/>
    <w:rsid w:val="00E770C8"/>
    <w:rsid w:val="00E90A2C"/>
    <w:rsid w:val="00E91D15"/>
    <w:rsid w:val="00EB259A"/>
    <w:rsid w:val="00EB489F"/>
    <w:rsid w:val="00EB7882"/>
    <w:rsid w:val="00EF0CB5"/>
    <w:rsid w:val="00EF3963"/>
    <w:rsid w:val="00EF3E47"/>
    <w:rsid w:val="00EF6C92"/>
    <w:rsid w:val="00F00FCB"/>
    <w:rsid w:val="00F15FC3"/>
    <w:rsid w:val="00F20C42"/>
    <w:rsid w:val="00F30AC1"/>
    <w:rsid w:val="00F320D4"/>
    <w:rsid w:val="00F33552"/>
    <w:rsid w:val="00F34880"/>
    <w:rsid w:val="00F3604E"/>
    <w:rsid w:val="00F42212"/>
    <w:rsid w:val="00F44224"/>
    <w:rsid w:val="00F46209"/>
    <w:rsid w:val="00F6677A"/>
    <w:rsid w:val="00F84575"/>
    <w:rsid w:val="00F87F3C"/>
    <w:rsid w:val="00F96D97"/>
    <w:rsid w:val="00FA68D9"/>
    <w:rsid w:val="00FB1542"/>
    <w:rsid w:val="00FC5AC1"/>
    <w:rsid w:val="00FD303D"/>
    <w:rsid w:val="00FF6512"/>
    <w:rsid w:val="00FF70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ersonName"/>
  <w:smartTagType w:namespaceuri="urn:schemas-microsoft-com:office:smarttags" w:name="PlaceName"/>
  <w:shapeDefaults>
    <o:shapedefaults v:ext="edit" spidmax="2457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Classic 1" w:uiPriority="0"/>
    <w:lsdException w:name="Table Grid 1" w:uiPriority="0"/>
    <w:lsdException w:name="Tabl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B97"/>
    <w:rPr>
      <w:rFonts w:ascii="Arial" w:eastAsia="Times New Roman" w:hAnsi="Arial" w:cs="Arial"/>
      <w:sz w:val="22"/>
      <w:szCs w:val="22"/>
      <w:lang w:eastAsia="en-US"/>
    </w:rPr>
  </w:style>
  <w:style w:type="paragraph" w:styleId="Heading1">
    <w:name w:val="heading 1"/>
    <w:basedOn w:val="Normal"/>
    <w:next w:val="Normal"/>
    <w:link w:val="Heading1Char1"/>
    <w:uiPriority w:val="99"/>
    <w:qFormat/>
    <w:rsid w:val="00AB502E"/>
    <w:pPr>
      <w:keepNext/>
      <w:spacing w:before="240" w:after="60"/>
      <w:outlineLvl w:val="0"/>
    </w:pPr>
    <w:rPr>
      <w:rFonts w:ascii="Cambria" w:eastAsia="Calibri" w:hAnsi="Cambria" w:cs="Times New Roman"/>
      <w:b/>
      <w:bCs/>
      <w:kern w:val="32"/>
      <w:sz w:val="32"/>
      <w:szCs w:val="32"/>
    </w:rPr>
  </w:style>
  <w:style w:type="paragraph" w:styleId="Heading2">
    <w:name w:val="heading 2"/>
    <w:basedOn w:val="Normal"/>
    <w:next w:val="Normal"/>
    <w:link w:val="Heading2Char1"/>
    <w:uiPriority w:val="99"/>
    <w:qFormat/>
    <w:rsid w:val="00AB502E"/>
    <w:pPr>
      <w:keepNext/>
      <w:spacing w:before="240" w:after="60"/>
      <w:outlineLvl w:val="1"/>
    </w:pPr>
    <w:rPr>
      <w:rFonts w:ascii="Cambria" w:eastAsia="Calibri" w:hAnsi="Cambria" w:cs="Times New Roman"/>
      <w:b/>
      <w:bCs/>
      <w:i/>
      <w:iCs/>
      <w:sz w:val="28"/>
      <w:szCs w:val="28"/>
    </w:rPr>
  </w:style>
  <w:style w:type="paragraph" w:styleId="Heading3">
    <w:name w:val="heading 3"/>
    <w:basedOn w:val="Normal"/>
    <w:next w:val="Normal"/>
    <w:link w:val="Heading3Char1"/>
    <w:uiPriority w:val="99"/>
    <w:qFormat/>
    <w:rsid w:val="004F4028"/>
    <w:pPr>
      <w:keepNext/>
      <w:spacing w:before="240" w:after="60"/>
      <w:outlineLvl w:val="2"/>
    </w:pPr>
    <w:rPr>
      <w:rFonts w:ascii="Cambria" w:eastAsia="Calibri" w:hAnsi="Cambria" w:cs="Times New Roman"/>
      <w:b/>
      <w:bCs/>
      <w:sz w:val="26"/>
      <w:szCs w:val="26"/>
    </w:rPr>
  </w:style>
  <w:style w:type="paragraph" w:styleId="Heading4">
    <w:name w:val="heading 4"/>
    <w:basedOn w:val="Normal"/>
    <w:next w:val="Normal"/>
    <w:link w:val="Heading4Char1"/>
    <w:qFormat/>
    <w:rsid w:val="00E6725D"/>
    <w:pPr>
      <w:keepNext/>
      <w:spacing w:before="240" w:after="60"/>
      <w:outlineLvl w:val="3"/>
    </w:pPr>
    <w:rPr>
      <w:rFonts w:ascii="Calibri" w:eastAsia="Calibri" w:hAnsi="Calibri" w:cs="Times New Roman"/>
      <w:b/>
      <w:bCs/>
      <w:sz w:val="28"/>
      <w:szCs w:val="28"/>
    </w:rPr>
  </w:style>
  <w:style w:type="paragraph" w:styleId="Heading5">
    <w:name w:val="heading 5"/>
    <w:basedOn w:val="Normal"/>
    <w:next w:val="Normal"/>
    <w:link w:val="Heading5Char1"/>
    <w:qFormat/>
    <w:rsid w:val="004F4028"/>
    <w:pPr>
      <w:spacing w:before="240" w:after="60"/>
      <w:outlineLvl w:val="4"/>
    </w:pPr>
    <w:rPr>
      <w:rFonts w:ascii="Calibri" w:eastAsia="Calibri" w:hAnsi="Calibri" w:cs="Times New Roman"/>
      <w:b/>
      <w:bCs/>
      <w:i/>
      <w:iCs/>
      <w:sz w:val="26"/>
      <w:szCs w:val="26"/>
    </w:rPr>
  </w:style>
  <w:style w:type="paragraph" w:styleId="Heading9">
    <w:name w:val="heading 9"/>
    <w:basedOn w:val="Normal"/>
    <w:next w:val="Normal"/>
    <w:link w:val="Heading9Char1"/>
    <w:uiPriority w:val="99"/>
    <w:qFormat/>
    <w:rsid w:val="004F3AB8"/>
    <w:pPr>
      <w:spacing w:before="240" w:after="60"/>
      <w:outlineLvl w:val="8"/>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6D6"/>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semiHidden/>
    <w:rsid w:val="000C46D6"/>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uiPriority w:val="9"/>
    <w:semiHidden/>
    <w:rsid w:val="000C46D6"/>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0C46D6"/>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0C46D6"/>
    <w:rPr>
      <w:rFonts w:ascii="Calibri" w:eastAsia="Times New Roman" w:hAnsi="Calibri" w:cs="Times New Roman"/>
      <w:b/>
      <w:bCs/>
      <w:i/>
      <w:iCs/>
      <w:sz w:val="26"/>
      <w:szCs w:val="26"/>
      <w:lang w:val="en-GB"/>
    </w:rPr>
  </w:style>
  <w:style w:type="character" w:customStyle="1" w:styleId="Heading9Char">
    <w:name w:val="Heading 9 Char"/>
    <w:basedOn w:val="DefaultParagraphFont"/>
    <w:link w:val="Heading9"/>
    <w:uiPriority w:val="9"/>
    <w:semiHidden/>
    <w:rsid w:val="000C46D6"/>
    <w:rPr>
      <w:rFonts w:ascii="Cambria" w:eastAsia="Times New Roman" w:hAnsi="Cambria" w:cs="Times New Roman"/>
      <w:lang w:val="en-GB"/>
    </w:rPr>
  </w:style>
  <w:style w:type="paragraph" w:styleId="NoSpacing">
    <w:name w:val="No Spacing"/>
    <w:uiPriority w:val="1"/>
    <w:qFormat/>
    <w:rsid w:val="00662D85"/>
    <w:rPr>
      <w:rFonts w:ascii="Arial" w:eastAsia="Times New Roman" w:hAnsi="Arial" w:cs="Arial"/>
      <w:bCs/>
      <w:sz w:val="22"/>
      <w:szCs w:val="22"/>
    </w:rPr>
  </w:style>
  <w:style w:type="character" w:styleId="Hyperlink">
    <w:name w:val="Hyperlink"/>
    <w:basedOn w:val="DefaultParagraphFont"/>
    <w:uiPriority w:val="99"/>
    <w:rsid w:val="00CB5B5A"/>
    <w:rPr>
      <w:rFonts w:cs="Times New Roman"/>
      <w:color w:val="0000FF"/>
      <w:u w:val="single"/>
    </w:rPr>
  </w:style>
  <w:style w:type="paragraph" w:styleId="Header">
    <w:name w:val="header"/>
    <w:basedOn w:val="Normal"/>
    <w:link w:val="HeaderChar1"/>
    <w:rsid w:val="00CB5B5A"/>
    <w:pPr>
      <w:tabs>
        <w:tab w:val="center" w:pos="4513"/>
        <w:tab w:val="right" w:pos="9026"/>
      </w:tabs>
    </w:pPr>
  </w:style>
  <w:style w:type="character" w:customStyle="1" w:styleId="HeaderChar">
    <w:name w:val="Header Char"/>
    <w:basedOn w:val="DefaultParagraphFont"/>
    <w:link w:val="Header"/>
    <w:uiPriority w:val="99"/>
    <w:semiHidden/>
    <w:rsid w:val="000C46D6"/>
    <w:rPr>
      <w:rFonts w:ascii="Arial" w:eastAsia="Times New Roman" w:hAnsi="Arial" w:cs="Arial"/>
      <w:lang w:val="en-GB"/>
    </w:rPr>
  </w:style>
  <w:style w:type="character" w:customStyle="1" w:styleId="HeaderChar1">
    <w:name w:val="Header Char1"/>
    <w:basedOn w:val="DefaultParagraphFont"/>
    <w:link w:val="Header"/>
    <w:uiPriority w:val="99"/>
    <w:semiHidden/>
    <w:locked/>
    <w:rsid w:val="00CB5B5A"/>
    <w:rPr>
      <w:rFonts w:ascii="Arial" w:hAnsi="Arial" w:cs="Arial"/>
      <w:lang w:eastAsia="en-US"/>
    </w:rPr>
  </w:style>
  <w:style w:type="paragraph" w:styleId="Footer">
    <w:name w:val="footer"/>
    <w:basedOn w:val="Normal"/>
    <w:link w:val="FooterChar1"/>
    <w:uiPriority w:val="99"/>
    <w:rsid w:val="00CB5B5A"/>
    <w:pPr>
      <w:tabs>
        <w:tab w:val="center" w:pos="4513"/>
        <w:tab w:val="right" w:pos="9026"/>
      </w:tabs>
    </w:pPr>
  </w:style>
  <w:style w:type="character" w:customStyle="1" w:styleId="FooterChar">
    <w:name w:val="Footer Char"/>
    <w:basedOn w:val="DefaultParagraphFont"/>
    <w:link w:val="Footer"/>
    <w:uiPriority w:val="99"/>
    <w:rsid w:val="000C46D6"/>
    <w:rPr>
      <w:rFonts w:ascii="Arial" w:eastAsia="Times New Roman" w:hAnsi="Arial" w:cs="Arial"/>
      <w:lang w:val="en-GB"/>
    </w:rPr>
  </w:style>
  <w:style w:type="character" w:customStyle="1" w:styleId="FooterChar1">
    <w:name w:val="Footer Char1"/>
    <w:basedOn w:val="DefaultParagraphFont"/>
    <w:link w:val="Footer"/>
    <w:uiPriority w:val="99"/>
    <w:locked/>
    <w:rsid w:val="00CB5B5A"/>
    <w:rPr>
      <w:rFonts w:ascii="Arial" w:hAnsi="Arial" w:cs="Arial"/>
      <w:lang w:eastAsia="en-US"/>
    </w:rPr>
  </w:style>
  <w:style w:type="paragraph" w:styleId="BalloonText">
    <w:name w:val="Balloon Text"/>
    <w:basedOn w:val="Normal"/>
    <w:link w:val="BalloonTextChar1"/>
    <w:uiPriority w:val="99"/>
    <w:semiHidden/>
    <w:rsid w:val="00CB5B5A"/>
    <w:rPr>
      <w:rFonts w:ascii="Tahoma" w:hAnsi="Tahoma" w:cs="Tahoma"/>
      <w:sz w:val="16"/>
      <w:szCs w:val="16"/>
    </w:rPr>
  </w:style>
  <w:style w:type="character" w:customStyle="1" w:styleId="BalloonTextChar">
    <w:name w:val="Balloon Text Char"/>
    <w:basedOn w:val="DefaultParagraphFont"/>
    <w:link w:val="BalloonText"/>
    <w:uiPriority w:val="99"/>
    <w:semiHidden/>
    <w:rsid w:val="000C46D6"/>
    <w:rPr>
      <w:rFonts w:ascii="Times New Roman" w:eastAsia="Times New Roman" w:hAnsi="Times New Roman" w:cs="Arial"/>
      <w:sz w:val="0"/>
      <w:szCs w:val="0"/>
      <w:lang w:val="en-GB"/>
    </w:rPr>
  </w:style>
  <w:style w:type="character" w:customStyle="1" w:styleId="BalloonTextChar1">
    <w:name w:val="Balloon Text Char1"/>
    <w:basedOn w:val="DefaultParagraphFont"/>
    <w:link w:val="BalloonText"/>
    <w:uiPriority w:val="99"/>
    <w:semiHidden/>
    <w:locked/>
    <w:rsid w:val="00CB5B5A"/>
    <w:rPr>
      <w:rFonts w:ascii="Tahoma" w:hAnsi="Tahoma" w:cs="Tahoma"/>
      <w:sz w:val="16"/>
      <w:szCs w:val="16"/>
      <w:lang w:eastAsia="en-US"/>
    </w:rPr>
  </w:style>
  <w:style w:type="character" w:customStyle="1" w:styleId="Heading2Char1">
    <w:name w:val="Heading 2 Char1"/>
    <w:basedOn w:val="DefaultParagraphFont"/>
    <w:link w:val="Heading2"/>
    <w:uiPriority w:val="99"/>
    <w:semiHidden/>
    <w:locked/>
    <w:rsid w:val="00AB502E"/>
    <w:rPr>
      <w:rFonts w:ascii="Cambria" w:eastAsia="Times New Roman" w:hAnsi="Cambria" w:cs="Times New Roman"/>
      <w:b/>
      <w:bCs/>
      <w:i/>
      <w:iCs/>
      <w:sz w:val="28"/>
      <w:szCs w:val="28"/>
      <w:lang w:eastAsia="en-US"/>
    </w:rPr>
  </w:style>
  <w:style w:type="character" w:customStyle="1" w:styleId="Heading1Char1">
    <w:name w:val="Heading 1 Char1"/>
    <w:basedOn w:val="DefaultParagraphFont"/>
    <w:link w:val="Heading1"/>
    <w:uiPriority w:val="99"/>
    <w:locked/>
    <w:rsid w:val="00AB502E"/>
    <w:rPr>
      <w:rFonts w:ascii="Cambria" w:eastAsia="Times New Roman" w:hAnsi="Cambria" w:cs="Times New Roman"/>
      <w:b/>
      <w:bCs/>
      <w:kern w:val="32"/>
      <w:sz w:val="32"/>
      <w:szCs w:val="32"/>
      <w:lang w:eastAsia="en-US"/>
    </w:rPr>
  </w:style>
  <w:style w:type="paragraph" w:styleId="CommentText">
    <w:name w:val="annotation text"/>
    <w:basedOn w:val="Normal"/>
    <w:link w:val="CommentTextChar1"/>
    <w:uiPriority w:val="99"/>
    <w:semiHidden/>
    <w:rsid w:val="004E68C2"/>
    <w:rPr>
      <w:rFonts w:ascii="Times New Roman" w:eastAsia="Calibri" w:hAnsi="Times New Roman" w:cs="Times New Roman"/>
    </w:rPr>
  </w:style>
  <w:style w:type="character" w:customStyle="1" w:styleId="CommentTextChar">
    <w:name w:val="Comment Text Char"/>
    <w:basedOn w:val="DefaultParagraphFont"/>
    <w:link w:val="CommentText"/>
    <w:uiPriority w:val="99"/>
    <w:semiHidden/>
    <w:rsid w:val="000C46D6"/>
    <w:rPr>
      <w:rFonts w:ascii="Arial" w:eastAsia="Times New Roman" w:hAnsi="Arial" w:cs="Arial"/>
      <w:sz w:val="20"/>
      <w:szCs w:val="20"/>
      <w:lang w:val="en-GB"/>
    </w:rPr>
  </w:style>
  <w:style w:type="character" w:customStyle="1" w:styleId="CommentTextChar1">
    <w:name w:val="Comment Text Char1"/>
    <w:basedOn w:val="DefaultParagraphFont"/>
    <w:link w:val="CommentText"/>
    <w:uiPriority w:val="99"/>
    <w:semiHidden/>
    <w:locked/>
    <w:rsid w:val="004E68C2"/>
    <w:rPr>
      <w:rFonts w:ascii="Times New Roman" w:eastAsia="Times New Roman" w:hAnsi="Times New Roman" w:cs="Times New Roman"/>
      <w:lang w:eastAsia="en-US"/>
    </w:rPr>
  </w:style>
  <w:style w:type="paragraph" w:styleId="BodyTextIndent2">
    <w:name w:val="Body Text Indent 2"/>
    <w:basedOn w:val="Normal"/>
    <w:link w:val="BodyTextIndent2Char1"/>
    <w:uiPriority w:val="99"/>
    <w:rsid w:val="004E68C2"/>
    <w:pPr>
      <w:ind w:firstLine="270"/>
    </w:pPr>
    <w:rPr>
      <w:rFonts w:ascii="Times New Roman" w:eastAsia="Calibri" w:hAnsi="Times New Roman" w:cs="Times New Roman"/>
      <w:lang w:val="en-US"/>
    </w:rPr>
  </w:style>
  <w:style w:type="character" w:customStyle="1" w:styleId="BodyTextIndent2Char">
    <w:name w:val="Body Text Indent 2 Char"/>
    <w:basedOn w:val="DefaultParagraphFont"/>
    <w:link w:val="BodyTextIndent2"/>
    <w:uiPriority w:val="99"/>
    <w:semiHidden/>
    <w:rsid w:val="000C46D6"/>
    <w:rPr>
      <w:rFonts w:ascii="Arial" w:eastAsia="Times New Roman" w:hAnsi="Arial" w:cs="Arial"/>
      <w:lang w:val="en-GB"/>
    </w:rPr>
  </w:style>
  <w:style w:type="character" w:customStyle="1" w:styleId="BodyTextIndent2Char1">
    <w:name w:val="Body Text Indent 2 Char1"/>
    <w:basedOn w:val="DefaultParagraphFont"/>
    <w:link w:val="BodyTextIndent2"/>
    <w:uiPriority w:val="99"/>
    <w:locked/>
    <w:rsid w:val="004E68C2"/>
    <w:rPr>
      <w:rFonts w:ascii="Times New Roman" w:eastAsia="Times New Roman" w:hAnsi="Times New Roman" w:cs="Times New Roman"/>
      <w:sz w:val="22"/>
      <w:lang w:val="en-US" w:eastAsia="en-US"/>
    </w:rPr>
  </w:style>
  <w:style w:type="paragraph" w:customStyle="1" w:styleId="Style1">
    <w:name w:val="Style1"/>
    <w:basedOn w:val="Normal"/>
    <w:link w:val="Style1Char"/>
    <w:uiPriority w:val="99"/>
    <w:rsid w:val="00F96D97"/>
    <w:pPr>
      <w:jc w:val="center"/>
    </w:pPr>
    <w:rPr>
      <w:b/>
      <w:sz w:val="36"/>
    </w:rPr>
  </w:style>
  <w:style w:type="paragraph" w:customStyle="1" w:styleId="Style2">
    <w:name w:val="Style2"/>
    <w:basedOn w:val="Normal"/>
    <w:link w:val="Style2Char"/>
    <w:uiPriority w:val="99"/>
    <w:rsid w:val="00F96D97"/>
    <w:rPr>
      <w:b/>
      <w:sz w:val="24"/>
    </w:rPr>
  </w:style>
  <w:style w:type="character" w:customStyle="1" w:styleId="Style1Char">
    <w:name w:val="Style1 Char"/>
    <w:basedOn w:val="DefaultParagraphFont"/>
    <w:link w:val="Style1"/>
    <w:uiPriority w:val="99"/>
    <w:locked/>
    <w:rsid w:val="00F96D97"/>
    <w:rPr>
      <w:rFonts w:ascii="Arial" w:hAnsi="Arial" w:cs="Arial"/>
      <w:b/>
      <w:sz w:val="22"/>
      <w:szCs w:val="22"/>
      <w:lang w:eastAsia="en-US"/>
    </w:rPr>
  </w:style>
  <w:style w:type="paragraph" w:customStyle="1" w:styleId="bulletedlist">
    <w:name w:val="bulleted list"/>
    <w:basedOn w:val="Normal"/>
    <w:link w:val="bulletedlistChar"/>
    <w:uiPriority w:val="99"/>
    <w:rsid w:val="00F96D97"/>
    <w:pPr>
      <w:numPr>
        <w:numId w:val="1"/>
      </w:numPr>
      <w:spacing w:after="240"/>
      <w:ind w:left="714" w:hanging="357"/>
      <w:contextualSpacing/>
    </w:pPr>
  </w:style>
  <w:style w:type="character" w:customStyle="1" w:styleId="Style2Char">
    <w:name w:val="Style2 Char"/>
    <w:basedOn w:val="DefaultParagraphFont"/>
    <w:link w:val="Style2"/>
    <w:uiPriority w:val="99"/>
    <w:locked/>
    <w:rsid w:val="00F96D97"/>
    <w:rPr>
      <w:rFonts w:ascii="Arial" w:hAnsi="Arial" w:cs="Arial"/>
      <w:b/>
      <w:sz w:val="22"/>
      <w:szCs w:val="22"/>
      <w:lang w:eastAsia="en-US"/>
    </w:rPr>
  </w:style>
  <w:style w:type="paragraph" w:customStyle="1" w:styleId="Style3">
    <w:name w:val="Style3"/>
    <w:basedOn w:val="Normal"/>
    <w:link w:val="Style3Char"/>
    <w:uiPriority w:val="99"/>
    <w:rsid w:val="00F96D97"/>
    <w:rPr>
      <w:b/>
    </w:rPr>
  </w:style>
  <w:style w:type="character" w:customStyle="1" w:styleId="bulletedlistChar">
    <w:name w:val="bulleted list Char"/>
    <w:basedOn w:val="DefaultParagraphFont"/>
    <w:link w:val="bulletedlist"/>
    <w:uiPriority w:val="99"/>
    <w:locked/>
    <w:rsid w:val="00F96D97"/>
    <w:rPr>
      <w:rFonts w:ascii="Arial" w:eastAsia="Times New Roman" w:hAnsi="Arial" w:cs="Arial"/>
      <w:sz w:val="22"/>
      <w:szCs w:val="22"/>
      <w:lang w:eastAsia="en-US"/>
    </w:rPr>
  </w:style>
  <w:style w:type="paragraph" w:styleId="BodyText">
    <w:name w:val="Body Text"/>
    <w:basedOn w:val="Normal"/>
    <w:link w:val="BodyTextChar1"/>
    <w:uiPriority w:val="99"/>
    <w:semiHidden/>
    <w:rsid w:val="00DA1E23"/>
    <w:pPr>
      <w:spacing w:after="120"/>
    </w:pPr>
  </w:style>
  <w:style w:type="character" w:customStyle="1" w:styleId="BodyTextChar">
    <w:name w:val="Body Text Char"/>
    <w:basedOn w:val="DefaultParagraphFont"/>
    <w:link w:val="BodyText"/>
    <w:uiPriority w:val="99"/>
    <w:semiHidden/>
    <w:rsid w:val="000C46D6"/>
    <w:rPr>
      <w:rFonts w:ascii="Arial" w:eastAsia="Times New Roman" w:hAnsi="Arial" w:cs="Arial"/>
      <w:lang w:val="en-GB"/>
    </w:rPr>
  </w:style>
  <w:style w:type="character" w:customStyle="1" w:styleId="Style3Char">
    <w:name w:val="Style3 Char"/>
    <w:basedOn w:val="DefaultParagraphFont"/>
    <w:link w:val="Style3"/>
    <w:uiPriority w:val="99"/>
    <w:locked/>
    <w:rsid w:val="00F96D97"/>
    <w:rPr>
      <w:rFonts w:ascii="Arial" w:hAnsi="Arial" w:cs="Arial"/>
      <w:b/>
      <w:sz w:val="22"/>
      <w:szCs w:val="22"/>
      <w:lang w:eastAsia="en-US"/>
    </w:rPr>
  </w:style>
  <w:style w:type="character" w:customStyle="1" w:styleId="BodyTextChar1">
    <w:name w:val="Body Text Char1"/>
    <w:basedOn w:val="DefaultParagraphFont"/>
    <w:link w:val="BodyText"/>
    <w:uiPriority w:val="99"/>
    <w:semiHidden/>
    <w:locked/>
    <w:rsid w:val="00DA1E23"/>
    <w:rPr>
      <w:rFonts w:ascii="Arial" w:hAnsi="Arial" w:cs="Arial"/>
      <w:sz w:val="22"/>
      <w:szCs w:val="22"/>
      <w:lang w:eastAsia="en-US"/>
    </w:rPr>
  </w:style>
  <w:style w:type="paragraph" w:customStyle="1" w:styleId="Default">
    <w:name w:val="Default"/>
    <w:uiPriority w:val="99"/>
    <w:rsid w:val="00DA1E23"/>
    <w:pPr>
      <w:autoSpaceDE w:val="0"/>
      <w:autoSpaceDN w:val="0"/>
      <w:adjustRightInd w:val="0"/>
    </w:pPr>
    <w:rPr>
      <w:rFonts w:ascii="Arial" w:eastAsia="SimSun" w:hAnsi="Arial" w:cs="Arial"/>
      <w:color w:val="000000"/>
      <w:sz w:val="24"/>
      <w:szCs w:val="24"/>
      <w:lang w:eastAsia="zh-CN"/>
    </w:rPr>
  </w:style>
  <w:style w:type="paragraph" w:customStyle="1" w:styleId="SOLEtable">
    <w:name w:val="SOLE table"/>
    <w:basedOn w:val="Normal"/>
    <w:uiPriority w:val="99"/>
    <w:rsid w:val="00584CD4"/>
    <w:rPr>
      <w:sz w:val="18"/>
      <w:szCs w:val="18"/>
    </w:rPr>
  </w:style>
  <w:style w:type="paragraph" w:styleId="BodyText3">
    <w:name w:val="Body Text 3"/>
    <w:basedOn w:val="Normal"/>
    <w:link w:val="BodyText3Char1"/>
    <w:uiPriority w:val="99"/>
    <w:semiHidden/>
    <w:rsid w:val="00662D85"/>
    <w:pPr>
      <w:spacing w:after="120"/>
    </w:pPr>
    <w:rPr>
      <w:sz w:val="16"/>
      <w:szCs w:val="16"/>
    </w:rPr>
  </w:style>
  <w:style w:type="character" w:customStyle="1" w:styleId="BodyText3Char">
    <w:name w:val="Body Text 3 Char"/>
    <w:basedOn w:val="DefaultParagraphFont"/>
    <w:link w:val="BodyText3"/>
    <w:uiPriority w:val="99"/>
    <w:semiHidden/>
    <w:rsid w:val="000C46D6"/>
    <w:rPr>
      <w:rFonts w:ascii="Arial" w:eastAsia="Times New Roman" w:hAnsi="Arial" w:cs="Arial"/>
      <w:sz w:val="16"/>
      <w:szCs w:val="16"/>
      <w:lang w:val="en-GB"/>
    </w:rPr>
  </w:style>
  <w:style w:type="character" w:customStyle="1" w:styleId="BodyText3Char1">
    <w:name w:val="Body Text 3 Char1"/>
    <w:basedOn w:val="DefaultParagraphFont"/>
    <w:link w:val="BodyText3"/>
    <w:uiPriority w:val="99"/>
    <w:semiHidden/>
    <w:locked/>
    <w:rsid w:val="00662D85"/>
    <w:rPr>
      <w:rFonts w:ascii="Arial" w:hAnsi="Arial" w:cs="Arial"/>
      <w:sz w:val="16"/>
      <w:szCs w:val="16"/>
      <w:lang w:eastAsia="en-US"/>
    </w:rPr>
  </w:style>
  <w:style w:type="character" w:styleId="PageNumber">
    <w:name w:val="page number"/>
    <w:basedOn w:val="DefaultParagraphFont"/>
    <w:uiPriority w:val="99"/>
    <w:rsid w:val="00051859"/>
    <w:rPr>
      <w:rFonts w:cs="Times New Roman"/>
    </w:rPr>
  </w:style>
  <w:style w:type="table" w:styleId="TableClassic1">
    <w:name w:val="Table Classic 1"/>
    <w:basedOn w:val="TableNormal"/>
    <w:rsid w:val="00051859"/>
    <w:pPr>
      <w:jc w:val="center"/>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Grid">
    <w:name w:val="Table Grid"/>
    <w:basedOn w:val="TableNormal"/>
    <w:rsid w:val="0005185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link w:val="Style4Char"/>
    <w:qFormat/>
    <w:rsid w:val="006A7FB9"/>
    <w:pPr>
      <w:keepNext/>
      <w:spacing w:after="60"/>
      <w:jc w:val="center"/>
      <w:outlineLvl w:val="2"/>
    </w:pPr>
    <w:rPr>
      <w:rFonts w:eastAsia="Calibri"/>
      <w:b/>
      <w:bCs/>
      <w:caps/>
      <w:sz w:val="26"/>
      <w:szCs w:val="26"/>
      <w:u w:val="single"/>
    </w:rPr>
  </w:style>
  <w:style w:type="paragraph" w:styleId="BlockText">
    <w:name w:val="Block Text"/>
    <w:basedOn w:val="Normal"/>
    <w:uiPriority w:val="99"/>
    <w:semiHidden/>
    <w:rsid w:val="00D71B85"/>
    <w:pPr>
      <w:spacing w:after="120"/>
      <w:ind w:left="1440" w:right="1440"/>
    </w:pPr>
  </w:style>
  <w:style w:type="character" w:customStyle="1" w:styleId="Style4Char">
    <w:name w:val="Style4 Char"/>
    <w:basedOn w:val="DefaultParagraphFont"/>
    <w:link w:val="Style4"/>
    <w:locked/>
    <w:rsid w:val="006A7FB9"/>
    <w:rPr>
      <w:rFonts w:ascii="Arial" w:eastAsia="Times New Roman" w:hAnsi="Arial" w:cs="Arial"/>
      <w:b/>
      <w:bCs/>
      <w:caps/>
      <w:sz w:val="26"/>
      <w:szCs w:val="26"/>
      <w:u w:val="single"/>
      <w:lang w:eastAsia="en-US"/>
    </w:rPr>
  </w:style>
  <w:style w:type="character" w:customStyle="1" w:styleId="Heading4Char1">
    <w:name w:val="Heading 4 Char1"/>
    <w:basedOn w:val="DefaultParagraphFont"/>
    <w:link w:val="Heading4"/>
    <w:uiPriority w:val="99"/>
    <w:semiHidden/>
    <w:locked/>
    <w:rsid w:val="00E6725D"/>
    <w:rPr>
      <w:rFonts w:ascii="Calibri" w:eastAsia="Times New Roman" w:hAnsi="Calibri" w:cs="Times New Roman"/>
      <w:b/>
      <w:bCs/>
      <w:sz w:val="28"/>
      <w:szCs w:val="28"/>
      <w:lang w:eastAsia="en-US"/>
    </w:rPr>
  </w:style>
  <w:style w:type="character" w:customStyle="1" w:styleId="Heading3Char1">
    <w:name w:val="Heading 3 Char1"/>
    <w:basedOn w:val="DefaultParagraphFont"/>
    <w:link w:val="Heading3"/>
    <w:uiPriority w:val="99"/>
    <w:semiHidden/>
    <w:locked/>
    <w:rsid w:val="004F4028"/>
    <w:rPr>
      <w:rFonts w:ascii="Cambria" w:eastAsia="Times New Roman" w:hAnsi="Cambria" w:cs="Times New Roman"/>
      <w:b/>
      <w:bCs/>
      <w:sz w:val="26"/>
      <w:szCs w:val="26"/>
      <w:lang w:eastAsia="en-US"/>
    </w:rPr>
  </w:style>
  <w:style w:type="character" w:customStyle="1" w:styleId="Heading5Char1">
    <w:name w:val="Heading 5 Char1"/>
    <w:basedOn w:val="DefaultParagraphFont"/>
    <w:link w:val="Heading5"/>
    <w:uiPriority w:val="99"/>
    <w:semiHidden/>
    <w:locked/>
    <w:rsid w:val="004F4028"/>
    <w:rPr>
      <w:rFonts w:ascii="Calibri" w:eastAsia="Times New Roman" w:hAnsi="Calibri" w:cs="Times New Roman"/>
      <w:b/>
      <w:bCs/>
      <w:i/>
      <w:iCs/>
      <w:sz w:val="26"/>
      <w:szCs w:val="26"/>
      <w:lang w:eastAsia="en-US"/>
    </w:rPr>
  </w:style>
  <w:style w:type="paragraph" w:customStyle="1" w:styleId="Z">
    <w:name w:val="Z"/>
    <w:basedOn w:val="Normal"/>
    <w:link w:val="ZChar"/>
    <w:uiPriority w:val="99"/>
    <w:rsid w:val="0026388E"/>
    <w:rPr>
      <w:rFonts w:eastAsia="Calibri"/>
      <w:color w:val="000000"/>
    </w:rPr>
  </w:style>
  <w:style w:type="character" w:customStyle="1" w:styleId="ZChar">
    <w:name w:val="Z Char"/>
    <w:basedOn w:val="DefaultParagraphFont"/>
    <w:link w:val="Z"/>
    <w:uiPriority w:val="99"/>
    <w:locked/>
    <w:rsid w:val="0026388E"/>
    <w:rPr>
      <w:rFonts w:ascii="Arial" w:eastAsia="Times New Roman" w:hAnsi="Arial" w:cs="Arial"/>
      <w:color w:val="000000"/>
      <w:sz w:val="22"/>
      <w:szCs w:val="22"/>
      <w:lang w:eastAsia="en-US"/>
    </w:rPr>
  </w:style>
  <w:style w:type="paragraph" w:customStyle="1" w:styleId="Style5">
    <w:name w:val="Style5"/>
    <w:basedOn w:val="Style1"/>
    <w:link w:val="Style5Char"/>
    <w:qFormat/>
    <w:rsid w:val="009E1FD4"/>
    <w:pPr>
      <w:jc w:val="right"/>
    </w:pPr>
    <w:rPr>
      <w:noProof/>
      <w:lang w:eastAsia="en-GB"/>
    </w:rPr>
  </w:style>
  <w:style w:type="paragraph" w:styleId="TOC1">
    <w:name w:val="toc 1"/>
    <w:basedOn w:val="Normal"/>
    <w:next w:val="Normal"/>
    <w:autoRedefine/>
    <w:uiPriority w:val="39"/>
    <w:rsid w:val="00184AF0"/>
    <w:pPr>
      <w:tabs>
        <w:tab w:val="right" w:leader="dot" w:pos="9060"/>
      </w:tabs>
      <w:spacing w:before="120"/>
    </w:pPr>
    <w:rPr>
      <w:noProof/>
      <w:sz w:val="24"/>
      <w:szCs w:val="24"/>
    </w:rPr>
  </w:style>
  <w:style w:type="paragraph" w:customStyle="1" w:styleId="Style6">
    <w:name w:val="Style6"/>
    <w:basedOn w:val="Style1"/>
    <w:link w:val="Style6Char"/>
    <w:qFormat/>
    <w:rsid w:val="009E1FD4"/>
  </w:style>
  <w:style w:type="character" w:customStyle="1" w:styleId="Style5Char">
    <w:name w:val="Style5 Char"/>
    <w:basedOn w:val="Style1Char"/>
    <w:link w:val="Style5"/>
    <w:locked/>
    <w:rsid w:val="009E1FD4"/>
    <w:rPr>
      <w:noProof/>
    </w:rPr>
  </w:style>
  <w:style w:type="paragraph" w:customStyle="1" w:styleId="Title1">
    <w:name w:val="Title1"/>
    <w:basedOn w:val="Style1"/>
    <w:link w:val="Title1Char"/>
    <w:qFormat/>
    <w:rsid w:val="009E1FD4"/>
    <w:rPr>
      <w:sz w:val="48"/>
      <w:szCs w:val="48"/>
    </w:rPr>
  </w:style>
  <w:style w:type="character" w:customStyle="1" w:styleId="Style6Char">
    <w:name w:val="Style6 Char"/>
    <w:basedOn w:val="Style1Char"/>
    <w:link w:val="Style6"/>
    <w:locked/>
    <w:rsid w:val="009E1FD4"/>
  </w:style>
  <w:style w:type="paragraph" w:customStyle="1" w:styleId="Style7">
    <w:name w:val="Style7"/>
    <w:basedOn w:val="Style4"/>
    <w:link w:val="Style7Char"/>
    <w:qFormat/>
    <w:rsid w:val="00885A48"/>
    <w:rPr>
      <w:caps w:val="0"/>
      <w:u w:val="none"/>
      <w:lang w:eastAsia="en-GB"/>
    </w:rPr>
  </w:style>
  <w:style w:type="character" w:customStyle="1" w:styleId="Title1Char">
    <w:name w:val="Title1 Char"/>
    <w:basedOn w:val="Style1Char"/>
    <w:link w:val="Title1"/>
    <w:locked/>
    <w:rsid w:val="009E1FD4"/>
    <w:rPr>
      <w:sz w:val="48"/>
      <w:szCs w:val="48"/>
    </w:rPr>
  </w:style>
  <w:style w:type="character" w:customStyle="1" w:styleId="Heading9Char1">
    <w:name w:val="Heading 9 Char1"/>
    <w:basedOn w:val="DefaultParagraphFont"/>
    <w:link w:val="Heading9"/>
    <w:uiPriority w:val="99"/>
    <w:locked/>
    <w:rsid w:val="004F3AB8"/>
    <w:rPr>
      <w:rFonts w:ascii="Arial" w:eastAsia="Times New Roman" w:hAnsi="Arial" w:cs="Arial"/>
      <w:sz w:val="22"/>
      <w:szCs w:val="22"/>
      <w:lang w:eastAsia="en-US"/>
    </w:rPr>
  </w:style>
  <w:style w:type="character" w:customStyle="1" w:styleId="Style7Char">
    <w:name w:val="Style7 Char"/>
    <w:basedOn w:val="Style4Char"/>
    <w:link w:val="Style7"/>
    <w:locked/>
    <w:rsid w:val="00885A48"/>
  </w:style>
  <w:style w:type="paragraph" w:styleId="BodyTextIndent">
    <w:name w:val="Body Text Indent"/>
    <w:basedOn w:val="Normal"/>
    <w:link w:val="BodyTextIndentChar1"/>
    <w:uiPriority w:val="99"/>
    <w:rsid w:val="004F3AB8"/>
    <w:pPr>
      <w:spacing w:after="120"/>
      <w:ind w:left="283"/>
    </w:pPr>
    <w:rPr>
      <w:rFonts w:ascii="Times New Roman" w:eastAsia="Calibri" w:hAnsi="Times New Roman" w:cs="Times New Roman"/>
      <w:sz w:val="26"/>
      <w:szCs w:val="20"/>
    </w:rPr>
  </w:style>
  <w:style w:type="character" w:customStyle="1" w:styleId="BodyTextIndentChar">
    <w:name w:val="Body Text Indent Char"/>
    <w:basedOn w:val="DefaultParagraphFont"/>
    <w:link w:val="BodyTextIndent"/>
    <w:uiPriority w:val="99"/>
    <w:semiHidden/>
    <w:rsid w:val="000C46D6"/>
    <w:rPr>
      <w:rFonts w:ascii="Arial" w:eastAsia="Times New Roman" w:hAnsi="Arial" w:cs="Arial"/>
      <w:lang w:val="en-GB"/>
    </w:rPr>
  </w:style>
  <w:style w:type="character" w:customStyle="1" w:styleId="BodyTextIndentChar1">
    <w:name w:val="Body Text Indent Char1"/>
    <w:basedOn w:val="DefaultParagraphFont"/>
    <w:link w:val="BodyTextIndent"/>
    <w:uiPriority w:val="99"/>
    <w:locked/>
    <w:rsid w:val="004F3AB8"/>
    <w:rPr>
      <w:rFonts w:ascii="Times New Roman" w:eastAsia="Times New Roman" w:hAnsi="Times New Roman" w:cs="Times New Roman"/>
      <w:sz w:val="26"/>
      <w:lang w:eastAsia="en-US"/>
    </w:rPr>
  </w:style>
  <w:style w:type="table" w:styleId="TableList3">
    <w:name w:val="Table List 3"/>
    <w:basedOn w:val="TableNormal"/>
    <w:rsid w:val="004F3AB8"/>
    <w:pPr>
      <w:spacing w:before="120"/>
    </w:pPr>
    <w:rPr>
      <w:rFonts w:ascii="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Title">
    <w:name w:val="Title"/>
    <w:basedOn w:val="Normal"/>
    <w:link w:val="TitleChar1"/>
    <w:qFormat/>
    <w:rsid w:val="009D382B"/>
    <w:pPr>
      <w:jc w:val="center"/>
    </w:pPr>
    <w:rPr>
      <w:rFonts w:eastAsia="Calibri"/>
      <w:b/>
      <w:bCs/>
      <w:sz w:val="32"/>
      <w:szCs w:val="20"/>
    </w:rPr>
  </w:style>
  <w:style w:type="character" w:customStyle="1" w:styleId="TitleChar">
    <w:name w:val="Title Char"/>
    <w:basedOn w:val="DefaultParagraphFont"/>
    <w:link w:val="Title"/>
    <w:uiPriority w:val="10"/>
    <w:rsid w:val="000C46D6"/>
    <w:rPr>
      <w:rFonts w:ascii="Cambria" w:eastAsia="Times New Roman" w:hAnsi="Cambria" w:cs="Times New Roman"/>
      <w:b/>
      <w:bCs/>
      <w:kern w:val="28"/>
      <w:sz w:val="32"/>
      <w:szCs w:val="32"/>
      <w:lang w:val="en-GB"/>
    </w:rPr>
  </w:style>
  <w:style w:type="character" w:customStyle="1" w:styleId="TitleChar1">
    <w:name w:val="Title Char1"/>
    <w:basedOn w:val="DefaultParagraphFont"/>
    <w:link w:val="Title"/>
    <w:uiPriority w:val="99"/>
    <w:locked/>
    <w:rsid w:val="009D382B"/>
    <w:rPr>
      <w:rFonts w:ascii="Arial" w:eastAsia="Times New Roman" w:hAnsi="Arial" w:cs="Arial"/>
      <w:b/>
      <w:bCs/>
      <w:sz w:val="32"/>
      <w:lang w:eastAsia="en-US"/>
    </w:rPr>
  </w:style>
  <w:style w:type="table" w:styleId="TableGrid1">
    <w:name w:val="Table Grid 1"/>
    <w:basedOn w:val="TableNormal"/>
    <w:rsid w:val="00730D3E"/>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730D3E"/>
    <w:pPr>
      <w:jc w:val="center"/>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Elegant">
    <w:name w:val="Table Elegant"/>
    <w:basedOn w:val="TableNormal"/>
    <w:uiPriority w:val="99"/>
    <w:rsid w:val="00730D3E"/>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paragraph" w:styleId="ListParagraph">
    <w:name w:val="List Paragraph"/>
    <w:basedOn w:val="Normal"/>
    <w:uiPriority w:val="34"/>
    <w:qFormat/>
    <w:rsid w:val="00B9511A"/>
    <w:pPr>
      <w:ind w:left="720"/>
    </w:pPr>
    <w:rPr>
      <w:rFonts w:ascii="Times New Roman" w:eastAsia="Calibri" w:hAnsi="Times New Roman" w:cs="Times New Roman"/>
      <w:sz w:val="24"/>
      <w:szCs w:val="24"/>
      <w:lang w:eastAsia="en-GB"/>
    </w:rPr>
  </w:style>
  <w:style w:type="table" w:customStyle="1" w:styleId="TableClassic12">
    <w:name w:val="Table Classic 12"/>
    <w:basedOn w:val="TableNormal"/>
    <w:next w:val="TableClassic1"/>
    <w:uiPriority w:val="99"/>
    <w:rsid w:val="00323251"/>
    <w:pPr>
      <w:jc w:val="center"/>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styleId="Emphasis">
    <w:name w:val="Emphasis"/>
    <w:basedOn w:val="DefaultParagraphFont"/>
    <w:uiPriority w:val="20"/>
    <w:qFormat/>
    <w:rsid w:val="00F42212"/>
    <w:rPr>
      <w:b/>
      <w:bCs/>
      <w:i w:val="0"/>
      <w:iCs w:val="0"/>
    </w:rPr>
  </w:style>
  <w:style w:type="paragraph" w:customStyle="1" w:styleId="Table">
    <w:name w:val="Table"/>
    <w:basedOn w:val="Normal"/>
    <w:rsid w:val="00FF7034"/>
    <w:pPr>
      <w:spacing w:before="60" w:line="360" w:lineRule="atLeast"/>
    </w:pPr>
    <w:rPr>
      <w:rFonts w:cs="Times New Roman"/>
      <w:sz w:val="24"/>
      <w:szCs w:val="20"/>
      <w:lang w:val="en-AU" w:eastAsia="en-GB"/>
    </w:rPr>
  </w:style>
  <w:style w:type="paragraph" w:styleId="NormalWeb">
    <w:name w:val="Normal (Web)"/>
    <w:basedOn w:val="Normal"/>
    <w:rsid w:val="006758E3"/>
    <w:pPr>
      <w:spacing w:before="100" w:beforeAutospacing="1" w:after="100" w:afterAutospacing="1"/>
    </w:pPr>
    <w:rPr>
      <w:rFonts w:cs="Times New Roman"/>
      <w:sz w:val="24"/>
      <w:szCs w:val="24"/>
      <w:lang w:eastAsia="en-GB"/>
    </w:rPr>
  </w:style>
  <w:style w:type="character" w:styleId="Strong">
    <w:name w:val="Strong"/>
    <w:basedOn w:val="DefaultParagraphFont"/>
    <w:qFormat/>
    <w:rsid w:val="00FD303D"/>
    <w:rPr>
      <w:b/>
      <w:bCs/>
    </w:rPr>
  </w:style>
  <w:style w:type="paragraph" w:styleId="BodyText2">
    <w:name w:val="Body Text 2"/>
    <w:basedOn w:val="Normal"/>
    <w:link w:val="BodyText2Char"/>
    <w:uiPriority w:val="99"/>
    <w:semiHidden/>
    <w:unhideWhenUsed/>
    <w:rsid w:val="00A831F9"/>
    <w:pPr>
      <w:spacing w:after="120" w:line="480" w:lineRule="auto"/>
    </w:pPr>
  </w:style>
  <w:style w:type="character" w:customStyle="1" w:styleId="BodyText2Char">
    <w:name w:val="Body Text 2 Char"/>
    <w:basedOn w:val="DefaultParagraphFont"/>
    <w:link w:val="BodyText2"/>
    <w:uiPriority w:val="99"/>
    <w:semiHidden/>
    <w:rsid w:val="00A831F9"/>
    <w:rPr>
      <w:rFonts w:ascii="Arial" w:eastAsia="Times New Roman" w:hAnsi="Arial" w:cs="Arial"/>
      <w:sz w:val="22"/>
      <w:szCs w:val="22"/>
      <w:lang w:eastAsia="en-US"/>
    </w:rPr>
  </w:style>
  <w:style w:type="paragraph" w:styleId="PlainText">
    <w:name w:val="Plain Text"/>
    <w:basedOn w:val="Normal"/>
    <w:link w:val="PlainTextChar"/>
    <w:rsid w:val="00495B1A"/>
    <w:rPr>
      <w:rFonts w:ascii="Courier New" w:hAnsi="Courier New" w:cs="Times New Roman"/>
      <w:sz w:val="20"/>
      <w:szCs w:val="20"/>
    </w:rPr>
  </w:style>
  <w:style w:type="character" w:customStyle="1" w:styleId="PlainTextChar">
    <w:name w:val="Plain Text Char"/>
    <w:basedOn w:val="DefaultParagraphFont"/>
    <w:link w:val="PlainText"/>
    <w:rsid w:val="00495B1A"/>
    <w:rPr>
      <w:rFonts w:ascii="Courier New" w:eastAsia="Times New Roman" w:hAnsi="Courier New"/>
      <w:lang w:eastAsia="en-US"/>
    </w:rPr>
  </w:style>
  <w:style w:type="character" w:styleId="FollowedHyperlink">
    <w:name w:val="FollowedHyperlink"/>
    <w:basedOn w:val="DefaultParagraphFont"/>
    <w:uiPriority w:val="99"/>
    <w:semiHidden/>
    <w:unhideWhenUsed/>
    <w:rsid w:val="00BF55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30406717">
      <w:marLeft w:val="0"/>
      <w:marRight w:val="0"/>
      <w:marTop w:val="0"/>
      <w:marBottom w:val="0"/>
      <w:divBdr>
        <w:top w:val="none" w:sz="0" w:space="0" w:color="auto"/>
        <w:left w:val="none" w:sz="0" w:space="0" w:color="auto"/>
        <w:bottom w:val="none" w:sz="0" w:space="0" w:color="auto"/>
        <w:right w:val="none" w:sz="0" w:space="0" w:color="auto"/>
      </w:divBdr>
    </w:div>
    <w:div w:id="1330406718">
      <w:marLeft w:val="0"/>
      <w:marRight w:val="0"/>
      <w:marTop w:val="0"/>
      <w:marBottom w:val="0"/>
      <w:divBdr>
        <w:top w:val="none" w:sz="0" w:space="0" w:color="auto"/>
        <w:left w:val="none" w:sz="0" w:space="0" w:color="auto"/>
        <w:bottom w:val="none" w:sz="0" w:space="0" w:color="auto"/>
        <w:right w:val="none" w:sz="0" w:space="0" w:color="auto"/>
      </w:divBdr>
    </w:div>
    <w:div w:id="189566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a.rice@imperial.ac.uk" TargetMode="External"/><Relationship Id="rId26" Type="http://schemas.openxmlformats.org/officeDocument/2006/relationships/hyperlink" Target="https://education.med.imperial.ac.uk/Years/2-1112/MCD/handouts/CA15-CAD-Leukaemia.docx" TargetMode="External"/><Relationship Id="rId39" Type="http://schemas.openxmlformats.org/officeDocument/2006/relationships/hyperlink" Target="http://www.iavi.org" TargetMode="External"/><Relationship Id="rId21" Type="http://schemas.openxmlformats.org/officeDocument/2006/relationships/hyperlink" Target="mailto:c.tambimuttu@imperial.ac.uk" TargetMode="External"/><Relationship Id="rId34" Type="http://schemas.openxmlformats.org/officeDocument/2006/relationships/image" Target="media/image11.png"/><Relationship Id="rId42" Type="http://schemas.openxmlformats.org/officeDocument/2006/relationships/hyperlink" Target="http://www.iasusa.org" TargetMode="External"/><Relationship Id="rId47" Type="http://schemas.openxmlformats.org/officeDocument/2006/relationships/hyperlink" Target="http://www.fda.gov/oashi/aids/virals.html" TargetMode="External"/><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d.h.macdonald@imperial.ac.uk"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hyperlink" Target="http://www.unaids.org" TargetMode="External"/><Relationship Id="rId46" Type="http://schemas.openxmlformats.org/officeDocument/2006/relationships/hyperlink" Target="http://www.bhiva.org/" TargetMode="External"/><Relationship Id="rId2" Type="http://schemas.openxmlformats.org/officeDocument/2006/relationships/numbering" Target="numbering.xml"/><Relationship Id="rId16" Type="http://schemas.openxmlformats.org/officeDocument/2006/relationships/hyperlink" Target="mailto:k.meeran@imperial.ac.uk" TargetMode="External"/><Relationship Id="rId20" Type="http://schemas.openxmlformats.org/officeDocument/2006/relationships/hyperlink" Target="mailto:h.donaldson@imperial.ac.uk" TargetMode="External"/><Relationship Id="rId29" Type="http://schemas.openxmlformats.org/officeDocument/2006/relationships/hyperlink" Target="http://library.med.utah.edu/WebPath/ENDOHTML/ENDO077.html" TargetMode="External"/><Relationship Id="rId41" Type="http://schemas.openxmlformats.org/officeDocument/2006/relationships/hyperlink" Target="http://www.bhiva.org"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arn.imperial.ac.uk" TargetMode="External"/><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hyperlink" Target="http://meeran.info" TargetMode="External"/><Relationship Id="rId40" Type="http://schemas.openxmlformats.org/officeDocument/2006/relationships/image" Target="media/image14.emf"/><Relationship Id="rId45" Type="http://schemas.openxmlformats.org/officeDocument/2006/relationships/hyperlink" Target="http://www.cdc.gov/hiv/topics/testing/healthcare/" TargetMode="External"/><Relationship Id="rId53" Type="http://schemas.openxmlformats.org/officeDocument/2006/relationships/image" Target="media/image21.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ike.barrett@imperial.ac.uk"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hyperlink" Target="https://education.med.imperial.ac.uk" TargetMode="External"/><Relationship Id="rId19" Type="http://schemas.openxmlformats.org/officeDocument/2006/relationships/hyperlink" Target="mailto:m.callan@imperial.ac.uk" TargetMode="Externa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meeran@imperial.ac.uk" TargetMode="External"/><Relationship Id="rId22" Type="http://schemas.openxmlformats.org/officeDocument/2006/relationships/image" Target="media/image3.jpeg"/><Relationship Id="rId27" Type="http://schemas.openxmlformats.org/officeDocument/2006/relationships/hyperlink" Target="https://education.med.imperial.ac.uk/Years/2-1112/MCD/ppt/leuk.ppt" TargetMode="External"/><Relationship Id="rId30" Type="http://schemas.openxmlformats.org/officeDocument/2006/relationships/hyperlink" Target="http://meeran.info" TargetMode="External"/><Relationship Id="rId35" Type="http://schemas.openxmlformats.org/officeDocument/2006/relationships/image" Target="media/image12.jpeg"/><Relationship Id="rId43" Type="http://schemas.openxmlformats.org/officeDocument/2006/relationships/hyperlink" Target="http://aidsinfo.nih.gov/" TargetMode="External"/><Relationship Id="rId48" Type="http://schemas.openxmlformats.org/officeDocument/2006/relationships/image" Target="media/image16.png"/><Relationship Id="rId56" Type="http://schemas.openxmlformats.org/officeDocument/2006/relationships/image" Target="media/image24.wmf"/><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I:\UG\2008-09%20COURSES\Year-5-course\Course%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51714-7D12-46EE-9353-E1A4FA70C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guide</Template>
  <TotalTime>28</TotalTime>
  <Pages>112</Pages>
  <Words>23535</Words>
  <Characters>134150</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157371</CharactersWithSpaces>
  <SharedDoc>false</SharedDoc>
  <HLinks>
    <vt:vector size="126" baseType="variant">
      <vt:variant>
        <vt:i4>1835092</vt:i4>
      </vt:variant>
      <vt:variant>
        <vt:i4>159</vt:i4>
      </vt:variant>
      <vt:variant>
        <vt:i4>0</vt:i4>
      </vt:variant>
      <vt:variant>
        <vt:i4>5</vt:i4>
      </vt:variant>
      <vt:variant>
        <vt:lpwstr>http://www.fda.gov/oashi/aids/virals.html</vt:lpwstr>
      </vt:variant>
      <vt:variant>
        <vt:lpwstr/>
      </vt:variant>
      <vt:variant>
        <vt:i4>4784146</vt:i4>
      </vt:variant>
      <vt:variant>
        <vt:i4>156</vt:i4>
      </vt:variant>
      <vt:variant>
        <vt:i4>0</vt:i4>
      </vt:variant>
      <vt:variant>
        <vt:i4>5</vt:i4>
      </vt:variant>
      <vt:variant>
        <vt:lpwstr>http://www.bhiva.org/</vt:lpwstr>
      </vt:variant>
      <vt:variant>
        <vt:lpwstr/>
      </vt:variant>
      <vt:variant>
        <vt:i4>5832716</vt:i4>
      </vt:variant>
      <vt:variant>
        <vt:i4>153</vt:i4>
      </vt:variant>
      <vt:variant>
        <vt:i4>0</vt:i4>
      </vt:variant>
      <vt:variant>
        <vt:i4>5</vt:i4>
      </vt:variant>
      <vt:variant>
        <vt:lpwstr>http://www.cdc.gov/hiv/topics/testing/healthcare/</vt:lpwstr>
      </vt:variant>
      <vt:variant>
        <vt:lpwstr/>
      </vt:variant>
      <vt:variant>
        <vt:i4>524293</vt:i4>
      </vt:variant>
      <vt:variant>
        <vt:i4>147</vt:i4>
      </vt:variant>
      <vt:variant>
        <vt:i4>0</vt:i4>
      </vt:variant>
      <vt:variant>
        <vt:i4>5</vt:i4>
      </vt:variant>
      <vt:variant>
        <vt:lpwstr>http://aidsinfo.nih.gov/</vt:lpwstr>
      </vt:variant>
      <vt:variant>
        <vt:lpwstr/>
      </vt:variant>
      <vt:variant>
        <vt:i4>3211309</vt:i4>
      </vt:variant>
      <vt:variant>
        <vt:i4>144</vt:i4>
      </vt:variant>
      <vt:variant>
        <vt:i4>0</vt:i4>
      </vt:variant>
      <vt:variant>
        <vt:i4>5</vt:i4>
      </vt:variant>
      <vt:variant>
        <vt:lpwstr>http://www.iasusa.org/</vt:lpwstr>
      </vt:variant>
      <vt:variant>
        <vt:lpwstr/>
      </vt:variant>
      <vt:variant>
        <vt:i4>4784146</vt:i4>
      </vt:variant>
      <vt:variant>
        <vt:i4>141</vt:i4>
      </vt:variant>
      <vt:variant>
        <vt:i4>0</vt:i4>
      </vt:variant>
      <vt:variant>
        <vt:i4>5</vt:i4>
      </vt:variant>
      <vt:variant>
        <vt:lpwstr>http://www.bhiva.org/</vt:lpwstr>
      </vt:variant>
      <vt:variant>
        <vt:lpwstr/>
      </vt:variant>
      <vt:variant>
        <vt:i4>4653136</vt:i4>
      </vt:variant>
      <vt:variant>
        <vt:i4>138</vt:i4>
      </vt:variant>
      <vt:variant>
        <vt:i4>0</vt:i4>
      </vt:variant>
      <vt:variant>
        <vt:i4>5</vt:i4>
      </vt:variant>
      <vt:variant>
        <vt:lpwstr>http://www.iavi.org/</vt:lpwstr>
      </vt:variant>
      <vt:variant>
        <vt:lpwstr/>
      </vt:variant>
      <vt:variant>
        <vt:i4>2621484</vt:i4>
      </vt:variant>
      <vt:variant>
        <vt:i4>135</vt:i4>
      </vt:variant>
      <vt:variant>
        <vt:i4>0</vt:i4>
      </vt:variant>
      <vt:variant>
        <vt:i4>5</vt:i4>
      </vt:variant>
      <vt:variant>
        <vt:lpwstr>http://www.unaids.org/</vt:lpwstr>
      </vt:variant>
      <vt:variant>
        <vt:lpwstr/>
      </vt:variant>
      <vt:variant>
        <vt:i4>7143551</vt:i4>
      </vt:variant>
      <vt:variant>
        <vt:i4>132</vt:i4>
      </vt:variant>
      <vt:variant>
        <vt:i4>0</vt:i4>
      </vt:variant>
      <vt:variant>
        <vt:i4>5</vt:i4>
      </vt:variant>
      <vt:variant>
        <vt:lpwstr>http://meeran.info/</vt:lpwstr>
      </vt:variant>
      <vt:variant>
        <vt:lpwstr/>
      </vt:variant>
      <vt:variant>
        <vt:i4>3604524</vt:i4>
      </vt:variant>
      <vt:variant>
        <vt:i4>129</vt:i4>
      </vt:variant>
      <vt:variant>
        <vt:i4>0</vt:i4>
      </vt:variant>
      <vt:variant>
        <vt:i4>5</vt:i4>
      </vt:variant>
      <vt:variant>
        <vt:lpwstr>https://education.med.imperial.ac.uk/Years/2-0910/MCD/ppt-spr/cancer15leuk.ppt</vt:lpwstr>
      </vt:variant>
      <vt:variant>
        <vt:lpwstr/>
      </vt:variant>
      <vt:variant>
        <vt:i4>5177357</vt:i4>
      </vt:variant>
      <vt:variant>
        <vt:i4>126</vt:i4>
      </vt:variant>
      <vt:variant>
        <vt:i4>0</vt:i4>
      </vt:variant>
      <vt:variant>
        <vt:i4>5</vt:i4>
      </vt:variant>
      <vt:variant>
        <vt:lpwstr>https://education.med.imperial.ac.uk/Years/2-0910/MCD/handouts-spr/cancer15-leukaemia.doc</vt:lpwstr>
      </vt:variant>
      <vt:variant>
        <vt:lpwstr/>
      </vt:variant>
      <vt:variant>
        <vt:i4>1769526</vt:i4>
      </vt:variant>
      <vt:variant>
        <vt:i4>117</vt:i4>
      </vt:variant>
      <vt:variant>
        <vt:i4>0</vt:i4>
      </vt:variant>
      <vt:variant>
        <vt:i4>5</vt:i4>
      </vt:variant>
      <vt:variant>
        <vt:lpwstr>mailto:c.harris@imperial.ac.uk</vt:lpwstr>
      </vt:variant>
      <vt:variant>
        <vt:lpwstr/>
      </vt:variant>
      <vt:variant>
        <vt:i4>1769526</vt:i4>
      </vt:variant>
      <vt:variant>
        <vt:i4>114</vt:i4>
      </vt:variant>
      <vt:variant>
        <vt:i4>0</vt:i4>
      </vt:variant>
      <vt:variant>
        <vt:i4>5</vt:i4>
      </vt:variant>
      <vt:variant>
        <vt:lpwstr>mailto:c.harris@imperial.ac.uk</vt:lpwstr>
      </vt:variant>
      <vt:variant>
        <vt:lpwstr/>
      </vt:variant>
      <vt:variant>
        <vt:i4>524341</vt:i4>
      </vt:variant>
      <vt:variant>
        <vt:i4>111</vt:i4>
      </vt:variant>
      <vt:variant>
        <vt:i4>0</vt:i4>
      </vt:variant>
      <vt:variant>
        <vt:i4>5</vt:i4>
      </vt:variant>
      <vt:variant>
        <vt:lpwstr>mailto:m.callan@imperial.ac.uk</vt:lpwstr>
      </vt:variant>
      <vt:variant>
        <vt:lpwstr/>
      </vt:variant>
      <vt:variant>
        <vt:i4>8061018</vt:i4>
      </vt:variant>
      <vt:variant>
        <vt:i4>108</vt:i4>
      </vt:variant>
      <vt:variant>
        <vt:i4>0</vt:i4>
      </vt:variant>
      <vt:variant>
        <vt:i4>5</vt:i4>
      </vt:variant>
      <vt:variant>
        <vt:lpwstr>mailto:a.rice@imperial.ac.uk</vt:lpwstr>
      </vt:variant>
      <vt:variant>
        <vt:lpwstr/>
      </vt:variant>
      <vt:variant>
        <vt:i4>3670095</vt:i4>
      </vt:variant>
      <vt:variant>
        <vt:i4>105</vt:i4>
      </vt:variant>
      <vt:variant>
        <vt:i4>0</vt:i4>
      </vt:variant>
      <vt:variant>
        <vt:i4>5</vt:i4>
      </vt:variant>
      <vt:variant>
        <vt:lpwstr>mailto:d.h.macdonald@imperial.ac.uk</vt:lpwstr>
      </vt:variant>
      <vt:variant>
        <vt:lpwstr/>
      </vt:variant>
      <vt:variant>
        <vt:i4>6422619</vt:i4>
      </vt:variant>
      <vt:variant>
        <vt:i4>102</vt:i4>
      </vt:variant>
      <vt:variant>
        <vt:i4>0</vt:i4>
      </vt:variant>
      <vt:variant>
        <vt:i4>5</vt:i4>
      </vt:variant>
      <vt:variant>
        <vt:lpwstr>mailto:g.ball@imperial.ac.uk</vt:lpwstr>
      </vt:variant>
      <vt:variant>
        <vt:lpwstr/>
      </vt:variant>
      <vt:variant>
        <vt:i4>4456565</vt:i4>
      </vt:variant>
      <vt:variant>
        <vt:i4>99</vt:i4>
      </vt:variant>
      <vt:variant>
        <vt:i4>0</vt:i4>
      </vt:variant>
      <vt:variant>
        <vt:i4>5</vt:i4>
      </vt:variant>
      <vt:variant>
        <vt:lpwstr>mailto:mike.barrett@imperial.ac.uk</vt:lpwstr>
      </vt:variant>
      <vt:variant>
        <vt:lpwstr/>
      </vt:variant>
      <vt:variant>
        <vt:i4>589871</vt:i4>
      </vt:variant>
      <vt:variant>
        <vt:i4>96</vt:i4>
      </vt:variant>
      <vt:variant>
        <vt:i4>0</vt:i4>
      </vt:variant>
      <vt:variant>
        <vt:i4>5</vt:i4>
      </vt:variant>
      <vt:variant>
        <vt:lpwstr>mailto:k.meeran@imperial.ac.uk</vt:lpwstr>
      </vt:variant>
      <vt:variant>
        <vt:lpwstr/>
      </vt:variant>
      <vt:variant>
        <vt:i4>5570585</vt:i4>
      </vt:variant>
      <vt:variant>
        <vt:i4>3</vt:i4>
      </vt:variant>
      <vt:variant>
        <vt:i4>0</vt:i4>
      </vt:variant>
      <vt:variant>
        <vt:i4>5</vt:i4>
      </vt:variant>
      <vt:variant>
        <vt:lpwstr>http://learn.imperial.ac.uk/</vt:lpwstr>
      </vt:variant>
      <vt:variant>
        <vt:lpwstr/>
      </vt:variant>
      <vt:variant>
        <vt:i4>4259853</vt:i4>
      </vt:variant>
      <vt:variant>
        <vt:i4>0</vt:i4>
      </vt:variant>
      <vt:variant>
        <vt:i4>0</vt:i4>
      </vt:variant>
      <vt:variant>
        <vt:i4>5</vt:i4>
      </vt:variant>
      <vt:variant>
        <vt:lpwstr>https://education.med.imperial.ac.uk/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Chandra Tambimuttu</dc:creator>
  <cp:lastModifiedBy>mikeb</cp:lastModifiedBy>
  <cp:revision>9</cp:revision>
  <cp:lastPrinted>2011-07-01T15:26:00Z</cp:lastPrinted>
  <dcterms:created xsi:type="dcterms:W3CDTF">2012-06-28T14:24:00Z</dcterms:created>
  <dcterms:modified xsi:type="dcterms:W3CDTF">2012-06-28T15:30:00Z</dcterms:modified>
</cp:coreProperties>
</file>