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2D" w:rsidRPr="0035099A" w:rsidRDefault="00512B62" w:rsidP="009E1FD4">
      <w:pPr>
        <w:pStyle w:val="Style5"/>
      </w:pPr>
      <w:r>
        <w:rPr>
          <w:b w:val="0"/>
        </w:rPr>
        <w:drawing>
          <wp:anchor distT="0" distB="0" distL="114300" distR="114300" simplePos="0" relativeHeight="251635200" behindDoc="1" locked="0" layoutInCell="1" allowOverlap="1">
            <wp:simplePos x="0" y="0"/>
            <wp:positionH relativeFrom="column">
              <wp:posOffset>0</wp:posOffset>
            </wp:positionH>
            <wp:positionV relativeFrom="paragraph">
              <wp:posOffset>0</wp:posOffset>
            </wp:positionV>
            <wp:extent cx="1812290" cy="473710"/>
            <wp:effectExtent l="19050" t="0" r="0" b="0"/>
            <wp:wrapNone/>
            <wp:docPr id="1399" name="Picture 2" descr="IMP_ML_K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_ML_K_PT"/>
                    <pic:cNvPicPr>
                      <a:picLocks noChangeAspect="1" noChangeArrowheads="1"/>
                    </pic:cNvPicPr>
                  </pic:nvPicPr>
                  <pic:blipFill>
                    <a:blip r:embed="rId8">
                      <a:lum contrast="24000"/>
                    </a:blip>
                    <a:srcRect/>
                    <a:stretch>
                      <a:fillRect/>
                    </a:stretch>
                  </pic:blipFill>
                  <pic:spPr bwMode="auto">
                    <a:xfrm>
                      <a:off x="0" y="0"/>
                      <a:ext cx="1812290" cy="473710"/>
                    </a:xfrm>
                    <a:prstGeom prst="rect">
                      <a:avLst/>
                    </a:prstGeom>
                    <a:noFill/>
                    <a:ln w="9525">
                      <a:noFill/>
                      <a:miter lim="800000"/>
                      <a:headEnd/>
                      <a:tailEnd/>
                    </a:ln>
                  </pic:spPr>
                </pic:pic>
              </a:graphicData>
            </a:graphic>
          </wp:anchor>
        </w:drawing>
      </w:r>
      <w:r w:rsidR="008812C5" w:rsidRPr="0035099A">
        <w:t xml:space="preserve">School of </w:t>
      </w:r>
      <w:smartTag w:uri="urn:schemas-microsoft-com:office:smarttags" w:element="PlaceName">
        <w:r w:rsidR="008812C5" w:rsidRPr="0035099A">
          <w:t>Medicine</w:t>
        </w:r>
      </w:smartTag>
    </w:p>
    <w:p w:rsidR="008812C5" w:rsidRPr="0035099A" w:rsidRDefault="008812C5" w:rsidP="00F96D97"/>
    <w:p w:rsidR="008812C5" w:rsidRPr="0035099A" w:rsidRDefault="00362029" w:rsidP="009E1FD4">
      <w:pPr>
        <w:pStyle w:val="Style6"/>
      </w:pPr>
      <w:r>
        <w:t xml:space="preserve">Year 5 </w:t>
      </w:r>
      <w:r w:rsidR="00552A27" w:rsidRPr="0035099A">
        <w:t>–</w:t>
      </w:r>
      <w:r w:rsidR="00552A27">
        <w:t xml:space="preserve"> </w:t>
      </w:r>
      <w:r>
        <w:t>20</w:t>
      </w:r>
      <w:r w:rsidR="008C3803">
        <w:t>1</w:t>
      </w:r>
      <w:r w:rsidR="00947B4C">
        <w:t>2</w:t>
      </w:r>
      <w:r w:rsidR="00870A30">
        <w:t>/1</w:t>
      </w:r>
      <w:r w:rsidR="00947B4C">
        <w:t>3</w:t>
      </w:r>
    </w:p>
    <w:p w:rsidR="008812C5" w:rsidRPr="00A3525C" w:rsidRDefault="00512B62" w:rsidP="009E1FD4">
      <w:pPr>
        <w:pStyle w:val="Title1"/>
      </w:pPr>
      <w:r>
        <w:rPr>
          <w:b w:val="0"/>
          <w:noProof/>
          <w:sz w:val="2"/>
          <w:lang w:eastAsia="en-GB"/>
        </w:rPr>
        <w:drawing>
          <wp:anchor distT="0" distB="0" distL="114300" distR="114300" simplePos="0" relativeHeight="251636224" behindDoc="0" locked="0" layoutInCell="1" allowOverlap="1">
            <wp:simplePos x="0" y="0"/>
            <wp:positionH relativeFrom="column">
              <wp:posOffset>349885</wp:posOffset>
            </wp:positionH>
            <wp:positionV relativeFrom="paragraph">
              <wp:posOffset>1024255</wp:posOffset>
            </wp:positionV>
            <wp:extent cx="4712970" cy="4839970"/>
            <wp:effectExtent l="19050" t="0" r="0" b="0"/>
            <wp:wrapTopAndBottom/>
            <wp:docPr id="1398" name="Picture 3" descr="Kar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im2"/>
                    <pic:cNvPicPr>
                      <a:picLocks noChangeAspect="1" noChangeArrowheads="1"/>
                    </pic:cNvPicPr>
                  </pic:nvPicPr>
                  <pic:blipFill>
                    <a:blip r:embed="rId9"/>
                    <a:srcRect r="450" b="441"/>
                    <a:stretch>
                      <a:fillRect/>
                    </a:stretch>
                  </pic:blipFill>
                  <pic:spPr bwMode="auto">
                    <a:xfrm>
                      <a:off x="0" y="0"/>
                      <a:ext cx="4712970" cy="4839970"/>
                    </a:xfrm>
                    <a:prstGeom prst="rect">
                      <a:avLst/>
                    </a:prstGeom>
                    <a:noFill/>
                    <a:ln w="9525">
                      <a:noFill/>
                      <a:miter lim="800000"/>
                      <a:headEnd/>
                      <a:tailEnd/>
                    </a:ln>
                  </pic:spPr>
                </pic:pic>
              </a:graphicData>
            </a:graphic>
          </wp:anchor>
        </w:drawing>
      </w:r>
      <w:r w:rsidR="008812C5" w:rsidRPr="00A3525C">
        <w:t>PATHOLOGY THEME GUIDE</w:t>
      </w:r>
    </w:p>
    <w:p w:rsidR="00C75578" w:rsidRPr="002853B3" w:rsidRDefault="008812C5" w:rsidP="002853B3">
      <w:pPr>
        <w:pStyle w:val="Style6"/>
      </w:pPr>
      <w:r w:rsidRPr="0035099A">
        <w:t>Volume 1 – Week 1</w:t>
      </w:r>
    </w:p>
    <w:p w:rsidR="008812C5" w:rsidRPr="002853B3" w:rsidRDefault="00CB5B5A" w:rsidP="002853B3">
      <w:pPr>
        <w:pStyle w:val="Style3"/>
        <w:spacing w:before="240"/>
        <w:rPr>
          <w:sz w:val="26"/>
        </w:rPr>
      </w:pPr>
      <w:r w:rsidRPr="002853B3">
        <w:rPr>
          <w:sz w:val="26"/>
        </w:rPr>
        <w:t>Theme leaders</w:t>
      </w:r>
    </w:p>
    <w:p w:rsidR="00CB5B5A" w:rsidRPr="000802C7" w:rsidRDefault="00CB5B5A" w:rsidP="00662D85">
      <w:pPr>
        <w:pStyle w:val="NoSpacing"/>
        <w:rPr>
          <w:b/>
        </w:rPr>
      </w:pPr>
      <w:r w:rsidRPr="000802C7">
        <w:rPr>
          <w:b/>
        </w:rPr>
        <w:t>Prof. Karim Meeran</w:t>
      </w:r>
    </w:p>
    <w:p w:rsidR="00CB5B5A" w:rsidRPr="0035099A" w:rsidRDefault="00CB5B5A" w:rsidP="00662D85">
      <w:pPr>
        <w:pStyle w:val="NoSpacing"/>
      </w:pPr>
      <w:r w:rsidRPr="0035099A">
        <w:t>Email: k.meeran@imperial.ac.uk</w:t>
      </w:r>
    </w:p>
    <w:p w:rsidR="00CB5B5A" w:rsidRPr="0035099A" w:rsidRDefault="00CB5B5A" w:rsidP="00662D85">
      <w:pPr>
        <w:pStyle w:val="NoSpacing"/>
      </w:pPr>
    </w:p>
    <w:p w:rsidR="00CB5B5A" w:rsidRPr="000802C7" w:rsidRDefault="00CB5B5A" w:rsidP="00662D85">
      <w:pPr>
        <w:pStyle w:val="NoSpacing"/>
        <w:rPr>
          <w:b/>
        </w:rPr>
      </w:pPr>
      <w:r w:rsidRPr="000802C7">
        <w:rPr>
          <w:b/>
        </w:rPr>
        <w:t>Dr. Mike Barrett</w:t>
      </w:r>
    </w:p>
    <w:p w:rsidR="00CB5B5A" w:rsidRPr="0035099A" w:rsidRDefault="00CB5B5A" w:rsidP="00662D85">
      <w:pPr>
        <w:pStyle w:val="NoSpacing"/>
      </w:pPr>
      <w:r w:rsidRPr="0035099A">
        <w:t>Email: mike.barrett@imperial.ac.uk</w:t>
      </w:r>
    </w:p>
    <w:p w:rsidR="00CB5B5A" w:rsidRPr="0035099A" w:rsidRDefault="00CB5B5A" w:rsidP="00662D85">
      <w:pPr>
        <w:pStyle w:val="NoSpacing"/>
      </w:pPr>
    </w:p>
    <w:p w:rsidR="00CB5B5A" w:rsidRDefault="00615792" w:rsidP="00F96D97">
      <w:hyperlink r:id="rId10" w:history="1">
        <w:r w:rsidR="00AF0643" w:rsidRPr="00884E44">
          <w:rPr>
            <w:rStyle w:val="Hyperlink"/>
          </w:rPr>
          <w:t>https://education.med.imperial.ac.uk</w:t>
        </w:r>
      </w:hyperlink>
    </w:p>
    <w:p w:rsidR="00870A30" w:rsidRDefault="00615792" w:rsidP="00F96D97">
      <w:hyperlink r:id="rId11" w:history="1">
        <w:r w:rsidR="00870A30" w:rsidRPr="000C0D2A">
          <w:rPr>
            <w:rStyle w:val="Hyperlink"/>
          </w:rPr>
          <w:t>http://learn.imperial.ac.uk</w:t>
        </w:r>
      </w:hyperlink>
      <w:r w:rsidR="00870A30">
        <w:t xml:space="preserve"> </w:t>
      </w:r>
    </w:p>
    <w:p w:rsidR="001D18BC" w:rsidRDefault="001D18BC">
      <w:pPr>
        <w:spacing w:after="0" w:line="240" w:lineRule="auto"/>
      </w:pPr>
      <w:r>
        <w:br w:type="page"/>
      </w:r>
    </w:p>
    <w:p w:rsidR="00AF0643" w:rsidRDefault="00AF0643" w:rsidP="00F96D97"/>
    <w:p w:rsidR="00402277" w:rsidRPr="0035099A" w:rsidRDefault="00402277" w:rsidP="00F96D97">
      <w:pPr>
        <w:sectPr w:rsidR="00402277" w:rsidRPr="0035099A" w:rsidSect="008812C5">
          <w:pgSz w:w="11906" w:h="16838"/>
          <w:pgMar w:top="1134" w:right="851" w:bottom="1134" w:left="1985" w:header="709" w:footer="709" w:gutter="0"/>
          <w:cols w:space="708"/>
          <w:docGrid w:linePitch="360"/>
        </w:sectPr>
      </w:pPr>
    </w:p>
    <w:p w:rsidR="00CB5B5A" w:rsidRPr="0035099A" w:rsidRDefault="00737943" w:rsidP="00D62968">
      <w:pPr>
        <w:pStyle w:val="Style6"/>
        <w:spacing w:after="0" w:line="240" w:lineRule="auto"/>
      </w:pPr>
      <w:r w:rsidRPr="00737943">
        <w:lastRenderedPageBreak/>
        <w:t>Year 5</w:t>
      </w:r>
      <w:r>
        <w:t xml:space="preserve"> </w:t>
      </w:r>
      <w:r w:rsidR="00CB5B5A" w:rsidRPr="0035099A">
        <w:t>PATHOLOGY THEME</w:t>
      </w:r>
      <w:r>
        <w:t xml:space="preserve"> STUDY GUIDE</w:t>
      </w:r>
    </w:p>
    <w:p w:rsidR="00CB5B5A" w:rsidRPr="00D62968" w:rsidRDefault="00CB5B5A" w:rsidP="00D62968">
      <w:pPr>
        <w:pStyle w:val="Style6"/>
        <w:spacing w:after="0" w:line="240" w:lineRule="auto"/>
        <w:rPr>
          <w:sz w:val="32"/>
        </w:rPr>
      </w:pPr>
      <w:r w:rsidRPr="00D62968">
        <w:rPr>
          <w:sz w:val="32"/>
        </w:rPr>
        <w:t>CONTENTS</w:t>
      </w:r>
    </w:p>
    <w:p w:rsidR="00CB5B5A" w:rsidRDefault="00CB5B5A" w:rsidP="003462DA">
      <w:pPr>
        <w:pStyle w:val="NoSpacing"/>
        <w:pBdr>
          <w:bottom w:val="single" w:sz="4" w:space="1" w:color="auto"/>
        </w:pBdr>
        <w:ind w:right="-2"/>
        <w:jc w:val="right"/>
      </w:pPr>
      <w:r w:rsidRPr="0035099A">
        <w:t>Page</w:t>
      </w:r>
    </w:p>
    <w:p w:rsidR="004D1930" w:rsidRPr="00737943" w:rsidRDefault="004D1930" w:rsidP="003462DA">
      <w:pPr>
        <w:pStyle w:val="NoSpacing"/>
        <w:ind w:right="-2"/>
        <w:rPr>
          <w:sz w:val="10"/>
        </w:rPr>
      </w:pPr>
    </w:p>
    <w:p w:rsidR="00B8714A" w:rsidRPr="008C2478" w:rsidRDefault="00B8714A" w:rsidP="008C2478">
      <w:pPr>
        <w:pStyle w:val="TOC1"/>
        <w:spacing w:line="360" w:lineRule="auto"/>
        <w:rPr>
          <w:rFonts w:ascii="Calibri" w:eastAsia="Times New Roman" w:hAnsi="Calibri" w:cs="Times New Roman"/>
          <w:color w:val="000000" w:themeColor="text1"/>
          <w:lang w:eastAsia="en-GB"/>
        </w:rPr>
      </w:pPr>
      <w:r w:rsidRPr="008C2478">
        <w:rPr>
          <w:color w:val="000000" w:themeColor="text1"/>
        </w:rPr>
        <w:t>SOLE FEEDBACK – PATHOLOGY Week 1</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_Toc296943060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iii</w:t>
      </w:r>
      <w:r w:rsidR="00615792" w:rsidRPr="008C2478">
        <w:rPr>
          <w:webHidden/>
          <w:color w:val="000000" w:themeColor="text1"/>
        </w:rPr>
        <w:fldChar w:fldCharType="end"/>
      </w:r>
    </w:p>
    <w:p w:rsidR="00B8714A" w:rsidRPr="008C2478" w:rsidRDefault="00B8714A" w:rsidP="008C2478">
      <w:pPr>
        <w:pStyle w:val="TOC1"/>
        <w:spacing w:line="360" w:lineRule="auto"/>
        <w:rPr>
          <w:rFonts w:ascii="Calibri" w:eastAsia="Times New Roman" w:hAnsi="Calibri" w:cs="Times New Roman"/>
          <w:color w:val="000000" w:themeColor="text1"/>
          <w:lang w:eastAsia="en-GB"/>
        </w:rPr>
      </w:pPr>
      <w:r w:rsidRPr="008C2478">
        <w:rPr>
          <w:color w:val="000000" w:themeColor="text1"/>
        </w:rPr>
        <w:t>SOLE FEEDBACK - INDIVIDUAL LECTURERS – Week 1</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_Toc296943061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iv</w:t>
      </w:r>
      <w:r w:rsidR="00615792" w:rsidRPr="008C2478">
        <w:rPr>
          <w:webHidden/>
          <w:color w:val="000000" w:themeColor="text1"/>
        </w:rPr>
        <w:fldChar w:fldCharType="end"/>
      </w:r>
    </w:p>
    <w:p w:rsidR="00B8714A" w:rsidRPr="008C2478" w:rsidRDefault="00B8714A" w:rsidP="008C2478">
      <w:pPr>
        <w:pStyle w:val="TOC1"/>
        <w:spacing w:line="360" w:lineRule="auto"/>
        <w:rPr>
          <w:rFonts w:ascii="Calibri" w:eastAsia="Times New Roman" w:hAnsi="Calibri" w:cs="Times New Roman"/>
          <w:color w:val="000000" w:themeColor="text1"/>
          <w:lang w:eastAsia="en-GB"/>
        </w:rPr>
      </w:pPr>
      <w:r w:rsidRPr="008C2478">
        <w:rPr>
          <w:b/>
          <w:color w:val="000000" w:themeColor="text1"/>
        </w:rPr>
        <w:t>Introduction</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_Toc296943062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1</w:t>
      </w:r>
      <w:r w:rsidR="00615792" w:rsidRPr="008C2478">
        <w:rPr>
          <w:webHidden/>
          <w:color w:val="000000" w:themeColor="text1"/>
        </w:rPr>
        <w:fldChar w:fldCharType="end"/>
      </w:r>
    </w:p>
    <w:p w:rsidR="00B8714A" w:rsidRPr="008C2478" w:rsidRDefault="00B8714A" w:rsidP="008C2478">
      <w:pPr>
        <w:pStyle w:val="TOC1"/>
        <w:spacing w:after="80"/>
        <w:rPr>
          <w:rFonts w:ascii="Calibri" w:eastAsia="Times New Roman" w:hAnsi="Calibri" w:cs="Times New Roman"/>
          <w:color w:val="000000" w:themeColor="text1"/>
          <w:lang w:eastAsia="en-GB"/>
        </w:rPr>
      </w:pPr>
      <w:r w:rsidRPr="008C2478">
        <w:rPr>
          <w:color w:val="000000" w:themeColor="text1"/>
        </w:rPr>
        <w:t xml:space="preserve">Timetable Week 1 </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_Toc296943063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5</w:t>
      </w:r>
      <w:r w:rsidR="00615792" w:rsidRPr="008C2478">
        <w:rPr>
          <w:webHidden/>
          <w:color w:val="000000" w:themeColor="text1"/>
        </w:rPr>
        <w:fldChar w:fldCharType="end"/>
      </w:r>
    </w:p>
    <w:p w:rsidR="00B8714A" w:rsidRPr="008C2478" w:rsidRDefault="00B8714A" w:rsidP="008C2478">
      <w:pPr>
        <w:pStyle w:val="TOC1"/>
        <w:spacing w:after="80"/>
        <w:rPr>
          <w:rFonts w:ascii="Calibri" w:eastAsia="Times New Roman" w:hAnsi="Calibri" w:cs="Times New Roman"/>
          <w:color w:val="000000" w:themeColor="text1"/>
          <w:lang w:eastAsia="en-GB"/>
        </w:rPr>
      </w:pPr>
      <w:r w:rsidRPr="008C2478">
        <w:rPr>
          <w:color w:val="000000" w:themeColor="text1"/>
        </w:rPr>
        <w:t>Timetable Week 2</w:t>
      </w:r>
      <w:r w:rsidRPr="008C2478">
        <w:rPr>
          <w:webHidden/>
          <w:color w:val="000000" w:themeColor="text1"/>
        </w:rPr>
        <w:tab/>
      </w:r>
      <w:r w:rsidR="00F27EBF">
        <w:rPr>
          <w:webHidden/>
          <w:color w:val="000000" w:themeColor="text1"/>
        </w:rPr>
        <w:t>6</w:t>
      </w:r>
    </w:p>
    <w:p w:rsidR="00B8714A" w:rsidRPr="008C2478" w:rsidRDefault="00B8714A" w:rsidP="008C2478">
      <w:pPr>
        <w:pStyle w:val="TOC1"/>
        <w:spacing w:after="80"/>
        <w:rPr>
          <w:rFonts w:ascii="Calibri" w:eastAsia="Times New Roman" w:hAnsi="Calibri" w:cs="Times New Roman"/>
          <w:color w:val="000000" w:themeColor="text1"/>
          <w:lang w:eastAsia="en-GB"/>
        </w:rPr>
      </w:pPr>
      <w:r w:rsidRPr="008C2478">
        <w:rPr>
          <w:color w:val="000000" w:themeColor="text1"/>
        </w:rPr>
        <w:t>Timetable Week 3</w:t>
      </w:r>
      <w:r w:rsidRPr="008C2478">
        <w:rPr>
          <w:webHidden/>
          <w:color w:val="000000" w:themeColor="text1"/>
        </w:rPr>
        <w:tab/>
      </w:r>
      <w:r w:rsidR="00F27EBF">
        <w:rPr>
          <w:webHidden/>
          <w:color w:val="000000" w:themeColor="text1"/>
        </w:rPr>
        <w:t>7</w:t>
      </w:r>
    </w:p>
    <w:p w:rsidR="00B8714A" w:rsidRPr="008C2478" w:rsidRDefault="00B8714A" w:rsidP="008C2478">
      <w:pPr>
        <w:pStyle w:val="TOC1"/>
        <w:spacing w:after="80"/>
        <w:rPr>
          <w:rFonts w:ascii="Calibri" w:eastAsia="Times New Roman" w:hAnsi="Calibri" w:cs="Times New Roman"/>
          <w:color w:val="000000" w:themeColor="text1"/>
          <w:lang w:eastAsia="en-GB"/>
        </w:rPr>
      </w:pPr>
      <w:r w:rsidRPr="008C2478">
        <w:rPr>
          <w:color w:val="000000" w:themeColor="text1"/>
        </w:rPr>
        <w:t>Timetable Week 4</w:t>
      </w:r>
      <w:r w:rsidRPr="008C2478">
        <w:rPr>
          <w:webHidden/>
          <w:color w:val="000000" w:themeColor="text1"/>
        </w:rPr>
        <w:tab/>
      </w:r>
      <w:r w:rsidR="004B7121">
        <w:rPr>
          <w:webHidden/>
          <w:color w:val="000000" w:themeColor="text1"/>
        </w:rPr>
        <w:t>8</w:t>
      </w:r>
    </w:p>
    <w:p w:rsidR="00B8714A" w:rsidRPr="008C2478" w:rsidRDefault="00B8714A" w:rsidP="008C2478">
      <w:pPr>
        <w:pStyle w:val="TOC1"/>
        <w:spacing w:after="80"/>
        <w:rPr>
          <w:rFonts w:ascii="Calibri" w:eastAsia="Times New Roman" w:hAnsi="Calibri" w:cs="Times New Roman"/>
          <w:color w:val="000000" w:themeColor="text1"/>
          <w:lang w:eastAsia="en-GB"/>
        </w:rPr>
      </w:pPr>
      <w:r w:rsidRPr="008C2478">
        <w:rPr>
          <w:color w:val="000000" w:themeColor="text1"/>
        </w:rPr>
        <w:t>Pathology Museum</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_Toc296943068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9</w:t>
      </w:r>
      <w:r w:rsidR="00615792" w:rsidRPr="008C2478">
        <w:rPr>
          <w:webHidden/>
          <w:color w:val="000000" w:themeColor="text1"/>
        </w:rPr>
        <w:fldChar w:fldCharType="end"/>
      </w:r>
    </w:p>
    <w:p w:rsidR="00B8714A" w:rsidRPr="008C2478" w:rsidRDefault="00B8714A" w:rsidP="008C2478">
      <w:pPr>
        <w:pStyle w:val="TOC1"/>
        <w:spacing w:after="80"/>
        <w:rPr>
          <w:rFonts w:ascii="Calibri" w:eastAsia="Times New Roman" w:hAnsi="Calibri" w:cs="Times New Roman"/>
          <w:color w:val="000000" w:themeColor="text1"/>
          <w:lang w:eastAsia="en-GB"/>
        </w:rPr>
      </w:pPr>
      <w:r w:rsidRPr="008C2478">
        <w:rPr>
          <w:color w:val="000000" w:themeColor="text1"/>
        </w:rPr>
        <w:t>Blackboard Quizzes</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_Toc296943069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9</w:t>
      </w:r>
      <w:r w:rsidR="00615792" w:rsidRPr="008C2478">
        <w:rPr>
          <w:webHidden/>
          <w:color w:val="000000" w:themeColor="text1"/>
        </w:rPr>
        <w:fldChar w:fldCharType="end"/>
      </w:r>
    </w:p>
    <w:p w:rsidR="00B8714A" w:rsidRPr="008C2478" w:rsidRDefault="00B8714A" w:rsidP="008C2478">
      <w:pPr>
        <w:pStyle w:val="TOC1"/>
        <w:spacing w:after="80"/>
        <w:rPr>
          <w:rFonts w:ascii="Calibri" w:eastAsia="Times New Roman" w:hAnsi="Calibri" w:cs="Times New Roman"/>
          <w:color w:val="000000" w:themeColor="text1"/>
          <w:lang w:eastAsia="en-GB"/>
        </w:rPr>
      </w:pPr>
      <w:r w:rsidRPr="008C2478">
        <w:rPr>
          <w:color w:val="000000" w:themeColor="text1"/>
        </w:rPr>
        <w:t>Pathology EMQ template</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_Toc296943070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11</w:t>
      </w:r>
      <w:r w:rsidR="00615792" w:rsidRPr="008C2478">
        <w:rPr>
          <w:webHidden/>
          <w:color w:val="000000" w:themeColor="text1"/>
        </w:rPr>
        <w:fldChar w:fldCharType="end"/>
      </w:r>
    </w:p>
    <w:p w:rsidR="00B8714A" w:rsidRPr="008C2478" w:rsidRDefault="00B8714A" w:rsidP="008C2478">
      <w:pPr>
        <w:pStyle w:val="TOC1"/>
        <w:spacing w:after="80"/>
        <w:rPr>
          <w:rFonts w:ascii="Calibri" w:eastAsia="Times New Roman" w:hAnsi="Calibri" w:cs="Times New Roman"/>
          <w:color w:val="000000" w:themeColor="text1"/>
          <w:lang w:eastAsia="en-GB"/>
        </w:rPr>
      </w:pPr>
      <w:r w:rsidRPr="008C2478">
        <w:rPr>
          <w:color w:val="000000" w:themeColor="text1"/>
        </w:rPr>
        <w:t>Recommended Reading List</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_Toc296943071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12</w:t>
      </w:r>
      <w:r w:rsidR="00615792" w:rsidRPr="008C2478">
        <w:rPr>
          <w:webHidden/>
          <w:color w:val="000000" w:themeColor="text1"/>
        </w:rPr>
        <w:fldChar w:fldCharType="end"/>
      </w:r>
    </w:p>
    <w:p w:rsidR="00B8714A" w:rsidRPr="008C2478" w:rsidRDefault="00B8714A" w:rsidP="008C2478">
      <w:pPr>
        <w:pStyle w:val="TOC1"/>
        <w:spacing w:after="80"/>
        <w:rPr>
          <w:rFonts w:ascii="Calibri" w:eastAsia="Times New Roman" w:hAnsi="Calibri" w:cs="Times New Roman"/>
          <w:color w:val="000000" w:themeColor="text1"/>
          <w:lang w:eastAsia="en-GB"/>
        </w:rPr>
      </w:pPr>
      <w:r w:rsidRPr="008C2478">
        <w:rPr>
          <w:color w:val="000000" w:themeColor="text1"/>
        </w:rPr>
        <w:t>Contact Details</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_Toc296943072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14</w:t>
      </w:r>
      <w:r w:rsidR="00615792" w:rsidRPr="008C2478">
        <w:rPr>
          <w:webHidden/>
          <w:color w:val="000000" w:themeColor="text1"/>
        </w:rPr>
        <w:fldChar w:fldCharType="end"/>
      </w:r>
    </w:p>
    <w:p w:rsidR="008C2478" w:rsidRDefault="008C2478" w:rsidP="008C2478">
      <w:pPr>
        <w:pStyle w:val="TOC1"/>
        <w:spacing w:line="360" w:lineRule="auto"/>
        <w:rPr>
          <w:b/>
          <w:color w:val="000000" w:themeColor="text1"/>
          <w:lang w:eastAsia="en-GB"/>
        </w:rPr>
      </w:pPr>
    </w:p>
    <w:p w:rsidR="00B8714A" w:rsidRPr="008C2478" w:rsidRDefault="00B8714A" w:rsidP="008C2478">
      <w:pPr>
        <w:pStyle w:val="TOC1"/>
        <w:spacing w:line="360" w:lineRule="auto"/>
        <w:rPr>
          <w:rFonts w:ascii="Calibri" w:eastAsia="Times New Roman" w:hAnsi="Calibri" w:cs="Times New Roman"/>
          <w:color w:val="000000" w:themeColor="text1"/>
          <w:lang w:eastAsia="en-GB"/>
        </w:rPr>
      </w:pPr>
      <w:r w:rsidRPr="008C2478">
        <w:rPr>
          <w:b/>
          <w:color w:val="000000" w:themeColor="text1"/>
          <w:lang w:eastAsia="en-GB"/>
        </w:rPr>
        <w:t>Handouts for Individual Lectures – Week 1</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_Toc296943073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15</w:t>
      </w:r>
      <w:r w:rsidR="00615792" w:rsidRPr="008C2478">
        <w:rPr>
          <w:webHidden/>
          <w:color w:val="000000" w:themeColor="text1"/>
        </w:rPr>
        <w:fldChar w:fldCharType="end"/>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Cardiac Failure, Cardiomyopathy, Valve Disease and Ischaemic Heart Disease</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_Toc296943074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17</w:t>
      </w:r>
      <w:r w:rsidR="00615792" w:rsidRPr="008C2478">
        <w:rPr>
          <w:webHidden/>
          <w:color w:val="000000" w:themeColor="text1"/>
        </w:rPr>
        <w:fldChar w:fldCharType="end"/>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kern w:val="32"/>
          <w:lang w:val="en-US"/>
        </w:rPr>
        <w:t>The immune response to infection</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_Toc296943075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23</w:t>
      </w:r>
      <w:r w:rsidR="00615792" w:rsidRPr="008C2478">
        <w:rPr>
          <w:webHidden/>
          <w:color w:val="000000" w:themeColor="text1"/>
        </w:rPr>
        <w:fldChar w:fldCharType="end"/>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kern w:val="32"/>
          <w:lang w:val="en-US"/>
        </w:rPr>
        <w:t>Immunodeficiency</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_Toc296943076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29</w:t>
      </w:r>
      <w:r w:rsidR="00615792" w:rsidRPr="008C2478">
        <w:rPr>
          <w:webHidden/>
          <w:color w:val="000000" w:themeColor="text1"/>
        </w:rPr>
        <w:fldChar w:fldCharType="end"/>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Diabetes – Clinical Cases</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_Toc296943077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39</w:t>
      </w:r>
      <w:r w:rsidR="00615792" w:rsidRPr="008C2478">
        <w:rPr>
          <w:webHidden/>
          <w:color w:val="000000" w:themeColor="text1"/>
        </w:rPr>
        <w:fldChar w:fldCharType="end"/>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Plasma Proteins</w:t>
      </w:r>
      <w:r w:rsidRPr="008C2478">
        <w:rPr>
          <w:webHidden/>
          <w:color w:val="000000" w:themeColor="text1"/>
        </w:rPr>
        <w:tab/>
      </w:r>
      <w:r w:rsidRPr="008C2478">
        <w:rPr>
          <w:color w:val="000000" w:themeColor="text1"/>
        </w:rPr>
        <w:t>4</w:t>
      </w:r>
      <w:r w:rsidR="00F27EBF">
        <w:rPr>
          <w:color w:val="000000" w:themeColor="text1"/>
        </w:rPr>
        <w:t>5</w:t>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Metabolic disorders and screening.</w:t>
      </w:r>
      <w:r w:rsidR="008C2478" w:rsidRPr="008C2478">
        <w:rPr>
          <w:color w:val="000000" w:themeColor="text1"/>
        </w:rPr>
        <w:tab/>
      </w:r>
      <w:r w:rsidRPr="008C2478">
        <w:rPr>
          <w:color w:val="000000" w:themeColor="text1"/>
        </w:rPr>
        <w:t>4</w:t>
      </w:r>
      <w:r w:rsidR="00F27EBF">
        <w:rPr>
          <w:color w:val="000000" w:themeColor="text1"/>
        </w:rPr>
        <w:t>9</w:t>
      </w:r>
    </w:p>
    <w:p w:rsidR="00F27EBF" w:rsidRDefault="00F27EBF" w:rsidP="008C2478">
      <w:pPr>
        <w:pStyle w:val="TOC1"/>
        <w:spacing w:after="100"/>
        <w:ind w:hanging="340"/>
        <w:rPr>
          <w:color w:val="000000" w:themeColor="text1"/>
          <w:lang w:eastAsia="en-GB"/>
        </w:rPr>
      </w:pPr>
      <w:r>
        <w:rPr>
          <w:color w:val="000000" w:themeColor="text1"/>
          <w:lang w:eastAsia="en-GB"/>
        </w:rPr>
        <w:t xml:space="preserve">Hypoglycaemia </w:t>
      </w:r>
      <w:r>
        <w:rPr>
          <w:color w:val="000000" w:themeColor="text1"/>
          <w:lang w:eastAsia="en-GB"/>
        </w:rPr>
        <w:tab/>
        <w:t>51</w:t>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lang w:eastAsia="en-GB"/>
        </w:rPr>
        <w:t>Coagulation and Haemostasis</w:t>
      </w:r>
      <w:r w:rsidRPr="008C2478">
        <w:rPr>
          <w:webHidden/>
          <w:color w:val="000000" w:themeColor="text1"/>
        </w:rPr>
        <w:tab/>
      </w:r>
      <w:r w:rsidR="008F59CE">
        <w:rPr>
          <w:webHidden/>
          <w:color w:val="000000" w:themeColor="text1"/>
        </w:rPr>
        <w:t>53</w:t>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Venous Thrombosis</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_Toc296943082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63</w:t>
      </w:r>
      <w:r w:rsidR="00615792" w:rsidRPr="008C2478">
        <w:rPr>
          <w:webHidden/>
          <w:color w:val="000000" w:themeColor="text1"/>
        </w:rPr>
        <w:fldChar w:fldCharType="end"/>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Blood Transfusion</w:t>
      </w:r>
      <w:r w:rsidRPr="008C2478">
        <w:rPr>
          <w:webHidden/>
          <w:color w:val="000000" w:themeColor="text1"/>
        </w:rPr>
        <w:tab/>
      </w:r>
      <w:r w:rsidR="00615792" w:rsidRPr="008C2478">
        <w:rPr>
          <w:webHidden/>
          <w:color w:val="000000" w:themeColor="text1"/>
        </w:rPr>
        <w:fldChar w:fldCharType="begin"/>
      </w:r>
      <w:r w:rsidRPr="008C2478">
        <w:rPr>
          <w:webHidden/>
          <w:color w:val="000000" w:themeColor="text1"/>
        </w:rPr>
        <w:instrText xml:space="preserve"> PAGEREF _Toc296943083 \h </w:instrText>
      </w:r>
      <w:r w:rsidR="00615792" w:rsidRPr="008C2478">
        <w:rPr>
          <w:webHidden/>
          <w:color w:val="000000" w:themeColor="text1"/>
        </w:rPr>
      </w:r>
      <w:r w:rsidR="00615792" w:rsidRPr="008C2478">
        <w:rPr>
          <w:webHidden/>
          <w:color w:val="000000" w:themeColor="text1"/>
        </w:rPr>
        <w:fldChar w:fldCharType="separate"/>
      </w:r>
      <w:r w:rsidR="004B46DF">
        <w:rPr>
          <w:webHidden/>
          <w:color w:val="000000" w:themeColor="text1"/>
        </w:rPr>
        <w:t>67</w:t>
      </w:r>
      <w:r w:rsidR="00615792" w:rsidRPr="008C2478">
        <w:rPr>
          <w:webHidden/>
          <w:color w:val="000000" w:themeColor="text1"/>
        </w:rPr>
        <w:fldChar w:fldCharType="end"/>
      </w:r>
    </w:p>
    <w:p w:rsidR="00B8714A" w:rsidRPr="008C2478" w:rsidRDefault="00B91144"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Connective tissue disease, amyloid, sarcoid</w:t>
      </w:r>
      <w:hyperlink w:anchor="_Toc296943084" w:history="1">
        <w:r w:rsidR="00B8714A" w:rsidRPr="008C2478">
          <w:rPr>
            <w:webHidden/>
            <w:color w:val="000000" w:themeColor="text1"/>
          </w:rPr>
          <w:tab/>
        </w:r>
        <w:r w:rsidR="008F59CE">
          <w:rPr>
            <w:webHidden/>
            <w:color w:val="000000" w:themeColor="text1"/>
          </w:rPr>
          <w:t>71</w:t>
        </w:r>
      </w:hyperlink>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Neuropathology of Neurodegenerative Disorders and Multiple Sclerosis</w:t>
      </w:r>
      <w:r w:rsidRPr="008C2478">
        <w:rPr>
          <w:webHidden/>
          <w:color w:val="000000" w:themeColor="text1"/>
        </w:rPr>
        <w:tab/>
      </w:r>
      <w:r w:rsidR="008F59CE">
        <w:rPr>
          <w:webHidden/>
          <w:color w:val="000000" w:themeColor="text1"/>
        </w:rPr>
        <w:t>77</w:t>
      </w:r>
    </w:p>
    <w:p w:rsidR="00B91144" w:rsidRPr="008C2478" w:rsidRDefault="00B91144" w:rsidP="008C2478">
      <w:pPr>
        <w:pStyle w:val="TOC1"/>
        <w:spacing w:after="100"/>
        <w:ind w:hanging="340"/>
        <w:rPr>
          <w:color w:val="000000" w:themeColor="text1"/>
        </w:rPr>
      </w:pPr>
      <w:r w:rsidRPr="008C2478">
        <w:rPr>
          <w:color w:val="000000" w:themeColor="text1"/>
        </w:rPr>
        <w:t>Sexually transmitted diseases</w:t>
      </w:r>
      <w:r w:rsidR="008C2478" w:rsidRPr="008C2478">
        <w:rPr>
          <w:color w:val="000000" w:themeColor="text1"/>
        </w:rPr>
        <w:tab/>
      </w:r>
      <w:r w:rsidR="008F59CE">
        <w:rPr>
          <w:color w:val="000000" w:themeColor="text1"/>
        </w:rPr>
        <w:t>81</w:t>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Microbiology of Respiratory Tract Infections</w:t>
      </w:r>
      <w:r w:rsidR="00B91144" w:rsidRPr="008C2478">
        <w:rPr>
          <w:color w:val="000000" w:themeColor="text1"/>
        </w:rPr>
        <w:t xml:space="preserve"> </w:t>
      </w:r>
      <w:hyperlink w:anchor="_Toc296943088" w:history="1">
        <w:r w:rsidRPr="008C2478">
          <w:rPr>
            <w:webHidden/>
            <w:color w:val="000000" w:themeColor="text1"/>
          </w:rPr>
          <w:tab/>
        </w:r>
      </w:hyperlink>
      <w:r w:rsidR="008F59CE">
        <w:rPr>
          <w:color w:val="000000" w:themeColor="text1"/>
        </w:rPr>
        <w:t>85</w:t>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Auto-inflammatory and auto-immune diseases</w:t>
      </w:r>
      <w:r w:rsidRPr="008C2478">
        <w:rPr>
          <w:webHidden/>
          <w:color w:val="000000" w:themeColor="text1"/>
        </w:rPr>
        <w:tab/>
      </w:r>
      <w:r w:rsidR="008F59CE">
        <w:rPr>
          <w:webHidden/>
          <w:color w:val="000000" w:themeColor="text1"/>
        </w:rPr>
        <w:t>89</w:t>
      </w:r>
    </w:p>
    <w:p w:rsidR="00B8714A" w:rsidRPr="008C2478" w:rsidRDefault="00B91144"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Therapeutic drug monitoring</w:t>
      </w:r>
      <w:r w:rsidR="00B8714A" w:rsidRPr="008C2478">
        <w:rPr>
          <w:webHidden/>
          <w:color w:val="000000" w:themeColor="text1"/>
        </w:rPr>
        <w:tab/>
      </w:r>
      <w:r w:rsidR="008F59CE">
        <w:rPr>
          <w:webHidden/>
          <w:color w:val="000000" w:themeColor="text1"/>
        </w:rPr>
        <w:t>95</w:t>
      </w:r>
    </w:p>
    <w:p w:rsidR="00B8714A" w:rsidRPr="008C2478" w:rsidRDefault="00B91144"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Metabolic disorders and screening</w:t>
      </w:r>
      <w:r w:rsidR="00B8714A" w:rsidRPr="008C2478">
        <w:rPr>
          <w:webHidden/>
          <w:color w:val="000000" w:themeColor="text1"/>
        </w:rPr>
        <w:tab/>
      </w:r>
      <w:r w:rsidR="008F59CE">
        <w:rPr>
          <w:color w:val="000000" w:themeColor="text1"/>
        </w:rPr>
        <w:t>99</w:t>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Interactive Haematology Cases</w:t>
      </w:r>
      <w:r w:rsidRPr="008C2478">
        <w:rPr>
          <w:webHidden/>
          <w:color w:val="000000" w:themeColor="text1"/>
        </w:rPr>
        <w:tab/>
      </w:r>
      <w:r w:rsidR="008F59CE">
        <w:rPr>
          <w:webHidden/>
          <w:color w:val="000000" w:themeColor="text1"/>
        </w:rPr>
        <w:t>103</w:t>
      </w:r>
    </w:p>
    <w:p w:rsidR="00B8714A" w:rsidRPr="008C2478" w:rsidRDefault="005A16D5"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Liver function tests and cases</w:t>
      </w:r>
      <w:r w:rsidR="00B8714A" w:rsidRPr="008C2478">
        <w:rPr>
          <w:webHidden/>
          <w:color w:val="000000" w:themeColor="text1"/>
        </w:rPr>
        <w:tab/>
      </w:r>
      <w:r w:rsidR="008F59CE">
        <w:rPr>
          <w:webHidden/>
          <w:color w:val="000000" w:themeColor="text1"/>
        </w:rPr>
        <w:t>105</w:t>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Allergic Disorders and C1 Inhibitor Deficiency</w:t>
      </w:r>
      <w:r w:rsidRPr="008C2478">
        <w:rPr>
          <w:webHidden/>
          <w:color w:val="000000" w:themeColor="text1"/>
        </w:rPr>
        <w:tab/>
      </w:r>
      <w:r w:rsidR="008F59CE">
        <w:rPr>
          <w:webHidden/>
          <w:color w:val="000000" w:themeColor="text1"/>
        </w:rPr>
        <w:t>113</w:t>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The Immunology of Transplantation</w:t>
      </w:r>
      <w:r w:rsidRPr="008C2478">
        <w:rPr>
          <w:webHidden/>
          <w:color w:val="000000" w:themeColor="text1"/>
        </w:rPr>
        <w:tab/>
      </w:r>
      <w:r w:rsidR="008F59CE">
        <w:rPr>
          <w:webHidden/>
          <w:color w:val="000000" w:themeColor="text1"/>
        </w:rPr>
        <w:t>115</w:t>
      </w:r>
    </w:p>
    <w:p w:rsidR="00B8714A" w:rsidRPr="008C2478" w:rsidRDefault="00B8714A" w:rsidP="008C2478">
      <w:pPr>
        <w:pStyle w:val="TOC1"/>
        <w:spacing w:after="100"/>
        <w:ind w:hanging="340"/>
        <w:rPr>
          <w:rFonts w:ascii="Calibri" w:eastAsia="Times New Roman" w:hAnsi="Calibri" w:cs="Times New Roman"/>
          <w:color w:val="000000" w:themeColor="text1"/>
          <w:lang w:eastAsia="en-GB"/>
        </w:rPr>
      </w:pPr>
      <w:r w:rsidRPr="008C2478">
        <w:rPr>
          <w:color w:val="000000" w:themeColor="text1"/>
        </w:rPr>
        <w:t>Human Prion Diseases</w:t>
      </w:r>
      <w:r w:rsidRPr="008C2478">
        <w:rPr>
          <w:webHidden/>
          <w:color w:val="000000" w:themeColor="text1"/>
        </w:rPr>
        <w:tab/>
      </w:r>
      <w:r w:rsidR="008F59CE">
        <w:rPr>
          <w:webHidden/>
          <w:color w:val="000000" w:themeColor="text1"/>
        </w:rPr>
        <w:t>119</w:t>
      </w:r>
    </w:p>
    <w:p w:rsidR="00737943" w:rsidRPr="008C2478" w:rsidRDefault="00B8714A" w:rsidP="008C2478">
      <w:pPr>
        <w:pStyle w:val="TOC1"/>
        <w:spacing w:after="100"/>
        <w:ind w:hanging="340"/>
        <w:rPr>
          <w:color w:val="000000" w:themeColor="text1"/>
        </w:rPr>
      </w:pPr>
      <w:r w:rsidRPr="008C2478">
        <w:rPr>
          <w:color w:val="000000" w:themeColor="text1"/>
        </w:rPr>
        <w:t>Renal Function, Acute Kidney and Chronic Kidney Disease</w:t>
      </w:r>
      <w:r w:rsidRPr="008C2478">
        <w:rPr>
          <w:webHidden/>
          <w:color w:val="000000" w:themeColor="text1"/>
        </w:rPr>
        <w:tab/>
      </w:r>
      <w:r w:rsidR="008F59CE">
        <w:rPr>
          <w:webHidden/>
          <w:color w:val="000000" w:themeColor="text1"/>
        </w:rPr>
        <w:t>121</w:t>
      </w:r>
    </w:p>
    <w:p w:rsidR="008F09F0" w:rsidRPr="008C2478" w:rsidRDefault="00D62968" w:rsidP="008C2478">
      <w:pPr>
        <w:pStyle w:val="NoSpacing"/>
        <w:tabs>
          <w:tab w:val="right" w:leader="dot" w:pos="8931"/>
          <w:tab w:val="right" w:pos="9639"/>
        </w:tabs>
        <w:spacing w:before="120"/>
      </w:pPr>
      <w:r w:rsidRPr="008C2478">
        <w:t>Lectures for Weeks 2-4 will be listed in the relevant guide</w:t>
      </w:r>
      <w:r w:rsidR="00737943" w:rsidRPr="008C2478">
        <w:t>.</w:t>
      </w:r>
    </w:p>
    <w:p w:rsidR="008F09F0" w:rsidRDefault="008F09F0">
      <w:pPr>
        <w:spacing w:after="0" w:line="240" w:lineRule="auto"/>
        <w:rPr>
          <w:bCs/>
          <w:sz w:val="20"/>
          <w:szCs w:val="20"/>
          <w:lang w:eastAsia="en-GB"/>
        </w:rPr>
      </w:pPr>
    </w:p>
    <w:p w:rsidR="00CB5B5A" w:rsidRPr="00402277" w:rsidRDefault="00CB5B5A" w:rsidP="008F09F0">
      <w:pPr>
        <w:pStyle w:val="NoSpacing"/>
        <w:tabs>
          <w:tab w:val="right" w:leader="dot" w:pos="9356"/>
          <w:tab w:val="right" w:pos="9639"/>
        </w:tabs>
        <w:ind w:right="281"/>
        <w:rPr>
          <w:b/>
        </w:rPr>
      </w:pPr>
    </w:p>
    <w:p w:rsidR="00CB5B5A" w:rsidRPr="005A16D5" w:rsidRDefault="005A16D5" w:rsidP="005A16D5">
      <w:pPr>
        <w:pStyle w:val="NoSpacing"/>
        <w:tabs>
          <w:tab w:val="left" w:pos="5034"/>
        </w:tabs>
        <w:sectPr w:rsidR="00CB5B5A" w:rsidRPr="005A16D5" w:rsidSect="00737943">
          <w:footerReference w:type="default" r:id="rId12"/>
          <w:type w:val="oddPage"/>
          <w:pgSz w:w="11906" w:h="16838" w:code="9"/>
          <w:pgMar w:top="1134" w:right="851" w:bottom="851" w:left="1985" w:header="709" w:footer="567" w:gutter="0"/>
          <w:pgNumType w:fmt="lowerRoman" w:start="1"/>
          <w:cols w:space="708"/>
          <w:docGrid w:linePitch="360"/>
        </w:sectPr>
      </w:pPr>
      <w:r>
        <w:tab/>
      </w:r>
    </w:p>
    <w:p w:rsidR="00B2553A" w:rsidRPr="0035099A" w:rsidRDefault="00B2553A" w:rsidP="0061771B">
      <w:pPr>
        <w:pStyle w:val="Style4"/>
      </w:pPr>
      <w:bookmarkStart w:id="0" w:name="_Toc263436515"/>
      <w:bookmarkStart w:id="1" w:name="_Toc296943060"/>
      <w:r w:rsidRPr="0035099A">
        <w:lastRenderedPageBreak/>
        <w:t xml:space="preserve">SOLE FEEDBACK – </w:t>
      </w:r>
      <w:r w:rsidR="00A3525C">
        <w:t>PATHOLOGY</w:t>
      </w:r>
      <w:bookmarkEnd w:id="0"/>
      <w:r w:rsidR="008F09F0">
        <w:t xml:space="preserve"> Week 1</w:t>
      </w:r>
      <w:bookmarkEnd w:id="1"/>
    </w:p>
    <w:p w:rsidR="00885BD8" w:rsidRDefault="00885BD8" w:rsidP="00F96D97"/>
    <w:p w:rsidR="00B2553A" w:rsidRPr="0035099A" w:rsidRDefault="00B2553A" w:rsidP="00F96D97">
      <w:r w:rsidRPr="0035099A">
        <w:t>The following pages provide you with templates on which you can record your thoughts as the course proceeds. At the end of the course you can enter your views onto SOLE.</w:t>
      </w:r>
    </w:p>
    <w:p w:rsidR="00B2553A" w:rsidRPr="0035099A" w:rsidRDefault="00B2553A" w:rsidP="00F96D97">
      <w:r w:rsidRPr="0035099A">
        <w:t>Please answer all questions by selecting the response which best reflects your view.</w:t>
      </w:r>
    </w:p>
    <w:p w:rsidR="00B2553A" w:rsidRPr="0035099A" w:rsidRDefault="00B2553A" w:rsidP="00F96D97"/>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76"/>
        <w:gridCol w:w="1027"/>
        <w:gridCol w:w="1027"/>
        <w:gridCol w:w="1028"/>
        <w:gridCol w:w="1149"/>
        <w:gridCol w:w="1369"/>
      </w:tblGrid>
      <w:tr w:rsidR="00B2553A" w:rsidRPr="0035099A" w:rsidTr="00D44DDD">
        <w:trPr>
          <w:trHeight w:val="684"/>
          <w:jc w:val="center"/>
        </w:trPr>
        <w:tc>
          <w:tcPr>
            <w:tcW w:w="3476" w:type="dxa"/>
            <w:tcBorders>
              <w:top w:val="nil"/>
              <w:left w:val="nil"/>
              <w:bottom w:val="single" w:sz="12" w:space="0" w:color="000000"/>
              <w:right w:val="single" w:sz="12" w:space="0" w:color="000000"/>
            </w:tcBorders>
            <w:vAlign w:val="center"/>
          </w:tcPr>
          <w:p w:rsidR="00B2553A" w:rsidRPr="0035099A" w:rsidRDefault="00B2553A" w:rsidP="00F96D97"/>
        </w:tc>
        <w:tc>
          <w:tcPr>
            <w:tcW w:w="1027" w:type="dxa"/>
            <w:tcBorders>
              <w:top w:val="single" w:sz="12" w:space="0" w:color="000000"/>
              <w:left w:val="single" w:sz="12" w:space="0" w:color="000000"/>
              <w:bottom w:val="single" w:sz="12" w:space="0" w:color="000000"/>
              <w:right w:val="nil"/>
            </w:tcBorders>
            <w:vAlign w:val="center"/>
          </w:tcPr>
          <w:p w:rsidR="00B2553A" w:rsidRPr="0035099A" w:rsidRDefault="00B2553A" w:rsidP="00F96D97">
            <w:r w:rsidRPr="0035099A">
              <w:t>Strongly Agree</w:t>
            </w:r>
          </w:p>
        </w:tc>
        <w:tc>
          <w:tcPr>
            <w:tcW w:w="1027" w:type="dxa"/>
            <w:tcBorders>
              <w:top w:val="single" w:sz="12" w:space="0" w:color="000000"/>
              <w:left w:val="nil"/>
              <w:bottom w:val="single" w:sz="12" w:space="0" w:color="000000"/>
              <w:right w:val="nil"/>
            </w:tcBorders>
            <w:vAlign w:val="center"/>
          </w:tcPr>
          <w:p w:rsidR="00B2553A" w:rsidRPr="0035099A" w:rsidRDefault="00B2553A" w:rsidP="00F96D97">
            <w:r w:rsidRPr="0035099A">
              <w:t>Agree</w:t>
            </w:r>
          </w:p>
        </w:tc>
        <w:tc>
          <w:tcPr>
            <w:tcW w:w="1028" w:type="dxa"/>
            <w:tcBorders>
              <w:top w:val="single" w:sz="12" w:space="0" w:color="000000"/>
              <w:left w:val="nil"/>
              <w:bottom w:val="single" w:sz="12" w:space="0" w:color="000000"/>
              <w:right w:val="nil"/>
            </w:tcBorders>
            <w:vAlign w:val="center"/>
          </w:tcPr>
          <w:p w:rsidR="00B2553A" w:rsidRPr="0035099A" w:rsidRDefault="00B2553A" w:rsidP="00F96D97">
            <w:r w:rsidRPr="0035099A">
              <w:t>Neutral</w:t>
            </w:r>
          </w:p>
        </w:tc>
        <w:tc>
          <w:tcPr>
            <w:tcW w:w="1149" w:type="dxa"/>
            <w:tcBorders>
              <w:top w:val="single" w:sz="12" w:space="0" w:color="000000"/>
              <w:left w:val="nil"/>
              <w:bottom w:val="single" w:sz="12" w:space="0" w:color="000000"/>
              <w:right w:val="nil"/>
            </w:tcBorders>
            <w:vAlign w:val="center"/>
          </w:tcPr>
          <w:p w:rsidR="00B2553A" w:rsidRPr="0035099A" w:rsidRDefault="00B2553A" w:rsidP="00F96D97">
            <w:r w:rsidRPr="0035099A">
              <w:t>Disagree</w:t>
            </w:r>
          </w:p>
        </w:tc>
        <w:tc>
          <w:tcPr>
            <w:tcW w:w="1369" w:type="dxa"/>
            <w:tcBorders>
              <w:top w:val="single" w:sz="12" w:space="0" w:color="000000"/>
              <w:left w:val="nil"/>
              <w:bottom w:val="single" w:sz="12" w:space="0" w:color="000000"/>
              <w:right w:val="single" w:sz="12" w:space="0" w:color="000000"/>
            </w:tcBorders>
            <w:vAlign w:val="center"/>
          </w:tcPr>
          <w:p w:rsidR="00B2553A" w:rsidRPr="0035099A" w:rsidRDefault="00B2553A" w:rsidP="00F96D97">
            <w:r w:rsidRPr="0035099A">
              <w:t>Strongly Disagree</w:t>
            </w:r>
          </w:p>
        </w:tc>
      </w:tr>
      <w:tr w:rsidR="00B2553A" w:rsidRPr="0035099A" w:rsidTr="00D44DDD">
        <w:trPr>
          <w:trHeight w:val="355"/>
          <w:jc w:val="center"/>
        </w:trPr>
        <w:tc>
          <w:tcPr>
            <w:tcW w:w="3476" w:type="dxa"/>
            <w:tcBorders>
              <w:top w:val="single" w:sz="12" w:space="0" w:color="000000"/>
              <w:left w:val="single" w:sz="12" w:space="0" w:color="000000"/>
              <w:right w:val="single" w:sz="12" w:space="0" w:color="000000"/>
            </w:tcBorders>
          </w:tcPr>
          <w:p w:rsidR="00B2553A" w:rsidRPr="0035099A" w:rsidRDefault="00B2553A" w:rsidP="00F96D97">
            <w:r w:rsidRPr="0035099A">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B2553A" w:rsidRPr="0035099A" w:rsidRDefault="00B2553A" w:rsidP="00F96D97">
            <w:r w:rsidRPr="0035099A">
              <w:sym w:font="Symbol" w:char="F07F"/>
            </w:r>
          </w:p>
        </w:tc>
        <w:tc>
          <w:tcPr>
            <w:tcW w:w="1027" w:type="dxa"/>
            <w:tcBorders>
              <w:top w:val="single" w:sz="12" w:space="0" w:color="000000"/>
              <w:left w:val="nil"/>
              <w:bottom w:val="single" w:sz="6" w:space="0" w:color="000000"/>
              <w:right w:val="nil"/>
            </w:tcBorders>
            <w:vAlign w:val="center"/>
          </w:tcPr>
          <w:p w:rsidR="00B2553A" w:rsidRPr="0035099A" w:rsidRDefault="00B2553A" w:rsidP="00F96D97">
            <w:r w:rsidRPr="0035099A">
              <w:sym w:font="Symbol" w:char="F07F"/>
            </w:r>
          </w:p>
        </w:tc>
        <w:tc>
          <w:tcPr>
            <w:tcW w:w="1028" w:type="dxa"/>
            <w:tcBorders>
              <w:top w:val="single" w:sz="12" w:space="0" w:color="000000"/>
              <w:left w:val="nil"/>
              <w:bottom w:val="single" w:sz="6" w:space="0" w:color="000000"/>
              <w:right w:val="nil"/>
            </w:tcBorders>
            <w:vAlign w:val="center"/>
          </w:tcPr>
          <w:p w:rsidR="00B2553A" w:rsidRPr="0035099A" w:rsidRDefault="00B2553A" w:rsidP="00F96D97">
            <w:r w:rsidRPr="0035099A">
              <w:sym w:font="Symbol" w:char="F07F"/>
            </w:r>
          </w:p>
        </w:tc>
        <w:tc>
          <w:tcPr>
            <w:tcW w:w="1149" w:type="dxa"/>
            <w:tcBorders>
              <w:top w:val="single" w:sz="12" w:space="0" w:color="000000"/>
              <w:left w:val="nil"/>
              <w:bottom w:val="single" w:sz="6" w:space="0" w:color="000000"/>
              <w:right w:val="nil"/>
            </w:tcBorders>
            <w:vAlign w:val="center"/>
          </w:tcPr>
          <w:p w:rsidR="00B2553A" w:rsidRPr="0035099A" w:rsidRDefault="00B2553A" w:rsidP="00F96D97">
            <w:r w:rsidRPr="0035099A">
              <w:sym w:font="Symbol" w:char="F07F"/>
            </w:r>
          </w:p>
        </w:tc>
        <w:tc>
          <w:tcPr>
            <w:tcW w:w="1369" w:type="dxa"/>
            <w:tcBorders>
              <w:top w:val="single" w:sz="12" w:space="0" w:color="000000"/>
              <w:left w:val="nil"/>
              <w:bottom w:val="single" w:sz="6" w:space="0" w:color="000000"/>
              <w:right w:val="single" w:sz="12" w:space="0" w:color="000000"/>
            </w:tcBorders>
            <w:vAlign w:val="center"/>
          </w:tcPr>
          <w:p w:rsidR="00B2553A" w:rsidRPr="0035099A" w:rsidRDefault="00B2553A" w:rsidP="00F96D97">
            <w:r w:rsidRPr="0035099A">
              <w:sym w:font="Symbol" w:char="F07F"/>
            </w:r>
          </w:p>
        </w:tc>
      </w:tr>
      <w:tr w:rsidR="00B2553A" w:rsidRPr="0035099A" w:rsidTr="00D44DDD">
        <w:trPr>
          <w:trHeight w:val="380"/>
          <w:jc w:val="center"/>
        </w:trPr>
        <w:tc>
          <w:tcPr>
            <w:tcW w:w="3476" w:type="dxa"/>
            <w:tcBorders>
              <w:left w:val="single" w:sz="12" w:space="0" w:color="000000"/>
              <w:right w:val="single" w:sz="12" w:space="0" w:color="000000"/>
            </w:tcBorders>
          </w:tcPr>
          <w:p w:rsidR="00B2553A" w:rsidRPr="0035099A" w:rsidRDefault="00B2553A" w:rsidP="00F96D97">
            <w:r w:rsidRPr="0035099A">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B2553A" w:rsidRPr="0035099A" w:rsidRDefault="00B2553A" w:rsidP="00F96D97">
            <w:r w:rsidRPr="0035099A">
              <w:sym w:font="Symbol" w:char="F07F"/>
            </w:r>
          </w:p>
        </w:tc>
        <w:tc>
          <w:tcPr>
            <w:tcW w:w="1027" w:type="dxa"/>
            <w:tcBorders>
              <w:top w:val="single" w:sz="6" w:space="0" w:color="000000"/>
              <w:left w:val="nil"/>
              <w:bottom w:val="single" w:sz="6" w:space="0" w:color="000000"/>
              <w:right w:val="nil"/>
            </w:tcBorders>
            <w:vAlign w:val="center"/>
          </w:tcPr>
          <w:p w:rsidR="00B2553A" w:rsidRPr="0035099A" w:rsidRDefault="00B2553A" w:rsidP="00F96D97">
            <w:r w:rsidRPr="0035099A">
              <w:sym w:font="Symbol" w:char="F07F"/>
            </w:r>
          </w:p>
        </w:tc>
        <w:tc>
          <w:tcPr>
            <w:tcW w:w="1028" w:type="dxa"/>
            <w:tcBorders>
              <w:top w:val="single" w:sz="6" w:space="0" w:color="000000"/>
              <w:left w:val="nil"/>
              <w:bottom w:val="single" w:sz="6" w:space="0" w:color="000000"/>
              <w:right w:val="nil"/>
            </w:tcBorders>
            <w:vAlign w:val="center"/>
          </w:tcPr>
          <w:p w:rsidR="00B2553A" w:rsidRPr="0035099A" w:rsidRDefault="00B2553A" w:rsidP="00F96D97">
            <w:r w:rsidRPr="0035099A">
              <w:sym w:font="Symbol" w:char="F07F"/>
            </w:r>
          </w:p>
        </w:tc>
        <w:tc>
          <w:tcPr>
            <w:tcW w:w="1149" w:type="dxa"/>
            <w:tcBorders>
              <w:top w:val="single" w:sz="6" w:space="0" w:color="000000"/>
              <w:left w:val="nil"/>
              <w:bottom w:val="single" w:sz="6" w:space="0" w:color="000000"/>
              <w:right w:val="nil"/>
            </w:tcBorders>
            <w:vAlign w:val="center"/>
          </w:tcPr>
          <w:p w:rsidR="00B2553A" w:rsidRPr="0035099A" w:rsidRDefault="00B2553A" w:rsidP="00F96D97">
            <w:r w:rsidRPr="0035099A">
              <w:sym w:font="Symbol" w:char="F07F"/>
            </w:r>
          </w:p>
        </w:tc>
        <w:tc>
          <w:tcPr>
            <w:tcW w:w="1369" w:type="dxa"/>
            <w:tcBorders>
              <w:top w:val="single" w:sz="6" w:space="0" w:color="000000"/>
              <w:left w:val="nil"/>
              <w:bottom w:val="single" w:sz="6" w:space="0" w:color="000000"/>
              <w:right w:val="single" w:sz="12" w:space="0" w:color="000000"/>
            </w:tcBorders>
            <w:vAlign w:val="center"/>
          </w:tcPr>
          <w:p w:rsidR="00B2553A" w:rsidRPr="0035099A" w:rsidRDefault="00B2553A" w:rsidP="00F96D97">
            <w:r w:rsidRPr="0035099A">
              <w:sym w:font="Symbol" w:char="F07F"/>
            </w:r>
          </w:p>
        </w:tc>
      </w:tr>
      <w:tr w:rsidR="00B2553A" w:rsidRPr="0035099A" w:rsidTr="00D44DDD">
        <w:trPr>
          <w:trHeight w:val="380"/>
          <w:jc w:val="center"/>
        </w:trPr>
        <w:tc>
          <w:tcPr>
            <w:tcW w:w="3476" w:type="dxa"/>
            <w:tcBorders>
              <w:left w:val="single" w:sz="12" w:space="0" w:color="000000"/>
              <w:right w:val="single" w:sz="12" w:space="0" w:color="000000"/>
            </w:tcBorders>
          </w:tcPr>
          <w:p w:rsidR="00B2553A" w:rsidRPr="0035099A" w:rsidRDefault="00B2553A" w:rsidP="00F96D97">
            <w:r w:rsidRPr="0035099A">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B2553A" w:rsidRPr="0035099A" w:rsidRDefault="00B2553A" w:rsidP="00F96D97">
            <w:r w:rsidRPr="0035099A">
              <w:sym w:font="Symbol" w:char="F07F"/>
            </w:r>
          </w:p>
        </w:tc>
        <w:tc>
          <w:tcPr>
            <w:tcW w:w="1027" w:type="dxa"/>
            <w:tcBorders>
              <w:top w:val="single" w:sz="6" w:space="0" w:color="000000"/>
              <w:left w:val="nil"/>
              <w:bottom w:val="single" w:sz="6" w:space="0" w:color="000000"/>
              <w:right w:val="nil"/>
            </w:tcBorders>
            <w:vAlign w:val="center"/>
          </w:tcPr>
          <w:p w:rsidR="00B2553A" w:rsidRPr="0035099A" w:rsidRDefault="00B2553A" w:rsidP="00F96D97">
            <w:r w:rsidRPr="0035099A">
              <w:sym w:font="Symbol" w:char="F07F"/>
            </w:r>
          </w:p>
        </w:tc>
        <w:tc>
          <w:tcPr>
            <w:tcW w:w="1028" w:type="dxa"/>
            <w:tcBorders>
              <w:top w:val="single" w:sz="6" w:space="0" w:color="000000"/>
              <w:left w:val="nil"/>
              <w:bottom w:val="single" w:sz="6" w:space="0" w:color="000000"/>
              <w:right w:val="nil"/>
            </w:tcBorders>
            <w:vAlign w:val="center"/>
          </w:tcPr>
          <w:p w:rsidR="00B2553A" w:rsidRPr="0035099A" w:rsidRDefault="00B2553A" w:rsidP="00F96D97">
            <w:r w:rsidRPr="0035099A">
              <w:sym w:font="Symbol" w:char="F07F"/>
            </w:r>
          </w:p>
        </w:tc>
        <w:tc>
          <w:tcPr>
            <w:tcW w:w="1149" w:type="dxa"/>
            <w:tcBorders>
              <w:top w:val="single" w:sz="6" w:space="0" w:color="000000"/>
              <w:left w:val="nil"/>
              <w:bottom w:val="single" w:sz="6" w:space="0" w:color="000000"/>
              <w:right w:val="nil"/>
            </w:tcBorders>
            <w:vAlign w:val="center"/>
          </w:tcPr>
          <w:p w:rsidR="00B2553A" w:rsidRPr="0035099A" w:rsidRDefault="00B2553A" w:rsidP="00F96D97">
            <w:r w:rsidRPr="0035099A">
              <w:sym w:font="Symbol" w:char="F07F"/>
            </w:r>
          </w:p>
        </w:tc>
        <w:tc>
          <w:tcPr>
            <w:tcW w:w="1369" w:type="dxa"/>
            <w:tcBorders>
              <w:top w:val="single" w:sz="6" w:space="0" w:color="000000"/>
              <w:left w:val="nil"/>
              <w:bottom w:val="single" w:sz="6" w:space="0" w:color="000000"/>
              <w:right w:val="single" w:sz="12" w:space="0" w:color="000000"/>
            </w:tcBorders>
            <w:vAlign w:val="center"/>
          </w:tcPr>
          <w:p w:rsidR="00B2553A" w:rsidRPr="0035099A" w:rsidRDefault="00B2553A" w:rsidP="00F96D97">
            <w:r w:rsidRPr="0035099A">
              <w:sym w:font="Symbol" w:char="F07F"/>
            </w:r>
          </w:p>
        </w:tc>
      </w:tr>
      <w:tr w:rsidR="00B2553A" w:rsidRPr="0035099A" w:rsidTr="00D44DDD">
        <w:trPr>
          <w:trHeight w:val="380"/>
          <w:jc w:val="center"/>
        </w:trPr>
        <w:tc>
          <w:tcPr>
            <w:tcW w:w="3476" w:type="dxa"/>
            <w:tcBorders>
              <w:left w:val="single" w:sz="12" w:space="0" w:color="000000"/>
              <w:right w:val="single" w:sz="12" w:space="0" w:color="000000"/>
            </w:tcBorders>
          </w:tcPr>
          <w:p w:rsidR="00B2553A" w:rsidRPr="0035099A" w:rsidRDefault="00B2553A" w:rsidP="00F96D97">
            <w:r w:rsidRPr="0035099A">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B2553A" w:rsidRPr="0035099A" w:rsidRDefault="00B2553A" w:rsidP="00F96D97">
            <w:r w:rsidRPr="0035099A">
              <w:sym w:font="Symbol" w:char="F07F"/>
            </w:r>
          </w:p>
        </w:tc>
        <w:tc>
          <w:tcPr>
            <w:tcW w:w="1027" w:type="dxa"/>
            <w:tcBorders>
              <w:top w:val="single" w:sz="6" w:space="0" w:color="000000"/>
              <w:left w:val="nil"/>
              <w:bottom w:val="single" w:sz="6" w:space="0" w:color="000000"/>
              <w:right w:val="nil"/>
            </w:tcBorders>
            <w:vAlign w:val="center"/>
          </w:tcPr>
          <w:p w:rsidR="00B2553A" w:rsidRPr="0035099A" w:rsidRDefault="00B2553A" w:rsidP="00F96D97">
            <w:r w:rsidRPr="0035099A">
              <w:sym w:font="Symbol" w:char="F07F"/>
            </w:r>
          </w:p>
        </w:tc>
        <w:tc>
          <w:tcPr>
            <w:tcW w:w="1028" w:type="dxa"/>
            <w:tcBorders>
              <w:top w:val="single" w:sz="6" w:space="0" w:color="000000"/>
              <w:left w:val="nil"/>
              <w:bottom w:val="single" w:sz="6" w:space="0" w:color="000000"/>
              <w:right w:val="nil"/>
            </w:tcBorders>
            <w:vAlign w:val="center"/>
          </w:tcPr>
          <w:p w:rsidR="00B2553A" w:rsidRPr="0035099A" w:rsidRDefault="00B2553A" w:rsidP="00F96D97">
            <w:r w:rsidRPr="0035099A">
              <w:sym w:font="Symbol" w:char="F07F"/>
            </w:r>
          </w:p>
        </w:tc>
        <w:tc>
          <w:tcPr>
            <w:tcW w:w="1149" w:type="dxa"/>
            <w:tcBorders>
              <w:top w:val="single" w:sz="6" w:space="0" w:color="000000"/>
              <w:left w:val="nil"/>
              <w:bottom w:val="single" w:sz="6" w:space="0" w:color="000000"/>
              <w:right w:val="nil"/>
            </w:tcBorders>
            <w:vAlign w:val="center"/>
          </w:tcPr>
          <w:p w:rsidR="00B2553A" w:rsidRPr="0035099A" w:rsidRDefault="00B2553A" w:rsidP="00F96D97">
            <w:r w:rsidRPr="0035099A">
              <w:sym w:font="Symbol" w:char="F07F"/>
            </w:r>
          </w:p>
        </w:tc>
        <w:tc>
          <w:tcPr>
            <w:tcW w:w="1369" w:type="dxa"/>
            <w:tcBorders>
              <w:top w:val="single" w:sz="6" w:space="0" w:color="000000"/>
              <w:left w:val="nil"/>
              <w:bottom w:val="single" w:sz="6" w:space="0" w:color="000000"/>
              <w:right w:val="single" w:sz="12" w:space="0" w:color="000000"/>
            </w:tcBorders>
            <w:vAlign w:val="center"/>
          </w:tcPr>
          <w:p w:rsidR="00B2553A" w:rsidRPr="0035099A" w:rsidRDefault="00B2553A" w:rsidP="00F96D97">
            <w:r w:rsidRPr="0035099A">
              <w:sym w:font="Symbol" w:char="F07F"/>
            </w:r>
          </w:p>
        </w:tc>
      </w:tr>
    </w:tbl>
    <w:p w:rsidR="00B2553A" w:rsidRPr="0035099A" w:rsidRDefault="00B2553A" w:rsidP="00F96D97"/>
    <w:p w:rsidR="00B2553A" w:rsidRPr="0035099A" w:rsidRDefault="00B2553A" w:rsidP="00F96D97">
      <w:r w:rsidRPr="0035099A">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3"/>
      </w:tblGrid>
      <w:tr w:rsidR="00B2553A" w:rsidRPr="0035099A" w:rsidTr="00D44DDD">
        <w:trPr>
          <w:jc w:val="center"/>
        </w:trPr>
        <w:tc>
          <w:tcPr>
            <w:tcW w:w="9003" w:type="dxa"/>
          </w:tcPr>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tc>
      </w:tr>
    </w:tbl>
    <w:p w:rsidR="00096175" w:rsidRPr="0035099A" w:rsidRDefault="00096175" w:rsidP="00662D85">
      <w:pPr>
        <w:pStyle w:val="NoSpacing"/>
        <w:sectPr w:rsidR="00096175" w:rsidRPr="0035099A" w:rsidSect="00B2553A">
          <w:type w:val="oddPage"/>
          <w:pgSz w:w="11906" w:h="16838"/>
          <w:pgMar w:top="1134" w:right="851" w:bottom="1134" w:left="1985" w:header="709" w:footer="709" w:gutter="0"/>
          <w:pgNumType w:fmt="lowerRoman"/>
          <w:cols w:space="708"/>
          <w:docGrid w:linePitch="360"/>
        </w:sectPr>
      </w:pPr>
    </w:p>
    <w:p w:rsidR="00096175" w:rsidRPr="0035099A" w:rsidRDefault="00096175" w:rsidP="008F09F0">
      <w:pPr>
        <w:pStyle w:val="Style4"/>
      </w:pPr>
      <w:bookmarkStart w:id="2" w:name="_Toc263436516"/>
      <w:bookmarkStart w:id="3" w:name="_Toc296943061"/>
      <w:r w:rsidRPr="0035099A">
        <w:lastRenderedPageBreak/>
        <w:t>SOLE FEEDBACK - INDIVIDUAL LECTURERS</w:t>
      </w:r>
      <w:r w:rsidR="007F6FD7">
        <w:t xml:space="preserve"> – Week 1</w:t>
      </w:r>
      <w:bookmarkEnd w:id="2"/>
      <w:bookmarkEnd w:id="3"/>
    </w:p>
    <w:p w:rsidR="00096175" w:rsidRPr="00584CD4" w:rsidRDefault="00096175" w:rsidP="00F96D97">
      <w:pPr>
        <w:rPr>
          <w:sz w:val="20"/>
          <w:szCs w:val="20"/>
        </w:rPr>
      </w:pPr>
      <w:r w:rsidRPr="00584CD4">
        <w:rPr>
          <w:sz w:val="20"/>
          <w:szCs w:val="20"/>
        </w:rPr>
        <w:t xml:space="preserve">Please note that for SOLE, a Lecturer’s name will only appear once. This template gives you the opportunity to record your comments about </w:t>
      </w:r>
      <w:r w:rsidRPr="00584CD4">
        <w:rPr>
          <w:sz w:val="20"/>
          <w:szCs w:val="20"/>
          <w:u w:val="single"/>
        </w:rPr>
        <w:t>each</w:t>
      </w:r>
      <w:r w:rsidRPr="00584CD4">
        <w:rPr>
          <w:sz w:val="20"/>
          <w:szCs w:val="20"/>
        </w:rPr>
        <w:t xml:space="preserve"> lecture in the order of delivery.</w:t>
      </w:r>
    </w:p>
    <w:p w:rsidR="00096175" w:rsidRPr="00584CD4" w:rsidRDefault="00096175" w:rsidP="00F96D97">
      <w:pPr>
        <w:rPr>
          <w:sz w:val="20"/>
          <w:szCs w:val="20"/>
        </w:rPr>
      </w:pPr>
      <w:r w:rsidRPr="00584CD4">
        <w:rPr>
          <w:sz w:val="20"/>
          <w:szCs w:val="20"/>
        </w:rPr>
        <w:t>On the following section, you have an opportunity to record any comments and constructive feedback you have for each lecturer.</w:t>
      </w:r>
    </w:p>
    <w:tbl>
      <w:tblPr>
        <w:tblW w:w="14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0"/>
        <w:gridCol w:w="877"/>
        <w:gridCol w:w="697"/>
        <w:gridCol w:w="797"/>
        <w:gridCol w:w="937"/>
        <w:gridCol w:w="937"/>
        <w:gridCol w:w="877"/>
        <w:gridCol w:w="697"/>
        <w:gridCol w:w="797"/>
        <w:gridCol w:w="937"/>
        <w:gridCol w:w="937"/>
        <w:gridCol w:w="877"/>
        <w:gridCol w:w="697"/>
        <w:gridCol w:w="797"/>
        <w:gridCol w:w="937"/>
        <w:gridCol w:w="937"/>
      </w:tblGrid>
      <w:tr w:rsidR="00233D18" w:rsidRPr="007D0C48" w:rsidTr="006D12CC">
        <w:trPr>
          <w:cantSplit/>
          <w:trHeight w:val="684"/>
          <w:tblHeader/>
        </w:trPr>
        <w:tc>
          <w:tcPr>
            <w:tcW w:w="2240" w:type="dxa"/>
            <w:tcBorders>
              <w:top w:val="nil"/>
              <w:left w:val="nil"/>
              <w:bottom w:val="single" w:sz="12" w:space="0" w:color="000000"/>
              <w:right w:val="single" w:sz="12" w:space="0" w:color="000000"/>
            </w:tcBorders>
            <w:shd w:val="clear" w:color="auto" w:fill="auto"/>
          </w:tcPr>
          <w:p w:rsidR="00233D18" w:rsidRPr="000C0352" w:rsidRDefault="00233D18" w:rsidP="00584CD4">
            <w:pPr>
              <w:pStyle w:val="SOLEtable"/>
            </w:pPr>
          </w:p>
        </w:tc>
        <w:tc>
          <w:tcPr>
            <w:tcW w:w="4245" w:type="dxa"/>
            <w:gridSpan w:val="5"/>
            <w:tcBorders>
              <w:top w:val="single" w:sz="12" w:space="0" w:color="000000"/>
              <w:left w:val="single" w:sz="12" w:space="0" w:color="000000"/>
              <w:bottom w:val="single" w:sz="12" w:space="0" w:color="000000"/>
              <w:right w:val="single" w:sz="12" w:space="0" w:color="000000"/>
            </w:tcBorders>
            <w:shd w:val="clear" w:color="auto" w:fill="auto"/>
            <w:vAlign w:val="center"/>
          </w:tcPr>
          <w:p w:rsidR="00233D18" w:rsidRPr="00402277" w:rsidRDefault="00233D18" w:rsidP="00584CD4">
            <w:pPr>
              <w:pStyle w:val="SOLEtable"/>
              <w:rPr>
                <w:b/>
              </w:rPr>
            </w:pPr>
            <w:r w:rsidRPr="00402277">
              <w:rPr>
                <w:b/>
                <w:color w:val="000000"/>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shd w:val="clear" w:color="auto" w:fill="auto"/>
            <w:vAlign w:val="center"/>
          </w:tcPr>
          <w:p w:rsidR="00233D18" w:rsidRPr="00402277" w:rsidRDefault="00233D18" w:rsidP="00584CD4">
            <w:pPr>
              <w:pStyle w:val="SOLEtable"/>
              <w:rPr>
                <w:b/>
              </w:rPr>
            </w:pPr>
            <w:r w:rsidRPr="00402277">
              <w:rPr>
                <w:b/>
                <w:color w:val="000000"/>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shd w:val="clear" w:color="auto" w:fill="auto"/>
            <w:vAlign w:val="center"/>
          </w:tcPr>
          <w:p w:rsidR="00233D18" w:rsidRPr="00402277" w:rsidRDefault="00233D18" w:rsidP="00584CD4">
            <w:pPr>
              <w:pStyle w:val="SOLEtable"/>
              <w:rPr>
                <w:b/>
              </w:rPr>
            </w:pPr>
            <w:r w:rsidRPr="00402277">
              <w:rPr>
                <w:b/>
                <w:color w:val="000000"/>
                <w:lang w:eastAsia="en-GB"/>
              </w:rPr>
              <w:t>The lecturer engages well with the students</w:t>
            </w:r>
          </w:p>
        </w:tc>
      </w:tr>
      <w:tr w:rsidR="00233D18" w:rsidRPr="007D0C48" w:rsidTr="006D12CC">
        <w:trPr>
          <w:cantSplit/>
          <w:trHeight w:val="684"/>
          <w:tblHeader/>
        </w:trPr>
        <w:tc>
          <w:tcPr>
            <w:tcW w:w="224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33D18" w:rsidRPr="000C0352" w:rsidRDefault="00233D18" w:rsidP="00584CD4">
            <w:pPr>
              <w:pStyle w:val="SOLEtable"/>
            </w:pPr>
            <w:r w:rsidRPr="000C0352">
              <w:t>L</w:t>
            </w:r>
            <w:r w:rsidRPr="00402277">
              <w:rPr>
                <w:b/>
              </w:rPr>
              <w:t>ecturer and Lecture Title</w:t>
            </w:r>
          </w:p>
        </w:tc>
        <w:tc>
          <w:tcPr>
            <w:tcW w:w="877" w:type="dxa"/>
            <w:tcBorders>
              <w:top w:val="single" w:sz="12" w:space="0" w:color="000000"/>
              <w:left w:val="single" w:sz="12" w:space="0" w:color="000000"/>
              <w:bottom w:val="single" w:sz="12" w:space="0" w:color="000000"/>
              <w:right w:val="nil"/>
            </w:tcBorders>
            <w:shd w:val="clear" w:color="auto" w:fill="auto"/>
            <w:vAlign w:val="center"/>
          </w:tcPr>
          <w:p w:rsidR="00233D18" w:rsidRPr="007D0C48" w:rsidRDefault="00233D18" w:rsidP="00584CD4">
            <w:pPr>
              <w:pStyle w:val="SOLEtable"/>
            </w:pPr>
            <w:r w:rsidRPr="007D0C48">
              <w:t>Strongly Agree</w:t>
            </w:r>
          </w:p>
        </w:tc>
        <w:tc>
          <w:tcPr>
            <w:tcW w:w="697" w:type="dxa"/>
            <w:tcBorders>
              <w:top w:val="single" w:sz="12" w:space="0" w:color="000000"/>
              <w:left w:val="nil"/>
              <w:bottom w:val="single" w:sz="12" w:space="0" w:color="000000"/>
              <w:right w:val="nil"/>
            </w:tcBorders>
            <w:shd w:val="clear" w:color="auto" w:fill="auto"/>
            <w:vAlign w:val="center"/>
          </w:tcPr>
          <w:p w:rsidR="00233D18" w:rsidRPr="007D0C48" w:rsidRDefault="00233D18" w:rsidP="00584CD4">
            <w:pPr>
              <w:pStyle w:val="SOLEtable"/>
            </w:pPr>
            <w:r w:rsidRPr="007D0C48">
              <w:t>Agree</w:t>
            </w:r>
          </w:p>
        </w:tc>
        <w:tc>
          <w:tcPr>
            <w:tcW w:w="797" w:type="dxa"/>
            <w:tcBorders>
              <w:top w:val="single" w:sz="12" w:space="0" w:color="000000"/>
              <w:left w:val="nil"/>
              <w:bottom w:val="single" w:sz="12" w:space="0" w:color="000000"/>
              <w:right w:val="nil"/>
            </w:tcBorders>
            <w:shd w:val="clear" w:color="auto" w:fill="auto"/>
            <w:vAlign w:val="center"/>
          </w:tcPr>
          <w:p w:rsidR="00233D18" w:rsidRPr="007D0C48" w:rsidRDefault="00233D18" w:rsidP="00584CD4">
            <w:pPr>
              <w:pStyle w:val="SOLEtable"/>
            </w:pPr>
            <w:r w:rsidRPr="007D0C48">
              <w:t>Neutral</w:t>
            </w:r>
          </w:p>
        </w:tc>
        <w:tc>
          <w:tcPr>
            <w:tcW w:w="937" w:type="dxa"/>
            <w:tcBorders>
              <w:top w:val="single" w:sz="12" w:space="0" w:color="000000"/>
              <w:left w:val="nil"/>
              <w:bottom w:val="single" w:sz="12" w:space="0" w:color="000000"/>
              <w:right w:val="nil"/>
            </w:tcBorders>
            <w:shd w:val="clear" w:color="auto" w:fill="auto"/>
            <w:vAlign w:val="center"/>
          </w:tcPr>
          <w:p w:rsidR="00233D18" w:rsidRPr="007D0C48" w:rsidRDefault="00233D18" w:rsidP="00584CD4">
            <w:pPr>
              <w:pStyle w:val="SOLEtable"/>
            </w:pPr>
            <w:r w:rsidRPr="007D0C48">
              <w:t>Disagree</w:t>
            </w:r>
          </w:p>
        </w:tc>
        <w:tc>
          <w:tcPr>
            <w:tcW w:w="937" w:type="dxa"/>
            <w:tcBorders>
              <w:top w:val="single" w:sz="12" w:space="0" w:color="000000"/>
              <w:left w:val="nil"/>
              <w:bottom w:val="single" w:sz="12" w:space="0" w:color="000000"/>
              <w:right w:val="single" w:sz="12" w:space="0" w:color="000000"/>
            </w:tcBorders>
            <w:shd w:val="clear" w:color="auto" w:fill="auto"/>
            <w:vAlign w:val="center"/>
          </w:tcPr>
          <w:p w:rsidR="00233D18" w:rsidRPr="007D0C48" w:rsidRDefault="00233D18" w:rsidP="00584CD4">
            <w:pPr>
              <w:pStyle w:val="SOLEtable"/>
            </w:pPr>
            <w:r w:rsidRPr="007D0C48">
              <w:t>Strongly Disagree</w:t>
            </w:r>
          </w:p>
        </w:tc>
        <w:tc>
          <w:tcPr>
            <w:tcW w:w="877" w:type="dxa"/>
            <w:tcBorders>
              <w:top w:val="single" w:sz="12" w:space="0" w:color="000000"/>
              <w:left w:val="single" w:sz="12" w:space="0" w:color="000000"/>
              <w:bottom w:val="single" w:sz="12" w:space="0" w:color="000000"/>
              <w:right w:val="nil"/>
            </w:tcBorders>
            <w:shd w:val="clear" w:color="auto" w:fill="auto"/>
            <w:vAlign w:val="center"/>
          </w:tcPr>
          <w:p w:rsidR="00233D18" w:rsidRPr="007D0C48" w:rsidRDefault="00233D18" w:rsidP="00584CD4">
            <w:pPr>
              <w:pStyle w:val="SOLEtable"/>
            </w:pPr>
            <w:r w:rsidRPr="007D0C48">
              <w:t>Strongly Agree</w:t>
            </w:r>
          </w:p>
        </w:tc>
        <w:tc>
          <w:tcPr>
            <w:tcW w:w="697" w:type="dxa"/>
            <w:tcBorders>
              <w:top w:val="single" w:sz="12" w:space="0" w:color="000000"/>
              <w:left w:val="nil"/>
              <w:bottom w:val="single" w:sz="12" w:space="0" w:color="000000"/>
              <w:right w:val="nil"/>
            </w:tcBorders>
            <w:shd w:val="clear" w:color="auto" w:fill="auto"/>
            <w:vAlign w:val="center"/>
          </w:tcPr>
          <w:p w:rsidR="00233D18" w:rsidRPr="007D0C48" w:rsidRDefault="00233D18" w:rsidP="00584CD4">
            <w:pPr>
              <w:pStyle w:val="SOLEtable"/>
            </w:pPr>
            <w:r w:rsidRPr="007D0C48">
              <w:t>Agree</w:t>
            </w:r>
          </w:p>
        </w:tc>
        <w:tc>
          <w:tcPr>
            <w:tcW w:w="797" w:type="dxa"/>
            <w:tcBorders>
              <w:top w:val="single" w:sz="12" w:space="0" w:color="000000"/>
              <w:left w:val="nil"/>
              <w:bottom w:val="single" w:sz="12" w:space="0" w:color="000000"/>
              <w:right w:val="nil"/>
            </w:tcBorders>
            <w:shd w:val="clear" w:color="auto" w:fill="auto"/>
            <w:vAlign w:val="center"/>
          </w:tcPr>
          <w:p w:rsidR="00233D18" w:rsidRPr="007D0C48" w:rsidRDefault="00233D18" w:rsidP="00584CD4">
            <w:pPr>
              <w:pStyle w:val="SOLEtable"/>
            </w:pPr>
            <w:r w:rsidRPr="007D0C48">
              <w:t>Neutral</w:t>
            </w:r>
          </w:p>
        </w:tc>
        <w:tc>
          <w:tcPr>
            <w:tcW w:w="937" w:type="dxa"/>
            <w:tcBorders>
              <w:top w:val="single" w:sz="12" w:space="0" w:color="000000"/>
              <w:left w:val="nil"/>
              <w:bottom w:val="single" w:sz="12" w:space="0" w:color="000000"/>
              <w:right w:val="nil"/>
            </w:tcBorders>
            <w:shd w:val="clear" w:color="auto" w:fill="auto"/>
            <w:vAlign w:val="center"/>
          </w:tcPr>
          <w:p w:rsidR="00233D18" w:rsidRPr="007D0C48" w:rsidRDefault="00233D18" w:rsidP="00584CD4">
            <w:pPr>
              <w:pStyle w:val="SOLEtable"/>
            </w:pPr>
            <w:r w:rsidRPr="007D0C48">
              <w:t>Disagree</w:t>
            </w:r>
          </w:p>
        </w:tc>
        <w:tc>
          <w:tcPr>
            <w:tcW w:w="937" w:type="dxa"/>
            <w:tcBorders>
              <w:top w:val="single" w:sz="12" w:space="0" w:color="000000"/>
              <w:left w:val="nil"/>
              <w:bottom w:val="single" w:sz="12" w:space="0" w:color="000000"/>
              <w:right w:val="single" w:sz="12" w:space="0" w:color="000000"/>
            </w:tcBorders>
            <w:shd w:val="clear" w:color="auto" w:fill="auto"/>
            <w:vAlign w:val="center"/>
          </w:tcPr>
          <w:p w:rsidR="00233D18" w:rsidRPr="007D0C48" w:rsidRDefault="00233D18" w:rsidP="00584CD4">
            <w:pPr>
              <w:pStyle w:val="SOLEtable"/>
            </w:pPr>
            <w:r w:rsidRPr="007D0C48">
              <w:t>Strongly Disagree</w:t>
            </w:r>
          </w:p>
        </w:tc>
        <w:tc>
          <w:tcPr>
            <w:tcW w:w="877" w:type="dxa"/>
            <w:tcBorders>
              <w:top w:val="single" w:sz="12" w:space="0" w:color="000000"/>
              <w:left w:val="single" w:sz="12" w:space="0" w:color="000000"/>
              <w:bottom w:val="single" w:sz="12" w:space="0" w:color="000000"/>
              <w:right w:val="nil"/>
            </w:tcBorders>
            <w:shd w:val="clear" w:color="auto" w:fill="auto"/>
            <w:vAlign w:val="center"/>
          </w:tcPr>
          <w:p w:rsidR="00233D18" w:rsidRPr="007D0C48" w:rsidRDefault="00233D18" w:rsidP="00584CD4">
            <w:pPr>
              <w:pStyle w:val="SOLEtable"/>
            </w:pPr>
            <w:r w:rsidRPr="007D0C48">
              <w:t>Strongly Agree</w:t>
            </w:r>
          </w:p>
        </w:tc>
        <w:tc>
          <w:tcPr>
            <w:tcW w:w="697" w:type="dxa"/>
            <w:tcBorders>
              <w:top w:val="single" w:sz="12" w:space="0" w:color="000000"/>
              <w:left w:val="nil"/>
              <w:bottom w:val="single" w:sz="12" w:space="0" w:color="000000"/>
              <w:right w:val="nil"/>
            </w:tcBorders>
            <w:shd w:val="clear" w:color="auto" w:fill="auto"/>
            <w:vAlign w:val="center"/>
          </w:tcPr>
          <w:p w:rsidR="00233D18" w:rsidRPr="007D0C48" w:rsidRDefault="00233D18" w:rsidP="00584CD4">
            <w:pPr>
              <w:pStyle w:val="SOLEtable"/>
            </w:pPr>
            <w:r w:rsidRPr="007D0C48">
              <w:t>Agree</w:t>
            </w:r>
          </w:p>
        </w:tc>
        <w:tc>
          <w:tcPr>
            <w:tcW w:w="797" w:type="dxa"/>
            <w:tcBorders>
              <w:top w:val="single" w:sz="12" w:space="0" w:color="000000"/>
              <w:left w:val="nil"/>
              <w:bottom w:val="single" w:sz="12" w:space="0" w:color="000000"/>
              <w:right w:val="nil"/>
            </w:tcBorders>
            <w:shd w:val="clear" w:color="auto" w:fill="auto"/>
            <w:vAlign w:val="center"/>
          </w:tcPr>
          <w:p w:rsidR="00233D18" w:rsidRPr="007D0C48" w:rsidRDefault="00233D18" w:rsidP="00584CD4">
            <w:pPr>
              <w:pStyle w:val="SOLEtable"/>
            </w:pPr>
            <w:r w:rsidRPr="007D0C48">
              <w:t>Neutral</w:t>
            </w:r>
          </w:p>
        </w:tc>
        <w:tc>
          <w:tcPr>
            <w:tcW w:w="937" w:type="dxa"/>
            <w:tcBorders>
              <w:top w:val="single" w:sz="12" w:space="0" w:color="000000"/>
              <w:left w:val="nil"/>
              <w:bottom w:val="single" w:sz="12" w:space="0" w:color="000000"/>
              <w:right w:val="nil"/>
            </w:tcBorders>
            <w:shd w:val="clear" w:color="auto" w:fill="auto"/>
            <w:vAlign w:val="center"/>
          </w:tcPr>
          <w:p w:rsidR="00233D18" w:rsidRPr="007D0C48" w:rsidRDefault="00233D18" w:rsidP="00584CD4">
            <w:pPr>
              <w:pStyle w:val="SOLEtable"/>
            </w:pPr>
            <w:r w:rsidRPr="007D0C48">
              <w:t>Disagree</w:t>
            </w:r>
          </w:p>
        </w:tc>
        <w:tc>
          <w:tcPr>
            <w:tcW w:w="937" w:type="dxa"/>
            <w:tcBorders>
              <w:top w:val="single" w:sz="12" w:space="0" w:color="000000"/>
              <w:left w:val="nil"/>
              <w:bottom w:val="single" w:sz="12" w:space="0" w:color="000000"/>
              <w:right w:val="single" w:sz="12" w:space="0" w:color="000000"/>
            </w:tcBorders>
            <w:shd w:val="clear" w:color="auto" w:fill="auto"/>
            <w:vAlign w:val="center"/>
          </w:tcPr>
          <w:p w:rsidR="00233D18" w:rsidRPr="007D0C48" w:rsidRDefault="00233D18" w:rsidP="00584CD4">
            <w:pPr>
              <w:pStyle w:val="SOLEtable"/>
            </w:pPr>
            <w:r w:rsidRPr="007D0C48">
              <w:t>Strongly Disagree</w:t>
            </w:r>
          </w:p>
        </w:tc>
      </w:tr>
      <w:tr w:rsidR="006D12CC" w:rsidRPr="007D0C48" w:rsidTr="006D12CC">
        <w:trPr>
          <w:cantSplit/>
          <w:trHeight w:val="355"/>
        </w:trPr>
        <w:tc>
          <w:tcPr>
            <w:tcW w:w="2240" w:type="dxa"/>
            <w:tcBorders>
              <w:top w:val="single" w:sz="12" w:space="0" w:color="000000"/>
              <w:left w:val="single" w:sz="12" w:space="0" w:color="000000"/>
              <w:right w:val="single" w:sz="12" w:space="0" w:color="000000"/>
            </w:tcBorders>
            <w:shd w:val="clear" w:color="auto" w:fill="auto"/>
          </w:tcPr>
          <w:p w:rsidR="00A12AC7" w:rsidRDefault="00A12AC7"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Mary Sheppard</w:t>
            </w:r>
          </w:p>
          <w:p w:rsidR="006D12CC" w:rsidRPr="00647EF7" w:rsidRDefault="006D12CC" w:rsidP="006D12CC">
            <w:pPr>
              <w:tabs>
                <w:tab w:val="left" w:pos="2579"/>
                <w:tab w:val="left" w:pos="5688"/>
              </w:tabs>
              <w:spacing w:after="0" w:line="240" w:lineRule="auto"/>
              <w:rPr>
                <w:rFonts w:eastAsia="Times New Roman"/>
                <w:color w:val="000000"/>
                <w:sz w:val="20"/>
                <w:szCs w:val="20"/>
                <w:lang w:eastAsia="en-GB"/>
              </w:rPr>
            </w:pPr>
            <w:r w:rsidRPr="00647EF7">
              <w:rPr>
                <w:rFonts w:eastAsia="Times New Roman"/>
                <w:color w:val="000000"/>
                <w:sz w:val="20"/>
                <w:szCs w:val="20"/>
                <w:lang w:eastAsia="en-GB"/>
              </w:rPr>
              <w:t xml:space="preserve"> </w:t>
            </w:r>
            <w:r w:rsidR="00A12AC7">
              <w:rPr>
                <w:rFonts w:eastAsia="Times New Roman"/>
                <w:color w:val="000000"/>
                <w:sz w:val="20"/>
                <w:szCs w:val="20"/>
                <w:lang w:eastAsia="en-GB"/>
              </w:rPr>
              <w:t>Vascular &amp; Cardiac</w:t>
            </w:r>
          </w:p>
        </w:tc>
        <w:tc>
          <w:tcPr>
            <w:tcW w:w="877" w:type="dxa"/>
            <w:tcBorders>
              <w:top w:val="single" w:sz="12"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12"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12"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12"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12"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top w:val="single" w:sz="12" w:space="0" w:color="000000"/>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12"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12"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12"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12" w:space="0" w:color="000000"/>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top w:val="single" w:sz="12" w:space="0" w:color="000000"/>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12"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12"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12"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12" w:space="0" w:color="000000"/>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Pr="00647EF7" w:rsidRDefault="006D12CC" w:rsidP="006D12CC">
            <w:pPr>
              <w:tabs>
                <w:tab w:val="left" w:pos="2579"/>
                <w:tab w:val="left" w:pos="5688"/>
              </w:tabs>
              <w:spacing w:after="0" w:line="240" w:lineRule="auto"/>
              <w:rPr>
                <w:rFonts w:eastAsia="Times New Roman"/>
                <w:color w:val="000000"/>
                <w:sz w:val="20"/>
                <w:szCs w:val="20"/>
                <w:lang w:eastAsia="en-GB"/>
              </w:rPr>
            </w:pPr>
            <w:r w:rsidRPr="00647EF7">
              <w:rPr>
                <w:rFonts w:eastAsia="Times New Roman"/>
                <w:color w:val="000000"/>
                <w:sz w:val="20"/>
                <w:szCs w:val="20"/>
                <w:lang w:eastAsia="en-GB"/>
              </w:rPr>
              <w:t>Prof Margaret Callan</w:t>
            </w:r>
            <w:r w:rsidRPr="00647EF7">
              <w:rPr>
                <w:rFonts w:eastAsia="Times New Roman"/>
                <w:color w:val="000000"/>
                <w:sz w:val="20"/>
                <w:szCs w:val="20"/>
                <w:lang w:eastAsia="en-GB"/>
              </w:rPr>
              <w:br/>
              <w:t>Immune Response to Infection / Pri</w:t>
            </w:r>
            <w:r>
              <w:rPr>
                <w:rFonts w:eastAsia="Times New Roman"/>
                <w:color w:val="000000"/>
                <w:sz w:val="20"/>
                <w:szCs w:val="20"/>
                <w:lang w:eastAsia="en-GB"/>
              </w:rPr>
              <w:t xml:space="preserve">mary Immune deficiencies </w:t>
            </w:r>
            <w:r w:rsidRPr="00647EF7">
              <w:rPr>
                <w:rFonts w:eastAsia="Times New Roman"/>
                <w:color w:val="000000"/>
                <w:sz w:val="20"/>
                <w:szCs w:val="20"/>
                <w:lang w:eastAsia="en-GB"/>
              </w:rPr>
              <w:t>1</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Pr="00647EF7" w:rsidRDefault="006D12CC" w:rsidP="006D12CC">
            <w:pPr>
              <w:tabs>
                <w:tab w:val="left" w:pos="2579"/>
                <w:tab w:val="left" w:pos="5688"/>
              </w:tabs>
              <w:spacing w:after="0" w:line="240" w:lineRule="auto"/>
              <w:rPr>
                <w:rFonts w:eastAsia="Times New Roman"/>
                <w:color w:val="000000"/>
                <w:sz w:val="20"/>
                <w:szCs w:val="20"/>
                <w:lang w:eastAsia="en-GB"/>
              </w:rPr>
            </w:pPr>
            <w:r w:rsidRPr="00647EF7">
              <w:rPr>
                <w:rFonts w:eastAsia="Times New Roman"/>
                <w:color w:val="000000"/>
                <w:sz w:val="20"/>
                <w:szCs w:val="20"/>
                <w:lang w:eastAsia="en-GB"/>
              </w:rPr>
              <w:t>Prof Karim Meeran</w:t>
            </w:r>
            <w:r w:rsidRPr="00647EF7">
              <w:rPr>
                <w:rFonts w:eastAsia="Times New Roman"/>
                <w:color w:val="000000"/>
                <w:sz w:val="20"/>
                <w:szCs w:val="20"/>
                <w:lang w:eastAsia="en-GB"/>
              </w:rPr>
              <w:br/>
              <w:t xml:space="preserve">Diabetes cases </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A12AC7" w:rsidRPr="007D0C48" w:rsidTr="00A12AC7">
        <w:trPr>
          <w:cantSplit/>
          <w:trHeight w:val="380"/>
        </w:trPr>
        <w:tc>
          <w:tcPr>
            <w:tcW w:w="2240" w:type="dxa"/>
            <w:tcBorders>
              <w:left w:val="single" w:sz="12" w:space="0" w:color="000000"/>
              <w:right w:val="single" w:sz="12" w:space="0" w:color="000000"/>
            </w:tcBorders>
            <w:shd w:val="clear" w:color="auto" w:fill="auto"/>
          </w:tcPr>
          <w:p w:rsidR="00A12AC7" w:rsidRDefault="00A12AC7" w:rsidP="00F64E55">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 xml:space="preserve"> </w:t>
            </w:r>
            <w:r w:rsidR="007C4DA1">
              <w:rPr>
                <w:rFonts w:eastAsia="Times New Roman"/>
                <w:color w:val="000000"/>
                <w:sz w:val="20"/>
                <w:szCs w:val="20"/>
                <w:lang w:eastAsia="en-GB"/>
              </w:rPr>
              <w:t>Dr Sue Brook</w:t>
            </w:r>
          </w:p>
          <w:p w:rsidR="007C4DA1" w:rsidRPr="00647EF7" w:rsidRDefault="007C4DA1" w:rsidP="00F64E55">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Plasma Proteins</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A12AC7" w:rsidRPr="007D0C48" w:rsidRDefault="00A12AC7" w:rsidP="00A12AC7">
            <w:pPr>
              <w:pStyle w:val="SOLEtable"/>
            </w:pPr>
            <w:r w:rsidRPr="007D0C48">
              <w:sym w:font="Symbol" w:char="F07F"/>
            </w:r>
          </w:p>
        </w:tc>
        <w:tc>
          <w:tcPr>
            <w:tcW w:w="877" w:type="dxa"/>
            <w:tcBorders>
              <w:left w:val="single" w:sz="12"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69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79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left w:val="nil"/>
              <w:right w:val="single" w:sz="12" w:space="0" w:color="000000"/>
            </w:tcBorders>
            <w:shd w:val="clear" w:color="auto" w:fill="auto"/>
            <w:vAlign w:val="center"/>
          </w:tcPr>
          <w:p w:rsidR="00A12AC7" w:rsidRPr="007D0C48" w:rsidRDefault="00A12AC7" w:rsidP="00A12AC7">
            <w:pPr>
              <w:pStyle w:val="SOLEtable"/>
            </w:pPr>
            <w:r w:rsidRPr="007D0C48">
              <w:sym w:font="Symbol" w:char="F07F"/>
            </w:r>
          </w:p>
        </w:tc>
        <w:tc>
          <w:tcPr>
            <w:tcW w:w="877" w:type="dxa"/>
            <w:tcBorders>
              <w:left w:val="single" w:sz="12"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69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79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left w:val="nil"/>
              <w:right w:val="single" w:sz="12" w:space="0" w:color="000000"/>
            </w:tcBorders>
            <w:shd w:val="clear" w:color="auto" w:fill="auto"/>
            <w:vAlign w:val="center"/>
          </w:tcPr>
          <w:p w:rsidR="00A12AC7" w:rsidRPr="007D0C48" w:rsidRDefault="00A12AC7" w:rsidP="00A12AC7">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Default="007C4DA1"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Margaret Hancock</w:t>
            </w:r>
          </w:p>
          <w:p w:rsidR="007C4DA1" w:rsidRPr="00647EF7" w:rsidRDefault="007C4DA1"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Metabolic disorders &amp; screening</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Default="007C4DA1" w:rsidP="00A12AC7">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Shivani Misra</w:t>
            </w:r>
          </w:p>
          <w:p w:rsidR="007C4DA1" w:rsidRPr="00647EF7" w:rsidRDefault="007C4DA1" w:rsidP="00A12AC7">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Hypoglycaemia</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Pr="00647EF7" w:rsidRDefault="00A12AC7" w:rsidP="00A12AC7">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Abdul Shlebak</w:t>
            </w:r>
            <w:r w:rsidR="006D12CC" w:rsidRPr="00647EF7">
              <w:rPr>
                <w:rFonts w:eastAsia="Times New Roman"/>
                <w:color w:val="000000"/>
                <w:sz w:val="20"/>
                <w:szCs w:val="20"/>
                <w:lang w:eastAsia="en-GB"/>
              </w:rPr>
              <w:br/>
            </w:r>
            <w:r>
              <w:rPr>
                <w:rFonts w:eastAsia="Times New Roman"/>
                <w:color w:val="000000"/>
                <w:sz w:val="20"/>
                <w:szCs w:val="20"/>
                <w:lang w:eastAsia="en-GB"/>
              </w:rPr>
              <w:t>Coagulation</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Default="00A12AC7"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Prof Mike Laffan</w:t>
            </w:r>
          </w:p>
          <w:p w:rsidR="00A12AC7" w:rsidRPr="00647EF7" w:rsidRDefault="00A12AC7"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Venous thrombosis</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A12AC7" w:rsidRDefault="00A12AC7"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Megan Rowley</w:t>
            </w:r>
          </w:p>
          <w:p w:rsidR="006D12CC" w:rsidRPr="00647EF7" w:rsidRDefault="00A12AC7"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Blood Transfusion</w:t>
            </w:r>
            <w:r w:rsidR="006D12CC" w:rsidRPr="00647EF7">
              <w:rPr>
                <w:rFonts w:eastAsia="Times New Roman"/>
                <w:color w:val="000000"/>
                <w:sz w:val="20"/>
                <w:szCs w:val="20"/>
                <w:lang w:eastAsia="en-GB"/>
              </w:rPr>
              <w:t xml:space="preserve"> </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A12AC7" w:rsidRPr="007D0C48" w:rsidTr="00A12AC7">
        <w:trPr>
          <w:cantSplit/>
          <w:trHeight w:val="380"/>
        </w:trPr>
        <w:tc>
          <w:tcPr>
            <w:tcW w:w="2240" w:type="dxa"/>
            <w:tcBorders>
              <w:left w:val="single" w:sz="12" w:space="0" w:color="000000"/>
              <w:right w:val="single" w:sz="12" w:space="0" w:color="000000"/>
            </w:tcBorders>
            <w:shd w:val="clear" w:color="auto" w:fill="auto"/>
          </w:tcPr>
          <w:p w:rsidR="007C4DA1" w:rsidRDefault="007C4DA1" w:rsidP="007C4DA1">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Mary Thompson</w:t>
            </w:r>
          </w:p>
          <w:p w:rsidR="007C4DA1" w:rsidRPr="00647EF7" w:rsidRDefault="007C4DA1" w:rsidP="007C4DA1">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Connective tissue disease</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A12AC7" w:rsidRPr="007D0C48" w:rsidRDefault="00A12AC7" w:rsidP="00A12AC7">
            <w:pPr>
              <w:pStyle w:val="SOLEtable"/>
            </w:pPr>
            <w:r w:rsidRPr="007D0C48">
              <w:sym w:font="Symbol" w:char="F07F"/>
            </w:r>
          </w:p>
        </w:tc>
        <w:tc>
          <w:tcPr>
            <w:tcW w:w="877" w:type="dxa"/>
            <w:tcBorders>
              <w:left w:val="single" w:sz="12"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69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79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left w:val="nil"/>
              <w:right w:val="single" w:sz="12" w:space="0" w:color="000000"/>
            </w:tcBorders>
            <w:shd w:val="clear" w:color="auto" w:fill="auto"/>
            <w:vAlign w:val="center"/>
          </w:tcPr>
          <w:p w:rsidR="00A12AC7" w:rsidRPr="007D0C48" w:rsidRDefault="00A12AC7" w:rsidP="00A12AC7">
            <w:pPr>
              <w:pStyle w:val="SOLEtable"/>
            </w:pPr>
            <w:r w:rsidRPr="007D0C48">
              <w:sym w:font="Symbol" w:char="F07F"/>
            </w:r>
          </w:p>
        </w:tc>
        <w:tc>
          <w:tcPr>
            <w:tcW w:w="877" w:type="dxa"/>
            <w:tcBorders>
              <w:left w:val="single" w:sz="12" w:space="0" w:color="000000"/>
              <w:right w:val="nil"/>
            </w:tcBorders>
            <w:shd w:val="clear" w:color="auto" w:fill="auto"/>
            <w:vAlign w:val="center"/>
          </w:tcPr>
          <w:p w:rsidR="00A12AC7" w:rsidRPr="007D0C48" w:rsidRDefault="00A12AC7" w:rsidP="00A12AC7">
            <w:pPr>
              <w:pStyle w:val="SOLEtable"/>
            </w:pPr>
            <w:r w:rsidRPr="007D0C48">
              <w:sym w:font="Symbol" w:char="F07F"/>
            </w:r>
          </w:p>
        </w:tc>
        <w:tc>
          <w:tcPr>
            <w:tcW w:w="69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79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left w:val="nil"/>
              <w:right w:val="nil"/>
            </w:tcBorders>
            <w:shd w:val="clear" w:color="auto" w:fill="auto"/>
            <w:vAlign w:val="center"/>
          </w:tcPr>
          <w:p w:rsidR="00A12AC7" w:rsidRPr="007D0C48" w:rsidRDefault="00A12AC7" w:rsidP="00A12AC7">
            <w:pPr>
              <w:pStyle w:val="SOLEtable"/>
            </w:pPr>
            <w:r w:rsidRPr="007D0C48">
              <w:sym w:font="Symbol" w:char="F07F"/>
            </w:r>
          </w:p>
        </w:tc>
        <w:tc>
          <w:tcPr>
            <w:tcW w:w="937" w:type="dxa"/>
            <w:tcBorders>
              <w:left w:val="nil"/>
              <w:right w:val="single" w:sz="12" w:space="0" w:color="000000"/>
            </w:tcBorders>
            <w:shd w:val="clear" w:color="auto" w:fill="auto"/>
            <w:vAlign w:val="center"/>
          </w:tcPr>
          <w:p w:rsidR="00A12AC7" w:rsidRPr="007D0C48" w:rsidRDefault="00A12AC7" w:rsidP="00A12AC7">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7C4DA1" w:rsidRDefault="007C4DA1" w:rsidP="00A12AC7">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lastRenderedPageBreak/>
              <w:t>Dr Angela Bailey</w:t>
            </w:r>
          </w:p>
          <w:p w:rsidR="007C4DA1" w:rsidRPr="00647EF7" w:rsidRDefault="007C4DA1" w:rsidP="00A12AC7">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Sexually transmitted disease</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Pr="00647EF7" w:rsidRDefault="006D12CC" w:rsidP="003E64FF">
            <w:pPr>
              <w:tabs>
                <w:tab w:val="left" w:pos="2579"/>
                <w:tab w:val="left" w:pos="5688"/>
              </w:tabs>
              <w:spacing w:after="0" w:line="240" w:lineRule="auto"/>
              <w:rPr>
                <w:rFonts w:eastAsia="Times New Roman"/>
                <w:color w:val="000000"/>
                <w:sz w:val="20"/>
                <w:szCs w:val="20"/>
                <w:lang w:eastAsia="en-GB"/>
              </w:rPr>
            </w:pPr>
            <w:r w:rsidRPr="00647EF7">
              <w:rPr>
                <w:rFonts w:eastAsia="Times New Roman"/>
                <w:color w:val="000000"/>
                <w:sz w:val="20"/>
                <w:szCs w:val="20"/>
                <w:lang w:eastAsia="en-GB"/>
              </w:rPr>
              <w:t>Dr Federico Roncaroli</w:t>
            </w:r>
            <w:r w:rsidRPr="00647EF7">
              <w:rPr>
                <w:rFonts w:eastAsia="Times New Roman"/>
                <w:color w:val="000000"/>
                <w:sz w:val="20"/>
                <w:szCs w:val="20"/>
                <w:lang w:eastAsia="en-GB"/>
              </w:rPr>
              <w:br/>
            </w:r>
            <w:r w:rsidR="003E64FF">
              <w:rPr>
                <w:rFonts w:eastAsia="Times New Roman"/>
                <w:color w:val="000000"/>
                <w:sz w:val="20"/>
                <w:szCs w:val="20"/>
                <w:lang w:eastAsia="en-GB"/>
              </w:rPr>
              <w:t>Neurodegenerative disease</w:t>
            </w:r>
            <w:r w:rsidRPr="00647EF7">
              <w:rPr>
                <w:rFonts w:eastAsia="Times New Roman"/>
                <w:color w:val="000000"/>
                <w:sz w:val="20"/>
                <w:szCs w:val="20"/>
                <w:lang w:eastAsia="en-GB"/>
              </w:rPr>
              <w:t xml:space="preserve"> </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Pr="00647EF7" w:rsidRDefault="006D12CC" w:rsidP="007C4DA1">
            <w:pPr>
              <w:tabs>
                <w:tab w:val="left" w:pos="2579"/>
                <w:tab w:val="left" w:pos="5688"/>
              </w:tabs>
              <w:spacing w:after="0" w:line="240" w:lineRule="auto"/>
              <w:rPr>
                <w:rFonts w:eastAsia="Times New Roman"/>
                <w:color w:val="000000"/>
                <w:sz w:val="20"/>
                <w:szCs w:val="20"/>
                <w:lang w:eastAsia="en-GB"/>
              </w:rPr>
            </w:pPr>
            <w:r w:rsidRPr="00647EF7">
              <w:rPr>
                <w:rFonts w:eastAsia="Times New Roman"/>
                <w:color w:val="000000"/>
                <w:sz w:val="20"/>
                <w:szCs w:val="20"/>
                <w:lang w:eastAsia="en-GB"/>
              </w:rPr>
              <w:t xml:space="preserve">Dr </w:t>
            </w:r>
            <w:r w:rsidR="007C4DA1">
              <w:rPr>
                <w:rFonts w:eastAsia="Times New Roman"/>
                <w:color w:val="000000"/>
                <w:sz w:val="20"/>
                <w:szCs w:val="20"/>
                <w:lang w:eastAsia="en-GB"/>
              </w:rPr>
              <w:t>Alex Rice</w:t>
            </w:r>
            <w:r w:rsidRPr="00647EF7">
              <w:rPr>
                <w:rFonts w:eastAsia="Times New Roman"/>
                <w:color w:val="000000"/>
                <w:sz w:val="20"/>
                <w:szCs w:val="20"/>
                <w:lang w:eastAsia="en-GB"/>
              </w:rPr>
              <w:br/>
              <w:t xml:space="preserve">Respiratory tract infections </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9431F8" w:rsidRDefault="007C4DA1" w:rsidP="00A12AC7">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Jaimini Cegla</w:t>
            </w:r>
          </w:p>
          <w:p w:rsidR="007C4DA1" w:rsidRPr="00647EF7" w:rsidRDefault="007C4DA1" w:rsidP="00A12AC7">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Therapeutic Drug Monitoring</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Default="0051312D" w:rsidP="00FD4E3A">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Jonathan Hoare</w:t>
            </w:r>
          </w:p>
          <w:p w:rsidR="0051312D" w:rsidRPr="00647EF7" w:rsidRDefault="0051312D" w:rsidP="00FD4E3A">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Liver functions tests and cases</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FD4E3A" w:rsidRDefault="00FD4E3A"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Prof Margaret Callan</w:t>
            </w:r>
          </w:p>
          <w:p w:rsidR="006D12CC" w:rsidRPr="00647EF7" w:rsidRDefault="00FD4E3A"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A</w:t>
            </w:r>
            <w:r w:rsidR="006D12CC" w:rsidRPr="00647EF7">
              <w:rPr>
                <w:rFonts w:eastAsia="Times New Roman"/>
                <w:color w:val="000000"/>
                <w:sz w:val="20"/>
                <w:szCs w:val="20"/>
                <w:lang w:eastAsia="en-GB"/>
              </w:rPr>
              <w:t xml:space="preserve">utoimmune disease </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Default="00FD4E3A"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Margaret Hancock</w:t>
            </w:r>
          </w:p>
          <w:p w:rsidR="00FD4E3A" w:rsidRPr="00647EF7" w:rsidRDefault="007C4DA1"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Metabolic disorders and screening</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Pr="00647EF7" w:rsidRDefault="006D12CC" w:rsidP="006D12CC">
            <w:pPr>
              <w:tabs>
                <w:tab w:val="left" w:pos="2579"/>
                <w:tab w:val="left" w:pos="5688"/>
              </w:tabs>
              <w:spacing w:after="0" w:line="240" w:lineRule="auto"/>
              <w:rPr>
                <w:rFonts w:eastAsia="Times New Roman"/>
                <w:color w:val="000000"/>
                <w:sz w:val="20"/>
                <w:szCs w:val="20"/>
                <w:lang w:eastAsia="en-GB"/>
              </w:rPr>
            </w:pPr>
            <w:r w:rsidRPr="00647EF7">
              <w:rPr>
                <w:rFonts w:eastAsia="Times New Roman"/>
                <w:color w:val="000000"/>
                <w:sz w:val="20"/>
                <w:szCs w:val="20"/>
                <w:lang w:eastAsia="en-GB"/>
              </w:rPr>
              <w:t>Prof Karim Meeran</w:t>
            </w:r>
            <w:r w:rsidRPr="00647EF7">
              <w:rPr>
                <w:rFonts w:eastAsia="Times New Roman"/>
                <w:color w:val="000000"/>
                <w:sz w:val="20"/>
                <w:szCs w:val="20"/>
                <w:lang w:eastAsia="en-GB"/>
              </w:rPr>
              <w:br/>
              <w:t>Adrenal disease</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870A30">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870A30">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870A30">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870A30">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870A30">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870A30">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870A30">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870A30">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870A30">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870A30">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870A30">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870A30">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870A30">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870A30">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870A30">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Pr="00647EF7" w:rsidRDefault="00FD4E3A" w:rsidP="00FD4E3A">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Nina Salooja</w:t>
            </w:r>
            <w:r w:rsidR="006D12CC" w:rsidRPr="00647EF7">
              <w:rPr>
                <w:rFonts w:eastAsia="Times New Roman"/>
                <w:color w:val="000000"/>
                <w:sz w:val="20"/>
                <w:szCs w:val="20"/>
                <w:lang w:eastAsia="en-GB"/>
              </w:rPr>
              <w:br/>
            </w:r>
            <w:r>
              <w:rPr>
                <w:rFonts w:eastAsia="Times New Roman"/>
                <w:color w:val="000000"/>
                <w:sz w:val="20"/>
                <w:szCs w:val="20"/>
                <w:lang w:eastAsia="en-GB"/>
              </w:rPr>
              <w:t>Interactive Cases</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bottom w:val="single" w:sz="6" w:space="0" w:color="000000"/>
              <w:right w:val="single" w:sz="12" w:space="0" w:color="000000"/>
            </w:tcBorders>
            <w:shd w:val="clear" w:color="auto" w:fill="auto"/>
          </w:tcPr>
          <w:p w:rsidR="006D12CC" w:rsidRPr="00647EF7" w:rsidRDefault="006D12CC" w:rsidP="006D12CC">
            <w:pPr>
              <w:tabs>
                <w:tab w:val="left" w:pos="2579"/>
                <w:tab w:val="left" w:pos="5688"/>
              </w:tabs>
              <w:spacing w:after="0" w:line="240" w:lineRule="auto"/>
              <w:rPr>
                <w:rFonts w:eastAsia="Times New Roman"/>
                <w:color w:val="000000"/>
                <w:sz w:val="20"/>
                <w:szCs w:val="20"/>
                <w:lang w:eastAsia="en-GB"/>
              </w:rPr>
            </w:pPr>
            <w:r w:rsidRPr="00647EF7">
              <w:rPr>
                <w:rFonts w:eastAsia="Times New Roman"/>
                <w:color w:val="000000"/>
                <w:sz w:val="20"/>
                <w:szCs w:val="20"/>
                <w:lang w:eastAsia="en-GB"/>
              </w:rPr>
              <w:t>Dr Peter Kelleher</w:t>
            </w:r>
            <w:r w:rsidRPr="00647EF7">
              <w:rPr>
                <w:rFonts w:eastAsia="Times New Roman"/>
                <w:color w:val="000000"/>
                <w:sz w:val="20"/>
                <w:szCs w:val="20"/>
                <w:lang w:eastAsia="en-GB"/>
              </w:rPr>
              <w:br/>
              <w:t xml:space="preserve">Allergy </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top w:val="single" w:sz="6" w:space="0" w:color="000000"/>
              <w:left w:val="single" w:sz="12" w:space="0" w:color="000000"/>
              <w:right w:val="single" w:sz="12" w:space="0" w:color="000000"/>
            </w:tcBorders>
            <w:shd w:val="clear" w:color="auto" w:fill="auto"/>
          </w:tcPr>
          <w:p w:rsidR="00FD4E3A" w:rsidRDefault="00FD4E3A"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Candice Roufosse</w:t>
            </w:r>
          </w:p>
          <w:p w:rsidR="006D12CC" w:rsidRPr="00647EF7" w:rsidRDefault="00FD4E3A" w:rsidP="006D12CC">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Transplantation</w:t>
            </w:r>
            <w:r w:rsidR="006D12CC" w:rsidRPr="00647EF7">
              <w:rPr>
                <w:rFonts w:eastAsia="Times New Roman"/>
                <w:color w:val="000000"/>
                <w:sz w:val="20"/>
                <w:szCs w:val="20"/>
                <w:lang w:eastAsia="en-GB"/>
              </w:rPr>
              <w:t xml:space="preserve"> </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top w:val="single" w:sz="6" w:space="0" w:color="000000"/>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top w:val="single" w:sz="6" w:space="0" w:color="000000"/>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6D12CC" w:rsidRPr="007D0C48" w:rsidTr="006D12CC">
        <w:trPr>
          <w:cantSplit/>
          <w:trHeight w:val="380"/>
        </w:trPr>
        <w:tc>
          <w:tcPr>
            <w:tcW w:w="2240" w:type="dxa"/>
            <w:tcBorders>
              <w:left w:val="single" w:sz="12" w:space="0" w:color="000000"/>
              <w:right w:val="single" w:sz="12" w:space="0" w:color="000000"/>
            </w:tcBorders>
            <w:shd w:val="clear" w:color="auto" w:fill="auto"/>
          </w:tcPr>
          <w:p w:rsidR="006D12CC" w:rsidRPr="00647EF7" w:rsidRDefault="0051312D" w:rsidP="00FD4E3A">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Paul Booton</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c>
          <w:tcPr>
            <w:tcW w:w="877" w:type="dxa"/>
            <w:tcBorders>
              <w:left w:val="single" w:sz="12" w:space="0" w:color="000000"/>
              <w:right w:val="nil"/>
            </w:tcBorders>
            <w:shd w:val="clear" w:color="auto" w:fill="auto"/>
            <w:vAlign w:val="center"/>
          </w:tcPr>
          <w:p w:rsidR="006D12CC" w:rsidRPr="007D0C48" w:rsidRDefault="006D12CC" w:rsidP="00584CD4">
            <w:pPr>
              <w:pStyle w:val="SOLEtable"/>
            </w:pPr>
            <w:r w:rsidRPr="007D0C48">
              <w:sym w:font="Symbol" w:char="F07F"/>
            </w:r>
          </w:p>
        </w:tc>
        <w:tc>
          <w:tcPr>
            <w:tcW w:w="6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79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nil"/>
            </w:tcBorders>
            <w:shd w:val="clear" w:color="auto" w:fill="auto"/>
            <w:vAlign w:val="center"/>
          </w:tcPr>
          <w:p w:rsidR="006D12CC" w:rsidRPr="007D0C48" w:rsidRDefault="006D12CC" w:rsidP="00584CD4">
            <w:pPr>
              <w:pStyle w:val="SOLEtable"/>
            </w:pPr>
            <w:r w:rsidRPr="007D0C48">
              <w:sym w:font="Symbol" w:char="F07F"/>
            </w:r>
          </w:p>
        </w:tc>
        <w:tc>
          <w:tcPr>
            <w:tcW w:w="937" w:type="dxa"/>
            <w:tcBorders>
              <w:left w:val="nil"/>
              <w:right w:val="single" w:sz="12" w:space="0" w:color="000000"/>
            </w:tcBorders>
            <w:shd w:val="clear" w:color="auto" w:fill="auto"/>
            <w:vAlign w:val="center"/>
          </w:tcPr>
          <w:p w:rsidR="006D12CC" w:rsidRPr="007D0C48" w:rsidRDefault="006D12CC" w:rsidP="00584CD4">
            <w:pPr>
              <w:pStyle w:val="SOLEtable"/>
            </w:pPr>
            <w:r w:rsidRPr="007D0C48">
              <w:sym w:font="Symbol" w:char="F07F"/>
            </w:r>
          </w:p>
        </w:tc>
      </w:tr>
      <w:tr w:rsidR="00063AF1" w:rsidRPr="007D0C48" w:rsidTr="006D12CC">
        <w:trPr>
          <w:cantSplit/>
          <w:trHeight w:val="380"/>
        </w:trPr>
        <w:tc>
          <w:tcPr>
            <w:tcW w:w="2240" w:type="dxa"/>
            <w:tcBorders>
              <w:left w:val="single" w:sz="12" w:space="0" w:color="000000"/>
              <w:right w:val="single" w:sz="12" w:space="0" w:color="000000"/>
            </w:tcBorders>
            <w:shd w:val="clear" w:color="auto" w:fill="auto"/>
          </w:tcPr>
          <w:p w:rsidR="00063AF1" w:rsidRPr="00647EF7" w:rsidRDefault="00063AF1" w:rsidP="006D12CC">
            <w:pPr>
              <w:tabs>
                <w:tab w:val="left" w:pos="2579"/>
                <w:tab w:val="left" w:pos="5688"/>
              </w:tabs>
              <w:spacing w:after="0" w:line="240" w:lineRule="auto"/>
              <w:rPr>
                <w:rFonts w:eastAsia="Times New Roman"/>
                <w:color w:val="000000"/>
                <w:sz w:val="20"/>
                <w:szCs w:val="20"/>
                <w:lang w:eastAsia="en-GB"/>
              </w:rPr>
            </w:pPr>
            <w:r w:rsidRPr="00647EF7">
              <w:rPr>
                <w:rFonts w:eastAsia="Times New Roman"/>
                <w:color w:val="000000"/>
                <w:sz w:val="20"/>
                <w:szCs w:val="20"/>
                <w:lang w:eastAsia="en-GB"/>
              </w:rPr>
              <w:t>Dr Alex Everitt</w:t>
            </w:r>
            <w:r w:rsidRPr="00647EF7">
              <w:rPr>
                <w:rFonts w:eastAsia="Times New Roman"/>
                <w:color w:val="000000"/>
                <w:sz w:val="20"/>
                <w:szCs w:val="20"/>
                <w:lang w:eastAsia="en-GB"/>
              </w:rPr>
              <w:br/>
              <w:t xml:space="preserve">Prion Disease </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063AF1" w:rsidRPr="007D0C48" w:rsidRDefault="00063AF1" w:rsidP="0071077A">
            <w:pPr>
              <w:pStyle w:val="SOLEtable"/>
            </w:pPr>
            <w:r w:rsidRPr="007D0C48">
              <w:sym w:font="Symbol" w:char="F07F"/>
            </w:r>
          </w:p>
        </w:tc>
        <w:tc>
          <w:tcPr>
            <w:tcW w:w="877" w:type="dxa"/>
            <w:tcBorders>
              <w:left w:val="single" w:sz="12"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6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7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single" w:sz="12" w:space="0" w:color="000000"/>
            </w:tcBorders>
            <w:shd w:val="clear" w:color="auto" w:fill="auto"/>
            <w:vAlign w:val="center"/>
          </w:tcPr>
          <w:p w:rsidR="00063AF1" w:rsidRPr="007D0C48" w:rsidRDefault="00063AF1" w:rsidP="0071077A">
            <w:pPr>
              <w:pStyle w:val="SOLEtable"/>
            </w:pPr>
            <w:r w:rsidRPr="007D0C48">
              <w:sym w:font="Symbol" w:char="F07F"/>
            </w:r>
          </w:p>
        </w:tc>
        <w:tc>
          <w:tcPr>
            <w:tcW w:w="877" w:type="dxa"/>
            <w:tcBorders>
              <w:left w:val="single" w:sz="12"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6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7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single" w:sz="12" w:space="0" w:color="000000"/>
            </w:tcBorders>
            <w:shd w:val="clear" w:color="auto" w:fill="auto"/>
            <w:vAlign w:val="center"/>
          </w:tcPr>
          <w:p w:rsidR="00063AF1" w:rsidRPr="007D0C48" w:rsidRDefault="00063AF1" w:rsidP="0071077A">
            <w:pPr>
              <w:pStyle w:val="SOLEtable"/>
            </w:pPr>
            <w:r w:rsidRPr="007D0C48">
              <w:sym w:font="Symbol" w:char="F07F"/>
            </w:r>
          </w:p>
        </w:tc>
      </w:tr>
      <w:tr w:rsidR="00063AF1" w:rsidRPr="007D0C48" w:rsidTr="006D12CC">
        <w:trPr>
          <w:cantSplit/>
          <w:trHeight w:val="380"/>
        </w:trPr>
        <w:tc>
          <w:tcPr>
            <w:tcW w:w="2240" w:type="dxa"/>
            <w:tcBorders>
              <w:left w:val="single" w:sz="12" w:space="0" w:color="000000"/>
              <w:right w:val="single" w:sz="12" w:space="0" w:color="000000"/>
            </w:tcBorders>
            <w:shd w:val="clear" w:color="auto" w:fill="auto"/>
          </w:tcPr>
          <w:p w:rsidR="00063AF1" w:rsidRPr="00647EF7" w:rsidRDefault="00063AF1" w:rsidP="00FD4E3A">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lastRenderedPageBreak/>
              <w:t>Dr Peter Choi</w:t>
            </w:r>
            <w:r>
              <w:rPr>
                <w:rFonts w:eastAsia="Times New Roman"/>
                <w:color w:val="000000"/>
                <w:sz w:val="20"/>
                <w:szCs w:val="20"/>
                <w:lang w:eastAsia="en-GB"/>
              </w:rPr>
              <w:br/>
              <w:t>Renal Function</w:t>
            </w:r>
            <w:r w:rsidRPr="00647EF7">
              <w:rPr>
                <w:rFonts w:eastAsia="Times New Roman"/>
                <w:color w:val="000000"/>
                <w:sz w:val="20"/>
                <w:szCs w:val="20"/>
                <w:lang w:eastAsia="en-GB"/>
              </w:rPr>
              <w:t xml:space="preserve"> </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063AF1" w:rsidRPr="007D0C48" w:rsidRDefault="00063AF1" w:rsidP="0071077A">
            <w:pPr>
              <w:pStyle w:val="SOLEtable"/>
            </w:pPr>
            <w:r w:rsidRPr="007D0C48">
              <w:sym w:font="Symbol" w:char="F07F"/>
            </w:r>
          </w:p>
        </w:tc>
        <w:tc>
          <w:tcPr>
            <w:tcW w:w="877" w:type="dxa"/>
            <w:tcBorders>
              <w:left w:val="single" w:sz="12"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6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7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single" w:sz="12" w:space="0" w:color="000000"/>
            </w:tcBorders>
            <w:shd w:val="clear" w:color="auto" w:fill="auto"/>
            <w:vAlign w:val="center"/>
          </w:tcPr>
          <w:p w:rsidR="00063AF1" w:rsidRPr="007D0C48" w:rsidRDefault="00063AF1" w:rsidP="0071077A">
            <w:pPr>
              <w:pStyle w:val="SOLEtable"/>
            </w:pPr>
            <w:r w:rsidRPr="007D0C48">
              <w:sym w:font="Symbol" w:char="F07F"/>
            </w:r>
          </w:p>
        </w:tc>
        <w:tc>
          <w:tcPr>
            <w:tcW w:w="877" w:type="dxa"/>
            <w:tcBorders>
              <w:left w:val="single" w:sz="12"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6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7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single" w:sz="12" w:space="0" w:color="000000"/>
            </w:tcBorders>
            <w:shd w:val="clear" w:color="auto" w:fill="auto"/>
            <w:vAlign w:val="center"/>
          </w:tcPr>
          <w:p w:rsidR="00063AF1" w:rsidRPr="007D0C48" w:rsidRDefault="00063AF1" w:rsidP="0071077A">
            <w:pPr>
              <w:pStyle w:val="SOLEtable"/>
            </w:pPr>
            <w:r w:rsidRPr="007D0C48">
              <w:sym w:font="Symbol" w:char="F07F"/>
            </w:r>
          </w:p>
        </w:tc>
      </w:tr>
      <w:tr w:rsidR="00063AF1" w:rsidRPr="007D0C48" w:rsidTr="006D12CC">
        <w:trPr>
          <w:cantSplit/>
          <w:trHeight w:val="380"/>
        </w:trPr>
        <w:tc>
          <w:tcPr>
            <w:tcW w:w="2240" w:type="dxa"/>
            <w:tcBorders>
              <w:left w:val="single" w:sz="12" w:space="0" w:color="000000"/>
              <w:right w:val="single" w:sz="12" w:space="0" w:color="000000"/>
            </w:tcBorders>
            <w:shd w:val="clear" w:color="auto" w:fill="auto"/>
          </w:tcPr>
          <w:p w:rsidR="00063AF1" w:rsidRDefault="00063AF1" w:rsidP="00FD4E3A">
            <w:pPr>
              <w:tabs>
                <w:tab w:val="left" w:pos="2579"/>
                <w:tab w:val="left" w:pos="5688"/>
              </w:tabs>
              <w:spacing w:after="0" w:line="240" w:lineRule="auto"/>
              <w:rPr>
                <w:rFonts w:eastAsia="Times New Roman"/>
                <w:color w:val="000000"/>
                <w:sz w:val="20"/>
                <w:szCs w:val="20"/>
                <w:lang w:eastAsia="en-GB"/>
              </w:rPr>
            </w:pPr>
            <w:r>
              <w:rPr>
                <w:rFonts w:eastAsia="Times New Roman"/>
                <w:color w:val="000000"/>
                <w:sz w:val="20"/>
                <w:szCs w:val="20"/>
                <w:lang w:eastAsia="en-GB"/>
              </w:rPr>
              <w:t>Dr Peter Choi</w:t>
            </w:r>
            <w:r>
              <w:rPr>
                <w:rFonts w:eastAsia="Times New Roman"/>
                <w:color w:val="000000"/>
                <w:sz w:val="20"/>
                <w:szCs w:val="20"/>
                <w:lang w:eastAsia="en-GB"/>
              </w:rPr>
              <w:br/>
              <w:t>Renal Failure</w:t>
            </w:r>
          </w:p>
        </w:tc>
        <w:tc>
          <w:tcPr>
            <w:tcW w:w="877" w:type="dxa"/>
            <w:tcBorders>
              <w:top w:val="single" w:sz="6" w:space="0" w:color="000000"/>
              <w:left w:val="single" w:sz="12" w:space="0" w:color="000000"/>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697" w:type="dxa"/>
            <w:tcBorders>
              <w:top w:val="single" w:sz="6" w:space="0" w:color="000000"/>
              <w:left w:val="nil"/>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797" w:type="dxa"/>
            <w:tcBorders>
              <w:top w:val="single" w:sz="6" w:space="0" w:color="000000"/>
              <w:left w:val="nil"/>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top w:val="single" w:sz="6" w:space="0" w:color="000000"/>
              <w:left w:val="nil"/>
              <w:bottom w:val="single" w:sz="6"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top w:val="single" w:sz="6" w:space="0" w:color="000000"/>
              <w:left w:val="nil"/>
              <w:bottom w:val="single" w:sz="6" w:space="0" w:color="000000"/>
              <w:right w:val="single" w:sz="12" w:space="0" w:color="000000"/>
            </w:tcBorders>
            <w:shd w:val="clear" w:color="auto" w:fill="auto"/>
            <w:vAlign w:val="center"/>
          </w:tcPr>
          <w:p w:rsidR="00063AF1" w:rsidRPr="007D0C48" w:rsidRDefault="00063AF1" w:rsidP="0071077A">
            <w:pPr>
              <w:pStyle w:val="SOLEtable"/>
            </w:pPr>
            <w:r w:rsidRPr="007D0C48">
              <w:sym w:font="Symbol" w:char="F07F"/>
            </w:r>
          </w:p>
        </w:tc>
        <w:tc>
          <w:tcPr>
            <w:tcW w:w="877" w:type="dxa"/>
            <w:tcBorders>
              <w:left w:val="single" w:sz="12"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6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7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single" w:sz="12" w:space="0" w:color="000000"/>
            </w:tcBorders>
            <w:shd w:val="clear" w:color="auto" w:fill="auto"/>
            <w:vAlign w:val="center"/>
          </w:tcPr>
          <w:p w:rsidR="00063AF1" w:rsidRPr="007D0C48" w:rsidRDefault="00063AF1" w:rsidP="0071077A">
            <w:pPr>
              <w:pStyle w:val="SOLEtable"/>
            </w:pPr>
            <w:r w:rsidRPr="007D0C48">
              <w:sym w:font="Symbol" w:char="F07F"/>
            </w:r>
          </w:p>
        </w:tc>
        <w:tc>
          <w:tcPr>
            <w:tcW w:w="877" w:type="dxa"/>
            <w:tcBorders>
              <w:left w:val="single" w:sz="12" w:space="0" w:color="000000"/>
              <w:right w:val="nil"/>
            </w:tcBorders>
            <w:shd w:val="clear" w:color="auto" w:fill="auto"/>
            <w:vAlign w:val="center"/>
          </w:tcPr>
          <w:p w:rsidR="00063AF1" w:rsidRPr="007D0C48" w:rsidRDefault="00063AF1" w:rsidP="0071077A">
            <w:pPr>
              <w:pStyle w:val="SOLEtable"/>
            </w:pPr>
            <w:r w:rsidRPr="007D0C48">
              <w:sym w:font="Symbol" w:char="F07F"/>
            </w:r>
          </w:p>
        </w:tc>
        <w:tc>
          <w:tcPr>
            <w:tcW w:w="6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79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nil"/>
            </w:tcBorders>
            <w:shd w:val="clear" w:color="auto" w:fill="auto"/>
            <w:vAlign w:val="center"/>
          </w:tcPr>
          <w:p w:rsidR="00063AF1" w:rsidRPr="007D0C48" w:rsidRDefault="00063AF1" w:rsidP="0071077A">
            <w:pPr>
              <w:pStyle w:val="SOLEtable"/>
            </w:pPr>
            <w:r w:rsidRPr="007D0C48">
              <w:sym w:font="Symbol" w:char="F07F"/>
            </w:r>
          </w:p>
        </w:tc>
        <w:tc>
          <w:tcPr>
            <w:tcW w:w="937" w:type="dxa"/>
            <w:tcBorders>
              <w:left w:val="nil"/>
              <w:right w:val="single" w:sz="12" w:space="0" w:color="000000"/>
            </w:tcBorders>
            <w:shd w:val="clear" w:color="auto" w:fill="auto"/>
            <w:vAlign w:val="center"/>
          </w:tcPr>
          <w:p w:rsidR="00063AF1" w:rsidRPr="007D0C48" w:rsidRDefault="00063AF1" w:rsidP="0071077A">
            <w:pPr>
              <w:pStyle w:val="SOLEtable"/>
            </w:pPr>
            <w:r w:rsidRPr="007D0C48">
              <w:sym w:font="Symbol" w:char="F07F"/>
            </w:r>
          </w:p>
        </w:tc>
      </w:tr>
    </w:tbl>
    <w:p w:rsidR="00AB502E" w:rsidRPr="0035099A" w:rsidRDefault="00AB502E" w:rsidP="00F96D97">
      <w:pPr>
        <w:sectPr w:rsidR="00AB502E" w:rsidRPr="0035099A" w:rsidSect="00A12894">
          <w:pgSz w:w="16838" w:h="11906" w:orient="landscape"/>
          <w:pgMar w:top="1304" w:right="1134" w:bottom="1304" w:left="1134" w:header="709" w:footer="709" w:gutter="0"/>
          <w:pgNumType w:fmt="lowerRoman"/>
          <w:cols w:space="708"/>
          <w:docGrid w:linePitch="360"/>
        </w:sectPr>
      </w:pPr>
    </w:p>
    <w:p w:rsidR="00D444B5" w:rsidRPr="00D444B5" w:rsidRDefault="00D444B5" w:rsidP="00D444B5">
      <w:pPr>
        <w:spacing w:after="0" w:line="240" w:lineRule="auto"/>
        <w:rPr>
          <w:sz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6201"/>
      </w:tblGrid>
      <w:tr w:rsidR="006D12CC" w:rsidRPr="00402277" w:rsidTr="00265BAC">
        <w:trPr>
          <w:cantSplit/>
          <w:tblHeader/>
        </w:trPr>
        <w:tc>
          <w:tcPr>
            <w:tcW w:w="3085" w:type="dxa"/>
            <w:tcBorders>
              <w:top w:val="single" w:sz="12" w:space="0" w:color="000000"/>
              <w:left w:val="single" w:sz="12" w:space="0" w:color="000000"/>
              <w:bottom w:val="single" w:sz="12" w:space="0" w:color="000000"/>
              <w:right w:val="single" w:sz="12" w:space="0" w:color="000000"/>
            </w:tcBorders>
            <w:shd w:val="clear" w:color="auto" w:fill="262626" w:themeFill="text1" w:themeFillTint="D9"/>
            <w:vAlign w:val="center"/>
          </w:tcPr>
          <w:p w:rsidR="006D12CC" w:rsidRPr="008C2478" w:rsidRDefault="006D12CC" w:rsidP="006D12CC">
            <w:pPr>
              <w:pStyle w:val="SOLEtable"/>
              <w:rPr>
                <w:b/>
                <w:color w:val="FFFFFF" w:themeColor="background1"/>
                <w:sz w:val="22"/>
                <w:szCs w:val="22"/>
              </w:rPr>
            </w:pPr>
            <w:r w:rsidRPr="008C2478">
              <w:rPr>
                <w:b/>
                <w:color w:val="FFFFFF" w:themeColor="background1"/>
                <w:sz w:val="22"/>
                <w:szCs w:val="22"/>
              </w:rPr>
              <w:t>Lecturer and Lecture Title</w:t>
            </w:r>
          </w:p>
        </w:tc>
        <w:tc>
          <w:tcPr>
            <w:tcW w:w="6201" w:type="dxa"/>
            <w:tcBorders>
              <w:top w:val="single" w:sz="12" w:space="0" w:color="000000"/>
              <w:left w:val="single" w:sz="12" w:space="0" w:color="000000"/>
              <w:bottom w:val="single" w:sz="12" w:space="0" w:color="000000"/>
              <w:right w:val="single" w:sz="12" w:space="0" w:color="000000"/>
            </w:tcBorders>
            <w:shd w:val="clear" w:color="auto" w:fill="262626" w:themeFill="text1" w:themeFillTint="D9"/>
            <w:vAlign w:val="center"/>
          </w:tcPr>
          <w:p w:rsidR="006D12CC" w:rsidRPr="008C2478" w:rsidRDefault="006D12CC" w:rsidP="006D12CC">
            <w:pPr>
              <w:pStyle w:val="SOLEtable"/>
              <w:rPr>
                <w:b/>
                <w:color w:val="FFFFFF" w:themeColor="background1"/>
                <w:sz w:val="22"/>
                <w:szCs w:val="22"/>
              </w:rPr>
            </w:pPr>
            <w:r w:rsidRPr="008C2478">
              <w:rPr>
                <w:b/>
                <w:color w:val="FFFFFF" w:themeColor="background1"/>
                <w:sz w:val="22"/>
                <w:szCs w:val="22"/>
              </w:rPr>
              <w:t>Please use this box for additional constructive feedback.</w:t>
            </w: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F64E55" w:rsidRPr="00647EF7" w:rsidRDefault="00F64E55"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Mary Sheppard</w:t>
            </w:r>
            <w:r w:rsidR="008C2478">
              <w:rPr>
                <w:rFonts w:eastAsia="Times New Roman"/>
                <w:color w:val="000000"/>
                <w:sz w:val="20"/>
                <w:szCs w:val="20"/>
                <w:lang w:eastAsia="en-GB"/>
              </w:rPr>
              <w:br/>
            </w:r>
            <w:r w:rsidRPr="00647EF7">
              <w:rPr>
                <w:rFonts w:eastAsia="Times New Roman"/>
                <w:color w:val="000000"/>
                <w:sz w:val="20"/>
                <w:szCs w:val="20"/>
                <w:lang w:eastAsia="en-GB"/>
              </w:rPr>
              <w:t xml:space="preserve"> </w:t>
            </w:r>
            <w:r>
              <w:rPr>
                <w:rFonts w:eastAsia="Times New Roman"/>
                <w:color w:val="000000"/>
                <w:sz w:val="20"/>
                <w:szCs w:val="20"/>
                <w:lang w:eastAsia="en-GB"/>
              </w:rPr>
              <w:t>Vascular &amp; Cardiac</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F64E55" w:rsidRPr="00647EF7" w:rsidRDefault="00F64E55" w:rsidP="008C2478">
            <w:pPr>
              <w:tabs>
                <w:tab w:val="left" w:pos="2579"/>
                <w:tab w:val="left" w:pos="5688"/>
              </w:tabs>
              <w:spacing w:before="120" w:after="0" w:line="240" w:lineRule="auto"/>
              <w:rPr>
                <w:rFonts w:eastAsia="Times New Roman"/>
                <w:color w:val="000000"/>
                <w:sz w:val="20"/>
                <w:szCs w:val="20"/>
                <w:lang w:eastAsia="en-GB"/>
              </w:rPr>
            </w:pPr>
            <w:r w:rsidRPr="00647EF7">
              <w:rPr>
                <w:rFonts w:eastAsia="Times New Roman"/>
                <w:color w:val="000000"/>
                <w:sz w:val="20"/>
                <w:szCs w:val="20"/>
                <w:lang w:eastAsia="en-GB"/>
              </w:rPr>
              <w:t>Prof Margaret Callan</w:t>
            </w:r>
            <w:r w:rsidRPr="00647EF7">
              <w:rPr>
                <w:rFonts w:eastAsia="Times New Roman"/>
                <w:color w:val="000000"/>
                <w:sz w:val="20"/>
                <w:szCs w:val="20"/>
                <w:lang w:eastAsia="en-GB"/>
              </w:rPr>
              <w:br/>
              <w:t>Immune Response to Infection / Pri</w:t>
            </w:r>
            <w:r>
              <w:rPr>
                <w:rFonts w:eastAsia="Times New Roman"/>
                <w:color w:val="000000"/>
                <w:sz w:val="20"/>
                <w:szCs w:val="20"/>
                <w:lang w:eastAsia="en-GB"/>
              </w:rPr>
              <w:t xml:space="preserve">mary Immune deficiencies </w:t>
            </w:r>
            <w:r w:rsidRPr="00647EF7">
              <w:rPr>
                <w:rFonts w:eastAsia="Times New Roman"/>
                <w:color w:val="000000"/>
                <w:sz w:val="20"/>
                <w:szCs w:val="20"/>
                <w:lang w:eastAsia="en-GB"/>
              </w:rPr>
              <w:t>1</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F64E55" w:rsidRPr="00647EF7" w:rsidRDefault="00F64E55" w:rsidP="008C2478">
            <w:pPr>
              <w:tabs>
                <w:tab w:val="left" w:pos="2579"/>
                <w:tab w:val="left" w:pos="5688"/>
              </w:tabs>
              <w:spacing w:before="120" w:after="0" w:line="240" w:lineRule="auto"/>
              <w:rPr>
                <w:rFonts w:eastAsia="Times New Roman"/>
                <w:color w:val="000000"/>
                <w:sz w:val="20"/>
                <w:szCs w:val="20"/>
                <w:lang w:eastAsia="en-GB"/>
              </w:rPr>
            </w:pPr>
            <w:r w:rsidRPr="00647EF7">
              <w:rPr>
                <w:rFonts w:eastAsia="Times New Roman"/>
                <w:color w:val="000000"/>
                <w:sz w:val="20"/>
                <w:szCs w:val="20"/>
                <w:lang w:eastAsia="en-GB"/>
              </w:rPr>
              <w:t>Prof Karim Meeran</w:t>
            </w:r>
            <w:r w:rsidRPr="00647EF7">
              <w:rPr>
                <w:rFonts w:eastAsia="Times New Roman"/>
                <w:color w:val="000000"/>
                <w:sz w:val="20"/>
                <w:szCs w:val="20"/>
                <w:lang w:eastAsia="en-GB"/>
              </w:rPr>
              <w:br/>
              <w:t xml:space="preserve">Diabetes cases </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BB342D" w:rsidRPr="00647EF7" w:rsidRDefault="00BB342D"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Sue Brook</w:t>
            </w:r>
            <w:r w:rsidR="008C2478">
              <w:rPr>
                <w:rFonts w:eastAsia="Times New Roman"/>
                <w:color w:val="000000"/>
                <w:sz w:val="20"/>
                <w:szCs w:val="20"/>
                <w:lang w:eastAsia="en-GB"/>
              </w:rPr>
              <w:br/>
            </w:r>
            <w:r>
              <w:rPr>
                <w:rFonts w:eastAsia="Times New Roman"/>
                <w:color w:val="000000"/>
                <w:sz w:val="20"/>
                <w:szCs w:val="20"/>
                <w:lang w:eastAsia="en-GB"/>
              </w:rPr>
              <w:t>Plasma Proteins</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6D12CC"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BB342D" w:rsidRPr="00647EF7" w:rsidRDefault="00BB342D"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Margaret Hancock</w:t>
            </w:r>
            <w:r w:rsidR="008C2478">
              <w:rPr>
                <w:rFonts w:eastAsia="Times New Roman"/>
                <w:color w:val="000000"/>
                <w:sz w:val="20"/>
                <w:szCs w:val="20"/>
                <w:lang w:eastAsia="en-GB"/>
              </w:rPr>
              <w:br/>
            </w:r>
            <w:r>
              <w:rPr>
                <w:rFonts w:eastAsia="Times New Roman"/>
                <w:color w:val="000000"/>
                <w:sz w:val="20"/>
                <w:szCs w:val="20"/>
                <w:lang w:eastAsia="en-GB"/>
              </w:rPr>
              <w:t>Metabolic disorders and screening</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6D12CC" w:rsidRPr="00AE55DB" w:rsidRDefault="006D12CC" w:rsidP="006D12CC">
            <w:pPr>
              <w:pStyle w:val="SOLEtable"/>
              <w:spacing w:before="120" w:after="180"/>
              <w:rPr>
                <w:sz w:val="22"/>
                <w:szCs w:val="22"/>
              </w:rPr>
            </w:pP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BB342D" w:rsidRPr="00647EF7" w:rsidRDefault="00BB342D"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Shivani Misra</w:t>
            </w:r>
            <w:r w:rsidR="008C2478">
              <w:rPr>
                <w:rFonts w:eastAsia="Times New Roman"/>
                <w:color w:val="000000"/>
                <w:sz w:val="20"/>
                <w:szCs w:val="20"/>
                <w:lang w:eastAsia="en-GB"/>
              </w:rPr>
              <w:br/>
            </w:r>
            <w:r>
              <w:rPr>
                <w:rFonts w:eastAsia="Times New Roman"/>
                <w:color w:val="000000"/>
                <w:sz w:val="20"/>
                <w:szCs w:val="20"/>
                <w:lang w:eastAsia="en-GB"/>
              </w:rPr>
              <w:t>Hypoglycaemia</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6D12CC"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6D12CC" w:rsidRPr="00647EF7" w:rsidRDefault="00F64E55"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Abdul Shlebak</w:t>
            </w:r>
            <w:r>
              <w:rPr>
                <w:rFonts w:eastAsia="Times New Roman"/>
                <w:color w:val="000000"/>
                <w:sz w:val="20"/>
                <w:szCs w:val="20"/>
                <w:lang w:eastAsia="en-GB"/>
              </w:rPr>
              <w:br/>
              <w:t>Coagulation</w:t>
            </w:r>
            <w:r w:rsidR="006D12CC" w:rsidRPr="00647EF7">
              <w:rPr>
                <w:rFonts w:eastAsia="Times New Roman"/>
                <w:color w:val="000000"/>
                <w:sz w:val="20"/>
                <w:szCs w:val="20"/>
                <w:lang w:eastAsia="en-GB"/>
              </w:rPr>
              <w:t xml:space="preserve">  </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6D12CC" w:rsidRPr="00AE55DB" w:rsidRDefault="006D12CC" w:rsidP="006D12CC">
            <w:pPr>
              <w:pStyle w:val="SOLEtable"/>
              <w:spacing w:before="120" w:after="180"/>
              <w:rPr>
                <w:sz w:val="22"/>
                <w:szCs w:val="22"/>
              </w:rPr>
            </w:pP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F64E55" w:rsidRPr="00647EF7" w:rsidRDefault="00F64E55"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Prof Mike Laffan</w:t>
            </w:r>
            <w:r w:rsidR="008C2478">
              <w:rPr>
                <w:rFonts w:eastAsia="Times New Roman"/>
                <w:color w:val="000000"/>
                <w:sz w:val="20"/>
                <w:szCs w:val="20"/>
                <w:lang w:eastAsia="en-GB"/>
              </w:rPr>
              <w:br/>
            </w:r>
            <w:r>
              <w:rPr>
                <w:rFonts w:eastAsia="Times New Roman"/>
                <w:color w:val="000000"/>
                <w:sz w:val="20"/>
                <w:szCs w:val="20"/>
                <w:lang w:eastAsia="en-GB"/>
              </w:rPr>
              <w:t>Venous thrombosis</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F64E55" w:rsidRPr="00647EF7" w:rsidRDefault="00F64E55"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Megan Rowley</w:t>
            </w:r>
            <w:r w:rsidR="008C2478">
              <w:rPr>
                <w:rFonts w:eastAsia="Times New Roman"/>
                <w:color w:val="000000"/>
                <w:sz w:val="20"/>
                <w:szCs w:val="20"/>
                <w:lang w:eastAsia="en-GB"/>
              </w:rPr>
              <w:br/>
            </w:r>
            <w:r>
              <w:rPr>
                <w:rFonts w:eastAsia="Times New Roman"/>
                <w:color w:val="000000"/>
                <w:sz w:val="20"/>
                <w:szCs w:val="20"/>
                <w:lang w:eastAsia="en-GB"/>
              </w:rPr>
              <w:t>Blood Transfusion</w:t>
            </w:r>
            <w:r w:rsidRPr="00647EF7">
              <w:rPr>
                <w:rFonts w:eastAsia="Times New Roman"/>
                <w:color w:val="000000"/>
                <w:sz w:val="20"/>
                <w:szCs w:val="20"/>
                <w:lang w:eastAsia="en-GB"/>
              </w:rPr>
              <w:t xml:space="preserve"> </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BB342D" w:rsidRPr="00647EF7" w:rsidRDefault="00BB342D"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Megan Rowley</w:t>
            </w:r>
            <w:r w:rsidR="008C2478">
              <w:rPr>
                <w:rFonts w:eastAsia="Times New Roman"/>
                <w:color w:val="000000"/>
                <w:sz w:val="20"/>
                <w:szCs w:val="20"/>
                <w:lang w:eastAsia="en-GB"/>
              </w:rPr>
              <w:br/>
            </w:r>
            <w:r>
              <w:rPr>
                <w:rFonts w:eastAsia="Times New Roman"/>
                <w:color w:val="000000"/>
                <w:sz w:val="20"/>
                <w:szCs w:val="20"/>
                <w:lang w:eastAsia="en-GB"/>
              </w:rPr>
              <w:t>Blood Transfusion1</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BB342D" w:rsidRPr="00647EF7" w:rsidRDefault="00BB342D"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Megan Rowley</w:t>
            </w:r>
            <w:r w:rsidR="008C2478">
              <w:rPr>
                <w:rFonts w:eastAsia="Times New Roman"/>
                <w:color w:val="000000"/>
                <w:sz w:val="20"/>
                <w:szCs w:val="20"/>
                <w:lang w:eastAsia="en-GB"/>
              </w:rPr>
              <w:br/>
            </w:r>
            <w:r>
              <w:rPr>
                <w:rFonts w:eastAsia="Times New Roman"/>
                <w:color w:val="000000"/>
                <w:sz w:val="20"/>
                <w:szCs w:val="20"/>
                <w:lang w:eastAsia="en-GB"/>
              </w:rPr>
              <w:t>Blood Transfusion2</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F64E55"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F64E55" w:rsidRPr="00647EF7" w:rsidRDefault="00F64E55" w:rsidP="008C2478">
            <w:pPr>
              <w:tabs>
                <w:tab w:val="left" w:pos="2579"/>
                <w:tab w:val="left" w:pos="5688"/>
              </w:tabs>
              <w:spacing w:before="120" w:after="0" w:line="240" w:lineRule="auto"/>
              <w:rPr>
                <w:rFonts w:eastAsia="Times New Roman"/>
                <w:color w:val="000000"/>
                <w:sz w:val="20"/>
                <w:szCs w:val="20"/>
                <w:lang w:eastAsia="en-GB"/>
              </w:rPr>
            </w:pPr>
            <w:r w:rsidRPr="00647EF7">
              <w:rPr>
                <w:rFonts w:eastAsia="Times New Roman"/>
                <w:color w:val="000000"/>
                <w:sz w:val="20"/>
                <w:szCs w:val="20"/>
                <w:lang w:eastAsia="en-GB"/>
              </w:rPr>
              <w:t>Dr Federico Roncaroli</w:t>
            </w:r>
            <w:r w:rsidRPr="00647EF7">
              <w:rPr>
                <w:rFonts w:eastAsia="Times New Roman"/>
                <w:color w:val="000000"/>
                <w:sz w:val="20"/>
                <w:szCs w:val="20"/>
                <w:lang w:eastAsia="en-GB"/>
              </w:rPr>
              <w:br/>
            </w:r>
            <w:r>
              <w:rPr>
                <w:rFonts w:eastAsia="Times New Roman"/>
                <w:color w:val="000000"/>
                <w:sz w:val="20"/>
                <w:szCs w:val="20"/>
                <w:lang w:eastAsia="en-GB"/>
              </w:rPr>
              <w:t>Neurodegenerative disease</w:t>
            </w:r>
            <w:r w:rsidRPr="00647EF7">
              <w:rPr>
                <w:rFonts w:eastAsia="Times New Roman"/>
                <w:color w:val="000000"/>
                <w:sz w:val="20"/>
                <w:szCs w:val="20"/>
                <w:lang w:eastAsia="en-GB"/>
              </w:rPr>
              <w:t xml:space="preserve"> </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F64E55" w:rsidRPr="00AE55DB" w:rsidRDefault="00F64E55" w:rsidP="006D12CC">
            <w:pPr>
              <w:pStyle w:val="SOLEtable"/>
              <w:spacing w:before="120" w:after="180"/>
              <w:rPr>
                <w:sz w:val="22"/>
                <w:szCs w:val="22"/>
              </w:rPr>
            </w:pPr>
          </w:p>
        </w:tc>
      </w:tr>
      <w:tr w:rsidR="006D12CC"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6D12CC" w:rsidRPr="00647EF7" w:rsidRDefault="006D12CC" w:rsidP="008C2478">
            <w:pPr>
              <w:tabs>
                <w:tab w:val="left" w:pos="2579"/>
                <w:tab w:val="left" w:pos="5688"/>
              </w:tabs>
              <w:spacing w:before="120" w:after="0" w:line="240" w:lineRule="auto"/>
              <w:rPr>
                <w:rFonts w:eastAsia="Times New Roman"/>
                <w:color w:val="000000"/>
                <w:sz w:val="20"/>
                <w:szCs w:val="20"/>
                <w:lang w:eastAsia="en-GB"/>
              </w:rPr>
            </w:pPr>
            <w:r w:rsidRPr="00647EF7">
              <w:rPr>
                <w:rFonts w:eastAsia="Times New Roman"/>
                <w:color w:val="000000"/>
                <w:sz w:val="20"/>
                <w:szCs w:val="20"/>
                <w:lang w:eastAsia="en-GB"/>
              </w:rPr>
              <w:t xml:space="preserve">Dr </w:t>
            </w:r>
            <w:r w:rsidR="00BB342D">
              <w:rPr>
                <w:rFonts w:eastAsia="Times New Roman"/>
                <w:color w:val="000000"/>
                <w:sz w:val="20"/>
                <w:szCs w:val="20"/>
                <w:lang w:eastAsia="en-GB"/>
              </w:rPr>
              <w:t>Alex Rice</w:t>
            </w:r>
            <w:r w:rsidR="008C2478">
              <w:rPr>
                <w:rFonts w:eastAsia="Times New Roman"/>
                <w:color w:val="000000"/>
                <w:sz w:val="20"/>
                <w:szCs w:val="20"/>
                <w:lang w:eastAsia="en-GB"/>
              </w:rPr>
              <w:br/>
            </w:r>
            <w:r w:rsidRPr="00647EF7">
              <w:rPr>
                <w:rFonts w:eastAsia="Times New Roman"/>
                <w:color w:val="000000"/>
                <w:sz w:val="20"/>
                <w:szCs w:val="20"/>
                <w:lang w:eastAsia="en-GB"/>
              </w:rPr>
              <w:t>Respiratory tract infections</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6D12CC" w:rsidRPr="00AE55DB" w:rsidRDefault="006D12CC" w:rsidP="006D12CC">
            <w:pPr>
              <w:pStyle w:val="SOLEtable"/>
              <w:spacing w:before="120" w:after="180"/>
              <w:rPr>
                <w:sz w:val="22"/>
                <w:szCs w:val="22"/>
              </w:rPr>
            </w:pPr>
          </w:p>
        </w:tc>
      </w:tr>
      <w:tr w:rsidR="009431F8"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9431F8" w:rsidRPr="00647EF7" w:rsidRDefault="000F74BF"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Prof Margaret Callan</w:t>
            </w:r>
            <w:r w:rsidRPr="00647EF7">
              <w:rPr>
                <w:rFonts w:eastAsia="Times New Roman"/>
                <w:color w:val="000000"/>
                <w:sz w:val="20"/>
                <w:szCs w:val="20"/>
                <w:lang w:eastAsia="en-GB"/>
              </w:rPr>
              <w:br/>
            </w:r>
            <w:r>
              <w:rPr>
                <w:rFonts w:eastAsia="Times New Roman"/>
                <w:color w:val="000000"/>
                <w:sz w:val="20"/>
                <w:szCs w:val="20"/>
                <w:lang w:eastAsia="en-GB"/>
              </w:rPr>
              <w:t>A</w:t>
            </w:r>
            <w:r w:rsidRPr="00647EF7">
              <w:rPr>
                <w:rFonts w:eastAsia="Times New Roman"/>
                <w:color w:val="000000"/>
                <w:sz w:val="20"/>
                <w:szCs w:val="20"/>
                <w:lang w:eastAsia="en-GB"/>
              </w:rPr>
              <w:t>utoimmune disease</w:t>
            </w:r>
            <w:r>
              <w:rPr>
                <w:rFonts w:eastAsia="Times New Roman"/>
                <w:color w:val="000000"/>
                <w:sz w:val="20"/>
                <w:szCs w:val="20"/>
                <w:lang w:eastAsia="en-GB"/>
              </w:rPr>
              <w:t xml:space="preserve"> Part 1</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6D12CC">
            <w:pPr>
              <w:pStyle w:val="SOLEtable"/>
              <w:spacing w:before="120" w:after="180"/>
              <w:rPr>
                <w:sz w:val="22"/>
                <w:szCs w:val="22"/>
              </w:rPr>
            </w:pPr>
          </w:p>
        </w:tc>
      </w:tr>
      <w:tr w:rsidR="009431F8"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9431F8" w:rsidRPr="00647EF7" w:rsidRDefault="000F74BF"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Prof Margaret Callan</w:t>
            </w:r>
            <w:r w:rsidRPr="00647EF7">
              <w:rPr>
                <w:rFonts w:eastAsia="Times New Roman"/>
                <w:color w:val="000000"/>
                <w:sz w:val="20"/>
                <w:szCs w:val="20"/>
                <w:lang w:eastAsia="en-GB"/>
              </w:rPr>
              <w:br/>
            </w:r>
            <w:r>
              <w:rPr>
                <w:rFonts w:eastAsia="Times New Roman"/>
                <w:color w:val="000000"/>
                <w:sz w:val="20"/>
                <w:szCs w:val="20"/>
                <w:lang w:eastAsia="en-GB"/>
              </w:rPr>
              <w:t>A</w:t>
            </w:r>
            <w:r w:rsidRPr="00647EF7">
              <w:rPr>
                <w:rFonts w:eastAsia="Times New Roman"/>
                <w:color w:val="000000"/>
                <w:sz w:val="20"/>
                <w:szCs w:val="20"/>
                <w:lang w:eastAsia="en-GB"/>
              </w:rPr>
              <w:t>utoimmune disease</w:t>
            </w:r>
            <w:r>
              <w:rPr>
                <w:rFonts w:eastAsia="Times New Roman"/>
                <w:color w:val="000000"/>
                <w:sz w:val="20"/>
                <w:szCs w:val="20"/>
                <w:lang w:eastAsia="en-GB"/>
              </w:rPr>
              <w:t xml:space="preserve"> Part 2</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6D12CC">
            <w:pPr>
              <w:pStyle w:val="SOLEtable"/>
              <w:spacing w:before="120" w:after="180"/>
              <w:rPr>
                <w:sz w:val="22"/>
                <w:szCs w:val="22"/>
              </w:rPr>
            </w:pPr>
          </w:p>
        </w:tc>
      </w:tr>
      <w:tr w:rsidR="009431F8" w:rsidRPr="00AE55DB" w:rsidTr="00F64E55">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0F74BF" w:rsidRPr="00647EF7" w:rsidRDefault="000F74BF"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Jaimini Cegla</w:t>
            </w:r>
            <w:r w:rsidR="008C2478">
              <w:rPr>
                <w:rFonts w:eastAsia="Times New Roman"/>
                <w:color w:val="000000"/>
                <w:sz w:val="20"/>
                <w:szCs w:val="20"/>
                <w:lang w:eastAsia="en-GB"/>
              </w:rPr>
              <w:br/>
            </w:r>
            <w:r>
              <w:rPr>
                <w:rFonts w:eastAsia="Times New Roman"/>
                <w:color w:val="000000"/>
                <w:sz w:val="20"/>
                <w:szCs w:val="20"/>
                <w:lang w:eastAsia="en-GB"/>
              </w:rPr>
              <w:t>Therapeutic drug monitoring</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F64E55">
            <w:pPr>
              <w:pStyle w:val="SOLEtable"/>
              <w:spacing w:before="120" w:after="180"/>
              <w:rPr>
                <w:sz w:val="22"/>
                <w:szCs w:val="22"/>
              </w:rPr>
            </w:pPr>
          </w:p>
        </w:tc>
      </w:tr>
      <w:tr w:rsidR="009431F8" w:rsidRPr="00AE55DB" w:rsidTr="00F64E55">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9431F8" w:rsidRPr="00647EF7" w:rsidRDefault="009431F8"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Margaret Hancock</w:t>
            </w:r>
            <w:r w:rsidR="008C2478">
              <w:rPr>
                <w:rFonts w:eastAsia="Times New Roman"/>
                <w:color w:val="000000"/>
                <w:sz w:val="20"/>
                <w:szCs w:val="20"/>
                <w:lang w:eastAsia="en-GB"/>
              </w:rPr>
              <w:br/>
            </w:r>
            <w:r w:rsidR="000F74BF">
              <w:rPr>
                <w:rFonts w:eastAsia="Times New Roman"/>
                <w:color w:val="000000"/>
                <w:sz w:val="20"/>
                <w:szCs w:val="20"/>
                <w:lang w:eastAsia="en-GB"/>
              </w:rPr>
              <w:t>Metabolic disorders and screening</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F64E55">
            <w:pPr>
              <w:pStyle w:val="SOLEtable"/>
              <w:spacing w:before="120" w:after="180"/>
              <w:rPr>
                <w:sz w:val="22"/>
                <w:szCs w:val="22"/>
              </w:rPr>
            </w:pPr>
          </w:p>
        </w:tc>
      </w:tr>
      <w:tr w:rsidR="009431F8"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9431F8" w:rsidRPr="00647EF7" w:rsidRDefault="009431F8"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Nina Salooja</w:t>
            </w:r>
            <w:r w:rsidRPr="00647EF7">
              <w:rPr>
                <w:rFonts w:eastAsia="Times New Roman"/>
                <w:color w:val="000000"/>
                <w:sz w:val="20"/>
                <w:szCs w:val="20"/>
                <w:lang w:eastAsia="en-GB"/>
              </w:rPr>
              <w:br/>
            </w:r>
            <w:r>
              <w:rPr>
                <w:rFonts w:eastAsia="Times New Roman"/>
                <w:color w:val="000000"/>
                <w:sz w:val="20"/>
                <w:szCs w:val="20"/>
                <w:lang w:eastAsia="en-GB"/>
              </w:rPr>
              <w:t>Interactive Cases</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6D12CC">
            <w:pPr>
              <w:pStyle w:val="SOLEtable"/>
              <w:spacing w:before="120" w:after="180"/>
              <w:rPr>
                <w:sz w:val="22"/>
                <w:szCs w:val="22"/>
              </w:rPr>
            </w:pPr>
          </w:p>
        </w:tc>
      </w:tr>
      <w:tr w:rsidR="009431F8"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9431F8" w:rsidRPr="00647EF7" w:rsidRDefault="009431F8" w:rsidP="008C2478">
            <w:pPr>
              <w:tabs>
                <w:tab w:val="left" w:pos="2579"/>
                <w:tab w:val="left" w:pos="5688"/>
              </w:tabs>
              <w:spacing w:before="120" w:after="0" w:line="240" w:lineRule="auto"/>
              <w:rPr>
                <w:rFonts w:eastAsia="Times New Roman"/>
                <w:color w:val="000000"/>
                <w:sz w:val="20"/>
                <w:szCs w:val="20"/>
                <w:lang w:eastAsia="en-GB"/>
              </w:rPr>
            </w:pPr>
            <w:r w:rsidRPr="00647EF7">
              <w:rPr>
                <w:rFonts w:eastAsia="Times New Roman"/>
                <w:color w:val="000000"/>
                <w:sz w:val="20"/>
                <w:szCs w:val="20"/>
                <w:lang w:eastAsia="en-GB"/>
              </w:rPr>
              <w:t>Dr Peter Kelleher</w:t>
            </w:r>
            <w:r w:rsidRPr="00647EF7">
              <w:rPr>
                <w:rFonts w:eastAsia="Times New Roman"/>
                <w:color w:val="000000"/>
                <w:sz w:val="20"/>
                <w:szCs w:val="20"/>
                <w:lang w:eastAsia="en-GB"/>
              </w:rPr>
              <w:br/>
              <w:t xml:space="preserve">Allergy </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6D12CC">
            <w:pPr>
              <w:pStyle w:val="SOLEtable"/>
              <w:spacing w:before="120" w:after="180"/>
              <w:rPr>
                <w:sz w:val="22"/>
                <w:szCs w:val="22"/>
              </w:rPr>
            </w:pPr>
          </w:p>
        </w:tc>
      </w:tr>
      <w:tr w:rsidR="00265BAC" w:rsidRPr="008C2478" w:rsidTr="00265BAC">
        <w:trPr>
          <w:cantSplit/>
          <w:tblHeader/>
        </w:trPr>
        <w:tc>
          <w:tcPr>
            <w:tcW w:w="3085" w:type="dxa"/>
            <w:tcBorders>
              <w:top w:val="single" w:sz="12" w:space="0" w:color="000000"/>
              <w:left w:val="single" w:sz="12" w:space="0" w:color="000000"/>
              <w:bottom w:val="single" w:sz="12" w:space="0" w:color="000000"/>
              <w:right w:val="single" w:sz="12" w:space="0" w:color="000000"/>
            </w:tcBorders>
            <w:shd w:val="clear" w:color="auto" w:fill="262626" w:themeFill="text1" w:themeFillTint="D9"/>
            <w:vAlign w:val="center"/>
          </w:tcPr>
          <w:p w:rsidR="00265BAC" w:rsidRPr="008C2478" w:rsidRDefault="00265BAC" w:rsidP="00265BAC">
            <w:pPr>
              <w:pStyle w:val="SOLEtable"/>
              <w:rPr>
                <w:b/>
                <w:color w:val="FFFFFF" w:themeColor="background1"/>
                <w:sz w:val="22"/>
                <w:szCs w:val="22"/>
              </w:rPr>
            </w:pPr>
            <w:r w:rsidRPr="008C2478">
              <w:rPr>
                <w:b/>
                <w:color w:val="FFFFFF" w:themeColor="background1"/>
                <w:sz w:val="22"/>
                <w:szCs w:val="22"/>
              </w:rPr>
              <w:lastRenderedPageBreak/>
              <w:t>Lecturer and Lecture Title</w:t>
            </w:r>
          </w:p>
        </w:tc>
        <w:tc>
          <w:tcPr>
            <w:tcW w:w="6201" w:type="dxa"/>
            <w:tcBorders>
              <w:top w:val="single" w:sz="12" w:space="0" w:color="000000"/>
              <w:left w:val="single" w:sz="12" w:space="0" w:color="000000"/>
              <w:bottom w:val="single" w:sz="12" w:space="0" w:color="000000"/>
              <w:right w:val="single" w:sz="12" w:space="0" w:color="000000"/>
            </w:tcBorders>
            <w:shd w:val="clear" w:color="auto" w:fill="262626" w:themeFill="text1" w:themeFillTint="D9"/>
            <w:vAlign w:val="center"/>
          </w:tcPr>
          <w:p w:rsidR="00265BAC" w:rsidRPr="008C2478" w:rsidRDefault="00265BAC" w:rsidP="00265BAC">
            <w:pPr>
              <w:pStyle w:val="SOLEtable"/>
              <w:rPr>
                <w:b/>
                <w:color w:val="FFFFFF" w:themeColor="background1"/>
                <w:sz w:val="22"/>
                <w:szCs w:val="22"/>
              </w:rPr>
            </w:pPr>
            <w:r w:rsidRPr="008C2478">
              <w:rPr>
                <w:b/>
                <w:color w:val="FFFFFF" w:themeColor="background1"/>
                <w:sz w:val="22"/>
                <w:szCs w:val="22"/>
              </w:rPr>
              <w:t>Please use this box for additional constructive feedback.</w:t>
            </w:r>
          </w:p>
        </w:tc>
      </w:tr>
      <w:tr w:rsidR="009431F8"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9431F8" w:rsidRPr="00647EF7" w:rsidRDefault="009431F8" w:rsidP="008C2478">
            <w:pPr>
              <w:tabs>
                <w:tab w:val="left" w:pos="2579"/>
                <w:tab w:val="left" w:pos="5688"/>
              </w:tabs>
              <w:spacing w:before="120" w:after="0" w:line="240" w:lineRule="auto"/>
              <w:rPr>
                <w:rFonts w:eastAsia="Times New Roman"/>
                <w:color w:val="000000"/>
                <w:sz w:val="20"/>
                <w:szCs w:val="20"/>
                <w:lang w:eastAsia="en-GB"/>
              </w:rPr>
            </w:pPr>
            <w:r w:rsidRPr="00647EF7">
              <w:rPr>
                <w:rFonts w:eastAsia="Times New Roman"/>
                <w:color w:val="000000"/>
                <w:sz w:val="20"/>
                <w:szCs w:val="20"/>
                <w:lang w:eastAsia="en-GB"/>
              </w:rPr>
              <w:t>Dr Candice Roufosse</w:t>
            </w:r>
            <w:r w:rsidRPr="00647EF7">
              <w:rPr>
                <w:rFonts w:eastAsia="Times New Roman"/>
                <w:color w:val="000000"/>
                <w:sz w:val="20"/>
                <w:szCs w:val="20"/>
                <w:lang w:eastAsia="en-GB"/>
              </w:rPr>
              <w:br/>
              <w:t xml:space="preserve">Transplantation </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6D12CC">
            <w:pPr>
              <w:pStyle w:val="SOLEtable"/>
              <w:spacing w:before="120" w:after="180"/>
              <w:rPr>
                <w:sz w:val="22"/>
                <w:szCs w:val="22"/>
              </w:rPr>
            </w:pPr>
          </w:p>
        </w:tc>
      </w:tr>
      <w:tr w:rsidR="009431F8"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9431F8" w:rsidRPr="00647EF7" w:rsidRDefault="009431F8" w:rsidP="008C2478">
            <w:pPr>
              <w:tabs>
                <w:tab w:val="left" w:pos="2579"/>
                <w:tab w:val="left" w:pos="5688"/>
              </w:tabs>
              <w:spacing w:before="120" w:after="0" w:line="240" w:lineRule="auto"/>
              <w:rPr>
                <w:rFonts w:eastAsia="Times New Roman"/>
                <w:color w:val="000000"/>
                <w:sz w:val="20"/>
                <w:szCs w:val="20"/>
                <w:lang w:eastAsia="en-GB"/>
              </w:rPr>
            </w:pPr>
            <w:r w:rsidRPr="00647EF7">
              <w:rPr>
                <w:rFonts w:eastAsia="Times New Roman"/>
                <w:color w:val="000000"/>
                <w:sz w:val="20"/>
                <w:szCs w:val="20"/>
                <w:lang w:eastAsia="en-GB"/>
              </w:rPr>
              <w:t>Dr Alex Everitt</w:t>
            </w:r>
            <w:r w:rsidRPr="00647EF7">
              <w:rPr>
                <w:rFonts w:eastAsia="Times New Roman"/>
                <w:color w:val="000000"/>
                <w:sz w:val="20"/>
                <w:szCs w:val="20"/>
                <w:lang w:eastAsia="en-GB"/>
              </w:rPr>
              <w:br/>
              <w:t xml:space="preserve">Prion Disease </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6D12CC">
            <w:pPr>
              <w:pStyle w:val="SOLEtable"/>
              <w:spacing w:before="120" w:after="180"/>
              <w:rPr>
                <w:sz w:val="22"/>
                <w:szCs w:val="22"/>
              </w:rPr>
            </w:pPr>
          </w:p>
        </w:tc>
      </w:tr>
      <w:tr w:rsidR="009431F8"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9431F8" w:rsidRPr="00647EF7" w:rsidRDefault="009431F8"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Peter Choi</w:t>
            </w:r>
            <w:r>
              <w:rPr>
                <w:rFonts w:eastAsia="Times New Roman"/>
                <w:color w:val="000000"/>
                <w:sz w:val="20"/>
                <w:szCs w:val="20"/>
                <w:lang w:eastAsia="en-GB"/>
              </w:rPr>
              <w:br/>
              <w:t>Assessment of Renal Function</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6D12CC">
            <w:pPr>
              <w:pStyle w:val="SOLEtable"/>
              <w:spacing w:before="120" w:after="180"/>
              <w:rPr>
                <w:sz w:val="22"/>
                <w:szCs w:val="22"/>
              </w:rPr>
            </w:pPr>
          </w:p>
        </w:tc>
      </w:tr>
      <w:tr w:rsidR="009431F8" w:rsidRPr="00AE55DB" w:rsidTr="006D12CC">
        <w:trPr>
          <w:trHeight w:val="684"/>
          <w:tblHeader/>
        </w:trPr>
        <w:tc>
          <w:tcPr>
            <w:tcW w:w="3085" w:type="dxa"/>
            <w:tcBorders>
              <w:top w:val="single" w:sz="12" w:space="0" w:color="000000"/>
              <w:left w:val="single" w:sz="12" w:space="0" w:color="000000"/>
              <w:bottom w:val="single" w:sz="12" w:space="0" w:color="000000"/>
              <w:right w:val="single" w:sz="12" w:space="0" w:color="000000"/>
            </w:tcBorders>
          </w:tcPr>
          <w:p w:rsidR="009431F8" w:rsidRPr="00647EF7" w:rsidRDefault="009431F8" w:rsidP="008C2478">
            <w:pPr>
              <w:tabs>
                <w:tab w:val="left" w:pos="2579"/>
                <w:tab w:val="left" w:pos="5688"/>
              </w:tabs>
              <w:spacing w:before="120" w:after="0" w:line="240" w:lineRule="auto"/>
              <w:rPr>
                <w:rFonts w:eastAsia="Times New Roman"/>
                <w:color w:val="000000"/>
                <w:sz w:val="20"/>
                <w:szCs w:val="20"/>
                <w:lang w:eastAsia="en-GB"/>
              </w:rPr>
            </w:pPr>
            <w:r>
              <w:rPr>
                <w:rFonts w:eastAsia="Times New Roman"/>
                <w:color w:val="000000"/>
                <w:sz w:val="20"/>
                <w:szCs w:val="20"/>
                <w:lang w:eastAsia="en-GB"/>
              </w:rPr>
              <w:t>Dr Peter Choi</w:t>
            </w:r>
            <w:r>
              <w:rPr>
                <w:rFonts w:eastAsia="Times New Roman"/>
                <w:color w:val="000000"/>
                <w:sz w:val="20"/>
                <w:szCs w:val="20"/>
                <w:lang w:eastAsia="en-GB"/>
              </w:rPr>
              <w:br/>
              <w:t>Acute and Chronic Renal Failure</w:t>
            </w:r>
          </w:p>
        </w:tc>
        <w:tc>
          <w:tcPr>
            <w:tcW w:w="620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431F8" w:rsidRPr="00AE55DB" w:rsidRDefault="009431F8" w:rsidP="006D12CC">
            <w:pPr>
              <w:pStyle w:val="SOLEtable"/>
              <w:spacing w:before="120" w:after="180"/>
              <w:rPr>
                <w:sz w:val="22"/>
                <w:szCs w:val="22"/>
              </w:rPr>
            </w:pPr>
          </w:p>
        </w:tc>
      </w:tr>
    </w:tbl>
    <w:p w:rsidR="00D444B5" w:rsidRPr="006D12CC" w:rsidRDefault="00D444B5" w:rsidP="006D12CC">
      <w:pPr>
        <w:pStyle w:val="Style1"/>
        <w:spacing w:line="240" w:lineRule="auto"/>
        <w:jc w:val="left"/>
        <w:rPr>
          <w:b w:val="0"/>
          <w:sz w:val="22"/>
        </w:rPr>
      </w:pPr>
    </w:p>
    <w:p w:rsidR="007848CC" w:rsidRDefault="007848CC" w:rsidP="0061771B">
      <w:pPr>
        <w:pStyle w:val="Style4"/>
        <w:sectPr w:rsidR="007848CC" w:rsidSect="00BB792E">
          <w:footerReference w:type="default" r:id="rId13"/>
          <w:type w:val="oddPage"/>
          <w:pgSz w:w="11906" w:h="16838"/>
          <w:pgMar w:top="1134" w:right="1134" w:bottom="1134" w:left="1134" w:header="708" w:footer="708" w:gutter="567"/>
          <w:pgNumType w:fmt="lowerRoman"/>
          <w:cols w:space="708"/>
          <w:docGrid w:linePitch="360"/>
        </w:sectPr>
      </w:pPr>
    </w:p>
    <w:p w:rsidR="004E68C2" w:rsidRDefault="00027D5B" w:rsidP="0061771B">
      <w:pPr>
        <w:pStyle w:val="Style4"/>
      </w:pPr>
      <w:bookmarkStart w:id="4" w:name="_Toc296943062"/>
      <w:r>
        <w:lastRenderedPageBreak/>
        <w:t>Introduction</w:t>
      </w:r>
      <w:bookmarkEnd w:id="4"/>
    </w:p>
    <w:p w:rsidR="0061771B" w:rsidRPr="00F96D97" w:rsidRDefault="0061771B" w:rsidP="0061771B">
      <w:pPr>
        <w:pStyle w:val="Style4"/>
      </w:pPr>
    </w:p>
    <w:p w:rsidR="004E68C2" w:rsidRPr="00F96D97" w:rsidRDefault="004E68C2" w:rsidP="00F96D97">
      <w:r w:rsidRPr="00F96D97">
        <w:t xml:space="preserve">The Year 5 Pathology Course covers clinical pathology and aims to give an understanding of the pathology of disease processes and use of the pathology laboratory. </w:t>
      </w:r>
    </w:p>
    <w:p w:rsidR="004E68C2" w:rsidRPr="00F96D97" w:rsidRDefault="009431F8" w:rsidP="00F96D97">
      <w:r>
        <w:t>In Years 1 and</w:t>
      </w:r>
      <w:r w:rsidR="004E68C2" w:rsidRPr="00F96D97">
        <w:t xml:space="preserve"> 2, the Molecules, Cells and Disease Theme provided an introduction to the cellular processes of disease, which was continued in other Themes where pathology specific to an understanding of specific Systems was introduced. Various PBL topics in Years 1, 2 &amp; 3 also included pathology, to varying extents. Also, in Year 3, the pathological basis of several clinical conditions was included. The material covered in Years 1, 2 &amp; 3 therefore underpins the course in Year 5.</w:t>
      </w:r>
    </w:p>
    <w:p w:rsidR="004E68C2" w:rsidRPr="00F96D97" w:rsidRDefault="004E68C2" w:rsidP="00F96D97">
      <w:r w:rsidRPr="00F96D97">
        <w:t xml:space="preserve">At the end of this </w:t>
      </w:r>
      <w:r w:rsidR="009431F8">
        <w:t>Theme</w:t>
      </w:r>
      <w:r w:rsidRPr="00F96D97">
        <w:t>, you will be expected to:</w:t>
      </w:r>
    </w:p>
    <w:p w:rsidR="004E68C2" w:rsidRPr="00F96D97" w:rsidRDefault="004E68C2" w:rsidP="00F96D97">
      <w:pPr>
        <w:pStyle w:val="bulletedlist"/>
      </w:pPr>
      <w:r w:rsidRPr="00F96D97">
        <w:t>Demonstrate a basic knowledge of the principles of haematology, chemical pathology, immunology, microbiology and histopathology.</w:t>
      </w:r>
    </w:p>
    <w:p w:rsidR="004E68C2" w:rsidRPr="00F96D97" w:rsidRDefault="004E68C2" w:rsidP="00F96D97">
      <w:pPr>
        <w:pStyle w:val="bulletedlist"/>
      </w:pPr>
      <w:r w:rsidRPr="00F96D97">
        <w:t>Apply this pathological knowledge to making a clinical diagnosis, formulating a treatment plan, and monitoring patient progress and outcome.</w:t>
      </w:r>
    </w:p>
    <w:p w:rsidR="004E68C2" w:rsidRPr="00F96D97" w:rsidRDefault="004E68C2" w:rsidP="00F96D97">
      <w:pPr>
        <w:pStyle w:val="bulletedlist"/>
      </w:pPr>
      <w:r w:rsidRPr="00F96D97">
        <w:t xml:space="preserve">Understand the scientific basis of medicine that underpins your knowledge of clinical practice. </w:t>
      </w:r>
    </w:p>
    <w:p w:rsidR="004E68C2" w:rsidRPr="00F96D97" w:rsidRDefault="004E68C2" w:rsidP="00F96D97">
      <w:pPr>
        <w:pStyle w:val="bulletedlist"/>
      </w:pPr>
      <w:r w:rsidRPr="00F96D97">
        <w:t>Be able to request appropriate laboratory tests.</w:t>
      </w:r>
    </w:p>
    <w:p w:rsidR="004E68C2" w:rsidRPr="00F96D97" w:rsidRDefault="004E68C2" w:rsidP="00F96D97">
      <w:pPr>
        <w:pStyle w:val="bulletedlist"/>
      </w:pPr>
      <w:r w:rsidRPr="00F96D97">
        <w:t>Understand the consequence of inappropriate sample taking.</w:t>
      </w:r>
    </w:p>
    <w:p w:rsidR="004E68C2" w:rsidRPr="00F96D97" w:rsidRDefault="004E68C2" w:rsidP="00F96D97">
      <w:pPr>
        <w:pStyle w:val="bulletedlist"/>
      </w:pPr>
      <w:r w:rsidRPr="00F96D97">
        <w:t>Interpret laboratory data in a clinical context and apply this to your daily practice.</w:t>
      </w:r>
    </w:p>
    <w:p w:rsidR="004E68C2" w:rsidRPr="00F96D97" w:rsidRDefault="004E68C2" w:rsidP="00F96D97">
      <w:pPr>
        <w:pStyle w:val="bulletedlist"/>
      </w:pPr>
      <w:r w:rsidRPr="00F96D97">
        <w:t>Recognise pathological patterns and be able to separate complex data into component parts.</w:t>
      </w:r>
    </w:p>
    <w:p w:rsidR="00F96D97" w:rsidRDefault="004E68C2" w:rsidP="00F96D97">
      <w:pPr>
        <w:pStyle w:val="bulletedlist"/>
      </w:pPr>
      <w:r w:rsidRPr="00F96D97">
        <w:t>Understand the role of the pathology laboratory as an integrated component of patient care</w:t>
      </w:r>
      <w:r w:rsidR="001E68BE">
        <w:t>, including ethical and legal aspects</w:t>
      </w:r>
      <w:r w:rsidRPr="00F96D97">
        <w:t>.</w:t>
      </w:r>
    </w:p>
    <w:p w:rsidR="004E68C2" w:rsidRPr="00F96D97" w:rsidRDefault="004E68C2" w:rsidP="00F96D97">
      <w:r w:rsidRPr="00F96D97">
        <w:t xml:space="preserve">The Year 5 attachments all comment that having the Pathology Course at the start of the year means that students are better prepared for the attachments that follow, have </w:t>
      </w:r>
      <w:r w:rsidR="004762C8">
        <w:t>greater</w:t>
      </w:r>
      <w:r w:rsidRPr="00F96D97">
        <w:t xml:space="preserve"> understanding of the concepts and therefore cope better with the clinical attachment.</w:t>
      </w:r>
    </w:p>
    <w:p w:rsidR="001E68BE" w:rsidRDefault="001E68BE" w:rsidP="00F96D97">
      <w:pPr>
        <w:pStyle w:val="Style3"/>
      </w:pPr>
    </w:p>
    <w:p w:rsidR="00F96D97" w:rsidRDefault="004E68C2" w:rsidP="00F96D97">
      <w:pPr>
        <w:pStyle w:val="Style3"/>
      </w:pPr>
      <w:r w:rsidRPr="00F96D97">
        <w:t>Study guide and course format</w:t>
      </w:r>
    </w:p>
    <w:p w:rsidR="004E68C2" w:rsidRPr="00F96D97" w:rsidRDefault="004E68C2" w:rsidP="00F96D97">
      <w:r w:rsidRPr="00F96D97">
        <w:t>The course is predominately lecture-based but</w:t>
      </w:r>
      <w:r w:rsidR="001E68BE">
        <w:t>,</w:t>
      </w:r>
      <w:r w:rsidRPr="00F96D97">
        <w:t xml:space="preserve"> in response to student feedback, we have increased the number of interactive sessions including small group tutorials,</w:t>
      </w:r>
      <w:r w:rsidRPr="00F96D97" w:rsidDel="00687F1C">
        <w:t xml:space="preserve"> </w:t>
      </w:r>
      <w:r w:rsidRPr="00F96D97">
        <w:t xml:space="preserve">quizzes and CPCs (Clinico-Pathological Conferences). </w:t>
      </w:r>
    </w:p>
    <w:p w:rsidR="004E68C2" w:rsidRDefault="004E68C2" w:rsidP="00F96D97">
      <w:r w:rsidRPr="00F96D97">
        <w:t xml:space="preserve">A comprehensive Study Guide will be issued for the Pathology course. It is in four volumes (one per week) and includes complete learning objectives for each session, lecture notes, reading lists and examples of EMQ’s. </w:t>
      </w:r>
      <w:r w:rsidR="001E68BE">
        <w:t xml:space="preserve">Session materials in the printed Guide will be shown in the order of presentation. </w:t>
      </w:r>
      <w:r w:rsidRPr="00F96D97">
        <w:t xml:space="preserve">All </w:t>
      </w:r>
      <w:r w:rsidR="001E68BE">
        <w:t xml:space="preserve">new </w:t>
      </w:r>
      <w:r w:rsidRPr="00F96D97">
        <w:t>materials will be posted on the Intranet as soon as they become available.</w:t>
      </w:r>
    </w:p>
    <w:p w:rsidR="005E7C1D" w:rsidRDefault="005E7C1D" w:rsidP="001E68BE">
      <w:pPr>
        <w:pStyle w:val="Style3"/>
        <w:spacing w:after="120"/>
      </w:pPr>
      <w:r>
        <w:br w:type="page"/>
      </w:r>
      <w:r>
        <w:lastRenderedPageBreak/>
        <w:t>Locations for lectures</w:t>
      </w:r>
    </w:p>
    <w:p w:rsidR="005E7C1D" w:rsidRDefault="00F64E55" w:rsidP="005E7C1D">
      <w:r>
        <w:t xml:space="preserve">All </w:t>
      </w:r>
      <w:r w:rsidR="005E7C1D">
        <w:t xml:space="preserve">lectures </w:t>
      </w:r>
      <w:r w:rsidR="005E7C1D" w:rsidRPr="0084423F">
        <w:t>will be held in the Brian Drewe Lecture Theatre, Charing Cross campus</w:t>
      </w:r>
      <w:r>
        <w:t>.</w:t>
      </w:r>
    </w:p>
    <w:p w:rsidR="001E68BE" w:rsidRDefault="001E68BE" w:rsidP="00F96D97">
      <w:pPr>
        <w:pStyle w:val="Style2"/>
      </w:pPr>
    </w:p>
    <w:p w:rsidR="004E68C2" w:rsidRPr="004E68C2" w:rsidRDefault="004E68C2" w:rsidP="00F96D97">
      <w:pPr>
        <w:pStyle w:val="Style2"/>
      </w:pPr>
      <w:r w:rsidRPr="004E68C2">
        <w:t>ASSESSMENT</w:t>
      </w:r>
    </w:p>
    <w:p w:rsidR="004E68C2" w:rsidRPr="00F96D97" w:rsidRDefault="004E68C2" w:rsidP="001E68BE">
      <w:pPr>
        <w:pStyle w:val="Style3"/>
        <w:spacing w:after="120"/>
      </w:pPr>
      <w:r w:rsidRPr="00F96D97">
        <w:t>Formative Assessments</w:t>
      </w:r>
    </w:p>
    <w:p w:rsidR="004E68C2" w:rsidRDefault="00F96D97" w:rsidP="00F96D97">
      <w:r w:rsidRPr="00F96D97">
        <w:t>There will be a series of 3 formative examinations during the year. These are conducted in summative exam style using printed answer sheets. The first is held at the end of the course, the second immediately after the Christmas/New Year break, and the final one in the second week of the final attachment. For dates for the second and third “mock”, please check the Intranet. For each of these “mocks”, you will receive your scores after the sheets have been marked and assessed, and you will be able to see your standing as compared to the rest of the year.</w:t>
      </w:r>
    </w:p>
    <w:p w:rsidR="004E68C2" w:rsidRPr="00F96D97" w:rsidRDefault="004E68C2" w:rsidP="001E68BE">
      <w:pPr>
        <w:pStyle w:val="Style2"/>
        <w:spacing w:after="120"/>
      </w:pPr>
      <w:r w:rsidRPr="00F96D97">
        <w:t>Summative Assessment</w:t>
      </w:r>
    </w:p>
    <w:p w:rsidR="00F96D97" w:rsidRDefault="00F96D97" w:rsidP="00F96D97">
      <w:r>
        <w:t>The summative (Part 5) examination is held at the end of the year (</w:t>
      </w:r>
      <w:r w:rsidR="009431F8">
        <w:t>in June</w:t>
      </w:r>
      <w:r>
        <w:t>) and questions are in Extended Matching Question format.</w:t>
      </w:r>
      <w:r w:rsidR="00DA1E23">
        <w:t xml:space="preserve">  </w:t>
      </w:r>
      <w:r>
        <w:t>Distinctions are awarded for best performances in the Part 5 Pathology Examination.</w:t>
      </w:r>
    </w:p>
    <w:p w:rsidR="00F96D97" w:rsidRDefault="00F96D97" w:rsidP="00F96D97">
      <w:r>
        <w:t>Prizes are awarded for the top performances in each of the five courses, and for the best overall performances in the Part 5 paper.</w:t>
      </w:r>
    </w:p>
    <w:p w:rsidR="004E68C2" w:rsidRDefault="00F96D97" w:rsidP="00F96D97">
      <w:r>
        <w:t xml:space="preserve">See </w:t>
      </w:r>
      <w:hyperlink r:id="rId14" w:history="1">
        <w:r w:rsidRPr="00CD2F49">
          <w:rPr>
            <w:rStyle w:val="Hyperlink"/>
          </w:rPr>
          <w:t>https://education.med.imperial.ac.uk/Prizes/index.htm</w:t>
        </w:r>
      </w:hyperlink>
    </w:p>
    <w:p w:rsidR="00F96D97" w:rsidRDefault="00F96D97" w:rsidP="001E68BE">
      <w:pPr>
        <w:pStyle w:val="Style2"/>
        <w:spacing w:after="120"/>
      </w:pPr>
      <w:r>
        <w:t>Further aids to learning and revision</w:t>
      </w:r>
    </w:p>
    <w:p w:rsidR="00F96D97" w:rsidRPr="00D66D85" w:rsidRDefault="00F96D97" w:rsidP="00F96D97">
      <w:r w:rsidRPr="00D66D85">
        <w:t xml:space="preserve">In addition, over the last </w:t>
      </w:r>
      <w:r w:rsidR="009431F8">
        <w:t xml:space="preserve">several </w:t>
      </w:r>
      <w:r w:rsidRPr="00D66D85">
        <w:t>years, students have been encouraged to write EMQs from the session objectives as an aid to their learning</w:t>
      </w:r>
      <w:r>
        <w:t xml:space="preserve"> and subsequent revision (please see instructions and EMQ template </w:t>
      </w:r>
      <w:r w:rsidR="009431F8">
        <w:t>below</w:t>
      </w:r>
      <w:r>
        <w:t>)</w:t>
      </w:r>
      <w:r w:rsidRPr="00D66D85">
        <w:t xml:space="preserve">. These questions will be available </w:t>
      </w:r>
      <w:r>
        <w:t xml:space="preserve">on-line </w:t>
      </w:r>
      <w:r w:rsidRPr="00D66D85">
        <w:t>but you will</w:t>
      </w:r>
      <w:r>
        <w:t xml:space="preserve"> also</w:t>
      </w:r>
      <w:r w:rsidRPr="00D66D85">
        <w:t xml:space="preserve"> be expected to write </w:t>
      </w:r>
      <w:r>
        <w:t>your own</w:t>
      </w:r>
      <w:r w:rsidRPr="00D66D85">
        <w:t>.</w:t>
      </w:r>
    </w:p>
    <w:p w:rsidR="00DA1E23" w:rsidRPr="003E00F0" w:rsidRDefault="00DA1E23" w:rsidP="001E68BE">
      <w:pPr>
        <w:pStyle w:val="Style2"/>
        <w:spacing w:after="120"/>
      </w:pPr>
      <w:r w:rsidRPr="003E00F0">
        <w:t>Interactive clickers</w:t>
      </w:r>
    </w:p>
    <w:p w:rsidR="00DA1E23" w:rsidRDefault="004762C8" w:rsidP="001E68BE">
      <w:pPr>
        <w:ind w:right="-286"/>
      </w:pPr>
      <w:r>
        <w:t xml:space="preserve">On Monday </w:t>
      </w:r>
      <w:r w:rsidR="00947B4C">
        <w:t>2nd</w:t>
      </w:r>
      <w:r>
        <w:t xml:space="preserve"> </w:t>
      </w:r>
      <w:r w:rsidR="00DA1E23">
        <w:t xml:space="preserve">July, PRS clickers will be distributed. You will be expected to bring a £50 cheque made payable to </w:t>
      </w:r>
      <w:r w:rsidR="001E68BE">
        <w:t>“</w:t>
      </w:r>
      <w:smartTag w:uri="urn:schemas-microsoft-com:office:smarttags" w:element="place">
        <w:smartTag w:uri="urn:schemas-microsoft-com:office:smarttags" w:element="PlaceName">
          <w:r w:rsidR="00DA1E23">
            <w:t>Imperial</w:t>
          </w:r>
        </w:smartTag>
        <w:r w:rsidR="00DA1E23">
          <w:t xml:space="preserve"> </w:t>
        </w:r>
        <w:smartTag w:uri="urn:schemas-microsoft-com:office:smarttags" w:element="PlaceType">
          <w:r w:rsidR="00DA1E23">
            <w:t>College</w:t>
          </w:r>
        </w:smartTag>
      </w:smartTag>
      <w:r w:rsidR="001E68BE">
        <w:t>” – this will be retained as a deposit for your clicker</w:t>
      </w:r>
      <w:r w:rsidR="00DA1E23">
        <w:t xml:space="preserve">. </w:t>
      </w:r>
      <w:r w:rsidR="007D661D">
        <w:br/>
      </w:r>
      <w:r w:rsidR="00DA1E23">
        <w:t xml:space="preserve">The cheque will be returned to you uncashed in exchange for the clicker, after the mock exam on Friday </w:t>
      </w:r>
      <w:r w:rsidR="009431F8">
        <w:t>29</w:t>
      </w:r>
      <w:r w:rsidR="003F3707">
        <w:rPr>
          <w:vertAlign w:val="superscript"/>
        </w:rPr>
        <w:t xml:space="preserve">th </w:t>
      </w:r>
      <w:r>
        <w:t>July</w:t>
      </w:r>
      <w:r w:rsidR="001E68BE">
        <w:t>. I</w:t>
      </w:r>
      <w:r w:rsidR="00DA1E23">
        <w:t>nstructions on how to use the PRS handset</w:t>
      </w:r>
      <w:r w:rsidR="001E68BE">
        <w:t xml:space="preserve"> are shown below</w:t>
      </w:r>
      <w:r w:rsidR="00DA1E23">
        <w:t>.</w:t>
      </w:r>
    </w:p>
    <w:p w:rsidR="00DA1E23" w:rsidRDefault="00512B62" w:rsidP="00DA1E23">
      <w:pPr>
        <w:ind w:left="-720"/>
      </w:pPr>
      <w:r>
        <w:rPr>
          <w:noProof/>
          <w:lang w:eastAsia="en-GB"/>
        </w:rPr>
        <w:drawing>
          <wp:anchor distT="0" distB="0" distL="114300" distR="114300" simplePos="0" relativeHeight="251640320" behindDoc="1" locked="0" layoutInCell="1" allowOverlap="0">
            <wp:simplePos x="0" y="0"/>
            <wp:positionH relativeFrom="column">
              <wp:posOffset>168275</wp:posOffset>
            </wp:positionH>
            <wp:positionV relativeFrom="paragraph">
              <wp:posOffset>9525</wp:posOffset>
            </wp:positionV>
            <wp:extent cx="5212080" cy="2138680"/>
            <wp:effectExtent l="19050" t="0" r="7620" b="0"/>
            <wp:wrapSquare wrapText="bothSides"/>
            <wp:docPr id="13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l="3069" t="6424" r="4289" b="6532"/>
                    <a:stretch>
                      <a:fillRect/>
                    </a:stretch>
                  </pic:blipFill>
                  <pic:spPr bwMode="auto">
                    <a:xfrm>
                      <a:off x="0" y="0"/>
                      <a:ext cx="5212080" cy="2138680"/>
                    </a:xfrm>
                    <a:prstGeom prst="rect">
                      <a:avLst/>
                    </a:prstGeom>
                    <a:noFill/>
                    <a:ln w="9525">
                      <a:noFill/>
                      <a:miter lim="800000"/>
                      <a:headEnd/>
                      <a:tailEnd/>
                    </a:ln>
                  </pic:spPr>
                </pic:pic>
              </a:graphicData>
            </a:graphic>
          </wp:anchor>
        </w:drawing>
      </w:r>
    </w:p>
    <w:p w:rsidR="00DA1E23" w:rsidRDefault="00DA1E23" w:rsidP="00DA1E23">
      <w:pPr>
        <w:ind w:left="-720"/>
      </w:pPr>
    </w:p>
    <w:p w:rsidR="00DA1E23" w:rsidRDefault="00DA1E23" w:rsidP="00DA1E23">
      <w:pPr>
        <w:ind w:left="-720"/>
      </w:pPr>
    </w:p>
    <w:p w:rsidR="00DA1E23" w:rsidRDefault="00DA1E23" w:rsidP="00DA1E23">
      <w:pPr>
        <w:ind w:left="-720"/>
      </w:pPr>
    </w:p>
    <w:p w:rsidR="00DA1E23" w:rsidRDefault="00DA1E23" w:rsidP="00DA1E23">
      <w:pPr>
        <w:ind w:left="-720"/>
      </w:pPr>
    </w:p>
    <w:p w:rsidR="00830C70" w:rsidRDefault="00830C70" w:rsidP="00DA1E23">
      <w:pPr>
        <w:ind w:left="-720"/>
      </w:pPr>
    </w:p>
    <w:p w:rsidR="00830C70" w:rsidRDefault="00830C70" w:rsidP="00DA1E23">
      <w:pPr>
        <w:ind w:left="-720"/>
      </w:pPr>
    </w:p>
    <w:p w:rsidR="00DA1E23" w:rsidRPr="003E00F0" w:rsidRDefault="00DA1E23" w:rsidP="009A3F3D">
      <w:pPr>
        <w:pStyle w:val="BodyText"/>
        <w:numPr>
          <w:ilvl w:val="0"/>
          <w:numId w:val="3"/>
        </w:numPr>
        <w:tabs>
          <w:tab w:val="clear" w:pos="6"/>
        </w:tabs>
        <w:spacing w:line="240" w:lineRule="auto"/>
        <w:ind w:left="0" w:firstLine="0"/>
      </w:pPr>
      <w:r w:rsidRPr="003E00F0">
        <w:lastRenderedPageBreak/>
        <w:t xml:space="preserve">Only turn on the handset when instructed. </w:t>
      </w:r>
      <w:r w:rsidRPr="003E00F0">
        <w:rPr>
          <w:b/>
          <w:u w:val="single"/>
        </w:rPr>
        <w:t>WAIT</w:t>
      </w:r>
      <w:r w:rsidRPr="003E00F0">
        <w:t xml:space="preserve"> till you can all do this together.</w:t>
      </w:r>
    </w:p>
    <w:p w:rsidR="00DA1E23" w:rsidRPr="003E00F0" w:rsidRDefault="00DA1E23" w:rsidP="00DA1E23">
      <w:pPr>
        <w:pStyle w:val="BodyText"/>
        <w:spacing w:before="360"/>
        <w:rPr>
          <w:b/>
        </w:rPr>
      </w:pPr>
      <w:r w:rsidRPr="003E00F0">
        <w:rPr>
          <w:b/>
        </w:rPr>
        <w:t>When instructed…</w:t>
      </w:r>
    </w:p>
    <w:p w:rsidR="00DA1E23" w:rsidRPr="003E00F0" w:rsidRDefault="00DA1E23" w:rsidP="009A3F3D">
      <w:pPr>
        <w:pStyle w:val="BodyText"/>
        <w:numPr>
          <w:ilvl w:val="0"/>
          <w:numId w:val="3"/>
        </w:numPr>
        <w:tabs>
          <w:tab w:val="clear" w:pos="6"/>
        </w:tabs>
        <w:spacing w:line="240" w:lineRule="auto"/>
        <w:ind w:left="0" w:firstLine="0"/>
      </w:pPr>
      <w:r w:rsidRPr="003E00F0">
        <w:t>Turn on your handset by sliding the Power Switch up (I = ON).</w:t>
      </w:r>
    </w:p>
    <w:p w:rsidR="00DA1E23" w:rsidRDefault="00DA1E23" w:rsidP="009A3F3D">
      <w:pPr>
        <w:pStyle w:val="BodyText"/>
        <w:numPr>
          <w:ilvl w:val="0"/>
          <w:numId w:val="3"/>
        </w:numPr>
        <w:tabs>
          <w:tab w:val="clear" w:pos="6"/>
        </w:tabs>
        <w:spacing w:line="240" w:lineRule="auto"/>
        <w:ind w:left="0" w:firstLine="0"/>
      </w:pPr>
      <w:r w:rsidRPr="003E00F0">
        <w:t>Wait for 4 seconds till “GTCO CalComp” disappears.</w:t>
      </w:r>
    </w:p>
    <w:p w:rsidR="00DA1E23" w:rsidRPr="003E00F0" w:rsidRDefault="00615792" w:rsidP="00DA1E23">
      <w:pPr>
        <w:pStyle w:val="BodyText"/>
        <w:rPr>
          <w:b/>
        </w:rPr>
      </w:pPr>
      <w:r w:rsidRPr="00615792">
        <w:rPr>
          <w:noProof/>
          <w:lang w:val="en-US"/>
        </w:rPr>
        <w:pict>
          <v:group id="_x0000_s1030" editas="canvas" style="position:absolute;margin-left:364.6pt;margin-top:7.35pt;width:20.1pt;height:22.85pt;z-index:251639296" coordorigin="7861,8371" coordsize="402,45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7861;top:8371;width:402;height:457" o:preferrelative="f">
              <v:fill o:detectmouseclick="t"/>
              <v:path o:extrusionok="t" o:connecttype="none"/>
              <o:lock v:ext="edit" text="t"/>
            </v:shape>
          </v:group>
        </w:pict>
      </w:r>
      <w:r w:rsidR="00DA1E23" w:rsidRPr="003E00F0">
        <w:rPr>
          <w:b/>
        </w:rPr>
        <w:t>Joining the class</w:t>
      </w:r>
    </w:p>
    <w:p w:rsidR="00DA1E23" w:rsidRPr="003E00F0" w:rsidRDefault="00512B62" w:rsidP="009A3F3D">
      <w:pPr>
        <w:pStyle w:val="BodyText"/>
        <w:numPr>
          <w:ilvl w:val="0"/>
          <w:numId w:val="3"/>
        </w:numPr>
        <w:tabs>
          <w:tab w:val="clear" w:pos="6"/>
        </w:tabs>
        <w:spacing w:line="240" w:lineRule="auto"/>
        <w:ind w:left="0" w:firstLine="0"/>
      </w:pPr>
      <w:r>
        <w:rPr>
          <w:noProof/>
          <w:lang w:eastAsia="en-GB"/>
        </w:rPr>
        <w:drawing>
          <wp:anchor distT="0" distB="0" distL="114300" distR="114300" simplePos="0" relativeHeight="251637248" behindDoc="0" locked="0" layoutInCell="1" allowOverlap="1">
            <wp:simplePos x="0" y="0"/>
            <wp:positionH relativeFrom="column">
              <wp:posOffset>1485900</wp:posOffset>
            </wp:positionH>
            <wp:positionV relativeFrom="paragraph">
              <wp:posOffset>682625</wp:posOffset>
            </wp:positionV>
            <wp:extent cx="409575" cy="266700"/>
            <wp:effectExtent l="19050" t="0" r="9525" b="0"/>
            <wp:wrapNone/>
            <wp:docPr id="1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grayscl/>
                    </a:blip>
                    <a:srcRect/>
                    <a:stretch>
                      <a:fillRect/>
                    </a:stretch>
                  </pic:blipFill>
                  <pic:spPr bwMode="auto">
                    <a:xfrm>
                      <a:off x="0" y="0"/>
                      <a:ext cx="409575" cy="266700"/>
                    </a:xfrm>
                    <a:prstGeom prst="rect">
                      <a:avLst/>
                    </a:prstGeom>
                    <a:noFill/>
                    <a:ln w="9525">
                      <a:noFill/>
                      <a:miter lim="800000"/>
                      <a:headEnd/>
                      <a:tailEnd/>
                    </a:ln>
                  </pic:spPr>
                </pic:pic>
              </a:graphicData>
            </a:graphic>
          </wp:anchor>
        </w:drawing>
      </w:r>
      <w:r w:rsidR="00DA1E23" w:rsidRPr="003E00F0">
        <w:t xml:space="preserve">“Scanning classes </w:t>
      </w:r>
      <w:proofErr w:type="gramStart"/>
      <w:r w:rsidR="00DA1E23" w:rsidRPr="003E00F0">
        <w:t>Please</w:t>
      </w:r>
      <w:proofErr w:type="gramEnd"/>
      <w:r w:rsidR="00DA1E23" w:rsidRPr="003E00F0">
        <w:t xml:space="preserve"> wait” will appear. The clicker will check each possible channel, until it finds the pathology one. Your teacher might know what channel you should connect to, and if you are told what channel to join, you can immediately jump to the correct channel by pressing that number or letter.</w:t>
      </w:r>
    </w:p>
    <w:p w:rsidR="00DA1E23" w:rsidRPr="003E00F0" w:rsidRDefault="00DA1E23" w:rsidP="009A3F3D">
      <w:pPr>
        <w:pStyle w:val="BodyText"/>
        <w:numPr>
          <w:ilvl w:val="0"/>
          <w:numId w:val="3"/>
        </w:numPr>
        <w:tabs>
          <w:tab w:val="clear" w:pos="6"/>
        </w:tabs>
        <w:spacing w:line="240" w:lineRule="auto"/>
        <w:ind w:left="0" w:firstLine="0"/>
      </w:pPr>
      <w:r w:rsidRPr="003E00F0">
        <w:t>Press the green              “return” key</w:t>
      </w:r>
    </w:p>
    <w:p w:rsidR="00DA1E23" w:rsidRPr="003E00F0" w:rsidRDefault="00DA1E23" w:rsidP="00DA1E23">
      <w:pPr>
        <w:pStyle w:val="BodyText"/>
      </w:pPr>
    </w:p>
    <w:p w:rsidR="00DA1E23" w:rsidRPr="003E00F0" w:rsidRDefault="00DA1E23" w:rsidP="009A3F3D">
      <w:pPr>
        <w:pStyle w:val="BodyText"/>
        <w:numPr>
          <w:ilvl w:val="0"/>
          <w:numId w:val="3"/>
        </w:numPr>
        <w:tabs>
          <w:tab w:val="clear" w:pos="6"/>
          <w:tab w:val="left" w:pos="709"/>
          <w:tab w:val="left" w:pos="5670"/>
        </w:tabs>
        <w:spacing w:line="240" w:lineRule="auto"/>
        <w:ind w:left="0" w:firstLine="0"/>
      </w:pPr>
      <w:r w:rsidRPr="003E00F0">
        <w:t>You are now connected and should see:</w:t>
      </w:r>
      <w:r w:rsidRPr="003E00F0">
        <w:tab/>
        <w:t>ANS:</w:t>
      </w:r>
      <w:r w:rsidRPr="003E00F0">
        <w:br/>
      </w:r>
      <w:r w:rsidRPr="003E00F0">
        <w:tab/>
      </w:r>
      <w:r>
        <w:tab/>
      </w:r>
      <w:r w:rsidRPr="003E00F0">
        <w:t>YEAR 5PATH</w:t>
      </w:r>
    </w:p>
    <w:p w:rsidR="00DA1E23" w:rsidRPr="003E00F0" w:rsidRDefault="00DA1E23" w:rsidP="00DA1E23">
      <w:pPr>
        <w:pStyle w:val="BodyText"/>
        <w:spacing w:before="240"/>
      </w:pPr>
      <w:r w:rsidRPr="003E00F0">
        <w:rPr>
          <w:b/>
        </w:rPr>
        <w:t>Now wait for a question</w:t>
      </w:r>
    </w:p>
    <w:p w:rsidR="00DA1E23" w:rsidRDefault="00512B62" w:rsidP="009A3F3D">
      <w:pPr>
        <w:pStyle w:val="BodyText"/>
        <w:numPr>
          <w:ilvl w:val="0"/>
          <w:numId w:val="3"/>
        </w:numPr>
        <w:tabs>
          <w:tab w:val="clear" w:pos="6"/>
        </w:tabs>
        <w:spacing w:line="240" w:lineRule="auto"/>
        <w:ind w:left="0" w:firstLine="0"/>
      </w:pPr>
      <w:r>
        <w:rPr>
          <w:b/>
          <w:noProof/>
          <w:lang w:eastAsia="en-GB"/>
        </w:rPr>
        <w:drawing>
          <wp:anchor distT="0" distB="0" distL="114300" distR="114300" simplePos="0" relativeHeight="251638272" behindDoc="0" locked="0" layoutInCell="1" allowOverlap="1">
            <wp:simplePos x="0" y="0"/>
            <wp:positionH relativeFrom="column">
              <wp:posOffset>1600200</wp:posOffset>
            </wp:positionH>
            <wp:positionV relativeFrom="paragraph">
              <wp:posOffset>146050</wp:posOffset>
            </wp:positionV>
            <wp:extent cx="409575" cy="266700"/>
            <wp:effectExtent l="19050" t="0" r="9525" b="0"/>
            <wp:wrapNone/>
            <wp:docPr id="1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grayscl/>
                    </a:blip>
                    <a:srcRect/>
                    <a:stretch>
                      <a:fillRect/>
                    </a:stretch>
                  </pic:blipFill>
                  <pic:spPr bwMode="auto">
                    <a:xfrm>
                      <a:off x="0" y="0"/>
                      <a:ext cx="409575" cy="266700"/>
                    </a:xfrm>
                    <a:prstGeom prst="rect">
                      <a:avLst/>
                    </a:prstGeom>
                    <a:noFill/>
                    <a:ln w="9525">
                      <a:noFill/>
                      <a:miter lim="800000"/>
                      <a:headEnd/>
                      <a:tailEnd/>
                    </a:ln>
                  </pic:spPr>
                </pic:pic>
              </a:graphicData>
            </a:graphic>
          </wp:anchor>
        </w:drawing>
      </w:r>
      <w:r w:rsidR="00DA1E23" w:rsidRPr="003E00F0">
        <w:t xml:space="preserve">When the lecturer asks you to respond to a question, press the key that represents your response and press          </w:t>
      </w:r>
      <w:r w:rsidR="00DA1E23">
        <w:t xml:space="preserve">    </w:t>
      </w:r>
      <w:r w:rsidR="00DA1E23" w:rsidRPr="003E00F0">
        <w:t>to send it. Then watch for the ‘</w:t>
      </w:r>
      <w:r w:rsidR="00DA1E23" w:rsidRPr="003E00F0">
        <w:rPr>
          <w:b/>
        </w:rPr>
        <w:t>Received</w:t>
      </w:r>
      <w:r w:rsidR="00DA1E23" w:rsidRPr="003E00F0">
        <w:t xml:space="preserve">’ message to </w:t>
      </w:r>
    </w:p>
    <w:p w:rsidR="00DA1E23" w:rsidRPr="003E00F0" w:rsidRDefault="00DA1E23" w:rsidP="00DA1E23">
      <w:pPr>
        <w:pStyle w:val="BodyText"/>
      </w:pPr>
      <w:proofErr w:type="gramStart"/>
      <w:r w:rsidRPr="003E00F0">
        <w:t>appear</w:t>
      </w:r>
      <w:proofErr w:type="gramEnd"/>
      <w:r w:rsidRPr="003E00F0">
        <w:t xml:space="preserve"> in your handset display.</w:t>
      </w:r>
    </w:p>
    <w:p w:rsidR="00DA1E23" w:rsidRPr="003E00F0" w:rsidRDefault="00DA1E23" w:rsidP="009A3F3D">
      <w:pPr>
        <w:pStyle w:val="BodyText"/>
        <w:numPr>
          <w:ilvl w:val="0"/>
          <w:numId w:val="3"/>
        </w:numPr>
        <w:tabs>
          <w:tab w:val="clear" w:pos="6"/>
        </w:tabs>
        <w:spacing w:after="180" w:line="240" w:lineRule="auto"/>
        <w:ind w:left="0" w:firstLine="0"/>
      </w:pPr>
      <w:r w:rsidRPr="003E00F0">
        <w:t>If the ‘</w:t>
      </w:r>
      <w:r w:rsidRPr="003E00F0">
        <w:rPr>
          <w:b/>
        </w:rPr>
        <w:t>Wait for Q</w:t>
      </w:r>
      <w:r w:rsidRPr="003E00F0">
        <w:t>’ message appears, please wait for your lecturer to start the countdown process before sending your response.</w:t>
      </w:r>
    </w:p>
    <w:p w:rsidR="00DA1E23" w:rsidRPr="003E00F0" w:rsidRDefault="00DA1E23" w:rsidP="009A3F3D">
      <w:pPr>
        <w:pStyle w:val="BodyText"/>
        <w:numPr>
          <w:ilvl w:val="0"/>
          <w:numId w:val="3"/>
        </w:numPr>
        <w:tabs>
          <w:tab w:val="clear" w:pos="6"/>
        </w:tabs>
        <w:spacing w:after="180" w:line="240" w:lineRule="auto"/>
        <w:ind w:left="0" w:firstLine="0"/>
      </w:pPr>
      <w:r w:rsidRPr="003E00F0">
        <w:t>If you change your mind, or submit something you didn’t mean to, change your answer and submit again (the green key). Only your FINAL answer will be counted.</w:t>
      </w:r>
    </w:p>
    <w:p w:rsidR="00DA1E23" w:rsidRPr="003E00F0" w:rsidRDefault="00DA1E23" w:rsidP="00DA1E23">
      <w:pPr>
        <w:pStyle w:val="BodyText"/>
        <w:shd w:val="clear" w:color="auto" w:fill="CCCCCC"/>
        <w:tabs>
          <w:tab w:val="left" w:pos="142"/>
        </w:tabs>
      </w:pPr>
      <w:r w:rsidRPr="003E00F0">
        <w:rPr>
          <w:b/>
        </w:rPr>
        <w:t>WARNING:</w:t>
      </w:r>
      <w:r w:rsidRPr="003E00F0">
        <w:rPr>
          <w:b/>
        </w:rPr>
        <w:tab/>
      </w:r>
      <w:r w:rsidRPr="003E00F0">
        <w:t xml:space="preserve">Your handset will go to SLEEP when it is not being used. </w:t>
      </w:r>
      <w:r w:rsidRPr="003E00F0">
        <w:br/>
        <w:t>Press the any key to WAKE UP your handset.</w:t>
      </w:r>
    </w:p>
    <w:p w:rsidR="00DA1E23" w:rsidRPr="00C502E0" w:rsidRDefault="00DA1E23" w:rsidP="00DA1E23"/>
    <w:p w:rsidR="00DA1E23" w:rsidRPr="003E00F0" w:rsidRDefault="00DA1E23" w:rsidP="00DA1E23">
      <w:pPr>
        <w:pStyle w:val="Style2"/>
      </w:pPr>
      <w:r w:rsidRPr="003E00F0">
        <w:t xml:space="preserve">Core Curriculum and clarification of policy over non-delivered teaching </w:t>
      </w:r>
    </w:p>
    <w:p w:rsidR="00DA1E23" w:rsidRPr="00DE5A77" w:rsidRDefault="00DA1E23" w:rsidP="00DA1E23">
      <w:r w:rsidRPr="00DE5A77">
        <w:t xml:space="preserve">The full core curriculum </w:t>
      </w:r>
      <w:r w:rsidR="00447208">
        <w:t xml:space="preserve">is </w:t>
      </w:r>
      <w:r w:rsidRPr="00DE5A77">
        <w:t xml:space="preserve">available on the intranet. It is important to emphasise that learning is the responsibility of students. Academic and clinical staff members provide teaching in order to help students to learn, but it has never been the policy that all areas of intended student learning must be embodied in formal teaching. Students are frequently told that a particular aspect of their learning should be covered by private study. </w:t>
      </w:r>
    </w:p>
    <w:p w:rsidR="00DA1E23" w:rsidRDefault="00DA1E23" w:rsidP="00DA1E23">
      <w:r w:rsidRPr="00DE5A77">
        <w:t xml:space="preserve">The same principle applies to teaching that appears in the timetable but is not delivered. While teachers make all possible efforts to ensure that any cancelled teaching is rescheduled, </w:t>
      </w:r>
      <w:r w:rsidR="00447208">
        <w:t xml:space="preserve">it </w:t>
      </w:r>
      <w:r w:rsidRPr="00DE5A77">
        <w:t>is not always possible</w:t>
      </w:r>
      <w:r w:rsidR="00447208">
        <w:t xml:space="preserve"> to do so</w:t>
      </w:r>
      <w:r w:rsidRPr="00DE5A77">
        <w:t xml:space="preserve">. It is the responsibility of students to cover any such missed material by independent study. Non-delivery of teaching on a particular topic does </w:t>
      </w:r>
      <w:r w:rsidRPr="00DE5A77">
        <w:rPr>
          <w:u w:val="single"/>
        </w:rPr>
        <w:t>not</w:t>
      </w:r>
      <w:r w:rsidRPr="00DE5A77">
        <w:t xml:space="preserve"> mean that the topic will not be tested in examinations.</w:t>
      </w:r>
    </w:p>
    <w:p w:rsidR="009431F8" w:rsidRDefault="009431F8" w:rsidP="00DA1E23"/>
    <w:p w:rsidR="009431F8" w:rsidRDefault="009431F8" w:rsidP="009431F8">
      <w:r w:rsidRPr="00F14F9A">
        <w:rPr>
          <w:b/>
        </w:rPr>
        <w:t>Normal ranges</w:t>
      </w:r>
      <w:r>
        <w:t>.</w:t>
      </w:r>
    </w:p>
    <w:p w:rsidR="009431F8" w:rsidRDefault="009431F8" w:rsidP="009431F8">
      <w:r>
        <w:t xml:space="preserve">You are expected to know the normal ranges for basic haematological and biochemical tests, in particular, Hb, </w:t>
      </w:r>
      <w:proofErr w:type="gramStart"/>
      <w:r>
        <w:t>Wc</w:t>
      </w:r>
      <w:proofErr w:type="gramEnd"/>
      <w:r>
        <w:t xml:space="preserve">, platelet counts for haematology, and Na, K, U and creatinine for biochemistry. Where needed, other normal ranges will be given in exam questions. It is </w:t>
      </w:r>
      <w:r>
        <w:lastRenderedPageBreak/>
        <w:t xml:space="preserve">important to note that rote learning lots of normal ranges will not be helpful, but having examples of real </w:t>
      </w:r>
      <w:proofErr w:type="gramStart"/>
      <w:r>
        <w:t>patients</w:t>
      </w:r>
      <w:proofErr w:type="gramEnd"/>
      <w:r>
        <w:t xml:space="preserve"> abnormalities will compliment your understanding of exam questions, so being exposed to other biochemical tests that you commonly use on the wards will be helpful.</w:t>
      </w:r>
    </w:p>
    <w:p w:rsidR="009431F8" w:rsidRPr="00DE5A77" w:rsidRDefault="009431F8" w:rsidP="00DA1E23"/>
    <w:p w:rsidR="00DA1E23" w:rsidRPr="003D4BC3" w:rsidRDefault="00DA1E23" w:rsidP="00DA1E23">
      <w:pPr>
        <w:pStyle w:val="Style2"/>
      </w:pPr>
      <w:r w:rsidRPr="003D4BC3">
        <w:t xml:space="preserve">Some comments from previous students about the Pathology </w:t>
      </w:r>
      <w:r>
        <w:t>theme</w:t>
      </w:r>
      <w:r w:rsidRPr="003D4BC3">
        <w:t>:</w:t>
      </w:r>
    </w:p>
    <w:p w:rsidR="00DA1E23" w:rsidRPr="00D66D85" w:rsidRDefault="00DA1E23" w:rsidP="001C71F5">
      <w:pPr>
        <w:numPr>
          <w:ilvl w:val="0"/>
          <w:numId w:val="2"/>
        </w:numPr>
        <w:spacing w:after="40" w:line="240" w:lineRule="auto"/>
        <w:ind w:left="714" w:hanging="357"/>
      </w:pPr>
      <w:r w:rsidRPr="00D66D85">
        <w:t>“Overall, high standard of teaching &amp; very useful in a clinical setting….”</w:t>
      </w:r>
    </w:p>
    <w:p w:rsidR="00DA1E23" w:rsidRPr="00D66D85" w:rsidRDefault="00DA1E23" w:rsidP="001C71F5">
      <w:pPr>
        <w:numPr>
          <w:ilvl w:val="0"/>
          <w:numId w:val="2"/>
        </w:numPr>
        <w:spacing w:after="40" w:line="240" w:lineRule="auto"/>
        <w:ind w:left="714" w:hanging="357"/>
      </w:pPr>
      <w:r w:rsidRPr="00D66D85">
        <w:t>“An essential course and very important exam. Very useful for the understanding of clinical problems and their causes.”</w:t>
      </w:r>
    </w:p>
    <w:p w:rsidR="006D3EC4" w:rsidRPr="001C71F5" w:rsidRDefault="006D3EC4" w:rsidP="006D3EC4">
      <w:pPr>
        <w:numPr>
          <w:ilvl w:val="0"/>
          <w:numId w:val="2"/>
        </w:numPr>
        <w:spacing w:after="40" w:line="240" w:lineRule="auto"/>
        <w:ind w:left="714" w:hanging="357"/>
      </w:pPr>
      <w:r>
        <w:t>“</w:t>
      </w:r>
      <w:r w:rsidRPr="001C71F5">
        <w:t>Very well organised theme, and for its clear relevance to clinical medicine, and to the rest of Year 5.</w:t>
      </w:r>
      <w:r>
        <w:t>”</w:t>
      </w:r>
    </w:p>
    <w:p w:rsidR="00DA1E23" w:rsidRPr="00D66D85" w:rsidRDefault="006D3EC4" w:rsidP="006D3EC4">
      <w:pPr>
        <w:numPr>
          <w:ilvl w:val="0"/>
          <w:numId w:val="2"/>
        </w:numPr>
        <w:spacing w:after="40" w:line="240" w:lineRule="auto"/>
        <w:ind w:left="714" w:hanging="357"/>
      </w:pPr>
      <w:r w:rsidRPr="00D66D85">
        <w:t xml:space="preserve"> </w:t>
      </w:r>
      <w:r w:rsidR="00DA1E23" w:rsidRPr="00D66D85">
        <w:t>“Definitely one of the most useful courses in the MBBS….. After the exam, I wished I'd had had more time to learn rather than cramming it. I felt that had I have had the extra time to put things into context I would be a much better doctor for it.”</w:t>
      </w:r>
    </w:p>
    <w:p w:rsidR="00DA1E23" w:rsidRPr="00D66D85" w:rsidRDefault="00DA1E23" w:rsidP="001C71F5">
      <w:pPr>
        <w:numPr>
          <w:ilvl w:val="0"/>
          <w:numId w:val="2"/>
        </w:numPr>
        <w:spacing w:after="40" w:line="240" w:lineRule="auto"/>
        <w:ind w:left="714" w:hanging="357"/>
      </w:pPr>
      <w:r>
        <w:t>“A well-</w:t>
      </w:r>
      <w:r w:rsidRPr="00D66D85">
        <w:t>constructed course dealing with a massive topic. It was a very busy time, but I think the co-ordinators did well in the time available.”</w:t>
      </w:r>
    </w:p>
    <w:p w:rsidR="00DA1E23" w:rsidRPr="00D66D85" w:rsidRDefault="00DA1E23" w:rsidP="001C71F5">
      <w:pPr>
        <w:numPr>
          <w:ilvl w:val="0"/>
          <w:numId w:val="2"/>
        </w:numPr>
        <w:spacing w:after="40" w:line="240" w:lineRule="auto"/>
        <w:ind w:left="714" w:hanging="357"/>
      </w:pPr>
      <w:r>
        <w:t>“The student-</w:t>
      </w:r>
      <w:r w:rsidRPr="00D66D85">
        <w:t>written EMQ bank was an interesting idea that was quite useful in the absence of past papers. Its value will surely grow over the years as more questions are added to it.”</w:t>
      </w:r>
    </w:p>
    <w:p w:rsidR="00402277" w:rsidRDefault="00DA1E23" w:rsidP="001C71F5">
      <w:pPr>
        <w:numPr>
          <w:ilvl w:val="0"/>
          <w:numId w:val="2"/>
        </w:numPr>
        <w:spacing w:after="40" w:line="240" w:lineRule="auto"/>
        <w:ind w:left="714" w:hanging="357"/>
      </w:pPr>
      <w:r w:rsidRPr="00D66D85">
        <w:t>“Very well organised course… The mock test and the student written EMQ's were particularly useful.”</w:t>
      </w:r>
    </w:p>
    <w:p w:rsidR="001C71F5" w:rsidRPr="001C71F5" w:rsidRDefault="001C71F5" w:rsidP="001C71F5">
      <w:pPr>
        <w:pStyle w:val="ListParagraph"/>
        <w:numPr>
          <w:ilvl w:val="0"/>
          <w:numId w:val="2"/>
        </w:numPr>
        <w:autoSpaceDE w:val="0"/>
        <w:autoSpaceDN w:val="0"/>
        <w:adjustRightInd w:val="0"/>
        <w:spacing w:after="40" w:line="240" w:lineRule="auto"/>
      </w:pPr>
      <w:r>
        <w:t>“</w:t>
      </w:r>
      <w:r w:rsidRPr="001C71F5">
        <w:t>The use of the interactive keypads made the lecture interesting and allowed us to test our knowledge, and learn from the</w:t>
      </w:r>
      <w:r>
        <w:t xml:space="preserve"> </w:t>
      </w:r>
      <w:r w:rsidRPr="001C71F5">
        <w:t>mistakes.</w:t>
      </w:r>
      <w:r>
        <w:t>”</w:t>
      </w:r>
    </w:p>
    <w:p w:rsidR="007064E8" w:rsidRPr="001C71F5" w:rsidRDefault="006D3EC4" w:rsidP="001C71F5">
      <w:pPr>
        <w:numPr>
          <w:ilvl w:val="0"/>
          <w:numId w:val="2"/>
        </w:numPr>
        <w:spacing w:after="40" w:line="240" w:lineRule="auto"/>
        <w:ind w:left="714" w:hanging="357"/>
      </w:pPr>
      <w:r>
        <w:t>“</w:t>
      </w:r>
      <w:r w:rsidR="007064E8" w:rsidRPr="001C71F5">
        <w:t xml:space="preserve">Clickers added value to taught sessions wherever they had been used. </w:t>
      </w:r>
      <w:r>
        <w:t>“</w:t>
      </w:r>
    </w:p>
    <w:p w:rsidR="007064E8" w:rsidRPr="001C71F5" w:rsidRDefault="006D3EC4" w:rsidP="001C71F5">
      <w:pPr>
        <w:numPr>
          <w:ilvl w:val="0"/>
          <w:numId w:val="2"/>
        </w:numPr>
        <w:spacing w:after="40" w:line="240" w:lineRule="auto"/>
        <w:ind w:left="714" w:hanging="357"/>
      </w:pPr>
      <w:r>
        <w:t>“</w:t>
      </w:r>
      <w:r w:rsidR="007064E8" w:rsidRPr="001C71F5">
        <w:t>CPCs were very popular</w:t>
      </w:r>
      <w:r>
        <w:t>”</w:t>
      </w:r>
    </w:p>
    <w:p w:rsidR="006D3EC4" w:rsidRDefault="006D3EC4" w:rsidP="001C71F5">
      <w:pPr>
        <w:numPr>
          <w:ilvl w:val="0"/>
          <w:numId w:val="2"/>
        </w:numPr>
        <w:spacing w:after="40" w:line="240" w:lineRule="auto"/>
        <w:ind w:left="714" w:hanging="357"/>
      </w:pPr>
      <w:r>
        <w:t>“</w:t>
      </w:r>
      <w:r w:rsidR="001C71F5">
        <w:t>I</w:t>
      </w:r>
      <w:r w:rsidR="006145B9" w:rsidRPr="001C71F5">
        <w:t xml:space="preserve">nteractive cases were very useful and </w:t>
      </w:r>
      <w:r w:rsidR="001C71F5">
        <w:t xml:space="preserve">…. </w:t>
      </w:r>
      <w:r w:rsidR="006145B9" w:rsidRPr="001C71F5">
        <w:t xml:space="preserve"> it felt like more active learning was taking place</w:t>
      </w:r>
      <w:r>
        <w:t>”</w:t>
      </w:r>
      <w:r w:rsidRPr="006D3EC4">
        <w:t xml:space="preserve"> </w:t>
      </w:r>
    </w:p>
    <w:p w:rsidR="006145B9" w:rsidRPr="001C71F5" w:rsidRDefault="006145B9" w:rsidP="006145B9">
      <w:pPr>
        <w:spacing w:after="0" w:line="240" w:lineRule="auto"/>
        <w:rPr>
          <w:b/>
        </w:rPr>
      </w:pPr>
    </w:p>
    <w:p w:rsidR="007064E8" w:rsidRPr="001C71F5" w:rsidRDefault="006145B9" w:rsidP="006145B9">
      <w:pPr>
        <w:spacing w:after="0" w:line="240" w:lineRule="auto"/>
        <w:rPr>
          <w:b/>
        </w:rPr>
      </w:pPr>
      <w:r w:rsidRPr="001C71F5">
        <w:rPr>
          <w:b/>
        </w:rPr>
        <w:t xml:space="preserve">From </w:t>
      </w:r>
      <w:r w:rsidR="001C71F5" w:rsidRPr="001C71F5">
        <w:rPr>
          <w:b/>
        </w:rPr>
        <w:t>senio</w:t>
      </w:r>
      <w:r w:rsidR="007D661D">
        <w:rPr>
          <w:b/>
        </w:rPr>
        <w:t>r house officer who trained at I</w:t>
      </w:r>
      <w:r w:rsidR="001C71F5" w:rsidRPr="001C71F5">
        <w:rPr>
          <w:b/>
        </w:rPr>
        <w:t>mperial</w:t>
      </w:r>
    </w:p>
    <w:p w:rsidR="001C71F5" w:rsidRPr="001C71F5" w:rsidRDefault="001C71F5" w:rsidP="003C0FA6">
      <w:pPr>
        <w:pStyle w:val="ListParagraph"/>
        <w:numPr>
          <w:ilvl w:val="0"/>
          <w:numId w:val="36"/>
        </w:numPr>
      </w:pPr>
      <w:r w:rsidRPr="001C71F5">
        <w:t>“I advised my brother to come to Imperial mainly because of the path course. When doing the course, it seems extremely intense, and many of us wished the exam was immediately after the course, so that we could get on and learn other things. Looking back now I realise that the way we were forced to revise it over the year with the repeat mock quizzes and the links with clinical firms such as paediatrics, obs and gynae rheum, derm and infectious diseases really helped to integrate our knowledge. So much so, that even now on ward rounds and in casualty I remember things we were taught on the path course, and can still remember it. The path course really also helps your understanding of general medicine and starts the preparation for finals. I have to reluctantly agree with the pathologists that having the exam at the end of the year is much better for ones long term remembering and understanding.</w:t>
      </w:r>
      <w:r w:rsidR="007D661D">
        <w:t>”</w:t>
      </w:r>
    </w:p>
    <w:p w:rsidR="006145B9" w:rsidRPr="001C71F5" w:rsidRDefault="006145B9" w:rsidP="006145B9">
      <w:pPr>
        <w:spacing w:after="0" w:line="240" w:lineRule="auto"/>
        <w:rPr>
          <w:b/>
        </w:rPr>
      </w:pPr>
    </w:p>
    <w:p w:rsidR="007064E8" w:rsidRPr="001C71F5" w:rsidRDefault="007064E8" w:rsidP="006145B9">
      <w:pPr>
        <w:spacing w:after="0" w:line="240" w:lineRule="auto"/>
        <w:rPr>
          <w:b/>
        </w:rPr>
      </w:pPr>
      <w:r w:rsidRPr="001C71F5">
        <w:rPr>
          <w:b/>
        </w:rPr>
        <w:t>How have we changed the course?</w:t>
      </w:r>
    </w:p>
    <w:p w:rsidR="007064E8" w:rsidRPr="001C71F5" w:rsidRDefault="007064E8" w:rsidP="006D3EC4">
      <w:pPr>
        <w:numPr>
          <w:ilvl w:val="0"/>
          <w:numId w:val="2"/>
        </w:numPr>
        <w:spacing w:after="40" w:line="240" w:lineRule="auto"/>
        <w:ind w:left="714" w:hanging="357"/>
      </w:pPr>
      <w:r w:rsidRPr="001C71F5">
        <w:t xml:space="preserve">Topics for inclusion in CPCs have been </w:t>
      </w:r>
      <w:r w:rsidR="006D3EC4">
        <w:t>re-defined</w:t>
      </w:r>
      <w:r w:rsidR="001C71F5">
        <w:t>.</w:t>
      </w:r>
    </w:p>
    <w:p w:rsidR="007064E8" w:rsidRDefault="007064E8" w:rsidP="001C71F5">
      <w:pPr>
        <w:numPr>
          <w:ilvl w:val="0"/>
          <w:numId w:val="2"/>
        </w:numPr>
        <w:spacing w:after="40" w:line="240" w:lineRule="auto"/>
        <w:ind w:left="714" w:hanging="357"/>
      </w:pPr>
      <w:r w:rsidRPr="001C71F5">
        <w:t>Some areas have been revised to include more clinical orientation</w:t>
      </w:r>
      <w:r w:rsidR="001C71F5">
        <w:t>.</w:t>
      </w:r>
    </w:p>
    <w:p w:rsidR="00402277" w:rsidRDefault="006D3EC4" w:rsidP="00402277">
      <w:pPr>
        <w:numPr>
          <w:ilvl w:val="0"/>
          <w:numId w:val="2"/>
        </w:numPr>
        <w:spacing w:after="0" w:line="240" w:lineRule="auto"/>
        <w:ind w:left="714" w:hanging="357"/>
      </w:pPr>
      <w:r>
        <w:t>Large number of handouts</w:t>
      </w:r>
      <w:r w:rsidR="00947B4C">
        <w:t xml:space="preserve"> have been revised for July 2012</w:t>
      </w:r>
    </w:p>
    <w:p w:rsidR="00AC09B2" w:rsidRDefault="00AC09B2" w:rsidP="00456F99">
      <w:pPr>
        <w:pStyle w:val="Style1"/>
        <w:spacing w:after="0" w:line="240" w:lineRule="auto"/>
        <w:jc w:val="left"/>
        <w:rPr>
          <w:b w:val="0"/>
          <w:sz w:val="22"/>
        </w:rPr>
      </w:pPr>
    </w:p>
    <w:p w:rsidR="00F02170" w:rsidRDefault="00F02170" w:rsidP="00456F99">
      <w:pPr>
        <w:pStyle w:val="Style1"/>
        <w:spacing w:after="0" w:line="240" w:lineRule="auto"/>
        <w:jc w:val="left"/>
        <w:rPr>
          <w:b w:val="0"/>
          <w:sz w:val="22"/>
        </w:rPr>
        <w:sectPr w:rsidR="00F02170" w:rsidSect="007848CC">
          <w:pgSz w:w="11906" w:h="16838"/>
          <w:pgMar w:top="1134" w:right="1134" w:bottom="1134" w:left="1134" w:header="708" w:footer="708" w:gutter="567"/>
          <w:pgNumType w:start="1"/>
          <w:cols w:space="708"/>
          <w:docGrid w:linePitch="360"/>
        </w:sect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2"/>
      </w:tblGrid>
      <w:tr w:rsidR="00063AF1" w:rsidRPr="00A978A5" w:rsidTr="00883D89">
        <w:trPr>
          <w:trHeight w:val="307"/>
        </w:trPr>
        <w:tc>
          <w:tcPr>
            <w:tcW w:w="9072" w:type="dxa"/>
            <w:tcBorders>
              <w:top w:val="nil"/>
              <w:left w:val="nil"/>
              <w:bottom w:val="nil"/>
              <w:right w:val="nil"/>
            </w:tcBorders>
            <w:noWrap/>
          </w:tcPr>
          <w:p w:rsidR="00063AF1" w:rsidRPr="00A978A5" w:rsidRDefault="00063AF1" w:rsidP="00F02170">
            <w:pPr>
              <w:pStyle w:val="Style4"/>
            </w:pPr>
            <w:bookmarkStart w:id="5" w:name="_Toc296943063"/>
            <w:r w:rsidRPr="004656FE">
              <w:rPr>
                <w:sz w:val="24"/>
              </w:rPr>
              <w:lastRenderedPageBreak/>
              <w:t>Timetable Week 1</w:t>
            </w:r>
            <w:bookmarkEnd w:id="5"/>
          </w:p>
        </w:tc>
      </w:tr>
    </w:tbl>
    <w:tbl>
      <w:tblPr>
        <w:tblpPr w:leftFromText="180" w:rightFromText="180" w:vertAnchor="text" w:horzAnchor="margin" w:tblpXSpec="center" w:tblpY="1"/>
        <w:tblW w:w="9180" w:type="dxa"/>
        <w:tblLook w:val="04A0"/>
      </w:tblPr>
      <w:tblGrid>
        <w:gridCol w:w="1340"/>
        <w:gridCol w:w="500"/>
        <w:gridCol w:w="7340"/>
      </w:tblGrid>
      <w:tr w:rsidR="005C2900" w:rsidRPr="00DD5B7C" w:rsidTr="00883D89">
        <w:trPr>
          <w:trHeight w:val="195"/>
        </w:trPr>
        <w:tc>
          <w:tcPr>
            <w:tcW w:w="1340" w:type="dxa"/>
            <w:tcBorders>
              <w:top w:val="nil"/>
              <w:left w:val="nil"/>
              <w:bottom w:val="nil"/>
              <w:right w:val="nil"/>
            </w:tcBorders>
            <w:shd w:val="clear" w:color="auto" w:fill="FFFFFF" w:themeFill="background1"/>
            <w:noWrap/>
            <w:hideMark/>
          </w:tcPr>
          <w:p w:rsidR="005C2900" w:rsidRPr="00DD5B7C" w:rsidRDefault="005C2900" w:rsidP="00DD5B7C">
            <w:pPr>
              <w:spacing w:after="0" w:line="240" w:lineRule="auto"/>
              <w:rPr>
                <w:rFonts w:eastAsia="Times New Roman"/>
                <w:color w:val="000000" w:themeColor="text1"/>
                <w:sz w:val="20"/>
                <w:szCs w:val="20"/>
                <w:lang w:eastAsia="en-GB"/>
              </w:rPr>
            </w:pPr>
            <w:r w:rsidRPr="00DD5B7C">
              <w:rPr>
                <w:b/>
                <w:bCs/>
                <w:color w:val="000000" w:themeColor="text1"/>
              </w:rPr>
              <w:br w:type="page"/>
            </w:r>
          </w:p>
        </w:tc>
        <w:tc>
          <w:tcPr>
            <w:tcW w:w="500" w:type="dxa"/>
            <w:tcBorders>
              <w:top w:val="nil"/>
              <w:left w:val="nil"/>
              <w:bottom w:val="nil"/>
              <w:right w:val="nil"/>
            </w:tcBorders>
            <w:shd w:val="clear" w:color="auto" w:fill="FFFFFF" w:themeFill="background1"/>
            <w:noWrap/>
            <w:hideMark/>
          </w:tcPr>
          <w:p w:rsidR="005C2900" w:rsidRPr="00DD5B7C" w:rsidRDefault="005C290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nil"/>
              <w:right w:val="nil"/>
            </w:tcBorders>
            <w:shd w:val="clear" w:color="auto" w:fill="FFFFFF" w:themeFill="background1"/>
            <w:noWrap/>
            <w:hideMark/>
          </w:tcPr>
          <w:p w:rsidR="005C2900" w:rsidRPr="00DD5B7C" w:rsidRDefault="005C2900" w:rsidP="00DD5B7C">
            <w:pPr>
              <w:spacing w:after="0" w:line="240" w:lineRule="auto"/>
              <w:rPr>
                <w:rFonts w:eastAsia="Times New Roman"/>
                <w:color w:val="000000" w:themeColor="text1"/>
                <w:sz w:val="20"/>
                <w:szCs w:val="20"/>
                <w:lang w:eastAsia="en-GB"/>
              </w:rPr>
            </w:pPr>
          </w:p>
        </w:tc>
      </w:tr>
      <w:tr w:rsidR="00F02170"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F02170" w:rsidRPr="00883D89" w:rsidRDefault="00F02170"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Monday 2nd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9.00-9.30</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 xml:space="preserve">Introduction: Prof Karim Meeran, Dr Mike Barrett &amp; Dr Donald Macdonald </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9.30-11.00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Vascular &amp; Cardiac Pathology (Dr Mary Sheppard)</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3"/>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 xml:space="preserve">The Immune Response to Infection / Primary Immune deficiencies – Part 1 </w:t>
            </w:r>
            <w:r w:rsidR="00883D89">
              <w:rPr>
                <w:rFonts w:eastAsia="Times New Roman"/>
                <w:color w:val="000000" w:themeColor="text1"/>
                <w:sz w:val="20"/>
                <w:szCs w:val="20"/>
                <w:lang w:eastAsia="en-GB"/>
              </w:rPr>
              <w:br/>
            </w:r>
            <w:r w:rsidRPr="00883D89">
              <w:rPr>
                <w:rFonts w:eastAsia="Times New Roman"/>
                <w:color w:val="000000" w:themeColor="text1"/>
                <w:sz w:val="20"/>
                <w:szCs w:val="20"/>
                <w:lang w:eastAsia="en-GB"/>
              </w:rPr>
              <w:t>(Prof Margaret Callan)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 and CLICKER COLLECTION</w:t>
            </w:r>
          </w:p>
        </w:tc>
      </w:tr>
      <w:tr w:rsidR="005C2900" w:rsidRPr="00DD5B7C" w:rsidTr="00883D89">
        <w:trPr>
          <w:trHeight w:val="283"/>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13.15-14.15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 xml:space="preserve">The Immune Response to Infection / Primary Immune deficiencies – Part 2 </w:t>
            </w:r>
            <w:r w:rsidR="00883D89">
              <w:rPr>
                <w:rFonts w:eastAsia="Times New Roman"/>
                <w:color w:val="000000" w:themeColor="text1"/>
                <w:sz w:val="20"/>
                <w:szCs w:val="20"/>
                <w:lang w:eastAsia="en-GB"/>
              </w:rPr>
              <w:br/>
            </w:r>
            <w:r w:rsidRPr="00883D89">
              <w:rPr>
                <w:rFonts w:eastAsia="Times New Roman"/>
                <w:color w:val="000000" w:themeColor="text1"/>
                <w:sz w:val="20"/>
                <w:szCs w:val="20"/>
                <w:lang w:eastAsia="en-GB"/>
              </w:rPr>
              <w:t>(Prof Margaret Callan)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14.15-14.45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Clicker training and Diabetes cases (Prof Karim Meeran)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14.45-15.00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15.00-15.30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Plasma Proteins (Dr Sue Brook)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15.30-16.15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Metabolic disorders and screening 1 (Dr Margaret Hancock)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16.15-17.00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Hypoglycaemia (Dr Shivani Misra)</w:t>
            </w:r>
          </w:p>
        </w:tc>
      </w:tr>
      <w:tr w:rsidR="005C2900" w:rsidRPr="00883D89" w:rsidTr="00883D89">
        <w:trPr>
          <w:trHeight w:val="85"/>
        </w:trPr>
        <w:tc>
          <w:tcPr>
            <w:tcW w:w="1340" w:type="dxa"/>
            <w:tcBorders>
              <w:top w:val="nil"/>
              <w:left w:val="nil"/>
              <w:bottom w:val="nil"/>
              <w:right w:val="nil"/>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8"/>
                <w:szCs w:val="8"/>
                <w:lang w:eastAsia="en-GB"/>
              </w:rPr>
            </w:pPr>
          </w:p>
        </w:tc>
        <w:tc>
          <w:tcPr>
            <w:tcW w:w="500" w:type="dxa"/>
            <w:tcBorders>
              <w:top w:val="nil"/>
              <w:left w:val="nil"/>
              <w:bottom w:val="nil"/>
              <w:right w:val="nil"/>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8"/>
                <w:szCs w:val="8"/>
                <w:lang w:eastAsia="en-GB"/>
              </w:rPr>
            </w:pPr>
          </w:p>
        </w:tc>
        <w:tc>
          <w:tcPr>
            <w:tcW w:w="7340" w:type="dxa"/>
            <w:tcBorders>
              <w:top w:val="nil"/>
              <w:left w:val="nil"/>
              <w:bottom w:val="nil"/>
              <w:right w:val="nil"/>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8"/>
                <w:szCs w:val="8"/>
                <w:lang w:eastAsia="en-GB"/>
              </w:rPr>
            </w:pPr>
          </w:p>
        </w:tc>
      </w:tr>
      <w:tr w:rsidR="00F02170"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F02170" w:rsidRPr="00883D89" w:rsidRDefault="00F02170"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Tuesday 3rd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9.00-11.00</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single" w:sz="4" w:space="0" w:color="auto"/>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Coagulation (Dr Abdul Shlebak)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Thrombosis: aetiology and management (Prof Mike Laffan and Susie Shapiro)</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13.15-14.45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Blood Transfusion 1 (Dr Megan Rowley)</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14.45-15.00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15.00-17.00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Blood Transfusion 2 (Dr Megan Rowley)</w:t>
            </w:r>
          </w:p>
        </w:tc>
      </w:tr>
      <w:tr w:rsidR="005C2900" w:rsidRPr="00883D89" w:rsidTr="00883D89">
        <w:trPr>
          <w:trHeight w:val="86"/>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8"/>
                <w:szCs w:val="8"/>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8"/>
                <w:szCs w:val="8"/>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8"/>
                <w:szCs w:val="8"/>
                <w:lang w:eastAsia="en-GB"/>
              </w:rPr>
            </w:pPr>
          </w:p>
        </w:tc>
      </w:tr>
      <w:tr w:rsidR="005C2900"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Wednesday 4th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9.00-10.30</w:t>
            </w:r>
          </w:p>
        </w:tc>
        <w:tc>
          <w:tcPr>
            <w:tcW w:w="500" w:type="dxa"/>
            <w:tcBorders>
              <w:top w:val="single" w:sz="4" w:space="0" w:color="auto"/>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Connective tissue disease, amyloid, sarcoid (Dr Mary Thompson)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10.30-10.45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10.45-11.15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Neuropathology of neurodegenerative disorders and multiple sclerosis (Dr Federico Roncaroli)</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Sexually transmitted diseases (Dr Angela Bailey)</w:t>
            </w:r>
          </w:p>
        </w:tc>
      </w:tr>
      <w:tr w:rsidR="005C2900" w:rsidRPr="00883D89" w:rsidTr="00883D89">
        <w:trPr>
          <w:trHeight w:val="94"/>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8"/>
                <w:szCs w:val="8"/>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8"/>
                <w:szCs w:val="8"/>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8"/>
                <w:szCs w:val="8"/>
                <w:lang w:eastAsia="en-GB"/>
              </w:rPr>
            </w:pPr>
          </w:p>
        </w:tc>
      </w:tr>
      <w:tr w:rsidR="00F02170"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F02170" w:rsidRPr="00883D89" w:rsidRDefault="00F02170"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Thursday 5th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6" w:name="RANGE!A34"/>
            <w:r w:rsidRPr="00883D89">
              <w:rPr>
                <w:rFonts w:eastAsia="Times New Roman"/>
                <w:color w:val="000000" w:themeColor="text1"/>
                <w:sz w:val="20"/>
                <w:szCs w:val="20"/>
                <w:lang w:eastAsia="en-GB"/>
              </w:rPr>
              <w:t>9.00-11.00</w:t>
            </w:r>
            <w:bookmarkEnd w:id="6"/>
          </w:p>
        </w:tc>
        <w:tc>
          <w:tcPr>
            <w:tcW w:w="500" w:type="dxa"/>
            <w:tcBorders>
              <w:top w:val="single" w:sz="4" w:space="0" w:color="auto"/>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Respiratory Disease (Dr Alex Rice)</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Autoimmune Disease - Part 1 (Prof Margaret Callan)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13.15-14.15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Autoimmune Disease - Part 2 (Prof Margaret Callan)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391EF7">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w:t>
            </w:r>
            <w:r w:rsidR="00391EF7">
              <w:rPr>
                <w:rFonts w:eastAsia="Times New Roman"/>
                <w:color w:val="000000" w:themeColor="text1"/>
                <w:sz w:val="20"/>
                <w:szCs w:val="20"/>
                <w:lang w:eastAsia="en-GB"/>
              </w:rPr>
              <w:t>4</w:t>
            </w:r>
            <w:r w:rsidRPr="00883D89">
              <w:rPr>
                <w:rFonts w:eastAsia="Times New Roman"/>
                <w:color w:val="000000" w:themeColor="text1"/>
                <w:sz w:val="20"/>
                <w:szCs w:val="20"/>
                <w:lang w:eastAsia="en-GB"/>
              </w:rPr>
              <w:t>.</w:t>
            </w:r>
            <w:r w:rsidR="00391EF7">
              <w:rPr>
                <w:rFonts w:eastAsia="Times New Roman"/>
                <w:color w:val="000000" w:themeColor="text1"/>
                <w:sz w:val="20"/>
                <w:szCs w:val="20"/>
                <w:lang w:eastAsia="en-GB"/>
              </w:rPr>
              <w:t>15</w:t>
            </w:r>
            <w:r w:rsidRPr="00883D89">
              <w:rPr>
                <w:rFonts w:eastAsia="Times New Roman"/>
                <w:color w:val="000000" w:themeColor="text1"/>
                <w:sz w:val="20"/>
                <w:szCs w:val="20"/>
                <w:lang w:eastAsia="en-GB"/>
              </w:rPr>
              <w:t>-1</w:t>
            </w:r>
            <w:r w:rsidR="00391EF7">
              <w:rPr>
                <w:rFonts w:eastAsia="Times New Roman"/>
                <w:color w:val="000000" w:themeColor="text1"/>
                <w:sz w:val="20"/>
                <w:szCs w:val="20"/>
                <w:lang w:eastAsia="en-GB"/>
              </w:rPr>
              <w:t>5</w:t>
            </w:r>
            <w:r w:rsidRPr="00883D89">
              <w:rPr>
                <w:rFonts w:eastAsia="Times New Roman"/>
                <w:color w:val="000000" w:themeColor="text1"/>
                <w:sz w:val="20"/>
                <w:szCs w:val="20"/>
                <w:lang w:eastAsia="en-GB"/>
              </w:rPr>
              <w:t>.</w:t>
            </w:r>
            <w:r w:rsidR="00391EF7">
              <w:rPr>
                <w:rFonts w:eastAsia="Times New Roman"/>
                <w:color w:val="000000" w:themeColor="text1"/>
                <w:sz w:val="20"/>
                <w:szCs w:val="20"/>
                <w:lang w:eastAsia="en-GB"/>
              </w:rPr>
              <w:t>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Therapeutic drug monitoring (Dr Jaimini Cegla).</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15.00-15.15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15.15-16.00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Metabolic disorders and screening 2 (Dr Margaret Hancock)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16.00-17.00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Interactive cases (Dr Nina Salooja)</w:t>
            </w:r>
          </w:p>
        </w:tc>
      </w:tr>
      <w:tr w:rsidR="005C2900" w:rsidRPr="00883D89" w:rsidTr="00883D89">
        <w:trPr>
          <w:trHeight w:val="85"/>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8"/>
                <w:szCs w:val="8"/>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8"/>
                <w:szCs w:val="8"/>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8"/>
                <w:szCs w:val="8"/>
                <w:lang w:eastAsia="en-GB"/>
              </w:rPr>
            </w:pPr>
          </w:p>
        </w:tc>
      </w:tr>
      <w:tr w:rsidR="00F02170"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F02170" w:rsidRPr="00883D89" w:rsidRDefault="00F02170"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Friday 6th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single" w:sz="4" w:space="0" w:color="auto"/>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single" w:sz="4" w:space="0" w:color="auto"/>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Liver function tests and cases (Dr Jonathan Hoare)</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10.00-11.00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Allergy (Dr Peter Kelleher)</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Transplantation (Dr Candice Roufosse)</w:t>
            </w:r>
          </w:p>
        </w:tc>
      </w:tr>
      <w:tr w:rsidR="005C2900" w:rsidRPr="00DD5B7C" w:rsidTr="00883D89">
        <w:trPr>
          <w:trHeight w:val="323"/>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Whoever thought exams were a good idea? (Dr Paul Booton)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13.00-14.00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14.00-15.00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Prion Disease (Dr Alex Everitt)</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15.00-15.15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7" w:name="RANGE!A53"/>
            <w:r w:rsidRPr="00883D89">
              <w:rPr>
                <w:rFonts w:eastAsia="Times New Roman"/>
                <w:color w:val="000000" w:themeColor="text1"/>
                <w:sz w:val="20"/>
                <w:szCs w:val="20"/>
                <w:lang w:eastAsia="en-GB"/>
              </w:rPr>
              <w:t>15.15-16.15</w:t>
            </w:r>
            <w:bookmarkEnd w:id="7"/>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Assessment of renal function (Dr Peter Choi)</w:t>
            </w:r>
          </w:p>
        </w:tc>
      </w:tr>
      <w:tr w:rsidR="005C2900" w:rsidRPr="00DD5B7C" w:rsidTr="006A2270">
        <w:trPr>
          <w:trHeight w:val="515"/>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16.15-17.15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Acute and chronic renal failure (Dr Peter Choi)</w:t>
            </w:r>
          </w:p>
        </w:tc>
      </w:tr>
      <w:tr w:rsidR="005C2900"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5C2900" w:rsidRPr="00A10197" w:rsidRDefault="005C2900" w:rsidP="001E6818">
            <w:pPr>
              <w:pStyle w:val="Style4"/>
              <w:rPr>
                <w:lang w:eastAsia="en-GB"/>
              </w:rPr>
            </w:pPr>
            <w:r w:rsidRPr="004656FE">
              <w:rPr>
                <w:lang w:eastAsia="en-GB"/>
              </w:rPr>
              <w:lastRenderedPageBreak/>
              <w:t>Week 2</w:t>
            </w:r>
          </w:p>
        </w:tc>
      </w:tr>
      <w:tr w:rsidR="00DD5B7C"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DD5B7C" w:rsidRPr="00883D89" w:rsidRDefault="00DD5B7C"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Monday 9th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single" w:sz="4" w:space="0" w:color="auto"/>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single" w:sz="4" w:space="0" w:color="auto"/>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Introduction to leukaemia and CML  (Dr. Donald Macdonald)</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10:00-11:00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Myeloproliferative disorders (Dr Saad Abdalla)</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Myelodysplastic syndromes/Bone marrow failure (Dr Francis Matthey)</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13.15-14.15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Acute leukaemia (Prof Barbara Bain)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14.15-15.15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Interactive leukaemia cases (Prof Barbara Bain)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15.15-15.30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15.30-16.15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Adrenal (Prof Karim Meeran)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16.15-17.00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FC2CF5"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Forensics (Dr Sue Paterson)</w:t>
            </w:r>
          </w:p>
        </w:tc>
      </w:tr>
      <w:tr w:rsidR="005C2900" w:rsidRPr="00DD5B7C" w:rsidTr="00883D89">
        <w:trPr>
          <w:trHeight w:val="280"/>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nil"/>
              <w:right w:val="nil"/>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p>
        </w:tc>
      </w:tr>
      <w:tr w:rsidR="00DD5B7C"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DD5B7C" w:rsidRPr="00883D89" w:rsidRDefault="00DD5B7C"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Tuesday 10th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single" w:sz="4" w:space="0" w:color="auto"/>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Respiratory tract infections (Dr Rishi Dhillon)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8" w:name="RANGE!A73"/>
            <w:r w:rsidRPr="00883D89">
              <w:rPr>
                <w:rFonts w:eastAsia="Times New Roman"/>
                <w:color w:val="000000" w:themeColor="text1"/>
                <w:sz w:val="20"/>
                <w:szCs w:val="20"/>
                <w:lang w:eastAsia="en-GB"/>
              </w:rPr>
              <w:t>10.00-11.00</w:t>
            </w:r>
            <w:bookmarkEnd w:id="8"/>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Mycobacterial diseases (Dr Graham Cooke)</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9" w:name="RANGE!A75"/>
            <w:r w:rsidRPr="00883D89">
              <w:rPr>
                <w:rFonts w:eastAsia="Times New Roman"/>
                <w:color w:val="000000" w:themeColor="text1"/>
                <w:sz w:val="20"/>
                <w:szCs w:val="20"/>
                <w:lang w:eastAsia="en-GB"/>
              </w:rPr>
              <w:t>11.15-12.15</w:t>
            </w:r>
            <w:bookmarkEnd w:id="9"/>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Pandemic Flu (Prof Wendy Barclay)</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13.15-14.15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Vaccination (Dr Nesrina Imami)</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14.15-15.15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Lower Gastrointestinal disease  (Dr Mike Osborn)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15.15-15.30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15.30-16.30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Haematology of systemic disease (Dr Donald Macdonald)</w:t>
            </w:r>
          </w:p>
        </w:tc>
      </w:tr>
      <w:tr w:rsidR="005C2900" w:rsidRPr="00DD5B7C" w:rsidTr="00883D89">
        <w:trPr>
          <w:trHeight w:val="280"/>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r>
      <w:tr w:rsidR="005C2900"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Wednesday 11th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Pituitary (Prof Karim Meeran)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10.00-11.00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 xml:space="preserve">HIV Infection (Dr Nesrina Imami) </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Immune therapies (Prof Margaret Callan)</w:t>
            </w:r>
          </w:p>
        </w:tc>
      </w:tr>
      <w:tr w:rsidR="005C2900" w:rsidRPr="00DD5B7C" w:rsidTr="00883D89">
        <w:trPr>
          <w:trHeight w:val="280"/>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r>
      <w:tr w:rsidR="00DD5B7C"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DD5B7C" w:rsidRPr="00883D89" w:rsidRDefault="00DD5B7C"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Thursday 12th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Antimicrobial agents I (Dr Annette Jepson)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10.00-11.00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Antimicrobial agents II (Dr Annette Jepson)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Plasma Cell Myeloma &amp; video (Dr Amin Rahemtulla)</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13.15-15.15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Case Studies in Immunology (Dr Keith Gould)</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15.15-15.30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15.30-16.30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Liver and biliary disease (Dr Robert Goldin )</w:t>
            </w:r>
          </w:p>
        </w:tc>
      </w:tr>
      <w:tr w:rsidR="005C2900" w:rsidRPr="00DD5B7C" w:rsidTr="00883D89">
        <w:trPr>
          <w:trHeight w:val="280"/>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r>
      <w:tr w:rsidR="00DD5B7C"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DD5B7C" w:rsidRPr="00883D89" w:rsidRDefault="00DD5B7C"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Friday 13th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0" w:name="RANGE!A99"/>
            <w:r w:rsidRPr="00883D89">
              <w:rPr>
                <w:rFonts w:eastAsia="Times New Roman"/>
                <w:color w:val="000000" w:themeColor="text1"/>
                <w:sz w:val="20"/>
                <w:szCs w:val="20"/>
                <w:lang w:eastAsia="en-GB"/>
              </w:rPr>
              <w:t>9.00-10.00</w:t>
            </w:r>
            <w:bookmarkEnd w:id="10"/>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Viral Infections in Pregnancy (Dr Lila Paraskevopoulou/Dr H Donaldson)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10.00-11.00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Gynaecological pathology (Dr Mary Thompson)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1" w:name="RANGE!A102"/>
            <w:r w:rsidRPr="00883D89">
              <w:rPr>
                <w:rFonts w:eastAsia="Times New Roman"/>
                <w:color w:val="000000" w:themeColor="text1"/>
                <w:sz w:val="20"/>
                <w:szCs w:val="20"/>
                <w:lang w:eastAsia="en-GB"/>
              </w:rPr>
              <w:t>11.15-12.45</w:t>
            </w:r>
            <w:bookmarkEnd w:id="11"/>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Malabsorption CPC (Prof Margaret Callan, Dr Marjorie Walker, Dr Tim Orchard)</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12.45-13.45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2" w:name="RANGE!A104"/>
            <w:r w:rsidRPr="00883D89">
              <w:rPr>
                <w:rFonts w:eastAsia="Times New Roman"/>
                <w:color w:val="000000" w:themeColor="text1"/>
                <w:sz w:val="20"/>
                <w:szCs w:val="20"/>
                <w:lang w:eastAsia="en-GB"/>
              </w:rPr>
              <w:t>13.45-15.00</w:t>
            </w:r>
            <w:bookmarkEnd w:id="12"/>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Im</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Immunology Revision Quiz (Prof Margaret Callan)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15.00-15.15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1E6818">
        <w:trPr>
          <w:trHeight w:val="699"/>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3" w:name="RANGE!A106"/>
            <w:r w:rsidRPr="00883D89">
              <w:rPr>
                <w:rFonts w:eastAsia="Times New Roman"/>
                <w:color w:val="000000" w:themeColor="text1"/>
                <w:sz w:val="20"/>
                <w:szCs w:val="20"/>
                <w:lang w:eastAsia="en-GB"/>
              </w:rPr>
              <w:t>15.15-16.15</w:t>
            </w:r>
            <w:bookmarkEnd w:id="13"/>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6A2270">
            <w:pPr>
              <w:spacing w:after="80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G</w:t>
            </w:r>
            <w:r w:rsidR="00D34D0E">
              <w:rPr>
                <w:rFonts w:eastAsia="Times New Roman"/>
                <w:color w:val="000000" w:themeColor="text1"/>
                <w:sz w:val="20"/>
                <w:szCs w:val="20"/>
                <w:lang w:eastAsia="en-GB"/>
              </w:rPr>
              <w:t>I infections (Dr Eleni Nastouli</w:t>
            </w:r>
          </w:p>
        </w:tc>
      </w:tr>
      <w:tr w:rsidR="005C2900" w:rsidRPr="00DD5B7C" w:rsidTr="00FD54F9">
        <w:trPr>
          <w:cantSplit/>
        </w:trPr>
        <w:tc>
          <w:tcPr>
            <w:tcW w:w="9180" w:type="dxa"/>
            <w:gridSpan w:val="3"/>
            <w:tcBorders>
              <w:top w:val="nil"/>
              <w:left w:val="nil"/>
              <w:bottom w:val="nil"/>
              <w:right w:val="nil"/>
            </w:tcBorders>
            <w:shd w:val="clear" w:color="auto" w:fill="FFFFFF" w:themeFill="background1"/>
            <w:noWrap/>
            <w:hideMark/>
          </w:tcPr>
          <w:p w:rsidR="005C2900" w:rsidRPr="001E6818" w:rsidRDefault="005C2900" w:rsidP="001E6818">
            <w:pPr>
              <w:pStyle w:val="Style4"/>
              <w:rPr>
                <w:sz w:val="24"/>
                <w:szCs w:val="24"/>
                <w:lang w:eastAsia="en-GB"/>
              </w:rPr>
            </w:pPr>
            <w:r w:rsidRPr="001E6818">
              <w:rPr>
                <w:sz w:val="24"/>
                <w:szCs w:val="24"/>
                <w:lang w:eastAsia="en-GB"/>
              </w:rPr>
              <w:lastRenderedPageBreak/>
              <w:t>Week 3</w:t>
            </w:r>
          </w:p>
        </w:tc>
      </w:tr>
      <w:tr w:rsidR="00DD5B7C" w:rsidRPr="00DD5B7C" w:rsidTr="00FD54F9">
        <w:trPr>
          <w:cantSplit/>
          <w:trHeight w:val="280"/>
        </w:trPr>
        <w:tc>
          <w:tcPr>
            <w:tcW w:w="9180" w:type="dxa"/>
            <w:gridSpan w:val="3"/>
            <w:tcBorders>
              <w:top w:val="nil"/>
              <w:left w:val="nil"/>
              <w:bottom w:val="nil"/>
              <w:right w:val="nil"/>
            </w:tcBorders>
            <w:shd w:val="clear" w:color="auto" w:fill="FFFFFF" w:themeFill="background1"/>
            <w:noWrap/>
            <w:hideMark/>
          </w:tcPr>
          <w:p w:rsidR="00DD5B7C" w:rsidRPr="00883D89" w:rsidRDefault="00DD5B7C"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Monday 16th July</w:t>
            </w:r>
          </w:p>
        </w:tc>
      </w:tr>
      <w:tr w:rsidR="005C2900" w:rsidRPr="00DD5B7C" w:rsidTr="00FD54F9">
        <w:trPr>
          <w:cantSplit/>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9.00-9.45</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Metabolic bone disease (Dr Ann Sandison)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9.45-10.30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153674"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Calcium handling, bones and renal stones (Dr Yehani Wedatilake)</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10.30-11.15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3233B5"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Neoplastic bone disease (Dr Ann Sandison)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11.15-11.30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11.30-12.15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Uric Acid Metabolism (Dr Ben Jones)</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4" w:name="RANGE!A117"/>
            <w:r w:rsidRPr="00883D89">
              <w:rPr>
                <w:rFonts w:eastAsia="Times New Roman"/>
                <w:color w:val="000000" w:themeColor="text1"/>
                <w:sz w:val="20"/>
                <w:szCs w:val="20"/>
                <w:lang w:eastAsia="en-GB"/>
              </w:rPr>
              <w:t>13.15-14.00</w:t>
            </w:r>
            <w:bookmarkEnd w:id="14"/>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3233B5"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Potassium (Dr Amir Sam)</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14.00-14.45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Sodium and fluid balance (Dr Amir Sam)</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14.45-15.00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15.00-15.45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Cytopathology (Dr Corrina Wright)</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15.45-16.45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EMQ examples – bugs and others (Prof Karim Meeran)</w:t>
            </w:r>
          </w:p>
        </w:tc>
      </w:tr>
      <w:tr w:rsidR="005C2900" w:rsidRPr="003362C7" w:rsidTr="00883D89">
        <w:trPr>
          <w:trHeight w:val="85"/>
        </w:trPr>
        <w:tc>
          <w:tcPr>
            <w:tcW w:w="1340" w:type="dxa"/>
            <w:tcBorders>
              <w:top w:val="nil"/>
              <w:left w:val="nil"/>
              <w:bottom w:val="nil"/>
              <w:right w:val="nil"/>
            </w:tcBorders>
            <w:shd w:val="clear" w:color="auto" w:fill="FFFFFF" w:themeFill="background1"/>
            <w:noWrap/>
            <w:hideMark/>
          </w:tcPr>
          <w:p w:rsidR="005C2900" w:rsidRPr="003362C7" w:rsidRDefault="005C2900" w:rsidP="00DD5B7C">
            <w:pPr>
              <w:spacing w:after="0" w:line="240" w:lineRule="auto"/>
              <w:rPr>
                <w:rFonts w:eastAsia="Times New Roman"/>
                <w:color w:val="000000" w:themeColor="text1"/>
                <w:sz w:val="8"/>
                <w:szCs w:val="8"/>
                <w:lang w:eastAsia="en-GB"/>
              </w:rPr>
            </w:pPr>
          </w:p>
        </w:tc>
        <w:tc>
          <w:tcPr>
            <w:tcW w:w="500" w:type="dxa"/>
            <w:tcBorders>
              <w:top w:val="nil"/>
              <w:left w:val="nil"/>
              <w:bottom w:val="nil"/>
            </w:tcBorders>
            <w:shd w:val="clear" w:color="auto" w:fill="FFFFFF" w:themeFill="background1"/>
            <w:noWrap/>
            <w:hideMark/>
          </w:tcPr>
          <w:p w:rsidR="005C2900" w:rsidRPr="003362C7" w:rsidRDefault="005C2900" w:rsidP="00DD5B7C">
            <w:pPr>
              <w:spacing w:after="0" w:line="240" w:lineRule="auto"/>
              <w:jc w:val="center"/>
              <w:rPr>
                <w:rFonts w:eastAsia="Times New Roman"/>
                <w:color w:val="000000" w:themeColor="text1"/>
                <w:sz w:val="8"/>
                <w:szCs w:val="8"/>
                <w:lang w:eastAsia="en-GB"/>
              </w:rPr>
            </w:pPr>
          </w:p>
        </w:tc>
        <w:tc>
          <w:tcPr>
            <w:tcW w:w="7340" w:type="dxa"/>
            <w:tcBorders>
              <w:top w:val="single" w:sz="4" w:space="0" w:color="auto"/>
            </w:tcBorders>
            <w:shd w:val="clear" w:color="auto" w:fill="FFFFFF" w:themeFill="background1"/>
            <w:noWrap/>
            <w:hideMark/>
          </w:tcPr>
          <w:p w:rsidR="005C2900" w:rsidRPr="003362C7" w:rsidRDefault="005C2900" w:rsidP="00DD5B7C">
            <w:pPr>
              <w:spacing w:after="0" w:line="240" w:lineRule="auto"/>
              <w:rPr>
                <w:rFonts w:eastAsia="Times New Roman"/>
                <w:color w:val="000000" w:themeColor="text1"/>
                <w:sz w:val="8"/>
                <w:szCs w:val="8"/>
                <w:lang w:eastAsia="en-GB"/>
              </w:rPr>
            </w:pPr>
            <w:r w:rsidRPr="003362C7">
              <w:rPr>
                <w:rFonts w:eastAsia="Times New Roman"/>
                <w:color w:val="000000" w:themeColor="text1"/>
                <w:sz w:val="8"/>
                <w:szCs w:val="8"/>
                <w:lang w:eastAsia="en-GB"/>
              </w:rPr>
              <w:t> </w:t>
            </w:r>
          </w:p>
        </w:tc>
      </w:tr>
      <w:tr w:rsidR="00DD5B7C"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DD5B7C" w:rsidRPr="00883D89" w:rsidRDefault="00DD5B7C"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Tuesday 17th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6A2270">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Clinical chemistry CPC (Dr Lewis/Prof Meeran/Dr Sandison/Yehani Wedatillake)</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10.00-11.00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ACID-BASE Handling (Dr Jaimini Cegla)</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5" w:name="RANGE!A127"/>
            <w:r w:rsidRPr="00883D89">
              <w:rPr>
                <w:rFonts w:eastAsia="Times New Roman"/>
                <w:color w:val="000000" w:themeColor="text1"/>
                <w:sz w:val="20"/>
                <w:szCs w:val="20"/>
                <w:lang w:eastAsia="en-GB"/>
              </w:rPr>
              <w:t>11.15-12.15</w:t>
            </w:r>
            <w:bookmarkEnd w:id="15"/>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Opportunistic viral infections (Dr Emilie Sanchez)</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13.15-14.30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Haemolytic anaemias (Dr Mark Layton)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14.30-14.45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14.45-15.30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Diseases of the pancreas (Dr James Carton)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15.45-16.45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Upper Gastrointestinal Disease (Dr Marjorie Walker)</w:t>
            </w:r>
          </w:p>
        </w:tc>
      </w:tr>
      <w:tr w:rsidR="005C2900" w:rsidRPr="003362C7" w:rsidTr="00883D89">
        <w:trPr>
          <w:trHeight w:val="85"/>
        </w:trPr>
        <w:tc>
          <w:tcPr>
            <w:tcW w:w="1340" w:type="dxa"/>
            <w:tcBorders>
              <w:top w:val="nil"/>
              <w:left w:val="nil"/>
              <w:bottom w:val="nil"/>
              <w:right w:val="nil"/>
            </w:tcBorders>
            <w:shd w:val="clear" w:color="auto" w:fill="FFFFFF" w:themeFill="background1"/>
            <w:noWrap/>
            <w:hideMark/>
          </w:tcPr>
          <w:p w:rsidR="005C2900" w:rsidRPr="003362C7" w:rsidRDefault="005C2900" w:rsidP="00DD5B7C">
            <w:pPr>
              <w:spacing w:after="0" w:line="240" w:lineRule="auto"/>
              <w:rPr>
                <w:rFonts w:eastAsia="Times New Roman"/>
                <w:color w:val="000000" w:themeColor="text1"/>
                <w:sz w:val="8"/>
                <w:szCs w:val="8"/>
                <w:lang w:eastAsia="en-GB"/>
              </w:rPr>
            </w:pPr>
          </w:p>
        </w:tc>
        <w:tc>
          <w:tcPr>
            <w:tcW w:w="500" w:type="dxa"/>
            <w:tcBorders>
              <w:top w:val="nil"/>
              <w:left w:val="nil"/>
              <w:bottom w:val="nil"/>
              <w:right w:val="nil"/>
            </w:tcBorders>
            <w:shd w:val="clear" w:color="auto" w:fill="FFFFFF" w:themeFill="background1"/>
            <w:noWrap/>
            <w:hideMark/>
          </w:tcPr>
          <w:p w:rsidR="005C2900" w:rsidRPr="003362C7" w:rsidRDefault="005C2900" w:rsidP="00DD5B7C">
            <w:pPr>
              <w:spacing w:after="0" w:line="240" w:lineRule="auto"/>
              <w:jc w:val="center"/>
              <w:rPr>
                <w:rFonts w:eastAsia="Times New Roman"/>
                <w:color w:val="000000" w:themeColor="text1"/>
                <w:sz w:val="8"/>
                <w:szCs w:val="8"/>
                <w:lang w:eastAsia="en-GB"/>
              </w:rPr>
            </w:pPr>
          </w:p>
        </w:tc>
        <w:tc>
          <w:tcPr>
            <w:tcW w:w="7340" w:type="dxa"/>
            <w:tcBorders>
              <w:top w:val="nil"/>
              <w:left w:val="nil"/>
              <w:bottom w:val="nil"/>
              <w:right w:val="nil"/>
            </w:tcBorders>
            <w:shd w:val="clear" w:color="auto" w:fill="FFFFFF" w:themeFill="background1"/>
            <w:noWrap/>
            <w:hideMark/>
          </w:tcPr>
          <w:p w:rsidR="005C2900" w:rsidRPr="003362C7" w:rsidRDefault="005C2900" w:rsidP="00DD5B7C">
            <w:pPr>
              <w:spacing w:after="0" w:line="240" w:lineRule="auto"/>
              <w:rPr>
                <w:rFonts w:eastAsia="Times New Roman"/>
                <w:color w:val="000000" w:themeColor="text1"/>
                <w:sz w:val="8"/>
                <w:szCs w:val="8"/>
                <w:lang w:eastAsia="en-GB"/>
              </w:rPr>
            </w:pPr>
          </w:p>
        </w:tc>
      </w:tr>
      <w:tr w:rsidR="005C2900"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Wednesday 18th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Skin pathology (Dr Marjorie Walker)</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10.00-10.45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Non-neoplastic bone and joint disease (Dr Ann Sandison)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10.45-11.00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6" w:name="RANGE!A138"/>
            <w:r w:rsidRPr="00883D89">
              <w:rPr>
                <w:rFonts w:eastAsia="Times New Roman"/>
                <w:color w:val="000000" w:themeColor="text1"/>
                <w:sz w:val="20"/>
                <w:szCs w:val="20"/>
                <w:lang w:eastAsia="en-GB"/>
              </w:rPr>
              <w:t>11.00-12.15</w:t>
            </w:r>
            <w:bookmarkEnd w:id="16"/>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Obstetric Haematology (Dr Carolyn Millar)</w:t>
            </w:r>
          </w:p>
        </w:tc>
      </w:tr>
      <w:tr w:rsidR="00F0217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F02170" w:rsidRPr="00883D89" w:rsidRDefault="00F0217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12.15-13.00</w:t>
            </w:r>
          </w:p>
        </w:tc>
        <w:tc>
          <w:tcPr>
            <w:tcW w:w="500" w:type="dxa"/>
            <w:tcBorders>
              <w:top w:val="nil"/>
              <w:left w:val="nil"/>
              <w:bottom w:val="single" w:sz="4" w:space="0" w:color="auto"/>
              <w:right w:val="single" w:sz="4" w:space="0" w:color="auto"/>
            </w:tcBorders>
            <w:shd w:val="clear" w:color="auto" w:fill="FFFFFF" w:themeFill="background1"/>
            <w:hideMark/>
          </w:tcPr>
          <w:p w:rsidR="00F02170" w:rsidRPr="00883D89" w:rsidRDefault="00F0217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single" w:sz="4" w:space="0" w:color="auto"/>
              <w:right w:val="single" w:sz="4" w:space="0" w:color="auto"/>
            </w:tcBorders>
            <w:shd w:val="clear" w:color="auto" w:fill="FFFFFF" w:themeFill="background1"/>
            <w:hideMark/>
          </w:tcPr>
          <w:p w:rsidR="00F02170" w:rsidRPr="00883D89" w:rsidRDefault="00F0217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Introduction to Year 5 and the Clinical Specialties (Mr Martin Lupton)</w:t>
            </w:r>
          </w:p>
        </w:tc>
      </w:tr>
      <w:tr w:rsidR="005C2900" w:rsidRPr="003362C7" w:rsidTr="00883D89">
        <w:trPr>
          <w:trHeight w:val="85"/>
        </w:trPr>
        <w:tc>
          <w:tcPr>
            <w:tcW w:w="1340" w:type="dxa"/>
            <w:tcBorders>
              <w:top w:val="nil"/>
              <w:left w:val="nil"/>
              <w:bottom w:val="nil"/>
              <w:right w:val="nil"/>
            </w:tcBorders>
            <w:shd w:val="clear" w:color="auto" w:fill="FFFFFF" w:themeFill="background1"/>
            <w:noWrap/>
            <w:hideMark/>
          </w:tcPr>
          <w:p w:rsidR="005C2900" w:rsidRPr="003362C7" w:rsidRDefault="005C2900" w:rsidP="00DD5B7C">
            <w:pPr>
              <w:spacing w:after="0" w:line="240" w:lineRule="auto"/>
              <w:rPr>
                <w:rFonts w:eastAsia="Times New Roman"/>
                <w:color w:val="000000" w:themeColor="text1"/>
                <w:sz w:val="8"/>
                <w:szCs w:val="8"/>
                <w:lang w:eastAsia="en-GB"/>
              </w:rPr>
            </w:pPr>
          </w:p>
        </w:tc>
        <w:tc>
          <w:tcPr>
            <w:tcW w:w="500" w:type="dxa"/>
            <w:tcBorders>
              <w:top w:val="nil"/>
              <w:left w:val="nil"/>
              <w:bottom w:val="nil"/>
              <w:right w:val="nil"/>
            </w:tcBorders>
            <w:shd w:val="clear" w:color="auto" w:fill="FFFFFF" w:themeFill="background1"/>
            <w:noWrap/>
            <w:hideMark/>
          </w:tcPr>
          <w:p w:rsidR="005C2900" w:rsidRPr="003362C7" w:rsidRDefault="005C2900" w:rsidP="00DD5B7C">
            <w:pPr>
              <w:spacing w:after="0" w:line="240" w:lineRule="auto"/>
              <w:jc w:val="center"/>
              <w:rPr>
                <w:rFonts w:eastAsia="Times New Roman"/>
                <w:color w:val="000000" w:themeColor="text1"/>
                <w:sz w:val="8"/>
                <w:szCs w:val="8"/>
                <w:lang w:eastAsia="en-GB"/>
              </w:rPr>
            </w:pPr>
          </w:p>
        </w:tc>
        <w:tc>
          <w:tcPr>
            <w:tcW w:w="7340" w:type="dxa"/>
            <w:tcBorders>
              <w:top w:val="nil"/>
              <w:left w:val="nil"/>
              <w:bottom w:val="nil"/>
              <w:right w:val="nil"/>
            </w:tcBorders>
            <w:shd w:val="clear" w:color="auto" w:fill="FFFFFF" w:themeFill="background1"/>
            <w:noWrap/>
            <w:hideMark/>
          </w:tcPr>
          <w:p w:rsidR="005C2900" w:rsidRPr="003362C7" w:rsidRDefault="005C2900" w:rsidP="00DD5B7C">
            <w:pPr>
              <w:spacing w:after="0" w:line="240" w:lineRule="auto"/>
              <w:rPr>
                <w:rFonts w:eastAsia="Times New Roman"/>
                <w:color w:val="000000" w:themeColor="text1"/>
                <w:sz w:val="8"/>
                <w:szCs w:val="8"/>
                <w:lang w:eastAsia="en-GB"/>
              </w:rPr>
            </w:pPr>
          </w:p>
        </w:tc>
      </w:tr>
      <w:tr w:rsidR="00DD5B7C" w:rsidRPr="00DD5B7C" w:rsidTr="00883D89">
        <w:trPr>
          <w:trHeight w:val="300"/>
        </w:trPr>
        <w:tc>
          <w:tcPr>
            <w:tcW w:w="9180" w:type="dxa"/>
            <w:gridSpan w:val="3"/>
            <w:tcBorders>
              <w:top w:val="nil"/>
              <w:left w:val="nil"/>
              <w:bottom w:val="nil"/>
              <w:right w:val="nil"/>
            </w:tcBorders>
            <w:shd w:val="clear" w:color="auto" w:fill="FFFFFF" w:themeFill="background1"/>
            <w:noWrap/>
            <w:hideMark/>
          </w:tcPr>
          <w:p w:rsidR="00DD5B7C" w:rsidRPr="00883D89" w:rsidRDefault="00DD5B7C"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Thursday 19th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3362C7">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Endocrine disease (Prof Terry Cook)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10.00-10.15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30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10.15-11.15</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 xml:space="preserve">Update on lipoprotein metabolism, cardiovascular disease &amp; obesity </w:t>
            </w:r>
            <w:r w:rsidR="00A10197">
              <w:rPr>
                <w:rFonts w:eastAsia="Times New Roman"/>
                <w:color w:val="000000" w:themeColor="text1"/>
                <w:sz w:val="20"/>
                <w:szCs w:val="20"/>
                <w:lang w:eastAsia="en-GB"/>
              </w:rPr>
              <w:br/>
            </w:r>
            <w:r w:rsidRPr="00883D89">
              <w:rPr>
                <w:rFonts w:eastAsia="Times New Roman"/>
                <w:color w:val="000000" w:themeColor="text1"/>
                <w:sz w:val="20"/>
                <w:szCs w:val="20"/>
                <w:lang w:eastAsia="en-GB"/>
              </w:rPr>
              <w:t xml:space="preserve">(Prof Gilbert Thompson)  </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7" w:name="RANGE!A144"/>
            <w:r w:rsidRPr="00883D89">
              <w:rPr>
                <w:rFonts w:eastAsia="Times New Roman"/>
                <w:color w:val="000000" w:themeColor="text1"/>
                <w:sz w:val="20"/>
                <w:szCs w:val="20"/>
                <w:lang w:eastAsia="en-GB"/>
              </w:rPr>
              <w:t>11.15-12.15</w:t>
            </w:r>
            <w:bookmarkEnd w:id="17"/>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CNS Infection &amp; Meningitis (Dr Luke Moore)</w:t>
            </w:r>
          </w:p>
        </w:tc>
      </w:tr>
      <w:tr w:rsidR="005C2900" w:rsidRPr="00DD5B7C" w:rsidTr="00883D89">
        <w:trPr>
          <w:trHeight w:val="30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13.15-15.15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6A2270">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Lymphoma: multidisciplinary afternoon (Dr</w:t>
            </w:r>
            <w:r w:rsidR="006A2270">
              <w:rPr>
                <w:rFonts w:eastAsia="Times New Roman"/>
                <w:color w:val="000000" w:themeColor="text1"/>
                <w:sz w:val="20"/>
                <w:szCs w:val="20"/>
                <w:lang w:eastAsia="en-GB"/>
              </w:rPr>
              <w:t>s</w:t>
            </w:r>
            <w:r w:rsidRPr="00883D89">
              <w:rPr>
                <w:rFonts w:eastAsia="Times New Roman"/>
                <w:color w:val="000000" w:themeColor="text1"/>
                <w:sz w:val="20"/>
                <w:szCs w:val="20"/>
                <w:lang w:eastAsia="en-GB"/>
              </w:rPr>
              <w:t xml:space="preserve"> </w:t>
            </w:r>
            <w:r w:rsidR="006A2270">
              <w:rPr>
                <w:rFonts w:eastAsia="Times New Roman"/>
                <w:color w:val="000000" w:themeColor="text1"/>
                <w:sz w:val="20"/>
                <w:szCs w:val="20"/>
                <w:lang w:eastAsia="en-GB"/>
              </w:rPr>
              <w:t>Macdonald,</w:t>
            </w:r>
            <w:r w:rsidRPr="00883D89">
              <w:rPr>
                <w:rFonts w:eastAsia="Times New Roman"/>
                <w:color w:val="000000" w:themeColor="text1"/>
                <w:sz w:val="20"/>
                <w:szCs w:val="20"/>
                <w:lang w:eastAsia="en-GB"/>
              </w:rPr>
              <w:t xml:space="preserve"> </w:t>
            </w:r>
            <w:r w:rsidR="006A2270">
              <w:rPr>
                <w:rFonts w:eastAsia="Times New Roman"/>
                <w:color w:val="000000" w:themeColor="text1"/>
                <w:sz w:val="20"/>
                <w:szCs w:val="20"/>
                <w:lang w:eastAsia="en-GB"/>
              </w:rPr>
              <w:t xml:space="preserve">Rice &amp; </w:t>
            </w:r>
            <w:r w:rsidRPr="00883D89">
              <w:rPr>
                <w:rFonts w:eastAsia="Times New Roman"/>
                <w:color w:val="000000" w:themeColor="text1"/>
                <w:sz w:val="20"/>
                <w:szCs w:val="20"/>
                <w:lang w:eastAsia="en-GB"/>
              </w:rPr>
              <w:t>Marks)</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15.15-15.30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A10197">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8" w:name="RANGE!A148"/>
            <w:r w:rsidRPr="00883D89">
              <w:rPr>
                <w:rFonts w:eastAsia="Times New Roman"/>
                <w:color w:val="000000" w:themeColor="text1"/>
                <w:sz w:val="20"/>
                <w:szCs w:val="20"/>
                <w:lang w:eastAsia="en-GB"/>
              </w:rPr>
              <w:t>15.30-16.30</w:t>
            </w:r>
            <w:bookmarkEnd w:id="18"/>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Haemopoetic stem cell transplantation (Prof Jane Apperley)</w:t>
            </w:r>
          </w:p>
        </w:tc>
      </w:tr>
      <w:tr w:rsidR="005C2900" w:rsidRPr="00DD5B7C" w:rsidTr="00A10197">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A10197" w:rsidP="00A10197">
            <w:pPr>
              <w:spacing w:after="0" w:line="240" w:lineRule="auto"/>
              <w:ind w:hanging="142"/>
              <w:jc w:val="right"/>
              <w:rPr>
                <w:rFonts w:eastAsia="Times New Roman"/>
                <w:color w:val="000000" w:themeColor="text1"/>
                <w:sz w:val="20"/>
                <w:szCs w:val="20"/>
                <w:lang w:eastAsia="en-GB"/>
              </w:rPr>
            </w:pPr>
            <w:r>
              <w:rPr>
                <w:rFonts w:eastAsia="Times New Roman"/>
                <w:color w:val="000000" w:themeColor="text1"/>
                <w:sz w:val="20"/>
                <w:szCs w:val="20"/>
                <w:lang w:eastAsia="en-GB"/>
              </w:rPr>
              <w:t xml:space="preserve">16.30 </w:t>
            </w:r>
            <w:r w:rsidRPr="00883D89">
              <w:rPr>
                <w:rFonts w:eastAsia="Times New Roman"/>
                <w:color w:val="000000" w:themeColor="text1"/>
                <w:sz w:val="20"/>
                <w:szCs w:val="20"/>
                <w:lang w:eastAsia="en-GB"/>
              </w:rPr>
              <w:t>-</w:t>
            </w:r>
            <w:r>
              <w:rPr>
                <w:rFonts w:eastAsia="Times New Roman"/>
                <w:color w:val="000000" w:themeColor="text1"/>
                <w:sz w:val="20"/>
                <w:szCs w:val="20"/>
                <w:lang w:eastAsia="en-GB"/>
              </w:rPr>
              <w:t xml:space="preserve"> 17.</w:t>
            </w:r>
            <w:r w:rsidR="005C2900" w:rsidRPr="00883D89">
              <w:rPr>
                <w:rFonts w:eastAsia="Times New Roman"/>
                <w:color w:val="000000" w:themeColor="text1"/>
                <w:sz w:val="20"/>
                <w:szCs w:val="20"/>
                <w:lang w:eastAsia="en-GB"/>
              </w:rPr>
              <w:t>00</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The porphyrias (Dr. Monica Nigher)</w:t>
            </w:r>
          </w:p>
        </w:tc>
      </w:tr>
      <w:tr w:rsidR="005C2900" w:rsidRPr="003362C7" w:rsidTr="003362C7">
        <w:trPr>
          <w:trHeight w:val="85"/>
        </w:trPr>
        <w:tc>
          <w:tcPr>
            <w:tcW w:w="1340" w:type="dxa"/>
            <w:tcBorders>
              <w:top w:val="single" w:sz="4" w:space="0" w:color="auto"/>
              <w:left w:val="nil"/>
              <w:bottom w:val="nil"/>
              <w:right w:val="nil"/>
            </w:tcBorders>
            <w:shd w:val="clear" w:color="auto" w:fill="FFFFFF" w:themeFill="background1"/>
            <w:noWrap/>
            <w:hideMark/>
          </w:tcPr>
          <w:p w:rsidR="005C2900" w:rsidRPr="003362C7" w:rsidRDefault="005C2900" w:rsidP="00DD5B7C">
            <w:pPr>
              <w:spacing w:after="0" w:line="240" w:lineRule="auto"/>
              <w:rPr>
                <w:rFonts w:eastAsia="Times New Roman"/>
                <w:color w:val="000000" w:themeColor="text1"/>
                <w:sz w:val="8"/>
                <w:szCs w:val="8"/>
                <w:lang w:eastAsia="en-GB"/>
              </w:rPr>
            </w:pPr>
          </w:p>
        </w:tc>
        <w:tc>
          <w:tcPr>
            <w:tcW w:w="500" w:type="dxa"/>
            <w:tcBorders>
              <w:top w:val="single" w:sz="4" w:space="0" w:color="auto"/>
              <w:left w:val="nil"/>
              <w:bottom w:val="nil"/>
              <w:right w:val="nil"/>
            </w:tcBorders>
            <w:shd w:val="clear" w:color="auto" w:fill="FFFFFF" w:themeFill="background1"/>
            <w:noWrap/>
            <w:hideMark/>
          </w:tcPr>
          <w:p w:rsidR="005C2900" w:rsidRPr="003362C7" w:rsidRDefault="005C2900" w:rsidP="00DD5B7C">
            <w:pPr>
              <w:spacing w:after="0" w:line="240" w:lineRule="auto"/>
              <w:jc w:val="center"/>
              <w:rPr>
                <w:rFonts w:eastAsia="Times New Roman"/>
                <w:color w:val="000000" w:themeColor="text1"/>
                <w:sz w:val="8"/>
                <w:szCs w:val="8"/>
                <w:lang w:eastAsia="en-GB"/>
              </w:rPr>
            </w:pPr>
          </w:p>
        </w:tc>
        <w:tc>
          <w:tcPr>
            <w:tcW w:w="7340" w:type="dxa"/>
            <w:tcBorders>
              <w:top w:val="single" w:sz="4" w:space="0" w:color="auto"/>
              <w:left w:val="nil"/>
              <w:bottom w:val="nil"/>
              <w:right w:val="nil"/>
            </w:tcBorders>
            <w:shd w:val="clear" w:color="auto" w:fill="FFFFFF" w:themeFill="background1"/>
            <w:noWrap/>
            <w:hideMark/>
          </w:tcPr>
          <w:p w:rsidR="005C2900" w:rsidRPr="003362C7" w:rsidRDefault="005C2900" w:rsidP="00DD5B7C">
            <w:pPr>
              <w:spacing w:after="0" w:line="240" w:lineRule="auto"/>
              <w:rPr>
                <w:rFonts w:eastAsia="Times New Roman"/>
                <w:color w:val="000000" w:themeColor="text1"/>
                <w:sz w:val="8"/>
                <w:szCs w:val="8"/>
                <w:lang w:eastAsia="en-GB"/>
              </w:rPr>
            </w:pPr>
          </w:p>
        </w:tc>
      </w:tr>
      <w:tr w:rsidR="00DD5B7C"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DD5B7C" w:rsidRPr="00883D89" w:rsidRDefault="00DD5B7C" w:rsidP="00DD5B7C">
            <w:pPr>
              <w:spacing w:after="0" w:line="240" w:lineRule="auto"/>
              <w:rPr>
                <w:rFonts w:eastAsia="Times New Roman"/>
                <w:b/>
                <w:color w:val="000000" w:themeColor="text1"/>
                <w:sz w:val="20"/>
                <w:szCs w:val="20"/>
                <w:lang w:eastAsia="en-GB"/>
              </w:rPr>
            </w:pPr>
            <w:r w:rsidRPr="00883D89">
              <w:rPr>
                <w:rFonts w:eastAsia="Times New Roman"/>
                <w:b/>
                <w:color w:val="000000" w:themeColor="text1"/>
                <w:sz w:val="20"/>
                <w:szCs w:val="20"/>
                <w:lang w:eastAsia="en-GB"/>
              </w:rPr>
              <w:t>Friday 20th July</w:t>
            </w:r>
          </w:p>
        </w:tc>
      </w:tr>
      <w:tr w:rsidR="005C2900" w:rsidRPr="00DD5B7C" w:rsidTr="00883D89">
        <w:trPr>
          <w:trHeight w:val="28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9.00-9.45</w:t>
            </w:r>
          </w:p>
        </w:tc>
        <w:tc>
          <w:tcPr>
            <w:tcW w:w="50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PUO &amp; Endocarditis (Dr Claire Thomas)</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9.45-10.30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Zoonoses (Dr Claire Thomas)</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10.30-10.45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10.45-12.00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Urological pathology (Dr Rathi Ramakrishnan)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19" w:name="RANGE!A156"/>
            <w:r w:rsidRPr="00883D89">
              <w:rPr>
                <w:rFonts w:eastAsia="Times New Roman"/>
                <w:color w:val="000000" w:themeColor="text1"/>
                <w:sz w:val="20"/>
                <w:szCs w:val="20"/>
                <w:lang w:eastAsia="en-GB"/>
              </w:rPr>
              <w:t>12.00-12.45</w:t>
            </w:r>
            <w:bookmarkEnd w:id="19"/>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 xml:space="preserve">Fungal Infections and their Diagnosis (Dr Michael Petrou) </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12.45-13.45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13.45-14.45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A10197">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 xml:space="preserve">Wound, bone and joint infections (Dr Dunisha Samarasinghe) </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14.45-15.45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EMQ on enzymes, chemistry and zoonoses (Prof Karim Meeran)</w:t>
            </w:r>
          </w:p>
        </w:tc>
      </w:tr>
      <w:tr w:rsidR="005C2900" w:rsidRPr="00DD5B7C" w:rsidTr="00883D89">
        <w:trPr>
          <w:trHeight w:val="30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15.45-16.00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16.00-17.00</w:t>
            </w:r>
          </w:p>
        </w:tc>
        <w:tc>
          <w:tcPr>
            <w:tcW w:w="50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Ethics and law in pathology (Dr Ali Mears)</w:t>
            </w:r>
          </w:p>
        </w:tc>
      </w:tr>
      <w:tr w:rsidR="005C2900" w:rsidRPr="00DD5B7C" w:rsidTr="00883D89">
        <w:trPr>
          <w:trHeight w:val="280"/>
        </w:trPr>
        <w:tc>
          <w:tcPr>
            <w:tcW w:w="9180" w:type="dxa"/>
            <w:gridSpan w:val="3"/>
            <w:tcBorders>
              <w:top w:val="nil"/>
              <w:left w:val="nil"/>
              <w:bottom w:val="nil"/>
              <w:right w:val="nil"/>
            </w:tcBorders>
            <w:shd w:val="clear" w:color="auto" w:fill="FFFFFF" w:themeFill="background1"/>
            <w:noWrap/>
            <w:hideMark/>
          </w:tcPr>
          <w:p w:rsidR="005C2900" w:rsidRPr="00DD5B7C" w:rsidRDefault="005C2900" w:rsidP="001E6818">
            <w:pPr>
              <w:pStyle w:val="Style4"/>
              <w:rPr>
                <w:lang w:eastAsia="en-GB"/>
              </w:rPr>
            </w:pPr>
            <w:r w:rsidRPr="00DD5B7C">
              <w:rPr>
                <w:lang w:eastAsia="en-GB"/>
              </w:rPr>
              <w:lastRenderedPageBreak/>
              <w:t>Week 4</w:t>
            </w:r>
          </w:p>
        </w:tc>
      </w:tr>
      <w:tr w:rsidR="005C2900" w:rsidRPr="00DD5B7C" w:rsidTr="00883D89">
        <w:trPr>
          <w:trHeight w:val="280"/>
        </w:trPr>
        <w:tc>
          <w:tcPr>
            <w:tcW w:w="9180" w:type="dxa"/>
            <w:gridSpan w:val="3"/>
            <w:tcBorders>
              <w:top w:val="nil"/>
              <w:left w:val="nil"/>
              <w:bottom w:val="single" w:sz="4" w:space="0" w:color="auto"/>
              <w:right w:val="nil"/>
            </w:tcBorders>
            <w:shd w:val="clear" w:color="auto" w:fill="FFFFFF" w:themeFill="background1"/>
            <w:noWrap/>
            <w:hideMark/>
          </w:tcPr>
          <w:p w:rsidR="005C2900" w:rsidRPr="001201BE" w:rsidRDefault="005C2900" w:rsidP="00DD5B7C">
            <w:pPr>
              <w:spacing w:after="0" w:line="240" w:lineRule="auto"/>
              <w:rPr>
                <w:rFonts w:eastAsia="Times New Roman"/>
                <w:b/>
                <w:color w:val="000000" w:themeColor="text1"/>
                <w:sz w:val="20"/>
                <w:szCs w:val="20"/>
                <w:lang w:eastAsia="en-GB"/>
              </w:rPr>
            </w:pPr>
            <w:r w:rsidRPr="001201BE">
              <w:rPr>
                <w:rFonts w:eastAsia="Times New Roman"/>
                <w:b/>
                <w:color w:val="000000" w:themeColor="text1"/>
                <w:sz w:val="20"/>
                <w:szCs w:val="20"/>
                <w:lang w:eastAsia="en-GB"/>
              </w:rPr>
              <w:t>Monday 23rd July</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9.00-11.00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Bacterial and Viral vaccines, Antivirals (Dr Mark Atkins)</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20" w:name="RANGE!A168"/>
            <w:r w:rsidRPr="00883D89">
              <w:rPr>
                <w:rFonts w:eastAsia="Times New Roman"/>
                <w:color w:val="000000" w:themeColor="text1"/>
                <w:sz w:val="20"/>
                <w:szCs w:val="20"/>
                <w:lang w:eastAsia="en-GB"/>
              </w:rPr>
              <w:t>11.15-12.30</w:t>
            </w:r>
            <w:bookmarkEnd w:id="20"/>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Liver Disease CPC (Prof Karim Meeran/Dr Gemma Petts)</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12.30-13.15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13.15-14.00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Enzymes and Cardiac Markers (Dr Radha Ramachandran)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14.00-14.45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Potassium Handling (Dr Amir Sam)</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14.45-15.00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15.00-16.00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Thyroid (Dr Stephen Robinson)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16.00-16.50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Nutrition (Dr Stephen Robinson)</w:t>
            </w:r>
          </w:p>
        </w:tc>
      </w:tr>
      <w:tr w:rsidR="005C2900" w:rsidRPr="00DD5B7C" w:rsidTr="00883D89">
        <w:trPr>
          <w:trHeight w:val="280"/>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r>
      <w:tr w:rsidR="005C2900" w:rsidRPr="00DD5B7C" w:rsidTr="00883D89">
        <w:trPr>
          <w:trHeight w:val="280"/>
        </w:trPr>
        <w:tc>
          <w:tcPr>
            <w:tcW w:w="9180" w:type="dxa"/>
            <w:gridSpan w:val="3"/>
            <w:tcBorders>
              <w:top w:val="nil"/>
              <w:left w:val="nil"/>
              <w:bottom w:val="single" w:sz="4" w:space="0" w:color="auto"/>
              <w:right w:val="nil"/>
            </w:tcBorders>
            <w:shd w:val="clear" w:color="auto" w:fill="FFFFFF" w:themeFill="background1"/>
            <w:noWrap/>
            <w:hideMark/>
          </w:tcPr>
          <w:p w:rsidR="005C2900" w:rsidRPr="001201BE" w:rsidRDefault="005C2900" w:rsidP="00DD5B7C">
            <w:pPr>
              <w:spacing w:after="0" w:line="240" w:lineRule="auto"/>
              <w:rPr>
                <w:rFonts w:eastAsia="Times New Roman"/>
                <w:b/>
                <w:color w:val="000000" w:themeColor="text1"/>
                <w:sz w:val="20"/>
                <w:szCs w:val="20"/>
                <w:lang w:eastAsia="en-GB"/>
              </w:rPr>
            </w:pPr>
            <w:r w:rsidRPr="001201BE">
              <w:rPr>
                <w:rFonts w:eastAsia="Times New Roman"/>
                <w:b/>
                <w:color w:val="000000" w:themeColor="text1"/>
                <w:sz w:val="20"/>
                <w:szCs w:val="20"/>
                <w:lang w:eastAsia="en-GB"/>
              </w:rPr>
              <w:t>Tuesday 24th July</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21" w:name="RANGE!A177"/>
            <w:r w:rsidRPr="00883D89">
              <w:rPr>
                <w:rFonts w:eastAsia="Times New Roman"/>
                <w:color w:val="000000" w:themeColor="text1"/>
                <w:sz w:val="20"/>
                <w:szCs w:val="20"/>
                <w:lang w:eastAsia="en-GB"/>
              </w:rPr>
              <w:t>9.00-10.00</w:t>
            </w:r>
            <w:bookmarkEnd w:id="21"/>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Electrolyte cases (Dr Amir Sam)</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10.00-11.00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single" w:sz="4" w:space="0" w:color="auto"/>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Neonatal and childhood infections (Dr Marianne Nolan)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Chronic Lymphocytic Leukaemia and Lymphoproliferative disorder quiz (Donald Macdonald)</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12.15-13.00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13.00-14.30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Paediatric Haematology (Prof Barbara Bain)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14.30-14.45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22" w:name="RANGE!A184"/>
            <w:r w:rsidRPr="00883D89">
              <w:rPr>
                <w:rFonts w:eastAsia="Times New Roman"/>
                <w:color w:val="000000" w:themeColor="text1"/>
                <w:sz w:val="20"/>
                <w:szCs w:val="20"/>
                <w:lang w:eastAsia="en-GB"/>
              </w:rPr>
              <w:t>14.45-16.00</w:t>
            </w:r>
            <w:bookmarkEnd w:id="22"/>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Ha</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Haematology Quiz (Prof Barbara Bain)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23" w:name="RANGE!A185"/>
            <w:r w:rsidRPr="00883D89">
              <w:rPr>
                <w:rFonts w:eastAsia="Times New Roman"/>
                <w:color w:val="000000" w:themeColor="text1"/>
                <w:sz w:val="20"/>
                <w:szCs w:val="20"/>
                <w:lang w:eastAsia="en-GB"/>
              </w:rPr>
              <w:t>16.00-17.00</w:t>
            </w:r>
            <w:bookmarkEnd w:id="23"/>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Urinary Tract Infection (Dr Hugo Donaldson)</w:t>
            </w:r>
          </w:p>
        </w:tc>
      </w:tr>
      <w:tr w:rsidR="005C2900" w:rsidRPr="00DD5B7C" w:rsidTr="00883D89">
        <w:trPr>
          <w:trHeight w:val="280"/>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r>
      <w:tr w:rsidR="005C2900" w:rsidRPr="00DD5B7C" w:rsidTr="00883D89">
        <w:trPr>
          <w:trHeight w:val="280"/>
        </w:trPr>
        <w:tc>
          <w:tcPr>
            <w:tcW w:w="9180" w:type="dxa"/>
            <w:gridSpan w:val="3"/>
            <w:tcBorders>
              <w:top w:val="nil"/>
              <w:left w:val="nil"/>
              <w:bottom w:val="single" w:sz="4" w:space="0" w:color="auto"/>
              <w:right w:val="nil"/>
            </w:tcBorders>
            <w:shd w:val="clear" w:color="auto" w:fill="FFFFFF" w:themeFill="background1"/>
            <w:noWrap/>
            <w:hideMark/>
          </w:tcPr>
          <w:p w:rsidR="005C2900" w:rsidRPr="001201BE" w:rsidRDefault="005C2900" w:rsidP="00DD5B7C">
            <w:pPr>
              <w:spacing w:after="0" w:line="240" w:lineRule="auto"/>
              <w:rPr>
                <w:rFonts w:eastAsia="Times New Roman"/>
                <w:b/>
                <w:color w:val="000000" w:themeColor="text1"/>
                <w:sz w:val="20"/>
                <w:szCs w:val="20"/>
                <w:lang w:eastAsia="en-GB"/>
              </w:rPr>
            </w:pPr>
            <w:r w:rsidRPr="001201BE">
              <w:rPr>
                <w:rFonts w:eastAsia="Times New Roman"/>
                <w:b/>
                <w:color w:val="000000" w:themeColor="text1"/>
                <w:sz w:val="20"/>
                <w:szCs w:val="20"/>
                <w:lang w:eastAsia="en-GB"/>
              </w:rPr>
              <w:t>Wednesday 25th July</w:t>
            </w:r>
          </w:p>
        </w:tc>
      </w:tr>
      <w:tr w:rsidR="005C2900" w:rsidRPr="00DD5B7C" w:rsidTr="00883D89">
        <w:trPr>
          <w:trHeight w:val="30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Antifungals (Dr Michael Petrou)</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24" w:name="RANGE!A189"/>
            <w:r w:rsidRPr="00883D89">
              <w:rPr>
                <w:rFonts w:eastAsia="Times New Roman"/>
                <w:color w:val="000000" w:themeColor="text1"/>
                <w:sz w:val="20"/>
                <w:szCs w:val="20"/>
                <w:lang w:eastAsia="en-GB"/>
              </w:rPr>
              <w:t>10.00-11.00</w:t>
            </w:r>
            <w:bookmarkEnd w:id="24"/>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Viral Hepatitis (Dr Janice Main)</w:t>
            </w:r>
          </w:p>
        </w:tc>
      </w:tr>
      <w:tr w:rsidR="005C2900" w:rsidRPr="00DD5B7C" w:rsidTr="00883D89">
        <w:trPr>
          <w:trHeight w:val="30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Breast Pathology (Dr James Carton)</w:t>
            </w:r>
          </w:p>
        </w:tc>
      </w:tr>
      <w:tr w:rsidR="00F02170" w:rsidRPr="00DD5B7C" w:rsidTr="00883D89">
        <w:trPr>
          <w:trHeight w:val="286"/>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F02170" w:rsidRPr="00883D89" w:rsidRDefault="00F02170" w:rsidP="00DD5B7C">
            <w:pPr>
              <w:spacing w:after="0" w:line="240" w:lineRule="auto"/>
              <w:jc w:val="right"/>
              <w:rPr>
                <w:color w:val="000000" w:themeColor="text1"/>
                <w:sz w:val="20"/>
                <w:szCs w:val="20"/>
              </w:rPr>
            </w:pPr>
            <w:r w:rsidRPr="00883D89">
              <w:rPr>
                <w:color w:val="000000" w:themeColor="text1"/>
                <w:sz w:val="20"/>
                <w:szCs w:val="20"/>
              </w:rPr>
              <w:t>14.00-15.00</w:t>
            </w:r>
          </w:p>
        </w:tc>
        <w:tc>
          <w:tcPr>
            <w:tcW w:w="500" w:type="dxa"/>
            <w:tcBorders>
              <w:top w:val="nil"/>
              <w:left w:val="nil"/>
              <w:bottom w:val="single" w:sz="4" w:space="0" w:color="auto"/>
              <w:right w:val="single" w:sz="4" w:space="0" w:color="auto"/>
            </w:tcBorders>
            <w:shd w:val="clear" w:color="auto" w:fill="FFFFFF" w:themeFill="background1"/>
            <w:hideMark/>
          </w:tcPr>
          <w:p w:rsidR="00F02170" w:rsidRPr="00883D89" w:rsidRDefault="00F02170" w:rsidP="00DD5B7C">
            <w:pPr>
              <w:spacing w:after="0" w:line="240" w:lineRule="auto"/>
              <w:jc w:val="center"/>
              <w:rPr>
                <w:color w:val="000000" w:themeColor="text1"/>
                <w:sz w:val="20"/>
                <w:szCs w:val="20"/>
              </w:rPr>
            </w:pPr>
            <w:r w:rsidRPr="00883D89">
              <w:rPr>
                <w:color w:val="000000" w:themeColor="text1"/>
                <w:sz w:val="20"/>
                <w:szCs w:val="20"/>
              </w:rPr>
              <w:t> </w:t>
            </w:r>
          </w:p>
        </w:tc>
        <w:tc>
          <w:tcPr>
            <w:tcW w:w="7340" w:type="dxa"/>
            <w:tcBorders>
              <w:top w:val="nil"/>
              <w:left w:val="nil"/>
              <w:bottom w:val="single" w:sz="4" w:space="0" w:color="auto"/>
              <w:right w:val="single" w:sz="4" w:space="0" w:color="auto"/>
            </w:tcBorders>
            <w:shd w:val="clear" w:color="auto" w:fill="FFFFFF" w:themeFill="background1"/>
            <w:hideMark/>
          </w:tcPr>
          <w:p w:rsidR="00F02170" w:rsidRPr="00883D89" w:rsidRDefault="00F02170" w:rsidP="00DD5B7C">
            <w:pPr>
              <w:spacing w:after="0" w:line="240" w:lineRule="auto"/>
              <w:rPr>
                <w:color w:val="000000" w:themeColor="text1"/>
                <w:sz w:val="20"/>
                <w:szCs w:val="20"/>
              </w:rPr>
            </w:pPr>
            <w:r w:rsidRPr="00883D89">
              <w:rPr>
                <w:color w:val="000000" w:themeColor="text1"/>
                <w:sz w:val="20"/>
                <w:szCs w:val="20"/>
              </w:rPr>
              <w:t>ELECTIVES (Dr Mike Barrett)</w:t>
            </w:r>
          </w:p>
        </w:tc>
      </w:tr>
      <w:tr w:rsidR="005C2900" w:rsidRPr="00DD5B7C" w:rsidTr="00883D89">
        <w:trPr>
          <w:trHeight w:val="280"/>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r>
      <w:tr w:rsidR="005C2900" w:rsidRPr="00DD5B7C" w:rsidTr="00883D89">
        <w:trPr>
          <w:trHeight w:val="280"/>
        </w:trPr>
        <w:tc>
          <w:tcPr>
            <w:tcW w:w="9180" w:type="dxa"/>
            <w:gridSpan w:val="3"/>
            <w:tcBorders>
              <w:top w:val="nil"/>
              <w:left w:val="nil"/>
              <w:bottom w:val="single" w:sz="4" w:space="0" w:color="auto"/>
              <w:right w:val="nil"/>
            </w:tcBorders>
            <w:shd w:val="clear" w:color="auto" w:fill="FFFFFF" w:themeFill="background1"/>
            <w:noWrap/>
            <w:hideMark/>
          </w:tcPr>
          <w:p w:rsidR="005C2900" w:rsidRPr="001201BE" w:rsidRDefault="005C2900" w:rsidP="00DD5B7C">
            <w:pPr>
              <w:spacing w:after="0" w:line="240" w:lineRule="auto"/>
              <w:rPr>
                <w:rFonts w:eastAsia="Times New Roman"/>
                <w:b/>
                <w:color w:val="000000" w:themeColor="text1"/>
                <w:sz w:val="20"/>
                <w:szCs w:val="20"/>
                <w:lang w:eastAsia="en-GB"/>
              </w:rPr>
            </w:pPr>
            <w:r w:rsidRPr="001201BE">
              <w:rPr>
                <w:rFonts w:eastAsia="Times New Roman"/>
                <w:b/>
                <w:color w:val="000000" w:themeColor="text1"/>
                <w:sz w:val="20"/>
                <w:szCs w:val="20"/>
                <w:lang w:eastAsia="en-GB"/>
              </w:rPr>
              <w:t>Thursday 26th July</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9.00-10.00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Hospital acquired infections (Dr Eimear Brannigan)</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10.00-11.00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Renal disease (Prof Terry Cook)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11.00-11.15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bookmarkStart w:id="25" w:name="RANGE!A197"/>
            <w:r w:rsidRPr="00883D89">
              <w:rPr>
                <w:rFonts w:eastAsia="Times New Roman"/>
                <w:color w:val="000000" w:themeColor="text1"/>
                <w:sz w:val="20"/>
                <w:szCs w:val="20"/>
                <w:lang w:eastAsia="en-GB"/>
              </w:rPr>
              <w:t>11.15-12.30</w:t>
            </w:r>
            <w:bookmarkEnd w:id="25"/>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CP</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 xml:space="preserve">Diabetes CPC (Prof Karim Meeran, </w:t>
            </w:r>
            <w:r w:rsidRPr="00883D89">
              <w:rPr>
                <w:rFonts w:eastAsia="Times New Roman"/>
                <w:b/>
                <w:bCs/>
                <w:color w:val="000000" w:themeColor="text1"/>
                <w:sz w:val="20"/>
                <w:szCs w:val="20"/>
                <w:lang w:eastAsia="en-GB"/>
              </w:rPr>
              <w:t>Dr Amir Sam</w:t>
            </w:r>
            <w:r w:rsidRPr="00883D89">
              <w:rPr>
                <w:rFonts w:eastAsia="Times New Roman"/>
                <w:color w:val="000000" w:themeColor="text1"/>
                <w:sz w:val="20"/>
                <w:szCs w:val="20"/>
                <w:lang w:eastAsia="en-GB"/>
              </w:rPr>
              <w:t>, Dr Paul Lewis)</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12.30-13.15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LUNCH</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13.15-14.45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Infection CPC (Dr Hugo Donaldson, Dr Alex Rice)</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14.45-15.00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15.00-16.30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Hi</w:t>
            </w:r>
          </w:p>
        </w:tc>
        <w:tc>
          <w:tcPr>
            <w:tcW w:w="7340" w:type="dxa"/>
            <w:tcBorders>
              <w:top w:val="nil"/>
              <w:left w:val="nil"/>
              <w:bottom w:val="single" w:sz="4" w:space="0" w:color="auto"/>
              <w:right w:val="single" w:sz="4" w:space="0" w:color="auto"/>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Cerebrovascular disease and trauma (Dr Rathi Ramakrishnan)</w:t>
            </w:r>
          </w:p>
        </w:tc>
      </w:tr>
      <w:tr w:rsidR="005C2900" w:rsidRPr="00DD5B7C" w:rsidTr="00883D89">
        <w:trPr>
          <w:trHeight w:val="280"/>
        </w:trPr>
        <w:tc>
          <w:tcPr>
            <w:tcW w:w="1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c>
          <w:tcPr>
            <w:tcW w:w="50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jc w:val="center"/>
              <w:rPr>
                <w:rFonts w:eastAsia="Times New Roman"/>
                <w:color w:val="000000" w:themeColor="text1"/>
                <w:sz w:val="20"/>
                <w:szCs w:val="20"/>
                <w:lang w:eastAsia="en-GB"/>
              </w:rPr>
            </w:pPr>
          </w:p>
        </w:tc>
        <w:tc>
          <w:tcPr>
            <w:tcW w:w="7340" w:type="dxa"/>
            <w:tcBorders>
              <w:top w:val="nil"/>
              <w:left w:val="nil"/>
              <w:bottom w:val="nil"/>
              <w:right w:val="nil"/>
            </w:tcBorders>
            <w:shd w:val="clear" w:color="auto" w:fill="FFFFFF" w:themeFill="background1"/>
            <w:noWrap/>
            <w:hideMark/>
          </w:tcPr>
          <w:p w:rsidR="005C2900" w:rsidRPr="00883D89" w:rsidRDefault="005C2900" w:rsidP="00DD5B7C">
            <w:pPr>
              <w:spacing w:after="0" w:line="240" w:lineRule="auto"/>
              <w:rPr>
                <w:rFonts w:eastAsia="Times New Roman"/>
                <w:color w:val="000000" w:themeColor="text1"/>
                <w:sz w:val="20"/>
                <w:szCs w:val="20"/>
                <w:lang w:eastAsia="en-GB"/>
              </w:rPr>
            </w:pPr>
          </w:p>
        </w:tc>
      </w:tr>
      <w:tr w:rsidR="005C2900" w:rsidRPr="00DD5B7C" w:rsidTr="00883D89">
        <w:trPr>
          <w:trHeight w:val="280"/>
        </w:trPr>
        <w:tc>
          <w:tcPr>
            <w:tcW w:w="9180" w:type="dxa"/>
            <w:gridSpan w:val="3"/>
            <w:tcBorders>
              <w:top w:val="nil"/>
              <w:left w:val="nil"/>
              <w:bottom w:val="single" w:sz="4" w:space="0" w:color="auto"/>
              <w:right w:val="nil"/>
            </w:tcBorders>
            <w:shd w:val="clear" w:color="auto" w:fill="FFFFFF" w:themeFill="background1"/>
            <w:noWrap/>
            <w:hideMark/>
          </w:tcPr>
          <w:p w:rsidR="005C2900" w:rsidRPr="001201BE" w:rsidRDefault="005C2900" w:rsidP="00774F03">
            <w:pPr>
              <w:spacing w:after="0" w:line="240" w:lineRule="auto"/>
              <w:rPr>
                <w:rFonts w:eastAsia="Times New Roman"/>
                <w:b/>
                <w:color w:val="000000" w:themeColor="text1"/>
                <w:sz w:val="20"/>
                <w:szCs w:val="20"/>
                <w:lang w:eastAsia="en-GB"/>
              </w:rPr>
            </w:pPr>
            <w:r w:rsidRPr="001201BE">
              <w:rPr>
                <w:rFonts w:eastAsia="Times New Roman"/>
                <w:b/>
                <w:color w:val="000000" w:themeColor="text1"/>
                <w:sz w:val="20"/>
                <w:szCs w:val="20"/>
                <w:lang w:eastAsia="en-GB"/>
              </w:rPr>
              <w:t>Friday 27th July</w:t>
            </w:r>
            <w:r w:rsidR="001201BE">
              <w:rPr>
                <w:rFonts w:eastAsia="Times New Roman"/>
                <w:b/>
                <w:color w:val="000000" w:themeColor="text1"/>
                <w:sz w:val="20"/>
                <w:szCs w:val="20"/>
                <w:lang w:eastAsia="en-GB"/>
              </w:rPr>
              <w:t xml:space="preserve"> – Tropical Day – </w:t>
            </w:r>
            <w:r w:rsidR="00774F03">
              <w:rPr>
                <w:rFonts w:eastAsia="Times New Roman"/>
                <w:b/>
                <w:color w:val="000000" w:themeColor="text1"/>
                <w:sz w:val="20"/>
                <w:szCs w:val="20"/>
                <w:lang w:eastAsia="en-GB"/>
              </w:rPr>
              <w:t>D</w:t>
            </w:r>
            <w:r w:rsidR="001201BE">
              <w:rPr>
                <w:rFonts w:eastAsia="Times New Roman"/>
                <w:b/>
                <w:color w:val="000000" w:themeColor="text1"/>
                <w:sz w:val="20"/>
                <w:szCs w:val="20"/>
                <w:lang w:eastAsia="en-GB"/>
              </w:rPr>
              <w:t>ress Code “Tropical"</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9.00-9.15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Introduction to Tropical Day (</w:t>
            </w:r>
            <w:r w:rsidR="00774F03">
              <w:rPr>
                <w:rFonts w:eastAsia="Times New Roman"/>
                <w:color w:val="000000" w:themeColor="text1"/>
                <w:sz w:val="20"/>
                <w:szCs w:val="20"/>
                <w:lang w:eastAsia="en-GB"/>
              </w:rPr>
              <w:t xml:space="preserve">Dr </w:t>
            </w:r>
            <w:r w:rsidRPr="00883D89">
              <w:rPr>
                <w:rFonts w:eastAsia="Times New Roman"/>
                <w:color w:val="000000" w:themeColor="text1"/>
                <w:sz w:val="20"/>
                <w:szCs w:val="20"/>
                <w:lang w:eastAsia="en-GB"/>
              </w:rPr>
              <w:t>Gareth Tudor-Williams)</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9.15-10.00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Why toilets are more important than doctors (</w:t>
            </w:r>
            <w:r w:rsidR="00774F03">
              <w:rPr>
                <w:rFonts w:eastAsia="Times New Roman"/>
                <w:color w:val="000000" w:themeColor="text1"/>
                <w:sz w:val="20"/>
                <w:szCs w:val="20"/>
                <w:lang w:eastAsia="en-GB"/>
              </w:rPr>
              <w:t xml:space="preserve">Dr </w:t>
            </w:r>
            <w:r w:rsidRPr="00883D89">
              <w:rPr>
                <w:rFonts w:eastAsia="Times New Roman"/>
                <w:color w:val="000000" w:themeColor="text1"/>
                <w:sz w:val="20"/>
                <w:szCs w:val="20"/>
                <w:lang w:eastAsia="en-GB"/>
              </w:rPr>
              <w:t>Oliver Cumming, LSHTM)</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10.00-10.45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FD54F9">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I've got you under my skin (</w:t>
            </w:r>
            <w:r w:rsidR="00FD54F9">
              <w:rPr>
                <w:rFonts w:eastAsia="Times New Roman"/>
                <w:color w:val="000000" w:themeColor="text1"/>
                <w:sz w:val="20"/>
                <w:szCs w:val="20"/>
                <w:lang w:eastAsia="en-GB"/>
              </w:rPr>
              <w:t>D</w:t>
            </w:r>
            <w:r w:rsidR="00774F03">
              <w:rPr>
                <w:rFonts w:eastAsia="Times New Roman"/>
                <w:color w:val="000000" w:themeColor="text1"/>
                <w:sz w:val="20"/>
                <w:szCs w:val="20"/>
                <w:lang w:eastAsia="en-GB"/>
              </w:rPr>
              <w:t xml:space="preserve">r </w:t>
            </w:r>
            <w:r w:rsidRPr="00883D89">
              <w:rPr>
                <w:rFonts w:eastAsia="Times New Roman"/>
                <w:color w:val="000000" w:themeColor="text1"/>
                <w:sz w:val="20"/>
                <w:szCs w:val="20"/>
                <w:lang w:eastAsia="en-GB"/>
              </w:rPr>
              <w:t>Anthony Solomon)</w:t>
            </w:r>
          </w:p>
        </w:tc>
      </w:tr>
      <w:tr w:rsidR="005C2900" w:rsidRPr="00DD5B7C" w:rsidTr="00883D89">
        <w:trPr>
          <w:trHeight w:val="283"/>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10.45-11.15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BREAK</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11.15-12.00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HIV in African children (</w:t>
            </w:r>
            <w:r w:rsidR="00774F03">
              <w:rPr>
                <w:rFonts w:eastAsia="Times New Roman"/>
                <w:color w:val="000000" w:themeColor="text1"/>
                <w:sz w:val="20"/>
                <w:szCs w:val="20"/>
                <w:lang w:eastAsia="en-GB"/>
              </w:rPr>
              <w:t xml:space="preserve">Dr </w:t>
            </w:r>
            <w:r w:rsidRPr="00883D89">
              <w:rPr>
                <w:rFonts w:eastAsia="Times New Roman"/>
                <w:color w:val="000000" w:themeColor="text1"/>
                <w:sz w:val="20"/>
                <w:szCs w:val="20"/>
                <w:lang w:eastAsia="en-GB"/>
              </w:rPr>
              <w:t>Gareth Tudor-Williams)</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12.00-12.45</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Mi</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Fever in the returning traveller (</w:t>
            </w:r>
            <w:r w:rsidR="00774F03">
              <w:rPr>
                <w:rFonts w:eastAsia="Times New Roman"/>
                <w:color w:val="000000" w:themeColor="text1"/>
                <w:sz w:val="20"/>
                <w:szCs w:val="20"/>
                <w:lang w:eastAsia="en-GB"/>
              </w:rPr>
              <w:t xml:space="preserve">Dr </w:t>
            </w:r>
            <w:r w:rsidRPr="00883D89">
              <w:rPr>
                <w:rFonts w:eastAsia="Times New Roman"/>
                <w:color w:val="000000" w:themeColor="text1"/>
                <w:sz w:val="20"/>
                <w:szCs w:val="20"/>
                <w:lang w:eastAsia="en-GB"/>
              </w:rPr>
              <w:t>Jim Buckley)</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A10197">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w:t>
            </w:r>
            <w:r w:rsidR="00A10197">
              <w:rPr>
                <w:rFonts w:eastAsia="Times New Roman"/>
                <w:color w:val="000000" w:themeColor="text1"/>
                <w:sz w:val="20"/>
                <w:szCs w:val="20"/>
                <w:lang w:eastAsia="en-GB"/>
              </w:rPr>
              <w:t>2</w:t>
            </w:r>
            <w:r w:rsidRPr="00883D89">
              <w:rPr>
                <w:rFonts w:eastAsia="Times New Roman"/>
                <w:color w:val="000000" w:themeColor="text1"/>
                <w:sz w:val="20"/>
                <w:szCs w:val="20"/>
                <w:lang w:eastAsia="en-GB"/>
              </w:rPr>
              <w:t>.</w:t>
            </w:r>
            <w:r w:rsidR="00A10197">
              <w:rPr>
                <w:rFonts w:eastAsia="Times New Roman"/>
                <w:color w:val="000000" w:themeColor="text1"/>
                <w:sz w:val="20"/>
                <w:szCs w:val="20"/>
                <w:lang w:eastAsia="en-GB"/>
              </w:rPr>
              <w:t>45</w:t>
            </w:r>
            <w:r w:rsidRPr="00883D89">
              <w:rPr>
                <w:rFonts w:eastAsia="Times New Roman"/>
                <w:color w:val="000000" w:themeColor="text1"/>
                <w:sz w:val="20"/>
                <w:szCs w:val="20"/>
                <w:lang w:eastAsia="en-GB"/>
              </w:rPr>
              <w:t>-13.</w:t>
            </w:r>
            <w:r w:rsidR="00A10197">
              <w:rPr>
                <w:rFonts w:eastAsia="Times New Roman"/>
                <w:color w:val="000000" w:themeColor="text1"/>
                <w:sz w:val="20"/>
                <w:szCs w:val="20"/>
                <w:lang w:eastAsia="en-GB"/>
              </w:rPr>
              <w:t>0</w:t>
            </w:r>
            <w:r w:rsidRPr="00883D89">
              <w:rPr>
                <w:rFonts w:eastAsia="Times New Roman"/>
                <w:color w:val="000000" w:themeColor="text1"/>
                <w:sz w:val="20"/>
                <w:szCs w:val="20"/>
                <w:lang w:eastAsia="en-GB"/>
              </w:rPr>
              <w:t>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Floor show and prizes for best Tropical Gear</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A10197">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13.</w:t>
            </w:r>
            <w:r w:rsidR="00A10197">
              <w:rPr>
                <w:rFonts w:eastAsia="Times New Roman"/>
                <w:color w:val="000000" w:themeColor="text1"/>
                <w:sz w:val="20"/>
                <w:szCs w:val="20"/>
                <w:lang w:eastAsia="en-GB"/>
              </w:rPr>
              <w:t>0</w:t>
            </w:r>
            <w:r w:rsidRPr="00883D89">
              <w:rPr>
                <w:rFonts w:eastAsia="Times New Roman"/>
                <w:color w:val="000000" w:themeColor="text1"/>
                <w:sz w:val="20"/>
                <w:szCs w:val="20"/>
                <w:lang w:eastAsia="en-GB"/>
              </w:rPr>
              <w:t>0-14.</w:t>
            </w:r>
            <w:r w:rsidR="00A10197">
              <w:rPr>
                <w:rFonts w:eastAsia="Times New Roman"/>
                <w:color w:val="000000" w:themeColor="text1"/>
                <w:sz w:val="20"/>
                <w:szCs w:val="20"/>
                <w:lang w:eastAsia="en-GB"/>
              </w:rPr>
              <w:t>0</w:t>
            </w:r>
            <w:r w:rsidRPr="00883D89">
              <w:rPr>
                <w:rFonts w:eastAsia="Times New Roman"/>
                <w:color w:val="000000" w:themeColor="text1"/>
                <w:sz w:val="20"/>
                <w:szCs w:val="20"/>
                <w:lang w:eastAsia="en-GB"/>
              </w:rPr>
              <w:t>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 xml:space="preserve">LUNCH </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A10197">
            <w:pPr>
              <w:spacing w:after="0" w:line="240" w:lineRule="auto"/>
              <w:jc w:val="right"/>
              <w:rPr>
                <w:rFonts w:eastAsia="Times New Roman"/>
                <w:color w:val="000000" w:themeColor="text1"/>
                <w:sz w:val="20"/>
                <w:szCs w:val="20"/>
                <w:lang w:eastAsia="en-GB"/>
              </w:rPr>
            </w:pPr>
            <w:bookmarkStart w:id="26" w:name="RANGE!A213"/>
            <w:r w:rsidRPr="00883D89">
              <w:rPr>
                <w:rFonts w:eastAsia="Times New Roman"/>
                <w:color w:val="000000" w:themeColor="text1"/>
                <w:sz w:val="20"/>
                <w:szCs w:val="20"/>
                <w:lang w:eastAsia="en-GB"/>
              </w:rPr>
              <w:t>14.</w:t>
            </w:r>
            <w:r w:rsidR="00A10197">
              <w:rPr>
                <w:rFonts w:eastAsia="Times New Roman"/>
                <w:color w:val="000000" w:themeColor="text1"/>
                <w:sz w:val="20"/>
                <w:szCs w:val="20"/>
                <w:lang w:eastAsia="en-GB"/>
              </w:rPr>
              <w:t>0</w:t>
            </w:r>
            <w:r w:rsidRPr="00883D89">
              <w:rPr>
                <w:rFonts w:eastAsia="Times New Roman"/>
                <w:color w:val="000000" w:themeColor="text1"/>
                <w:sz w:val="20"/>
                <w:szCs w:val="20"/>
                <w:lang w:eastAsia="en-GB"/>
              </w:rPr>
              <w:t>0-1</w:t>
            </w:r>
            <w:r w:rsidR="00A10197">
              <w:rPr>
                <w:rFonts w:eastAsia="Times New Roman"/>
                <w:color w:val="000000" w:themeColor="text1"/>
                <w:sz w:val="20"/>
                <w:szCs w:val="20"/>
                <w:lang w:eastAsia="en-GB"/>
              </w:rPr>
              <w:t>5</w:t>
            </w:r>
            <w:r w:rsidRPr="00883D89">
              <w:rPr>
                <w:rFonts w:eastAsia="Times New Roman"/>
                <w:color w:val="000000" w:themeColor="text1"/>
                <w:sz w:val="20"/>
                <w:szCs w:val="20"/>
                <w:lang w:eastAsia="en-GB"/>
              </w:rPr>
              <w:t>.</w:t>
            </w:r>
            <w:r w:rsidR="00A10197">
              <w:rPr>
                <w:rFonts w:eastAsia="Times New Roman"/>
                <w:color w:val="000000" w:themeColor="text1"/>
                <w:sz w:val="20"/>
                <w:szCs w:val="20"/>
                <w:lang w:eastAsia="en-GB"/>
              </w:rPr>
              <w:t>3</w:t>
            </w:r>
            <w:r w:rsidRPr="00883D89">
              <w:rPr>
                <w:rFonts w:eastAsia="Times New Roman"/>
                <w:color w:val="000000" w:themeColor="text1"/>
                <w:sz w:val="20"/>
                <w:szCs w:val="20"/>
                <w:lang w:eastAsia="en-GB"/>
              </w:rPr>
              <w:t>0</w:t>
            </w:r>
            <w:bookmarkEnd w:id="26"/>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End-of-Course EMQ (Prof Karim Meeran and Dr Mike Barrett)</w:t>
            </w:r>
          </w:p>
        </w:tc>
      </w:tr>
      <w:tr w:rsidR="005C2900" w:rsidRPr="00DD5B7C" w:rsidTr="00883D89">
        <w:trPr>
          <w:trHeight w:val="280"/>
        </w:trPr>
        <w:tc>
          <w:tcPr>
            <w:tcW w:w="1340" w:type="dxa"/>
            <w:tcBorders>
              <w:top w:val="nil"/>
              <w:left w:val="single" w:sz="4" w:space="0" w:color="auto"/>
              <w:bottom w:val="single" w:sz="4" w:space="0" w:color="auto"/>
              <w:right w:val="single" w:sz="4" w:space="0" w:color="auto"/>
            </w:tcBorders>
            <w:shd w:val="clear" w:color="auto" w:fill="FFFFFF" w:themeFill="background1"/>
            <w:hideMark/>
          </w:tcPr>
          <w:p w:rsidR="005C2900" w:rsidRPr="00883D89" w:rsidRDefault="005C2900" w:rsidP="00A10197">
            <w:pPr>
              <w:spacing w:after="0" w:line="240" w:lineRule="auto"/>
              <w:jc w:val="right"/>
              <w:rPr>
                <w:rFonts w:eastAsia="Times New Roman"/>
                <w:color w:val="000000" w:themeColor="text1"/>
                <w:sz w:val="20"/>
                <w:szCs w:val="20"/>
                <w:lang w:eastAsia="en-GB"/>
              </w:rPr>
            </w:pPr>
            <w:r w:rsidRPr="00883D89">
              <w:rPr>
                <w:rFonts w:eastAsia="Times New Roman"/>
                <w:color w:val="000000" w:themeColor="text1"/>
                <w:sz w:val="20"/>
                <w:szCs w:val="20"/>
                <w:lang w:eastAsia="en-GB"/>
              </w:rPr>
              <w:t>1</w:t>
            </w:r>
            <w:r w:rsidR="00A10197">
              <w:rPr>
                <w:rFonts w:eastAsia="Times New Roman"/>
                <w:color w:val="000000" w:themeColor="text1"/>
                <w:sz w:val="20"/>
                <w:szCs w:val="20"/>
                <w:lang w:eastAsia="en-GB"/>
              </w:rPr>
              <w:t>5</w:t>
            </w:r>
            <w:r w:rsidRPr="00883D89">
              <w:rPr>
                <w:rFonts w:eastAsia="Times New Roman"/>
                <w:color w:val="000000" w:themeColor="text1"/>
                <w:sz w:val="20"/>
                <w:szCs w:val="20"/>
                <w:lang w:eastAsia="en-GB"/>
              </w:rPr>
              <w:t>.</w:t>
            </w:r>
            <w:r w:rsidR="00A10197">
              <w:rPr>
                <w:rFonts w:eastAsia="Times New Roman"/>
                <w:color w:val="000000" w:themeColor="text1"/>
                <w:sz w:val="20"/>
                <w:szCs w:val="20"/>
                <w:lang w:eastAsia="en-GB"/>
              </w:rPr>
              <w:t>3</w:t>
            </w:r>
            <w:r w:rsidRPr="00883D89">
              <w:rPr>
                <w:rFonts w:eastAsia="Times New Roman"/>
                <w:color w:val="000000" w:themeColor="text1"/>
                <w:sz w:val="20"/>
                <w:szCs w:val="20"/>
                <w:lang w:eastAsia="en-GB"/>
              </w:rPr>
              <w:t>0-16.30</w:t>
            </w:r>
          </w:p>
        </w:tc>
        <w:tc>
          <w:tcPr>
            <w:tcW w:w="50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jc w:val="center"/>
              <w:rPr>
                <w:rFonts w:eastAsia="Times New Roman"/>
                <w:color w:val="000000" w:themeColor="text1"/>
                <w:sz w:val="20"/>
                <w:szCs w:val="20"/>
                <w:lang w:eastAsia="en-GB"/>
              </w:rPr>
            </w:pPr>
            <w:r w:rsidRPr="00883D89">
              <w:rPr>
                <w:rFonts w:eastAsia="Times New Roman"/>
                <w:color w:val="000000" w:themeColor="text1"/>
                <w:sz w:val="20"/>
                <w:szCs w:val="20"/>
                <w:lang w:eastAsia="en-GB"/>
              </w:rPr>
              <w:t> </w:t>
            </w:r>
          </w:p>
        </w:tc>
        <w:tc>
          <w:tcPr>
            <w:tcW w:w="7340" w:type="dxa"/>
            <w:tcBorders>
              <w:top w:val="nil"/>
              <w:left w:val="nil"/>
              <w:bottom w:val="single" w:sz="4" w:space="0" w:color="auto"/>
              <w:right w:val="single" w:sz="4" w:space="0" w:color="auto"/>
            </w:tcBorders>
            <w:shd w:val="clear" w:color="auto" w:fill="FFFFFF" w:themeFill="background1"/>
            <w:hideMark/>
          </w:tcPr>
          <w:p w:rsidR="005C2900" w:rsidRPr="00883D89" w:rsidRDefault="005C2900" w:rsidP="00DD5B7C">
            <w:pPr>
              <w:spacing w:after="0" w:line="240" w:lineRule="auto"/>
              <w:rPr>
                <w:rFonts w:eastAsia="Times New Roman"/>
                <w:color w:val="000000" w:themeColor="text1"/>
                <w:sz w:val="20"/>
                <w:szCs w:val="20"/>
                <w:lang w:eastAsia="en-GB"/>
              </w:rPr>
            </w:pPr>
            <w:r w:rsidRPr="00883D89">
              <w:rPr>
                <w:rFonts w:eastAsia="Times New Roman"/>
                <w:color w:val="000000" w:themeColor="text1"/>
                <w:sz w:val="20"/>
                <w:szCs w:val="20"/>
                <w:lang w:eastAsia="en-GB"/>
              </w:rPr>
              <w:t>Quiz Answers (Prof Karim Meeran)</w:t>
            </w:r>
            <w:r w:rsidR="00A10197">
              <w:rPr>
                <w:rFonts w:eastAsia="Times New Roman"/>
                <w:color w:val="000000" w:themeColor="text1"/>
                <w:sz w:val="20"/>
                <w:szCs w:val="20"/>
                <w:lang w:eastAsia="en-GB"/>
              </w:rPr>
              <w:t xml:space="preserve"> and Clicker return</w:t>
            </w:r>
          </w:p>
        </w:tc>
      </w:tr>
    </w:tbl>
    <w:p w:rsidR="001C4A38" w:rsidRPr="00774F03" w:rsidRDefault="001C4A38" w:rsidP="00774F03">
      <w:pPr>
        <w:spacing w:after="0" w:line="20" w:lineRule="exact"/>
        <w:rPr>
          <w:b/>
          <w:bCs/>
          <w:sz w:val="2"/>
        </w:rPr>
      </w:pPr>
    </w:p>
    <w:p w:rsidR="00883D89" w:rsidRPr="00774F03" w:rsidRDefault="00883D89" w:rsidP="00774F03">
      <w:pPr>
        <w:spacing w:after="0" w:line="20" w:lineRule="exact"/>
        <w:rPr>
          <w:b/>
          <w:bCs/>
          <w:sz w:val="18"/>
        </w:rPr>
        <w:sectPr w:rsidR="00883D89" w:rsidRPr="00774F03" w:rsidSect="006A2270">
          <w:pgSz w:w="11907" w:h="16839" w:code="9"/>
          <w:pgMar w:top="709" w:right="1134" w:bottom="709" w:left="1134" w:header="510" w:footer="397" w:gutter="567"/>
          <w:cols w:space="708"/>
          <w:docGrid w:linePitch="360"/>
        </w:sectPr>
      </w:pPr>
    </w:p>
    <w:p w:rsidR="00CA00AD" w:rsidRPr="0084423F" w:rsidRDefault="00CA00AD" w:rsidP="00FF7719">
      <w:pPr>
        <w:pStyle w:val="Style4"/>
      </w:pPr>
      <w:bookmarkStart w:id="27" w:name="_Toc296943068"/>
      <w:r w:rsidRPr="0084423F">
        <w:lastRenderedPageBreak/>
        <w:t>Pathology Museum</w:t>
      </w:r>
      <w:bookmarkEnd w:id="27"/>
    </w:p>
    <w:p w:rsidR="00CA00AD" w:rsidRPr="0084423F" w:rsidRDefault="001E68BE" w:rsidP="00CA00AD">
      <w:r>
        <w:t>The Pathology Museum is on the 11</w:t>
      </w:r>
      <w:r w:rsidRPr="001E68BE">
        <w:rPr>
          <w:vertAlign w:val="superscript"/>
        </w:rPr>
        <w:t>th</w:t>
      </w:r>
      <w:r>
        <w:t xml:space="preserve"> Floor of the Laboratory block at Charing Cross.</w:t>
      </w:r>
    </w:p>
    <w:p w:rsidR="009B0DCA" w:rsidRDefault="009B0DCA" w:rsidP="00552A27">
      <w:pPr>
        <w:spacing w:after="0" w:line="240" w:lineRule="auto"/>
        <w:rPr>
          <w:rStyle w:val="Style2Char"/>
        </w:rPr>
      </w:pPr>
      <w:bookmarkStart w:id="28" w:name="OLE_LINK8"/>
      <w:bookmarkStart w:id="29" w:name="OLE_LINK9"/>
    </w:p>
    <w:p w:rsidR="00BA1BD8" w:rsidRDefault="00BA1BD8" w:rsidP="00552A27">
      <w:pPr>
        <w:spacing w:after="0" w:line="240" w:lineRule="auto"/>
        <w:rPr>
          <w:rStyle w:val="Style2Char"/>
        </w:rPr>
      </w:pPr>
    </w:p>
    <w:p w:rsidR="00BA1BD8" w:rsidRDefault="00BA1BD8" w:rsidP="00552A27">
      <w:pPr>
        <w:spacing w:after="0" w:line="240" w:lineRule="auto"/>
        <w:rPr>
          <w:rStyle w:val="Style2Char"/>
        </w:rPr>
      </w:pPr>
    </w:p>
    <w:p w:rsidR="00BA1BD8" w:rsidRDefault="00BA1BD8" w:rsidP="00552A27">
      <w:pPr>
        <w:spacing w:after="0" w:line="240" w:lineRule="auto"/>
        <w:rPr>
          <w:rStyle w:val="Style2Char"/>
        </w:rPr>
      </w:pPr>
    </w:p>
    <w:p w:rsidR="00CA00AD" w:rsidRPr="0017146F" w:rsidRDefault="00D41649" w:rsidP="0017146F">
      <w:pPr>
        <w:pStyle w:val="Style4"/>
        <w:rPr>
          <w:rStyle w:val="Style2Char"/>
          <w:b/>
          <w:sz w:val="28"/>
        </w:rPr>
      </w:pPr>
      <w:bookmarkStart w:id="30" w:name="_Toc296943069"/>
      <w:r w:rsidRPr="0017146F">
        <w:rPr>
          <w:rStyle w:val="Style2Char"/>
          <w:b/>
          <w:sz w:val="28"/>
        </w:rPr>
        <w:t>Blackboard</w:t>
      </w:r>
      <w:r w:rsidR="0017146F" w:rsidRPr="0017146F">
        <w:rPr>
          <w:rStyle w:val="Style2Char"/>
          <w:b/>
          <w:sz w:val="28"/>
        </w:rPr>
        <w:t xml:space="preserve"> Quizzes</w:t>
      </w:r>
      <w:bookmarkEnd w:id="30"/>
    </w:p>
    <w:p w:rsidR="00CA00AD" w:rsidRPr="001A6919" w:rsidRDefault="00CA00AD" w:rsidP="001E68BE">
      <w:pPr>
        <w:spacing w:after="120" w:line="240" w:lineRule="auto"/>
        <w:rPr>
          <w:color w:val="000000"/>
        </w:rPr>
      </w:pPr>
      <w:r w:rsidRPr="001A6919">
        <w:rPr>
          <w:color w:val="000000"/>
        </w:rPr>
        <w:t xml:space="preserve">Students love mock exams. There are several available on </w:t>
      </w:r>
      <w:r w:rsidR="0037057F">
        <w:rPr>
          <w:color w:val="000000"/>
        </w:rPr>
        <w:t>Blackboard</w:t>
      </w:r>
      <w:r w:rsidRPr="001A6919">
        <w:rPr>
          <w:color w:val="000000"/>
        </w:rPr>
        <w:t>. There are also a small number of compulsory quizzes that should take no longer than 20 minutes each.</w:t>
      </w:r>
    </w:p>
    <w:p w:rsidR="00CA00AD" w:rsidRDefault="0037057F" w:rsidP="001E68BE">
      <w:pPr>
        <w:spacing w:after="120" w:line="240" w:lineRule="auto"/>
        <w:rPr>
          <w:color w:val="000000"/>
        </w:rPr>
      </w:pPr>
      <w:r>
        <w:rPr>
          <w:color w:val="000000"/>
        </w:rPr>
        <w:t xml:space="preserve">Go to </w:t>
      </w:r>
      <w:hyperlink r:id="rId17" w:history="1">
        <w:r w:rsidRPr="000C0D2A">
          <w:rPr>
            <w:rStyle w:val="Hyperlink"/>
          </w:rPr>
          <w:t>http://learn.imperial.ac.uk</w:t>
        </w:r>
      </w:hyperlink>
    </w:p>
    <w:p w:rsidR="00CA00AD" w:rsidRPr="001A6919" w:rsidRDefault="00CA00AD" w:rsidP="001E68BE">
      <w:pPr>
        <w:spacing w:after="120" w:line="240" w:lineRule="auto"/>
        <w:rPr>
          <w:color w:val="000000"/>
        </w:rPr>
      </w:pPr>
      <w:r w:rsidRPr="001A6919">
        <w:rPr>
          <w:color w:val="000000"/>
        </w:rPr>
        <w:t xml:space="preserve">This will take you to </w:t>
      </w:r>
      <w:r w:rsidR="0037057F">
        <w:rPr>
          <w:color w:val="000000"/>
        </w:rPr>
        <w:t>Blackboard</w:t>
      </w:r>
      <w:r w:rsidRPr="001A6919">
        <w:rPr>
          <w:color w:val="000000"/>
        </w:rPr>
        <w:t>.</w:t>
      </w:r>
    </w:p>
    <w:p w:rsidR="00CA00AD" w:rsidRPr="001A6919" w:rsidRDefault="00CA00AD" w:rsidP="001E68BE">
      <w:pPr>
        <w:spacing w:after="120" w:line="240" w:lineRule="auto"/>
        <w:rPr>
          <w:color w:val="000000"/>
        </w:rPr>
      </w:pPr>
      <w:r>
        <w:rPr>
          <w:color w:val="000000"/>
        </w:rPr>
        <w:t>Enter</w:t>
      </w:r>
      <w:r w:rsidRPr="001A6919">
        <w:rPr>
          <w:color w:val="000000"/>
        </w:rPr>
        <w:t xml:space="preserve"> your username and usual Imperial password.</w:t>
      </w:r>
    </w:p>
    <w:p w:rsidR="00CA00AD" w:rsidRPr="001A6919" w:rsidRDefault="00CA00AD" w:rsidP="001E68BE">
      <w:pPr>
        <w:spacing w:after="120" w:line="240" w:lineRule="auto"/>
        <w:rPr>
          <w:color w:val="000000"/>
        </w:rPr>
      </w:pPr>
      <w:r w:rsidRPr="001A6919">
        <w:rPr>
          <w:color w:val="000000"/>
        </w:rPr>
        <w:t>You have been regist</w:t>
      </w:r>
      <w:r w:rsidR="0037057F">
        <w:rPr>
          <w:color w:val="000000"/>
        </w:rPr>
        <w:t xml:space="preserve">ered for “Year 5 </w:t>
      </w:r>
      <w:r w:rsidR="00636F6F">
        <w:rPr>
          <w:color w:val="000000"/>
        </w:rPr>
        <w:t>P</w:t>
      </w:r>
      <w:r w:rsidR="0037057F">
        <w:rPr>
          <w:color w:val="000000"/>
        </w:rPr>
        <w:t>athology (20</w:t>
      </w:r>
      <w:r w:rsidR="003F3707">
        <w:rPr>
          <w:color w:val="000000"/>
        </w:rPr>
        <w:t>1</w:t>
      </w:r>
      <w:r w:rsidR="005C2900">
        <w:rPr>
          <w:color w:val="000000"/>
        </w:rPr>
        <w:t>2</w:t>
      </w:r>
      <w:r w:rsidRPr="001A6919">
        <w:rPr>
          <w:color w:val="000000"/>
        </w:rPr>
        <w:t>-</w:t>
      </w:r>
      <w:r w:rsidR="0037057F">
        <w:rPr>
          <w:color w:val="000000"/>
        </w:rPr>
        <w:t>1</w:t>
      </w:r>
      <w:r w:rsidR="005C2900">
        <w:rPr>
          <w:color w:val="000000"/>
        </w:rPr>
        <w:t>3</w:t>
      </w:r>
      <w:r w:rsidRPr="001A6919">
        <w:rPr>
          <w:color w:val="000000"/>
        </w:rPr>
        <w:t>)”</w:t>
      </w:r>
    </w:p>
    <w:p w:rsidR="00CA00AD" w:rsidRPr="001A6919" w:rsidRDefault="00CA00AD" w:rsidP="001E68BE">
      <w:pPr>
        <w:spacing w:after="120" w:line="240" w:lineRule="auto"/>
        <w:rPr>
          <w:color w:val="000000"/>
        </w:rPr>
      </w:pPr>
      <w:proofErr w:type="gramStart"/>
      <w:r w:rsidRPr="001A6919">
        <w:rPr>
          <w:color w:val="000000"/>
        </w:rPr>
        <w:t xml:space="preserve">Click on “Year 5 </w:t>
      </w:r>
      <w:r w:rsidR="00636F6F">
        <w:rPr>
          <w:color w:val="000000"/>
        </w:rPr>
        <w:t>P</w:t>
      </w:r>
      <w:r w:rsidRPr="001A6919">
        <w:rPr>
          <w:color w:val="000000"/>
        </w:rPr>
        <w:t>athology (20</w:t>
      </w:r>
      <w:r w:rsidR="005C2900">
        <w:rPr>
          <w:color w:val="000000"/>
        </w:rPr>
        <w:t>12</w:t>
      </w:r>
      <w:r w:rsidR="0037057F">
        <w:rPr>
          <w:color w:val="000000"/>
        </w:rPr>
        <w:t>-1</w:t>
      </w:r>
      <w:r w:rsidR="005C2900">
        <w:rPr>
          <w:color w:val="000000"/>
        </w:rPr>
        <w:t>3</w:t>
      </w:r>
      <w:r w:rsidRPr="001A6919">
        <w:rPr>
          <w:color w:val="000000"/>
        </w:rPr>
        <w:t>).”</w:t>
      </w:r>
      <w:proofErr w:type="gramEnd"/>
    </w:p>
    <w:p w:rsidR="00CA00AD" w:rsidRPr="001A6919" w:rsidRDefault="00CA00AD" w:rsidP="001E68BE">
      <w:pPr>
        <w:spacing w:after="120" w:line="240" w:lineRule="auto"/>
        <w:rPr>
          <w:color w:val="000000"/>
        </w:rPr>
      </w:pPr>
      <w:r w:rsidRPr="001A6919">
        <w:rPr>
          <w:color w:val="000000"/>
        </w:rPr>
        <w:t>You will then see a list of quizzes, including revision quizzes.</w:t>
      </w:r>
    </w:p>
    <w:p w:rsidR="00CA00AD" w:rsidRPr="001A6919" w:rsidRDefault="00CA00AD" w:rsidP="001E68BE">
      <w:pPr>
        <w:spacing w:after="120" w:line="240" w:lineRule="auto"/>
        <w:rPr>
          <w:color w:val="000000"/>
        </w:rPr>
      </w:pPr>
      <w:r w:rsidRPr="001A6919">
        <w:rPr>
          <w:color w:val="000000"/>
        </w:rPr>
        <w:t>There are approximately 40 revision quizzes (divided up into 10 for each week).</w:t>
      </w:r>
    </w:p>
    <w:p w:rsidR="00CA00AD" w:rsidRPr="001A6919" w:rsidRDefault="00CA00AD" w:rsidP="001E68BE">
      <w:pPr>
        <w:spacing w:after="120" w:line="240" w:lineRule="auto"/>
        <w:rPr>
          <w:color w:val="000000"/>
        </w:rPr>
      </w:pPr>
      <w:r w:rsidRPr="001A6919">
        <w:rPr>
          <w:color w:val="000000"/>
        </w:rPr>
        <w:t>There are also 4 compulsory quizzes, and a mock exam which MUST be taken before they go off line.</w:t>
      </w:r>
    </w:p>
    <w:p w:rsidR="00CA00AD" w:rsidRPr="001A6919" w:rsidRDefault="00CA00AD" w:rsidP="001E68BE">
      <w:pPr>
        <w:spacing w:after="120" w:line="240" w:lineRule="auto"/>
        <w:rPr>
          <w:color w:val="000000"/>
        </w:rPr>
      </w:pPr>
      <w:r w:rsidRPr="001A6919">
        <w:rPr>
          <w:color w:val="000000"/>
        </w:rPr>
        <w:t xml:space="preserve">If you have not used </w:t>
      </w:r>
      <w:r w:rsidR="0037057F">
        <w:rPr>
          <w:color w:val="000000"/>
        </w:rPr>
        <w:t>Blackboard</w:t>
      </w:r>
      <w:r w:rsidRPr="001A6919">
        <w:rPr>
          <w:color w:val="000000"/>
        </w:rPr>
        <w:t xml:space="preserve"> before, you may click on the “example colours” quiz.</w:t>
      </w:r>
    </w:p>
    <w:p w:rsidR="00CA00AD" w:rsidRPr="001A6919" w:rsidRDefault="00CA00AD" w:rsidP="001E68BE">
      <w:pPr>
        <w:spacing w:after="120" w:line="240" w:lineRule="auto"/>
        <w:rPr>
          <w:color w:val="000000"/>
        </w:rPr>
      </w:pPr>
      <w:r w:rsidRPr="001A6919">
        <w:rPr>
          <w:color w:val="000000"/>
        </w:rPr>
        <w:t>Click on the title of the quiz to run it.</w:t>
      </w:r>
    </w:p>
    <w:p w:rsidR="00CA00AD" w:rsidRPr="001A6919" w:rsidRDefault="00CA00AD" w:rsidP="001E68BE">
      <w:pPr>
        <w:spacing w:after="120" w:line="240" w:lineRule="auto"/>
        <w:rPr>
          <w:color w:val="000000"/>
        </w:rPr>
      </w:pPr>
      <w:r w:rsidRPr="001A6919">
        <w:rPr>
          <w:color w:val="000000"/>
        </w:rPr>
        <w:t>Read the instructions which will tell you how long you have for the quiz.</w:t>
      </w:r>
    </w:p>
    <w:p w:rsidR="00CA00AD" w:rsidRPr="001A6919" w:rsidRDefault="00CA00AD" w:rsidP="001E68BE">
      <w:pPr>
        <w:spacing w:after="120" w:line="240" w:lineRule="auto"/>
        <w:rPr>
          <w:color w:val="000000"/>
        </w:rPr>
      </w:pPr>
      <w:r w:rsidRPr="001A6919">
        <w:rPr>
          <w:color w:val="000000"/>
        </w:rPr>
        <w:t xml:space="preserve">Turn off </w:t>
      </w:r>
      <w:r>
        <w:rPr>
          <w:color w:val="000000"/>
        </w:rPr>
        <w:t>all</w:t>
      </w:r>
      <w:r w:rsidRPr="001A6919">
        <w:rPr>
          <w:color w:val="000000"/>
        </w:rPr>
        <w:t xml:space="preserve"> popup</w:t>
      </w:r>
      <w:r>
        <w:rPr>
          <w:color w:val="000000"/>
        </w:rPr>
        <w:t>-</w:t>
      </w:r>
      <w:r w:rsidRPr="001A6919">
        <w:rPr>
          <w:color w:val="000000"/>
        </w:rPr>
        <w:t>blocking software</w:t>
      </w:r>
      <w:r>
        <w:rPr>
          <w:color w:val="000000"/>
        </w:rPr>
        <w:t>.</w:t>
      </w:r>
    </w:p>
    <w:p w:rsidR="00636F6F" w:rsidRDefault="00CA00AD" w:rsidP="0017146F">
      <w:pPr>
        <w:spacing w:after="120" w:line="240" w:lineRule="auto"/>
        <w:rPr>
          <w:color w:val="000000"/>
        </w:rPr>
      </w:pPr>
      <w:r w:rsidRPr="001A6919">
        <w:rPr>
          <w:color w:val="000000"/>
        </w:rPr>
        <w:t>A timer will start as soon as you press “begin quiz”</w:t>
      </w:r>
      <w:r>
        <w:rPr>
          <w:color w:val="000000"/>
        </w:rPr>
        <w:t>.</w:t>
      </w:r>
    </w:p>
    <w:p w:rsidR="009B0DCA" w:rsidRPr="00DE11D4" w:rsidRDefault="009B0DCA" w:rsidP="0017146F">
      <w:pPr>
        <w:spacing w:after="120" w:line="240" w:lineRule="auto"/>
      </w:pPr>
      <w:r>
        <w:rPr>
          <w:b/>
          <w:bCs/>
          <w:color w:val="000000"/>
        </w:rPr>
        <w:br w:type="page"/>
      </w:r>
    </w:p>
    <w:p w:rsidR="00CA00AD" w:rsidRPr="00DE11D4" w:rsidRDefault="00CA00AD" w:rsidP="00456F99">
      <w:pPr>
        <w:spacing w:after="180" w:line="240" w:lineRule="auto"/>
      </w:pPr>
      <w:r w:rsidRPr="00DE11D4">
        <w:rPr>
          <w:b/>
          <w:bCs/>
        </w:rPr>
        <w:lastRenderedPageBreak/>
        <w:t>The first quiz should be attempted and marked b</w:t>
      </w:r>
      <w:r w:rsidR="006A5B3D" w:rsidRPr="00DE11D4">
        <w:rPr>
          <w:b/>
          <w:bCs/>
        </w:rPr>
        <w:t>y 23.59 (midnight) on Thur</w:t>
      </w:r>
      <w:r w:rsidR="0037057F" w:rsidRPr="00DE11D4">
        <w:rPr>
          <w:b/>
          <w:bCs/>
        </w:rPr>
        <w:t xml:space="preserve">sday </w:t>
      </w:r>
      <w:r w:rsidR="00BA1BD8">
        <w:rPr>
          <w:b/>
          <w:bCs/>
        </w:rPr>
        <w:t>5</w:t>
      </w:r>
      <w:r w:rsidRPr="00DE11D4">
        <w:rPr>
          <w:b/>
          <w:bCs/>
        </w:rPr>
        <w:t>th July, when it will go offline</w:t>
      </w:r>
      <w:r w:rsidRPr="00DE11D4">
        <w:t xml:space="preserve">. Please try and do this quiz on the evening of Monday </w:t>
      </w:r>
      <w:r w:rsidR="00BA1BD8">
        <w:t>2</w:t>
      </w:r>
      <w:r w:rsidR="00BA1BD8" w:rsidRPr="00BA1BD8">
        <w:rPr>
          <w:vertAlign w:val="superscript"/>
        </w:rPr>
        <w:t>nd</w:t>
      </w:r>
      <w:r w:rsidR="00BA1BD8">
        <w:t xml:space="preserve"> </w:t>
      </w:r>
      <w:r w:rsidRPr="00DE11D4">
        <w:t xml:space="preserve">or Tuesday </w:t>
      </w:r>
      <w:r w:rsidR="00BA1BD8">
        <w:t>3</w:t>
      </w:r>
      <w:r w:rsidR="00BA1BD8" w:rsidRPr="00BA1BD8">
        <w:rPr>
          <w:vertAlign w:val="superscript"/>
        </w:rPr>
        <w:t>rd</w:t>
      </w:r>
      <w:r w:rsidRPr="00DE11D4">
        <w:t xml:space="preserve">. </w:t>
      </w:r>
    </w:p>
    <w:p w:rsidR="00CA00AD" w:rsidRPr="00DE11D4" w:rsidRDefault="00CA00AD" w:rsidP="00456F99">
      <w:pPr>
        <w:spacing w:after="180" w:line="240" w:lineRule="auto"/>
      </w:pPr>
      <w:r w:rsidRPr="00DE11D4">
        <w:t>The second quiz will need to be completed by Wednesday 1</w:t>
      </w:r>
      <w:r w:rsidR="00BA1BD8">
        <w:t>1</w:t>
      </w:r>
      <w:r w:rsidRPr="00DE11D4">
        <w:rPr>
          <w:vertAlign w:val="superscript"/>
        </w:rPr>
        <w:t>th</w:t>
      </w:r>
      <w:r w:rsidRPr="00DE11D4">
        <w:t xml:space="preserve"> July, the third by Tuesday </w:t>
      </w:r>
      <w:r w:rsidR="00984333" w:rsidRPr="00DE11D4">
        <w:t>1</w:t>
      </w:r>
      <w:r w:rsidR="00BA1BD8">
        <w:t>7</w:t>
      </w:r>
      <w:r w:rsidR="003F3707" w:rsidRPr="00DE11D4">
        <w:rPr>
          <w:vertAlign w:val="superscript"/>
        </w:rPr>
        <w:t>th</w:t>
      </w:r>
      <w:r w:rsidR="003F3707" w:rsidRPr="00DE11D4">
        <w:t xml:space="preserve"> </w:t>
      </w:r>
      <w:r w:rsidRPr="00DE11D4">
        <w:t>July and the fourth by Friday 2</w:t>
      </w:r>
      <w:r w:rsidR="00BA1BD8">
        <w:t>0</w:t>
      </w:r>
      <w:r w:rsidR="00984333" w:rsidRPr="00DE11D4">
        <w:rPr>
          <w:vertAlign w:val="superscript"/>
        </w:rPr>
        <w:t>nd</w:t>
      </w:r>
      <w:r w:rsidR="00984333" w:rsidRPr="00DE11D4">
        <w:t xml:space="preserve"> J</w:t>
      </w:r>
      <w:r w:rsidRPr="00DE11D4">
        <w:t xml:space="preserve">uly. You will also be expected to complete </w:t>
      </w:r>
      <w:r w:rsidR="006A5B3D" w:rsidRPr="00DE11D4">
        <w:t xml:space="preserve">two mock </w:t>
      </w:r>
      <w:r w:rsidRPr="00DE11D4">
        <w:t>exam</w:t>
      </w:r>
      <w:r w:rsidR="006A5B3D" w:rsidRPr="00DE11D4">
        <w:t>s</w:t>
      </w:r>
      <w:r w:rsidRPr="00DE11D4">
        <w:t xml:space="preserve"> on </w:t>
      </w:r>
      <w:r w:rsidR="003F3707" w:rsidRPr="00DE11D4">
        <w:t xml:space="preserve">Blackboard </w:t>
      </w:r>
      <w:r w:rsidR="006A5B3D" w:rsidRPr="00DE11D4">
        <w:t>i</w:t>
      </w:r>
      <w:r w:rsidR="00402277" w:rsidRPr="00DE11D4">
        <w:t xml:space="preserve">n the last week of the course. </w:t>
      </w:r>
      <w:r w:rsidR="006A5B3D" w:rsidRPr="00DE11D4">
        <w:t xml:space="preserve">The first goes offline at midnight on Wednesday </w:t>
      </w:r>
      <w:r w:rsidR="0037057F" w:rsidRPr="00DE11D4">
        <w:t>2</w:t>
      </w:r>
      <w:r w:rsidR="00BA1BD8">
        <w:t>5</w:t>
      </w:r>
      <w:r w:rsidR="006A5B3D" w:rsidRPr="00DE11D4">
        <w:rPr>
          <w:vertAlign w:val="superscript"/>
        </w:rPr>
        <w:t>th</w:t>
      </w:r>
      <w:r w:rsidR="006A5B3D" w:rsidRPr="00DE11D4">
        <w:t xml:space="preserve"> July, and the second on Friday morning</w:t>
      </w:r>
      <w:r w:rsidRPr="00DE11D4">
        <w:t xml:space="preserve">, in readiness for the real formative exam on Friday </w:t>
      </w:r>
      <w:r w:rsidR="00984333" w:rsidRPr="00DE11D4">
        <w:t>2</w:t>
      </w:r>
      <w:r w:rsidR="00BA1BD8">
        <w:t>7</w:t>
      </w:r>
      <w:r w:rsidR="003F3707" w:rsidRPr="00DE11D4">
        <w:rPr>
          <w:vertAlign w:val="superscript"/>
        </w:rPr>
        <w:t>th</w:t>
      </w:r>
      <w:r w:rsidR="003F3707" w:rsidRPr="00DE11D4">
        <w:t xml:space="preserve"> </w:t>
      </w:r>
      <w:r w:rsidR="0037057F" w:rsidRPr="00DE11D4">
        <w:t>July</w:t>
      </w:r>
      <w:r w:rsidRPr="00DE11D4">
        <w:t>.</w:t>
      </w:r>
    </w:p>
    <w:p w:rsidR="00CA00AD" w:rsidRPr="00DE11D4" w:rsidRDefault="00CA00AD" w:rsidP="00456F99">
      <w:pPr>
        <w:spacing w:after="180" w:line="240" w:lineRule="auto"/>
      </w:pPr>
      <w:r w:rsidRPr="00DE11D4">
        <w:t>As in the real exam, you have 1 minute per option (about 5 minutes for a five-part question).</w:t>
      </w:r>
    </w:p>
    <w:p w:rsidR="00CA00AD" w:rsidRPr="00DE11D4" w:rsidRDefault="00CA00AD" w:rsidP="00456F99">
      <w:pPr>
        <w:spacing w:after="180" w:line="240" w:lineRule="auto"/>
      </w:pPr>
      <w:r w:rsidRPr="00DE11D4">
        <w:t xml:space="preserve">Your stored score will be the highest score that you have ever achieved on that quiz. Try and revise before you attempt the mock exam, and see what score you get. It is probably best to do this exam on Tuesday </w:t>
      </w:r>
      <w:r w:rsidR="006A5B3D" w:rsidRPr="00DE11D4">
        <w:t>2</w:t>
      </w:r>
      <w:r w:rsidR="00984333" w:rsidRPr="00DE11D4">
        <w:t>6</w:t>
      </w:r>
      <w:r w:rsidRPr="00DE11D4">
        <w:rPr>
          <w:vertAlign w:val="superscript"/>
        </w:rPr>
        <w:t>th</w:t>
      </w:r>
      <w:r w:rsidRPr="00DE11D4">
        <w:t xml:space="preserve"> or Wednesday </w:t>
      </w:r>
      <w:r w:rsidR="0037057F" w:rsidRPr="00DE11D4">
        <w:t>2</w:t>
      </w:r>
      <w:r w:rsidR="00984333" w:rsidRPr="00DE11D4">
        <w:t>7</w:t>
      </w:r>
      <w:r w:rsidRPr="00DE11D4">
        <w:rPr>
          <w:vertAlign w:val="superscript"/>
        </w:rPr>
        <w:t>th</w:t>
      </w:r>
      <w:r w:rsidRPr="00DE11D4">
        <w:t xml:space="preserve"> evening</w:t>
      </w:r>
    </w:p>
    <w:bookmarkEnd w:id="28"/>
    <w:bookmarkEnd w:id="29"/>
    <w:p w:rsidR="00CA00AD" w:rsidRDefault="00CA00AD" w:rsidP="00456F99">
      <w:pPr>
        <w:autoSpaceDE w:val="0"/>
        <w:autoSpaceDN w:val="0"/>
        <w:adjustRightInd w:val="0"/>
        <w:spacing w:after="180" w:line="240" w:lineRule="auto"/>
        <w:rPr>
          <w:rStyle w:val="Style2Char"/>
        </w:rPr>
      </w:pPr>
      <w:r w:rsidRPr="00CA00AD">
        <w:rPr>
          <w:rStyle w:val="Style2Char"/>
        </w:rPr>
        <w:t>Discussion Board</w:t>
      </w:r>
    </w:p>
    <w:p w:rsidR="00CA00AD" w:rsidRDefault="00CA00AD" w:rsidP="00456F99">
      <w:pPr>
        <w:autoSpaceDE w:val="0"/>
        <w:autoSpaceDN w:val="0"/>
        <w:adjustRightInd w:val="0"/>
        <w:spacing w:after="180" w:line="240" w:lineRule="auto"/>
        <w:rPr>
          <w:lang w:eastAsia="en-GB"/>
        </w:rPr>
      </w:pPr>
      <w:r>
        <w:rPr>
          <w:lang w:eastAsia="en-GB"/>
        </w:rPr>
        <w:t xml:space="preserve">A Discussion Board is also available for you in </w:t>
      </w:r>
      <w:r w:rsidR="0037057F">
        <w:rPr>
          <w:lang w:eastAsia="en-GB"/>
        </w:rPr>
        <w:t>Blackboard</w:t>
      </w:r>
      <w:r>
        <w:rPr>
          <w:lang w:eastAsia="en-GB"/>
        </w:rPr>
        <w:t>. Any questions should be posted to the Discussion Board: please do not email individual lecturers.</w:t>
      </w:r>
    </w:p>
    <w:p w:rsidR="00CA00AD" w:rsidRDefault="00CA00AD" w:rsidP="00456F99">
      <w:pPr>
        <w:autoSpaceDE w:val="0"/>
        <w:autoSpaceDN w:val="0"/>
        <w:adjustRightInd w:val="0"/>
        <w:spacing w:after="180" w:line="240" w:lineRule="auto"/>
        <w:rPr>
          <w:lang w:eastAsia="en-GB"/>
        </w:rPr>
      </w:pPr>
      <w:r w:rsidRPr="00132582">
        <w:rPr>
          <w:lang w:eastAsia="en-GB"/>
        </w:rPr>
        <w:t xml:space="preserve">To </w:t>
      </w:r>
      <w:r>
        <w:rPr>
          <w:lang w:eastAsia="en-GB"/>
        </w:rPr>
        <w:t>complete the quizzes or use the Discussion Board</w:t>
      </w:r>
      <w:r w:rsidRPr="00132582">
        <w:rPr>
          <w:lang w:eastAsia="en-GB"/>
        </w:rPr>
        <w:t xml:space="preserve">, click on the </w:t>
      </w:r>
      <w:r w:rsidR="0037057F">
        <w:rPr>
          <w:lang w:eastAsia="en-GB"/>
        </w:rPr>
        <w:t>Blackboard</w:t>
      </w:r>
      <w:r w:rsidRPr="00132582">
        <w:rPr>
          <w:lang w:eastAsia="en-GB"/>
        </w:rPr>
        <w:t xml:space="preserve"> icon </w:t>
      </w:r>
      <w:r>
        <w:rPr>
          <w:lang w:eastAsia="en-GB"/>
        </w:rPr>
        <w:t xml:space="preserve">on the intranet </w:t>
      </w:r>
      <w:r w:rsidRPr="00132582">
        <w:rPr>
          <w:lang w:eastAsia="en-GB"/>
        </w:rPr>
        <w:t>(or use the URL:</w:t>
      </w:r>
      <w:r w:rsidRPr="00132582" w:rsidDel="000027AB">
        <w:rPr>
          <w:lang w:eastAsia="en-GB"/>
        </w:rPr>
        <w:t xml:space="preserve"> </w:t>
      </w:r>
      <w:hyperlink r:id="rId18" w:history="1">
        <w:r w:rsidR="0037057F" w:rsidRPr="000C0D2A">
          <w:rPr>
            <w:rStyle w:val="Hyperlink"/>
            <w:lang w:eastAsia="en-GB"/>
          </w:rPr>
          <w:t>http://learn.imperial.ac.uk</w:t>
        </w:r>
      </w:hyperlink>
      <w:r>
        <w:rPr>
          <w:lang w:eastAsia="en-GB"/>
        </w:rPr>
        <w:t>) t</w:t>
      </w:r>
      <w:r w:rsidRPr="003D23D3">
        <w:rPr>
          <w:lang w:eastAsia="en-GB"/>
        </w:rPr>
        <w:t xml:space="preserve">hen </w:t>
      </w:r>
      <w:r>
        <w:rPr>
          <w:lang w:eastAsia="en-GB"/>
        </w:rPr>
        <w:t>login by entering</w:t>
      </w:r>
      <w:r w:rsidRPr="003D23D3">
        <w:rPr>
          <w:lang w:eastAsia="en-GB"/>
        </w:rPr>
        <w:t xml:space="preserve"> your </w:t>
      </w:r>
      <w:r w:rsidR="00402277">
        <w:rPr>
          <w:lang w:eastAsia="en-GB"/>
        </w:rPr>
        <w:t>normal C</w:t>
      </w:r>
      <w:r>
        <w:rPr>
          <w:lang w:eastAsia="en-GB"/>
        </w:rPr>
        <w:t xml:space="preserve">ollege </w:t>
      </w:r>
      <w:r w:rsidRPr="003D23D3">
        <w:rPr>
          <w:lang w:eastAsia="en-GB"/>
        </w:rPr>
        <w:t>username</w:t>
      </w:r>
      <w:r>
        <w:rPr>
          <w:lang w:eastAsia="en-GB"/>
        </w:rPr>
        <w:t xml:space="preserve"> and password and select </w:t>
      </w:r>
      <w:r w:rsidRPr="00D97F5B">
        <w:rPr>
          <w:lang w:eastAsia="en-GB"/>
        </w:rPr>
        <w:t>“</w:t>
      </w:r>
      <w:r w:rsidR="0003043B">
        <w:rPr>
          <w:b/>
          <w:lang w:eastAsia="en-GB"/>
        </w:rPr>
        <w:t xml:space="preserve">Year 5 Pathology </w:t>
      </w:r>
      <w:r w:rsidR="003F3707">
        <w:rPr>
          <w:b/>
          <w:lang w:eastAsia="en-GB"/>
        </w:rPr>
        <w:t>1</w:t>
      </w:r>
      <w:r w:rsidR="00BA1BD8">
        <w:rPr>
          <w:b/>
          <w:lang w:eastAsia="en-GB"/>
        </w:rPr>
        <w:t>2</w:t>
      </w:r>
      <w:r w:rsidR="0037057F">
        <w:rPr>
          <w:b/>
          <w:lang w:eastAsia="en-GB"/>
        </w:rPr>
        <w:t>-1</w:t>
      </w:r>
      <w:r w:rsidR="00BA1BD8">
        <w:rPr>
          <w:b/>
          <w:lang w:eastAsia="en-GB"/>
        </w:rPr>
        <w:t>3</w:t>
      </w:r>
      <w:r>
        <w:rPr>
          <w:lang w:eastAsia="en-GB"/>
        </w:rPr>
        <w:t>”</w:t>
      </w:r>
      <w:r w:rsidRPr="003D23D3">
        <w:rPr>
          <w:lang w:eastAsia="en-GB"/>
        </w:rPr>
        <w:t xml:space="preserve">. </w:t>
      </w:r>
    </w:p>
    <w:p w:rsidR="00CA00AD" w:rsidRDefault="00CA00AD" w:rsidP="00CA00AD">
      <w:pPr>
        <w:autoSpaceDE w:val="0"/>
        <w:autoSpaceDN w:val="0"/>
        <w:adjustRightInd w:val="0"/>
        <w:rPr>
          <w:sz w:val="20"/>
          <w:lang w:eastAsia="en-GB"/>
        </w:rPr>
      </w:pPr>
      <w:r w:rsidRPr="003D23D3">
        <w:rPr>
          <w:lang w:eastAsia="en-GB"/>
        </w:rPr>
        <w:t xml:space="preserve">There may be additional material </w:t>
      </w:r>
      <w:r>
        <w:rPr>
          <w:lang w:eastAsia="en-GB"/>
        </w:rPr>
        <w:t xml:space="preserve">made </w:t>
      </w:r>
      <w:r w:rsidRPr="003D23D3">
        <w:rPr>
          <w:lang w:eastAsia="en-GB"/>
        </w:rPr>
        <w:t xml:space="preserve">available on </w:t>
      </w:r>
      <w:r w:rsidR="001E68BE">
        <w:rPr>
          <w:lang w:eastAsia="en-GB"/>
        </w:rPr>
        <w:t>Blackboard</w:t>
      </w:r>
      <w:r w:rsidRPr="003D23D3">
        <w:rPr>
          <w:lang w:eastAsia="en-GB"/>
        </w:rPr>
        <w:t xml:space="preserve"> during the course</w:t>
      </w:r>
      <w:r>
        <w:rPr>
          <w:sz w:val="20"/>
          <w:lang w:eastAsia="en-GB"/>
        </w:rPr>
        <w:t>.</w:t>
      </w:r>
    </w:p>
    <w:p w:rsidR="00456F99" w:rsidRDefault="00456F99" w:rsidP="00456F99">
      <w:pPr>
        <w:pStyle w:val="Style2"/>
        <w:spacing w:after="120" w:line="240" w:lineRule="auto"/>
        <w:rPr>
          <w:lang w:eastAsia="en-GB"/>
        </w:rPr>
      </w:pPr>
    </w:p>
    <w:p w:rsidR="00C778BF" w:rsidRDefault="00CA00AD" w:rsidP="00456F99">
      <w:pPr>
        <w:pStyle w:val="Style2"/>
        <w:spacing w:after="120" w:line="240" w:lineRule="auto"/>
        <w:rPr>
          <w:lang w:eastAsia="en-GB"/>
        </w:rPr>
      </w:pPr>
      <w:r>
        <w:rPr>
          <w:lang w:eastAsia="en-GB"/>
        </w:rPr>
        <w:t>Writing your own EMQs</w:t>
      </w:r>
    </w:p>
    <w:p w:rsidR="00CA00AD" w:rsidRPr="00D66D85" w:rsidRDefault="00CA00AD" w:rsidP="00456F99">
      <w:pPr>
        <w:pStyle w:val="Style3"/>
        <w:spacing w:after="120" w:line="240" w:lineRule="auto"/>
      </w:pPr>
      <w:r w:rsidRPr="00D66D85">
        <w:t>Instructions</w:t>
      </w:r>
    </w:p>
    <w:p w:rsidR="00CA00AD" w:rsidRPr="00D66D85" w:rsidRDefault="00CA00AD" w:rsidP="00857E72">
      <w:pPr>
        <w:pStyle w:val="bulletedlist"/>
        <w:ind w:left="284" w:hanging="284"/>
      </w:pPr>
      <w:r w:rsidRPr="00D66D85">
        <w:t xml:space="preserve">A Word template for writing EMQs is </w:t>
      </w:r>
      <w:r>
        <w:t>available</w:t>
      </w:r>
      <w:r w:rsidRPr="00D66D85">
        <w:t xml:space="preserve"> </w:t>
      </w:r>
      <w:r>
        <w:t xml:space="preserve">on the Intranet and from </w:t>
      </w:r>
      <w:hyperlink r:id="rId19" w:history="1">
        <w:r w:rsidRPr="0061159F">
          <w:rPr>
            <w:rStyle w:val="Hyperlink"/>
          </w:rPr>
          <w:t>http://meeran.com</w:t>
        </w:r>
      </w:hyperlink>
    </w:p>
    <w:p w:rsidR="00CA00AD" w:rsidRPr="00D66D85" w:rsidRDefault="00CA00AD" w:rsidP="00857E72">
      <w:pPr>
        <w:pStyle w:val="bulletedlist"/>
        <w:ind w:left="284" w:hanging="284"/>
      </w:pPr>
      <w:r w:rsidRPr="00D66D85">
        <w:t xml:space="preserve">You will be allocated a lecture title about which you are invited to write a question. </w:t>
      </w:r>
      <w:r w:rsidRPr="00D66D85">
        <w:br/>
        <w:t>If</w:t>
      </w:r>
      <w:r w:rsidR="00857E72">
        <w:t>,</w:t>
      </w:r>
      <w:r w:rsidRPr="00D66D85">
        <w:t xml:space="preserve"> </w:t>
      </w:r>
      <w:r>
        <w:t xml:space="preserve">in addition, </w:t>
      </w:r>
      <w:r w:rsidRPr="00D66D85">
        <w:t>you wish to write questions about other lecture topics</w:t>
      </w:r>
      <w:r w:rsidR="00857E72">
        <w:t xml:space="preserve"> to those allocated to you</w:t>
      </w:r>
      <w:r w:rsidRPr="00D66D85">
        <w:t xml:space="preserve">, please feel free to do so. </w:t>
      </w:r>
    </w:p>
    <w:p w:rsidR="00CA00AD" w:rsidRPr="00D66D85" w:rsidRDefault="00CA00AD" w:rsidP="00857E72">
      <w:pPr>
        <w:pStyle w:val="bulletedlist"/>
        <w:ind w:left="284" w:hanging="284"/>
      </w:pPr>
      <w:r w:rsidRPr="00D66D85">
        <w:t xml:space="preserve">Firstly, save and rename the downloaded template using the first nine characters of your surname and forename (all lower case) with a space separating forename if required, </w:t>
      </w:r>
      <w:r w:rsidR="00857E72">
        <w:br/>
      </w:r>
      <w:r w:rsidRPr="00D66D85">
        <w:t xml:space="preserve">e.g. smith ada.doc. </w:t>
      </w:r>
    </w:p>
    <w:p w:rsidR="00CA00AD" w:rsidRPr="00D66D85" w:rsidRDefault="00CA00AD" w:rsidP="00857E72">
      <w:pPr>
        <w:pStyle w:val="bulletedlist"/>
        <w:ind w:left="284" w:hanging="284"/>
      </w:pPr>
      <w:r w:rsidRPr="00D66D85">
        <w:t xml:space="preserve">In the document, insert your name, number and then type out the possible answers </w:t>
      </w:r>
      <w:r w:rsidRPr="00D66D85">
        <w:br/>
        <w:t xml:space="preserve">(A - P maximum) in alphabetical order. Tip: Use the “SORT” function to rapidly arrange paragraphs into alphabetical order. </w:t>
      </w:r>
    </w:p>
    <w:p w:rsidR="00CA00AD" w:rsidRPr="00D66D85" w:rsidRDefault="00CA00AD" w:rsidP="00857E72">
      <w:pPr>
        <w:pStyle w:val="bulletedlist"/>
        <w:ind w:left="284" w:hanging="284"/>
      </w:pPr>
      <w:r w:rsidRPr="00D66D85">
        <w:t xml:space="preserve">Then write in the questions (1-5 maximum) and put in the answers too. </w:t>
      </w:r>
      <w:r w:rsidRPr="00D66D85">
        <w:br/>
      </w:r>
      <w:proofErr w:type="gramStart"/>
      <w:r w:rsidRPr="00D66D85">
        <w:t>e-mail</w:t>
      </w:r>
      <w:proofErr w:type="gramEnd"/>
      <w:r w:rsidRPr="00D66D85">
        <w:t xml:space="preserve"> the document back to me (</w:t>
      </w:r>
      <w:hyperlink r:id="rId20" w:history="1">
        <w:r w:rsidRPr="0061159F">
          <w:rPr>
            <w:rStyle w:val="Hyperlink"/>
          </w:rPr>
          <w:t>emqexam@hotmail.com</w:t>
        </w:r>
      </w:hyperlink>
      <w:r>
        <w:t xml:space="preserve"> </w:t>
      </w:r>
      <w:r w:rsidRPr="00D66D85">
        <w:t xml:space="preserve">), and I will put it onto the website as soon as possible. </w:t>
      </w:r>
    </w:p>
    <w:p w:rsidR="00CA00AD" w:rsidRPr="00D66D85" w:rsidRDefault="00CA00AD" w:rsidP="00857E72">
      <w:pPr>
        <w:pStyle w:val="bulletedlist"/>
        <w:ind w:left="284" w:hanging="284"/>
      </w:pPr>
      <w:r w:rsidRPr="00D66D85">
        <w:t xml:space="preserve">If everyone contributes, you will have a bank of over </w:t>
      </w:r>
      <w:r w:rsidR="003F3707">
        <w:t>5</w:t>
      </w:r>
      <w:r w:rsidRPr="00D66D85">
        <w:t xml:space="preserve">00 questions which will assist you in your reflection on the topics, and your revision. Do your best to make these correct. </w:t>
      </w:r>
    </w:p>
    <w:p w:rsidR="00CA00AD" w:rsidRPr="00D66D85" w:rsidRDefault="00CA00AD" w:rsidP="00857E72">
      <w:pPr>
        <w:pStyle w:val="bulletedlist"/>
        <w:ind w:left="284" w:hanging="284"/>
      </w:pPr>
      <w:r w:rsidRPr="00D66D85">
        <w:t>If you want to submit more than one EMQ, please feel free, and use the same file naming convention but add a number to the filename, e.g</w:t>
      </w:r>
      <w:r w:rsidR="009B0DCA">
        <w:t>.</w:t>
      </w:r>
      <w:r w:rsidRPr="00D66D85">
        <w:t xml:space="preserve"> smith ada1.doc, smith ada2.doc.</w:t>
      </w:r>
    </w:p>
    <w:p w:rsidR="00CA00AD" w:rsidRPr="00CA00AD" w:rsidRDefault="001E68BE" w:rsidP="005E7C1C">
      <w:pPr>
        <w:pStyle w:val="Style4"/>
      </w:pPr>
      <w:r>
        <w:br w:type="page"/>
      </w:r>
      <w:bookmarkStart w:id="31" w:name="_Toc263436519"/>
      <w:bookmarkStart w:id="32" w:name="_Toc296943070"/>
      <w:r w:rsidR="00CA00AD">
        <w:lastRenderedPageBreak/>
        <w:t>Pathology EMQ template</w:t>
      </w:r>
      <w:bookmarkEnd w:id="31"/>
      <w:bookmarkEnd w:id="32"/>
    </w:p>
    <w:p w:rsidR="00CA00AD" w:rsidRPr="00CA00AD" w:rsidRDefault="00CA00AD" w:rsidP="00662D85">
      <w:pPr>
        <w:pStyle w:val="NoSpacing"/>
      </w:pPr>
      <w:r w:rsidRPr="00CA00AD">
        <w:t>Name:</w:t>
      </w:r>
    </w:p>
    <w:p w:rsidR="00CA00AD" w:rsidRPr="00CA00AD" w:rsidRDefault="00CA00AD" w:rsidP="00662D85">
      <w:pPr>
        <w:pStyle w:val="NoSpacing"/>
      </w:pPr>
      <w:r w:rsidRPr="00CA00AD">
        <w:t>Candidate number:</w:t>
      </w:r>
    </w:p>
    <w:p w:rsidR="00CA00AD" w:rsidRPr="00CA00AD" w:rsidRDefault="00CA00AD" w:rsidP="00662D85">
      <w:pPr>
        <w:pStyle w:val="NoSpacing"/>
      </w:pPr>
      <w:r w:rsidRPr="00CA00AD">
        <w:t>Theme:</w:t>
      </w:r>
    </w:p>
    <w:p w:rsidR="00CA00AD" w:rsidRPr="00CA00AD" w:rsidRDefault="00CA00AD" w:rsidP="00662D85">
      <w:pPr>
        <w:pStyle w:val="NoSpacing"/>
      </w:pPr>
    </w:p>
    <w:p w:rsidR="00CA00AD" w:rsidRPr="00CA00AD" w:rsidRDefault="00CA00AD" w:rsidP="00662D85">
      <w:pPr>
        <w:pStyle w:val="NoSpacing"/>
      </w:pPr>
      <w:r w:rsidRPr="00CA00AD">
        <w:t>OPTION LIST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0"/>
        <w:gridCol w:w="3600"/>
        <w:gridCol w:w="700"/>
        <w:gridCol w:w="3600"/>
      </w:tblGrid>
      <w:tr w:rsidR="00CA00AD" w:rsidRPr="0024687C" w:rsidTr="00CA00AD">
        <w:tc>
          <w:tcPr>
            <w:tcW w:w="700" w:type="dxa"/>
          </w:tcPr>
          <w:p w:rsidR="00CA00AD" w:rsidRPr="0024687C" w:rsidRDefault="00CA00AD" w:rsidP="00662D85">
            <w:pPr>
              <w:pStyle w:val="NoSpacing"/>
            </w:pPr>
            <w:r w:rsidRPr="0024687C">
              <w:t>A</w:t>
            </w:r>
          </w:p>
        </w:tc>
        <w:tc>
          <w:tcPr>
            <w:tcW w:w="3600" w:type="dxa"/>
          </w:tcPr>
          <w:p w:rsidR="00CA00AD" w:rsidRPr="0024687C" w:rsidRDefault="00CA00AD" w:rsidP="00662D85">
            <w:pPr>
              <w:pStyle w:val="NoSpacing"/>
            </w:pPr>
          </w:p>
        </w:tc>
        <w:tc>
          <w:tcPr>
            <w:tcW w:w="700" w:type="dxa"/>
          </w:tcPr>
          <w:p w:rsidR="00CA00AD" w:rsidRPr="0024687C" w:rsidRDefault="00CA00AD" w:rsidP="00662D85">
            <w:pPr>
              <w:pStyle w:val="NoSpacing"/>
            </w:pPr>
            <w:r w:rsidRPr="0024687C">
              <w:t>I</w:t>
            </w:r>
          </w:p>
        </w:tc>
        <w:tc>
          <w:tcPr>
            <w:tcW w:w="3600" w:type="dxa"/>
          </w:tcPr>
          <w:p w:rsidR="00CA00AD" w:rsidRPr="0024687C" w:rsidRDefault="00CA00AD" w:rsidP="00662D85">
            <w:pPr>
              <w:pStyle w:val="NoSpacing"/>
            </w:pPr>
          </w:p>
        </w:tc>
      </w:tr>
      <w:tr w:rsidR="00CA00AD" w:rsidRPr="0024687C" w:rsidTr="00CA00AD">
        <w:tc>
          <w:tcPr>
            <w:tcW w:w="700" w:type="dxa"/>
          </w:tcPr>
          <w:p w:rsidR="00CA00AD" w:rsidRPr="0024687C" w:rsidRDefault="00CA00AD" w:rsidP="00662D85">
            <w:pPr>
              <w:pStyle w:val="NoSpacing"/>
            </w:pPr>
            <w:r w:rsidRPr="0024687C">
              <w:t>B</w:t>
            </w:r>
          </w:p>
        </w:tc>
        <w:tc>
          <w:tcPr>
            <w:tcW w:w="3600" w:type="dxa"/>
          </w:tcPr>
          <w:p w:rsidR="00CA00AD" w:rsidRPr="0024687C" w:rsidRDefault="00CA00AD" w:rsidP="00662D85">
            <w:pPr>
              <w:pStyle w:val="NoSpacing"/>
            </w:pPr>
          </w:p>
        </w:tc>
        <w:tc>
          <w:tcPr>
            <w:tcW w:w="700" w:type="dxa"/>
          </w:tcPr>
          <w:p w:rsidR="00CA00AD" w:rsidRPr="0024687C" w:rsidRDefault="00CA00AD" w:rsidP="00662D85">
            <w:pPr>
              <w:pStyle w:val="NoSpacing"/>
            </w:pPr>
            <w:r w:rsidRPr="0024687C">
              <w:t>J</w:t>
            </w:r>
          </w:p>
        </w:tc>
        <w:tc>
          <w:tcPr>
            <w:tcW w:w="3600" w:type="dxa"/>
          </w:tcPr>
          <w:p w:rsidR="00CA00AD" w:rsidRPr="0024687C" w:rsidRDefault="00CA00AD" w:rsidP="00662D85">
            <w:pPr>
              <w:pStyle w:val="NoSpacing"/>
            </w:pPr>
          </w:p>
        </w:tc>
      </w:tr>
      <w:tr w:rsidR="00CA00AD" w:rsidRPr="0024687C" w:rsidTr="00CA00AD">
        <w:tc>
          <w:tcPr>
            <w:tcW w:w="700" w:type="dxa"/>
          </w:tcPr>
          <w:p w:rsidR="00CA00AD" w:rsidRPr="0024687C" w:rsidRDefault="00CA00AD" w:rsidP="00662D85">
            <w:pPr>
              <w:pStyle w:val="NoSpacing"/>
            </w:pPr>
            <w:r w:rsidRPr="0024687C">
              <w:t>C</w:t>
            </w:r>
          </w:p>
        </w:tc>
        <w:tc>
          <w:tcPr>
            <w:tcW w:w="3600" w:type="dxa"/>
          </w:tcPr>
          <w:p w:rsidR="00CA00AD" w:rsidRPr="0024687C" w:rsidRDefault="00CA00AD" w:rsidP="00662D85">
            <w:pPr>
              <w:pStyle w:val="NoSpacing"/>
            </w:pPr>
          </w:p>
        </w:tc>
        <w:tc>
          <w:tcPr>
            <w:tcW w:w="700" w:type="dxa"/>
          </w:tcPr>
          <w:p w:rsidR="00CA00AD" w:rsidRPr="0024687C" w:rsidRDefault="00CA00AD" w:rsidP="00662D85">
            <w:pPr>
              <w:pStyle w:val="NoSpacing"/>
            </w:pPr>
            <w:r w:rsidRPr="0024687C">
              <w:t>K</w:t>
            </w:r>
          </w:p>
        </w:tc>
        <w:tc>
          <w:tcPr>
            <w:tcW w:w="3600" w:type="dxa"/>
          </w:tcPr>
          <w:p w:rsidR="00CA00AD" w:rsidRPr="0024687C" w:rsidRDefault="00CA00AD" w:rsidP="00662D85">
            <w:pPr>
              <w:pStyle w:val="NoSpacing"/>
            </w:pPr>
          </w:p>
        </w:tc>
      </w:tr>
      <w:tr w:rsidR="00CA00AD" w:rsidRPr="0024687C" w:rsidTr="00CA00AD">
        <w:tc>
          <w:tcPr>
            <w:tcW w:w="700" w:type="dxa"/>
          </w:tcPr>
          <w:p w:rsidR="00CA00AD" w:rsidRPr="0024687C" w:rsidRDefault="00CA00AD" w:rsidP="00662D85">
            <w:pPr>
              <w:pStyle w:val="NoSpacing"/>
            </w:pPr>
            <w:r w:rsidRPr="0024687C">
              <w:t>D</w:t>
            </w:r>
          </w:p>
        </w:tc>
        <w:tc>
          <w:tcPr>
            <w:tcW w:w="3600" w:type="dxa"/>
          </w:tcPr>
          <w:p w:rsidR="00CA00AD" w:rsidRPr="0024687C" w:rsidRDefault="00CA00AD" w:rsidP="00662D85">
            <w:pPr>
              <w:pStyle w:val="NoSpacing"/>
            </w:pPr>
          </w:p>
        </w:tc>
        <w:tc>
          <w:tcPr>
            <w:tcW w:w="700" w:type="dxa"/>
          </w:tcPr>
          <w:p w:rsidR="00CA00AD" w:rsidRPr="0024687C" w:rsidRDefault="00CA00AD" w:rsidP="00662D85">
            <w:pPr>
              <w:pStyle w:val="NoSpacing"/>
            </w:pPr>
            <w:r w:rsidRPr="0024687C">
              <w:t>L</w:t>
            </w:r>
          </w:p>
        </w:tc>
        <w:tc>
          <w:tcPr>
            <w:tcW w:w="3600" w:type="dxa"/>
          </w:tcPr>
          <w:p w:rsidR="00CA00AD" w:rsidRPr="0024687C" w:rsidRDefault="00CA00AD" w:rsidP="00662D85">
            <w:pPr>
              <w:pStyle w:val="NoSpacing"/>
            </w:pPr>
          </w:p>
        </w:tc>
      </w:tr>
      <w:tr w:rsidR="00CA00AD" w:rsidRPr="0024687C" w:rsidTr="00CA00AD">
        <w:tc>
          <w:tcPr>
            <w:tcW w:w="700" w:type="dxa"/>
          </w:tcPr>
          <w:p w:rsidR="00CA00AD" w:rsidRPr="0024687C" w:rsidRDefault="00CA00AD" w:rsidP="00662D85">
            <w:pPr>
              <w:pStyle w:val="NoSpacing"/>
            </w:pPr>
            <w:r w:rsidRPr="0024687C">
              <w:t>E</w:t>
            </w:r>
          </w:p>
        </w:tc>
        <w:tc>
          <w:tcPr>
            <w:tcW w:w="3600" w:type="dxa"/>
          </w:tcPr>
          <w:p w:rsidR="00CA00AD" w:rsidRPr="0024687C" w:rsidRDefault="00CA00AD" w:rsidP="00662D85">
            <w:pPr>
              <w:pStyle w:val="NoSpacing"/>
            </w:pPr>
          </w:p>
        </w:tc>
        <w:tc>
          <w:tcPr>
            <w:tcW w:w="700" w:type="dxa"/>
          </w:tcPr>
          <w:p w:rsidR="00CA00AD" w:rsidRPr="0024687C" w:rsidRDefault="00CA00AD" w:rsidP="00662D85">
            <w:pPr>
              <w:pStyle w:val="NoSpacing"/>
            </w:pPr>
            <w:r w:rsidRPr="0024687C">
              <w:t>M</w:t>
            </w:r>
          </w:p>
        </w:tc>
        <w:tc>
          <w:tcPr>
            <w:tcW w:w="3600" w:type="dxa"/>
          </w:tcPr>
          <w:p w:rsidR="00CA00AD" w:rsidRPr="0024687C" w:rsidRDefault="00CA00AD" w:rsidP="00662D85">
            <w:pPr>
              <w:pStyle w:val="NoSpacing"/>
            </w:pPr>
          </w:p>
        </w:tc>
      </w:tr>
      <w:tr w:rsidR="00CA00AD" w:rsidRPr="0024687C" w:rsidTr="00CA00AD">
        <w:tc>
          <w:tcPr>
            <w:tcW w:w="700" w:type="dxa"/>
          </w:tcPr>
          <w:p w:rsidR="00CA00AD" w:rsidRPr="0024687C" w:rsidRDefault="00CA00AD" w:rsidP="00662D85">
            <w:pPr>
              <w:pStyle w:val="NoSpacing"/>
            </w:pPr>
            <w:r w:rsidRPr="0024687C">
              <w:t>F</w:t>
            </w:r>
          </w:p>
        </w:tc>
        <w:tc>
          <w:tcPr>
            <w:tcW w:w="3600" w:type="dxa"/>
          </w:tcPr>
          <w:p w:rsidR="00CA00AD" w:rsidRPr="0024687C" w:rsidRDefault="00CA00AD" w:rsidP="00662D85">
            <w:pPr>
              <w:pStyle w:val="NoSpacing"/>
            </w:pPr>
          </w:p>
        </w:tc>
        <w:tc>
          <w:tcPr>
            <w:tcW w:w="700" w:type="dxa"/>
          </w:tcPr>
          <w:p w:rsidR="00CA00AD" w:rsidRPr="0024687C" w:rsidRDefault="00CA00AD" w:rsidP="00662D85">
            <w:pPr>
              <w:pStyle w:val="NoSpacing"/>
            </w:pPr>
            <w:r w:rsidRPr="0024687C">
              <w:t>N</w:t>
            </w:r>
          </w:p>
        </w:tc>
        <w:tc>
          <w:tcPr>
            <w:tcW w:w="3600" w:type="dxa"/>
          </w:tcPr>
          <w:p w:rsidR="00CA00AD" w:rsidRPr="0024687C" w:rsidRDefault="00CA00AD" w:rsidP="00662D85">
            <w:pPr>
              <w:pStyle w:val="NoSpacing"/>
            </w:pPr>
          </w:p>
        </w:tc>
      </w:tr>
      <w:tr w:rsidR="00CA00AD" w:rsidRPr="0024687C" w:rsidTr="00CA00AD">
        <w:tc>
          <w:tcPr>
            <w:tcW w:w="700" w:type="dxa"/>
          </w:tcPr>
          <w:p w:rsidR="00CA00AD" w:rsidRPr="0024687C" w:rsidRDefault="00CA00AD" w:rsidP="00662D85">
            <w:pPr>
              <w:pStyle w:val="NoSpacing"/>
            </w:pPr>
            <w:r w:rsidRPr="0024687C">
              <w:t>G</w:t>
            </w:r>
          </w:p>
        </w:tc>
        <w:tc>
          <w:tcPr>
            <w:tcW w:w="3600" w:type="dxa"/>
          </w:tcPr>
          <w:p w:rsidR="00CA00AD" w:rsidRPr="0024687C" w:rsidRDefault="00CA00AD" w:rsidP="00662D85">
            <w:pPr>
              <w:pStyle w:val="NoSpacing"/>
            </w:pPr>
          </w:p>
        </w:tc>
        <w:tc>
          <w:tcPr>
            <w:tcW w:w="700" w:type="dxa"/>
          </w:tcPr>
          <w:p w:rsidR="00CA00AD" w:rsidRPr="0024687C" w:rsidRDefault="00CA00AD" w:rsidP="00662D85">
            <w:pPr>
              <w:pStyle w:val="NoSpacing"/>
            </w:pPr>
            <w:r w:rsidRPr="0024687C">
              <w:t>O</w:t>
            </w:r>
          </w:p>
        </w:tc>
        <w:tc>
          <w:tcPr>
            <w:tcW w:w="3600" w:type="dxa"/>
          </w:tcPr>
          <w:p w:rsidR="00CA00AD" w:rsidRPr="0024687C" w:rsidRDefault="00CA00AD" w:rsidP="00662D85">
            <w:pPr>
              <w:pStyle w:val="NoSpacing"/>
            </w:pPr>
          </w:p>
        </w:tc>
      </w:tr>
      <w:tr w:rsidR="00CA00AD" w:rsidRPr="0024687C" w:rsidTr="00CA00AD">
        <w:tc>
          <w:tcPr>
            <w:tcW w:w="700" w:type="dxa"/>
          </w:tcPr>
          <w:p w:rsidR="00CA00AD" w:rsidRPr="0024687C" w:rsidRDefault="00CA00AD" w:rsidP="00662D85">
            <w:pPr>
              <w:pStyle w:val="NoSpacing"/>
            </w:pPr>
            <w:r w:rsidRPr="0024687C">
              <w:t>H</w:t>
            </w:r>
          </w:p>
        </w:tc>
        <w:tc>
          <w:tcPr>
            <w:tcW w:w="3600" w:type="dxa"/>
          </w:tcPr>
          <w:p w:rsidR="00CA00AD" w:rsidRPr="0024687C" w:rsidRDefault="00CA00AD" w:rsidP="00662D85">
            <w:pPr>
              <w:pStyle w:val="NoSpacing"/>
            </w:pPr>
          </w:p>
        </w:tc>
        <w:tc>
          <w:tcPr>
            <w:tcW w:w="700" w:type="dxa"/>
          </w:tcPr>
          <w:p w:rsidR="00CA00AD" w:rsidRPr="0024687C" w:rsidRDefault="00CA00AD" w:rsidP="00662D85">
            <w:pPr>
              <w:pStyle w:val="NoSpacing"/>
            </w:pPr>
            <w:r w:rsidRPr="0024687C">
              <w:t>P</w:t>
            </w:r>
          </w:p>
        </w:tc>
        <w:tc>
          <w:tcPr>
            <w:tcW w:w="3600" w:type="dxa"/>
          </w:tcPr>
          <w:p w:rsidR="00CA00AD" w:rsidRPr="0024687C" w:rsidRDefault="00CA00AD" w:rsidP="00662D85">
            <w:pPr>
              <w:pStyle w:val="NoSpacing"/>
            </w:pPr>
          </w:p>
        </w:tc>
      </w:tr>
    </w:tbl>
    <w:p w:rsidR="00CA00AD" w:rsidRPr="0024687C" w:rsidRDefault="00CA00AD" w:rsidP="00662D85">
      <w:pPr>
        <w:pStyle w:val="NoSpacing"/>
      </w:pPr>
    </w:p>
    <w:p w:rsidR="00CA00AD" w:rsidRPr="0024687C" w:rsidRDefault="00CA00AD" w:rsidP="00662D85">
      <w:pPr>
        <w:pStyle w:val="NoSpacing"/>
      </w:pPr>
      <w:r w:rsidRPr="0024687C">
        <w:t>For each scenario below, choose the most appropriate answer from the list above. Each option may be used once, more than once or not at all.</w:t>
      </w:r>
    </w:p>
    <w:p w:rsidR="00CA00AD" w:rsidRPr="0024687C" w:rsidRDefault="00CA00AD" w:rsidP="00662D85">
      <w:pPr>
        <w:pStyle w:val="NoSpacing"/>
      </w:pPr>
    </w:p>
    <w:p w:rsidR="00CA00AD" w:rsidRPr="0024687C" w:rsidRDefault="00CA00AD" w:rsidP="00662D85">
      <w:pPr>
        <w:pStyle w:val="NoSpacing"/>
      </w:pPr>
      <w:r w:rsidRPr="0024687C">
        <w:t xml:space="preserve">1. </w:t>
      </w:r>
    </w:p>
    <w:p w:rsidR="00CA00AD" w:rsidRPr="0024687C" w:rsidRDefault="00CA00AD" w:rsidP="00662D85">
      <w:pPr>
        <w:pStyle w:val="NoSpacing"/>
      </w:pPr>
    </w:p>
    <w:p w:rsidR="00CA00AD" w:rsidRPr="0024687C" w:rsidRDefault="00CA00AD" w:rsidP="00662D85">
      <w:pPr>
        <w:pStyle w:val="NoSpacing"/>
      </w:pPr>
      <w:r w:rsidRPr="0024687C">
        <w:t xml:space="preserve">2. </w:t>
      </w:r>
    </w:p>
    <w:p w:rsidR="00CA00AD" w:rsidRPr="0024687C" w:rsidRDefault="00CA00AD" w:rsidP="00662D85">
      <w:pPr>
        <w:pStyle w:val="NoSpacing"/>
      </w:pPr>
    </w:p>
    <w:p w:rsidR="00CA00AD" w:rsidRPr="0024687C" w:rsidRDefault="00CA00AD" w:rsidP="00662D85">
      <w:pPr>
        <w:pStyle w:val="NoSpacing"/>
      </w:pPr>
      <w:r w:rsidRPr="0024687C">
        <w:t xml:space="preserve">3. </w:t>
      </w:r>
    </w:p>
    <w:p w:rsidR="00CA00AD" w:rsidRPr="0024687C" w:rsidRDefault="00CA00AD" w:rsidP="00662D85">
      <w:pPr>
        <w:pStyle w:val="NoSpacing"/>
      </w:pPr>
    </w:p>
    <w:p w:rsidR="00CA00AD" w:rsidRPr="0024687C" w:rsidRDefault="00CA00AD" w:rsidP="00662D85">
      <w:pPr>
        <w:pStyle w:val="NoSpacing"/>
      </w:pPr>
      <w:r w:rsidRPr="0024687C">
        <w:t xml:space="preserve">4. </w:t>
      </w:r>
    </w:p>
    <w:p w:rsidR="00CA00AD" w:rsidRPr="0024687C" w:rsidRDefault="00CA00AD" w:rsidP="00662D85">
      <w:pPr>
        <w:pStyle w:val="NoSpacing"/>
      </w:pPr>
    </w:p>
    <w:p w:rsidR="00CA00AD" w:rsidRPr="0024687C" w:rsidRDefault="00CA00AD" w:rsidP="00662D85">
      <w:pPr>
        <w:pStyle w:val="NoSpacing"/>
      </w:pPr>
      <w:r w:rsidRPr="0024687C">
        <w:t xml:space="preserve">5. </w:t>
      </w:r>
    </w:p>
    <w:p w:rsidR="00CA00AD" w:rsidRDefault="00CA00AD" w:rsidP="00662D85">
      <w:pPr>
        <w:pStyle w:val="NoSpacing"/>
      </w:pPr>
    </w:p>
    <w:p w:rsidR="00CA00AD" w:rsidRPr="0024687C" w:rsidRDefault="00CA00AD" w:rsidP="00662D85">
      <w:pPr>
        <w:pStyle w:val="NoSpacing"/>
      </w:pPr>
    </w:p>
    <w:p w:rsidR="00CA00AD" w:rsidRPr="0024687C" w:rsidRDefault="00CA00AD" w:rsidP="00662D85">
      <w:pPr>
        <w:pStyle w:val="NoSpacing"/>
      </w:pPr>
      <w:r w:rsidRPr="0024687C">
        <w:t>ANSWERS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0"/>
        <w:gridCol w:w="1720"/>
        <w:gridCol w:w="1720"/>
        <w:gridCol w:w="1720"/>
        <w:gridCol w:w="1720"/>
      </w:tblGrid>
      <w:tr w:rsidR="00CA00AD" w:rsidRPr="0024687C" w:rsidTr="00CA00AD">
        <w:tc>
          <w:tcPr>
            <w:tcW w:w="1720" w:type="dxa"/>
          </w:tcPr>
          <w:p w:rsidR="00CA00AD" w:rsidRPr="0024687C" w:rsidRDefault="00CA00AD" w:rsidP="00662D85">
            <w:pPr>
              <w:pStyle w:val="NoSpacing"/>
            </w:pPr>
            <w:r w:rsidRPr="0024687C">
              <w:t xml:space="preserve">1. </w:t>
            </w:r>
          </w:p>
        </w:tc>
        <w:tc>
          <w:tcPr>
            <w:tcW w:w="1720" w:type="dxa"/>
          </w:tcPr>
          <w:p w:rsidR="00CA00AD" w:rsidRPr="0024687C" w:rsidRDefault="00CA00AD" w:rsidP="00662D85">
            <w:pPr>
              <w:pStyle w:val="NoSpacing"/>
            </w:pPr>
            <w:r w:rsidRPr="0024687C">
              <w:t xml:space="preserve">2. </w:t>
            </w:r>
          </w:p>
        </w:tc>
        <w:tc>
          <w:tcPr>
            <w:tcW w:w="1720" w:type="dxa"/>
          </w:tcPr>
          <w:p w:rsidR="00CA00AD" w:rsidRPr="0024687C" w:rsidRDefault="00CA00AD" w:rsidP="00662D85">
            <w:pPr>
              <w:pStyle w:val="NoSpacing"/>
            </w:pPr>
            <w:r w:rsidRPr="0024687C">
              <w:t xml:space="preserve">3. </w:t>
            </w:r>
          </w:p>
        </w:tc>
        <w:tc>
          <w:tcPr>
            <w:tcW w:w="1720" w:type="dxa"/>
          </w:tcPr>
          <w:p w:rsidR="00CA00AD" w:rsidRPr="0024687C" w:rsidRDefault="00CA00AD" w:rsidP="00662D85">
            <w:pPr>
              <w:pStyle w:val="NoSpacing"/>
            </w:pPr>
            <w:r w:rsidRPr="0024687C">
              <w:t xml:space="preserve">4. </w:t>
            </w:r>
          </w:p>
        </w:tc>
        <w:tc>
          <w:tcPr>
            <w:tcW w:w="1720" w:type="dxa"/>
          </w:tcPr>
          <w:p w:rsidR="00CA00AD" w:rsidRPr="0024687C" w:rsidRDefault="00CA00AD" w:rsidP="00662D85">
            <w:pPr>
              <w:pStyle w:val="NoSpacing"/>
            </w:pPr>
            <w:r w:rsidRPr="0024687C">
              <w:t xml:space="preserve">5. </w:t>
            </w:r>
          </w:p>
        </w:tc>
      </w:tr>
    </w:tbl>
    <w:p w:rsidR="00D444B5" w:rsidRDefault="00D444B5" w:rsidP="00CA00AD">
      <w:pPr>
        <w:rPr>
          <w:lang w:eastAsia="en-GB"/>
        </w:rPr>
      </w:pPr>
    </w:p>
    <w:p w:rsidR="00662D85" w:rsidRDefault="00D444B5" w:rsidP="005E7C1C">
      <w:pPr>
        <w:pStyle w:val="Style4"/>
      </w:pPr>
      <w:r>
        <w:rPr>
          <w:lang w:eastAsia="en-GB"/>
        </w:rPr>
        <w:br w:type="page"/>
      </w:r>
      <w:bookmarkStart w:id="33" w:name="_Toc296943071"/>
      <w:r w:rsidR="00027D5B">
        <w:lastRenderedPageBreak/>
        <w:t>Recommended Reading List</w:t>
      </w:r>
      <w:bookmarkEnd w:id="33"/>
    </w:p>
    <w:p w:rsidR="00BF066E" w:rsidRDefault="00BF066E" w:rsidP="00662D85"/>
    <w:p w:rsidR="00662D85" w:rsidRPr="00662D85" w:rsidRDefault="00662D85" w:rsidP="00D77B4C">
      <w:pPr>
        <w:ind w:right="-284"/>
      </w:pPr>
      <w:r w:rsidRPr="00662D85">
        <w:t>In addition to the following recommended and suggested reading, some lecturers have highlighted texts in their individual session handouts.</w:t>
      </w:r>
    </w:p>
    <w:p w:rsidR="00145D22" w:rsidRPr="00145D22" w:rsidRDefault="00145D22" w:rsidP="00D77B4C">
      <w:pPr>
        <w:autoSpaceDE w:val="0"/>
        <w:autoSpaceDN w:val="0"/>
        <w:adjustRightInd w:val="0"/>
        <w:spacing w:after="0" w:line="240" w:lineRule="auto"/>
        <w:ind w:right="-284"/>
        <w:rPr>
          <w:b/>
          <w:bCs/>
        </w:rPr>
      </w:pPr>
      <w:r w:rsidRPr="00145D22">
        <w:rPr>
          <w:b/>
          <w:bCs/>
        </w:rPr>
        <w:t>CHEMICAL PATHOLOGY</w:t>
      </w:r>
    </w:p>
    <w:p w:rsidR="00145D22" w:rsidRPr="00145D22" w:rsidRDefault="00145D22" w:rsidP="00D77B4C">
      <w:pPr>
        <w:autoSpaceDE w:val="0"/>
        <w:autoSpaceDN w:val="0"/>
        <w:adjustRightInd w:val="0"/>
        <w:spacing w:after="0" w:line="240" w:lineRule="auto"/>
        <w:ind w:right="-284"/>
        <w:rPr>
          <w:i/>
          <w:iCs/>
        </w:rPr>
      </w:pPr>
      <w:r w:rsidRPr="00145D22">
        <w:rPr>
          <w:i/>
          <w:iCs/>
        </w:rPr>
        <w:t>Required reading and revision:</w:t>
      </w:r>
    </w:p>
    <w:p w:rsidR="00145D22" w:rsidRDefault="00145D22" w:rsidP="00D77B4C">
      <w:pPr>
        <w:autoSpaceDE w:val="0"/>
        <w:autoSpaceDN w:val="0"/>
        <w:adjustRightInd w:val="0"/>
        <w:spacing w:after="120" w:line="240" w:lineRule="auto"/>
        <w:ind w:right="-284"/>
      </w:pPr>
      <w:r w:rsidRPr="00145D22">
        <w:t xml:space="preserve">Clinical Biochemistry: an Illustrated Colour Text (4th edition) by Gaw </w:t>
      </w:r>
      <w:proofErr w:type="gramStart"/>
      <w:r w:rsidRPr="00145D22">
        <w:t>A</w:t>
      </w:r>
      <w:proofErr w:type="gramEnd"/>
      <w:r w:rsidRPr="00145D22">
        <w:t xml:space="preserve"> et al.  Churchill Livingstone (2008)</w:t>
      </w:r>
    </w:p>
    <w:p w:rsidR="00145D22" w:rsidRPr="00145D22" w:rsidRDefault="00145D22" w:rsidP="00D77B4C">
      <w:pPr>
        <w:autoSpaceDE w:val="0"/>
        <w:autoSpaceDN w:val="0"/>
        <w:adjustRightInd w:val="0"/>
        <w:spacing w:after="120" w:line="240" w:lineRule="auto"/>
        <w:ind w:right="-284"/>
      </w:pPr>
      <w:proofErr w:type="gramStart"/>
      <w:r w:rsidRPr="00145D22">
        <w:t>Clinical Chemistry (6th edition) by Marshall W and Bangert S.</w:t>
      </w:r>
      <w:proofErr w:type="gramEnd"/>
      <w:r w:rsidRPr="00145D22">
        <w:t xml:space="preserve">  Mosby (2008)</w:t>
      </w:r>
    </w:p>
    <w:p w:rsidR="00145D22" w:rsidRPr="00145D22" w:rsidRDefault="00145D22" w:rsidP="00D77B4C">
      <w:pPr>
        <w:autoSpaceDE w:val="0"/>
        <w:autoSpaceDN w:val="0"/>
        <w:adjustRightInd w:val="0"/>
        <w:spacing w:after="0" w:line="240" w:lineRule="auto"/>
        <w:ind w:right="-284"/>
        <w:rPr>
          <w:i/>
          <w:iCs/>
        </w:rPr>
      </w:pPr>
      <w:r w:rsidRPr="00145D22">
        <w:rPr>
          <w:i/>
          <w:iCs/>
        </w:rPr>
        <w:t>Reference:</w:t>
      </w:r>
    </w:p>
    <w:p w:rsidR="00145D22" w:rsidRDefault="00145D22" w:rsidP="00D77B4C">
      <w:pPr>
        <w:autoSpaceDE w:val="0"/>
        <w:autoSpaceDN w:val="0"/>
        <w:adjustRightInd w:val="0"/>
        <w:spacing w:after="120" w:line="240" w:lineRule="auto"/>
        <w:ind w:right="-284"/>
      </w:pPr>
      <w:proofErr w:type="gramStart"/>
      <w:r w:rsidRPr="00145D22">
        <w:t xml:space="preserve">Clinical Chemistry in Diagnosis and Treatment (6th edition) by Mayne PD (formerly Zilva J, </w:t>
      </w:r>
      <w:r w:rsidRPr="00145D22">
        <w:br/>
        <w:t>Pannell PR and Mayne PD).</w:t>
      </w:r>
      <w:proofErr w:type="gramEnd"/>
      <w:r w:rsidRPr="00145D22">
        <w:t xml:space="preserve">  Edward Arnold (1994) </w:t>
      </w:r>
    </w:p>
    <w:p w:rsidR="00145D22" w:rsidRPr="00145D22" w:rsidRDefault="00145D22" w:rsidP="00D77B4C">
      <w:pPr>
        <w:autoSpaceDE w:val="0"/>
        <w:autoSpaceDN w:val="0"/>
        <w:adjustRightInd w:val="0"/>
        <w:spacing w:after="120" w:line="240" w:lineRule="auto"/>
        <w:ind w:right="-284"/>
      </w:pPr>
      <w:r w:rsidRPr="00145D22">
        <w:t>Clinical Biochemistry: Metabolic and Clinical Aspects (2nd edition) by Marshall WJ and Bangert SK (</w:t>
      </w:r>
      <w:proofErr w:type="gramStart"/>
      <w:r w:rsidRPr="00145D22">
        <w:t>eds</w:t>
      </w:r>
      <w:proofErr w:type="gramEnd"/>
      <w:r w:rsidRPr="00145D22">
        <w:t>.).  Churchill Livingstone (2008)</w:t>
      </w:r>
    </w:p>
    <w:p w:rsidR="00145D22" w:rsidRPr="00145D22" w:rsidRDefault="00145D22" w:rsidP="00D77B4C">
      <w:pPr>
        <w:autoSpaceDE w:val="0"/>
        <w:autoSpaceDN w:val="0"/>
        <w:adjustRightInd w:val="0"/>
        <w:spacing w:after="0" w:line="240" w:lineRule="auto"/>
        <w:ind w:right="-284"/>
        <w:rPr>
          <w:sz w:val="20"/>
          <w:szCs w:val="20"/>
        </w:rPr>
      </w:pPr>
    </w:p>
    <w:p w:rsidR="00145D22" w:rsidRPr="00145D22" w:rsidRDefault="00145D22" w:rsidP="00D77B4C">
      <w:pPr>
        <w:autoSpaceDE w:val="0"/>
        <w:autoSpaceDN w:val="0"/>
        <w:adjustRightInd w:val="0"/>
        <w:spacing w:after="0" w:line="240" w:lineRule="auto"/>
        <w:ind w:right="-284"/>
        <w:rPr>
          <w:b/>
          <w:bCs/>
        </w:rPr>
      </w:pPr>
      <w:r w:rsidRPr="00145D22">
        <w:rPr>
          <w:b/>
          <w:bCs/>
        </w:rPr>
        <w:t>HAEMATOLOGY</w:t>
      </w:r>
    </w:p>
    <w:p w:rsidR="00145D22" w:rsidRPr="00145D22" w:rsidRDefault="00145D22" w:rsidP="00D77B4C">
      <w:pPr>
        <w:autoSpaceDE w:val="0"/>
        <w:autoSpaceDN w:val="0"/>
        <w:adjustRightInd w:val="0"/>
        <w:spacing w:after="0" w:line="240" w:lineRule="auto"/>
        <w:ind w:right="-284"/>
        <w:rPr>
          <w:i/>
          <w:iCs/>
        </w:rPr>
      </w:pPr>
      <w:r w:rsidRPr="00145D22">
        <w:rPr>
          <w:i/>
          <w:iCs/>
        </w:rPr>
        <w:t>Required reading:</w:t>
      </w:r>
    </w:p>
    <w:p w:rsidR="00145D22" w:rsidRPr="00145D22" w:rsidRDefault="00145D22" w:rsidP="00D77B4C">
      <w:pPr>
        <w:autoSpaceDE w:val="0"/>
        <w:autoSpaceDN w:val="0"/>
        <w:adjustRightInd w:val="0"/>
        <w:spacing w:after="120" w:line="240" w:lineRule="auto"/>
        <w:ind w:right="-284"/>
      </w:pPr>
      <w:proofErr w:type="gramStart"/>
      <w:r w:rsidRPr="00145D22">
        <w:t>Haematology at a Glance (3rd edition) by Metha AB and Hoffbrand V.</w:t>
      </w:r>
      <w:proofErr w:type="gramEnd"/>
      <w:r w:rsidRPr="00145D22">
        <w:t xml:space="preserve">  Wiley-Blackwell (2009)</w:t>
      </w:r>
    </w:p>
    <w:p w:rsidR="00145D22" w:rsidRPr="00145D22" w:rsidRDefault="00145D22" w:rsidP="00D77B4C">
      <w:pPr>
        <w:autoSpaceDE w:val="0"/>
        <w:autoSpaceDN w:val="0"/>
        <w:adjustRightInd w:val="0"/>
        <w:spacing w:after="0" w:line="240" w:lineRule="auto"/>
        <w:ind w:right="-284"/>
        <w:rPr>
          <w:i/>
        </w:rPr>
      </w:pPr>
      <w:r w:rsidRPr="00145D22">
        <w:rPr>
          <w:i/>
        </w:rPr>
        <w:t>Supplementary reading and reference:</w:t>
      </w:r>
    </w:p>
    <w:p w:rsidR="00145D22" w:rsidRDefault="00145D22" w:rsidP="00D77B4C">
      <w:pPr>
        <w:autoSpaceDE w:val="0"/>
        <w:autoSpaceDN w:val="0"/>
        <w:adjustRightInd w:val="0"/>
        <w:spacing w:after="120" w:line="240" w:lineRule="auto"/>
        <w:ind w:right="-284"/>
      </w:pPr>
      <w:proofErr w:type="gramStart"/>
      <w:r w:rsidRPr="00145D22">
        <w:t>Essential Haematology (5th edition) by Hoffbrand AV, Moss PAH, Petit JE.</w:t>
      </w:r>
      <w:proofErr w:type="gramEnd"/>
      <w:r w:rsidRPr="00145D22">
        <w:t xml:space="preserve">  Blackwell Publishing (2006)</w:t>
      </w:r>
    </w:p>
    <w:p w:rsidR="00145D22" w:rsidRDefault="00145D22" w:rsidP="00D77B4C">
      <w:pPr>
        <w:autoSpaceDE w:val="0"/>
        <w:autoSpaceDN w:val="0"/>
        <w:adjustRightInd w:val="0"/>
        <w:spacing w:after="120" w:line="240" w:lineRule="auto"/>
        <w:ind w:right="-284"/>
      </w:pPr>
      <w:r w:rsidRPr="00145D22">
        <w:t>Haematology (8th edition; Lecture Notes series) by Hughes Jones N, Wickramasinghe SN, and Hatton C (</w:t>
      </w:r>
      <w:proofErr w:type="gramStart"/>
      <w:r w:rsidRPr="00145D22">
        <w:t>eds</w:t>
      </w:r>
      <w:proofErr w:type="gramEnd"/>
      <w:r w:rsidRPr="00145D22">
        <w:t>.).  Wiley-Blackwell (2009)</w:t>
      </w:r>
    </w:p>
    <w:p w:rsidR="00145D22" w:rsidRDefault="00145D22" w:rsidP="00D77B4C">
      <w:pPr>
        <w:autoSpaceDE w:val="0"/>
        <w:autoSpaceDN w:val="0"/>
        <w:adjustRightInd w:val="0"/>
        <w:spacing w:after="120" w:line="240" w:lineRule="auto"/>
        <w:ind w:right="-284"/>
      </w:pPr>
      <w:proofErr w:type="gramStart"/>
      <w:r w:rsidRPr="00145D22">
        <w:t>A Beginner’s Guide to Blood Cells (2nd edition) by Bain BJ.</w:t>
      </w:r>
      <w:proofErr w:type="gramEnd"/>
      <w:r w:rsidRPr="00145D22">
        <w:t xml:space="preserve">  </w:t>
      </w:r>
      <w:proofErr w:type="gramStart"/>
      <w:r w:rsidRPr="00145D22">
        <w:t>Blackwell Science (2004).</w:t>
      </w:r>
      <w:proofErr w:type="gramEnd"/>
      <w:r w:rsidRPr="00145D22">
        <w:rPr>
          <w:color w:val="000000"/>
          <w:sz w:val="15"/>
          <w:szCs w:val="15"/>
        </w:rPr>
        <w:t xml:space="preserve"> </w:t>
      </w:r>
      <w:r>
        <w:rPr>
          <w:color w:val="000000"/>
          <w:sz w:val="15"/>
          <w:szCs w:val="15"/>
        </w:rPr>
        <w:br/>
      </w:r>
      <w:r w:rsidRPr="00145D22">
        <w:t xml:space="preserve">E-book available:  </w:t>
      </w:r>
      <w:hyperlink r:id="rId21" w:history="1">
        <w:r w:rsidRPr="00145D22">
          <w:rPr>
            <w:rStyle w:val="Hyperlink"/>
          </w:rPr>
          <w:t>http://www3.interscience.wiley.com/cgi-bin/bookhome/117353968</w:t>
        </w:r>
      </w:hyperlink>
      <w:r w:rsidRPr="00145D22">
        <w:t xml:space="preserve"> </w:t>
      </w:r>
      <w:r w:rsidR="002D79EF">
        <w:br/>
      </w:r>
      <w:r w:rsidRPr="00145D22">
        <w:t>(via library website)</w:t>
      </w:r>
    </w:p>
    <w:p w:rsidR="00145D22" w:rsidRPr="00145D22" w:rsidRDefault="00145D22" w:rsidP="00D77B4C">
      <w:pPr>
        <w:autoSpaceDE w:val="0"/>
        <w:autoSpaceDN w:val="0"/>
        <w:adjustRightInd w:val="0"/>
        <w:spacing w:after="120" w:line="240" w:lineRule="auto"/>
        <w:ind w:right="-284"/>
      </w:pPr>
      <w:r w:rsidRPr="00145D22">
        <w:t>ABC of Transfusion (4th edition) by Contreras M (</w:t>
      </w:r>
      <w:proofErr w:type="gramStart"/>
      <w:r w:rsidRPr="00145D22">
        <w:t>ed</w:t>
      </w:r>
      <w:proofErr w:type="gramEnd"/>
      <w:r w:rsidRPr="00145D22">
        <w:t>.).   BMJ Publishing Group (2009)</w:t>
      </w:r>
    </w:p>
    <w:p w:rsidR="00145D22" w:rsidRDefault="00145D22" w:rsidP="00D77B4C">
      <w:pPr>
        <w:autoSpaceDE w:val="0"/>
        <w:autoSpaceDN w:val="0"/>
        <w:adjustRightInd w:val="0"/>
        <w:spacing w:after="120" w:line="240" w:lineRule="auto"/>
        <w:ind w:right="-284"/>
      </w:pPr>
      <w:r w:rsidRPr="00145D22">
        <w:t>Handbook of Transfusion Medicine (4th edition) by McLelland B (</w:t>
      </w:r>
      <w:proofErr w:type="gramStart"/>
      <w:r w:rsidRPr="00145D22">
        <w:t>ed</w:t>
      </w:r>
      <w:proofErr w:type="gramEnd"/>
      <w:r w:rsidRPr="00145D22">
        <w:t>.).  TSO (2007)</w:t>
      </w:r>
    </w:p>
    <w:p w:rsidR="00145D22" w:rsidRDefault="00145D22" w:rsidP="00D77B4C">
      <w:pPr>
        <w:autoSpaceDE w:val="0"/>
        <w:autoSpaceDN w:val="0"/>
        <w:adjustRightInd w:val="0"/>
        <w:spacing w:after="120" w:line="240" w:lineRule="auto"/>
        <w:ind w:right="-284"/>
      </w:pPr>
      <w:r w:rsidRPr="00145D22">
        <w:t>Haematology: an Illustrated Colour Text (3rd edition) by Howard MR and Hamilton PJ.  Churchill Livingstone (2008)</w:t>
      </w:r>
    </w:p>
    <w:p w:rsidR="00D77B4C" w:rsidRDefault="00D77B4C" w:rsidP="00B844EB">
      <w:pPr>
        <w:spacing w:line="240" w:lineRule="auto"/>
        <w:ind w:right="-284"/>
        <w:rPr>
          <w:color w:val="000000"/>
        </w:rPr>
      </w:pPr>
      <w:r>
        <w:rPr>
          <w:color w:val="000000"/>
        </w:rPr>
        <w:t xml:space="preserve">You might </w:t>
      </w:r>
      <w:r w:rsidR="00B844EB">
        <w:rPr>
          <w:color w:val="000000"/>
        </w:rPr>
        <w:t xml:space="preserve">also </w:t>
      </w:r>
      <w:r>
        <w:rPr>
          <w:color w:val="000000"/>
        </w:rPr>
        <w:t>consider waiting for the following</w:t>
      </w:r>
      <w:r w:rsidR="00B844EB">
        <w:rPr>
          <w:color w:val="000000"/>
        </w:rPr>
        <w:t xml:space="preserve"> which ha</w:t>
      </w:r>
      <w:r>
        <w:rPr>
          <w:color w:val="000000"/>
        </w:rPr>
        <w:t>s been written</w:t>
      </w:r>
      <w:r w:rsidR="00B844EB">
        <w:rPr>
          <w:color w:val="000000"/>
        </w:rPr>
        <w:t xml:space="preserve"> to follow the I</w:t>
      </w:r>
      <w:r>
        <w:rPr>
          <w:color w:val="000000"/>
        </w:rPr>
        <w:t>mperial Curriculum.</w:t>
      </w:r>
      <w:r>
        <w:rPr>
          <w:color w:val="000000"/>
        </w:rPr>
        <w:br/>
        <w:t>Haematology: A Core Curriculum by Bain BJ, Imperial College Press, London, (publication date expected to be December 2010)</w:t>
      </w:r>
    </w:p>
    <w:p w:rsidR="00145D22" w:rsidRPr="00145D22" w:rsidRDefault="00145D22" w:rsidP="00D77B4C">
      <w:pPr>
        <w:spacing w:after="0" w:line="240" w:lineRule="auto"/>
        <w:ind w:right="-284"/>
      </w:pPr>
      <w:r w:rsidRPr="00145D22">
        <w:rPr>
          <w:b/>
          <w:bCs/>
        </w:rPr>
        <w:t>HISTOPATHOLOGY</w:t>
      </w:r>
    </w:p>
    <w:p w:rsidR="00145D22" w:rsidRDefault="00145D22" w:rsidP="00D77B4C">
      <w:pPr>
        <w:autoSpaceDE w:val="0"/>
        <w:autoSpaceDN w:val="0"/>
        <w:adjustRightInd w:val="0"/>
        <w:spacing w:after="120" w:line="240" w:lineRule="auto"/>
        <w:ind w:right="-284"/>
        <w:rPr>
          <w:i/>
          <w:iCs/>
        </w:rPr>
      </w:pPr>
      <w:r w:rsidRPr="00145D22">
        <w:rPr>
          <w:i/>
          <w:iCs/>
        </w:rPr>
        <w:t xml:space="preserve">Required </w:t>
      </w:r>
      <w:proofErr w:type="gramStart"/>
      <w:r w:rsidRPr="00145D22">
        <w:rPr>
          <w:i/>
          <w:iCs/>
        </w:rPr>
        <w:t>reading</w:t>
      </w:r>
      <w:proofErr w:type="gramEnd"/>
      <w:r w:rsidRPr="00145D22">
        <w:rPr>
          <w:i/>
          <w:iCs/>
        </w:rPr>
        <w:t xml:space="preserve"> – these all have the same information but may be in different formats – use the one you like best:</w:t>
      </w:r>
    </w:p>
    <w:p w:rsidR="00145D22" w:rsidRDefault="00145D22" w:rsidP="00D77B4C">
      <w:pPr>
        <w:autoSpaceDE w:val="0"/>
        <w:autoSpaceDN w:val="0"/>
        <w:adjustRightInd w:val="0"/>
        <w:spacing w:after="120" w:line="240" w:lineRule="auto"/>
        <w:ind w:right="-284"/>
      </w:pPr>
      <w:proofErr w:type="gramStart"/>
      <w:r w:rsidRPr="00145D22">
        <w:t>Pathology (2nd edition) by Stevens A and Lowe J.</w:t>
      </w:r>
      <w:proofErr w:type="gramEnd"/>
      <w:r w:rsidRPr="00145D22">
        <w:t xml:space="preserve">  Mosby (2000)</w:t>
      </w:r>
    </w:p>
    <w:p w:rsidR="00145D22" w:rsidRDefault="00145D22" w:rsidP="00D77B4C">
      <w:pPr>
        <w:autoSpaceDE w:val="0"/>
        <w:autoSpaceDN w:val="0"/>
        <w:adjustRightInd w:val="0"/>
        <w:spacing w:after="120" w:line="240" w:lineRule="auto"/>
        <w:ind w:right="-284"/>
      </w:pPr>
      <w:r w:rsidRPr="00145D22">
        <w:t>General and Systematic Pathology (5th edition) by Underwood JCE and Cross S (eds.)</w:t>
      </w:r>
      <w:r>
        <w:t xml:space="preserve"> </w:t>
      </w:r>
      <w:r w:rsidRPr="00145D22">
        <w:t>Churchill Livingstone (2009)</w:t>
      </w:r>
    </w:p>
    <w:p w:rsidR="00145D22" w:rsidRDefault="00145D22" w:rsidP="00D77B4C">
      <w:pPr>
        <w:autoSpaceDE w:val="0"/>
        <w:autoSpaceDN w:val="0"/>
        <w:adjustRightInd w:val="0"/>
        <w:spacing w:after="120" w:line="240" w:lineRule="auto"/>
        <w:ind w:right="-284"/>
      </w:pPr>
      <w:r w:rsidRPr="00145D22">
        <w:t>Pathology: Basic and Systemic by Woolf N. Chapters 1-31. Saunders (1998)</w:t>
      </w:r>
    </w:p>
    <w:p w:rsidR="00145D22" w:rsidRDefault="00145D22" w:rsidP="00D77B4C">
      <w:pPr>
        <w:autoSpaceDE w:val="0"/>
        <w:autoSpaceDN w:val="0"/>
        <w:adjustRightInd w:val="0"/>
        <w:spacing w:after="120" w:line="240" w:lineRule="auto"/>
        <w:ind w:right="-284"/>
      </w:pPr>
      <w:proofErr w:type="gramStart"/>
      <w:r w:rsidRPr="00145D22">
        <w:t>Concise Pathology (3rd edition) by Chandrasoma P and Taylor CR.</w:t>
      </w:r>
      <w:proofErr w:type="gramEnd"/>
      <w:r w:rsidRPr="00145D22">
        <w:t xml:space="preserve">  Prentice-Hall (1998)</w:t>
      </w:r>
    </w:p>
    <w:p w:rsidR="00145D22" w:rsidRDefault="00145D22" w:rsidP="00D77B4C">
      <w:pPr>
        <w:autoSpaceDE w:val="0"/>
        <w:autoSpaceDN w:val="0"/>
        <w:adjustRightInd w:val="0"/>
        <w:spacing w:after="0" w:line="240" w:lineRule="auto"/>
        <w:ind w:right="-284"/>
      </w:pPr>
      <w:r w:rsidRPr="00145D22">
        <w:t>Robbins’ Basic Pathology (8th edition) by Kumar V et al (</w:t>
      </w:r>
      <w:proofErr w:type="gramStart"/>
      <w:r w:rsidRPr="00145D22">
        <w:t>eds</w:t>
      </w:r>
      <w:proofErr w:type="gramEnd"/>
      <w:r w:rsidRPr="00145D22">
        <w:t>.).  Elsevier (2007)</w:t>
      </w:r>
    </w:p>
    <w:p w:rsidR="00D77B4C" w:rsidRDefault="00D77B4C">
      <w:pPr>
        <w:spacing w:after="0" w:line="240" w:lineRule="auto"/>
        <w:rPr>
          <w:b/>
          <w:bCs/>
        </w:rPr>
      </w:pPr>
      <w:r>
        <w:rPr>
          <w:b/>
          <w:bCs/>
        </w:rPr>
        <w:br w:type="page"/>
      </w:r>
    </w:p>
    <w:p w:rsidR="00145D22" w:rsidRPr="00145D22" w:rsidRDefault="00145D22" w:rsidP="00145D22">
      <w:pPr>
        <w:autoSpaceDE w:val="0"/>
        <w:autoSpaceDN w:val="0"/>
        <w:adjustRightInd w:val="0"/>
        <w:spacing w:after="0" w:line="240" w:lineRule="auto"/>
        <w:rPr>
          <w:b/>
          <w:bCs/>
        </w:rPr>
      </w:pPr>
      <w:r w:rsidRPr="00145D22">
        <w:rPr>
          <w:b/>
          <w:bCs/>
        </w:rPr>
        <w:lastRenderedPageBreak/>
        <w:t>IMMUNOLOGY</w:t>
      </w:r>
    </w:p>
    <w:p w:rsidR="00145D22" w:rsidRPr="00145D22" w:rsidRDefault="00145D22" w:rsidP="00145D22">
      <w:pPr>
        <w:autoSpaceDE w:val="0"/>
        <w:autoSpaceDN w:val="0"/>
        <w:adjustRightInd w:val="0"/>
        <w:spacing w:after="0" w:line="240" w:lineRule="auto"/>
      </w:pPr>
    </w:p>
    <w:p w:rsidR="00145D22" w:rsidRPr="00145D22" w:rsidRDefault="00145D22" w:rsidP="00145D22">
      <w:pPr>
        <w:autoSpaceDE w:val="0"/>
        <w:autoSpaceDN w:val="0"/>
        <w:adjustRightInd w:val="0"/>
        <w:spacing w:after="120" w:line="240" w:lineRule="auto"/>
      </w:pPr>
      <w:r w:rsidRPr="00145D22">
        <w:rPr>
          <w:i/>
          <w:iCs/>
        </w:rPr>
        <w:t>Recommended reading – choose the one that suits you best</w:t>
      </w:r>
      <w:proofErr w:type="gramStart"/>
      <w:r w:rsidRPr="00145D22">
        <w:rPr>
          <w:i/>
          <w:iCs/>
        </w:rPr>
        <w:t>:</w:t>
      </w:r>
      <w:proofErr w:type="gramEnd"/>
      <w:r w:rsidRPr="00145D22">
        <w:rPr>
          <w:i/>
          <w:iCs/>
        </w:rPr>
        <w:br/>
      </w:r>
      <w:r w:rsidRPr="00145D22">
        <w:t>Immunological factors in disease (chapter 4) in Davidson’s Principles and Practice of Medicine (20th or 21st edition only) by Colledge N, Walker B and Ralston S (eds.).  Church</w:t>
      </w:r>
      <w:r w:rsidR="00D77B4C">
        <w:t>ill Livingstone Elsevier (2010)</w:t>
      </w:r>
    </w:p>
    <w:p w:rsidR="00145D22" w:rsidRPr="00145D22" w:rsidRDefault="00145D22" w:rsidP="00145D22">
      <w:pPr>
        <w:autoSpaceDE w:val="0"/>
        <w:autoSpaceDN w:val="0"/>
        <w:adjustRightInd w:val="0"/>
        <w:spacing w:after="120" w:line="240" w:lineRule="auto"/>
      </w:pPr>
      <w:proofErr w:type="gramStart"/>
      <w:r w:rsidRPr="00145D22">
        <w:t>Flesh and Bones of Immunology (1st edition) by Helbert M.</w:t>
      </w:r>
      <w:proofErr w:type="gramEnd"/>
      <w:r w:rsidRPr="00145D22">
        <w:t xml:space="preserve">  Elsevier (2006)</w:t>
      </w:r>
    </w:p>
    <w:p w:rsidR="00145D22" w:rsidRPr="00145D22" w:rsidRDefault="00145D22" w:rsidP="00145D22">
      <w:pPr>
        <w:autoSpaceDE w:val="0"/>
        <w:autoSpaceDN w:val="0"/>
        <w:adjustRightInd w:val="0"/>
        <w:spacing w:after="120" w:line="240" w:lineRule="auto"/>
      </w:pPr>
      <w:proofErr w:type="gramStart"/>
      <w:r w:rsidRPr="00145D22">
        <w:t>Problem-based Immunology (1st edition) by Gorczynski R and Stanley J.</w:t>
      </w:r>
      <w:proofErr w:type="gramEnd"/>
      <w:r w:rsidRPr="00145D22">
        <w:t xml:space="preserve">  Elsevier (2006)</w:t>
      </w:r>
    </w:p>
    <w:p w:rsidR="00145D22" w:rsidRPr="00145D22" w:rsidRDefault="00145D22" w:rsidP="00145D22">
      <w:pPr>
        <w:autoSpaceDE w:val="0"/>
        <w:autoSpaceDN w:val="0"/>
        <w:adjustRightInd w:val="0"/>
        <w:spacing w:after="120" w:line="240" w:lineRule="auto"/>
      </w:pPr>
      <w:proofErr w:type="gramStart"/>
      <w:r w:rsidRPr="00145D22">
        <w:t>Immunology for Medical Students (2nd edition) by Nairn R and Helbert M.</w:t>
      </w:r>
      <w:proofErr w:type="gramEnd"/>
      <w:r w:rsidRPr="00145D22">
        <w:t xml:space="preserve">  Mosby (2007)</w:t>
      </w:r>
    </w:p>
    <w:p w:rsidR="00145D22" w:rsidRPr="00145D22" w:rsidRDefault="00145D22" w:rsidP="00145D22">
      <w:pPr>
        <w:autoSpaceDE w:val="0"/>
        <w:autoSpaceDN w:val="0"/>
        <w:adjustRightInd w:val="0"/>
        <w:spacing w:after="120" w:line="240" w:lineRule="auto"/>
        <w:rPr>
          <w:i/>
          <w:iCs/>
        </w:rPr>
      </w:pPr>
    </w:p>
    <w:p w:rsidR="00145D22" w:rsidRPr="00145D22" w:rsidRDefault="00145D22" w:rsidP="00D77B4C">
      <w:pPr>
        <w:autoSpaceDE w:val="0"/>
        <w:autoSpaceDN w:val="0"/>
        <w:adjustRightInd w:val="0"/>
        <w:spacing w:after="0" w:line="240" w:lineRule="auto"/>
        <w:rPr>
          <w:i/>
          <w:iCs/>
        </w:rPr>
      </w:pPr>
      <w:r w:rsidRPr="00145D22">
        <w:rPr>
          <w:i/>
          <w:iCs/>
        </w:rPr>
        <w:t>Further reading and reference</w:t>
      </w:r>
    </w:p>
    <w:p w:rsidR="00D77B4C" w:rsidRDefault="00145D22" w:rsidP="00145D22">
      <w:pPr>
        <w:autoSpaceDE w:val="0"/>
        <w:autoSpaceDN w:val="0"/>
        <w:adjustRightInd w:val="0"/>
        <w:spacing w:after="120" w:line="240" w:lineRule="auto"/>
      </w:pPr>
      <w:proofErr w:type="gramStart"/>
      <w:r w:rsidRPr="00145D22">
        <w:t>Immunology (6th edition) by C</w:t>
      </w:r>
      <w:r w:rsidR="00D77B4C">
        <w:t>oico R.</w:t>
      </w:r>
      <w:proofErr w:type="gramEnd"/>
      <w:r w:rsidR="00D77B4C">
        <w:t>  Wiley-Blackwell (2009)</w:t>
      </w:r>
    </w:p>
    <w:p w:rsidR="00145D22" w:rsidRPr="00145D22" w:rsidRDefault="00145D22" w:rsidP="00145D22">
      <w:pPr>
        <w:autoSpaceDE w:val="0"/>
        <w:autoSpaceDN w:val="0"/>
        <w:adjustRightInd w:val="0"/>
        <w:spacing w:after="120" w:line="240" w:lineRule="auto"/>
      </w:pPr>
      <w:proofErr w:type="gramStart"/>
      <w:r w:rsidRPr="00145D22">
        <w:t>Janeway’s Immunobiology (7th edition) by Murphy K, Travers P, and Walport M.</w:t>
      </w:r>
      <w:proofErr w:type="gramEnd"/>
      <w:r w:rsidRPr="00145D22">
        <w:t xml:space="preserve">  </w:t>
      </w:r>
      <w:smartTag w:uri="urn:schemas-microsoft-com:office:smarttags" w:element="place">
        <w:smartTag w:uri="urn:schemas-microsoft-com:office:smarttags" w:element="City">
          <w:r w:rsidRPr="00145D22">
            <w:t>Garland</w:t>
          </w:r>
        </w:smartTag>
      </w:smartTag>
      <w:r w:rsidRPr="00145D22">
        <w:t xml:space="preserve"> Science (2008)</w:t>
      </w:r>
    </w:p>
    <w:p w:rsidR="00145D22" w:rsidRPr="00145D22" w:rsidRDefault="00145D22" w:rsidP="00145D22">
      <w:pPr>
        <w:autoSpaceDE w:val="0"/>
        <w:autoSpaceDN w:val="0"/>
        <w:adjustRightInd w:val="0"/>
        <w:spacing w:after="0" w:line="240" w:lineRule="auto"/>
      </w:pPr>
    </w:p>
    <w:p w:rsidR="00145D22" w:rsidRPr="00145D22" w:rsidRDefault="00145D22" w:rsidP="00145D22">
      <w:pPr>
        <w:autoSpaceDE w:val="0"/>
        <w:autoSpaceDN w:val="0"/>
        <w:adjustRightInd w:val="0"/>
        <w:spacing w:after="0" w:line="240" w:lineRule="auto"/>
      </w:pPr>
    </w:p>
    <w:p w:rsidR="00145D22" w:rsidRPr="00145D22" w:rsidRDefault="00145D22" w:rsidP="00145D22">
      <w:pPr>
        <w:autoSpaceDE w:val="0"/>
        <w:autoSpaceDN w:val="0"/>
        <w:adjustRightInd w:val="0"/>
        <w:spacing w:after="0" w:line="240" w:lineRule="auto"/>
        <w:rPr>
          <w:b/>
          <w:bCs/>
        </w:rPr>
      </w:pPr>
      <w:r w:rsidRPr="00145D22">
        <w:rPr>
          <w:b/>
          <w:bCs/>
        </w:rPr>
        <w:t>MICROBIOLOGY</w:t>
      </w:r>
    </w:p>
    <w:p w:rsidR="00145D22" w:rsidRPr="00145D22" w:rsidRDefault="00145D22" w:rsidP="00145D22">
      <w:pPr>
        <w:autoSpaceDE w:val="0"/>
        <w:autoSpaceDN w:val="0"/>
        <w:adjustRightInd w:val="0"/>
        <w:spacing w:after="0" w:line="240" w:lineRule="auto"/>
        <w:rPr>
          <w:i/>
          <w:iCs/>
        </w:rPr>
      </w:pPr>
      <w:r w:rsidRPr="00145D22">
        <w:rPr>
          <w:i/>
          <w:iCs/>
        </w:rPr>
        <w:t>Recommended reading</w:t>
      </w:r>
    </w:p>
    <w:p w:rsidR="00145D22" w:rsidRDefault="00145D22" w:rsidP="00145D22">
      <w:pPr>
        <w:autoSpaceDE w:val="0"/>
        <w:autoSpaceDN w:val="0"/>
        <w:adjustRightInd w:val="0"/>
        <w:spacing w:after="0" w:line="240" w:lineRule="auto"/>
      </w:pPr>
      <w:proofErr w:type="gramStart"/>
      <w:r w:rsidRPr="00145D22">
        <w:t>Microbiology in Clinical Practice (3rd</w:t>
      </w:r>
      <w:r w:rsidRPr="00145D22">
        <w:rPr>
          <w:vertAlign w:val="superscript"/>
        </w:rPr>
        <w:t xml:space="preserve"> </w:t>
      </w:r>
      <w:r w:rsidRPr="00145D22">
        <w:t>edition) by Shanson DC.</w:t>
      </w:r>
      <w:proofErr w:type="gramEnd"/>
      <w:r w:rsidRPr="00145D22">
        <w:t xml:space="preserve">  Butterworth-Heinemann (1999)</w:t>
      </w:r>
    </w:p>
    <w:p w:rsidR="00145D22" w:rsidRPr="00145D22" w:rsidRDefault="00145D22" w:rsidP="00145D22">
      <w:pPr>
        <w:autoSpaceDE w:val="0"/>
        <w:autoSpaceDN w:val="0"/>
        <w:adjustRightInd w:val="0"/>
        <w:spacing w:after="0" w:line="240" w:lineRule="auto"/>
      </w:pPr>
    </w:p>
    <w:p w:rsidR="00145D22" w:rsidRPr="00145D22" w:rsidRDefault="00145D22" w:rsidP="00145D22">
      <w:pPr>
        <w:autoSpaceDE w:val="0"/>
        <w:autoSpaceDN w:val="0"/>
        <w:adjustRightInd w:val="0"/>
        <w:spacing w:after="0" w:line="240" w:lineRule="auto"/>
      </w:pPr>
      <w:r w:rsidRPr="00145D22">
        <w:t>Lecture Notes on Medical Microbiology (4th edition) by Elliott T et al.  Blackwell (2006)</w:t>
      </w:r>
    </w:p>
    <w:p w:rsidR="00145D22" w:rsidRDefault="00145D22" w:rsidP="00145D22">
      <w:pPr>
        <w:autoSpaceDE w:val="0"/>
        <w:autoSpaceDN w:val="0"/>
        <w:adjustRightInd w:val="0"/>
        <w:spacing w:after="0" w:line="240" w:lineRule="auto"/>
      </w:pPr>
      <w:proofErr w:type="gramStart"/>
      <w:r w:rsidRPr="00145D22">
        <w:t>Medical Microbiology (6th edition) by Murray PR, Rosenthall KS and Pfaller MA.</w:t>
      </w:r>
      <w:proofErr w:type="gramEnd"/>
      <w:r w:rsidRPr="00145D22">
        <w:t xml:space="preserve">  Mosby (2009)</w:t>
      </w:r>
    </w:p>
    <w:p w:rsidR="00145D22" w:rsidRPr="00145D22" w:rsidRDefault="00145D22" w:rsidP="00145D22">
      <w:pPr>
        <w:autoSpaceDE w:val="0"/>
        <w:autoSpaceDN w:val="0"/>
        <w:adjustRightInd w:val="0"/>
        <w:spacing w:after="0" w:line="240" w:lineRule="auto"/>
      </w:pPr>
    </w:p>
    <w:p w:rsidR="00145D22" w:rsidRPr="00145D22" w:rsidRDefault="00145D22" w:rsidP="00145D22">
      <w:pPr>
        <w:autoSpaceDE w:val="0"/>
        <w:autoSpaceDN w:val="0"/>
        <w:adjustRightInd w:val="0"/>
        <w:spacing w:after="0" w:line="240" w:lineRule="auto"/>
      </w:pPr>
      <w:proofErr w:type="gramStart"/>
      <w:r w:rsidRPr="00145D22">
        <w:t>Clinical Bacteriology by Struthers JK and Westran RP.</w:t>
      </w:r>
      <w:proofErr w:type="gramEnd"/>
      <w:r w:rsidRPr="00145D22">
        <w:t xml:space="preserve">  American Society of Microbiology (2003) </w:t>
      </w:r>
    </w:p>
    <w:p w:rsidR="00145D22" w:rsidRPr="00145D22" w:rsidRDefault="00145D22" w:rsidP="00145D22">
      <w:pPr>
        <w:autoSpaceDE w:val="0"/>
        <w:autoSpaceDN w:val="0"/>
        <w:adjustRightInd w:val="0"/>
        <w:spacing w:after="0" w:line="240" w:lineRule="auto"/>
      </w:pPr>
    </w:p>
    <w:p w:rsidR="00145D22" w:rsidRPr="00145D22" w:rsidRDefault="00145D22" w:rsidP="00145D22">
      <w:pPr>
        <w:autoSpaceDE w:val="0"/>
        <w:autoSpaceDN w:val="0"/>
        <w:adjustRightInd w:val="0"/>
        <w:spacing w:after="0" w:line="240" w:lineRule="auto"/>
        <w:rPr>
          <w:i/>
          <w:iCs/>
        </w:rPr>
      </w:pPr>
      <w:r w:rsidRPr="00145D22">
        <w:rPr>
          <w:i/>
          <w:iCs/>
        </w:rPr>
        <w:t>Further reading</w:t>
      </w:r>
    </w:p>
    <w:p w:rsidR="00145D22" w:rsidRDefault="00145D22" w:rsidP="00145D22">
      <w:pPr>
        <w:autoSpaceDE w:val="0"/>
        <w:autoSpaceDN w:val="0"/>
        <w:adjustRightInd w:val="0"/>
        <w:spacing w:after="0" w:line="240" w:lineRule="auto"/>
      </w:pPr>
      <w:r w:rsidRPr="00145D22">
        <w:t>Medical Microbiology (4th edition) by Goering R et al (eds.</w:t>
      </w:r>
      <w:proofErr w:type="gramStart"/>
      <w:r w:rsidRPr="00145D22">
        <w:t>)  Mosby</w:t>
      </w:r>
      <w:proofErr w:type="gramEnd"/>
      <w:r w:rsidRPr="00145D22">
        <w:t xml:space="preserve"> Elsevier (2008)</w:t>
      </w:r>
    </w:p>
    <w:p w:rsidR="00145D22" w:rsidRPr="00145D22" w:rsidRDefault="00145D22" w:rsidP="00145D22">
      <w:pPr>
        <w:autoSpaceDE w:val="0"/>
        <w:autoSpaceDN w:val="0"/>
        <w:adjustRightInd w:val="0"/>
        <w:spacing w:after="0" w:line="240" w:lineRule="auto"/>
      </w:pPr>
    </w:p>
    <w:p w:rsidR="00145D22" w:rsidRDefault="00145D22" w:rsidP="00145D22">
      <w:pPr>
        <w:autoSpaceDE w:val="0"/>
        <w:autoSpaceDN w:val="0"/>
        <w:adjustRightInd w:val="0"/>
        <w:spacing w:after="0" w:line="240" w:lineRule="auto"/>
      </w:pPr>
      <w:r w:rsidRPr="00145D22">
        <w:t>Microbiology and Infection:  a Clinical Core Text for Integrated Curricula with Self-assessment (3rd</w:t>
      </w:r>
      <w:r w:rsidRPr="00145D22">
        <w:rPr>
          <w:vertAlign w:val="superscript"/>
        </w:rPr>
        <w:t xml:space="preserve"> </w:t>
      </w:r>
      <w:r w:rsidRPr="00145D22">
        <w:t xml:space="preserve">edition) by Inglis TJJ.  Churchill Livingstone (2007) </w:t>
      </w:r>
    </w:p>
    <w:p w:rsidR="00145D22" w:rsidRPr="00145D22" w:rsidRDefault="00145D22" w:rsidP="00145D22">
      <w:pPr>
        <w:autoSpaceDE w:val="0"/>
        <w:autoSpaceDN w:val="0"/>
        <w:adjustRightInd w:val="0"/>
        <w:spacing w:after="0" w:line="240" w:lineRule="auto"/>
      </w:pPr>
    </w:p>
    <w:p w:rsidR="00145D22" w:rsidRPr="00145D22" w:rsidRDefault="00145D22" w:rsidP="00145D22">
      <w:pPr>
        <w:autoSpaceDE w:val="0"/>
        <w:autoSpaceDN w:val="0"/>
        <w:adjustRightInd w:val="0"/>
        <w:spacing w:after="0" w:line="240" w:lineRule="auto"/>
      </w:pPr>
      <w:proofErr w:type="gramStart"/>
      <w:r w:rsidRPr="00145D22">
        <w:t>Notes on Medical Microbiology by Timbury M.</w:t>
      </w:r>
      <w:proofErr w:type="gramEnd"/>
      <w:r w:rsidRPr="00145D22">
        <w:t xml:space="preserve">  Churchill Livingstone (2002).  </w:t>
      </w:r>
      <w:proofErr w:type="gramStart"/>
      <w:r w:rsidRPr="00145D22">
        <w:t>Successor to Notes on Medical Virology by Timbury M.</w:t>
      </w:r>
      <w:proofErr w:type="gramEnd"/>
      <w:r w:rsidRPr="00145D22">
        <w:t xml:space="preserve"> </w:t>
      </w:r>
    </w:p>
    <w:p w:rsidR="00BF066E" w:rsidRDefault="00BF066E" w:rsidP="00930A6D">
      <w:pPr>
        <w:spacing w:after="0" w:line="240" w:lineRule="auto"/>
      </w:pPr>
    </w:p>
    <w:p w:rsidR="00CA00AD" w:rsidRDefault="00D444B5" w:rsidP="005E7C1C">
      <w:pPr>
        <w:pStyle w:val="Style4"/>
      </w:pPr>
      <w:r>
        <w:br w:type="page"/>
      </w:r>
      <w:bookmarkStart w:id="34" w:name="_Toc296943072"/>
      <w:r w:rsidR="00027D5B">
        <w:lastRenderedPageBreak/>
        <w:t>Contact Details</w:t>
      </w:r>
      <w:bookmarkEnd w:id="34"/>
    </w:p>
    <w:p w:rsidR="005E7C1C" w:rsidRDefault="005E7C1C" w:rsidP="00112C9E">
      <w:pPr>
        <w:pStyle w:val="Style2"/>
        <w:rPr>
          <w:lang w:eastAsia="en-GB"/>
        </w:rPr>
      </w:pPr>
    </w:p>
    <w:p w:rsidR="005E7C1C" w:rsidRDefault="005E7C1C" w:rsidP="00112C9E">
      <w:pPr>
        <w:pStyle w:val="Style2"/>
        <w:rPr>
          <w:lang w:eastAsia="en-GB"/>
        </w:rPr>
      </w:pPr>
    </w:p>
    <w:p w:rsidR="00112C9E" w:rsidRDefault="00112C9E" w:rsidP="00112C9E">
      <w:pPr>
        <w:pStyle w:val="Style2"/>
        <w:rPr>
          <w:lang w:eastAsia="en-GB"/>
        </w:rPr>
      </w:pPr>
      <w:r>
        <w:rPr>
          <w:lang w:eastAsia="en-GB"/>
        </w:rPr>
        <w:t>Theme leaders</w:t>
      </w:r>
    </w:p>
    <w:p w:rsidR="00112C9E" w:rsidRPr="00402277" w:rsidRDefault="00112C9E" w:rsidP="00552A27">
      <w:pPr>
        <w:ind w:left="720"/>
        <w:rPr>
          <w:lang w:val="fi-FI" w:eastAsia="en-GB"/>
        </w:rPr>
      </w:pPr>
      <w:r w:rsidRPr="00402277">
        <w:rPr>
          <w:lang w:val="fi-FI" w:eastAsia="en-GB"/>
        </w:rPr>
        <w:t>Prof Karim Meeran</w:t>
      </w:r>
      <w:r w:rsidR="002B1717" w:rsidRPr="00402277">
        <w:rPr>
          <w:lang w:val="fi-FI" w:eastAsia="en-GB"/>
        </w:rPr>
        <w:t xml:space="preserve"> (</w:t>
      </w:r>
      <w:hyperlink r:id="rId22" w:history="1">
        <w:r w:rsidR="002B1717" w:rsidRPr="00402277">
          <w:rPr>
            <w:rStyle w:val="Hyperlink"/>
            <w:lang w:val="fi-FI" w:eastAsia="en-GB"/>
          </w:rPr>
          <w:t>k.meeran@imperial.ac.uk</w:t>
        </w:r>
      </w:hyperlink>
      <w:r w:rsidR="002B1717" w:rsidRPr="00402277">
        <w:rPr>
          <w:lang w:val="fi-FI" w:eastAsia="en-GB"/>
        </w:rPr>
        <w:t>)</w:t>
      </w:r>
    </w:p>
    <w:p w:rsidR="002B1717" w:rsidRPr="00402277" w:rsidRDefault="002B1717" w:rsidP="00552A27">
      <w:pPr>
        <w:ind w:left="720"/>
        <w:rPr>
          <w:lang w:val="sv-SE" w:eastAsia="en-GB"/>
        </w:rPr>
      </w:pPr>
      <w:r w:rsidRPr="00402277">
        <w:rPr>
          <w:lang w:val="sv-SE" w:eastAsia="en-GB"/>
        </w:rPr>
        <w:t>Dr Mike Barrett (</w:t>
      </w:r>
      <w:hyperlink r:id="rId23" w:history="1">
        <w:r w:rsidRPr="00402277">
          <w:rPr>
            <w:rStyle w:val="Hyperlink"/>
            <w:lang w:val="sv-SE" w:eastAsia="en-GB"/>
          </w:rPr>
          <w:t>mike.barrett@imperial.ac.uk</w:t>
        </w:r>
      </w:hyperlink>
      <w:r w:rsidRPr="00402277">
        <w:rPr>
          <w:lang w:val="sv-SE" w:eastAsia="en-GB"/>
        </w:rPr>
        <w:t xml:space="preserve">) </w:t>
      </w:r>
    </w:p>
    <w:p w:rsidR="002B1717" w:rsidRDefault="002B1717" w:rsidP="00112C9E">
      <w:pPr>
        <w:rPr>
          <w:lang w:val="sv-SE" w:eastAsia="en-GB"/>
        </w:rPr>
      </w:pPr>
    </w:p>
    <w:p w:rsidR="005E7C1C" w:rsidRPr="00402277" w:rsidRDefault="005E7C1C" w:rsidP="00112C9E">
      <w:pPr>
        <w:rPr>
          <w:lang w:val="sv-SE" w:eastAsia="en-GB"/>
        </w:rPr>
      </w:pPr>
    </w:p>
    <w:p w:rsidR="002B1717" w:rsidRDefault="002B1717" w:rsidP="002B1717">
      <w:pPr>
        <w:pStyle w:val="Style2"/>
        <w:rPr>
          <w:lang w:eastAsia="en-GB"/>
        </w:rPr>
      </w:pPr>
      <w:r>
        <w:rPr>
          <w:lang w:eastAsia="en-GB"/>
        </w:rPr>
        <w:t>Course leaders</w:t>
      </w:r>
    </w:p>
    <w:p w:rsidR="002B1717" w:rsidRDefault="002B1717" w:rsidP="00552A27">
      <w:pPr>
        <w:ind w:left="720"/>
        <w:rPr>
          <w:lang w:eastAsia="en-GB"/>
        </w:rPr>
      </w:pPr>
      <w:r w:rsidRPr="001E68BE">
        <w:rPr>
          <w:b/>
          <w:i/>
          <w:lang w:eastAsia="en-GB"/>
        </w:rPr>
        <w:t>Chemical pathology</w:t>
      </w:r>
      <w:r>
        <w:rPr>
          <w:lang w:eastAsia="en-GB"/>
        </w:rPr>
        <w:br/>
      </w:r>
      <w:r w:rsidR="002D79EF">
        <w:rPr>
          <w:lang w:eastAsia="en-GB"/>
        </w:rPr>
        <w:t>Prof Karim Meeran</w:t>
      </w:r>
      <w:r>
        <w:rPr>
          <w:lang w:eastAsia="en-GB"/>
        </w:rPr>
        <w:t xml:space="preserve"> (</w:t>
      </w:r>
      <w:hyperlink r:id="rId24" w:history="1">
        <w:r w:rsidR="002D79EF" w:rsidRPr="00C52EC6">
          <w:rPr>
            <w:rStyle w:val="Hyperlink"/>
            <w:lang w:eastAsia="en-GB"/>
          </w:rPr>
          <w:t>k.meeran@imperial.ac.uk</w:t>
        </w:r>
      </w:hyperlink>
      <w:r w:rsidR="002D79EF">
        <w:rPr>
          <w:lang w:eastAsia="en-GB"/>
        </w:rPr>
        <w:t>)</w:t>
      </w:r>
    </w:p>
    <w:p w:rsidR="002B1717" w:rsidRDefault="002B1717" w:rsidP="00552A27">
      <w:pPr>
        <w:ind w:left="720"/>
        <w:rPr>
          <w:lang w:eastAsia="en-GB"/>
        </w:rPr>
      </w:pPr>
      <w:r w:rsidRPr="001E68BE">
        <w:rPr>
          <w:b/>
          <w:i/>
          <w:lang w:eastAsia="en-GB"/>
        </w:rPr>
        <w:t>Haematology</w:t>
      </w:r>
      <w:r>
        <w:rPr>
          <w:lang w:eastAsia="en-GB"/>
        </w:rPr>
        <w:br/>
        <w:t>Dr Donald Macdonald (</w:t>
      </w:r>
      <w:hyperlink r:id="rId25" w:history="1">
        <w:r w:rsidRPr="004F3DBE">
          <w:rPr>
            <w:rStyle w:val="Hyperlink"/>
            <w:lang w:eastAsia="en-GB"/>
          </w:rPr>
          <w:t>d.h.macdonald@imperial.ac.uk</w:t>
        </w:r>
      </w:hyperlink>
      <w:r>
        <w:rPr>
          <w:lang w:eastAsia="en-GB"/>
        </w:rPr>
        <w:t xml:space="preserve">) </w:t>
      </w:r>
    </w:p>
    <w:p w:rsidR="002B1717" w:rsidRDefault="002B1717" w:rsidP="0017146F">
      <w:pPr>
        <w:ind w:left="720"/>
      </w:pPr>
      <w:r w:rsidRPr="0017146F">
        <w:rPr>
          <w:b/>
          <w:i/>
        </w:rPr>
        <w:t>Histopathology</w:t>
      </w:r>
      <w:r>
        <w:br/>
        <w:t xml:space="preserve">Dr </w:t>
      </w:r>
      <w:r w:rsidR="001E68BE">
        <w:t>Alex Rice</w:t>
      </w:r>
      <w:r>
        <w:t xml:space="preserve"> (</w:t>
      </w:r>
      <w:hyperlink r:id="rId26" w:history="1">
        <w:r w:rsidR="001E68BE" w:rsidRPr="00EF6C92">
          <w:rPr>
            <w:rStyle w:val="Hyperlink"/>
            <w:lang w:eastAsia="en-GB"/>
          </w:rPr>
          <w:t>a.rice@imperial.ac.uk</w:t>
        </w:r>
      </w:hyperlink>
      <w:r>
        <w:t>)</w:t>
      </w:r>
    </w:p>
    <w:p w:rsidR="002B1717" w:rsidRDefault="002B1717" w:rsidP="00552A27">
      <w:pPr>
        <w:ind w:left="720"/>
        <w:rPr>
          <w:lang w:eastAsia="en-GB"/>
        </w:rPr>
      </w:pPr>
      <w:r w:rsidRPr="001E68BE">
        <w:rPr>
          <w:b/>
          <w:i/>
          <w:lang w:eastAsia="en-GB"/>
        </w:rPr>
        <w:t>Immunology</w:t>
      </w:r>
      <w:r>
        <w:rPr>
          <w:lang w:eastAsia="en-GB"/>
        </w:rPr>
        <w:br/>
        <w:t xml:space="preserve">Prof </w:t>
      </w:r>
      <w:r w:rsidR="0037057F">
        <w:rPr>
          <w:lang w:eastAsia="en-GB"/>
        </w:rPr>
        <w:t>Margaret Callan</w:t>
      </w:r>
      <w:r>
        <w:rPr>
          <w:lang w:eastAsia="en-GB"/>
        </w:rPr>
        <w:t xml:space="preserve"> (</w:t>
      </w:r>
      <w:hyperlink r:id="rId27" w:history="1">
        <w:r w:rsidR="0037057F" w:rsidRPr="000C0D2A">
          <w:rPr>
            <w:rStyle w:val="Hyperlink"/>
            <w:lang w:eastAsia="en-GB"/>
          </w:rPr>
          <w:t>m.callan@imperial.ac.uk</w:t>
        </w:r>
      </w:hyperlink>
      <w:r>
        <w:rPr>
          <w:lang w:eastAsia="en-GB"/>
        </w:rPr>
        <w:t>)</w:t>
      </w:r>
    </w:p>
    <w:p w:rsidR="002B1717" w:rsidRDefault="002B1717" w:rsidP="00552A27">
      <w:pPr>
        <w:ind w:left="720"/>
        <w:rPr>
          <w:lang w:eastAsia="en-GB"/>
        </w:rPr>
      </w:pPr>
      <w:r w:rsidRPr="001E68BE">
        <w:rPr>
          <w:b/>
          <w:i/>
          <w:lang w:eastAsia="en-GB"/>
        </w:rPr>
        <w:t>Microbiology</w:t>
      </w:r>
      <w:r>
        <w:rPr>
          <w:lang w:eastAsia="en-GB"/>
        </w:rPr>
        <w:br/>
      </w:r>
      <w:r w:rsidR="00552A27">
        <w:rPr>
          <w:lang w:eastAsia="en-GB"/>
        </w:rPr>
        <w:t>Dr Hugo Donaldson</w:t>
      </w:r>
      <w:r>
        <w:rPr>
          <w:lang w:eastAsia="en-GB"/>
        </w:rPr>
        <w:t xml:space="preserve"> (</w:t>
      </w:r>
      <w:hyperlink r:id="rId28" w:history="1">
        <w:r w:rsidR="00700596" w:rsidRPr="00404C35">
          <w:rPr>
            <w:rStyle w:val="Hyperlink"/>
            <w:lang w:eastAsia="en-GB"/>
          </w:rPr>
          <w:t>hugo.donaldson@imperial.nhs.uk</w:t>
        </w:r>
      </w:hyperlink>
      <w:r>
        <w:rPr>
          <w:lang w:eastAsia="en-GB"/>
        </w:rPr>
        <w:t>)</w:t>
      </w:r>
    </w:p>
    <w:p w:rsidR="002B1717" w:rsidRDefault="002B1717" w:rsidP="002B1717">
      <w:pPr>
        <w:rPr>
          <w:lang w:eastAsia="en-GB"/>
        </w:rPr>
      </w:pPr>
    </w:p>
    <w:p w:rsidR="005E7C1C" w:rsidRDefault="005E7C1C" w:rsidP="002B1717">
      <w:pPr>
        <w:rPr>
          <w:lang w:eastAsia="en-GB"/>
        </w:rPr>
      </w:pPr>
    </w:p>
    <w:p w:rsidR="002B1717" w:rsidRDefault="002B1717" w:rsidP="002B1717">
      <w:pPr>
        <w:pStyle w:val="Style2"/>
        <w:rPr>
          <w:lang w:eastAsia="en-GB"/>
        </w:rPr>
      </w:pPr>
      <w:r>
        <w:rPr>
          <w:lang w:eastAsia="en-GB"/>
        </w:rPr>
        <w:t>Course administration</w:t>
      </w:r>
    </w:p>
    <w:p w:rsidR="00D06288" w:rsidRDefault="005C2900" w:rsidP="00552A27">
      <w:pPr>
        <w:ind w:left="720"/>
        <w:rPr>
          <w:lang w:eastAsia="en-GB"/>
        </w:rPr>
      </w:pPr>
      <w:r>
        <w:rPr>
          <w:lang w:eastAsia="en-GB"/>
        </w:rPr>
        <w:t xml:space="preserve">Mrs Chandra Tambimuttu </w:t>
      </w:r>
      <w:r w:rsidR="002B1717">
        <w:rPr>
          <w:lang w:eastAsia="en-GB"/>
        </w:rPr>
        <w:t>(</w:t>
      </w:r>
      <w:hyperlink r:id="rId29" w:history="1">
        <w:r w:rsidR="006636FF" w:rsidRPr="00F16FE0">
          <w:rPr>
            <w:rStyle w:val="Hyperlink"/>
            <w:lang w:eastAsia="en-GB"/>
          </w:rPr>
          <w:t>c.tambimuttu@imperial.ac.uk</w:t>
        </w:r>
      </w:hyperlink>
      <w:r w:rsidR="002B1717">
        <w:rPr>
          <w:lang w:eastAsia="en-GB"/>
        </w:rPr>
        <w:t>)</w:t>
      </w:r>
    </w:p>
    <w:p w:rsidR="0003043B" w:rsidRDefault="0003043B" w:rsidP="002B1717">
      <w:pPr>
        <w:rPr>
          <w:lang w:eastAsia="en-GB"/>
        </w:rPr>
      </w:pPr>
    </w:p>
    <w:p w:rsidR="0003043B" w:rsidRDefault="0003043B" w:rsidP="002B1717">
      <w:pPr>
        <w:rPr>
          <w:b/>
          <w:lang w:eastAsia="en-GB"/>
        </w:rPr>
      </w:pPr>
      <w:r>
        <w:rPr>
          <w:b/>
          <w:lang w:eastAsia="en-GB"/>
        </w:rPr>
        <w:t xml:space="preserve">Please use the </w:t>
      </w:r>
      <w:r w:rsidR="0037057F">
        <w:rPr>
          <w:b/>
          <w:lang w:eastAsia="en-GB"/>
        </w:rPr>
        <w:t>Blackboard</w:t>
      </w:r>
      <w:r w:rsidR="00402277">
        <w:rPr>
          <w:b/>
          <w:lang w:eastAsia="en-GB"/>
        </w:rPr>
        <w:t xml:space="preserve"> </w:t>
      </w:r>
      <w:r w:rsidR="00552A27">
        <w:rPr>
          <w:b/>
          <w:lang w:eastAsia="en-GB"/>
        </w:rPr>
        <w:t>D</w:t>
      </w:r>
      <w:r>
        <w:rPr>
          <w:b/>
          <w:lang w:eastAsia="en-GB"/>
        </w:rPr>
        <w:t xml:space="preserve">iscussion </w:t>
      </w:r>
      <w:r w:rsidR="00552A27">
        <w:rPr>
          <w:b/>
          <w:lang w:eastAsia="en-GB"/>
        </w:rPr>
        <w:t>B</w:t>
      </w:r>
      <w:r>
        <w:rPr>
          <w:b/>
          <w:lang w:eastAsia="en-GB"/>
        </w:rPr>
        <w:t>oard for any questions wherever possible, rather than emailing staff directly.</w:t>
      </w:r>
    </w:p>
    <w:p w:rsidR="004A74C6" w:rsidRDefault="004A74C6">
      <w:pPr>
        <w:spacing w:after="0" w:line="240" w:lineRule="auto"/>
        <w:rPr>
          <w:lang w:eastAsia="en-GB"/>
        </w:rPr>
      </w:pPr>
    </w:p>
    <w:p w:rsidR="0003043B" w:rsidRDefault="0003043B" w:rsidP="002B1717">
      <w:pPr>
        <w:rPr>
          <w:lang w:eastAsia="en-GB"/>
        </w:rPr>
      </w:pPr>
    </w:p>
    <w:p w:rsidR="000C003B" w:rsidRDefault="00D444B5" w:rsidP="005E7C1C">
      <w:pPr>
        <w:pStyle w:val="Style4"/>
        <w:rPr>
          <w:lang w:eastAsia="en-GB"/>
        </w:rPr>
      </w:pPr>
      <w:r>
        <w:rPr>
          <w:lang w:eastAsia="en-GB"/>
        </w:rPr>
        <w:br w:type="page"/>
      </w:r>
      <w:bookmarkStart w:id="35" w:name="_Toc296943073"/>
      <w:r w:rsidR="00027D5B">
        <w:rPr>
          <w:lang w:eastAsia="en-GB"/>
        </w:rPr>
        <w:lastRenderedPageBreak/>
        <w:t>Handouts for Individual Lectures</w:t>
      </w:r>
      <w:bookmarkEnd w:id="35"/>
    </w:p>
    <w:p w:rsidR="00D444B5" w:rsidRPr="00D444B5" w:rsidRDefault="00D444B5" w:rsidP="00D444B5">
      <w:pPr>
        <w:spacing w:after="0" w:line="240" w:lineRule="auto"/>
      </w:pPr>
    </w:p>
    <w:p w:rsidR="00D444B5" w:rsidRPr="00D444B5" w:rsidRDefault="00D444B5" w:rsidP="00D444B5">
      <w:pPr>
        <w:spacing w:after="0" w:line="240" w:lineRule="auto"/>
      </w:pPr>
    </w:p>
    <w:p w:rsidR="00D444B5" w:rsidRDefault="00D444B5" w:rsidP="00D444B5">
      <w:pPr>
        <w:spacing w:after="0" w:line="240" w:lineRule="auto"/>
      </w:pPr>
      <w:r>
        <w:t>T</w:t>
      </w:r>
      <w:r w:rsidRPr="00D444B5">
        <w:t xml:space="preserve">hese are </w:t>
      </w:r>
      <w:r w:rsidR="00145D22">
        <w:t>provided</w:t>
      </w:r>
      <w:r w:rsidRPr="00D444B5">
        <w:t xml:space="preserve"> in the order of presentation</w:t>
      </w:r>
      <w:r w:rsidR="00145D22">
        <w:t xml:space="preserve"> as known at the date this Guide went to press.</w:t>
      </w:r>
    </w:p>
    <w:p w:rsidR="00EE1CCD" w:rsidRDefault="00EE1CCD" w:rsidP="00984333">
      <w:pPr>
        <w:pStyle w:val="Style4"/>
        <w:rPr>
          <w:lang w:eastAsia="en-GB"/>
        </w:rPr>
        <w:sectPr w:rsidR="00EE1CCD" w:rsidSect="002F3E6F">
          <w:pgSz w:w="11907" w:h="16839" w:code="9"/>
          <w:pgMar w:top="1134" w:right="1134" w:bottom="1134" w:left="1134" w:header="709" w:footer="709" w:gutter="567"/>
          <w:cols w:space="708"/>
          <w:docGrid w:linePitch="360"/>
        </w:sectPr>
      </w:pPr>
    </w:p>
    <w:p w:rsidR="00984333" w:rsidRPr="000C003B" w:rsidRDefault="00EE1CCD" w:rsidP="00984333">
      <w:pPr>
        <w:pStyle w:val="Style4"/>
      </w:pPr>
      <w:bookmarkStart w:id="36" w:name="_Toc296943074"/>
      <w:bookmarkStart w:id="37" w:name="_Toc263436523"/>
      <w:r>
        <w:lastRenderedPageBreak/>
        <w:t>Cardiac Failure, Cardiomyopathy, Valve Disease and Ischaemic Heart Disease</w:t>
      </w:r>
      <w:bookmarkEnd w:id="36"/>
    </w:p>
    <w:p w:rsidR="00984333" w:rsidRPr="000C003B" w:rsidRDefault="00984333" w:rsidP="00984333">
      <w:pPr>
        <w:spacing w:after="0" w:line="240" w:lineRule="auto"/>
        <w:jc w:val="center"/>
        <w:rPr>
          <w:rFonts w:eastAsia="Times New Roman"/>
          <w:sz w:val="24"/>
          <w:szCs w:val="24"/>
        </w:rPr>
      </w:pPr>
      <w:r w:rsidRPr="000C003B">
        <w:rPr>
          <w:rFonts w:eastAsia="Times New Roman"/>
          <w:sz w:val="24"/>
          <w:szCs w:val="24"/>
        </w:rPr>
        <w:t xml:space="preserve">Dr </w:t>
      </w:r>
      <w:r>
        <w:rPr>
          <w:rFonts w:eastAsia="Times New Roman"/>
          <w:sz w:val="24"/>
          <w:szCs w:val="24"/>
        </w:rPr>
        <w:t>Mary Sheppard</w:t>
      </w:r>
    </w:p>
    <w:p w:rsidR="00984333" w:rsidRDefault="00984333" w:rsidP="00984333">
      <w:pPr>
        <w:spacing w:after="0" w:line="240" w:lineRule="auto"/>
        <w:rPr>
          <w:rFonts w:eastAsia="Arial Unicode MS"/>
          <w:b/>
          <w:bCs/>
        </w:rPr>
      </w:pPr>
    </w:p>
    <w:p w:rsidR="00984333" w:rsidRPr="000C003B" w:rsidRDefault="00984333" w:rsidP="00984333">
      <w:pPr>
        <w:spacing w:after="0" w:line="240" w:lineRule="auto"/>
        <w:rPr>
          <w:rFonts w:eastAsia="Arial Unicode MS"/>
        </w:rPr>
      </w:pPr>
      <w:r w:rsidRPr="000C003B">
        <w:rPr>
          <w:rFonts w:eastAsia="Arial Unicode MS"/>
          <w:b/>
          <w:bCs/>
        </w:rPr>
        <w:t xml:space="preserve">OBJECTIVES: </w:t>
      </w:r>
    </w:p>
    <w:p w:rsidR="00984333" w:rsidRPr="000C003B" w:rsidRDefault="00984333" w:rsidP="00984333">
      <w:pPr>
        <w:spacing w:after="0" w:line="240" w:lineRule="auto"/>
        <w:rPr>
          <w:rFonts w:eastAsia="Arial Unicode MS"/>
          <w:bCs/>
        </w:rPr>
      </w:pPr>
      <w:r w:rsidRPr="000C003B">
        <w:rPr>
          <w:rFonts w:eastAsia="Arial Unicode MS"/>
          <w:bCs/>
        </w:rPr>
        <w:t>You should be able to:</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rPr>
        <w:t>List major atherosclerotic (cardiovascular) risk factors</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rPr>
        <w:t>List the main inflammatory cells within atherosclerotic plaques</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rPr>
        <w:t>List major inflammatory factors in atherosclerotic plaques</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rPr>
        <w:t>Discuss main interactions involving inflammatory cell and inflammatory factors in atherosclerosis</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rPr>
        <w:t>Suggest likely localising factors for atherosclerotic plaques</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rPr>
        <w:t>Discuss relevance of major mediators of chronic inflammation to atherosclerosis</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rPr>
        <w:t>Understand the coronary plaque inflammation-plaque rupture-myocardial infarction sequence</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rPr>
        <w:t>Discuss the mechanism and pathology of complications of acute myocardial infarction</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bCs/>
        </w:rPr>
        <w:t>Discuss the pathology of cardiac failure; discuss common causes of cardiac failure</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bCs/>
        </w:rPr>
        <w:t>Define Cardiomyopathy</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bCs/>
        </w:rPr>
        <w:t>Give main classification of Cardiomyopathy</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bCs/>
        </w:rPr>
        <w:t xml:space="preserve">Describe the clinical features, mechanism and macroscopic and microscopic pathology of rheumatic heart disease </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bCs/>
        </w:rPr>
        <w:t xml:space="preserve">Connect clinical features to discussion of predisposing factors, microbiology, likely mechanism and pathology of infective endocarditis </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bCs/>
        </w:rPr>
        <w:t>Correlate clinical features and pathology of mitral valve prolapse</w:t>
      </w:r>
    </w:p>
    <w:p w:rsidR="00984333" w:rsidRPr="000C003B" w:rsidRDefault="00984333" w:rsidP="003C0FA6">
      <w:pPr>
        <w:numPr>
          <w:ilvl w:val="0"/>
          <w:numId w:val="9"/>
        </w:numPr>
        <w:tabs>
          <w:tab w:val="num" w:pos="720"/>
        </w:tabs>
        <w:spacing w:after="0" w:line="240" w:lineRule="auto"/>
        <w:ind w:left="720"/>
        <w:rPr>
          <w:rFonts w:eastAsia="Times New Roman"/>
        </w:rPr>
      </w:pPr>
      <w:r w:rsidRPr="000C003B">
        <w:rPr>
          <w:rFonts w:eastAsia="Times New Roman"/>
        </w:rPr>
        <w:t>Describe the different types of pericarditis</w:t>
      </w:r>
    </w:p>
    <w:p w:rsidR="00984333" w:rsidRDefault="00984333" w:rsidP="00984333">
      <w:pPr>
        <w:keepNext/>
        <w:widowControl w:val="0"/>
        <w:tabs>
          <w:tab w:val="left" w:pos="-720"/>
        </w:tabs>
        <w:suppressAutoHyphens/>
        <w:spacing w:after="0" w:line="240" w:lineRule="auto"/>
        <w:jc w:val="both"/>
        <w:outlineLvl w:val="1"/>
        <w:rPr>
          <w:rFonts w:eastAsia="Times New Roman"/>
          <w:b/>
          <w:i/>
          <w:caps/>
          <w:spacing w:val="-3"/>
          <w:u w:val="single"/>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i/>
          <w:caps/>
          <w:spacing w:val="-3"/>
          <w:u w:val="single"/>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i/>
          <w:caps/>
          <w:spacing w:val="-3"/>
          <w:u w:val="single"/>
        </w:rPr>
      </w:pPr>
      <w:r w:rsidRPr="000C003B">
        <w:rPr>
          <w:rFonts w:eastAsia="Times New Roman"/>
          <w:b/>
          <w:i/>
          <w:caps/>
          <w:spacing w:val="-3"/>
          <w:u w:val="single"/>
        </w:rPr>
        <w:t>Atherosclerosis &amp; Ischaemic heart disease</w:t>
      </w:r>
    </w:p>
    <w:p w:rsidR="00984333" w:rsidRPr="000C003B" w:rsidRDefault="00984333" w:rsidP="00984333">
      <w:pPr>
        <w:spacing w:before="120" w:after="0" w:line="240" w:lineRule="auto"/>
        <w:rPr>
          <w:rFonts w:eastAsia="Times New Roman"/>
        </w:rPr>
      </w:pPr>
      <w:r w:rsidRPr="000C003B">
        <w:rPr>
          <w:rFonts w:eastAsia="Times New Roman"/>
          <w:b/>
        </w:rPr>
        <w:t>Summary of major atherosclerotic risk factors:</w:t>
      </w:r>
      <w:r w:rsidRPr="000C003B">
        <w:rPr>
          <w:rFonts w:eastAsia="Times New Roman"/>
        </w:rPr>
        <w:t xml:space="preserve"> hypertension, hyperlipidaemia, diabetes, smoking. Comment on obesity as an individual risk factor vs population </w:t>
      </w:r>
      <w:proofErr w:type="gramStart"/>
      <w:r w:rsidRPr="000C003B">
        <w:rPr>
          <w:rFonts w:eastAsia="Times New Roman"/>
        </w:rPr>
        <w:t>attributable</w:t>
      </w:r>
      <w:proofErr w:type="gramEnd"/>
      <w:r w:rsidRPr="000C003B">
        <w:rPr>
          <w:rFonts w:eastAsia="Times New Roman"/>
        </w:rPr>
        <w:t xml:space="preserve"> risk</w:t>
      </w:r>
    </w:p>
    <w:p w:rsidR="00984333" w:rsidRPr="000C003B" w:rsidRDefault="00984333" w:rsidP="00984333">
      <w:pPr>
        <w:spacing w:after="0" w:line="240" w:lineRule="auto"/>
        <w:rPr>
          <w:rFonts w:eastAsia="Times New Roman"/>
          <w:b/>
        </w:rPr>
      </w:pPr>
      <w:r w:rsidRPr="000C003B">
        <w:rPr>
          <w:rFonts w:eastAsia="Times New Roman"/>
          <w:b/>
        </w:rPr>
        <w:t>Atherosclerosis as a chronic inflammatory disease of intima of large vessels, with sites of predilection at branches and bends</w:t>
      </w:r>
    </w:p>
    <w:p w:rsidR="00984333" w:rsidRDefault="00984333" w:rsidP="00984333">
      <w:pPr>
        <w:spacing w:before="120" w:after="0" w:line="240" w:lineRule="auto"/>
        <w:rPr>
          <w:rFonts w:eastAsia="Times New Roman"/>
          <w:b/>
        </w:rPr>
      </w:pPr>
    </w:p>
    <w:p w:rsidR="00984333" w:rsidRPr="000C003B" w:rsidRDefault="00984333" w:rsidP="00984333">
      <w:pPr>
        <w:spacing w:before="120" w:after="0" w:line="240" w:lineRule="auto"/>
        <w:rPr>
          <w:rFonts w:eastAsia="Times New Roman"/>
        </w:rPr>
      </w:pPr>
      <w:proofErr w:type="gramStart"/>
      <w:r w:rsidRPr="000C003B">
        <w:rPr>
          <w:rFonts w:eastAsia="Times New Roman"/>
          <w:b/>
        </w:rPr>
        <w:t>Summary of recent evidence implicating shear stress as a factor.</w:t>
      </w:r>
      <w:proofErr w:type="gramEnd"/>
      <w:r w:rsidRPr="000C003B">
        <w:rPr>
          <w:rFonts w:eastAsia="Times New Roman"/>
        </w:rPr>
        <w:t xml:space="preserve"> Shear modulates endothelial function via multiple signalling cascades; correlation of plaues with sites of low, turbulent, oacsillating or disturbed flow; protective effect of high laminar shear stress. </w:t>
      </w:r>
    </w:p>
    <w:p w:rsidR="00984333" w:rsidRDefault="00984333" w:rsidP="00984333">
      <w:pPr>
        <w:spacing w:after="0" w:line="240" w:lineRule="auto"/>
        <w:rPr>
          <w:rFonts w:eastAsia="Times New Roman"/>
          <w:b/>
        </w:rPr>
      </w:pPr>
    </w:p>
    <w:p w:rsidR="00984333" w:rsidRPr="000C003B" w:rsidRDefault="00984333" w:rsidP="00984333">
      <w:pPr>
        <w:spacing w:before="120" w:after="0" w:line="240" w:lineRule="auto"/>
        <w:rPr>
          <w:rFonts w:eastAsia="Times New Roman"/>
        </w:rPr>
      </w:pPr>
      <w:r w:rsidRPr="000C003B">
        <w:rPr>
          <w:rFonts w:eastAsia="Times New Roman"/>
          <w:b/>
        </w:rPr>
        <w:t>Summary of modern understanding mechanism of atherogenesis</w:t>
      </w:r>
      <w:r w:rsidRPr="000C003B">
        <w:rPr>
          <w:rFonts w:eastAsia="Times New Roman"/>
        </w:rPr>
        <w:t xml:space="preserve"> – atherosclerosis as a chronic inflammatory disease of large arteries stimulated by risk factors</w:t>
      </w:r>
    </w:p>
    <w:p w:rsidR="00984333" w:rsidRDefault="00984333" w:rsidP="00984333">
      <w:pPr>
        <w:spacing w:after="0" w:line="240" w:lineRule="auto"/>
        <w:rPr>
          <w:rFonts w:eastAsia="Times New Roman"/>
          <w:b/>
        </w:rPr>
      </w:pPr>
    </w:p>
    <w:p w:rsidR="00984333" w:rsidRPr="000C003B" w:rsidRDefault="00984333" w:rsidP="00984333">
      <w:pPr>
        <w:spacing w:before="120" w:after="0" w:line="240" w:lineRule="auto"/>
        <w:rPr>
          <w:rFonts w:eastAsia="Times New Roman"/>
        </w:rPr>
      </w:pPr>
      <w:proofErr w:type="gramStart"/>
      <w:r w:rsidRPr="000C003B">
        <w:rPr>
          <w:rFonts w:eastAsia="Times New Roman"/>
          <w:b/>
        </w:rPr>
        <w:t>Oxidation and free radicals in atherosclerosis</w:t>
      </w:r>
      <w:r w:rsidRPr="000C003B">
        <w:rPr>
          <w:rFonts w:eastAsia="Times New Roman"/>
        </w:rPr>
        <w:t>.</w:t>
      </w:r>
      <w:proofErr w:type="gramEnd"/>
      <w:r w:rsidRPr="000C003B">
        <w:rPr>
          <w:rFonts w:eastAsia="Times New Roman"/>
        </w:rPr>
        <w:t xml:space="preserve"> </w:t>
      </w:r>
    </w:p>
    <w:p w:rsidR="00984333" w:rsidRPr="000C003B" w:rsidRDefault="00984333" w:rsidP="00984333">
      <w:pPr>
        <w:spacing w:after="0" w:line="240" w:lineRule="auto"/>
        <w:rPr>
          <w:rFonts w:eastAsia="Times New Roman"/>
        </w:rPr>
      </w:pPr>
      <w:proofErr w:type="gramStart"/>
      <w:r w:rsidRPr="000C003B">
        <w:rPr>
          <w:rFonts w:eastAsia="Times New Roman"/>
        </w:rPr>
        <w:t>LDL.</w:t>
      </w:r>
      <w:proofErr w:type="gramEnd"/>
    </w:p>
    <w:p w:rsidR="00984333" w:rsidRPr="000C003B" w:rsidRDefault="00984333" w:rsidP="00984333">
      <w:pPr>
        <w:spacing w:after="0" w:line="240" w:lineRule="auto"/>
        <w:rPr>
          <w:rFonts w:eastAsia="Times New Roman"/>
        </w:rPr>
      </w:pPr>
      <w:proofErr w:type="gramStart"/>
      <w:r w:rsidRPr="000C003B">
        <w:rPr>
          <w:rFonts w:eastAsia="Times New Roman"/>
        </w:rPr>
        <w:t>Brown &amp; Golstein and LDL-R.</w:t>
      </w:r>
      <w:proofErr w:type="gramEnd"/>
      <w:r w:rsidRPr="000C003B">
        <w:rPr>
          <w:rFonts w:eastAsia="Times New Roman"/>
        </w:rPr>
        <w:t xml:space="preserve"> </w:t>
      </w:r>
    </w:p>
    <w:p w:rsidR="00984333" w:rsidRPr="000C003B" w:rsidRDefault="00984333" w:rsidP="00984333">
      <w:pPr>
        <w:spacing w:after="0" w:line="240" w:lineRule="auto"/>
        <w:rPr>
          <w:rFonts w:eastAsia="Times New Roman"/>
        </w:rPr>
      </w:pPr>
      <w:proofErr w:type="gramStart"/>
      <w:r w:rsidRPr="000C003B">
        <w:rPr>
          <w:rFonts w:eastAsia="Times New Roman"/>
        </w:rPr>
        <w:t>Scavenger receptors.</w:t>
      </w:r>
      <w:proofErr w:type="gramEnd"/>
      <w:r w:rsidRPr="000C003B">
        <w:rPr>
          <w:rFonts w:eastAsia="Times New Roman"/>
        </w:rPr>
        <w:t xml:space="preserve"> </w:t>
      </w:r>
    </w:p>
    <w:p w:rsidR="00984333" w:rsidRPr="000C003B" w:rsidRDefault="00984333" w:rsidP="00984333">
      <w:pPr>
        <w:spacing w:after="0" w:line="240" w:lineRule="auto"/>
        <w:rPr>
          <w:rFonts w:eastAsia="Times New Roman"/>
        </w:rPr>
      </w:pPr>
      <w:proofErr w:type="gramStart"/>
      <w:r w:rsidRPr="000C003B">
        <w:rPr>
          <w:rFonts w:eastAsia="Times New Roman"/>
        </w:rPr>
        <w:t>Scavengers</w:t>
      </w:r>
      <w:proofErr w:type="gramEnd"/>
      <w:r w:rsidRPr="000C003B">
        <w:rPr>
          <w:rFonts w:eastAsia="Times New Roman"/>
        </w:rPr>
        <w:t xml:space="preserve"> receptors are often pathogen pattern recognition receptors </w:t>
      </w:r>
    </w:p>
    <w:p w:rsidR="00984333" w:rsidRPr="000C003B" w:rsidRDefault="00984333" w:rsidP="00984333">
      <w:pPr>
        <w:spacing w:after="0" w:line="240" w:lineRule="auto"/>
        <w:rPr>
          <w:rFonts w:eastAsia="Times New Roman"/>
        </w:rPr>
      </w:pPr>
      <w:r w:rsidRPr="000C003B">
        <w:rPr>
          <w:rFonts w:eastAsia="Times New Roman"/>
        </w:rPr>
        <w:t xml:space="preserve">Scavenger receptors bind modified forms of LDL notable oxidised LDL. </w:t>
      </w:r>
    </w:p>
    <w:p w:rsidR="00984333" w:rsidRPr="000C003B" w:rsidRDefault="00984333" w:rsidP="00984333">
      <w:pPr>
        <w:spacing w:after="0" w:line="240" w:lineRule="auto"/>
        <w:rPr>
          <w:rFonts w:eastAsia="Times New Roman"/>
        </w:rPr>
      </w:pPr>
      <w:proofErr w:type="gramStart"/>
      <w:r w:rsidRPr="000C003B">
        <w:rPr>
          <w:rFonts w:eastAsia="Times New Roman"/>
        </w:rPr>
        <w:t>Oxidised LDL the major form in plaques.</w:t>
      </w:r>
      <w:proofErr w:type="gramEnd"/>
      <w:r w:rsidRPr="000C003B">
        <w:rPr>
          <w:rFonts w:eastAsia="Times New Roman"/>
        </w:rPr>
        <w:t xml:space="preserve"> OxLDL is scavenged by macrophages but at the expense of activation as if by pathogens. </w:t>
      </w:r>
    </w:p>
    <w:p w:rsidR="00984333" w:rsidRPr="000C003B" w:rsidRDefault="00984333" w:rsidP="00984333">
      <w:pPr>
        <w:spacing w:after="0" w:line="240" w:lineRule="auto"/>
        <w:rPr>
          <w:rFonts w:eastAsia="Times New Roman"/>
        </w:rPr>
      </w:pPr>
      <w:r w:rsidRPr="000C003B">
        <w:rPr>
          <w:rFonts w:eastAsia="Times New Roman"/>
        </w:rPr>
        <w:t>Role of adhesion molecules (e</w:t>
      </w:r>
      <w:r>
        <w:rPr>
          <w:rFonts w:eastAsia="Times New Roman"/>
        </w:rPr>
        <w:t>.</w:t>
      </w:r>
      <w:r w:rsidRPr="000C003B">
        <w:rPr>
          <w:rFonts w:eastAsia="Times New Roman"/>
        </w:rPr>
        <w:t>g</w:t>
      </w:r>
      <w:r>
        <w:rPr>
          <w:rFonts w:eastAsia="Times New Roman"/>
        </w:rPr>
        <w:t>.</w:t>
      </w:r>
      <w:r w:rsidRPr="000C003B">
        <w:rPr>
          <w:rFonts w:eastAsia="Times New Roman"/>
        </w:rPr>
        <w:t xml:space="preserve"> VCAM) and chemokines (eg MCP-1) in macrophage entry to plaque</w:t>
      </w:r>
      <w:proofErr w:type="gramStart"/>
      <w:r w:rsidRPr="000C003B">
        <w:rPr>
          <w:rFonts w:eastAsia="Times New Roman"/>
        </w:rPr>
        <w:t>;connection</w:t>
      </w:r>
      <w:proofErr w:type="gramEnd"/>
      <w:r w:rsidRPr="000C003B">
        <w:rPr>
          <w:rFonts w:eastAsia="Times New Roman"/>
        </w:rPr>
        <w:t xml:space="preserve"> to risk factors. </w:t>
      </w:r>
    </w:p>
    <w:p w:rsidR="00984333" w:rsidRDefault="00984333" w:rsidP="00984333">
      <w:pPr>
        <w:spacing w:after="0" w:line="240" w:lineRule="auto"/>
        <w:rPr>
          <w:rFonts w:eastAsia="Times New Roman"/>
        </w:rPr>
      </w:pPr>
      <w:r>
        <w:rPr>
          <w:rFonts w:eastAsia="Times New Roman"/>
        </w:rPr>
        <w:br w:type="page"/>
      </w:r>
    </w:p>
    <w:p w:rsidR="00984333" w:rsidRPr="000C003B" w:rsidRDefault="00984333" w:rsidP="00984333">
      <w:pPr>
        <w:spacing w:after="0" w:line="240" w:lineRule="auto"/>
        <w:rPr>
          <w:rFonts w:eastAsia="Times New Roman"/>
        </w:rPr>
      </w:pPr>
      <w:r w:rsidRPr="000C003B">
        <w:rPr>
          <w:rFonts w:eastAsia="Times New Roman"/>
        </w:rPr>
        <w:lastRenderedPageBreak/>
        <w:t xml:space="preserve">Activities of activated macrophages in plaques: </w:t>
      </w:r>
    </w:p>
    <w:p w:rsidR="00984333" w:rsidRPr="000C003B" w:rsidRDefault="00984333" w:rsidP="003C0FA6">
      <w:pPr>
        <w:numPr>
          <w:ilvl w:val="0"/>
          <w:numId w:val="15"/>
        </w:numPr>
        <w:tabs>
          <w:tab w:val="clear" w:pos="360"/>
          <w:tab w:val="num" w:pos="1060"/>
        </w:tabs>
        <w:spacing w:after="0" w:line="240" w:lineRule="auto"/>
        <w:ind w:left="1060"/>
        <w:rPr>
          <w:rFonts w:eastAsia="Times New Roman"/>
        </w:rPr>
      </w:pPr>
      <w:r w:rsidRPr="000C003B">
        <w:rPr>
          <w:rFonts w:eastAsia="Times New Roman"/>
        </w:rPr>
        <w:t>Oxidation (oxidative enymes include NADPH Oxidase, myeloperoxidase, 5-lipoxygenase producing reactive oxygen nitrogen species (RONS) eg superoxide, hydrogen peroxide, HOCl (bleach), HONOO peroxynitrite. NO &amp; free radical damage</w:t>
      </w:r>
    </w:p>
    <w:p w:rsidR="00984333" w:rsidRPr="000C003B" w:rsidRDefault="00984333" w:rsidP="003C0FA6">
      <w:pPr>
        <w:numPr>
          <w:ilvl w:val="0"/>
          <w:numId w:val="15"/>
        </w:numPr>
        <w:tabs>
          <w:tab w:val="clear" w:pos="360"/>
          <w:tab w:val="num" w:pos="1060"/>
        </w:tabs>
        <w:spacing w:after="0" w:line="240" w:lineRule="auto"/>
        <w:ind w:left="1060"/>
        <w:rPr>
          <w:rFonts w:eastAsia="Times New Roman"/>
        </w:rPr>
      </w:pPr>
      <w:r w:rsidRPr="000C003B">
        <w:rPr>
          <w:rFonts w:eastAsia="Times New Roman"/>
        </w:rPr>
        <w:t>Inflammatory mediators (leukotrienes, interleukins eg IL-1, many more)</w:t>
      </w:r>
    </w:p>
    <w:p w:rsidR="00984333" w:rsidRPr="000C003B" w:rsidRDefault="00984333" w:rsidP="003C0FA6">
      <w:pPr>
        <w:numPr>
          <w:ilvl w:val="0"/>
          <w:numId w:val="15"/>
        </w:numPr>
        <w:tabs>
          <w:tab w:val="clear" w:pos="360"/>
          <w:tab w:val="num" w:pos="1060"/>
        </w:tabs>
        <w:spacing w:after="0" w:line="240" w:lineRule="auto"/>
        <w:ind w:left="1060"/>
        <w:rPr>
          <w:rFonts w:eastAsia="Times New Roman"/>
        </w:rPr>
      </w:pPr>
      <w:r w:rsidRPr="000C003B">
        <w:rPr>
          <w:rFonts w:eastAsia="Times New Roman"/>
        </w:rPr>
        <w:t>Collagenolysis (MMP family)</w:t>
      </w:r>
    </w:p>
    <w:p w:rsidR="00984333" w:rsidRPr="000C003B" w:rsidRDefault="00984333" w:rsidP="003C0FA6">
      <w:pPr>
        <w:numPr>
          <w:ilvl w:val="0"/>
          <w:numId w:val="15"/>
        </w:numPr>
        <w:tabs>
          <w:tab w:val="clear" w:pos="360"/>
          <w:tab w:val="num" w:pos="1060"/>
        </w:tabs>
        <w:spacing w:after="0" w:line="240" w:lineRule="auto"/>
        <w:ind w:left="1060"/>
        <w:rPr>
          <w:rFonts w:eastAsia="Times New Roman"/>
        </w:rPr>
      </w:pPr>
      <w:r w:rsidRPr="000C003B">
        <w:rPr>
          <w:rFonts w:eastAsia="Times New Roman"/>
        </w:rPr>
        <w:t xml:space="preserve">apoptosis releasing cholesterol into lipid core; </w:t>
      </w:r>
    </w:p>
    <w:p w:rsidR="00984333" w:rsidRPr="000C003B" w:rsidRDefault="00984333" w:rsidP="003C0FA6">
      <w:pPr>
        <w:numPr>
          <w:ilvl w:val="0"/>
          <w:numId w:val="15"/>
        </w:numPr>
        <w:tabs>
          <w:tab w:val="clear" w:pos="360"/>
          <w:tab w:val="num" w:pos="1060"/>
        </w:tabs>
        <w:spacing w:after="0" w:line="240" w:lineRule="auto"/>
        <w:ind w:left="1060"/>
        <w:rPr>
          <w:rFonts w:eastAsia="Times New Roman"/>
        </w:rPr>
      </w:pPr>
      <w:r w:rsidRPr="000C003B">
        <w:rPr>
          <w:rFonts w:eastAsia="Times New Roman"/>
        </w:rPr>
        <w:t>activation of T-cells (antigen presentation)</w:t>
      </w:r>
    </w:p>
    <w:p w:rsidR="00984333" w:rsidRPr="000C003B" w:rsidRDefault="00984333" w:rsidP="003C0FA6">
      <w:pPr>
        <w:numPr>
          <w:ilvl w:val="0"/>
          <w:numId w:val="15"/>
        </w:numPr>
        <w:tabs>
          <w:tab w:val="clear" w:pos="360"/>
          <w:tab w:val="num" w:pos="1060"/>
        </w:tabs>
        <w:spacing w:after="0" w:line="240" w:lineRule="auto"/>
        <w:ind w:left="1060"/>
        <w:rPr>
          <w:rFonts w:eastAsia="Times New Roman"/>
        </w:rPr>
      </w:pPr>
      <w:r w:rsidRPr="000C003B">
        <w:rPr>
          <w:rFonts w:eastAsia="Times New Roman"/>
        </w:rPr>
        <w:t>activation by T-cells (CD40L, IFNgamma, TNFalpha)</w:t>
      </w:r>
    </w:p>
    <w:p w:rsidR="00984333" w:rsidRPr="000C003B" w:rsidRDefault="00984333" w:rsidP="003C0FA6">
      <w:pPr>
        <w:numPr>
          <w:ilvl w:val="0"/>
          <w:numId w:val="15"/>
        </w:numPr>
        <w:tabs>
          <w:tab w:val="clear" w:pos="360"/>
          <w:tab w:val="num" w:pos="1060"/>
        </w:tabs>
        <w:spacing w:after="0" w:line="240" w:lineRule="auto"/>
        <w:ind w:left="1060"/>
        <w:rPr>
          <w:rFonts w:eastAsia="Times New Roman"/>
        </w:rPr>
      </w:pPr>
      <w:r w:rsidRPr="000C003B">
        <w:rPr>
          <w:rFonts w:eastAsia="Times New Roman"/>
        </w:rPr>
        <w:t>secretion of growth factors (eg PDGF) (may strengthen fibrous cap)</w:t>
      </w:r>
    </w:p>
    <w:p w:rsidR="00984333" w:rsidRPr="000C003B" w:rsidRDefault="00984333" w:rsidP="003C0FA6">
      <w:pPr>
        <w:numPr>
          <w:ilvl w:val="0"/>
          <w:numId w:val="15"/>
        </w:numPr>
        <w:tabs>
          <w:tab w:val="clear" w:pos="360"/>
          <w:tab w:val="num" w:pos="1060"/>
        </w:tabs>
        <w:spacing w:after="0" w:line="240" w:lineRule="auto"/>
        <w:ind w:left="1060"/>
        <w:rPr>
          <w:rFonts w:eastAsia="Times New Roman"/>
        </w:rPr>
      </w:pPr>
      <w:r w:rsidRPr="000C003B">
        <w:rPr>
          <w:rFonts w:eastAsia="Times New Roman"/>
        </w:rPr>
        <w:t>clearance (may be beneficial)</w:t>
      </w:r>
    </w:p>
    <w:p w:rsidR="00984333" w:rsidRPr="000C003B" w:rsidRDefault="00984333" w:rsidP="003C0FA6">
      <w:pPr>
        <w:numPr>
          <w:ilvl w:val="0"/>
          <w:numId w:val="15"/>
        </w:numPr>
        <w:tabs>
          <w:tab w:val="clear" w:pos="360"/>
          <w:tab w:val="num" w:pos="1060"/>
        </w:tabs>
        <w:spacing w:after="0" w:line="240" w:lineRule="auto"/>
        <w:ind w:left="1060"/>
        <w:rPr>
          <w:rFonts w:eastAsia="Times New Roman"/>
        </w:rPr>
      </w:pPr>
      <w:r w:rsidRPr="000C003B">
        <w:rPr>
          <w:rFonts w:eastAsia="Times New Roman"/>
        </w:rPr>
        <w:t>tissue factor expression (IP in thrombosis &amp; plaque rupture)</w:t>
      </w:r>
    </w:p>
    <w:p w:rsidR="00984333" w:rsidRPr="000C003B" w:rsidRDefault="00984333" w:rsidP="00984333">
      <w:pPr>
        <w:spacing w:after="0" w:line="240" w:lineRule="auto"/>
        <w:rPr>
          <w:rFonts w:eastAsia="Times New Roman"/>
          <w:b/>
        </w:rPr>
      </w:pPr>
    </w:p>
    <w:p w:rsidR="00984333" w:rsidRPr="000C003B" w:rsidRDefault="00984333" w:rsidP="00984333">
      <w:pPr>
        <w:spacing w:after="0" w:line="240" w:lineRule="auto"/>
        <w:rPr>
          <w:rFonts w:eastAsia="Times New Roman"/>
          <w:b/>
        </w:rPr>
      </w:pPr>
      <w:r w:rsidRPr="000C003B">
        <w:rPr>
          <w:rFonts w:eastAsia="Times New Roman"/>
          <w:b/>
        </w:rPr>
        <w:t xml:space="preserve">Pathology of coronary thrombosis and unstable plaque: </w:t>
      </w:r>
      <w:r w:rsidRPr="000C003B">
        <w:rPr>
          <w:rFonts w:eastAsia="Times New Roman"/>
        </w:rPr>
        <w:t xml:space="preserve">coronary plaque rupture, coronary endothelial erosion and intraplaque haemorrhage. Ruptured plaques contain fewer vascular smooth muscle cells, more inflammatory cells, larger lipid core, </w:t>
      </w:r>
      <w:proofErr w:type="gramStart"/>
      <w:r w:rsidRPr="000C003B">
        <w:rPr>
          <w:rFonts w:eastAsia="Times New Roman"/>
        </w:rPr>
        <w:t>thinner</w:t>
      </w:r>
      <w:proofErr w:type="gramEnd"/>
      <w:r w:rsidRPr="000C003B">
        <w:rPr>
          <w:rFonts w:eastAsia="Times New Roman"/>
        </w:rPr>
        <w:t xml:space="preserve"> fibrous cap.</w:t>
      </w:r>
      <w:r w:rsidRPr="000C003B">
        <w:rPr>
          <w:rFonts w:eastAsia="Times New Roman"/>
          <w:b/>
        </w:rPr>
        <w:t xml:space="preserve"> </w:t>
      </w:r>
    </w:p>
    <w:p w:rsidR="00984333" w:rsidRPr="000C003B" w:rsidRDefault="00984333" w:rsidP="00984333">
      <w:pPr>
        <w:spacing w:after="0" w:line="240" w:lineRule="auto"/>
        <w:rPr>
          <w:rFonts w:eastAsia="Times New Roman"/>
          <w:b/>
        </w:rPr>
      </w:pPr>
    </w:p>
    <w:p w:rsidR="00984333" w:rsidRPr="000C003B" w:rsidRDefault="00984333" w:rsidP="00984333">
      <w:pPr>
        <w:spacing w:after="0" w:line="240" w:lineRule="auto"/>
        <w:rPr>
          <w:rFonts w:eastAsia="Times New Roman"/>
          <w:b/>
        </w:rPr>
      </w:pPr>
      <w:r w:rsidRPr="000C003B">
        <w:rPr>
          <w:rFonts w:eastAsia="Times New Roman"/>
          <w:b/>
        </w:rPr>
        <w:t>Vulnerable plaque &amp; vulnerable patient concept – reinforces atherosclerosis as a multisystem disease</w:t>
      </w:r>
    </w:p>
    <w:p w:rsidR="00984333" w:rsidRPr="000C003B" w:rsidRDefault="00984333" w:rsidP="00984333">
      <w:pPr>
        <w:spacing w:after="0" w:line="240" w:lineRule="auto"/>
        <w:rPr>
          <w:rFonts w:eastAsia="Times New Roman"/>
          <w:b/>
        </w:rPr>
      </w:pPr>
    </w:p>
    <w:p w:rsidR="00984333" w:rsidRPr="000C003B" w:rsidRDefault="00984333" w:rsidP="00984333">
      <w:pPr>
        <w:spacing w:after="0" w:line="240" w:lineRule="auto"/>
        <w:rPr>
          <w:rFonts w:eastAsia="Times New Roman"/>
          <w:b/>
        </w:rPr>
      </w:pPr>
      <w:r w:rsidRPr="000C003B">
        <w:rPr>
          <w:rFonts w:eastAsia="Times New Roman"/>
          <w:b/>
        </w:rPr>
        <w:t>Basic pathology of infarction</w:t>
      </w:r>
    </w:p>
    <w:p w:rsidR="00984333" w:rsidRPr="000C003B" w:rsidRDefault="00984333" w:rsidP="00984333">
      <w:pPr>
        <w:spacing w:after="0" w:line="240" w:lineRule="auto"/>
        <w:rPr>
          <w:rFonts w:eastAsia="Times New Roman"/>
        </w:rPr>
      </w:pPr>
      <w:r w:rsidRPr="000C003B">
        <w:rPr>
          <w:rFonts w:eastAsia="Times New Roman"/>
        </w:rPr>
        <w:t>Appearances of myocardium at &lt;6hrs (EM changes only) 6-24 hrs (coagulative necrosis) 24-48 hrs (neutrophil infiltrate); 48hrs-5 days (neutrophils, macrophages); 5-7 days (macrophages, fibroblasts, angiogenesis) weeks-months (progressively less cellular scar)</w:t>
      </w:r>
    </w:p>
    <w:p w:rsidR="00984333" w:rsidRPr="000C003B" w:rsidRDefault="00984333" w:rsidP="00984333">
      <w:pPr>
        <w:spacing w:after="0" w:line="240" w:lineRule="auto"/>
        <w:rPr>
          <w:rFonts w:eastAsia="Times New Roman"/>
          <w:b/>
        </w:rPr>
      </w:pPr>
      <w:r w:rsidRPr="000C003B">
        <w:rPr>
          <w:rFonts w:eastAsia="Times New Roman"/>
          <w:b/>
        </w:rPr>
        <w:t>Complications of acute myocardial infarction</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Arrythmia eg ventricular fibrillation; structural basis of dysrythmias</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Myomalacia cordis</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Ventricular septal defect</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Papillar muscle rupture</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Left ventricular rupture</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Ventricular aneurysm &amp; dyskinetic segment</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Cardiac failure</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Intracardiac thrombosis</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Thromboembolism</w:t>
      </w:r>
    </w:p>
    <w:p w:rsidR="00984333" w:rsidRPr="000C003B" w:rsidRDefault="00984333" w:rsidP="003C0FA6">
      <w:pPr>
        <w:numPr>
          <w:ilvl w:val="0"/>
          <w:numId w:val="14"/>
        </w:numPr>
        <w:tabs>
          <w:tab w:val="clear" w:pos="360"/>
          <w:tab w:val="num" w:pos="1060"/>
        </w:tabs>
        <w:spacing w:after="0" w:line="240" w:lineRule="auto"/>
        <w:ind w:left="1060"/>
        <w:rPr>
          <w:rFonts w:eastAsia="Times New Roman"/>
        </w:rPr>
      </w:pPr>
      <w:r w:rsidRPr="000C003B">
        <w:rPr>
          <w:rFonts w:eastAsia="Times New Roman"/>
        </w:rPr>
        <w:t>Deep venous thrombosis (very rare)</w:t>
      </w:r>
    </w:p>
    <w:p w:rsidR="00984333" w:rsidRDefault="00984333" w:rsidP="00984333">
      <w:pPr>
        <w:spacing w:after="0" w:line="240" w:lineRule="auto"/>
        <w:rPr>
          <w:rFonts w:eastAsia="Times New Roman"/>
          <w:b/>
        </w:rPr>
      </w:pPr>
    </w:p>
    <w:p w:rsidR="00984333" w:rsidRPr="000C003B" w:rsidRDefault="00984333" w:rsidP="00984333">
      <w:pPr>
        <w:spacing w:after="0" w:line="240" w:lineRule="auto"/>
        <w:rPr>
          <w:rFonts w:eastAsia="Times New Roman"/>
          <w:b/>
        </w:rPr>
      </w:pPr>
      <w:r w:rsidRPr="000C003B">
        <w:rPr>
          <w:rFonts w:eastAsia="Times New Roman"/>
          <w:b/>
        </w:rPr>
        <w:t>Complications of treatment</w:t>
      </w:r>
    </w:p>
    <w:p w:rsidR="00984333" w:rsidRPr="000C003B" w:rsidRDefault="00984333" w:rsidP="003C0FA6">
      <w:pPr>
        <w:numPr>
          <w:ilvl w:val="0"/>
          <w:numId w:val="13"/>
        </w:numPr>
        <w:tabs>
          <w:tab w:val="num" w:pos="720"/>
        </w:tabs>
        <w:spacing w:after="0" w:line="240" w:lineRule="auto"/>
        <w:ind w:left="720"/>
        <w:rPr>
          <w:rFonts w:eastAsia="Times New Roman"/>
        </w:rPr>
      </w:pPr>
      <w:r w:rsidRPr="000C003B">
        <w:rPr>
          <w:rFonts w:eastAsia="Times New Roman"/>
        </w:rPr>
        <w:t>Reperfusion arrythmias</w:t>
      </w:r>
    </w:p>
    <w:p w:rsidR="00984333" w:rsidRPr="000C003B" w:rsidRDefault="00984333" w:rsidP="003C0FA6">
      <w:pPr>
        <w:numPr>
          <w:ilvl w:val="0"/>
          <w:numId w:val="13"/>
        </w:numPr>
        <w:tabs>
          <w:tab w:val="num" w:pos="720"/>
        </w:tabs>
        <w:spacing w:after="0" w:line="240" w:lineRule="auto"/>
        <w:ind w:left="720"/>
        <w:rPr>
          <w:rFonts w:eastAsia="Times New Roman"/>
        </w:rPr>
      </w:pPr>
      <w:r w:rsidRPr="000C003B">
        <w:rPr>
          <w:rFonts w:eastAsia="Times New Roman"/>
        </w:rPr>
        <w:t>Stent complications</w:t>
      </w:r>
    </w:p>
    <w:p w:rsidR="00984333" w:rsidRPr="000C003B" w:rsidRDefault="00984333" w:rsidP="003C0FA6">
      <w:pPr>
        <w:numPr>
          <w:ilvl w:val="0"/>
          <w:numId w:val="13"/>
        </w:numPr>
        <w:tabs>
          <w:tab w:val="num" w:pos="720"/>
        </w:tabs>
        <w:spacing w:after="0" w:line="240" w:lineRule="auto"/>
        <w:ind w:left="720"/>
        <w:rPr>
          <w:rFonts w:eastAsia="Times New Roman"/>
        </w:rPr>
      </w:pPr>
      <w:r w:rsidRPr="000C003B">
        <w:rPr>
          <w:rFonts w:eastAsia="Times New Roman"/>
        </w:rPr>
        <w:t>Restenosis</w:t>
      </w:r>
    </w:p>
    <w:p w:rsidR="00984333" w:rsidRPr="000C003B" w:rsidRDefault="00984333" w:rsidP="003C0FA6">
      <w:pPr>
        <w:numPr>
          <w:ilvl w:val="0"/>
          <w:numId w:val="13"/>
        </w:numPr>
        <w:tabs>
          <w:tab w:val="num" w:pos="720"/>
        </w:tabs>
        <w:spacing w:after="0" w:line="240" w:lineRule="auto"/>
        <w:ind w:left="720"/>
        <w:rPr>
          <w:rFonts w:eastAsia="Times New Roman"/>
        </w:rPr>
      </w:pPr>
      <w:r w:rsidRPr="000C003B">
        <w:rPr>
          <w:rFonts w:eastAsia="Times New Roman"/>
        </w:rPr>
        <w:t>Bleeding</w:t>
      </w: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i/>
          <w:caps/>
          <w:spacing w:val="-3"/>
          <w:u w:val="single"/>
        </w:rPr>
      </w:pPr>
    </w:p>
    <w:p w:rsidR="00984333" w:rsidRDefault="00984333" w:rsidP="00984333">
      <w:pPr>
        <w:keepNext/>
        <w:widowControl w:val="0"/>
        <w:tabs>
          <w:tab w:val="left" w:pos="-720"/>
        </w:tabs>
        <w:suppressAutoHyphens/>
        <w:spacing w:after="0" w:line="240" w:lineRule="auto"/>
        <w:jc w:val="both"/>
        <w:outlineLvl w:val="1"/>
        <w:rPr>
          <w:rFonts w:eastAsia="Times New Roman"/>
          <w:b/>
          <w:i/>
          <w:caps/>
          <w:spacing w:val="-3"/>
          <w:u w:val="single"/>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i/>
          <w:caps/>
          <w:spacing w:val="-3"/>
          <w:u w:val="single"/>
        </w:rPr>
      </w:pPr>
      <w:r w:rsidRPr="000C003B">
        <w:rPr>
          <w:rFonts w:eastAsia="Times New Roman"/>
          <w:b/>
          <w:i/>
          <w:caps/>
          <w:spacing w:val="-3"/>
          <w:u w:val="single"/>
        </w:rPr>
        <w:t>Cardiac Failure</w:t>
      </w:r>
    </w:p>
    <w:p w:rsidR="00984333" w:rsidRPr="000C003B" w:rsidRDefault="00984333" w:rsidP="00984333">
      <w:pPr>
        <w:spacing w:after="0" w:line="240" w:lineRule="auto"/>
        <w:rPr>
          <w:rFonts w:eastAsia="Times New Roman"/>
        </w:rPr>
      </w:pPr>
      <w:r w:rsidRPr="000C003B">
        <w:rPr>
          <w:rFonts w:eastAsia="Times New Roman"/>
        </w:rPr>
        <w:t xml:space="preserve">Heart failure is a </w:t>
      </w:r>
      <w:r w:rsidRPr="000C003B">
        <w:rPr>
          <w:rFonts w:eastAsia="Times New Roman"/>
          <w:b/>
        </w:rPr>
        <w:t>final common pathway</w:t>
      </w:r>
      <w:r w:rsidRPr="000C003B">
        <w:rPr>
          <w:rFonts w:eastAsia="Times New Roman"/>
        </w:rPr>
        <w:t>. It is defined as inability of the heart to pump blood sufficient for body’s demands.</w:t>
      </w:r>
    </w:p>
    <w:p w:rsidR="00984333" w:rsidRPr="000C003B" w:rsidRDefault="00984333" w:rsidP="00984333">
      <w:pPr>
        <w:spacing w:after="0" w:line="240" w:lineRule="auto"/>
        <w:rPr>
          <w:rFonts w:eastAsia="Times New Roman"/>
        </w:rPr>
      </w:pPr>
      <w:proofErr w:type="gramStart"/>
      <w:r w:rsidRPr="000C003B">
        <w:rPr>
          <w:rFonts w:eastAsia="Times New Roman"/>
        </w:rPr>
        <w:t>Two Illustrative case histories of cardiac failure secondary to IHD and cardiomyopathy to compare.</w:t>
      </w:r>
      <w:proofErr w:type="gramEnd"/>
      <w:r w:rsidRPr="000C003B">
        <w:rPr>
          <w:rFonts w:eastAsia="Times New Roman"/>
        </w:rPr>
        <w:t xml:space="preserve"> </w:t>
      </w: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spacing w:val="-3"/>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spacing w:val="-3"/>
        </w:rPr>
      </w:pPr>
      <w:r w:rsidRPr="000C003B">
        <w:rPr>
          <w:rFonts w:eastAsia="Times New Roman"/>
          <w:b/>
          <w:spacing w:val="-3"/>
        </w:rPr>
        <w:t>Pathology</w:t>
      </w:r>
    </w:p>
    <w:p w:rsidR="00984333" w:rsidRPr="000C003B" w:rsidRDefault="00984333" w:rsidP="00984333">
      <w:pPr>
        <w:spacing w:after="0" w:line="240" w:lineRule="auto"/>
        <w:rPr>
          <w:rFonts w:eastAsia="Times New Roman"/>
        </w:rPr>
      </w:pPr>
      <w:r w:rsidRPr="000C003B">
        <w:rPr>
          <w:rFonts w:eastAsia="Times New Roman"/>
        </w:rPr>
        <w:t xml:space="preserve">Dilated heart, with scarring and thinning of the wall of the left ventricle; dilated right ventricle; Heart will show extensive fibrosis and replacement of ventricular myocardium pleural effusions, pulmonary oedema and pulmonary haemosiderin; enlarged liver with histological central venous congestion and cardiac fibrosis, ascites and peripheral oedema of ankles. </w:t>
      </w: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spacing w:val="-3"/>
        </w:rPr>
      </w:pPr>
      <w:r w:rsidRPr="000C003B">
        <w:rPr>
          <w:rFonts w:eastAsia="Times New Roman"/>
          <w:b/>
          <w:spacing w:val="-3"/>
        </w:rPr>
        <w:lastRenderedPageBreak/>
        <w:t>Major causes of Heart Failure</w:t>
      </w:r>
    </w:p>
    <w:p w:rsidR="00984333" w:rsidRPr="000C003B" w:rsidRDefault="00984333" w:rsidP="00984333">
      <w:pPr>
        <w:spacing w:after="0" w:line="240" w:lineRule="auto"/>
        <w:rPr>
          <w:rFonts w:eastAsia="Times New Roman"/>
        </w:rPr>
      </w:pPr>
      <w:r w:rsidRPr="000C003B">
        <w:rPr>
          <w:rFonts w:eastAsia="Times New Roman"/>
        </w:rPr>
        <w:t>Ischaemic heart disease</w:t>
      </w:r>
    </w:p>
    <w:p w:rsidR="00984333" w:rsidRPr="000C003B" w:rsidRDefault="00984333" w:rsidP="00984333">
      <w:pPr>
        <w:spacing w:after="0" w:line="240" w:lineRule="auto"/>
        <w:rPr>
          <w:rFonts w:eastAsia="Times New Roman"/>
        </w:rPr>
      </w:pPr>
      <w:r w:rsidRPr="000C003B">
        <w:rPr>
          <w:rFonts w:eastAsia="Times New Roman"/>
        </w:rPr>
        <w:t>Valve disease</w:t>
      </w:r>
    </w:p>
    <w:p w:rsidR="00984333" w:rsidRPr="000C003B" w:rsidRDefault="00984333" w:rsidP="00984333">
      <w:pPr>
        <w:spacing w:after="0" w:line="240" w:lineRule="auto"/>
        <w:rPr>
          <w:rFonts w:eastAsia="Times New Roman"/>
        </w:rPr>
      </w:pPr>
      <w:r w:rsidRPr="000C003B">
        <w:rPr>
          <w:rFonts w:eastAsia="Times New Roman"/>
        </w:rPr>
        <w:t>Myocarditis</w:t>
      </w:r>
    </w:p>
    <w:p w:rsidR="00984333" w:rsidRPr="000C003B" w:rsidRDefault="00984333" w:rsidP="00984333">
      <w:pPr>
        <w:spacing w:after="0" w:line="240" w:lineRule="auto"/>
        <w:rPr>
          <w:rFonts w:eastAsia="Times New Roman"/>
        </w:rPr>
      </w:pPr>
      <w:r w:rsidRPr="000C003B">
        <w:rPr>
          <w:rFonts w:eastAsia="Times New Roman"/>
        </w:rPr>
        <w:t>Hypertension</w:t>
      </w:r>
    </w:p>
    <w:p w:rsidR="00984333" w:rsidRPr="000C003B" w:rsidRDefault="00984333" w:rsidP="00984333">
      <w:pPr>
        <w:spacing w:after="0" w:line="240" w:lineRule="auto"/>
        <w:rPr>
          <w:rFonts w:eastAsia="Times New Roman"/>
        </w:rPr>
      </w:pPr>
      <w:r w:rsidRPr="000C003B">
        <w:rPr>
          <w:rFonts w:eastAsia="Times New Roman"/>
        </w:rPr>
        <w:t>Cardiomyopathy</w:t>
      </w:r>
    </w:p>
    <w:p w:rsidR="00984333" w:rsidRDefault="00984333" w:rsidP="00984333">
      <w:pPr>
        <w:keepNext/>
        <w:widowControl w:val="0"/>
        <w:tabs>
          <w:tab w:val="left" w:pos="-720"/>
        </w:tabs>
        <w:suppressAutoHyphens/>
        <w:spacing w:after="0" w:line="240" w:lineRule="auto"/>
        <w:outlineLvl w:val="1"/>
        <w:rPr>
          <w:rFonts w:eastAsia="Times New Roman"/>
          <w:b/>
          <w:i/>
          <w:caps/>
          <w:spacing w:val="-3"/>
          <w:u w:val="single"/>
        </w:rPr>
      </w:pPr>
    </w:p>
    <w:p w:rsidR="00984333" w:rsidRDefault="00984333" w:rsidP="00984333">
      <w:pPr>
        <w:keepNext/>
        <w:widowControl w:val="0"/>
        <w:tabs>
          <w:tab w:val="left" w:pos="-720"/>
        </w:tabs>
        <w:suppressAutoHyphens/>
        <w:spacing w:after="0" w:line="240" w:lineRule="auto"/>
        <w:outlineLvl w:val="1"/>
        <w:rPr>
          <w:rFonts w:eastAsia="Times New Roman"/>
          <w:b/>
          <w:i/>
          <w:caps/>
          <w:spacing w:val="-3"/>
          <w:u w:val="single"/>
        </w:rPr>
      </w:pPr>
    </w:p>
    <w:p w:rsidR="00984333" w:rsidRPr="000C003B" w:rsidRDefault="00984333" w:rsidP="00984333">
      <w:pPr>
        <w:keepNext/>
        <w:widowControl w:val="0"/>
        <w:tabs>
          <w:tab w:val="left" w:pos="-720"/>
        </w:tabs>
        <w:suppressAutoHyphens/>
        <w:spacing w:after="0" w:line="240" w:lineRule="auto"/>
        <w:outlineLvl w:val="1"/>
        <w:rPr>
          <w:rFonts w:eastAsia="Times New Roman"/>
          <w:b/>
          <w:i/>
          <w:caps/>
          <w:spacing w:val="-3"/>
          <w:u w:val="single"/>
        </w:rPr>
      </w:pPr>
    </w:p>
    <w:p w:rsidR="00984333" w:rsidRPr="000C003B" w:rsidRDefault="00984333" w:rsidP="00984333">
      <w:pPr>
        <w:keepNext/>
        <w:widowControl w:val="0"/>
        <w:tabs>
          <w:tab w:val="left" w:pos="-720"/>
        </w:tabs>
        <w:suppressAutoHyphens/>
        <w:spacing w:after="0" w:line="240" w:lineRule="auto"/>
        <w:outlineLvl w:val="1"/>
        <w:rPr>
          <w:rFonts w:eastAsia="Times New Roman"/>
          <w:b/>
          <w:i/>
          <w:caps/>
          <w:spacing w:val="-3"/>
          <w:u w:val="single"/>
        </w:rPr>
      </w:pPr>
      <w:r w:rsidRPr="000C003B">
        <w:rPr>
          <w:rFonts w:eastAsia="Times New Roman"/>
          <w:b/>
          <w:i/>
          <w:caps/>
          <w:spacing w:val="-3"/>
          <w:u w:val="single"/>
        </w:rPr>
        <w:t>Cardiomyopathy</w:t>
      </w:r>
    </w:p>
    <w:p w:rsidR="00984333" w:rsidRPr="000C003B" w:rsidRDefault="00984333" w:rsidP="00984333">
      <w:pPr>
        <w:spacing w:after="0" w:line="240" w:lineRule="auto"/>
        <w:rPr>
          <w:rFonts w:eastAsia="Times New Roman"/>
        </w:rPr>
      </w:pPr>
      <w:r w:rsidRPr="000C003B">
        <w:rPr>
          <w:rFonts w:eastAsia="Times New Roman"/>
          <w:b/>
        </w:rPr>
        <w:t>Definition: intrinsic disease of the heart muscle:</w:t>
      </w:r>
      <w:r w:rsidRPr="000C003B">
        <w:rPr>
          <w:rFonts w:eastAsia="Times New Roman"/>
        </w:rPr>
        <w:t xml:space="preserve"> one cause of cardiac failure; itself a final common pathway due to multiple defects of myocardium more subtle than blocked coronaries or valves.</w:t>
      </w:r>
    </w:p>
    <w:p w:rsidR="00984333" w:rsidRDefault="00984333" w:rsidP="00984333">
      <w:pPr>
        <w:keepNext/>
        <w:widowControl w:val="0"/>
        <w:tabs>
          <w:tab w:val="left" w:pos="-720"/>
        </w:tabs>
        <w:suppressAutoHyphens/>
        <w:spacing w:after="0" w:line="240" w:lineRule="auto"/>
        <w:jc w:val="both"/>
        <w:outlineLvl w:val="1"/>
        <w:rPr>
          <w:rFonts w:eastAsia="Times New Roman"/>
          <w:b/>
          <w:spacing w:val="-3"/>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spacing w:val="-3"/>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spacing w:val="-3"/>
        </w:rPr>
      </w:pPr>
      <w:r w:rsidRPr="000C003B">
        <w:rPr>
          <w:rFonts w:eastAsia="Times New Roman"/>
          <w:b/>
          <w:spacing w:val="-3"/>
        </w:rPr>
        <w:t>Clinical Features of Cardiomyopathies</w:t>
      </w:r>
    </w:p>
    <w:p w:rsidR="00984333" w:rsidRPr="000C003B" w:rsidRDefault="00984333" w:rsidP="00984333">
      <w:pPr>
        <w:spacing w:after="0" w:line="240" w:lineRule="auto"/>
        <w:rPr>
          <w:rFonts w:eastAsia="Times New Roman"/>
        </w:rPr>
      </w:pPr>
      <w:r w:rsidRPr="000C003B">
        <w:rPr>
          <w:rFonts w:eastAsia="Times New Roman"/>
        </w:rPr>
        <w:t>Present with sudden death, palpitations</w:t>
      </w:r>
    </w:p>
    <w:p w:rsidR="00984333" w:rsidRPr="000C003B" w:rsidRDefault="00984333" w:rsidP="00984333">
      <w:pPr>
        <w:spacing w:after="0" w:line="240" w:lineRule="auto"/>
        <w:rPr>
          <w:rFonts w:eastAsia="Times New Roman"/>
        </w:rPr>
      </w:pPr>
      <w:r w:rsidRPr="000C003B">
        <w:rPr>
          <w:rFonts w:eastAsia="Times New Roman"/>
          <w:bCs/>
        </w:rPr>
        <w:t>Can mimic ischemic heart disease in symptoms</w:t>
      </w:r>
      <w:r w:rsidRPr="000C003B">
        <w:rPr>
          <w:rFonts w:eastAsia="Times New Roman"/>
        </w:rPr>
        <w:t xml:space="preserve"> </w:t>
      </w:r>
    </w:p>
    <w:p w:rsidR="00984333" w:rsidRPr="000C003B" w:rsidRDefault="00984333" w:rsidP="00984333">
      <w:pPr>
        <w:spacing w:after="0" w:line="240" w:lineRule="auto"/>
        <w:rPr>
          <w:rFonts w:eastAsia="Times New Roman"/>
        </w:rPr>
      </w:pPr>
      <w:proofErr w:type="gramStart"/>
      <w:r w:rsidRPr="000C003B">
        <w:rPr>
          <w:rFonts w:eastAsia="Times New Roman"/>
          <w:bCs/>
        </w:rPr>
        <w:t>Cardiac failure with enlargement on chest film.</w:t>
      </w:r>
      <w:proofErr w:type="gramEnd"/>
      <w:r w:rsidRPr="000C003B">
        <w:rPr>
          <w:rFonts w:eastAsia="Times New Roman"/>
        </w:rPr>
        <w:t xml:space="preserve"> </w:t>
      </w:r>
    </w:p>
    <w:p w:rsidR="00984333" w:rsidRPr="000C003B" w:rsidRDefault="00984333" w:rsidP="00984333">
      <w:pPr>
        <w:spacing w:after="0" w:line="240" w:lineRule="auto"/>
        <w:rPr>
          <w:rFonts w:eastAsia="Times New Roman"/>
        </w:rPr>
      </w:pPr>
      <w:proofErr w:type="gramStart"/>
      <w:r w:rsidRPr="000C003B">
        <w:rPr>
          <w:rFonts w:eastAsia="Times New Roman"/>
          <w:bCs/>
        </w:rPr>
        <w:t>Usually no identifiable cause of cardiac enlargement (ischemic, valvular, hypertensive, congenital, etc.)</w:t>
      </w:r>
      <w:proofErr w:type="gramEnd"/>
      <w:r w:rsidRPr="000C003B">
        <w:rPr>
          <w:rFonts w:eastAsia="Times New Roman"/>
        </w:rPr>
        <w:t xml:space="preserve"> </w:t>
      </w:r>
    </w:p>
    <w:p w:rsidR="00984333" w:rsidRDefault="00984333" w:rsidP="00984333">
      <w:pPr>
        <w:keepNext/>
        <w:widowControl w:val="0"/>
        <w:tabs>
          <w:tab w:val="left" w:pos="-720"/>
        </w:tabs>
        <w:suppressAutoHyphens/>
        <w:spacing w:after="0" w:line="240" w:lineRule="auto"/>
        <w:jc w:val="both"/>
        <w:outlineLvl w:val="1"/>
        <w:rPr>
          <w:rFonts w:eastAsia="Times New Roman"/>
          <w:b/>
          <w:spacing w:val="-3"/>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spacing w:val="-3"/>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spacing w:val="-3"/>
        </w:rPr>
      </w:pPr>
      <w:r w:rsidRPr="000C003B">
        <w:rPr>
          <w:rFonts w:eastAsia="Times New Roman"/>
          <w:b/>
          <w:spacing w:val="-3"/>
        </w:rPr>
        <w:t>Classification of cardiomyopathy</w:t>
      </w:r>
    </w:p>
    <w:p w:rsidR="00984333" w:rsidRPr="000C003B" w:rsidRDefault="00984333" w:rsidP="00984333">
      <w:pPr>
        <w:keepNext/>
        <w:widowControl w:val="0"/>
        <w:tabs>
          <w:tab w:val="left" w:pos="-720"/>
        </w:tabs>
        <w:suppressAutoHyphens/>
        <w:spacing w:after="0" w:line="240" w:lineRule="auto"/>
        <w:jc w:val="both"/>
        <w:outlineLvl w:val="1"/>
        <w:rPr>
          <w:rFonts w:eastAsia="Times New Roman"/>
          <w:spacing w:val="-3"/>
        </w:rPr>
      </w:pPr>
      <w:r w:rsidRPr="000C003B">
        <w:rPr>
          <w:rFonts w:eastAsia="Times New Roman"/>
          <w:spacing w:val="-3"/>
        </w:rPr>
        <w:t>Principally classified by 1) the physiological abnormality in cardiac contraction (essentially whether the myocardium is too thick, too thin, or too stiff) 2) underlying cause</w:t>
      </w:r>
    </w:p>
    <w:p w:rsidR="00984333" w:rsidRDefault="00984333" w:rsidP="00984333">
      <w:pPr>
        <w:keepNext/>
        <w:widowControl w:val="0"/>
        <w:tabs>
          <w:tab w:val="left" w:pos="-720"/>
        </w:tabs>
        <w:suppressAutoHyphens/>
        <w:spacing w:after="0" w:line="240" w:lineRule="auto"/>
        <w:jc w:val="both"/>
        <w:outlineLvl w:val="1"/>
        <w:rPr>
          <w:rFonts w:eastAsia="Times New Roman"/>
          <w:b/>
          <w:spacing w:val="-3"/>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spacing w:val="-3"/>
        </w:rPr>
      </w:pPr>
    </w:p>
    <w:p w:rsidR="00984333" w:rsidRPr="000C003B" w:rsidRDefault="00984333" w:rsidP="00984333">
      <w:pPr>
        <w:keepNext/>
        <w:widowControl w:val="0"/>
        <w:tabs>
          <w:tab w:val="left" w:pos="-720"/>
        </w:tabs>
        <w:suppressAutoHyphens/>
        <w:spacing w:after="0" w:line="240" w:lineRule="auto"/>
        <w:jc w:val="both"/>
        <w:outlineLvl w:val="1"/>
        <w:rPr>
          <w:rFonts w:eastAsia="Times New Roman"/>
          <w:b/>
          <w:spacing w:val="-3"/>
        </w:rPr>
      </w:pPr>
      <w:r w:rsidRPr="000C003B">
        <w:rPr>
          <w:rFonts w:eastAsia="Times New Roman"/>
          <w:b/>
          <w:spacing w:val="-3"/>
        </w:rPr>
        <w:t xml:space="preserve">Hypertrophic (HCM) </w:t>
      </w:r>
    </w:p>
    <w:p w:rsidR="00984333" w:rsidRPr="000C003B" w:rsidRDefault="00984333" w:rsidP="00984333">
      <w:pPr>
        <w:spacing w:after="0" w:line="240" w:lineRule="auto"/>
        <w:rPr>
          <w:rFonts w:eastAsia="Times New Roman"/>
          <w:bCs/>
        </w:rPr>
      </w:pPr>
      <w:r w:rsidRPr="000C003B">
        <w:rPr>
          <w:rFonts w:eastAsia="Times New Roman"/>
          <w:bCs/>
        </w:rPr>
        <w:t>Defect in myofilament formation; reactive increase in myocyte size</w:t>
      </w:r>
    </w:p>
    <w:p w:rsidR="00984333" w:rsidRPr="000C003B" w:rsidRDefault="00984333" w:rsidP="003C0FA6">
      <w:pPr>
        <w:numPr>
          <w:ilvl w:val="0"/>
          <w:numId w:val="12"/>
        </w:numPr>
        <w:spacing w:after="0" w:line="240" w:lineRule="auto"/>
        <w:ind w:left="360"/>
        <w:rPr>
          <w:rFonts w:eastAsia="Times New Roman"/>
        </w:rPr>
      </w:pPr>
      <w:r w:rsidRPr="000C003B">
        <w:rPr>
          <w:rFonts w:eastAsia="Times New Roman"/>
          <w:bCs/>
        </w:rPr>
        <w:t>Left ventricular hypertrophy</w:t>
      </w:r>
    </w:p>
    <w:p w:rsidR="00984333" w:rsidRPr="000C003B" w:rsidRDefault="00984333" w:rsidP="003C0FA6">
      <w:pPr>
        <w:numPr>
          <w:ilvl w:val="0"/>
          <w:numId w:val="12"/>
        </w:numPr>
        <w:spacing w:after="0" w:line="240" w:lineRule="auto"/>
        <w:ind w:left="360"/>
        <w:rPr>
          <w:rFonts w:eastAsia="Times New Roman"/>
        </w:rPr>
      </w:pPr>
      <w:r w:rsidRPr="000C003B">
        <w:rPr>
          <w:rFonts w:eastAsia="Times New Roman"/>
          <w:bCs/>
        </w:rPr>
        <w:t>Characteristic fiber disarray on micro)</w:t>
      </w:r>
      <w:r w:rsidRPr="000C003B">
        <w:rPr>
          <w:rFonts w:eastAsia="Times New Roman"/>
        </w:rPr>
        <w:t xml:space="preserve"> </w:t>
      </w:r>
    </w:p>
    <w:p w:rsidR="00984333" w:rsidRPr="000C003B" w:rsidRDefault="00984333" w:rsidP="003C0FA6">
      <w:pPr>
        <w:numPr>
          <w:ilvl w:val="0"/>
          <w:numId w:val="12"/>
        </w:numPr>
        <w:spacing w:after="0" w:line="240" w:lineRule="auto"/>
        <w:ind w:left="360"/>
        <w:rPr>
          <w:rFonts w:eastAsia="Times New Roman"/>
        </w:rPr>
      </w:pPr>
      <w:r w:rsidRPr="000C003B">
        <w:rPr>
          <w:rFonts w:eastAsia="Times New Roman"/>
          <w:bCs/>
        </w:rPr>
        <w:t>Familial in 50% (autosomal dominant, variable penetrance)</w:t>
      </w:r>
      <w:r w:rsidRPr="000C003B">
        <w:rPr>
          <w:rFonts w:eastAsia="Times New Roman"/>
        </w:rPr>
        <w:t xml:space="preserve"> </w:t>
      </w:r>
    </w:p>
    <w:p w:rsidR="00984333" w:rsidRPr="000C003B" w:rsidRDefault="00984333" w:rsidP="003C0FA6">
      <w:pPr>
        <w:numPr>
          <w:ilvl w:val="0"/>
          <w:numId w:val="12"/>
        </w:numPr>
        <w:spacing w:after="0" w:line="240" w:lineRule="auto"/>
        <w:ind w:left="360"/>
        <w:rPr>
          <w:rFonts w:eastAsia="Times New Roman"/>
        </w:rPr>
      </w:pPr>
      <w:r w:rsidRPr="000C003B">
        <w:rPr>
          <w:rFonts w:eastAsia="Times New Roman"/>
          <w:bCs/>
        </w:rPr>
        <w:t>Thickening of septum narrows left ventricular outflow tract</w:t>
      </w:r>
      <w:r w:rsidRPr="000C003B">
        <w:rPr>
          <w:rFonts w:eastAsia="Times New Roman"/>
        </w:rPr>
        <w:t xml:space="preserve"> </w:t>
      </w:r>
    </w:p>
    <w:p w:rsidR="00984333" w:rsidRPr="000C003B" w:rsidRDefault="00984333" w:rsidP="003C0FA6">
      <w:pPr>
        <w:numPr>
          <w:ilvl w:val="0"/>
          <w:numId w:val="12"/>
        </w:numPr>
        <w:spacing w:after="0" w:line="240" w:lineRule="auto"/>
        <w:ind w:left="360"/>
        <w:rPr>
          <w:rFonts w:eastAsia="Times New Roman"/>
        </w:rPr>
      </w:pPr>
      <w:r w:rsidRPr="000C003B">
        <w:rPr>
          <w:rFonts w:eastAsia="Times New Roman"/>
        </w:rPr>
        <w:t xml:space="preserve">Can have systolic murmur, arrhythmias, sudden death  </w:t>
      </w:r>
    </w:p>
    <w:p w:rsidR="00984333" w:rsidRDefault="00984333" w:rsidP="00984333">
      <w:pPr>
        <w:spacing w:after="0" w:line="240" w:lineRule="auto"/>
        <w:ind w:left="340"/>
        <w:rPr>
          <w:rFonts w:eastAsia="Times New Roman"/>
          <w:b/>
        </w:rPr>
      </w:pPr>
    </w:p>
    <w:p w:rsidR="00984333" w:rsidRPr="000C003B" w:rsidRDefault="00984333" w:rsidP="00984333">
      <w:pPr>
        <w:spacing w:after="0" w:line="240" w:lineRule="auto"/>
        <w:ind w:left="340"/>
        <w:rPr>
          <w:rFonts w:eastAsia="Times New Roman"/>
          <w:b/>
        </w:rPr>
      </w:pPr>
      <w:r w:rsidRPr="000C003B">
        <w:rPr>
          <w:rFonts w:eastAsia="Times New Roman"/>
          <w:b/>
        </w:rPr>
        <w:t>Dilated (=heart failure with no clear anatomic cause)</w:t>
      </w:r>
    </w:p>
    <w:p w:rsidR="00984333" w:rsidRPr="000C003B" w:rsidRDefault="00984333" w:rsidP="00984333">
      <w:pPr>
        <w:spacing w:after="0" w:line="240" w:lineRule="auto"/>
        <w:ind w:left="340"/>
        <w:rPr>
          <w:rFonts w:eastAsia="Times New Roman"/>
          <w:bCs/>
        </w:rPr>
      </w:pPr>
      <w:r w:rsidRPr="000C003B">
        <w:rPr>
          <w:rFonts w:eastAsia="Times New Roman"/>
          <w:bCs/>
        </w:rPr>
        <w:t>Due to progressive loss of myocytes</w:t>
      </w:r>
    </w:p>
    <w:p w:rsidR="00984333" w:rsidRPr="000C003B" w:rsidRDefault="00984333" w:rsidP="00984333">
      <w:pPr>
        <w:spacing w:after="0" w:line="240" w:lineRule="auto"/>
        <w:ind w:left="340"/>
        <w:rPr>
          <w:rFonts w:eastAsia="Times New Roman"/>
        </w:rPr>
      </w:pPr>
      <w:r w:rsidRPr="000C003B">
        <w:rPr>
          <w:rFonts w:eastAsia="Times New Roman"/>
          <w:bCs/>
        </w:rPr>
        <w:t xml:space="preserve">Dilated heart, heart failure, arrhythmias, sudden death </w:t>
      </w:r>
      <w:r w:rsidRPr="000C003B">
        <w:rPr>
          <w:rFonts w:eastAsia="Times New Roman"/>
        </w:rPr>
        <w:t xml:space="preserve"> </w:t>
      </w:r>
    </w:p>
    <w:p w:rsidR="00984333" w:rsidRPr="000C003B" w:rsidRDefault="00984333" w:rsidP="00984333">
      <w:pPr>
        <w:spacing w:after="0" w:line="240" w:lineRule="auto"/>
        <w:ind w:left="340"/>
        <w:rPr>
          <w:rFonts w:eastAsia="Times New Roman"/>
        </w:rPr>
      </w:pPr>
      <w:r w:rsidRPr="000C003B">
        <w:rPr>
          <w:rFonts w:eastAsia="Times New Roman"/>
          <w:bCs/>
        </w:rPr>
        <w:t>Causes are many but can be broadly classed:</w:t>
      </w:r>
      <w:r w:rsidRPr="000C003B">
        <w:rPr>
          <w:rFonts w:eastAsia="Times New Roman"/>
        </w:rPr>
        <w:t xml:space="preserve"> </w:t>
      </w:r>
    </w:p>
    <w:p w:rsidR="00984333" w:rsidRPr="000C003B" w:rsidRDefault="00984333" w:rsidP="00984333">
      <w:pPr>
        <w:spacing w:after="0" w:line="240" w:lineRule="auto"/>
        <w:ind w:left="340"/>
        <w:rPr>
          <w:rFonts w:eastAsia="Times New Roman"/>
        </w:rPr>
      </w:pPr>
      <w:r w:rsidRPr="000C003B">
        <w:rPr>
          <w:rFonts w:eastAsia="Times New Roman"/>
          <w:bCs/>
        </w:rPr>
        <w:t>Idiopathic – probably mostly sequelae of viral myocarditis</w:t>
      </w:r>
      <w:r w:rsidRPr="000C003B">
        <w:rPr>
          <w:rFonts w:eastAsia="Times New Roman"/>
        </w:rPr>
        <w:t xml:space="preserve"> </w:t>
      </w:r>
    </w:p>
    <w:p w:rsidR="00984333" w:rsidRPr="000C003B" w:rsidRDefault="00984333" w:rsidP="00984333">
      <w:pPr>
        <w:spacing w:after="0" w:line="240" w:lineRule="auto"/>
        <w:ind w:left="340"/>
        <w:rPr>
          <w:rFonts w:eastAsia="Times New Roman"/>
        </w:rPr>
      </w:pPr>
      <w:r w:rsidRPr="000C003B">
        <w:rPr>
          <w:rFonts w:eastAsia="Times New Roman"/>
          <w:bCs/>
        </w:rPr>
        <w:t>Toxic: alcohol, chemotherapy (</w:t>
      </w:r>
      <w:proofErr w:type="gramStart"/>
      <w:r w:rsidRPr="000C003B">
        <w:rPr>
          <w:rFonts w:eastAsia="Times New Roman"/>
          <w:bCs/>
        </w:rPr>
        <w:t>adriamycin</w:t>
      </w:r>
      <w:proofErr w:type="gramEnd"/>
      <w:r w:rsidRPr="000C003B">
        <w:rPr>
          <w:rFonts w:eastAsia="Times New Roman"/>
          <w:bCs/>
        </w:rPr>
        <w:t>)</w:t>
      </w:r>
      <w:r w:rsidRPr="000C003B">
        <w:rPr>
          <w:rFonts w:eastAsia="Times New Roman"/>
        </w:rPr>
        <w:t>, cobalt</w:t>
      </w:r>
    </w:p>
    <w:p w:rsidR="00984333" w:rsidRPr="000C003B" w:rsidRDefault="00984333" w:rsidP="00984333">
      <w:pPr>
        <w:spacing w:after="0" w:line="240" w:lineRule="auto"/>
        <w:ind w:left="340"/>
        <w:rPr>
          <w:rFonts w:eastAsia="Times New Roman"/>
        </w:rPr>
      </w:pPr>
      <w:r w:rsidRPr="000C003B">
        <w:rPr>
          <w:rFonts w:eastAsia="Times New Roman"/>
        </w:rPr>
        <w:t xml:space="preserve">Immunological: </w:t>
      </w:r>
      <w:r w:rsidRPr="000C003B">
        <w:rPr>
          <w:rFonts w:eastAsia="Times New Roman"/>
          <w:bCs/>
        </w:rPr>
        <w:t>e.g. myocarditis incl. viral</w:t>
      </w:r>
    </w:p>
    <w:p w:rsidR="00984333" w:rsidRPr="000C003B" w:rsidRDefault="00984333" w:rsidP="00984333">
      <w:pPr>
        <w:spacing w:after="0" w:line="240" w:lineRule="auto"/>
        <w:ind w:left="340"/>
        <w:rPr>
          <w:rFonts w:eastAsia="Times New Roman"/>
        </w:rPr>
      </w:pPr>
      <w:r w:rsidRPr="000C003B">
        <w:rPr>
          <w:rFonts w:eastAsia="Times New Roman"/>
        </w:rPr>
        <w:t>Endocrine e.g. hypothyroidism</w:t>
      </w:r>
    </w:p>
    <w:p w:rsidR="00984333" w:rsidRPr="000C003B" w:rsidRDefault="00984333" w:rsidP="00984333">
      <w:pPr>
        <w:spacing w:after="0" w:line="240" w:lineRule="auto"/>
        <w:ind w:left="340"/>
        <w:rPr>
          <w:rFonts w:eastAsia="Times New Roman"/>
        </w:rPr>
      </w:pPr>
      <w:r w:rsidRPr="000C003B">
        <w:rPr>
          <w:rFonts w:eastAsia="Times New Roman"/>
        </w:rPr>
        <w:t>Genetic / metabolic e.g. glycogen storage disorder</w:t>
      </w:r>
    </w:p>
    <w:p w:rsidR="00984333" w:rsidRDefault="00984333" w:rsidP="00984333">
      <w:pPr>
        <w:spacing w:after="0" w:line="240" w:lineRule="auto"/>
        <w:ind w:left="340"/>
        <w:rPr>
          <w:rFonts w:eastAsia="Times New Roman"/>
          <w:b/>
        </w:rPr>
      </w:pPr>
    </w:p>
    <w:p w:rsidR="00984333" w:rsidRPr="000C003B" w:rsidRDefault="00984333" w:rsidP="00984333">
      <w:pPr>
        <w:spacing w:after="0" w:line="240" w:lineRule="auto"/>
        <w:ind w:left="340"/>
        <w:rPr>
          <w:rFonts w:eastAsia="Times New Roman"/>
          <w:b/>
        </w:rPr>
      </w:pPr>
      <w:r w:rsidRPr="000C003B">
        <w:rPr>
          <w:rFonts w:eastAsia="Times New Roman"/>
          <w:b/>
        </w:rPr>
        <w:t xml:space="preserve">Restrictive </w:t>
      </w:r>
    </w:p>
    <w:p w:rsidR="00984333" w:rsidRPr="000C003B" w:rsidRDefault="00984333" w:rsidP="00984333">
      <w:pPr>
        <w:spacing w:after="0" w:line="240" w:lineRule="auto"/>
        <w:ind w:left="340"/>
        <w:rPr>
          <w:rFonts w:eastAsia="Times New Roman"/>
        </w:rPr>
      </w:pPr>
      <w:r w:rsidRPr="000C003B">
        <w:rPr>
          <w:rFonts w:eastAsia="Times New Roman"/>
        </w:rPr>
        <w:t xml:space="preserve">Amyloidosis--infiltrates myocardium, characteristic Congo </w:t>
      </w:r>
      <w:proofErr w:type="gramStart"/>
      <w:r w:rsidRPr="000C003B">
        <w:rPr>
          <w:rFonts w:eastAsia="Times New Roman"/>
        </w:rPr>
        <w:t>Red</w:t>
      </w:r>
      <w:proofErr w:type="gramEnd"/>
      <w:r w:rsidRPr="000C003B">
        <w:rPr>
          <w:rFonts w:eastAsia="Times New Roman"/>
        </w:rPr>
        <w:t xml:space="preserve"> staining </w:t>
      </w:r>
    </w:p>
    <w:p w:rsidR="00984333" w:rsidRPr="000C003B" w:rsidRDefault="00984333" w:rsidP="00984333">
      <w:pPr>
        <w:spacing w:after="0" w:line="240" w:lineRule="auto"/>
        <w:ind w:left="340"/>
        <w:rPr>
          <w:rFonts w:eastAsia="Times New Roman"/>
        </w:rPr>
      </w:pPr>
      <w:r w:rsidRPr="000C003B">
        <w:rPr>
          <w:rFonts w:eastAsia="Times New Roman"/>
          <w:bCs/>
        </w:rPr>
        <w:t xml:space="preserve">Sarcoidosis </w:t>
      </w:r>
    </w:p>
    <w:p w:rsidR="00984333" w:rsidRPr="000C003B" w:rsidRDefault="00984333" w:rsidP="00984333">
      <w:pPr>
        <w:spacing w:after="0" w:line="240" w:lineRule="auto"/>
        <w:ind w:left="340"/>
        <w:rPr>
          <w:rFonts w:eastAsia="Times New Roman"/>
          <w:bCs/>
        </w:rPr>
      </w:pPr>
      <w:r w:rsidRPr="000C003B">
        <w:rPr>
          <w:rFonts w:eastAsia="Times New Roman"/>
          <w:bCs/>
        </w:rPr>
        <w:t>Endomyocardial fibrosis (EMF</w:t>
      </w:r>
      <w:proofErr w:type="gramStart"/>
      <w:r w:rsidRPr="000C003B">
        <w:rPr>
          <w:rFonts w:eastAsia="Times New Roman"/>
          <w:bCs/>
        </w:rPr>
        <w:t>)</w:t>
      </w:r>
      <w:r w:rsidRPr="000C003B">
        <w:rPr>
          <w:rFonts w:eastAsia="Times New Roman"/>
        </w:rPr>
        <w:t xml:space="preserve"> ,</w:t>
      </w:r>
      <w:proofErr w:type="gramEnd"/>
      <w:r w:rsidRPr="000C003B">
        <w:rPr>
          <w:rFonts w:eastAsia="Times New Roman"/>
          <w:bCs/>
        </w:rPr>
        <w:t>Fibroplastic endocarditis (Loeffler's)</w:t>
      </w:r>
    </w:p>
    <w:p w:rsidR="00984333" w:rsidRPr="000C003B" w:rsidRDefault="00984333" w:rsidP="00984333">
      <w:pPr>
        <w:spacing w:after="0" w:line="240" w:lineRule="auto"/>
        <w:rPr>
          <w:rFonts w:eastAsia="Times New Roman"/>
          <w:b/>
          <w:bCs/>
          <w:i/>
          <w:kern w:val="32"/>
          <w:u w:val="single"/>
        </w:rPr>
      </w:pPr>
      <w:r>
        <w:rPr>
          <w:rFonts w:eastAsia="Times New Roman"/>
          <w:b/>
          <w:bCs/>
          <w:i/>
          <w:kern w:val="32"/>
          <w:u w:val="single"/>
        </w:rPr>
        <w:br w:type="page"/>
      </w:r>
      <w:r w:rsidRPr="000C003B">
        <w:rPr>
          <w:rFonts w:eastAsia="Times New Roman"/>
          <w:b/>
          <w:bCs/>
          <w:i/>
          <w:kern w:val="32"/>
          <w:u w:val="single"/>
        </w:rPr>
        <w:lastRenderedPageBreak/>
        <w:t xml:space="preserve">VALVE DISEASE </w:t>
      </w:r>
    </w:p>
    <w:p w:rsidR="00984333" w:rsidRPr="000C003B" w:rsidRDefault="00984333" w:rsidP="00984333">
      <w:pPr>
        <w:keepNext/>
        <w:spacing w:after="0" w:line="240" w:lineRule="auto"/>
        <w:outlineLvl w:val="2"/>
        <w:rPr>
          <w:rFonts w:eastAsia="Times New Roman"/>
          <w:b/>
          <w:bCs/>
          <w:i/>
          <w:iCs/>
          <w:u w:val="single"/>
        </w:rPr>
      </w:pPr>
      <w:r w:rsidRPr="000C003B">
        <w:rPr>
          <w:rFonts w:eastAsia="Times New Roman"/>
          <w:b/>
          <w:bCs/>
          <w:i/>
          <w:iCs/>
          <w:u w:val="single"/>
        </w:rPr>
        <w:t>RHEUMATIC VALVE DISEASE</w:t>
      </w:r>
    </w:p>
    <w:p w:rsidR="00984333" w:rsidRDefault="00984333" w:rsidP="00984333">
      <w:pPr>
        <w:keepNext/>
        <w:spacing w:after="0" w:line="240" w:lineRule="auto"/>
        <w:outlineLvl w:val="2"/>
        <w:rPr>
          <w:rFonts w:eastAsia="Times New Roman"/>
          <w:b/>
          <w:bCs/>
          <w:i/>
          <w:iCs/>
        </w:rPr>
      </w:pPr>
    </w:p>
    <w:p w:rsidR="00984333" w:rsidRPr="000C003B" w:rsidRDefault="00984333" w:rsidP="00984333">
      <w:pPr>
        <w:keepNext/>
        <w:spacing w:after="0" w:line="240" w:lineRule="auto"/>
        <w:outlineLvl w:val="2"/>
        <w:rPr>
          <w:rFonts w:eastAsia="Times New Roman"/>
          <w:b/>
          <w:bCs/>
          <w:i/>
          <w:iCs/>
        </w:rPr>
      </w:pPr>
      <w:proofErr w:type="gramStart"/>
      <w:r w:rsidRPr="000C003B">
        <w:rPr>
          <w:rFonts w:eastAsia="Times New Roman"/>
          <w:b/>
          <w:bCs/>
          <w:i/>
          <w:iCs/>
        </w:rPr>
        <w:t>Now rare in the developed world.</w:t>
      </w:r>
      <w:proofErr w:type="gramEnd"/>
      <w:r w:rsidRPr="000C003B">
        <w:rPr>
          <w:rFonts w:eastAsia="Times New Roman"/>
          <w:b/>
          <w:bCs/>
          <w:i/>
          <w:iCs/>
        </w:rPr>
        <w:t xml:space="preserve"> </w:t>
      </w:r>
    </w:p>
    <w:p w:rsidR="00984333" w:rsidRPr="000C003B" w:rsidRDefault="00984333" w:rsidP="00984333">
      <w:pPr>
        <w:keepNext/>
        <w:spacing w:after="0" w:line="240" w:lineRule="auto"/>
        <w:outlineLvl w:val="2"/>
        <w:rPr>
          <w:rFonts w:eastAsia="Times New Roman"/>
          <w:b/>
          <w:bCs/>
          <w:i/>
          <w:iCs/>
        </w:rPr>
      </w:pPr>
      <w:r w:rsidRPr="000C003B">
        <w:rPr>
          <w:rFonts w:eastAsia="Times New Roman"/>
          <w:b/>
          <w:bCs/>
          <w:i/>
          <w:iCs/>
        </w:rPr>
        <w:t>Cases in older generation or recently migrated</w:t>
      </w:r>
    </w:p>
    <w:p w:rsidR="00984333" w:rsidRPr="000C003B" w:rsidRDefault="00984333" w:rsidP="00984333">
      <w:pPr>
        <w:spacing w:after="0" w:line="240" w:lineRule="auto"/>
        <w:rPr>
          <w:rFonts w:eastAsia="Times New Roman"/>
        </w:rPr>
      </w:pPr>
      <w:r w:rsidRPr="000C003B">
        <w:rPr>
          <w:rFonts w:eastAsia="Times New Roman"/>
        </w:rPr>
        <w:t>Streptoccal infection initiate antibodies that crossreact with heart.</w:t>
      </w:r>
    </w:p>
    <w:p w:rsidR="00984333" w:rsidRPr="000C003B" w:rsidRDefault="00984333" w:rsidP="00984333">
      <w:pPr>
        <w:spacing w:after="0" w:line="240" w:lineRule="auto"/>
        <w:rPr>
          <w:rFonts w:eastAsia="Arial Unicode MS"/>
        </w:rPr>
      </w:pPr>
      <w:r w:rsidRPr="000C003B">
        <w:rPr>
          <w:rFonts w:eastAsia="Arial Unicode MS"/>
        </w:rPr>
        <w:t xml:space="preserve">Inflammation affects all 3 layers of the heart </w:t>
      </w:r>
      <w:r w:rsidRPr="000C003B">
        <w:rPr>
          <w:rFonts w:eastAsia="Arial Unicode MS"/>
          <w:b/>
        </w:rPr>
        <w:t>Pan</w:t>
      </w:r>
      <w:r w:rsidRPr="000C003B">
        <w:rPr>
          <w:rFonts w:eastAsia="Arial Unicode MS"/>
        </w:rPr>
        <w:t>carditis</w:t>
      </w:r>
    </w:p>
    <w:p w:rsidR="00984333" w:rsidRPr="000C003B" w:rsidRDefault="00984333" w:rsidP="00984333">
      <w:pPr>
        <w:keepNext/>
        <w:spacing w:after="0" w:line="240" w:lineRule="auto"/>
        <w:outlineLvl w:val="2"/>
        <w:rPr>
          <w:rFonts w:eastAsia="Times New Roman"/>
          <w:b/>
          <w:bCs/>
          <w:i/>
          <w:iCs/>
        </w:rPr>
      </w:pPr>
    </w:p>
    <w:p w:rsidR="00984333" w:rsidRPr="000C003B" w:rsidRDefault="00984333" w:rsidP="00984333">
      <w:pPr>
        <w:keepNext/>
        <w:spacing w:after="0" w:line="240" w:lineRule="auto"/>
        <w:outlineLvl w:val="2"/>
        <w:rPr>
          <w:rFonts w:eastAsia="Times New Roman"/>
          <w:b/>
          <w:bCs/>
        </w:rPr>
      </w:pPr>
      <w:r w:rsidRPr="000C003B">
        <w:rPr>
          <w:rFonts w:eastAsia="Times New Roman"/>
          <w:b/>
          <w:bCs/>
          <w:i/>
          <w:iCs/>
        </w:rPr>
        <w:t>Acute rheumatic fever</w:t>
      </w:r>
    </w:p>
    <w:p w:rsidR="00984333" w:rsidRPr="000C003B" w:rsidRDefault="00984333" w:rsidP="00984333">
      <w:pPr>
        <w:spacing w:after="0" w:line="240" w:lineRule="auto"/>
        <w:rPr>
          <w:rFonts w:eastAsia="Arial Unicode MS"/>
        </w:rPr>
      </w:pPr>
      <w:proofErr w:type="gramStart"/>
      <w:r w:rsidRPr="000C003B">
        <w:rPr>
          <w:rFonts w:eastAsia="Arial Unicode MS"/>
        </w:rPr>
        <w:t>Acute disease - mainly children.</w:t>
      </w:r>
      <w:proofErr w:type="gramEnd"/>
      <w:r w:rsidRPr="000C003B">
        <w:rPr>
          <w:rFonts w:eastAsia="Arial Unicode MS"/>
        </w:rPr>
        <w:t xml:space="preserve"> </w:t>
      </w:r>
      <w:r w:rsidRPr="000C003B">
        <w:rPr>
          <w:rFonts w:eastAsia="Arial Unicode MS"/>
          <w:b/>
        </w:rPr>
        <w:t>Pan</w:t>
      </w:r>
      <w:r w:rsidRPr="000C003B">
        <w:rPr>
          <w:rFonts w:eastAsia="Arial Unicode MS"/>
        </w:rPr>
        <w:t>carditis in 40% ie endocarditis, myocarditis, pericarditis</w:t>
      </w:r>
    </w:p>
    <w:p w:rsidR="00984333" w:rsidRPr="000C003B" w:rsidRDefault="00984333" w:rsidP="00984333">
      <w:pPr>
        <w:spacing w:after="0" w:line="240" w:lineRule="auto"/>
        <w:rPr>
          <w:rFonts w:eastAsia="Arial Unicode MS"/>
          <w:b/>
        </w:rPr>
      </w:pPr>
    </w:p>
    <w:p w:rsidR="00984333" w:rsidRPr="000C003B" w:rsidRDefault="00984333" w:rsidP="003C0FA6">
      <w:pPr>
        <w:numPr>
          <w:ilvl w:val="0"/>
          <w:numId w:val="16"/>
        </w:numPr>
        <w:spacing w:after="0" w:line="240" w:lineRule="auto"/>
        <w:ind w:left="360"/>
        <w:rPr>
          <w:rFonts w:eastAsia="Arial Unicode MS"/>
        </w:rPr>
      </w:pPr>
      <w:r w:rsidRPr="000C003B">
        <w:rPr>
          <w:rFonts w:eastAsia="Arial Unicode MS"/>
          <w:b/>
        </w:rPr>
        <w:t>Endocarditis:</w:t>
      </w:r>
      <w:r w:rsidRPr="000C003B">
        <w:rPr>
          <w:rFonts w:eastAsia="Arial Unicode MS"/>
        </w:rPr>
        <w:t xml:space="preserve"> vegetations, predominantly left-sided valves (almost always mitral) </w:t>
      </w:r>
      <w:r w:rsidRPr="000C003B">
        <w:rPr>
          <w:rFonts w:eastAsia="Arial Unicode MS"/>
        </w:rPr>
        <w:br/>
        <w:t>Mitral &gt; Aortic &gt; Tricuspid &gt; Pulmonic. Mitral alone 48%, Mitral + aortic 42%</w:t>
      </w:r>
    </w:p>
    <w:p w:rsidR="00984333" w:rsidRPr="000C003B" w:rsidRDefault="00984333" w:rsidP="003C0FA6">
      <w:pPr>
        <w:numPr>
          <w:ilvl w:val="0"/>
          <w:numId w:val="16"/>
        </w:numPr>
        <w:spacing w:after="0" w:line="240" w:lineRule="auto"/>
        <w:ind w:left="360"/>
        <w:rPr>
          <w:rFonts w:eastAsia="Arial Unicode MS"/>
        </w:rPr>
      </w:pPr>
      <w:r w:rsidRPr="000C003B">
        <w:rPr>
          <w:rFonts w:eastAsia="Arial Unicode MS"/>
          <w:b/>
        </w:rPr>
        <w:t>Myocarditis:</w:t>
      </w:r>
      <w:r w:rsidRPr="000C003B">
        <w:rPr>
          <w:rFonts w:eastAsia="Arial Unicode MS"/>
        </w:rPr>
        <w:t xml:space="preserve"> characterised by Aschoff bodies in myocardium, Anitschkov myocytes; </w:t>
      </w:r>
    </w:p>
    <w:p w:rsidR="00984333" w:rsidRPr="000C003B" w:rsidRDefault="00984333" w:rsidP="003C0FA6">
      <w:pPr>
        <w:numPr>
          <w:ilvl w:val="0"/>
          <w:numId w:val="16"/>
        </w:numPr>
        <w:spacing w:after="0" w:line="240" w:lineRule="auto"/>
        <w:ind w:left="360"/>
        <w:rPr>
          <w:rFonts w:eastAsia="Arial Unicode MS"/>
        </w:rPr>
      </w:pPr>
      <w:r w:rsidRPr="000C003B">
        <w:rPr>
          <w:rFonts w:eastAsia="Arial Unicode MS"/>
          <w:b/>
        </w:rPr>
        <w:t xml:space="preserve">Pericarditis: </w:t>
      </w:r>
      <w:r w:rsidRPr="000C003B">
        <w:rPr>
          <w:rFonts w:eastAsia="Arial Unicode MS"/>
        </w:rPr>
        <w:t xml:space="preserve">fibrinous + friction rub. </w:t>
      </w:r>
    </w:p>
    <w:p w:rsidR="00984333" w:rsidRPr="000C003B" w:rsidRDefault="00984333" w:rsidP="003C0FA6">
      <w:pPr>
        <w:numPr>
          <w:ilvl w:val="0"/>
          <w:numId w:val="16"/>
        </w:numPr>
        <w:spacing w:after="0" w:line="240" w:lineRule="auto"/>
        <w:ind w:left="360"/>
        <w:rPr>
          <w:rFonts w:eastAsia="Arial Unicode MS"/>
        </w:rPr>
      </w:pPr>
      <w:r w:rsidRPr="000C003B">
        <w:rPr>
          <w:rFonts w:eastAsia="Arial Unicode MS"/>
          <w:b/>
        </w:rPr>
        <w:t>Extracardiac manifestations:</w:t>
      </w:r>
      <w:r w:rsidRPr="000C003B">
        <w:rPr>
          <w:rFonts w:eastAsia="Arial Unicode MS"/>
        </w:rPr>
        <w:t xml:space="preserve"> Rheumatic polyarthritis, Subcutaneous Nodules, erythema marginatum, </w:t>
      </w:r>
      <w:r w:rsidRPr="000C003B">
        <w:rPr>
          <w:rFonts w:eastAsia="Arial Unicode MS"/>
          <w:bCs/>
        </w:rPr>
        <w:t xml:space="preserve">Sydenham's chorea </w:t>
      </w:r>
      <w:r w:rsidRPr="000C003B">
        <w:rPr>
          <w:rFonts w:eastAsia="Arial Unicode MS"/>
        </w:rPr>
        <w:t xml:space="preserve">Prone to recurrence </w:t>
      </w:r>
    </w:p>
    <w:p w:rsidR="00984333" w:rsidRPr="000C003B" w:rsidRDefault="00984333" w:rsidP="003C0FA6">
      <w:pPr>
        <w:keepNext/>
        <w:numPr>
          <w:ilvl w:val="0"/>
          <w:numId w:val="16"/>
        </w:numPr>
        <w:spacing w:after="0" w:line="240" w:lineRule="auto"/>
        <w:ind w:left="360"/>
        <w:outlineLvl w:val="2"/>
        <w:rPr>
          <w:rFonts w:eastAsia="Times New Roman"/>
          <w:b/>
          <w:bCs/>
        </w:rPr>
      </w:pPr>
      <w:r w:rsidRPr="000C003B">
        <w:rPr>
          <w:rFonts w:eastAsia="Times New Roman"/>
          <w:b/>
          <w:bCs/>
          <w:i/>
          <w:iCs/>
        </w:rPr>
        <w:t>Chronic rheumatic valve disease</w:t>
      </w:r>
    </w:p>
    <w:p w:rsidR="00984333" w:rsidRPr="000C003B" w:rsidRDefault="00984333" w:rsidP="00984333">
      <w:pPr>
        <w:spacing w:after="0" w:line="240" w:lineRule="auto"/>
        <w:ind w:left="340"/>
        <w:rPr>
          <w:rFonts w:eastAsia="Times New Roman"/>
        </w:rPr>
      </w:pPr>
      <w:proofErr w:type="gramStart"/>
      <w:r w:rsidRPr="000C003B">
        <w:rPr>
          <w:rFonts w:eastAsia="Times New Roman"/>
        </w:rPr>
        <w:t>Mainly adults.</w:t>
      </w:r>
      <w:proofErr w:type="gramEnd"/>
      <w:r w:rsidRPr="000C003B">
        <w:rPr>
          <w:rFonts w:eastAsia="Times New Roman"/>
        </w:rPr>
        <w:t xml:space="preserve"> </w:t>
      </w:r>
      <w:proofErr w:type="gramStart"/>
      <w:r w:rsidRPr="000C003B">
        <w:rPr>
          <w:rFonts w:eastAsia="Times New Roman"/>
        </w:rPr>
        <w:t>Sequela of earlier rheumatic fever.</w:t>
      </w:r>
      <w:proofErr w:type="gramEnd"/>
      <w:r w:rsidRPr="000C003B">
        <w:rPr>
          <w:rFonts w:eastAsia="Times New Roman"/>
        </w:rPr>
        <w:t xml:space="preserve"> </w:t>
      </w:r>
      <w:proofErr w:type="gramStart"/>
      <w:r w:rsidRPr="000C003B">
        <w:rPr>
          <w:rFonts w:eastAsia="Times New Roman"/>
        </w:rPr>
        <w:t>Lower grade, more protracted, valvular scarring.</w:t>
      </w:r>
      <w:proofErr w:type="gramEnd"/>
      <w:r w:rsidRPr="000C003B">
        <w:rPr>
          <w:rFonts w:eastAsia="Times New Roman"/>
        </w:rPr>
        <w:t xml:space="preserve"> </w:t>
      </w:r>
    </w:p>
    <w:p w:rsidR="00984333" w:rsidRPr="000C003B" w:rsidRDefault="00984333" w:rsidP="00984333">
      <w:pPr>
        <w:spacing w:after="0" w:line="240" w:lineRule="auto"/>
        <w:ind w:left="340"/>
        <w:rPr>
          <w:rFonts w:eastAsia="Times New Roman"/>
        </w:rPr>
      </w:pPr>
      <w:r w:rsidRPr="000C003B">
        <w:rPr>
          <w:rFonts w:eastAsia="Times New Roman"/>
        </w:rPr>
        <w:t xml:space="preserve">Same valve predilection as acute (ie almost always mitral, mitral + aortic about 40%) but a more scarring pattern producing: </w:t>
      </w:r>
      <w:r w:rsidRPr="000C003B">
        <w:rPr>
          <w:rFonts w:eastAsia="Arial"/>
          <w:bCs/>
        </w:rPr>
        <w:t>Thickening of valve leaflet</w:t>
      </w:r>
      <w:r w:rsidRPr="000C003B">
        <w:rPr>
          <w:rFonts w:eastAsia="Arial"/>
        </w:rPr>
        <w:t xml:space="preserve">; </w:t>
      </w:r>
      <w:r w:rsidRPr="000C003B">
        <w:rPr>
          <w:rFonts w:eastAsia="Arial"/>
          <w:bCs/>
        </w:rPr>
        <w:t>Fusion of commissures;</w:t>
      </w:r>
      <w:r w:rsidRPr="000C003B">
        <w:rPr>
          <w:rFonts w:eastAsia="Arial"/>
        </w:rPr>
        <w:t xml:space="preserve"> </w:t>
      </w:r>
      <w:r w:rsidRPr="000C003B">
        <w:rPr>
          <w:rFonts w:eastAsia="Arial"/>
          <w:bCs/>
        </w:rPr>
        <w:t>thickening, shortening and fusion of chordae tendineae</w:t>
      </w:r>
      <w:r w:rsidRPr="000C003B">
        <w:rPr>
          <w:rFonts w:eastAsia="Arial"/>
        </w:rPr>
        <w:t xml:space="preserve"> (mitral)</w:t>
      </w:r>
    </w:p>
    <w:p w:rsidR="00984333" w:rsidRPr="000C003B" w:rsidRDefault="00984333" w:rsidP="00984333">
      <w:pPr>
        <w:keepNext/>
        <w:spacing w:after="0" w:line="240" w:lineRule="auto"/>
        <w:outlineLvl w:val="2"/>
        <w:rPr>
          <w:rFonts w:eastAsia="Times New Roman"/>
          <w:b/>
          <w:bCs/>
          <w:i/>
          <w:iCs/>
          <w:u w:val="single"/>
        </w:rPr>
      </w:pPr>
    </w:p>
    <w:p w:rsidR="00984333" w:rsidRPr="000C003B" w:rsidRDefault="00984333" w:rsidP="00984333">
      <w:pPr>
        <w:keepNext/>
        <w:spacing w:after="0" w:line="240" w:lineRule="auto"/>
        <w:outlineLvl w:val="2"/>
        <w:rPr>
          <w:rFonts w:eastAsia="Times New Roman"/>
          <w:b/>
          <w:bCs/>
          <w:u w:val="single"/>
        </w:rPr>
      </w:pPr>
      <w:r w:rsidRPr="000C003B">
        <w:rPr>
          <w:rFonts w:eastAsia="Times New Roman"/>
          <w:b/>
          <w:bCs/>
          <w:i/>
          <w:iCs/>
          <w:u w:val="single"/>
        </w:rPr>
        <w:t xml:space="preserve">AORTIC STENOSIS </w:t>
      </w:r>
    </w:p>
    <w:p w:rsidR="00984333" w:rsidRPr="000C003B" w:rsidRDefault="00984333" w:rsidP="00984333">
      <w:pPr>
        <w:spacing w:after="0" w:line="240" w:lineRule="auto"/>
        <w:rPr>
          <w:rFonts w:eastAsia="Times New Roman"/>
        </w:rPr>
      </w:pPr>
      <w:r w:rsidRPr="000C003B">
        <w:rPr>
          <w:rFonts w:eastAsia="Times New Roman"/>
          <w:bCs/>
        </w:rPr>
        <w:t>May be classified by site: subvalvular, valvular, supravalvular</w:t>
      </w:r>
    </w:p>
    <w:p w:rsidR="00984333" w:rsidRPr="000C003B" w:rsidRDefault="00984333" w:rsidP="00984333">
      <w:pPr>
        <w:spacing w:after="0" w:line="240" w:lineRule="auto"/>
        <w:rPr>
          <w:rFonts w:eastAsia="Times New Roman"/>
          <w:b/>
          <w:bCs/>
          <w:i/>
          <w:u w:val="single"/>
        </w:rPr>
      </w:pPr>
    </w:p>
    <w:p w:rsidR="00984333" w:rsidRPr="000C003B" w:rsidRDefault="00984333" w:rsidP="00984333">
      <w:pPr>
        <w:spacing w:after="0" w:line="240" w:lineRule="auto"/>
        <w:rPr>
          <w:rFonts w:eastAsia="Times New Roman"/>
          <w:b/>
          <w:i/>
          <w:u w:val="single"/>
        </w:rPr>
      </w:pPr>
      <w:r w:rsidRPr="000C003B">
        <w:rPr>
          <w:rFonts w:eastAsia="Times New Roman"/>
          <w:b/>
          <w:bCs/>
          <w:i/>
          <w:u w:val="single"/>
        </w:rPr>
        <w:t>Valvular Aortic Stenosis</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Acquired (usually rheumatic)</w:t>
      </w:r>
      <w:r w:rsidRPr="000C003B">
        <w:rPr>
          <w:rFonts w:eastAsia="Times New Roman"/>
        </w:rPr>
        <w:t xml:space="preserve"> </w:t>
      </w:r>
    </w:p>
    <w:p w:rsidR="00984333" w:rsidRPr="000C003B" w:rsidRDefault="00984333" w:rsidP="003C0FA6">
      <w:pPr>
        <w:numPr>
          <w:ilvl w:val="1"/>
          <w:numId w:val="7"/>
        </w:numPr>
        <w:tabs>
          <w:tab w:val="num" w:pos="1080"/>
        </w:tabs>
        <w:spacing w:after="0" w:line="240" w:lineRule="auto"/>
        <w:ind w:left="0" w:firstLine="0"/>
        <w:rPr>
          <w:rFonts w:eastAsia="Times New Roman"/>
          <w:lang w:val="it-IT"/>
        </w:rPr>
      </w:pPr>
      <w:r w:rsidRPr="000C003B">
        <w:rPr>
          <w:rFonts w:eastAsia="Times New Roman"/>
          <w:bCs/>
          <w:lang w:val="it-IT"/>
        </w:rPr>
        <w:t>Degenerative (ie calcific aortic stenosis)</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Congenital (usually bicuspid)</w:t>
      </w:r>
    </w:p>
    <w:p w:rsidR="00984333" w:rsidRPr="000C003B" w:rsidRDefault="00984333" w:rsidP="003C0FA6">
      <w:pPr>
        <w:numPr>
          <w:ilvl w:val="0"/>
          <w:numId w:val="7"/>
        </w:numPr>
        <w:tabs>
          <w:tab w:val="num" w:pos="360"/>
        </w:tabs>
        <w:spacing w:after="0" w:line="240" w:lineRule="auto"/>
        <w:ind w:left="0" w:firstLine="0"/>
        <w:rPr>
          <w:rFonts w:eastAsia="Times New Roman"/>
        </w:rPr>
      </w:pPr>
      <w:r w:rsidRPr="000C003B">
        <w:rPr>
          <w:rFonts w:eastAsia="Times New Roman"/>
          <w:b/>
          <w:bCs/>
        </w:rPr>
        <w:t>Rheumatic</w:t>
      </w:r>
      <w:r w:rsidRPr="000C003B">
        <w:rPr>
          <w:rFonts w:eastAsia="Times New Roman"/>
          <w:b/>
        </w:rPr>
        <w:t xml:space="preserve"> </w:t>
      </w:r>
      <w:r w:rsidRPr="000C003B">
        <w:rPr>
          <w:rFonts w:eastAsia="Times New Roman"/>
        </w:rPr>
        <w:t>(chronic rheumatic endocarditis)</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Fused commissures, thickening at lines of closure</w:t>
      </w:r>
      <w:r w:rsidRPr="000C003B">
        <w:rPr>
          <w:rFonts w:eastAsia="Times New Roman"/>
        </w:rPr>
        <w:t xml:space="preserve"> </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Almost always accompanied by mitral involvement</w:t>
      </w:r>
      <w:r w:rsidRPr="000C003B">
        <w:rPr>
          <w:rFonts w:eastAsia="Times New Roman"/>
        </w:rPr>
        <w:t xml:space="preserve"> </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More common in middle-age, females &gt; males</w:t>
      </w:r>
      <w:r w:rsidRPr="000C003B">
        <w:rPr>
          <w:rFonts w:eastAsia="Times New Roman"/>
        </w:rPr>
        <w:t xml:space="preserve"> </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Onset of murmur in mid-adult life, usually</w:t>
      </w:r>
      <w:r w:rsidRPr="000C003B">
        <w:rPr>
          <w:rFonts w:eastAsia="Times New Roman"/>
        </w:rPr>
        <w:t xml:space="preserve"> </w:t>
      </w:r>
    </w:p>
    <w:p w:rsidR="00984333" w:rsidRPr="000C003B" w:rsidRDefault="00984333" w:rsidP="003C0FA6">
      <w:pPr>
        <w:numPr>
          <w:ilvl w:val="0"/>
          <w:numId w:val="7"/>
        </w:numPr>
        <w:tabs>
          <w:tab w:val="num" w:pos="360"/>
        </w:tabs>
        <w:spacing w:after="0" w:line="240" w:lineRule="auto"/>
        <w:ind w:left="0" w:firstLine="0"/>
        <w:rPr>
          <w:rFonts w:eastAsia="Times New Roman"/>
          <w:lang w:val="it-IT"/>
        </w:rPr>
      </w:pPr>
      <w:r w:rsidRPr="000C003B">
        <w:rPr>
          <w:rFonts w:eastAsia="Times New Roman"/>
          <w:b/>
          <w:bCs/>
          <w:lang w:val="it-IT"/>
        </w:rPr>
        <w:t xml:space="preserve">Degenerative </w:t>
      </w:r>
      <w:r w:rsidRPr="000C003B">
        <w:rPr>
          <w:rFonts w:eastAsia="Times New Roman"/>
          <w:bCs/>
          <w:lang w:val="it-IT"/>
        </w:rPr>
        <w:t>(ie calcific aortic stenosis)</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Pathogenesis uncertain; likely inflammatory component and statin-sensitive</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Calcium deep in sulci, on cusps (not on lines of closure and commissures)</w:t>
      </w:r>
      <w:r w:rsidRPr="000C003B">
        <w:rPr>
          <w:rFonts w:eastAsia="Times New Roman"/>
        </w:rPr>
        <w:t xml:space="preserve"> </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Main cause of isolated aortic stenosis</w:t>
      </w:r>
      <w:r w:rsidRPr="000C003B">
        <w:rPr>
          <w:rFonts w:eastAsia="Times New Roman"/>
        </w:rPr>
        <w:t xml:space="preserve"> </w:t>
      </w:r>
    </w:p>
    <w:p w:rsidR="00984333" w:rsidRPr="000C003B" w:rsidRDefault="00984333" w:rsidP="003C0FA6">
      <w:pPr>
        <w:numPr>
          <w:ilvl w:val="1"/>
          <w:numId w:val="7"/>
        </w:numPr>
        <w:tabs>
          <w:tab w:val="num" w:pos="1080"/>
        </w:tabs>
        <w:spacing w:after="0" w:line="240" w:lineRule="auto"/>
        <w:ind w:left="0" w:firstLine="0"/>
        <w:rPr>
          <w:rFonts w:eastAsia="Times New Roman"/>
        </w:rPr>
      </w:pPr>
      <w:r w:rsidRPr="000C003B">
        <w:rPr>
          <w:rFonts w:eastAsia="Times New Roman"/>
          <w:bCs/>
        </w:rPr>
        <w:t>More common in elderly, and in males;</w:t>
      </w:r>
      <w:r w:rsidRPr="000C003B">
        <w:rPr>
          <w:rFonts w:eastAsia="Times New Roman"/>
        </w:rPr>
        <w:t xml:space="preserve"> </w:t>
      </w:r>
      <w:r w:rsidRPr="000C003B">
        <w:rPr>
          <w:rFonts w:eastAsia="Times New Roman"/>
          <w:bCs/>
        </w:rPr>
        <w:t>Onset of murmur late</w:t>
      </w:r>
      <w:r w:rsidRPr="000C003B">
        <w:rPr>
          <w:rFonts w:eastAsia="Times New Roman"/>
        </w:rPr>
        <w:t xml:space="preserve"> </w:t>
      </w:r>
    </w:p>
    <w:p w:rsidR="00984333" w:rsidRPr="000C003B" w:rsidRDefault="00984333" w:rsidP="003C0FA6">
      <w:pPr>
        <w:numPr>
          <w:ilvl w:val="0"/>
          <w:numId w:val="7"/>
        </w:numPr>
        <w:tabs>
          <w:tab w:val="num" w:pos="360"/>
        </w:tabs>
        <w:spacing w:after="0" w:line="240" w:lineRule="auto"/>
        <w:ind w:left="0" w:firstLine="0"/>
        <w:rPr>
          <w:rFonts w:eastAsia="Times New Roman"/>
        </w:rPr>
      </w:pPr>
      <w:r w:rsidRPr="000C003B">
        <w:rPr>
          <w:rFonts w:eastAsia="Times New Roman"/>
          <w:b/>
          <w:bCs/>
        </w:rPr>
        <w:t>Congenital</w:t>
      </w:r>
      <w:r w:rsidRPr="000C003B">
        <w:rPr>
          <w:rFonts w:eastAsia="Times New Roman"/>
        </w:rPr>
        <w:t xml:space="preserve"> </w:t>
      </w:r>
      <w:r w:rsidRPr="000C003B">
        <w:rPr>
          <w:rFonts w:eastAsia="Times New Roman"/>
          <w:bCs/>
        </w:rPr>
        <w:t>Three types:</w:t>
      </w:r>
      <w:r w:rsidRPr="000C003B">
        <w:rPr>
          <w:rFonts w:eastAsia="Times New Roman"/>
        </w:rPr>
        <w:t xml:space="preserve"> (</w:t>
      </w:r>
      <w:r w:rsidRPr="000C003B">
        <w:rPr>
          <w:rFonts w:eastAsia="Times New Roman"/>
          <w:bCs/>
        </w:rPr>
        <w:t>bicuspid most common)</w:t>
      </w:r>
      <w:r w:rsidRPr="000C003B">
        <w:rPr>
          <w:rFonts w:eastAsia="Times New Roman"/>
        </w:rPr>
        <w:t xml:space="preserve"> </w:t>
      </w:r>
    </w:p>
    <w:p w:rsidR="00984333" w:rsidRPr="000C003B" w:rsidRDefault="00984333" w:rsidP="00984333">
      <w:pPr>
        <w:spacing w:after="0" w:line="240" w:lineRule="auto"/>
        <w:rPr>
          <w:rFonts w:eastAsia="Times New Roman"/>
          <w:b/>
          <w:i/>
          <w:iCs/>
          <w:caps/>
          <w:u w:val="single"/>
        </w:rPr>
      </w:pPr>
    </w:p>
    <w:p w:rsidR="00984333" w:rsidRPr="000C003B" w:rsidRDefault="00984333" w:rsidP="00984333">
      <w:pPr>
        <w:spacing w:after="0" w:line="240" w:lineRule="auto"/>
        <w:rPr>
          <w:rFonts w:eastAsia="Times New Roman"/>
          <w:b/>
          <w:caps/>
          <w:u w:val="single"/>
        </w:rPr>
      </w:pPr>
      <w:r w:rsidRPr="000C003B">
        <w:rPr>
          <w:rFonts w:eastAsia="Times New Roman"/>
          <w:b/>
          <w:i/>
          <w:iCs/>
          <w:caps/>
          <w:u w:val="single"/>
        </w:rPr>
        <w:t>AORTIC regurgitation</w:t>
      </w:r>
    </w:p>
    <w:p w:rsidR="00984333" w:rsidRPr="000C003B" w:rsidRDefault="00984333" w:rsidP="003C0FA6">
      <w:pPr>
        <w:numPr>
          <w:ilvl w:val="0"/>
          <w:numId w:val="8"/>
        </w:numPr>
        <w:tabs>
          <w:tab w:val="num" w:pos="360"/>
        </w:tabs>
        <w:spacing w:after="0" w:line="240" w:lineRule="auto"/>
        <w:ind w:left="0" w:firstLine="0"/>
        <w:rPr>
          <w:rFonts w:eastAsia="Times New Roman"/>
        </w:rPr>
      </w:pPr>
      <w:r w:rsidRPr="000C003B">
        <w:rPr>
          <w:rFonts w:eastAsia="Times New Roman"/>
          <w:b/>
          <w:bCs/>
        </w:rPr>
        <w:t>Rigidity</w:t>
      </w:r>
      <w:r w:rsidRPr="000C003B">
        <w:rPr>
          <w:rFonts w:eastAsia="Times New Roman"/>
          <w:bCs/>
        </w:rPr>
        <w:t xml:space="preserve"> - rheumatic, degenerative</w:t>
      </w:r>
      <w:r w:rsidRPr="000C003B">
        <w:rPr>
          <w:rFonts w:eastAsia="Times New Roman"/>
        </w:rPr>
        <w:t>: valve too stiff to shut</w:t>
      </w:r>
    </w:p>
    <w:p w:rsidR="00984333" w:rsidRPr="000C003B" w:rsidRDefault="00984333" w:rsidP="003C0FA6">
      <w:pPr>
        <w:numPr>
          <w:ilvl w:val="0"/>
          <w:numId w:val="8"/>
        </w:numPr>
        <w:tabs>
          <w:tab w:val="num" w:pos="360"/>
        </w:tabs>
        <w:spacing w:after="0" w:line="240" w:lineRule="auto"/>
        <w:ind w:left="0" w:firstLine="0"/>
        <w:rPr>
          <w:rFonts w:eastAsia="Times New Roman"/>
        </w:rPr>
      </w:pPr>
      <w:r w:rsidRPr="000C003B">
        <w:rPr>
          <w:rFonts w:eastAsia="Times New Roman"/>
          <w:b/>
          <w:bCs/>
        </w:rPr>
        <w:t>Destruction</w:t>
      </w:r>
      <w:r w:rsidRPr="000C003B">
        <w:rPr>
          <w:rFonts w:eastAsia="Times New Roman"/>
          <w:bCs/>
        </w:rPr>
        <w:t xml:space="preserve"> - microbial endocarditis:</w:t>
      </w:r>
      <w:r w:rsidRPr="000C003B">
        <w:rPr>
          <w:rFonts w:eastAsia="Times New Roman"/>
        </w:rPr>
        <w:t xml:space="preserve"> valve has a hole </w:t>
      </w:r>
    </w:p>
    <w:p w:rsidR="00984333" w:rsidRPr="000C003B" w:rsidRDefault="00984333" w:rsidP="003C0FA6">
      <w:pPr>
        <w:numPr>
          <w:ilvl w:val="0"/>
          <w:numId w:val="8"/>
        </w:numPr>
        <w:tabs>
          <w:tab w:val="num" w:pos="360"/>
        </w:tabs>
        <w:spacing w:after="0" w:line="240" w:lineRule="auto"/>
        <w:ind w:left="0" w:firstLine="0"/>
        <w:rPr>
          <w:rFonts w:eastAsia="Times New Roman"/>
        </w:rPr>
      </w:pPr>
      <w:r w:rsidRPr="000C003B">
        <w:rPr>
          <w:rFonts w:eastAsia="Times New Roman"/>
          <w:b/>
          <w:bCs/>
        </w:rPr>
        <w:t>Collapse</w:t>
      </w:r>
      <w:r w:rsidRPr="000C003B">
        <w:rPr>
          <w:rFonts w:eastAsia="Times New Roman"/>
          <w:bCs/>
        </w:rPr>
        <w:t xml:space="preserve"> - prolapse through VSD, or due to myxomatous degeneration</w:t>
      </w:r>
    </w:p>
    <w:p w:rsidR="00984333" w:rsidRPr="000C003B" w:rsidRDefault="00984333" w:rsidP="003C0FA6">
      <w:pPr>
        <w:numPr>
          <w:ilvl w:val="0"/>
          <w:numId w:val="8"/>
        </w:numPr>
        <w:tabs>
          <w:tab w:val="num" w:pos="360"/>
        </w:tabs>
        <w:spacing w:after="0" w:line="240" w:lineRule="auto"/>
        <w:ind w:left="0" w:firstLine="0"/>
        <w:rPr>
          <w:rFonts w:eastAsia="Times New Roman"/>
        </w:rPr>
      </w:pPr>
      <w:r w:rsidRPr="000C003B">
        <w:rPr>
          <w:rFonts w:eastAsia="Times New Roman"/>
          <w:b/>
          <w:bCs/>
        </w:rPr>
        <w:t>Aortic &amp; valve annulus dilatation</w:t>
      </w:r>
      <w:r w:rsidRPr="000C003B">
        <w:rPr>
          <w:rFonts w:eastAsia="Times New Roman"/>
          <w:bCs/>
        </w:rPr>
        <w:t>: leaflets will not meet in the middle</w:t>
      </w:r>
      <w:r w:rsidRPr="000C003B">
        <w:rPr>
          <w:rFonts w:eastAsia="Times New Roman"/>
        </w:rPr>
        <w:t xml:space="preserve"> (e.g. connective tissue disease)</w:t>
      </w:r>
    </w:p>
    <w:p w:rsidR="00984333" w:rsidRPr="000C003B" w:rsidRDefault="00984333" w:rsidP="003C0FA6">
      <w:pPr>
        <w:numPr>
          <w:ilvl w:val="1"/>
          <w:numId w:val="8"/>
        </w:numPr>
        <w:tabs>
          <w:tab w:val="num" w:pos="1080"/>
        </w:tabs>
        <w:spacing w:after="0" w:line="240" w:lineRule="auto"/>
        <w:ind w:left="0" w:firstLine="0"/>
        <w:rPr>
          <w:rFonts w:eastAsia="Times New Roman"/>
        </w:rPr>
      </w:pPr>
      <w:r w:rsidRPr="000C003B">
        <w:rPr>
          <w:rFonts w:eastAsia="Times New Roman"/>
          <w:bCs/>
        </w:rPr>
        <w:t>Marfan's Syndrome</w:t>
      </w:r>
      <w:r w:rsidRPr="000C003B">
        <w:rPr>
          <w:rFonts w:eastAsia="Times New Roman"/>
        </w:rPr>
        <w:t xml:space="preserve"> </w:t>
      </w:r>
    </w:p>
    <w:p w:rsidR="00984333" w:rsidRPr="000C003B" w:rsidRDefault="00984333" w:rsidP="003C0FA6">
      <w:pPr>
        <w:numPr>
          <w:ilvl w:val="1"/>
          <w:numId w:val="8"/>
        </w:numPr>
        <w:tabs>
          <w:tab w:val="num" w:pos="1080"/>
        </w:tabs>
        <w:spacing w:after="0" w:line="240" w:lineRule="auto"/>
        <w:ind w:left="0" w:firstLine="0"/>
        <w:rPr>
          <w:rFonts w:eastAsia="Times New Roman"/>
        </w:rPr>
      </w:pPr>
      <w:r w:rsidRPr="000C003B">
        <w:rPr>
          <w:rFonts w:eastAsia="Times New Roman"/>
          <w:bCs/>
        </w:rPr>
        <w:t>Dissecting aneurysm</w:t>
      </w:r>
      <w:r w:rsidRPr="000C003B">
        <w:rPr>
          <w:rFonts w:eastAsia="Times New Roman"/>
        </w:rPr>
        <w:t xml:space="preserve"> </w:t>
      </w:r>
    </w:p>
    <w:p w:rsidR="00984333" w:rsidRPr="000C003B" w:rsidRDefault="00984333" w:rsidP="003C0FA6">
      <w:pPr>
        <w:numPr>
          <w:ilvl w:val="1"/>
          <w:numId w:val="8"/>
        </w:numPr>
        <w:tabs>
          <w:tab w:val="num" w:pos="1080"/>
        </w:tabs>
        <w:spacing w:after="0" w:line="240" w:lineRule="auto"/>
        <w:ind w:left="0" w:firstLine="0"/>
        <w:rPr>
          <w:rFonts w:eastAsia="Times New Roman"/>
        </w:rPr>
      </w:pPr>
      <w:r w:rsidRPr="000C003B">
        <w:rPr>
          <w:rFonts w:eastAsia="Times New Roman"/>
          <w:bCs/>
        </w:rPr>
        <w:t>Syphilitic aortitis</w:t>
      </w:r>
      <w:r w:rsidRPr="000C003B">
        <w:rPr>
          <w:rFonts w:eastAsia="Times New Roman"/>
        </w:rPr>
        <w:t xml:space="preserve"> </w:t>
      </w:r>
    </w:p>
    <w:p w:rsidR="00984333" w:rsidRPr="000C003B" w:rsidRDefault="00984333" w:rsidP="003C0FA6">
      <w:pPr>
        <w:numPr>
          <w:ilvl w:val="1"/>
          <w:numId w:val="8"/>
        </w:numPr>
        <w:tabs>
          <w:tab w:val="num" w:pos="1080"/>
        </w:tabs>
        <w:spacing w:after="0" w:line="240" w:lineRule="auto"/>
        <w:ind w:left="0" w:firstLine="0"/>
        <w:rPr>
          <w:rFonts w:eastAsia="Times New Roman"/>
        </w:rPr>
      </w:pPr>
      <w:r w:rsidRPr="000C003B">
        <w:rPr>
          <w:rFonts w:eastAsia="Times New Roman"/>
          <w:bCs/>
        </w:rPr>
        <w:t>Ankylosing spondylitis</w:t>
      </w:r>
    </w:p>
    <w:p w:rsidR="00984333" w:rsidRPr="000C003B" w:rsidRDefault="00984333" w:rsidP="00984333">
      <w:pPr>
        <w:keepNext/>
        <w:spacing w:after="0" w:line="240" w:lineRule="auto"/>
        <w:outlineLvl w:val="0"/>
        <w:rPr>
          <w:rFonts w:eastAsia="Times New Roman"/>
          <w:b/>
          <w:bCs/>
          <w:i/>
          <w:caps/>
          <w:kern w:val="32"/>
          <w:u w:val="single"/>
          <w:lang w:val="nl-NL"/>
        </w:rPr>
      </w:pPr>
    </w:p>
    <w:p w:rsidR="00984333" w:rsidRPr="000C003B" w:rsidRDefault="00984333" w:rsidP="00984333">
      <w:pPr>
        <w:spacing w:after="0" w:line="240" w:lineRule="auto"/>
        <w:rPr>
          <w:rFonts w:eastAsia="Arial Unicode MS"/>
          <w:b/>
          <w:bCs/>
          <w:i/>
          <w:caps/>
          <w:kern w:val="32"/>
          <w:u w:val="single"/>
          <w:lang w:val="nl-NL"/>
        </w:rPr>
      </w:pPr>
      <w:r>
        <w:rPr>
          <w:rFonts w:eastAsia="Times New Roman"/>
          <w:b/>
          <w:bCs/>
          <w:i/>
          <w:caps/>
          <w:kern w:val="32"/>
          <w:u w:val="single"/>
          <w:lang w:val="nl-NL"/>
        </w:rPr>
        <w:br w:type="page"/>
      </w:r>
      <w:r w:rsidRPr="000C003B">
        <w:rPr>
          <w:rFonts w:eastAsia="Times New Roman"/>
          <w:b/>
          <w:bCs/>
          <w:i/>
          <w:caps/>
          <w:kern w:val="32"/>
          <w:u w:val="single"/>
          <w:lang w:val="nl-NL"/>
        </w:rPr>
        <w:lastRenderedPageBreak/>
        <w:t>Myxomatous Mitral Valve/ Mitral Valve Prolapse</w:t>
      </w:r>
    </w:p>
    <w:p w:rsidR="00984333" w:rsidRPr="000C003B" w:rsidRDefault="00984333" w:rsidP="00984333">
      <w:pPr>
        <w:spacing w:after="0" w:line="240" w:lineRule="auto"/>
        <w:rPr>
          <w:rFonts w:eastAsia="Arial Unicode MS"/>
        </w:rPr>
      </w:pPr>
      <w:r w:rsidRPr="000C003B">
        <w:rPr>
          <w:rFonts w:eastAsia="Arial Unicode MS"/>
        </w:rPr>
        <w:t>Mid systolic click, late systolic murmur</w:t>
      </w:r>
    </w:p>
    <w:p w:rsidR="00984333" w:rsidRPr="000C003B" w:rsidRDefault="00984333" w:rsidP="00984333">
      <w:pPr>
        <w:spacing w:after="0" w:line="240" w:lineRule="auto"/>
        <w:rPr>
          <w:rFonts w:eastAsia="Arial Unicode MS"/>
        </w:rPr>
      </w:pPr>
      <w:r w:rsidRPr="000C003B">
        <w:rPr>
          <w:rFonts w:eastAsia="Arial Unicode MS"/>
          <w:bCs/>
        </w:rPr>
        <w:t>Stretched, redundant mitral valve</w:t>
      </w:r>
    </w:p>
    <w:p w:rsidR="00984333" w:rsidRPr="000C003B" w:rsidRDefault="00984333" w:rsidP="00984333">
      <w:pPr>
        <w:spacing w:after="0" w:line="240" w:lineRule="auto"/>
        <w:rPr>
          <w:rFonts w:eastAsia="Arial Unicode MS"/>
        </w:rPr>
      </w:pPr>
      <w:r w:rsidRPr="000C003B">
        <w:rPr>
          <w:rFonts w:eastAsia="Arial Unicode MS"/>
        </w:rPr>
        <w:t> </w:t>
      </w:r>
      <w:r w:rsidRPr="000C003B">
        <w:rPr>
          <w:rFonts w:eastAsia="Arial Unicode MS"/>
          <w:i/>
          <w:iCs/>
        </w:rPr>
        <w:t xml:space="preserve">. COMPLICATIONS </w:t>
      </w:r>
    </w:p>
    <w:p w:rsidR="00984333" w:rsidRPr="000C003B" w:rsidRDefault="00984333" w:rsidP="003C0FA6">
      <w:pPr>
        <w:numPr>
          <w:ilvl w:val="0"/>
          <w:numId w:val="17"/>
        </w:numPr>
        <w:spacing w:after="0" w:line="240" w:lineRule="auto"/>
        <w:rPr>
          <w:rFonts w:eastAsia="Times New Roman"/>
        </w:rPr>
      </w:pPr>
      <w:r w:rsidRPr="000C003B">
        <w:rPr>
          <w:rFonts w:eastAsia="Times New Roman"/>
          <w:bCs/>
        </w:rPr>
        <w:t>Atrial dilatation &amp; dysrythmia (typically AF)</w:t>
      </w:r>
    </w:p>
    <w:p w:rsidR="00984333" w:rsidRPr="000C003B" w:rsidRDefault="00984333" w:rsidP="003C0FA6">
      <w:pPr>
        <w:numPr>
          <w:ilvl w:val="0"/>
          <w:numId w:val="17"/>
        </w:numPr>
        <w:spacing w:after="0" w:line="240" w:lineRule="auto"/>
        <w:rPr>
          <w:rFonts w:eastAsia="Times New Roman"/>
        </w:rPr>
      </w:pPr>
      <w:r w:rsidRPr="000C003B">
        <w:rPr>
          <w:rFonts w:eastAsia="Times New Roman"/>
          <w:bCs/>
        </w:rPr>
        <w:t>Secondary infective endocarditis</w:t>
      </w:r>
    </w:p>
    <w:p w:rsidR="00984333" w:rsidRPr="000C003B" w:rsidRDefault="00984333" w:rsidP="003C0FA6">
      <w:pPr>
        <w:numPr>
          <w:ilvl w:val="0"/>
          <w:numId w:val="17"/>
        </w:numPr>
        <w:spacing w:after="0" w:line="240" w:lineRule="auto"/>
        <w:rPr>
          <w:rFonts w:eastAsia="Times New Roman"/>
          <w:bCs/>
        </w:rPr>
      </w:pPr>
      <w:r w:rsidRPr="000C003B">
        <w:rPr>
          <w:rFonts w:eastAsia="Times New Roman"/>
          <w:bCs/>
        </w:rPr>
        <w:t>Some patients have sudden cardiac death (uncommon)</w:t>
      </w:r>
    </w:p>
    <w:p w:rsidR="00984333" w:rsidRPr="000C003B" w:rsidRDefault="00984333" w:rsidP="003C0FA6">
      <w:pPr>
        <w:numPr>
          <w:ilvl w:val="0"/>
          <w:numId w:val="17"/>
        </w:numPr>
        <w:spacing w:after="0" w:line="240" w:lineRule="auto"/>
        <w:rPr>
          <w:rFonts w:eastAsia="Times New Roman"/>
          <w:bCs/>
        </w:rPr>
      </w:pPr>
      <w:r w:rsidRPr="000C003B">
        <w:rPr>
          <w:rFonts w:eastAsia="Times New Roman"/>
          <w:bCs/>
        </w:rPr>
        <w:t>Chest pain, breathlessness, congestive heart failure</w:t>
      </w:r>
    </w:p>
    <w:p w:rsidR="00984333" w:rsidRPr="000C003B" w:rsidRDefault="00984333" w:rsidP="00984333">
      <w:pPr>
        <w:keepNext/>
        <w:spacing w:after="0" w:line="240" w:lineRule="auto"/>
        <w:outlineLvl w:val="2"/>
        <w:rPr>
          <w:rFonts w:eastAsia="Times New Roman"/>
          <w:b/>
          <w:bCs/>
          <w:i/>
          <w:iCs/>
          <w:u w:val="single"/>
        </w:rPr>
      </w:pPr>
    </w:p>
    <w:p w:rsidR="00984333" w:rsidRPr="000C003B" w:rsidRDefault="00984333" w:rsidP="00984333">
      <w:pPr>
        <w:keepNext/>
        <w:spacing w:after="0" w:line="240" w:lineRule="auto"/>
        <w:outlineLvl w:val="2"/>
        <w:rPr>
          <w:rFonts w:eastAsia="Times New Roman"/>
          <w:b/>
          <w:bCs/>
          <w:u w:val="single"/>
        </w:rPr>
      </w:pPr>
      <w:r w:rsidRPr="000C003B">
        <w:rPr>
          <w:rFonts w:eastAsia="Times New Roman"/>
          <w:b/>
          <w:bCs/>
          <w:i/>
          <w:iCs/>
          <w:u w:val="single"/>
        </w:rPr>
        <w:t>TYPES OF ENDOCARDITIS</w:t>
      </w:r>
    </w:p>
    <w:p w:rsidR="00984333" w:rsidRPr="000C003B" w:rsidRDefault="00984333" w:rsidP="003C0FA6">
      <w:pPr>
        <w:numPr>
          <w:ilvl w:val="0"/>
          <w:numId w:val="18"/>
        </w:numPr>
        <w:spacing w:after="0" w:line="240" w:lineRule="auto"/>
        <w:rPr>
          <w:rFonts w:eastAsia="Times New Roman"/>
        </w:rPr>
      </w:pPr>
      <w:r w:rsidRPr="000C003B">
        <w:rPr>
          <w:rFonts w:eastAsia="Times New Roman"/>
          <w:bCs/>
        </w:rPr>
        <w:t>Non-infective (Non-microbial)</w:t>
      </w:r>
    </w:p>
    <w:p w:rsidR="00984333" w:rsidRPr="000C003B" w:rsidRDefault="00984333" w:rsidP="003C0FA6">
      <w:pPr>
        <w:numPr>
          <w:ilvl w:val="0"/>
          <w:numId w:val="18"/>
        </w:numPr>
        <w:spacing w:after="0" w:line="240" w:lineRule="auto"/>
        <w:rPr>
          <w:rFonts w:eastAsia="Times New Roman"/>
        </w:rPr>
      </w:pPr>
      <w:r w:rsidRPr="000C003B">
        <w:rPr>
          <w:rFonts w:eastAsia="Times New Roman"/>
          <w:bCs/>
        </w:rPr>
        <w:t>Verrucous (acute rheumatic fever)</w:t>
      </w:r>
      <w:r w:rsidRPr="000C003B">
        <w:rPr>
          <w:rFonts w:eastAsia="Times New Roman"/>
        </w:rPr>
        <w:t xml:space="preserve"> </w:t>
      </w:r>
    </w:p>
    <w:p w:rsidR="00984333" w:rsidRPr="000C003B" w:rsidRDefault="00984333" w:rsidP="003C0FA6">
      <w:pPr>
        <w:numPr>
          <w:ilvl w:val="0"/>
          <w:numId w:val="18"/>
        </w:numPr>
        <w:spacing w:after="0" w:line="240" w:lineRule="auto"/>
        <w:rPr>
          <w:rFonts w:eastAsia="Times New Roman"/>
        </w:rPr>
      </w:pPr>
      <w:r w:rsidRPr="000C003B">
        <w:rPr>
          <w:rFonts w:eastAsia="Times New Roman"/>
          <w:bCs/>
        </w:rPr>
        <w:t>Atypical verrucous (Libman-Sacks) (systemic lupus)</w:t>
      </w:r>
      <w:r w:rsidRPr="000C003B">
        <w:rPr>
          <w:rFonts w:eastAsia="Times New Roman"/>
        </w:rPr>
        <w:t xml:space="preserve"> </w:t>
      </w:r>
    </w:p>
    <w:p w:rsidR="00984333" w:rsidRPr="000C003B" w:rsidRDefault="00984333" w:rsidP="003C0FA6">
      <w:pPr>
        <w:numPr>
          <w:ilvl w:val="0"/>
          <w:numId w:val="18"/>
        </w:numPr>
        <w:spacing w:after="0" w:line="240" w:lineRule="auto"/>
        <w:rPr>
          <w:rFonts w:eastAsia="Times New Roman"/>
        </w:rPr>
      </w:pPr>
      <w:r w:rsidRPr="000C003B">
        <w:rPr>
          <w:rFonts w:eastAsia="Times New Roman"/>
          <w:bCs/>
        </w:rPr>
        <w:t>Non-bacterial thrombotic - NBTE (marantic)</w:t>
      </w:r>
    </w:p>
    <w:p w:rsidR="00984333" w:rsidRPr="000C003B" w:rsidRDefault="00984333" w:rsidP="00984333">
      <w:pPr>
        <w:spacing w:after="0" w:line="240" w:lineRule="auto"/>
        <w:rPr>
          <w:rFonts w:eastAsia="Times New Roman"/>
          <w:b/>
          <w:bCs/>
          <w:i/>
          <w:caps/>
          <w:u w:val="single"/>
        </w:rPr>
      </w:pPr>
    </w:p>
    <w:p w:rsidR="00984333" w:rsidRPr="000C003B" w:rsidRDefault="00984333" w:rsidP="00984333">
      <w:pPr>
        <w:spacing w:after="0" w:line="240" w:lineRule="auto"/>
        <w:rPr>
          <w:rFonts w:eastAsia="Times New Roman"/>
          <w:i/>
          <w:caps/>
          <w:u w:val="single"/>
        </w:rPr>
      </w:pPr>
      <w:r w:rsidRPr="000C003B">
        <w:rPr>
          <w:rFonts w:eastAsia="Times New Roman"/>
          <w:b/>
          <w:bCs/>
          <w:i/>
          <w:caps/>
          <w:u w:val="single"/>
        </w:rPr>
        <w:t xml:space="preserve">Infective (Microbial) endocarditis </w:t>
      </w:r>
    </w:p>
    <w:p w:rsidR="00984333" w:rsidRPr="000C003B" w:rsidRDefault="00984333" w:rsidP="003C0FA6">
      <w:pPr>
        <w:numPr>
          <w:ilvl w:val="0"/>
          <w:numId w:val="18"/>
        </w:numPr>
        <w:spacing w:after="0" w:line="240" w:lineRule="auto"/>
        <w:rPr>
          <w:rFonts w:eastAsia="Times New Roman"/>
        </w:rPr>
      </w:pPr>
      <w:r w:rsidRPr="000C003B">
        <w:rPr>
          <w:rFonts w:eastAsia="Times New Roman"/>
          <w:bCs/>
        </w:rPr>
        <w:t>Mainly bacterial or fungal (viral, rickettsial rare)</w:t>
      </w:r>
      <w:r w:rsidRPr="000C003B">
        <w:rPr>
          <w:rFonts w:eastAsia="Times New Roman"/>
        </w:rPr>
        <w:t xml:space="preserve"> </w:t>
      </w:r>
    </w:p>
    <w:p w:rsidR="00984333" w:rsidRPr="000C003B" w:rsidRDefault="00984333" w:rsidP="003C0FA6">
      <w:pPr>
        <w:numPr>
          <w:ilvl w:val="0"/>
          <w:numId w:val="18"/>
        </w:numPr>
        <w:spacing w:after="0" w:line="240" w:lineRule="auto"/>
        <w:rPr>
          <w:rFonts w:eastAsia="Times New Roman"/>
        </w:rPr>
      </w:pPr>
      <w:r w:rsidRPr="000C003B">
        <w:rPr>
          <w:rFonts w:eastAsia="Times New Roman"/>
          <w:bCs/>
        </w:rPr>
        <w:t xml:space="preserve">Destroys valve tissue </w:t>
      </w:r>
    </w:p>
    <w:p w:rsidR="00984333" w:rsidRPr="000C003B" w:rsidRDefault="00984333" w:rsidP="003C0FA6">
      <w:pPr>
        <w:numPr>
          <w:ilvl w:val="0"/>
          <w:numId w:val="18"/>
        </w:numPr>
        <w:spacing w:after="0" w:line="240" w:lineRule="auto"/>
        <w:rPr>
          <w:rFonts w:eastAsia="Times New Roman"/>
        </w:rPr>
      </w:pPr>
      <w:r w:rsidRPr="000C003B">
        <w:rPr>
          <w:rFonts w:eastAsia="Times New Roman"/>
          <w:bCs/>
        </w:rPr>
        <w:t>Thrombus with microorganisms deep within it</w:t>
      </w:r>
      <w:r w:rsidRPr="000C003B">
        <w:rPr>
          <w:rFonts w:eastAsia="Times New Roman"/>
        </w:rPr>
        <w:t xml:space="preserve"> </w:t>
      </w:r>
    </w:p>
    <w:p w:rsidR="00984333" w:rsidRPr="000C003B" w:rsidRDefault="00984333" w:rsidP="003C0FA6">
      <w:pPr>
        <w:numPr>
          <w:ilvl w:val="0"/>
          <w:numId w:val="10"/>
        </w:numPr>
        <w:spacing w:after="0" w:line="240" w:lineRule="auto"/>
        <w:rPr>
          <w:rFonts w:eastAsia="Times New Roman"/>
        </w:rPr>
      </w:pPr>
      <w:r w:rsidRPr="000C003B">
        <w:rPr>
          <w:rFonts w:eastAsia="Times New Roman"/>
          <w:bCs/>
        </w:rPr>
        <w:t xml:space="preserve">Acute and subacute merged into single classication as </w:t>
      </w:r>
      <w:r w:rsidRPr="000C003B">
        <w:rPr>
          <w:rFonts w:eastAsia="Times New Roman"/>
          <w:b/>
          <w:bCs/>
        </w:rPr>
        <w:t>infective endocarditis, due to name of organism</w:t>
      </w:r>
      <w:r w:rsidRPr="000C003B">
        <w:rPr>
          <w:rFonts w:eastAsia="Times New Roman"/>
          <w:bCs/>
        </w:rPr>
        <w:t>. Pathogenesis fundamentally the same, but virulent organisms destroy tissue faster</w:t>
      </w:r>
    </w:p>
    <w:p w:rsidR="00984333" w:rsidRPr="000C003B" w:rsidRDefault="00984333" w:rsidP="003C0FA6">
      <w:pPr>
        <w:keepNext/>
        <w:numPr>
          <w:ilvl w:val="0"/>
          <w:numId w:val="10"/>
        </w:numPr>
        <w:spacing w:after="0" w:line="240" w:lineRule="auto"/>
        <w:ind w:left="357" w:hanging="357"/>
        <w:rPr>
          <w:rFonts w:eastAsia="Times New Roman"/>
        </w:rPr>
      </w:pPr>
      <w:r w:rsidRPr="000C003B">
        <w:rPr>
          <w:rFonts w:eastAsia="Times New Roman"/>
          <w:b/>
          <w:bCs/>
        </w:rPr>
        <w:t>Less virulent organisms</w:t>
      </w:r>
      <w:r w:rsidRPr="000C003B">
        <w:rPr>
          <w:rFonts w:eastAsia="Times New Roman"/>
          <w:bCs/>
        </w:rPr>
        <w:t xml:space="preserve"> often enteric (Strep. viridans, most common)</w:t>
      </w:r>
      <w:r w:rsidRPr="000C003B">
        <w:rPr>
          <w:rFonts w:eastAsia="Times New Roman"/>
        </w:rPr>
        <w:t xml:space="preserve"> </w:t>
      </w:r>
    </w:p>
    <w:p w:rsidR="00984333" w:rsidRPr="000C003B" w:rsidRDefault="00984333" w:rsidP="003C0FA6">
      <w:pPr>
        <w:numPr>
          <w:ilvl w:val="1"/>
          <w:numId w:val="10"/>
        </w:numPr>
        <w:spacing w:after="0" w:line="240" w:lineRule="auto"/>
        <w:rPr>
          <w:rFonts w:eastAsia="Times New Roman"/>
        </w:rPr>
      </w:pPr>
      <w:r w:rsidRPr="000C003B">
        <w:rPr>
          <w:rFonts w:eastAsia="Times New Roman"/>
          <w:bCs/>
        </w:rPr>
        <w:t>Lengthy course - months if untreated</w:t>
      </w:r>
      <w:r w:rsidRPr="000C003B">
        <w:rPr>
          <w:rFonts w:eastAsia="Times New Roman"/>
        </w:rPr>
        <w:t xml:space="preserve"> </w:t>
      </w:r>
    </w:p>
    <w:p w:rsidR="00984333" w:rsidRPr="000C003B" w:rsidRDefault="00984333" w:rsidP="003C0FA6">
      <w:pPr>
        <w:numPr>
          <w:ilvl w:val="1"/>
          <w:numId w:val="10"/>
        </w:numPr>
        <w:tabs>
          <w:tab w:val="num" w:pos="1780"/>
        </w:tabs>
        <w:spacing w:after="0" w:line="240" w:lineRule="auto"/>
        <w:ind w:left="1780"/>
        <w:rPr>
          <w:rFonts w:eastAsia="Times New Roman"/>
        </w:rPr>
      </w:pPr>
      <w:r w:rsidRPr="000C003B">
        <w:rPr>
          <w:rFonts w:eastAsia="Times New Roman"/>
          <w:bCs/>
        </w:rPr>
        <w:t>Previously damaged valve (rheumatic, congenital defect, previous surgery)</w:t>
      </w:r>
      <w:r w:rsidRPr="000C003B">
        <w:rPr>
          <w:rFonts w:eastAsia="Times New Roman"/>
        </w:rPr>
        <w:t xml:space="preserve"> </w:t>
      </w:r>
    </w:p>
    <w:p w:rsidR="00984333" w:rsidRPr="000C003B" w:rsidRDefault="00984333" w:rsidP="003C0FA6">
      <w:pPr>
        <w:numPr>
          <w:ilvl w:val="0"/>
          <w:numId w:val="10"/>
        </w:numPr>
        <w:tabs>
          <w:tab w:val="clear" w:pos="360"/>
        </w:tabs>
        <w:spacing w:after="0" w:line="240" w:lineRule="auto"/>
        <w:ind w:left="1060"/>
        <w:rPr>
          <w:rFonts w:eastAsia="Times New Roman"/>
          <w:b/>
        </w:rPr>
      </w:pPr>
      <w:r w:rsidRPr="000C003B">
        <w:rPr>
          <w:rFonts w:eastAsia="Times New Roman"/>
          <w:b/>
          <w:bCs/>
        </w:rPr>
        <w:t>Virulent organisms, focally destructive (Staph. aureus, Strep. faecalis, others).</w:t>
      </w:r>
      <w:r w:rsidRPr="000C003B">
        <w:rPr>
          <w:rFonts w:eastAsia="Times New Roman"/>
          <w:b/>
        </w:rPr>
        <w:t xml:space="preserve"> </w:t>
      </w:r>
    </w:p>
    <w:p w:rsidR="00984333" w:rsidRPr="000C003B" w:rsidRDefault="00984333" w:rsidP="003C0FA6">
      <w:pPr>
        <w:numPr>
          <w:ilvl w:val="1"/>
          <w:numId w:val="10"/>
        </w:numPr>
        <w:tabs>
          <w:tab w:val="num" w:pos="1780"/>
        </w:tabs>
        <w:spacing w:after="0" w:line="240" w:lineRule="auto"/>
        <w:ind w:left="1780"/>
        <w:rPr>
          <w:rFonts w:eastAsia="Times New Roman"/>
        </w:rPr>
      </w:pPr>
      <w:r w:rsidRPr="000C003B">
        <w:rPr>
          <w:rFonts w:eastAsia="Times New Roman"/>
          <w:bCs/>
        </w:rPr>
        <w:t>Fulminant course - weeks only, if untreated</w:t>
      </w:r>
      <w:r w:rsidRPr="000C003B">
        <w:rPr>
          <w:rFonts w:eastAsia="Times New Roman"/>
        </w:rPr>
        <w:t xml:space="preserve"> </w:t>
      </w:r>
    </w:p>
    <w:p w:rsidR="00984333" w:rsidRPr="000C003B" w:rsidRDefault="00984333" w:rsidP="003C0FA6">
      <w:pPr>
        <w:numPr>
          <w:ilvl w:val="1"/>
          <w:numId w:val="10"/>
        </w:numPr>
        <w:tabs>
          <w:tab w:val="num" w:pos="1780"/>
        </w:tabs>
        <w:spacing w:after="0" w:line="240" w:lineRule="auto"/>
        <w:ind w:left="1780"/>
        <w:rPr>
          <w:rFonts w:eastAsia="Times New Roman"/>
        </w:rPr>
      </w:pPr>
      <w:r w:rsidRPr="000C003B">
        <w:rPr>
          <w:rFonts w:eastAsia="Times New Roman"/>
          <w:bCs/>
        </w:rPr>
        <w:t>Previously normal valve</w:t>
      </w:r>
      <w:r w:rsidRPr="000C003B">
        <w:rPr>
          <w:rFonts w:eastAsia="Times New Roman"/>
        </w:rPr>
        <w:t xml:space="preserve"> </w:t>
      </w:r>
    </w:p>
    <w:p w:rsidR="00984333" w:rsidRPr="000C003B" w:rsidRDefault="00984333" w:rsidP="003C0FA6">
      <w:pPr>
        <w:numPr>
          <w:ilvl w:val="1"/>
          <w:numId w:val="10"/>
        </w:numPr>
        <w:tabs>
          <w:tab w:val="num" w:pos="1780"/>
        </w:tabs>
        <w:spacing w:after="0" w:line="240" w:lineRule="auto"/>
        <w:ind w:left="1780"/>
        <w:rPr>
          <w:rFonts w:eastAsia="Times New Roman"/>
        </w:rPr>
      </w:pPr>
      <w:r w:rsidRPr="000C003B">
        <w:rPr>
          <w:rFonts w:eastAsia="Times New Roman"/>
        </w:rPr>
        <w:t xml:space="preserve">Bypass of normal immune defences eg intravenous drug use, </w:t>
      </w:r>
    </w:p>
    <w:p w:rsidR="00984333" w:rsidRPr="000C003B" w:rsidRDefault="00984333" w:rsidP="003C0FA6">
      <w:pPr>
        <w:numPr>
          <w:ilvl w:val="1"/>
          <w:numId w:val="10"/>
        </w:numPr>
        <w:tabs>
          <w:tab w:val="num" w:pos="1780"/>
        </w:tabs>
        <w:spacing w:after="0" w:line="240" w:lineRule="auto"/>
        <w:ind w:left="1780"/>
        <w:rPr>
          <w:rFonts w:eastAsia="Times New Roman"/>
        </w:rPr>
      </w:pPr>
      <w:r w:rsidRPr="000C003B">
        <w:rPr>
          <w:rFonts w:eastAsia="Times New Roman"/>
          <w:bCs/>
        </w:rPr>
        <w:t>Sudden onset, high fever, patient prostrated</w:t>
      </w:r>
      <w:r w:rsidRPr="000C003B">
        <w:rPr>
          <w:rFonts w:eastAsia="Times New Roman"/>
        </w:rPr>
        <w:t xml:space="preserve"> </w:t>
      </w:r>
    </w:p>
    <w:p w:rsidR="00984333" w:rsidRPr="000C003B" w:rsidRDefault="00984333" w:rsidP="003C0FA6">
      <w:pPr>
        <w:numPr>
          <w:ilvl w:val="1"/>
          <w:numId w:val="10"/>
        </w:numPr>
        <w:tabs>
          <w:tab w:val="num" w:pos="1780"/>
        </w:tabs>
        <w:spacing w:after="0" w:line="240" w:lineRule="auto"/>
        <w:ind w:left="1780"/>
        <w:rPr>
          <w:rFonts w:eastAsia="Times New Roman"/>
        </w:rPr>
      </w:pPr>
      <w:r w:rsidRPr="000C003B">
        <w:rPr>
          <w:rFonts w:eastAsia="Times New Roman"/>
          <w:bCs/>
        </w:rPr>
        <w:t>Murmur(s)</w:t>
      </w:r>
      <w:r w:rsidRPr="000C003B">
        <w:rPr>
          <w:rFonts w:eastAsia="Times New Roman"/>
        </w:rPr>
        <w:t xml:space="preserve"> </w:t>
      </w:r>
    </w:p>
    <w:p w:rsidR="00984333" w:rsidRPr="000C003B" w:rsidRDefault="00984333" w:rsidP="003C0FA6">
      <w:pPr>
        <w:numPr>
          <w:ilvl w:val="0"/>
          <w:numId w:val="10"/>
        </w:numPr>
        <w:tabs>
          <w:tab w:val="clear" w:pos="360"/>
        </w:tabs>
        <w:spacing w:after="0" w:line="240" w:lineRule="auto"/>
        <w:ind w:left="1060"/>
        <w:rPr>
          <w:rFonts w:eastAsia="Times New Roman"/>
        </w:rPr>
      </w:pPr>
      <w:r w:rsidRPr="000C003B">
        <w:rPr>
          <w:rFonts w:eastAsia="Times New Roman"/>
          <w:bCs/>
        </w:rPr>
        <w:t>Death due to heart failure, valve perforation, sepsis</w:t>
      </w:r>
      <w:r w:rsidRPr="000C003B">
        <w:rPr>
          <w:rFonts w:eastAsia="Times New Roman"/>
        </w:rPr>
        <w:t xml:space="preserve"> </w:t>
      </w:r>
    </w:p>
    <w:p w:rsidR="00984333" w:rsidRPr="000C003B" w:rsidRDefault="00984333" w:rsidP="003C0FA6">
      <w:pPr>
        <w:numPr>
          <w:ilvl w:val="0"/>
          <w:numId w:val="10"/>
        </w:numPr>
        <w:tabs>
          <w:tab w:val="clear" w:pos="360"/>
          <w:tab w:val="num" w:pos="1060"/>
        </w:tabs>
        <w:spacing w:after="0" w:line="240" w:lineRule="auto"/>
        <w:ind w:left="1060"/>
        <w:rPr>
          <w:rFonts w:eastAsia="Times New Roman"/>
        </w:rPr>
      </w:pPr>
      <w:r w:rsidRPr="000C003B">
        <w:rPr>
          <w:rFonts w:eastAsia="Times New Roman"/>
          <w:bCs/>
        </w:rPr>
        <w:t>Treatment: IV antibiotics, resect infected valve</w:t>
      </w:r>
      <w:r w:rsidRPr="000C003B">
        <w:rPr>
          <w:rFonts w:eastAsia="Times New Roman"/>
        </w:rPr>
        <w:t xml:space="preserve"> </w:t>
      </w:r>
    </w:p>
    <w:p w:rsidR="00984333" w:rsidRPr="000C003B" w:rsidRDefault="00984333" w:rsidP="00984333">
      <w:pPr>
        <w:keepNext/>
        <w:spacing w:after="0" w:line="240" w:lineRule="auto"/>
        <w:outlineLvl w:val="2"/>
        <w:rPr>
          <w:rFonts w:eastAsia="Times New Roman"/>
          <w:b/>
          <w:bCs/>
          <w:i/>
          <w:iCs/>
        </w:rPr>
      </w:pPr>
    </w:p>
    <w:p w:rsidR="00984333" w:rsidRPr="000C003B" w:rsidRDefault="00984333" w:rsidP="00984333">
      <w:pPr>
        <w:keepNext/>
        <w:spacing w:after="0" w:line="240" w:lineRule="auto"/>
        <w:outlineLvl w:val="2"/>
        <w:rPr>
          <w:rFonts w:eastAsia="Times New Roman"/>
          <w:b/>
          <w:bCs/>
        </w:rPr>
      </w:pPr>
      <w:r w:rsidRPr="000C003B">
        <w:rPr>
          <w:rFonts w:eastAsia="Times New Roman"/>
          <w:b/>
          <w:bCs/>
          <w:i/>
          <w:iCs/>
        </w:rPr>
        <w:t xml:space="preserve">COMPLICATIONS OF INFECTIVE ENDOCARDITIS </w:t>
      </w:r>
    </w:p>
    <w:p w:rsidR="00984333" w:rsidRPr="000C003B" w:rsidRDefault="00984333" w:rsidP="003C0FA6">
      <w:pPr>
        <w:numPr>
          <w:ilvl w:val="0"/>
          <w:numId w:val="11"/>
        </w:numPr>
        <w:tabs>
          <w:tab w:val="num" w:pos="1060"/>
        </w:tabs>
        <w:spacing w:after="0" w:line="240" w:lineRule="auto"/>
        <w:ind w:left="1060"/>
        <w:rPr>
          <w:rFonts w:eastAsia="Times New Roman"/>
        </w:rPr>
      </w:pPr>
      <w:r w:rsidRPr="000C003B">
        <w:rPr>
          <w:rFonts w:eastAsia="Times New Roman"/>
          <w:bCs/>
        </w:rPr>
        <w:t>Cardiac</w:t>
      </w:r>
      <w:r w:rsidRPr="000C003B">
        <w:rPr>
          <w:rFonts w:eastAsia="Times New Roman"/>
        </w:rPr>
        <w:t xml:space="preserve">: </w:t>
      </w:r>
      <w:r w:rsidRPr="000C003B">
        <w:rPr>
          <w:rFonts w:eastAsia="Times New Roman"/>
          <w:bCs/>
        </w:rPr>
        <w:t>Valve destruction: Perforation of cusp or leaflet, rupture of chordae tendineae, abscess, fistula, obstruction of valve or outflow tract</w:t>
      </w:r>
    </w:p>
    <w:p w:rsidR="00984333" w:rsidRPr="000C003B" w:rsidRDefault="00984333" w:rsidP="003C0FA6">
      <w:pPr>
        <w:numPr>
          <w:ilvl w:val="0"/>
          <w:numId w:val="11"/>
        </w:numPr>
        <w:tabs>
          <w:tab w:val="num" w:pos="1060"/>
        </w:tabs>
        <w:spacing w:after="0" w:line="240" w:lineRule="auto"/>
        <w:ind w:left="1060"/>
        <w:rPr>
          <w:rFonts w:eastAsia="Times New Roman"/>
        </w:rPr>
      </w:pPr>
      <w:r w:rsidRPr="000C003B">
        <w:rPr>
          <w:rFonts w:eastAsia="Times New Roman"/>
          <w:b/>
          <w:bCs/>
        </w:rPr>
        <w:t>Extracardiac</w:t>
      </w:r>
    </w:p>
    <w:p w:rsidR="00984333" w:rsidRPr="000C003B" w:rsidRDefault="00984333" w:rsidP="003C0FA6">
      <w:pPr>
        <w:numPr>
          <w:ilvl w:val="1"/>
          <w:numId w:val="11"/>
        </w:numPr>
        <w:tabs>
          <w:tab w:val="num" w:pos="2140"/>
        </w:tabs>
        <w:spacing w:after="0" w:line="240" w:lineRule="auto"/>
        <w:ind w:left="2140"/>
        <w:rPr>
          <w:rFonts w:eastAsia="Times New Roman"/>
        </w:rPr>
      </w:pPr>
      <w:r w:rsidRPr="000C003B">
        <w:rPr>
          <w:rFonts w:eastAsia="Times New Roman"/>
          <w:b/>
          <w:bCs/>
        </w:rPr>
        <w:t>Emboli</w:t>
      </w:r>
      <w:r w:rsidRPr="000C003B">
        <w:rPr>
          <w:rFonts w:eastAsia="Times New Roman"/>
          <w:bCs/>
        </w:rPr>
        <w:t xml:space="preserve"> to major organs, septic or bland, mycotic aneurysm formation</w:t>
      </w:r>
      <w:r w:rsidRPr="000C003B">
        <w:rPr>
          <w:rFonts w:eastAsia="Times New Roman"/>
        </w:rPr>
        <w:t xml:space="preserve"> </w:t>
      </w:r>
    </w:p>
    <w:p w:rsidR="00984333" w:rsidRPr="000C003B" w:rsidRDefault="00984333" w:rsidP="003C0FA6">
      <w:pPr>
        <w:numPr>
          <w:ilvl w:val="1"/>
          <w:numId w:val="11"/>
        </w:numPr>
        <w:tabs>
          <w:tab w:val="num" w:pos="2140"/>
        </w:tabs>
        <w:spacing w:after="0" w:line="240" w:lineRule="auto"/>
        <w:ind w:left="2140"/>
        <w:rPr>
          <w:rFonts w:eastAsia="Times New Roman"/>
          <w:b/>
        </w:rPr>
      </w:pPr>
      <w:r w:rsidRPr="000C003B">
        <w:rPr>
          <w:rFonts w:eastAsia="Times New Roman"/>
          <w:b/>
          <w:bCs/>
        </w:rPr>
        <w:t>Immune complex</w:t>
      </w:r>
      <w:r w:rsidRPr="000C003B">
        <w:rPr>
          <w:rFonts w:eastAsia="Times New Roman"/>
          <w:b/>
        </w:rPr>
        <w:t xml:space="preserve"> </w:t>
      </w:r>
      <w:r w:rsidRPr="000C003B">
        <w:rPr>
          <w:rFonts w:eastAsia="Times New Roman"/>
        </w:rPr>
        <w:t>focal segmental</w:t>
      </w:r>
      <w:r w:rsidRPr="000C003B">
        <w:rPr>
          <w:rFonts w:eastAsia="Times New Roman"/>
          <w:b/>
        </w:rPr>
        <w:t xml:space="preserve"> </w:t>
      </w:r>
      <w:r w:rsidRPr="000C003B">
        <w:rPr>
          <w:rFonts w:eastAsia="Times New Roman"/>
          <w:bCs/>
        </w:rPr>
        <w:t>glomerulonephritis from immune complexes (not actually focal "embolic")</w:t>
      </w:r>
      <w:r w:rsidRPr="000C003B">
        <w:rPr>
          <w:rFonts w:eastAsia="Times New Roman"/>
        </w:rPr>
        <w:t xml:space="preserve">; </w:t>
      </w:r>
      <w:r w:rsidRPr="000C003B">
        <w:rPr>
          <w:rFonts w:eastAsia="Times New Roman"/>
          <w:bCs/>
        </w:rPr>
        <w:t>Other immune complex vasculitis (petechiae and/or splinter hemorrhages, in skin, mucosae, conjunctiva, retina)</w:t>
      </w:r>
      <w:r w:rsidRPr="000C003B">
        <w:rPr>
          <w:rFonts w:eastAsia="Times New Roman"/>
        </w:rPr>
        <w:t xml:space="preserve"> </w:t>
      </w:r>
    </w:p>
    <w:p w:rsidR="00984333" w:rsidRPr="000C003B" w:rsidRDefault="00984333" w:rsidP="00984333">
      <w:pPr>
        <w:keepNext/>
        <w:spacing w:after="0" w:line="240" w:lineRule="auto"/>
        <w:outlineLvl w:val="2"/>
        <w:rPr>
          <w:rFonts w:eastAsia="Times New Roman"/>
          <w:b/>
          <w:bCs/>
          <w:i/>
          <w:u w:val="single"/>
        </w:rPr>
      </w:pPr>
    </w:p>
    <w:p w:rsidR="00984333" w:rsidRPr="000C003B" w:rsidRDefault="00984333" w:rsidP="00984333">
      <w:pPr>
        <w:keepNext/>
        <w:spacing w:after="0" w:line="240" w:lineRule="auto"/>
        <w:outlineLvl w:val="2"/>
        <w:rPr>
          <w:rFonts w:eastAsia="Times New Roman"/>
          <w:b/>
          <w:bCs/>
          <w:i/>
          <w:u w:val="single"/>
        </w:rPr>
      </w:pPr>
      <w:r w:rsidRPr="000C003B">
        <w:rPr>
          <w:rFonts w:eastAsia="Times New Roman"/>
          <w:b/>
          <w:bCs/>
          <w:i/>
          <w:u w:val="single"/>
        </w:rPr>
        <w:t>PERICARDITIS</w:t>
      </w:r>
    </w:p>
    <w:p w:rsidR="00984333" w:rsidRPr="000C003B" w:rsidRDefault="00984333" w:rsidP="003C0FA6">
      <w:pPr>
        <w:numPr>
          <w:ilvl w:val="0"/>
          <w:numId w:val="11"/>
        </w:numPr>
        <w:tabs>
          <w:tab w:val="num" w:pos="1060"/>
        </w:tabs>
        <w:spacing w:after="0" w:line="240" w:lineRule="auto"/>
        <w:ind w:left="1060"/>
        <w:rPr>
          <w:rFonts w:eastAsia="Times New Roman"/>
        </w:rPr>
      </w:pPr>
      <w:r w:rsidRPr="000C003B">
        <w:rPr>
          <w:rFonts w:eastAsia="Times New Roman"/>
          <w:b/>
          <w:bCs/>
        </w:rPr>
        <w:t>Definition:</w:t>
      </w:r>
      <w:r w:rsidRPr="000C003B">
        <w:rPr>
          <w:rFonts w:eastAsia="Times New Roman"/>
          <w:bCs/>
        </w:rPr>
        <w:t xml:space="preserve"> Inflammation of the pericardium</w:t>
      </w:r>
    </w:p>
    <w:p w:rsidR="00984333" w:rsidRPr="000C003B" w:rsidRDefault="00984333" w:rsidP="003C0FA6">
      <w:pPr>
        <w:numPr>
          <w:ilvl w:val="0"/>
          <w:numId w:val="11"/>
        </w:numPr>
        <w:tabs>
          <w:tab w:val="num" w:pos="1060"/>
        </w:tabs>
        <w:spacing w:after="0" w:line="240" w:lineRule="auto"/>
        <w:ind w:left="1060"/>
        <w:rPr>
          <w:rFonts w:eastAsia="Times New Roman"/>
          <w:b/>
        </w:rPr>
      </w:pPr>
      <w:r w:rsidRPr="000C003B">
        <w:rPr>
          <w:rFonts w:eastAsia="Times New Roman"/>
          <w:b/>
          <w:bCs/>
        </w:rPr>
        <w:t>Types and Causes</w:t>
      </w:r>
    </w:p>
    <w:p w:rsidR="00984333" w:rsidRPr="000C003B" w:rsidRDefault="00984333" w:rsidP="003C0FA6">
      <w:pPr>
        <w:numPr>
          <w:ilvl w:val="1"/>
          <w:numId w:val="11"/>
        </w:numPr>
        <w:tabs>
          <w:tab w:val="num" w:pos="2140"/>
        </w:tabs>
        <w:spacing w:after="0" w:line="240" w:lineRule="auto"/>
        <w:ind w:left="2140"/>
        <w:rPr>
          <w:rFonts w:eastAsia="Times New Roman"/>
        </w:rPr>
      </w:pPr>
      <w:r w:rsidRPr="000C003B">
        <w:rPr>
          <w:rFonts w:eastAsia="Times New Roman"/>
          <w:bCs/>
        </w:rPr>
        <w:t>Fibrinous (MI, uremia)</w:t>
      </w:r>
      <w:r w:rsidRPr="000C003B">
        <w:rPr>
          <w:rFonts w:eastAsia="Times New Roman"/>
        </w:rPr>
        <w:t xml:space="preserve"> </w:t>
      </w:r>
    </w:p>
    <w:p w:rsidR="00984333" w:rsidRPr="000C003B" w:rsidRDefault="00984333" w:rsidP="003C0FA6">
      <w:pPr>
        <w:numPr>
          <w:ilvl w:val="1"/>
          <w:numId w:val="11"/>
        </w:numPr>
        <w:tabs>
          <w:tab w:val="num" w:pos="2140"/>
        </w:tabs>
        <w:spacing w:after="0" w:line="240" w:lineRule="auto"/>
        <w:ind w:left="2140"/>
        <w:rPr>
          <w:rFonts w:eastAsia="Times New Roman"/>
        </w:rPr>
      </w:pPr>
      <w:r w:rsidRPr="000C003B">
        <w:rPr>
          <w:rFonts w:eastAsia="Times New Roman"/>
          <w:bCs/>
        </w:rPr>
        <w:t>Purulent (pyogenic infection e.g. staphylococcus)</w:t>
      </w:r>
      <w:r w:rsidRPr="000C003B">
        <w:rPr>
          <w:rFonts w:eastAsia="Times New Roman"/>
        </w:rPr>
        <w:t xml:space="preserve"> </w:t>
      </w:r>
    </w:p>
    <w:p w:rsidR="00984333" w:rsidRPr="000C003B" w:rsidRDefault="00984333" w:rsidP="003C0FA6">
      <w:pPr>
        <w:numPr>
          <w:ilvl w:val="1"/>
          <w:numId w:val="11"/>
        </w:numPr>
        <w:tabs>
          <w:tab w:val="num" w:pos="2140"/>
        </w:tabs>
        <w:spacing w:after="0" w:line="240" w:lineRule="auto"/>
        <w:ind w:left="2140"/>
        <w:rPr>
          <w:rFonts w:eastAsia="Times New Roman"/>
        </w:rPr>
      </w:pPr>
      <w:r w:rsidRPr="000C003B">
        <w:rPr>
          <w:rFonts w:eastAsia="Times New Roman"/>
          <w:bCs/>
        </w:rPr>
        <w:t>Granulomatous (TB)</w:t>
      </w:r>
      <w:r w:rsidRPr="000C003B">
        <w:rPr>
          <w:rFonts w:eastAsia="Times New Roman"/>
        </w:rPr>
        <w:t xml:space="preserve"> </w:t>
      </w:r>
    </w:p>
    <w:p w:rsidR="00984333" w:rsidRPr="000C003B" w:rsidRDefault="00984333" w:rsidP="003C0FA6">
      <w:pPr>
        <w:numPr>
          <w:ilvl w:val="1"/>
          <w:numId w:val="11"/>
        </w:numPr>
        <w:tabs>
          <w:tab w:val="num" w:pos="2140"/>
        </w:tabs>
        <w:spacing w:after="0" w:line="240" w:lineRule="auto"/>
        <w:ind w:left="2140"/>
        <w:rPr>
          <w:rFonts w:eastAsia="Times New Roman"/>
        </w:rPr>
      </w:pPr>
      <w:r w:rsidRPr="000C003B">
        <w:rPr>
          <w:rFonts w:eastAsia="Times New Roman"/>
          <w:bCs/>
        </w:rPr>
        <w:t>Hemorrhagic (t</w:t>
      </w:r>
      <w:smartTag w:uri="urn:schemas-microsoft-com:office:smarttags" w:element="PersonName">
        <w:r w:rsidRPr="000C003B">
          <w:rPr>
            <w:rFonts w:eastAsia="Times New Roman"/>
            <w:bCs/>
          </w:rPr>
          <w:t>umo</w:t>
        </w:r>
      </w:smartTag>
      <w:r w:rsidRPr="000C003B">
        <w:rPr>
          <w:rFonts w:eastAsia="Times New Roman"/>
          <w:bCs/>
        </w:rPr>
        <w:t>r, TB, uremia)</w:t>
      </w:r>
      <w:r w:rsidRPr="000C003B">
        <w:rPr>
          <w:rFonts w:eastAsia="Times New Roman"/>
        </w:rPr>
        <w:t xml:space="preserve"> </w:t>
      </w:r>
    </w:p>
    <w:p w:rsidR="00984333" w:rsidRPr="000C003B" w:rsidRDefault="00984333" w:rsidP="003C0FA6">
      <w:pPr>
        <w:numPr>
          <w:ilvl w:val="1"/>
          <w:numId w:val="11"/>
        </w:numPr>
        <w:tabs>
          <w:tab w:val="num" w:pos="2140"/>
        </w:tabs>
        <w:spacing w:after="0" w:line="240" w:lineRule="auto"/>
        <w:ind w:left="2140"/>
        <w:rPr>
          <w:rFonts w:eastAsia="Times New Roman"/>
        </w:rPr>
      </w:pPr>
      <w:r w:rsidRPr="000C003B">
        <w:rPr>
          <w:rFonts w:eastAsia="Times New Roman"/>
          <w:bCs/>
        </w:rPr>
        <w:t>Fibrous (a.k.a.Constrictive) (arises from any of above</w:t>
      </w:r>
      <w:r w:rsidRPr="000C003B">
        <w:rPr>
          <w:rFonts w:eastAsia="Times New Roman"/>
          <w:b/>
          <w:bCs/>
        </w:rPr>
        <w:t>)</w:t>
      </w:r>
      <w:r w:rsidRPr="000C003B">
        <w:rPr>
          <w:rFonts w:eastAsia="Times New Roman"/>
        </w:rPr>
        <w:t xml:space="preserve"> </w:t>
      </w:r>
    </w:p>
    <w:p w:rsidR="00984333" w:rsidRPr="000C003B" w:rsidRDefault="00984333" w:rsidP="003C0FA6">
      <w:pPr>
        <w:numPr>
          <w:ilvl w:val="0"/>
          <w:numId w:val="11"/>
        </w:numPr>
        <w:tabs>
          <w:tab w:val="num" w:pos="1060"/>
        </w:tabs>
        <w:spacing w:after="0" w:line="240" w:lineRule="auto"/>
        <w:ind w:left="1060"/>
        <w:rPr>
          <w:rFonts w:eastAsia="Arial Unicode MS"/>
        </w:rPr>
      </w:pPr>
      <w:r w:rsidRPr="000C003B">
        <w:rPr>
          <w:rFonts w:eastAsia="Arial Unicode MS"/>
          <w:b/>
          <w:i/>
          <w:iCs/>
        </w:rPr>
        <w:t xml:space="preserve">Pericardial effusion: </w:t>
      </w:r>
      <w:r w:rsidRPr="000C003B">
        <w:rPr>
          <w:rFonts w:eastAsia="Arial Unicode MS"/>
        </w:rPr>
        <w:t xml:space="preserve">Serous fluid in pericardial sac, Usual cause: Chronic heart failure </w:t>
      </w:r>
    </w:p>
    <w:p w:rsidR="00984333" w:rsidRPr="000C003B" w:rsidRDefault="00984333" w:rsidP="003C0FA6">
      <w:pPr>
        <w:numPr>
          <w:ilvl w:val="0"/>
          <w:numId w:val="11"/>
        </w:numPr>
        <w:tabs>
          <w:tab w:val="num" w:pos="1060"/>
        </w:tabs>
        <w:spacing w:after="0" w:line="240" w:lineRule="auto"/>
        <w:ind w:left="1060"/>
        <w:rPr>
          <w:rFonts w:eastAsia="Arial Unicode MS"/>
        </w:rPr>
      </w:pPr>
      <w:r w:rsidRPr="000C003B">
        <w:rPr>
          <w:rFonts w:eastAsia="Arial Unicode MS"/>
          <w:b/>
          <w:i/>
        </w:rPr>
        <w:t>Haemopericardium:</w:t>
      </w:r>
      <w:r w:rsidRPr="000C003B">
        <w:rPr>
          <w:rFonts w:eastAsia="Arial Unicode MS"/>
        </w:rPr>
        <w:t xml:space="preserve"> Myocardial rupture from myocardial infarction, Trauma</w:t>
      </w:r>
    </w:p>
    <w:bookmarkEnd w:id="37"/>
    <w:p w:rsidR="00984333" w:rsidRDefault="00984333" w:rsidP="005E7C1C">
      <w:pPr>
        <w:pStyle w:val="Style4"/>
        <w:rPr>
          <w:rFonts w:cs="Times New Roman"/>
          <w:sz w:val="20"/>
          <w:szCs w:val="20"/>
        </w:rPr>
        <w:sectPr w:rsidR="00984333" w:rsidSect="00EE1CCD">
          <w:type w:val="oddPage"/>
          <w:pgSz w:w="11907" w:h="16839" w:code="9"/>
          <w:pgMar w:top="1134" w:right="1134" w:bottom="1134" w:left="1134" w:header="709" w:footer="709" w:gutter="567"/>
          <w:cols w:space="708"/>
          <w:docGrid w:linePitch="360"/>
        </w:sectPr>
      </w:pPr>
    </w:p>
    <w:p w:rsidR="0063741E" w:rsidRPr="0063741E" w:rsidRDefault="0063741E" w:rsidP="0063741E">
      <w:pPr>
        <w:pStyle w:val="Style4"/>
        <w:rPr>
          <w:kern w:val="32"/>
        </w:rPr>
      </w:pPr>
      <w:bookmarkStart w:id="38" w:name="_Toc296943075"/>
      <w:r w:rsidRPr="0063741E">
        <w:rPr>
          <w:kern w:val="32"/>
          <w:lang w:val="en-US"/>
        </w:rPr>
        <w:lastRenderedPageBreak/>
        <w:t>The immune response to infection</w:t>
      </w:r>
      <w:bookmarkEnd w:id="38"/>
      <w:r w:rsidRPr="0063741E">
        <w:rPr>
          <w:kern w:val="32"/>
          <w:lang w:val="en-US"/>
        </w:rPr>
        <w:t xml:space="preserve"> </w:t>
      </w:r>
    </w:p>
    <w:p w:rsidR="0063741E" w:rsidRPr="0063741E" w:rsidRDefault="0063741E" w:rsidP="0063741E">
      <w:pPr>
        <w:spacing w:before="60" w:after="0" w:line="240" w:lineRule="auto"/>
        <w:jc w:val="center"/>
        <w:rPr>
          <w:rFonts w:eastAsia="Times New Roman" w:cs="Times New Roman"/>
          <w:sz w:val="24"/>
          <w:szCs w:val="24"/>
        </w:rPr>
      </w:pPr>
      <w:r w:rsidRPr="0063741E">
        <w:rPr>
          <w:rFonts w:eastAsia="Times New Roman" w:cs="Times New Roman"/>
          <w:sz w:val="24"/>
          <w:szCs w:val="24"/>
        </w:rPr>
        <w:t>Margaret Callan</w:t>
      </w: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 xml:space="preserve">Objectives </w:t>
      </w:r>
    </w:p>
    <w:p w:rsidR="0063741E" w:rsidRPr="0063741E" w:rsidRDefault="0063741E" w:rsidP="0063741E">
      <w:pPr>
        <w:numPr>
          <w:ilvl w:val="1"/>
          <w:numId w:val="0"/>
        </w:numPr>
        <w:tabs>
          <w:tab w:val="num" w:pos="900"/>
        </w:tabs>
        <w:spacing w:before="60" w:after="0" w:line="240" w:lineRule="auto"/>
        <w:ind w:left="900" w:hanging="760"/>
        <w:outlineLvl w:val="4"/>
        <w:rPr>
          <w:rFonts w:eastAsia="Times New Roman" w:cs="Times New Roman"/>
          <w:bCs/>
          <w:iCs/>
        </w:rPr>
      </w:pPr>
      <w:r w:rsidRPr="0063741E">
        <w:rPr>
          <w:rFonts w:eastAsia="Times New Roman" w:cs="Times New Roman"/>
          <w:bCs/>
          <w:iCs/>
        </w:rPr>
        <w:t>Review basic principles of immunology</w:t>
      </w:r>
    </w:p>
    <w:p w:rsidR="0063741E" w:rsidRPr="0063741E" w:rsidRDefault="0063741E" w:rsidP="003C0FA6">
      <w:pPr>
        <w:numPr>
          <w:ilvl w:val="2"/>
          <w:numId w:val="5"/>
        </w:numPr>
        <w:tabs>
          <w:tab w:val="clear" w:pos="1940"/>
          <w:tab w:val="num" w:pos="2160"/>
        </w:tabs>
        <w:spacing w:before="60" w:after="0" w:line="240" w:lineRule="auto"/>
        <w:ind w:left="2160"/>
        <w:outlineLvl w:val="4"/>
        <w:rPr>
          <w:rFonts w:eastAsia="Times New Roman" w:cs="Times New Roman"/>
          <w:bCs/>
          <w:iCs/>
        </w:rPr>
      </w:pPr>
      <w:r w:rsidRPr="0063741E">
        <w:rPr>
          <w:rFonts w:eastAsia="Times New Roman" w:cs="Times New Roman"/>
          <w:bCs/>
          <w:iCs/>
        </w:rPr>
        <w:t>Constitutive barriers to infection</w:t>
      </w:r>
    </w:p>
    <w:p w:rsidR="0063741E" w:rsidRPr="0063741E" w:rsidRDefault="0063741E" w:rsidP="003C0FA6">
      <w:pPr>
        <w:numPr>
          <w:ilvl w:val="2"/>
          <w:numId w:val="5"/>
        </w:numPr>
        <w:tabs>
          <w:tab w:val="clear" w:pos="1940"/>
          <w:tab w:val="num" w:pos="2160"/>
        </w:tabs>
        <w:spacing w:before="60" w:after="0" w:line="240" w:lineRule="auto"/>
        <w:ind w:left="2160"/>
        <w:outlineLvl w:val="4"/>
        <w:rPr>
          <w:rFonts w:eastAsia="Times New Roman" w:cs="Times New Roman"/>
          <w:bCs/>
          <w:iCs/>
        </w:rPr>
      </w:pPr>
      <w:r w:rsidRPr="0063741E">
        <w:rPr>
          <w:rFonts w:eastAsia="Times New Roman" w:cs="Times New Roman"/>
          <w:bCs/>
          <w:iCs/>
        </w:rPr>
        <w:t>Cells of the innate immune system</w:t>
      </w:r>
    </w:p>
    <w:p w:rsidR="0063741E" w:rsidRPr="0063741E" w:rsidRDefault="0063741E" w:rsidP="003C0FA6">
      <w:pPr>
        <w:numPr>
          <w:ilvl w:val="2"/>
          <w:numId w:val="5"/>
        </w:numPr>
        <w:tabs>
          <w:tab w:val="clear" w:pos="1940"/>
          <w:tab w:val="num" w:pos="2160"/>
        </w:tabs>
        <w:spacing w:before="60" w:after="0" w:line="240" w:lineRule="auto"/>
        <w:ind w:left="2160"/>
        <w:outlineLvl w:val="4"/>
        <w:rPr>
          <w:rFonts w:eastAsia="Times New Roman" w:cs="Times New Roman"/>
          <w:bCs/>
          <w:iCs/>
        </w:rPr>
      </w:pPr>
      <w:r w:rsidRPr="0063741E">
        <w:rPr>
          <w:rFonts w:eastAsia="Times New Roman" w:cs="Times New Roman"/>
          <w:bCs/>
          <w:iCs/>
        </w:rPr>
        <w:t>Cells of the adaptive immune system</w:t>
      </w:r>
    </w:p>
    <w:p w:rsidR="0063741E" w:rsidRPr="0063741E" w:rsidRDefault="0063741E" w:rsidP="003C0FA6">
      <w:pPr>
        <w:numPr>
          <w:ilvl w:val="2"/>
          <w:numId w:val="5"/>
        </w:numPr>
        <w:tabs>
          <w:tab w:val="clear" w:pos="1940"/>
          <w:tab w:val="num" w:pos="2160"/>
        </w:tabs>
        <w:spacing w:before="60" w:after="0" w:line="240" w:lineRule="auto"/>
        <w:ind w:left="2160"/>
        <w:outlineLvl w:val="4"/>
        <w:rPr>
          <w:rFonts w:eastAsia="Times New Roman" w:cs="Times New Roman"/>
          <w:bCs/>
          <w:iCs/>
        </w:rPr>
      </w:pPr>
      <w:r w:rsidRPr="0063741E">
        <w:rPr>
          <w:rFonts w:eastAsia="Times New Roman" w:cs="Times New Roman"/>
          <w:bCs/>
          <w:iCs/>
        </w:rPr>
        <w:t xml:space="preserve">Complement </w:t>
      </w:r>
    </w:p>
    <w:p w:rsidR="0063741E" w:rsidRPr="0063741E" w:rsidRDefault="0063741E" w:rsidP="0063741E">
      <w:pPr>
        <w:spacing w:before="60" w:after="0" w:line="240" w:lineRule="auto"/>
        <w:ind w:left="567"/>
        <w:rPr>
          <w:rFonts w:eastAsia="Times New Roman" w:cs="Times New Roman"/>
          <w:szCs w:val="24"/>
        </w:rPr>
      </w:pPr>
    </w:p>
    <w:tbl>
      <w:tblPr>
        <w:tblW w:w="4562" w:type="pct"/>
        <w:tblLook w:val="01E0"/>
      </w:tblPr>
      <w:tblGrid>
        <w:gridCol w:w="4237"/>
        <w:gridCol w:w="4237"/>
      </w:tblGrid>
      <w:tr w:rsidR="0063741E" w:rsidRPr="0063741E" w:rsidTr="008C724E">
        <w:tc>
          <w:tcPr>
            <w:tcW w:w="2500" w:type="pct"/>
          </w:tcPr>
          <w:p w:rsidR="0063741E" w:rsidRDefault="0063741E" w:rsidP="0063741E">
            <w:pPr>
              <w:keepNext/>
              <w:spacing w:after="0" w:line="240" w:lineRule="auto"/>
              <w:outlineLvl w:val="2"/>
              <w:rPr>
                <w:rFonts w:eastAsia="Times New Roman"/>
                <w:b/>
                <w:bCs/>
                <w:i/>
                <w:iCs/>
                <w:caps/>
                <w:szCs w:val="24"/>
              </w:rPr>
            </w:pPr>
            <w:r w:rsidRPr="0063741E">
              <w:rPr>
                <w:rFonts w:eastAsia="Times New Roman"/>
                <w:b/>
                <w:bCs/>
                <w:i/>
                <w:iCs/>
                <w:caps/>
                <w:szCs w:val="24"/>
              </w:rPr>
              <w:t>Classification of the immune system</w:t>
            </w:r>
          </w:p>
          <w:p w:rsidR="0063741E" w:rsidRPr="0063741E" w:rsidRDefault="0063741E" w:rsidP="0063741E">
            <w:pPr>
              <w:keepNext/>
              <w:spacing w:after="0" w:line="240" w:lineRule="auto"/>
              <w:outlineLvl w:val="2"/>
              <w:rPr>
                <w:rFonts w:eastAsia="Times New Roman"/>
                <w:b/>
                <w:bCs/>
                <w:caps/>
                <w:sz w:val="20"/>
                <w:szCs w:val="20"/>
              </w:rPr>
            </w:pPr>
          </w:p>
          <w:p w:rsidR="0063741E" w:rsidRPr="0063741E" w:rsidRDefault="0063741E" w:rsidP="0063741E">
            <w:pPr>
              <w:keepNext/>
              <w:spacing w:after="0" w:line="240" w:lineRule="auto"/>
              <w:outlineLvl w:val="2"/>
              <w:rPr>
                <w:rFonts w:eastAsia="Times New Roman"/>
                <w:b/>
                <w:bCs/>
                <w:caps/>
                <w:sz w:val="20"/>
                <w:szCs w:val="20"/>
              </w:rPr>
            </w:pPr>
            <w:r w:rsidRPr="0063741E">
              <w:rPr>
                <w:rFonts w:eastAsia="Times New Roman"/>
                <w:b/>
                <w:bCs/>
                <w:caps/>
                <w:sz w:val="20"/>
                <w:szCs w:val="20"/>
              </w:rPr>
              <w:t>Innate immune system</w:t>
            </w:r>
          </w:p>
        </w:tc>
        <w:tc>
          <w:tcPr>
            <w:tcW w:w="2500" w:type="pct"/>
          </w:tcPr>
          <w:p w:rsidR="0063741E" w:rsidRPr="0063741E" w:rsidRDefault="0063741E" w:rsidP="0063741E">
            <w:pPr>
              <w:keepNext/>
              <w:spacing w:after="0" w:line="240" w:lineRule="auto"/>
              <w:outlineLvl w:val="2"/>
              <w:rPr>
                <w:rFonts w:eastAsia="Times New Roman"/>
                <w:b/>
                <w:bCs/>
                <w:caps/>
                <w:sz w:val="20"/>
                <w:szCs w:val="20"/>
              </w:rPr>
            </w:pPr>
          </w:p>
        </w:tc>
      </w:tr>
      <w:tr w:rsidR="0063741E" w:rsidRPr="0063741E" w:rsidTr="008C724E">
        <w:tc>
          <w:tcPr>
            <w:tcW w:w="2500" w:type="pct"/>
          </w:tcPr>
          <w:p w:rsidR="0063741E" w:rsidRPr="0063741E" w:rsidRDefault="0063741E" w:rsidP="0063741E">
            <w:pPr>
              <w:spacing w:after="0" w:line="240" w:lineRule="auto"/>
              <w:outlineLvl w:val="3"/>
              <w:rPr>
                <w:rFonts w:eastAsia="Times New Roman" w:cs="Times New Roman"/>
                <w:i/>
                <w:sz w:val="20"/>
                <w:szCs w:val="20"/>
              </w:rPr>
            </w:pPr>
          </w:p>
          <w:p w:rsidR="0063741E" w:rsidRPr="0063741E" w:rsidRDefault="0063741E" w:rsidP="0063741E">
            <w:pPr>
              <w:spacing w:after="0" w:line="240" w:lineRule="auto"/>
              <w:outlineLvl w:val="3"/>
              <w:rPr>
                <w:rFonts w:eastAsia="Times New Roman" w:cs="Times New Roman"/>
                <w:i/>
                <w:sz w:val="20"/>
                <w:szCs w:val="20"/>
              </w:rPr>
            </w:pPr>
            <w:r w:rsidRPr="0063741E">
              <w:rPr>
                <w:rFonts w:eastAsia="Times New Roman" w:cs="Times New Roman"/>
                <w:i/>
                <w:sz w:val="20"/>
                <w:szCs w:val="20"/>
              </w:rPr>
              <w:t>Components</w:t>
            </w:r>
          </w:p>
        </w:tc>
        <w:tc>
          <w:tcPr>
            <w:tcW w:w="2500" w:type="pct"/>
          </w:tcPr>
          <w:p w:rsidR="0063741E" w:rsidRPr="0063741E" w:rsidRDefault="0063741E" w:rsidP="0063741E">
            <w:pPr>
              <w:spacing w:after="0" w:line="240" w:lineRule="auto"/>
              <w:outlineLvl w:val="3"/>
              <w:rPr>
                <w:rFonts w:eastAsia="Times New Roman" w:cs="Times New Roman"/>
                <w:i/>
                <w:sz w:val="20"/>
                <w:szCs w:val="20"/>
              </w:rPr>
            </w:pPr>
          </w:p>
          <w:p w:rsidR="0063741E" w:rsidRPr="0063741E" w:rsidRDefault="0063741E" w:rsidP="0063741E">
            <w:pPr>
              <w:spacing w:after="0" w:line="240" w:lineRule="auto"/>
              <w:outlineLvl w:val="3"/>
              <w:rPr>
                <w:rFonts w:eastAsia="Times New Roman" w:cs="Times New Roman"/>
                <w:i/>
                <w:sz w:val="20"/>
                <w:szCs w:val="20"/>
              </w:rPr>
            </w:pPr>
            <w:r w:rsidRPr="0063741E">
              <w:rPr>
                <w:rFonts w:eastAsia="Times New Roman" w:cs="Times New Roman"/>
                <w:i/>
                <w:sz w:val="20"/>
                <w:szCs w:val="20"/>
              </w:rPr>
              <w:t>Features</w:t>
            </w:r>
          </w:p>
        </w:tc>
      </w:tr>
      <w:tr w:rsidR="0063741E" w:rsidRPr="0063741E" w:rsidTr="008C724E">
        <w:tc>
          <w:tcPr>
            <w:tcW w:w="2500" w:type="pct"/>
          </w:tcPr>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 xml:space="preserve">Cells:  </w:t>
            </w:r>
          </w:p>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Macrophages, Neutrophils, Eosinophils, Basophils, Mast cells, Natural Killer cells</w:t>
            </w:r>
          </w:p>
        </w:tc>
        <w:tc>
          <w:tcPr>
            <w:tcW w:w="2500" w:type="pct"/>
          </w:tcPr>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Essentially identical responses in all individuals</w:t>
            </w:r>
          </w:p>
        </w:tc>
      </w:tr>
      <w:tr w:rsidR="0063741E" w:rsidRPr="0063741E" w:rsidTr="008C724E">
        <w:tc>
          <w:tcPr>
            <w:tcW w:w="2500" w:type="pct"/>
          </w:tcPr>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 xml:space="preserve">Proteins:  </w:t>
            </w:r>
          </w:p>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Complement, Acute phase proteins, Cytokines</w:t>
            </w:r>
          </w:p>
        </w:tc>
        <w:tc>
          <w:tcPr>
            <w:tcW w:w="2500" w:type="pct"/>
          </w:tcPr>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Genetically encoded receptors that have been selected in evolution for ability to recognise structures that are likely to be associated with infectious organisms (‘pathogen recognition receptors’ that recognise ‘pathogen associated molecular patterns’)</w:t>
            </w:r>
          </w:p>
          <w:p w:rsidR="0063741E" w:rsidRPr="0063741E" w:rsidRDefault="0063741E" w:rsidP="0063741E">
            <w:pPr>
              <w:spacing w:after="0" w:line="240" w:lineRule="auto"/>
              <w:rPr>
                <w:rFonts w:eastAsia="Times New Roman" w:cs="Times New Roman"/>
                <w:sz w:val="20"/>
                <w:szCs w:val="20"/>
              </w:rPr>
            </w:pPr>
          </w:p>
        </w:tc>
      </w:tr>
      <w:tr w:rsidR="0063741E" w:rsidRPr="0063741E" w:rsidTr="008C724E">
        <w:tc>
          <w:tcPr>
            <w:tcW w:w="2500" w:type="pct"/>
          </w:tcPr>
          <w:p w:rsidR="0063741E" w:rsidRPr="0063741E" w:rsidRDefault="0063741E" w:rsidP="0063741E">
            <w:pPr>
              <w:spacing w:after="0" w:line="240" w:lineRule="auto"/>
              <w:ind w:left="567"/>
              <w:rPr>
                <w:rFonts w:eastAsia="Times New Roman" w:cs="Times New Roman"/>
                <w:sz w:val="20"/>
                <w:szCs w:val="20"/>
              </w:rPr>
            </w:pPr>
          </w:p>
        </w:tc>
        <w:tc>
          <w:tcPr>
            <w:tcW w:w="2500" w:type="pct"/>
          </w:tcPr>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Initial line of defence</w:t>
            </w:r>
          </w:p>
          <w:p w:rsidR="0063741E" w:rsidRPr="0063741E" w:rsidRDefault="0063741E" w:rsidP="0063741E">
            <w:pPr>
              <w:spacing w:after="0" w:line="240" w:lineRule="auto"/>
              <w:rPr>
                <w:rFonts w:eastAsia="Times New Roman" w:cs="Times New Roman"/>
                <w:sz w:val="20"/>
                <w:szCs w:val="20"/>
              </w:rPr>
            </w:pPr>
          </w:p>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Stimulates the acquired immune response</w:t>
            </w:r>
          </w:p>
        </w:tc>
      </w:tr>
      <w:tr w:rsidR="0063741E" w:rsidRPr="0063741E" w:rsidTr="008C724E">
        <w:tc>
          <w:tcPr>
            <w:tcW w:w="2500" w:type="pct"/>
          </w:tcPr>
          <w:p w:rsidR="0063741E" w:rsidRPr="0063741E" w:rsidRDefault="0063741E" w:rsidP="0063741E">
            <w:pPr>
              <w:spacing w:after="0" w:line="240" w:lineRule="auto"/>
              <w:ind w:left="567"/>
              <w:rPr>
                <w:rFonts w:eastAsia="Times New Roman" w:cs="Times New Roman"/>
                <w:sz w:val="20"/>
                <w:szCs w:val="20"/>
              </w:rPr>
            </w:pPr>
          </w:p>
        </w:tc>
        <w:tc>
          <w:tcPr>
            <w:tcW w:w="2500" w:type="pct"/>
          </w:tcPr>
          <w:p w:rsidR="0063741E" w:rsidRPr="0063741E" w:rsidRDefault="0063741E" w:rsidP="0063741E">
            <w:pPr>
              <w:spacing w:after="0" w:line="240" w:lineRule="auto"/>
              <w:rPr>
                <w:rFonts w:eastAsia="Times New Roman" w:cs="Times New Roman"/>
                <w:sz w:val="20"/>
                <w:szCs w:val="20"/>
              </w:rPr>
            </w:pPr>
          </w:p>
        </w:tc>
      </w:tr>
      <w:tr w:rsidR="0063741E" w:rsidRPr="0063741E" w:rsidTr="008C724E">
        <w:tc>
          <w:tcPr>
            <w:tcW w:w="2500" w:type="pct"/>
          </w:tcPr>
          <w:p w:rsidR="0063741E" w:rsidRPr="0063741E" w:rsidRDefault="0063741E" w:rsidP="0063741E">
            <w:pPr>
              <w:keepNext/>
              <w:spacing w:after="0" w:line="240" w:lineRule="auto"/>
              <w:outlineLvl w:val="2"/>
              <w:rPr>
                <w:rFonts w:eastAsia="Times New Roman"/>
                <w:b/>
                <w:bCs/>
                <w:caps/>
                <w:sz w:val="20"/>
                <w:szCs w:val="20"/>
              </w:rPr>
            </w:pPr>
            <w:r w:rsidRPr="0063741E">
              <w:rPr>
                <w:rFonts w:eastAsia="Times New Roman"/>
                <w:b/>
                <w:bCs/>
                <w:caps/>
                <w:sz w:val="20"/>
                <w:szCs w:val="20"/>
              </w:rPr>
              <w:t>Acquired immune system</w:t>
            </w:r>
          </w:p>
        </w:tc>
        <w:tc>
          <w:tcPr>
            <w:tcW w:w="2500" w:type="pct"/>
          </w:tcPr>
          <w:p w:rsidR="0063741E" w:rsidRPr="0063741E" w:rsidRDefault="0063741E" w:rsidP="0063741E">
            <w:pPr>
              <w:keepNext/>
              <w:spacing w:after="0" w:line="240" w:lineRule="auto"/>
              <w:outlineLvl w:val="2"/>
              <w:rPr>
                <w:rFonts w:eastAsia="Times New Roman"/>
                <w:b/>
                <w:bCs/>
                <w:caps/>
                <w:sz w:val="20"/>
                <w:szCs w:val="20"/>
              </w:rPr>
            </w:pPr>
          </w:p>
        </w:tc>
      </w:tr>
      <w:tr w:rsidR="0063741E" w:rsidRPr="0063741E" w:rsidTr="008C724E">
        <w:tc>
          <w:tcPr>
            <w:tcW w:w="2500" w:type="pct"/>
          </w:tcPr>
          <w:p w:rsidR="0063741E" w:rsidRPr="0063741E" w:rsidRDefault="0063741E" w:rsidP="0063741E">
            <w:pPr>
              <w:spacing w:after="0" w:line="240" w:lineRule="auto"/>
              <w:outlineLvl w:val="3"/>
              <w:rPr>
                <w:rFonts w:eastAsia="Times New Roman" w:cs="Times New Roman"/>
                <w:i/>
                <w:sz w:val="20"/>
                <w:szCs w:val="20"/>
              </w:rPr>
            </w:pPr>
            <w:r w:rsidRPr="0063741E">
              <w:rPr>
                <w:rFonts w:eastAsia="Times New Roman" w:cs="Times New Roman"/>
                <w:i/>
                <w:sz w:val="20"/>
                <w:szCs w:val="20"/>
              </w:rPr>
              <w:t>Components</w:t>
            </w:r>
          </w:p>
        </w:tc>
        <w:tc>
          <w:tcPr>
            <w:tcW w:w="2500" w:type="pct"/>
          </w:tcPr>
          <w:p w:rsidR="0063741E" w:rsidRPr="0063741E" w:rsidRDefault="0063741E" w:rsidP="0063741E">
            <w:pPr>
              <w:spacing w:after="0" w:line="240" w:lineRule="auto"/>
              <w:outlineLvl w:val="3"/>
              <w:rPr>
                <w:rFonts w:eastAsia="Times New Roman" w:cs="Times New Roman"/>
                <w:i/>
                <w:sz w:val="20"/>
                <w:szCs w:val="20"/>
              </w:rPr>
            </w:pPr>
            <w:r w:rsidRPr="0063741E">
              <w:rPr>
                <w:rFonts w:eastAsia="Times New Roman" w:cs="Times New Roman"/>
                <w:i/>
                <w:sz w:val="20"/>
                <w:szCs w:val="20"/>
              </w:rPr>
              <w:t>Features</w:t>
            </w:r>
          </w:p>
        </w:tc>
      </w:tr>
      <w:tr w:rsidR="0063741E" w:rsidRPr="0063741E" w:rsidTr="008C724E">
        <w:tc>
          <w:tcPr>
            <w:tcW w:w="2500" w:type="pct"/>
          </w:tcPr>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 xml:space="preserve">Cells:  </w:t>
            </w:r>
          </w:p>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B lymphocytes, T lymphocytes</w:t>
            </w:r>
          </w:p>
        </w:tc>
        <w:tc>
          <w:tcPr>
            <w:tcW w:w="2500" w:type="pct"/>
          </w:tcPr>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Person-specific responses</w:t>
            </w:r>
          </w:p>
        </w:tc>
      </w:tr>
      <w:tr w:rsidR="0063741E" w:rsidRPr="0063741E" w:rsidTr="008C724E">
        <w:tc>
          <w:tcPr>
            <w:tcW w:w="2500" w:type="pct"/>
          </w:tcPr>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 xml:space="preserve">Proteins:  </w:t>
            </w:r>
          </w:p>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Antibody, Cytokines</w:t>
            </w:r>
          </w:p>
        </w:tc>
        <w:tc>
          <w:tcPr>
            <w:tcW w:w="2500" w:type="pct"/>
          </w:tcPr>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Antigen receptors generated by semi-random process of gene rearrangement thereby creating a population of cells with a very wide repertoire of receptors</w:t>
            </w:r>
          </w:p>
          <w:p w:rsidR="0063741E" w:rsidRPr="0063741E" w:rsidRDefault="0063741E" w:rsidP="0063741E">
            <w:pPr>
              <w:spacing w:after="0" w:line="240" w:lineRule="auto"/>
              <w:rPr>
                <w:rFonts w:eastAsia="Times New Roman" w:cs="Times New Roman"/>
                <w:sz w:val="20"/>
                <w:szCs w:val="20"/>
              </w:rPr>
            </w:pPr>
          </w:p>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Receptors have very high specificity for antigens</w:t>
            </w:r>
          </w:p>
          <w:p w:rsidR="0063741E" w:rsidRPr="0063741E" w:rsidRDefault="0063741E" w:rsidP="0063741E">
            <w:pPr>
              <w:spacing w:after="0" w:line="240" w:lineRule="auto"/>
              <w:rPr>
                <w:rFonts w:eastAsia="Times New Roman" w:cs="Times New Roman"/>
                <w:sz w:val="20"/>
                <w:szCs w:val="20"/>
              </w:rPr>
            </w:pPr>
          </w:p>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Clonal expansion of relevant cells following antigen exposure</w:t>
            </w:r>
          </w:p>
          <w:p w:rsidR="0063741E" w:rsidRPr="0063741E" w:rsidRDefault="0063741E" w:rsidP="0063741E">
            <w:pPr>
              <w:spacing w:after="0" w:line="240" w:lineRule="auto"/>
              <w:rPr>
                <w:rFonts w:eastAsia="Times New Roman" w:cs="Times New Roman"/>
                <w:sz w:val="20"/>
                <w:szCs w:val="20"/>
              </w:rPr>
            </w:pPr>
          </w:p>
          <w:p w:rsidR="0063741E" w:rsidRPr="0063741E" w:rsidRDefault="0063741E" w:rsidP="0063741E">
            <w:pPr>
              <w:spacing w:after="0" w:line="240" w:lineRule="auto"/>
              <w:rPr>
                <w:rFonts w:eastAsia="Times New Roman" w:cs="Times New Roman"/>
                <w:sz w:val="20"/>
                <w:szCs w:val="20"/>
              </w:rPr>
            </w:pPr>
            <w:r w:rsidRPr="0063741E">
              <w:rPr>
                <w:rFonts w:eastAsia="Times New Roman" w:cs="Times New Roman"/>
                <w:sz w:val="20"/>
                <w:szCs w:val="20"/>
              </w:rPr>
              <w:t xml:space="preserve">Capacity for memory </w:t>
            </w:r>
          </w:p>
        </w:tc>
      </w:tr>
      <w:tr w:rsidR="0063741E" w:rsidRPr="0063741E" w:rsidTr="008C724E">
        <w:tc>
          <w:tcPr>
            <w:tcW w:w="2500" w:type="pct"/>
          </w:tcPr>
          <w:p w:rsidR="0063741E" w:rsidRPr="0063741E" w:rsidRDefault="0063741E" w:rsidP="0063741E">
            <w:pPr>
              <w:spacing w:before="60" w:after="0" w:line="240" w:lineRule="auto"/>
              <w:rPr>
                <w:rFonts w:eastAsia="Times New Roman" w:cs="Times New Roman"/>
                <w:sz w:val="20"/>
                <w:szCs w:val="20"/>
              </w:rPr>
            </w:pPr>
          </w:p>
        </w:tc>
        <w:tc>
          <w:tcPr>
            <w:tcW w:w="2500" w:type="pct"/>
          </w:tcPr>
          <w:p w:rsidR="0063741E" w:rsidRPr="0063741E" w:rsidRDefault="0063741E" w:rsidP="0063741E">
            <w:pPr>
              <w:spacing w:before="60" w:after="0" w:line="240" w:lineRule="auto"/>
              <w:rPr>
                <w:rFonts w:eastAsia="Times New Roman" w:cs="Times New Roman"/>
                <w:sz w:val="20"/>
                <w:szCs w:val="20"/>
              </w:rPr>
            </w:pPr>
          </w:p>
        </w:tc>
      </w:tr>
    </w:tbl>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lastRenderedPageBreak/>
        <w:t>1. Constitutive barriers to infection</w:t>
      </w:r>
    </w:p>
    <w:p w:rsidR="0063741E" w:rsidRPr="0063741E" w:rsidRDefault="00615792" w:rsidP="003C0FA6">
      <w:pPr>
        <w:numPr>
          <w:ilvl w:val="0"/>
          <w:numId w:val="4"/>
        </w:numPr>
        <w:spacing w:before="60" w:after="0" w:line="240" w:lineRule="auto"/>
        <w:rPr>
          <w:rFonts w:eastAsia="Times New Roman" w:cs="Times New Roman"/>
          <w:szCs w:val="24"/>
        </w:rPr>
      </w:pPr>
      <w:r>
        <w:rPr>
          <w:rFonts w:eastAsia="Times New Roman" w:cs="Times New Roman"/>
          <w:noProof/>
          <w:szCs w:val="24"/>
          <w:lang w:eastAsia="en-GB"/>
        </w:rPr>
        <w:pict>
          <v:shapetype id="_x0000_t202" coordsize="21600,21600" o:spt="202" path="m,l,21600r21600,l21600,xe">
            <v:stroke joinstyle="miter"/>
            <v:path gradientshapeok="t" o:connecttype="rect"/>
          </v:shapetype>
          <v:shape id="_x0000_s8651" type="#_x0000_t202" style="position:absolute;left:0;text-align:left;margin-left:198pt;margin-top:183.05pt;width:261pt;height:27pt;z-index:251659776" strokecolor="silver">
            <v:textbox style="mso-next-textbox:#_x0000_s8651">
              <w:txbxContent>
                <w:p w:rsidR="00F27EBF" w:rsidRPr="00DE3FF1" w:rsidRDefault="00F27EBF" w:rsidP="0063741E">
                  <w:pPr>
                    <w:rPr>
                      <w:sz w:val="18"/>
                      <w:szCs w:val="18"/>
                    </w:rPr>
                  </w:pPr>
                  <w:r>
                    <w:rPr>
                      <w:sz w:val="18"/>
                      <w:szCs w:val="18"/>
                    </w:rPr>
                    <w:t>Commensal bacteria</w:t>
                  </w:r>
                </w:p>
                <w:p w:rsidR="00F27EBF" w:rsidRDefault="00F27EBF" w:rsidP="0063741E"/>
              </w:txbxContent>
            </v:textbox>
          </v:shape>
        </w:pict>
      </w:r>
      <w:r>
        <w:rPr>
          <w:rFonts w:eastAsia="Times New Roman" w:cs="Times New Roman"/>
          <w:noProof/>
          <w:szCs w:val="24"/>
          <w:lang w:eastAsia="en-GB"/>
        </w:rPr>
        <w:pict>
          <v:shape id="_x0000_s8650" type="#_x0000_t202" style="position:absolute;left:0;text-align:left;margin-left:198pt;margin-top:98.35pt;width:261pt;height:75.1pt;z-index:251658752" strokecolor="silver">
            <v:textbox style="mso-next-textbox:#_x0000_s8650">
              <w:txbxContent>
                <w:p w:rsidR="00F27EBF" w:rsidRPr="00DE3FF1" w:rsidRDefault="00F27EBF" w:rsidP="0063741E">
                  <w:pPr>
                    <w:rPr>
                      <w:sz w:val="18"/>
                      <w:szCs w:val="18"/>
                    </w:rPr>
                  </w:pPr>
                  <w:r w:rsidRPr="00DE3FF1">
                    <w:rPr>
                      <w:sz w:val="18"/>
                      <w:szCs w:val="18"/>
                    </w:rPr>
                    <w:t>Mucous membranes:</w:t>
                  </w:r>
                </w:p>
                <w:p w:rsidR="00F27EBF" w:rsidRPr="00DE3FF1" w:rsidRDefault="00F27EBF" w:rsidP="0063741E">
                  <w:pPr>
                    <w:rPr>
                      <w:sz w:val="18"/>
                      <w:szCs w:val="18"/>
                    </w:rPr>
                  </w:pPr>
                  <w:r w:rsidRPr="00DE3FF1">
                    <w:rPr>
                      <w:sz w:val="18"/>
                      <w:szCs w:val="18"/>
                    </w:rPr>
                    <w:tab/>
                  </w:r>
                  <w:r w:rsidRPr="00DE3FF1">
                    <w:rPr>
                      <w:bCs/>
                      <w:sz w:val="18"/>
                      <w:szCs w:val="18"/>
                    </w:rPr>
                    <w:t>Physical barriers</w:t>
                  </w:r>
                  <w:r w:rsidRPr="00DE3FF1">
                    <w:rPr>
                      <w:sz w:val="18"/>
                      <w:szCs w:val="18"/>
                    </w:rPr>
                    <w:t xml:space="preserve"> </w:t>
                  </w:r>
                </w:p>
                <w:p w:rsidR="00F27EBF" w:rsidRPr="00DE3FF1" w:rsidRDefault="00F27EBF" w:rsidP="0063741E">
                  <w:pPr>
                    <w:rPr>
                      <w:sz w:val="18"/>
                      <w:szCs w:val="18"/>
                    </w:rPr>
                  </w:pPr>
                  <w:r>
                    <w:rPr>
                      <w:bCs/>
                      <w:sz w:val="18"/>
                      <w:szCs w:val="18"/>
                    </w:rPr>
                    <w:tab/>
                  </w:r>
                  <w:r w:rsidRPr="00DE3FF1">
                    <w:rPr>
                      <w:bCs/>
                      <w:sz w:val="18"/>
                      <w:szCs w:val="18"/>
                    </w:rPr>
                    <w:t>Secretory IgA</w:t>
                  </w:r>
                  <w:r w:rsidRPr="00DE3FF1">
                    <w:rPr>
                      <w:sz w:val="18"/>
                      <w:szCs w:val="18"/>
                    </w:rPr>
                    <w:t xml:space="preserve"> </w:t>
                  </w:r>
                </w:p>
                <w:p w:rsidR="00F27EBF" w:rsidRPr="00DE3FF1" w:rsidRDefault="00F27EBF" w:rsidP="0063741E">
                  <w:pPr>
                    <w:rPr>
                      <w:sz w:val="18"/>
                      <w:szCs w:val="18"/>
                    </w:rPr>
                  </w:pPr>
                  <w:r>
                    <w:rPr>
                      <w:bCs/>
                      <w:sz w:val="18"/>
                      <w:szCs w:val="18"/>
                    </w:rPr>
                    <w:tab/>
                  </w:r>
                  <w:r w:rsidRPr="00DE3FF1">
                    <w:rPr>
                      <w:bCs/>
                      <w:sz w:val="18"/>
                      <w:szCs w:val="18"/>
                    </w:rPr>
                    <w:t>Lysozyme</w:t>
                  </w:r>
                  <w:r w:rsidRPr="00DE3FF1">
                    <w:rPr>
                      <w:sz w:val="18"/>
                      <w:szCs w:val="18"/>
                    </w:rPr>
                    <w:t xml:space="preserve">, </w:t>
                  </w:r>
                  <w:r>
                    <w:rPr>
                      <w:bCs/>
                      <w:sz w:val="18"/>
                      <w:szCs w:val="18"/>
                    </w:rPr>
                    <w:t>A</w:t>
                  </w:r>
                  <w:r w:rsidRPr="00DE3FF1">
                    <w:rPr>
                      <w:bCs/>
                      <w:sz w:val="18"/>
                      <w:szCs w:val="18"/>
                    </w:rPr>
                    <w:t>ntimicrobial peptides</w:t>
                  </w:r>
                  <w:r w:rsidRPr="00DE3FF1">
                    <w:rPr>
                      <w:sz w:val="18"/>
                      <w:szCs w:val="18"/>
                    </w:rPr>
                    <w:t xml:space="preserve">, </w:t>
                  </w:r>
                  <w:r w:rsidRPr="00DE3FF1">
                    <w:rPr>
                      <w:bCs/>
                      <w:sz w:val="18"/>
                      <w:szCs w:val="18"/>
                    </w:rPr>
                    <w:t>Lactoferrin</w:t>
                  </w:r>
                  <w:r w:rsidRPr="00DE3FF1">
                    <w:rPr>
                      <w:sz w:val="18"/>
                      <w:szCs w:val="18"/>
                    </w:rPr>
                    <w:t xml:space="preserve"> </w:t>
                  </w:r>
                </w:p>
                <w:p w:rsidR="00F27EBF" w:rsidRPr="00DE3FF1" w:rsidRDefault="00F27EBF" w:rsidP="0063741E">
                  <w:pPr>
                    <w:rPr>
                      <w:sz w:val="18"/>
                      <w:szCs w:val="18"/>
                    </w:rPr>
                  </w:pPr>
                  <w:r>
                    <w:rPr>
                      <w:bCs/>
                      <w:sz w:val="18"/>
                      <w:szCs w:val="18"/>
                    </w:rPr>
                    <w:tab/>
                  </w:r>
                  <w:r w:rsidRPr="00DE3FF1">
                    <w:rPr>
                      <w:bCs/>
                      <w:sz w:val="18"/>
                      <w:szCs w:val="18"/>
                    </w:rPr>
                    <w:t>Cilia</w:t>
                  </w:r>
                  <w:r w:rsidRPr="00DE3FF1">
                    <w:rPr>
                      <w:sz w:val="18"/>
                      <w:szCs w:val="18"/>
                    </w:rPr>
                    <w:t xml:space="preserve"> </w:t>
                  </w:r>
                </w:p>
                <w:p w:rsidR="00F27EBF" w:rsidRDefault="00F27EBF" w:rsidP="0063741E"/>
              </w:txbxContent>
            </v:textbox>
          </v:shape>
        </w:pict>
      </w:r>
      <w:r>
        <w:rPr>
          <w:rFonts w:eastAsia="Times New Roman" w:cs="Times New Roman"/>
          <w:noProof/>
          <w:szCs w:val="24"/>
          <w:lang w:eastAsia="en-GB"/>
        </w:rPr>
        <w:pict>
          <v:shape id="_x0000_s8649" type="#_x0000_t202" style="position:absolute;left:0;text-align:left;margin-left:198pt;margin-top:17.35pt;width:252pt;height:63pt;z-index:251657728" strokecolor="silver">
            <v:textbox style="mso-next-textbox:#_x0000_s8649">
              <w:txbxContent>
                <w:p w:rsidR="00F27EBF" w:rsidRPr="00C9181C" w:rsidRDefault="00F27EBF" w:rsidP="0063741E">
                  <w:pPr>
                    <w:rPr>
                      <w:sz w:val="18"/>
                      <w:szCs w:val="18"/>
                    </w:rPr>
                  </w:pPr>
                  <w:r w:rsidRPr="00C9181C">
                    <w:rPr>
                      <w:sz w:val="18"/>
                      <w:szCs w:val="18"/>
                    </w:rPr>
                    <w:t>Skin</w:t>
                  </w:r>
                  <w:r>
                    <w:rPr>
                      <w:sz w:val="18"/>
                      <w:szCs w:val="18"/>
                    </w:rPr>
                    <w:t xml:space="preserve">:  </w:t>
                  </w:r>
                  <w:r>
                    <w:rPr>
                      <w:sz w:val="18"/>
                      <w:szCs w:val="18"/>
                    </w:rPr>
                    <w:tab/>
                    <w:t>T</w:t>
                  </w:r>
                  <w:r w:rsidRPr="00C9181C">
                    <w:rPr>
                      <w:sz w:val="18"/>
                      <w:szCs w:val="18"/>
                    </w:rPr>
                    <w:t>ightly packed keratinised cells</w:t>
                  </w:r>
                </w:p>
                <w:p w:rsidR="00F27EBF" w:rsidRPr="00C9181C" w:rsidRDefault="00F27EBF" w:rsidP="0063741E">
                  <w:pPr>
                    <w:rPr>
                      <w:sz w:val="18"/>
                      <w:szCs w:val="18"/>
                    </w:rPr>
                  </w:pPr>
                  <w:r>
                    <w:rPr>
                      <w:sz w:val="18"/>
                      <w:szCs w:val="18"/>
                    </w:rPr>
                    <w:tab/>
                    <w:t>P</w:t>
                  </w:r>
                  <w:r w:rsidRPr="00C9181C">
                    <w:rPr>
                      <w:sz w:val="18"/>
                      <w:szCs w:val="18"/>
                    </w:rPr>
                    <w:t>hysiological factors:  low pH low pO2</w:t>
                  </w:r>
                </w:p>
                <w:p w:rsidR="00F27EBF" w:rsidRPr="00C9181C" w:rsidRDefault="00F27EBF" w:rsidP="0063741E">
                  <w:pPr>
                    <w:rPr>
                      <w:sz w:val="18"/>
                      <w:szCs w:val="18"/>
                    </w:rPr>
                  </w:pPr>
                  <w:r w:rsidRPr="00C9181C">
                    <w:rPr>
                      <w:sz w:val="18"/>
                      <w:szCs w:val="18"/>
                    </w:rPr>
                    <w:tab/>
                    <w:t>Sebaceous glands:</w:t>
                  </w:r>
                  <w:r>
                    <w:rPr>
                      <w:sz w:val="18"/>
                      <w:szCs w:val="18"/>
                    </w:rPr>
                    <w:t xml:space="preserve">  hydrophobic oils, </w:t>
                  </w:r>
                  <w:r>
                    <w:rPr>
                      <w:sz w:val="18"/>
                      <w:szCs w:val="18"/>
                    </w:rPr>
                    <w:tab/>
                    <w:t>lysozyme, a</w:t>
                  </w:r>
                  <w:r w:rsidRPr="00C9181C">
                    <w:rPr>
                      <w:sz w:val="18"/>
                      <w:szCs w:val="18"/>
                    </w:rPr>
                    <w:t xml:space="preserve">mmonia, antimicrobial peptides </w:t>
                  </w:r>
                </w:p>
                <w:p w:rsidR="00F27EBF" w:rsidRDefault="00F27EBF" w:rsidP="0063741E"/>
              </w:txbxContent>
            </v:textbox>
          </v:shape>
        </w:pict>
      </w:r>
      <w:r w:rsidR="00512B62">
        <w:rPr>
          <w:rFonts w:eastAsia="Times New Roman" w:cs="Times New Roman"/>
          <w:noProof/>
          <w:szCs w:val="24"/>
          <w:lang w:eastAsia="en-GB"/>
        </w:rPr>
        <w:drawing>
          <wp:inline distT="0" distB="0" distL="0" distR="0">
            <wp:extent cx="2380615" cy="3839845"/>
            <wp:effectExtent l="19050" t="0" r="63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30"/>
                    <a:srcRect/>
                    <a:stretch>
                      <a:fillRect/>
                    </a:stretch>
                  </pic:blipFill>
                  <pic:spPr bwMode="auto">
                    <a:xfrm>
                      <a:off x="0" y="0"/>
                      <a:ext cx="2380615" cy="3839845"/>
                    </a:xfrm>
                    <a:prstGeom prst="rect">
                      <a:avLst/>
                    </a:prstGeom>
                    <a:noFill/>
                    <a:ln w="9525">
                      <a:noFill/>
                      <a:miter lim="800000"/>
                      <a:headEnd/>
                      <a:tailEnd/>
                    </a:ln>
                  </pic:spPr>
                </pic:pic>
              </a:graphicData>
            </a:graphic>
          </wp:inline>
        </w:drawing>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2. cells of the innate Immune system</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phagocytes – MACROPHAGES AND NEUTROPHILS</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Defence particularly against bacteria and fungi</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Initiation and amplification of the inflammatory response</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Neutrophils are rapidly mobilised from bone marrow</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Macrophages are derived from monocytes and are resident in tissue</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 xml:space="preserve">Express ‘pattern recognition receptors’ (eg Toll-like receptors) that recognise ‘pathogen associated molecular patterns’ (PAMP) </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 xml:space="preserve">Express Fc receptors to allow recognition of antibody/antigen complexes </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Ingest and kill microorganisms (oxidative and non-oxidative killing)</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Macrophages can subsequently present peptides from ingested microorganisms to T cells</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 xml:space="preserve">Scavenge cellular and infectious debris </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Produce inflammatory molecules (cytokines and chemokines) which regulate other components of the immune system</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Resolution and repair</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p>
    <w:p w:rsidR="009E34B1" w:rsidRDefault="009E34B1">
      <w:pPr>
        <w:spacing w:after="0" w:line="240" w:lineRule="auto"/>
        <w:rPr>
          <w:rFonts w:eastAsia="Times New Roman"/>
          <w:b/>
          <w:bCs/>
          <w:caps/>
        </w:rPr>
      </w:pPr>
      <w:r>
        <w:rPr>
          <w:rFonts w:eastAsia="Times New Roman"/>
          <w:b/>
          <w:bCs/>
          <w:caps/>
        </w:rPr>
        <w:br w:type="page"/>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lastRenderedPageBreak/>
        <w:t>basic steps involved in phagocyte function</w:t>
      </w:r>
    </w:p>
    <w:tbl>
      <w:tblPr>
        <w:tblW w:w="3168" w:type="dxa"/>
        <w:tblBorders>
          <w:top w:val="single" w:sz="12" w:space="0" w:color="000000"/>
          <w:bottom w:val="single" w:sz="12" w:space="0" w:color="000000"/>
        </w:tblBorders>
        <w:tblLook w:val="0000"/>
      </w:tblPr>
      <w:tblGrid>
        <w:gridCol w:w="3168"/>
      </w:tblGrid>
      <w:tr w:rsidR="0063741E" w:rsidRPr="0063741E" w:rsidTr="008C724E">
        <w:trPr>
          <w:trHeight w:val="420"/>
        </w:trPr>
        <w:tc>
          <w:tcPr>
            <w:tcW w:w="3168" w:type="dxa"/>
            <w:tcBorders>
              <w:bottom w:val="nil"/>
            </w:tcBorders>
            <w:shd w:val="clear" w:color="auto" w:fill="auto"/>
          </w:tcPr>
          <w:p w:rsidR="0063741E" w:rsidRPr="0063741E" w:rsidRDefault="0063741E" w:rsidP="0063741E">
            <w:pPr>
              <w:spacing w:after="0" w:line="240" w:lineRule="auto"/>
              <w:outlineLvl w:val="3"/>
              <w:rPr>
                <w:rFonts w:eastAsia="Times New Roman" w:cs="Times New Roman"/>
                <w:i/>
                <w:sz w:val="20"/>
                <w:szCs w:val="20"/>
              </w:rPr>
            </w:pPr>
            <w:r w:rsidRPr="0063741E">
              <w:rPr>
                <w:rFonts w:eastAsia="Times New Roman" w:cs="Times New Roman"/>
                <w:i/>
                <w:sz w:val="20"/>
                <w:szCs w:val="20"/>
              </w:rPr>
              <w:t>Phagocyte recruitment</w:t>
            </w:r>
          </w:p>
        </w:tc>
      </w:tr>
      <w:tr w:rsidR="0063741E" w:rsidRPr="0063741E" w:rsidTr="008C724E">
        <w:trPr>
          <w:trHeight w:val="130"/>
        </w:trPr>
        <w:tc>
          <w:tcPr>
            <w:tcW w:w="3168" w:type="dxa"/>
            <w:tcBorders>
              <w:top w:val="nil"/>
              <w:bottom w:val="nil"/>
            </w:tcBorders>
            <w:shd w:val="clear" w:color="auto" w:fill="auto"/>
          </w:tcPr>
          <w:p w:rsidR="0063741E" w:rsidRPr="0063741E" w:rsidRDefault="0063741E" w:rsidP="0063741E">
            <w:pPr>
              <w:spacing w:after="0" w:line="240" w:lineRule="auto"/>
              <w:ind w:left="180"/>
              <w:rPr>
                <w:rFonts w:eastAsia="Times New Roman" w:cs="Times New Roman"/>
                <w:sz w:val="20"/>
                <w:szCs w:val="20"/>
              </w:rPr>
            </w:pPr>
            <w:r w:rsidRPr="0063741E">
              <w:rPr>
                <w:rFonts w:eastAsia="Times New Roman" w:cs="Times New Roman"/>
                <w:sz w:val="20"/>
                <w:szCs w:val="20"/>
              </w:rPr>
              <w:t>Mobilisation from bone marrow</w:t>
            </w:r>
          </w:p>
        </w:tc>
      </w:tr>
      <w:tr w:rsidR="0063741E" w:rsidRPr="0063741E" w:rsidTr="008C724E">
        <w:trPr>
          <w:trHeight w:val="565"/>
        </w:trPr>
        <w:tc>
          <w:tcPr>
            <w:tcW w:w="3168" w:type="dxa"/>
            <w:tcBorders>
              <w:top w:val="nil"/>
            </w:tcBorders>
            <w:shd w:val="clear" w:color="auto" w:fill="auto"/>
          </w:tcPr>
          <w:p w:rsidR="0063741E" w:rsidRPr="0063741E" w:rsidRDefault="0063741E" w:rsidP="0063741E">
            <w:pPr>
              <w:spacing w:after="0" w:line="240" w:lineRule="auto"/>
              <w:ind w:left="180"/>
              <w:rPr>
                <w:rFonts w:eastAsia="Times New Roman" w:cs="Times New Roman"/>
                <w:sz w:val="20"/>
                <w:szCs w:val="20"/>
              </w:rPr>
            </w:pPr>
            <w:r w:rsidRPr="0063741E">
              <w:rPr>
                <w:rFonts w:eastAsia="Times New Roman" w:cs="Times New Roman"/>
                <w:sz w:val="20"/>
                <w:szCs w:val="20"/>
              </w:rPr>
              <w:t>Migration to site of infection</w:t>
            </w:r>
          </w:p>
        </w:tc>
      </w:tr>
      <w:tr w:rsidR="0063741E" w:rsidRPr="0063741E" w:rsidTr="008C724E">
        <w:trPr>
          <w:trHeight w:val="420"/>
        </w:trPr>
        <w:tc>
          <w:tcPr>
            <w:tcW w:w="3168" w:type="dxa"/>
            <w:shd w:val="clear" w:color="auto" w:fill="auto"/>
          </w:tcPr>
          <w:p w:rsidR="0063741E" w:rsidRPr="0063741E" w:rsidRDefault="0063741E" w:rsidP="0063741E">
            <w:pPr>
              <w:spacing w:after="0" w:line="240" w:lineRule="auto"/>
              <w:outlineLvl w:val="3"/>
              <w:rPr>
                <w:rFonts w:eastAsia="Times New Roman" w:cs="Times New Roman"/>
                <w:i/>
                <w:sz w:val="20"/>
                <w:szCs w:val="20"/>
              </w:rPr>
            </w:pPr>
            <w:r w:rsidRPr="0063741E">
              <w:rPr>
                <w:rFonts w:eastAsia="Times New Roman" w:cs="Times New Roman"/>
                <w:i/>
                <w:sz w:val="20"/>
                <w:szCs w:val="20"/>
              </w:rPr>
              <w:t>Find and catch the organism</w:t>
            </w:r>
          </w:p>
        </w:tc>
      </w:tr>
      <w:tr w:rsidR="0063741E" w:rsidRPr="0063741E" w:rsidTr="008C724E">
        <w:trPr>
          <w:trHeight w:val="171"/>
        </w:trPr>
        <w:tc>
          <w:tcPr>
            <w:tcW w:w="3168" w:type="dxa"/>
            <w:shd w:val="clear" w:color="auto" w:fill="auto"/>
          </w:tcPr>
          <w:p w:rsidR="0063741E" w:rsidRPr="0063741E" w:rsidRDefault="0063741E" w:rsidP="0063741E">
            <w:pPr>
              <w:spacing w:after="0" w:line="240" w:lineRule="auto"/>
              <w:ind w:left="180"/>
              <w:rPr>
                <w:rFonts w:eastAsia="Times New Roman" w:cs="Times New Roman"/>
                <w:sz w:val="20"/>
                <w:szCs w:val="20"/>
              </w:rPr>
            </w:pPr>
            <w:r w:rsidRPr="0063741E">
              <w:rPr>
                <w:rFonts w:eastAsia="Times New Roman" w:cs="Times New Roman"/>
                <w:sz w:val="20"/>
                <w:szCs w:val="20"/>
              </w:rPr>
              <w:t>Chemotaxis</w:t>
            </w:r>
          </w:p>
        </w:tc>
      </w:tr>
      <w:tr w:rsidR="0063741E" w:rsidRPr="0063741E" w:rsidTr="008C724E">
        <w:trPr>
          <w:trHeight w:val="127"/>
        </w:trPr>
        <w:tc>
          <w:tcPr>
            <w:tcW w:w="3168" w:type="dxa"/>
            <w:shd w:val="clear" w:color="auto" w:fill="auto"/>
          </w:tcPr>
          <w:p w:rsidR="0063741E" w:rsidRPr="0063741E" w:rsidRDefault="0063741E" w:rsidP="0063741E">
            <w:pPr>
              <w:spacing w:after="0" w:line="240" w:lineRule="auto"/>
              <w:ind w:left="180"/>
              <w:rPr>
                <w:rFonts w:eastAsia="Times New Roman" w:cs="Times New Roman"/>
                <w:sz w:val="20"/>
                <w:szCs w:val="20"/>
              </w:rPr>
            </w:pPr>
            <w:r w:rsidRPr="0063741E">
              <w:rPr>
                <w:rFonts w:eastAsia="Times New Roman" w:cs="Times New Roman"/>
                <w:sz w:val="20"/>
                <w:szCs w:val="20"/>
              </w:rPr>
              <w:t>Endocytosis</w:t>
            </w:r>
          </w:p>
        </w:tc>
      </w:tr>
      <w:tr w:rsidR="0063741E" w:rsidRPr="0063741E" w:rsidTr="008C724E">
        <w:trPr>
          <w:trHeight w:val="420"/>
        </w:trPr>
        <w:tc>
          <w:tcPr>
            <w:tcW w:w="3168" w:type="dxa"/>
            <w:shd w:val="clear" w:color="auto" w:fill="auto"/>
          </w:tcPr>
          <w:p w:rsidR="0063741E" w:rsidRPr="0063741E" w:rsidRDefault="0063741E" w:rsidP="0063741E">
            <w:pPr>
              <w:spacing w:after="0" w:line="240" w:lineRule="auto"/>
              <w:ind w:left="180"/>
              <w:rPr>
                <w:rFonts w:eastAsia="Times New Roman" w:cs="Times New Roman"/>
                <w:sz w:val="20"/>
                <w:szCs w:val="20"/>
              </w:rPr>
            </w:pPr>
            <w:r w:rsidRPr="0063741E">
              <w:rPr>
                <w:rFonts w:eastAsia="Times New Roman" w:cs="Times New Roman"/>
                <w:sz w:val="20"/>
                <w:szCs w:val="20"/>
              </w:rPr>
              <w:t>Formation of phagolysosome</w:t>
            </w:r>
          </w:p>
          <w:p w:rsidR="0063741E" w:rsidRPr="0063741E" w:rsidRDefault="0063741E" w:rsidP="0063741E">
            <w:pPr>
              <w:spacing w:after="0" w:line="240" w:lineRule="auto"/>
              <w:ind w:left="180"/>
              <w:rPr>
                <w:rFonts w:eastAsia="Times New Roman" w:cs="Times New Roman"/>
                <w:sz w:val="20"/>
                <w:szCs w:val="20"/>
              </w:rPr>
            </w:pPr>
          </w:p>
        </w:tc>
      </w:tr>
      <w:tr w:rsidR="0063741E" w:rsidRPr="0063741E" w:rsidTr="008C724E">
        <w:trPr>
          <w:trHeight w:val="420"/>
        </w:trPr>
        <w:tc>
          <w:tcPr>
            <w:tcW w:w="3168" w:type="dxa"/>
            <w:shd w:val="clear" w:color="auto" w:fill="auto"/>
          </w:tcPr>
          <w:p w:rsidR="0063741E" w:rsidRPr="0063741E" w:rsidRDefault="0063741E" w:rsidP="0063741E">
            <w:pPr>
              <w:spacing w:after="0" w:line="240" w:lineRule="auto"/>
              <w:outlineLvl w:val="3"/>
              <w:rPr>
                <w:rFonts w:eastAsia="Times New Roman" w:cs="Times New Roman"/>
                <w:i/>
                <w:sz w:val="20"/>
                <w:szCs w:val="20"/>
              </w:rPr>
            </w:pPr>
            <w:r w:rsidRPr="0063741E">
              <w:rPr>
                <w:rFonts w:eastAsia="Times New Roman" w:cs="Times New Roman"/>
                <w:i/>
                <w:sz w:val="20"/>
                <w:szCs w:val="20"/>
              </w:rPr>
              <w:t xml:space="preserve"> Kill the organism</w:t>
            </w:r>
          </w:p>
        </w:tc>
      </w:tr>
      <w:tr w:rsidR="0063741E" w:rsidRPr="0063741E" w:rsidTr="008C724E">
        <w:trPr>
          <w:trHeight w:val="495"/>
        </w:trPr>
        <w:tc>
          <w:tcPr>
            <w:tcW w:w="3168" w:type="dxa"/>
            <w:shd w:val="clear" w:color="auto" w:fill="auto"/>
          </w:tcPr>
          <w:p w:rsidR="0063741E" w:rsidRPr="0063741E" w:rsidRDefault="0063741E" w:rsidP="0063741E">
            <w:pPr>
              <w:spacing w:after="0" w:line="240" w:lineRule="auto"/>
              <w:ind w:left="181"/>
              <w:rPr>
                <w:rFonts w:eastAsia="Times New Roman" w:cs="Times New Roman"/>
                <w:sz w:val="20"/>
                <w:szCs w:val="20"/>
              </w:rPr>
            </w:pPr>
            <w:r w:rsidRPr="0063741E">
              <w:rPr>
                <w:rFonts w:eastAsia="Times New Roman" w:cs="Times New Roman"/>
                <w:sz w:val="20"/>
                <w:szCs w:val="20"/>
              </w:rPr>
              <w:t>Oxidative killing</w:t>
            </w:r>
          </w:p>
          <w:p w:rsidR="0063741E" w:rsidRPr="0063741E" w:rsidRDefault="0063741E" w:rsidP="0063741E">
            <w:pPr>
              <w:spacing w:after="0" w:line="240" w:lineRule="auto"/>
              <w:ind w:left="181"/>
              <w:rPr>
                <w:rFonts w:eastAsia="Times New Roman" w:cs="Times New Roman"/>
                <w:sz w:val="20"/>
                <w:szCs w:val="20"/>
              </w:rPr>
            </w:pPr>
            <w:r w:rsidRPr="0063741E">
              <w:rPr>
                <w:rFonts w:eastAsia="Times New Roman" w:cs="Times New Roman"/>
                <w:sz w:val="20"/>
                <w:szCs w:val="20"/>
              </w:rPr>
              <w:t>Non-oxidative killing</w:t>
            </w:r>
          </w:p>
        </w:tc>
      </w:tr>
    </w:tbl>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What happens to phagocytes in response to infection</w:t>
      </w:r>
    </w:p>
    <w:p w:rsidR="0063741E" w:rsidRPr="0063741E" w:rsidRDefault="00512B62" w:rsidP="0063741E">
      <w:pPr>
        <w:keepNext/>
        <w:spacing w:before="240" w:after="60" w:line="240" w:lineRule="auto"/>
        <w:outlineLvl w:val="2"/>
        <w:rPr>
          <w:rFonts w:eastAsia="Times New Roman"/>
          <w:b/>
          <w:bCs/>
          <w:caps/>
        </w:rPr>
      </w:pPr>
      <w:r>
        <w:rPr>
          <w:rFonts w:eastAsia="Times New Roman"/>
          <w:b/>
          <w:bCs/>
          <w:caps/>
          <w:noProof/>
          <w:lang w:eastAsia="en-GB"/>
        </w:rPr>
        <w:drawing>
          <wp:inline distT="0" distB="0" distL="0" distR="0">
            <wp:extent cx="4693449" cy="3561806"/>
            <wp:effectExtent l="1905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31"/>
                    <a:srcRect/>
                    <a:stretch>
                      <a:fillRect/>
                    </a:stretch>
                  </pic:blipFill>
                  <pic:spPr bwMode="auto">
                    <a:xfrm>
                      <a:off x="0" y="0"/>
                      <a:ext cx="4688983" cy="3558417"/>
                    </a:xfrm>
                    <a:prstGeom prst="rect">
                      <a:avLst/>
                    </a:prstGeom>
                    <a:noFill/>
                    <a:ln w="9525" algn="ctr">
                      <a:noFill/>
                      <a:miter lim="800000"/>
                      <a:headEnd/>
                      <a:tailEnd/>
                    </a:ln>
                    <a:effectLst/>
                  </pic:spPr>
                </pic:pic>
              </a:graphicData>
            </a:graphic>
          </wp:inline>
        </w:drawing>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 xml:space="preserve">Natural killer cells </w:t>
      </w:r>
    </w:p>
    <w:p w:rsidR="0063741E" w:rsidRPr="0063741E" w:rsidRDefault="0063741E" w:rsidP="0063741E">
      <w:pPr>
        <w:spacing w:after="0" w:line="240" w:lineRule="auto"/>
        <w:outlineLvl w:val="3"/>
        <w:rPr>
          <w:rFonts w:eastAsia="Times New Roman" w:cs="Times New Roman"/>
          <w:i/>
          <w:szCs w:val="24"/>
        </w:rPr>
      </w:pPr>
      <w:r w:rsidRPr="0063741E">
        <w:rPr>
          <w:rFonts w:eastAsia="Times New Roman" w:cs="Times New Roman"/>
          <w:i/>
          <w:szCs w:val="24"/>
        </w:rPr>
        <w:t>Defence against intracellular pathogens and malignancy as well as having important role in activating dendritic cells to promote the adaptive immune response</w:t>
      </w:r>
    </w:p>
    <w:p w:rsidR="0063741E" w:rsidRPr="0063741E" w:rsidRDefault="0063741E" w:rsidP="003C0FA6">
      <w:pPr>
        <w:numPr>
          <w:ilvl w:val="1"/>
          <w:numId w:val="6"/>
        </w:numPr>
        <w:spacing w:before="60" w:after="0" w:line="240" w:lineRule="auto"/>
        <w:outlineLvl w:val="4"/>
        <w:rPr>
          <w:rFonts w:eastAsia="Times New Roman" w:cs="Times New Roman"/>
          <w:bCs/>
          <w:iCs/>
        </w:rPr>
      </w:pPr>
      <w:r w:rsidRPr="0063741E">
        <w:rPr>
          <w:rFonts w:eastAsia="Times New Roman" w:cs="Times New Roman"/>
          <w:bCs/>
          <w:iCs/>
        </w:rPr>
        <w:t>Express inhibitory receptors for self-HLA to prevent damage to healthy self cells</w:t>
      </w:r>
    </w:p>
    <w:p w:rsidR="0063741E" w:rsidRPr="0063741E" w:rsidRDefault="0063741E" w:rsidP="003C0FA6">
      <w:pPr>
        <w:numPr>
          <w:ilvl w:val="1"/>
          <w:numId w:val="6"/>
        </w:numPr>
        <w:spacing w:before="60" w:after="0" w:line="240" w:lineRule="auto"/>
        <w:outlineLvl w:val="4"/>
        <w:rPr>
          <w:rFonts w:eastAsia="Times New Roman" w:cs="Times New Roman"/>
          <w:bCs/>
          <w:iCs/>
        </w:rPr>
      </w:pPr>
      <w:r w:rsidRPr="0063741E">
        <w:rPr>
          <w:rFonts w:eastAsia="Times New Roman" w:cs="Times New Roman"/>
          <w:bCs/>
          <w:iCs/>
        </w:rPr>
        <w:t>Express a wide range of activatory receptors</w:t>
      </w:r>
    </w:p>
    <w:p w:rsidR="0063741E" w:rsidRPr="0063741E" w:rsidRDefault="0063741E" w:rsidP="003C0FA6">
      <w:pPr>
        <w:numPr>
          <w:ilvl w:val="1"/>
          <w:numId w:val="6"/>
        </w:numPr>
        <w:spacing w:before="60" w:after="0" w:line="240" w:lineRule="auto"/>
        <w:outlineLvl w:val="4"/>
        <w:rPr>
          <w:rFonts w:eastAsia="Times New Roman" w:cs="Times New Roman"/>
          <w:bCs/>
          <w:iCs/>
        </w:rPr>
      </w:pPr>
      <w:r w:rsidRPr="0063741E">
        <w:rPr>
          <w:rFonts w:eastAsia="Times New Roman" w:cs="Times New Roman"/>
          <w:bCs/>
          <w:iCs/>
        </w:rPr>
        <w:t xml:space="preserve">Cytotoxic capacity (ie kill target cells) </w:t>
      </w:r>
    </w:p>
    <w:p w:rsidR="0063741E" w:rsidRPr="0063741E" w:rsidRDefault="0063741E" w:rsidP="003C0FA6">
      <w:pPr>
        <w:numPr>
          <w:ilvl w:val="1"/>
          <w:numId w:val="6"/>
        </w:numPr>
        <w:spacing w:before="60" w:after="0" w:line="240" w:lineRule="auto"/>
        <w:outlineLvl w:val="4"/>
        <w:rPr>
          <w:rFonts w:eastAsia="Times New Roman" w:cs="Times New Roman"/>
          <w:bCs/>
          <w:iCs/>
        </w:rPr>
      </w:pPr>
      <w:r w:rsidRPr="0063741E">
        <w:rPr>
          <w:rFonts w:eastAsia="Times New Roman" w:cs="Times New Roman"/>
          <w:bCs/>
          <w:iCs/>
        </w:rPr>
        <w:t xml:space="preserve">Express cytokines </w:t>
      </w:r>
    </w:p>
    <w:p w:rsidR="0063741E" w:rsidRPr="0063741E" w:rsidRDefault="0063741E" w:rsidP="0063741E">
      <w:pPr>
        <w:spacing w:before="60" w:after="0" w:line="240" w:lineRule="auto"/>
        <w:ind w:left="567"/>
        <w:rPr>
          <w:rFonts w:eastAsia="Times New Roman" w:cs="Times New Roman"/>
          <w:szCs w:val="24"/>
        </w:rPr>
      </w:pPr>
    </w:p>
    <w:p w:rsidR="009E34B1" w:rsidRDefault="009E34B1">
      <w:pPr>
        <w:spacing w:after="0" w:line="240" w:lineRule="auto"/>
        <w:rPr>
          <w:rFonts w:eastAsia="Times New Roman"/>
          <w:b/>
          <w:bCs/>
          <w:caps/>
        </w:rPr>
      </w:pPr>
      <w:r>
        <w:rPr>
          <w:rFonts w:eastAsia="Times New Roman"/>
          <w:b/>
          <w:bCs/>
          <w:caps/>
        </w:rPr>
        <w:br w:type="page"/>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lastRenderedPageBreak/>
        <w:t xml:space="preserve">dendritic cells </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Prime the adaptive immune response</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Reside in peripheral tissues</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 xml:space="preserve">Express cytokine receptors to ‘detect inflammation’ </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Express pattern recognition receptors and Fc receptors</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Capable of phagocytosis</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Mature into cells with enhanced antigen presenting capacity</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Migrate to lymph nodes where they prime the adaptive immune response</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Express cytokines which help regulate development of immune response</w:t>
      </w:r>
    </w:p>
    <w:p w:rsidR="0063741E" w:rsidRPr="0063741E" w:rsidRDefault="0063741E" w:rsidP="0063741E">
      <w:pPr>
        <w:spacing w:before="60" w:after="0" w:line="240" w:lineRule="auto"/>
        <w:rPr>
          <w:rFonts w:eastAsia="Times New Roman" w:cs="Times New Roman"/>
          <w:szCs w:val="24"/>
        </w:rPr>
      </w:pP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3. CElls of the Acquired immune system</w:t>
      </w:r>
    </w:p>
    <w:p w:rsidR="0063741E" w:rsidRPr="0063741E" w:rsidRDefault="0063741E" w:rsidP="0063741E">
      <w:pPr>
        <w:keepNext/>
        <w:pBdr>
          <w:top w:val="single" w:sz="4" w:space="0"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THe anatomy of the acquired immune response</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PRIMARY LYMPHOID TISSUE</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Where B and T cells </w:t>
      </w:r>
      <w:proofErr w:type="gramStart"/>
      <w:r w:rsidRPr="0063741E">
        <w:rPr>
          <w:rFonts w:eastAsia="Times New Roman" w:cs="Times New Roman"/>
          <w:bCs/>
          <w:iCs/>
        </w:rPr>
        <w:t>mature  (</w:t>
      </w:r>
      <w:proofErr w:type="gramEnd"/>
      <w:r w:rsidRPr="0063741E">
        <w:rPr>
          <w:rFonts w:eastAsia="Times New Roman" w:cs="Times New Roman"/>
          <w:bCs/>
          <w:iCs/>
        </w:rPr>
        <w:t>Bone marrow and thymus)</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SEcondary lymphoid tissue</w:t>
      </w:r>
    </w:p>
    <w:p w:rsid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Where B and T cells are primed by antigen (Lymph nodes, spleen, </w:t>
      </w:r>
      <w:proofErr w:type="gramStart"/>
      <w:r w:rsidRPr="0063741E">
        <w:rPr>
          <w:rFonts w:eastAsia="Times New Roman" w:cs="Times New Roman"/>
          <w:bCs/>
          <w:iCs/>
        </w:rPr>
        <w:t>mucosal</w:t>
      </w:r>
      <w:proofErr w:type="gramEnd"/>
      <w:r w:rsidRPr="0063741E">
        <w:rPr>
          <w:rFonts w:eastAsia="Times New Roman" w:cs="Times New Roman"/>
          <w:bCs/>
          <w:iCs/>
        </w:rPr>
        <w:t xml:space="preserve"> associated lymphoid tissue)</w:t>
      </w:r>
    </w:p>
    <w:p w:rsidR="009E34B1" w:rsidRPr="0063741E" w:rsidRDefault="009E34B1" w:rsidP="0063741E">
      <w:pPr>
        <w:numPr>
          <w:ilvl w:val="1"/>
          <w:numId w:val="0"/>
        </w:numPr>
        <w:tabs>
          <w:tab w:val="num" w:pos="360"/>
        </w:tabs>
        <w:spacing w:before="60" w:after="0" w:line="240" w:lineRule="auto"/>
        <w:ind w:left="360" w:hanging="247"/>
        <w:outlineLvl w:val="4"/>
        <w:rPr>
          <w:rFonts w:eastAsia="Times New Roman" w:cs="Times New Roman"/>
          <w:bCs/>
          <w:iCs/>
        </w:rPr>
      </w:pP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T Lymphocytes</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Physiology</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Arise from haematopoetic stem cells in bone marrow</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Each T cell undergoes ‘T cell receptor gene rearrangement’ in which T cell receptor alpha and beta chain segments are selected and rearranged in a semi-random manner to create a population of cells bearing a very wide repertoire of distinct receptors. Potentially &gt;&gt;10</w:t>
      </w:r>
      <w:r w:rsidRPr="0063741E">
        <w:rPr>
          <w:rFonts w:eastAsia="Times New Roman" w:cs="Times New Roman"/>
          <w:bCs/>
          <w:iCs/>
          <w:vertAlign w:val="superscript"/>
        </w:rPr>
        <w:t>9</w:t>
      </w:r>
      <w:r w:rsidRPr="0063741E">
        <w:rPr>
          <w:rFonts w:eastAsia="Times New Roman" w:cs="Times New Roman"/>
          <w:bCs/>
          <w:iCs/>
        </w:rPr>
        <w:t xml:space="preserve"> receptors can be created.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Exported as immature cells to the thymus where they undergo: </w:t>
      </w:r>
    </w:p>
    <w:p w:rsidR="0063741E" w:rsidRPr="0063741E" w:rsidRDefault="0063741E" w:rsidP="0063741E">
      <w:pPr>
        <w:spacing w:before="60" w:after="0" w:line="240" w:lineRule="auto"/>
        <w:ind w:left="1440" w:hanging="360"/>
        <w:outlineLvl w:val="4"/>
        <w:rPr>
          <w:rFonts w:eastAsia="Times New Roman" w:cs="Times New Roman"/>
          <w:bCs/>
          <w:iCs/>
        </w:rPr>
      </w:pPr>
      <w:r w:rsidRPr="0063741E">
        <w:rPr>
          <w:rFonts w:eastAsia="Times New Roman" w:cs="Times New Roman"/>
          <w:bCs/>
          <w:iCs/>
        </w:rPr>
        <w:t>i) Selection for CD4 or CD8</w:t>
      </w:r>
    </w:p>
    <w:p w:rsidR="0063741E" w:rsidRPr="0063741E" w:rsidRDefault="0063741E" w:rsidP="0063741E">
      <w:pPr>
        <w:spacing w:before="60" w:after="0" w:line="240" w:lineRule="auto"/>
        <w:ind w:left="1440" w:hanging="360"/>
        <w:outlineLvl w:val="4"/>
        <w:rPr>
          <w:rFonts w:eastAsia="Times New Roman" w:cs="Times New Roman"/>
          <w:bCs/>
          <w:iCs/>
        </w:rPr>
      </w:pPr>
      <w:r w:rsidRPr="0063741E">
        <w:rPr>
          <w:rFonts w:eastAsia="Times New Roman" w:cs="Times New Roman"/>
          <w:bCs/>
          <w:iCs/>
        </w:rPr>
        <w:t xml:space="preserve">ii) Selection for receptors of intermediate affinity for self HLA. Negative selection of T cells expressing receptors of high affinity for self HLA is termed ‘central tolerance’ and is an important mechanism protecting against autoimmunity.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Mature T lymphocytes enter the circulation and reside in lymph nodes and secondary lymphoid follicles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proofErr w:type="gramStart"/>
      <w:r w:rsidRPr="0063741E">
        <w:rPr>
          <w:rFonts w:eastAsia="Times New Roman" w:cs="Times New Roman"/>
          <w:bCs/>
          <w:iCs/>
        </w:rPr>
        <w:t>Following priming by antigen presented by ‘antigen presenting cells’, specific T cells undergo massive clonal expansion to allow them to mediate an effective response.</w:t>
      </w:r>
      <w:proofErr w:type="gramEnd"/>
      <w:r w:rsidRPr="0063741E">
        <w:rPr>
          <w:rFonts w:eastAsia="Times New Roman" w:cs="Times New Roman"/>
          <w:bCs/>
          <w:iCs/>
        </w:rPr>
        <w:t xml:space="preserve"> Following control of expansion many of these T cells die by apoptosis, but a pool of ‘memory cells’ remains. </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Function</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Defence against wide range of pathogens, including viruses, bacteria and fungi</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Immunoregulation </w:t>
      </w:r>
    </w:p>
    <w:p w:rsidR="009E34B1" w:rsidRDefault="009E34B1">
      <w:pPr>
        <w:spacing w:after="0" w:line="240" w:lineRule="auto"/>
        <w:rPr>
          <w:rFonts w:eastAsia="Times New Roman"/>
          <w:b/>
          <w:bCs/>
          <w:caps/>
        </w:rPr>
      </w:pPr>
      <w:r>
        <w:rPr>
          <w:rFonts w:eastAsia="Times New Roman"/>
          <w:b/>
          <w:bCs/>
          <w:caps/>
        </w:rPr>
        <w:br w:type="page"/>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lastRenderedPageBreak/>
        <w:t>Classification of T lymphocytes</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 xml:space="preserve">CD4+ (“helper”) T lymphocytes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Recognise peptides that are usually derived from extracellular proteins and presented on HLA Class II molecules (HLA-DR, HLA-DP and HLA-DQ)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Produce cytokines. Types of cytokines produced further divides CD4+ T cells into Th1 and Th2 cells</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Th1 cells produce IL-2, IFNγ and lymphotoxin</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 xml:space="preserve">Th2 cells secrete IL-4, IL-5 and IL-10 </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Th17 cells secrete IL-17 and IL-22</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Tregs express CD25 and Foxp3 and secrete IL-10</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Tr1 cells secrete IL-10 and TGF beta</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proofErr w:type="gramStart"/>
      <w:r w:rsidRPr="0063741E">
        <w:rPr>
          <w:rFonts w:eastAsia="Times New Roman" w:cs="Times New Roman"/>
          <w:bCs/>
          <w:iCs/>
        </w:rPr>
        <w:t>Important role in ‘helping’ development of B cell response and CD8 T cell response.</w:t>
      </w:r>
      <w:proofErr w:type="gramEnd"/>
      <w:r w:rsidRPr="0063741E">
        <w:rPr>
          <w:rFonts w:eastAsia="Times New Roman" w:cs="Times New Roman"/>
          <w:bCs/>
          <w:iCs/>
        </w:rPr>
        <w:t xml:space="preserve"> Note that CD4 T cells are required for process of ‘isotype switching’ and ‘somatic hypermutation’ of B cells; in absence of CD4 T cell function the B cell response will therefore be restricted to an IgM response (without development of IgG and IgA responses) </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 xml:space="preserve">CD8+ (“cytotoxic”) T lymphocytes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Specialised cytotoxic (killer) cells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Recognise peptides that are usually derived from intracellular proteins in association with HLA class I (HLA-A, HLA-B, HLA-C)</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Kill cells directly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Important role in immunity against intracellular pathogens such as viruses and mycobacteria</w:t>
      </w: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B Lymphocytes</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Physiology</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Arise from haematopoetic stem cells in bone marrow. Like T cell receptors, B cell receptors are created by semi-random gene rearrangement to create a diverse repertoire of receptors. B cells bearing receptors with high affinity for self are deleted in the bone marrow (‘central tolerance’) as a mechanism for preventing autoimmunity.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Mature B lymphocytes found mainly in bone marrow, lymphoid tissue, spleen</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B cells may be stimulated by antigen to secrete IgM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B cells usually require CD4 T cell help to undergo affinity maturation (ie refining receptors to improve affinity for antigen) and isotype switching (ie switch from IgM to expressing other heavy chains) within germinal centres of secondary lymphoid organs to emerge as memory B cells or plasma cells capable of secreting IgG, IgA, </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Function</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Antibody production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Antigen presentation</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Immunoglobulins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Soluble proteins made up of two heavy and two light chains with same specificity as the B cell receptor expressed by the B cell/plasma cell</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Heavy chain determines the antibody class (IgM, IgG, IgA, IgE, </w:t>
      </w:r>
      <w:proofErr w:type="gramStart"/>
      <w:r w:rsidRPr="0063741E">
        <w:rPr>
          <w:rFonts w:eastAsia="Times New Roman" w:cs="Times New Roman"/>
          <w:bCs/>
          <w:iCs/>
        </w:rPr>
        <w:t>IgD</w:t>
      </w:r>
      <w:proofErr w:type="gramEnd"/>
      <w:r w:rsidRPr="0063741E">
        <w:rPr>
          <w:rFonts w:eastAsia="Times New Roman" w:cs="Times New Roman"/>
          <w:bCs/>
          <w:iCs/>
        </w:rPr>
        <w:t>)</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Antigen is recognised by the antigen binding regions (Fab) of both heavy and light chains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Effector function is determined by the constant region of the heavy chain (Fc)   </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lang w:val="en-AU"/>
        </w:rPr>
        <w:t>Antibody function</w:t>
      </w:r>
      <w:r w:rsidRPr="0063741E">
        <w:rPr>
          <w:rFonts w:eastAsia="Times New Roman" w:cs="Times New Roman"/>
          <w:i/>
          <w:szCs w:val="24"/>
        </w:rPr>
        <w:t xml:space="preserve">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Identification of pathogens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lastRenderedPageBreak/>
        <w:t>Recruitment of other components of immune response to remove pathogens, including complement, phagocytes and natural killer cells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Neutralisation of toxins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Particularly important in defence against bacteria of all kinds</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Memory is a key feature of B cell activation</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The lag time between antigen exposure and the production of antibody is decreased (to 2-3 days) following second exposure to antigen</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The titre of antibodies produced is greatly increased</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The response is dominated by IgG antibodies of high affinity</w:t>
      </w: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4. Complement</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 xml:space="preserve">&gt; 20 tightly regulated, linked proteins </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Produced by liver</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Present in circulation as inactive molecules</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May be activated by one of three pathways that, when triggered, activate other proteins in a biological cascade. All pathways converge on C3</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Classical              Mannose binding lectin                 Alternative</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C1, C4, C2                                                                   BIP</w:t>
      </w:r>
    </w:p>
    <w:p w:rsidR="0063741E" w:rsidRPr="0063741E" w:rsidRDefault="00615792" w:rsidP="0063741E">
      <w:pPr>
        <w:spacing w:before="60" w:after="0" w:line="240" w:lineRule="auto"/>
        <w:ind w:left="567"/>
        <w:rPr>
          <w:rFonts w:eastAsia="Times New Roman" w:cs="Times New Roman"/>
          <w:szCs w:val="24"/>
        </w:rPr>
      </w:pPr>
      <w:r>
        <w:rPr>
          <w:rFonts w:eastAsia="Times New Roman" w:cs="Times New Roman"/>
          <w:szCs w:val="24"/>
        </w:rPr>
      </w:r>
      <w:r>
        <w:rPr>
          <w:rFonts w:eastAsia="Times New Roman" w:cs="Times New Roman"/>
          <w:szCs w:val="24"/>
        </w:rPr>
        <w:pict>
          <v:group id="_x0000_s8644" editas="canvas" style="width:90pt;height:54pt;mso-position-horizontal-relative:char;mso-position-vertical-relative:line" coordorigin="2988,9645" coordsize="1565,960">
            <o:lock v:ext="edit" aspectratio="t"/>
            <v:shape id="_x0000_s8645" type="#_x0000_t75" style="position:absolute;left:2988;top:9645;width:1565;height:960" o:preferrelative="f">
              <v:fill o:detectmouseclick="t"/>
              <v:path o:extrusionok="t" o:connecttype="none"/>
              <o:lock v:ext="edit" text="t"/>
            </v:shape>
            <v:line id="_x0000_s8646" style="position:absolute" from="3614,9805" to="4553,10605">
              <v:stroke endarrow="block"/>
            </v:line>
            <w10:wrap type="none"/>
            <w10:anchorlock/>
          </v:group>
        </w:pict>
      </w:r>
      <w:r w:rsidR="0063741E" w:rsidRPr="0063741E">
        <w:rPr>
          <w:rFonts w:eastAsia="Times New Roman" w:cs="Times New Roman"/>
          <w:szCs w:val="24"/>
        </w:rPr>
        <w:t xml:space="preserve"> </w:t>
      </w:r>
      <w:r>
        <w:rPr>
          <w:rFonts w:eastAsia="Times New Roman" w:cs="Times New Roman"/>
          <w:szCs w:val="24"/>
        </w:rPr>
      </w:r>
      <w:r>
        <w:rPr>
          <w:rFonts w:eastAsia="Times New Roman" w:cs="Times New Roman"/>
          <w:szCs w:val="24"/>
        </w:rPr>
        <w:pict>
          <v:group id="_x0000_s8641" editas="canvas" style="width:80.95pt;height:54pt;mso-position-horizontal-relative:char;mso-position-vertical-relative:line" coordorigin="3145,9645" coordsize="1408,960">
            <o:lock v:ext="edit" aspectratio="t"/>
            <v:shape id="_x0000_s8642" type="#_x0000_t75" style="position:absolute;left:3145;top:9645;width:1408;height:960" o:preferrelative="f">
              <v:fill o:detectmouseclick="t"/>
              <v:path o:extrusionok="t" o:connecttype="none"/>
              <o:lock v:ext="edit" text="t"/>
            </v:shape>
            <v:line id="_x0000_s8643" style="position:absolute" from="3928,9645" to="3929,10445">
              <v:stroke endarrow="block"/>
            </v:line>
            <w10:wrap type="none"/>
            <w10:anchorlock/>
          </v:group>
        </w:pict>
      </w:r>
      <w:r w:rsidR="0063741E" w:rsidRPr="0063741E">
        <w:rPr>
          <w:rFonts w:eastAsia="Times New Roman" w:cs="Times New Roman"/>
          <w:szCs w:val="24"/>
        </w:rPr>
        <w:t xml:space="preserve"> </w:t>
      </w:r>
      <w:r>
        <w:rPr>
          <w:rFonts w:eastAsia="Times New Roman" w:cs="Times New Roman"/>
          <w:szCs w:val="24"/>
        </w:rPr>
      </w:r>
      <w:r>
        <w:rPr>
          <w:rFonts w:eastAsia="Times New Roman" w:cs="Times New Roman"/>
          <w:szCs w:val="24"/>
        </w:rPr>
        <w:pict>
          <v:group id="_x0000_s8638" editas="canvas" style="width:80.95pt;height:54pt;mso-position-horizontal-relative:char;mso-position-vertical-relative:line" coordorigin="3145,9645" coordsize="1408,960">
            <o:lock v:ext="edit" aspectratio="t"/>
            <v:shape id="_x0000_s8639" type="#_x0000_t75" style="position:absolute;left:3145;top:9645;width:1408;height:960" o:preferrelative="f">
              <v:fill o:detectmouseclick="t"/>
              <v:path o:extrusionok="t" o:connecttype="none"/>
              <o:lock v:ext="edit" text="t"/>
            </v:shape>
            <v:line id="_x0000_s8640" style="position:absolute;flip:x" from="3615,9805" to="4397,10445">
              <v:stroke endarrow="block"/>
            </v:line>
            <w10:wrap type="none"/>
            <w10:anchorlock/>
          </v:group>
        </w:pic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 xml:space="preserve">                                         C3 cleavage</w:t>
      </w:r>
    </w:p>
    <w:p w:rsidR="0063741E" w:rsidRPr="0063741E" w:rsidRDefault="00615792" w:rsidP="0063741E">
      <w:pPr>
        <w:spacing w:before="60" w:after="0" w:line="240" w:lineRule="auto"/>
        <w:ind w:left="567"/>
        <w:rPr>
          <w:rFonts w:eastAsia="Times New Roman" w:cs="Times New Roman"/>
          <w:szCs w:val="24"/>
        </w:rPr>
      </w:pPr>
      <w:r>
        <w:rPr>
          <w:rFonts w:eastAsia="Times New Roman" w:cs="Times New Roman"/>
          <w:noProof/>
          <w:szCs w:val="24"/>
          <w:lang w:eastAsia="ja-JP"/>
        </w:rPr>
        <w:pict>
          <v:line id="_x0000_s8652" style="position:absolute;left:0;text-align:left;z-index:251660800" from="172.35pt,3.4pt" to="172.4pt,39.4pt">
            <v:stroke endarrow="block"/>
          </v:line>
        </w:pict>
      </w:r>
      <w:r>
        <w:rPr>
          <w:rFonts w:eastAsia="Times New Roman" w:cs="Times New Roman"/>
          <w:szCs w:val="24"/>
        </w:rPr>
      </w:r>
      <w:r>
        <w:rPr>
          <w:rFonts w:eastAsia="Times New Roman" w:cs="Times New Roman"/>
          <w:szCs w:val="24"/>
        </w:rPr>
        <w:pict>
          <v:group id="_x0000_s8636" editas="canvas" style="width:90pt;height:36pt;mso-position-horizontal-relative:char;mso-position-vertical-relative:line" coordorigin="2988,9965" coordsize="1565,640">
            <o:lock v:ext="edit" aspectratio="t"/>
            <v:shape id="_x0000_s8637" type="#_x0000_t75" style="position:absolute;left:2988;top:9965;width:1565;height:640" o:preferrelative="f">
              <v:fill o:detectmouseclick="t"/>
              <v:path o:extrusionok="t" o:connecttype="none"/>
              <o:lock v:ext="edit" text="t"/>
            </v:shape>
            <w10:wrap type="none"/>
            <w10:anchorlock/>
          </v:group>
        </w:pic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 xml:space="preserve">                               Membrane attack complex</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 xml:space="preserve">                                          C5-9</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ab/>
      </w:r>
      <w:r w:rsidRPr="0063741E">
        <w:rPr>
          <w:rFonts w:eastAsia="Times New Roman" w:cs="Times New Roman"/>
          <w:szCs w:val="24"/>
        </w:rPr>
        <w:tab/>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r w:rsidRPr="0063741E">
        <w:rPr>
          <w:rFonts w:eastAsia="Times New Roman" w:cs="Times New Roman"/>
          <w:bCs/>
          <w:iCs/>
        </w:rPr>
        <w:t>Activated complement components:</w:t>
      </w:r>
    </w:p>
    <w:p w:rsidR="0063741E" w:rsidRPr="0063741E" w:rsidRDefault="0063741E" w:rsidP="0063741E">
      <w:pPr>
        <w:spacing w:before="60" w:after="0" w:line="240" w:lineRule="auto"/>
        <w:ind w:left="1980"/>
        <w:outlineLvl w:val="4"/>
        <w:rPr>
          <w:rFonts w:eastAsia="Times New Roman" w:cs="Times New Roman"/>
          <w:bCs/>
          <w:iCs/>
        </w:rPr>
      </w:pPr>
      <w:r w:rsidRPr="0063741E">
        <w:rPr>
          <w:rFonts w:eastAsia="Times New Roman" w:cs="Times New Roman"/>
          <w:bCs/>
          <w:iCs/>
        </w:rPr>
        <w:t>Increase vascular permeability and stimulate cell trafficking</w:t>
      </w:r>
    </w:p>
    <w:p w:rsidR="0063741E" w:rsidRPr="0063741E" w:rsidRDefault="0063741E" w:rsidP="0063741E">
      <w:pPr>
        <w:spacing w:before="60" w:after="0" w:line="240" w:lineRule="auto"/>
        <w:ind w:left="1980"/>
        <w:outlineLvl w:val="4"/>
        <w:rPr>
          <w:rFonts w:eastAsia="Times New Roman" w:cs="Times New Roman"/>
          <w:bCs/>
          <w:iCs/>
        </w:rPr>
      </w:pPr>
      <w:r w:rsidRPr="0063741E">
        <w:rPr>
          <w:rFonts w:eastAsia="Times New Roman" w:cs="Times New Roman"/>
          <w:bCs/>
          <w:iCs/>
        </w:rPr>
        <w:t>Opsonise pathogens</w:t>
      </w:r>
    </w:p>
    <w:p w:rsidR="0063741E" w:rsidRPr="0063741E" w:rsidRDefault="0063741E" w:rsidP="0063741E">
      <w:pPr>
        <w:spacing w:before="60" w:after="0" w:line="240" w:lineRule="auto"/>
        <w:ind w:left="1980"/>
        <w:outlineLvl w:val="4"/>
        <w:rPr>
          <w:rFonts w:eastAsia="Times New Roman" w:cs="Times New Roman"/>
          <w:bCs/>
          <w:iCs/>
        </w:rPr>
      </w:pPr>
      <w:r w:rsidRPr="0063741E">
        <w:rPr>
          <w:rFonts w:eastAsia="Times New Roman" w:cs="Times New Roman"/>
          <w:bCs/>
          <w:iCs/>
        </w:rPr>
        <w:t>Activate phagocytes and mast cells</w:t>
      </w:r>
    </w:p>
    <w:p w:rsidR="0063741E" w:rsidRPr="0063741E" w:rsidRDefault="0063741E" w:rsidP="0063741E">
      <w:pPr>
        <w:spacing w:before="60" w:after="0" w:line="240" w:lineRule="auto"/>
        <w:ind w:left="1980"/>
        <w:outlineLvl w:val="4"/>
        <w:rPr>
          <w:rFonts w:eastAsia="Times New Roman" w:cs="Times New Roman"/>
          <w:bCs/>
          <w:iCs/>
        </w:rPr>
      </w:pPr>
      <w:r w:rsidRPr="0063741E">
        <w:rPr>
          <w:rFonts w:eastAsia="Times New Roman" w:cs="Times New Roman"/>
          <w:bCs/>
          <w:iCs/>
        </w:rPr>
        <w:t xml:space="preserve">Opsonise and so help to solubilise immune complexes </w:t>
      </w:r>
    </w:p>
    <w:p w:rsidR="0063741E" w:rsidRPr="0063741E" w:rsidRDefault="0063741E" w:rsidP="0063741E">
      <w:pPr>
        <w:spacing w:before="60" w:after="0" w:line="240" w:lineRule="auto"/>
        <w:ind w:left="1980"/>
        <w:outlineLvl w:val="4"/>
        <w:rPr>
          <w:rFonts w:eastAsia="Times New Roman" w:cs="Times New Roman"/>
          <w:bCs/>
          <w:iCs/>
        </w:rPr>
      </w:pPr>
      <w:r w:rsidRPr="0063741E">
        <w:rPr>
          <w:rFonts w:eastAsia="Times New Roman" w:cs="Times New Roman"/>
          <w:bCs/>
          <w:iCs/>
        </w:rPr>
        <w:t>Form ‘holes’ in pathogen membranes (membrane attack complex).</w:t>
      </w:r>
    </w:p>
    <w:p w:rsidR="0063741E" w:rsidRPr="0063741E" w:rsidRDefault="0063741E" w:rsidP="0063741E">
      <w:pPr>
        <w:numPr>
          <w:ilvl w:val="1"/>
          <w:numId w:val="0"/>
        </w:numPr>
        <w:tabs>
          <w:tab w:val="num" w:pos="1440"/>
        </w:tabs>
        <w:spacing w:before="60" w:after="0" w:line="240" w:lineRule="auto"/>
        <w:ind w:left="1440" w:hanging="760"/>
        <w:outlineLvl w:val="4"/>
        <w:rPr>
          <w:rFonts w:eastAsia="Times New Roman" w:cs="Times New Roman"/>
          <w:bCs/>
          <w:iCs/>
        </w:rPr>
      </w:pPr>
      <w:proofErr w:type="gramStart"/>
      <w:r w:rsidRPr="0063741E">
        <w:rPr>
          <w:rFonts w:eastAsia="Times New Roman" w:cs="Times New Roman"/>
          <w:bCs/>
          <w:iCs/>
        </w:rPr>
        <w:t>Important role in innate &amp; antibody-mediated immunity.</w:t>
      </w:r>
      <w:proofErr w:type="gramEnd"/>
      <w:r w:rsidRPr="0063741E">
        <w:rPr>
          <w:rFonts w:eastAsia="Times New Roman" w:cs="Times New Roman"/>
          <w:bCs/>
          <w:iCs/>
        </w:rPr>
        <w:t xml:space="preserve"> Critical role in defence against encapsulated bacteria </w:t>
      </w:r>
    </w:p>
    <w:p w:rsidR="0063741E" w:rsidRPr="0063741E" w:rsidRDefault="0063741E" w:rsidP="0063741E">
      <w:pPr>
        <w:spacing w:before="60" w:after="0" w:line="240" w:lineRule="auto"/>
        <w:outlineLvl w:val="3"/>
        <w:rPr>
          <w:rFonts w:eastAsia="Times New Roman" w:cs="Times New Roman"/>
          <w:i/>
          <w:szCs w:val="24"/>
        </w:rPr>
      </w:pPr>
    </w:p>
    <w:p w:rsidR="0063741E" w:rsidRDefault="0063741E" w:rsidP="005E7C1C">
      <w:pPr>
        <w:pStyle w:val="Style4"/>
        <w:sectPr w:rsidR="0063741E" w:rsidSect="00984333">
          <w:type w:val="oddPage"/>
          <w:pgSz w:w="11907" w:h="16839" w:code="9"/>
          <w:pgMar w:top="1134" w:right="1134" w:bottom="1134" w:left="1134" w:header="709" w:footer="709" w:gutter="567"/>
          <w:cols w:space="708"/>
          <w:docGrid w:linePitch="360"/>
        </w:sectPr>
      </w:pPr>
      <w:bookmarkStart w:id="39" w:name="_Toc263436524"/>
    </w:p>
    <w:p w:rsidR="0063741E" w:rsidRPr="0063741E" w:rsidRDefault="00EE1CCD" w:rsidP="0063741E">
      <w:pPr>
        <w:pStyle w:val="Style4"/>
        <w:rPr>
          <w:kern w:val="32"/>
        </w:rPr>
      </w:pPr>
      <w:bookmarkStart w:id="40" w:name="_Toc296943076"/>
      <w:r>
        <w:rPr>
          <w:kern w:val="32"/>
          <w:lang w:val="en-US"/>
        </w:rPr>
        <w:lastRenderedPageBreak/>
        <w:t>Immunodeficiency</w:t>
      </w:r>
      <w:bookmarkEnd w:id="40"/>
    </w:p>
    <w:p w:rsidR="0063741E" w:rsidRPr="0063741E" w:rsidRDefault="0063741E" w:rsidP="0063741E">
      <w:pPr>
        <w:spacing w:before="60" w:after="0" w:line="240" w:lineRule="auto"/>
        <w:jc w:val="center"/>
        <w:rPr>
          <w:rFonts w:eastAsia="Times New Roman" w:cs="Times New Roman"/>
          <w:b/>
          <w:sz w:val="24"/>
          <w:szCs w:val="24"/>
        </w:rPr>
      </w:pPr>
      <w:r w:rsidRPr="0063741E">
        <w:rPr>
          <w:rFonts w:eastAsia="Times New Roman" w:cs="Times New Roman"/>
          <w:b/>
          <w:sz w:val="24"/>
          <w:szCs w:val="24"/>
        </w:rPr>
        <w:t>Margaret Callan</w:t>
      </w: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 xml:space="preserve">Objectives </w:t>
      </w:r>
    </w:p>
    <w:p w:rsidR="0063741E" w:rsidRPr="0063741E" w:rsidRDefault="0063741E" w:rsidP="0063741E">
      <w:pPr>
        <w:numPr>
          <w:ilvl w:val="1"/>
          <w:numId w:val="0"/>
        </w:numPr>
        <w:tabs>
          <w:tab w:val="num" w:pos="900"/>
        </w:tabs>
        <w:spacing w:before="60" w:after="0" w:line="240" w:lineRule="auto"/>
        <w:ind w:left="900" w:hanging="360"/>
        <w:outlineLvl w:val="4"/>
        <w:rPr>
          <w:rFonts w:eastAsia="Times New Roman" w:cs="Times New Roman"/>
          <w:bCs/>
          <w:iCs/>
        </w:rPr>
      </w:pPr>
      <w:r w:rsidRPr="0063741E">
        <w:rPr>
          <w:rFonts w:eastAsia="Times New Roman" w:cs="Times New Roman"/>
          <w:bCs/>
          <w:iCs/>
        </w:rPr>
        <w:t>Be familiar with the clinical features of immunodeficiency</w:t>
      </w:r>
    </w:p>
    <w:p w:rsidR="0063741E" w:rsidRPr="0063741E" w:rsidRDefault="0063741E" w:rsidP="0063741E">
      <w:pPr>
        <w:numPr>
          <w:ilvl w:val="1"/>
          <w:numId w:val="0"/>
        </w:numPr>
        <w:tabs>
          <w:tab w:val="num" w:pos="900"/>
        </w:tabs>
        <w:spacing w:before="60" w:after="0" w:line="240" w:lineRule="auto"/>
        <w:ind w:left="900" w:hanging="360"/>
        <w:outlineLvl w:val="4"/>
        <w:rPr>
          <w:rFonts w:eastAsia="Times New Roman" w:cs="Times New Roman"/>
          <w:bCs/>
          <w:iCs/>
        </w:rPr>
      </w:pPr>
      <w:r w:rsidRPr="0063741E">
        <w:rPr>
          <w:rFonts w:eastAsia="Times New Roman" w:cs="Times New Roman"/>
          <w:bCs/>
          <w:iCs/>
        </w:rPr>
        <w:t>Know the common forms of immunodeficiency</w:t>
      </w:r>
    </w:p>
    <w:p w:rsidR="0063741E" w:rsidRPr="0063741E" w:rsidRDefault="0063741E" w:rsidP="0063741E">
      <w:pPr>
        <w:numPr>
          <w:ilvl w:val="1"/>
          <w:numId w:val="0"/>
        </w:numPr>
        <w:tabs>
          <w:tab w:val="num" w:pos="900"/>
        </w:tabs>
        <w:spacing w:before="60" w:after="0" w:line="240" w:lineRule="auto"/>
        <w:ind w:left="900" w:hanging="360"/>
        <w:outlineLvl w:val="4"/>
        <w:rPr>
          <w:rFonts w:eastAsia="Times New Roman" w:cs="Times New Roman"/>
          <w:bCs/>
          <w:iCs/>
        </w:rPr>
      </w:pPr>
      <w:r w:rsidRPr="0063741E">
        <w:rPr>
          <w:rFonts w:eastAsia="Times New Roman" w:cs="Times New Roman"/>
          <w:bCs/>
          <w:iCs/>
        </w:rPr>
        <w:t>Understand how to investigate possible immunodeficiency</w:t>
      </w:r>
    </w:p>
    <w:p w:rsidR="0063741E" w:rsidRPr="0063741E" w:rsidRDefault="0063741E" w:rsidP="0063741E">
      <w:pPr>
        <w:numPr>
          <w:ilvl w:val="1"/>
          <w:numId w:val="0"/>
        </w:numPr>
        <w:tabs>
          <w:tab w:val="num" w:pos="900"/>
        </w:tabs>
        <w:spacing w:before="60" w:after="0" w:line="240" w:lineRule="auto"/>
        <w:ind w:left="900" w:hanging="360"/>
        <w:outlineLvl w:val="4"/>
        <w:rPr>
          <w:rFonts w:eastAsia="Times New Roman" w:cs="Times New Roman"/>
          <w:bCs/>
          <w:iCs/>
        </w:rPr>
      </w:pPr>
      <w:r w:rsidRPr="0063741E">
        <w:rPr>
          <w:rFonts w:eastAsia="Times New Roman" w:cs="Times New Roman"/>
          <w:bCs/>
          <w:iCs/>
        </w:rPr>
        <w:t>Know how to approach management of immunodeficiency</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Overview of immune deficiencies</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Classification of immunodeficiencies</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Primary</w:t>
      </w:r>
    </w:p>
    <w:p w:rsidR="0063741E" w:rsidRPr="0063741E" w:rsidRDefault="0063741E" w:rsidP="0063741E">
      <w:pPr>
        <w:spacing w:before="60" w:after="0" w:line="240" w:lineRule="auto"/>
        <w:ind w:left="567"/>
        <w:rPr>
          <w:rFonts w:eastAsia="Times New Roman" w:cs="Times New Roman"/>
          <w:sz w:val="20"/>
          <w:szCs w:val="20"/>
        </w:rPr>
      </w:pPr>
      <w:r w:rsidRPr="0063741E">
        <w:rPr>
          <w:rFonts w:eastAsia="Times New Roman" w:cs="Times New Roman"/>
          <w:sz w:val="20"/>
          <w:szCs w:val="20"/>
        </w:rPr>
        <w:t xml:space="preserve">Rare:  1:10,000 live births </w:t>
      </w:r>
    </w:p>
    <w:p w:rsidR="0063741E" w:rsidRPr="0063741E" w:rsidRDefault="0063741E" w:rsidP="0063741E">
      <w:pPr>
        <w:spacing w:before="60" w:after="0" w:line="240" w:lineRule="auto"/>
        <w:ind w:left="567"/>
        <w:rPr>
          <w:rFonts w:eastAsia="Times New Roman" w:cs="Times New Roman"/>
          <w:sz w:val="20"/>
          <w:szCs w:val="20"/>
        </w:rPr>
      </w:pPr>
      <w:r w:rsidRPr="0063741E">
        <w:rPr>
          <w:rFonts w:eastAsia="Times New Roman" w:cs="Times New Roman"/>
          <w:sz w:val="20"/>
          <w:szCs w:val="20"/>
        </w:rPr>
        <w:t>&gt;100 primary immune deficiencies now described</w:t>
      </w:r>
    </w:p>
    <w:p w:rsidR="0063741E" w:rsidRPr="0063741E" w:rsidRDefault="0063741E" w:rsidP="0063741E">
      <w:pPr>
        <w:spacing w:before="60" w:after="0" w:line="240" w:lineRule="auto"/>
        <w:ind w:left="567"/>
        <w:rPr>
          <w:rFonts w:eastAsia="Times New Roman" w:cs="Times New Roman"/>
          <w:sz w:val="20"/>
          <w:szCs w:val="20"/>
        </w:rPr>
      </w:pP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Secondary</w:t>
      </w:r>
    </w:p>
    <w:tbl>
      <w:tblPr>
        <w:tblW w:w="8568" w:type="dxa"/>
        <w:tblBorders>
          <w:top w:val="single" w:sz="12" w:space="0" w:color="000000"/>
          <w:bottom w:val="single" w:sz="12" w:space="0" w:color="000000"/>
        </w:tblBorders>
        <w:tblLook w:val="0000"/>
      </w:tblPr>
      <w:tblGrid>
        <w:gridCol w:w="2808"/>
        <w:gridCol w:w="5760"/>
      </w:tblGrid>
      <w:tr w:rsidR="0063741E" w:rsidRPr="0063741E" w:rsidTr="008C724E">
        <w:tc>
          <w:tcPr>
            <w:tcW w:w="8568" w:type="dxa"/>
            <w:gridSpan w:val="2"/>
            <w:tcBorders>
              <w:top w:val="single" w:sz="12" w:space="0" w:color="000000"/>
              <w:left w:val="nil"/>
              <w:bottom w:val="single" w:sz="6" w:space="0" w:color="000000"/>
              <w:right w:val="nil"/>
            </w:tcBorders>
            <w:shd w:val="clear" w:color="auto" w:fill="CCCCCC"/>
          </w:tcPr>
          <w:p w:rsidR="0063741E" w:rsidRPr="0063741E" w:rsidRDefault="0063741E" w:rsidP="0063741E">
            <w:pPr>
              <w:spacing w:before="60" w:after="0" w:line="240" w:lineRule="auto"/>
              <w:rPr>
                <w:rFonts w:ascii="Arial Narrow" w:eastAsia="Times New Roman" w:hAnsi="Arial Narrow" w:cs="Arial Narrow"/>
                <w:b/>
                <w:bCs/>
                <w:sz w:val="20"/>
                <w:szCs w:val="20"/>
              </w:rPr>
            </w:pPr>
            <w:r w:rsidRPr="0063741E">
              <w:rPr>
                <w:rFonts w:eastAsia="Times New Roman" w:cs="Times New Roman"/>
                <w:b/>
                <w:bCs/>
                <w:sz w:val="20"/>
                <w:szCs w:val="20"/>
              </w:rPr>
              <w:br w:type="column"/>
            </w:r>
            <w:r w:rsidRPr="0063741E">
              <w:rPr>
                <w:rFonts w:ascii="Arial Narrow" w:eastAsia="Times New Roman" w:hAnsi="Arial Narrow" w:cs="Arial Narrow"/>
                <w:b/>
                <w:bCs/>
                <w:sz w:val="20"/>
                <w:szCs w:val="20"/>
              </w:rPr>
              <w:t>EXAMPLES OF CONDITIONS ASSOCIATED WITH SECONDARY IMMUNE DEFICIENCY</w:t>
            </w:r>
          </w:p>
        </w:tc>
      </w:tr>
      <w:tr w:rsidR="0063741E" w:rsidRPr="0063741E" w:rsidTr="008C724E">
        <w:tc>
          <w:tcPr>
            <w:tcW w:w="2808"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r w:rsidRPr="0063741E">
              <w:rPr>
                <w:rFonts w:ascii="Arial Narrow" w:eastAsia="Times New Roman" w:hAnsi="Arial Narrow" w:cs="Arial Narrow"/>
                <w:b/>
                <w:bCs/>
                <w:sz w:val="20"/>
                <w:szCs w:val="20"/>
              </w:rPr>
              <w:t>Infection</w:t>
            </w:r>
          </w:p>
        </w:tc>
        <w:tc>
          <w:tcPr>
            <w:tcW w:w="5760"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Human immunodeficiency virus</w:t>
            </w:r>
          </w:p>
        </w:tc>
      </w:tr>
      <w:tr w:rsidR="0063741E" w:rsidRPr="0063741E" w:rsidTr="008C724E">
        <w:tc>
          <w:tcPr>
            <w:tcW w:w="2808"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Measles</w:t>
            </w:r>
          </w:p>
        </w:tc>
      </w:tr>
      <w:tr w:rsidR="0063741E" w:rsidRPr="0063741E" w:rsidTr="008C724E">
        <w:tc>
          <w:tcPr>
            <w:tcW w:w="2808" w:type="dxa"/>
            <w:tcBorders>
              <w:top w:val="nil"/>
              <w:left w:val="nil"/>
              <w:bottom w:val="single" w:sz="4" w:space="0" w:color="auto"/>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single" w:sz="4" w:space="0" w:color="auto"/>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Mycobacterial infection</w:t>
            </w:r>
          </w:p>
        </w:tc>
      </w:tr>
      <w:tr w:rsidR="0063741E" w:rsidRPr="0063741E" w:rsidTr="008C724E">
        <w:tc>
          <w:tcPr>
            <w:tcW w:w="2808"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r w:rsidRPr="0063741E">
              <w:rPr>
                <w:rFonts w:ascii="Arial Narrow" w:eastAsia="Times New Roman" w:hAnsi="Arial Narrow" w:cs="Arial Narrow"/>
                <w:b/>
                <w:bCs/>
                <w:sz w:val="20"/>
                <w:szCs w:val="20"/>
              </w:rPr>
              <w:t>Treatment interventions</w:t>
            </w:r>
          </w:p>
        </w:tc>
        <w:tc>
          <w:tcPr>
            <w:tcW w:w="5760"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 xml:space="preserve">Immunosuppressive therapy </w:t>
            </w:r>
          </w:p>
        </w:tc>
      </w:tr>
      <w:tr w:rsidR="0063741E" w:rsidRPr="0063741E" w:rsidTr="008C724E">
        <w:tc>
          <w:tcPr>
            <w:tcW w:w="2808"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Anti-neoplastic agents</w:t>
            </w:r>
          </w:p>
        </w:tc>
      </w:tr>
      <w:tr w:rsidR="0063741E" w:rsidRPr="0063741E" w:rsidTr="008C724E">
        <w:tc>
          <w:tcPr>
            <w:tcW w:w="2808"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Corticosteroids</w:t>
            </w:r>
          </w:p>
        </w:tc>
      </w:tr>
      <w:tr w:rsidR="0063741E" w:rsidRPr="0063741E" w:rsidTr="008C724E">
        <w:tc>
          <w:tcPr>
            <w:tcW w:w="2808"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Bone marrow transplantation</w:t>
            </w:r>
          </w:p>
        </w:tc>
      </w:tr>
      <w:tr w:rsidR="0063741E" w:rsidRPr="0063741E" w:rsidTr="008C724E">
        <w:tc>
          <w:tcPr>
            <w:tcW w:w="2808" w:type="dxa"/>
            <w:tcBorders>
              <w:top w:val="nil"/>
              <w:left w:val="nil"/>
              <w:bottom w:val="single" w:sz="4" w:space="0" w:color="auto"/>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single" w:sz="4" w:space="0" w:color="auto"/>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Radiation injury</w:t>
            </w:r>
          </w:p>
        </w:tc>
      </w:tr>
      <w:tr w:rsidR="0063741E" w:rsidRPr="0063741E" w:rsidTr="008C724E">
        <w:tc>
          <w:tcPr>
            <w:tcW w:w="2808"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r w:rsidRPr="0063741E">
              <w:rPr>
                <w:rFonts w:ascii="Arial Narrow" w:eastAsia="Times New Roman" w:hAnsi="Arial Narrow" w:cs="Arial Narrow"/>
                <w:b/>
                <w:bCs/>
                <w:sz w:val="20"/>
                <w:szCs w:val="20"/>
              </w:rPr>
              <w:t>Malignancy</w:t>
            </w:r>
          </w:p>
        </w:tc>
        <w:tc>
          <w:tcPr>
            <w:tcW w:w="5760"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 xml:space="preserve">Haematological malignancies including </w:t>
            </w:r>
          </w:p>
        </w:tc>
      </w:tr>
      <w:tr w:rsidR="0063741E" w:rsidRPr="0063741E" w:rsidTr="008C724E">
        <w:tc>
          <w:tcPr>
            <w:tcW w:w="2808" w:type="dxa"/>
            <w:tcBorders>
              <w:top w:val="nil"/>
              <w:left w:val="nil"/>
              <w:bottom w:val="single" w:sz="4" w:space="0" w:color="auto"/>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single" w:sz="4" w:space="0" w:color="auto"/>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Solid tumours</w:t>
            </w:r>
          </w:p>
        </w:tc>
      </w:tr>
      <w:tr w:rsidR="0063741E" w:rsidRPr="0063741E" w:rsidTr="008C724E">
        <w:tc>
          <w:tcPr>
            <w:tcW w:w="2808"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r w:rsidRPr="0063741E">
              <w:rPr>
                <w:rFonts w:ascii="Arial Narrow" w:eastAsia="Times New Roman" w:hAnsi="Arial Narrow" w:cs="Arial Narrow"/>
                <w:b/>
                <w:bCs/>
                <w:sz w:val="20"/>
                <w:szCs w:val="20"/>
              </w:rPr>
              <w:t xml:space="preserve">Biochemical and </w:t>
            </w:r>
          </w:p>
        </w:tc>
        <w:tc>
          <w:tcPr>
            <w:tcW w:w="5760"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Malnutrition</w:t>
            </w:r>
          </w:p>
        </w:tc>
      </w:tr>
      <w:tr w:rsidR="0063741E" w:rsidRPr="0063741E" w:rsidTr="008C724E">
        <w:tc>
          <w:tcPr>
            <w:tcW w:w="2808"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r w:rsidRPr="0063741E">
              <w:rPr>
                <w:rFonts w:ascii="Arial Narrow" w:eastAsia="Times New Roman" w:hAnsi="Arial Narrow" w:cs="Arial Narrow"/>
                <w:b/>
                <w:bCs/>
                <w:sz w:val="20"/>
                <w:szCs w:val="20"/>
              </w:rPr>
              <w:t>nutritional disorders</w:t>
            </w:r>
          </w:p>
        </w:tc>
        <w:tc>
          <w:tcPr>
            <w:tcW w:w="5760"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Renal insufficiency</w:t>
            </w:r>
          </w:p>
        </w:tc>
      </w:tr>
      <w:tr w:rsidR="0063741E" w:rsidRPr="0063741E" w:rsidTr="008C724E">
        <w:tc>
          <w:tcPr>
            <w:tcW w:w="2808"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Type 1 and type 2 diabetes</w:t>
            </w:r>
          </w:p>
        </w:tc>
      </w:tr>
      <w:tr w:rsidR="0063741E" w:rsidRPr="0063741E" w:rsidTr="008C724E">
        <w:tc>
          <w:tcPr>
            <w:tcW w:w="2808" w:type="dxa"/>
            <w:tcBorders>
              <w:top w:val="nil"/>
              <w:left w:val="nil"/>
              <w:bottom w:val="single" w:sz="4" w:space="0" w:color="auto"/>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single" w:sz="4" w:space="0" w:color="auto"/>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Specific mineral deficiencies, e.g. iron, zinc</w:t>
            </w:r>
          </w:p>
        </w:tc>
      </w:tr>
      <w:tr w:rsidR="0063741E" w:rsidRPr="0063741E" w:rsidTr="008C724E">
        <w:tc>
          <w:tcPr>
            <w:tcW w:w="2808"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r w:rsidRPr="0063741E">
              <w:rPr>
                <w:rFonts w:ascii="Arial Narrow" w:eastAsia="Times New Roman" w:hAnsi="Arial Narrow" w:cs="Arial Narrow"/>
                <w:b/>
                <w:bCs/>
                <w:sz w:val="20"/>
                <w:szCs w:val="20"/>
              </w:rPr>
              <w:t>Other conditions</w:t>
            </w:r>
          </w:p>
        </w:tc>
        <w:tc>
          <w:tcPr>
            <w:tcW w:w="5760" w:type="dxa"/>
            <w:tcBorders>
              <w:top w:val="single" w:sz="4" w:space="0" w:color="auto"/>
              <w:left w:val="nil"/>
              <w:bottom w:val="nil"/>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Burns</w:t>
            </w:r>
          </w:p>
        </w:tc>
      </w:tr>
      <w:tr w:rsidR="0063741E" w:rsidRPr="0063741E" w:rsidTr="008C724E">
        <w:tc>
          <w:tcPr>
            <w:tcW w:w="2808" w:type="dxa"/>
            <w:tcBorders>
              <w:top w:val="nil"/>
              <w:left w:val="nil"/>
              <w:bottom w:val="single" w:sz="12" w:space="0" w:color="000000"/>
              <w:right w:val="nil"/>
            </w:tcBorders>
          </w:tcPr>
          <w:p w:rsidR="0063741E" w:rsidRPr="0063741E" w:rsidRDefault="0063741E" w:rsidP="0063741E">
            <w:pPr>
              <w:spacing w:before="60" w:after="0" w:line="240" w:lineRule="auto"/>
              <w:ind w:left="567"/>
              <w:rPr>
                <w:rFonts w:ascii="Arial Narrow" w:eastAsia="Times New Roman" w:hAnsi="Arial Narrow" w:cs="Arial Narrow"/>
                <w:b/>
                <w:bCs/>
                <w:sz w:val="20"/>
                <w:szCs w:val="20"/>
              </w:rPr>
            </w:pPr>
          </w:p>
        </w:tc>
        <w:tc>
          <w:tcPr>
            <w:tcW w:w="5760" w:type="dxa"/>
            <w:tcBorders>
              <w:top w:val="nil"/>
              <w:left w:val="nil"/>
              <w:bottom w:val="single" w:sz="12" w:space="0" w:color="000000"/>
              <w:right w:val="nil"/>
            </w:tcBorders>
          </w:tcPr>
          <w:p w:rsidR="0063741E" w:rsidRPr="0063741E" w:rsidRDefault="0063741E" w:rsidP="0063741E">
            <w:pPr>
              <w:spacing w:before="60" w:after="0" w:line="240" w:lineRule="auto"/>
              <w:ind w:left="567"/>
              <w:rPr>
                <w:rFonts w:ascii="Arial Narrow" w:eastAsia="Times New Roman" w:hAnsi="Arial Narrow" w:cs="Arial Narrow"/>
                <w:sz w:val="20"/>
                <w:szCs w:val="20"/>
              </w:rPr>
            </w:pPr>
            <w:r w:rsidRPr="0063741E">
              <w:rPr>
                <w:rFonts w:ascii="Arial Narrow" w:eastAsia="Times New Roman" w:hAnsi="Arial Narrow" w:cs="Arial Narrow"/>
                <w:sz w:val="20"/>
                <w:szCs w:val="20"/>
              </w:rPr>
              <w:t>Asplenia/hyposplenism</w:t>
            </w:r>
          </w:p>
        </w:tc>
      </w:tr>
    </w:tbl>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Physiological</w:t>
      </w:r>
    </w:p>
    <w:p w:rsidR="0063741E" w:rsidRPr="0063741E" w:rsidRDefault="0063741E" w:rsidP="0063741E">
      <w:pPr>
        <w:spacing w:before="60" w:after="0" w:line="240" w:lineRule="auto"/>
        <w:ind w:left="567"/>
        <w:rPr>
          <w:rFonts w:eastAsia="Times New Roman" w:cs="Times New Roman"/>
          <w:sz w:val="20"/>
          <w:szCs w:val="20"/>
        </w:rPr>
      </w:pPr>
      <w:r w:rsidRPr="0063741E">
        <w:rPr>
          <w:rFonts w:eastAsia="Times New Roman" w:cs="Times New Roman"/>
          <w:sz w:val="20"/>
          <w:szCs w:val="20"/>
        </w:rPr>
        <w:t>Neonates</w:t>
      </w:r>
    </w:p>
    <w:p w:rsidR="0063741E" w:rsidRPr="0063741E" w:rsidRDefault="0063741E" w:rsidP="0063741E">
      <w:pPr>
        <w:spacing w:before="60" w:after="0" w:line="240" w:lineRule="auto"/>
        <w:ind w:left="567"/>
        <w:rPr>
          <w:rFonts w:eastAsia="Times New Roman" w:cs="Times New Roman"/>
          <w:sz w:val="20"/>
          <w:szCs w:val="20"/>
        </w:rPr>
      </w:pPr>
      <w:r w:rsidRPr="0063741E">
        <w:rPr>
          <w:rFonts w:eastAsia="Times New Roman" w:cs="Times New Roman"/>
          <w:sz w:val="20"/>
          <w:szCs w:val="20"/>
        </w:rPr>
        <w:t>Pregnancy</w:t>
      </w:r>
    </w:p>
    <w:p w:rsidR="0063741E" w:rsidRPr="0063741E" w:rsidRDefault="0063741E" w:rsidP="0063741E">
      <w:pPr>
        <w:spacing w:before="60" w:after="0" w:line="240" w:lineRule="auto"/>
        <w:ind w:left="567"/>
        <w:rPr>
          <w:rFonts w:eastAsia="Times New Roman" w:cs="Times New Roman"/>
          <w:sz w:val="20"/>
          <w:szCs w:val="20"/>
        </w:rPr>
      </w:pPr>
      <w:r w:rsidRPr="0063741E">
        <w:rPr>
          <w:rFonts w:eastAsia="Times New Roman" w:cs="Times New Roman"/>
          <w:sz w:val="20"/>
          <w:szCs w:val="20"/>
        </w:rPr>
        <w:t>Old age</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p>
    <w:p w:rsid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lastRenderedPageBreak/>
        <w:t>Clinical features suggestive of primary immunodeficiency</w:t>
      </w:r>
    </w:p>
    <w:p w:rsidR="0063741E" w:rsidRPr="0063741E" w:rsidRDefault="0063741E" w:rsidP="0063741E">
      <w:r w:rsidRPr="0063741E">
        <w:t>Recurrent infections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 xml:space="preserve">Two major or one major and recurrent minor </w:t>
      </w:r>
      <w:proofErr w:type="gramStart"/>
      <w:r w:rsidRPr="0063741E">
        <w:rPr>
          <w:rFonts w:eastAsia="Times New Roman" w:cs="Times New Roman"/>
          <w:bCs/>
          <w:iCs/>
        </w:rPr>
        <w:t>infections</w:t>
      </w:r>
      <w:proofErr w:type="gramEnd"/>
      <w:r w:rsidRPr="0063741E">
        <w:rPr>
          <w:rFonts w:eastAsia="Times New Roman" w:cs="Times New Roman"/>
          <w:bCs/>
          <w:iCs/>
        </w:rPr>
        <w:t xml:space="preserve"> in one year</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Unusual organisms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Unusual sites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Unresponsive to oral antibiotics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Chronic infections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Early structural damage</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Other features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Failure to thrive</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Oral thrush</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Skin rash (eczema)</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Chronic diarrhoea</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Mouth ulceration</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Other autoimmune disease</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Family history</w:t>
      </w: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1. failure of Constitutive barriers to infection</w:t>
      </w:r>
    </w:p>
    <w:p w:rsidR="0063741E" w:rsidRPr="0063741E" w:rsidRDefault="00615792" w:rsidP="003C0FA6">
      <w:pPr>
        <w:numPr>
          <w:ilvl w:val="0"/>
          <w:numId w:val="4"/>
        </w:numPr>
        <w:spacing w:before="60" w:after="0" w:line="240" w:lineRule="auto"/>
        <w:rPr>
          <w:rFonts w:eastAsia="Times New Roman" w:cs="Times New Roman"/>
          <w:szCs w:val="24"/>
        </w:rPr>
      </w:pPr>
      <w:r>
        <w:rPr>
          <w:rFonts w:eastAsia="Times New Roman" w:cs="Times New Roman"/>
          <w:noProof/>
          <w:szCs w:val="24"/>
          <w:lang w:eastAsia="en-GB"/>
        </w:rPr>
        <w:pict>
          <v:shape id="_x0000_s8667" type="#_x0000_t202" style="position:absolute;left:0;text-align:left;margin-left:198pt;margin-top:215.9pt;width:261pt;height:41.55pt;z-index:251663872" strokecolor="silver">
            <v:textbox style="mso-next-textbox:#_x0000_s8667">
              <w:txbxContent>
                <w:p w:rsidR="00F27EBF" w:rsidRPr="00DE3FF1" w:rsidRDefault="00F27EBF" w:rsidP="0063741E">
                  <w:pPr>
                    <w:rPr>
                      <w:sz w:val="18"/>
                      <w:szCs w:val="18"/>
                    </w:rPr>
                  </w:pPr>
                  <w:r>
                    <w:rPr>
                      <w:sz w:val="18"/>
                      <w:szCs w:val="18"/>
                    </w:rPr>
                    <w:t>Failure of commensal bacteria: C difficile infection following antibiotic use</w:t>
                  </w:r>
                </w:p>
                <w:p w:rsidR="00F27EBF" w:rsidRDefault="00F27EBF" w:rsidP="0063741E"/>
              </w:txbxContent>
            </v:textbox>
          </v:shape>
        </w:pict>
      </w:r>
      <w:r>
        <w:rPr>
          <w:rFonts w:eastAsia="Times New Roman" w:cs="Times New Roman"/>
          <w:noProof/>
          <w:szCs w:val="24"/>
          <w:lang w:eastAsia="en-GB"/>
        </w:rPr>
        <w:pict>
          <v:shape id="_x0000_s8666" type="#_x0000_t202" style="position:absolute;left:0;text-align:left;margin-left:198pt;margin-top:138.35pt;width:261pt;height:41.55pt;z-index:251662848" strokecolor="silver">
            <v:textbox style="mso-next-textbox:#_x0000_s8666">
              <w:txbxContent>
                <w:p w:rsidR="00F27EBF" w:rsidRPr="00DE3FF1" w:rsidRDefault="00F27EBF" w:rsidP="0063741E">
                  <w:pPr>
                    <w:rPr>
                      <w:sz w:val="18"/>
                      <w:szCs w:val="18"/>
                    </w:rPr>
                  </w:pPr>
                  <w:r>
                    <w:rPr>
                      <w:sz w:val="18"/>
                      <w:szCs w:val="18"/>
                    </w:rPr>
                    <w:t>Failure of immunity associated with m</w:t>
                  </w:r>
                  <w:r w:rsidRPr="00DE3FF1">
                    <w:rPr>
                      <w:sz w:val="18"/>
                      <w:szCs w:val="18"/>
                    </w:rPr>
                    <w:t>ucous membranes</w:t>
                  </w:r>
                  <w:r>
                    <w:rPr>
                      <w:sz w:val="18"/>
                      <w:szCs w:val="18"/>
                    </w:rPr>
                    <w:t xml:space="preserve">:  </w:t>
                  </w:r>
                  <w:r w:rsidRPr="00DE3FF1">
                    <w:rPr>
                      <w:sz w:val="18"/>
                      <w:szCs w:val="18"/>
                    </w:rPr>
                    <w:t xml:space="preserve"> </w:t>
                  </w:r>
                  <w:r>
                    <w:rPr>
                      <w:sz w:val="18"/>
                      <w:szCs w:val="18"/>
                    </w:rPr>
                    <w:t>IgA deficiency</w:t>
                  </w:r>
                </w:p>
                <w:p w:rsidR="00F27EBF" w:rsidRDefault="00F27EBF" w:rsidP="0063741E"/>
              </w:txbxContent>
            </v:textbox>
          </v:shape>
        </w:pict>
      </w:r>
      <w:r>
        <w:rPr>
          <w:rFonts w:eastAsia="Times New Roman" w:cs="Times New Roman"/>
          <w:noProof/>
          <w:szCs w:val="24"/>
          <w:lang w:eastAsia="en-GB"/>
        </w:rPr>
        <w:pict>
          <v:shape id="_x0000_s8665" type="#_x0000_t202" style="position:absolute;left:0;text-align:left;margin-left:198pt;margin-top:68.35pt;width:252pt;height:39.55pt;z-index:251661824" strokecolor="silver">
            <v:textbox style="mso-next-textbox:#_x0000_s8665">
              <w:txbxContent>
                <w:p w:rsidR="00F27EBF" w:rsidRPr="00C9181C" w:rsidRDefault="00F27EBF" w:rsidP="0063741E">
                  <w:pPr>
                    <w:rPr>
                      <w:sz w:val="18"/>
                      <w:szCs w:val="18"/>
                    </w:rPr>
                  </w:pPr>
                  <w:r>
                    <w:rPr>
                      <w:sz w:val="18"/>
                      <w:szCs w:val="18"/>
                    </w:rPr>
                    <w:t>Failure of s</w:t>
                  </w:r>
                  <w:r w:rsidRPr="00C9181C">
                    <w:rPr>
                      <w:sz w:val="18"/>
                      <w:szCs w:val="18"/>
                    </w:rPr>
                    <w:t>kin</w:t>
                  </w:r>
                  <w:r>
                    <w:rPr>
                      <w:sz w:val="18"/>
                      <w:szCs w:val="18"/>
                    </w:rPr>
                    <w:t>: Burns patients</w:t>
                  </w:r>
                </w:p>
              </w:txbxContent>
            </v:textbox>
          </v:shape>
        </w:pict>
      </w:r>
      <w:r w:rsidR="00512B62">
        <w:rPr>
          <w:rFonts w:eastAsia="Times New Roman" w:cs="Times New Roman"/>
          <w:noProof/>
          <w:szCs w:val="24"/>
          <w:lang w:eastAsia="en-GB"/>
        </w:rPr>
        <w:drawing>
          <wp:inline distT="0" distB="0" distL="0" distR="0">
            <wp:extent cx="2380615" cy="3498215"/>
            <wp:effectExtent l="19050" t="0" r="63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30"/>
                    <a:srcRect t="8897"/>
                    <a:stretch>
                      <a:fillRect/>
                    </a:stretch>
                  </pic:blipFill>
                  <pic:spPr bwMode="auto">
                    <a:xfrm>
                      <a:off x="0" y="0"/>
                      <a:ext cx="2380615" cy="3498215"/>
                    </a:xfrm>
                    <a:prstGeom prst="rect">
                      <a:avLst/>
                    </a:prstGeom>
                    <a:noFill/>
                    <a:ln w="9525">
                      <a:noFill/>
                      <a:miter lim="800000"/>
                      <a:headEnd/>
                      <a:tailEnd/>
                    </a:ln>
                  </pic:spPr>
                </pic:pic>
              </a:graphicData>
            </a:graphic>
          </wp:inline>
        </w:drawing>
      </w:r>
    </w:p>
    <w:p w:rsidR="0063741E" w:rsidRPr="0063741E" w:rsidRDefault="0063741E" w:rsidP="0063741E">
      <w:pPr>
        <w:spacing w:before="60" w:after="0" w:line="240" w:lineRule="auto"/>
        <w:ind w:left="360"/>
        <w:rPr>
          <w:rFonts w:eastAsia="Times New Roman" w:cs="Times New Roman"/>
          <w:szCs w:val="24"/>
        </w:rPr>
      </w:pP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2. immunodeficiency involving phagocytes</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Clinical features</w:t>
      </w:r>
      <w:r w:rsidRPr="0063741E">
        <w:rPr>
          <w:rFonts w:eastAsia="Times New Roman"/>
          <w:b/>
          <w:bCs/>
          <w:caps/>
          <w:lang w:val="en-AU"/>
        </w:rPr>
        <w:t xml:space="preserve"> of phagocyte deficiencies</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 xml:space="preserve">Phagocytes are important in initial defence particularly against bacteria and fungus. Deficiencies therefore result in bacterial and fungal infections, often with deep abscess formation and particularly involving skin and mouth. </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 xml:space="preserve">Recurrent deep bacterial infections, especially </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lastRenderedPageBreak/>
        <w:t>Staphylococcus Aureus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Enteric bacteria</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Mycobacteria:  MTB and atypical</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Recurrent fungal infections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Candida</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Aspergillus</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types of Phagocyte deficiencies</w:t>
      </w:r>
    </w:p>
    <w:p w:rsidR="0063741E" w:rsidRPr="0063741E" w:rsidRDefault="0063741E" w:rsidP="0063741E">
      <w:pPr>
        <w:spacing w:before="60" w:after="0" w:line="240" w:lineRule="auto"/>
        <w:rPr>
          <w:rFonts w:eastAsia="Times New Roman" w:cs="Times New Roman"/>
          <w:szCs w:val="24"/>
        </w:rPr>
      </w:pPr>
    </w:p>
    <w:p w:rsidR="0063741E" w:rsidRPr="0063741E" w:rsidRDefault="00512B62" w:rsidP="0063741E">
      <w:pPr>
        <w:spacing w:before="60" w:after="0" w:line="240" w:lineRule="auto"/>
        <w:ind w:left="567"/>
        <w:rPr>
          <w:rFonts w:eastAsia="Times New Roman" w:cs="Times New Roman"/>
          <w:szCs w:val="24"/>
        </w:rPr>
      </w:pPr>
      <w:r>
        <w:rPr>
          <w:rFonts w:eastAsia="Times New Roman" w:cs="Times New Roman"/>
          <w:noProof/>
          <w:szCs w:val="24"/>
          <w:lang w:eastAsia="en-GB"/>
        </w:rPr>
        <w:drawing>
          <wp:inline distT="0" distB="0" distL="0" distR="0">
            <wp:extent cx="5240655" cy="3580130"/>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32"/>
                    <a:srcRect/>
                    <a:stretch>
                      <a:fillRect/>
                    </a:stretch>
                  </pic:blipFill>
                  <pic:spPr bwMode="auto">
                    <a:xfrm>
                      <a:off x="0" y="0"/>
                      <a:ext cx="5240655" cy="3580130"/>
                    </a:xfrm>
                    <a:prstGeom prst="rect">
                      <a:avLst/>
                    </a:prstGeom>
                    <a:noFill/>
                    <a:ln w="9525">
                      <a:noFill/>
                      <a:miter lim="800000"/>
                      <a:headEnd/>
                      <a:tailEnd/>
                    </a:ln>
                  </pic:spPr>
                </pic:pic>
              </a:graphicData>
            </a:graphic>
          </wp:inline>
        </w:drawing>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 xml:space="preserve">Investigation of phagocyte function </w:t>
      </w:r>
    </w:p>
    <w:p w:rsidR="0063741E" w:rsidRPr="0063741E" w:rsidRDefault="0063741E" w:rsidP="0063741E">
      <w:pPr>
        <w:spacing w:before="60" w:after="0" w:line="240" w:lineRule="auto"/>
        <w:ind w:left="567"/>
        <w:rPr>
          <w:rFonts w:eastAsia="Times New Roman" w:cs="Times New Roman"/>
          <w:szCs w:val="24"/>
        </w:rPr>
      </w:pPr>
    </w:p>
    <w:tbl>
      <w:tblPr>
        <w:tblW w:w="7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0"/>
        <w:gridCol w:w="1168"/>
        <w:gridCol w:w="1167"/>
        <w:gridCol w:w="1345"/>
        <w:gridCol w:w="2190"/>
      </w:tblGrid>
      <w:tr w:rsidR="0063741E" w:rsidRPr="0063741E" w:rsidTr="008C724E">
        <w:trPr>
          <w:trHeight w:val="709"/>
        </w:trPr>
        <w:tc>
          <w:tcPr>
            <w:tcW w:w="1810" w:type="dxa"/>
            <w:tcBorders>
              <w:left w:val="nil"/>
              <w:bottom w:val="single" w:sz="4"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 </w:t>
            </w:r>
          </w:p>
        </w:tc>
        <w:tc>
          <w:tcPr>
            <w:tcW w:w="1168" w:type="dxa"/>
            <w:tcBorders>
              <w:left w:val="nil"/>
              <w:bottom w:val="single" w:sz="4"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Neutrophil count</w:t>
            </w:r>
          </w:p>
        </w:tc>
        <w:tc>
          <w:tcPr>
            <w:tcW w:w="1167" w:type="dxa"/>
            <w:tcBorders>
              <w:left w:val="nil"/>
              <w:bottom w:val="single" w:sz="4"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Pus formation</w:t>
            </w:r>
          </w:p>
        </w:tc>
        <w:tc>
          <w:tcPr>
            <w:tcW w:w="1345" w:type="dxa"/>
            <w:tcBorders>
              <w:left w:val="nil"/>
              <w:bottom w:val="single" w:sz="4"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Leukocyte adhesion markers</w:t>
            </w:r>
          </w:p>
        </w:tc>
        <w:tc>
          <w:tcPr>
            <w:tcW w:w="2190" w:type="dxa"/>
            <w:tcBorders>
              <w:left w:val="nil"/>
              <w:bottom w:val="single" w:sz="4"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Nitroblue test (NBT) or Dihydrorhodamine test (DHR) of oxidative killing</w:t>
            </w:r>
          </w:p>
        </w:tc>
      </w:tr>
      <w:tr w:rsidR="0063741E" w:rsidRPr="0063741E" w:rsidTr="008C724E">
        <w:trPr>
          <w:trHeight w:val="895"/>
        </w:trPr>
        <w:tc>
          <w:tcPr>
            <w:tcW w:w="1810" w:type="dxa"/>
            <w:tcBorders>
              <w:top w:val="single" w:sz="4" w:space="0" w:color="auto"/>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Kostmann syndrome (congenital neutropaenia)</w:t>
            </w:r>
          </w:p>
          <w:p w:rsidR="0063741E" w:rsidRPr="0063741E" w:rsidRDefault="0063741E" w:rsidP="0063741E">
            <w:pPr>
              <w:spacing w:before="60" w:after="0" w:line="240" w:lineRule="auto"/>
              <w:ind w:left="567"/>
              <w:rPr>
                <w:rFonts w:eastAsia="Times New Roman" w:cs="Times New Roman"/>
                <w:szCs w:val="24"/>
              </w:rPr>
            </w:pPr>
          </w:p>
        </w:tc>
        <w:tc>
          <w:tcPr>
            <w:tcW w:w="1168" w:type="dxa"/>
            <w:tcBorders>
              <w:top w:val="single" w:sz="4" w:space="0" w:color="auto"/>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Absent</w:t>
            </w:r>
          </w:p>
        </w:tc>
        <w:tc>
          <w:tcPr>
            <w:tcW w:w="1167" w:type="dxa"/>
            <w:tcBorders>
              <w:top w:val="single" w:sz="4" w:space="0" w:color="auto"/>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No</w:t>
            </w:r>
          </w:p>
        </w:tc>
        <w:tc>
          <w:tcPr>
            <w:tcW w:w="1345" w:type="dxa"/>
            <w:tcBorders>
              <w:top w:val="single" w:sz="4" w:space="0" w:color="auto"/>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smartTag w:uri="urn:schemas-microsoft-com:office:smarttags" w:element="City">
              <w:smartTag w:uri="urn:schemas-microsoft-com:office:smarttags" w:element="place">
                <w:r w:rsidRPr="0063741E">
                  <w:rPr>
                    <w:rFonts w:eastAsia="Times New Roman" w:cs="Times New Roman"/>
                    <w:i/>
                    <w:sz w:val="20"/>
                    <w:szCs w:val="20"/>
                  </w:rPr>
                  <w:t>Normal</w:t>
                </w:r>
              </w:smartTag>
            </w:smartTag>
          </w:p>
        </w:tc>
        <w:tc>
          <w:tcPr>
            <w:tcW w:w="2190" w:type="dxa"/>
            <w:tcBorders>
              <w:top w:val="single" w:sz="4" w:space="0" w:color="auto"/>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Negative – no neutrophils</w:t>
            </w:r>
          </w:p>
        </w:tc>
      </w:tr>
      <w:tr w:rsidR="0063741E" w:rsidRPr="0063741E" w:rsidTr="008C724E">
        <w:trPr>
          <w:trHeight w:val="525"/>
        </w:trPr>
        <w:tc>
          <w:tcPr>
            <w:tcW w:w="1810" w:type="dxa"/>
            <w:tcBorders>
              <w:top w:val="nil"/>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Leukocyte adhesion defect</w:t>
            </w:r>
          </w:p>
        </w:tc>
        <w:tc>
          <w:tcPr>
            <w:tcW w:w="1168" w:type="dxa"/>
            <w:tcBorders>
              <w:top w:val="nil"/>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High during infection</w:t>
            </w:r>
          </w:p>
          <w:p w:rsidR="0063741E" w:rsidRPr="0063741E" w:rsidRDefault="0063741E" w:rsidP="0063741E">
            <w:pPr>
              <w:spacing w:before="60" w:after="0" w:line="240" w:lineRule="auto"/>
              <w:ind w:left="567"/>
              <w:rPr>
                <w:rFonts w:eastAsia="Times New Roman" w:cs="Times New Roman"/>
                <w:szCs w:val="24"/>
              </w:rPr>
            </w:pPr>
          </w:p>
        </w:tc>
        <w:tc>
          <w:tcPr>
            <w:tcW w:w="1167" w:type="dxa"/>
            <w:tcBorders>
              <w:top w:val="nil"/>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No</w:t>
            </w:r>
          </w:p>
        </w:tc>
        <w:tc>
          <w:tcPr>
            <w:tcW w:w="1345" w:type="dxa"/>
            <w:tcBorders>
              <w:top w:val="nil"/>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CD18 absent</w:t>
            </w:r>
          </w:p>
        </w:tc>
        <w:tc>
          <w:tcPr>
            <w:tcW w:w="2190" w:type="dxa"/>
            <w:tcBorders>
              <w:top w:val="nil"/>
              <w:left w:val="nil"/>
              <w:bottom w:val="nil"/>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smartTag w:uri="urn:schemas-microsoft-com:office:smarttags" w:element="City">
              <w:smartTag w:uri="urn:schemas-microsoft-com:office:smarttags" w:element="place">
                <w:r w:rsidRPr="0063741E">
                  <w:rPr>
                    <w:rFonts w:eastAsia="Times New Roman" w:cs="Times New Roman"/>
                    <w:i/>
                    <w:sz w:val="20"/>
                    <w:szCs w:val="20"/>
                  </w:rPr>
                  <w:t>Normal</w:t>
                </w:r>
              </w:smartTag>
            </w:smartTag>
          </w:p>
        </w:tc>
      </w:tr>
      <w:tr w:rsidR="0063741E" w:rsidRPr="0063741E" w:rsidTr="008C724E">
        <w:trPr>
          <w:trHeight w:val="698"/>
        </w:trPr>
        <w:tc>
          <w:tcPr>
            <w:tcW w:w="1810" w:type="dxa"/>
            <w:tcBorders>
              <w:top w:val="nil"/>
              <w:left w:val="nil"/>
              <w:bottom w:val="single" w:sz="12"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Chronic granulomatous disease</w:t>
            </w:r>
          </w:p>
        </w:tc>
        <w:tc>
          <w:tcPr>
            <w:tcW w:w="1168" w:type="dxa"/>
            <w:tcBorders>
              <w:top w:val="nil"/>
              <w:left w:val="nil"/>
              <w:bottom w:val="single" w:sz="12"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smartTag w:uri="urn:schemas-microsoft-com:office:smarttags" w:element="place">
              <w:smartTag w:uri="urn:schemas-microsoft-com:office:smarttags" w:element="City">
                <w:r w:rsidRPr="0063741E">
                  <w:rPr>
                    <w:rFonts w:eastAsia="Times New Roman" w:cs="Times New Roman"/>
                    <w:i/>
                    <w:sz w:val="20"/>
                    <w:szCs w:val="20"/>
                  </w:rPr>
                  <w:t>Normal</w:t>
                </w:r>
              </w:smartTag>
            </w:smartTag>
          </w:p>
        </w:tc>
        <w:tc>
          <w:tcPr>
            <w:tcW w:w="1167" w:type="dxa"/>
            <w:tcBorders>
              <w:top w:val="nil"/>
              <w:left w:val="nil"/>
              <w:bottom w:val="single" w:sz="12"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Yes</w:t>
            </w:r>
          </w:p>
        </w:tc>
        <w:tc>
          <w:tcPr>
            <w:tcW w:w="1345" w:type="dxa"/>
            <w:tcBorders>
              <w:top w:val="nil"/>
              <w:left w:val="nil"/>
              <w:bottom w:val="single" w:sz="12"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smartTag w:uri="urn:schemas-microsoft-com:office:smarttags" w:element="City">
              <w:smartTag w:uri="urn:schemas-microsoft-com:office:smarttags" w:element="place">
                <w:r w:rsidRPr="0063741E">
                  <w:rPr>
                    <w:rFonts w:eastAsia="Times New Roman" w:cs="Times New Roman"/>
                    <w:i/>
                    <w:sz w:val="20"/>
                    <w:szCs w:val="20"/>
                  </w:rPr>
                  <w:t>Normal</w:t>
                </w:r>
              </w:smartTag>
            </w:smartTag>
          </w:p>
        </w:tc>
        <w:tc>
          <w:tcPr>
            <w:tcW w:w="2190" w:type="dxa"/>
            <w:tcBorders>
              <w:top w:val="nil"/>
              <w:left w:val="nil"/>
              <w:bottom w:val="single" w:sz="12" w:space="0" w:color="auto"/>
              <w:right w:val="nil"/>
            </w:tcBorders>
          </w:tcPr>
          <w:p w:rsidR="0063741E" w:rsidRPr="0063741E" w:rsidRDefault="0063741E" w:rsidP="0063741E">
            <w:pPr>
              <w:spacing w:before="60" w:after="0" w:line="240" w:lineRule="auto"/>
              <w:jc w:val="center"/>
              <w:outlineLvl w:val="3"/>
              <w:rPr>
                <w:rFonts w:eastAsia="Times New Roman" w:cs="Times New Roman"/>
                <w:i/>
                <w:sz w:val="20"/>
                <w:szCs w:val="20"/>
              </w:rPr>
            </w:pPr>
            <w:r w:rsidRPr="0063741E">
              <w:rPr>
                <w:rFonts w:eastAsia="Times New Roman" w:cs="Times New Roman"/>
                <w:i/>
                <w:sz w:val="20"/>
                <w:szCs w:val="20"/>
              </w:rPr>
              <w:t>Negative</w:t>
            </w:r>
          </w:p>
        </w:tc>
      </w:tr>
    </w:tbl>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lastRenderedPageBreak/>
        <w:t>management of phagocyte deficiencies</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 xml:space="preserve"> Aggressive management of infection</w:t>
      </w:r>
    </w:p>
    <w:p w:rsidR="0063741E" w:rsidRPr="0063741E" w:rsidRDefault="0063741E" w:rsidP="0063741E">
      <w:pPr>
        <w:tabs>
          <w:tab w:val="num" w:pos="360"/>
        </w:tabs>
        <w:spacing w:before="120" w:after="0" w:line="240" w:lineRule="auto"/>
        <w:ind w:left="360" w:hanging="360"/>
        <w:rPr>
          <w:rFonts w:eastAsia="Times New Roman" w:cs="Times New Roman"/>
          <w:szCs w:val="24"/>
        </w:rPr>
      </w:pPr>
      <w:r w:rsidRPr="0063741E">
        <w:rPr>
          <w:rFonts w:eastAsia="Times New Roman" w:cs="Times New Roman"/>
          <w:szCs w:val="24"/>
        </w:rPr>
        <w:t>Infection prophylaxis</w:t>
      </w:r>
    </w:p>
    <w:p w:rsidR="0063741E" w:rsidRPr="0063741E" w:rsidRDefault="0063741E" w:rsidP="0063741E">
      <w:pPr>
        <w:tabs>
          <w:tab w:val="num" w:pos="360"/>
        </w:tabs>
        <w:spacing w:before="120" w:after="0" w:line="240" w:lineRule="auto"/>
        <w:ind w:left="360" w:hanging="360"/>
        <w:rPr>
          <w:rFonts w:eastAsia="Times New Roman" w:cs="Times New Roman"/>
          <w:szCs w:val="24"/>
        </w:rPr>
      </w:pPr>
      <w:r w:rsidRPr="0063741E">
        <w:rPr>
          <w:rFonts w:eastAsia="Times New Roman" w:cs="Times New Roman"/>
          <w:szCs w:val="24"/>
        </w:rPr>
        <w:t>Septrin</w:t>
      </w:r>
    </w:p>
    <w:p w:rsidR="0063741E" w:rsidRPr="0063741E" w:rsidRDefault="0063741E" w:rsidP="0063741E">
      <w:pPr>
        <w:tabs>
          <w:tab w:val="num" w:pos="360"/>
        </w:tabs>
        <w:spacing w:before="120" w:after="0" w:line="240" w:lineRule="auto"/>
        <w:ind w:left="360" w:hanging="360"/>
        <w:rPr>
          <w:rFonts w:eastAsia="Times New Roman" w:cs="Times New Roman"/>
          <w:szCs w:val="24"/>
        </w:rPr>
      </w:pPr>
      <w:r w:rsidRPr="0063741E">
        <w:rPr>
          <w:rFonts w:eastAsia="Times New Roman" w:cs="Times New Roman"/>
          <w:szCs w:val="24"/>
        </w:rPr>
        <w:t>Itraconazole – anti-fungal</w:t>
      </w:r>
    </w:p>
    <w:p w:rsidR="0063741E" w:rsidRPr="0063741E" w:rsidRDefault="0063741E" w:rsidP="0063741E">
      <w:pPr>
        <w:tabs>
          <w:tab w:val="num" w:pos="360"/>
        </w:tabs>
        <w:spacing w:before="120" w:after="0" w:line="240" w:lineRule="auto"/>
        <w:ind w:left="360" w:hanging="360"/>
        <w:rPr>
          <w:rFonts w:eastAsia="Times New Roman" w:cs="Times New Roman"/>
          <w:szCs w:val="24"/>
        </w:rPr>
      </w:pPr>
      <w:r w:rsidRPr="0063741E">
        <w:rPr>
          <w:rFonts w:eastAsia="Times New Roman" w:cs="Times New Roman"/>
          <w:szCs w:val="24"/>
        </w:rPr>
        <w:t>Oral/intravenous antibiotics</w:t>
      </w:r>
    </w:p>
    <w:p w:rsidR="0063741E" w:rsidRPr="0063741E" w:rsidRDefault="0063741E" w:rsidP="0063741E">
      <w:pPr>
        <w:tabs>
          <w:tab w:val="num" w:pos="360"/>
        </w:tabs>
        <w:spacing w:before="120" w:after="0" w:line="240" w:lineRule="auto"/>
        <w:ind w:left="360" w:hanging="360"/>
        <w:rPr>
          <w:rFonts w:eastAsia="Times New Roman" w:cs="Times New Roman"/>
          <w:szCs w:val="24"/>
        </w:rPr>
      </w:pPr>
      <w:r w:rsidRPr="0063741E">
        <w:rPr>
          <w:rFonts w:eastAsia="Times New Roman" w:cs="Times New Roman"/>
          <w:szCs w:val="24"/>
        </w:rPr>
        <w:t>Surgical draining of abscesses</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Definitive therapy</w:t>
      </w:r>
      <w:r w:rsidRPr="0063741E">
        <w:rPr>
          <w:rFonts w:eastAsia="Times New Roman" w:cs="Times New Roman"/>
          <w:i/>
          <w:szCs w:val="24"/>
        </w:rPr>
        <w:tab/>
      </w:r>
    </w:p>
    <w:p w:rsidR="0063741E" w:rsidRPr="0063741E" w:rsidRDefault="0063741E" w:rsidP="0063741E">
      <w:pPr>
        <w:tabs>
          <w:tab w:val="num" w:pos="360"/>
        </w:tabs>
        <w:spacing w:before="120" w:after="0" w:line="240" w:lineRule="auto"/>
        <w:ind w:left="360" w:hanging="360"/>
        <w:rPr>
          <w:rFonts w:eastAsia="Times New Roman" w:cs="Times New Roman"/>
          <w:szCs w:val="24"/>
        </w:rPr>
      </w:pPr>
      <w:r w:rsidRPr="0063741E">
        <w:rPr>
          <w:rFonts w:eastAsia="Times New Roman" w:cs="Times New Roman"/>
          <w:szCs w:val="24"/>
        </w:rPr>
        <w:t>Bone marrow transplantation to ‘replace’ defective population</w:t>
      </w:r>
    </w:p>
    <w:p w:rsidR="0063741E" w:rsidRPr="0063741E" w:rsidRDefault="0063741E" w:rsidP="0063741E">
      <w:pPr>
        <w:tabs>
          <w:tab w:val="num" w:pos="360"/>
        </w:tabs>
        <w:spacing w:before="120" w:after="0" w:line="240" w:lineRule="auto"/>
        <w:ind w:left="360" w:hanging="360"/>
        <w:rPr>
          <w:rFonts w:eastAsia="Times New Roman" w:cs="Times New Roman"/>
          <w:szCs w:val="24"/>
        </w:rPr>
      </w:pPr>
      <w:r w:rsidRPr="0063741E">
        <w:rPr>
          <w:rFonts w:eastAsia="Times New Roman" w:cs="Times New Roman"/>
          <w:szCs w:val="24"/>
        </w:rPr>
        <w:t xml:space="preserve">Interferon gamma therapy for </w:t>
      </w:r>
      <w:proofErr w:type="gramStart"/>
      <w:r w:rsidRPr="0063741E">
        <w:rPr>
          <w:rFonts w:eastAsia="Times New Roman" w:cs="Times New Roman"/>
          <w:szCs w:val="24"/>
        </w:rPr>
        <w:t>Chronic</w:t>
      </w:r>
      <w:proofErr w:type="gramEnd"/>
      <w:r w:rsidRPr="0063741E">
        <w:rPr>
          <w:rFonts w:eastAsia="Times New Roman" w:cs="Times New Roman"/>
          <w:szCs w:val="24"/>
        </w:rPr>
        <w:t xml:space="preserve"> granulomatous disease</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3. immunodeficiency involving b and t lymphotyes</w:t>
      </w:r>
    </w:p>
    <w:p w:rsidR="0063741E" w:rsidRPr="0063741E" w:rsidRDefault="0063741E" w:rsidP="0063741E">
      <w:pPr>
        <w:keepNext/>
        <w:spacing w:before="240" w:after="60" w:line="240" w:lineRule="auto"/>
        <w:outlineLvl w:val="2"/>
        <w:rPr>
          <w:rFonts w:eastAsia="Times New Roman"/>
          <w:b/>
          <w:bCs/>
          <w:caps/>
          <w:lang w:val="en-AU"/>
        </w:rPr>
      </w:pPr>
      <w:bookmarkStart w:id="41" w:name="_Toc83460745"/>
      <w:bookmarkStart w:id="42" w:name="_Toc83460867"/>
      <w:bookmarkStart w:id="43" w:name="_Toc85993056"/>
      <w:r w:rsidRPr="0063741E">
        <w:rPr>
          <w:rFonts w:eastAsia="Times New Roman"/>
          <w:b/>
          <w:bCs/>
          <w:caps/>
        </w:rPr>
        <w:t>Clinical features</w:t>
      </w:r>
      <w:r w:rsidRPr="0063741E">
        <w:rPr>
          <w:rFonts w:eastAsia="Times New Roman"/>
          <w:b/>
          <w:bCs/>
          <w:caps/>
          <w:lang w:val="en-AU"/>
        </w:rPr>
        <w:t xml:space="preserve"> of B and T lymphocyte deficiencies</w:t>
      </w:r>
    </w:p>
    <w:p w:rsidR="0063741E" w:rsidRPr="0063741E" w:rsidRDefault="0063741E" w:rsidP="0063741E">
      <w:pPr>
        <w:spacing w:before="60" w:after="0" w:line="240" w:lineRule="auto"/>
        <w:ind w:left="567"/>
        <w:rPr>
          <w:rFonts w:eastAsia="Times New Roman" w:cs="Times New Roman"/>
          <w:szCs w:val="24"/>
          <w:lang w:val="en-AU"/>
        </w:rPr>
      </w:pPr>
      <w:r w:rsidRPr="0063741E">
        <w:rPr>
          <w:rFonts w:eastAsia="Times New Roman" w:cs="Times New Roman"/>
          <w:szCs w:val="24"/>
          <w:lang w:val="en-AU"/>
        </w:rPr>
        <w:t xml:space="preserve">CD8 T cells are particularly important in protection against intracellular infection including viruses and mycobacteria. B cells are particularly important in protection against extracellular pathogens (eg many bacteria) and toxins. CD4 T cells provide ‘help’ to both these arms of the adaptive immune response. Deficiencies in T and B cells therefore increase susceptibility to infection, broadly as follows. </w:t>
      </w:r>
    </w:p>
    <w:p w:rsidR="0063741E" w:rsidRPr="0063741E" w:rsidRDefault="0063741E" w:rsidP="0063741E">
      <w:pPr>
        <w:spacing w:before="60" w:after="0" w:line="240" w:lineRule="auto"/>
        <w:ind w:left="567"/>
        <w:rPr>
          <w:rFonts w:eastAsia="Times New Roman" w:cs="Times New Roman"/>
          <w:szCs w:val="24"/>
          <w:lang w:val="en-AU"/>
        </w:rPr>
      </w:pPr>
    </w:p>
    <w:p w:rsidR="0063741E" w:rsidRPr="0063741E" w:rsidRDefault="0063741E" w:rsidP="003C0FA6">
      <w:pPr>
        <w:numPr>
          <w:ilvl w:val="0"/>
          <w:numId w:val="40"/>
        </w:numPr>
        <w:spacing w:before="60" w:after="0" w:line="240" w:lineRule="auto"/>
        <w:rPr>
          <w:rFonts w:eastAsia="Times New Roman" w:cs="Times New Roman"/>
          <w:szCs w:val="24"/>
        </w:rPr>
      </w:pPr>
      <w:r w:rsidRPr="0063741E">
        <w:rPr>
          <w:rFonts w:eastAsia="Times New Roman" w:cs="Times New Roman"/>
          <w:szCs w:val="24"/>
        </w:rPr>
        <w:t>T cell deficiency</w:t>
      </w:r>
    </w:p>
    <w:p w:rsidR="0063741E" w:rsidRPr="0063741E" w:rsidRDefault="0063741E" w:rsidP="003C0FA6">
      <w:pPr>
        <w:numPr>
          <w:ilvl w:val="1"/>
          <w:numId w:val="40"/>
        </w:numPr>
        <w:spacing w:before="60" w:after="0" w:line="240" w:lineRule="auto"/>
        <w:rPr>
          <w:rFonts w:eastAsia="Times New Roman" w:cs="Times New Roman"/>
          <w:szCs w:val="24"/>
        </w:rPr>
      </w:pPr>
      <w:r w:rsidRPr="0063741E">
        <w:rPr>
          <w:rFonts w:eastAsia="Times New Roman" w:cs="Times New Roman"/>
          <w:szCs w:val="24"/>
        </w:rPr>
        <w:t>Viral infections</w:t>
      </w:r>
    </w:p>
    <w:p w:rsidR="0063741E" w:rsidRPr="0063741E" w:rsidRDefault="0063741E" w:rsidP="003C0FA6">
      <w:pPr>
        <w:numPr>
          <w:ilvl w:val="2"/>
          <w:numId w:val="40"/>
        </w:numPr>
        <w:spacing w:before="60" w:after="0" w:line="240" w:lineRule="auto"/>
        <w:rPr>
          <w:rFonts w:eastAsia="Times New Roman" w:cs="Times New Roman"/>
          <w:szCs w:val="24"/>
        </w:rPr>
      </w:pPr>
      <w:r w:rsidRPr="0063741E">
        <w:rPr>
          <w:rFonts w:eastAsia="Times New Roman" w:cs="Times New Roman"/>
          <w:szCs w:val="24"/>
        </w:rPr>
        <w:t>Eg Cytomegalovirus</w:t>
      </w:r>
    </w:p>
    <w:p w:rsidR="0063741E" w:rsidRPr="0063741E" w:rsidRDefault="0063741E" w:rsidP="003C0FA6">
      <w:pPr>
        <w:numPr>
          <w:ilvl w:val="1"/>
          <w:numId w:val="40"/>
        </w:numPr>
        <w:spacing w:before="60" w:after="0" w:line="240" w:lineRule="auto"/>
        <w:rPr>
          <w:rFonts w:eastAsia="Times New Roman" w:cs="Times New Roman"/>
          <w:szCs w:val="24"/>
        </w:rPr>
      </w:pPr>
      <w:r w:rsidRPr="0063741E">
        <w:rPr>
          <w:rFonts w:eastAsia="Times New Roman" w:cs="Times New Roman"/>
          <w:szCs w:val="24"/>
        </w:rPr>
        <w:t>Fungal infection</w:t>
      </w:r>
    </w:p>
    <w:p w:rsidR="0063741E" w:rsidRPr="0063741E" w:rsidRDefault="0063741E" w:rsidP="003C0FA6">
      <w:pPr>
        <w:numPr>
          <w:ilvl w:val="2"/>
          <w:numId w:val="40"/>
        </w:numPr>
        <w:spacing w:before="60" w:after="0" w:line="240" w:lineRule="auto"/>
        <w:rPr>
          <w:rFonts w:eastAsia="Times New Roman" w:cs="Times New Roman"/>
          <w:szCs w:val="24"/>
        </w:rPr>
      </w:pPr>
      <w:r w:rsidRPr="0063741E">
        <w:rPr>
          <w:rFonts w:eastAsia="Times New Roman" w:cs="Times New Roman"/>
          <w:szCs w:val="24"/>
        </w:rPr>
        <w:t>Eg Pneumocystis, Cryptosporidium</w:t>
      </w:r>
    </w:p>
    <w:p w:rsidR="0063741E" w:rsidRPr="0063741E" w:rsidRDefault="0063741E" w:rsidP="003C0FA6">
      <w:pPr>
        <w:numPr>
          <w:ilvl w:val="1"/>
          <w:numId w:val="40"/>
        </w:numPr>
        <w:spacing w:before="60" w:after="0" w:line="240" w:lineRule="auto"/>
        <w:rPr>
          <w:rFonts w:eastAsia="Times New Roman" w:cs="Times New Roman"/>
          <w:szCs w:val="24"/>
        </w:rPr>
      </w:pPr>
      <w:r w:rsidRPr="0063741E">
        <w:rPr>
          <w:rFonts w:eastAsia="Times New Roman" w:cs="Times New Roman"/>
          <w:szCs w:val="24"/>
        </w:rPr>
        <w:t>Some bacterial infections – esp intracellular organisms</w:t>
      </w:r>
    </w:p>
    <w:p w:rsidR="0063741E" w:rsidRPr="0063741E" w:rsidRDefault="0063741E" w:rsidP="003C0FA6">
      <w:pPr>
        <w:numPr>
          <w:ilvl w:val="2"/>
          <w:numId w:val="40"/>
        </w:numPr>
        <w:spacing w:before="60" w:after="0" w:line="240" w:lineRule="auto"/>
        <w:rPr>
          <w:rFonts w:eastAsia="Times New Roman" w:cs="Times New Roman"/>
          <w:szCs w:val="24"/>
        </w:rPr>
      </w:pPr>
      <w:r w:rsidRPr="0063741E">
        <w:rPr>
          <w:rFonts w:eastAsia="Times New Roman" w:cs="Times New Roman"/>
          <w:szCs w:val="24"/>
        </w:rPr>
        <w:t>Eg Mycobacteria tuberculosis, Salmonella</w:t>
      </w:r>
    </w:p>
    <w:p w:rsidR="0063741E" w:rsidRPr="0063741E" w:rsidRDefault="0063741E" w:rsidP="003C0FA6">
      <w:pPr>
        <w:numPr>
          <w:ilvl w:val="1"/>
          <w:numId w:val="40"/>
        </w:numPr>
        <w:spacing w:before="60" w:after="0" w:line="240" w:lineRule="auto"/>
        <w:rPr>
          <w:rFonts w:eastAsia="Times New Roman" w:cs="Times New Roman"/>
          <w:szCs w:val="24"/>
        </w:rPr>
      </w:pPr>
      <w:r w:rsidRPr="0063741E">
        <w:rPr>
          <w:rFonts w:eastAsia="Times New Roman" w:cs="Times New Roman"/>
          <w:szCs w:val="24"/>
        </w:rPr>
        <w:t>Early malignancy</w:t>
      </w:r>
    </w:p>
    <w:p w:rsidR="0063741E" w:rsidRPr="0063741E" w:rsidRDefault="0063741E" w:rsidP="0063741E">
      <w:pPr>
        <w:spacing w:before="60" w:after="0" w:line="240" w:lineRule="auto"/>
        <w:ind w:left="1080"/>
        <w:rPr>
          <w:rFonts w:eastAsia="Times New Roman" w:cs="Times New Roman"/>
          <w:szCs w:val="24"/>
        </w:rPr>
      </w:pPr>
    </w:p>
    <w:p w:rsidR="0063741E" w:rsidRPr="0063741E" w:rsidRDefault="0063741E" w:rsidP="0063741E">
      <w:pPr>
        <w:spacing w:before="60" w:after="0" w:line="240" w:lineRule="auto"/>
        <w:ind w:left="1080"/>
        <w:rPr>
          <w:rFonts w:eastAsia="Times New Roman" w:cs="Times New Roman"/>
          <w:szCs w:val="24"/>
        </w:rPr>
      </w:pPr>
    </w:p>
    <w:p w:rsidR="0063741E" w:rsidRPr="0063741E" w:rsidRDefault="0063741E" w:rsidP="003C0FA6">
      <w:pPr>
        <w:numPr>
          <w:ilvl w:val="0"/>
          <w:numId w:val="40"/>
        </w:numPr>
        <w:spacing w:before="60" w:after="0" w:line="240" w:lineRule="auto"/>
        <w:rPr>
          <w:rFonts w:eastAsia="Times New Roman" w:cs="Times New Roman"/>
          <w:szCs w:val="24"/>
        </w:rPr>
      </w:pPr>
      <w:r w:rsidRPr="0063741E">
        <w:rPr>
          <w:rFonts w:eastAsia="Times New Roman" w:cs="Times New Roman"/>
          <w:szCs w:val="24"/>
        </w:rPr>
        <w:t>Antibody deficiency  (NB CD4 T cell deficiency will lead to IgG and IgA deficiency)</w:t>
      </w:r>
    </w:p>
    <w:p w:rsidR="0063741E" w:rsidRPr="0063741E" w:rsidRDefault="0063741E" w:rsidP="003C0FA6">
      <w:pPr>
        <w:numPr>
          <w:ilvl w:val="1"/>
          <w:numId w:val="40"/>
        </w:numPr>
        <w:spacing w:before="60" w:after="0" w:line="240" w:lineRule="auto"/>
        <w:rPr>
          <w:rFonts w:eastAsia="Times New Roman" w:cs="Times New Roman"/>
          <w:szCs w:val="24"/>
        </w:rPr>
      </w:pPr>
      <w:r w:rsidRPr="0063741E">
        <w:rPr>
          <w:rFonts w:eastAsia="Times New Roman" w:cs="Times New Roman"/>
          <w:szCs w:val="24"/>
        </w:rPr>
        <w:t>Bacterial infections</w:t>
      </w:r>
    </w:p>
    <w:p w:rsidR="0063741E" w:rsidRPr="0063741E" w:rsidRDefault="0063741E" w:rsidP="003C0FA6">
      <w:pPr>
        <w:numPr>
          <w:ilvl w:val="2"/>
          <w:numId w:val="40"/>
        </w:numPr>
        <w:spacing w:before="60" w:after="0" w:line="240" w:lineRule="auto"/>
        <w:rPr>
          <w:rFonts w:eastAsia="Times New Roman" w:cs="Times New Roman"/>
          <w:szCs w:val="24"/>
        </w:rPr>
      </w:pPr>
      <w:r w:rsidRPr="0063741E">
        <w:rPr>
          <w:rFonts w:eastAsia="Times New Roman" w:cs="Times New Roman"/>
          <w:szCs w:val="24"/>
        </w:rPr>
        <w:t>Eg Staphylococcus, Streptococcus</w:t>
      </w:r>
    </w:p>
    <w:p w:rsidR="0063741E" w:rsidRPr="0063741E" w:rsidRDefault="0063741E" w:rsidP="003C0FA6">
      <w:pPr>
        <w:numPr>
          <w:ilvl w:val="1"/>
          <w:numId w:val="40"/>
        </w:numPr>
        <w:spacing w:before="60" w:after="0" w:line="240" w:lineRule="auto"/>
        <w:rPr>
          <w:rFonts w:eastAsia="Times New Roman" w:cs="Times New Roman"/>
          <w:szCs w:val="24"/>
        </w:rPr>
      </w:pPr>
      <w:r w:rsidRPr="0063741E">
        <w:rPr>
          <w:rFonts w:eastAsia="Times New Roman" w:cs="Times New Roman"/>
          <w:szCs w:val="24"/>
        </w:rPr>
        <w:t>Some viral infections</w:t>
      </w:r>
    </w:p>
    <w:p w:rsidR="0063741E" w:rsidRPr="0063741E" w:rsidRDefault="0063741E" w:rsidP="003C0FA6">
      <w:pPr>
        <w:numPr>
          <w:ilvl w:val="2"/>
          <w:numId w:val="40"/>
        </w:numPr>
        <w:spacing w:before="60" w:after="0" w:line="240" w:lineRule="auto"/>
        <w:rPr>
          <w:rFonts w:eastAsia="Times New Roman" w:cs="Times New Roman"/>
          <w:szCs w:val="24"/>
        </w:rPr>
      </w:pPr>
      <w:r w:rsidRPr="0063741E">
        <w:rPr>
          <w:rFonts w:eastAsia="Times New Roman" w:cs="Times New Roman"/>
          <w:szCs w:val="24"/>
        </w:rPr>
        <w:t>Enterovirus</w:t>
      </w:r>
    </w:p>
    <w:p w:rsidR="0063741E" w:rsidRPr="0063741E" w:rsidRDefault="0063741E" w:rsidP="003C0FA6">
      <w:pPr>
        <w:numPr>
          <w:ilvl w:val="1"/>
          <w:numId w:val="40"/>
        </w:numPr>
        <w:spacing w:before="60" w:after="0" w:line="240" w:lineRule="auto"/>
        <w:rPr>
          <w:rFonts w:eastAsia="Times New Roman" w:cs="Times New Roman"/>
          <w:szCs w:val="24"/>
        </w:rPr>
      </w:pPr>
      <w:r w:rsidRPr="0063741E">
        <w:rPr>
          <w:rFonts w:eastAsia="Times New Roman" w:cs="Times New Roman"/>
          <w:szCs w:val="24"/>
        </w:rPr>
        <w:t>Toxins</w:t>
      </w:r>
    </w:p>
    <w:p w:rsidR="0063741E" w:rsidRPr="0063741E" w:rsidRDefault="0063741E" w:rsidP="003C0FA6">
      <w:pPr>
        <w:numPr>
          <w:ilvl w:val="2"/>
          <w:numId w:val="40"/>
        </w:numPr>
        <w:spacing w:before="60" w:after="0" w:line="240" w:lineRule="auto"/>
        <w:rPr>
          <w:rFonts w:eastAsia="Times New Roman" w:cs="Times New Roman"/>
          <w:szCs w:val="24"/>
        </w:rPr>
      </w:pPr>
      <w:r w:rsidRPr="0063741E">
        <w:rPr>
          <w:rFonts w:eastAsia="Times New Roman" w:cs="Times New Roman"/>
          <w:szCs w:val="24"/>
        </w:rPr>
        <w:t>Eg Tetanus, Diptheria</w:t>
      </w:r>
    </w:p>
    <w:p w:rsidR="0063741E" w:rsidRPr="0063741E" w:rsidRDefault="0063741E" w:rsidP="0063741E">
      <w:pPr>
        <w:spacing w:before="60" w:after="0" w:line="240" w:lineRule="auto"/>
        <w:ind w:left="1080"/>
        <w:rPr>
          <w:rFonts w:eastAsia="Times New Roman" w:cs="Times New Roman"/>
          <w:szCs w:val="24"/>
        </w:rPr>
      </w:pPr>
    </w:p>
    <w:p w:rsidR="0063741E" w:rsidRPr="0063741E" w:rsidRDefault="0063741E" w:rsidP="0063741E">
      <w:pPr>
        <w:spacing w:before="60" w:after="0" w:line="240" w:lineRule="auto"/>
        <w:ind w:left="1080"/>
        <w:rPr>
          <w:rFonts w:eastAsia="Times New Roman" w:cs="Times New Roman"/>
          <w:szCs w:val="24"/>
        </w:rPr>
      </w:pPr>
    </w:p>
    <w:p w:rsidR="009E34B1" w:rsidRDefault="009E34B1">
      <w:pPr>
        <w:spacing w:after="0" w:line="240" w:lineRule="auto"/>
        <w:rPr>
          <w:rFonts w:eastAsia="Times New Roman"/>
          <w:b/>
          <w:bCs/>
          <w:caps/>
        </w:rPr>
      </w:pPr>
      <w:r>
        <w:rPr>
          <w:rFonts w:eastAsia="Times New Roman"/>
          <w:b/>
          <w:bCs/>
          <w:caps/>
        </w:rPr>
        <w:br w:type="page"/>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lastRenderedPageBreak/>
        <w:t>Types of B and T lymphocyte immune deficiencies</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9E34B1">
      <w:pPr>
        <w:spacing w:after="0" w:line="240" w:lineRule="auto"/>
        <w:rPr>
          <w:rFonts w:eastAsia="Times New Roman"/>
          <w:b/>
          <w:bCs/>
          <w:caps/>
        </w:rPr>
      </w:pPr>
      <w:r w:rsidRPr="0063741E">
        <w:rPr>
          <w:rFonts w:eastAsia="Times New Roman"/>
          <w:b/>
          <w:bCs/>
          <w:caps/>
        </w:rPr>
        <w:t>Combined B and T lymphocyte immune deficiencies</w:t>
      </w:r>
      <w:bookmarkEnd w:id="41"/>
      <w:bookmarkEnd w:id="42"/>
      <w:bookmarkEnd w:id="43"/>
      <w:r w:rsidRPr="0063741E">
        <w:rPr>
          <w:rFonts w:eastAsia="Times New Roman"/>
          <w:b/>
          <w:bCs/>
          <w:caps/>
        </w:rPr>
        <w:t xml:space="preserve"> - SCID</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
          <w:iCs/>
          <w:szCs w:val="24"/>
        </w:rPr>
        <w:t>Severe combined immune deficiency</w:t>
      </w:r>
      <w:r w:rsidRPr="0063741E">
        <w:rPr>
          <w:rFonts w:eastAsia="Times New Roman" w:cs="Times New Roman"/>
          <w:bCs/>
          <w:iCs/>
        </w:rPr>
        <w:t xml:space="preserve"> is caused by defects in lymphoid precursors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szCs w:val="24"/>
        </w:rPr>
      </w:pPr>
      <w:r w:rsidRPr="0063741E">
        <w:rPr>
          <w:rFonts w:eastAsia="Times New Roman" w:cs="Times New Roman"/>
          <w:szCs w:val="24"/>
        </w:rPr>
        <w:t>Many molecular defects cause a similar clinical phenotype</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szCs w:val="24"/>
        </w:rPr>
      </w:pPr>
      <w:r w:rsidRPr="0063741E">
        <w:rPr>
          <w:rFonts w:eastAsia="Times New Roman" w:cs="Times New Roman"/>
          <w:szCs w:val="24"/>
        </w:rPr>
        <w:t>X-linked SCID due to mutation involving IL2 gamma chain accounts for ~45% cases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proofErr w:type="gramStart"/>
      <w:r w:rsidRPr="0063741E">
        <w:rPr>
          <w:rFonts w:eastAsia="Times New Roman" w:cs="Times New Roman"/>
          <w:bCs/>
          <w:iCs/>
        </w:rPr>
        <w:t>Results in the combined failure of B and T cell maturation.</w:t>
      </w:r>
      <w:proofErr w:type="gramEnd"/>
      <w:r w:rsidRPr="0063741E">
        <w:rPr>
          <w:rFonts w:eastAsia="Times New Roman" w:cs="Times New Roman"/>
          <w:bCs/>
          <w:iCs/>
        </w:rPr>
        <w:t xml:space="preserve"> Note that in X-linked SCID B cell numbers may be normal although function is compromised.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proofErr w:type="gramStart"/>
      <w:r w:rsidRPr="0063741E">
        <w:rPr>
          <w:rFonts w:eastAsia="Times New Roman" w:cs="Times New Roman"/>
          <w:bCs/>
          <w:iCs/>
        </w:rPr>
        <w:t>Associated with recurrent bacterial, fungal and viral infections soon after birth.</w:t>
      </w:r>
      <w:proofErr w:type="gramEnd"/>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Bone marrow transplantation is the only established treatment option</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primary T lymphocyte deficiencies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Remember that if CD4 T cells are deficient then the germinal centre reaction with B cell affinity maturation and isotype switching will be compromised so that IgM but not IgG or IgA can be produced. </w:t>
      </w: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512B62" w:rsidP="0063741E">
      <w:pPr>
        <w:spacing w:before="60" w:after="0" w:line="240" w:lineRule="auto"/>
        <w:outlineLvl w:val="3"/>
        <w:rPr>
          <w:rFonts w:eastAsia="Times New Roman" w:cs="Times New Roman"/>
          <w:i/>
          <w:szCs w:val="24"/>
        </w:rPr>
      </w:pPr>
      <w:r>
        <w:rPr>
          <w:rFonts w:eastAsia="Times New Roman" w:cs="Times New Roman"/>
          <w:i/>
          <w:noProof/>
          <w:szCs w:val="24"/>
          <w:lang w:eastAsia="en-GB"/>
        </w:rPr>
        <w:drawing>
          <wp:anchor distT="0" distB="0" distL="114300" distR="114300" simplePos="0" relativeHeight="251665920" behindDoc="0" locked="0" layoutInCell="1" allowOverlap="1">
            <wp:simplePos x="0" y="0"/>
            <wp:positionH relativeFrom="column">
              <wp:posOffset>457200</wp:posOffset>
            </wp:positionH>
            <wp:positionV relativeFrom="paragraph">
              <wp:posOffset>30480</wp:posOffset>
            </wp:positionV>
            <wp:extent cx="4229100" cy="3244850"/>
            <wp:effectExtent l="19050" t="0" r="0" b="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33"/>
                    <a:srcRect/>
                    <a:stretch>
                      <a:fillRect/>
                    </a:stretch>
                  </pic:blipFill>
                  <pic:spPr bwMode="auto">
                    <a:xfrm>
                      <a:off x="0" y="0"/>
                      <a:ext cx="4229100" cy="3244850"/>
                    </a:xfrm>
                    <a:prstGeom prst="rect">
                      <a:avLst/>
                    </a:prstGeom>
                    <a:noFill/>
                    <a:ln w="9525">
                      <a:noFill/>
                      <a:miter lim="800000"/>
                      <a:headEnd/>
                      <a:tailEnd/>
                    </a:ln>
                  </pic:spPr>
                </pic:pic>
              </a:graphicData>
            </a:graphic>
          </wp:anchor>
        </w:drawing>
      </w: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 xml:space="preserve">DiGeorge syndrome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Failure of development of the 3rd/4th pharyngeal pouch, associated with deletion of 22q11</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Immunological abnormality reflects absent thymic development</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Other abnormalities include malformation of the aortic arch, hypocalcaemia, tracheo-oesophageal fistulae, cleft lip and palate</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proofErr w:type="gramStart"/>
      <w:r w:rsidRPr="0063741E">
        <w:rPr>
          <w:rFonts w:eastAsia="Times New Roman" w:cs="Times New Roman"/>
          <w:bCs/>
          <w:iCs/>
        </w:rPr>
        <w:t>Characterised by very low numbers of mature T cells despite normal development in the bone marrow.</w:t>
      </w:r>
      <w:proofErr w:type="gramEnd"/>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 xml:space="preserve">Bare lymphocyte syndromes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proofErr w:type="gramStart"/>
      <w:r w:rsidRPr="0063741E">
        <w:rPr>
          <w:rFonts w:eastAsia="Times New Roman" w:cs="Times New Roman"/>
          <w:bCs/>
          <w:iCs/>
        </w:rPr>
        <w:t>Caused by absent expression of HLA molecules within the thymus:  if HLA class I molecules are affected, CD8+ lymphocytes fail to develop (BLS type 1); if HLA class II molecules CD4+ lymphocyte fail to develop (BLS type 2).</w:t>
      </w:r>
      <w:proofErr w:type="gramEnd"/>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Failure to express HLA class I also associated with a systemic vasculitis syndrome caused by uncontrolled activation of natural killer cells. </w:t>
      </w:r>
    </w:p>
    <w:p w:rsidR="009E34B1" w:rsidRDefault="009E34B1">
      <w:pPr>
        <w:spacing w:after="0" w:line="240" w:lineRule="auto"/>
        <w:rPr>
          <w:rFonts w:eastAsia="Times New Roman" w:cs="Times New Roman"/>
          <w:i/>
          <w:szCs w:val="24"/>
        </w:rPr>
      </w:pPr>
      <w:r>
        <w:rPr>
          <w:rFonts w:eastAsia="Times New Roman" w:cs="Times New Roman"/>
          <w:i/>
          <w:szCs w:val="24"/>
        </w:rPr>
        <w:br w:type="page"/>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lastRenderedPageBreak/>
        <w:t>Other primary T cell defects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Defects of T cell activation</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Defects of cytokine production or receptors (Note that defects in IFN gamma or IL12 and their receptors increase susceptibility to atypical mycobacterial infection)</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Abnormalities of T cell death</w:t>
      </w:r>
    </w:p>
    <w:p w:rsidR="0063741E" w:rsidRPr="0063741E" w:rsidRDefault="0063741E" w:rsidP="0063741E">
      <w:pPr>
        <w:keepNext/>
        <w:spacing w:before="240" w:after="60" w:line="240" w:lineRule="auto"/>
        <w:outlineLvl w:val="2"/>
        <w:rPr>
          <w:rFonts w:eastAsia="Times New Roman"/>
          <w:b/>
          <w:bCs/>
          <w:caps/>
        </w:rPr>
      </w:pPr>
      <w:bookmarkStart w:id="44" w:name="_Toc83460747"/>
      <w:bookmarkStart w:id="45" w:name="_Toc83460869"/>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Investigations for suspected T cell deficiencies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Total lymphocyte count and differential</w:t>
      </w:r>
    </w:p>
    <w:p w:rsidR="0063741E" w:rsidRPr="0063741E" w:rsidRDefault="0063741E" w:rsidP="0063741E">
      <w:pPr>
        <w:spacing w:before="60" w:after="0" w:line="240" w:lineRule="auto"/>
        <w:ind w:left="1134"/>
        <w:outlineLvl w:val="5"/>
        <w:rPr>
          <w:rFonts w:eastAsia="Times New Roman" w:cs="Times New Roman"/>
          <w:bCs/>
          <w:sz w:val="18"/>
          <w:lang w:val="en-US"/>
        </w:rPr>
      </w:pPr>
      <w:r w:rsidRPr="0063741E">
        <w:rPr>
          <w:rFonts w:eastAsia="Times New Roman" w:cs="Times New Roman"/>
          <w:bCs/>
          <w:sz w:val="18"/>
          <w:lang w:val="en-US"/>
        </w:rPr>
        <w:t>Remember that lymphocyte counts are normally much higher in children than in adults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lang w:val="en-US"/>
        </w:rPr>
      </w:pPr>
      <w:r w:rsidRPr="0063741E">
        <w:rPr>
          <w:rFonts w:eastAsia="Times New Roman" w:cs="Times New Roman"/>
          <w:bCs/>
          <w:iCs/>
          <w:lang w:val="en-US"/>
        </w:rPr>
        <w:t>Quantitation of lymphocyte subpopulations by flow cytometry</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lang w:val="en-US"/>
        </w:rPr>
      </w:pPr>
      <w:r w:rsidRPr="0063741E">
        <w:rPr>
          <w:rFonts w:eastAsia="Times New Roman" w:cs="Times New Roman"/>
          <w:bCs/>
          <w:iCs/>
          <w:lang w:val="en-US"/>
        </w:rPr>
        <w:t>Serum immunoglobulins and protein electrophoresis</w:t>
      </w:r>
    </w:p>
    <w:p w:rsidR="0063741E" w:rsidRPr="0063741E" w:rsidRDefault="0063741E" w:rsidP="0063741E">
      <w:pPr>
        <w:spacing w:before="60" w:after="0" w:line="240" w:lineRule="auto"/>
        <w:ind w:left="1134"/>
        <w:outlineLvl w:val="5"/>
        <w:rPr>
          <w:rFonts w:eastAsia="Times New Roman" w:cs="Times New Roman"/>
          <w:bCs/>
          <w:sz w:val="18"/>
          <w:lang w:val="en-US"/>
        </w:rPr>
      </w:pPr>
      <w:r w:rsidRPr="0063741E">
        <w:rPr>
          <w:rFonts w:eastAsia="Times New Roman" w:cs="Times New Roman"/>
          <w:bCs/>
          <w:sz w:val="18"/>
          <w:lang w:val="en-US"/>
        </w:rPr>
        <w:t xml:space="preserve">IgG and </w:t>
      </w:r>
      <w:proofErr w:type="gramStart"/>
      <w:r w:rsidRPr="0063741E">
        <w:rPr>
          <w:rFonts w:eastAsia="Times New Roman" w:cs="Times New Roman"/>
          <w:bCs/>
          <w:sz w:val="18"/>
          <w:lang w:val="en-US"/>
        </w:rPr>
        <w:t>IgA  are</w:t>
      </w:r>
      <w:proofErr w:type="gramEnd"/>
      <w:r w:rsidRPr="0063741E">
        <w:rPr>
          <w:rFonts w:eastAsia="Times New Roman" w:cs="Times New Roman"/>
          <w:bCs/>
          <w:sz w:val="18"/>
          <w:lang w:val="en-US"/>
        </w:rPr>
        <w:t xml:space="preserve"> surrogate marker of functional CD4 T cells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lang w:val="en-US"/>
        </w:rPr>
      </w:pPr>
      <w:r w:rsidRPr="0063741E">
        <w:rPr>
          <w:rFonts w:eastAsia="Times New Roman" w:cs="Times New Roman"/>
          <w:bCs/>
          <w:iCs/>
          <w:lang w:val="en-US"/>
        </w:rPr>
        <w:t>Functional tests of T cell activation and proliferation may be useful if signaling or activation defects are suspected</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lang w:val="en-US"/>
        </w:rPr>
      </w:pPr>
      <w:r w:rsidRPr="0063741E">
        <w:rPr>
          <w:rFonts w:eastAsia="Times New Roman" w:cs="Times New Roman"/>
          <w:bCs/>
          <w:iCs/>
          <w:lang w:val="en-US"/>
        </w:rPr>
        <w:t xml:space="preserve">HIV test </w:t>
      </w:r>
    </w:p>
    <w:p w:rsidR="0063741E" w:rsidRPr="0063741E" w:rsidRDefault="0063741E" w:rsidP="0063741E">
      <w:pPr>
        <w:spacing w:before="60" w:after="0" w:line="240" w:lineRule="auto"/>
        <w:ind w:left="567"/>
        <w:rPr>
          <w:rFonts w:eastAsia="Times New Roman" w:cs="Times New Roman"/>
          <w:szCs w:val="24"/>
          <w:lang w:val="en-US"/>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Management of suspected T cell deficiencies</w:t>
      </w:r>
    </w:p>
    <w:bookmarkEnd w:id="44"/>
    <w:bookmarkEnd w:id="45"/>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Refer early to specialist teams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Infection prophylaxis:  eg anti-pneumocystis and anti-fungal prophylaxis (but no live vaccines)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Aggressive management of specific infections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Immunoglobulin replacement </w:t>
      </w:r>
      <w:r w:rsidRPr="0063741E">
        <w:rPr>
          <w:rFonts w:eastAsia="Times New Roman" w:cs="Times New Roman"/>
          <w:bCs/>
          <w:iCs/>
          <w:lang w:val="en-US"/>
        </w:rPr>
        <w:t>indicated if disease is associated with defective antibody production</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Bone marrow transplantation in BLS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(Gene therapy)</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(Thymic transplantation in DiGeorge’s syndrome)</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br w:type="page"/>
      </w:r>
      <w:r w:rsidRPr="0063741E">
        <w:rPr>
          <w:rFonts w:eastAsia="Times New Roman"/>
          <w:b/>
          <w:bCs/>
          <w:caps/>
        </w:rPr>
        <w:lastRenderedPageBreak/>
        <w:t>primary B cell and antibody deficiencies</w:t>
      </w: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512B62" w:rsidP="0063741E">
      <w:pPr>
        <w:spacing w:before="60" w:after="0" w:line="240" w:lineRule="auto"/>
        <w:outlineLvl w:val="3"/>
        <w:rPr>
          <w:rFonts w:eastAsia="Times New Roman" w:cs="Times New Roman"/>
          <w:i/>
          <w:szCs w:val="24"/>
        </w:rPr>
      </w:pPr>
      <w:r>
        <w:rPr>
          <w:rFonts w:eastAsia="Times New Roman" w:cs="Times New Roman"/>
          <w:i/>
          <w:noProof/>
          <w:szCs w:val="24"/>
          <w:lang w:eastAsia="en-GB"/>
        </w:rPr>
        <w:drawing>
          <wp:anchor distT="0" distB="0" distL="114300" distR="114300" simplePos="0" relativeHeight="251664896" behindDoc="0" locked="0" layoutInCell="1" allowOverlap="1">
            <wp:simplePos x="0" y="0"/>
            <wp:positionH relativeFrom="column">
              <wp:posOffset>228600</wp:posOffset>
            </wp:positionH>
            <wp:positionV relativeFrom="paragraph">
              <wp:posOffset>59690</wp:posOffset>
            </wp:positionV>
            <wp:extent cx="4457700" cy="3277870"/>
            <wp:effectExtent l="19050" t="0" r="0"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34"/>
                    <a:srcRect/>
                    <a:stretch>
                      <a:fillRect/>
                    </a:stretch>
                  </pic:blipFill>
                  <pic:spPr bwMode="auto">
                    <a:xfrm>
                      <a:off x="0" y="0"/>
                      <a:ext cx="4457700" cy="3277870"/>
                    </a:xfrm>
                    <a:prstGeom prst="rect">
                      <a:avLst/>
                    </a:prstGeom>
                    <a:noFill/>
                    <a:ln w="9525">
                      <a:noFill/>
                      <a:miter lim="800000"/>
                      <a:headEnd/>
                      <a:tailEnd/>
                    </a:ln>
                  </pic:spPr>
                </pic:pic>
              </a:graphicData>
            </a:graphic>
          </wp:anchor>
        </w:drawing>
      </w: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Bruton’s X-linked hypogammaglobulinaemia</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Defective B cell tyrosine kinase gene causes failure to produce mature B cells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Results in absence of circulating antibody after first 3-6 months</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Selective IgA deficiency</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Prevalence = 1:600 </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2/3 individuals asymptomatic; 1/3 have recurrent respiratory tract infections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Genetic component, but cause as yet unknown</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Common variable immune deficiency</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Heterogenous group of disorders, often adult onset</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Disease mechanism unknown</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May be associated with antibody mediated autoimmune disease</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Hyper IgM syndrome</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Boys present in first few years of life with recurrent bacterial infections and failure to thrive.  Also pneumocystis carinii, malignancy, autoimmune diseases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 xml:space="preserve">Failure to express CD40 ligand on activated T cells means that activated T cells cannot provide “help” for B cell differentiation to IgG / IgA secreting plasma cells or memory B cells. Ig M is produced and is usually present at high levels.  </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Investigation of B cell deficiencies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rPr>
      </w:pPr>
      <w:r w:rsidRPr="0063741E">
        <w:rPr>
          <w:rFonts w:eastAsia="Times New Roman" w:cs="Times New Roman"/>
          <w:bCs/>
          <w:iCs/>
        </w:rPr>
        <w:t>Total lymphocyte count and differential</w:t>
      </w:r>
    </w:p>
    <w:p w:rsidR="0063741E" w:rsidRPr="0063741E" w:rsidRDefault="0063741E" w:rsidP="0063741E">
      <w:pPr>
        <w:spacing w:before="60" w:after="0" w:line="240" w:lineRule="auto"/>
        <w:ind w:left="1134"/>
        <w:outlineLvl w:val="5"/>
        <w:rPr>
          <w:rFonts w:eastAsia="Times New Roman" w:cs="Times New Roman"/>
          <w:bCs/>
          <w:sz w:val="18"/>
          <w:lang w:val="en-US"/>
        </w:rPr>
      </w:pPr>
      <w:r w:rsidRPr="0063741E">
        <w:rPr>
          <w:rFonts w:eastAsia="Times New Roman" w:cs="Times New Roman"/>
          <w:bCs/>
          <w:sz w:val="18"/>
          <w:lang w:val="en-US"/>
        </w:rPr>
        <w:t>Remember that lymphocyte counts are normally much higher in children than in adults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lang w:val="en-US"/>
        </w:rPr>
      </w:pPr>
      <w:r w:rsidRPr="0063741E">
        <w:rPr>
          <w:rFonts w:eastAsia="Times New Roman" w:cs="Times New Roman"/>
          <w:bCs/>
          <w:iCs/>
          <w:lang w:val="en-US"/>
        </w:rPr>
        <w:t>Quantitation of lymphocyte subpopulations by flow cytometry</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lang w:val="en-US"/>
        </w:rPr>
      </w:pPr>
      <w:r w:rsidRPr="0063741E">
        <w:rPr>
          <w:rFonts w:eastAsia="Times New Roman" w:cs="Times New Roman"/>
          <w:bCs/>
          <w:iCs/>
          <w:lang w:val="en-US"/>
        </w:rPr>
        <w:t>Serum immunoglobulins and protein electrophoresis</w:t>
      </w:r>
    </w:p>
    <w:p w:rsidR="0063741E" w:rsidRPr="0063741E" w:rsidRDefault="0063741E" w:rsidP="0063741E">
      <w:pPr>
        <w:numPr>
          <w:ilvl w:val="1"/>
          <w:numId w:val="0"/>
        </w:numPr>
        <w:tabs>
          <w:tab w:val="num" w:pos="360"/>
        </w:tabs>
        <w:spacing w:before="60" w:after="0" w:line="240" w:lineRule="auto"/>
        <w:ind w:left="360" w:hanging="247"/>
        <w:outlineLvl w:val="4"/>
        <w:rPr>
          <w:rFonts w:eastAsia="Times New Roman" w:cs="Times New Roman"/>
          <w:bCs/>
          <w:iCs/>
          <w:szCs w:val="24"/>
          <w:lang w:val="en-US"/>
        </w:rPr>
      </w:pPr>
      <w:r w:rsidRPr="0063741E">
        <w:rPr>
          <w:rFonts w:eastAsia="Times New Roman" w:cs="Times New Roman"/>
          <w:bCs/>
          <w:iCs/>
          <w:szCs w:val="24"/>
          <w:lang w:val="en-US"/>
        </w:rPr>
        <w:t xml:space="preserve">Specific antibody responses to known pathogens </w:t>
      </w:r>
    </w:p>
    <w:p w:rsidR="0063741E" w:rsidRPr="0063741E" w:rsidRDefault="0063741E" w:rsidP="0063741E">
      <w:pPr>
        <w:spacing w:before="60" w:after="0" w:line="240" w:lineRule="auto"/>
        <w:ind w:left="1134"/>
        <w:outlineLvl w:val="5"/>
        <w:rPr>
          <w:rFonts w:eastAsia="Times New Roman" w:cs="Times New Roman"/>
          <w:bCs/>
          <w:sz w:val="18"/>
          <w:lang w:val="en-US"/>
        </w:rPr>
      </w:pPr>
      <w:r w:rsidRPr="0063741E">
        <w:rPr>
          <w:rFonts w:eastAsia="Times New Roman" w:cs="Times New Roman"/>
          <w:bCs/>
          <w:sz w:val="18"/>
          <w:lang w:val="en-US"/>
        </w:rPr>
        <w:t>Measure IgG antibodies against tetanus, Haemophilus influenzae B and S. pneumoniae</w:t>
      </w:r>
    </w:p>
    <w:p w:rsidR="0063741E" w:rsidRPr="0063741E" w:rsidRDefault="0063741E" w:rsidP="0063741E">
      <w:pPr>
        <w:spacing w:before="60" w:after="0" w:line="240" w:lineRule="auto"/>
        <w:ind w:left="1134"/>
        <w:outlineLvl w:val="5"/>
        <w:rPr>
          <w:rFonts w:eastAsia="Times New Roman" w:cs="Times New Roman"/>
          <w:bCs/>
          <w:sz w:val="18"/>
          <w:lang w:val="en-US"/>
        </w:rPr>
      </w:pPr>
      <w:r w:rsidRPr="0063741E">
        <w:rPr>
          <w:rFonts w:eastAsia="Times New Roman" w:cs="Times New Roman"/>
          <w:bCs/>
          <w:sz w:val="18"/>
          <w:lang w:val="en-US"/>
        </w:rPr>
        <w:t>If specific antibody levels are low, immunise with the appropriate killed vaccine and repeat antibody measurement 6–8 weeks later</w:t>
      </w:r>
    </w:p>
    <w:p w:rsidR="0063741E" w:rsidRPr="0063741E" w:rsidRDefault="0063741E" w:rsidP="0063741E">
      <w:pPr>
        <w:spacing w:before="60" w:after="0" w:line="240" w:lineRule="auto"/>
        <w:ind w:left="1134"/>
        <w:outlineLvl w:val="5"/>
        <w:rPr>
          <w:rFonts w:eastAsia="Times New Roman" w:cs="Times New Roman"/>
          <w:bCs/>
          <w:sz w:val="18"/>
          <w:lang w:val="en-US"/>
        </w:rPr>
      </w:pPr>
      <w:r w:rsidRPr="0063741E">
        <w:rPr>
          <w:rFonts w:eastAsia="Times New Roman" w:cs="Times New Roman"/>
          <w:bCs/>
          <w:sz w:val="18"/>
          <w:lang w:val="en-US"/>
        </w:rPr>
        <w:lastRenderedPageBreak/>
        <w:t xml:space="preserve">Failure to mount a response indicates a significant defect in antibody production. </w:t>
      </w:r>
    </w:p>
    <w:p w:rsidR="0063741E" w:rsidRPr="0063741E" w:rsidRDefault="0063741E" w:rsidP="0063741E">
      <w:pPr>
        <w:spacing w:before="60" w:after="0" w:line="240" w:lineRule="auto"/>
        <w:ind w:left="1134"/>
        <w:outlineLvl w:val="5"/>
        <w:rPr>
          <w:rFonts w:eastAsia="Times New Roman" w:cs="Times New Roman"/>
          <w:bCs/>
          <w:sz w:val="18"/>
          <w:lang w:val="en-US"/>
        </w:rPr>
      </w:pPr>
      <w:r w:rsidRPr="0063741E">
        <w:rPr>
          <w:rFonts w:eastAsia="Times New Roman" w:cs="Times New Roman"/>
          <w:bCs/>
          <w:sz w:val="18"/>
          <w:lang w:val="en-US"/>
        </w:rPr>
        <w:t xml:space="preserve">Functional tests have generally superceded IgG subclass quantitation. </w:t>
      </w:r>
    </w:p>
    <w:p w:rsidR="0063741E" w:rsidRPr="0063741E" w:rsidRDefault="0063741E" w:rsidP="0063741E">
      <w:pPr>
        <w:spacing w:before="60" w:after="0" w:line="240" w:lineRule="auto"/>
        <w:ind w:left="567"/>
        <w:rPr>
          <w:rFonts w:eastAsia="Times New Roman" w:cs="Times New Roman"/>
          <w:szCs w:val="24"/>
        </w:rPr>
      </w:pPr>
    </w:p>
    <w:tbl>
      <w:tblPr>
        <w:tblW w:w="6588" w:type="dxa"/>
        <w:tblBorders>
          <w:top w:val="single" w:sz="12" w:space="0" w:color="000000"/>
          <w:bottom w:val="single" w:sz="12" w:space="0" w:color="000000"/>
        </w:tblBorders>
        <w:tblLayout w:type="fixed"/>
        <w:tblLook w:val="0000"/>
      </w:tblPr>
      <w:tblGrid>
        <w:gridCol w:w="1188"/>
        <w:gridCol w:w="900"/>
        <w:gridCol w:w="900"/>
        <w:gridCol w:w="900"/>
        <w:gridCol w:w="900"/>
        <w:gridCol w:w="900"/>
        <w:gridCol w:w="900"/>
      </w:tblGrid>
      <w:tr w:rsidR="0063741E" w:rsidRPr="0063741E" w:rsidTr="008C724E">
        <w:tc>
          <w:tcPr>
            <w:tcW w:w="1188" w:type="dxa"/>
            <w:tcBorders>
              <w:top w:val="nil"/>
              <w:left w:val="nil"/>
              <w:bottom w:val="nil"/>
              <w:right w:val="nil"/>
            </w:tcBorders>
          </w:tcPr>
          <w:p w:rsidR="0063741E" w:rsidRPr="0063741E" w:rsidRDefault="0063741E" w:rsidP="0063741E">
            <w:pPr>
              <w:spacing w:before="60" w:after="0" w:line="240" w:lineRule="auto"/>
              <w:rPr>
                <w:rFonts w:ascii="Arial Narrow" w:eastAsia="Times New Roman" w:hAnsi="Arial Narrow" w:cs="Arial Narrow"/>
                <w:i/>
                <w:iCs/>
                <w:sz w:val="18"/>
                <w:szCs w:val="18"/>
                <w:lang w:eastAsia="en-GB"/>
              </w:rPr>
            </w:pPr>
          </w:p>
        </w:tc>
        <w:tc>
          <w:tcPr>
            <w:tcW w:w="3600" w:type="dxa"/>
            <w:gridSpan w:val="4"/>
            <w:tcBorders>
              <w:top w:val="nil"/>
              <w:left w:val="nil"/>
              <w:bottom w:val="nil"/>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Serum immunoglobulins</w:t>
            </w:r>
          </w:p>
        </w:tc>
        <w:tc>
          <w:tcPr>
            <w:tcW w:w="1800" w:type="dxa"/>
            <w:gridSpan w:val="2"/>
            <w:tcBorders>
              <w:top w:val="nil"/>
              <w:left w:val="nil"/>
              <w:bottom w:val="nil"/>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Circulating lymphocyte numbers</w:t>
            </w:r>
          </w:p>
        </w:tc>
      </w:tr>
      <w:tr w:rsidR="0063741E" w:rsidRPr="0063741E" w:rsidTr="008C724E">
        <w:tc>
          <w:tcPr>
            <w:tcW w:w="1188" w:type="dxa"/>
            <w:tcBorders>
              <w:top w:val="nil"/>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p>
        </w:tc>
        <w:tc>
          <w:tcPr>
            <w:tcW w:w="900" w:type="dxa"/>
            <w:tcBorders>
              <w:top w:val="nil"/>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IgM</w:t>
            </w:r>
          </w:p>
        </w:tc>
        <w:tc>
          <w:tcPr>
            <w:tcW w:w="900" w:type="dxa"/>
            <w:tcBorders>
              <w:top w:val="nil"/>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IgG</w:t>
            </w:r>
          </w:p>
        </w:tc>
        <w:tc>
          <w:tcPr>
            <w:tcW w:w="900" w:type="dxa"/>
            <w:tcBorders>
              <w:top w:val="nil"/>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IgA</w:t>
            </w:r>
          </w:p>
        </w:tc>
        <w:tc>
          <w:tcPr>
            <w:tcW w:w="900" w:type="dxa"/>
            <w:tcBorders>
              <w:top w:val="nil"/>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p>
        </w:tc>
        <w:tc>
          <w:tcPr>
            <w:tcW w:w="900" w:type="dxa"/>
            <w:tcBorders>
              <w:top w:val="nil"/>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B cells</w:t>
            </w:r>
          </w:p>
        </w:tc>
        <w:tc>
          <w:tcPr>
            <w:tcW w:w="900" w:type="dxa"/>
            <w:tcBorders>
              <w:top w:val="nil"/>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T cells</w:t>
            </w:r>
          </w:p>
        </w:tc>
      </w:tr>
      <w:tr w:rsidR="0063741E" w:rsidRPr="0063741E" w:rsidTr="008C724E">
        <w:tc>
          <w:tcPr>
            <w:tcW w:w="1188"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Selective IgA deficiency</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r>
      <w:tr w:rsidR="0063741E" w:rsidRPr="0063741E" w:rsidTr="008C724E">
        <w:tc>
          <w:tcPr>
            <w:tcW w:w="1188"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Brutons X linked agammaglobulinaemia</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r>
      <w:tr w:rsidR="0063741E" w:rsidRPr="0063741E" w:rsidTr="008C724E">
        <w:tc>
          <w:tcPr>
            <w:tcW w:w="1188"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Hyper IgM syndrome</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r>
      <w:tr w:rsidR="0063741E" w:rsidRPr="0063741E" w:rsidTr="008C724E">
        <w:tc>
          <w:tcPr>
            <w:tcW w:w="1188"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b/>
                <w:bCs/>
                <w:sz w:val="18"/>
                <w:szCs w:val="18"/>
                <w:lang w:eastAsia="en-GB"/>
              </w:rPr>
            </w:pPr>
            <w:r w:rsidRPr="0063741E">
              <w:rPr>
                <w:rFonts w:ascii="Arial Narrow" w:eastAsia="Times New Roman" w:hAnsi="Arial Narrow" w:cs="Arial Narrow"/>
                <w:b/>
                <w:bCs/>
                <w:sz w:val="18"/>
                <w:szCs w:val="18"/>
                <w:lang w:eastAsia="en-GB"/>
              </w:rPr>
              <w:t>Common variable immune deficiency</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c>
          <w:tcPr>
            <w:tcW w:w="900" w:type="dxa"/>
            <w:tcBorders>
              <w:top w:val="single" w:sz="4" w:space="0" w:color="auto"/>
              <w:left w:val="nil"/>
              <w:bottom w:val="single" w:sz="4" w:space="0" w:color="auto"/>
              <w:right w:val="nil"/>
            </w:tcBorders>
          </w:tcPr>
          <w:p w:rsidR="0063741E" w:rsidRPr="0063741E" w:rsidRDefault="0063741E" w:rsidP="0063741E">
            <w:pPr>
              <w:spacing w:before="60" w:after="0" w:line="240" w:lineRule="auto"/>
              <w:rPr>
                <w:rFonts w:ascii="Arial Narrow" w:eastAsia="Times New Roman" w:hAnsi="Arial Narrow" w:cs="Arial Narrow"/>
                <w:sz w:val="18"/>
                <w:szCs w:val="18"/>
                <w:lang w:eastAsia="en-GB"/>
              </w:rPr>
            </w:pPr>
            <w:r w:rsidRPr="0063741E">
              <w:rPr>
                <w:rFonts w:ascii="Arial Narrow" w:eastAsia="Times New Roman" w:hAnsi="Arial Narrow" w:cs="Arial Narrow"/>
                <w:sz w:val="18"/>
                <w:szCs w:val="18"/>
                <w:lang w:eastAsia="en-GB"/>
              </w:rPr>
              <w:t>+</w:t>
            </w:r>
          </w:p>
        </w:tc>
      </w:tr>
    </w:tbl>
    <w:p w:rsidR="0063741E" w:rsidRPr="0063741E" w:rsidRDefault="0063741E" w:rsidP="0063741E">
      <w:pPr>
        <w:spacing w:before="60" w:after="0" w:line="240" w:lineRule="auto"/>
        <w:ind w:left="567"/>
        <w:rPr>
          <w:rFonts w:eastAsia="Times New Roman" w:cs="Times New Roman"/>
          <w:szCs w:val="24"/>
          <w:lang w:val="en-US"/>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Management of B cell deficiencies</w:t>
      </w:r>
    </w:p>
    <w:p w:rsidR="0063741E" w:rsidRPr="0063741E" w:rsidRDefault="0063741E" w:rsidP="003C0FA6">
      <w:pPr>
        <w:numPr>
          <w:ilvl w:val="0"/>
          <w:numId w:val="39"/>
        </w:numPr>
        <w:spacing w:before="60" w:after="0" w:line="240" w:lineRule="auto"/>
        <w:rPr>
          <w:rFonts w:eastAsia="Times New Roman" w:cs="Times New Roman"/>
          <w:szCs w:val="24"/>
          <w:lang w:val="en-US"/>
        </w:rPr>
      </w:pPr>
      <w:r w:rsidRPr="0063741E">
        <w:rPr>
          <w:rFonts w:eastAsia="Times New Roman" w:cs="Times New Roman"/>
          <w:szCs w:val="24"/>
          <w:lang w:val="en-US"/>
        </w:rPr>
        <w:t>Aggressive treatment of infection and infection prophylaxis</w:t>
      </w:r>
    </w:p>
    <w:p w:rsidR="0063741E" w:rsidRPr="0063741E" w:rsidRDefault="0063741E" w:rsidP="003C0FA6">
      <w:pPr>
        <w:numPr>
          <w:ilvl w:val="0"/>
          <w:numId w:val="39"/>
        </w:numPr>
        <w:spacing w:before="60" w:after="0" w:line="240" w:lineRule="auto"/>
        <w:rPr>
          <w:rFonts w:eastAsia="Times New Roman" w:cs="Times New Roman"/>
          <w:szCs w:val="24"/>
          <w:lang w:val="en-US"/>
        </w:rPr>
      </w:pPr>
      <w:r w:rsidRPr="0063741E">
        <w:rPr>
          <w:rFonts w:eastAsia="Times New Roman" w:cs="Times New Roman"/>
          <w:szCs w:val="24"/>
          <w:lang w:val="en-US"/>
        </w:rPr>
        <w:t>Immunoglobulin replacement is mainstay of treatment</w:t>
      </w:r>
    </w:p>
    <w:p w:rsidR="0063741E" w:rsidRPr="0063741E" w:rsidRDefault="0063741E" w:rsidP="003C0FA6">
      <w:pPr>
        <w:numPr>
          <w:ilvl w:val="1"/>
          <w:numId w:val="39"/>
        </w:numPr>
        <w:spacing w:before="60" w:after="0" w:line="240" w:lineRule="auto"/>
        <w:rPr>
          <w:rFonts w:eastAsia="Times New Roman" w:cs="Times New Roman"/>
          <w:szCs w:val="24"/>
          <w:lang w:val="en-US"/>
        </w:rPr>
      </w:pPr>
      <w:r w:rsidRPr="0063741E">
        <w:rPr>
          <w:rFonts w:eastAsia="Times New Roman" w:cs="Times New Roman"/>
          <w:szCs w:val="24"/>
          <w:lang w:val="en-US"/>
        </w:rPr>
        <w:t>derived from pooled plasma from thousands of donors</w:t>
      </w:r>
    </w:p>
    <w:p w:rsidR="0063741E" w:rsidRPr="0063741E" w:rsidRDefault="0063741E" w:rsidP="003C0FA6">
      <w:pPr>
        <w:numPr>
          <w:ilvl w:val="1"/>
          <w:numId w:val="39"/>
        </w:numPr>
        <w:spacing w:before="60" w:after="0" w:line="240" w:lineRule="auto"/>
        <w:rPr>
          <w:rFonts w:eastAsia="Times New Roman" w:cs="Times New Roman"/>
          <w:szCs w:val="24"/>
          <w:lang w:val="en-US"/>
        </w:rPr>
      </w:pPr>
      <w:r w:rsidRPr="0063741E">
        <w:rPr>
          <w:rFonts w:eastAsia="Times New Roman" w:cs="Times New Roman"/>
          <w:szCs w:val="24"/>
          <w:lang w:val="en-US"/>
        </w:rPr>
        <w:t>contains IgG antibodies to a wide variety of common organisms</w:t>
      </w:r>
    </w:p>
    <w:p w:rsidR="0063741E" w:rsidRPr="0063741E" w:rsidRDefault="0063741E" w:rsidP="003C0FA6">
      <w:pPr>
        <w:numPr>
          <w:ilvl w:val="1"/>
          <w:numId w:val="39"/>
        </w:numPr>
        <w:spacing w:before="60" w:after="0" w:line="240" w:lineRule="auto"/>
        <w:rPr>
          <w:rFonts w:eastAsia="Times New Roman" w:cs="Times New Roman"/>
          <w:szCs w:val="24"/>
          <w:lang w:val="en-US"/>
        </w:rPr>
      </w:pPr>
      <w:r w:rsidRPr="0063741E">
        <w:rPr>
          <w:rFonts w:eastAsia="Times New Roman" w:cs="Times New Roman"/>
          <w:szCs w:val="24"/>
          <w:lang w:val="en-US"/>
        </w:rPr>
        <w:t xml:space="preserve">Usually administered intravenously every 3–4 weeks </w:t>
      </w:r>
    </w:p>
    <w:p w:rsidR="0063741E" w:rsidRPr="0063741E" w:rsidRDefault="0063741E" w:rsidP="003C0FA6">
      <w:pPr>
        <w:numPr>
          <w:ilvl w:val="1"/>
          <w:numId w:val="39"/>
        </w:numPr>
        <w:spacing w:before="60" w:after="0" w:line="240" w:lineRule="auto"/>
        <w:rPr>
          <w:rFonts w:eastAsia="Times New Roman" w:cs="Times New Roman"/>
          <w:szCs w:val="24"/>
          <w:lang w:val="en-US"/>
        </w:rPr>
      </w:pPr>
      <w:r w:rsidRPr="0063741E">
        <w:rPr>
          <w:rFonts w:eastAsia="Times New Roman" w:cs="Times New Roman"/>
          <w:szCs w:val="24"/>
          <w:lang w:val="en-US"/>
        </w:rPr>
        <w:t>Aim of maintaining trough IgG levels within the normal range</w:t>
      </w:r>
    </w:p>
    <w:p w:rsidR="0063741E" w:rsidRPr="0063741E" w:rsidRDefault="0063741E" w:rsidP="003C0FA6">
      <w:pPr>
        <w:numPr>
          <w:ilvl w:val="1"/>
          <w:numId w:val="39"/>
        </w:numPr>
        <w:spacing w:before="60" w:after="0" w:line="240" w:lineRule="auto"/>
        <w:rPr>
          <w:rFonts w:eastAsia="Times New Roman" w:cs="Times New Roman"/>
          <w:szCs w:val="24"/>
          <w:lang w:val="en-US"/>
        </w:rPr>
      </w:pPr>
      <w:r w:rsidRPr="0063741E">
        <w:rPr>
          <w:rFonts w:eastAsia="Times New Roman" w:cs="Times New Roman"/>
          <w:szCs w:val="24"/>
          <w:lang w:val="en-US"/>
        </w:rPr>
        <w:t>Treatment is life-long</w:t>
      </w:r>
    </w:p>
    <w:p w:rsidR="0063741E" w:rsidRPr="0063741E" w:rsidRDefault="0063741E" w:rsidP="003C0FA6">
      <w:pPr>
        <w:numPr>
          <w:ilvl w:val="0"/>
          <w:numId w:val="39"/>
        </w:numPr>
        <w:spacing w:before="60" w:after="0" w:line="240" w:lineRule="auto"/>
        <w:rPr>
          <w:rFonts w:eastAsia="Times New Roman" w:cs="Times New Roman"/>
          <w:szCs w:val="24"/>
          <w:lang w:val="en-US"/>
        </w:rPr>
      </w:pPr>
      <w:r w:rsidRPr="0063741E">
        <w:rPr>
          <w:rFonts w:eastAsia="Times New Roman" w:cs="Times New Roman"/>
          <w:szCs w:val="24"/>
          <w:lang w:val="en-US"/>
        </w:rPr>
        <w:t>Bone marrow transplantation in some situations</w:t>
      </w:r>
    </w:p>
    <w:p w:rsidR="0063741E" w:rsidRPr="0063741E" w:rsidRDefault="0063741E" w:rsidP="003C0FA6">
      <w:pPr>
        <w:numPr>
          <w:ilvl w:val="0"/>
          <w:numId w:val="39"/>
        </w:numPr>
        <w:spacing w:before="60" w:after="0" w:line="240" w:lineRule="auto"/>
        <w:rPr>
          <w:rFonts w:eastAsia="Times New Roman" w:cs="Times New Roman"/>
          <w:szCs w:val="24"/>
        </w:rPr>
      </w:pPr>
      <w:r w:rsidRPr="0063741E">
        <w:rPr>
          <w:rFonts w:eastAsia="Times New Roman" w:cs="Times New Roman"/>
          <w:szCs w:val="24"/>
          <w:lang w:val="en-US"/>
        </w:rPr>
        <w:t>With the exception of selective IgA deficiency, immunisation is generally not effective because of the defect in IgG antibody production</w:t>
      </w:r>
    </w:p>
    <w:p w:rsidR="0063741E" w:rsidRPr="0063741E" w:rsidRDefault="0063741E" w:rsidP="003C0FA6">
      <w:pPr>
        <w:numPr>
          <w:ilvl w:val="0"/>
          <w:numId w:val="39"/>
        </w:numPr>
        <w:spacing w:before="60" w:after="0" w:line="240" w:lineRule="auto"/>
        <w:rPr>
          <w:rFonts w:eastAsia="Times New Roman" w:cs="Times New Roman"/>
          <w:szCs w:val="24"/>
        </w:rPr>
      </w:pPr>
    </w:p>
    <w:p w:rsidR="0063741E" w:rsidRPr="0063741E" w:rsidRDefault="0063741E" w:rsidP="0063741E">
      <w:pPr>
        <w:keepNext/>
        <w:pBdr>
          <w:top w:val="single" w:sz="4" w:space="1" w:color="auto"/>
          <w:bottom w:val="single" w:sz="4" w:space="1" w:color="auto"/>
        </w:pBdr>
        <w:spacing w:before="240" w:after="60" w:line="240" w:lineRule="auto"/>
        <w:outlineLvl w:val="1"/>
        <w:rPr>
          <w:rFonts w:eastAsia="Times New Roman"/>
          <w:b/>
          <w:bCs/>
          <w:i/>
          <w:iCs/>
          <w:caps/>
          <w:szCs w:val="24"/>
        </w:rPr>
      </w:pPr>
      <w:r w:rsidRPr="0063741E">
        <w:rPr>
          <w:rFonts w:eastAsia="Times New Roman"/>
          <w:b/>
          <w:bCs/>
          <w:i/>
          <w:iCs/>
          <w:caps/>
          <w:szCs w:val="24"/>
        </w:rPr>
        <w:t>4. Immunodeficiency involving complement</w:t>
      </w: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Clinical features</w:t>
      </w:r>
      <w:r w:rsidRPr="0063741E">
        <w:rPr>
          <w:rFonts w:eastAsia="Times New Roman"/>
          <w:b/>
          <w:bCs/>
          <w:caps/>
          <w:lang w:val="en-AU"/>
        </w:rPr>
        <w:t xml:space="preserve"> of complement deficiencies</w:t>
      </w:r>
    </w:p>
    <w:p w:rsidR="0063741E" w:rsidRPr="0063741E" w:rsidRDefault="0063741E" w:rsidP="0063741E">
      <w:pPr>
        <w:spacing w:before="60" w:after="0" w:line="240" w:lineRule="auto"/>
        <w:ind w:left="540"/>
        <w:outlineLvl w:val="4"/>
        <w:rPr>
          <w:rFonts w:eastAsia="Times New Roman" w:cs="Times New Roman"/>
          <w:bCs/>
          <w:iCs/>
        </w:rPr>
      </w:pPr>
      <w:r w:rsidRPr="0063741E">
        <w:rPr>
          <w:rFonts w:eastAsia="Times New Roman" w:cs="Times New Roman"/>
          <w:bCs/>
          <w:iCs/>
        </w:rPr>
        <w:t xml:space="preserve">Functions of complement include promoting </w:t>
      </w:r>
      <w:proofErr w:type="gramStart"/>
      <w:r w:rsidRPr="0063741E">
        <w:rPr>
          <w:rFonts w:eastAsia="Times New Roman" w:cs="Times New Roman"/>
          <w:bCs/>
          <w:iCs/>
        </w:rPr>
        <w:t>inflammation,</w:t>
      </w:r>
      <w:proofErr w:type="gramEnd"/>
      <w:r w:rsidRPr="0063741E">
        <w:rPr>
          <w:rFonts w:eastAsia="Times New Roman" w:cs="Times New Roman"/>
          <w:bCs/>
          <w:iCs/>
        </w:rPr>
        <w:t xml:space="preserve"> facilitating phagocytosis of pathogens, direct damage to pathogens (via membrane attack complex) and solubilising immune complexes. </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512B62" w:rsidP="0063741E">
      <w:pPr>
        <w:spacing w:before="60" w:after="0" w:line="240" w:lineRule="auto"/>
        <w:ind w:left="567"/>
        <w:rPr>
          <w:rFonts w:eastAsia="Times New Roman" w:cs="Times New Roman"/>
          <w:szCs w:val="24"/>
        </w:rPr>
      </w:pPr>
      <w:r>
        <w:rPr>
          <w:rFonts w:eastAsia="Times New Roman" w:cs="Times New Roman"/>
          <w:noProof/>
          <w:szCs w:val="24"/>
          <w:lang w:eastAsia="en-GB"/>
        </w:rPr>
        <w:drawing>
          <wp:inline distT="0" distB="0" distL="0" distR="0">
            <wp:extent cx="1116330" cy="1472565"/>
            <wp:effectExtent l="1905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1116330" cy="1472565"/>
                    </a:xfrm>
                    <a:prstGeom prst="rect">
                      <a:avLst/>
                    </a:prstGeom>
                    <a:noFill/>
                    <a:ln w="9525">
                      <a:noFill/>
                      <a:miter lim="800000"/>
                      <a:headEnd/>
                      <a:tailEnd/>
                    </a:ln>
                  </pic:spPr>
                </pic:pic>
              </a:graphicData>
            </a:graphic>
          </wp:inline>
        </w:drawing>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Complement deficiency will therefore result in increased susceptibility to infection, particularly by encapsulated bacteria.</w:t>
      </w:r>
    </w:p>
    <w:p w:rsidR="0063741E" w:rsidRPr="0063741E" w:rsidRDefault="0063741E" w:rsidP="0063741E">
      <w:pPr>
        <w:spacing w:before="60" w:after="0" w:line="240" w:lineRule="auto"/>
        <w:ind w:left="567"/>
        <w:rPr>
          <w:rFonts w:eastAsia="Times New Roman" w:cs="Times New Roman"/>
          <w:szCs w:val="24"/>
        </w:rPr>
      </w:pPr>
      <w:r w:rsidRPr="0063741E">
        <w:rPr>
          <w:rFonts w:eastAsia="Times New Roman" w:cs="Times New Roman"/>
          <w:szCs w:val="24"/>
        </w:rPr>
        <w:t>Deficiency of the early components of the classical pathway result in increased risk of SLE (failure to solubilise immune complexes)</w:t>
      </w:r>
    </w:p>
    <w:p w:rsidR="0063741E" w:rsidRPr="0063741E" w:rsidRDefault="0063741E" w:rsidP="0063741E">
      <w:pPr>
        <w:keepNext/>
        <w:spacing w:before="240" w:after="60" w:line="240" w:lineRule="auto"/>
        <w:outlineLvl w:val="2"/>
        <w:rPr>
          <w:rFonts w:eastAsia="Times New Roman"/>
          <w:b/>
          <w:bCs/>
          <w:caps/>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types</w:t>
      </w:r>
      <w:r w:rsidRPr="0063741E">
        <w:rPr>
          <w:rFonts w:eastAsia="Times New Roman"/>
          <w:b/>
          <w:bCs/>
          <w:caps/>
          <w:lang w:val="en-AU"/>
        </w:rPr>
        <w:t xml:space="preserve"> of complement deficiencies</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512B62" w:rsidP="0063741E">
      <w:pPr>
        <w:spacing w:before="60" w:after="0" w:line="240" w:lineRule="auto"/>
        <w:ind w:left="567"/>
        <w:rPr>
          <w:rFonts w:eastAsia="Times New Roman" w:cs="Times New Roman"/>
          <w:szCs w:val="24"/>
        </w:rPr>
      </w:pPr>
      <w:r>
        <w:rPr>
          <w:rFonts w:eastAsia="Times New Roman" w:cs="Times New Roman"/>
          <w:noProof/>
          <w:szCs w:val="24"/>
          <w:lang w:eastAsia="en-GB"/>
        </w:rPr>
        <w:drawing>
          <wp:inline distT="0" distB="0" distL="0" distR="0">
            <wp:extent cx="4845050" cy="3503930"/>
            <wp:effectExtent l="1905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36"/>
                    <a:srcRect/>
                    <a:stretch>
                      <a:fillRect/>
                    </a:stretch>
                  </pic:blipFill>
                  <pic:spPr bwMode="auto">
                    <a:xfrm>
                      <a:off x="0" y="0"/>
                      <a:ext cx="4845050" cy="3503930"/>
                    </a:xfrm>
                    <a:prstGeom prst="rect">
                      <a:avLst/>
                    </a:prstGeom>
                    <a:noFill/>
                  </pic:spPr>
                </pic:pic>
              </a:graphicData>
            </a:graphic>
          </wp:inline>
        </w:drawing>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Investigation of the complement pathway</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Quantitation of complement components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C3, C4 routinely measured</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(Also C1 inhibitor – decreased in hereditary angiodema)</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Other components not routinely quantified, but can be performed if deficiency is suspected</w:t>
      </w:r>
    </w:p>
    <w:p w:rsidR="0063741E" w:rsidRPr="0063741E" w:rsidRDefault="0063741E" w:rsidP="0063741E">
      <w:pPr>
        <w:spacing w:before="60" w:after="0" w:line="240" w:lineRule="auto"/>
        <w:outlineLvl w:val="3"/>
        <w:rPr>
          <w:rFonts w:eastAsia="Times New Roman" w:cs="Times New Roman"/>
          <w:i/>
          <w:szCs w:val="24"/>
        </w:rPr>
      </w:pPr>
      <w:r w:rsidRPr="0063741E">
        <w:rPr>
          <w:rFonts w:eastAsia="Times New Roman" w:cs="Times New Roman"/>
          <w:i/>
          <w:szCs w:val="24"/>
        </w:rPr>
        <w:t>Functional complement tests</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CH50 (“haemolytic complement 50”)</w:t>
      </w:r>
    </w:p>
    <w:p w:rsidR="0063741E" w:rsidRPr="0063741E" w:rsidRDefault="0063741E" w:rsidP="0063741E">
      <w:pPr>
        <w:numPr>
          <w:ilvl w:val="1"/>
          <w:numId w:val="0"/>
        </w:numPr>
        <w:tabs>
          <w:tab w:val="num" w:pos="1440"/>
        </w:tabs>
        <w:spacing w:before="60" w:after="0" w:line="240" w:lineRule="auto"/>
        <w:ind w:left="1440" w:hanging="360"/>
        <w:outlineLvl w:val="4"/>
        <w:rPr>
          <w:rFonts w:eastAsia="Times New Roman" w:cs="Times New Roman"/>
          <w:bCs/>
          <w:iCs/>
        </w:rPr>
      </w:pPr>
      <w:r w:rsidRPr="0063741E">
        <w:rPr>
          <w:rFonts w:eastAsia="Times New Roman" w:cs="Times New Roman"/>
          <w:bCs/>
          <w:iCs/>
        </w:rPr>
        <w:t>AP50 (“alternative pathway 50”)</w:t>
      </w:r>
    </w:p>
    <w:p w:rsidR="0063741E" w:rsidRPr="0063741E" w:rsidRDefault="0063741E" w:rsidP="0063741E">
      <w:pPr>
        <w:spacing w:before="60" w:after="0" w:line="240" w:lineRule="auto"/>
        <w:ind w:left="567"/>
        <w:rPr>
          <w:rFonts w:eastAsia="Times New Roman" w:cs="Times New Roman"/>
          <w:szCs w:val="24"/>
        </w:rPr>
      </w:pPr>
    </w:p>
    <w:p w:rsidR="0063741E" w:rsidRPr="0063741E" w:rsidRDefault="0063741E" w:rsidP="0063741E">
      <w:pPr>
        <w:keepNext/>
        <w:spacing w:before="240" w:after="60" w:line="240" w:lineRule="auto"/>
        <w:outlineLvl w:val="2"/>
        <w:rPr>
          <w:rFonts w:eastAsia="Times New Roman"/>
          <w:b/>
          <w:bCs/>
          <w:caps/>
        </w:rPr>
      </w:pPr>
      <w:r w:rsidRPr="0063741E">
        <w:rPr>
          <w:rFonts w:eastAsia="Times New Roman"/>
          <w:b/>
          <w:bCs/>
          <w:caps/>
        </w:rPr>
        <w:t>Management of patients with complement deficiencies</w:t>
      </w:r>
    </w:p>
    <w:p w:rsidR="0063741E" w:rsidRPr="0063741E" w:rsidRDefault="0063741E" w:rsidP="003C0FA6">
      <w:pPr>
        <w:numPr>
          <w:ilvl w:val="0"/>
          <w:numId w:val="38"/>
        </w:numPr>
        <w:spacing w:before="60" w:after="0" w:line="240" w:lineRule="auto"/>
        <w:rPr>
          <w:rFonts w:eastAsia="Times New Roman" w:cs="Times New Roman"/>
          <w:szCs w:val="24"/>
        </w:rPr>
      </w:pPr>
      <w:r w:rsidRPr="0063741E">
        <w:rPr>
          <w:rFonts w:eastAsia="Times New Roman" w:cs="Times New Roman"/>
          <w:szCs w:val="24"/>
        </w:rPr>
        <w:t>Vaccination</w:t>
      </w:r>
    </w:p>
    <w:p w:rsidR="0063741E" w:rsidRPr="0063741E" w:rsidRDefault="0063741E" w:rsidP="003C0FA6">
      <w:pPr>
        <w:numPr>
          <w:ilvl w:val="1"/>
          <w:numId w:val="38"/>
        </w:numPr>
        <w:spacing w:before="60" w:after="0" w:line="240" w:lineRule="auto"/>
        <w:rPr>
          <w:rFonts w:eastAsia="Times New Roman" w:cs="Times New Roman"/>
          <w:szCs w:val="24"/>
        </w:rPr>
      </w:pPr>
      <w:r w:rsidRPr="0063741E">
        <w:rPr>
          <w:rFonts w:eastAsia="Times New Roman" w:cs="Times New Roman"/>
          <w:szCs w:val="24"/>
        </w:rPr>
        <w:t>Boost protection mediated by other arms of the immune system</w:t>
      </w:r>
    </w:p>
    <w:p w:rsidR="0063741E" w:rsidRPr="0063741E" w:rsidRDefault="0063741E" w:rsidP="003C0FA6">
      <w:pPr>
        <w:numPr>
          <w:ilvl w:val="1"/>
          <w:numId w:val="38"/>
        </w:numPr>
        <w:spacing w:before="60" w:after="0" w:line="240" w:lineRule="auto"/>
        <w:rPr>
          <w:rFonts w:eastAsia="Times New Roman" w:cs="Times New Roman"/>
          <w:szCs w:val="24"/>
        </w:rPr>
      </w:pPr>
      <w:r w:rsidRPr="0063741E">
        <w:rPr>
          <w:rFonts w:eastAsia="Times New Roman" w:cs="Times New Roman"/>
          <w:szCs w:val="24"/>
        </w:rPr>
        <w:t>Meningovax, Pneumovax and HIB vaccines</w:t>
      </w:r>
    </w:p>
    <w:p w:rsidR="0063741E" w:rsidRPr="0063741E" w:rsidRDefault="0063741E" w:rsidP="003C0FA6">
      <w:pPr>
        <w:numPr>
          <w:ilvl w:val="0"/>
          <w:numId w:val="38"/>
        </w:numPr>
        <w:spacing w:before="60" w:after="0" w:line="240" w:lineRule="auto"/>
        <w:rPr>
          <w:rFonts w:eastAsia="Times New Roman" w:cs="Times New Roman"/>
          <w:szCs w:val="24"/>
        </w:rPr>
      </w:pPr>
      <w:r w:rsidRPr="0063741E">
        <w:rPr>
          <w:rFonts w:eastAsia="Times New Roman" w:cs="Times New Roman"/>
          <w:szCs w:val="24"/>
        </w:rPr>
        <w:t>Prophylactic antibiotics</w:t>
      </w:r>
    </w:p>
    <w:p w:rsidR="0063741E" w:rsidRPr="0063741E" w:rsidRDefault="0063741E" w:rsidP="003C0FA6">
      <w:pPr>
        <w:numPr>
          <w:ilvl w:val="0"/>
          <w:numId w:val="38"/>
        </w:numPr>
        <w:spacing w:before="60" w:after="0" w:line="240" w:lineRule="auto"/>
        <w:rPr>
          <w:rFonts w:eastAsia="Times New Roman" w:cs="Times New Roman"/>
          <w:szCs w:val="24"/>
        </w:rPr>
      </w:pPr>
      <w:r w:rsidRPr="0063741E">
        <w:rPr>
          <w:rFonts w:eastAsia="Times New Roman" w:cs="Times New Roman"/>
          <w:szCs w:val="24"/>
        </w:rPr>
        <w:t>High level of suspicion</w:t>
      </w:r>
    </w:p>
    <w:p w:rsidR="0063741E" w:rsidRPr="007E05B1" w:rsidRDefault="0063741E" w:rsidP="003C0FA6">
      <w:pPr>
        <w:numPr>
          <w:ilvl w:val="0"/>
          <w:numId w:val="38"/>
        </w:numPr>
        <w:spacing w:before="60" w:after="0" w:line="240" w:lineRule="auto"/>
        <w:rPr>
          <w:rFonts w:eastAsia="Times New Roman" w:cs="Times New Roman"/>
          <w:szCs w:val="24"/>
        </w:rPr>
        <w:sectPr w:rsidR="0063741E" w:rsidRPr="007E05B1" w:rsidSect="007E05B1">
          <w:type w:val="oddPage"/>
          <w:pgSz w:w="11907" w:h="16839" w:code="9"/>
          <w:pgMar w:top="1134" w:right="1134" w:bottom="1134" w:left="1134" w:header="709" w:footer="709" w:gutter="567"/>
          <w:cols w:space="708"/>
          <w:docGrid w:linePitch="360"/>
        </w:sectPr>
      </w:pPr>
      <w:r w:rsidRPr="007E05B1">
        <w:rPr>
          <w:rFonts w:eastAsia="Times New Roman" w:cs="Times New Roman"/>
          <w:szCs w:val="24"/>
        </w:rPr>
        <w:t>Screening of family members</w:t>
      </w:r>
    </w:p>
    <w:p w:rsidR="0063741E" w:rsidRPr="00DE11D4" w:rsidRDefault="007E05B1" w:rsidP="00DE11D4">
      <w:pPr>
        <w:pStyle w:val="Style4"/>
      </w:pPr>
      <w:r>
        <w:lastRenderedPageBreak/>
        <w:br w:type="page"/>
      </w:r>
      <w:bookmarkStart w:id="46" w:name="_Toc296943077"/>
      <w:r w:rsidR="00EE1CCD">
        <w:lastRenderedPageBreak/>
        <w:t>Diabetes – Clinical Cases</w:t>
      </w:r>
      <w:bookmarkEnd w:id="46"/>
    </w:p>
    <w:p w:rsidR="0063741E" w:rsidRPr="00C2680A" w:rsidRDefault="0063741E" w:rsidP="00DE11D4">
      <w:pPr>
        <w:spacing w:after="0" w:line="240" w:lineRule="auto"/>
        <w:ind w:left="360"/>
        <w:jc w:val="center"/>
        <w:rPr>
          <w:rFonts w:eastAsia="Times New Roman"/>
          <w:sz w:val="24"/>
          <w:szCs w:val="24"/>
        </w:rPr>
      </w:pPr>
      <w:r>
        <w:rPr>
          <w:rFonts w:eastAsia="Times New Roman"/>
          <w:sz w:val="24"/>
          <w:szCs w:val="24"/>
        </w:rPr>
        <w:t>Prof</w:t>
      </w:r>
      <w:r w:rsidRPr="00C2680A">
        <w:rPr>
          <w:rFonts w:eastAsia="Times New Roman"/>
          <w:sz w:val="24"/>
          <w:szCs w:val="24"/>
        </w:rPr>
        <w:t xml:space="preserve"> Karim Meeran</w:t>
      </w:r>
    </w:p>
    <w:p w:rsidR="0063741E" w:rsidRPr="008D35C0" w:rsidRDefault="0063741E" w:rsidP="00DE11D4">
      <w:pPr>
        <w:pStyle w:val="Heading1"/>
        <w:ind w:left="360"/>
        <w:rPr>
          <w:sz w:val="22"/>
          <w:szCs w:val="22"/>
        </w:rPr>
      </w:pPr>
      <w:r w:rsidRPr="008D35C0">
        <w:rPr>
          <w:sz w:val="22"/>
          <w:szCs w:val="22"/>
        </w:rPr>
        <w:t>Learning Objectives</w:t>
      </w:r>
    </w:p>
    <w:p w:rsidR="0063741E" w:rsidRPr="008D35C0" w:rsidRDefault="0063741E" w:rsidP="00DE11D4">
      <w:pPr>
        <w:pStyle w:val="BodyTextIndent"/>
        <w:ind w:left="360"/>
        <w:rPr>
          <w:rFonts w:ascii="Arial" w:hAnsi="Arial" w:cs="Arial"/>
          <w:sz w:val="22"/>
          <w:szCs w:val="22"/>
        </w:rPr>
      </w:pPr>
      <w:r w:rsidRPr="008D35C0">
        <w:rPr>
          <w:rFonts w:ascii="Arial" w:hAnsi="Arial" w:cs="Arial"/>
          <w:sz w:val="22"/>
          <w:szCs w:val="22"/>
        </w:rPr>
        <w:t>1</w:t>
      </w:r>
      <w:r w:rsidRPr="008D35C0">
        <w:rPr>
          <w:sz w:val="22"/>
          <w:szCs w:val="22"/>
        </w:rPr>
        <w:t xml:space="preserve">. </w:t>
      </w:r>
      <w:r w:rsidRPr="008D35C0">
        <w:rPr>
          <w:rFonts w:ascii="Arial" w:hAnsi="Arial" w:cs="Arial"/>
          <w:sz w:val="22"/>
          <w:szCs w:val="22"/>
        </w:rPr>
        <w:t xml:space="preserve">To understand the acid/base abnormalities </w:t>
      </w:r>
      <w:proofErr w:type="gramStart"/>
      <w:r w:rsidRPr="008D35C0">
        <w:rPr>
          <w:rFonts w:ascii="Arial" w:hAnsi="Arial" w:cs="Arial"/>
          <w:sz w:val="22"/>
          <w:szCs w:val="22"/>
        </w:rPr>
        <w:t>that occur</w:t>
      </w:r>
      <w:proofErr w:type="gramEnd"/>
      <w:r w:rsidRPr="008D35C0">
        <w:rPr>
          <w:rFonts w:ascii="Arial" w:hAnsi="Arial" w:cs="Arial"/>
          <w:sz w:val="22"/>
          <w:szCs w:val="22"/>
        </w:rPr>
        <w:t xml:space="preserve"> in patients with type 1 diabetes.</w:t>
      </w:r>
    </w:p>
    <w:p w:rsidR="0063741E" w:rsidRPr="008D35C0" w:rsidRDefault="0063741E" w:rsidP="00DE11D4">
      <w:pPr>
        <w:ind w:left="360"/>
      </w:pPr>
      <w:r w:rsidRPr="008D35C0">
        <w:t>2. To understand the use of chemical pathology to determine the anion gap in patients with diabetes, and to be able to interpret this.</w:t>
      </w:r>
    </w:p>
    <w:p w:rsidR="0063741E" w:rsidRPr="008D35C0" w:rsidRDefault="0063741E" w:rsidP="00DE11D4">
      <w:pPr>
        <w:ind w:left="360"/>
      </w:pPr>
      <w:r w:rsidRPr="008D35C0">
        <w:t>3. Know how to calculate the osmolality and interpret the results</w:t>
      </w:r>
    </w:p>
    <w:p w:rsidR="0063741E" w:rsidRPr="008D35C0" w:rsidRDefault="0063741E" w:rsidP="00DE11D4">
      <w:pPr>
        <w:ind w:left="360"/>
      </w:pPr>
      <w:r w:rsidRPr="008D35C0">
        <w:t>4. Interpret data in from electrolyte results to give a differential diagnosis.</w:t>
      </w:r>
    </w:p>
    <w:p w:rsidR="0063741E" w:rsidRPr="008D35C0" w:rsidRDefault="0063741E" w:rsidP="00DE11D4">
      <w:pPr>
        <w:ind w:left="360"/>
      </w:pPr>
      <w:r>
        <w:t>-----------------------------------------------------------------------------------------------------------</w:t>
      </w:r>
    </w:p>
    <w:p w:rsidR="0063741E" w:rsidRPr="008D35C0" w:rsidRDefault="0063741E" w:rsidP="00DE11D4">
      <w:pPr>
        <w:ind w:left="360"/>
      </w:pPr>
    </w:p>
    <w:p w:rsidR="0063741E" w:rsidRPr="008D35C0" w:rsidRDefault="0063741E" w:rsidP="00DE11D4">
      <w:pPr>
        <w:ind w:left="360"/>
      </w:pPr>
      <w:r w:rsidRPr="008D35C0">
        <w:t>Draw graph of CO</w:t>
      </w:r>
      <w:r w:rsidRPr="008D35C0">
        <w:rPr>
          <w:vertAlign w:val="subscript"/>
        </w:rPr>
        <w:t>2</w:t>
      </w:r>
      <w:r w:rsidRPr="008D35C0">
        <w:t xml:space="preserve"> versus pH in the space below.</w:t>
      </w:r>
    </w:p>
    <w:p w:rsidR="0063741E" w:rsidRPr="008D35C0" w:rsidRDefault="0063741E" w:rsidP="00DE11D4">
      <w:pPr>
        <w:ind w:left="360"/>
      </w:pPr>
    </w:p>
    <w:p w:rsidR="0063741E" w:rsidRDefault="00615792" w:rsidP="00DE11D4">
      <w:pPr>
        <w:ind w:left="360"/>
        <w:rPr>
          <w:sz w:val="20"/>
        </w:rPr>
      </w:pPr>
      <w:r w:rsidRPr="00615792">
        <w:rPr>
          <w:noProof/>
          <w:sz w:val="20"/>
          <w:lang w:val="en-US"/>
        </w:rPr>
        <w:pict>
          <v:rect id="_x0000_s8672" style="position:absolute;left:0;text-align:left;margin-left:131.4pt;margin-top:11.85pt;width:285.4pt;height:232.4pt;z-index:251667968"/>
        </w:pict>
      </w:r>
      <w:r w:rsidRPr="00615792">
        <w:rPr>
          <w:noProof/>
          <w:sz w:val="20"/>
          <w:lang w:val="en-US"/>
        </w:rPr>
        <w:pict>
          <v:shape id="_x0000_s8671" type="#_x0000_t75" style="position:absolute;left:0;text-align:left;margin-left:44.15pt;margin-top:4.05pt;width:309.75pt;height:259.5pt;z-index:251666944">
            <v:imagedata r:id="rId37" o:title=""/>
          </v:shape>
          <o:OLEObject Type="Embed" ProgID="Unknown" ShapeID="_x0000_s8671" DrawAspect="Content" ObjectID="_1402409117" r:id="rId38"/>
        </w:pict>
      </w:r>
    </w:p>
    <w:p w:rsidR="0063741E" w:rsidRDefault="0063741E" w:rsidP="00DE11D4">
      <w:pPr>
        <w:ind w:left="360"/>
        <w:rPr>
          <w:sz w:val="20"/>
        </w:rPr>
      </w:pPr>
    </w:p>
    <w:p w:rsidR="0063741E" w:rsidRDefault="0063741E" w:rsidP="00DE11D4">
      <w:pPr>
        <w:ind w:left="360"/>
        <w:rPr>
          <w:sz w:val="20"/>
        </w:rPr>
      </w:pPr>
    </w:p>
    <w:p w:rsidR="0063741E" w:rsidRDefault="0063741E" w:rsidP="00DE11D4">
      <w:pPr>
        <w:ind w:left="360"/>
        <w:rPr>
          <w:sz w:val="20"/>
        </w:rPr>
      </w:pPr>
    </w:p>
    <w:p w:rsidR="0063741E" w:rsidRDefault="0063741E" w:rsidP="00DE11D4">
      <w:pPr>
        <w:ind w:left="360"/>
        <w:rPr>
          <w:b/>
          <w:bCs/>
          <w:sz w:val="20"/>
        </w:rPr>
      </w:pPr>
    </w:p>
    <w:p w:rsidR="0063741E" w:rsidRDefault="0063741E" w:rsidP="00DE11D4">
      <w:pPr>
        <w:ind w:left="360"/>
        <w:rPr>
          <w:b/>
          <w:bCs/>
          <w:sz w:val="20"/>
        </w:rPr>
      </w:pPr>
    </w:p>
    <w:p w:rsidR="0063741E" w:rsidRDefault="0063741E" w:rsidP="00DE11D4">
      <w:pPr>
        <w:ind w:left="360"/>
        <w:rPr>
          <w:b/>
          <w:bCs/>
          <w:sz w:val="20"/>
        </w:rPr>
      </w:pPr>
    </w:p>
    <w:p w:rsidR="0063741E" w:rsidRDefault="0063741E" w:rsidP="00DE11D4">
      <w:pPr>
        <w:ind w:left="360"/>
        <w:rPr>
          <w:b/>
          <w:bCs/>
          <w:sz w:val="20"/>
        </w:rPr>
      </w:pPr>
    </w:p>
    <w:p w:rsidR="0063741E" w:rsidRDefault="0063741E" w:rsidP="00DE11D4">
      <w:pPr>
        <w:ind w:left="360"/>
        <w:rPr>
          <w:b/>
          <w:bCs/>
          <w:sz w:val="20"/>
        </w:rPr>
      </w:pPr>
    </w:p>
    <w:p w:rsidR="0063741E" w:rsidRDefault="0063741E" w:rsidP="00DE11D4">
      <w:pPr>
        <w:ind w:left="360"/>
        <w:rPr>
          <w:b/>
          <w:bCs/>
          <w:sz w:val="20"/>
        </w:rPr>
      </w:pPr>
    </w:p>
    <w:p w:rsidR="0063741E" w:rsidRDefault="0063741E" w:rsidP="00DE11D4">
      <w:pPr>
        <w:ind w:left="360"/>
        <w:rPr>
          <w:b/>
          <w:bCs/>
          <w:sz w:val="20"/>
        </w:rPr>
      </w:pPr>
    </w:p>
    <w:p w:rsidR="0063741E" w:rsidRDefault="0063741E" w:rsidP="00DE11D4">
      <w:pPr>
        <w:ind w:left="360"/>
        <w:rPr>
          <w:b/>
          <w:bCs/>
          <w:sz w:val="20"/>
        </w:rPr>
      </w:pPr>
    </w:p>
    <w:p w:rsidR="0063741E" w:rsidRDefault="0063741E" w:rsidP="00DE11D4">
      <w:pPr>
        <w:ind w:left="360"/>
        <w:rPr>
          <w:b/>
          <w:bCs/>
          <w:sz w:val="20"/>
        </w:rPr>
      </w:pPr>
    </w:p>
    <w:p w:rsidR="0063741E" w:rsidRDefault="0063741E" w:rsidP="00DE11D4">
      <w:pPr>
        <w:ind w:left="360"/>
        <w:rPr>
          <w:b/>
          <w:bCs/>
          <w:sz w:val="20"/>
        </w:rPr>
      </w:pPr>
    </w:p>
    <w:p w:rsidR="0063741E" w:rsidRDefault="0063741E" w:rsidP="00DE11D4">
      <w:pPr>
        <w:ind w:left="360"/>
        <w:rPr>
          <w:b/>
          <w:bCs/>
          <w:sz w:val="20"/>
        </w:rPr>
      </w:pPr>
    </w:p>
    <w:p w:rsidR="0063741E" w:rsidRPr="001A35DA" w:rsidRDefault="0063741E" w:rsidP="00DE11D4">
      <w:pPr>
        <w:ind w:left="360"/>
        <w:rPr>
          <w:b/>
          <w:bCs/>
          <w:sz w:val="32"/>
          <w:szCs w:val="32"/>
        </w:rPr>
      </w:pPr>
      <w:proofErr w:type="gramStart"/>
      <w:r w:rsidRPr="001A35DA">
        <w:rPr>
          <w:b/>
          <w:bCs/>
          <w:sz w:val="32"/>
          <w:szCs w:val="32"/>
        </w:rPr>
        <w:t>pH</w:t>
      </w:r>
      <w:proofErr w:type="gramEnd"/>
      <w:r w:rsidRPr="001A35DA">
        <w:rPr>
          <w:b/>
          <w:bCs/>
          <w:sz w:val="32"/>
          <w:szCs w:val="32"/>
        </w:rPr>
        <w:t xml:space="preserve">= - log </w:t>
      </w:r>
      <w:r w:rsidRPr="001A35DA">
        <w:rPr>
          <w:b/>
          <w:bCs/>
          <w:sz w:val="32"/>
          <w:szCs w:val="32"/>
          <w:vertAlign w:val="subscript"/>
        </w:rPr>
        <w:t>10</w:t>
      </w:r>
      <w:r w:rsidRPr="001A35DA">
        <w:rPr>
          <w:b/>
          <w:bCs/>
          <w:sz w:val="32"/>
          <w:szCs w:val="32"/>
        </w:rPr>
        <w:t xml:space="preserve"> ([H</w:t>
      </w:r>
      <w:r w:rsidRPr="001A35DA">
        <w:rPr>
          <w:b/>
          <w:bCs/>
          <w:sz w:val="32"/>
          <w:szCs w:val="32"/>
          <w:vertAlign w:val="superscript"/>
        </w:rPr>
        <w:t>+</w:t>
      </w:r>
      <w:r w:rsidRPr="001A35DA">
        <w:rPr>
          <w:b/>
          <w:bCs/>
          <w:sz w:val="32"/>
          <w:szCs w:val="32"/>
        </w:rPr>
        <w:t>])</w:t>
      </w:r>
    </w:p>
    <w:p w:rsidR="0063741E" w:rsidRDefault="0063741E" w:rsidP="00DE11D4">
      <w:pPr>
        <w:spacing w:after="0" w:line="240" w:lineRule="auto"/>
        <w:ind w:left="360"/>
      </w:pPr>
      <w:r>
        <w:br w:type="page"/>
      </w:r>
    </w:p>
    <w:p w:rsidR="0063741E" w:rsidRDefault="0063741E" w:rsidP="00DE11D4">
      <w:pPr>
        <w:spacing w:after="0" w:line="240" w:lineRule="auto"/>
        <w:ind w:left="360"/>
        <w:rPr>
          <w:b/>
          <w:bCs/>
          <w:sz w:val="24"/>
          <w:szCs w:val="24"/>
        </w:rPr>
      </w:pPr>
      <w:r w:rsidRPr="002C7823">
        <w:rPr>
          <w:b/>
          <w:bCs/>
          <w:sz w:val="24"/>
          <w:szCs w:val="24"/>
        </w:rPr>
        <w:lastRenderedPageBreak/>
        <w:t>Case 1</w:t>
      </w:r>
    </w:p>
    <w:p w:rsidR="0063741E" w:rsidRDefault="0063741E" w:rsidP="00DE11D4">
      <w:pPr>
        <w:spacing w:after="0" w:line="240" w:lineRule="auto"/>
        <w:ind w:left="360"/>
        <w:rPr>
          <w:b/>
          <w:bCs/>
          <w:sz w:val="24"/>
          <w:szCs w:val="24"/>
        </w:rPr>
      </w:pPr>
    </w:p>
    <w:p w:rsidR="0063741E" w:rsidRPr="002C7823" w:rsidRDefault="0063741E" w:rsidP="00DE11D4">
      <w:pPr>
        <w:spacing w:after="0" w:line="240" w:lineRule="auto"/>
        <w:ind w:left="360"/>
        <w:rPr>
          <w:b/>
          <w:bCs/>
          <w:sz w:val="24"/>
          <w:szCs w:val="24"/>
        </w:rPr>
      </w:pPr>
      <w:r w:rsidRPr="008D35C0">
        <w:t xml:space="preserve">A 16-year-old arrives unconscious in casualty. His mother said that he had been very ill for the last few days, with vomiting and complaining of breathlessness. </w:t>
      </w:r>
      <w:proofErr w:type="gramStart"/>
      <w:r w:rsidRPr="008D35C0">
        <w:t>Investigation reveal</w:t>
      </w:r>
      <w:proofErr w:type="gramEnd"/>
      <w:r w:rsidRPr="008D35C0">
        <w:t>:</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roofErr w:type="gramStart"/>
      <w:r w:rsidRPr="008D35C0">
        <w:t>pH</w:t>
      </w:r>
      <w:proofErr w:type="gramEnd"/>
      <w:r w:rsidRPr="008D35C0">
        <w:t xml:space="preserve"> 6.85.</w:t>
      </w:r>
      <w:r w:rsidRPr="008D35C0">
        <w:tab/>
      </w:r>
      <w:r>
        <w:t>p</w:t>
      </w:r>
      <w:r w:rsidRPr="008D35C0">
        <w:t>CO</w:t>
      </w:r>
      <w:r w:rsidRPr="008D35C0">
        <w:rPr>
          <w:vertAlign w:val="subscript"/>
        </w:rPr>
        <w:t xml:space="preserve">2 </w:t>
      </w:r>
      <w:r w:rsidRPr="008D35C0">
        <w:t>= 2.3 kPa (NR 4-5)</w:t>
      </w:r>
      <w:r w:rsidRPr="008D35C0">
        <w:tab/>
      </w:r>
      <w:r>
        <w:t>p</w:t>
      </w:r>
      <w:r w:rsidRPr="008D35C0">
        <w:t>O</w:t>
      </w:r>
      <w:r w:rsidRPr="008D35C0">
        <w:rPr>
          <w:vertAlign w:val="subscript"/>
        </w:rPr>
        <w:t>2</w:t>
      </w:r>
      <w:r w:rsidRPr="008D35C0">
        <w:t xml:space="preserve"> = 15 kPa (normal)</w:t>
      </w:r>
    </w:p>
    <w:p w:rsidR="0063741E" w:rsidRPr="008D35C0" w:rsidRDefault="0063741E" w:rsidP="00DE11D4">
      <w:pPr>
        <w:spacing w:after="0" w:line="240" w:lineRule="auto"/>
        <w:ind w:left="360"/>
      </w:pPr>
      <w:r w:rsidRPr="008D35C0">
        <w:t>What is the acid-base abnormality?</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
    <w:p w:rsidR="0063741E" w:rsidRPr="008D35C0" w:rsidRDefault="0063741E" w:rsidP="00DE11D4">
      <w:pPr>
        <w:spacing w:after="0" w:line="240" w:lineRule="auto"/>
        <w:ind w:left="360"/>
        <w:rPr>
          <w:lang w:val="it-IT"/>
        </w:rPr>
      </w:pPr>
      <w:r w:rsidRPr="008D35C0">
        <w:rPr>
          <w:lang w:val="it-IT"/>
        </w:rPr>
        <w:t>Na: 145.    K 5.5    Urea 10.0mM.    Glucose 25 mM    Chloride = 96mM     Bicarb=4mM</w:t>
      </w:r>
    </w:p>
    <w:p w:rsidR="0063741E" w:rsidRPr="008D35C0" w:rsidRDefault="0063741E" w:rsidP="00DE11D4">
      <w:pPr>
        <w:spacing w:after="0" w:line="240" w:lineRule="auto"/>
        <w:ind w:left="360"/>
      </w:pPr>
      <w:r w:rsidRPr="008D35C0">
        <w:t>Why is he unconscious?</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rPr>
          <w:b/>
          <w:bCs/>
          <w:u w:val="single"/>
        </w:rPr>
      </w:pPr>
      <w:r w:rsidRPr="008D35C0">
        <w:rPr>
          <w:b/>
          <w:bCs/>
          <w:u w:val="single"/>
        </w:rPr>
        <w:t>How to calculate the plasma osmolality:</w:t>
      </w:r>
    </w:p>
    <w:p w:rsidR="0063741E" w:rsidRPr="008D35C0" w:rsidRDefault="0063741E" w:rsidP="00DE11D4">
      <w:pPr>
        <w:spacing w:after="0" w:line="240" w:lineRule="auto"/>
        <w:ind w:left="360"/>
      </w:pPr>
      <w:r w:rsidRPr="008D35C0">
        <w:t>Formula: Osmolality = charged molecules + uncharged molecules</w:t>
      </w:r>
    </w:p>
    <w:p w:rsidR="0063741E" w:rsidRPr="008D35C0" w:rsidRDefault="0063741E" w:rsidP="00DE11D4">
      <w:pPr>
        <w:spacing w:after="0" w:line="240" w:lineRule="auto"/>
        <w:ind w:left="360"/>
      </w:pPr>
      <w:r w:rsidRPr="008D35C0">
        <w:tab/>
      </w:r>
      <w:r w:rsidRPr="008D35C0">
        <w:tab/>
      </w:r>
      <w:r w:rsidRPr="008D35C0">
        <w:tab/>
        <w:t xml:space="preserve">= cations + </w:t>
      </w:r>
      <w:proofErr w:type="gramStart"/>
      <w:r w:rsidRPr="008D35C0">
        <w:t>anions  +</w:t>
      </w:r>
      <w:proofErr w:type="gramEnd"/>
      <w:r w:rsidRPr="008D35C0">
        <w:t xml:space="preserve"> urea + glucose</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Cations (Na, K) = anions (Cl, HCO</w:t>
      </w:r>
      <w:r w:rsidRPr="008D35C0">
        <w:rPr>
          <w:vertAlign w:val="subscript"/>
        </w:rPr>
        <w:t>3</w:t>
      </w:r>
      <w:r w:rsidRPr="008D35C0">
        <w:t>, others), otherwise the blood would be charged!</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Write down the final formula for calculating osmolality here:</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What is the plasma osmolality?</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rPr>
          <w:b/>
          <w:bCs/>
          <w:u w:val="single"/>
        </w:rPr>
      </w:pPr>
      <w:r w:rsidRPr="008D35C0">
        <w:rPr>
          <w:b/>
          <w:bCs/>
          <w:u w:val="single"/>
        </w:rPr>
        <w:t>How to calculate the Anion Gap:</w:t>
      </w:r>
    </w:p>
    <w:p w:rsidR="0063741E" w:rsidRPr="008D35C0" w:rsidRDefault="0063741E" w:rsidP="00DE11D4">
      <w:pPr>
        <w:spacing w:after="0" w:line="240" w:lineRule="auto"/>
        <w:ind w:left="360"/>
      </w:pPr>
      <w:r w:rsidRPr="008D35C0">
        <w:t>Cations (Na + K) = anions (Cl, HCO</w:t>
      </w:r>
      <w:r w:rsidRPr="008D35C0">
        <w:rPr>
          <w:vertAlign w:val="subscript"/>
        </w:rPr>
        <w:t>3</w:t>
      </w:r>
      <w:r w:rsidRPr="008D35C0">
        <w:t xml:space="preserve">, </w:t>
      </w:r>
      <w:r w:rsidRPr="008D35C0">
        <w:rPr>
          <w:b/>
          <w:bCs/>
          <w:u w:val="single"/>
        </w:rPr>
        <w:t>others</w:t>
      </w:r>
      <w:r w:rsidRPr="008D35C0">
        <w:t>), otherwise the blood would be charged!</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roofErr w:type="gramStart"/>
      <w:r w:rsidRPr="008D35C0">
        <w:t>“Others” known as “anion gap”.</w:t>
      </w:r>
      <w:proofErr w:type="gramEnd"/>
      <w:r w:rsidRPr="008D35C0">
        <w:t xml:space="preserve"> They represent the usually unquantified anions, including phosphate, sulphate, lactate, ketones and any added anions.</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Write down the final formula for calculating the anion gap here:</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AG=</w:t>
      </w:r>
    </w:p>
    <w:p w:rsidR="0063741E" w:rsidRDefault="0063741E" w:rsidP="00DE11D4">
      <w:pPr>
        <w:spacing w:after="0" w:line="240" w:lineRule="auto"/>
        <w:ind w:left="360"/>
      </w:pPr>
    </w:p>
    <w:p w:rsidR="0063741E" w:rsidRPr="008D35C0" w:rsidRDefault="0063741E" w:rsidP="00DE11D4">
      <w:pPr>
        <w:spacing w:after="0" w:line="240" w:lineRule="auto"/>
        <w:ind w:left="360"/>
      </w:pPr>
      <w:r w:rsidRPr="008D35C0">
        <w:t>What is the normal anion gap?</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What is the anion gap in this patient?</w:t>
      </w:r>
    </w:p>
    <w:p w:rsidR="0063741E" w:rsidRDefault="0063741E" w:rsidP="00DE11D4">
      <w:pPr>
        <w:spacing w:after="0" w:line="240" w:lineRule="auto"/>
        <w:ind w:left="360"/>
      </w:pPr>
    </w:p>
    <w:p w:rsidR="0063741E" w:rsidRDefault="0063741E" w:rsidP="00DE11D4">
      <w:pPr>
        <w:pBdr>
          <w:bottom w:val="single" w:sz="12" w:space="1" w:color="auto"/>
        </w:pBdr>
        <w:ind w:left="360"/>
      </w:pPr>
    </w:p>
    <w:p w:rsidR="0063741E" w:rsidRDefault="0063741E" w:rsidP="00DE11D4">
      <w:pPr>
        <w:ind w:left="360"/>
        <w:rPr>
          <w:b/>
        </w:rPr>
      </w:pPr>
      <w:r w:rsidRPr="008D35C0">
        <w:rPr>
          <w:b/>
        </w:rPr>
        <w:t>Case 2</w:t>
      </w:r>
    </w:p>
    <w:p w:rsidR="0063741E" w:rsidRPr="002C7823" w:rsidRDefault="0063741E" w:rsidP="00DE11D4">
      <w:pPr>
        <w:spacing w:after="0" w:line="240" w:lineRule="auto"/>
        <w:ind w:left="360"/>
        <w:rPr>
          <w:b/>
        </w:rPr>
      </w:pPr>
      <w:r w:rsidRPr="008D35C0">
        <w:t xml:space="preserve">A </w:t>
      </w:r>
      <w:proofErr w:type="gramStart"/>
      <w:r w:rsidRPr="008D35C0">
        <w:t>19-year-old</w:t>
      </w:r>
      <w:proofErr w:type="gramEnd"/>
      <w:r w:rsidRPr="008D35C0">
        <w:t xml:space="preserve"> who is known to have had type 1 diabetes for several years, presents unconscious to casualty. </w:t>
      </w:r>
    </w:p>
    <w:p w:rsidR="0063741E" w:rsidRPr="008D35C0" w:rsidRDefault="0063741E" w:rsidP="00DE11D4">
      <w:pPr>
        <w:spacing w:after="0" w:line="240" w:lineRule="auto"/>
        <w:ind w:left="360"/>
      </w:pPr>
    </w:p>
    <w:p w:rsidR="0063741E" w:rsidRPr="002501ED" w:rsidRDefault="0063741E" w:rsidP="00DE11D4">
      <w:pPr>
        <w:spacing w:after="0" w:line="240" w:lineRule="auto"/>
        <w:ind w:left="360"/>
        <w:rPr>
          <w:lang w:val="it-IT"/>
        </w:rPr>
      </w:pPr>
      <w:r>
        <w:rPr>
          <w:lang w:val="it-IT"/>
        </w:rPr>
        <w:t>pH 7.6</w:t>
      </w:r>
      <w:r w:rsidRPr="008D35C0">
        <w:rPr>
          <w:lang w:val="it-IT"/>
        </w:rPr>
        <w:t>5.   pCO</w:t>
      </w:r>
      <w:r w:rsidRPr="008D35C0">
        <w:rPr>
          <w:vertAlign w:val="subscript"/>
          <w:lang w:val="it-IT"/>
        </w:rPr>
        <w:t>2</w:t>
      </w:r>
      <w:r w:rsidRPr="008D35C0">
        <w:rPr>
          <w:lang w:val="it-IT"/>
        </w:rPr>
        <w:t>: 2</w:t>
      </w:r>
      <w:r>
        <w:rPr>
          <w:lang w:val="it-IT"/>
        </w:rPr>
        <w:t>.8</w:t>
      </w:r>
      <w:r w:rsidRPr="008D35C0">
        <w:rPr>
          <w:lang w:val="it-IT"/>
        </w:rPr>
        <w:t xml:space="preserve"> kPa.   Bicarb 25mM (normal).   </w:t>
      </w:r>
      <w:r w:rsidRPr="002501ED">
        <w:rPr>
          <w:lang w:val="it-IT"/>
        </w:rPr>
        <w:t>pO</w:t>
      </w:r>
      <w:r w:rsidRPr="002501ED">
        <w:rPr>
          <w:vertAlign w:val="subscript"/>
          <w:lang w:val="it-IT"/>
        </w:rPr>
        <w:t>2</w:t>
      </w:r>
      <w:r w:rsidRPr="002501ED">
        <w:rPr>
          <w:lang w:val="it-IT"/>
        </w:rPr>
        <w:t xml:space="preserve"> 15 kPA (normal) </w:t>
      </w:r>
    </w:p>
    <w:p w:rsidR="0063741E" w:rsidRPr="002501ED" w:rsidRDefault="0063741E" w:rsidP="00DE11D4">
      <w:pPr>
        <w:spacing w:after="0" w:line="240" w:lineRule="auto"/>
        <w:ind w:left="360"/>
        <w:rPr>
          <w:lang w:val="it-IT"/>
        </w:rPr>
      </w:pPr>
    </w:p>
    <w:p w:rsidR="0063741E" w:rsidRPr="008D35C0" w:rsidRDefault="0063741E" w:rsidP="00DE11D4">
      <w:pPr>
        <w:spacing w:after="0" w:line="240" w:lineRule="auto"/>
        <w:ind w:left="360"/>
      </w:pPr>
      <w:r w:rsidRPr="008D35C0">
        <w:t>What is the acid-base abnormality?</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Further results:</w:t>
      </w:r>
    </w:p>
    <w:p w:rsidR="0063741E" w:rsidRPr="008D35C0" w:rsidRDefault="0063741E" w:rsidP="00DE11D4">
      <w:pPr>
        <w:spacing w:after="0" w:line="240" w:lineRule="auto"/>
        <w:ind w:left="360"/>
      </w:pPr>
      <w:r w:rsidRPr="008D35C0">
        <w:t>Na=140,    K=4.0,    Bic = 24mM,   Cl = 100,    Glucose = 1.3 mM</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What is the anion gap?</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What is the diagnosis?</w:t>
      </w:r>
      <w:r w:rsidR="007E05B1" w:rsidRPr="008D35C0">
        <w:t xml:space="preserve"> </w:t>
      </w:r>
    </w:p>
    <w:p w:rsidR="009E34B1" w:rsidRDefault="009E34B1">
      <w:pPr>
        <w:spacing w:after="0" w:line="240" w:lineRule="auto"/>
        <w:rPr>
          <w:b/>
        </w:rPr>
      </w:pPr>
      <w:r>
        <w:rPr>
          <w:b/>
        </w:rPr>
        <w:br w:type="page"/>
      </w:r>
    </w:p>
    <w:p w:rsidR="0063741E" w:rsidRPr="008D35C0" w:rsidRDefault="0063741E" w:rsidP="00DE11D4">
      <w:pPr>
        <w:spacing w:after="0" w:line="240" w:lineRule="auto"/>
        <w:ind w:left="360"/>
        <w:rPr>
          <w:b/>
        </w:rPr>
      </w:pPr>
      <w:r w:rsidRPr="008D35C0">
        <w:rPr>
          <w:b/>
        </w:rPr>
        <w:lastRenderedPageBreak/>
        <w:t>Case 3</w:t>
      </w:r>
    </w:p>
    <w:p w:rsidR="0063741E" w:rsidRDefault="0063741E" w:rsidP="00DE11D4">
      <w:pPr>
        <w:spacing w:after="0" w:line="240" w:lineRule="auto"/>
        <w:ind w:left="360"/>
      </w:pPr>
    </w:p>
    <w:p w:rsidR="0063741E" w:rsidRPr="008D35C0" w:rsidRDefault="0063741E" w:rsidP="00DE11D4">
      <w:pPr>
        <w:spacing w:after="0" w:line="240" w:lineRule="auto"/>
        <w:ind w:left="360"/>
      </w:pPr>
      <w:r w:rsidRPr="008D35C0">
        <w:t>A 60-year-old man presents unconscious to casualty with a long history of polyuria and polydipsia. Investigations reveal:</w:t>
      </w:r>
    </w:p>
    <w:p w:rsidR="0063741E" w:rsidRPr="008D35C0" w:rsidRDefault="0063741E" w:rsidP="00DE11D4">
      <w:pPr>
        <w:spacing w:after="0" w:line="240" w:lineRule="auto"/>
        <w:ind w:left="360"/>
      </w:pPr>
      <w:r w:rsidRPr="008D35C0">
        <w:t>Na 160 mM,    K 6.0 mM,    U=50mM,    Glucose = 60mM</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What is the osmolality?</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Why is he unconscious?</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
    <w:p w:rsidR="0063741E" w:rsidRPr="008D35C0" w:rsidRDefault="0063741E" w:rsidP="00DE11D4">
      <w:pPr>
        <w:pBdr>
          <w:bottom w:val="single" w:sz="4" w:space="1" w:color="auto"/>
        </w:pBdr>
        <w:spacing w:after="0" w:line="240" w:lineRule="auto"/>
        <w:ind w:left="360"/>
      </w:pPr>
    </w:p>
    <w:p w:rsidR="0063741E" w:rsidRPr="008D35C0" w:rsidRDefault="0063741E" w:rsidP="00DE11D4">
      <w:pPr>
        <w:spacing w:after="0" w:line="240" w:lineRule="auto"/>
        <w:ind w:left="360"/>
      </w:pPr>
    </w:p>
    <w:p w:rsidR="0063741E" w:rsidRPr="008D35C0" w:rsidRDefault="0063741E" w:rsidP="00DE11D4">
      <w:pPr>
        <w:spacing w:after="0" w:line="240" w:lineRule="auto"/>
        <w:ind w:left="360"/>
        <w:rPr>
          <w:b/>
        </w:rPr>
      </w:pPr>
      <w:r w:rsidRPr="008D35C0">
        <w:rPr>
          <w:b/>
        </w:rPr>
        <w:t>Case 4</w:t>
      </w:r>
    </w:p>
    <w:p w:rsidR="0063741E" w:rsidRDefault="0063741E" w:rsidP="00DE11D4">
      <w:pPr>
        <w:spacing w:after="0" w:line="240" w:lineRule="auto"/>
        <w:ind w:left="360"/>
      </w:pPr>
    </w:p>
    <w:p w:rsidR="0063741E" w:rsidRPr="008D35C0" w:rsidRDefault="0063741E" w:rsidP="00DE11D4">
      <w:pPr>
        <w:spacing w:after="0" w:line="240" w:lineRule="auto"/>
        <w:ind w:left="360"/>
      </w:pPr>
      <w:r w:rsidRPr="008D35C0">
        <w:t xml:space="preserve">A 60-year-old man, know to have had type 2 diabetes for several years </w:t>
      </w:r>
      <w:proofErr w:type="gramStart"/>
      <w:r w:rsidRPr="008D35C0">
        <w:t>who</w:t>
      </w:r>
      <w:proofErr w:type="gramEnd"/>
      <w:r w:rsidRPr="008D35C0">
        <w:t xml:space="preserve"> is on a good diet and metformin, presents to casualty unconscious. His urine is negative for ketones. </w:t>
      </w:r>
      <w:r w:rsidRPr="008D35C0">
        <w:br/>
        <w:t>Investigations reveal:</w:t>
      </w:r>
    </w:p>
    <w:p w:rsidR="0063741E" w:rsidRPr="008D35C0" w:rsidRDefault="0063741E" w:rsidP="00DE11D4">
      <w:pPr>
        <w:spacing w:after="0" w:line="240" w:lineRule="auto"/>
        <w:ind w:left="360"/>
      </w:pPr>
      <w:r w:rsidRPr="008D35C0">
        <w:t>Na: 140 mM,    K=4.0mM,    U=4.0 mM,   pH=7.10,   Glucose = 4.0 mM</w:t>
      </w:r>
    </w:p>
    <w:p w:rsidR="0063741E" w:rsidRPr="008D35C0" w:rsidRDefault="0063741E" w:rsidP="00DE11D4">
      <w:pPr>
        <w:spacing w:after="0" w:line="240" w:lineRule="auto"/>
        <w:ind w:left="360"/>
        <w:rPr>
          <w:lang w:val="it-IT"/>
        </w:rPr>
      </w:pPr>
      <w:r>
        <w:rPr>
          <w:lang w:val="it-IT"/>
        </w:rPr>
        <w:t>p</w:t>
      </w:r>
      <w:r w:rsidRPr="008D35C0">
        <w:rPr>
          <w:lang w:val="it-IT"/>
        </w:rPr>
        <w:t>CO</w:t>
      </w:r>
      <w:r w:rsidRPr="005A73D0">
        <w:rPr>
          <w:vertAlign w:val="subscript"/>
          <w:lang w:val="it-IT"/>
        </w:rPr>
        <w:t>2</w:t>
      </w:r>
      <w:r w:rsidRPr="008D35C0">
        <w:rPr>
          <w:lang w:val="it-IT"/>
        </w:rPr>
        <w:t xml:space="preserve"> = 1.3 kPa,    Cl = 90 mM,    Bicarb = 4.0 mM</w:t>
      </w:r>
    </w:p>
    <w:p w:rsidR="0063741E" w:rsidRPr="008D35C0" w:rsidRDefault="0063741E" w:rsidP="00DE11D4">
      <w:pPr>
        <w:spacing w:after="0" w:line="240" w:lineRule="auto"/>
        <w:ind w:left="360"/>
        <w:rPr>
          <w:lang w:val="it-IT"/>
        </w:rPr>
      </w:pPr>
    </w:p>
    <w:p w:rsidR="0063741E" w:rsidRPr="008D35C0" w:rsidRDefault="0063741E" w:rsidP="00DE11D4">
      <w:pPr>
        <w:spacing w:after="0" w:line="240" w:lineRule="auto"/>
        <w:ind w:left="360"/>
      </w:pPr>
      <w:r w:rsidRPr="008D35C0">
        <w:t>What is the osmolality?</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What is the anion gap?</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What is the acid-base disturbance?</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
    <w:p w:rsidR="0063741E" w:rsidRDefault="0063741E" w:rsidP="009E34B1">
      <w:pPr>
        <w:spacing w:after="0" w:line="240" w:lineRule="auto"/>
        <w:ind w:left="360"/>
      </w:pPr>
      <w:r w:rsidRPr="008D35C0">
        <w:t>Why is he unconscious?</w:t>
      </w:r>
    </w:p>
    <w:p w:rsidR="0063741E" w:rsidRDefault="0063741E" w:rsidP="00DE11D4">
      <w:pPr>
        <w:ind w:left="360"/>
      </w:pPr>
    </w:p>
    <w:p w:rsidR="0063741E" w:rsidRDefault="00615792" w:rsidP="00DE11D4">
      <w:pPr>
        <w:ind w:left="360"/>
      </w:pPr>
      <w:r>
        <w:pict>
          <v:rect id="_x0000_i1030" style="width:0;height:1.5pt" o:hralign="center" o:hrstd="t" o:hr="t" fillcolor="gray" stroked="f"/>
        </w:pict>
      </w:r>
    </w:p>
    <w:p w:rsidR="0063741E" w:rsidRPr="002C7823" w:rsidRDefault="0063741E" w:rsidP="00DE11D4">
      <w:pPr>
        <w:ind w:left="360"/>
        <w:rPr>
          <w:b/>
        </w:rPr>
      </w:pPr>
      <w:r w:rsidRPr="002C7823">
        <w:rPr>
          <w:b/>
        </w:rPr>
        <w:t xml:space="preserve">Definition </w:t>
      </w:r>
      <w:r>
        <w:rPr>
          <w:b/>
        </w:rPr>
        <w:t>of Diabetes</w:t>
      </w:r>
    </w:p>
    <w:p w:rsidR="0063741E" w:rsidRDefault="0063741E" w:rsidP="00DE11D4">
      <w:pPr>
        <w:spacing w:after="0" w:line="240" w:lineRule="auto"/>
        <w:ind w:left="360"/>
      </w:pPr>
      <w:r w:rsidRPr="008D35C0">
        <w:t xml:space="preserve">This is only really relevant to type </w:t>
      </w:r>
      <w:proofErr w:type="gramStart"/>
      <w:r w:rsidRPr="008D35C0">
        <w:t>2 diabetes,</w:t>
      </w:r>
      <w:proofErr w:type="gramEnd"/>
      <w:r w:rsidRPr="008D35C0">
        <w:t xml:space="preserve"> where patients only slowly become unwell. Patients with type 1 diabetes present with ketoacidosis, so there is no argument about whether or not they have diabetes. However type 2 diabetes can be more difficult because patients might have fasting plasma gluco</w:t>
      </w:r>
      <w:r>
        <w:t xml:space="preserve">se values </w:t>
      </w:r>
      <w:proofErr w:type="gramStart"/>
      <w:r>
        <w:t>close to 7.0 mmol/l</w:t>
      </w:r>
      <w:proofErr w:type="gramEnd"/>
      <w:r>
        <w:t xml:space="preserve">. </w:t>
      </w:r>
      <w:r w:rsidRPr="008D35C0">
        <w:t>To diagnose diabetes, it is important that the pat</w:t>
      </w:r>
      <w:r>
        <w:t xml:space="preserve">ient has symptoms of diabetes. </w:t>
      </w:r>
      <w:r w:rsidRPr="008D35C0">
        <w:t>If they have a random (i</w:t>
      </w:r>
      <w:r>
        <w:t>.</w:t>
      </w:r>
      <w:r w:rsidRPr="008D35C0">
        <w:t>e</w:t>
      </w:r>
      <w:r>
        <w:t>.</w:t>
      </w:r>
      <w:r w:rsidRPr="008D35C0">
        <w:t xml:space="preserve"> not necessarily fasting) plasma glucose of &gt;11.1 mmol/l then it is highly likely that they have diabetes.</w:t>
      </w:r>
    </w:p>
    <w:p w:rsidR="0063741E" w:rsidRPr="008D35C0" w:rsidRDefault="0063741E" w:rsidP="00DE11D4">
      <w:pPr>
        <w:spacing w:after="0" w:line="240" w:lineRule="auto"/>
        <w:ind w:left="360"/>
      </w:pPr>
    </w:p>
    <w:p w:rsidR="0063741E" w:rsidRDefault="0063741E" w:rsidP="00DE11D4">
      <w:pPr>
        <w:spacing w:after="0" w:line="240" w:lineRule="auto"/>
        <w:ind w:left="360"/>
      </w:pPr>
      <w:r w:rsidRPr="008D35C0">
        <w:t>If they have a fasting plasma glucose &gt; 7.0 mmol/l, they have diabetes. If the fasting glucose is greater than 7.0 then the patient has diabetes, and no further testing is needed.</w:t>
      </w:r>
    </w:p>
    <w:p w:rsidR="0063741E" w:rsidRPr="008D35C0" w:rsidRDefault="0063741E" w:rsidP="00DE11D4">
      <w:pPr>
        <w:spacing w:after="0" w:line="240" w:lineRule="auto"/>
        <w:ind w:left="360"/>
      </w:pPr>
    </w:p>
    <w:p w:rsidR="0063741E" w:rsidRDefault="0063741E" w:rsidP="00DE11D4">
      <w:pPr>
        <w:spacing w:after="0" w:line="240" w:lineRule="auto"/>
        <w:ind w:left="360"/>
        <w:rPr>
          <w:lang w:val="it-IT"/>
        </w:rPr>
      </w:pPr>
      <w:r w:rsidRPr="002501ED">
        <w:rPr>
          <w:lang w:val="it-IT"/>
        </w:rPr>
        <w:t>Normal fasting plasma glucose &lt; 5.5 mmol/l</w:t>
      </w:r>
      <w:r>
        <w:rPr>
          <w:lang w:val="it-IT"/>
        </w:rPr>
        <w:t xml:space="preserve"> according to the American Diabetes Association and &lt;6.1 mmol/l according to the World Health Organisation. It is irritating for students that both values are widely used, but we will ensure that for exam purposes that this difference is not a problem. For the rest of this guide, we are going to use the ADA guidelines.</w:t>
      </w:r>
    </w:p>
    <w:p w:rsidR="0063741E" w:rsidRDefault="0063741E" w:rsidP="00DE11D4">
      <w:pPr>
        <w:spacing w:after="0" w:line="240" w:lineRule="auto"/>
        <w:ind w:left="360"/>
      </w:pPr>
      <w:r w:rsidRPr="008D35C0">
        <w:t>Thus</w:t>
      </w:r>
      <w:r>
        <w:t>,</w:t>
      </w:r>
      <w:r w:rsidRPr="008D35C0">
        <w:t xml:space="preserve"> </w:t>
      </w:r>
      <w:r>
        <w:t>a glucose level</w:t>
      </w:r>
      <w:r w:rsidRPr="008D35C0">
        <w:t xml:space="preserve"> between </w:t>
      </w:r>
      <w:proofErr w:type="gramStart"/>
      <w:r w:rsidRPr="008D35C0">
        <w:t>5.5 mmol/l</w:t>
      </w:r>
      <w:proofErr w:type="gramEnd"/>
      <w:r w:rsidRPr="008D35C0">
        <w:t xml:space="preserve"> and 7.0 mmol is known as </w:t>
      </w:r>
      <w:r w:rsidRPr="006A12DB">
        <w:rPr>
          <w:b/>
        </w:rPr>
        <w:t>“impaired fasting glucose (IFG)”.</w:t>
      </w:r>
    </w:p>
    <w:p w:rsidR="0063741E" w:rsidRDefault="0063741E" w:rsidP="009E34B1">
      <w:pPr>
        <w:spacing w:after="0" w:line="240" w:lineRule="auto"/>
        <w:ind w:left="360"/>
      </w:pPr>
      <w:r w:rsidRPr="008D35C0">
        <w:lastRenderedPageBreak/>
        <w:t xml:space="preserve">Alternatively, an oral glucose tolerance test (OGTT) can be performed. This is performed by giving 75 grams of glucose in approximately 300 ml of water and can be useful if </w:t>
      </w:r>
      <w:r>
        <w:t>patients are particularly obese</w:t>
      </w:r>
      <w:r w:rsidRPr="008D35C0">
        <w:t xml:space="preserve"> or have impaired fasting glucose. Patients who have </w:t>
      </w:r>
      <w:proofErr w:type="gramStart"/>
      <w:r w:rsidRPr="008D35C0">
        <w:t>a glucose</w:t>
      </w:r>
      <w:proofErr w:type="gramEnd"/>
      <w:r w:rsidRPr="008D35C0">
        <w:t xml:space="preserve"> 2h after an OGTT that is greater than 11.1 a</w:t>
      </w:r>
      <w:r>
        <w:t xml:space="preserve">lso have diabetes. </w:t>
      </w:r>
      <w:r w:rsidRPr="008D35C0">
        <w:t>Thus</w:t>
      </w:r>
      <w:r>
        <w:t>,</w:t>
      </w:r>
      <w:r w:rsidRPr="008D35C0">
        <w:t xml:space="preserve"> to have diabetes one needs to have </w:t>
      </w:r>
      <w:r w:rsidRPr="008D35C0">
        <w:rPr>
          <w:b/>
          <w:bCs/>
          <w:u w:val="single"/>
        </w:rPr>
        <w:t>either</w:t>
      </w:r>
      <w:r w:rsidRPr="008D35C0">
        <w:t xml:space="preserve"> </w:t>
      </w:r>
      <w:proofErr w:type="gramStart"/>
      <w:r w:rsidRPr="008D35C0">
        <w:t>a fasting</w:t>
      </w:r>
      <w:proofErr w:type="gramEnd"/>
      <w:r w:rsidRPr="008D35C0">
        <w:t xml:space="preserve"> plasma glucose greater than 7.0mmol/l </w:t>
      </w:r>
      <w:r w:rsidRPr="008D35C0">
        <w:rPr>
          <w:b/>
          <w:bCs/>
          <w:u w:val="single"/>
        </w:rPr>
        <w:t>or</w:t>
      </w:r>
      <w:r w:rsidRPr="008D35C0">
        <w:t xml:space="preserve"> a 2 hour value greater than 11.1 mmol/l.</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 xml:space="preserve">Some patients who have a fasting glucose </w:t>
      </w:r>
      <w:proofErr w:type="gramStart"/>
      <w:r w:rsidRPr="008D35C0">
        <w:t>of less than 7.0 mmol/l</w:t>
      </w:r>
      <w:proofErr w:type="gramEnd"/>
      <w:r w:rsidRPr="008D35C0">
        <w:t xml:space="preserve"> will have a 2 hour value of between 7.8 and 11.1. These patients have “</w:t>
      </w:r>
      <w:r w:rsidRPr="006A12DB">
        <w:rPr>
          <w:b/>
        </w:rPr>
        <w:t>impaired glucose tolerance (IGT)</w:t>
      </w:r>
      <w:r w:rsidRPr="008D35C0">
        <w:t>”.</w:t>
      </w:r>
    </w:p>
    <w:p w:rsidR="0063741E" w:rsidRPr="008D35C0" w:rsidRDefault="0063741E" w:rsidP="00DE11D4">
      <w:pPr>
        <w:spacing w:after="0" w:line="240" w:lineRule="auto"/>
        <w:ind w:left="360"/>
      </w:pPr>
    </w:p>
    <w:tbl>
      <w:tblPr>
        <w:tblW w:w="0" w:type="auto"/>
        <w:tblLook w:val="0000"/>
      </w:tblPr>
      <w:tblGrid>
        <w:gridCol w:w="1850"/>
        <w:gridCol w:w="1542"/>
        <w:gridCol w:w="1134"/>
        <w:gridCol w:w="1984"/>
        <w:gridCol w:w="1560"/>
      </w:tblGrid>
      <w:tr w:rsidR="0063741E" w:rsidRPr="002C7823" w:rsidTr="008C724E">
        <w:tc>
          <w:tcPr>
            <w:tcW w:w="1850" w:type="dxa"/>
          </w:tcPr>
          <w:p w:rsidR="0063741E" w:rsidRPr="008D35C0" w:rsidRDefault="0063741E" w:rsidP="00DE11D4">
            <w:pPr>
              <w:spacing w:after="0" w:line="240" w:lineRule="auto"/>
              <w:ind w:left="360"/>
            </w:pPr>
          </w:p>
        </w:tc>
        <w:tc>
          <w:tcPr>
            <w:tcW w:w="1377" w:type="dxa"/>
          </w:tcPr>
          <w:p w:rsidR="0063741E" w:rsidRPr="002C7823" w:rsidRDefault="0063741E" w:rsidP="00DE11D4">
            <w:pPr>
              <w:spacing w:after="0" w:line="240" w:lineRule="auto"/>
              <w:ind w:left="360"/>
              <w:jc w:val="center"/>
              <w:rPr>
                <w:b/>
              </w:rPr>
            </w:pPr>
            <w:r w:rsidRPr="002C7823">
              <w:rPr>
                <w:b/>
              </w:rPr>
              <w:t>NORMAL</w:t>
            </w:r>
          </w:p>
        </w:tc>
        <w:tc>
          <w:tcPr>
            <w:tcW w:w="1134" w:type="dxa"/>
          </w:tcPr>
          <w:p w:rsidR="0063741E" w:rsidRPr="002C7823" w:rsidRDefault="0063741E" w:rsidP="00DE11D4">
            <w:pPr>
              <w:spacing w:after="0" w:line="240" w:lineRule="auto"/>
              <w:ind w:left="360"/>
              <w:jc w:val="center"/>
              <w:rPr>
                <w:b/>
              </w:rPr>
            </w:pPr>
            <w:r w:rsidRPr="002C7823">
              <w:rPr>
                <w:b/>
              </w:rPr>
              <w:t>IFG</w:t>
            </w:r>
          </w:p>
        </w:tc>
        <w:tc>
          <w:tcPr>
            <w:tcW w:w="1984" w:type="dxa"/>
          </w:tcPr>
          <w:p w:rsidR="0063741E" w:rsidRPr="002C7823" w:rsidRDefault="0063741E" w:rsidP="00DE11D4">
            <w:pPr>
              <w:spacing w:after="0" w:line="240" w:lineRule="auto"/>
              <w:ind w:left="360"/>
              <w:jc w:val="center"/>
              <w:rPr>
                <w:b/>
              </w:rPr>
            </w:pPr>
            <w:r w:rsidRPr="002C7823">
              <w:rPr>
                <w:b/>
              </w:rPr>
              <w:t>IGT</w:t>
            </w:r>
          </w:p>
        </w:tc>
        <w:tc>
          <w:tcPr>
            <w:tcW w:w="1560" w:type="dxa"/>
          </w:tcPr>
          <w:p w:rsidR="0063741E" w:rsidRPr="002C7823" w:rsidRDefault="0063741E" w:rsidP="00DE11D4">
            <w:pPr>
              <w:spacing w:after="0" w:line="240" w:lineRule="auto"/>
              <w:ind w:left="360"/>
              <w:jc w:val="center"/>
              <w:rPr>
                <w:b/>
              </w:rPr>
            </w:pPr>
            <w:r w:rsidRPr="002C7823">
              <w:rPr>
                <w:b/>
              </w:rPr>
              <w:t>Diabetes</w:t>
            </w:r>
          </w:p>
        </w:tc>
      </w:tr>
      <w:tr w:rsidR="0063741E" w:rsidRPr="008D35C0" w:rsidTr="008C724E">
        <w:tc>
          <w:tcPr>
            <w:tcW w:w="1850" w:type="dxa"/>
          </w:tcPr>
          <w:p w:rsidR="0063741E" w:rsidRPr="008D35C0" w:rsidRDefault="0063741E" w:rsidP="00DE11D4">
            <w:pPr>
              <w:spacing w:after="120" w:line="240" w:lineRule="auto"/>
              <w:ind w:left="360" w:right="215"/>
              <w:jc w:val="right"/>
            </w:pPr>
            <w:r w:rsidRPr="008D35C0">
              <w:t>0 mins</w:t>
            </w:r>
          </w:p>
        </w:tc>
        <w:tc>
          <w:tcPr>
            <w:tcW w:w="1377" w:type="dxa"/>
          </w:tcPr>
          <w:p w:rsidR="0063741E" w:rsidRPr="008D35C0" w:rsidRDefault="0063741E" w:rsidP="00DE11D4">
            <w:pPr>
              <w:spacing w:after="0" w:line="240" w:lineRule="auto"/>
              <w:ind w:left="360"/>
            </w:pPr>
            <w:r w:rsidRPr="008D35C0">
              <w:t>&lt;5.5</w:t>
            </w:r>
          </w:p>
        </w:tc>
        <w:tc>
          <w:tcPr>
            <w:tcW w:w="1134" w:type="dxa"/>
          </w:tcPr>
          <w:p w:rsidR="0063741E" w:rsidRPr="008D35C0" w:rsidRDefault="0063741E" w:rsidP="00DE11D4">
            <w:pPr>
              <w:spacing w:after="0" w:line="240" w:lineRule="auto"/>
              <w:ind w:left="360"/>
            </w:pPr>
            <w:r w:rsidRPr="008D35C0">
              <w:t>5.5 – 7.0</w:t>
            </w:r>
          </w:p>
        </w:tc>
        <w:tc>
          <w:tcPr>
            <w:tcW w:w="1984" w:type="dxa"/>
          </w:tcPr>
          <w:p w:rsidR="0063741E" w:rsidRPr="008D35C0" w:rsidRDefault="0063741E" w:rsidP="00DE11D4">
            <w:pPr>
              <w:spacing w:after="0" w:line="240" w:lineRule="auto"/>
              <w:ind w:left="360"/>
            </w:pPr>
          </w:p>
        </w:tc>
        <w:tc>
          <w:tcPr>
            <w:tcW w:w="1560" w:type="dxa"/>
          </w:tcPr>
          <w:p w:rsidR="0063741E" w:rsidRPr="008D35C0" w:rsidRDefault="0063741E" w:rsidP="00DE11D4">
            <w:pPr>
              <w:spacing w:after="0" w:line="240" w:lineRule="auto"/>
              <w:ind w:left="360"/>
            </w:pPr>
            <w:r w:rsidRPr="008D35C0">
              <w:t>&gt;7.0 mmol/l</w:t>
            </w:r>
          </w:p>
        </w:tc>
      </w:tr>
      <w:tr w:rsidR="0063741E" w:rsidRPr="008D35C0" w:rsidTr="008C724E">
        <w:tc>
          <w:tcPr>
            <w:tcW w:w="1850" w:type="dxa"/>
          </w:tcPr>
          <w:p w:rsidR="0063741E" w:rsidRPr="008D35C0" w:rsidRDefault="0063741E" w:rsidP="00DE11D4">
            <w:pPr>
              <w:spacing w:after="120" w:line="240" w:lineRule="auto"/>
              <w:ind w:left="360" w:right="215"/>
              <w:jc w:val="right"/>
            </w:pPr>
            <w:r w:rsidRPr="008D35C0">
              <w:t>120 mins</w:t>
            </w:r>
          </w:p>
        </w:tc>
        <w:tc>
          <w:tcPr>
            <w:tcW w:w="1377" w:type="dxa"/>
          </w:tcPr>
          <w:p w:rsidR="0063741E" w:rsidRPr="008D35C0" w:rsidRDefault="0063741E" w:rsidP="00DE11D4">
            <w:pPr>
              <w:spacing w:after="0" w:line="240" w:lineRule="auto"/>
              <w:ind w:left="360"/>
            </w:pPr>
            <w:r w:rsidRPr="008D35C0">
              <w:t>&lt;7.8 mmol/l</w:t>
            </w:r>
          </w:p>
        </w:tc>
        <w:tc>
          <w:tcPr>
            <w:tcW w:w="1134" w:type="dxa"/>
          </w:tcPr>
          <w:p w:rsidR="0063741E" w:rsidRPr="008D35C0" w:rsidRDefault="0063741E" w:rsidP="00DE11D4">
            <w:pPr>
              <w:spacing w:after="0" w:line="240" w:lineRule="auto"/>
              <w:ind w:left="360"/>
            </w:pPr>
          </w:p>
        </w:tc>
        <w:tc>
          <w:tcPr>
            <w:tcW w:w="1984" w:type="dxa"/>
          </w:tcPr>
          <w:p w:rsidR="0063741E" w:rsidRPr="008D35C0" w:rsidRDefault="0063741E" w:rsidP="00DE11D4">
            <w:pPr>
              <w:spacing w:after="0" w:line="240" w:lineRule="auto"/>
              <w:ind w:left="360"/>
            </w:pPr>
            <w:r w:rsidRPr="008D35C0">
              <w:t>7.8 – 11.1 mmol/l</w:t>
            </w:r>
          </w:p>
        </w:tc>
        <w:tc>
          <w:tcPr>
            <w:tcW w:w="1560" w:type="dxa"/>
          </w:tcPr>
          <w:p w:rsidR="0063741E" w:rsidRPr="008D35C0" w:rsidRDefault="0063741E" w:rsidP="00DE11D4">
            <w:pPr>
              <w:spacing w:after="0" w:line="240" w:lineRule="auto"/>
              <w:ind w:left="360"/>
            </w:pPr>
            <w:r w:rsidRPr="008D35C0">
              <w:t>&gt;11.1 mmol/l</w:t>
            </w:r>
          </w:p>
        </w:tc>
      </w:tr>
    </w:tbl>
    <w:p w:rsidR="0063741E" w:rsidRPr="008D35C0" w:rsidRDefault="0063741E" w:rsidP="00DE11D4">
      <w:pPr>
        <w:spacing w:after="0" w:line="240" w:lineRule="auto"/>
        <w:ind w:left="360"/>
      </w:pPr>
    </w:p>
    <w:p w:rsidR="0063741E" w:rsidRPr="008D35C0" w:rsidRDefault="0063741E" w:rsidP="00DE11D4">
      <w:pPr>
        <w:spacing w:after="0" w:line="240" w:lineRule="auto"/>
        <w:ind w:left="360"/>
      </w:pPr>
      <w:r w:rsidRPr="008D35C0">
        <w:t>All the values above apply to PLASMA glucose. To measure this, the blood sample needs to be collected in fluoride oxalate and centrifuged to remove the red cells. If this is not done, then you are</w:t>
      </w:r>
      <w:r>
        <w:t xml:space="preserve"> measuring WHOLE BLOOD glucose.</w:t>
      </w:r>
      <w:r w:rsidRPr="008D35C0">
        <w:t xml:space="preserve"> In this case, the values above need to be changed:</w:t>
      </w:r>
    </w:p>
    <w:p w:rsidR="0063741E" w:rsidRPr="008D35C0" w:rsidRDefault="0063741E" w:rsidP="00DE11D4">
      <w:pPr>
        <w:spacing w:after="0" w:line="240" w:lineRule="auto"/>
        <w:ind w:left="360"/>
      </w:pPr>
    </w:p>
    <w:p w:rsidR="0063741E" w:rsidRPr="008D35C0" w:rsidRDefault="0063741E" w:rsidP="00DE11D4">
      <w:pPr>
        <w:spacing w:after="0" w:line="240" w:lineRule="auto"/>
        <w:ind w:left="360"/>
      </w:pPr>
      <w:proofErr w:type="gramStart"/>
      <w:r w:rsidRPr="008D35C0">
        <w:t>7.0 plasma</w:t>
      </w:r>
      <w:proofErr w:type="gramEnd"/>
      <w:r w:rsidRPr="008D35C0">
        <w:t xml:space="preserve"> is 6.1 whole blood</w:t>
      </w:r>
      <w:r>
        <w:t>.</w:t>
      </w:r>
    </w:p>
    <w:p w:rsidR="0063741E" w:rsidRPr="008D35C0" w:rsidRDefault="0063741E" w:rsidP="00DE11D4">
      <w:pPr>
        <w:spacing w:after="0" w:line="240" w:lineRule="auto"/>
        <w:ind w:left="360"/>
      </w:pPr>
      <w:proofErr w:type="gramStart"/>
      <w:r w:rsidRPr="008D35C0">
        <w:t>7.8 plasma</w:t>
      </w:r>
      <w:proofErr w:type="gramEnd"/>
      <w:r w:rsidRPr="008D35C0">
        <w:t xml:space="preserve"> is 6.7 whole blood</w:t>
      </w:r>
      <w:r>
        <w:t>.</w:t>
      </w:r>
    </w:p>
    <w:p w:rsidR="0063741E" w:rsidRPr="008D35C0" w:rsidRDefault="0063741E" w:rsidP="00DE11D4">
      <w:pPr>
        <w:spacing w:after="0" w:line="240" w:lineRule="auto"/>
        <w:ind w:left="360"/>
      </w:pPr>
      <w:proofErr w:type="gramStart"/>
      <w:r w:rsidRPr="008D35C0">
        <w:t>11.1 plasma</w:t>
      </w:r>
      <w:proofErr w:type="gramEnd"/>
      <w:r w:rsidRPr="008D35C0">
        <w:t xml:space="preserve"> is 10.0 whole blood.</w:t>
      </w:r>
    </w:p>
    <w:p w:rsidR="0063741E" w:rsidRPr="008D35C0" w:rsidRDefault="0063741E" w:rsidP="00DE11D4">
      <w:pPr>
        <w:spacing w:after="0" w:line="240" w:lineRule="auto"/>
        <w:ind w:left="360"/>
      </w:pPr>
    </w:p>
    <w:p w:rsidR="0063741E" w:rsidRDefault="0063741E" w:rsidP="00DE11D4">
      <w:pPr>
        <w:spacing w:after="0" w:line="240" w:lineRule="auto"/>
        <w:ind w:left="360"/>
      </w:pPr>
      <w:r w:rsidRPr="008D35C0">
        <w:t>This occurs because red cells occupy approximately 40% of blood volume, and the glucose within those cells is lower than outside the cells.</w:t>
      </w:r>
    </w:p>
    <w:p w:rsidR="0063741E" w:rsidRPr="008D35C0" w:rsidRDefault="0063741E" w:rsidP="00DE11D4">
      <w:pPr>
        <w:spacing w:after="0" w:line="240" w:lineRule="auto"/>
        <w:ind w:left="360"/>
      </w:pPr>
    </w:p>
    <w:p w:rsidR="0063741E" w:rsidRDefault="00615792" w:rsidP="00DE11D4">
      <w:pPr>
        <w:spacing w:after="0" w:line="240" w:lineRule="auto"/>
        <w:ind w:left="360"/>
      </w:pPr>
      <w:r>
        <w:rPr>
          <w:noProof/>
          <w:lang w:eastAsia="en-GB"/>
        </w:rPr>
        <w:pict>
          <v:shape id="_x0000_s8674" type="#_x0000_t75" style="position:absolute;left:0;text-align:left;margin-left:108.45pt;margin-top:95.2pt;width:282.8pt;height:236.95pt;z-index:251668992">
            <v:imagedata r:id="rId37" o:title=""/>
          </v:shape>
          <o:OLEObject Type="Embed" ProgID="Unknown" ShapeID="_x0000_s8674" DrawAspect="Content" ObjectID="_1402409118" r:id="rId39"/>
        </w:pict>
      </w:r>
      <w:r w:rsidR="0063741E" w:rsidRPr="006A12DB">
        <w:t xml:space="preserve">Occasionally, patients with type 2 diabetes who have a fasting glucose only just above 7.0 </w:t>
      </w:r>
      <w:proofErr w:type="gramStart"/>
      <w:r w:rsidR="0063741E" w:rsidRPr="006A12DB">
        <w:t>mM,</w:t>
      </w:r>
      <w:proofErr w:type="gramEnd"/>
      <w:r w:rsidR="0063741E" w:rsidRPr="006A12DB">
        <w:t xml:space="preserve"> might be able to lose weight (by strict dieting and exercise) so that they become “non diabetic”. This is definitely worth striving for, but unfortunately most patients aren’t motivated enough to keep the weight off, and so the diabetes returns shortly afterwards. However people forced to keep on diet and exercise can stay non diabetic. For evidence that type 2 diabetes is preventable with diet and exercise, see the landmark trial, the Diabetes Prevention Programme (New Engl J Med Feb 7</w:t>
      </w:r>
      <w:r w:rsidR="0063741E" w:rsidRPr="006A12DB">
        <w:rPr>
          <w:vertAlign w:val="superscript"/>
        </w:rPr>
        <w:t>th</w:t>
      </w:r>
      <w:r w:rsidR="0063741E" w:rsidRPr="006A12DB">
        <w:t xml:space="preserve"> 2002 Vol 346 (6) pages 393 – 403.</w:t>
      </w:r>
    </w:p>
    <w:p w:rsidR="00DE11D4" w:rsidRDefault="00DE11D4" w:rsidP="00DE11D4">
      <w:pPr>
        <w:spacing w:after="0" w:line="240" w:lineRule="auto"/>
        <w:ind w:left="360"/>
      </w:pPr>
    </w:p>
    <w:p w:rsidR="00DE11D4" w:rsidRDefault="00DE11D4" w:rsidP="00DE11D4">
      <w:pPr>
        <w:spacing w:after="0" w:line="240" w:lineRule="auto"/>
        <w:ind w:left="360"/>
      </w:pPr>
    </w:p>
    <w:p w:rsidR="00DE11D4" w:rsidRDefault="00DE11D4" w:rsidP="00DE11D4">
      <w:pPr>
        <w:spacing w:after="0" w:line="240" w:lineRule="auto"/>
        <w:ind w:left="360"/>
      </w:pPr>
    </w:p>
    <w:p w:rsidR="00DE11D4" w:rsidRPr="006A12DB" w:rsidRDefault="00DE11D4" w:rsidP="00DE11D4">
      <w:pPr>
        <w:spacing w:after="0" w:line="240" w:lineRule="auto"/>
        <w:ind w:left="360"/>
      </w:pPr>
    </w:p>
    <w:p w:rsidR="0063741E" w:rsidRPr="00F14F9A" w:rsidRDefault="0063741E" w:rsidP="00DE11D4">
      <w:pPr>
        <w:ind w:left="360"/>
        <w:rPr>
          <w:sz w:val="20"/>
        </w:rPr>
      </w:pPr>
    </w:p>
    <w:p w:rsidR="00DE11D4" w:rsidRDefault="00DE11D4" w:rsidP="005E7C1C">
      <w:pPr>
        <w:pStyle w:val="Style4"/>
        <w:sectPr w:rsidR="00DE11D4" w:rsidSect="007E05B1">
          <w:pgSz w:w="11907" w:h="16839" w:code="9"/>
          <w:pgMar w:top="1134" w:right="1134" w:bottom="1134" w:left="1134" w:header="709" w:footer="709" w:gutter="567"/>
          <w:cols w:space="708"/>
          <w:docGrid w:linePitch="360"/>
        </w:sectPr>
      </w:pPr>
    </w:p>
    <w:p w:rsidR="00DE11D4" w:rsidRPr="002F3E6F" w:rsidRDefault="00DE11D4" w:rsidP="00DE11D4">
      <w:pPr>
        <w:pStyle w:val="BodyText2"/>
        <w:spacing w:after="0" w:line="240" w:lineRule="auto"/>
      </w:pPr>
      <w:bookmarkStart w:id="47" w:name="_Toc263436533"/>
      <w:bookmarkEnd w:id="39"/>
      <w:r w:rsidRPr="002F3E6F">
        <w:lastRenderedPageBreak/>
        <w:t xml:space="preserve">Mild hypokalaemia is generally asymptomatic.  Symptoms are more likely to occur </w:t>
      </w:r>
      <w:proofErr w:type="gramStart"/>
      <w:r w:rsidRPr="002F3E6F">
        <w:t>below 3.0 mmol/L Hypokalaemia may present with muscle weakness, reduced gut motility and cardiac arrhythmias</w:t>
      </w:r>
      <w:proofErr w:type="gramEnd"/>
      <w:r w:rsidRPr="002F3E6F">
        <w:t xml:space="preserve">. </w:t>
      </w:r>
    </w:p>
    <w:p w:rsidR="00DE11D4" w:rsidRPr="002F3E6F" w:rsidRDefault="00DE11D4" w:rsidP="00DE11D4">
      <w:pPr>
        <w:widowControl w:val="0"/>
        <w:tabs>
          <w:tab w:val="left" w:pos="-720"/>
        </w:tabs>
        <w:suppressAutoHyphens/>
        <w:spacing w:after="0" w:line="240" w:lineRule="auto"/>
        <w:rPr>
          <w:spacing w:val="-5"/>
        </w:rPr>
      </w:pPr>
    </w:p>
    <w:p w:rsidR="00DE11D4" w:rsidRPr="002F3E6F" w:rsidRDefault="00DE11D4" w:rsidP="00DE11D4">
      <w:pPr>
        <w:widowControl w:val="0"/>
        <w:tabs>
          <w:tab w:val="center" w:pos="4513"/>
        </w:tabs>
        <w:suppressAutoHyphens/>
        <w:spacing w:after="0" w:line="240" w:lineRule="auto"/>
        <w:rPr>
          <w:b/>
          <w:i/>
          <w:spacing w:val="-5"/>
        </w:rPr>
      </w:pPr>
    </w:p>
    <w:p w:rsidR="00DE11D4" w:rsidRPr="002F3E6F" w:rsidRDefault="00DE11D4" w:rsidP="00DE11D4">
      <w:pPr>
        <w:widowControl w:val="0"/>
        <w:tabs>
          <w:tab w:val="center" w:pos="4513"/>
        </w:tabs>
        <w:suppressAutoHyphens/>
        <w:spacing w:after="0" w:line="240" w:lineRule="auto"/>
        <w:rPr>
          <w:b/>
          <w:i/>
          <w:spacing w:val="-5"/>
        </w:rPr>
      </w:pPr>
      <w:r w:rsidRPr="002F3E6F">
        <w:rPr>
          <w:b/>
          <w:i/>
          <w:spacing w:val="-5"/>
        </w:rPr>
        <w:t>CAUSES OF HYPOKALAEMIA include:</w:t>
      </w:r>
    </w:p>
    <w:p w:rsidR="00DE11D4" w:rsidRPr="002F3E6F" w:rsidRDefault="00DE11D4" w:rsidP="00DE11D4">
      <w:pPr>
        <w:pStyle w:val="Heading5"/>
        <w:tabs>
          <w:tab w:val="left" w:pos="-720"/>
        </w:tabs>
        <w:spacing w:before="0" w:after="0" w:line="240" w:lineRule="auto"/>
        <w:rPr>
          <w:rFonts w:ascii="Arial" w:hAnsi="Arial" w:cs="Arial"/>
          <w:i w:val="0"/>
          <w:spacing w:val="-5"/>
          <w:sz w:val="22"/>
          <w:szCs w:val="22"/>
        </w:rPr>
      </w:pPr>
      <w:r w:rsidRPr="002F3E6F">
        <w:rPr>
          <w:rFonts w:ascii="Arial" w:hAnsi="Arial" w:cs="Arial"/>
          <w:i w:val="0"/>
          <w:spacing w:val="-5"/>
          <w:sz w:val="22"/>
          <w:szCs w:val="22"/>
        </w:rPr>
        <w:t>Renal loss</w:t>
      </w:r>
    </w:p>
    <w:p w:rsidR="00DE11D4" w:rsidRPr="002F3E6F" w:rsidRDefault="00DE11D4" w:rsidP="00DE11D4">
      <w:pPr>
        <w:widowControl w:val="0"/>
        <w:tabs>
          <w:tab w:val="left" w:pos="-720"/>
        </w:tabs>
        <w:suppressAutoHyphens/>
        <w:spacing w:after="0" w:line="240" w:lineRule="auto"/>
        <w:ind w:left="1440"/>
        <w:rPr>
          <w:spacing w:val="-5"/>
          <w:lang w:val="es-ES_tradnl"/>
        </w:rPr>
      </w:pPr>
      <w:r w:rsidRPr="002F3E6F">
        <w:rPr>
          <w:spacing w:val="-5"/>
          <w:lang w:val="es-ES_tradnl"/>
        </w:rPr>
        <w:t>Diuretics</w:t>
      </w:r>
    </w:p>
    <w:p w:rsidR="00DE11D4" w:rsidRPr="002F3E6F" w:rsidRDefault="00DE11D4" w:rsidP="00DE11D4">
      <w:pPr>
        <w:widowControl w:val="0"/>
        <w:tabs>
          <w:tab w:val="left" w:pos="-720"/>
        </w:tabs>
        <w:suppressAutoHyphens/>
        <w:spacing w:after="0" w:line="240" w:lineRule="auto"/>
        <w:ind w:left="1440"/>
        <w:rPr>
          <w:spacing w:val="-5"/>
          <w:lang w:val="es-ES_tradnl"/>
        </w:rPr>
      </w:pPr>
      <w:r w:rsidRPr="002F3E6F">
        <w:rPr>
          <w:spacing w:val="-5"/>
          <w:lang w:val="es-ES_tradnl"/>
        </w:rPr>
        <w:t>Mineralocorticoid excess (e.g. aldosterone/corticosteroids)</w:t>
      </w:r>
    </w:p>
    <w:p w:rsidR="00DE11D4" w:rsidRPr="002F3E6F" w:rsidRDefault="00DE11D4" w:rsidP="00DE11D4">
      <w:pPr>
        <w:widowControl w:val="0"/>
        <w:tabs>
          <w:tab w:val="left" w:pos="-720"/>
        </w:tabs>
        <w:suppressAutoHyphens/>
        <w:spacing w:after="0" w:line="240" w:lineRule="auto"/>
        <w:ind w:left="1440"/>
        <w:rPr>
          <w:spacing w:val="-5"/>
          <w:lang w:val="es-ES_tradnl"/>
        </w:rPr>
      </w:pPr>
      <w:r w:rsidRPr="002F3E6F">
        <w:rPr>
          <w:spacing w:val="-5"/>
          <w:lang w:val="es-ES_tradnl"/>
        </w:rPr>
        <w:t>Renal tubular disease (e.g. Renal tubular acidosis)</w:t>
      </w:r>
    </w:p>
    <w:p w:rsidR="00DE11D4" w:rsidRPr="002F3E6F" w:rsidRDefault="00DE11D4" w:rsidP="00DE11D4">
      <w:pPr>
        <w:pStyle w:val="Heading5"/>
        <w:tabs>
          <w:tab w:val="left" w:pos="-720"/>
        </w:tabs>
        <w:spacing w:before="0" w:after="0" w:line="240" w:lineRule="auto"/>
        <w:rPr>
          <w:rFonts w:ascii="Arial" w:hAnsi="Arial" w:cs="Arial"/>
          <w:i w:val="0"/>
          <w:spacing w:val="-5"/>
          <w:sz w:val="22"/>
          <w:szCs w:val="22"/>
        </w:rPr>
      </w:pPr>
      <w:r w:rsidRPr="002F3E6F">
        <w:rPr>
          <w:rFonts w:ascii="Arial" w:hAnsi="Arial" w:cs="Arial"/>
          <w:i w:val="0"/>
          <w:spacing w:val="-5"/>
          <w:sz w:val="22"/>
          <w:szCs w:val="22"/>
        </w:rPr>
        <w:t>Intestinal loss</w:t>
      </w:r>
    </w:p>
    <w:p w:rsidR="00DE11D4" w:rsidRPr="002F3E6F" w:rsidRDefault="00DE11D4" w:rsidP="00DE11D4">
      <w:pPr>
        <w:widowControl w:val="0"/>
        <w:tabs>
          <w:tab w:val="left" w:pos="-720"/>
        </w:tabs>
        <w:suppressAutoHyphens/>
        <w:spacing w:after="0" w:line="240" w:lineRule="auto"/>
        <w:ind w:left="1440"/>
        <w:rPr>
          <w:spacing w:val="-5"/>
        </w:rPr>
      </w:pPr>
      <w:r w:rsidRPr="002F3E6F">
        <w:rPr>
          <w:spacing w:val="-5"/>
        </w:rPr>
        <w:t>Diarrhoea, vomiting or fistula</w:t>
      </w:r>
    </w:p>
    <w:p w:rsidR="00DE11D4" w:rsidRPr="002F3E6F" w:rsidRDefault="00DE11D4" w:rsidP="00DE11D4">
      <w:pPr>
        <w:pStyle w:val="Heading5"/>
        <w:tabs>
          <w:tab w:val="left" w:pos="-720"/>
        </w:tabs>
        <w:spacing w:before="0" w:after="0" w:line="240" w:lineRule="auto"/>
        <w:rPr>
          <w:rFonts w:ascii="Arial" w:hAnsi="Arial" w:cs="Arial"/>
          <w:i w:val="0"/>
          <w:spacing w:val="-5"/>
          <w:sz w:val="22"/>
          <w:szCs w:val="22"/>
        </w:rPr>
      </w:pPr>
      <w:r w:rsidRPr="002F3E6F">
        <w:rPr>
          <w:rFonts w:ascii="Arial" w:hAnsi="Arial" w:cs="Arial"/>
          <w:i w:val="0"/>
          <w:spacing w:val="-5"/>
          <w:sz w:val="22"/>
          <w:szCs w:val="22"/>
        </w:rPr>
        <w:t>Redistribution</w:t>
      </w:r>
    </w:p>
    <w:p w:rsidR="00DE11D4" w:rsidRPr="002F3E6F" w:rsidRDefault="00DE11D4" w:rsidP="00DE11D4">
      <w:pPr>
        <w:widowControl w:val="0"/>
        <w:tabs>
          <w:tab w:val="left" w:pos="-720"/>
        </w:tabs>
        <w:suppressAutoHyphens/>
        <w:spacing w:after="0" w:line="240" w:lineRule="auto"/>
        <w:ind w:left="1440"/>
        <w:rPr>
          <w:spacing w:val="-5"/>
        </w:rPr>
      </w:pPr>
      <w:r w:rsidRPr="002F3E6F">
        <w:rPr>
          <w:spacing w:val="-5"/>
        </w:rPr>
        <w:t>Glucose and Insulin, alkalosis</w:t>
      </w:r>
    </w:p>
    <w:p w:rsidR="00DE11D4" w:rsidRPr="002F3E6F" w:rsidRDefault="00DE11D4" w:rsidP="00DE11D4">
      <w:pPr>
        <w:widowControl w:val="0"/>
        <w:tabs>
          <w:tab w:val="left" w:pos="-720"/>
        </w:tabs>
        <w:suppressAutoHyphens/>
        <w:rPr>
          <w:spacing w:val="-5"/>
        </w:rPr>
      </w:pPr>
    </w:p>
    <w:p w:rsidR="00DE11D4" w:rsidRPr="002F3E6F" w:rsidRDefault="00DE11D4" w:rsidP="00DE11D4">
      <w:pPr>
        <w:widowControl w:val="0"/>
        <w:tabs>
          <w:tab w:val="left" w:pos="-720"/>
        </w:tabs>
        <w:suppressAutoHyphens/>
        <w:ind w:left="720"/>
        <w:rPr>
          <w:spacing w:val="-5"/>
        </w:rPr>
      </w:pPr>
    </w:p>
    <w:p w:rsidR="00DE11D4" w:rsidRPr="002F3E6F" w:rsidRDefault="00DE11D4" w:rsidP="00DE11D4">
      <w:pPr>
        <w:pStyle w:val="EndnoteText"/>
        <w:ind w:left="720"/>
        <w:rPr>
          <w:rFonts w:ascii="Arial" w:hAnsi="Arial" w:cs="Arial"/>
          <w:snapToGrid w:val="0"/>
          <w:sz w:val="22"/>
          <w:szCs w:val="22"/>
        </w:rPr>
      </w:pPr>
    </w:p>
    <w:p w:rsidR="00DE11D4" w:rsidRDefault="00DE11D4" w:rsidP="00DE11D4">
      <w:pPr>
        <w:spacing w:after="0" w:line="240" w:lineRule="auto"/>
        <w:rPr>
          <w:rFonts w:eastAsia="Times New Roman"/>
          <w:b/>
          <w:bCs/>
          <w:iCs/>
        </w:rPr>
      </w:pPr>
      <w:r>
        <w:rPr>
          <w:i/>
        </w:rPr>
        <w:br w:type="page"/>
      </w:r>
    </w:p>
    <w:p w:rsidR="009E34B1" w:rsidRDefault="009E34B1">
      <w:pPr>
        <w:spacing w:after="0" w:line="240" w:lineRule="auto"/>
        <w:rPr>
          <w:rFonts w:eastAsia="Times New Roman"/>
          <w:b/>
          <w:bCs/>
          <w:caps/>
          <w:sz w:val="28"/>
          <w:szCs w:val="28"/>
          <w:u w:val="single"/>
        </w:rPr>
      </w:pPr>
      <w:bookmarkStart w:id="48" w:name="_Toc297553745"/>
      <w:bookmarkStart w:id="49" w:name="_Toc296943081"/>
      <w:bookmarkEnd w:id="47"/>
      <w:r>
        <w:lastRenderedPageBreak/>
        <w:br w:type="page"/>
      </w:r>
    </w:p>
    <w:p w:rsidR="00661757" w:rsidRPr="00690E85" w:rsidRDefault="00661757" w:rsidP="00661757">
      <w:pPr>
        <w:pStyle w:val="Style4"/>
      </w:pPr>
      <w:r>
        <w:lastRenderedPageBreak/>
        <w:t>Plasma Proteins</w:t>
      </w:r>
      <w:bookmarkEnd w:id="48"/>
    </w:p>
    <w:p w:rsidR="00661757" w:rsidRDefault="00661757" w:rsidP="00661757">
      <w:pPr>
        <w:spacing w:after="0" w:line="240" w:lineRule="auto"/>
        <w:jc w:val="center"/>
        <w:rPr>
          <w:rFonts w:cs="Times New Roman"/>
          <w:snapToGrid w:val="0"/>
          <w:sz w:val="24"/>
          <w:szCs w:val="20"/>
        </w:rPr>
      </w:pPr>
      <w:r>
        <w:rPr>
          <w:rFonts w:cs="Times New Roman"/>
          <w:snapToGrid w:val="0"/>
          <w:sz w:val="24"/>
          <w:szCs w:val="20"/>
        </w:rPr>
        <w:t>Dr Sue Brook</w:t>
      </w:r>
    </w:p>
    <w:p w:rsidR="00661757" w:rsidRDefault="00661757" w:rsidP="00661757">
      <w:pPr>
        <w:spacing w:after="0" w:line="240" w:lineRule="auto"/>
        <w:rPr>
          <w:rFonts w:cs="Times New Roman"/>
          <w:snapToGrid w:val="0"/>
          <w:sz w:val="24"/>
          <w:szCs w:val="20"/>
        </w:rPr>
      </w:pPr>
    </w:p>
    <w:p w:rsidR="00661757" w:rsidRPr="00676F7E" w:rsidRDefault="00661757" w:rsidP="00661757">
      <w:pPr>
        <w:spacing w:after="0" w:line="240" w:lineRule="auto"/>
        <w:rPr>
          <w:rFonts w:cs="Times New Roman"/>
          <w:sz w:val="24"/>
          <w:szCs w:val="20"/>
          <w:lang w:eastAsia="en-GB"/>
        </w:rPr>
      </w:pPr>
      <w:r>
        <w:rPr>
          <w:rFonts w:cs="Times New Roman"/>
          <w:snapToGrid w:val="0"/>
          <w:sz w:val="24"/>
          <w:szCs w:val="20"/>
        </w:rPr>
        <w:t xml:space="preserve">(Handout by </w:t>
      </w:r>
      <w:r w:rsidRPr="00676F7E">
        <w:rPr>
          <w:rFonts w:cs="Times New Roman"/>
          <w:snapToGrid w:val="0"/>
          <w:sz w:val="24"/>
          <w:szCs w:val="20"/>
        </w:rPr>
        <w:t>Dr. Jaimini Cegla</w:t>
      </w:r>
      <w:r>
        <w:rPr>
          <w:rFonts w:cs="Times New Roman"/>
          <w:snapToGrid w:val="0"/>
          <w:sz w:val="24"/>
          <w:szCs w:val="20"/>
        </w:rPr>
        <w:t>)</w:t>
      </w:r>
    </w:p>
    <w:p w:rsidR="00661757" w:rsidRPr="00676F7E" w:rsidRDefault="00661757" w:rsidP="00661757">
      <w:pPr>
        <w:rPr>
          <w:lang w:eastAsia="en-GB"/>
        </w:rPr>
      </w:pPr>
    </w:p>
    <w:p w:rsidR="00661757" w:rsidRPr="00676F7E" w:rsidRDefault="00661757" w:rsidP="00661757">
      <w:pPr>
        <w:keepNext/>
        <w:spacing w:after="0" w:line="240" w:lineRule="auto"/>
        <w:outlineLvl w:val="1"/>
        <w:rPr>
          <w:rFonts w:cs="Times New Roman"/>
          <w:b/>
          <w:sz w:val="24"/>
          <w:szCs w:val="20"/>
          <w:u w:val="single"/>
          <w:lang w:eastAsia="en-GB"/>
        </w:rPr>
      </w:pPr>
      <w:r w:rsidRPr="00676F7E">
        <w:rPr>
          <w:rFonts w:cs="Times New Roman"/>
          <w:b/>
          <w:sz w:val="24"/>
          <w:szCs w:val="20"/>
          <w:u w:val="single"/>
          <w:lang w:eastAsia="en-GB"/>
        </w:rPr>
        <w:t>Learning Objectives</w:t>
      </w:r>
    </w:p>
    <w:p w:rsidR="00661757" w:rsidRPr="00676F7E" w:rsidRDefault="00661757" w:rsidP="003C0FA6">
      <w:pPr>
        <w:numPr>
          <w:ilvl w:val="0"/>
          <w:numId w:val="53"/>
        </w:numPr>
        <w:spacing w:after="0" w:line="240" w:lineRule="auto"/>
        <w:rPr>
          <w:rFonts w:cs="Times New Roman"/>
          <w:szCs w:val="20"/>
          <w:lang w:eastAsia="en-GB"/>
        </w:rPr>
      </w:pPr>
      <w:r w:rsidRPr="00676F7E">
        <w:rPr>
          <w:rFonts w:cs="Times New Roman"/>
          <w:szCs w:val="20"/>
          <w:lang w:eastAsia="en-GB"/>
        </w:rPr>
        <w:t>To know the functions of the commonly measured proteins found in plasma</w:t>
      </w:r>
    </w:p>
    <w:p w:rsidR="00661757" w:rsidRPr="00676F7E" w:rsidRDefault="00661757" w:rsidP="003C0FA6">
      <w:pPr>
        <w:numPr>
          <w:ilvl w:val="0"/>
          <w:numId w:val="53"/>
        </w:numPr>
        <w:spacing w:after="0" w:line="240" w:lineRule="auto"/>
        <w:rPr>
          <w:rFonts w:cs="Times New Roman"/>
          <w:szCs w:val="20"/>
          <w:lang w:eastAsia="en-GB"/>
        </w:rPr>
      </w:pPr>
      <w:r w:rsidRPr="00676F7E">
        <w:rPr>
          <w:rFonts w:cs="Times New Roman"/>
          <w:szCs w:val="20"/>
          <w:lang w:eastAsia="en-GB"/>
        </w:rPr>
        <w:t>To understand the factors which contribute to the concentrations of these proteins in plasma</w:t>
      </w:r>
    </w:p>
    <w:p w:rsidR="00661757" w:rsidRPr="00676F7E" w:rsidRDefault="00661757" w:rsidP="003C0FA6">
      <w:pPr>
        <w:numPr>
          <w:ilvl w:val="0"/>
          <w:numId w:val="53"/>
        </w:numPr>
        <w:spacing w:after="0" w:line="240" w:lineRule="auto"/>
        <w:rPr>
          <w:rFonts w:cs="Times New Roman"/>
          <w:szCs w:val="20"/>
          <w:lang w:eastAsia="en-GB"/>
        </w:rPr>
      </w:pPr>
      <w:r w:rsidRPr="00676F7E">
        <w:rPr>
          <w:rFonts w:cs="Times New Roman"/>
          <w:szCs w:val="20"/>
          <w:lang w:eastAsia="en-GB"/>
        </w:rPr>
        <w:t>To know the changes to the concentrations of these proteins in disease</w:t>
      </w:r>
    </w:p>
    <w:p w:rsidR="00661757" w:rsidRPr="00676F7E" w:rsidRDefault="00661757" w:rsidP="003C0FA6">
      <w:pPr>
        <w:numPr>
          <w:ilvl w:val="0"/>
          <w:numId w:val="53"/>
        </w:numPr>
        <w:spacing w:after="0" w:line="240" w:lineRule="auto"/>
        <w:rPr>
          <w:rFonts w:cs="Times New Roman"/>
          <w:szCs w:val="20"/>
          <w:lang w:eastAsia="en-GB"/>
        </w:rPr>
      </w:pPr>
      <w:r w:rsidRPr="00676F7E">
        <w:rPr>
          <w:rFonts w:cs="Times New Roman"/>
          <w:szCs w:val="20"/>
          <w:lang w:eastAsia="en-GB"/>
        </w:rPr>
        <w:t>To understand the usefulness of measurements of these proteins in plasma and other body fluids in which they occur.</w:t>
      </w:r>
    </w:p>
    <w:p w:rsidR="00661757" w:rsidRPr="00676F7E" w:rsidRDefault="00661757" w:rsidP="00661757">
      <w:pPr>
        <w:pBdr>
          <w:bottom w:val="single" w:sz="6" w:space="1" w:color="auto"/>
        </w:pBdr>
        <w:spacing w:after="0" w:line="240" w:lineRule="auto"/>
        <w:rPr>
          <w:rFonts w:cs="Times New Roman"/>
          <w:szCs w:val="20"/>
          <w:lang w:eastAsia="en-GB"/>
        </w:rPr>
      </w:pPr>
    </w:p>
    <w:p w:rsidR="00661757" w:rsidRPr="00676F7E" w:rsidRDefault="00661757" w:rsidP="00661757">
      <w:pPr>
        <w:spacing w:after="0" w:line="240" w:lineRule="auto"/>
        <w:rPr>
          <w:rFonts w:ascii="Times New Roman" w:hAnsi="Times New Roman" w:cs="Times New Roman"/>
          <w:sz w:val="24"/>
          <w:szCs w:val="20"/>
          <w:lang w:eastAsia="en-GB"/>
        </w:rPr>
      </w:pPr>
    </w:p>
    <w:p w:rsidR="00661757" w:rsidRPr="00676F7E" w:rsidRDefault="00661757" w:rsidP="00661757">
      <w:pPr>
        <w:keepNext/>
        <w:spacing w:after="0" w:line="240" w:lineRule="auto"/>
        <w:outlineLvl w:val="1"/>
        <w:rPr>
          <w:rFonts w:cs="Times New Roman"/>
          <w:b/>
          <w:sz w:val="24"/>
          <w:szCs w:val="20"/>
          <w:u w:val="single"/>
          <w:lang w:eastAsia="en-GB"/>
        </w:rPr>
      </w:pPr>
      <w:r w:rsidRPr="00676F7E">
        <w:rPr>
          <w:rFonts w:cs="Times New Roman"/>
          <w:b/>
          <w:sz w:val="24"/>
          <w:szCs w:val="20"/>
          <w:u w:val="single"/>
          <w:lang w:eastAsia="en-GB"/>
        </w:rPr>
        <w:t>General</w:t>
      </w:r>
    </w:p>
    <w:p w:rsidR="00661757" w:rsidRPr="00676F7E" w:rsidRDefault="00661757" w:rsidP="00661757">
      <w:pPr>
        <w:spacing w:after="0" w:line="240" w:lineRule="auto"/>
        <w:rPr>
          <w:rFonts w:cs="Times New Roman"/>
          <w:szCs w:val="20"/>
          <w:lang w:eastAsia="en-GB"/>
        </w:rPr>
      </w:pPr>
      <w:proofErr w:type="gramStart"/>
      <w:r w:rsidRPr="00676F7E">
        <w:rPr>
          <w:rFonts w:cs="Times New Roman"/>
          <w:szCs w:val="20"/>
          <w:lang w:eastAsia="en-GB"/>
        </w:rPr>
        <w:t>Plasma  total</w:t>
      </w:r>
      <w:proofErr w:type="gramEnd"/>
      <w:r w:rsidRPr="00676F7E">
        <w:rPr>
          <w:rFonts w:cs="Times New Roman"/>
          <w:szCs w:val="20"/>
          <w:lang w:eastAsia="en-GB"/>
        </w:rPr>
        <w:t xml:space="preserve"> protein concentration in health: 60-80 g/L.</w:t>
      </w:r>
    </w:p>
    <w:p w:rsidR="00661757" w:rsidRPr="00676F7E" w:rsidRDefault="00661757" w:rsidP="00661757">
      <w:pPr>
        <w:spacing w:after="0" w:line="240" w:lineRule="auto"/>
        <w:rPr>
          <w:rFonts w:cs="Times New Roman"/>
          <w:szCs w:val="20"/>
          <w:lang w:eastAsia="en-GB"/>
        </w:rPr>
      </w:pPr>
      <w:proofErr w:type="gramStart"/>
      <w:r w:rsidRPr="00676F7E">
        <w:rPr>
          <w:rFonts w:cs="Times New Roman"/>
          <w:szCs w:val="20"/>
          <w:lang w:eastAsia="en-GB"/>
        </w:rPr>
        <w:t>Sum of many individual proteins, rang</w:t>
      </w:r>
      <w:r>
        <w:rPr>
          <w:rFonts w:cs="Times New Roman"/>
          <w:szCs w:val="20"/>
          <w:lang w:eastAsia="en-GB"/>
        </w:rPr>
        <w:t xml:space="preserve">ing in concentration from ng/L or less for </w:t>
      </w:r>
      <w:r w:rsidRPr="00676F7E">
        <w:rPr>
          <w:rFonts w:cs="Times New Roman"/>
          <w:szCs w:val="20"/>
          <w:lang w:eastAsia="en-GB"/>
        </w:rPr>
        <w:t>hormones and enzymes, through ug/L (e</w:t>
      </w:r>
      <w:r>
        <w:rPr>
          <w:rFonts w:cs="Times New Roman"/>
          <w:szCs w:val="20"/>
          <w:lang w:eastAsia="en-GB"/>
        </w:rPr>
        <w:t>.</w:t>
      </w:r>
      <w:r w:rsidRPr="00676F7E">
        <w:rPr>
          <w:rFonts w:cs="Times New Roman"/>
          <w:szCs w:val="20"/>
          <w:lang w:eastAsia="en-GB"/>
        </w:rPr>
        <w:t>g</w:t>
      </w:r>
      <w:r>
        <w:rPr>
          <w:rFonts w:cs="Times New Roman"/>
          <w:szCs w:val="20"/>
          <w:lang w:eastAsia="en-GB"/>
        </w:rPr>
        <w:t>.</w:t>
      </w:r>
      <w:r w:rsidRPr="00676F7E">
        <w:rPr>
          <w:rFonts w:cs="Times New Roman"/>
          <w:szCs w:val="20"/>
          <w:lang w:eastAsia="en-GB"/>
        </w:rPr>
        <w:t xml:space="preserve"> ferritin), mg/L (eg CRP) up to 40 g /L for plasma albumin.</w:t>
      </w:r>
      <w:proofErr w:type="gramEnd"/>
    </w:p>
    <w:p w:rsidR="00661757" w:rsidRPr="00676F7E" w:rsidRDefault="00661757" w:rsidP="00661757">
      <w:pPr>
        <w:spacing w:after="0" w:line="240" w:lineRule="auto"/>
        <w:rPr>
          <w:rFonts w:cs="Times New Roman"/>
          <w:szCs w:val="20"/>
          <w:lang w:eastAsia="en-GB"/>
        </w:rPr>
      </w:pPr>
    </w:p>
    <w:tbl>
      <w:tblPr>
        <w:tblW w:w="0" w:type="auto"/>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91"/>
        <w:gridCol w:w="2268"/>
        <w:gridCol w:w="2177"/>
      </w:tblGrid>
      <w:tr w:rsidR="00661757" w:rsidRPr="00676F7E" w:rsidTr="00C2708F">
        <w:trPr>
          <w:trHeight w:val="394"/>
        </w:trPr>
        <w:tc>
          <w:tcPr>
            <w:tcW w:w="2091" w:type="dxa"/>
          </w:tcPr>
          <w:p w:rsidR="00661757" w:rsidRPr="00676F7E" w:rsidRDefault="00661757" w:rsidP="00C2708F">
            <w:pPr>
              <w:spacing w:after="0" w:line="240" w:lineRule="auto"/>
              <w:rPr>
                <w:rFonts w:cs="Times New Roman"/>
                <w:b/>
                <w:szCs w:val="20"/>
                <w:lang w:eastAsia="en-GB"/>
              </w:rPr>
            </w:pPr>
            <w:r w:rsidRPr="00676F7E">
              <w:rPr>
                <w:rFonts w:cs="Times New Roman"/>
                <w:b/>
                <w:szCs w:val="20"/>
                <w:lang w:eastAsia="en-GB"/>
              </w:rPr>
              <w:t>Class</w:t>
            </w:r>
          </w:p>
        </w:tc>
        <w:tc>
          <w:tcPr>
            <w:tcW w:w="2268" w:type="dxa"/>
          </w:tcPr>
          <w:p w:rsidR="00661757" w:rsidRPr="00676F7E" w:rsidRDefault="00661757" w:rsidP="00C2708F">
            <w:pPr>
              <w:spacing w:after="0" w:line="240" w:lineRule="auto"/>
              <w:rPr>
                <w:rFonts w:cs="Times New Roman"/>
                <w:b/>
                <w:szCs w:val="20"/>
                <w:lang w:eastAsia="en-GB"/>
              </w:rPr>
            </w:pPr>
            <w:r w:rsidRPr="00676F7E">
              <w:rPr>
                <w:rFonts w:cs="Times New Roman"/>
                <w:b/>
                <w:szCs w:val="20"/>
                <w:lang w:eastAsia="en-GB"/>
              </w:rPr>
              <w:t>Protein</w:t>
            </w:r>
          </w:p>
        </w:tc>
        <w:tc>
          <w:tcPr>
            <w:tcW w:w="2177" w:type="dxa"/>
          </w:tcPr>
          <w:p w:rsidR="00661757" w:rsidRPr="00676F7E" w:rsidRDefault="00661757" w:rsidP="00C2708F">
            <w:pPr>
              <w:spacing w:after="0" w:line="240" w:lineRule="auto"/>
              <w:rPr>
                <w:rFonts w:cs="Times New Roman"/>
                <w:b/>
                <w:szCs w:val="20"/>
                <w:lang w:eastAsia="en-GB"/>
              </w:rPr>
            </w:pPr>
            <w:r w:rsidRPr="00676F7E">
              <w:rPr>
                <w:rFonts w:cs="Times New Roman"/>
                <w:b/>
                <w:szCs w:val="20"/>
                <w:lang w:eastAsia="en-GB"/>
              </w:rPr>
              <w:t>Serum Conc (g/L)</w:t>
            </w:r>
          </w:p>
        </w:tc>
      </w:tr>
      <w:tr w:rsidR="00661757" w:rsidRPr="00676F7E" w:rsidTr="00C2708F">
        <w:trPr>
          <w:trHeight w:val="380"/>
        </w:trPr>
        <w:tc>
          <w:tcPr>
            <w:tcW w:w="2091" w:type="dxa"/>
          </w:tcPr>
          <w:p w:rsidR="00661757" w:rsidRPr="00676F7E" w:rsidRDefault="00661757" w:rsidP="00C2708F">
            <w:pPr>
              <w:spacing w:after="0" w:line="240" w:lineRule="auto"/>
              <w:rPr>
                <w:rFonts w:cs="Times New Roman"/>
                <w:szCs w:val="20"/>
                <w:lang w:eastAsia="en-GB"/>
              </w:rPr>
            </w:pPr>
          </w:p>
        </w:tc>
        <w:tc>
          <w:tcPr>
            <w:tcW w:w="2268" w:type="dxa"/>
          </w:tcPr>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Albumin</w:t>
            </w:r>
          </w:p>
        </w:tc>
        <w:tc>
          <w:tcPr>
            <w:tcW w:w="2177" w:type="dxa"/>
          </w:tcPr>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40</w:t>
            </w:r>
          </w:p>
        </w:tc>
      </w:tr>
      <w:tr w:rsidR="00661757" w:rsidRPr="00676F7E" w:rsidTr="00C2708F">
        <w:trPr>
          <w:trHeight w:val="224"/>
        </w:trPr>
        <w:tc>
          <w:tcPr>
            <w:tcW w:w="2091" w:type="dxa"/>
          </w:tcPr>
          <w:p w:rsidR="00661757" w:rsidRPr="00676F7E" w:rsidRDefault="00661757" w:rsidP="00C2708F">
            <w:pPr>
              <w:spacing w:after="0" w:line="240" w:lineRule="auto"/>
              <w:rPr>
                <w:rFonts w:cs="Times New Roman"/>
                <w:szCs w:val="20"/>
                <w:lang w:eastAsia="en-GB"/>
              </w:rPr>
            </w:pPr>
            <w:r w:rsidRPr="00676F7E">
              <w:rPr>
                <w:rFonts w:cs="Times New Roman"/>
                <w:lang w:eastAsia="en-GB"/>
              </w:rPr>
              <w:sym w:font="Symbol" w:char="F061"/>
            </w:r>
            <w:r w:rsidRPr="00676F7E">
              <w:rPr>
                <w:rFonts w:cs="Times New Roman"/>
                <w:szCs w:val="20"/>
                <w:lang w:eastAsia="en-GB"/>
              </w:rPr>
              <w:t>1-globulin</w:t>
            </w:r>
          </w:p>
        </w:tc>
        <w:tc>
          <w:tcPr>
            <w:tcW w:w="2268" w:type="dxa"/>
          </w:tcPr>
          <w:p w:rsidR="00661757" w:rsidRPr="00676F7E" w:rsidRDefault="00661757" w:rsidP="00C2708F">
            <w:pPr>
              <w:spacing w:after="0" w:line="240" w:lineRule="auto"/>
              <w:rPr>
                <w:rFonts w:cs="Times New Roman"/>
                <w:szCs w:val="20"/>
                <w:lang w:eastAsia="en-GB"/>
              </w:rPr>
            </w:pPr>
            <w:r w:rsidRPr="00676F7E">
              <w:rPr>
                <w:rFonts w:cs="Times New Roman"/>
                <w:lang w:eastAsia="en-GB"/>
              </w:rPr>
              <w:sym w:font="Symbol" w:char="F061"/>
            </w:r>
            <w:r w:rsidRPr="00676F7E">
              <w:rPr>
                <w:rFonts w:cs="Times New Roman"/>
                <w:szCs w:val="20"/>
                <w:lang w:eastAsia="en-GB"/>
              </w:rPr>
              <w:t>1-antitrypsin</w:t>
            </w:r>
          </w:p>
          <w:p w:rsidR="00661757" w:rsidRPr="00676F7E" w:rsidRDefault="00661757" w:rsidP="00C2708F">
            <w:pPr>
              <w:spacing w:after="0" w:line="240" w:lineRule="auto"/>
              <w:rPr>
                <w:rFonts w:cs="Times New Roman"/>
                <w:szCs w:val="20"/>
                <w:lang w:eastAsia="en-GB"/>
              </w:rPr>
            </w:pPr>
          </w:p>
        </w:tc>
        <w:tc>
          <w:tcPr>
            <w:tcW w:w="2177" w:type="dxa"/>
          </w:tcPr>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2.9</w:t>
            </w:r>
          </w:p>
        </w:tc>
      </w:tr>
      <w:tr w:rsidR="00661757" w:rsidRPr="00676F7E" w:rsidTr="00C2708F">
        <w:trPr>
          <w:trHeight w:val="494"/>
        </w:trPr>
        <w:tc>
          <w:tcPr>
            <w:tcW w:w="2091" w:type="dxa"/>
          </w:tcPr>
          <w:p w:rsidR="00661757" w:rsidRPr="00676F7E" w:rsidRDefault="00661757" w:rsidP="00C2708F">
            <w:pPr>
              <w:spacing w:after="0" w:line="240" w:lineRule="auto"/>
              <w:rPr>
                <w:rFonts w:cs="Times New Roman"/>
                <w:szCs w:val="20"/>
                <w:lang w:eastAsia="en-GB"/>
              </w:rPr>
            </w:pPr>
            <w:r w:rsidRPr="00676F7E">
              <w:rPr>
                <w:rFonts w:cs="Times New Roman"/>
                <w:lang w:eastAsia="en-GB"/>
              </w:rPr>
              <w:sym w:font="Symbol" w:char="F061"/>
            </w:r>
            <w:r w:rsidRPr="00676F7E">
              <w:rPr>
                <w:rFonts w:cs="Times New Roman"/>
                <w:szCs w:val="20"/>
                <w:lang w:eastAsia="en-GB"/>
              </w:rPr>
              <w:t>2-globulin</w:t>
            </w:r>
          </w:p>
        </w:tc>
        <w:tc>
          <w:tcPr>
            <w:tcW w:w="2268" w:type="dxa"/>
          </w:tcPr>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Haptoglobulins</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Caeruloplasmin</w:t>
            </w:r>
          </w:p>
        </w:tc>
        <w:tc>
          <w:tcPr>
            <w:tcW w:w="2177" w:type="dxa"/>
          </w:tcPr>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2.0</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0.35</w:t>
            </w:r>
          </w:p>
        </w:tc>
      </w:tr>
      <w:tr w:rsidR="00661757" w:rsidRPr="00676F7E" w:rsidTr="00C2708F">
        <w:trPr>
          <w:trHeight w:val="777"/>
        </w:trPr>
        <w:tc>
          <w:tcPr>
            <w:tcW w:w="2091" w:type="dxa"/>
          </w:tcPr>
          <w:p w:rsidR="00661757" w:rsidRPr="00676F7E" w:rsidRDefault="00661757" w:rsidP="00C2708F">
            <w:pPr>
              <w:spacing w:after="0" w:line="240" w:lineRule="auto"/>
              <w:rPr>
                <w:rFonts w:cs="Times New Roman"/>
                <w:szCs w:val="20"/>
                <w:lang w:eastAsia="en-GB"/>
              </w:rPr>
            </w:pPr>
            <w:r w:rsidRPr="00676F7E">
              <w:rPr>
                <w:rFonts w:cs="Times New Roman"/>
                <w:lang w:eastAsia="en-GB"/>
              </w:rPr>
              <w:sym w:font="Symbol" w:char="F062"/>
            </w:r>
            <w:r w:rsidRPr="00676F7E">
              <w:rPr>
                <w:rFonts w:cs="Times New Roman"/>
                <w:szCs w:val="20"/>
                <w:lang w:eastAsia="en-GB"/>
              </w:rPr>
              <w:t>-globulin</w:t>
            </w:r>
          </w:p>
        </w:tc>
        <w:tc>
          <w:tcPr>
            <w:tcW w:w="2268" w:type="dxa"/>
          </w:tcPr>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Transferrin</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LDL</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Complements</w:t>
            </w:r>
          </w:p>
        </w:tc>
        <w:tc>
          <w:tcPr>
            <w:tcW w:w="2177" w:type="dxa"/>
          </w:tcPr>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3.0</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1.0</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1.0</w:t>
            </w:r>
          </w:p>
        </w:tc>
      </w:tr>
      <w:tr w:rsidR="00661757" w:rsidRPr="00676F7E" w:rsidTr="00C2708F">
        <w:trPr>
          <w:trHeight w:val="989"/>
        </w:trPr>
        <w:tc>
          <w:tcPr>
            <w:tcW w:w="2091" w:type="dxa"/>
          </w:tcPr>
          <w:p w:rsidR="00661757" w:rsidRPr="00676F7E" w:rsidRDefault="00661757" w:rsidP="00C2708F">
            <w:pPr>
              <w:spacing w:after="0" w:line="240" w:lineRule="auto"/>
              <w:rPr>
                <w:rFonts w:cs="Times New Roman"/>
                <w:szCs w:val="20"/>
                <w:lang w:eastAsia="en-GB"/>
              </w:rPr>
            </w:pPr>
            <w:r w:rsidRPr="00676F7E">
              <w:rPr>
                <w:rFonts w:cs="Times New Roman"/>
                <w:lang w:eastAsia="en-GB"/>
              </w:rPr>
              <w:sym w:font="Symbol" w:char="F067"/>
            </w:r>
            <w:r w:rsidRPr="00676F7E">
              <w:rPr>
                <w:rFonts w:cs="Times New Roman"/>
                <w:szCs w:val="20"/>
                <w:lang w:eastAsia="en-GB"/>
              </w:rPr>
              <w:t>-globulins</w:t>
            </w:r>
          </w:p>
        </w:tc>
        <w:tc>
          <w:tcPr>
            <w:tcW w:w="2268" w:type="dxa"/>
          </w:tcPr>
          <w:p w:rsidR="00661757" w:rsidRPr="00BD5BAF" w:rsidRDefault="00661757" w:rsidP="00C2708F">
            <w:pPr>
              <w:spacing w:after="0" w:line="240" w:lineRule="auto"/>
              <w:rPr>
                <w:rFonts w:cs="Times New Roman"/>
                <w:szCs w:val="20"/>
                <w:lang w:val="da-DK" w:eastAsia="en-GB"/>
              </w:rPr>
            </w:pPr>
            <w:r w:rsidRPr="00BD5BAF">
              <w:rPr>
                <w:rFonts w:cs="Times New Roman"/>
                <w:szCs w:val="20"/>
                <w:lang w:val="da-DK" w:eastAsia="en-GB"/>
              </w:rPr>
              <w:t>IgG</w:t>
            </w:r>
          </w:p>
          <w:p w:rsidR="00661757" w:rsidRPr="00BD5BAF" w:rsidRDefault="00661757" w:rsidP="00C2708F">
            <w:pPr>
              <w:spacing w:after="0" w:line="240" w:lineRule="auto"/>
              <w:rPr>
                <w:rFonts w:cs="Times New Roman"/>
                <w:szCs w:val="20"/>
                <w:lang w:val="da-DK" w:eastAsia="en-GB"/>
              </w:rPr>
            </w:pPr>
            <w:r w:rsidRPr="00BD5BAF">
              <w:rPr>
                <w:rFonts w:cs="Times New Roman"/>
                <w:szCs w:val="20"/>
                <w:lang w:val="da-DK" w:eastAsia="en-GB"/>
              </w:rPr>
              <w:t>IgA</w:t>
            </w:r>
          </w:p>
          <w:p w:rsidR="00661757" w:rsidRPr="00BD5BAF" w:rsidRDefault="00661757" w:rsidP="00C2708F">
            <w:pPr>
              <w:spacing w:after="0" w:line="240" w:lineRule="auto"/>
              <w:rPr>
                <w:rFonts w:cs="Times New Roman"/>
                <w:szCs w:val="20"/>
                <w:lang w:val="da-DK" w:eastAsia="en-GB"/>
              </w:rPr>
            </w:pPr>
            <w:r w:rsidRPr="00BD5BAF">
              <w:rPr>
                <w:rFonts w:cs="Times New Roman"/>
                <w:szCs w:val="20"/>
                <w:lang w:val="da-DK" w:eastAsia="en-GB"/>
              </w:rPr>
              <w:t>IgM</w:t>
            </w:r>
          </w:p>
          <w:p w:rsidR="00661757" w:rsidRPr="00BD5BAF" w:rsidRDefault="00661757" w:rsidP="00C2708F">
            <w:pPr>
              <w:spacing w:after="0" w:line="240" w:lineRule="auto"/>
              <w:rPr>
                <w:rFonts w:cs="Times New Roman"/>
                <w:szCs w:val="20"/>
                <w:lang w:val="da-DK" w:eastAsia="en-GB"/>
              </w:rPr>
            </w:pPr>
            <w:r w:rsidRPr="00BD5BAF">
              <w:rPr>
                <w:rFonts w:cs="Times New Roman"/>
                <w:szCs w:val="20"/>
                <w:lang w:val="da-DK" w:eastAsia="en-GB"/>
              </w:rPr>
              <w:t>IgD</w:t>
            </w:r>
          </w:p>
          <w:p w:rsidR="00661757" w:rsidRPr="00BD5BAF" w:rsidRDefault="00661757" w:rsidP="00C2708F">
            <w:pPr>
              <w:spacing w:after="0" w:line="240" w:lineRule="auto"/>
              <w:rPr>
                <w:rFonts w:cs="Times New Roman"/>
                <w:szCs w:val="20"/>
                <w:lang w:val="da-DK" w:eastAsia="en-GB"/>
              </w:rPr>
            </w:pPr>
            <w:r w:rsidRPr="00BD5BAF">
              <w:rPr>
                <w:rFonts w:cs="Times New Roman"/>
                <w:szCs w:val="20"/>
                <w:lang w:val="da-DK" w:eastAsia="en-GB"/>
              </w:rPr>
              <w:t>IgE</w:t>
            </w:r>
          </w:p>
        </w:tc>
        <w:tc>
          <w:tcPr>
            <w:tcW w:w="2177" w:type="dxa"/>
          </w:tcPr>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14.0</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2.5</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1.5</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0.03</w:t>
            </w:r>
          </w:p>
          <w:p w:rsidR="00661757" w:rsidRPr="00676F7E" w:rsidRDefault="00661757" w:rsidP="00C2708F">
            <w:pPr>
              <w:spacing w:after="0" w:line="240" w:lineRule="auto"/>
              <w:rPr>
                <w:rFonts w:cs="Times New Roman"/>
                <w:szCs w:val="20"/>
                <w:lang w:eastAsia="en-GB"/>
              </w:rPr>
            </w:pPr>
            <w:r w:rsidRPr="00676F7E">
              <w:rPr>
                <w:rFonts w:cs="Times New Roman"/>
                <w:szCs w:val="20"/>
                <w:lang w:eastAsia="en-GB"/>
              </w:rPr>
              <w:t>trace</w:t>
            </w:r>
          </w:p>
        </w:tc>
      </w:tr>
    </w:tbl>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b/>
          <w:szCs w:val="20"/>
          <w:lang w:eastAsia="en-GB"/>
        </w:rPr>
      </w:pPr>
      <w:r w:rsidRPr="00676F7E">
        <w:rPr>
          <w:rFonts w:cs="Times New Roman"/>
          <w:b/>
          <w:szCs w:val="20"/>
          <w:lang w:eastAsia="en-GB"/>
        </w:rPr>
        <w:t>Functions of plasma proteins:</w:t>
      </w:r>
    </w:p>
    <w:p w:rsidR="00661757" w:rsidRPr="005E4CEA" w:rsidRDefault="00661757" w:rsidP="003C0FA6">
      <w:pPr>
        <w:numPr>
          <w:ilvl w:val="0"/>
          <w:numId w:val="54"/>
        </w:numPr>
        <w:spacing w:after="0" w:line="240" w:lineRule="auto"/>
        <w:rPr>
          <w:rFonts w:cs="Times New Roman"/>
          <w:snapToGrid w:val="0"/>
          <w:szCs w:val="20"/>
        </w:rPr>
      </w:pPr>
      <w:r w:rsidRPr="005E4CEA">
        <w:rPr>
          <w:rFonts w:cs="Times New Roman"/>
          <w:snapToGrid w:val="0"/>
          <w:szCs w:val="20"/>
        </w:rPr>
        <w:t>Transport</w:t>
      </w:r>
    </w:p>
    <w:p w:rsidR="00661757" w:rsidRPr="005E4CEA" w:rsidRDefault="00661757" w:rsidP="003C0FA6">
      <w:pPr>
        <w:numPr>
          <w:ilvl w:val="0"/>
          <w:numId w:val="54"/>
        </w:numPr>
        <w:spacing w:after="0" w:line="240" w:lineRule="auto"/>
        <w:rPr>
          <w:rFonts w:cs="Times New Roman"/>
          <w:snapToGrid w:val="0"/>
          <w:szCs w:val="20"/>
        </w:rPr>
      </w:pPr>
      <w:r w:rsidRPr="005E4CEA">
        <w:rPr>
          <w:rFonts w:cs="Times New Roman"/>
          <w:snapToGrid w:val="0"/>
          <w:szCs w:val="20"/>
        </w:rPr>
        <w:t>Humoral Immunity</w:t>
      </w:r>
    </w:p>
    <w:p w:rsidR="00661757" w:rsidRPr="005E4CEA" w:rsidRDefault="00661757" w:rsidP="003C0FA6">
      <w:pPr>
        <w:numPr>
          <w:ilvl w:val="0"/>
          <w:numId w:val="54"/>
        </w:numPr>
        <w:spacing w:after="0" w:line="240" w:lineRule="auto"/>
        <w:rPr>
          <w:rFonts w:cs="Times New Roman"/>
          <w:snapToGrid w:val="0"/>
          <w:szCs w:val="20"/>
        </w:rPr>
      </w:pPr>
      <w:r w:rsidRPr="005E4CEA">
        <w:rPr>
          <w:rFonts w:cs="Times New Roman"/>
          <w:snapToGrid w:val="0"/>
          <w:szCs w:val="20"/>
        </w:rPr>
        <w:t>Maintenance of oncotic pressure</w:t>
      </w:r>
    </w:p>
    <w:p w:rsidR="00661757" w:rsidRPr="005E4CEA" w:rsidRDefault="00661757" w:rsidP="003C0FA6">
      <w:pPr>
        <w:numPr>
          <w:ilvl w:val="0"/>
          <w:numId w:val="54"/>
        </w:numPr>
        <w:spacing w:after="0" w:line="240" w:lineRule="auto"/>
        <w:rPr>
          <w:rFonts w:cs="Times New Roman"/>
          <w:snapToGrid w:val="0"/>
          <w:szCs w:val="20"/>
        </w:rPr>
      </w:pPr>
      <w:r w:rsidRPr="005E4CEA">
        <w:rPr>
          <w:rFonts w:cs="Times New Roman"/>
          <w:snapToGrid w:val="0"/>
          <w:szCs w:val="20"/>
        </w:rPr>
        <w:t>Enzymes</w:t>
      </w:r>
    </w:p>
    <w:p w:rsidR="00661757" w:rsidRPr="005E4CEA" w:rsidRDefault="00661757" w:rsidP="003C0FA6">
      <w:pPr>
        <w:numPr>
          <w:ilvl w:val="0"/>
          <w:numId w:val="54"/>
        </w:numPr>
        <w:spacing w:after="0" w:line="240" w:lineRule="auto"/>
        <w:rPr>
          <w:rFonts w:cs="Times New Roman"/>
          <w:szCs w:val="20"/>
          <w:lang w:eastAsia="en-GB"/>
        </w:rPr>
      </w:pPr>
      <w:r w:rsidRPr="005E4CEA">
        <w:rPr>
          <w:rFonts w:cs="Times New Roman"/>
          <w:snapToGrid w:val="0"/>
          <w:szCs w:val="20"/>
        </w:rPr>
        <w:t>Protease Inhibitors</w:t>
      </w:r>
    </w:p>
    <w:p w:rsidR="00661757" w:rsidRPr="005E4CEA" w:rsidRDefault="00661757" w:rsidP="003C0FA6">
      <w:pPr>
        <w:numPr>
          <w:ilvl w:val="0"/>
          <w:numId w:val="54"/>
        </w:numPr>
        <w:spacing w:after="0" w:line="240" w:lineRule="auto"/>
        <w:rPr>
          <w:rFonts w:cs="Times New Roman"/>
          <w:szCs w:val="20"/>
          <w:lang w:eastAsia="en-GB"/>
        </w:rPr>
      </w:pPr>
      <w:r w:rsidRPr="005E4CEA">
        <w:rPr>
          <w:rFonts w:cs="Times New Roman"/>
          <w:snapToGrid w:val="0"/>
          <w:szCs w:val="20"/>
        </w:rPr>
        <w:t>Buffering</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b/>
          <w:szCs w:val="20"/>
          <w:lang w:eastAsia="en-GB"/>
        </w:rPr>
      </w:pPr>
      <w:r w:rsidRPr="00676F7E">
        <w:rPr>
          <w:rFonts w:cs="Times New Roman"/>
          <w:b/>
          <w:szCs w:val="20"/>
          <w:lang w:eastAsia="en-GB"/>
        </w:rPr>
        <w:t>Factors influencing protein concentrations:</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t>1.</w:t>
      </w:r>
      <w:r w:rsidRPr="00676F7E">
        <w:rPr>
          <w:rFonts w:cs="Times New Roman"/>
          <w:szCs w:val="20"/>
          <w:lang w:eastAsia="en-GB"/>
        </w:rPr>
        <w:tab/>
        <w:t>Synthesis rate</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t>2.</w:t>
      </w:r>
      <w:r w:rsidRPr="00676F7E">
        <w:rPr>
          <w:rFonts w:cs="Times New Roman"/>
          <w:szCs w:val="20"/>
          <w:lang w:eastAsia="en-GB"/>
        </w:rPr>
        <w:tab/>
        <w:t>Catabolic rate</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t>3.</w:t>
      </w:r>
      <w:r w:rsidRPr="00676F7E">
        <w:rPr>
          <w:rFonts w:cs="Times New Roman"/>
          <w:szCs w:val="20"/>
          <w:lang w:eastAsia="en-GB"/>
        </w:rPr>
        <w:tab/>
        <w:t>Distribution in body fluids</w:t>
      </w:r>
    </w:p>
    <w:p w:rsidR="00661757" w:rsidRPr="00676F7E" w:rsidRDefault="00661757" w:rsidP="00661757">
      <w:pPr>
        <w:spacing w:after="0" w:line="240" w:lineRule="auto"/>
        <w:rPr>
          <w:rFonts w:cs="Times New Roman"/>
          <w:b/>
          <w:sz w:val="24"/>
          <w:szCs w:val="20"/>
          <w:u w:val="single"/>
          <w:lang w:eastAsia="en-GB"/>
        </w:rPr>
      </w:pPr>
      <w:r>
        <w:rPr>
          <w:rFonts w:cs="Times New Roman"/>
          <w:b/>
          <w:sz w:val="24"/>
          <w:szCs w:val="20"/>
          <w:u w:val="single"/>
          <w:lang w:eastAsia="en-GB"/>
        </w:rPr>
        <w:br w:type="page"/>
      </w:r>
      <w:r w:rsidRPr="00676F7E">
        <w:rPr>
          <w:rFonts w:cs="Times New Roman"/>
          <w:b/>
          <w:sz w:val="24"/>
          <w:szCs w:val="20"/>
          <w:u w:val="single"/>
          <w:lang w:eastAsia="en-GB"/>
        </w:rPr>
        <w:lastRenderedPageBreak/>
        <w:t>Specific Plasma proteins</w:t>
      </w:r>
    </w:p>
    <w:p w:rsidR="00661757" w:rsidRPr="00676F7E" w:rsidRDefault="00661757" w:rsidP="00661757">
      <w:pPr>
        <w:spacing w:after="0" w:line="240" w:lineRule="auto"/>
        <w:rPr>
          <w:rFonts w:cs="Times New Roman"/>
          <w:b/>
          <w:sz w:val="24"/>
          <w:szCs w:val="20"/>
          <w:u w:val="single"/>
          <w:lang w:eastAsia="en-GB"/>
        </w:rPr>
      </w:pPr>
    </w:p>
    <w:p w:rsidR="00661757" w:rsidRPr="00676F7E" w:rsidRDefault="00661757" w:rsidP="00661757">
      <w:pPr>
        <w:spacing w:after="0" w:line="240" w:lineRule="auto"/>
        <w:rPr>
          <w:rFonts w:cs="Times New Roman"/>
          <w:b/>
          <w:sz w:val="24"/>
          <w:szCs w:val="20"/>
          <w:u w:val="single"/>
          <w:lang w:eastAsia="en-GB"/>
        </w:rPr>
      </w:pPr>
      <w:r w:rsidRPr="00676F7E">
        <w:rPr>
          <w:rFonts w:cs="Times New Roman"/>
          <w:b/>
          <w:sz w:val="24"/>
          <w:szCs w:val="20"/>
          <w:u w:val="single"/>
          <w:lang w:eastAsia="en-GB"/>
        </w:rPr>
        <w:t>1. Albumin:</w:t>
      </w:r>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 xml:space="preserve">Structure: </w:t>
      </w:r>
      <w:r w:rsidRPr="00676F7E">
        <w:rPr>
          <w:rFonts w:cs="Times New Roman"/>
          <w:szCs w:val="20"/>
          <w:lang w:eastAsia="en-GB"/>
        </w:rPr>
        <w:tab/>
        <w:t xml:space="preserve">Single polypeptide </w:t>
      </w:r>
      <w:proofErr w:type="gramStart"/>
      <w:r w:rsidRPr="00676F7E">
        <w:rPr>
          <w:rFonts w:cs="Times New Roman"/>
          <w:szCs w:val="20"/>
          <w:lang w:eastAsia="en-GB"/>
        </w:rPr>
        <w:t>chain  with</w:t>
      </w:r>
      <w:proofErr w:type="gramEnd"/>
      <w:r w:rsidRPr="00676F7E">
        <w:rPr>
          <w:rFonts w:cs="Times New Roman"/>
          <w:szCs w:val="20"/>
          <w:lang w:eastAsia="en-GB"/>
        </w:rPr>
        <w:t xml:space="preserve"> MW of 67,000 daltons.</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t>Normal plasma concentration: 33-47 g/L</w:t>
      </w:r>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Functions:</w:t>
      </w:r>
      <w:r w:rsidRPr="00676F7E">
        <w:rPr>
          <w:rFonts w:cs="Times New Roman"/>
          <w:szCs w:val="20"/>
          <w:lang w:eastAsia="en-GB"/>
        </w:rPr>
        <w:tab/>
        <w:t>Oncotic pressure</w:t>
      </w:r>
      <w:proofErr w:type="gramStart"/>
      <w:r w:rsidRPr="00676F7E">
        <w:rPr>
          <w:rFonts w:cs="Times New Roman"/>
          <w:szCs w:val="20"/>
          <w:lang w:eastAsia="en-GB"/>
        </w:rPr>
        <w:t>,  source</w:t>
      </w:r>
      <w:proofErr w:type="gramEnd"/>
      <w:r w:rsidRPr="00676F7E">
        <w:rPr>
          <w:rFonts w:cs="Times New Roman"/>
          <w:szCs w:val="20"/>
          <w:lang w:eastAsia="en-GB"/>
        </w:rPr>
        <w:t xml:space="preserve"> of amino acids,  buffer,</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r>
      <w:proofErr w:type="gramStart"/>
      <w:r w:rsidRPr="00676F7E">
        <w:rPr>
          <w:rFonts w:cs="Times New Roman"/>
          <w:szCs w:val="20"/>
          <w:lang w:eastAsia="en-GB"/>
        </w:rPr>
        <w:t>ligand</w:t>
      </w:r>
      <w:proofErr w:type="gramEnd"/>
      <w:r w:rsidRPr="00676F7E">
        <w:rPr>
          <w:rFonts w:cs="Times New Roman"/>
          <w:szCs w:val="20"/>
          <w:lang w:eastAsia="en-GB"/>
        </w:rPr>
        <w:t xml:space="preserve"> binding eg bilirubin.</w:t>
      </w:r>
    </w:p>
    <w:p w:rsidR="00661757" w:rsidRPr="00676F7E" w:rsidRDefault="00661757" w:rsidP="00661757">
      <w:pPr>
        <w:keepNext/>
        <w:spacing w:after="0" w:line="240" w:lineRule="auto"/>
        <w:outlineLvl w:val="0"/>
        <w:rPr>
          <w:rFonts w:cs="Times New Roman"/>
          <w:szCs w:val="20"/>
          <w:lang w:eastAsia="en-GB"/>
        </w:rPr>
      </w:pPr>
      <w:proofErr w:type="gramStart"/>
      <w:r w:rsidRPr="00676F7E">
        <w:rPr>
          <w:rFonts w:cs="Times New Roman"/>
          <w:szCs w:val="20"/>
          <w:u w:val="single"/>
          <w:lang w:eastAsia="en-GB"/>
        </w:rPr>
        <w:t>In Disease</w:t>
      </w:r>
      <w:r w:rsidRPr="00676F7E">
        <w:rPr>
          <w:rFonts w:cs="Times New Roman"/>
          <w:szCs w:val="20"/>
          <w:lang w:eastAsia="en-GB"/>
        </w:rPr>
        <w:tab/>
        <w:t>Almost always a reduction.</w:t>
      </w:r>
      <w:proofErr w:type="gramEnd"/>
      <w:r w:rsidRPr="00676F7E">
        <w:rPr>
          <w:rFonts w:cs="Times New Roman"/>
          <w:szCs w:val="20"/>
          <w:lang w:eastAsia="en-GB"/>
        </w:rPr>
        <w:t xml:space="preserve">  </w:t>
      </w:r>
      <w:proofErr w:type="gramStart"/>
      <w:r w:rsidRPr="00676F7E">
        <w:rPr>
          <w:rFonts w:cs="Times New Roman"/>
          <w:szCs w:val="20"/>
          <w:lang w:eastAsia="en-GB"/>
        </w:rPr>
        <w:t>Increase only seen in severe dehydration.</w:t>
      </w:r>
      <w:proofErr w:type="gramEnd"/>
    </w:p>
    <w:p w:rsidR="00661757" w:rsidRPr="00676F7E" w:rsidRDefault="00661757" w:rsidP="00661757">
      <w:pPr>
        <w:spacing w:after="0" w:line="240" w:lineRule="auto"/>
        <w:ind w:left="1440"/>
        <w:rPr>
          <w:rFonts w:cs="Times New Roman"/>
          <w:szCs w:val="20"/>
          <w:lang w:eastAsia="en-GB"/>
        </w:rPr>
      </w:pPr>
      <w:proofErr w:type="gramStart"/>
      <w:r w:rsidRPr="00676F7E">
        <w:rPr>
          <w:rFonts w:cs="Times New Roman"/>
          <w:szCs w:val="20"/>
          <w:lang w:eastAsia="en-GB"/>
        </w:rPr>
        <w:t>Behaves as a negative acute phase protein, reduced levels due to decreased synthesis, increased capillary permeability and renal and gut losses.</w:t>
      </w:r>
      <w:proofErr w:type="gramEnd"/>
    </w:p>
    <w:p w:rsidR="00661757" w:rsidRPr="00676F7E" w:rsidRDefault="00661757" w:rsidP="00661757">
      <w:pPr>
        <w:spacing w:after="0" w:line="240" w:lineRule="auto"/>
        <w:rPr>
          <w:rFonts w:cs="Times New Roman"/>
          <w:b/>
          <w:szCs w:val="20"/>
          <w:u w:val="single"/>
          <w:lang w:eastAsia="en-GB"/>
        </w:rPr>
      </w:pPr>
    </w:p>
    <w:p w:rsidR="00661757" w:rsidRPr="00676F7E" w:rsidRDefault="00661757" w:rsidP="00661757">
      <w:pPr>
        <w:spacing w:after="0" w:line="240" w:lineRule="auto"/>
        <w:rPr>
          <w:rFonts w:cs="Times New Roman"/>
          <w:b/>
          <w:sz w:val="24"/>
          <w:szCs w:val="20"/>
          <w:u w:val="single"/>
          <w:lang w:eastAsia="en-GB"/>
        </w:rPr>
      </w:pPr>
      <w:r w:rsidRPr="00676F7E">
        <w:rPr>
          <w:rFonts w:cs="Times New Roman"/>
          <w:b/>
          <w:sz w:val="24"/>
          <w:szCs w:val="20"/>
          <w:u w:val="single"/>
          <w:lang w:eastAsia="en-GB"/>
        </w:rPr>
        <w:t>2. C-Reactive Protein:</w:t>
      </w:r>
    </w:p>
    <w:p w:rsidR="00661757" w:rsidRPr="00676F7E" w:rsidRDefault="00661757" w:rsidP="00661757">
      <w:pPr>
        <w:spacing w:after="0" w:line="240" w:lineRule="auto"/>
        <w:rPr>
          <w:rFonts w:cs="Times New Roman"/>
          <w:szCs w:val="20"/>
          <w:lang w:eastAsia="en-GB"/>
        </w:rPr>
      </w:pPr>
      <w:proofErr w:type="gramStart"/>
      <w:r w:rsidRPr="00676F7E">
        <w:rPr>
          <w:rFonts w:cs="Times New Roman"/>
          <w:szCs w:val="20"/>
          <w:lang w:eastAsia="en-GB"/>
        </w:rPr>
        <w:t>Archetypal acute phase reacting protein.</w:t>
      </w:r>
      <w:proofErr w:type="gramEnd"/>
      <w:r w:rsidRPr="00676F7E">
        <w:rPr>
          <w:rFonts w:cs="Times New Roman"/>
          <w:szCs w:val="20"/>
          <w:lang w:eastAsia="en-GB"/>
        </w:rPr>
        <w:t xml:space="preserve">  Plasma concentration &lt;10 mg/L (probably &lt;</w:t>
      </w:r>
      <w:proofErr w:type="gramStart"/>
      <w:r w:rsidRPr="00676F7E">
        <w:rPr>
          <w:rFonts w:cs="Times New Roman"/>
          <w:szCs w:val="20"/>
          <w:lang w:eastAsia="en-GB"/>
        </w:rPr>
        <w:t>1  in</w:t>
      </w:r>
      <w:proofErr w:type="gramEnd"/>
      <w:r w:rsidRPr="00676F7E">
        <w:rPr>
          <w:rFonts w:cs="Times New Roman"/>
          <w:szCs w:val="20"/>
          <w:lang w:eastAsia="en-GB"/>
        </w:rPr>
        <w:t xml:space="preserve"> most individuals).  Increases markedly in the acute phase response (may rise above 500).</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Increases 6-8 hrs after tissue damage (trauma, infection, inflammation), &amp; peaks after 24-48 hrs.  Stays elevated if there is continuing stimulus (by cytokines such as interleukins [IL-1 &amp; IL-6]).  In the well individual, slight increases in CRP are an independent risk factor for cardiovascular disease.</w:t>
      </w:r>
    </w:p>
    <w:p w:rsidR="00661757" w:rsidRPr="00676F7E" w:rsidRDefault="00661757" w:rsidP="00661757">
      <w:pPr>
        <w:spacing w:after="0" w:line="240" w:lineRule="auto"/>
        <w:rPr>
          <w:rFonts w:cs="Times New Roman"/>
          <w:b/>
          <w:szCs w:val="20"/>
          <w:u w:val="single"/>
          <w:lang w:eastAsia="en-GB"/>
        </w:rPr>
      </w:pPr>
    </w:p>
    <w:p w:rsidR="00661757" w:rsidRPr="00676F7E" w:rsidRDefault="00661757" w:rsidP="00661757">
      <w:pPr>
        <w:spacing w:after="0" w:line="240" w:lineRule="auto"/>
        <w:rPr>
          <w:rFonts w:cs="Times New Roman"/>
          <w:b/>
          <w:sz w:val="24"/>
          <w:szCs w:val="20"/>
          <w:u w:val="single"/>
          <w:lang w:eastAsia="en-GB"/>
        </w:rPr>
      </w:pPr>
      <w:r w:rsidRPr="00676F7E">
        <w:rPr>
          <w:rFonts w:cs="Times New Roman"/>
          <w:b/>
          <w:sz w:val="24"/>
          <w:szCs w:val="20"/>
          <w:u w:val="single"/>
          <w:lang w:eastAsia="en-GB"/>
        </w:rPr>
        <w:t>3. Immunoglobulins:</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Plasma concentrations (adult):</w:t>
      </w:r>
      <w:r w:rsidRPr="00676F7E">
        <w:rPr>
          <w:rFonts w:cs="Times New Roman"/>
          <w:szCs w:val="20"/>
          <w:lang w:eastAsia="en-GB"/>
        </w:rPr>
        <w:tab/>
      </w:r>
      <w:proofErr w:type="gramStart"/>
      <w:r w:rsidRPr="00676F7E">
        <w:rPr>
          <w:rFonts w:cs="Times New Roman"/>
          <w:szCs w:val="20"/>
          <w:lang w:eastAsia="en-GB"/>
        </w:rPr>
        <w:t>IgG  5.4</w:t>
      </w:r>
      <w:proofErr w:type="gramEnd"/>
      <w:r w:rsidRPr="00676F7E">
        <w:rPr>
          <w:rFonts w:cs="Times New Roman"/>
          <w:szCs w:val="20"/>
          <w:lang w:eastAsia="en-GB"/>
        </w:rPr>
        <w:t>-16.1 g/L</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proofErr w:type="gramStart"/>
      <w:r w:rsidRPr="00676F7E">
        <w:rPr>
          <w:rFonts w:cs="Times New Roman"/>
          <w:szCs w:val="20"/>
          <w:lang w:eastAsia="en-GB"/>
        </w:rPr>
        <w:t>IgA  0.8</w:t>
      </w:r>
      <w:proofErr w:type="gramEnd"/>
      <w:r w:rsidRPr="00676F7E">
        <w:rPr>
          <w:rFonts w:cs="Times New Roman"/>
          <w:szCs w:val="20"/>
          <w:lang w:eastAsia="en-GB"/>
        </w:rPr>
        <w:t>-2.8 g/L</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proofErr w:type="gramStart"/>
      <w:r w:rsidRPr="00676F7E">
        <w:rPr>
          <w:rFonts w:cs="Times New Roman"/>
          <w:szCs w:val="20"/>
          <w:lang w:eastAsia="en-GB"/>
        </w:rPr>
        <w:t>IgM  0.5</w:t>
      </w:r>
      <w:proofErr w:type="gramEnd"/>
      <w:r w:rsidRPr="00676F7E">
        <w:rPr>
          <w:rFonts w:cs="Times New Roman"/>
          <w:szCs w:val="20"/>
          <w:lang w:eastAsia="en-GB"/>
        </w:rPr>
        <w:t>-1.9 g/L</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proofErr w:type="gramStart"/>
      <w:r w:rsidRPr="00676F7E">
        <w:rPr>
          <w:rFonts w:cs="Times New Roman"/>
          <w:szCs w:val="20"/>
          <w:lang w:eastAsia="en-GB"/>
        </w:rPr>
        <w:t>IgD  no</w:t>
      </w:r>
      <w:proofErr w:type="gramEnd"/>
      <w:r w:rsidRPr="00676F7E">
        <w:rPr>
          <w:rFonts w:cs="Times New Roman"/>
          <w:szCs w:val="20"/>
          <w:lang w:eastAsia="en-GB"/>
        </w:rPr>
        <w:t xml:space="preserve"> clinical significance</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proofErr w:type="gramStart"/>
      <w:r w:rsidRPr="00676F7E">
        <w:rPr>
          <w:rFonts w:cs="Times New Roman"/>
          <w:szCs w:val="20"/>
          <w:lang w:eastAsia="en-GB"/>
        </w:rPr>
        <w:t>IgE  approx</w:t>
      </w:r>
      <w:proofErr w:type="gramEnd"/>
      <w:r w:rsidRPr="00676F7E">
        <w:rPr>
          <w:rFonts w:cs="Times New Roman"/>
          <w:szCs w:val="20"/>
          <w:lang w:eastAsia="en-GB"/>
        </w:rPr>
        <w:t xml:space="preserve"> 1 ug/L</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proofErr w:type="gramStart"/>
      <w:r w:rsidRPr="00676F7E">
        <w:rPr>
          <w:rFonts w:cs="Times New Roman"/>
          <w:szCs w:val="20"/>
          <w:u w:val="single"/>
          <w:lang w:eastAsia="en-GB"/>
        </w:rPr>
        <w:t>Polyclonal  increases</w:t>
      </w:r>
      <w:proofErr w:type="gramEnd"/>
      <w:r w:rsidRPr="00676F7E">
        <w:rPr>
          <w:rFonts w:cs="Times New Roman"/>
          <w:szCs w:val="20"/>
          <w:lang w:eastAsia="en-GB"/>
        </w:rPr>
        <w:t xml:space="preserve"> occur in a wide range of  infectious and autoimmune diseases.   </w:t>
      </w:r>
      <w:r>
        <w:rPr>
          <w:rFonts w:cs="Times New Roman"/>
          <w:szCs w:val="20"/>
          <w:lang w:eastAsia="en-GB"/>
        </w:rPr>
        <w:br/>
      </w:r>
      <w:r w:rsidRPr="00676F7E">
        <w:rPr>
          <w:rFonts w:cs="Times New Roman"/>
          <w:szCs w:val="20"/>
          <w:lang w:eastAsia="en-GB"/>
        </w:rPr>
        <w:t xml:space="preserve">The </w:t>
      </w:r>
      <w:proofErr w:type="gramStart"/>
      <w:r w:rsidRPr="00676F7E">
        <w:rPr>
          <w:rFonts w:cs="Times New Roman"/>
          <w:b/>
          <w:szCs w:val="20"/>
          <w:u w:val="single"/>
          <w:lang w:eastAsia="en-GB"/>
        </w:rPr>
        <w:t>pattern</w:t>
      </w:r>
      <w:r w:rsidRPr="00676F7E">
        <w:rPr>
          <w:rFonts w:cs="Times New Roman"/>
          <w:szCs w:val="20"/>
          <w:lang w:eastAsia="en-GB"/>
        </w:rPr>
        <w:t xml:space="preserve">  of</w:t>
      </w:r>
      <w:proofErr w:type="gramEnd"/>
      <w:r w:rsidRPr="00676F7E">
        <w:rPr>
          <w:rFonts w:cs="Times New Roman"/>
          <w:szCs w:val="20"/>
          <w:lang w:eastAsia="en-GB"/>
        </w:rPr>
        <w:t xml:space="preserve">  increase may give most information.</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IgE</w:t>
      </w:r>
      <w:r w:rsidRPr="00676F7E">
        <w:rPr>
          <w:rFonts w:cs="Times New Roman"/>
          <w:szCs w:val="20"/>
          <w:lang w:eastAsia="en-GB"/>
        </w:rPr>
        <w:t xml:space="preserve"> is associated with type 1 hypersensitivity.  Specific IgE antibodies to a range of environmental antigens can be measured.</w:t>
      </w:r>
    </w:p>
    <w:p w:rsidR="00661757" w:rsidRPr="00676F7E" w:rsidRDefault="00661757" w:rsidP="00661757">
      <w:pPr>
        <w:spacing w:after="0" w:line="240" w:lineRule="auto"/>
        <w:rPr>
          <w:rFonts w:cs="Times New Roman"/>
          <w:szCs w:val="20"/>
          <w:u w:val="single"/>
          <w:lang w:eastAsia="en-GB"/>
        </w:rPr>
      </w:pPr>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Monoclonal increase</w:t>
      </w:r>
      <w:r w:rsidRPr="00676F7E">
        <w:rPr>
          <w:rFonts w:cs="Times New Roman"/>
          <w:szCs w:val="20"/>
          <w:lang w:eastAsia="en-GB"/>
        </w:rPr>
        <w:t xml:space="preserve"> (paraprotein) usually indicates a B cell neoplasm.</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Myeloma – IgG 60%, IgA 20%, BJP only 20%, IgM &lt;1%, IgD&lt;1%, IgE rare.</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 xml:space="preserve">IgM paraproteins occur in lymphoma, Waldenstroms macroglobulinaemia, </w:t>
      </w:r>
      <w:proofErr w:type="gramStart"/>
      <w:r w:rsidRPr="00676F7E">
        <w:rPr>
          <w:rFonts w:cs="Times New Roman"/>
          <w:szCs w:val="20"/>
          <w:lang w:eastAsia="en-GB"/>
        </w:rPr>
        <w:t>leukaemia</w:t>
      </w:r>
      <w:proofErr w:type="gramEnd"/>
      <w:r w:rsidRPr="00676F7E">
        <w:rPr>
          <w:rFonts w:cs="Times New Roman"/>
          <w:szCs w:val="20"/>
          <w:lang w:eastAsia="en-GB"/>
        </w:rPr>
        <w:t>.</w:t>
      </w:r>
      <w:r w:rsidRPr="00676F7E">
        <w:rPr>
          <w:rFonts w:cs="Times New Roman"/>
          <w:szCs w:val="20"/>
          <w:lang w:eastAsia="en-GB"/>
        </w:rPr>
        <w:tab/>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 xml:space="preserve">Indicators of malignancy in myeloma – immune paresis, high and </w:t>
      </w:r>
      <w:proofErr w:type="gramStart"/>
      <w:r w:rsidRPr="00676F7E">
        <w:rPr>
          <w:rFonts w:cs="Times New Roman"/>
          <w:szCs w:val="20"/>
          <w:lang w:eastAsia="en-GB"/>
        </w:rPr>
        <w:t>rising  pp</w:t>
      </w:r>
      <w:proofErr w:type="gramEnd"/>
      <w:r w:rsidRPr="00676F7E">
        <w:rPr>
          <w:rFonts w:cs="Times New Roman"/>
          <w:szCs w:val="20"/>
          <w:lang w:eastAsia="en-GB"/>
        </w:rPr>
        <w:t xml:space="preserve"> level, BJP present.   Monoclonal gammopathy of unknown significance (MGUS) must be monitored.</w:t>
      </w:r>
    </w:p>
    <w:p w:rsidR="00661757" w:rsidRPr="00676F7E" w:rsidRDefault="00661757" w:rsidP="00661757">
      <w:pPr>
        <w:spacing w:after="0" w:line="240" w:lineRule="auto"/>
        <w:rPr>
          <w:rFonts w:cs="Times New Roman"/>
          <w:szCs w:val="20"/>
          <w:u w:val="single"/>
          <w:lang w:eastAsia="en-GB"/>
        </w:rPr>
      </w:pPr>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Immunoglobulin deficiency</w:t>
      </w:r>
      <w:r w:rsidRPr="00676F7E">
        <w:rPr>
          <w:rFonts w:cs="Times New Roman"/>
          <w:szCs w:val="20"/>
          <w:lang w:eastAsia="en-GB"/>
        </w:rPr>
        <w:t xml:space="preserve"> may be primary (genetic) or secondary.</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b/>
          <w:sz w:val="24"/>
          <w:szCs w:val="20"/>
          <w:u w:val="single"/>
          <w:lang w:eastAsia="en-GB"/>
        </w:rPr>
      </w:pPr>
      <w:r w:rsidRPr="00676F7E">
        <w:rPr>
          <w:rFonts w:cs="Times New Roman"/>
          <w:b/>
          <w:sz w:val="24"/>
          <w:szCs w:val="20"/>
          <w:u w:val="single"/>
          <w:lang w:eastAsia="en-GB"/>
        </w:rPr>
        <w:t xml:space="preserve">4. </w:t>
      </w:r>
      <w:r w:rsidRPr="00676F7E">
        <w:rPr>
          <w:rFonts w:cs="Times New Roman"/>
          <w:b/>
          <w:sz w:val="24"/>
          <w:szCs w:val="24"/>
          <w:u w:val="single"/>
          <w:lang w:eastAsia="en-GB"/>
        </w:rPr>
        <w:sym w:font="Symbol" w:char="F061"/>
      </w:r>
      <w:r w:rsidRPr="00676F7E">
        <w:rPr>
          <w:rFonts w:cs="Times New Roman"/>
          <w:b/>
          <w:sz w:val="24"/>
          <w:szCs w:val="20"/>
          <w:u w:val="single"/>
          <w:lang w:eastAsia="en-GB"/>
        </w:rPr>
        <w:t>-1-antitrypsin</w:t>
      </w:r>
    </w:p>
    <w:p w:rsidR="00661757" w:rsidRPr="00676F7E" w:rsidRDefault="00661757" w:rsidP="00661757">
      <w:pPr>
        <w:spacing w:after="0" w:line="240" w:lineRule="auto"/>
        <w:rPr>
          <w:rFonts w:cs="Times New Roman"/>
          <w:szCs w:val="20"/>
          <w:lang w:eastAsia="en-GB"/>
        </w:rPr>
      </w:pPr>
    </w:p>
    <w:p w:rsidR="00661757" w:rsidRDefault="00661757" w:rsidP="00661757">
      <w:pPr>
        <w:spacing w:after="0" w:line="240" w:lineRule="auto"/>
        <w:rPr>
          <w:rFonts w:cs="Times New Roman"/>
          <w:szCs w:val="20"/>
          <w:lang w:eastAsia="en-GB"/>
        </w:rPr>
      </w:pPr>
      <w:r w:rsidRPr="00676F7E">
        <w:rPr>
          <w:rFonts w:cs="Times New Roman"/>
          <w:szCs w:val="20"/>
          <w:u w:val="single"/>
          <w:lang w:eastAsia="en-GB"/>
        </w:rPr>
        <w:t>Physiology:</w:t>
      </w:r>
      <w:r w:rsidRPr="00676F7E">
        <w:rPr>
          <w:rFonts w:cs="Times New Roman"/>
          <w:szCs w:val="20"/>
          <w:lang w:eastAsia="en-GB"/>
        </w:rPr>
        <w:t xml:space="preserve"> Major antagonist of serine proteases released at site of tissue injury.   </w:t>
      </w:r>
      <w:r>
        <w:rPr>
          <w:rFonts w:cs="Times New Roman"/>
          <w:szCs w:val="20"/>
          <w:lang w:eastAsia="en-GB"/>
        </w:rPr>
        <w:br/>
      </w:r>
      <w:proofErr w:type="gramStart"/>
      <w:r w:rsidRPr="00676F7E">
        <w:rPr>
          <w:rFonts w:cs="Times New Roman"/>
          <w:szCs w:val="20"/>
          <w:lang w:eastAsia="en-GB"/>
        </w:rPr>
        <w:t>Positive acute phase reactant.</w:t>
      </w:r>
      <w:proofErr w:type="gramEnd"/>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Clinical:</w:t>
      </w:r>
      <w:r w:rsidRPr="00676F7E">
        <w:rPr>
          <w:rFonts w:cs="Times New Roman"/>
          <w:szCs w:val="20"/>
          <w:lang w:eastAsia="en-GB"/>
        </w:rPr>
        <w:t xml:space="preserve"> Genetics important, over 59 alleles of the protease inhibitor gene (Pi) are known.</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t>The incidence of some phenotypes in UK is:</w:t>
      </w:r>
    </w:p>
    <w:p w:rsidR="00661757" w:rsidRPr="00676F7E" w:rsidRDefault="00661757" w:rsidP="00661757">
      <w:pPr>
        <w:keepNext/>
        <w:spacing w:after="0" w:line="240" w:lineRule="auto"/>
        <w:outlineLvl w:val="0"/>
        <w:rPr>
          <w:rFonts w:cs="Times New Roman"/>
          <w:szCs w:val="20"/>
          <w:lang w:eastAsia="en-GB"/>
        </w:rPr>
      </w:pPr>
      <w:r w:rsidRPr="00676F7E">
        <w:rPr>
          <w:rFonts w:cs="Times New Roman"/>
          <w:szCs w:val="20"/>
          <w:lang w:eastAsia="en-GB"/>
        </w:rPr>
        <w:tab/>
      </w:r>
      <w:r w:rsidRPr="00676F7E">
        <w:rPr>
          <w:rFonts w:cs="Times New Roman"/>
          <w:szCs w:val="20"/>
          <w:lang w:eastAsia="en-GB"/>
        </w:rPr>
        <w:tab/>
      </w:r>
      <w:r w:rsidRPr="00676F7E">
        <w:rPr>
          <w:rFonts w:cs="Times New Roman"/>
          <w:szCs w:val="20"/>
          <w:u w:val="single"/>
          <w:lang w:eastAsia="en-GB"/>
        </w:rPr>
        <w:t>Pi</w:t>
      </w:r>
      <w:r w:rsidRPr="00676F7E">
        <w:rPr>
          <w:rFonts w:cs="Times New Roman"/>
          <w:szCs w:val="20"/>
          <w:lang w:eastAsia="en-GB"/>
        </w:rPr>
        <w:tab/>
      </w:r>
      <w:r w:rsidRPr="00676F7E">
        <w:rPr>
          <w:rFonts w:cs="Times New Roman"/>
          <w:szCs w:val="20"/>
          <w:u w:val="single"/>
          <w:lang w:eastAsia="en-GB"/>
        </w:rPr>
        <w:t>Frequency</w:t>
      </w:r>
      <w:r w:rsidRPr="00676F7E">
        <w:rPr>
          <w:rFonts w:cs="Times New Roman"/>
          <w:szCs w:val="20"/>
          <w:lang w:eastAsia="en-GB"/>
        </w:rPr>
        <w:tab/>
      </w:r>
      <w:r w:rsidRPr="00676F7E">
        <w:rPr>
          <w:rFonts w:cs="Times New Roman"/>
          <w:szCs w:val="20"/>
          <w:u w:val="single"/>
          <w:lang w:eastAsia="en-GB"/>
        </w:rPr>
        <w:t>serum level</w:t>
      </w:r>
      <w:r w:rsidRPr="00676F7E">
        <w:rPr>
          <w:rFonts w:cs="Times New Roman"/>
          <w:szCs w:val="20"/>
          <w:lang w:eastAsia="en-GB"/>
        </w:rPr>
        <w:tab/>
      </w:r>
      <w:r w:rsidRPr="00676F7E">
        <w:rPr>
          <w:rFonts w:cs="Times New Roman"/>
          <w:szCs w:val="20"/>
          <w:u w:val="single"/>
          <w:lang w:eastAsia="en-GB"/>
        </w:rPr>
        <w:t>disease</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t>M</w:t>
      </w:r>
      <w:r w:rsidRPr="00676F7E">
        <w:rPr>
          <w:rFonts w:cs="Times New Roman"/>
          <w:szCs w:val="20"/>
          <w:lang w:eastAsia="en-GB"/>
        </w:rPr>
        <w:tab/>
        <w:t>80%</w:t>
      </w:r>
      <w:r w:rsidRPr="00676F7E">
        <w:rPr>
          <w:rFonts w:cs="Times New Roman"/>
          <w:szCs w:val="20"/>
          <w:lang w:eastAsia="en-GB"/>
        </w:rPr>
        <w:tab/>
      </w:r>
      <w:r w:rsidRPr="00676F7E">
        <w:rPr>
          <w:rFonts w:cs="Times New Roman"/>
          <w:szCs w:val="20"/>
          <w:lang w:eastAsia="en-GB"/>
        </w:rPr>
        <w:tab/>
        <w:t>normal</w:t>
      </w:r>
      <w:r w:rsidRPr="00676F7E">
        <w:rPr>
          <w:rFonts w:cs="Times New Roman"/>
          <w:szCs w:val="20"/>
          <w:lang w:eastAsia="en-GB"/>
        </w:rPr>
        <w:tab/>
      </w:r>
      <w:r w:rsidRPr="00676F7E">
        <w:rPr>
          <w:rFonts w:cs="Times New Roman"/>
          <w:szCs w:val="20"/>
          <w:lang w:eastAsia="en-GB"/>
        </w:rPr>
        <w:tab/>
        <w:t>none</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t>S</w:t>
      </w:r>
      <w:r w:rsidRPr="00676F7E">
        <w:rPr>
          <w:rFonts w:cs="Times New Roman"/>
          <w:szCs w:val="20"/>
          <w:lang w:eastAsia="en-GB"/>
        </w:rPr>
        <w:tab/>
        <w:t>0.25%</w:t>
      </w:r>
      <w:r w:rsidRPr="00676F7E">
        <w:rPr>
          <w:rFonts w:cs="Times New Roman"/>
          <w:szCs w:val="20"/>
          <w:lang w:eastAsia="en-GB"/>
        </w:rPr>
        <w:tab/>
      </w:r>
      <w:r w:rsidRPr="00676F7E">
        <w:rPr>
          <w:rFonts w:cs="Times New Roman"/>
          <w:szCs w:val="20"/>
          <w:lang w:eastAsia="en-GB"/>
        </w:rPr>
        <w:tab/>
        <w:t>60% normal</w:t>
      </w:r>
      <w:r w:rsidRPr="00676F7E">
        <w:rPr>
          <w:rFonts w:cs="Times New Roman"/>
          <w:szCs w:val="20"/>
          <w:lang w:eastAsia="en-GB"/>
        </w:rPr>
        <w:tab/>
        <w:t>none</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t>SZ</w:t>
      </w:r>
      <w:r w:rsidRPr="00676F7E">
        <w:rPr>
          <w:rFonts w:cs="Times New Roman"/>
          <w:szCs w:val="20"/>
          <w:lang w:eastAsia="en-GB"/>
        </w:rPr>
        <w:tab/>
        <w:t>0.17%</w:t>
      </w:r>
      <w:r w:rsidRPr="00676F7E">
        <w:rPr>
          <w:rFonts w:cs="Times New Roman"/>
          <w:szCs w:val="20"/>
          <w:lang w:eastAsia="en-GB"/>
        </w:rPr>
        <w:tab/>
      </w:r>
      <w:r w:rsidRPr="00676F7E">
        <w:rPr>
          <w:rFonts w:cs="Times New Roman"/>
          <w:szCs w:val="20"/>
          <w:lang w:eastAsia="en-GB"/>
        </w:rPr>
        <w:tab/>
        <w:t>37% normal</w:t>
      </w:r>
      <w:r w:rsidRPr="00676F7E">
        <w:rPr>
          <w:rFonts w:cs="Times New Roman"/>
          <w:szCs w:val="20"/>
          <w:lang w:eastAsia="en-GB"/>
        </w:rPr>
        <w:tab/>
        <w:t>Lung or liver as adult</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t>ZZ</w:t>
      </w:r>
      <w:r w:rsidRPr="00676F7E">
        <w:rPr>
          <w:rFonts w:cs="Times New Roman"/>
          <w:szCs w:val="20"/>
          <w:lang w:eastAsia="en-GB"/>
        </w:rPr>
        <w:tab/>
        <w:t>0.03%</w:t>
      </w:r>
      <w:r w:rsidRPr="00676F7E">
        <w:rPr>
          <w:rFonts w:cs="Times New Roman"/>
          <w:szCs w:val="20"/>
          <w:lang w:eastAsia="en-GB"/>
        </w:rPr>
        <w:tab/>
      </w:r>
      <w:r w:rsidRPr="00676F7E">
        <w:rPr>
          <w:rFonts w:cs="Times New Roman"/>
          <w:szCs w:val="20"/>
          <w:lang w:eastAsia="en-GB"/>
        </w:rPr>
        <w:tab/>
        <w:t>15% normal</w:t>
      </w:r>
      <w:r w:rsidRPr="00676F7E">
        <w:rPr>
          <w:rFonts w:cs="Times New Roman"/>
          <w:szCs w:val="20"/>
          <w:lang w:eastAsia="en-GB"/>
        </w:rPr>
        <w:tab/>
        <w:t>Liver as neonate</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b/>
          <w:sz w:val="24"/>
          <w:szCs w:val="20"/>
          <w:u w:val="single"/>
          <w:lang w:eastAsia="en-GB"/>
        </w:rPr>
      </w:pPr>
      <w:r>
        <w:rPr>
          <w:rFonts w:cs="Times New Roman"/>
          <w:b/>
          <w:sz w:val="24"/>
          <w:szCs w:val="20"/>
          <w:u w:val="single"/>
          <w:lang w:eastAsia="en-GB"/>
        </w:rPr>
        <w:br w:type="page"/>
      </w:r>
      <w:r w:rsidRPr="00676F7E">
        <w:rPr>
          <w:rFonts w:cs="Times New Roman"/>
          <w:b/>
          <w:sz w:val="24"/>
          <w:szCs w:val="20"/>
          <w:u w:val="single"/>
          <w:lang w:eastAsia="en-GB"/>
        </w:rPr>
        <w:lastRenderedPageBreak/>
        <w:t>5. Transferrin</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Physiology:</w:t>
      </w:r>
      <w:r w:rsidRPr="00676F7E">
        <w:rPr>
          <w:rFonts w:cs="Times New Roman"/>
          <w:szCs w:val="20"/>
          <w:lang w:eastAsia="en-GB"/>
        </w:rPr>
        <w:t xml:space="preserve">  Main plasma iron transport protein. </w:t>
      </w:r>
    </w:p>
    <w:p w:rsidR="00661757" w:rsidRPr="00676F7E" w:rsidRDefault="00661757" w:rsidP="00661757">
      <w:pPr>
        <w:spacing w:after="0" w:line="240" w:lineRule="auto"/>
        <w:rPr>
          <w:rFonts w:cs="Times New Roman"/>
          <w:szCs w:val="20"/>
          <w:lang w:eastAsia="en-GB"/>
        </w:rPr>
      </w:pPr>
      <w:proofErr w:type="gramStart"/>
      <w:r w:rsidRPr="00676F7E">
        <w:rPr>
          <w:rFonts w:cs="Times New Roman"/>
          <w:szCs w:val="20"/>
          <w:lang w:eastAsia="en-GB"/>
        </w:rPr>
        <w:t>Negative acute phase protein.</w:t>
      </w:r>
      <w:proofErr w:type="gramEnd"/>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Clinical:</w:t>
      </w:r>
      <w:r w:rsidRPr="00676F7E">
        <w:rPr>
          <w:rFonts w:cs="Times New Roman"/>
          <w:szCs w:val="20"/>
          <w:lang w:eastAsia="en-GB"/>
        </w:rPr>
        <w:t xml:space="preserve">  % saturation of transferrin (serum iron/TIBC x 100, normal = 20-45%) is used clinically in assessment of iron deficiency and iron overload.</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b/>
          <w:szCs w:val="20"/>
          <w:u w:val="single"/>
          <w:lang w:eastAsia="en-GB"/>
        </w:rPr>
      </w:pPr>
      <w:r w:rsidRPr="00676F7E">
        <w:rPr>
          <w:rFonts w:cs="Times New Roman"/>
          <w:b/>
          <w:szCs w:val="20"/>
          <w:u w:val="single"/>
          <w:lang w:eastAsia="en-GB"/>
        </w:rPr>
        <w:t>6. Caeruloplasmin</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Physiology:</w:t>
      </w:r>
      <w:r w:rsidRPr="00676F7E">
        <w:rPr>
          <w:rFonts w:cs="Times New Roman"/>
          <w:szCs w:val="20"/>
          <w:lang w:eastAsia="en-GB"/>
        </w:rPr>
        <w:t xml:space="preserve">  Copper containing protein with oxidase activity.  </w:t>
      </w:r>
      <w:proofErr w:type="gramStart"/>
      <w:r w:rsidRPr="00676F7E">
        <w:rPr>
          <w:rFonts w:cs="Times New Roman"/>
          <w:szCs w:val="20"/>
          <w:lang w:eastAsia="en-GB"/>
        </w:rPr>
        <w:t>Acts as scavenger for superoxide radicals.</w:t>
      </w:r>
      <w:proofErr w:type="gramEnd"/>
      <w:r w:rsidRPr="00676F7E">
        <w:rPr>
          <w:rFonts w:cs="Times New Roman"/>
          <w:szCs w:val="20"/>
          <w:lang w:eastAsia="en-GB"/>
        </w:rPr>
        <w:t xml:space="preserve">  </w:t>
      </w:r>
      <w:proofErr w:type="gramStart"/>
      <w:r w:rsidRPr="00676F7E">
        <w:rPr>
          <w:rFonts w:cs="Times New Roman"/>
          <w:szCs w:val="20"/>
          <w:lang w:eastAsia="en-GB"/>
        </w:rPr>
        <w:t>Positive acute phase reactant.</w:t>
      </w:r>
      <w:proofErr w:type="gramEnd"/>
    </w:p>
    <w:p w:rsidR="00661757" w:rsidRPr="00676F7E" w:rsidRDefault="00661757" w:rsidP="00661757">
      <w:pPr>
        <w:spacing w:after="0" w:line="240" w:lineRule="auto"/>
        <w:rPr>
          <w:rFonts w:cs="Times New Roman"/>
          <w:szCs w:val="20"/>
          <w:lang w:eastAsia="en-GB"/>
        </w:rPr>
      </w:pPr>
      <w:r w:rsidRPr="00676F7E">
        <w:rPr>
          <w:rFonts w:cs="Times New Roman"/>
          <w:szCs w:val="20"/>
          <w:u w:val="single"/>
          <w:lang w:eastAsia="en-GB"/>
        </w:rPr>
        <w:t>Clinical:</w:t>
      </w:r>
      <w:r w:rsidRPr="00676F7E">
        <w:rPr>
          <w:rFonts w:cs="Times New Roman"/>
          <w:szCs w:val="20"/>
          <w:lang w:eastAsia="en-GB"/>
        </w:rPr>
        <w:t xml:space="preserve">  Wilson’s disease (autosomal recessive deficiency) leading to liver disease (40% cases), or neurological, psychiatric or haematological disorders. </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b/>
          <w:szCs w:val="20"/>
          <w:u w:val="single"/>
          <w:lang w:eastAsia="en-GB"/>
        </w:rPr>
      </w:pPr>
      <w:r w:rsidRPr="00676F7E">
        <w:rPr>
          <w:rFonts w:cs="Times New Roman"/>
          <w:b/>
          <w:szCs w:val="20"/>
          <w:u w:val="single"/>
          <w:lang w:eastAsia="en-GB"/>
        </w:rPr>
        <w:t>7. Tumour markers</w:t>
      </w:r>
    </w:p>
    <w:p w:rsidR="00661757" w:rsidRPr="00676F7E" w:rsidRDefault="00661757" w:rsidP="00661757">
      <w:pPr>
        <w:keepNext/>
        <w:spacing w:after="0" w:line="240" w:lineRule="auto"/>
        <w:outlineLvl w:val="1"/>
        <w:rPr>
          <w:rFonts w:cs="Times New Roman"/>
          <w:szCs w:val="20"/>
          <w:lang w:eastAsia="en-GB"/>
        </w:rPr>
      </w:pPr>
      <w:proofErr w:type="gramStart"/>
      <w:r w:rsidRPr="00676F7E">
        <w:rPr>
          <w:rFonts w:cs="Times New Roman"/>
          <w:szCs w:val="20"/>
          <w:lang w:eastAsia="en-GB"/>
        </w:rPr>
        <w:t>PSA  (</w:t>
      </w:r>
      <w:proofErr w:type="gramEnd"/>
      <w:r w:rsidRPr="00676F7E">
        <w:rPr>
          <w:rFonts w:cs="Times New Roman"/>
          <w:szCs w:val="20"/>
          <w:lang w:eastAsia="en-GB"/>
        </w:rPr>
        <w:t>prostate specific antigen)</w:t>
      </w:r>
      <w:r w:rsidRPr="00676F7E">
        <w:rPr>
          <w:rFonts w:cs="Times New Roman"/>
          <w:szCs w:val="20"/>
          <w:lang w:eastAsia="en-GB"/>
        </w:rPr>
        <w:tab/>
      </w:r>
      <w:r w:rsidRPr="00676F7E">
        <w:rPr>
          <w:rFonts w:cs="Times New Roman"/>
          <w:szCs w:val="20"/>
          <w:lang w:eastAsia="en-GB"/>
        </w:rPr>
        <w:tab/>
        <w:t>prostate ca</w:t>
      </w:r>
    </w:p>
    <w:p w:rsidR="00661757" w:rsidRPr="00676F7E" w:rsidRDefault="00661757" w:rsidP="00661757">
      <w:pPr>
        <w:keepNext/>
        <w:spacing w:after="0" w:line="240" w:lineRule="auto"/>
        <w:outlineLvl w:val="1"/>
        <w:rPr>
          <w:rFonts w:cs="Times New Roman"/>
          <w:szCs w:val="20"/>
          <w:lang w:eastAsia="en-GB"/>
        </w:rPr>
      </w:pPr>
      <w:proofErr w:type="gramStart"/>
      <w:r w:rsidRPr="00676F7E">
        <w:rPr>
          <w:rFonts w:cs="Times New Roman"/>
          <w:szCs w:val="20"/>
          <w:lang w:eastAsia="en-GB"/>
        </w:rPr>
        <w:t>AFP  (</w:t>
      </w:r>
      <w:proofErr w:type="gramEnd"/>
      <w:r w:rsidRPr="00676F7E">
        <w:rPr>
          <w:rFonts w:cs="Times New Roman"/>
          <w:szCs w:val="20"/>
          <w:lang w:eastAsia="en-GB"/>
        </w:rPr>
        <w:t>alpha fetoprotein)</w:t>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t>hepatic ca</w:t>
      </w:r>
    </w:p>
    <w:p w:rsidR="00661757" w:rsidRPr="00676F7E" w:rsidRDefault="00661757" w:rsidP="00661757">
      <w:pPr>
        <w:keepNext/>
        <w:spacing w:after="0" w:line="240" w:lineRule="auto"/>
        <w:outlineLvl w:val="1"/>
        <w:rPr>
          <w:rFonts w:cs="Times New Roman"/>
          <w:szCs w:val="20"/>
          <w:lang w:eastAsia="en-GB"/>
        </w:rPr>
      </w:pPr>
      <w:r w:rsidRPr="00676F7E">
        <w:rPr>
          <w:rFonts w:cs="Times New Roman"/>
          <w:szCs w:val="20"/>
          <w:lang w:eastAsia="en-GB"/>
        </w:rPr>
        <w:t xml:space="preserve">CA19-9 </w:t>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t>pancreatic masses</w:t>
      </w:r>
    </w:p>
    <w:p w:rsidR="00661757" w:rsidRPr="00676F7E" w:rsidRDefault="00661757" w:rsidP="00661757">
      <w:pPr>
        <w:keepNext/>
        <w:spacing w:after="0" w:line="240" w:lineRule="auto"/>
        <w:outlineLvl w:val="1"/>
        <w:rPr>
          <w:rFonts w:cs="Times New Roman"/>
          <w:szCs w:val="20"/>
          <w:lang w:eastAsia="en-GB"/>
        </w:rPr>
      </w:pPr>
      <w:r w:rsidRPr="00676F7E">
        <w:rPr>
          <w:rFonts w:cs="Times New Roman"/>
          <w:szCs w:val="20"/>
          <w:lang w:eastAsia="en-GB"/>
        </w:rPr>
        <w:t xml:space="preserve">CA125 </w:t>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r>
      <w:r w:rsidRPr="00676F7E">
        <w:rPr>
          <w:rFonts w:cs="Times New Roman"/>
          <w:szCs w:val="20"/>
          <w:lang w:eastAsia="en-GB"/>
        </w:rPr>
        <w:tab/>
        <w:t>ovarian ca and pelvic masses</w:t>
      </w:r>
    </w:p>
    <w:p w:rsidR="00661757" w:rsidRPr="00676F7E" w:rsidRDefault="00661757" w:rsidP="00661757">
      <w:pPr>
        <w:keepNext/>
        <w:spacing w:after="0" w:line="240" w:lineRule="auto"/>
        <w:outlineLvl w:val="1"/>
        <w:rPr>
          <w:rFonts w:cs="Times New Roman"/>
          <w:szCs w:val="20"/>
          <w:lang w:eastAsia="en-GB"/>
        </w:rPr>
      </w:pPr>
      <w:r w:rsidRPr="00676F7E">
        <w:rPr>
          <w:rFonts w:cs="Times New Roman"/>
          <w:szCs w:val="20"/>
          <w:lang w:eastAsia="en-GB"/>
        </w:rPr>
        <w:t>CEA (carcinoembryonic antigen)</w:t>
      </w:r>
      <w:r w:rsidRPr="00676F7E">
        <w:rPr>
          <w:rFonts w:cs="Times New Roman"/>
          <w:szCs w:val="20"/>
          <w:lang w:eastAsia="en-GB"/>
        </w:rPr>
        <w:tab/>
      </w:r>
      <w:r w:rsidRPr="00676F7E">
        <w:rPr>
          <w:rFonts w:cs="Times New Roman"/>
          <w:szCs w:val="20"/>
          <w:lang w:eastAsia="en-GB"/>
        </w:rPr>
        <w:tab/>
        <w:t>colorectal ca</w:t>
      </w:r>
    </w:p>
    <w:p w:rsidR="00661757" w:rsidRPr="00676F7E" w:rsidRDefault="00661757" w:rsidP="00661757">
      <w:pPr>
        <w:keepNext/>
        <w:spacing w:after="0" w:line="240" w:lineRule="auto"/>
        <w:outlineLvl w:val="1"/>
        <w:rPr>
          <w:rFonts w:cs="Times New Roman"/>
          <w:szCs w:val="20"/>
          <w:lang w:eastAsia="en-GB"/>
        </w:rPr>
      </w:pPr>
      <w:r w:rsidRPr="00676F7E">
        <w:rPr>
          <w:rFonts w:cs="Times New Roman"/>
          <w:lang w:eastAsia="en-GB"/>
        </w:rPr>
        <w:sym w:font="Symbol" w:char="F062"/>
      </w:r>
      <w:proofErr w:type="gramStart"/>
      <w:r w:rsidRPr="00676F7E">
        <w:rPr>
          <w:rFonts w:cs="Times New Roman"/>
          <w:szCs w:val="20"/>
          <w:lang w:eastAsia="en-GB"/>
        </w:rPr>
        <w:t>hCG</w:t>
      </w:r>
      <w:proofErr w:type="gramEnd"/>
      <w:r w:rsidRPr="00676F7E">
        <w:rPr>
          <w:rFonts w:cs="Times New Roman"/>
          <w:szCs w:val="20"/>
          <w:lang w:eastAsia="en-GB"/>
        </w:rPr>
        <w:t xml:space="preserve"> (human chorionic gonadotrophin) </w:t>
      </w:r>
      <w:r w:rsidRPr="00676F7E">
        <w:rPr>
          <w:rFonts w:cs="Times New Roman"/>
          <w:szCs w:val="20"/>
          <w:lang w:eastAsia="en-GB"/>
        </w:rPr>
        <w:tab/>
        <w:t>gestational trophoblastic disease</w:t>
      </w:r>
    </w:p>
    <w:p w:rsidR="00661757" w:rsidRPr="00676F7E" w:rsidRDefault="00661757" w:rsidP="00661757">
      <w:pPr>
        <w:pBdr>
          <w:bottom w:val="single" w:sz="6" w:space="1" w:color="auto"/>
        </w:pBdr>
        <w:spacing w:after="0" w:line="240" w:lineRule="auto"/>
        <w:rPr>
          <w:rFonts w:cs="Times New Roman"/>
          <w:szCs w:val="20"/>
          <w:lang w:eastAsia="en-GB"/>
        </w:rPr>
      </w:pPr>
    </w:p>
    <w:p w:rsidR="00661757" w:rsidRPr="00676F7E" w:rsidRDefault="00661757" w:rsidP="00661757">
      <w:pPr>
        <w:spacing w:after="0" w:line="240" w:lineRule="auto"/>
        <w:rPr>
          <w:rFonts w:ascii="Times New Roman" w:hAnsi="Times New Roman" w:cs="Times New Roman"/>
          <w:sz w:val="24"/>
          <w:szCs w:val="20"/>
          <w:lang w:eastAsia="en-GB"/>
        </w:rPr>
      </w:pPr>
    </w:p>
    <w:p w:rsidR="00661757" w:rsidRPr="00676F7E" w:rsidRDefault="00661757" w:rsidP="00661757">
      <w:pPr>
        <w:keepNext/>
        <w:spacing w:after="0" w:line="240" w:lineRule="auto"/>
        <w:outlineLvl w:val="1"/>
        <w:rPr>
          <w:rFonts w:cs="Times New Roman"/>
          <w:b/>
          <w:szCs w:val="20"/>
          <w:u w:val="single"/>
          <w:lang w:eastAsia="en-GB"/>
        </w:rPr>
      </w:pPr>
    </w:p>
    <w:p w:rsidR="00661757" w:rsidRPr="00676F7E" w:rsidRDefault="00661757" w:rsidP="00661757">
      <w:pPr>
        <w:keepNext/>
        <w:spacing w:after="0" w:line="240" w:lineRule="auto"/>
        <w:outlineLvl w:val="1"/>
        <w:rPr>
          <w:rFonts w:cs="Times New Roman"/>
          <w:b/>
          <w:szCs w:val="20"/>
          <w:u w:val="single"/>
          <w:lang w:eastAsia="en-GB"/>
        </w:rPr>
      </w:pPr>
      <w:r w:rsidRPr="00676F7E">
        <w:rPr>
          <w:rFonts w:cs="Times New Roman"/>
          <w:b/>
          <w:szCs w:val="20"/>
          <w:u w:val="single"/>
          <w:lang w:eastAsia="en-GB"/>
        </w:rPr>
        <w:t>Proteins in other body fluids</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r w:rsidRPr="00676F7E">
        <w:rPr>
          <w:rFonts w:cs="Times New Roman"/>
          <w:b/>
          <w:szCs w:val="20"/>
          <w:u w:val="single"/>
          <w:lang w:eastAsia="en-GB"/>
        </w:rPr>
        <w:t>Urine:</w:t>
      </w:r>
      <w:r w:rsidRPr="00676F7E">
        <w:rPr>
          <w:rFonts w:cs="Times New Roman"/>
          <w:szCs w:val="20"/>
          <w:lang w:eastAsia="en-GB"/>
        </w:rPr>
        <w:t xml:space="preserve">   Normal urine protein &lt;150 mg per day.  Proteinuria due to renal disease causes increased excretion of a range of plasma proteins, the pattern reflecting the type of kidney damage.     </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 xml:space="preserve">Microalbuminuria is a marker for the early onset of renal disease in diabetes. </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r w:rsidRPr="00676F7E">
        <w:rPr>
          <w:rFonts w:cs="Times New Roman"/>
          <w:b/>
          <w:szCs w:val="20"/>
          <w:u w:val="single"/>
          <w:lang w:eastAsia="en-GB"/>
        </w:rPr>
        <w:t>CSF:</w:t>
      </w:r>
      <w:r w:rsidRPr="00676F7E">
        <w:rPr>
          <w:rFonts w:cs="Times New Roman"/>
          <w:szCs w:val="20"/>
          <w:lang w:eastAsia="en-GB"/>
        </w:rPr>
        <w:tab/>
        <w:t xml:space="preserve">Normal CSF protein is mainly an ultrafiltrate of plasma, 0.15-0.45 g/L.     </w:t>
      </w:r>
    </w:p>
    <w:p w:rsidR="00661757" w:rsidRPr="00676F7E" w:rsidRDefault="00661757" w:rsidP="00661757">
      <w:pPr>
        <w:spacing w:after="0" w:line="240" w:lineRule="auto"/>
        <w:rPr>
          <w:rFonts w:cs="Times New Roman"/>
          <w:szCs w:val="20"/>
          <w:lang w:eastAsia="en-GB"/>
        </w:rPr>
      </w:pPr>
      <w:proofErr w:type="gramStart"/>
      <w:r w:rsidRPr="00676F7E">
        <w:rPr>
          <w:rFonts w:cs="Times New Roman"/>
          <w:szCs w:val="20"/>
          <w:lang w:eastAsia="en-GB"/>
        </w:rPr>
        <w:t>Non specific increases seen in trauma, infection, spinal block, etc.</w:t>
      </w:r>
      <w:proofErr w:type="gramEnd"/>
      <w:r w:rsidRPr="00676F7E">
        <w:rPr>
          <w:rFonts w:cs="Times New Roman"/>
          <w:szCs w:val="20"/>
          <w:lang w:eastAsia="en-GB"/>
        </w:rPr>
        <w:t xml:space="preserve">    </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“Oligoclonal” IgG may be seen in demyelinating diseases and some infections.</w:t>
      </w:r>
    </w:p>
    <w:p w:rsidR="00661757" w:rsidRPr="00676F7E" w:rsidRDefault="00661757" w:rsidP="00661757">
      <w:pPr>
        <w:spacing w:after="0" w:line="240" w:lineRule="auto"/>
        <w:rPr>
          <w:rFonts w:cs="Times New Roman"/>
          <w:szCs w:val="20"/>
          <w:lang w:eastAsia="en-GB"/>
        </w:rPr>
      </w:pPr>
    </w:p>
    <w:p w:rsidR="00661757" w:rsidRPr="00676F7E" w:rsidRDefault="00661757" w:rsidP="00661757">
      <w:pPr>
        <w:spacing w:after="0" w:line="240" w:lineRule="auto"/>
        <w:rPr>
          <w:rFonts w:cs="Times New Roman"/>
          <w:szCs w:val="20"/>
          <w:lang w:eastAsia="en-GB"/>
        </w:rPr>
      </w:pPr>
      <w:r w:rsidRPr="00676F7E">
        <w:rPr>
          <w:rFonts w:cs="Times New Roman"/>
          <w:b/>
          <w:szCs w:val="20"/>
          <w:u w:val="single"/>
          <w:lang w:eastAsia="en-GB"/>
        </w:rPr>
        <w:t>Pleural effusions:</w:t>
      </w:r>
      <w:r w:rsidRPr="00676F7E">
        <w:rPr>
          <w:rFonts w:cs="Times New Roman"/>
          <w:szCs w:val="20"/>
          <w:lang w:eastAsia="en-GB"/>
        </w:rPr>
        <w:tab/>
        <w:t xml:space="preserve">Transudate:  protein &lt;25 g/L.  Exudate:  protein &gt;35 g/L.   </w:t>
      </w:r>
    </w:p>
    <w:p w:rsidR="00661757" w:rsidRPr="00676F7E" w:rsidRDefault="00661757" w:rsidP="00661757">
      <w:pPr>
        <w:spacing w:after="0" w:line="240" w:lineRule="auto"/>
        <w:rPr>
          <w:rFonts w:cs="Times New Roman"/>
          <w:szCs w:val="20"/>
          <w:lang w:eastAsia="en-GB"/>
        </w:rPr>
      </w:pPr>
      <w:r w:rsidRPr="00676F7E">
        <w:rPr>
          <w:rFonts w:cs="Times New Roman"/>
          <w:szCs w:val="20"/>
          <w:lang w:eastAsia="en-GB"/>
        </w:rPr>
        <w:tab/>
      </w:r>
      <w:r w:rsidRPr="00676F7E">
        <w:rPr>
          <w:rFonts w:cs="Times New Roman"/>
          <w:szCs w:val="20"/>
          <w:lang w:eastAsia="en-GB"/>
        </w:rPr>
        <w:tab/>
      </w:r>
    </w:p>
    <w:p w:rsidR="00661757" w:rsidRPr="00676F7E" w:rsidRDefault="00661757" w:rsidP="00661757">
      <w:pPr>
        <w:spacing w:after="0" w:line="240" w:lineRule="auto"/>
        <w:rPr>
          <w:rFonts w:cs="Times New Roman"/>
          <w:snapToGrid w:val="0"/>
          <w:szCs w:val="20"/>
        </w:rPr>
      </w:pPr>
      <w:r w:rsidRPr="00676F7E">
        <w:rPr>
          <w:rFonts w:cs="Times New Roman"/>
          <w:b/>
          <w:snapToGrid w:val="0"/>
          <w:szCs w:val="20"/>
          <w:u w:val="single"/>
        </w:rPr>
        <w:t>Transudative pleural effusions</w:t>
      </w:r>
      <w:r w:rsidRPr="00676F7E">
        <w:rPr>
          <w:rFonts w:cs="Times New Roman"/>
          <w:snapToGrid w:val="0"/>
          <w:szCs w:val="20"/>
        </w:rPr>
        <w:t>: congestive heart failure</w:t>
      </w:r>
      <w:proofErr w:type="gramStart"/>
      <w:r w:rsidRPr="00676F7E">
        <w:rPr>
          <w:rFonts w:cs="Times New Roman"/>
          <w:snapToGrid w:val="0"/>
          <w:szCs w:val="20"/>
        </w:rPr>
        <w:t>,  liver</w:t>
      </w:r>
      <w:proofErr w:type="gramEnd"/>
      <w:r w:rsidRPr="00676F7E">
        <w:rPr>
          <w:rFonts w:cs="Times New Roman"/>
          <w:snapToGrid w:val="0"/>
          <w:szCs w:val="20"/>
        </w:rPr>
        <w:t xml:space="preserve"> cirrhosis, hypoalbuminaemia,  peritoneal dialysis.</w:t>
      </w:r>
    </w:p>
    <w:p w:rsidR="00661757" w:rsidRPr="00676F7E" w:rsidRDefault="00661757" w:rsidP="00661757">
      <w:pPr>
        <w:spacing w:after="0" w:line="240" w:lineRule="auto"/>
        <w:rPr>
          <w:rFonts w:cs="Times New Roman"/>
          <w:b/>
          <w:snapToGrid w:val="0"/>
          <w:szCs w:val="20"/>
        </w:rPr>
      </w:pPr>
    </w:p>
    <w:p w:rsidR="00661757" w:rsidRPr="0046330B" w:rsidRDefault="00661757" w:rsidP="00661757">
      <w:pPr>
        <w:spacing w:after="0" w:line="240" w:lineRule="auto"/>
        <w:jc w:val="center"/>
      </w:pPr>
      <w:r w:rsidRPr="00676F7E">
        <w:rPr>
          <w:rFonts w:cs="Times New Roman"/>
          <w:b/>
          <w:snapToGrid w:val="0"/>
          <w:szCs w:val="20"/>
          <w:u w:val="single"/>
        </w:rPr>
        <w:t>Exudative pleural effusions</w:t>
      </w:r>
      <w:r w:rsidRPr="00676F7E">
        <w:rPr>
          <w:rFonts w:cs="Times New Roman"/>
          <w:snapToGrid w:val="0"/>
          <w:szCs w:val="20"/>
        </w:rPr>
        <w:t>: parapneumonic effusions, malignancy, pulmonary embolism, miscellaneous (&gt;40, eg</w:t>
      </w:r>
      <w:r w:rsidRPr="00676F7E">
        <w:rPr>
          <w:rFonts w:cs="Times New Roman"/>
          <w:snapToGrid w:val="0"/>
          <w:color w:val="00FFFF"/>
          <w:sz w:val="40"/>
          <w:szCs w:val="20"/>
        </w:rPr>
        <w:t xml:space="preserve"> </w:t>
      </w:r>
      <w:r w:rsidRPr="00676F7E">
        <w:rPr>
          <w:rFonts w:cs="Times New Roman"/>
          <w:snapToGrid w:val="0"/>
          <w:szCs w:val="20"/>
        </w:rPr>
        <w:t>pancreatitis, collagen vascular disease e.g. rheumatoid arthritis and SLE</w:t>
      </w:r>
      <w:proofErr w:type="gramStart"/>
      <w:r w:rsidRPr="00676F7E">
        <w:rPr>
          <w:rFonts w:cs="Times New Roman"/>
          <w:snapToGrid w:val="0"/>
          <w:szCs w:val="20"/>
        </w:rPr>
        <w:t>,  tuberculosis</w:t>
      </w:r>
      <w:proofErr w:type="gramEnd"/>
      <w:r w:rsidRPr="00676F7E">
        <w:rPr>
          <w:rFonts w:cs="Times New Roman"/>
          <w:snapToGrid w:val="0"/>
          <w:szCs w:val="20"/>
        </w:rPr>
        <w:t>, post- myocardial infarction syndrome,  asbestosis,  drug reactions,  chylothorax,  haemothorax).</w:t>
      </w:r>
      <w:r>
        <w:rPr>
          <w:rFonts w:cs="Times New Roman"/>
          <w:snapToGrid w:val="0"/>
          <w:szCs w:val="20"/>
        </w:rPr>
        <w:br w:type="page"/>
      </w:r>
    </w:p>
    <w:tbl>
      <w:tblPr>
        <w:tblW w:w="0" w:type="auto"/>
        <w:tblLayout w:type="fixed"/>
        <w:tblLook w:val="0000"/>
      </w:tblPr>
      <w:tblGrid>
        <w:gridCol w:w="3081"/>
      </w:tblGrid>
      <w:tr w:rsidR="00661757" w:rsidRPr="0046330B" w:rsidTr="00C2708F">
        <w:trPr>
          <w:trHeight w:val="349"/>
        </w:trPr>
        <w:tc>
          <w:tcPr>
            <w:tcW w:w="3081" w:type="dxa"/>
          </w:tcPr>
          <w:p w:rsidR="00661757" w:rsidRPr="0046330B" w:rsidRDefault="00661757" w:rsidP="00C2708F">
            <w:pPr>
              <w:spacing w:after="0" w:line="240" w:lineRule="auto"/>
              <w:jc w:val="both"/>
              <w:rPr>
                <w:b/>
                <w:bCs/>
                <w:szCs w:val="20"/>
              </w:rPr>
            </w:pPr>
            <w:r>
              <w:rPr>
                <w:b/>
                <w:bCs/>
                <w:caps/>
                <w:szCs w:val="20"/>
              </w:rPr>
              <w:lastRenderedPageBreak/>
              <w:t xml:space="preserve">EMQ - </w:t>
            </w:r>
            <w:r w:rsidRPr="0046330B">
              <w:rPr>
                <w:b/>
                <w:bCs/>
                <w:caps/>
                <w:szCs w:val="20"/>
              </w:rPr>
              <w:t>Plasma Proteins</w:t>
            </w:r>
          </w:p>
        </w:tc>
      </w:tr>
    </w:tbl>
    <w:p w:rsidR="00661757" w:rsidRPr="0046330B" w:rsidRDefault="00661757" w:rsidP="00661757">
      <w:pPr>
        <w:spacing w:after="0" w:line="240" w:lineRule="auto"/>
        <w:rPr>
          <w:rFonts w:cs="Times New Roman"/>
          <w:b/>
          <w:sz w:val="26"/>
          <w:szCs w:val="20"/>
        </w:rPr>
      </w:pPr>
    </w:p>
    <w:p w:rsidR="00661757" w:rsidRPr="0046330B" w:rsidRDefault="00661757" w:rsidP="00661757">
      <w:pPr>
        <w:spacing w:after="0" w:line="240" w:lineRule="auto"/>
        <w:jc w:val="center"/>
        <w:rPr>
          <w:rFonts w:cs="Times New Roman"/>
          <w:b/>
          <w:sz w:val="26"/>
          <w:szCs w:val="20"/>
        </w:rPr>
      </w:pPr>
      <w:r w:rsidRPr="0046330B">
        <w:rPr>
          <w:rFonts w:cs="Times New Roman"/>
          <w:b/>
          <w:sz w:val="26"/>
          <w:szCs w:val="20"/>
        </w:rPr>
        <w:t>OPTION LIST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
        <w:gridCol w:w="3543"/>
        <w:gridCol w:w="493"/>
        <w:gridCol w:w="3862"/>
      </w:tblGrid>
      <w:tr w:rsidR="00661757" w:rsidRPr="0046330B" w:rsidTr="00C2708F">
        <w:tc>
          <w:tcPr>
            <w:tcW w:w="631"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A</w:t>
            </w:r>
          </w:p>
        </w:tc>
        <w:tc>
          <w:tcPr>
            <w:tcW w:w="3543" w:type="dxa"/>
          </w:tcPr>
          <w:p w:rsidR="00661757" w:rsidRPr="0046330B" w:rsidRDefault="00661757" w:rsidP="00C2708F">
            <w:pPr>
              <w:spacing w:after="0" w:line="240" w:lineRule="auto"/>
              <w:rPr>
                <w:rFonts w:cs="Times New Roman"/>
                <w:szCs w:val="20"/>
              </w:rPr>
            </w:pPr>
            <w:r w:rsidRPr="0046330B">
              <w:rPr>
                <w:rFonts w:cs="Times New Roman"/>
                <w:szCs w:val="20"/>
              </w:rPr>
              <w:t>Albumin</w:t>
            </w:r>
          </w:p>
          <w:p w:rsidR="00661757" w:rsidRPr="0046330B" w:rsidRDefault="00661757" w:rsidP="00C2708F">
            <w:pPr>
              <w:spacing w:after="0" w:line="240" w:lineRule="auto"/>
              <w:rPr>
                <w:rFonts w:cs="Times New Roman"/>
                <w:szCs w:val="20"/>
              </w:rPr>
            </w:pPr>
          </w:p>
        </w:tc>
        <w:tc>
          <w:tcPr>
            <w:tcW w:w="493"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3</w:t>
            </w:r>
          </w:p>
        </w:tc>
        <w:tc>
          <w:tcPr>
            <w:tcW w:w="3862" w:type="dxa"/>
          </w:tcPr>
          <w:p w:rsidR="00661757" w:rsidRPr="0046330B" w:rsidRDefault="00661757" w:rsidP="00C2708F">
            <w:pPr>
              <w:spacing w:after="0" w:line="240" w:lineRule="auto"/>
              <w:rPr>
                <w:rFonts w:cs="Times New Roman"/>
                <w:szCs w:val="20"/>
              </w:rPr>
            </w:pPr>
            <w:r w:rsidRPr="0046330B">
              <w:rPr>
                <w:rFonts w:cs="Times New Roman"/>
                <w:szCs w:val="20"/>
              </w:rPr>
              <w:t>Haptoglobin</w:t>
            </w:r>
          </w:p>
        </w:tc>
      </w:tr>
      <w:tr w:rsidR="00661757" w:rsidRPr="0046330B" w:rsidTr="00C2708F">
        <w:tc>
          <w:tcPr>
            <w:tcW w:w="631"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B</w:t>
            </w:r>
          </w:p>
        </w:tc>
        <w:tc>
          <w:tcPr>
            <w:tcW w:w="3543" w:type="dxa"/>
          </w:tcPr>
          <w:p w:rsidR="00661757" w:rsidRPr="0046330B" w:rsidRDefault="00661757" w:rsidP="00C2708F">
            <w:pPr>
              <w:spacing w:after="0" w:line="240" w:lineRule="auto"/>
              <w:rPr>
                <w:rFonts w:cs="Times New Roman"/>
                <w:szCs w:val="20"/>
              </w:rPr>
            </w:pPr>
            <w:r w:rsidRPr="0046330B">
              <w:rPr>
                <w:rFonts w:cs="Times New Roman"/>
                <w:szCs w:val="20"/>
              </w:rPr>
              <w:t>Alpha-1-acid glycoprotein</w:t>
            </w:r>
          </w:p>
          <w:p w:rsidR="00661757" w:rsidRPr="0046330B" w:rsidRDefault="00661757" w:rsidP="00C2708F">
            <w:pPr>
              <w:spacing w:after="0" w:line="240" w:lineRule="auto"/>
              <w:rPr>
                <w:rFonts w:cs="Times New Roman"/>
                <w:szCs w:val="20"/>
              </w:rPr>
            </w:pPr>
          </w:p>
        </w:tc>
        <w:tc>
          <w:tcPr>
            <w:tcW w:w="493"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4</w:t>
            </w:r>
          </w:p>
        </w:tc>
        <w:tc>
          <w:tcPr>
            <w:tcW w:w="3862" w:type="dxa"/>
          </w:tcPr>
          <w:p w:rsidR="00661757" w:rsidRPr="0046330B" w:rsidRDefault="00661757" w:rsidP="00C2708F">
            <w:pPr>
              <w:spacing w:after="0" w:line="240" w:lineRule="auto"/>
              <w:rPr>
                <w:rFonts w:cs="Times New Roman"/>
                <w:szCs w:val="20"/>
              </w:rPr>
            </w:pPr>
            <w:r w:rsidRPr="0046330B">
              <w:rPr>
                <w:rFonts w:cs="Times New Roman"/>
                <w:szCs w:val="20"/>
              </w:rPr>
              <w:t>Immunoglobulin</w:t>
            </w:r>
          </w:p>
        </w:tc>
      </w:tr>
      <w:tr w:rsidR="00661757" w:rsidRPr="0046330B" w:rsidTr="00C2708F">
        <w:tc>
          <w:tcPr>
            <w:tcW w:w="631"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C</w:t>
            </w:r>
          </w:p>
        </w:tc>
        <w:tc>
          <w:tcPr>
            <w:tcW w:w="3543" w:type="dxa"/>
          </w:tcPr>
          <w:p w:rsidR="00661757" w:rsidRPr="0046330B" w:rsidRDefault="00661757" w:rsidP="00C2708F">
            <w:pPr>
              <w:spacing w:after="0" w:line="240" w:lineRule="auto"/>
              <w:rPr>
                <w:rFonts w:cs="Times New Roman"/>
                <w:szCs w:val="20"/>
              </w:rPr>
            </w:pPr>
            <w:r w:rsidRPr="0046330B">
              <w:rPr>
                <w:rFonts w:cs="Times New Roman"/>
                <w:szCs w:val="20"/>
              </w:rPr>
              <w:t>Alpha-1 antitrypsin</w:t>
            </w:r>
          </w:p>
          <w:p w:rsidR="00661757" w:rsidRPr="0046330B" w:rsidRDefault="00661757" w:rsidP="00C2708F">
            <w:pPr>
              <w:spacing w:after="0" w:line="240" w:lineRule="auto"/>
              <w:rPr>
                <w:rFonts w:cs="Times New Roman"/>
                <w:szCs w:val="20"/>
              </w:rPr>
            </w:pPr>
          </w:p>
        </w:tc>
        <w:tc>
          <w:tcPr>
            <w:tcW w:w="493"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5</w:t>
            </w:r>
          </w:p>
        </w:tc>
        <w:tc>
          <w:tcPr>
            <w:tcW w:w="3862" w:type="dxa"/>
          </w:tcPr>
          <w:p w:rsidR="00661757" w:rsidRPr="0046330B" w:rsidRDefault="00661757" w:rsidP="00C2708F">
            <w:pPr>
              <w:spacing w:after="0" w:line="240" w:lineRule="auto"/>
              <w:rPr>
                <w:rFonts w:cs="Times New Roman"/>
                <w:szCs w:val="20"/>
              </w:rPr>
            </w:pPr>
            <w:r w:rsidRPr="0046330B">
              <w:rPr>
                <w:rFonts w:cs="Times New Roman"/>
                <w:szCs w:val="20"/>
              </w:rPr>
              <w:t>Pre-albumin</w:t>
            </w:r>
          </w:p>
        </w:tc>
      </w:tr>
      <w:tr w:rsidR="00661757" w:rsidRPr="0046330B" w:rsidTr="00C2708F">
        <w:tc>
          <w:tcPr>
            <w:tcW w:w="631"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D</w:t>
            </w:r>
          </w:p>
        </w:tc>
        <w:tc>
          <w:tcPr>
            <w:tcW w:w="3543" w:type="dxa"/>
          </w:tcPr>
          <w:p w:rsidR="00661757" w:rsidRPr="0046330B" w:rsidRDefault="00661757" w:rsidP="00C2708F">
            <w:pPr>
              <w:spacing w:after="0" w:line="240" w:lineRule="auto"/>
              <w:rPr>
                <w:rFonts w:cs="Times New Roman"/>
                <w:szCs w:val="20"/>
              </w:rPr>
            </w:pPr>
            <w:r w:rsidRPr="0046330B">
              <w:rPr>
                <w:rFonts w:cs="Times New Roman"/>
                <w:szCs w:val="20"/>
              </w:rPr>
              <w:t>Alpha-2 macroglobulin</w:t>
            </w:r>
          </w:p>
          <w:p w:rsidR="00661757" w:rsidRPr="0046330B" w:rsidRDefault="00661757" w:rsidP="00C2708F">
            <w:pPr>
              <w:spacing w:after="0" w:line="240" w:lineRule="auto"/>
              <w:rPr>
                <w:rFonts w:cs="Times New Roman"/>
                <w:szCs w:val="20"/>
              </w:rPr>
            </w:pPr>
          </w:p>
        </w:tc>
        <w:tc>
          <w:tcPr>
            <w:tcW w:w="493"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6</w:t>
            </w:r>
          </w:p>
        </w:tc>
        <w:tc>
          <w:tcPr>
            <w:tcW w:w="3862" w:type="dxa"/>
          </w:tcPr>
          <w:p w:rsidR="00661757" w:rsidRPr="0046330B" w:rsidRDefault="00661757" w:rsidP="00C2708F">
            <w:pPr>
              <w:spacing w:after="0" w:line="240" w:lineRule="auto"/>
              <w:rPr>
                <w:rFonts w:cs="Times New Roman"/>
                <w:szCs w:val="20"/>
              </w:rPr>
            </w:pPr>
            <w:r w:rsidRPr="0046330B">
              <w:rPr>
                <w:rFonts w:cs="Times New Roman"/>
                <w:szCs w:val="20"/>
              </w:rPr>
              <w:t>Thyroxine-binding globulin</w:t>
            </w:r>
          </w:p>
        </w:tc>
      </w:tr>
      <w:tr w:rsidR="00661757" w:rsidRPr="0046330B" w:rsidTr="00C2708F">
        <w:tc>
          <w:tcPr>
            <w:tcW w:w="631"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E</w:t>
            </w:r>
          </w:p>
        </w:tc>
        <w:tc>
          <w:tcPr>
            <w:tcW w:w="3543" w:type="dxa"/>
          </w:tcPr>
          <w:p w:rsidR="00661757" w:rsidRPr="0046330B" w:rsidRDefault="00661757" w:rsidP="00C2708F">
            <w:pPr>
              <w:spacing w:after="0" w:line="240" w:lineRule="auto"/>
              <w:rPr>
                <w:rFonts w:cs="Times New Roman"/>
                <w:szCs w:val="20"/>
              </w:rPr>
            </w:pPr>
            <w:r w:rsidRPr="0046330B">
              <w:rPr>
                <w:rFonts w:cs="Times New Roman"/>
                <w:szCs w:val="20"/>
              </w:rPr>
              <w:t>Apolipoprotein</w:t>
            </w:r>
          </w:p>
          <w:p w:rsidR="00661757" w:rsidRPr="0046330B" w:rsidRDefault="00661757" w:rsidP="00C2708F">
            <w:pPr>
              <w:spacing w:after="0" w:line="240" w:lineRule="auto"/>
              <w:rPr>
                <w:rFonts w:cs="Times New Roman"/>
                <w:szCs w:val="20"/>
              </w:rPr>
            </w:pPr>
          </w:p>
        </w:tc>
        <w:tc>
          <w:tcPr>
            <w:tcW w:w="493"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7</w:t>
            </w:r>
          </w:p>
        </w:tc>
        <w:tc>
          <w:tcPr>
            <w:tcW w:w="3862" w:type="dxa"/>
          </w:tcPr>
          <w:p w:rsidR="00661757" w:rsidRPr="0046330B" w:rsidRDefault="00661757" w:rsidP="00C2708F">
            <w:pPr>
              <w:spacing w:after="0" w:line="240" w:lineRule="auto"/>
              <w:rPr>
                <w:rFonts w:cs="Times New Roman"/>
                <w:szCs w:val="20"/>
              </w:rPr>
            </w:pPr>
          </w:p>
        </w:tc>
      </w:tr>
      <w:tr w:rsidR="00661757" w:rsidRPr="0046330B" w:rsidTr="00C2708F">
        <w:tc>
          <w:tcPr>
            <w:tcW w:w="631"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F</w:t>
            </w:r>
          </w:p>
        </w:tc>
        <w:tc>
          <w:tcPr>
            <w:tcW w:w="3543" w:type="dxa"/>
          </w:tcPr>
          <w:p w:rsidR="00661757" w:rsidRPr="0046330B" w:rsidRDefault="00661757" w:rsidP="00C2708F">
            <w:pPr>
              <w:spacing w:after="0" w:line="240" w:lineRule="auto"/>
              <w:rPr>
                <w:rFonts w:cs="Times New Roman"/>
                <w:szCs w:val="20"/>
              </w:rPr>
            </w:pPr>
            <w:r w:rsidRPr="0046330B">
              <w:rPr>
                <w:rFonts w:cs="Times New Roman"/>
                <w:szCs w:val="20"/>
              </w:rPr>
              <w:t>Caeruloplasmin</w:t>
            </w:r>
          </w:p>
          <w:p w:rsidR="00661757" w:rsidRPr="0046330B" w:rsidRDefault="00661757" w:rsidP="00C2708F">
            <w:pPr>
              <w:spacing w:after="0" w:line="240" w:lineRule="auto"/>
              <w:rPr>
                <w:rFonts w:cs="Times New Roman"/>
                <w:szCs w:val="20"/>
              </w:rPr>
            </w:pPr>
          </w:p>
        </w:tc>
        <w:tc>
          <w:tcPr>
            <w:tcW w:w="493"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8</w:t>
            </w:r>
          </w:p>
        </w:tc>
        <w:tc>
          <w:tcPr>
            <w:tcW w:w="3862" w:type="dxa"/>
          </w:tcPr>
          <w:p w:rsidR="00661757" w:rsidRPr="0046330B" w:rsidRDefault="00661757" w:rsidP="00C2708F">
            <w:pPr>
              <w:spacing w:after="0" w:line="240" w:lineRule="auto"/>
              <w:rPr>
                <w:rFonts w:cs="Times New Roman"/>
                <w:szCs w:val="20"/>
              </w:rPr>
            </w:pPr>
          </w:p>
        </w:tc>
      </w:tr>
      <w:tr w:rsidR="00661757" w:rsidRPr="0046330B" w:rsidTr="00C2708F">
        <w:tc>
          <w:tcPr>
            <w:tcW w:w="631"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1</w:t>
            </w:r>
          </w:p>
        </w:tc>
        <w:tc>
          <w:tcPr>
            <w:tcW w:w="3543" w:type="dxa"/>
          </w:tcPr>
          <w:p w:rsidR="00661757" w:rsidRPr="0046330B" w:rsidRDefault="00661757" w:rsidP="00C2708F">
            <w:pPr>
              <w:spacing w:after="0" w:line="240" w:lineRule="auto"/>
              <w:rPr>
                <w:rFonts w:cs="Times New Roman"/>
                <w:szCs w:val="20"/>
              </w:rPr>
            </w:pPr>
            <w:r w:rsidRPr="0046330B">
              <w:rPr>
                <w:rFonts w:cs="Times New Roman"/>
                <w:szCs w:val="20"/>
              </w:rPr>
              <w:t>C-reactive protein</w:t>
            </w:r>
          </w:p>
          <w:p w:rsidR="00661757" w:rsidRPr="0046330B" w:rsidRDefault="00661757" w:rsidP="00C2708F">
            <w:pPr>
              <w:spacing w:after="0" w:line="240" w:lineRule="auto"/>
              <w:rPr>
                <w:rFonts w:cs="Times New Roman"/>
                <w:szCs w:val="20"/>
              </w:rPr>
            </w:pPr>
          </w:p>
        </w:tc>
        <w:tc>
          <w:tcPr>
            <w:tcW w:w="493"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9</w:t>
            </w:r>
          </w:p>
        </w:tc>
        <w:tc>
          <w:tcPr>
            <w:tcW w:w="3862" w:type="dxa"/>
          </w:tcPr>
          <w:p w:rsidR="00661757" w:rsidRPr="0046330B" w:rsidRDefault="00661757" w:rsidP="00C2708F">
            <w:pPr>
              <w:spacing w:after="0" w:line="240" w:lineRule="auto"/>
              <w:rPr>
                <w:rFonts w:cs="Times New Roman"/>
                <w:b/>
                <w:szCs w:val="20"/>
              </w:rPr>
            </w:pPr>
          </w:p>
        </w:tc>
      </w:tr>
      <w:tr w:rsidR="00661757" w:rsidRPr="0046330B" w:rsidTr="00C2708F">
        <w:tc>
          <w:tcPr>
            <w:tcW w:w="631"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2</w:t>
            </w:r>
          </w:p>
        </w:tc>
        <w:tc>
          <w:tcPr>
            <w:tcW w:w="3543" w:type="dxa"/>
          </w:tcPr>
          <w:p w:rsidR="00661757" w:rsidRPr="0046330B" w:rsidRDefault="00661757" w:rsidP="00C2708F">
            <w:pPr>
              <w:spacing w:after="0" w:line="240" w:lineRule="auto"/>
              <w:rPr>
                <w:rFonts w:cs="Times New Roman"/>
                <w:szCs w:val="20"/>
              </w:rPr>
            </w:pPr>
            <w:r w:rsidRPr="0046330B">
              <w:rPr>
                <w:rFonts w:cs="Times New Roman"/>
                <w:szCs w:val="20"/>
              </w:rPr>
              <w:t>Fibrinogen</w:t>
            </w:r>
          </w:p>
          <w:p w:rsidR="00661757" w:rsidRPr="0046330B" w:rsidRDefault="00661757" w:rsidP="00C2708F">
            <w:pPr>
              <w:spacing w:after="0" w:line="240" w:lineRule="auto"/>
              <w:rPr>
                <w:rFonts w:cs="Times New Roman"/>
                <w:szCs w:val="20"/>
              </w:rPr>
            </w:pPr>
          </w:p>
        </w:tc>
        <w:tc>
          <w:tcPr>
            <w:tcW w:w="493" w:type="dxa"/>
          </w:tcPr>
          <w:p w:rsidR="00661757" w:rsidRPr="0046330B" w:rsidRDefault="00661757" w:rsidP="00C2708F">
            <w:pPr>
              <w:spacing w:after="0" w:line="240" w:lineRule="auto"/>
              <w:jc w:val="center"/>
              <w:rPr>
                <w:rFonts w:cs="Times New Roman"/>
                <w:b/>
                <w:szCs w:val="20"/>
              </w:rPr>
            </w:pPr>
            <w:r w:rsidRPr="0046330B">
              <w:rPr>
                <w:rFonts w:cs="Times New Roman"/>
                <w:b/>
                <w:szCs w:val="20"/>
              </w:rPr>
              <w:t>0</w:t>
            </w:r>
          </w:p>
        </w:tc>
        <w:tc>
          <w:tcPr>
            <w:tcW w:w="3862" w:type="dxa"/>
          </w:tcPr>
          <w:p w:rsidR="00661757" w:rsidRPr="0046330B" w:rsidRDefault="00661757" w:rsidP="00C2708F">
            <w:pPr>
              <w:spacing w:after="0" w:line="240" w:lineRule="auto"/>
              <w:rPr>
                <w:rFonts w:cs="Times New Roman"/>
                <w:b/>
                <w:szCs w:val="20"/>
              </w:rPr>
            </w:pPr>
          </w:p>
        </w:tc>
      </w:tr>
    </w:tbl>
    <w:p w:rsidR="00661757" w:rsidRPr="0046330B" w:rsidRDefault="00661757" w:rsidP="00661757">
      <w:pPr>
        <w:spacing w:after="0" w:line="240" w:lineRule="auto"/>
        <w:rPr>
          <w:rFonts w:cs="Times New Roman"/>
          <w:szCs w:val="20"/>
        </w:rPr>
      </w:pPr>
    </w:p>
    <w:p w:rsidR="00661757" w:rsidRPr="0046330B" w:rsidRDefault="00661757" w:rsidP="00661757">
      <w:pPr>
        <w:spacing w:after="0" w:line="240" w:lineRule="auto"/>
        <w:rPr>
          <w:rFonts w:cs="Times New Roman"/>
          <w:b/>
          <w:szCs w:val="20"/>
        </w:rPr>
      </w:pPr>
      <w:r w:rsidRPr="0046330B">
        <w:rPr>
          <w:rFonts w:cs="Times New Roman"/>
          <w:b/>
          <w:szCs w:val="20"/>
        </w:rPr>
        <w:t>For each description below, choose the most appropriate protein from the list above. Each option may be used once, more than once or not at all.</w:t>
      </w:r>
    </w:p>
    <w:p w:rsidR="00661757" w:rsidRPr="0046330B" w:rsidRDefault="00661757" w:rsidP="00661757">
      <w:pPr>
        <w:spacing w:after="0" w:line="240" w:lineRule="auto"/>
        <w:rPr>
          <w:rFonts w:cs="Times New Roman"/>
          <w:b/>
          <w:szCs w:val="20"/>
        </w:rPr>
      </w:pPr>
    </w:p>
    <w:p w:rsidR="00661757" w:rsidRPr="0046330B" w:rsidRDefault="00661757" w:rsidP="00661757">
      <w:pPr>
        <w:spacing w:after="0" w:line="240" w:lineRule="auto"/>
        <w:rPr>
          <w:rFonts w:cs="Times New Roman"/>
          <w:szCs w:val="20"/>
        </w:rPr>
      </w:pPr>
      <w:r w:rsidRPr="0046330B">
        <w:rPr>
          <w:rFonts w:cs="Times New Roman"/>
          <w:szCs w:val="20"/>
        </w:rPr>
        <w:t>1.  Deficiency is associated with movement disorders and liver disease</w:t>
      </w:r>
    </w:p>
    <w:p w:rsidR="00661757" w:rsidRPr="0046330B" w:rsidRDefault="00661757" w:rsidP="00661757">
      <w:pPr>
        <w:spacing w:after="0" w:line="240" w:lineRule="auto"/>
        <w:rPr>
          <w:rFonts w:cs="Times New Roman"/>
          <w:szCs w:val="20"/>
        </w:rPr>
      </w:pPr>
    </w:p>
    <w:p w:rsidR="00661757" w:rsidRPr="0046330B" w:rsidRDefault="00661757" w:rsidP="00661757">
      <w:pPr>
        <w:spacing w:after="0" w:line="240" w:lineRule="auto"/>
        <w:rPr>
          <w:rFonts w:cs="Times New Roman"/>
          <w:szCs w:val="20"/>
        </w:rPr>
      </w:pPr>
      <w:r w:rsidRPr="0046330B">
        <w:rPr>
          <w:rFonts w:cs="Times New Roman"/>
          <w:szCs w:val="20"/>
        </w:rPr>
        <w:t xml:space="preserve">2.  </w:t>
      </w:r>
      <w:proofErr w:type="gramStart"/>
      <w:r w:rsidRPr="0046330B">
        <w:rPr>
          <w:rFonts w:cs="Times New Roman"/>
          <w:szCs w:val="20"/>
        </w:rPr>
        <w:t>is</w:t>
      </w:r>
      <w:proofErr w:type="gramEnd"/>
      <w:r w:rsidRPr="0046330B">
        <w:rPr>
          <w:rFonts w:cs="Times New Roman"/>
          <w:szCs w:val="20"/>
        </w:rPr>
        <w:t xml:space="preserve"> a protein is low in nephrotic syndrome  </w:t>
      </w:r>
    </w:p>
    <w:p w:rsidR="00661757" w:rsidRPr="0046330B" w:rsidRDefault="00661757" w:rsidP="00661757">
      <w:pPr>
        <w:spacing w:after="0" w:line="240" w:lineRule="auto"/>
        <w:rPr>
          <w:rFonts w:cs="Times New Roman"/>
          <w:szCs w:val="20"/>
        </w:rPr>
      </w:pPr>
    </w:p>
    <w:p w:rsidR="00661757" w:rsidRPr="0046330B" w:rsidRDefault="00661757" w:rsidP="00661757">
      <w:pPr>
        <w:spacing w:after="0" w:line="240" w:lineRule="auto"/>
        <w:rPr>
          <w:rFonts w:cs="Times New Roman"/>
          <w:szCs w:val="20"/>
        </w:rPr>
      </w:pPr>
      <w:r w:rsidRPr="0046330B">
        <w:rPr>
          <w:rFonts w:cs="Times New Roman"/>
          <w:szCs w:val="20"/>
        </w:rPr>
        <w:t xml:space="preserve">3.  </w:t>
      </w:r>
      <w:proofErr w:type="gramStart"/>
      <w:r w:rsidRPr="0046330B">
        <w:rPr>
          <w:rFonts w:cs="Times New Roman"/>
          <w:szCs w:val="20"/>
        </w:rPr>
        <w:t>is</w:t>
      </w:r>
      <w:proofErr w:type="gramEnd"/>
      <w:r w:rsidRPr="0046330B">
        <w:rPr>
          <w:rFonts w:cs="Times New Roman"/>
          <w:szCs w:val="20"/>
        </w:rPr>
        <w:t xml:space="preserve"> a major antagonist of serine proteases.</w:t>
      </w:r>
    </w:p>
    <w:p w:rsidR="00661757" w:rsidRPr="0046330B" w:rsidRDefault="00661757" w:rsidP="00661757">
      <w:pPr>
        <w:spacing w:after="0" w:line="240" w:lineRule="auto"/>
        <w:rPr>
          <w:rFonts w:cs="Times New Roman"/>
          <w:szCs w:val="20"/>
        </w:rPr>
      </w:pPr>
    </w:p>
    <w:p w:rsidR="00661757" w:rsidRPr="0046330B" w:rsidRDefault="00661757" w:rsidP="00661757">
      <w:pPr>
        <w:spacing w:after="0" w:line="240" w:lineRule="auto"/>
        <w:rPr>
          <w:rFonts w:cs="Times New Roman"/>
          <w:szCs w:val="20"/>
        </w:rPr>
      </w:pPr>
      <w:r w:rsidRPr="0046330B">
        <w:rPr>
          <w:rFonts w:cs="Times New Roman"/>
          <w:szCs w:val="20"/>
        </w:rPr>
        <w:t>4.  Levels fall during intravascular haemolysis.</w:t>
      </w:r>
    </w:p>
    <w:p w:rsidR="00661757" w:rsidRPr="0046330B" w:rsidRDefault="00661757" w:rsidP="00661757">
      <w:pPr>
        <w:spacing w:after="0" w:line="240" w:lineRule="auto"/>
        <w:rPr>
          <w:rFonts w:cs="Times New Roman"/>
          <w:szCs w:val="20"/>
        </w:rPr>
      </w:pPr>
    </w:p>
    <w:p w:rsidR="00661757" w:rsidRPr="0046330B" w:rsidRDefault="00661757" w:rsidP="00661757">
      <w:pPr>
        <w:spacing w:after="0" w:line="240" w:lineRule="auto"/>
        <w:rPr>
          <w:rFonts w:cs="Times New Roman"/>
          <w:szCs w:val="20"/>
        </w:rPr>
      </w:pPr>
      <w:r w:rsidRPr="0046330B">
        <w:rPr>
          <w:rFonts w:cs="Times New Roman"/>
          <w:szCs w:val="20"/>
        </w:rPr>
        <w:t>5.  Can be used as a marker for cardiovascular disease.</w:t>
      </w:r>
    </w:p>
    <w:p w:rsidR="00661757" w:rsidRPr="0046330B" w:rsidRDefault="00661757" w:rsidP="00661757">
      <w:pPr>
        <w:spacing w:after="0" w:line="240" w:lineRule="auto"/>
        <w:rPr>
          <w:rFonts w:cs="Times New Roman"/>
          <w:szCs w:val="20"/>
        </w:rPr>
      </w:pPr>
    </w:p>
    <w:p w:rsidR="00661757" w:rsidRPr="0046330B" w:rsidRDefault="00661757" w:rsidP="00661757">
      <w:pPr>
        <w:spacing w:after="0" w:line="240" w:lineRule="auto"/>
        <w:jc w:val="center"/>
        <w:rPr>
          <w:rFonts w:cs="Times New Roman"/>
          <w:b/>
          <w:szCs w:val="20"/>
        </w:rPr>
      </w:pPr>
      <w:r w:rsidRPr="0046330B">
        <w:rPr>
          <w:rFonts w:cs="Times New Roman"/>
          <w:b/>
          <w:szCs w:val="20"/>
        </w:rPr>
        <w:t>ANSWERS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1704"/>
        <w:gridCol w:w="1704"/>
        <w:gridCol w:w="1705"/>
        <w:gridCol w:w="1705"/>
      </w:tblGrid>
      <w:tr w:rsidR="00661757" w:rsidRPr="0046330B" w:rsidTr="00C2708F">
        <w:trPr>
          <w:trHeight w:val="462"/>
        </w:trPr>
        <w:tc>
          <w:tcPr>
            <w:tcW w:w="1704" w:type="dxa"/>
          </w:tcPr>
          <w:p w:rsidR="00661757" w:rsidRPr="0046330B" w:rsidRDefault="00661757" w:rsidP="00C2708F">
            <w:pPr>
              <w:spacing w:after="0" w:line="240" w:lineRule="auto"/>
              <w:rPr>
                <w:rFonts w:cs="Times New Roman"/>
                <w:b/>
                <w:szCs w:val="20"/>
              </w:rPr>
            </w:pPr>
            <w:r w:rsidRPr="0046330B">
              <w:rPr>
                <w:rFonts w:cs="Times New Roman"/>
                <w:b/>
                <w:szCs w:val="20"/>
              </w:rPr>
              <w:t>1.</w:t>
            </w:r>
          </w:p>
        </w:tc>
        <w:tc>
          <w:tcPr>
            <w:tcW w:w="1704" w:type="dxa"/>
          </w:tcPr>
          <w:p w:rsidR="00661757" w:rsidRPr="0046330B" w:rsidRDefault="00661757" w:rsidP="00C2708F">
            <w:pPr>
              <w:spacing w:after="0" w:line="240" w:lineRule="auto"/>
              <w:rPr>
                <w:rFonts w:cs="Times New Roman"/>
                <w:b/>
                <w:szCs w:val="20"/>
              </w:rPr>
            </w:pPr>
            <w:r w:rsidRPr="0046330B">
              <w:rPr>
                <w:rFonts w:cs="Times New Roman"/>
                <w:b/>
                <w:szCs w:val="20"/>
              </w:rPr>
              <w:t>2.</w:t>
            </w:r>
          </w:p>
        </w:tc>
        <w:tc>
          <w:tcPr>
            <w:tcW w:w="1704" w:type="dxa"/>
          </w:tcPr>
          <w:p w:rsidR="00661757" w:rsidRPr="0046330B" w:rsidRDefault="00661757" w:rsidP="00C2708F">
            <w:pPr>
              <w:spacing w:after="0" w:line="240" w:lineRule="auto"/>
              <w:rPr>
                <w:rFonts w:cs="Times New Roman"/>
                <w:b/>
                <w:szCs w:val="20"/>
              </w:rPr>
            </w:pPr>
            <w:r w:rsidRPr="0046330B">
              <w:rPr>
                <w:rFonts w:cs="Times New Roman"/>
                <w:b/>
                <w:szCs w:val="20"/>
              </w:rPr>
              <w:t>3.</w:t>
            </w:r>
          </w:p>
        </w:tc>
        <w:tc>
          <w:tcPr>
            <w:tcW w:w="1705" w:type="dxa"/>
          </w:tcPr>
          <w:p w:rsidR="00661757" w:rsidRPr="0046330B" w:rsidRDefault="00661757" w:rsidP="00C2708F">
            <w:pPr>
              <w:spacing w:after="0" w:line="240" w:lineRule="auto"/>
              <w:rPr>
                <w:rFonts w:cs="Times New Roman"/>
                <w:b/>
                <w:szCs w:val="20"/>
              </w:rPr>
            </w:pPr>
            <w:r w:rsidRPr="0046330B">
              <w:rPr>
                <w:rFonts w:cs="Times New Roman"/>
                <w:b/>
                <w:szCs w:val="20"/>
              </w:rPr>
              <w:t>4.I</w:t>
            </w:r>
          </w:p>
        </w:tc>
        <w:tc>
          <w:tcPr>
            <w:tcW w:w="1705" w:type="dxa"/>
          </w:tcPr>
          <w:p w:rsidR="00661757" w:rsidRPr="0046330B" w:rsidRDefault="00661757" w:rsidP="00C2708F">
            <w:pPr>
              <w:spacing w:after="0" w:line="240" w:lineRule="auto"/>
              <w:rPr>
                <w:rFonts w:cs="Times New Roman"/>
                <w:b/>
                <w:szCs w:val="20"/>
              </w:rPr>
            </w:pPr>
            <w:r w:rsidRPr="0046330B">
              <w:rPr>
                <w:rFonts w:cs="Times New Roman"/>
                <w:b/>
                <w:szCs w:val="20"/>
              </w:rPr>
              <w:t>5.</w:t>
            </w:r>
          </w:p>
        </w:tc>
      </w:tr>
    </w:tbl>
    <w:p w:rsidR="00661757" w:rsidRDefault="00661757" w:rsidP="00661757">
      <w:pPr>
        <w:spacing w:after="0" w:line="240" w:lineRule="auto"/>
        <w:rPr>
          <w:rFonts w:cs="Times New Roman"/>
          <w:snapToGrid w:val="0"/>
          <w:szCs w:val="20"/>
        </w:rPr>
      </w:pPr>
    </w:p>
    <w:p w:rsidR="00661757" w:rsidRDefault="00661757" w:rsidP="005E7C1C">
      <w:pPr>
        <w:pStyle w:val="Style4"/>
        <w:rPr>
          <w:lang w:eastAsia="en-GB"/>
        </w:rPr>
      </w:pPr>
    </w:p>
    <w:p w:rsidR="00661757" w:rsidRDefault="00661757">
      <w:pPr>
        <w:spacing w:after="0" w:line="240" w:lineRule="auto"/>
        <w:rPr>
          <w:rFonts w:eastAsia="Times New Roman"/>
          <w:b/>
          <w:bCs/>
          <w:caps/>
          <w:sz w:val="28"/>
          <w:szCs w:val="28"/>
          <w:u w:val="single"/>
          <w:lang w:eastAsia="en-GB"/>
        </w:rPr>
      </w:pPr>
      <w:r>
        <w:rPr>
          <w:lang w:eastAsia="en-GB"/>
        </w:rPr>
        <w:br w:type="page"/>
      </w:r>
    </w:p>
    <w:p w:rsidR="00027F1E" w:rsidRPr="00120BE2" w:rsidRDefault="00027F1E" w:rsidP="00027F1E">
      <w:pPr>
        <w:pStyle w:val="Style4"/>
        <w:rPr>
          <w:lang w:eastAsia="en-GB"/>
        </w:rPr>
      </w:pPr>
      <w:bookmarkStart w:id="50" w:name="_Toc297558582"/>
      <w:r w:rsidRPr="00120BE2">
        <w:rPr>
          <w:lang w:eastAsia="en-GB"/>
        </w:rPr>
        <w:lastRenderedPageBreak/>
        <w:t>Metabolic Disorders and Screening 1</w:t>
      </w:r>
      <w:bookmarkEnd w:id="50"/>
    </w:p>
    <w:p w:rsidR="00027F1E" w:rsidRPr="00120BE2" w:rsidRDefault="00027F1E" w:rsidP="00027F1E">
      <w:pPr>
        <w:jc w:val="center"/>
        <w:rPr>
          <w:lang w:eastAsia="en-GB"/>
        </w:rPr>
      </w:pPr>
      <w:r w:rsidRPr="00120BE2">
        <w:rPr>
          <w:lang w:eastAsia="en-GB"/>
        </w:rPr>
        <w:t>Dr Maggie Hancock</w:t>
      </w:r>
    </w:p>
    <w:p w:rsidR="00027F1E" w:rsidRPr="00120BE2" w:rsidRDefault="00027F1E" w:rsidP="00027F1E">
      <w:pPr>
        <w:spacing w:after="0" w:line="240" w:lineRule="auto"/>
        <w:rPr>
          <w:rFonts w:cs="Times New Roman"/>
          <w:sz w:val="20"/>
          <w:szCs w:val="20"/>
          <w:lang w:eastAsia="en-GB"/>
        </w:rPr>
      </w:pPr>
    </w:p>
    <w:p w:rsidR="00027F1E" w:rsidRPr="00120BE2" w:rsidRDefault="00027F1E" w:rsidP="00027F1E">
      <w:pPr>
        <w:spacing w:after="0" w:line="240" w:lineRule="auto"/>
        <w:ind w:left="2880" w:hanging="2880"/>
        <w:rPr>
          <w:rFonts w:cs="Times New Roman"/>
          <w:b/>
          <w:szCs w:val="20"/>
          <w:lang w:eastAsia="en-GB"/>
        </w:rPr>
      </w:pPr>
      <w:r w:rsidRPr="00120BE2">
        <w:rPr>
          <w:rFonts w:cs="Times New Roman"/>
          <w:b/>
          <w:szCs w:val="20"/>
          <w:lang w:eastAsia="en-GB"/>
        </w:rPr>
        <w:t>Topics to address:</w:t>
      </w:r>
    </w:p>
    <w:p w:rsidR="00027F1E" w:rsidRPr="00120BE2" w:rsidRDefault="00027F1E" w:rsidP="00027F1E">
      <w:pPr>
        <w:spacing w:after="0" w:line="240" w:lineRule="auto"/>
        <w:ind w:left="2880" w:hanging="2880"/>
        <w:rPr>
          <w:rFonts w:cs="Times New Roman"/>
          <w:b/>
          <w:szCs w:val="20"/>
          <w:lang w:eastAsia="en-GB"/>
        </w:rPr>
      </w:pPr>
    </w:p>
    <w:p w:rsidR="00027F1E" w:rsidRPr="00120BE2" w:rsidRDefault="00027F1E" w:rsidP="003C0FA6">
      <w:pPr>
        <w:numPr>
          <w:ilvl w:val="0"/>
          <w:numId w:val="55"/>
        </w:numPr>
        <w:spacing w:after="0" w:line="240" w:lineRule="auto"/>
        <w:rPr>
          <w:rFonts w:cs="Times New Roman"/>
          <w:szCs w:val="20"/>
          <w:lang w:eastAsia="en-GB"/>
        </w:rPr>
      </w:pPr>
      <w:r w:rsidRPr="00120BE2">
        <w:rPr>
          <w:rFonts w:cs="Times New Roman"/>
          <w:szCs w:val="20"/>
          <w:lang w:eastAsia="en-GB"/>
        </w:rPr>
        <w:t xml:space="preserve">scope of inherited disorders and inherited </w:t>
      </w:r>
      <w:r w:rsidRPr="00120BE2">
        <w:rPr>
          <w:rFonts w:cs="Times New Roman"/>
          <w:szCs w:val="20"/>
          <w:u w:val="single"/>
          <w:lang w:eastAsia="en-GB"/>
        </w:rPr>
        <w:t xml:space="preserve">metabolic </w:t>
      </w:r>
      <w:r w:rsidRPr="00120BE2">
        <w:rPr>
          <w:rFonts w:cs="Times New Roman"/>
          <w:szCs w:val="20"/>
          <w:lang w:eastAsia="en-GB"/>
        </w:rPr>
        <w:t>disorders (IMD)</w:t>
      </w:r>
    </w:p>
    <w:p w:rsidR="00027F1E" w:rsidRPr="00120BE2" w:rsidRDefault="00027F1E" w:rsidP="003C0FA6">
      <w:pPr>
        <w:numPr>
          <w:ilvl w:val="0"/>
          <w:numId w:val="55"/>
        </w:numPr>
        <w:spacing w:after="0" w:line="240" w:lineRule="auto"/>
        <w:rPr>
          <w:rFonts w:cs="Times New Roman"/>
          <w:szCs w:val="20"/>
          <w:lang w:eastAsia="en-GB"/>
        </w:rPr>
      </w:pPr>
      <w:r w:rsidRPr="00120BE2">
        <w:rPr>
          <w:rFonts w:cs="Times New Roman"/>
          <w:szCs w:val="20"/>
          <w:lang w:eastAsia="en-GB"/>
        </w:rPr>
        <w:t>concept of predictive values</w:t>
      </w:r>
    </w:p>
    <w:p w:rsidR="00027F1E" w:rsidRPr="00120BE2" w:rsidRDefault="00027F1E" w:rsidP="003C0FA6">
      <w:pPr>
        <w:numPr>
          <w:ilvl w:val="0"/>
          <w:numId w:val="55"/>
        </w:numPr>
        <w:spacing w:after="0" w:line="240" w:lineRule="auto"/>
        <w:rPr>
          <w:rFonts w:cs="Times New Roman"/>
          <w:szCs w:val="20"/>
          <w:lang w:eastAsia="en-GB"/>
        </w:rPr>
      </w:pPr>
      <w:r w:rsidRPr="00120BE2">
        <w:rPr>
          <w:rFonts w:cs="Times New Roman"/>
          <w:szCs w:val="20"/>
          <w:lang w:eastAsia="en-GB"/>
        </w:rPr>
        <w:t xml:space="preserve">current </w:t>
      </w:r>
      <w:smartTag w:uri="urn:schemas-microsoft-com:office:smarttags" w:element="place">
        <w:smartTag w:uri="urn:schemas-microsoft-com:office:smarttags" w:element="country-region">
          <w:r w:rsidRPr="00120BE2">
            <w:rPr>
              <w:rFonts w:cs="Times New Roman"/>
              <w:szCs w:val="20"/>
              <w:lang w:eastAsia="en-GB"/>
            </w:rPr>
            <w:t>UK</w:t>
          </w:r>
        </w:smartTag>
      </w:smartTag>
      <w:r w:rsidRPr="00120BE2">
        <w:rPr>
          <w:rFonts w:cs="Times New Roman"/>
          <w:szCs w:val="20"/>
          <w:lang w:eastAsia="en-GB"/>
        </w:rPr>
        <w:t xml:space="preserve"> neonatal screening for IMD and future prospects</w:t>
      </w:r>
    </w:p>
    <w:p w:rsidR="00027F1E" w:rsidRPr="00120BE2" w:rsidRDefault="00027F1E" w:rsidP="00027F1E">
      <w:pPr>
        <w:spacing w:after="0" w:line="240" w:lineRule="auto"/>
        <w:rPr>
          <w:rFonts w:cs="Times New Roman"/>
          <w:szCs w:val="20"/>
          <w:lang w:eastAsia="en-GB"/>
        </w:rPr>
      </w:pPr>
    </w:p>
    <w:p w:rsidR="00027F1E" w:rsidRPr="00120BE2" w:rsidRDefault="00027F1E" w:rsidP="00027F1E">
      <w:pPr>
        <w:spacing w:after="0" w:line="240" w:lineRule="auto"/>
        <w:rPr>
          <w:rFonts w:cs="Times New Roman"/>
          <w:szCs w:val="20"/>
          <w:lang w:eastAsia="en-GB"/>
        </w:rPr>
      </w:pP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 xml:space="preserve">Inherited disorders may be chromosomal, polygenic or monogenic (Mendelian).  </w:t>
      </w:r>
    </w:p>
    <w:p w:rsidR="00027F1E" w:rsidRPr="00120BE2" w:rsidRDefault="00027F1E" w:rsidP="00027F1E">
      <w:pPr>
        <w:spacing w:after="0" w:line="240" w:lineRule="auto"/>
        <w:rPr>
          <w:rFonts w:cs="Times New Roman"/>
          <w:szCs w:val="20"/>
          <w:lang w:eastAsia="en-GB"/>
        </w:rPr>
      </w:pP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Online Mendelian Inheritance in Man, OMIM ™ is a free, continuously updated catalogue of human genes and genetic disorders of Mendelian inheritance (</w:t>
      </w:r>
      <w:hyperlink r:id="rId40" w:history="1">
        <w:r w:rsidRPr="00120BE2">
          <w:rPr>
            <w:rFonts w:cs="Times New Roman"/>
            <w:color w:val="0000FF"/>
            <w:szCs w:val="20"/>
            <w:u w:val="single"/>
            <w:lang w:eastAsia="en-GB"/>
          </w:rPr>
          <w:t>http://www.ncbi.nlm.nih.gov/omim/</w:t>
        </w:r>
      </w:hyperlink>
      <w:r w:rsidRPr="00120BE2">
        <w:rPr>
          <w:rFonts w:cs="Times New Roman"/>
          <w:szCs w:val="20"/>
          <w:lang w:eastAsia="en-GB"/>
        </w:rPr>
        <w:t xml:space="preserve">).  </w:t>
      </w:r>
    </w:p>
    <w:p w:rsidR="00027F1E" w:rsidRPr="00120BE2" w:rsidRDefault="00027F1E" w:rsidP="00027F1E">
      <w:pPr>
        <w:spacing w:after="0" w:line="240" w:lineRule="auto"/>
        <w:rPr>
          <w:rFonts w:cs="Times New Roman"/>
          <w:szCs w:val="20"/>
          <w:lang w:eastAsia="en-GB"/>
        </w:rPr>
      </w:pPr>
    </w:p>
    <w:p w:rsidR="00027F1E" w:rsidRPr="00120BE2" w:rsidRDefault="00027F1E" w:rsidP="00027F1E">
      <w:pPr>
        <w:autoSpaceDE w:val="0"/>
        <w:autoSpaceDN w:val="0"/>
        <w:adjustRightInd w:val="0"/>
        <w:spacing w:after="0" w:line="240" w:lineRule="auto"/>
        <w:rPr>
          <w:lang w:val="en-US"/>
        </w:rPr>
      </w:pPr>
      <w:r w:rsidRPr="00120BE2">
        <w:t>Inherited m</w:t>
      </w:r>
      <w:r w:rsidRPr="00120BE2">
        <w:rPr>
          <w:lang w:val="en-US"/>
        </w:rPr>
        <w:t xml:space="preserve">etabolic disorders (IMD) are often referred to as inborn errors of metabolism. These are permanent, inherited biochemical disorders. IMD are caused by the lack of a functional gene product in the form of an enzyme, transmembrane transporter or similar protein, which then results in a blockage of the corresponding metabolic pathway. There are currently approx. 600 recognised IMD; they are individually rare but cause substantial morbidity and mortality. Recent epidemiological data from an ethnically diverse </w:t>
      </w:r>
      <w:smartTag w:uri="urn:schemas-microsoft-com:office:smarttags" w:element="country-region">
        <w:smartTag w:uri="urn:schemas-microsoft-com:office:smarttags" w:element="place">
          <w:r w:rsidRPr="00120BE2">
            <w:rPr>
              <w:lang w:val="en-US"/>
            </w:rPr>
            <w:t>UK</w:t>
          </w:r>
        </w:smartTag>
      </w:smartTag>
      <w:r w:rsidRPr="00120BE2">
        <w:rPr>
          <w:lang w:val="en-US"/>
        </w:rPr>
        <w:t xml:space="preserve"> population calculated a birth prevalence of </w:t>
      </w:r>
      <w:r w:rsidRPr="00120BE2">
        <w:rPr>
          <w:b/>
          <w:lang w:val="en-US"/>
        </w:rPr>
        <w:t>1 in 784 live births</w:t>
      </w:r>
      <w:r w:rsidRPr="00120BE2">
        <w:rPr>
          <w:lang w:val="en-US"/>
        </w:rPr>
        <w:t xml:space="preserve"> (excluding FH and diseases detected by neonatal screening). The majority of diagnoses (72%) were made by the age of 15 years and one third by the age of 1 year.</w:t>
      </w:r>
    </w:p>
    <w:p w:rsidR="00027F1E" w:rsidRPr="00120BE2" w:rsidRDefault="00027F1E" w:rsidP="00027F1E">
      <w:pPr>
        <w:spacing w:after="0" w:line="240" w:lineRule="auto"/>
        <w:rPr>
          <w:rFonts w:cs="Times New Roman"/>
          <w:color w:val="000000"/>
          <w:szCs w:val="20"/>
          <w:lang w:eastAsia="en-GB"/>
        </w:rPr>
      </w:pPr>
    </w:p>
    <w:p w:rsidR="00027F1E" w:rsidRPr="00120BE2" w:rsidRDefault="00027F1E" w:rsidP="00027F1E">
      <w:pPr>
        <w:spacing w:after="0" w:line="240" w:lineRule="auto"/>
        <w:rPr>
          <w:rFonts w:cs="Times New Roman"/>
          <w:color w:val="000000"/>
          <w:szCs w:val="20"/>
          <w:lang w:eastAsia="en-GB"/>
        </w:rPr>
      </w:pPr>
      <w:r w:rsidRPr="00120BE2">
        <w:rPr>
          <w:rFonts w:cs="Times New Roman"/>
          <w:color w:val="000000"/>
          <w:szCs w:val="20"/>
          <w:lang w:eastAsia="en-GB"/>
        </w:rPr>
        <w:t>The symptoms of defective enzyme activity may relate to the lack of an end product, the build-up of precursors or to the synthesis of abnormal metabolites.</w:t>
      </w:r>
    </w:p>
    <w:p w:rsidR="00027F1E" w:rsidRPr="00120BE2" w:rsidRDefault="00027F1E" w:rsidP="00027F1E">
      <w:pPr>
        <w:spacing w:after="0" w:line="240" w:lineRule="auto"/>
        <w:rPr>
          <w:rFonts w:cs="Times New Roman"/>
          <w:color w:val="000000"/>
          <w:szCs w:val="20"/>
          <w:lang w:eastAsia="en-GB"/>
        </w:rPr>
      </w:pPr>
    </w:p>
    <w:p w:rsidR="00027F1E" w:rsidRPr="00120BE2" w:rsidRDefault="00027F1E" w:rsidP="00027F1E">
      <w:pPr>
        <w:spacing w:after="0" w:line="240" w:lineRule="auto"/>
        <w:rPr>
          <w:rFonts w:cs="Times New Roman"/>
          <w:color w:val="000000"/>
          <w:szCs w:val="20"/>
          <w:lang w:eastAsia="en-GB"/>
        </w:rPr>
      </w:pPr>
      <w:r w:rsidRPr="00120BE2">
        <w:rPr>
          <w:rFonts w:cs="Times New Roman"/>
          <w:color w:val="000000"/>
          <w:szCs w:val="20"/>
          <w:lang w:eastAsia="en-GB"/>
        </w:rPr>
        <w:t xml:space="preserve">Diagnosis of IMD is largely made by identifying these biochemical abnormalities; mutation analysis is currently used mainly for disease confirmation and kinship screening (UK Genetic Testing Network, </w:t>
      </w:r>
      <w:hyperlink r:id="rId41" w:history="1">
        <w:r w:rsidRPr="00120BE2">
          <w:rPr>
            <w:rFonts w:cs="Times New Roman"/>
            <w:color w:val="0000FF"/>
            <w:szCs w:val="20"/>
            <w:u w:val="single"/>
            <w:lang w:eastAsia="en-GB"/>
          </w:rPr>
          <w:t>http://www.ukgtn.nhs.uk</w:t>
        </w:r>
      </w:hyperlink>
      <w:r w:rsidRPr="00120BE2">
        <w:rPr>
          <w:rFonts w:cs="Times New Roman"/>
          <w:color w:val="000000"/>
          <w:szCs w:val="20"/>
          <w:lang w:eastAsia="en-GB"/>
        </w:rPr>
        <w:t>).</w:t>
      </w:r>
    </w:p>
    <w:p w:rsidR="00027F1E" w:rsidRPr="00120BE2" w:rsidRDefault="00027F1E" w:rsidP="00027F1E">
      <w:pPr>
        <w:spacing w:after="0" w:line="240" w:lineRule="auto"/>
        <w:rPr>
          <w:rFonts w:cs="Times New Roman"/>
          <w:color w:val="000000"/>
          <w:szCs w:val="20"/>
          <w:lang w:eastAsia="en-GB"/>
        </w:rPr>
      </w:pPr>
    </w:p>
    <w:p w:rsidR="00027F1E" w:rsidRPr="00120BE2" w:rsidRDefault="00027F1E" w:rsidP="00027F1E">
      <w:pPr>
        <w:spacing w:before="100" w:beforeAutospacing="1" w:after="100" w:afterAutospacing="1" w:line="240" w:lineRule="auto"/>
        <w:rPr>
          <w:lang w:val="en-US"/>
        </w:rPr>
      </w:pPr>
      <w:r w:rsidRPr="00120BE2">
        <w:rPr>
          <w:lang w:val="en-US"/>
        </w:rPr>
        <w:t>Approximately half of all IMD can be treated biochemically, although the success of such treatment is variable. Even in treatable disorder, damage incurred during metabolic decompensation is largely irreversible. It is for this reason that we have a national neonatal screening programme.</w:t>
      </w:r>
    </w:p>
    <w:p w:rsidR="00027F1E" w:rsidRPr="00120BE2" w:rsidRDefault="00027F1E" w:rsidP="00027F1E">
      <w:pPr>
        <w:spacing w:before="100" w:beforeAutospacing="1" w:after="100" w:afterAutospacing="1" w:line="240" w:lineRule="auto"/>
        <w:rPr>
          <w:rFonts w:cs="Times New Roman"/>
          <w:b/>
          <w:color w:val="000000"/>
          <w:szCs w:val="20"/>
          <w:lang w:eastAsia="en-GB"/>
        </w:rPr>
      </w:pPr>
    </w:p>
    <w:p w:rsidR="00027F1E" w:rsidRPr="00120BE2" w:rsidRDefault="00027F1E" w:rsidP="00027F1E">
      <w:pPr>
        <w:spacing w:before="100" w:beforeAutospacing="1" w:after="100" w:afterAutospacing="1" w:line="240" w:lineRule="auto"/>
        <w:rPr>
          <w:rFonts w:cs="Times New Roman"/>
          <w:b/>
          <w:color w:val="000000"/>
          <w:szCs w:val="20"/>
          <w:lang w:eastAsia="en-GB"/>
        </w:rPr>
      </w:pPr>
      <w:r w:rsidRPr="00120BE2">
        <w:rPr>
          <w:rFonts w:cs="Times New Roman"/>
          <w:b/>
          <w:color w:val="000000"/>
          <w:szCs w:val="20"/>
          <w:lang w:eastAsia="en-GB"/>
        </w:rPr>
        <w:t>Phenylketonuria (PKU) is the paradigm for Neonatal Screening Criteria:</w:t>
      </w:r>
    </w:p>
    <w:p w:rsidR="00027F1E" w:rsidRPr="00120BE2" w:rsidRDefault="00027F1E" w:rsidP="00027F1E">
      <w:pPr>
        <w:spacing w:after="0" w:line="240" w:lineRule="auto"/>
        <w:rPr>
          <w:rFonts w:cs="Times New Roman"/>
          <w:color w:val="000000"/>
          <w:szCs w:val="20"/>
          <w:lang w:eastAsia="en-GB"/>
        </w:rPr>
      </w:pPr>
      <w:r w:rsidRPr="00120BE2">
        <w:rPr>
          <w:rFonts w:cs="Times New Roman"/>
          <w:color w:val="000000"/>
          <w:szCs w:val="20"/>
          <w:lang w:eastAsia="en-GB"/>
        </w:rPr>
        <w:tab/>
        <w:t>Well defined disorder</w:t>
      </w:r>
    </w:p>
    <w:p w:rsidR="00027F1E" w:rsidRPr="00120BE2" w:rsidRDefault="00027F1E" w:rsidP="00027F1E">
      <w:pPr>
        <w:spacing w:after="0" w:line="240" w:lineRule="auto"/>
        <w:rPr>
          <w:rFonts w:cs="Times New Roman"/>
          <w:color w:val="000000"/>
          <w:szCs w:val="20"/>
          <w:lang w:eastAsia="en-GB"/>
        </w:rPr>
      </w:pPr>
      <w:r w:rsidRPr="00120BE2">
        <w:rPr>
          <w:rFonts w:cs="Times New Roman"/>
          <w:color w:val="000000"/>
          <w:szCs w:val="20"/>
          <w:lang w:eastAsia="en-GB"/>
        </w:rPr>
        <w:tab/>
        <w:t>Associated with significant morbidity and mortality</w:t>
      </w:r>
    </w:p>
    <w:p w:rsidR="00027F1E" w:rsidRPr="00120BE2" w:rsidRDefault="00027F1E" w:rsidP="00027F1E">
      <w:pPr>
        <w:spacing w:after="0" w:line="240" w:lineRule="auto"/>
        <w:rPr>
          <w:rFonts w:cs="Times New Roman"/>
          <w:color w:val="000000"/>
          <w:szCs w:val="20"/>
          <w:lang w:eastAsia="en-GB"/>
        </w:rPr>
      </w:pPr>
      <w:r w:rsidRPr="00120BE2">
        <w:rPr>
          <w:rFonts w:cs="Times New Roman"/>
          <w:color w:val="000000"/>
          <w:szCs w:val="20"/>
          <w:lang w:eastAsia="en-GB"/>
        </w:rPr>
        <w:tab/>
      </w:r>
      <w:proofErr w:type="gramStart"/>
      <w:r w:rsidRPr="00120BE2">
        <w:rPr>
          <w:rFonts w:cs="Times New Roman"/>
          <w:color w:val="000000"/>
          <w:szCs w:val="20"/>
          <w:lang w:eastAsia="en-GB"/>
        </w:rPr>
        <w:t>Treatable,</w:t>
      </w:r>
      <w:proofErr w:type="gramEnd"/>
      <w:r w:rsidRPr="00120BE2">
        <w:rPr>
          <w:rFonts w:cs="Times New Roman"/>
          <w:color w:val="000000"/>
          <w:szCs w:val="20"/>
          <w:lang w:eastAsia="en-GB"/>
        </w:rPr>
        <w:t xml:space="preserve"> and early treatment makes a difference</w:t>
      </w:r>
    </w:p>
    <w:p w:rsidR="00027F1E" w:rsidRPr="00120BE2" w:rsidRDefault="00027F1E" w:rsidP="00027F1E">
      <w:pPr>
        <w:spacing w:after="0" w:line="240" w:lineRule="auto"/>
        <w:ind w:firstLine="720"/>
        <w:rPr>
          <w:rFonts w:cs="Times New Roman"/>
          <w:color w:val="000000"/>
          <w:szCs w:val="20"/>
          <w:lang w:eastAsia="en-GB"/>
        </w:rPr>
      </w:pPr>
      <w:r w:rsidRPr="00120BE2">
        <w:rPr>
          <w:rFonts w:cs="Times New Roman"/>
          <w:color w:val="000000"/>
          <w:szCs w:val="20"/>
          <w:lang w:eastAsia="en-GB"/>
        </w:rPr>
        <w:t>Period before onset during which intervention improves outcome</w:t>
      </w:r>
    </w:p>
    <w:p w:rsidR="00027F1E" w:rsidRPr="00120BE2" w:rsidRDefault="00027F1E" w:rsidP="00027F1E">
      <w:pPr>
        <w:spacing w:after="0" w:line="240" w:lineRule="auto"/>
        <w:rPr>
          <w:rFonts w:cs="Times New Roman"/>
          <w:color w:val="000000"/>
          <w:szCs w:val="20"/>
          <w:lang w:eastAsia="en-GB"/>
        </w:rPr>
      </w:pPr>
      <w:r w:rsidRPr="00120BE2">
        <w:rPr>
          <w:rFonts w:cs="Times New Roman"/>
          <w:color w:val="000000"/>
          <w:szCs w:val="20"/>
          <w:lang w:eastAsia="en-GB"/>
        </w:rPr>
        <w:tab/>
        <w:t>Known incidence in relevant population</w:t>
      </w:r>
    </w:p>
    <w:p w:rsidR="00027F1E" w:rsidRPr="00120BE2" w:rsidRDefault="00027F1E" w:rsidP="00027F1E">
      <w:pPr>
        <w:spacing w:after="0" w:line="240" w:lineRule="auto"/>
        <w:ind w:left="720"/>
        <w:rPr>
          <w:rFonts w:cs="Times New Roman"/>
          <w:color w:val="000000"/>
          <w:szCs w:val="20"/>
          <w:lang w:eastAsia="en-GB"/>
        </w:rPr>
      </w:pPr>
      <w:r w:rsidRPr="00120BE2">
        <w:rPr>
          <w:rFonts w:cs="Times New Roman"/>
          <w:color w:val="000000"/>
          <w:szCs w:val="20"/>
          <w:lang w:eastAsia="en-GB"/>
        </w:rPr>
        <w:t>Ethical, safe, simple and robust screening test with acceptable sensitivity and specificity</w:t>
      </w:r>
    </w:p>
    <w:p w:rsidR="00027F1E" w:rsidRPr="00120BE2" w:rsidRDefault="00027F1E" w:rsidP="00027F1E">
      <w:pPr>
        <w:spacing w:after="0" w:line="240" w:lineRule="auto"/>
        <w:ind w:left="720"/>
        <w:rPr>
          <w:rFonts w:cs="Times New Roman"/>
          <w:color w:val="000000"/>
          <w:szCs w:val="20"/>
          <w:lang w:eastAsia="en-GB"/>
        </w:rPr>
      </w:pPr>
    </w:p>
    <w:p w:rsidR="00027F1E" w:rsidRDefault="00027F1E" w:rsidP="00027F1E">
      <w:pPr>
        <w:spacing w:after="0" w:line="240" w:lineRule="auto"/>
        <w:rPr>
          <w:rFonts w:cs="Times New Roman"/>
          <w:b/>
          <w:lang w:eastAsia="en-GB"/>
        </w:rPr>
      </w:pPr>
      <w:r>
        <w:rPr>
          <w:rFonts w:cs="Times New Roman"/>
          <w:b/>
          <w:lang w:eastAsia="en-GB"/>
        </w:rPr>
        <w:br w:type="page"/>
      </w:r>
    </w:p>
    <w:p w:rsidR="00027F1E" w:rsidRPr="00120BE2" w:rsidRDefault="00027F1E" w:rsidP="00027F1E">
      <w:pPr>
        <w:spacing w:after="0" w:line="240" w:lineRule="auto"/>
        <w:rPr>
          <w:rFonts w:cs="Times New Roman"/>
          <w:b/>
          <w:lang w:eastAsia="en-GB"/>
        </w:rPr>
      </w:pPr>
      <w:r w:rsidRPr="00120BE2">
        <w:rPr>
          <w:rFonts w:cs="Times New Roman"/>
          <w:b/>
          <w:lang w:eastAsia="en-GB"/>
        </w:rPr>
        <w:lastRenderedPageBreak/>
        <w:t>Sensitivity/Specificity/Predictive value</w:t>
      </w:r>
    </w:p>
    <w:p w:rsidR="00027F1E" w:rsidRPr="00120BE2" w:rsidRDefault="00027F1E" w:rsidP="00027F1E">
      <w:pPr>
        <w:spacing w:after="0" w:line="240" w:lineRule="auto"/>
        <w:rPr>
          <w:rFonts w:cs="Times New Roman"/>
          <w:b/>
          <w:lang w:eastAsia="en-GB"/>
        </w:rPr>
      </w:pPr>
    </w:p>
    <w:tbl>
      <w:tblPr>
        <w:tblStyle w:val="TableGrid"/>
        <w:tblW w:w="0" w:type="auto"/>
        <w:tblInd w:w="392" w:type="dxa"/>
        <w:tblLook w:val="01E0"/>
      </w:tblPr>
      <w:tblGrid>
        <w:gridCol w:w="1701"/>
        <w:gridCol w:w="2268"/>
        <w:gridCol w:w="2281"/>
      </w:tblGrid>
      <w:tr w:rsidR="00027F1E" w:rsidRPr="00120BE2" w:rsidTr="00C2708F">
        <w:tc>
          <w:tcPr>
            <w:tcW w:w="1701" w:type="dxa"/>
          </w:tcPr>
          <w:p w:rsidR="00027F1E" w:rsidRPr="00120BE2" w:rsidRDefault="00027F1E" w:rsidP="00C2708F">
            <w:pPr>
              <w:spacing w:after="0" w:line="240" w:lineRule="auto"/>
              <w:ind w:right="104"/>
              <w:rPr>
                <w:rFonts w:cs="Times New Roman"/>
              </w:rPr>
            </w:pPr>
            <w:r w:rsidRPr="00120BE2">
              <w:rPr>
                <w:rFonts w:cs="Times New Roman"/>
              </w:rPr>
              <w:t>Test</w:t>
            </w:r>
          </w:p>
        </w:tc>
        <w:tc>
          <w:tcPr>
            <w:tcW w:w="2268" w:type="dxa"/>
            <w:vMerge w:val="restart"/>
          </w:tcPr>
          <w:p w:rsidR="00027F1E" w:rsidRPr="00120BE2" w:rsidRDefault="00027F1E" w:rsidP="00C2708F">
            <w:pPr>
              <w:spacing w:after="0" w:line="240" w:lineRule="auto"/>
              <w:ind w:right="104"/>
              <w:rPr>
                <w:rFonts w:cs="Times New Roman"/>
              </w:rPr>
            </w:pPr>
            <w:r w:rsidRPr="00120BE2">
              <w:rPr>
                <w:rFonts w:cs="Times New Roman"/>
              </w:rPr>
              <w:t>Positive</w:t>
            </w:r>
          </w:p>
        </w:tc>
        <w:tc>
          <w:tcPr>
            <w:tcW w:w="2281" w:type="dxa"/>
            <w:vMerge w:val="restart"/>
          </w:tcPr>
          <w:p w:rsidR="00027F1E" w:rsidRPr="00120BE2" w:rsidRDefault="00615792" w:rsidP="00C2708F">
            <w:pPr>
              <w:spacing w:after="0" w:line="240" w:lineRule="auto"/>
              <w:ind w:right="104"/>
              <w:rPr>
                <w:rFonts w:cs="Times New Roman"/>
              </w:rPr>
            </w:pPr>
            <w:r>
              <w:rPr>
                <w:rFonts w:cs="Times New Roman"/>
                <w:noProof/>
                <w:lang w:eastAsia="en-GB"/>
              </w:rPr>
              <w:pict>
                <v:shape id="_x0000_s8692" type="#_x0000_t202" style="position:absolute;margin-left:119.15pt;margin-top:-.15pt;width:135pt;height:37.3pt;z-index:251674112;mso-position-horizontal-relative:text;mso-position-vertical-relative:text">
                  <v:textbox style="mso-next-textbox:#_x0000_s8692">
                    <w:txbxContent>
                      <w:p w:rsidR="00F27EBF" w:rsidRPr="004D39A3" w:rsidRDefault="00F27EBF" w:rsidP="00027F1E">
                        <w:pPr>
                          <w:pStyle w:val="BodyTextIndent2"/>
                          <w:ind w:right="104" w:firstLine="0"/>
                          <w:rPr>
                            <w:rFonts w:ascii="Arial" w:hAnsi="Arial" w:cs="Arial"/>
                          </w:rPr>
                        </w:pPr>
                        <w:r w:rsidRPr="004D39A3">
                          <w:rPr>
                            <w:rFonts w:ascii="Arial" w:hAnsi="Arial" w:cs="Arial"/>
                          </w:rPr>
                          <w:t>Sensitivity:</w:t>
                        </w:r>
                      </w:p>
                      <w:p w:rsidR="00F27EBF" w:rsidRPr="004D39A3" w:rsidRDefault="00F27EBF" w:rsidP="00027F1E">
                        <w:pPr>
                          <w:pStyle w:val="BodyTextIndent2"/>
                          <w:ind w:right="104" w:firstLine="0"/>
                          <w:rPr>
                            <w:rFonts w:ascii="Arial" w:hAnsi="Arial" w:cs="Arial"/>
                          </w:rPr>
                        </w:pPr>
                        <w:r>
                          <w:rPr>
                            <w:rFonts w:ascii="Arial" w:hAnsi="Arial" w:cs="Arial"/>
                          </w:rPr>
                          <w:t xml:space="preserve"> (TP / (TP + FN)) *</w:t>
                        </w:r>
                        <w:r w:rsidRPr="004D39A3">
                          <w:rPr>
                            <w:rFonts w:ascii="Arial" w:hAnsi="Arial" w:cs="Arial"/>
                          </w:rPr>
                          <w:t xml:space="preserve"> 100</w:t>
                        </w:r>
                      </w:p>
                    </w:txbxContent>
                  </v:textbox>
                </v:shape>
              </w:pict>
            </w:r>
            <w:r w:rsidR="00027F1E" w:rsidRPr="00120BE2">
              <w:rPr>
                <w:rFonts w:cs="Times New Roman"/>
              </w:rPr>
              <w:t>Negative</w:t>
            </w:r>
          </w:p>
        </w:tc>
      </w:tr>
      <w:tr w:rsidR="00027F1E" w:rsidRPr="00120BE2" w:rsidTr="00C2708F">
        <w:tc>
          <w:tcPr>
            <w:tcW w:w="1701" w:type="dxa"/>
          </w:tcPr>
          <w:p w:rsidR="00027F1E" w:rsidRPr="00120BE2" w:rsidRDefault="00027F1E" w:rsidP="00C2708F">
            <w:pPr>
              <w:spacing w:after="0" w:line="240" w:lineRule="auto"/>
              <w:ind w:right="104"/>
              <w:rPr>
                <w:rFonts w:cs="Times New Roman"/>
              </w:rPr>
            </w:pPr>
            <w:r w:rsidRPr="00120BE2">
              <w:rPr>
                <w:rFonts w:cs="Times New Roman"/>
              </w:rPr>
              <w:t>Condition</w:t>
            </w:r>
          </w:p>
        </w:tc>
        <w:tc>
          <w:tcPr>
            <w:tcW w:w="2268" w:type="dxa"/>
            <w:vMerge/>
          </w:tcPr>
          <w:p w:rsidR="00027F1E" w:rsidRPr="00120BE2" w:rsidRDefault="00027F1E" w:rsidP="00C2708F">
            <w:pPr>
              <w:spacing w:after="0" w:line="240" w:lineRule="auto"/>
              <w:ind w:right="104"/>
              <w:rPr>
                <w:rFonts w:cs="Times New Roman"/>
              </w:rPr>
            </w:pPr>
          </w:p>
        </w:tc>
        <w:tc>
          <w:tcPr>
            <w:tcW w:w="2281" w:type="dxa"/>
            <w:vMerge/>
          </w:tcPr>
          <w:p w:rsidR="00027F1E" w:rsidRPr="00120BE2" w:rsidRDefault="00027F1E" w:rsidP="00C2708F">
            <w:pPr>
              <w:spacing w:after="0" w:line="240" w:lineRule="auto"/>
              <w:ind w:right="104"/>
              <w:rPr>
                <w:rFonts w:cs="Times New Roman"/>
              </w:rPr>
            </w:pPr>
          </w:p>
        </w:tc>
      </w:tr>
      <w:tr w:rsidR="00027F1E" w:rsidRPr="00120BE2" w:rsidTr="00C2708F">
        <w:tc>
          <w:tcPr>
            <w:tcW w:w="1701" w:type="dxa"/>
          </w:tcPr>
          <w:p w:rsidR="00027F1E" w:rsidRPr="00120BE2" w:rsidRDefault="00027F1E" w:rsidP="00C2708F">
            <w:pPr>
              <w:spacing w:after="0" w:line="240" w:lineRule="auto"/>
              <w:ind w:right="104"/>
              <w:rPr>
                <w:rFonts w:cs="Times New Roman"/>
              </w:rPr>
            </w:pPr>
            <w:r w:rsidRPr="00120BE2">
              <w:rPr>
                <w:rFonts w:cs="Times New Roman"/>
              </w:rPr>
              <w:t>Present</w:t>
            </w:r>
          </w:p>
        </w:tc>
        <w:tc>
          <w:tcPr>
            <w:tcW w:w="2268" w:type="dxa"/>
          </w:tcPr>
          <w:p w:rsidR="00027F1E" w:rsidRPr="00120BE2" w:rsidRDefault="00027F1E" w:rsidP="00C2708F">
            <w:pPr>
              <w:spacing w:after="0" w:line="240" w:lineRule="auto"/>
              <w:ind w:right="104"/>
              <w:rPr>
                <w:rFonts w:cs="Times New Roman"/>
              </w:rPr>
            </w:pPr>
            <w:r w:rsidRPr="00120BE2">
              <w:rPr>
                <w:rFonts w:cs="Times New Roman"/>
              </w:rPr>
              <w:t>True positive (TP)</w:t>
            </w:r>
          </w:p>
        </w:tc>
        <w:tc>
          <w:tcPr>
            <w:tcW w:w="2281" w:type="dxa"/>
          </w:tcPr>
          <w:p w:rsidR="00027F1E" w:rsidRPr="00120BE2" w:rsidRDefault="00027F1E" w:rsidP="00C2708F">
            <w:pPr>
              <w:spacing w:after="0" w:line="240" w:lineRule="auto"/>
              <w:ind w:right="104"/>
              <w:rPr>
                <w:rFonts w:cs="Times New Roman"/>
              </w:rPr>
            </w:pPr>
            <w:r w:rsidRPr="00120BE2">
              <w:rPr>
                <w:rFonts w:cs="Times New Roman"/>
              </w:rPr>
              <w:t>False negative (FN)</w:t>
            </w:r>
          </w:p>
          <w:p w:rsidR="00027F1E" w:rsidRPr="00120BE2" w:rsidRDefault="00615792" w:rsidP="00C2708F">
            <w:pPr>
              <w:spacing w:after="0" w:line="240" w:lineRule="auto"/>
              <w:ind w:right="104"/>
              <w:rPr>
                <w:rFonts w:cs="Times New Roman"/>
              </w:rPr>
            </w:pPr>
            <w:r w:rsidRPr="00615792">
              <w:rPr>
                <w:rFonts w:ascii="Times New Roman" w:hAnsi="Times New Roman" w:cs="Times New Roman"/>
                <w:noProof/>
              </w:rPr>
              <w:pict>
                <v:shape id="_x0000_s8691" type="#_x0000_t202" style="position:absolute;margin-left:119.15pt;margin-top:5pt;width:135pt;height:37.3pt;z-index:251673088">
                  <v:textbox style="mso-next-textbox:#_x0000_s8691">
                    <w:txbxContent>
                      <w:p w:rsidR="00F27EBF" w:rsidRPr="004D39A3" w:rsidRDefault="00F27EBF" w:rsidP="00027F1E">
                        <w:pPr>
                          <w:pStyle w:val="BodyTextIndent2"/>
                          <w:ind w:right="104" w:firstLine="0"/>
                          <w:rPr>
                            <w:rFonts w:ascii="Arial" w:hAnsi="Arial" w:cs="Arial"/>
                          </w:rPr>
                        </w:pPr>
                        <w:r>
                          <w:rPr>
                            <w:rFonts w:ascii="Arial" w:hAnsi="Arial" w:cs="Arial"/>
                          </w:rPr>
                          <w:t>Specificity</w:t>
                        </w:r>
                        <w:r w:rsidRPr="004D39A3">
                          <w:rPr>
                            <w:rFonts w:ascii="Arial" w:hAnsi="Arial" w:cs="Arial"/>
                          </w:rPr>
                          <w:t>:</w:t>
                        </w:r>
                      </w:p>
                      <w:p w:rsidR="00F27EBF" w:rsidRPr="004D39A3" w:rsidRDefault="00F27EBF" w:rsidP="00027F1E">
                        <w:pPr>
                          <w:pStyle w:val="BodyTextIndent2"/>
                          <w:ind w:right="104" w:firstLine="0"/>
                          <w:rPr>
                            <w:rFonts w:ascii="Arial" w:hAnsi="Arial" w:cs="Arial"/>
                          </w:rPr>
                        </w:pPr>
                        <w:r>
                          <w:rPr>
                            <w:rFonts w:ascii="Arial" w:hAnsi="Arial" w:cs="Arial"/>
                          </w:rPr>
                          <w:t xml:space="preserve"> (TN / (TN + FP)) *</w:t>
                        </w:r>
                        <w:r w:rsidRPr="004D39A3">
                          <w:rPr>
                            <w:rFonts w:ascii="Arial" w:hAnsi="Arial" w:cs="Arial"/>
                          </w:rPr>
                          <w:t xml:space="preserve"> 100</w:t>
                        </w:r>
                      </w:p>
                    </w:txbxContent>
                  </v:textbox>
                </v:shape>
              </w:pict>
            </w:r>
          </w:p>
        </w:tc>
      </w:tr>
      <w:tr w:rsidR="00027F1E" w:rsidRPr="00120BE2" w:rsidTr="00C2708F">
        <w:tc>
          <w:tcPr>
            <w:tcW w:w="1701" w:type="dxa"/>
          </w:tcPr>
          <w:p w:rsidR="00027F1E" w:rsidRPr="00120BE2" w:rsidRDefault="00027F1E" w:rsidP="00C2708F">
            <w:pPr>
              <w:spacing w:after="0" w:line="240" w:lineRule="auto"/>
              <w:ind w:right="104"/>
              <w:rPr>
                <w:rFonts w:cs="Times New Roman"/>
              </w:rPr>
            </w:pPr>
            <w:r w:rsidRPr="00120BE2">
              <w:rPr>
                <w:rFonts w:cs="Times New Roman"/>
              </w:rPr>
              <w:t xml:space="preserve"> Absent</w:t>
            </w:r>
          </w:p>
        </w:tc>
        <w:tc>
          <w:tcPr>
            <w:tcW w:w="2268" w:type="dxa"/>
          </w:tcPr>
          <w:p w:rsidR="00027F1E" w:rsidRPr="00120BE2" w:rsidRDefault="00027F1E" w:rsidP="00C2708F">
            <w:pPr>
              <w:spacing w:after="0" w:line="240" w:lineRule="auto"/>
              <w:ind w:right="104"/>
              <w:rPr>
                <w:rFonts w:cs="Times New Roman"/>
              </w:rPr>
            </w:pPr>
            <w:r w:rsidRPr="00120BE2">
              <w:rPr>
                <w:rFonts w:cs="Times New Roman"/>
              </w:rPr>
              <w:t>False positive (FP)</w:t>
            </w:r>
          </w:p>
        </w:tc>
        <w:tc>
          <w:tcPr>
            <w:tcW w:w="2281" w:type="dxa"/>
          </w:tcPr>
          <w:p w:rsidR="00027F1E" w:rsidRPr="00120BE2" w:rsidRDefault="00027F1E" w:rsidP="00C2708F">
            <w:pPr>
              <w:spacing w:after="0" w:line="240" w:lineRule="auto"/>
              <w:ind w:right="104"/>
              <w:rPr>
                <w:rFonts w:cs="Times New Roman"/>
              </w:rPr>
            </w:pPr>
            <w:r w:rsidRPr="00120BE2">
              <w:rPr>
                <w:rFonts w:cs="Times New Roman"/>
              </w:rPr>
              <w:t>True negative (TN)</w:t>
            </w:r>
          </w:p>
          <w:p w:rsidR="00027F1E" w:rsidRPr="00120BE2" w:rsidRDefault="00027F1E" w:rsidP="00C2708F">
            <w:pPr>
              <w:spacing w:after="0" w:line="240" w:lineRule="auto"/>
              <w:ind w:right="104"/>
              <w:rPr>
                <w:rFonts w:cs="Times New Roman"/>
              </w:rPr>
            </w:pPr>
          </w:p>
        </w:tc>
      </w:tr>
    </w:tbl>
    <w:p w:rsidR="00027F1E" w:rsidRPr="00120BE2" w:rsidRDefault="00027F1E" w:rsidP="00027F1E">
      <w:pPr>
        <w:spacing w:after="0" w:line="240" w:lineRule="auto"/>
        <w:ind w:firstLine="720"/>
        <w:rPr>
          <w:rFonts w:cs="Times New Roman"/>
          <w:szCs w:val="20"/>
          <w:lang w:eastAsia="en-GB"/>
        </w:rPr>
      </w:pPr>
    </w:p>
    <w:p w:rsidR="00027F1E" w:rsidRPr="00120BE2" w:rsidRDefault="00027F1E" w:rsidP="00027F1E">
      <w:pPr>
        <w:spacing w:after="0" w:line="240" w:lineRule="auto"/>
        <w:ind w:firstLine="720"/>
        <w:rPr>
          <w:rFonts w:cs="Times New Roman"/>
          <w:szCs w:val="20"/>
          <w:lang w:eastAsia="en-GB"/>
        </w:rPr>
      </w:pPr>
    </w:p>
    <w:p w:rsidR="00027F1E" w:rsidRPr="00120BE2" w:rsidRDefault="00027F1E" w:rsidP="00027F1E">
      <w:pPr>
        <w:spacing w:after="0" w:line="240" w:lineRule="auto"/>
        <w:ind w:firstLine="720"/>
        <w:rPr>
          <w:rFonts w:cs="Times New Roman"/>
          <w:szCs w:val="20"/>
          <w:lang w:eastAsia="en-GB"/>
        </w:rPr>
      </w:pPr>
      <w:r w:rsidRPr="00120BE2">
        <w:rPr>
          <w:rFonts w:cs="Times New Roman"/>
          <w:szCs w:val="20"/>
          <w:lang w:eastAsia="en-GB"/>
        </w:rPr>
        <w:t>Positive predictive value (PV +ve)</w:t>
      </w:r>
      <w:r w:rsidRPr="00120BE2">
        <w:rPr>
          <w:rFonts w:cs="Times New Roman"/>
          <w:szCs w:val="20"/>
          <w:lang w:eastAsia="en-GB"/>
        </w:rPr>
        <w:tab/>
        <w:t>= (TP/ (TP+FP)) * 100</w:t>
      </w:r>
    </w:p>
    <w:p w:rsidR="00027F1E" w:rsidRPr="00120BE2" w:rsidRDefault="00027F1E" w:rsidP="00027F1E">
      <w:pPr>
        <w:spacing w:after="0" w:line="240" w:lineRule="auto"/>
        <w:ind w:firstLine="720"/>
        <w:rPr>
          <w:rFonts w:cs="Times New Roman"/>
          <w:szCs w:val="20"/>
          <w:lang w:eastAsia="en-GB"/>
        </w:rPr>
      </w:pPr>
      <w:r w:rsidRPr="00120BE2">
        <w:rPr>
          <w:rFonts w:cs="Times New Roman"/>
          <w:szCs w:val="20"/>
          <w:lang w:eastAsia="en-GB"/>
        </w:rPr>
        <w:t>Negative PV (PV –ve)</w:t>
      </w:r>
      <w:r w:rsidRPr="00120BE2">
        <w:rPr>
          <w:rFonts w:cs="Times New Roman"/>
          <w:szCs w:val="20"/>
          <w:lang w:eastAsia="en-GB"/>
        </w:rPr>
        <w:tab/>
      </w:r>
      <w:r w:rsidRPr="00120BE2">
        <w:rPr>
          <w:rFonts w:cs="Times New Roman"/>
          <w:szCs w:val="20"/>
          <w:lang w:eastAsia="en-GB"/>
        </w:rPr>
        <w:tab/>
        <w:t xml:space="preserve">= (TN/ (FN+TN)) * 100 </w:t>
      </w:r>
    </w:p>
    <w:p w:rsidR="00027F1E" w:rsidRPr="00120BE2" w:rsidRDefault="00027F1E" w:rsidP="00027F1E">
      <w:pPr>
        <w:spacing w:after="0" w:line="240" w:lineRule="auto"/>
        <w:ind w:firstLine="720"/>
        <w:rPr>
          <w:rFonts w:cs="Times New Roman"/>
          <w:szCs w:val="20"/>
          <w:lang w:eastAsia="en-GB"/>
        </w:rPr>
      </w:pPr>
    </w:p>
    <w:p w:rsidR="00027F1E" w:rsidRPr="00120BE2" w:rsidRDefault="00027F1E" w:rsidP="00027F1E">
      <w:pPr>
        <w:spacing w:after="0" w:line="240" w:lineRule="auto"/>
        <w:ind w:firstLine="720"/>
        <w:rPr>
          <w:rFonts w:cs="Times New Roman"/>
          <w:szCs w:val="20"/>
          <w:lang w:eastAsia="en-GB"/>
        </w:rPr>
      </w:pPr>
    </w:p>
    <w:p w:rsidR="00027F1E" w:rsidRPr="00120BE2" w:rsidRDefault="00027F1E" w:rsidP="00027F1E">
      <w:pPr>
        <w:spacing w:after="0" w:line="240" w:lineRule="auto"/>
        <w:rPr>
          <w:rFonts w:cs="Times New Roman"/>
          <w:color w:val="000000"/>
          <w:szCs w:val="20"/>
          <w:lang w:eastAsia="en-GB"/>
        </w:rPr>
      </w:pPr>
      <w:r w:rsidRPr="00120BE2">
        <w:rPr>
          <w:rFonts w:cs="Times New Roman"/>
          <w:color w:val="000000"/>
          <w:szCs w:val="20"/>
          <w:lang w:eastAsia="en-GB"/>
        </w:rPr>
        <w:t>Predictive value depends upon disease incidence; as a rule of thumb, a lower incidence of disease is associated with a lower positive predictive value.</w:t>
      </w:r>
    </w:p>
    <w:p w:rsidR="00027F1E" w:rsidRPr="00120BE2" w:rsidRDefault="00027F1E" w:rsidP="00027F1E">
      <w:pPr>
        <w:spacing w:after="0" w:line="240" w:lineRule="auto"/>
        <w:rPr>
          <w:rFonts w:cs="Times New Roman"/>
          <w:color w:val="000000"/>
          <w:szCs w:val="20"/>
          <w:lang w:eastAsia="en-GB"/>
        </w:rPr>
      </w:pPr>
    </w:p>
    <w:p w:rsidR="00027F1E" w:rsidRPr="00120BE2" w:rsidRDefault="00027F1E" w:rsidP="00027F1E">
      <w:pPr>
        <w:spacing w:after="0" w:line="240" w:lineRule="auto"/>
        <w:rPr>
          <w:rFonts w:cs="Times New Roman"/>
          <w:color w:val="000000"/>
          <w:szCs w:val="20"/>
          <w:lang w:eastAsia="en-GB"/>
        </w:rPr>
      </w:pPr>
    </w:p>
    <w:p w:rsidR="00027F1E" w:rsidRPr="00120BE2" w:rsidRDefault="00027F1E" w:rsidP="00027F1E">
      <w:pPr>
        <w:spacing w:after="0" w:line="240" w:lineRule="auto"/>
        <w:rPr>
          <w:rFonts w:cs="Times New Roman"/>
          <w:color w:val="000000"/>
          <w:szCs w:val="20"/>
          <w:lang w:eastAsia="en-GB"/>
        </w:rPr>
      </w:pPr>
    </w:p>
    <w:p w:rsidR="00027F1E" w:rsidRPr="00120BE2" w:rsidRDefault="00027F1E" w:rsidP="00027F1E">
      <w:pPr>
        <w:spacing w:after="0" w:line="240" w:lineRule="auto"/>
        <w:rPr>
          <w:rFonts w:cs="Times New Roman"/>
          <w:b/>
          <w:szCs w:val="20"/>
          <w:lang w:eastAsia="en-GB"/>
        </w:rPr>
      </w:pPr>
      <w:smartTag w:uri="urn:schemas-microsoft-com:office:smarttags" w:element="place">
        <w:smartTag w:uri="urn:schemas-microsoft-com:office:smarttags" w:element="country-region">
          <w:r w:rsidRPr="00120BE2">
            <w:rPr>
              <w:rFonts w:cs="Times New Roman"/>
              <w:b/>
              <w:szCs w:val="20"/>
              <w:lang w:eastAsia="en-GB"/>
            </w:rPr>
            <w:t>UK</w:t>
          </w:r>
        </w:smartTag>
      </w:smartTag>
      <w:r w:rsidRPr="00120BE2">
        <w:rPr>
          <w:rFonts w:cs="Times New Roman"/>
          <w:b/>
          <w:szCs w:val="20"/>
          <w:lang w:eastAsia="en-GB"/>
        </w:rPr>
        <w:t xml:space="preserve"> Newborn Screening at days 5-8 of life</w:t>
      </w:r>
    </w:p>
    <w:p w:rsidR="00027F1E" w:rsidRPr="00120BE2" w:rsidRDefault="00027F1E" w:rsidP="00027F1E">
      <w:pPr>
        <w:spacing w:after="0" w:line="240" w:lineRule="auto"/>
        <w:rPr>
          <w:rFonts w:cs="Times New Roman"/>
          <w:b/>
          <w:szCs w:val="20"/>
          <w:lang w:eastAsia="en-GB"/>
        </w:rPr>
      </w:pPr>
    </w:p>
    <w:p w:rsidR="00027F1E" w:rsidRPr="00120BE2" w:rsidRDefault="00027F1E" w:rsidP="00027F1E">
      <w:pPr>
        <w:spacing w:after="0" w:line="240" w:lineRule="auto"/>
        <w:rPr>
          <w:rFonts w:cs="Times New Roman"/>
          <w:noProof/>
          <w:sz w:val="20"/>
          <w:szCs w:val="20"/>
          <w:lang w:eastAsia="en-GB"/>
        </w:rPr>
      </w:pPr>
      <w:r w:rsidRPr="00120BE2">
        <w:rPr>
          <w:rFonts w:cs="Times New Roman"/>
          <w:b/>
          <w:szCs w:val="20"/>
          <w:lang w:eastAsia="en-GB"/>
        </w:rPr>
        <w:tab/>
      </w:r>
      <w:r w:rsidRPr="00120BE2">
        <w:rPr>
          <w:rFonts w:cs="Times New Roman"/>
          <w:b/>
          <w:szCs w:val="20"/>
          <w:lang w:eastAsia="en-GB"/>
        </w:rPr>
        <w:tab/>
      </w:r>
      <w:r w:rsidRPr="00120BE2">
        <w:rPr>
          <w:rFonts w:cs="Times New Roman"/>
          <w:b/>
          <w:szCs w:val="20"/>
          <w:lang w:eastAsia="en-GB"/>
        </w:rPr>
        <w:tab/>
      </w:r>
      <w:r w:rsidRPr="00120BE2">
        <w:rPr>
          <w:rFonts w:cs="Times New Roman"/>
          <w:szCs w:val="20"/>
          <w:lang w:eastAsia="en-GB"/>
        </w:rPr>
        <w:t>(</w:t>
      </w:r>
      <w:hyperlink r:id="rId42" w:history="1">
        <w:r w:rsidRPr="00120BE2">
          <w:rPr>
            <w:rFonts w:cs="Times New Roman"/>
            <w:color w:val="0000FF"/>
            <w:szCs w:val="20"/>
            <w:u w:val="single"/>
            <w:lang w:eastAsia="en-GB"/>
          </w:rPr>
          <w:t>http://www.newbornbloodspot.screening.nhs.uk</w:t>
        </w:r>
      </w:hyperlink>
      <w:r w:rsidRPr="00120BE2">
        <w:rPr>
          <w:rFonts w:cs="Times New Roman"/>
          <w:szCs w:val="20"/>
          <w:lang w:eastAsia="en-GB"/>
        </w:rPr>
        <w:t xml:space="preserve"> )</w:t>
      </w:r>
    </w:p>
    <w:p w:rsidR="00027F1E" w:rsidRPr="00120BE2" w:rsidRDefault="00027F1E" w:rsidP="00027F1E">
      <w:pPr>
        <w:spacing w:after="0" w:line="240" w:lineRule="auto"/>
        <w:rPr>
          <w:rFonts w:cs="Times New Roman"/>
          <w:szCs w:val="20"/>
          <w:lang w:eastAsia="en-GB"/>
        </w:rPr>
      </w:pPr>
      <w:r w:rsidRPr="00120BE2">
        <w:rPr>
          <w:rFonts w:cs="Times New Roman"/>
          <w:b/>
          <w:szCs w:val="20"/>
          <w:lang w:eastAsia="en-GB"/>
        </w:rPr>
        <w:tab/>
      </w:r>
      <w:r w:rsidRPr="00120BE2">
        <w:rPr>
          <w:rFonts w:cs="Times New Roman"/>
          <w:b/>
          <w:szCs w:val="20"/>
          <w:lang w:eastAsia="en-GB"/>
        </w:rPr>
        <w:tab/>
      </w:r>
      <w:r w:rsidRPr="00120BE2">
        <w:rPr>
          <w:rFonts w:cs="Times New Roman"/>
          <w:b/>
          <w:szCs w:val="20"/>
          <w:lang w:eastAsia="en-GB"/>
        </w:rPr>
        <w:tab/>
      </w:r>
      <w:proofErr w:type="gramStart"/>
      <w:r w:rsidRPr="00120BE2">
        <w:rPr>
          <w:rFonts w:cs="Times New Roman"/>
          <w:szCs w:val="20"/>
          <w:lang w:eastAsia="en-GB"/>
        </w:rPr>
        <w:t>c. 600,000 live births/year</w:t>
      </w:r>
      <w:proofErr w:type="gramEnd"/>
    </w:p>
    <w:p w:rsidR="00027F1E" w:rsidRPr="00120BE2" w:rsidRDefault="00027F1E" w:rsidP="00027F1E">
      <w:pPr>
        <w:spacing w:after="0" w:line="240" w:lineRule="auto"/>
        <w:rPr>
          <w:rFonts w:cs="Times New Roman"/>
          <w:szCs w:val="20"/>
          <w:lang w:eastAsia="en-GB"/>
        </w:rPr>
      </w:pPr>
    </w:p>
    <w:p w:rsidR="00027F1E" w:rsidRPr="00120BE2" w:rsidRDefault="00027F1E" w:rsidP="00027F1E">
      <w:pPr>
        <w:spacing w:after="0" w:line="240" w:lineRule="auto"/>
        <w:ind w:left="2127" w:hanging="1418"/>
        <w:rPr>
          <w:rFonts w:cs="Times New Roman"/>
          <w:szCs w:val="20"/>
          <w:lang w:eastAsia="en-GB"/>
        </w:rPr>
      </w:pPr>
      <w:r w:rsidRPr="00120BE2">
        <w:rPr>
          <w:rFonts w:cs="Times New Roman"/>
          <w:szCs w:val="20"/>
          <w:lang w:eastAsia="en-GB"/>
        </w:rPr>
        <w:t>PKU</w:t>
      </w:r>
      <w:r w:rsidRPr="00120BE2">
        <w:rPr>
          <w:rFonts w:cs="Times New Roman"/>
          <w:szCs w:val="20"/>
          <w:lang w:eastAsia="en-GB"/>
        </w:rPr>
        <w:tab/>
        <w:t xml:space="preserve">Phenylalanine hydroxylase def. (OMIM 261600) </w:t>
      </w:r>
    </w:p>
    <w:p w:rsidR="00027F1E" w:rsidRPr="00120BE2" w:rsidRDefault="00027F1E" w:rsidP="00027F1E">
      <w:pPr>
        <w:spacing w:after="0" w:line="240" w:lineRule="auto"/>
        <w:ind w:left="2127"/>
        <w:rPr>
          <w:rFonts w:cs="Times New Roman"/>
          <w:szCs w:val="20"/>
          <w:lang w:eastAsia="en-GB"/>
        </w:rPr>
      </w:pPr>
      <w:r w:rsidRPr="00120BE2">
        <w:rPr>
          <w:rFonts w:cs="Times New Roman"/>
          <w:szCs w:val="20"/>
          <w:lang w:eastAsia="en-GB"/>
        </w:rPr>
        <w:t>Incidence 1:10000, Blood spot phenylalanine</w:t>
      </w:r>
    </w:p>
    <w:p w:rsidR="00027F1E" w:rsidRPr="00120BE2" w:rsidRDefault="00027F1E" w:rsidP="00027F1E">
      <w:pPr>
        <w:spacing w:after="0" w:line="240" w:lineRule="auto"/>
        <w:rPr>
          <w:rFonts w:cs="Times New Roman"/>
          <w:szCs w:val="20"/>
          <w:lang w:eastAsia="en-GB"/>
        </w:rPr>
      </w:pPr>
    </w:p>
    <w:p w:rsidR="00027F1E" w:rsidRPr="00120BE2" w:rsidRDefault="00027F1E" w:rsidP="00027F1E">
      <w:pPr>
        <w:spacing w:after="0" w:line="240" w:lineRule="auto"/>
        <w:ind w:firstLine="720"/>
        <w:rPr>
          <w:rFonts w:cs="Times New Roman"/>
          <w:i/>
          <w:szCs w:val="20"/>
          <w:lang w:eastAsia="en-GB"/>
        </w:rPr>
      </w:pPr>
      <w:r w:rsidRPr="00120BE2">
        <w:rPr>
          <w:rFonts w:cs="Times New Roman"/>
          <w:i/>
          <w:szCs w:val="20"/>
          <w:lang w:eastAsia="en-GB"/>
        </w:rPr>
        <w:t>CH</w:t>
      </w:r>
      <w:r w:rsidRPr="00120BE2">
        <w:rPr>
          <w:rFonts w:cs="Times New Roman"/>
          <w:i/>
          <w:szCs w:val="20"/>
          <w:lang w:eastAsia="en-GB"/>
        </w:rPr>
        <w:tab/>
      </w:r>
      <w:r w:rsidRPr="00120BE2">
        <w:rPr>
          <w:rFonts w:cs="Times New Roman"/>
          <w:i/>
          <w:szCs w:val="20"/>
          <w:lang w:eastAsia="en-GB"/>
        </w:rPr>
        <w:tab/>
        <w:t xml:space="preserve">Congenital hypothyroidism, </w:t>
      </w:r>
      <w:proofErr w:type="gramStart"/>
      <w:r w:rsidRPr="00120BE2">
        <w:rPr>
          <w:rFonts w:cs="Times New Roman"/>
          <w:i/>
          <w:szCs w:val="20"/>
          <w:lang w:eastAsia="en-GB"/>
        </w:rPr>
        <w:t>Incidence  1:400</w:t>
      </w:r>
      <w:proofErr w:type="gramEnd"/>
      <w:r w:rsidRPr="00120BE2">
        <w:rPr>
          <w:rFonts w:cs="Times New Roman"/>
          <w:i/>
          <w:szCs w:val="20"/>
          <w:lang w:eastAsia="en-GB"/>
        </w:rPr>
        <w:t>, Blood spot TSH</w:t>
      </w:r>
    </w:p>
    <w:p w:rsidR="00027F1E" w:rsidRPr="00120BE2" w:rsidRDefault="00027F1E" w:rsidP="00027F1E">
      <w:pPr>
        <w:spacing w:after="0" w:line="240" w:lineRule="auto"/>
        <w:rPr>
          <w:rFonts w:cs="Times New Roman"/>
          <w:i/>
          <w:szCs w:val="20"/>
          <w:lang w:eastAsia="en-GB"/>
        </w:rPr>
      </w:pPr>
    </w:p>
    <w:p w:rsidR="00027F1E" w:rsidRPr="00120BE2" w:rsidRDefault="00027F1E" w:rsidP="00027F1E">
      <w:pPr>
        <w:spacing w:after="0" w:line="240" w:lineRule="auto"/>
        <w:ind w:left="1440" w:hanging="731"/>
        <w:rPr>
          <w:rFonts w:cs="Times New Roman"/>
          <w:szCs w:val="20"/>
          <w:lang w:eastAsia="en-GB"/>
        </w:rPr>
      </w:pPr>
      <w:r w:rsidRPr="00120BE2">
        <w:rPr>
          <w:rFonts w:cs="Times New Roman"/>
          <w:szCs w:val="20"/>
          <w:lang w:eastAsia="en-GB"/>
        </w:rPr>
        <w:t>CF</w:t>
      </w:r>
      <w:r w:rsidRPr="00120BE2">
        <w:rPr>
          <w:rFonts w:cs="Times New Roman"/>
          <w:szCs w:val="20"/>
          <w:lang w:eastAsia="en-GB"/>
        </w:rPr>
        <w:tab/>
      </w:r>
      <w:r w:rsidRPr="00120BE2">
        <w:rPr>
          <w:rFonts w:cs="Times New Roman"/>
          <w:szCs w:val="20"/>
          <w:lang w:eastAsia="en-GB"/>
        </w:rPr>
        <w:tab/>
        <w:t>Cystic fibrosis (OMIM 219700), Incidence 1:2500</w:t>
      </w:r>
    </w:p>
    <w:p w:rsidR="00027F1E" w:rsidRPr="00120BE2" w:rsidRDefault="00027F1E" w:rsidP="00027F1E">
      <w:pPr>
        <w:spacing w:after="0" w:line="240" w:lineRule="auto"/>
        <w:ind w:left="1440" w:firstLine="720"/>
        <w:rPr>
          <w:rFonts w:cs="Times New Roman"/>
          <w:szCs w:val="20"/>
          <w:lang w:eastAsia="en-GB"/>
        </w:rPr>
      </w:pPr>
      <w:r w:rsidRPr="00120BE2">
        <w:rPr>
          <w:rFonts w:cs="Times New Roman"/>
          <w:szCs w:val="20"/>
          <w:lang w:eastAsia="en-GB"/>
        </w:rPr>
        <w:t>Blood spot immune reactive trypsin (IRT) + mutation analysis</w:t>
      </w:r>
    </w:p>
    <w:p w:rsidR="00027F1E" w:rsidRPr="00120BE2" w:rsidRDefault="00027F1E" w:rsidP="00027F1E">
      <w:pPr>
        <w:spacing w:after="0" w:line="240" w:lineRule="auto"/>
        <w:ind w:left="1440" w:firstLine="720"/>
        <w:rPr>
          <w:rFonts w:cs="Times New Roman"/>
          <w:szCs w:val="20"/>
          <w:lang w:eastAsia="en-GB"/>
        </w:rPr>
      </w:pPr>
    </w:p>
    <w:p w:rsidR="00027F1E" w:rsidRPr="00120BE2" w:rsidRDefault="00027F1E" w:rsidP="00027F1E">
      <w:pPr>
        <w:spacing w:after="0" w:line="240" w:lineRule="auto"/>
        <w:ind w:firstLine="720"/>
        <w:rPr>
          <w:rFonts w:cs="Times New Roman"/>
          <w:szCs w:val="20"/>
          <w:lang w:eastAsia="en-GB"/>
        </w:rPr>
      </w:pPr>
      <w:r w:rsidRPr="00120BE2">
        <w:rPr>
          <w:rFonts w:cs="Times New Roman"/>
          <w:szCs w:val="20"/>
          <w:lang w:eastAsia="en-GB"/>
        </w:rPr>
        <w:t>HbSS</w:t>
      </w:r>
      <w:r w:rsidRPr="00120BE2">
        <w:rPr>
          <w:rFonts w:cs="Times New Roman"/>
          <w:szCs w:val="20"/>
          <w:lang w:eastAsia="en-GB"/>
        </w:rPr>
        <w:tab/>
      </w:r>
      <w:r w:rsidRPr="00120BE2">
        <w:rPr>
          <w:rFonts w:cs="Times New Roman"/>
          <w:szCs w:val="20"/>
          <w:lang w:eastAsia="en-GB"/>
        </w:rPr>
        <w:tab/>
        <w:t>Sickle cell disease (OMIM 603903), Incidence: 1:2000</w:t>
      </w: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t>Blood spot Hb electrophoresis</w:t>
      </w:r>
    </w:p>
    <w:p w:rsidR="00027F1E" w:rsidRPr="00120BE2" w:rsidRDefault="00027F1E" w:rsidP="00027F1E">
      <w:pPr>
        <w:spacing w:after="0" w:line="240" w:lineRule="auto"/>
        <w:rPr>
          <w:rFonts w:cs="Times New Roman"/>
          <w:szCs w:val="20"/>
          <w:lang w:eastAsia="en-GB"/>
        </w:rPr>
      </w:pPr>
    </w:p>
    <w:p w:rsidR="00027F1E" w:rsidRPr="00120BE2" w:rsidRDefault="00027F1E" w:rsidP="00027F1E">
      <w:pPr>
        <w:spacing w:after="0" w:line="240" w:lineRule="auto"/>
        <w:ind w:left="2160" w:hanging="1451"/>
        <w:rPr>
          <w:rFonts w:cs="Times New Roman"/>
          <w:szCs w:val="20"/>
          <w:lang w:eastAsia="en-GB"/>
        </w:rPr>
      </w:pPr>
      <w:r w:rsidRPr="00120BE2">
        <w:rPr>
          <w:rFonts w:cs="Times New Roman"/>
          <w:szCs w:val="20"/>
          <w:lang w:eastAsia="en-GB"/>
        </w:rPr>
        <w:t>MCADD</w:t>
      </w:r>
      <w:r w:rsidRPr="00120BE2">
        <w:rPr>
          <w:rFonts w:cs="Times New Roman"/>
          <w:szCs w:val="20"/>
          <w:lang w:eastAsia="en-GB"/>
        </w:rPr>
        <w:tab/>
        <w:t>Medium chain acyl-CoA dehydrogenase def. (OMIM 201450), Incidence 1:10000, Blood spot octanoyl carnitine</w:t>
      </w: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p>
    <w:p w:rsidR="00027F1E" w:rsidRPr="00120BE2" w:rsidRDefault="00027F1E" w:rsidP="00027F1E">
      <w:pPr>
        <w:spacing w:after="0" w:line="240" w:lineRule="auto"/>
        <w:rPr>
          <w:rFonts w:cs="Times New Roman"/>
          <w:szCs w:val="20"/>
          <w:lang w:eastAsia="en-GB"/>
        </w:rPr>
      </w:pP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Tandem-Mass Spectrometry (MSMS) permits screening for up to 42 additional disorders, some of which are so-called secondary targets.</w:t>
      </w: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 xml:space="preserve"> </w:t>
      </w: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 xml:space="preserve">Candidate disorders for extended </w:t>
      </w:r>
      <w:smartTag w:uri="urn:schemas-microsoft-com:office:smarttags" w:element="country-region">
        <w:smartTag w:uri="urn:schemas-microsoft-com:office:smarttags" w:element="place">
          <w:r w:rsidRPr="00120BE2">
            <w:rPr>
              <w:rFonts w:cs="Times New Roman"/>
              <w:szCs w:val="20"/>
              <w:lang w:eastAsia="en-GB"/>
            </w:rPr>
            <w:t>UK</w:t>
          </w:r>
        </w:smartTag>
      </w:smartTag>
      <w:r w:rsidRPr="00120BE2">
        <w:rPr>
          <w:rFonts w:cs="Times New Roman"/>
          <w:szCs w:val="20"/>
          <w:lang w:eastAsia="en-GB"/>
        </w:rPr>
        <w:t xml:space="preserve"> screening are:</w:t>
      </w: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Homocystinuria (non B6 dependent)</w:t>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i/>
          <w:szCs w:val="20"/>
          <w:lang w:eastAsia="en-GB"/>
        </w:rPr>
        <w:t>Amino acid disorder</w:t>
      </w: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Isovaleric acidaemia</w:t>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i/>
          <w:szCs w:val="20"/>
          <w:lang w:eastAsia="en-GB"/>
        </w:rPr>
        <w:t>Organic aciduria</w:t>
      </w: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 xml:space="preserve">Glutaric aciduria type I </w:t>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i/>
          <w:szCs w:val="20"/>
          <w:lang w:eastAsia="en-GB"/>
        </w:rPr>
        <w:t>“</w:t>
      </w:r>
      <w:r w:rsidRPr="00120BE2">
        <w:rPr>
          <w:rFonts w:cs="Times New Roman"/>
          <w:szCs w:val="20"/>
          <w:lang w:eastAsia="en-GB"/>
        </w:rPr>
        <w:tab/>
      </w:r>
    </w:p>
    <w:p w:rsidR="00027F1E" w:rsidRPr="00120BE2" w:rsidRDefault="00027F1E" w:rsidP="00027F1E">
      <w:pPr>
        <w:spacing w:after="0" w:line="240" w:lineRule="auto"/>
        <w:rPr>
          <w:rFonts w:cs="Times New Roman"/>
          <w:i/>
          <w:szCs w:val="20"/>
          <w:lang w:eastAsia="en-GB"/>
        </w:rPr>
      </w:pPr>
      <w:r w:rsidRPr="00120BE2">
        <w:rPr>
          <w:rFonts w:cs="Times New Roman"/>
          <w:szCs w:val="20"/>
          <w:lang w:eastAsia="en-GB"/>
        </w:rPr>
        <w:t>Maple syrup urine disease</w:t>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szCs w:val="20"/>
          <w:lang w:eastAsia="en-GB"/>
        </w:rPr>
        <w:tab/>
      </w:r>
      <w:r w:rsidRPr="00120BE2">
        <w:rPr>
          <w:rFonts w:cs="Times New Roman"/>
          <w:i/>
          <w:szCs w:val="20"/>
          <w:lang w:eastAsia="en-GB"/>
        </w:rPr>
        <w:t>“</w:t>
      </w:r>
    </w:p>
    <w:p w:rsidR="00027F1E" w:rsidRPr="00120BE2" w:rsidRDefault="00027F1E" w:rsidP="00027F1E">
      <w:pPr>
        <w:spacing w:after="0" w:line="240" w:lineRule="auto"/>
        <w:rPr>
          <w:rFonts w:cs="Times New Roman"/>
          <w:szCs w:val="20"/>
          <w:lang w:eastAsia="en-GB"/>
        </w:rPr>
      </w:pPr>
      <w:r w:rsidRPr="00120BE2">
        <w:rPr>
          <w:rFonts w:cs="Times New Roman"/>
          <w:szCs w:val="20"/>
          <w:lang w:eastAsia="en-GB"/>
        </w:rPr>
        <w:t>Long chain acyl CoA dehydrogenase deficiency</w:t>
      </w:r>
      <w:r w:rsidRPr="00120BE2">
        <w:rPr>
          <w:rFonts w:cs="Times New Roman"/>
          <w:szCs w:val="20"/>
          <w:lang w:eastAsia="en-GB"/>
        </w:rPr>
        <w:tab/>
      </w:r>
      <w:r w:rsidRPr="00120BE2">
        <w:rPr>
          <w:rFonts w:cs="Times New Roman"/>
          <w:i/>
          <w:szCs w:val="20"/>
          <w:lang w:eastAsia="en-GB"/>
        </w:rPr>
        <w:t>Fatty acid oxidation disorder</w:t>
      </w:r>
    </w:p>
    <w:p w:rsidR="00027F1E" w:rsidRDefault="00027F1E" w:rsidP="00027F1E">
      <w:pPr>
        <w:pStyle w:val="Style4"/>
      </w:pPr>
    </w:p>
    <w:p w:rsidR="00C2708F" w:rsidRDefault="00C2708F">
      <w:pPr>
        <w:spacing w:after="0" w:line="240" w:lineRule="auto"/>
        <w:rPr>
          <w:rFonts w:eastAsia="Times New Roman"/>
          <w:b/>
          <w:bCs/>
          <w:caps/>
          <w:sz w:val="28"/>
          <w:szCs w:val="28"/>
          <w:u w:val="single"/>
          <w:lang w:eastAsia="en-GB"/>
        </w:rPr>
      </w:pPr>
      <w:r>
        <w:rPr>
          <w:rFonts w:eastAsia="Times New Roman"/>
          <w:b/>
          <w:bCs/>
          <w:caps/>
          <w:sz w:val="28"/>
          <w:szCs w:val="28"/>
          <w:u w:val="single"/>
          <w:lang w:eastAsia="en-GB"/>
        </w:rPr>
        <w:br w:type="page"/>
      </w:r>
    </w:p>
    <w:p w:rsidR="00C2708F" w:rsidRPr="009E34B1" w:rsidRDefault="00C2708F" w:rsidP="009E34B1">
      <w:pPr>
        <w:pStyle w:val="Style4"/>
      </w:pPr>
      <w:bookmarkStart w:id="51" w:name="_Toc297558579"/>
      <w:r w:rsidRPr="009E34B1">
        <w:lastRenderedPageBreak/>
        <w:t>Hypoglycaemia</w:t>
      </w:r>
      <w:bookmarkEnd w:id="51"/>
    </w:p>
    <w:p w:rsidR="00C2708F" w:rsidRDefault="00C2708F" w:rsidP="00C2708F">
      <w:pPr>
        <w:spacing w:after="0" w:line="240" w:lineRule="auto"/>
        <w:jc w:val="center"/>
        <w:rPr>
          <w:sz w:val="24"/>
          <w:szCs w:val="24"/>
        </w:rPr>
      </w:pPr>
      <w:r w:rsidRPr="00824F11">
        <w:rPr>
          <w:sz w:val="24"/>
          <w:szCs w:val="24"/>
        </w:rPr>
        <w:t>Dr Shivani Misra</w:t>
      </w:r>
    </w:p>
    <w:p w:rsidR="00C2708F" w:rsidRPr="00824F11" w:rsidRDefault="00C2708F" w:rsidP="00C2708F">
      <w:pPr>
        <w:spacing w:after="0" w:line="240" w:lineRule="auto"/>
        <w:jc w:val="center"/>
        <w:rPr>
          <w:sz w:val="24"/>
          <w:szCs w:val="24"/>
        </w:rPr>
      </w:pPr>
    </w:p>
    <w:p w:rsidR="00C2708F" w:rsidRDefault="00C2708F" w:rsidP="00C2708F">
      <w:pPr>
        <w:shd w:val="clear" w:color="auto" w:fill="FFFFFF" w:themeFill="background1"/>
        <w:spacing w:after="0" w:line="240" w:lineRule="auto"/>
        <w:rPr>
          <w:b/>
          <w:color w:val="000000"/>
        </w:rPr>
      </w:pPr>
      <w:r>
        <w:rPr>
          <w:b/>
          <w:color w:val="000000"/>
        </w:rPr>
        <w:t>Objectives:</w:t>
      </w:r>
    </w:p>
    <w:p w:rsidR="00C2708F" w:rsidRDefault="00C2708F" w:rsidP="00C2708F">
      <w:pPr>
        <w:shd w:val="clear" w:color="auto" w:fill="FFFFFF" w:themeFill="background1"/>
        <w:tabs>
          <w:tab w:val="left" w:pos="2127"/>
        </w:tabs>
        <w:spacing w:after="0" w:line="240" w:lineRule="auto"/>
        <w:rPr>
          <w:color w:val="000000"/>
        </w:rPr>
      </w:pPr>
      <w:r>
        <w:rPr>
          <w:color w:val="000000"/>
        </w:rPr>
        <w:t>To understand</w:t>
      </w:r>
    </w:p>
    <w:p w:rsidR="00C2708F" w:rsidRPr="00824F11" w:rsidRDefault="00C2708F" w:rsidP="003C0FA6">
      <w:pPr>
        <w:pStyle w:val="ListParagraph"/>
        <w:numPr>
          <w:ilvl w:val="0"/>
          <w:numId w:val="56"/>
        </w:numPr>
        <w:shd w:val="clear" w:color="auto" w:fill="FFFFFF" w:themeFill="background1"/>
        <w:tabs>
          <w:tab w:val="left" w:pos="2127"/>
        </w:tabs>
        <w:spacing w:after="0" w:line="240" w:lineRule="auto"/>
        <w:rPr>
          <w:color w:val="000000"/>
        </w:rPr>
      </w:pPr>
      <w:r w:rsidRPr="00824F11">
        <w:rPr>
          <w:color w:val="000000"/>
        </w:rPr>
        <w:t xml:space="preserve">The clinical presentation of hypoglycaemia </w:t>
      </w:r>
    </w:p>
    <w:p w:rsidR="00C2708F" w:rsidRPr="00824F11" w:rsidRDefault="00C2708F" w:rsidP="003C0FA6">
      <w:pPr>
        <w:pStyle w:val="ListParagraph"/>
        <w:numPr>
          <w:ilvl w:val="0"/>
          <w:numId w:val="56"/>
        </w:numPr>
        <w:shd w:val="clear" w:color="auto" w:fill="FFFFFF" w:themeFill="background1"/>
        <w:tabs>
          <w:tab w:val="left" w:pos="2127"/>
        </w:tabs>
        <w:spacing w:after="0" w:line="240" w:lineRule="auto"/>
        <w:rPr>
          <w:color w:val="000000"/>
        </w:rPr>
      </w:pPr>
      <w:r w:rsidRPr="00824F11">
        <w:rPr>
          <w:color w:val="000000"/>
        </w:rPr>
        <w:t>Its diagnosis and investigation.</w:t>
      </w:r>
    </w:p>
    <w:p w:rsidR="00C2708F" w:rsidRPr="00824F11" w:rsidRDefault="00C2708F" w:rsidP="003C0FA6">
      <w:pPr>
        <w:pStyle w:val="ListParagraph"/>
        <w:numPr>
          <w:ilvl w:val="0"/>
          <w:numId w:val="56"/>
        </w:numPr>
        <w:shd w:val="clear" w:color="auto" w:fill="FFFFFF" w:themeFill="background1"/>
        <w:tabs>
          <w:tab w:val="left" w:pos="2127"/>
        </w:tabs>
        <w:spacing w:after="0" w:line="240" w:lineRule="auto"/>
        <w:rPr>
          <w:color w:val="000000"/>
        </w:rPr>
      </w:pPr>
      <w:r w:rsidRPr="00824F11">
        <w:rPr>
          <w:color w:val="000000"/>
        </w:rPr>
        <w:t>Maintenance of blood glucose levels</w:t>
      </w:r>
    </w:p>
    <w:p w:rsidR="00C2708F" w:rsidRPr="00824F11" w:rsidRDefault="00C2708F" w:rsidP="003C0FA6">
      <w:pPr>
        <w:pStyle w:val="ListParagraph"/>
        <w:numPr>
          <w:ilvl w:val="0"/>
          <w:numId w:val="56"/>
        </w:numPr>
        <w:shd w:val="clear" w:color="auto" w:fill="FFFFFF" w:themeFill="background1"/>
        <w:tabs>
          <w:tab w:val="left" w:pos="2127"/>
        </w:tabs>
        <w:spacing w:after="0" w:line="240" w:lineRule="auto"/>
        <w:rPr>
          <w:color w:val="000000"/>
        </w:rPr>
      </w:pPr>
      <w:r w:rsidRPr="00824F11">
        <w:rPr>
          <w:color w:val="000000"/>
        </w:rPr>
        <w:t>Reactive and non-fed hypoglycaemia</w:t>
      </w:r>
    </w:p>
    <w:p w:rsidR="00C2708F" w:rsidRDefault="00C2708F" w:rsidP="00C2708F">
      <w:pPr>
        <w:tabs>
          <w:tab w:val="left" w:pos="2127"/>
        </w:tabs>
        <w:spacing w:after="0" w:line="240" w:lineRule="auto"/>
        <w:rPr>
          <w:color w:val="000000"/>
        </w:rPr>
      </w:pPr>
    </w:p>
    <w:p w:rsidR="00C2708F" w:rsidRPr="00824F11" w:rsidRDefault="00C2708F" w:rsidP="00C2708F">
      <w:pPr>
        <w:spacing w:after="0" w:line="240" w:lineRule="auto"/>
        <w:rPr>
          <w:b/>
          <w:sz w:val="24"/>
        </w:rPr>
      </w:pPr>
      <w:r w:rsidRPr="00824F11">
        <w:rPr>
          <w:b/>
          <w:sz w:val="24"/>
        </w:rPr>
        <w:t>What is hypoglycaemia?</w:t>
      </w:r>
    </w:p>
    <w:p w:rsidR="00C2708F" w:rsidRPr="00824F11" w:rsidRDefault="00C2708F" w:rsidP="003C0FA6">
      <w:pPr>
        <w:pStyle w:val="BodyTextIndent"/>
        <w:numPr>
          <w:ilvl w:val="0"/>
          <w:numId w:val="67"/>
        </w:numPr>
        <w:spacing w:after="0"/>
        <w:rPr>
          <w:rFonts w:ascii="Arial" w:hAnsi="Arial" w:cs="Arial"/>
          <w:color w:val="000000"/>
          <w:sz w:val="22"/>
          <w:szCs w:val="22"/>
        </w:rPr>
      </w:pPr>
      <w:r w:rsidRPr="00824F11">
        <w:rPr>
          <w:rFonts w:ascii="Arial" w:hAnsi="Arial" w:cs="Arial"/>
          <w:b/>
          <w:color w:val="000000"/>
          <w:sz w:val="22"/>
          <w:szCs w:val="22"/>
        </w:rPr>
        <w:t>Symptoms of hypoglycaemia (Whipple’s triad)</w:t>
      </w:r>
    </w:p>
    <w:p w:rsidR="00C2708F" w:rsidRPr="00824F11" w:rsidRDefault="00C2708F" w:rsidP="00C2708F">
      <w:pPr>
        <w:pStyle w:val="BodyTextIndent"/>
        <w:spacing w:after="0"/>
        <w:ind w:left="0"/>
        <w:rPr>
          <w:rFonts w:ascii="Arial" w:hAnsi="Arial" w:cs="Arial"/>
          <w:color w:val="000000"/>
          <w:sz w:val="22"/>
          <w:szCs w:val="22"/>
        </w:rPr>
      </w:pPr>
      <w:r w:rsidRPr="00824F11">
        <w:rPr>
          <w:rFonts w:ascii="Arial" w:hAnsi="Arial" w:cs="Arial"/>
          <w:color w:val="000000"/>
          <w:sz w:val="22"/>
          <w:szCs w:val="22"/>
        </w:rPr>
        <w:t xml:space="preserve">Rapid fall in glucose:  symptoms are adrenergic (hunger, tremors, palpitation, sweating, weakness, anxiety). </w:t>
      </w:r>
    </w:p>
    <w:p w:rsidR="00C2708F" w:rsidRPr="00824F11" w:rsidRDefault="00C2708F" w:rsidP="00C2708F">
      <w:pPr>
        <w:pStyle w:val="BodyTextIndent"/>
        <w:spacing w:after="0"/>
        <w:ind w:left="0"/>
        <w:rPr>
          <w:rFonts w:ascii="Arial" w:hAnsi="Arial" w:cs="Arial"/>
          <w:color w:val="000000"/>
          <w:sz w:val="22"/>
          <w:szCs w:val="22"/>
        </w:rPr>
      </w:pPr>
      <w:r w:rsidRPr="00824F11">
        <w:rPr>
          <w:rFonts w:ascii="Arial" w:hAnsi="Arial" w:cs="Arial"/>
          <w:color w:val="000000"/>
          <w:sz w:val="22"/>
          <w:szCs w:val="22"/>
        </w:rPr>
        <w:t>Gradual fall:  may include somnolence, poor coordination, poor concentration, focal neurological signs to seizures and coma.</w:t>
      </w:r>
    </w:p>
    <w:p w:rsidR="00C2708F" w:rsidRPr="00824F11" w:rsidRDefault="00C2708F" w:rsidP="00C2708F">
      <w:pPr>
        <w:pStyle w:val="BodyTextIndent"/>
        <w:spacing w:after="0"/>
        <w:ind w:left="0"/>
        <w:rPr>
          <w:rFonts w:ascii="Arial" w:hAnsi="Arial" w:cs="Arial"/>
          <w:color w:val="000000"/>
          <w:sz w:val="22"/>
          <w:szCs w:val="22"/>
        </w:rPr>
      </w:pPr>
      <w:r w:rsidRPr="00824F11">
        <w:rPr>
          <w:rFonts w:ascii="Arial" w:hAnsi="Arial" w:cs="Arial"/>
          <w:color w:val="000000"/>
          <w:sz w:val="22"/>
          <w:szCs w:val="22"/>
        </w:rPr>
        <w:t xml:space="preserve">Chronic hypoglycaemia may present as personality changes, defective memory, psychosis and/or dementia. </w:t>
      </w:r>
    </w:p>
    <w:p w:rsidR="00C2708F" w:rsidRPr="00824F11" w:rsidRDefault="00C2708F" w:rsidP="003C0FA6">
      <w:pPr>
        <w:pStyle w:val="BodyTextIndent"/>
        <w:numPr>
          <w:ilvl w:val="0"/>
          <w:numId w:val="67"/>
        </w:numPr>
        <w:spacing w:after="0"/>
        <w:rPr>
          <w:rFonts w:ascii="Arial" w:hAnsi="Arial" w:cs="Arial"/>
          <w:color w:val="000000"/>
          <w:sz w:val="22"/>
          <w:szCs w:val="22"/>
        </w:rPr>
      </w:pPr>
      <w:r w:rsidRPr="00824F11">
        <w:rPr>
          <w:rFonts w:ascii="Arial" w:hAnsi="Arial" w:cs="Arial"/>
          <w:b/>
          <w:color w:val="000000"/>
          <w:sz w:val="22"/>
          <w:szCs w:val="22"/>
        </w:rPr>
        <w:t>In the presence of low plasma glucose</w:t>
      </w:r>
      <w:r w:rsidRPr="00824F11">
        <w:rPr>
          <w:rFonts w:ascii="Arial" w:hAnsi="Arial" w:cs="Arial"/>
          <w:color w:val="000000"/>
          <w:sz w:val="22"/>
          <w:szCs w:val="22"/>
        </w:rPr>
        <w:t>. Commonly used cut-off is &lt; 2.5 mmol/l, individual thresholds vary between 2.3 – 3.0 mmol/l.</w:t>
      </w:r>
    </w:p>
    <w:p w:rsidR="00C2708F" w:rsidRPr="00824F11" w:rsidRDefault="00C2708F" w:rsidP="003C0FA6">
      <w:pPr>
        <w:numPr>
          <w:ilvl w:val="0"/>
          <w:numId w:val="67"/>
        </w:numPr>
        <w:spacing w:after="0" w:line="240" w:lineRule="auto"/>
        <w:rPr>
          <w:b/>
          <w:color w:val="000000"/>
        </w:rPr>
      </w:pPr>
      <w:r w:rsidRPr="00824F11">
        <w:rPr>
          <w:b/>
          <w:color w:val="000000"/>
        </w:rPr>
        <w:t>Symptoms are relieved by glucose administration.</w:t>
      </w:r>
    </w:p>
    <w:p w:rsidR="00C2708F" w:rsidRDefault="00C2708F" w:rsidP="00C2708F">
      <w:pPr>
        <w:spacing w:after="0" w:line="240" w:lineRule="auto"/>
        <w:rPr>
          <w:color w:val="000000"/>
          <w:u w:val="single"/>
        </w:rPr>
      </w:pPr>
    </w:p>
    <w:p w:rsidR="00C2708F" w:rsidRPr="00824F11" w:rsidRDefault="00C2708F" w:rsidP="00C2708F">
      <w:pPr>
        <w:spacing w:after="0" w:line="240" w:lineRule="auto"/>
        <w:rPr>
          <w:color w:val="000000"/>
          <w:u w:val="single"/>
        </w:rPr>
      </w:pPr>
    </w:p>
    <w:p w:rsidR="00C2708F" w:rsidRPr="00824F11" w:rsidRDefault="00C2708F" w:rsidP="00C2708F">
      <w:pPr>
        <w:spacing w:after="0" w:line="240" w:lineRule="auto"/>
        <w:rPr>
          <w:b/>
          <w:sz w:val="24"/>
        </w:rPr>
      </w:pPr>
      <w:r w:rsidRPr="00824F11">
        <w:rPr>
          <w:b/>
          <w:sz w:val="24"/>
        </w:rPr>
        <w:t>Neuroglycopaenia – the importance of glucose</w:t>
      </w:r>
    </w:p>
    <w:p w:rsidR="00C2708F" w:rsidRPr="008C0FD1" w:rsidRDefault="00C2708F" w:rsidP="00C2708F">
      <w:pPr>
        <w:spacing w:after="0" w:line="240" w:lineRule="auto"/>
      </w:pPr>
      <w:r w:rsidRPr="008C0FD1">
        <w:rPr>
          <w:u w:val="single"/>
        </w:rPr>
        <w:t>Basic metabolic rate = 2,000 kCal/day of which the brain needs 400 kCal/day in the form of glucose</w:t>
      </w:r>
      <w:r w:rsidRPr="008C0FD1">
        <w:t>.</w:t>
      </w:r>
    </w:p>
    <w:p w:rsidR="00C2708F" w:rsidRPr="00824F11" w:rsidRDefault="00C2708F" w:rsidP="00C2708F">
      <w:pPr>
        <w:numPr>
          <w:ilvl w:val="12"/>
          <w:numId w:val="0"/>
        </w:numPr>
        <w:spacing w:after="0" w:line="240" w:lineRule="auto"/>
        <w:rPr>
          <w:color w:val="000000"/>
        </w:rPr>
      </w:pPr>
      <w:r w:rsidRPr="00824F11">
        <w:rPr>
          <w:color w:val="000000"/>
        </w:rPr>
        <w:t>Carbohydrate stores:</w:t>
      </w:r>
    </w:p>
    <w:p w:rsidR="00C2708F" w:rsidRPr="00824F11" w:rsidRDefault="00C2708F" w:rsidP="003C0FA6">
      <w:pPr>
        <w:numPr>
          <w:ilvl w:val="0"/>
          <w:numId w:val="66"/>
        </w:numPr>
        <w:spacing w:after="0" w:line="240" w:lineRule="auto"/>
        <w:rPr>
          <w:color w:val="000000"/>
        </w:rPr>
      </w:pPr>
      <w:r w:rsidRPr="00824F11">
        <w:rPr>
          <w:color w:val="000000"/>
        </w:rPr>
        <w:t>ECF glucose</w:t>
      </w:r>
      <w:r w:rsidRPr="00824F11">
        <w:rPr>
          <w:color w:val="000000"/>
        </w:rPr>
        <w:tab/>
      </w:r>
      <w:r w:rsidRPr="00824F11">
        <w:rPr>
          <w:color w:val="000000"/>
        </w:rPr>
        <w:tab/>
        <w:t>15 g</w:t>
      </w:r>
      <w:r w:rsidRPr="00824F11">
        <w:rPr>
          <w:color w:val="000000"/>
        </w:rPr>
        <w:tab/>
        <w:t>= 60 kCal</w:t>
      </w:r>
    </w:p>
    <w:p w:rsidR="00C2708F" w:rsidRPr="00824F11" w:rsidRDefault="00C2708F" w:rsidP="003C0FA6">
      <w:pPr>
        <w:numPr>
          <w:ilvl w:val="0"/>
          <w:numId w:val="66"/>
        </w:numPr>
        <w:spacing w:after="0" w:line="240" w:lineRule="auto"/>
        <w:rPr>
          <w:color w:val="000000"/>
        </w:rPr>
      </w:pPr>
      <w:r w:rsidRPr="00824F11">
        <w:rPr>
          <w:color w:val="000000"/>
        </w:rPr>
        <w:t>Muscle glycogen</w:t>
      </w:r>
      <w:r w:rsidRPr="00824F11">
        <w:rPr>
          <w:color w:val="000000"/>
        </w:rPr>
        <w:tab/>
      </w:r>
      <w:r w:rsidRPr="00824F11">
        <w:rPr>
          <w:color w:val="000000"/>
        </w:rPr>
        <w:tab/>
        <w:t>400 g</w:t>
      </w:r>
      <w:r w:rsidRPr="00824F11">
        <w:rPr>
          <w:color w:val="000000"/>
        </w:rPr>
        <w:tab/>
        <w:t>= 1,600 kCal (cannot be exported as glucose).</w:t>
      </w:r>
    </w:p>
    <w:p w:rsidR="00C2708F" w:rsidRPr="00824F11" w:rsidRDefault="00C2708F" w:rsidP="003C0FA6">
      <w:pPr>
        <w:numPr>
          <w:ilvl w:val="0"/>
          <w:numId w:val="66"/>
        </w:numPr>
        <w:spacing w:after="0" w:line="240" w:lineRule="auto"/>
        <w:rPr>
          <w:color w:val="000000"/>
        </w:rPr>
      </w:pPr>
      <w:r w:rsidRPr="00824F11">
        <w:rPr>
          <w:color w:val="000000"/>
        </w:rPr>
        <w:t>Liver glycogen</w:t>
      </w:r>
      <w:r w:rsidRPr="00824F11">
        <w:rPr>
          <w:color w:val="000000"/>
        </w:rPr>
        <w:tab/>
      </w:r>
      <w:r w:rsidRPr="00824F11">
        <w:rPr>
          <w:color w:val="000000"/>
        </w:rPr>
        <w:tab/>
        <w:t>100 g</w:t>
      </w:r>
      <w:r w:rsidRPr="00824F11">
        <w:rPr>
          <w:color w:val="000000"/>
        </w:rPr>
        <w:tab/>
        <w:t>= 400 kCal</w:t>
      </w:r>
    </w:p>
    <w:p w:rsidR="00C2708F" w:rsidRPr="00824F11" w:rsidRDefault="00C2708F" w:rsidP="00C2708F">
      <w:pPr>
        <w:numPr>
          <w:ilvl w:val="12"/>
          <w:numId w:val="0"/>
        </w:numPr>
        <w:spacing w:after="0" w:line="240" w:lineRule="auto"/>
        <w:rPr>
          <w:color w:val="000000"/>
        </w:rPr>
      </w:pPr>
      <w:r w:rsidRPr="00824F11">
        <w:rPr>
          <w:color w:val="000000"/>
        </w:rPr>
        <w:t xml:space="preserve">In the non-fed state glucose is spared by other tissues using free fatty acids for energy and brain adapts to use ketone bodies to supply 50% energy during fasting. </w:t>
      </w:r>
    </w:p>
    <w:p w:rsidR="00C2708F" w:rsidRPr="00824F11" w:rsidRDefault="00C2708F" w:rsidP="00C2708F">
      <w:pPr>
        <w:numPr>
          <w:ilvl w:val="12"/>
          <w:numId w:val="0"/>
        </w:numPr>
        <w:spacing w:after="0" w:line="240" w:lineRule="auto"/>
        <w:rPr>
          <w:color w:val="000000"/>
        </w:rPr>
      </w:pPr>
    </w:p>
    <w:p w:rsidR="00C2708F" w:rsidRPr="00824F11" w:rsidRDefault="00C2708F" w:rsidP="00C2708F">
      <w:pPr>
        <w:spacing w:after="0" w:line="240" w:lineRule="auto"/>
        <w:rPr>
          <w:b/>
          <w:sz w:val="24"/>
        </w:rPr>
      </w:pPr>
      <w:r w:rsidRPr="00824F11">
        <w:rPr>
          <w:b/>
          <w:sz w:val="24"/>
        </w:rPr>
        <w:t>Mechanisms of maintaining blood glucose</w:t>
      </w:r>
    </w:p>
    <w:p w:rsidR="00C2708F" w:rsidRPr="001437C2" w:rsidRDefault="00C2708F" w:rsidP="003C0FA6">
      <w:pPr>
        <w:pStyle w:val="Heading7"/>
        <w:keepLines w:val="0"/>
        <w:numPr>
          <w:ilvl w:val="0"/>
          <w:numId w:val="68"/>
        </w:numPr>
        <w:spacing w:before="0" w:line="240" w:lineRule="auto"/>
        <w:rPr>
          <w:rFonts w:ascii="Arial" w:hAnsi="Arial" w:cs="Arial"/>
          <w:b/>
          <w:i w:val="0"/>
          <w:color w:val="auto"/>
        </w:rPr>
      </w:pPr>
      <w:r w:rsidRPr="001437C2">
        <w:rPr>
          <w:rFonts w:ascii="Arial" w:hAnsi="Arial" w:cs="Arial"/>
          <w:i w:val="0"/>
          <w:color w:val="auto"/>
        </w:rPr>
        <w:t>Glucose transporters:</w:t>
      </w:r>
    </w:p>
    <w:p w:rsidR="00C2708F" w:rsidRPr="001437C2" w:rsidRDefault="00C2708F" w:rsidP="003C0FA6">
      <w:pPr>
        <w:pStyle w:val="BodyTextIndent3"/>
        <w:numPr>
          <w:ilvl w:val="1"/>
          <w:numId w:val="68"/>
        </w:numPr>
        <w:spacing w:after="0" w:line="240" w:lineRule="auto"/>
        <w:rPr>
          <w:sz w:val="22"/>
          <w:szCs w:val="22"/>
        </w:rPr>
      </w:pPr>
      <w:r w:rsidRPr="001437C2">
        <w:rPr>
          <w:sz w:val="22"/>
          <w:szCs w:val="22"/>
        </w:rPr>
        <w:t>Brain – high affinity, low capacity,   Liver/pancreas - low affinity, high capacity,  Muscle/adipocytes - insulin dependent</w:t>
      </w:r>
    </w:p>
    <w:p w:rsidR="00C2708F" w:rsidRPr="001437C2" w:rsidRDefault="00C2708F" w:rsidP="003C0FA6">
      <w:pPr>
        <w:numPr>
          <w:ilvl w:val="0"/>
          <w:numId w:val="68"/>
        </w:numPr>
        <w:spacing w:after="0" w:line="240" w:lineRule="auto"/>
        <w:rPr>
          <w:color w:val="000000"/>
        </w:rPr>
      </w:pPr>
      <w:r w:rsidRPr="001437C2">
        <w:rPr>
          <w:color w:val="000000"/>
        </w:rPr>
        <w:t>At blood glucose &gt;6.0 mmol/l</w:t>
      </w:r>
    </w:p>
    <w:p w:rsidR="00C2708F" w:rsidRPr="001437C2" w:rsidRDefault="00C2708F" w:rsidP="003C0FA6">
      <w:pPr>
        <w:pStyle w:val="BodyTextIndent3"/>
        <w:numPr>
          <w:ilvl w:val="1"/>
          <w:numId w:val="68"/>
        </w:numPr>
        <w:spacing w:after="0" w:line="240" w:lineRule="auto"/>
        <w:rPr>
          <w:sz w:val="22"/>
          <w:szCs w:val="22"/>
        </w:rPr>
      </w:pPr>
      <w:r w:rsidRPr="001437C2">
        <w:rPr>
          <w:sz w:val="22"/>
          <w:szCs w:val="22"/>
        </w:rPr>
        <w:t>High hepatocyte glucose stimulates glycogen</w:t>
      </w:r>
      <w:r w:rsidRPr="001437C2">
        <w:rPr>
          <w:b/>
          <w:sz w:val="22"/>
          <w:szCs w:val="22"/>
        </w:rPr>
        <w:t>esis</w:t>
      </w:r>
      <w:r w:rsidRPr="001437C2">
        <w:rPr>
          <w:sz w:val="22"/>
          <w:szCs w:val="22"/>
        </w:rPr>
        <w:t xml:space="preserve"> and fat synthesis (VLDL)</w:t>
      </w:r>
    </w:p>
    <w:p w:rsidR="00C2708F" w:rsidRPr="001437C2" w:rsidRDefault="00C2708F" w:rsidP="003C0FA6">
      <w:pPr>
        <w:numPr>
          <w:ilvl w:val="1"/>
          <w:numId w:val="68"/>
        </w:numPr>
        <w:spacing w:after="0" w:line="240" w:lineRule="auto"/>
        <w:rPr>
          <w:color w:val="000000"/>
        </w:rPr>
      </w:pPr>
      <w:r w:rsidRPr="001437C2">
        <w:rPr>
          <w:color w:val="000000"/>
        </w:rPr>
        <w:t xml:space="preserve">Glucose entering pancreas stimulates release of preformed </w:t>
      </w:r>
      <w:r w:rsidRPr="001437C2">
        <w:rPr>
          <w:b/>
          <w:color w:val="000000"/>
        </w:rPr>
        <w:t>insulin</w:t>
      </w:r>
      <w:r w:rsidRPr="001437C2">
        <w:rPr>
          <w:color w:val="000000"/>
        </w:rPr>
        <w:t>.</w:t>
      </w:r>
    </w:p>
    <w:p w:rsidR="00C2708F" w:rsidRPr="001437C2" w:rsidRDefault="00C2708F" w:rsidP="003C0FA6">
      <w:pPr>
        <w:numPr>
          <w:ilvl w:val="1"/>
          <w:numId w:val="68"/>
        </w:numPr>
        <w:spacing w:after="0" w:line="240" w:lineRule="auto"/>
        <w:rPr>
          <w:color w:val="000000"/>
        </w:rPr>
      </w:pPr>
      <w:r w:rsidRPr="001437C2">
        <w:rPr>
          <w:color w:val="000000"/>
        </w:rPr>
        <w:t>Glucose passes into muscle and adipocytes</w:t>
      </w:r>
    </w:p>
    <w:p w:rsidR="00C2708F" w:rsidRPr="001437C2" w:rsidRDefault="00C2708F" w:rsidP="003C0FA6">
      <w:pPr>
        <w:numPr>
          <w:ilvl w:val="0"/>
          <w:numId w:val="68"/>
        </w:numPr>
        <w:spacing w:after="0" w:line="240" w:lineRule="auto"/>
        <w:rPr>
          <w:color w:val="000000"/>
        </w:rPr>
      </w:pPr>
      <w:r w:rsidRPr="001437C2">
        <w:rPr>
          <w:color w:val="000000"/>
        </w:rPr>
        <w:t>At blood glucose c. 4.6 mmol/l</w:t>
      </w:r>
    </w:p>
    <w:p w:rsidR="00C2708F" w:rsidRPr="001437C2" w:rsidRDefault="00C2708F" w:rsidP="003C0FA6">
      <w:pPr>
        <w:numPr>
          <w:ilvl w:val="1"/>
          <w:numId w:val="68"/>
        </w:numPr>
        <w:spacing w:after="0" w:line="240" w:lineRule="auto"/>
        <w:rPr>
          <w:color w:val="000000"/>
        </w:rPr>
      </w:pPr>
      <w:r w:rsidRPr="001437C2">
        <w:rPr>
          <w:color w:val="000000"/>
        </w:rPr>
        <w:t>Low intracellular hepatocyte glucose stimulates glycogenolysis.</w:t>
      </w:r>
    </w:p>
    <w:p w:rsidR="00C2708F" w:rsidRPr="001437C2" w:rsidRDefault="00C2708F" w:rsidP="003C0FA6">
      <w:pPr>
        <w:numPr>
          <w:ilvl w:val="1"/>
          <w:numId w:val="68"/>
        </w:numPr>
        <w:spacing w:after="0" w:line="240" w:lineRule="auto"/>
        <w:rPr>
          <w:color w:val="000000"/>
        </w:rPr>
      </w:pPr>
      <w:r w:rsidRPr="001437C2">
        <w:rPr>
          <w:color w:val="000000"/>
        </w:rPr>
        <w:t>Low insulin limits glucose passage into muscle and adipocytes.</w:t>
      </w:r>
    </w:p>
    <w:p w:rsidR="00C2708F" w:rsidRPr="001437C2" w:rsidRDefault="00C2708F" w:rsidP="003C0FA6">
      <w:pPr>
        <w:numPr>
          <w:ilvl w:val="1"/>
          <w:numId w:val="68"/>
        </w:numPr>
        <w:spacing w:after="0" w:line="240" w:lineRule="auto"/>
        <w:rPr>
          <w:color w:val="000000"/>
        </w:rPr>
      </w:pPr>
      <w:r w:rsidRPr="001437C2">
        <w:rPr>
          <w:color w:val="000000"/>
        </w:rPr>
        <w:t>Insulin-dependent lipase inhibition is lifted permitting lipolysis</w:t>
      </w:r>
    </w:p>
    <w:p w:rsidR="00C2708F" w:rsidRPr="001437C2" w:rsidRDefault="00C2708F" w:rsidP="003C0FA6">
      <w:pPr>
        <w:numPr>
          <w:ilvl w:val="0"/>
          <w:numId w:val="68"/>
        </w:numPr>
        <w:spacing w:after="0" w:line="240" w:lineRule="auto"/>
        <w:rPr>
          <w:color w:val="000000"/>
        </w:rPr>
      </w:pPr>
      <w:r w:rsidRPr="001437C2">
        <w:rPr>
          <w:color w:val="000000"/>
        </w:rPr>
        <w:t>At blood glucose c. 3.8 mmol/l</w:t>
      </w:r>
    </w:p>
    <w:p w:rsidR="00C2708F" w:rsidRPr="001437C2" w:rsidRDefault="00C2708F" w:rsidP="003C0FA6">
      <w:pPr>
        <w:numPr>
          <w:ilvl w:val="1"/>
          <w:numId w:val="68"/>
        </w:numPr>
        <w:spacing w:after="0" w:line="240" w:lineRule="auto"/>
        <w:rPr>
          <w:color w:val="000000"/>
        </w:rPr>
      </w:pPr>
      <w:r w:rsidRPr="001437C2">
        <w:rPr>
          <w:color w:val="000000"/>
        </w:rPr>
        <w:t xml:space="preserve">Pancreatic </w:t>
      </w:r>
      <w:r w:rsidRPr="001437C2">
        <w:rPr>
          <w:b/>
          <w:color w:val="000000"/>
        </w:rPr>
        <w:t xml:space="preserve">glucagon </w:t>
      </w:r>
      <w:r w:rsidRPr="001437C2">
        <w:rPr>
          <w:color w:val="000000"/>
        </w:rPr>
        <w:t>stimulates hepatic gluconeogenesis from glycerol/amino acids.</w:t>
      </w:r>
    </w:p>
    <w:p w:rsidR="00C2708F" w:rsidRPr="001437C2" w:rsidRDefault="00C2708F" w:rsidP="003C0FA6">
      <w:pPr>
        <w:numPr>
          <w:ilvl w:val="1"/>
          <w:numId w:val="68"/>
        </w:numPr>
        <w:spacing w:after="0" w:line="240" w:lineRule="auto"/>
        <w:rPr>
          <w:color w:val="000000"/>
        </w:rPr>
      </w:pPr>
      <w:r w:rsidRPr="001437C2">
        <w:rPr>
          <w:color w:val="000000"/>
        </w:rPr>
        <w:t>The liver starts to produce ketone bodies (beta-hydroxybutyrate/acetoacetate)</w:t>
      </w:r>
    </w:p>
    <w:p w:rsidR="00C2708F" w:rsidRPr="001437C2" w:rsidRDefault="00C2708F" w:rsidP="003C0FA6">
      <w:pPr>
        <w:numPr>
          <w:ilvl w:val="1"/>
          <w:numId w:val="68"/>
        </w:numPr>
        <w:spacing w:after="0" w:line="240" w:lineRule="auto"/>
        <w:rPr>
          <w:color w:val="000000"/>
        </w:rPr>
      </w:pPr>
      <w:r w:rsidRPr="001437C2">
        <w:rPr>
          <w:color w:val="000000"/>
        </w:rPr>
        <w:t>Rate of glucose passage into brain begins to fall</w:t>
      </w:r>
    </w:p>
    <w:p w:rsidR="00C2708F" w:rsidRPr="001437C2" w:rsidRDefault="00C2708F" w:rsidP="003C0FA6">
      <w:pPr>
        <w:numPr>
          <w:ilvl w:val="0"/>
          <w:numId w:val="69"/>
        </w:numPr>
        <w:spacing w:after="0" w:line="240" w:lineRule="auto"/>
        <w:rPr>
          <w:color w:val="000000"/>
        </w:rPr>
      </w:pPr>
      <w:r w:rsidRPr="001437C2">
        <w:rPr>
          <w:color w:val="000000"/>
        </w:rPr>
        <w:t>At blood glucose c. 3.0 mmol/l</w:t>
      </w:r>
    </w:p>
    <w:p w:rsidR="00C2708F" w:rsidRPr="001437C2" w:rsidRDefault="00C2708F" w:rsidP="003C0FA6">
      <w:pPr>
        <w:numPr>
          <w:ilvl w:val="1"/>
          <w:numId w:val="68"/>
        </w:numPr>
        <w:spacing w:after="0" w:line="240" w:lineRule="auto"/>
        <w:rPr>
          <w:color w:val="000000"/>
        </w:rPr>
      </w:pPr>
      <w:r w:rsidRPr="001437C2">
        <w:rPr>
          <w:b/>
          <w:color w:val="000000"/>
        </w:rPr>
        <w:t>Cortisol</w:t>
      </w:r>
      <w:r w:rsidRPr="001437C2">
        <w:rPr>
          <w:color w:val="000000"/>
        </w:rPr>
        <w:t xml:space="preserve"> further stimulates hepatic gluconeogenesis</w:t>
      </w:r>
    </w:p>
    <w:p w:rsidR="00C2708F" w:rsidRPr="001437C2" w:rsidRDefault="00C2708F" w:rsidP="003C0FA6">
      <w:pPr>
        <w:numPr>
          <w:ilvl w:val="1"/>
          <w:numId w:val="68"/>
        </w:numPr>
        <w:spacing w:after="0" w:line="240" w:lineRule="auto"/>
        <w:rPr>
          <w:color w:val="000000"/>
        </w:rPr>
      </w:pPr>
      <w:r w:rsidRPr="001437C2">
        <w:rPr>
          <w:b/>
          <w:color w:val="000000"/>
        </w:rPr>
        <w:t>Adrenalin</w:t>
      </w:r>
      <w:r w:rsidRPr="001437C2">
        <w:rPr>
          <w:color w:val="000000"/>
        </w:rPr>
        <w:t xml:space="preserve"> and </w:t>
      </w:r>
      <w:r w:rsidRPr="001437C2">
        <w:rPr>
          <w:b/>
          <w:color w:val="000000"/>
        </w:rPr>
        <w:t>GH</w:t>
      </w:r>
      <w:r w:rsidRPr="001437C2">
        <w:rPr>
          <w:color w:val="000000"/>
        </w:rPr>
        <w:t xml:space="preserve"> further stimulate lipolysis (oppose insulin)</w:t>
      </w:r>
    </w:p>
    <w:p w:rsidR="00C2708F" w:rsidRPr="001437C2" w:rsidRDefault="00C2708F" w:rsidP="00C2708F">
      <w:pPr>
        <w:numPr>
          <w:ilvl w:val="12"/>
          <w:numId w:val="0"/>
        </w:numPr>
        <w:spacing w:after="0" w:line="240" w:lineRule="auto"/>
        <w:ind w:left="720" w:hanging="720"/>
      </w:pPr>
      <w:r w:rsidRPr="001437C2">
        <w:tab/>
        <w:t>Ketone body synthesis is controlled by a positive feedback on pancreatic insulin release.</w:t>
      </w:r>
    </w:p>
    <w:p w:rsidR="00C2708F" w:rsidRPr="008C0FD1" w:rsidRDefault="00615792" w:rsidP="00C2708F">
      <w:pPr>
        <w:spacing w:after="0" w:line="240" w:lineRule="auto"/>
        <w:rPr>
          <w:b/>
          <w:u w:val="single"/>
        </w:rPr>
      </w:pPr>
      <w:r>
        <w:rPr>
          <w:b/>
          <w:u w:val="single"/>
        </w:rPr>
        <w:lastRenderedPageBreak/>
        <w:pict>
          <v:shape id="_x0000_s8694" type="#_x0000_t202" style="position:absolute;margin-left:389.35pt;margin-top:7.5pt;width:80.45pt;height:69pt;z-index:251677184">
            <v:textbox style="mso-next-textbox:#_x0000_s8694">
              <w:txbxContent>
                <w:p w:rsidR="00F27EBF" w:rsidRPr="00E51223" w:rsidRDefault="00F27EBF" w:rsidP="00C2708F">
                  <w:pPr>
                    <w:spacing w:after="0" w:line="240" w:lineRule="auto"/>
                  </w:pPr>
                  <w:r w:rsidRPr="00E51223">
                    <w:t>Effects more profound in liver/renal disease</w:t>
                  </w:r>
                </w:p>
              </w:txbxContent>
            </v:textbox>
          </v:shape>
        </w:pict>
      </w:r>
      <w:r>
        <w:rPr>
          <w:b/>
          <w:u w:val="singl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8693" type="#_x0000_t88" style="position:absolute;margin-left:366.85pt;margin-top:7.5pt;width:17.4pt;height:69pt;z-index:251676160"/>
        </w:pict>
      </w:r>
      <w:r w:rsidR="00C2708F" w:rsidRPr="008C0FD1">
        <w:rPr>
          <w:b/>
          <w:u w:val="single"/>
        </w:rPr>
        <w:t>Drug-induced hypoglycaemia</w:t>
      </w:r>
    </w:p>
    <w:p w:rsidR="00C2708F" w:rsidRDefault="00C2708F" w:rsidP="003C0FA6">
      <w:pPr>
        <w:numPr>
          <w:ilvl w:val="0"/>
          <w:numId w:val="63"/>
        </w:numPr>
        <w:spacing w:after="0" w:line="240" w:lineRule="auto"/>
        <w:rPr>
          <w:color w:val="000000"/>
        </w:rPr>
      </w:pPr>
      <w:r>
        <w:rPr>
          <w:color w:val="000000"/>
        </w:rPr>
        <w:t xml:space="preserve">Alcohol, quinine, suphonylureas and pentamidine all stimulate insulin </w:t>
      </w:r>
    </w:p>
    <w:p w:rsidR="00C2708F" w:rsidRDefault="00C2708F" w:rsidP="00C2708F">
      <w:pPr>
        <w:spacing w:after="0" w:line="240" w:lineRule="auto"/>
        <w:ind w:firstLine="357"/>
        <w:rPr>
          <w:color w:val="000000"/>
        </w:rPr>
      </w:pPr>
      <w:proofErr w:type="gramStart"/>
      <w:r>
        <w:rPr>
          <w:color w:val="000000"/>
        </w:rPr>
        <w:t>release</w:t>
      </w:r>
      <w:proofErr w:type="gramEnd"/>
      <w:r>
        <w:rPr>
          <w:color w:val="000000"/>
        </w:rPr>
        <w:t xml:space="preserve"> with the latter associated with eventual destruction.</w:t>
      </w:r>
    </w:p>
    <w:p w:rsidR="00C2708F" w:rsidRDefault="00C2708F" w:rsidP="003C0FA6">
      <w:pPr>
        <w:numPr>
          <w:ilvl w:val="0"/>
          <w:numId w:val="63"/>
        </w:numPr>
        <w:spacing w:after="0" w:line="240" w:lineRule="auto"/>
        <w:rPr>
          <w:color w:val="000000"/>
        </w:rPr>
      </w:pPr>
      <w:r>
        <w:rPr>
          <w:color w:val="000000"/>
        </w:rPr>
        <w:t>Salicylates (mechanism unknown)</w:t>
      </w:r>
    </w:p>
    <w:p w:rsidR="00C2708F" w:rsidRDefault="00C2708F" w:rsidP="003C0FA6">
      <w:pPr>
        <w:numPr>
          <w:ilvl w:val="0"/>
          <w:numId w:val="64"/>
        </w:numPr>
        <w:spacing w:after="0" w:line="240" w:lineRule="auto"/>
        <w:rPr>
          <w:color w:val="000000"/>
        </w:rPr>
      </w:pPr>
      <w:r>
        <w:rPr>
          <w:color w:val="000000"/>
        </w:rPr>
        <w:t xml:space="preserve">Non-selective beta blockers prevent glucagon-mediated </w:t>
      </w:r>
      <w:r>
        <w:rPr>
          <w:color w:val="000000"/>
        </w:rPr>
        <w:br/>
        <w:t>glycogenolysis/gluconeogenesis.</w:t>
      </w:r>
    </w:p>
    <w:p w:rsidR="00C2708F" w:rsidRPr="00EF38FC" w:rsidRDefault="00C2708F" w:rsidP="003C0FA6">
      <w:pPr>
        <w:numPr>
          <w:ilvl w:val="0"/>
          <w:numId w:val="65"/>
        </w:numPr>
        <w:spacing w:after="0" w:line="240" w:lineRule="auto"/>
        <w:rPr>
          <w:color w:val="000000"/>
        </w:rPr>
      </w:pPr>
      <w:r w:rsidRPr="00EF38FC">
        <w:t>In the diabetic patient, insulin-induced hypoglycaemia may be the result of excess administration, insufficient carbohydrate intake or excess exercise. Patient may not be aware of symptoms; it has been suggested that HbA1c levels below 5.2% (DCCT aligned) indicate a danger of hypoglycaemia.</w:t>
      </w:r>
    </w:p>
    <w:p w:rsidR="00C2708F" w:rsidRDefault="00C2708F" w:rsidP="00C2708F">
      <w:pPr>
        <w:ind w:left="360"/>
        <w:rPr>
          <w:b/>
        </w:rPr>
      </w:pPr>
    </w:p>
    <w:p w:rsidR="00C2708F" w:rsidRDefault="00C2708F" w:rsidP="00C2708F">
      <w:pPr>
        <w:spacing w:after="0" w:line="240" w:lineRule="auto"/>
        <w:ind w:left="360"/>
        <w:rPr>
          <w:b/>
        </w:rPr>
      </w:pPr>
      <w:r>
        <w:rPr>
          <w:b/>
        </w:rPr>
        <w:t>Autoimmune Causes:</w:t>
      </w:r>
    </w:p>
    <w:p w:rsidR="00C2708F" w:rsidRPr="00C4423C" w:rsidRDefault="00C2708F" w:rsidP="00C2708F">
      <w:pPr>
        <w:spacing w:after="0" w:line="240" w:lineRule="auto"/>
        <w:ind w:left="360"/>
      </w:pPr>
    </w:p>
    <w:p w:rsidR="00C2708F" w:rsidRPr="00C4423C" w:rsidRDefault="00C2708F" w:rsidP="00C2708F">
      <w:pPr>
        <w:spacing w:after="0" w:line="240" w:lineRule="auto"/>
        <w:ind w:left="360"/>
        <w:rPr>
          <w:color w:val="000000"/>
        </w:rPr>
      </w:pPr>
      <w:r w:rsidRPr="00C4423C">
        <w:t>Insulin receptor-binding antibodies may occur in autoimmune disease such as SLE, primary biliary cirrhosis or Hashimoto’s.</w:t>
      </w:r>
    </w:p>
    <w:p w:rsidR="00C2708F" w:rsidRPr="00C4423C" w:rsidRDefault="00C2708F" w:rsidP="00C2708F">
      <w:pPr>
        <w:spacing w:after="0" w:line="240" w:lineRule="auto"/>
        <w:ind w:left="360"/>
        <w:rPr>
          <w:color w:val="000000"/>
        </w:rPr>
      </w:pPr>
      <w:r w:rsidRPr="00C4423C">
        <w:t>Autoimmune insulin syndrome in which antibodies are directed to insulin has been reported, rarely, most subjects have been Japanese].</w:t>
      </w:r>
    </w:p>
    <w:p w:rsidR="00C2708F" w:rsidRDefault="00C2708F" w:rsidP="00C2708F">
      <w:pPr>
        <w:spacing w:after="0" w:line="240" w:lineRule="auto"/>
        <w:rPr>
          <w:color w:val="000000"/>
        </w:rPr>
      </w:pPr>
    </w:p>
    <w:p w:rsidR="00C2708F" w:rsidRPr="00EF38FC" w:rsidRDefault="00C2708F" w:rsidP="00C2708F">
      <w:pPr>
        <w:spacing w:after="0" w:line="240" w:lineRule="auto"/>
        <w:rPr>
          <w:color w:val="000000"/>
        </w:rPr>
      </w:pPr>
    </w:p>
    <w:p w:rsidR="00C2708F" w:rsidRPr="008C0FD1" w:rsidRDefault="00C2708F" w:rsidP="00C2708F">
      <w:pPr>
        <w:spacing w:after="0" w:line="240" w:lineRule="auto"/>
        <w:rPr>
          <w:b/>
          <w:u w:val="single"/>
        </w:rPr>
      </w:pPr>
      <w:r w:rsidRPr="008C0FD1">
        <w:rPr>
          <w:b/>
          <w:u w:val="single"/>
        </w:rPr>
        <w:t>Reactive, or fed, hypoglycaemia</w:t>
      </w:r>
    </w:p>
    <w:p w:rsidR="00C2708F" w:rsidRDefault="00C2708F" w:rsidP="00C2708F">
      <w:pPr>
        <w:numPr>
          <w:ilvl w:val="12"/>
          <w:numId w:val="0"/>
        </w:numPr>
        <w:spacing w:after="0" w:line="240" w:lineRule="auto"/>
        <w:rPr>
          <w:color w:val="000000"/>
        </w:rPr>
      </w:pPr>
      <w:r>
        <w:rPr>
          <w:color w:val="000000"/>
        </w:rPr>
        <w:t>Accelerated gastric emptying causing amplified insulin release or early diabetes,</w:t>
      </w:r>
    </w:p>
    <w:p w:rsidR="00C2708F" w:rsidRDefault="00C2708F" w:rsidP="00C2708F">
      <w:pPr>
        <w:numPr>
          <w:ilvl w:val="12"/>
          <w:numId w:val="0"/>
        </w:numPr>
        <w:spacing w:after="0" w:line="240" w:lineRule="auto"/>
        <w:rPr>
          <w:color w:val="000000"/>
        </w:rPr>
      </w:pPr>
    </w:p>
    <w:p w:rsidR="00C2708F" w:rsidRDefault="00C2708F" w:rsidP="00C2708F">
      <w:pPr>
        <w:numPr>
          <w:ilvl w:val="12"/>
          <w:numId w:val="0"/>
        </w:numPr>
        <w:spacing w:after="0" w:line="240" w:lineRule="auto"/>
        <w:rPr>
          <w:color w:val="000000"/>
        </w:rPr>
      </w:pPr>
      <w:r>
        <w:rPr>
          <w:color w:val="000000"/>
        </w:rPr>
        <w:t>Rarely needs investigation, best diagnostic tool is the mixed meal test.</w:t>
      </w:r>
    </w:p>
    <w:p w:rsidR="00C2708F" w:rsidRDefault="00C2708F" w:rsidP="00C2708F">
      <w:pPr>
        <w:numPr>
          <w:ilvl w:val="12"/>
          <w:numId w:val="0"/>
        </w:numPr>
        <w:spacing w:after="0" w:line="240" w:lineRule="auto"/>
        <w:rPr>
          <w:color w:val="000000"/>
        </w:rPr>
      </w:pPr>
    </w:p>
    <w:p w:rsidR="00C2708F" w:rsidRDefault="00C2708F" w:rsidP="00C2708F">
      <w:pPr>
        <w:numPr>
          <w:ilvl w:val="12"/>
          <w:numId w:val="0"/>
        </w:numPr>
        <w:spacing w:after="0" w:line="240" w:lineRule="auto"/>
        <w:rPr>
          <w:color w:val="000000"/>
        </w:rPr>
      </w:pPr>
      <w:r>
        <w:rPr>
          <w:color w:val="000000"/>
        </w:rPr>
        <w:t xml:space="preserve">Exception is in paediatric population because of IMD e.g. galactosaemia and fructose-1-phosphate deficiency </w:t>
      </w:r>
    </w:p>
    <w:p w:rsidR="00C2708F" w:rsidRDefault="00C2708F" w:rsidP="00C2708F">
      <w:pPr>
        <w:numPr>
          <w:ilvl w:val="12"/>
          <w:numId w:val="0"/>
        </w:numPr>
        <w:spacing w:after="0" w:line="240" w:lineRule="auto"/>
        <w:rPr>
          <w:color w:val="000000"/>
        </w:rPr>
      </w:pPr>
    </w:p>
    <w:p w:rsidR="00C2708F" w:rsidRDefault="00C2708F" w:rsidP="00C2708F">
      <w:pPr>
        <w:numPr>
          <w:ilvl w:val="12"/>
          <w:numId w:val="0"/>
        </w:numPr>
        <w:spacing w:after="0" w:line="240" w:lineRule="auto"/>
        <w:rPr>
          <w:color w:val="000000"/>
        </w:rPr>
      </w:pPr>
    </w:p>
    <w:p w:rsidR="00C2708F" w:rsidRPr="001437C2" w:rsidRDefault="00C2708F" w:rsidP="00C2708F">
      <w:pPr>
        <w:pStyle w:val="BodyText2"/>
        <w:spacing w:after="0" w:line="240" w:lineRule="auto"/>
        <w:rPr>
          <w:b/>
          <w:color w:val="000000"/>
          <w:u w:val="single"/>
        </w:rPr>
      </w:pPr>
      <w:r w:rsidRPr="001437C2">
        <w:rPr>
          <w:b/>
          <w:color w:val="000000"/>
          <w:u w:val="single"/>
        </w:rPr>
        <w:t>Hypoglycaemia with inappropriate insulin response (insulin high, C-peptide high)</w:t>
      </w:r>
    </w:p>
    <w:p w:rsidR="00C2708F" w:rsidRDefault="00C2708F" w:rsidP="003C0FA6">
      <w:pPr>
        <w:numPr>
          <w:ilvl w:val="0"/>
          <w:numId w:val="57"/>
        </w:numPr>
        <w:spacing w:after="0" w:line="240" w:lineRule="auto"/>
        <w:rPr>
          <w:color w:val="000000"/>
        </w:rPr>
      </w:pPr>
      <w:r>
        <w:rPr>
          <w:color w:val="000000"/>
        </w:rPr>
        <w:t>Islet cell hyperplasia</w:t>
      </w:r>
      <w:r>
        <w:rPr>
          <w:color w:val="000000"/>
        </w:rPr>
        <w:tab/>
        <w:t>Diabetic mother</w:t>
      </w:r>
    </w:p>
    <w:p w:rsidR="00C2708F" w:rsidRDefault="00C2708F" w:rsidP="00C2708F">
      <w:pPr>
        <w:spacing w:after="0" w:line="240" w:lineRule="auto"/>
        <w:rPr>
          <w:color w:val="000000"/>
        </w:rPr>
      </w:pPr>
      <w:r>
        <w:rPr>
          <w:color w:val="000000"/>
        </w:rPr>
        <w:tab/>
      </w:r>
      <w:r>
        <w:rPr>
          <w:color w:val="000000"/>
        </w:rPr>
        <w:tab/>
      </w:r>
      <w:r>
        <w:rPr>
          <w:color w:val="000000"/>
        </w:rPr>
        <w:tab/>
      </w:r>
      <w:r>
        <w:rPr>
          <w:color w:val="000000"/>
        </w:rPr>
        <w:tab/>
        <w:t>PHII</w:t>
      </w:r>
    </w:p>
    <w:p w:rsidR="00C2708F" w:rsidRDefault="00C2708F" w:rsidP="00C2708F">
      <w:pPr>
        <w:spacing w:after="0" w:line="240" w:lineRule="auto"/>
        <w:rPr>
          <w:color w:val="000000"/>
        </w:rPr>
      </w:pPr>
      <w:r>
        <w:rPr>
          <w:color w:val="000000"/>
        </w:rPr>
        <w:tab/>
      </w:r>
      <w:r>
        <w:rPr>
          <w:color w:val="000000"/>
        </w:rPr>
        <w:tab/>
      </w:r>
      <w:r>
        <w:rPr>
          <w:color w:val="000000"/>
        </w:rPr>
        <w:tab/>
      </w:r>
      <w:r>
        <w:rPr>
          <w:color w:val="000000"/>
        </w:rPr>
        <w:tab/>
        <w:t>Beckwith-Weidemann</w:t>
      </w:r>
    </w:p>
    <w:p w:rsidR="00C2708F" w:rsidRDefault="00C2708F" w:rsidP="003C0FA6">
      <w:pPr>
        <w:numPr>
          <w:ilvl w:val="0"/>
          <w:numId w:val="58"/>
        </w:numPr>
        <w:spacing w:after="0" w:line="240" w:lineRule="auto"/>
        <w:rPr>
          <w:color w:val="000000"/>
        </w:rPr>
      </w:pPr>
      <w:r>
        <w:rPr>
          <w:color w:val="000000"/>
        </w:rPr>
        <w:t>Insulinoma</w:t>
      </w:r>
      <w:r>
        <w:rPr>
          <w:color w:val="000000"/>
        </w:rPr>
        <w:tab/>
      </w:r>
      <w:r>
        <w:rPr>
          <w:color w:val="000000"/>
        </w:rPr>
        <w:tab/>
      </w:r>
      <w:r>
        <w:rPr>
          <w:color w:val="000000"/>
        </w:rPr>
        <w:tab/>
        <w:t>presents with symptoms of chronic hypoglycaemia</w:t>
      </w:r>
    </w:p>
    <w:p w:rsidR="00C2708F" w:rsidRDefault="00C2708F" w:rsidP="00C2708F">
      <w:pPr>
        <w:pStyle w:val="BodyTextIndent2"/>
        <w:ind w:left="2160" w:firstLine="720"/>
      </w:pPr>
      <w:r>
        <w:t>80% benign solitary adenoma</w:t>
      </w:r>
    </w:p>
    <w:p w:rsidR="00C2708F" w:rsidRDefault="00C2708F" w:rsidP="00C2708F">
      <w:pPr>
        <w:pStyle w:val="BodyTextIndent2"/>
        <w:ind w:left="2160" w:firstLine="720"/>
      </w:pPr>
      <w:proofErr w:type="gramStart"/>
      <w:r>
        <w:t>4-8% MEN type 1 (parathyroid, pancreatic, pituitary).</w:t>
      </w:r>
      <w:proofErr w:type="gramEnd"/>
    </w:p>
    <w:p w:rsidR="00C2708F" w:rsidRDefault="00C2708F" w:rsidP="00C2708F">
      <w:pPr>
        <w:numPr>
          <w:ilvl w:val="12"/>
          <w:numId w:val="0"/>
        </w:numPr>
        <w:spacing w:after="0" w:line="240" w:lineRule="auto"/>
        <w:rPr>
          <w:color w:val="000000"/>
        </w:rPr>
      </w:pPr>
    </w:p>
    <w:p w:rsidR="00C2708F" w:rsidRPr="001437C2" w:rsidRDefault="00C2708F" w:rsidP="00C2708F">
      <w:pPr>
        <w:pStyle w:val="BodyText2"/>
        <w:spacing w:after="0" w:line="240" w:lineRule="auto"/>
        <w:rPr>
          <w:b/>
          <w:color w:val="000000"/>
          <w:u w:val="single"/>
        </w:rPr>
      </w:pPr>
      <w:r w:rsidRPr="001437C2">
        <w:rPr>
          <w:b/>
          <w:color w:val="000000"/>
          <w:u w:val="single"/>
        </w:rPr>
        <w:t>Hypoglycaemia with appropriate insulin response (insulin low</w:t>
      </w:r>
      <w:proofErr w:type="gramStart"/>
      <w:r w:rsidRPr="001437C2">
        <w:rPr>
          <w:b/>
          <w:color w:val="000000"/>
          <w:u w:val="single"/>
        </w:rPr>
        <w:t>,  C</w:t>
      </w:r>
      <w:proofErr w:type="gramEnd"/>
      <w:r w:rsidRPr="001437C2">
        <w:rPr>
          <w:b/>
          <w:color w:val="000000"/>
          <w:u w:val="single"/>
        </w:rPr>
        <w:t>-peptide low)</w:t>
      </w:r>
    </w:p>
    <w:p w:rsidR="00C2708F" w:rsidRDefault="00C2708F" w:rsidP="003C0FA6">
      <w:pPr>
        <w:numPr>
          <w:ilvl w:val="0"/>
          <w:numId w:val="59"/>
        </w:numPr>
        <w:spacing w:after="0" w:line="240" w:lineRule="auto"/>
        <w:rPr>
          <w:color w:val="000000"/>
        </w:rPr>
      </w:pPr>
      <w:r>
        <w:rPr>
          <w:color w:val="000000"/>
        </w:rPr>
        <w:t>Non-islet cell tumour (NICT) due to big-IGF II secreted by mesenchymal/haematopoietic tumours.</w:t>
      </w:r>
    </w:p>
    <w:p w:rsidR="00C2708F" w:rsidRDefault="00C2708F" w:rsidP="003C0FA6">
      <w:pPr>
        <w:numPr>
          <w:ilvl w:val="0"/>
          <w:numId w:val="59"/>
        </w:numPr>
        <w:spacing w:after="0" w:line="240" w:lineRule="auto"/>
        <w:rPr>
          <w:color w:val="000000"/>
        </w:rPr>
      </w:pPr>
      <w:r>
        <w:rPr>
          <w:color w:val="000000"/>
        </w:rPr>
        <w:t>Adrenal insufficiency (</w:t>
      </w:r>
      <w:smartTag w:uri="urn:schemas-microsoft-com:office:smarttags" w:element="place">
        <w:r>
          <w:rPr>
            <w:color w:val="000000"/>
          </w:rPr>
          <w:t>Addison</w:t>
        </w:r>
      </w:smartTag>
      <w:r>
        <w:rPr>
          <w:color w:val="000000"/>
        </w:rPr>
        <w:t>’s crisis or CAH)</w:t>
      </w:r>
    </w:p>
    <w:p w:rsidR="00C2708F" w:rsidRDefault="00C2708F" w:rsidP="003C0FA6">
      <w:pPr>
        <w:numPr>
          <w:ilvl w:val="0"/>
          <w:numId w:val="60"/>
        </w:numPr>
        <w:spacing w:after="0" w:line="240" w:lineRule="auto"/>
        <w:rPr>
          <w:color w:val="000000"/>
        </w:rPr>
      </w:pPr>
      <w:r>
        <w:rPr>
          <w:color w:val="000000"/>
        </w:rPr>
        <w:t>Pituitary failure (neonates/children and elderly)</w:t>
      </w:r>
    </w:p>
    <w:p w:rsidR="00C2708F" w:rsidRDefault="00C2708F" w:rsidP="003C0FA6">
      <w:pPr>
        <w:numPr>
          <w:ilvl w:val="0"/>
          <w:numId w:val="61"/>
        </w:numPr>
        <w:spacing w:after="0" w:line="240" w:lineRule="auto"/>
        <w:rPr>
          <w:color w:val="000000"/>
        </w:rPr>
      </w:pPr>
      <w:r>
        <w:rPr>
          <w:color w:val="000000"/>
        </w:rPr>
        <w:t>Isolated ACTH or GH deficiency.</w:t>
      </w:r>
    </w:p>
    <w:p w:rsidR="00C2708F" w:rsidRDefault="00C2708F" w:rsidP="003C0FA6">
      <w:pPr>
        <w:numPr>
          <w:ilvl w:val="0"/>
          <w:numId w:val="62"/>
        </w:numPr>
        <w:spacing w:after="0" w:line="240" w:lineRule="auto"/>
        <w:rPr>
          <w:color w:val="000000"/>
        </w:rPr>
      </w:pPr>
      <w:r>
        <w:rPr>
          <w:color w:val="000000"/>
        </w:rPr>
        <w:t>Alcohol induced (due to low gluconeogensesis, ketones high)</w:t>
      </w:r>
    </w:p>
    <w:p w:rsidR="00C2708F" w:rsidRDefault="00C2708F" w:rsidP="00C2708F">
      <w:pPr>
        <w:tabs>
          <w:tab w:val="left" w:pos="3600"/>
        </w:tabs>
        <w:spacing w:after="0" w:line="240" w:lineRule="auto"/>
        <w:rPr>
          <w:color w:val="000000"/>
        </w:rPr>
      </w:pPr>
      <w:r>
        <w:rPr>
          <w:color w:val="000000"/>
        </w:rPr>
        <w:t>Inherited metabolic diseases:</w:t>
      </w:r>
    </w:p>
    <w:p w:rsidR="00C2708F" w:rsidRDefault="00C2708F" w:rsidP="00C2708F">
      <w:pPr>
        <w:tabs>
          <w:tab w:val="left" w:pos="3600"/>
        </w:tabs>
        <w:spacing w:after="0" w:line="240" w:lineRule="auto"/>
        <w:rPr>
          <w:color w:val="000000"/>
        </w:rPr>
      </w:pPr>
      <w:r>
        <w:rPr>
          <w:color w:val="000000"/>
        </w:rPr>
        <w:t xml:space="preserve">Carbohydrate disorders (including GSD Type 1) </w:t>
      </w:r>
    </w:p>
    <w:p w:rsidR="00C2708F" w:rsidRDefault="00C2708F" w:rsidP="00C2708F">
      <w:pPr>
        <w:tabs>
          <w:tab w:val="left" w:pos="3600"/>
        </w:tabs>
        <w:spacing w:after="0" w:line="240" w:lineRule="auto"/>
        <w:rPr>
          <w:color w:val="000000"/>
        </w:rPr>
      </w:pPr>
      <w:r>
        <w:rPr>
          <w:color w:val="000000"/>
        </w:rPr>
        <w:t>Fatty acid oxidation defects</w:t>
      </w:r>
    </w:p>
    <w:p w:rsidR="00C2708F" w:rsidRDefault="00C2708F" w:rsidP="00C2708F">
      <w:pPr>
        <w:spacing w:after="0" w:line="240" w:lineRule="auto"/>
        <w:rPr>
          <w:color w:val="000000"/>
        </w:rPr>
      </w:pPr>
    </w:p>
    <w:p w:rsidR="00C2708F" w:rsidRDefault="00C2708F" w:rsidP="00C2708F">
      <w:pPr>
        <w:spacing w:after="0" w:line="240" w:lineRule="auto"/>
        <w:rPr>
          <w:b/>
        </w:rPr>
      </w:pPr>
      <w:r w:rsidRPr="00EF38FC">
        <w:rPr>
          <w:b/>
        </w:rPr>
        <w:t>Pancreatic pro-insulin is broken down to insulin and C-peptide.  High insulin with low C peptide suggests exogenous administration but note that insulin and C-peptide are unstable in blood.</w:t>
      </w:r>
    </w:p>
    <w:p w:rsidR="00C2708F" w:rsidRDefault="00C2708F" w:rsidP="00C2708F">
      <w:pPr>
        <w:spacing w:after="0" w:line="240" w:lineRule="auto"/>
        <w:rPr>
          <w:b/>
        </w:rPr>
      </w:pPr>
    </w:p>
    <w:p w:rsidR="00C2708F" w:rsidRDefault="00C2708F" w:rsidP="00C2708F">
      <w:pPr>
        <w:spacing w:after="0" w:line="240" w:lineRule="auto"/>
        <w:rPr>
          <w:color w:val="000000"/>
        </w:rPr>
      </w:pPr>
    </w:p>
    <w:p w:rsidR="00C2708F" w:rsidRPr="00341F51" w:rsidRDefault="00C2708F" w:rsidP="00C2708F">
      <w:pPr>
        <w:spacing w:after="0" w:line="240" w:lineRule="auto"/>
        <w:rPr>
          <w:b/>
          <w:color w:val="000000"/>
        </w:rPr>
      </w:pPr>
      <w:r>
        <w:rPr>
          <w:b/>
          <w:color w:val="000000"/>
        </w:rPr>
        <w:t>NB</w:t>
      </w:r>
      <w:proofErr w:type="gramStart"/>
      <w:r w:rsidRPr="00341F51">
        <w:rPr>
          <w:b/>
          <w:color w:val="000000"/>
        </w:rPr>
        <w:t>:Hypoglyca</w:t>
      </w:r>
      <w:r>
        <w:rPr>
          <w:b/>
          <w:color w:val="000000"/>
        </w:rPr>
        <w:t>emia</w:t>
      </w:r>
      <w:proofErr w:type="gramEnd"/>
      <w:r>
        <w:rPr>
          <w:b/>
          <w:color w:val="000000"/>
        </w:rPr>
        <w:t xml:space="preserve"> is a metabolic emergency / </w:t>
      </w:r>
      <w:r w:rsidRPr="00341F51">
        <w:rPr>
          <w:b/>
          <w:color w:val="000000"/>
        </w:rPr>
        <w:t>g</w:t>
      </w:r>
      <w:r>
        <w:rPr>
          <w:b/>
          <w:color w:val="000000"/>
        </w:rPr>
        <w:t>et the samples / then TREAT</w:t>
      </w:r>
    </w:p>
    <w:p w:rsidR="00C2708F" w:rsidRDefault="00C2708F">
      <w:pPr>
        <w:spacing w:after="0" w:line="240" w:lineRule="auto"/>
        <w:rPr>
          <w:rFonts w:eastAsia="Times New Roman"/>
          <w:b/>
          <w:bCs/>
          <w:caps/>
          <w:sz w:val="28"/>
          <w:szCs w:val="28"/>
          <w:u w:val="single"/>
          <w:lang w:eastAsia="en-GB"/>
        </w:rPr>
      </w:pPr>
      <w:r>
        <w:rPr>
          <w:rFonts w:eastAsia="Times New Roman"/>
          <w:b/>
          <w:bCs/>
          <w:caps/>
          <w:sz w:val="28"/>
          <w:szCs w:val="28"/>
          <w:u w:val="single"/>
          <w:lang w:eastAsia="en-GB"/>
        </w:rPr>
        <w:br w:type="page"/>
      </w:r>
    </w:p>
    <w:p w:rsidR="00EF0AD7" w:rsidRDefault="00EE1CCD" w:rsidP="005E7C1C">
      <w:pPr>
        <w:pStyle w:val="Style4"/>
        <w:rPr>
          <w:lang w:eastAsia="en-GB"/>
        </w:rPr>
      </w:pPr>
      <w:r>
        <w:rPr>
          <w:lang w:eastAsia="en-GB"/>
        </w:rPr>
        <w:lastRenderedPageBreak/>
        <w:t>Coagulation and Haemostasis</w:t>
      </w:r>
      <w:bookmarkEnd w:id="49"/>
    </w:p>
    <w:p w:rsidR="00EF0AD7" w:rsidRPr="00EF0AD7" w:rsidRDefault="00EF0AD7" w:rsidP="00EF0AD7">
      <w:pPr>
        <w:spacing w:after="0" w:line="240" w:lineRule="auto"/>
        <w:jc w:val="center"/>
        <w:rPr>
          <w:rFonts w:eastAsia="Times New Roman"/>
          <w:color w:val="000000"/>
          <w:sz w:val="24"/>
          <w:szCs w:val="24"/>
          <w:lang w:eastAsia="en-GB"/>
        </w:rPr>
      </w:pPr>
      <w:r w:rsidRPr="00EF0AD7">
        <w:rPr>
          <w:rFonts w:eastAsia="Times New Roman"/>
          <w:color w:val="000000"/>
          <w:sz w:val="24"/>
          <w:szCs w:val="24"/>
          <w:lang w:eastAsia="en-GB"/>
        </w:rPr>
        <w:t>Dr Abdul Shlebak</w:t>
      </w:r>
    </w:p>
    <w:p w:rsidR="00810499" w:rsidRPr="008269F7" w:rsidRDefault="00810499" w:rsidP="00810499">
      <w:pPr>
        <w:spacing w:after="0" w:line="240" w:lineRule="auto"/>
        <w:rPr>
          <w:rFonts w:eastAsia="Times New Roman"/>
          <w:b/>
          <w:bCs/>
          <w:szCs w:val="20"/>
        </w:rPr>
      </w:pPr>
    </w:p>
    <w:p w:rsidR="00810499" w:rsidRPr="008269F7" w:rsidRDefault="00810499" w:rsidP="00810499">
      <w:pPr>
        <w:spacing w:after="0" w:line="240" w:lineRule="auto"/>
        <w:rPr>
          <w:rFonts w:eastAsia="Times New Roman"/>
          <w:b/>
          <w:bCs/>
          <w:szCs w:val="20"/>
          <w:u w:val="single"/>
        </w:rPr>
      </w:pPr>
      <w:r w:rsidRPr="008269F7">
        <w:rPr>
          <w:rFonts w:eastAsia="Times New Roman"/>
          <w:b/>
          <w:bCs/>
          <w:szCs w:val="20"/>
          <w:u w:val="single"/>
        </w:rPr>
        <w:t>Learning objectives</w:t>
      </w:r>
    </w:p>
    <w:p w:rsidR="00810499" w:rsidRPr="008269F7" w:rsidRDefault="00810499" w:rsidP="00810499">
      <w:pPr>
        <w:spacing w:after="0" w:line="240" w:lineRule="auto"/>
        <w:rPr>
          <w:rFonts w:eastAsia="Times New Roman"/>
          <w:b/>
          <w:bCs/>
          <w:szCs w:val="20"/>
          <w:u w:val="single"/>
        </w:rPr>
      </w:pPr>
    </w:p>
    <w:p w:rsidR="00810499" w:rsidRPr="008269F7" w:rsidRDefault="00810499" w:rsidP="00810499">
      <w:pPr>
        <w:spacing w:after="0" w:line="240" w:lineRule="auto"/>
        <w:rPr>
          <w:rFonts w:eastAsia="Times New Roman"/>
          <w:bCs/>
          <w:szCs w:val="20"/>
        </w:rPr>
      </w:pPr>
      <w:r w:rsidRPr="008269F7">
        <w:rPr>
          <w:rFonts w:eastAsia="Times New Roman"/>
          <w:bCs/>
          <w:szCs w:val="20"/>
        </w:rPr>
        <w:t>After studying this section you should confidently be able to:</w:t>
      </w:r>
    </w:p>
    <w:p w:rsidR="00810499" w:rsidRPr="008269F7" w:rsidRDefault="00810499" w:rsidP="003C0FA6">
      <w:pPr>
        <w:numPr>
          <w:ilvl w:val="0"/>
          <w:numId w:val="32"/>
        </w:numPr>
        <w:spacing w:after="0" w:line="240" w:lineRule="auto"/>
        <w:rPr>
          <w:rFonts w:eastAsia="Times New Roman"/>
          <w:bCs/>
          <w:szCs w:val="20"/>
        </w:rPr>
      </w:pPr>
      <w:r w:rsidRPr="008269F7">
        <w:rPr>
          <w:rFonts w:eastAsia="Times New Roman"/>
          <w:bCs/>
          <w:szCs w:val="20"/>
        </w:rPr>
        <w:t>Name the main systems involved in preventing and arresting blood loss.</w:t>
      </w:r>
    </w:p>
    <w:p w:rsidR="00810499" w:rsidRPr="008269F7" w:rsidRDefault="00810499" w:rsidP="003C0FA6">
      <w:pPr>
        <w:numPr>
          <w:ilvl w:val="0"/>
          <w:numId w:val="33"/>
        </w:numPr>
        <w:spacing w:after="0" w:line="240" w:lineRule="auto"/>
        <w:rPr>
          <w:rFonts w:eastAsia="Times New Roman"/>
          <w:bCs/>
          <w:szCs w:val="20"/>
        </w:rPr>
      </w:pPr>
      <w:r w:rsidRPr="008269F7">
        <w:rPr>
          <w:rFonts w:eastAsia="Times New Roman"/>
          <w:bCs/>
          <w:szCs w:val="20"/>
        </w:rPr>
        <w:t>Outline the contribution of the vascular system to haemostasis</w:t>
      </w:r>
    </w:p>
    <w:p w:rsidR="00810499" w:rsidRPr="008269F7" w:rsidRDefault="00810499" w:rsidP="003C0FA6">
      <w:pPr>
        <w:numPr>
          <w:ilvl w:val="0"/>
          <w:numId w:val="34"/>
        </w:numPr>
        <w:spacing w:after="0" w:line="240" w:lineRule="auto"/>
        <w:rPr>
          <w:rFonts w:eastAsia="Times New Roman"/>
          <w:bCs/>
          <w:szCs w:val="20"/>
        </w:rPr>
      </w:pPr>
      <w:r w:rsidRPr="008269F7">
        <w:rPr>
          <w:rFonts w:eastAsia="Times New Roman"/>
          <w:bCs/>
          <w:szCs w:val="20"/>
        </w:rPr>
        <w:t>Outline the contribution of platelets to haemostasis</w:t>
      </w:r>
    </w:p>
    <w:p w:rsidR="00810499" w:rsidRPr="008269F7" w:rsidRDefault="00810499" w:rsidP="003C0FA6">
      <w:pPr>
        <w:numPr>
          <w:ilvl w:val="0"/>
          <w:numId w:val="34"/>
        </w:numPr>
        <w:spacing w:after="0" w:line="240" w:lineRule="auto"/>
        <w:rPr>
          <w:rFonts w:eastAsia="Times New Roman"/>
          <w:bCs/>
          <w:szCs w:val="20"/>
        </w:rPr>
      </w:pPr>
      <w:r w:rsidRPr="008269F7">
        <w:rPr>
          <w:rFonts w:eastAsia="Times New Roman"/>
          <w:bCs/>
          <w:szCs w:val="20"/>
        </w:rPr>
        <w:t>Describe the classical and modern theories of blood coagulation</w:t>
      </w:r>
    </w:p>
    <w:p w:rsidR="00810499" w:rsidRPr="008269F7" w:rsidRDefault="00810499" w:rsidP="003C0FA6">
      <w:pPr>
        <w:numPr>
          <w:ilvl w:val="0"/>
          <w:numId w:val="34"/>
        </w:numPr>
        <w:spacing w:after="0" w:line="240" w:lineRule="auto"/>
        <w:rPr>
          <w:rFonts w:eastAsia="Times New Roman"/>
          <w:bCs/>
          <w:szCs w:val="20"/>
        </w:rPr>
      </w:pPr>
      <w:r w:rsidRPr="008269F7">
        <w:rPr>
          <w:rFonts w:eastAsia="Times New Roman"/>
          <w:bCs/>
          <w:szCs w:val="20"/>
        </w:rPr>
        <w:t>Outline blood coagulation</w:t>
      </w:r>
    </w:p>
    <w:p w:rsidR="00810499" w:rsidRPr="008269F7" w:rsidRDefault="00810499" w:rsidP="003C0FA6">
      <w:pPr>
        <w:numPr>
          <w:ilvl w:val="0"/>
          <w:numId w:val="34"/>
        </w:numPr>
        <w:spacing w:after="0" w:line="240" w:lineRule="auto"/>
        <w:rPr>
          <w:rFonts w:eastAsia="Times New Roman"/>
          <w:bCs/>
          <w:szCs w:val="20"/>
        </w:rPr>
      </w:pPr>
      <w:r w:rsidRPr="008269F7">
        <w:rPr>
          <w:rFonts w:eastAsia="Times New Roman"/>
          <w:bCs/>
          <w:szCs w:val="20"/>
        </w:rPr>
        <w:t>Outline the fibrinolytic system and its potential clinical application</w:t>
      </w:r>
    </w:p>
    <w:p w:rsidR="00810499" w:rsidRPr="008269F7" w:rsidRDefault="00810499" w:rsidP="003C0FA6">
      <w:pPr>
        <w:numPr>
          <w:ilvl w:val="0"/>
          <w:numId w:val="34"/>
        </w:numPr>
        <w:spacing w:after="0" w:line="240" w:lineRule="auto"/>
        <w:rPr>
          <w:rFonts w:eastAsia="Times New Roman"/>
          <w:bCs/>
          <w:szCs w:val="20"/>
        </w:rPr>
      </w:pPr>
      <w:r w:rsidRPr="008269F7">
        <w:rPr>
          <w:rFonts w:eastAsia="Times New Roman"/>
          <w:bCs/>
          <w:szCs w:val="20"/>
        </w:rPr>
        <w:t>Understand the mutual interdependence of the various systems involved in haemostasis</w:t>
      </w:r>
    </w:p>
    <w:p w:rsidR="00810499" w:rsidRPr="008269F7" w:rsidRDefault="00810499" w:rsidP="00810499">
      <w:pPr>
        <w:spacing w:after="0" w:line="240" w:lineRule="auto"/>
        <w:rPr>
          <w:rFonts w:eastAsia="Times New Roman"/>
          <w:bCs/>
          <w:szCs w:val="20"/>
        </w:rPr>
      </w:pPr>
    </w:p>
    <w:p w:rsidR="00810499" w:rsidRPr="008269F7" w:rsidRDefault="00810499" w:rsidP="00810499">
      <w:pPr>
        <w:spacing w:after="0" w:line="240" w:lineRule="auto"/>
        <w:rPr>
          <w:rFonts w:eastAsia="Times New Roman"/>
          <w:bCs/>
          <w:szCs w:val="20"/>
        </w:rPr>
      </w:pPr>
    </w:p>
    <w:p w:rsidR="00810499" w:rsidRPr="00810499" w:rsidRDefault="00810499" w:rsidP="00810499">
      <w:pPr>
        <w:spacing w:after="0" w:line="240" w:lineRule="auto"/>
        <w:rPr>
          <w:rFonts w:eastAsia="Times New Roman"/>
          <w:b/>
          <w:bCs/>
          <w:szCs w:val="20"/>
          <w:u w:val="single"/>
        </w:rPr>
      </w:pPr>
      <w:r w:rsidRPr="00810499">
        <w:rPr>
          <w:rFonts w:eastAsia="Times New Roman"/>
          <w:b/>
          <w:bCs/>
          <w:szCs w:val="20"/>
          <w:u w:val="single"/>
        </w:rPr>
        <w:t>NORMAL HAEMOSTASIS</w:t>
      </w:r>
    </w:p>
    <w:p w:rsidR="00810499" w:rsidRPr="008269F7" w:rsidRDefault="00810499" w:rsidP="00810499">
      <w:pPr>
        <w:spacing w:after="0" w:line="240" w:lineRule="auto"/>
        <w:rPr>
          <w:rFonts w:eastAsia="Times New Roman"/>
          <w:b/>
          <w:bCs/>
          <w:szCs w:val="20"/>
        </w:rPr>
      </w:pPr>
      <w:r w:rsidRPr="008269F7">
        <w:rPr>
          <w:rFonts w:eastAsia="Times New Roman"/>
          <w:b/>
          <w:bCs/>
          <w:szCs w:val="20"/>
        </w:rPr>
        <w:t xml:space="preserve">The understanding of normal haemostatic mechanisms can not be overemphasised. </w:t>
      </w:r>
      <w:r w:rsidRPr="008269F7">
        <w:rPr>
          <w:rFonts w:eastAsia="Times New Roman"/>
          <w:b/>
          <w:bCs/>
          <w:szCs w:val="20"/>
        </w:rPr>
        <w:br/>
        <w:t>It provides an insight to the contribution of different components of the system, helps the diagnosis and the appropriate treatment of patients with haemostatic failure.</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 xml:space="preserve">Blood coagulation (haemostasis) is a host defence mechanism that protects the integrity of the vascular system after tissue injury. It is responsible for minimising blood loss. It is critical that blood clot formation in response to a breach in the vascular endothelium occurs rapidly but without systemic activation of the coagulation cascade or extensive local extension of thrombosis resulting in vascular occlusion. </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b/>
          <w:szCs w:val="20"/>
        </w:rPr>
      </w:pPr>
      <w:r w:rsidRPr="008269F7">
        <w:rPr>
          <w:rFonts w:eastAsia="Times New Roman"/>
          <w:b/>
          <w:szCs w:val="20"/>
        </w:rPr>
        <w:t xml:space="preserve">Q1. The normal haemostatic response to vascular damage depends on co-ordinated interactions between (what are the three major components?): </w:t>
      </w:r>
    </w:p>
    <w:p w:rsidR="00810499" w:rsidRPr="008269F7" w:rsidRDefault="00810499" w:rsidP="00810499">
      <w:pPr>
        <w:spacing w:after="0" w:line="240" w:lineRule="auto"/>
        <w:rPr>
          <w:rFonts w:eastAsia="Times New Roman"/>
          <w:szCs w:val="20"/>
        </w:rPr>
      </w:pPr>
      <w:proofErr w:type="gramStart"/>
      <w:r w:rsidRPr="008269F7">
        <w:rPr>
          <w:rFonts w:eastAsia="Times New Roman"/>
          <w:szCs w:val="20"/>
        </w:rPr>
        <w:t>a</w:t>
      </w:r>
      <w:proofErr w:type="gramEnd"/>
      <w:r w:rsidRPr="008269F7">
        <w:rPr>
          <w:rFonts w:eastAsia="Times New Roman"/>
          <w:szCs w:val="20"/>
        </w:rPr>
        <w:t>…………………………………………………………………………………………</w:t>
      </w:r>
    </w:p>
    <w:p w:rsidR="00810499" w:rsidRPr="008269F7" w:rsidRDefault="00810499" w:rsidP="00810499">
      <w:pPr>
        <w:spacing w:after="0" w:line="240" w:lineRule="auto"/>
        <w:rPr>
          <w:rFonts w:eastAsia="Times New Roman"/>
          <w:szCs w:val="20"/>
        </w:rPr>
      </w:pPr>
      <w:proofErr w:type="gramStart"/>
      <w:r w:rsidRPr="008269F7">
        <w:rPr>
          <w:rFonts w:eastAsia="Times New Roman"/>
          <w:szCs w:val="20"/>
        </w:rPr>
        <w:t>b</w:t>
      </w:r>
      <w:proofErr w:type="gramEnd"/>
      <w:r w:rsidRPr="008269F7">
        <w:rPr>
          <w:rFonts w:eastAsia="Times New Roman"/>
          <w:szCs w:val="20"/>
        </w:rPr>
        <w:t>…………………………………………………………………………………………</w:t>
      </w:r>
    </w:p>
    <w:p w:rsidR="00810499" w:rsidRPr="008269F7" w:rsidRDefault="00810499" w:rsidP="00810499">
      <w:pPr>
        <w:spacing w:after="0" w:line="240" w:lineRule="auto"/>
        <w:rPr>
          <w:rFonts w:eastAsia="Times New Roman"/>
          <w:szCs w:val="20"/>
        </w:rPr>
      </w:pPr>
      <w:proofErr w:type="gramStart"/>
      <w:r w:rsidRPr="008269F7">
        <w:rPr>
          <w:rFonts w:eastAsia="Times New Roman"/>
          <w:szCs w:val="20"/>
        </w:rPr>
        <w:t>c</w:t>
      </w:r>
      <w:proofErr w:type="gramEnd"/>
      <w:r w:rsidRPr="008269F7">
        <w:rPr>
          <w:rFonts w:eastAsia="Times New Roman"/>
          <w:szCs w:val="20"/>
        </w:rPr>
        <w:t>…………………………………………………………………………………………</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 xml:space="preserve">An immediate </w:t>
      </w:r>
      <w:r w:rsidRPr="008269F7">
        <w:rPr>
          <w:rFonts w:eastAsia="Times New Roman"/>
          <w:szCs w:val="20"/>
          <w:u w:val="single"/>
        </w:rPr>
        <w:t>vasoconstriction</w:t>
      </w:r>
      <w:r w:rsidRPr="008269F7">
        <w:rPr>
          <w:rFonts w:eastAsia="Times New Roman"/>
          <w:szCs w:val="20"/>
        </w:rPr>
        <w:t xml:space="preserve"> of the injured vessel and reflex constriction of adjacent small arteries and arterioles is responsible for an initial slowing of blood flow to the injured area. The reduced blood flow allows contact activation of platelets and coagulation factors. The vasoactive amines and thrombaxane A</w:t>
      </w:r>
      <w:r w:rsidRPr="008269F7">
        <w:rPr>
          <w:rFonts w:eastAsia="Times New Roman"/>
          <w:szCs w:val="20"/>
          <w:vertAlign w:val="subscript"/>
        </w:rPr>
        <w:t>2</w:t>
      </w:r>
      <w:r w:rsidRPr="008269F7">
        <w:rPr>
          <w:rFonts w:eastAsia="Times New Roman"/>
          <w:szCs w:val="20"/>
        </w:rPr>
        <w:t xml:space="preserve"> from platelets, and the fibrinopeptides produced during fibrin formation, may also have vaso-constrictive activity.</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b/>
          <w:szCs w:val="20"/>
        </w:rPr>
      </w:pPr>
      <w:r w:rsidRPr="008269F7">
        <w:rPr>
          <w:rFonts w:eastAsia="Times New Roman"/>
          <w:b/>
          <w:szCs w:val="20"/>
        </w:rPr>
        <w:t>Q2. Discuss the role of platelets in the initial phase of the haemostatic mechanisms?</w:t>
      </w:r>
    </w:p>
    <w:p w:rsidR="00810499" w:rsidRPr="008269F7" w:rsidRDefault="00810499" w:rsidP="00810499">
      <w:pPr>
        <w:spacing w:after="0" w:line="240" w:lineRule="auto"/>
        <w:rPr>
          <w:rFonts w:eastAsia="Times New Roman"/>
          <w:szCs w:val="20"/>
        </w:rPr>
      </w:pPr>
      <w:r w:rsidRPr="008269F7">
        <w:rPr>
          <w:rFonts w:eastAsia="Times New Roman"/>
          <w:szCs w:val="20"/>
        </w:rPr>
        <w:t>………………………………………………………………………………………………………………………………………………………………………………………………………………………………………………………………………………………………………………………………………</w:t>
      </w:r>
    </w:p>
    <w:p w:rsidR="00810499" w:rsidRPr="008269F7" w:rsidRDefault="00810499" w:rsidP="00810499">
      <w:pPr>
        <w:spacing w:after="0" w:line="240" w:lineRule="auto"/>
        <w:rPr>
          <w:rFonts w:eastAsia="Times New Roman"/>
          <w:szCs w:val="20"/>
        </w:rPr>
      </w:pPr>
      <w:proofErr w:type="gramStart"/>
      <w:r w:rsidRPr="008269F7">
        <w:rPr>
          <w:rFonts w:eastAsia="Times New Roman"/>
          <w:b/>
          <w:szCs w:val="20"/>
        </w:rPr>
        <w:t>platelet</w:t>
      </w:r>
      <w:proofErr w:type="gramEnd"/>
      <w:r w:rsidRPr="008269F7">
        <w:rPr>
          <w:rFonts w:eastAsia="Times New Roman"/>
          <w:b/>
          <w:szCs w:val="20"/>
        </w:rPr>
        <w:t xml:space="preserve"> plug by fibrin</w:t>
      </w:r>
      <w:r w:rsidRPr="008269F7">
        <w:rPr>
          <w:rFonts w:eastAsia="Times New Roman"/>
          <w:szCs w:val="20"/>
        </w:rPr>
        <w:t xml:space="preserve"> Thrombin generated at the site of injury converts soluble fibrinogen into fibrin and also potentiates platelet aggregation and secretion. Thrombin also activates factor XI which amplifies the intrinsic pathway activity. Furthermore, it activates factor XIII which covalently cross-links the fibrin meshwork. A meshwork of fibrin anchors and extends the platelet plug. </w:t>
      </w:r>
      <w:proofErr w:type="gramStart"/>
      <w:r w:rsidRPr="008269F7">
        <w:rPr>
          <w:rFonts w:eastAsia="Times New Roman"/>
          <w:szCs w:val="20"/>
        </w:rPr>
        <w:t>The fibrin component increase.</w:t>
      </w:r>
      <w:proofErr w:type="gramEnd"/>
      <w:r w:rsidRPr="008269F7">
        <w:rPr>
          <w:rFonts w:eastAsia="Times New Roman"/>
          <w:szCs w:val="20"/>
        </w:rPr>
        <w:t xml:space="preserve"> As the fused platelets autolyse and after a few hours the entire haemostatic plug is transformed into a solid mass of cross-linked fibrin. During the same time frame the plug begin to autodigest due to the incorporation of plasminogen and tissue plasminogen-activator (t-PA) in the plug resulting in plasmin generation (see fibrinolysis).</w:t>
      </w:r>
    </w:p>
    <w:p w:rsidR="00810499" w:rsidRPr="008269F7" w:rsidRDefault="00810499" w:rsidP="00810499">
      <w:pPr>
        <w:spacing w:after="0" w:line="240" w:lineRule="auto"/>
        <w:jc w:val="both"/>
        <w:rPr>
          <w:rFonts w:eastAsia="Times New Roman"/>
          <w:b/>
          <w:szCs w:val="20"/>
        </w:rPr>
      </w:pPr>
    </w:p>
    <w:p w:rsidR="00810499" w:rsidRPr="008269F7" w:rsidRDefault="00810499" w:rsidP="00810499">
      <w:pPr>
        <w:spacing w:after="0" w:line="240" w:lineRule="auto"/>
        <w:rPr>
          <w:rFonts w:eastAsia="Times New Roman"/>
          <w:b/>
          <w:szCs w:val="20"/>
        </w:rPr>
      </w:pPr>
      <w:r>
        <w:rPr>
          <w:rFonts w:eastAsia="Times New Roman"/>
          <w:b/>
          <w:szCs w:val="20"/>
        </w:rPr>
        <w:br w:type="page"/>
      </w:r>
      <w:r w:rsidRPr="008269F7">
        <w:rPr>
          <w:rFonts w:eastAsia="Times New Roman"/>
          <w:b/>
          <w:szCs w:val="20"/>
        </w:rPr>
        <w:lastRenderedPageBreak/>
        <w:t xml:space="preserve">Q3. The coagulation cascades are of fundamental importance in understanding </w:t>
      </w:r>
      <w:proofErr w:type="gramStart"/>
      <w:r w:rsidRPr="008269F7">
        <w:rPr>
          <w:rFonts w:eastAsia="Times New Roman"/>
          <w:b/>
          <w:szCs w:val="20"/>
        </w:rPr>
        <w:t>haemostasis,</w:t>
      </w:r>
      <w:proofErr w:type="gramEnd"/>
      <w:r w:rsidRPr="008269F7">
        <w:rPr>
          <w:rFonts w:eastAsia="Times New Roman"/>
          <w:b/>
          <w:szCs w:val="20"/>
        </w:rPr>
        <w:t xml:space="preserve"> discuss the coagulation pathways with special reference to the intrinsic and extrinsic components. </w:t>
      </w:r>
    </w:p>
    <w:p w:rsidR="00810499" w:rsidRPr="008269F7" w:rsidRDefault="00810499" w:rsidP="00810499">
      <w:pPr>
        <w:tabs>
          <w:tab w:val="right" w:pos="9000"/>
        </w:tabs>
        <w:spacing w:after="0" w:line="240" w:lineRule="auto"/>
        <w:rPr>
          <w:rFonts w:eastAsia="Times New Roman"/>
          <w:b/>
          <w:szCs w:val="20"/>
        </w:rPr>
      </w:pPr>
      <w:r w:rsidRPr="008269F7">
        <w:rPr>
          <w:rFonts w:eastAsia="Times New Roman"/>
          <w:b/>
          <w:szCs w:val="20"/>
        </w:rPr>
        <w:t>Intrinsic pathway (flow chart)</w:t>
      </w:r>
      <w:r w:rsidRPr="008269F7">
        <w:rPr>
          <w:rFonts w:eastAsia="Times New Roman"/>
          <w:b/>
          <w:szCs w:val="20"/>
        </w:rPr>
        <w:tab/>
      </w:r>
      <w:proofErr w:type="gramStart"/>
      <w:r w:rsidRPr="008269F7">
        <w:rPr>
          <w:rFonts w:eastAsia="Times New Roman"/>
          <w:b/>
          <w:szCs w:val="20"/>
        </w:rPr>
        <w:t>Extrinsic</w:t>
      </w:r>
      <w:proofErr w:type="gramEnd"/>
      <w:r w:rsidRPr="008269F7">
        <w:rPr>
          <w:rFonts w:eastAsia="Times New Roman"/>
          <w:b/>
          <w:szCs w:val="20"/>
        </w:rPr>
        <w:t xml:space="preserve"> pathway (flow chart)</w:t>
      </w:r>
    </w:p>
    <w:p w:rsidR="00810499" w:rsidRPr="008269F7" w:rsidRDefault="00810499" w:rsidP="00810499">
      <w:pPr>
        <w:spacing w:after="0" w:line="240" w:lineRule="auto"/>
        <w:rPr>
          <w:rFonts w:eastAsia="Times New Roman"/>
          <w:szCs w:val="20"/>
        </w:rPr>
      </w:pPr>
      <w:r w:rsidRPr="008269F7">
        <w:rPr>
          <w:rFonts w:eastAsia="Times New Roman"/>
          <w:szCs w:val="20"/>
        </w:rPr>
        <w:t>………………………………………………………………………………………………………………………………………………………………………………………………………………………………………………………………………………………………………………………………………</w:t>
      </w:r>
    </w:p>
    <w:p w:rsidR="00810499" w:rsidRPr="008269F7" w:rsidRDefault="00810499" w:rsidP="00810499">
      <w:pPr>
        <w:spacing w:after="0" w:line="240" w:lineRule="auto"/>
        <w:rPr>
          <w:rFonts w:eastAsia="Times New Roman"/>
          <w:szCs w:val="20"/>
        </w:rPr>
      </w:pPr>
      <w:r w:rsidRPr="008269F7">
        <w:rPr>
          <w:rFonts w:eastAsia="Times New Roman"/>
          <w:szCs w:val="20"/>
        </w:rPr>
        <w:br/>
        <w:t xml:space="preserve">Recent evidence suggests that the contact factor system does not play any role </w:t>
      </w:r>
      <w:r w:rsidRPr="008269F7">
        <w:rPr>
          <w:rFonts w:eastAsia="Times New Roman"/>
          <w:i/>
          <w:szCs w:val="20"/>
        </w:rPr>
        <w:t>in vivo</w:t>
      </w:r>
      <w:r w:rsidRPr="008269F7">
        <w:rPr>
          <w:rFonts w:eastAsia="Times New Roman"/>
          <w:szCs w:val="20"/>
        </w:rPr>
        <w:t xml:space="preserve"> coagulation. The dominant pathway for blood coagulation is via factor VII which is activated by tissue factor. Activation of factor IX is mainly by factor VII. Factor XI </w:t>
      </w:r>
      <w:r w:rsidRPr="008269F7">
        <w:rPr>
          <w:rFonts w:eastAsia="Times New Roman"/>
          <w:i/>
          <w:szCs w:val="20"/>
        </w:rPr>
        <w:t>in vivo</w:t>
      </w:r>
      <w:r w:rsidRPr="008269F7">
        <w:rPr>
          <w:rFonts w:eastAsia="Times New Roman"/>
          <w:szCs w:val="20"/>
        </w:rPr>
        <w:t xml:space="preserve"> is activated by thrombin and is important only at sites of major trauma or operation. Describe the main differences between in vivo and in vitro coagulation. </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jc w:val="both"/>
        <w:rPr>
          <w:rFonts w:eastAsia="Times New Roman"/>
          <w:szCs w:val="20"/>
        </w:rPr>
      </w:pPr>
    </w:p>
    <w:p w:rsidR="00810499" w:rsidRPr="008269F7" w:rsidRDefault="00810499" w:rsidP="00810499">
      <w:pPr>
        <w:spacing w:after="0" w:line="240" w:lineRule="auto"/>
        <w:jc w:val="both"/>
        <w:rPr>
          <w:rFonts w:eastAsia="Times New Roman"/>
          <w:b/>
          <w:szCs w:val="20"/>
        </w:rPr>
      </w:pPr>
      <w:r w:rsidRPr="008269F7">
        <w:rPr>
          <w:rFonts w:eastAsia="Times New Roman"/>
          <w:b/>
          <w:szCs w:val="20"/>
        </w:rPr>
        <w:t>Q4. a) Elaborate on the current understanding of in vivo and in vitro coagulation mechanisms</w:t>
      </w:r>
    </w:p>
    <w:p w:rsidR="00810499" w:rsidRPr="008269F7" w:rsidRDefault="00810499" w:rsidP="00810499">
      <w:pPr>
        <w:spacing w:after="0" w:line="240" w:lineRule="auto"/>
        <w:jc w:val="both"/>
        <w:rPr>
          <w:rFonts w:eastAsia="Times New Roman"/>
          <w:b/>
          <w:szCs w:val="20"/>
        </w:rPr>
      </w:pPr>
      <w:r w:rsidRPr="008269F7">
        <w:rPr>
          <w:rFonts w:eastAsia="Times New Roman"/>
          <w:b/>
          <w:szCs w:val="20"/>
        </w:rPr>
        <w:t xml:space="preserve"> b) </w:t>
      </w:r>
      <w:proofErr w:type="gramStart"/>
      <w:r w:rsidRPr="008269F7">
        <w:rPr>
          <w:rFonts w:eastAsia="Times New Roman"/>
          <w:b/>
          <w:szCs w:val="20"/>
        </w:rPr>
        <w:t>why</w:t>
      </w:r>
      <w:proofErr w:type="gramEnd"/>
      <w:r w:rsidRPr="008269F7">
        <w:rPr>
          <w:rFonts w:eastAsia="Times New Roman"/>
          <w:b/>
          <w:szCs w:val="20"/>
        </w:rPr>
        <w:t xml:space="preserve"> the old model is unsatisfactory in explaining </w:t>
      </w:r>
      <w:r w:rsidRPr="008269F7">
        <w:rPr>
          <w:rFonts w:eastAsia="Times New Roman"/>
          <w:b/>
          <w:i/>
          <w:szCs w:val="20"/>
        </w:rPr>
        <w:t>in vivo</w:t>
      </w:r>
      <w:r w:rsidRPr="008269F7">
        <w:rPr>
          <w:rFonts w:eastAsia="Times New Roman"/>
          <w:b/>
          <w:szCs w:val="20"/>
        </w:rPr>
        <w:t xml:space="preserve"> coagulation and c) What is the role of vitamin K?</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p>
    <w:p w:rsidR="00810499" w:rsidRPr="008269F7" w:rsidRDefault="00810499" w:rsidP="00810499">
      <w:pPr>
        <w:tabs>
          <w:tab w:val="right" w:pos="8900"/>
        </w:tabs>
        <w:spacing w:after="0" w:line="240" w:lineRule="auto"/>
        <w:rPr>
          <w:rFonts w:eastAsia="Times New Roman"/>
          <w:b/>
          <w:szCs w:val="20"/>
        </w:rPr>
      </w:pPr>
      <w:r w:rsidRPr="008269F7">
        <w:rPr>
          <w:rFonts w:eastAsia="Times New Roman"/>
          <w:b/>
          <w:i/>
          <w:szCs w:val="20"/>
        </w:rPr>
        <w:t xml:space="preserve">In vitro </w:t>
      </w:r>
      <w:r w:rsidRPr="008269F7">
        <w:rPr>
          <w:rFonts w:eastAsia="Times New Roman"/>
          <w:b/>
          <w:szCs w:val="20"/>
        </w:rPr>
        <w:t>coagulation</w:t>
      </w:r>
      <w:r w:rsidRPr="008269F7">
        <w:rPr>
          <w:rFonts w:eastAsia="Times New Roman"/>
          <w:b/>
          <w:szCs w:val="20"/>
        </w:rPr>
        <w:tab/>
      </w:r>
      <w:r w:rsidRPr="008269F7">
        <w:rPr>
          <w:rFonts w:eastAsia="Times New Roman"/>
          <w:b/>
          <w:i/>
          <w:szCs w:val="20"/>
        </w:rPr>
        <w:t>In vivo</w:t>
      </w:r>
      <w:r w:rsidRPr="008269F7">
        <w:rPr>
          <w:rFonts w:eastAsia="Times New Roman"/>
          <w:b/>
          <w:szCs w:val="20"/>
        </w:rPr>
        <w:t xml:space="preserve"> coagulation</w:t>
      </w:r>
    </w:p>
    <w:p w:rsidR="00810499" w:rsidRPr="008269F7" w:rsidRDefault="00810499" w:rsidP="00810499">
      <w:pPr>
        <w:spacing w:after="0" w:line="240" w:lineRule="auto"/>
        <w:rPr>
          <w:rFonts w:eastAsia="Times New Roman"/>
          <w:b/>
          <w:szCs w:val="20"/>
          <w:u w:val="single"/>
        </w:rPr>
      </w:pPr>
      <w:r w:rsidRPr="008269F7">
        <w:rPr>
          <w:rFonts w:eastAsia="Times New Roman"/>
          <w:szCs w:val="20"/>
        </w:rPr>
        <w:t>……………………………………………………………………………………………………………………………………………………………………………………………………………………………………………………………………………………</w:t>
      </w:r>
      <w:r>
        <w:rPr>
          <w:rFonts w:eastAsia="Times New Roman"/>
          <w:szCs w:val="20"/>
        </w:rPr>
        <w:t>……………………………………………………………………………</w:t>
      </w:r>
      <w:r w:rsidRPr="008269F7">
        <w:rPr>
          <w:rFonts w:eastAsia="Times New Roman"/>
          <w:szCs w:val="20"/>
        </w:rPr>
        <w:t>…………………………………………………………………………………</w:t>
      </w:r>
    </w:p>
    <w:p w:rsidR="00810499" w:rsidRPr="008269F7" w:rsidRDefault="00810499" w:rsidP="00810499">
      <w:pPr>
        <w:spacing w:before="240" w:after="60" w:line="240" w:lineRule="auto"/>
        <w:outlineLvl w:val="7"/>
        <w:rPr>
          <w:rFonts w:eastAsia="Times New Roman"/>
          <w:b/>
          <w:i/>
          <w:iCs/>
          <w:szCs w:val="20"/>
          <w:u w:val="single"/>
          <w:lang w:val="en-US" w:eastAsia="en-GB"/>
        </w:rPr>
      </w:pPr>
    </w:p>
    <w:p w:rsidR="00810499" w:rsidRPr="008269F7" w:rsidRDefault="00810499" w:rsidP="00810499">
      <w:pPr>
        <w:spacing w:before="240" w:after="60" w:line="240" w:lineRule="auto"/>
        <w:outlineLvl w:val="7"/>
        <w:rPr>
          <w:rFonts w:eastAsia="Times New Roman"/>
          <w:b/>
          <w:i/>
          <w:iCs/>
          <w:szCs w:val="20"/>
          <w:u w:val="single"/>
          <w:lang w:val="en-US" w:eastAsia="en-GB"/>
        </w:rPr>
      </w:pPr>
      <w:r w:rsidRPr="008269F7">
        <w:rPr>
          <w:rFonts w:eastAsia="Times New Roman"/>
          <w:b/>
          <w:i/>
          <w:iCs/>
          <w:szCs w:val="20"/>
          <w:u w:val="single"/>
          <w:lang w:val="en-US" w:eastAsia="en-GB"/>
        </w:rPr>
        <w:t>HAEMOSTATIC REGULATION</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b/>
          <w:szCs w:val="20"/>
        </w:rPr>
      </w:pPr>
      <w:proofErr w:type="gramStart"/>
      <w:r w:rsidRPr="008269F7">
        <w:rPr>
          <w:rFonts w:eastAsia="Times New Roman"/>
          <w:b/>
          <w:szCs w:val="20"/>
        </w:rPr>
        <w:t>Q 5.</w:t>
      </w:r>
      <w:proofErr w:type="gramEnd"/>
      <w:r w:rsidRPr="008269F7">
        <w:rPr>
          <w:rFonts w:eastAsia="Times New Roman"/>
          <w:b/>
          <w:szCs w:val="20"/>
        </w:rPr>
        <w:t xml:space="preserve"> a) Discuss the physiological role of the fibrinolytic pathway.</w:t>
      </w:r>
    </w:p>
    <w:p w:rsidR="00810499" w:rsidRPr="008269F7" w:rsidRDefault="00810499" w:rsidP="00810499">
      <w:pPr>
        <w:spacing w:after="0" w:line="240" w:lineRule="auto"/>
        <w:rPr>
          <w:rFonts w:eastAsia="Times New Roman"/>
          <w:szCs w:val="20"/>
        </w:rPr>
      </w:pPr>
      <w:r w:rsidRPr="008269F7">
        <w:rPr>
          <w:rFonts w:eastAsia="Times New Roman"/>
          <w:szCs w:val="20"/>
        </w:rPr>
        <w:t>…………………………………………………………………………………………………………………………………………………………………………………………………………………………</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b/>
          <w:szCs w:val="20"/>
        </w:rPr>
      </w:pPr>
      <w:r w:rsidRPr="008269F7">
        <w:rPr>
          <w:rFonts w:eastAsia="Times New Roman"/>
          <w:b/>
          <w:szCs w:val="20"/>
        </w:rPr>
        <w:t>READ:</w:t>
      </w:r>
    </w:p>
    <w:p w:rsidR="00810499" w:rsidRPr="008269F7" w:rsidRDefault="00810499" w:rsidP="00810499">
      <w:pPr>
        <w:spacing w:after="0" w:line="240" w:lineRule="auto"/>
        <w:rPr>
          <w:rFonts w:eastAsia="Times New Roman"/>
          <w:szCs w:val="20"/>
        </w:rPr>
      </w:pPr>
      <w:proofErr w:type="gramStart"/>
      <w:r w:rsidRPr="008269F7">
        <w:rPr>
          <w:rFonts w:eastAsia="Times New Roman"/>
          <w:szCs w:val="20"/>
        </w:rPr>
        <w:t>Pasi.</w:t>
      </w:r>
      <w:proofErr w:type="gramEnd"/>
      <w:r w:rsidRPr="008269F7">
        <w:rPr>
          <w:rFonts w:eastAsia="Times New Roman"/>
          <w:szCs w:val="20"/>
        </w:rPr>
        <w:t xml:space="preserve"> J. The Coagulation Cascade-Old and New, </w:t>
      </w:r>
      <w:r w:rsidRPr="008269F7">
        <w:rPr>
          <w:rFonts w:eastAsia="Times New Roman"/>
          <w:i/>
          <w:szCs w:val="20"/>
        </w:rPr>
        <w:t>CME Bulletin Haematology</w:t>
      </w:r>
      <w:r w:rsidRPr="008269F7">
        <w:rPr>
          <w:rFonts w:eastAsia="Times New Roman"/>
          <w:szCs w:val="20"/>
        </w:rPr>
        <w:t xml:space="preserve"> 1997; </w:t>
      </w:r>
      <w:r w:rsidRPr="008269F7">
        <w:rPr>
          <w:rFonts w:eastAsia="Times New Roman"/>
          <w:b/>
          <w:szCs w:val="20"/>
        </w:rPr>
        <w:t>1</w:t>
      </w:r>
      <w:r w:rsidRPr="008269F7">
        <w:rPr>
          <w:rFonts w:eastAsia="Times New Roman"/>
          <w:szCs w:val="20"/>
        </w:rPr>
        <w:t>: 3-4.</w:t>
      </w:r>
    </w:p>
    <w:p w:rsidR="00810499" w:rsidRPr="008269F7" w:rsidRDefault="00810499" w:rsidP="00810499">
      <w:pPr>
        <w:spacing w:after="0" w:line="240" w:lineRule="auto"/>
        <w:rPr>
          <w:rFonts w:eastAsia="Times New Roman"/>
          <w:b/>
          <w:szCs w:val="20"/>
        </w:rPr>
      </w:pPr>
    </w:p>
    <w:p w:rsidR="00810499" w:rsidRPr="008269F7" w:rsidRDefault="00810499" w:rsidP="00810499">
      <w:pPr>
        <w:spacing w:after="0" w:line="240" w:lineRule="auto"/>
        <w:rPr>
          <w:rFonts w:eastAsia="Times New Roman"/>
          <w:b/>
          <w:szCs w:val="20"/>
        </w:rPr>
      </w:pPr>
      <w:r w:rsidRPr="008269F7">
        <w:rPr>
          <w:rFonts w:eastAsia="Times New Roman"/>
          <w:b/>
          <w:szCs w:val="20"/>
        </w:rPr>
        <w:t>b) How is unchecked thrombus formation prevented? c) Enumerate the known natural anticoagulants.</w:t>
      </w:r>
    </w:p>
    <w:p w:rsidR="00810499" w:rsidRPr="008269F7" w:rsidRDefault="00810499" w:rsidP="00810499">
      <w:pPr>
        <w:spacing w:after="0" w:line="240" w:lineRule="auto"/>
        <w:rPr>
          <w:rFonts w:eastAsia="Times New Roman"/>
          <w:b/>
          <w:szCs w:val="20"/>
        </w:rPr>
      </w:pPr>
    </w:p>
    <w:p w:rsidR="00810499" w:rsidRPr="008269F7" w:rsidRDefault="00810499" w:rsidP="00810499">
      <w:pPr>
        <w:spacing w:after="0" w:line="240" w:lineRule="auto"/>
        <w:rPr>
          <w:rFonts w:eastAsia="Times New Roman"/>
          <w:b/>
          <w:szCs w:val="20"/>
          <w:u w:val="single"/>
        </w:rPr>
      </w:pPr>
      <w:r w:rsidRPr="008269F7">
        <w:rPr>
          <w:rFonts w:eastAsia="Times New Roman"/>
          <w:b/>
          <w:szCs w:val="20"/>
          <w:u w:val="single"/>
        </w:rPr>
        <w:t>NORMAL HAEMOSTASIS</w:t>
      </w:r>
    </w:p>
    <w:p w:rsidR="00810499" w:rsidRPr="008269F7" w:rsidRDefault="00810499" w:rsidP="00810499">
      <w:pPr>
        <w:spacing w:after="0" w:line="240" w:lineRule="auto"/>
        <w:rPr>
          <w:rFonts w:eastAsia="Times New Roman"/>
          <w:szCs w:val="20"/>
        </w:rPr>
      </w:pPr>
      <w:r w:rsidRPr="008269F7">
        <w:rPr>
          <w:rFonts w:eastAsia="Times New Roman"/>
          <w:szCs w:val="20"/>
        </w:rPr>
        <w:t>1.</w:t>
      </w:r>
    </w:p>
    <w:p w:rsidR="00810499" w:rsidRPr="008269F7" w:rsidRDefault="00810499" w:rsidP="003C0FA6">
      <w:pPr>
        <w:numPr>
          <w:ilvl w:val="0"/>
          <w:numId w:val="31"/>
        </w:numPr>
        <w:spacing w:after="0" w:line="240" w:lineRule="auto"/>
        <w:rPr>
          <w:rFonts w:eastAsia="Times New Roman"/>
          <w:szCs w:val="20"/>
        </w:rPr>
      </w:pPr>
      <w:r w:rsidRPr="008269F7">
        <w:rPr>
          <w:rFonts w:eastAsia="Times New Roman"/>
          <w:szCs w:val="20"/>
        </w:rPr>
        <w:t xml:space="preserve">Vessel wall (endothelium and subendothelium): The active role of endothelial cell in preserving vascular integrity is well established. This cell provides the basement </w:t>
      </w:r>
      <w:proofErr w:type="gramStart"/>
      <w:r w:rsidRPr="008269F7">
        <w:rPr>
          <w:rFonts w:eastAsia="Times New Roman"/>
          <w:szCs w:val="20"/>
        </w:rPr>
        <w:t>membrane ,</w:t>
      </w:r>
      <w:proofErr w:type="gramEnd"/>
      <w:r w:rsidRPr="008269F7">
        <w:rPr>
          <w:rFonts w:eastAsia="Times New Roman"/>
          <w:szCs w:val="20"/>
        </w:rPr>
        <w:t xml:space="preserve"> collagen, elastin and fibronectin of the subendothelial connective tissue. Loss or damage to the endothelial lining results in both haemorrhage and activation of the haemostatic mechanism. The endothelial cell also has an active role in haemostatic response. Synthesis of tissue factor, prostacyclin, vWF, plasminogen activator, antithrombin III and thrombomodulin, the surface protein responsible for activation of protein C, provides agents which are vital to both platelet reaction and blood coagulation.</w:t>
      </w:r>
    </w:p>
    <w:p w:rsidR="00810499" w:rsidRPr="008269F7" w:rsidRDefault="00810499" w:rsidP="00810499">
      <w:pPr>
        <w:spacing w:after="0" w:line="240" w:lineRule="auto"/>
        <w:rPr>
          <w:rFonts w:eastAsia="Times New Roman"/>
          <w:szCs w:val="20"/>
        </w:rPr>
      </w:pPr>
    </w:p>
    <w:p w:rsidR="00810499" w:rsidRPr="008269F7" w:rsidRDefault="00810499" w:rsidP="003C0FA6">
      <w:pPr>
        <w:numPr>
          <w:ilvl w:val="0"/>
          <w:numId w:val="30"/>
        </w:numPr>
        <w:spacing w:after="0" w:line="240" w:lineRule="auto"/>
        <w:rPr>
          <w:rFonts w:eastAsia="Times New Roman"/>
          <w:szCs w:val="20"/>
        </w:rPr>
      </w:pPr>
      <w:r w:rsidRPr="008269F7">
        <w:rPr>
          <w:rFonts w:eastAsia="Times New Roman"/>
          <w:szCs w:val="20"/>
        </w:rPr>
        <w:t>Platelets: Are derived from the cytoplasm of bone marrow megakaryocytes and are the smallest of blood cells. They are disc shaped, anucleate cells with relatively complex internal structure reflecting its specific haemostatic function. The normal platelet count is 150-400 x 10</w:t>
      </w:r>
      <w:r w:rsidRPr="008269F7">
        <w:rPr>
          <w:rFonts w:eastAsia="Times New Roman"/>
          <w:szCs w:val="20"/>
          <w:vertAlign w:val="superscript"/>
        </w:rPr>
        <w:t>9</w:t>
      </w:r>
      <w:r w:rsidRPr="008269F7">
        <w:rPr>
          <w:rFonts w:eastAsia="Times New Roman"/>
          <w:szCs w:val="20"/>
        </w:rPr>
        <w:t>/l.</w:t>
      </w:r>
    </w:p>
    <w:p w:rsidR="00810499" w:rsidRPr="008269F7" w:rsidRDefault="00810499" w:rsidP="00810499">
      <w:pPr>
        <w:keepNext/>
        <w:spacing w:before="240" w:after="60" w:line="240" w:lineRule="auto"/>
        <w:ind w:firstLine="360"/>
        <w:outlineLvl w:val="0"/>
        <w:rPr>
          <w:rFonts w:eastAsia="Times New Roman"/>
          <w:b/>
          <w:bCs/>
          <w:kern w:val="32"/>
          <w:szCs w:val="20"/>
        </w:rPr>
      </w:pPr>
      <w:r w:rsidRPr="008269F7">
        <w:rPr>
          <w:rFonts w:eastAsia="Times New Roman"/>
          <w:bCs/>
          <w:kern w:val="32"/>
          <w:szCs w:val="20"/>
        </w:rPr>
        <w:lastRenderedPageBreak/>
        <w:t>The platelets contain the following granules with their specific biological functions:</w:t>
      </w:r>
    </w:p>
    <w:tbl>
      <w:tblPr>
        <w:tblW w:w="882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1620"/>
        <w:gridCol w:w="2340"/>
        <w:gridCol w:w="4860"/>
      </w:tblGrid>
      <w:tr w:rsidR="00810499" w:rsidRPr="008269F7" w:rsidTr="00810499">
        <w:tc>
          <w:tcPr>
            <w:tcW w:w="1620" w:type="dxa"/>
          </w:tcPr>
          <w:p w:rsidR="00810499" w:rsidRPr="008269F7" w:rsidRDefault="00810499" w:rsidP="00810499">
            <w:pPr>
              <w:spacing w:after="0" w:line="240" w:lineRule="auto"/>
              <w:jc w:val="both"/>
              <w:rPr>
                <w:rFonts w:eastAsia="Times New Roman"/>
                <w:b/>
                <w:sz w:val="20"/>
                <w:szCs w:val="18"/>
              </w:rPr>
            </w:pPr>
            <w:r w:rsidRPr="008269F7">
              <w:rPr>
                <w:rFonts w:eastAsia="Times New Roman"/>
                <w:b/>
                <w:sz w:val="20"/>
                <w:szCs w:val="18"/>
              </w:rPr>
              <w:t>Location</w:t>
            </w:r>
          </w:p>
        </w:tc>
        <w:tc>
          <w:tcPr>
            <w:tcW w:w="2340" w:type="dxa"/>
          </w:tcPr>
          <w:p w:rsidR="00810499" w:rsidRPr="008269F7" w:rsidRDefault="00810499" w:rsidP="00810499">
            <w:pPr>
              <w:spacing w:after="0" w:line="240" w:lineRule="auto"/>
              <w:jc w:val="both"/>
              <w:rPr>
                <w:rFonts w:eastAsia="Times New Roman"/>
                <w:b/>
                <w:sz w:val="20"/>
                <w:szCs w:val="18"/>
              </w:rPr>
            </w:pPr>
            <w:r w:rsidRPr="008269F7">
              <w:rPr>
                <w:rFonts w:eastAsia="Times New Roman"/>
                <w:b/>
                <w:sz w:val="20"/>
                <w:szCs w:val="18"/>
              </w:rPr>
              <w:t>Compound</w:t>
            </w:r>
          </w:p>
        </w:tc>
        <w:tc>
          <w:tcPr>
            <w:tcW w:w="4860" w:type="dxa"/>
          </w:tcPr>
          <w:p w:rsidR="00810499" w:rsidRPr="008269F7" w:rsidRDefault="00810499" w:rsidP="00810499">
            <w:pPr>
              <w:spacing w:after="0" w:line="240" w:lineRule="auto"/>
              <w:jc w:val="both"/>
              <w:rPr>
                <w:rFonts w:eastAsia="Times New Roman"/>
                <w:b/>
                <w:sz w:val="20"/>
                <w:szCs w:val="18"/>
              </w:rPr>
            </w:pPr>
            <w:r w:rsidRPr="008269F7">
              <w:rPr>
                <w:rFonts w:eastAsia="Times New Roman"/>
                <w:b/>
                <w:sz w:val="20"/>
                <w:szCs w:val="18"/>
              </w:rPr>
              <w:t>Function</w:t>
            </w:r>
          </w:p>
        </w:tc>
      </w:tr>
      <w:tr w:rsidR="00810499" w:rsidRPr="008269F7" w:rsidTr="00810499">
        <w:trPr>
          <w:cantSplit/>
        </w:trPr>
        <w:tc>
          <w:tcPr>
            <w:tcW w:w="1620" w:type="dxa"/>
            <w:vMerge w:val="restart"/>
          </w:tcPr>
          <w:p w:rsidR="00810499" w:rsidRPr="008269F7" w:rsidRDefault="00810499" w:rsidP="00810499">
            <w:pPr>
              <w:spacing w:after="0" w:line="240" w:lineRule="auto"/>
              <w:jc w:val="both"/>
              <w:rPr>
                <w:rFonts w:eastAsia="Times New Roman"/>
                <w:b/>
                <w:sz w:val="20"/>
                <w:szCs w:val="18"/>
              </w:rPr>
            </w:pPr>
            <w:r w:rsidRPr="008269F7">
              <w:rPr>
                <w:rFonts w:eastAsia="Times New Roman"/>
                <w:b/>
                <w:sz w:val="20"/>
                <w:szCs w:val="18"/>
              </w:rPr>
              <w:t>α granule</w:t>
            </w: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Platelet factor 4</w:t>
            </w:r>
          </w:p>
        </w:tc>
        <w:tc>
          <w:tcPr>
            <w:tcW w:w="486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 xml:space="preserve">Neutralizes heparin effect </w:t>
            </w:r>
          </w:p>
        </w:tc>
      </w:tr>
      <w:tr w:rsidR="00810499" w:rsidRPr="008269F7" w:rsidTr="00810499">
        <w:trPr>
          <w:cantSplit/>
        </w:trPr>
        <w:tc>
          <w:tcPr>
            <w:tcW w:w="1620" w:type="dxa"/>
            <w:vMerge/>
          </w:tcPr>
          <w:p w:rsidR="00810499" w:rsidRPr="008269F7" w:rsidRDefault="00810499" w:rsidP="00810499">
            <w:pPr>
              <w:spacing w:after="0" w:line="240" w:lineRule="auto"/>
              <w:jc w:val="both"/>
              <w:rPr>
                <w:rFonts w:eastAsia="Times New Roman"/>
                <w:b/>
                <w:sz w:val="20"/>
                <w:szCs w:val="18"/>
              </w:rPr>
            </w:pP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β-thromboglogulin</w:t>
            </w:r>
          </w:p>
        </w:tc>
        <w:tc>
          <w:tcPr>
            <w:tcW w:w="486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Promotes fibroblast chemotaxis</w:t>
            </w:r>
          </w:p>
        </w:tc>
      </w:tr>
      <w:tr w:rsidR="00810499" w:rsidRPr="008269F7" w:rsidTr="00810499">
        <w:trPr>
          <w:cantSplit/>
        </w:trPr>
        <w:tc>
          <w:tcPr>
            <w:tcW w:w="1620" w:type="dxa"/>
            <w:vMerge/>
          </w:tcPr>
          <w:p w:rsidR="00810499" w:rsidRPr="008269F7" w:rsidRDefault="00810499" w:rsidP="00810499">
            <w:pPr>
              <w:spacing w:after="0" w:line="240" w:lineRule="auto"/>
              <w:jc w:val="both"/>
              <w:rPr>
                <w:rFonts w:eastAsia="Times New Roman"/>
                <w:b/>
                <w:sz w:val="20"/>
                <w:szCs w:val="18"/>
              </w:rPr>
            </w:pP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Platelet derived growth factor</w:t>
            </w:r>
          </w:p>
        </w:tc>
        <w:tc>
          <w:tcPr>
            <w:tcW w:w="4860" w:type="dxa"/>
          </w:tcPr>
          <w:p w:rsidR="00810499" w:rsidRPr="008269F7" w:rsidRDefault="00810499" w:rsidP="00810499">
            <w:pPr>
              <w:spacing w:after="0" w:line="240" w:lineRule="auto"/>
              <w:rPr>
                <w:rFonts w:eastAsia="Times New Roman"/>
                <w:sz w:val="20"/>
                <w:szCs w:val="18"/>
              </w:rPr>
            </w:pPr>
            <w:r w:rsidRPr="008269F7">
              <w:rPr>
                <w:rFonts w:eastAsia="Times New Roman"/>
                <w:sz w:val="20"/>
                <w:szCs w:val="18"/>
              </w:rPr>
              <w:t>Mitogen for fibroblast;</w:t>
            </w:r>
          </w:p>
          <w:p w:rsidR="00810499" w:rsidRPr="008269F7" w:rsidRDefault="00810499" w:rsidP="00810499">
            <w:pPr>
              <w:spacing w:after="0" w:line="240" w:lineRule="auto"/>
              <w:rPr>
                <w:rFonts w:eastAsia="Times New Roman"/>
                <w:sz w:val="20"/>
                <w:szCs w:val="18"/>
              </w:rPr>
            </w:pPr>
            <w:r w:rsidRPr="008269F7">
              <w:rPr>
                <w:rFonts w:eastAsia="Times New Roman"/>
                <w:sz w:val="20"/>
                <w:szCs w:val="18"/>
              </w:rPr>
              <w:t>Chemotaxis for neutrophils, fibroblasts and smooth muscles</w:t>
            </w:r>
          </w:p>
        </w:tc>
      </w:tr>
      <w:tr w:rsidR="00810499" w:rsidRPr="008269F7" w:rsidTr="00810499">
        <w:trPr>
          <w:cantSplit/>
        </w:trPr>
        <w:tc>
          <w:tcPr>
            <w:tcW w:w="1620" w:type="dxa"/>
            <w:vMerge/>
          </w:tcPr>
          <w:p w:rsidR="00810499" w:rsidRPr="008269F7" w:rsidRDefault="00810499" w:rsidP="00810499">
            <w:pPr>
              <w:spacing w:after="0" w:line="240" w:lineRule="auto"/>
              <w:jc w:val="both"/>
              <w:rPr>
                <w:rFonts w:eastAsia="Times New Roman"/>
                <w:b/>
                <w:sz w:val="20"/>
                <w:szCs w:val="18"/>
              </w:rPr>
            </w:pP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von Willebrand factor</w:t>
            </w:r>
          </w:p>
        </w:tc>
        <w:tc>
          <w:tcPr>
            <w:tcW w:w="486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Adhesion molecule; carrier for VIII protecting it from proteolysis</w:t>
            </w:r>
          </w:p>
        </w:tc>
      </w:tr>
      <w:tr w:rsidR="00810499" w:rsidRPr="008269F7" w:rsidTr="00810499">
        <w:trPr>
          <w:cantSplit/>
        </w:trPr>
        <w:tc>
          <w:tcPr>
            <w:tcW w:w="1620" w:type="dxa"/>
            <w:vMerge/>
          </w:tcPr>
          <w:p w:rsidR="00810499" w:rsidRPr="008269F7" w:rsidRDefault="00810499" w:rsidP="00810499">
            <w:pPr>
              <w:spacing w:after="0" w:line="240" w:lineRule="auto"/>
              <w:jc w:val="both"/>
              <w:rPr>
                <w:rFonts w:eastAsia="Times New Roman"/>
                <w:b/>
                <w:sz w:val="20"/>
                <w:szCs w:val="18"/>
              </w:rPr>
            </w:pP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Thrombospondin</w:t>
            </w:r>
          </w:p>
        </w:tc>
        <w:tc>
          <w:tcPr>
            <w:tcW w:w="486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Promotes platelet-platelet interaction</w:t>
            </w:r>
          </w:p>
        </w:tc>
      </w:tr>
      <w:tr w:rsidR="00810499" w:rsidRPr="008269F7" w:rsidTr="00810499">
        <w:trPr>
          <w:cantSplit/>
        </w:trPr>
        <w:tc>
          <w:tcPr>
            <w:tcW w:w="1620" w:type="dxa"/>
            <w:vMerge/>
          </w:tcPr>
          <w:p w:rsidR="00810499" w:rsidRPr="008269F7" w:rsidRDefault="00810499" w:rsidP="00810499">
            <w:pPr>
              <w:spacing w:after="0" w:line="240" w:lineRule="auto"/>
              <w:jc w:val="both"/>
              <w:rPr>
                <w:rFonts w:eastAsia="Times New Roman"/>
                <w:b/>
                <w:sz w:val="20"/>
                <w:szCs w:val="18"/>
              </w:rPr>
            </w:pP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Fibroenctin</w:t>
            </w:r>
          </w:p>
        </w:tc>
        <w:tc>
          <w:tcPr>
            <w:tcW w:w="486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Adhesion of platelets and fibroblasts</w:t>
            </w:r>
          </w:p>
        </w:tc>
      </w:tr>
      <w:tr w:rsidR="00810499" w:rsidRPr="008269F7" w:rsidTr="00810499">
        <w:tc>
          <w:tcPr>
            <w:tcW w:w="1620" w:type="dxa"/>
          </w:tcPr>
          <w:p w:rsidR="00810499" w:rsidRPr="008269F7" w:rsidRDefault="00810499" w:rsidP="00810499">
            <w:pPr>
              <w:spacing w:after="0" w:line="240" w:lineRule="auto"/>
              <w:jc w:val="both"/>
              <w:rPr>
                <w:rFonts w:eastAsia="Times New Roman"/>
                <w:b/>
                <w:sz w:val="20"/>
                <w:szCs w:val="18"/>
              </w:rPr>
            </w:pPr>
            <w:r w:rsidRPr="008269F7">
              <w:rPr>
                <w:rFonts w:eastAsia="Times New Roman"/>
                <w:b/>
                <w:sz w:val="20"/>
                <w:szCs w:val="18"/>
              </w:rPr>
              <w:t>Dense granule</w:t>
            </w: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ADP</w:t>
            </w:r>
          </w:p>
        </w:tc>
        <w:tc>
          <w:tcPr>
            <w:tcW w:w="486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Aggregation of platelet</w:t>
            </w:r>
          </w:p>
        </w:tc>
      </w:tr>
      <w:tr w:rsidR="00810499" w:rsidRPr="008269F7" w:rsidTr="00810499">
        <w:trPr>
          <w:cantSplit/>
        </w:trPr>
        <w:tc>
          <w:tcPr>
            <w:tcW w:w="1620" w:type="dxa"/>
            <w:vMerge w:val="restart"/>
          </w:tcPr>
          <w:p w:rsidR="00810499" w:rsidRPr="008269F7" w:rsidRDefault="00810499" w:rsidP="00810499">
            <w:pPr>
              <w:spacing w:after="0" w:line="240" w:lineRule="auto"/>
              <w:jc w:val="both"/>
              <w:rPr>
                <w:rFonts w:eastAsia="Times New Roman"/>
                <w:b/>
                <w:sz w:val="20"/>
                <w:szCs w:val="18"/>
              </w:rPr>
            </w:pP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ATP</w:t>
            </w:r>
          </w:p>
        </w:tc>
        <w:tc>
          <w:tcPr>
            <w:tcW w:w="486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Source of ATP</w:t>
            </w:r>
          </w:p>
        </w:tc>
      </w:tr>
      <w:tr w:rsidR="00810499" w:rsidRPr="008269F7" w:rsidTr="00810499">
        <w:trPr>
          <w:cantSplit/>
        </w:trPr>
        <w:tc>
          <w:tcPr>
            <w:tcW w:w="1620" w:type="dxa"/>
            <w:vMerge/>
          </w:tcPr>
          <w:p w:rsidR="00810499" w:rsidRPr="008269F7" w:rsidRDefault="00810499" w:rsidP="00810499">
            <w:pPr>
              <w:spacing w:after="0" w:line="240" w:lineRule="auto"/>
              <w:jc w:val="both"/>
              <w:rPr>
                <w:rFonts w:eastAsia="Times New Roman"/>
                <w:sz w:val="20"/>
                <w:szCs w:val="18"/>
              </w:rPr>
            </w:pP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Serotinin</w:t>
            </w:r>
          </w:p>
        </w:tc>
        <w:tc>
          <w:tcPr>
            <w:tcW w:w="486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Vasoconstriction</w:t>
            </w:r>
          </w:p>
        </w:tc>
      </w:tr>
      <w:tr w:rsidR="00810499" w:rsidRPr="008269F7" w:rsidTr="00810499">
        <w:trPr>
          <w:cantSplit/>
        </w:trPr>
        <w:tc>
          <w:tcPr>
            <w:tcW w:w="1620" w:type="dxa"/>
            <w:vMerge/>
          </w:tcPr>
          <w:p w:rsidR="00810499" w:rsidRPr="008269F7" w:rsidRDefault="00810499" w:rsidP="00810499">
            <w:pPr>
              <w:spacing w:after="0" w:line="240" w:lineRule="auto"/>
              <w:jc w:val="both"/>
              <w:rPr>
                <w:rFonts w:eastAsia="Times New Roman"/>
                <w:sz w:val="20"/>
                <w:szCs w:val="18"/>
              </w:rPr>
            </w:pPr>
          </w:p>
        </w:tc>
        <w:tc>
          <w:tcPr>
            <w:tcW w:w="234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Calcium</w:t>
            </w:r>
          </w:p>
        </w:tc>
        <w:tc>
          <w:tcPr>
            <w:tcW w:w="4860" w:type="dxa"/>
          </w:tcPr>
          <w:p w:rsidR="00810499" w:rsidRPr="008269F7" w:rsidRDefault="00810499" w:rsidP="00810499">
            <w:pPr>
              <w:spacing w:after="0" w:line="240" w:lineRule="auto"/>
              <w:jc w:val="both"/>
              <w:rPr>
                <w:rFonts w:eastAsia="Times New Roman"/>
                <w:sz w:val="20"/>
                <w:szCs w:val="18"/>
              </w:rPr>
            </w:pPr>
            <w:r w:rsidRPr="008269F7">
              <w:rPr>
                <w:rFonts w:eastAsia="Times New Roman"/>
                <w:sz w:val="20"/>
                <w:szCs w:val="18"/>
              </w:rPr>
              <w:t>Coagulation; platelet function</w:t>
            </w:r>
          </w:p>
        </w:tc>
      </w:tr>
    </w:tbl>
    <w:p w:rsidR="00810499" w:rsidRPr="008269F7" w:rsidRDefault="00810499" w:rsidP="00810499">
      <w:pPr>
        <w:spacing w:after="0" w:line="240" w:lineRule="auto"/>
        <w:rPr>
          <w:rFonts w:eastAsia="Times New Roman"/>
          <w:szCs w:val="20"/>
        </w:rPr>
      </w:pPr>
      <w:r w:rsidRPr="008269F7">
        <w:rPr>
          <w:rFonts w:eastAsia="Times New Roman"/>
          <w:szCs w:val="20"/>
        </w:rPr>
        <w:t>The contents of both α- and dense granules may be released via a system of surface-connecting tubules, during platelet function.</w:t>
      </w:r>
    </w:p>
    <w:p w:rsidR="00810499" w:rsidRPr="008269F7" w:rsidRDefault="00810499" w:rsidP="00810499">
      <w:pPr>
        <w:spacing w:after="0" w:line="240" w:lineRule="auto"/>
        <w:rPr>
          <w:rFonts w:eastAsia="Times New Roman"/>
          <w:szCs w:val="20"/>
        </w:rPr>
      </w:pPr>
    </w:p>
    <w:p w:rsidR="00810499" w:rsidRPr="008269F7" w:rsidRDefault="00810499" w:rsidP="003C0FA6">
      <w:pPr>
        <w:numPr>
          <w:ilvl w:val="0"/>
          <w:numId w:val="30"/>
        </w:numPr>
        <w:spacing w:after="0" w:line="240" w:lineRule="auto"/>
        <w:rPr>
          <w:rFonts w:eastAsia="Times New Roman"/>
          <w:szCs w:val="20"/>
        </w:rPr>
      </w:pPr>
      <w:r w:rsidRPr="008269F7">
        <w:rPr>
          <w:rFonts w:eastAsia="Times New Roman"/>
          <w:szCs w:val="20"/>
        </w:rPr>
        <w:t>Circulating proteins with procoagulant, anticoagulant and fibrinolytic activities.</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b/>
          <w:szCs w:val="20"/>
        </w:rPr>
        <w:t>2.</w:t>
      </w:r>
      <w:r w:rsidRPr="008269F7">
        <w:rPr>
          <w:rFonts w:eastAsia="Times New Roman"/>
          <w:szCs w:val="20"/>
        </w:rPr>
        <w:tab/>
      </w:r>
      <w:r w:rsidRPr="008269F7">
        <w:rPr>
          <w:rFonts w:eastAsia="Times New Roman"/>
          <w:b/>
          <w:szCs w:val="20"/>
        </w:rPr>
        <w:t xml:space="preserve">Platelet reactions and primary haemostatic plug formation: </w:t>
      </w:r>
    </w:p>
    <w:p w:rsidR="00810499" w:rsidRPr="008269F7" w:rsidRDefault="00810499" w:rsidP="00810499">
      <w:pPr>
        <w:spacing w:after="0" w:line="240" w:lineRule="auto"/>
        <w:rPr>
          <w:rFonts w:eastAsia="Times New Roman"/>
          <w:szCs w:val="20"/>
        </w:rPr>
      </w:pPr>
      <w:r w:rsidRPr="008269F7">
        <w:rPr>
          <w:rFonts w:eastAsia="Times New Roman"/>
          <w:szCs w:val="20"/>
        </w:rPr>
        <w:t>Following a break in the endothelial lining, there is an initial adherence of platelets to exposed connective tissue (Fig. 1). Both platelets and vascular endothelial cells contain biochemical pathways for the metabolism of arachidonic acid (Fig. 2). The platelet adhesion is potentiated by von Willebrand's factor (vWF). Collagen and thrombin generated at the site of injury cause the adherent platelets to release their granules which include ADP, serotonin, fibrinogen, lysosomal enzymes and heparin-neutralising factor (PF-4). Collagen and thrombin activate platelet prostaglandin synthesis leading to the formation of thromboxane A</w:t>
      </w:r>
      <w:r w:rsidRPr="008269F7">
        <w:rPr>
          <w:rFonts w:eastAsia="Times New Roman"/>
          <w:szCs w:val="20"/>
          <w:vertAlign w:val="subscript"/>
        </w:rPr>
        <w:t>2</w:t>
      </w:r>
      <w:r w:rsidRPr="008269F7">
        <w:rPr>
          <w:rFonts w:eastAsia="Times New Roman"/>
          <w:szCs w:val="20"/>
        </w:rPr>
        <w:t xml:space="preserve"> which potentiate platelet release reactions, platelet aggregation and also has powerful vasoconstrictive ability. Released ADP causes platelets to swell and aggregate. Additional platelets from the circulating blood are drawn to the area of injury which continues the growth of the haemostatic plug which soon covers the exposed connective tissue. Released platelet granule enzymes, ADP and thrombosthenin may all contribute to the consolidation of the accumulated platelet plug. Prostacyclin, produced by endothelial and smooth muscle cells in the vessel wall adjacent to the area of </w:t>
      </w:r>
      <w:proofErr w:type="gramStart"/>
      <w:r w:rsidRPr="008269F7">
        <w:rPr>
          <w:rFonts w:eastAsia="Times New Roman"/>
          <w:szCs w:val="20"/>
        </w:rPr>
        <w:t>damage ,</w:t>
      </w:r>
      <w:proofErr w:type="gramEnd"/>
      <w:r w:rsidRPr="008269F7">
        <w:rPr>
          <w:rFonts w:eastAsia="Times New Roman"/>
          <w:szCs w:val="20"/>
        </w:rPr>
        <w:t xml:space="preserve"> is important in limiting the extent of initial platelet plug. This unstable plug produced usually sufficient to provide temporary control of bleeding. Definitive haemostasis is achieved when fibrin formed by blood coagulation is added to the platelet mass and by platelet-induced clot retraction. </w:t>
      </w:r>
    </w:p>
    <w:p w:rsidR="00810499" w:rsidRPr="008269F7" w:rsidRDefault="00810499" w:rsidP="00810499">
      <w:pPr>
        <w:spacing w:after="0" w:line="240" w:lineRule="auto"/>
        <w:rPr>
          <w:rFonts w:eastAsia="Times New Roman"/>
          <w:szCs w:val="20"/>
        </w:rPr>
      </w:pPr>
    </w:p>
    <w:p w:rsidR="00810499" w:rsidRPr="008269F7" w:rsidRDefault="00512B62" w:rsidP="00810499">
      <w:pPr>
        <w:keepNext/>
        <w:spacing w:after="0" w:line="240" w:lineRule="auto"/>
        <w:rPr>
          <w:rFonts w:eastAsia="Times New Roman"/>
          <w:b/>
          <w:szCs w:val="20"/>
        </w:rPr>
      </w:pPr>
      <w:r>
        <w:rPr>
          <w:rFonts w:eastAsia="Times New Roman"/>
          <w:b/>
          <w:noProof/>
          <w:szCs w:val="20"/>
          <w:lang w:eastAsia="en-GB"/>
        </w:rPr>
        <w:drawing>
          <wp:anchor distT="0" distB="0" distL="114300" distR="114300" simplePos="0" relativeHeight="251649536" behindDoc="0" locked="0" layoutInCell="0" allowOverlap="1">
            <wp:simplePos x="0" y="0"/>
            <wp:positionH relativeFrom="column">
              <wp:posOffset>29210</wp:posOffset>
            </wp:positionH>
            <wp:positionV relativeFrom="paragraph">
              <wp:posOffset>223520</wp:posOffset>
            </wp:positionV>
            <wp:extent cx="5125085" cy="2730500"/>
            <wp:effectExtent l="19050" t="0" r="0" b="0"/>
            <wp:wrapTopAndBottom/>
            <wp:docPr id="1394"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43">
                      <a:grayscl/>
                    </a:blip>
                    <a:srcRect r="4903"/>
                    <a:stretch>
                      <a:fillRect/>
                    </a:stretch>
                  </pic:blipFill>
                  <pic:spPr bwMode="auto">
                    <a:xfrm>
                      <a:off x="0" y="0"/>
                      <a:ext cx="5125085" cy="2730500"/>
                    </a:xfrm>
                    <a:prstGeom prst="rect">
                      <a:avLst/>
                    </a:prstGeom>
                    <a:noFill/>
                    <a:ln w="9525">
                      <a:noFill/>
                      <a:miter lim="800000"/>
                      <a:headEnd/>
                      <a:tailEnd/>
                    </a:ln>
                  </pic:spPr>
                </pic:pic>
              </a:graphicData>
            </a:graphic>
          </wp:anchor>
        </w:drawing>
      </w:r>
      <w:proofErr w:type="gramStart"/>
      <w:r w:rsidR="00810499" w:rsidRPr="008269F7">
        <w:rPr>
          <w:rFonts w:eastAsia="Times New Roman"/>
          <w:b/>
          <w:szCs w:val="20"/>
        </w:rPr>
        <w:t>Fig. 1.</w:t>
      </w:r>
      <w:proofErr w:type="gramEnd"/>
      <w:r w:rsidR="00810499" w:rsidRPr="008269F7">
        <w:rPr>
          <w:rFonts w:eastAsia="Times New Roman"/>
          <w:b/>
          <w:szCs w:val="20"/>
        </w:rPr>
        <w:t xml:space="preserve">  </w:t>
      </w:r>
      <w:proofErr w:type="gramStart"/>
      <w:r w:rsidR="00810499" w:rsidRPr="008269F7">
        <w:rPr>
          <w:rFonts w:eastAsia="Times New Roman"/>
          <w:b/>
          <w:szCs w:val="20"/>
        </w:rPr>
        <w:t>Scheme of haemostasis</w:t>
      </w:r>
      <w:r w:rsidR="00810499" w:rsidRPr="008269F7">
        <w:rPr>
          <w:rFonts w:eastAsia="Times New Roman"/>
          <w:szCs w:val="20"/>
        </w:rPr>
        <w:t>.</w:t>
      </w:r>
      <w:proofErr w:type="gramEnd"/>
      <w:r w:rsidR="00810499" w:rsidRPr="008269F7">
        <w:rPr>
          <w:rFonts w:eastAsia="Times New Roman"/>
          <w:szCs w:val="20"/>
        </w:rPr>
        <w:br/>
      </w:r>
      <w:r w:rsidR="00810499" w:rsidRPr="008269F7">
        <w:rPr>
          <w:rFonts w:eastAsia="Times New Roman"/>
          <w:szCs w:val="20"/>
        </w:rPr>
        <w:br w:type="page"/>
      </w:r>
      <w:r w:rsidR="00615792" w:rsidRPr="00615792">
        <w:rPr>
          <w:rFonts w:eastAsia="Times New Roman"/>
          <w:noProof/>
          <w:szCs w:val="20"/>
        </w:rPr>
        <w:lastRenderedPageBreak/>
        <w:pict>
          <v:shape id="_x0000_s8490" type="#_x0000_t75" style="position:absolute;margin-left:29.95pt;margin-top:15.35pt;width:332.95pt;height:188.85pt;z-index:251655680;visibility:visible;mso-wrap-edited:f">
            <v:imagedata r:id="rId44" o:title="" grayscale="t"/>
            <w10:wrap type="topAndBottom"/>
          </v:shape>
          <o:OLEObject Type="Embed" ProgID="Word.Picture.8" ShapeID="_x0000_s8490" DrawAspect="Content" ObjectID="_1402409119" r:id="rId45"/>
        </w:pict>
      </w:r>
      <w:r w:rsidR="00810499" w:rsidRPr="008269F7">
        <w:rPr>
          <w:rFonts w:eastAsia="Times New Roman"/>
          <w:b/>
          <w:szCs w:val="20"/>
        </w:rPr>
        <w:t>Fig. 2 Metabolism of Arachidonic Acid</w:t>
      </w:r>
    </w:p>
    <w:p w:rsidR="00810499" w:rsidRPr="008269F7" w:rsidRDefault="00810499" w:rsidP="00810499">
      <w:pPr>
        <w:keepNext/>
        <w:spacing w:after="0" w:line="240" w:lineRule="auto"/>
        <w:rPr>
          <w:rFonts w:eastAsia="Times New Roman"/>
          <w:b/>
          <w:szCs w:val="20"/>
        </w:rPr>
      </w:pPr>
    </w:p>
    <w:p w:rsidR="00810499" w:rsidRPr="008269F7" w:rsidRDefault="00810499" w:rsidP="00810499">
      <w:pPr>
        <w:keepNext/>
        <w:spacing w:after="0" w:line="240" w:lineRule="auto"/>
        <w:rPr>
          <w:rFonts w:eastAsia="Times New Roman"/>
          <w:b/>
          <w:szCs w:val="20"/>
        </w:rPr>
      </w:pPr>
    </w:p>
    <w:p w:rsidR="00810499" w:rsidRPr="008269F7" w:rsidRDefault="00810499" w:rsidP="00810499">
      <w:pPr>
        <w:keepNext/>
        <w:spacing w:after="0" w:line="240" w:lineRule="auto"/>
        <w:rPr>
          <w:rFonts w:eastAsia="Times New Roman"/>
          <w:szCs w:val="20"/>
        </w:rPr>
      </w:pPr>
      <w:r w:rsidRPr="008269F7">
        <w:rPr>
          <w:rFonts w:eastAsia="Times New Roman"/>
          <w:b/>
          <w:szCs w:val="20"/>
        </w:rPr>
        <w:t>3.</w:t>
      </w:r>
      <w:r w:rsidRPr="008269F7">
        <w:rPr>
          <w:rFonts w:eastAsia="Times New Roman"/>
          <w:b/>
          <w:szCs w:val="20"/>
        </w:rPr>
        <w:tab/>
        <w:t>Coagulation</w:t>
      </w:r>
    </w:p>
    <w:p w:rsidR="00810499" w:rsidRPr="008269F7" w:rsidRDefault="00810499" w:rsidP="00810499">
      <w:pPr>
        <w:keepNext/>
        <w:spacing w:after="0" w:line="240" w:lineRule="auto"/>
        <w:rPr>
          <w:rFonts w:eastAsia="Times New Roman"/>
          <w:b/>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 xml:space="preserve">The coagulation cascade involves sequential activation of a number of blood clotting factors resulting in the formation of fibrin. Figures 3 &amp; 4 shows how the coagulation operates both </w:t>
      </w:r>
      <w:r w:rsidRPr="008269F7">
        <w:rPr>
          <w:rFonts w:eastAsia="Times New Roman"/>
          <w:i/>
          <w:szCs w:val="20"/>
        </w:rPr>
        <w:t>in vitro</w:t>
      </w:r>
      <w:r w:rsidRPr="008269F7">
        <w:rPr>
          <w:rFonts w:eastAsia="Times New Roman"/>
          <w:szCs w:val="20"/>
        </w:rPr>
        <w:t xml:space="preserve"> (Fig. 3) with the classical waterfall model whereas (Fig.4) shows what is thought to occur </w:t>
      </w:r>
      <w:r w:rsidRPr="008269F7">
        <w:rPr>
          <w:rFonts w:eastAsia="Times New Roman"/>
          <w:i/>
          <w:szCs w:val="20"/>
        </w:rPr>
        <w:t>in vivo</w:t>
      </w:r>
      <w:r w:rsidRPr="008269F7">
        <w:rPr>
          <w:rFonts w:eastAsia="Times New Roman"/>
          <w:szCs w:val="20"/>
        </w:rPr>
        <w:t xml:space="preserve">. </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 xml:space="preserve">Conventionally, the coagulation cascade has been divided into intrinsic, extrinsic and final common pathways. </w:t>
      </w:r>
      <w:r w:rsidRPr="008269F7">
        <w:rPr>
          <w:rFonts w:eastAsia="Times New Roman"/>
          <w:szCs w:val="20"/>
          <w:u w:val="single"/>
        </w:rPr>
        <w:t>Intrinsic pathway</w:t>
      </w:r>
      <w:r w:rsidRPr="008269F7">
        <w:rPr>
          <w:rFonts w:eastAsia="Times New Roman"/>
          <w:szCs w:val="20"/>
        </w:rPr>
        <w:t xml:space="preserve">: the negatively charged subendothelium activates factor XI, which in turn leads to activation of factor XI, which activates factor IX. In association with calcium and the cofactor VIII, activated factor IX activates factor X on the membrane surface provided by platelet phospholipid (platelet factor 3). The intrinsic pathway is mediated via the contact factor system; following limited activation, factor XII activates prekallikrein to kallikrein, which in turn activates factor XII reciprocally and fully. High molecular weight kiniogen (HMWK) is a nonenzymatic accelerator of these interactions. </w:t>
      </w:r>
      <w:r w:rsidRPr="008269F7">
        <w:rPr>
          <w:rFonts w:eastAsia="Times New Roman"/>
          <w:szCs w:val="20"/>
          <w:u w:val="single"/>
        </w:rPr>
        <w:t>Extrinsic pathway</w:t>
      </w:r>
      <w:r w:rsidRPr="008269F7">
        <w:rPr>
          <w:rFonts w:eastAsia="Times New Roman"/>
          <w:szCs w:val="20"/>
        </w:rPr>
        <w:t xml:space="preserve">: tissue factor activates factor VII which in turn activates factor X. </w:t>
      </w:r>
      <w:r w:rsidRPr="008269F7">
        <w:rPr>
          <w:rFonts w:eastAsia="Times New Roman"/>
          <w:szCs w:val="20"/>
          <w:u w:val="single"/>
        </w:rPr>
        <w:t>Final common pathway</w:t>
      </w:r>
      <w:r w:rsidRPr="008269F7">
        <w:rPr>
          <w:rFonts w:eastAsia="Times New Roman"/>
          <w:szCs w:val="20"/>
        </w:rPr>
        <w:t xml:space="preserve">: activated factor X in association with cofactor factor V on phospholipid surface and calcium converts prothrombin to thrombin. Thrombin converts fibrinogen to fibrin. </w:t>
      </w:r>
    </w:p>
    <w:p w:rsidR="00810499" w:rsidRPr="008269F7" w:rsidRDefault="00810499" w:rsidP="00810499">
      <w:pPr>
        <w:spacing w:after="0" w:line="240" w:lineRule="auto"/>
        <w:rPr>
          <w:rFonts w:eastAsia="Times New Roman"/>
          <w:szCs w:val="20"/>
        </w:rPr>
      </w:pPr>
    </w:p>
    <w:p w:rsidR="00810499" w:rsidRPr="008269F7" w:rsidRDefault="00615792" w:rsidP="00810499">
      <w:pPr>
        <w:spacing w:after="0" w:line="240" w:lineRule="auto"/>
        <w:rPr>
          <w:rFonts w:eastAsia="Times New Roman"/>
          <w:b/>
          <w:szCs w:val="20"/>
        </w:rPr>
      </w:pPr>
      <w:r w:rsidRPr="00615792">
        <w:rPr>
          <w:rFonts w:eastAsia="Times New Roman"/>
          <w:noProof/>
          <w:szCs w:val="20"/>
          <w:lang w:eastAsia="zh-TW"/>
        </w:rPr>
        <w:pict>
          <v:shape id="_x0000_s8491" type="#_x0000_t75" style="position:absolute;margin-left:35.05pt;margin-top:20.3pt;width:336.35pt;height:231.65pt;z-index:251656704;visibility:visible;mso-wrap-edited:f">
            <v:imagedata r:id="rId46" o:title="" gain="96376f" blacklevel="-1311f" grayscale="t"/>
            <w10:wrap type="topAndBottom"/>
          </v:shape>
          <o:OLEObject Type="Embed" ProgID="Word.Picture.8" ShapeID="_x0000_s8491" DrawAspect="Content" ObjectID="_1402409120" r:id="rId47"/>
        </w:pict>
      </w:r>
      <w:proofErr w:type="gramStart"/>
      <w:r w:rsidR="00810499" w:rsidRPr="008269F7">
        <w:rPr>
          <w:rFonts w:eastAsia="Times New Roman"/>
          <w:b/>
          <w:szCs w:val="20"/>
        </w:rPr>
        <w:t>Fig 3.</w:t>
      </w:r>
      <w:proofErr w:type="gramEnd"/>
    </w:p>
    <w:p w:rsidR="00810499" w:rsidRPr="008269F7" w:rsidRDefault="00810499" w:rsidP="00810499">
      <w:pPr>
        <w:keepNext/>
        <w:spacing w:after="0" w:line="240" w:lineRule="auto"/>
        <w:rPr>
          <w:rFonts w:eastAsia="Times New Roman"/>
          <w:b/>
          <w:i/>
          <w:szCs w:val="20"/>
        </w:rPr>
      </w:pPr>
      <w:r w:rsidRPr="008269F7">
        <w:rPr>
          <w:rFonts w:eastAsia="Times New Roman"/>
          <w:b/>
          <w:i/>
          <w:szCs w:val="20"/>
        </w:rPr>
        <w:lastRenderedPageBreak/>
        <w:t xml:space="preserve">4. </w:t>
      </w:r>
      <w:proofErr w:type="gramStart"/>
      <w:r w:rsidRPr="008269F7">
        <w:rPr>
          <w:rFonts w:eastAsia="Times New Roman"/>
          <w:b/>
          <w:i/>
          <w:szCs w:val="20"/>
        </w:rPr>
        <w:t>a</w:t>
      </w:r>
      <w:proofErr w:type="gramEnd"/>
      <w:r w:rsidRPr="008269F7">
        <w:rPr>
          <w:rFonts w:eastAsia="Times New Roman"/>
          <w:b/>
          <w:i/>
          <w:szCs w:val="20"/>
        </w:rPr>
        <w:t>) In vivo</w:t>
      </w:r>
      <w:r w:rsidRPr="008269F7">
        <w:rPr>
          <w:rFonts w:eastAsia="Times New Roman"/>
          <w:b/>
          <w:szCs w:val="20"/>
        </w:rPr>
        <w:t xml:space="preserve"> vs. </w:t>
      </w:r>
      <w:r w:rsidRPr="008269F7">
        <w:rPr>
          <w:rFonts w:eastAsia="Times New Roman"/>
          <w:b/>
          <w:i/>
          <w:szCs w:val="20"/>
        </w:rPr>
        <w:t>in vitro</w:t>
      </w:r>
      <w:r w:rsidRPr="008269F7">
        <w:rPr>
          <w:rFonts w:eastAsia="Times New Roman"/>
          <w:b/>
          <w:szCs w:val="20"/>
        </w:rPr>
        <w:t xml:space="preserve"> coagulation (The role of factor VII-tissue factor complex)</w:t>
      </w:r>
    </w:p>
    <w:p w:rsidR="00810499" w:rsidRPr="008269F7" w:rsidRDefault="00810499" w:rsidP="00810499">
      <w:pPr>
        <w:spacing w:after="0" w:line="240" w:lineRule="auto"/>
        <w:rPr>
          <w:rFonts w:eastAsia="Times New Roman"/>
          <w:szCs w:val="20"/>
        </w:rPr>
      </w:pPr>
      <w:r w:rsidRPr="008269F7">
        <w:rPr>
          <w:rFonts w:eastAsia="Times New Roman"/>
          <w:szCs w:val="20"/>
        </w:rPr>
        <w:t xml:space="preserve">The classical waterfall hypothesis described above fails to represent accurately what </w:t>
      </w:r>
      <w:proofErr w:type="gramStart"/>
      <w:r w:rsidRPr="008269F7">
        <w:rPr>
          <w:rFonts w:eastAsia="Times New Roman"/>
          <w:szCs w:val="20"/>
        </w:rPr>
        <w:t>happens</w:t>
      </w:r>
      <w:proofErr w:type="gramEnd"/>
      <w:r w:rsidRPr="008269F7">
        <w:rPr>
          <w:rFonts w:eastAsia="Times New Roman"/>
          <w:szCs w:val="20"/>
        </w:rPr>
        <w:t xml:space="preserve"> </w:t>
      </w:r>
      <w:r w:rsidRPr="008269F7">
        <w:rPr>
          <w:rFonts w:eastAsia="Times New Roman"/>
          <w:i/>
          <w:szCs w:val="20"/>
        </w:rPr>
        <w:t>in vivo</w:t>
      </w:r>
      <w:r w:rsidRPr="008269F7">
        <w:rPr>
          <w:rFonts w:eastAsia="Times New Roman"/>
          <w:szCs w:val="20"/>
        </w:rPr>
        <w:t xml:space="preserve"> haemostasis. This is may be shown by considering the following points. Firstly patients that have an </w:t>
      </w:r>
      <w:proofErr w:type="gramStart"/>
      <w:r w:rsidRPr="008269F7">
        <w:rPr>
          <w:rFonts w:eastAsia="Times New Roman"/>
          <w:szCs w:val="20"/>
        </w:rPr>
        <w:t>inherited  deficiency</w:t>
      </w:r>
      <w:proofErr w:type="gramEnd"/>
      <w:r w:rsidRPr="008269F7">
        <w:rPr>
          <w:rFonts w:eastAsia="Times New Roman"/>
          <w:szCs w:val="20"/>
        </w:rPr>
        <w:t xml:space="preserve"> of factor XII, prekallikrein or HMWK have no clinical bleeding problems, yet have extremely prolonged aPTTs. This clinical observation demonstrates that these proteins are probably not important components of blood coagulation </w:t>
      </w:r>
      <w:r w:rsidRPr="008269F7">
        <w:rPr>
          <w:rFonts w:eastAsia="Times New Roman"/>
          <w:i/>
          <w:szCs w:val="20"/>
        </w:rPr>
        <w:t>in vivo</w:t>
      </w:r>
      <w:r w:rsidRPr="008269F7">
        <w:rPr>
          <w:rFonts w:eastAsia="Times New Roman"/>
          <w:szCs w:val="20"/>
        </w:rPr>
        <w:t>. Similarly factor XI deficiency is not always associated with bleeding and its role therefore unclear, whereas patients with factor VII deficiency bleed abnormally, although the intrinsic pathway is intact. Thirdly factor VII-tissue factor is known to activate not only factor X but also factor IX. In the classical pathway this activation is not required. Tissue factor is a natural constituent of many non-vascular cells. Tissue factor on such cells is able to initiate blood coagulation. These points suggest a more central role for the tissue factor-F VII complex.</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b/>
          <w:szCs w:val="20"/>
        </w:rPr>
      </w:pPr>
      <w:r w:rsidRPr="008269F7">
        <w:rPr>
          <w:rFonts w:eastAsia="Times New Roman"/>
          <w:b/>
          <w:szCs w:val="20"/>
        </w:rPr>
        <w:t>b) The revised hypothesis of coagulation</w:t>
      </w:r>
    </w:p>
    <w:p w:rsidR="00810499" w:rsidRPr="008269F7" w:rsidRDefault="00810499" w:rsidP="00810499">
      <w:pPr>
        <w:spacing w:after="0" w:line="240" w:lineRule="auto"/>
        <w:rPr>
          <w:rFonts w:eastAsia="Times New Roman"/>
          <w:szCs w:val="20"/>
        </w:rPr>
      </w:pPr>
      <w:r w:rsidRPr="008269F7">
        <w:rPr>
          <w:rFonts w:eastAsia="Times New Roman"/>
          <w:szCs w:val="20"/>
        </w:rPr>
        <w:t xml:space="preserve">The findings of direct activation of factor IX by tissue factor-factor VII led to the revision of the coagulation cascade, with tissue factor-factor VII and factor X central to the model. This model also takes into account the novel feedback inhibition of factor-VIIa-tissue factor produced by tissue factor pathway inhibitor (TFPI). </w:t>
      </w:r>
      <w:proofErr w:type="gramStart"/>
      <w:r w:rsidRPr="008269F7">
        <w:rPr>
          <w:rFonts w:eastAsia="Times New Roman"/>
          <w:szCs w:val="20"/>
        </w:rPr>
        <w:t>Fig 4.</w:t>
      </w:r>
      <w:proofErr w:type="gramEnd"/>
      <w:r w:rsidRPr="008269F7">
        <w:rPr>
          <w:rFonts w:eastAsia="Times New Roman"/>
          <w:szCs w:val="20"/>
        </w:rPr>
        <w:t xml:space="preserve"> </w:t>
      </w:r>
      <w:proofErr w:type="gramStart"/>
      <w:r w:rsidRPr="008269F7">
        <w:rPr>
          <w:rFonts w:eastAsia="Times New Roman"/>
          <w:szCs w:val="20"/>
        </w:rPr>
        <w:t>is</w:t>
      </w:r>
      <w:proofErr w:type="gramEnd"/>
      <w:r w:rsidRPr="008269F7">
        <w:rPr>
          <w:rFonts w:eastAsia="Times New Roman"/>
          <w:szCs w:val="20"/>
        </w:rPr>
        <w:t xml:space="preserve"> believed to represent more accurately the processes that occur </w:t>
      </w:r>
      <w:r w:rsidRPr="008269F7">
        <w:rPr>
          <w:rFonts w:eastAsia="Times New Roman"/>
          <w:szCs w:val="20"/>
        </w:rPr>
        <w:br/>
      </w:r>
      <w:r w:rsidRPr="008269F7">
        <w:rPr>
          <w:rFonts w:eastAsia="Times New Roman"/>
          <w:i/>
          <w:szCs w:val="20"/>
        </w:rPr>
        <w:t>in vivo</w:t>
      </w:r>
      <w:r w:rsidRPr="008269F7">
        <w:rPr>
          <w:rFonts w:eastAsia="Times New Roman"/>
          <w:szCs w:val="20"/>
        </w:rPr>
        <w:t xml:space="preserve">. </w:t>
      </w:r>
    </w:p>
    <w:p w:rsidR="00810499" w:rsidRPr="008269F7" w:rsidRDefault="00810499" w:rsidP="00810499">
      <w:pPr>
        <w:spacing w:after="0" w:line="240" w:lineRule="auto"/>
        <w:rPr>
          <w:rFonts w:eastAsia="Times New Roman"/>
          <w:szCs w:val="20"/>
        </w:rPr>
      </w:pPr>
    </w:p>
    <w:p w:rsidR="00810499" w:rsidRPr="008269F7" w:rsidRDefault="00512B62" w:rsidP="00810499">
      <w:pPr>
        <w:spacing w:after="0" w:line="240" w:lineRule="auto"/>
        <w:rPr>
          <w:rFonts w:eastAsia="Times New Roman"/>
          <w:b/>
          <w:szCs w:val="20"/>
        </w:rPr>
      </w:pPr>
      <w:r>
        <w:rPr>
          <w:rFonts w:eastAsia="Times New Roman"/>
          <w:noProof/>
          <w:szCs w:val="20"/>
          <w:lang w:eastAsia="en-GB"/>
        </w:rPr>
        <w:drawing>
          <wp:anchor distT="0" distB="0" distL="114300" distR="114300" simplePos="0" relativeHeight="251652608" behindDoc="0" locked="0" layoutInCell="1" allowOverlap="0">
            <wp:simplePos x="0" y="0"/>
            <wp:positionH relativeFrom="column">
              <wp:posOffset>6985</wp:posOffset>
            </wp:positionH>
            <wp:positionV relativeFrom="paragraph">
              <wp:posOffset>215265</wp:posOffset>
            </wp:positionV>
            <wp:extent cx="4185285" cy="2772410"/>
            <wp:effectExtent l="19050" t="0" r="5715" b="0"/>
            <wp:wrapTopAndBottom/>
            <wp:docPr id="1393"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48"/>
                    <a:srcRect r="14174"/>
                    <a:stretch>
                      <a:fillRect/>
                    </a:stretch>
                  </pic:blipFill>
                  <pic:spPr bwMode="auto">
                    <a:xfrm>
                      <a:off x="0" y="0"/>
                      <a:ext cx="4185285" cy="2772410"/>
                    </a:xfrm>
                    <a:prstGeom prst="rect">
                      <a:avLst/>
                    </a:prstGeom>
                    <a:noFill/>
                    <a:ln w="9525">
                      <a:noFill/>
                      <a:miter lim="800000"/>
                      <a:headEnd/>
                      <a:tailEnd/>
                    </a:ln>
                  </pic:spPr>
                </pic:pic>
              </a:graphicData>
            </a:graphic>
          </wp:anchor>
        </w:drawing>
      </w:r>
      <w:proofErr w:type="gramStart"/>
      <w:r w:rsidR="00810499" w:rsidRPr="008269F7">
        <w:rPr>
          <w:rFonts w:eastAsia="Times New Roman"/>
          <w:b/>
          <w:szCs w:val="20"/>
        </w:rPr>
        <w:t>Fig 4.</w:t>
      </w:r>
      <w:proofErr w:type="gramEnd"/>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b/>
          <w:snapToGrid w:val="0"/>
          <w:szCs w:val="20"/>
        </w:rPr>
      </w:pPr>
    </w:p>
    <w:p w:rsidR="00810499" w:rsidRPr="008269F7" w:rsidRDefault="00810499" w:rsidP="00810499">
      <w:pPr>
        <w:spacing w:after="0" w:line="240" w:lineRule="auto"/>
        <w:rPr>
          <w:rFonts w:eastAsia="Times New Roman"/>
          <w:b/>
          <w:snapToGrid w:val="0"/>
          <w:szCs w:val="20"/>
        </w:rPr>
      </w:pPr>
      <w:r w:rsidRPr="008269F7">
        <w:rPr>
          <w:rFonts w:eastAsia="Times New Roman"/>
          <w:b/>
          <w:snapToGrid w:val="0"/>
          <w:szCs w:val="20"/>
        </w:rPr>
        <w:t>c) The role of vitamin K in blood coagulation:</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Coagulation factors II, VII, IX and X as well as protein C and protein S are dependent on vitamin K for their normal function. These are synthesized in an inactive form that cannot bind calcium ions. This ability is confered by a post-translational modification which involves γ</w:t>
      </w:r>
      <w:r w:rsidRPr="008269F7">
        <w:rPr>
          <w:rFonts w:eastAsia="Times New Roman"/>
          <w:szCs w:val="20"/>
        </w:rPr>
        <w:t xml:space="preserve"> carboxylation of glutamic acid residues. Vitamin K </w:t>
      </w:r>
      <w:r w:rsidRPr="008269F7">
        <w:rPr>
          <w:rFonts w:eastAsia="Times New Roman"/>
          <w:i/>
          <w:szCs w:val="20"/>
        </w:rPr>
        <w:t>in vivo</w:t>
      </w:r>
      <w:r w:rsidRPr="008269F7">
        <w:rPr>
          <w:rFonts w:eastAsia="Times New Roman"/>
          <w:szCs w:val="20"/>
        </w:rPr>
        <w:t xml:space="preserve"> continuously cycles between three forms: vitamin K quinone, vitamin K hydroquinone and vitamin k epoxide. The </w:t>
      </w:r>
      <w:r w:rsidRPr="008269F7">
        <w:rPr>
          <w:rFonts w:ascii="Symbol" w:eastAsia="Times New Roman" w:hAnsi="Symbol"/>
          <w:szCs w:val="20"/>
        </w:rPr>
        <w:t></w:t>
      </w:r>
      <w:r w:rsidRPr="008269F7">
        <w:rPr>
          <w:rFonts w:eastAsia="Times New Roman"/>
          <w:szCs w:val="20"/>
        </w:rPr>
        <w:t xml:space="preserve"> carboxylation reaction is coupled to the conversion of vitamin K hydroquinone to the epoxide form. Thus in vitamin K deficiency, </w:t>
      </w:r>
      <w:r w:rsidRPr="008269F7">
        <w:rPr>
          <w:rFonts w:ascii="Symbol" w:eastAsia="Times New Roman" w:hAnsi="Symbol"/>
          <w:szCs w:val="20"/>
        </w:rPr>
        <w:t></w:t>
      </w:r>
      <w:r w:rsidRPr="008269F7">
        <w:rPr>
          <w:rFonts w:eastAsia="Times New Roman"/>
          <w:szCs w:val="20"/>
        </w:rPr>
        <w:t xml:space="preserve"> carboxylation fails and a non-carboxylated forms of factors II, VII, IX and X and protein C and protein S are released into the circulation. Although they are immunologically identical to the normal proteins, these proteins induced by vitamin K absence or antagonism (PIVKAs) cannot bind calcium ions, and thus cannot bind to phospholipid surfaces.</w:t>
      </w:r>
    </w:p>
    <w:p w:rsidR="00810499" w:rsidRDefault="00810499" w:rsidP="00810499">
      <w:pPr>
        <w:spacing w:after="0" w:line="240" w:lineRule="auto"/>
        <w:rPr>
          <w:rFonts w:eastAsia="Times New Roman"/>
          <w:b/>
          <w:szCs w:val="20"/>
        </w:rPr>
      </w:pPr>
    </w:p>
    <w:p w:rsidR="00810499" w:rsidRPr="008269F7" w:rsidRDefault="00810499" w:rsidP="00810499">
      <w:pPr>
        <w:spacing w:after="0" w:line="240" w:lineRule="auto"/>
        <w:rPr>
          <w:rFonts w:eastAsia="Times New Roman"/>
          <w:b/>
          <w:szCs w:val="20"/>
        </w:rPr>
      </w:pPr>
      <w:r w:rsidRPr="008269F7">
        <w:rPr>
          <w:rFonts w:eastAsia="Times New Roman"/>
          <w:b/>
          <w:szCs w:val="20"/>
        </w:rPr>
        <w:lastRenderedPageBreak/>
        <w:t>FEEDBACK TO SECTION II:</w:t>
      </w:r>
    </w:p>
    <w:p w:rsidR="00810499" w:rsidRPr="008269F7" w:rsidRDefault="00810499" w:rsidP="00810499">
      <w:pPr>
        <w:spacing w:after="0" w:line="240" w:lineRule="auto"/>
        <w:rPr>
          <w:rFonts w:eastAsia="Times New Roman"/>
          <w:b/>
          <w:szCs w:val="20"/>
        </w:rPr>
      </w:pPr>
    </w:p>
    <w:p w:rsidR="00810499" w:rsidRPr="008269F7" w:rsidRDefault="00810499" w:rsidP="00810499">
      <w:pPr>
        <w:spacing w:after="0" w:line="240" w:lineRule="auto"/>
        <w:rPr>
          <w:rFonts w:eastAsia="Times New Roman"/>
          <w:b/>
          <w:szCs w:val="20"/>
        </w:rPr>
      </w:pPr>
      <w:r w:rsidRPr="008269F7">
        <w:rPr>
          <w:rFonts w:eastAsia="Times New Roman"/>
          <w:b/>
          <w:szCs w:val="20"/>
        </w:rPr>
        <w:t>REGULATION OF HAEMOSTASIS</w:t>
      </w:r>
    </w:p>
    <w:p w:rsidR="00810499" w:rsidRPr="008269F7" w:rsidRDefault="00810499" w:rsidP="00810499">
      <w:pPr>
        <w:spacing w:after="0" w:line="240" w:lineRule="auto"/>
        <w:rPr>
          <w:rFonts w:eastAsia="Times New Roman"/>
          <w:b/>
          <w:szCs w:val="20"/>
        </w:rPr>
      </w:pPr>
    </w:p>
    <w:p w:rsidR="00810499" w:rsidRPr="008269F7" w:rsidRDefault="00810499" w:rsidP="00810499">
      <w:pPr>
        <w:spacing w:after="0" w:line="240" w:lineRule="auto"/>
        <w:rPr>
          <w:rFonts w:eastAsia="Times New Roman"/>
          <w:b/>
          <w:szCs w:val="20"/>
        </w:rPr>
      </w:pPr>
      <w:r w:rsidRPr="008269F7">
        <w:rPr>
          <w:rFonts w:eastAsia="Times New Roman"/>
          <w:b/>
          <w:szCs w:val="20"/>
        </w:rPr>
        <w:t xml:space="preserve">5. </w:t>
      </w:r>
      <w:proofErr w:type="gramStart"/>
      <w:r w:rsidRPr="008269F7">
        <w:rPr>
          <w:rFonts w:eastAsia="Times New Roman"/>
          <w:b/>
          <w:szCs w:val="20"/>
        </w:rPr>
        <w:t>a</w:t>
      </w:r>
      <w:proofErr w:type="gramEnd"/>
      <w:r w:rsidRPr="008269F7">
        <w:rPr>
          <w:rFonts w:eastAsia="Times New Roman"/>
          <w:b/>
          <w:szCs w:val="20"/>
        </w:rPr>
        <w:t>)  Fibrinolysis:</w:t>
      </w:r>
    </w:p>
    <w:p w:rsidR="00810499" w:rsidRPr="008269F7" w:rsidRDefault="00810499" w:rsidP="00810499">
      <w:pPr>
        <w:spacing w:after="0" w:line="240" w:lineRule="auto"/>
        <w:rPr>
          <w:rFonts w:eastAsia="Times New Roman"/>
          <w:szCs w:val="20"/>
        </w:rPr>
      </w:pPr>
      <w:r w:rsidRPr="008269F7">
        <w:rPr>
          <w:rFonts w:eastAsia="Times New Roman"/>
          <w:szCs w:val="20"/>
        </w:rPr>
        <w:t xml:space="preserve">Fibrinolysis (like coagulation) is a normal haemostatic response to vascular injury. Deposition of fibrin is accompanied by activation of fibrinolysis (Fig 5). Fibrinogen and fibrin are substrates for the proteolytic action of plasmin. Unlike the highly specific action of thrombin on fibrinogen, which results in the cleavage of only two pairs of tony fibrinopeptides A and B, plasmin cleaves fibrinogen and fibrin at multiple sites producing a variety of split (degradation) products. Plasmin is normally present in its inactive zymogen form, plasminogen, in blood, urine, and tissue fluids. Major activation of the fibrinolytic system follows the release of the tissue plasminogen activator (t-PA) from endothelial cells. </w:t>
      </w:r>
      <w:proofErr w:type="gramStart"/>
      <w:r w:rsidRPr="008269F7">
        <w:rPr>
          <w:rFonts w:eastAsia="Times New Roman"/>
          <w:szCs w:val="20"/>
        </w:rPr>
        <w:t>t-PA</w:t>
      </w:r>
      <w:proofErr w:type="gramEnd"/>
      <w:r w:rsidRPr="008269F7">
        <w:rPr>
          <w:rFonts w:eastAsia="Times New Roman"/>
          <w:szCs w:val="20"/>
        </w:rPr>
        <w:t xml:space="preserve"> is a serine protease that binds to fibrin. This enhances its capacity to cinvert thrombus-bound plasminogen into plasmin. This fibrin dependence of t-PA action strongly localizes plasmin generation by t-PA to the fibrin clot. Release of t-PA occurs after such stimuli as trauma, exercise or emotional stress. Activated protein C stimulates fibrinlysis by destroying plasmin inhibitors of t-PA. Therapeutic t-PA and urokinase are produced by recombinant DNA technology. The fibrinolytic agent streptokinase is a peptide produced by haemolytic streptococci. It forms a complex with plasminogen, which converts other plasminogen molecules to plasmin.</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 xml:space="preserve">Plasmin has a wider range of activity than thrombin, hydrolysing both arginine and lysine peptide bonds in a wider range of substrates.   </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 xml:space="preserve">Tissue plasminogen activator is inactivated by PAI-1. Circulating plasmin is inactivated by potent inhibitors a2-antiplasmin and a2macroglobulin. This prevents widespread destruction of fibrinogen and other coagulation factors. </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p>
    <w:p w:rsidR="00810499" w:rsidRPr="008269F7" w:rsidRDefault="00512B62" w:rsidP="00810499">
      <w:pPr>
        <w:spacing w:after="0" w:line="240" w:lineRule="auto"/>
        <w:rPr>
          <w:rFonts w:eastAsia="Times New Roman"/>
          <w:b/>
          <w:szCs w:val="20"/>
        </w:rPr>
      </w:pPr>
      <w:r>
        <w:rPr>
          <w:rFonts w:eastAsia="Times New Roman"/>
          <w:noProof/>
          <w:szCs w:val="20"/>
          <w:lang w:eastAsia="en-GB"/>
        </w:rPr>
        <w:drawing>
          <wp:anchor distT="0" distB="0" distL="114300" distR="114300" simplePos="0" relativeHeight="251654656" behindDoc="0" locked="0" layoutInCell="1" allowOverlap="1">
            <wp:simplePos x="0" y="0"/>
            <wp:positionH relativeFrom="column">
              <wp:posOffset>1905</wp:posOffset>
            </wp:positionH>
            <wp:positionV relativeFrom="paragraph">
              <wp:posOffset>271780</wp:posOffset>
            </wp:positionV>
            <wp:extent cx="5765165" cy="3621405"/>
            <wp:effectExtent l="0" t="0" r="6985" b="0"/>
            <wp:wrapTopAndBottom/>
            <wp:docPr id="1392"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49"/>
                    <a:srcRect/>
                    <a:stretch>
                      <a:fillRect/>
                    </a:stretch>
                  </pic:blipFill>
                  <pic:spPr bwMode="auto">
                    <a:xfrm>
                      <a:off x="0" y="0"/>
                      <a:ext cx="5765165" cy="3621405"/>
                    </a:xfrm>
                    <a:prstGeom prst="rect">
                      <a:avLst/>
                    </a:prstGeom>
                    <a:noFill/>
                    <a:ln w="9525">
                      <a:noFill/>
                      <a:miter lim="800000"/>
                      <a:headEnd/>
                      <a:tailEnd/>
                    </a:ln>
                  </pic:spPr>
                </pic:pic>
              </a:graphicData>
            </a:graphic>
          </wp:anchor>
        </w:drawing>
      </w:r>
      <w:proofErr w:type="gramStart"/>
      <w:r w:rsidR="00810499" w:rsidRPr="008269F7">
        <w:rPr>
          <w:rFonts w:eastAsia="Times New Roman"/>
          <w:b/>
          <w:szCs w:val="20"/>
        </w:rPr>
        <w:t>Fig 5.</w:t>
      </w:r>
      <w:proofErr w:type="gramEnd"/>
      <w:r w:rsidR="00810499" w:rsidRPr="008269F7">
        <w:rPr>
          <w:rFonts w:eastAsia="Times New Roman"/>
          <w:b/>
          <w:szCs w:val="20"/>
        </w:rPr>
        <w:t xml:space="preserve"> </w:t>
      </w:r>
      <w:proofErr w:type="gramStart"/>
      <w:r w:rsidR="00810499" w:rsidRPr="008269F7">
        <w:rPr>
          <w:rFonts w:eastAsia="Times New Roman"/>
          <w:b/>
          <w:szCs w:val="20"/>
        </w:rPr>
        <w:t>Overall reactions of fibrinolysis.</w:t>
      </w:r>
      <w:proofErr w:type="gramEnd"/>
      <w:r w:rsidR="00810499" w:rsidRPr="008269F7">
        <w:rPr>
          <w:rFonts w:eastAsia="Times New Roman"/>
          <w:b/>
          <w:szCs w:val="20"/>
        </w:rPr>
        <w:t xml:space="preserve"> </w:t>
      </w:r>
    </w:p>
    <w:p w:rsidR="00810499" w:rsidRPr="00D444B5"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b/>
          <w:szCs w:val="20"/>
        </w:rPr>
        <w:br w:type="page"/>
      </w:r>
      <w:r w:rsidRPr="008269F7">
        <w:rPr>
          <w:rFonts w:eastAsia="Times New Roman"/>
          <w:b/>
          <w:szCs w:val="20"/>
        </w:rPr>
        <w:lastRenderedPageBreak/>
        <w:t>b) Natural anticoagulants</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The major naturally occurring anticoagulant pathways that prevent unchecked thrombus formation include:</w:t>
      </w:r>
    </w:p>
    <w:p w:rsidR="00810499" w:rsidRPr="008269F7" w:rsidRDefault="00810499" w:rsidP="00810499">
      <w:pPr>
        <w:spacing w:after="0" w:line="240" w:lineRule="auto"/>
        <w:rPr>
          <w:rFonts w:eastAsia="Times New Roman"/>
          <w:szCs w:val="20"/>
        </w:rPr>
      </w:pPr>
    </w:p>
    <w:p w:rsidR="00810499" w:rsidRPr="008269F7" w:rsidRDefault="00810499" w:rsidP="003C0FA6">
      <w:pPr>
        <w:numPr>
          <w:ilvl w:val="0"/>
          <w:numId w:val="29"/>
        </w:numPr>
        <w:tabs>
          <w:tab w:val="num" w:pos="400"/>
        </w:tabs>
        <w:spacing w:after="0" w:line="240" w:lineRule="auto"/>
        <w:ind w:left="400" w:hanging="400"/>
        <w:rPr>
          <w:rFonts w:eastAsia="Times New Roman"/>
          <w:szCs w:val="20"/>
        </w:rPr>
      </w:pPr>
      <w:r w:rsidRPr="008269F7">
        <w:rPr>
          <w:rFonts w:eastAsia="Times New Roman"/>
          <w:szCs w:val="20"/>
          <w:u w:val="single"/>
        </w:rPr>
        <w:t>Antithrombin III</w:t>
      </w:r>
      <w:r w:rsidRPr="008269F7">
        <w:rPr>
          <w:rFonts w:eastAsia="Times New Roman"/>
          <w:szCs w:val="20"/>
        </w:rPr>
        <w:t xml:space="preserve">: anti-thrombin III (AT-III) is a single-chain glycoprotein (61000 daltons) which is synthesized in the liver and endothelium. ATIII is the main physiological inhibitor of activated coagulation serine proteases (Fig 6). It inactivates thrombin, activated factor X, IX, XI. </w:t>
      </w:r>
      <w:r w:rsidRPr="008269F7">
        <w:rPr>
          <w:rFonts w:eastAsia="Times New Roman"/>
          <w:szCs w:val="20"/>
        </w:rPr>
        <w:br/>
        <w:t>ATIII activity is greatly accelerated (2000-fold) by heparin. Because of this ATIII is sometimes known as heparin co-factor I.</w:t>
      </w:r>
    </w:p>
    <w:p w:rsidR="00810499" w:rsidRPr="008269F7" w:rsidRDefault="00810499" w:rsidP="00810499">
      <w:pPr>
        <w:tabs>
          <w:tab w:val="num" w:pos="400"/>
        </w:tabs>
        <w:spacing w:after="0" w:line="240" w:lineRule="auto"/>
        <w:ind w:left="400" w:hanging="400"/>
        <w:rPr>
          <w:rFonts w:eastAsia="Times New Roman"/>
          <w:szCs w:val="20"/>
        </w:rPr>
      </w:pPr>
    </w:p>
    <w:p w:rsidR="00810499" w:rsidRPr="008269F7" w:rsidRDefault="00810499" w:rsidP="003C0FA6">
      <w:pPr>
        <w:numPr>
          <w:ilvl w:val="0"/>
          <w:numId w:val="29"/>
        </w:numPr>
        <w:tabs>
          <w:tab w:val="num" w:pos="400"/>
        </w:tabs>
        <w:spacing w:after="0" w:line="240" w:lineRule="auto"/>
        <w:ind w:left="400" w:hanging="400"/>
        <w:rPr>
          <w:rFonts w:eastAsia="Times New Roman"/>
          <w:szCs w:val="20"/>
        </w:rPr>
      </w:pPr>
      <w:r w:rsidRPr="008269F7">
        <w:rPr>
          <w:rFonts w:eastAsia="Times New Roman"/>
          <w:szCs w:val="20"/>
          <w:u w:val="single"/>
        </w:rPr>
        <w:t>Heparin co-factor II</w:t>
      </w:r>
      <w:r w:rsidRPr="008269F7">
        <w:rPr>
          <w:rFonts w:eastAsia="Times New Roman"/>
          <w:szCs w:val="20"/>
        </w:rPr>
        <w:t xml:space="preserve">: is a single chain glycoprotein which is also synthesized in the liver. It complexes with thrombin in a 1:1 stoichiometric ratio, thereby inactiating it. In contast to ATIII, heparin cofactor II is specific for thrombin, having no inhibitory activity against the other serine proteases. Its activity is amplified 1000-fold by heparin. </w:t>
      </w:r>
    </w:p>
    <w:p w:rsidR="00810499" w:rsidRPr="008269F7" w:rsidRDefault="00512B62" w:rsidP="00810499">
      <w:pPr>
        <w:spacing w:after="0" w:line="240" w:lineRule="auto"/>
        <w:rPr>
          <w:rFonts w:eastAsia="Times New Roman"/>
          <w:szCs w:val="20"/>
        </w:rPr>
      </w:pPr>
      <w:r>
        <w:rPr>
          <w:rFonts w:eastAsia="Times New Roman"/>
          <w:noProof/>
          <w:szCs w:val="20"/>
          <w:lang w:eastAsia="en-GB"/>
        </w:rPr>
        <w:drawing>
          <wp:anchor distT="0" distB="0" distL="114300" distR="114300" simplePos="0" relativeHeight="251650560" behindDoc="0" locked="0" layoutInCell="1" allowOverlap="1">
            <wp:simplePos x="0" y="0"/>
            <wp:positionH relativeFrom="column">
              <wp:posOffset>533400</wp:posOffset>
            </wp:positionH>
            <wp:positionV relativeFrom="paragraph">
              <wp:posOffset>429895</wp:posOffset>
            </wp:positionV>
            <wp:extent cx="4114800" cy="2617470"/>
            <wp:effectExtent l="19050" t="0" r="0" b="0"/>
            <wp:wrapTopAndBottom/>
            <wp:docPr id="1391"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50"/>
                    <a:srcRect/>
                    <a:stretch>
                      <a:fillRect/>
                    </a:stretch>
                  </pic:blipFill>
                  <pic:spPr bwMode="auto">
                    <a:xfrm>
                      <a:off x="0" y="0"/>
                      <a:ext cx="4114800" cy="2617470"/>
                    </a:xfrm>
                    <a:prstGeom prst="rect">
                      <a:avLst/>
                    </a:prstGeom>
                    <a:noFill/>
                    <a:ln w="9525">
                      <a:noFill/>
                      <a:miter lim="800000"/>
                      <a:headEnd/>
                      <a:tailEnd/>
                    </a:ln>
                  </pic:spPr>
                </pic:pic>
              </a:graphicData>
            </a:graphic>
          </wp:anchor>
        </w:drawing>
      </w:r>
    </w:p>
    <w:p w:rsidR="00810499" w:rsidRPr="008269F7" w:rsidRDefault="00810499" w:rsidP="00810499">
      <w:pPr>
        <w:spacing w:after="0" w:line="240" w:lineRule="auto"/>
        <w:rPr>
          <w:rFonts w:eastAsia="Times New Roman"/>
          <w:b/>
          <w:szCs w:val="20"/>
        </w:rPr>
      </w:pPr>
      <w:proofErr w:type="gramStart"/>
      <w:r w:rsidRPr="008269F7">
        <w:rPr>
          <w:rFonts w:eastAsia="Times New Roman"/>
          <w:b/>
          <w:szCs w:val="20"/>
        </w:rPr>
        <w:t>Fig 6.</w:t>
      </w:r>
      <w:proofErr w:type="gramEnd"/>
      <w:r w:rsidRPr="008269F7">
        <w:rPr>
          <w:rFonts w:eastAsia="Times New Roman"/>
          <w:b/>
          <w:szCs w:val="20"/>
        </w:rPr>
        <w:t xml:space="preserve"> </w:t>
      </w:r>
      <w:proofErr w:type="gramStart"/>
      <w:r w:rsidRPr="008269F7">
        <w:rPr>
          <w:rFonts w:eastAsia="Times New Roman"/>
          <w:b/>
          <w:szCs w:val="20"/>
        </w:rPr>
        <w:t>Coagulation regulation by antithrombin.</w:t>
      </w:r>
      <w:proofErr w:type="gramEnd"/>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u w:val="single"/>
        </w:rPr>
        <w:t>3) Protein C/S pathway</w:t>
      </w:r>
      <w:r w:rsidRPr="008269F7">
        <w:rPr>
          <w:rFonts w:eastAsia="Times New Roman"/>
          <w:szCs w:val="20"/>
        </w:rPr>
        <w:t xml:space="preserve">: Protein C is a vitamin K dependent protein that plays a dual role in haemostasis by inhibiting blood coagulation and stimulating fibrinolysis. Upon activation by thrombin in the presence of a cofactor called thrombomodulin, activated protein C inhibits the coagulation cascade by incativating factor VIIIa and factor </w:t>
      </w:r>
      <w:proofErr w:type="gramStart"/>
      <w:r w:rsidRPr="008269F7">
        <w:rPr>
          <w:rFonts w:eastAsia="Times New Roman"/>
          <w:szCs w:val="20"/>
        </w:rPr>
        <w:t>Va</w:t>
      </w:r>
      <w:proofErr w:type="gramEnd"/>
      <w:r w:rsidRPr="008269F7">
        <w:rPr>
          <w:rFonts w:eastAsia="Times New Roman"/>
          <w:szCs w:val="20"/>
        </w:rPr>
        <w:t>, thereby reducing the rate of thrombin generation (Fig 7). Protein S is required as a cofactor for protein C activity. Thrombomodulin is present in tight association with vascular endothelium. It forms complexes with thrombin in a 1:1 stocihiometeric ratio. Complexed thrombin activates protein C several thousand times faster than free thrombin, but does not clot fibrinogen, activate factors V and VIII or aggregate platelets. Thrombomodulin-bound thrombin can still be inhibited by ATIII.</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 xml:space="preserve">Protein S is a single chain glycoprotein synthesized in the liver and endothelium. It is a vitamin K dependent protein but is not a serine protease. </w:t>
      </w:r>
      <w:proofErr w:type="gramStart"/>
      <w:r w:rsidRPr="008269F7">
        <w:rPr>
          <w:rFonts w:eastAsia="Times New Roman"/>
          <w:szCs w:val="20"/>
        </w:rPr>
        <w:t>Activated protein C complexes with protein S and calcium ions on platelets and at the endothelial surface.</w:t>
      </w:r>
      <w:proofErr w:type="gramEnd"/>
      <w:r w:rsidRPr="008269F7">
        <w:rPr>
          <w:rFonts w:eastAsia="Times New Roman"/>
          <w:szCs w:val="20"/>
        </w:rPr>
        <w:t xml:space="preserve"> The inhibitory activity of complexed protein C is greatly amplified.</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br w:type="page"/>
      </w:r>
      <w:proofErr w:type="gramStart"/>
      <w:r w:rsidRPr="008269F7">
        <w:rPr>
          <w:rFonts w:eastAsia="Times New Roman"/>
          <w:szCs w:val="20"/>
        </w:rPr>
        <w:lastRenderedPageBreak/>
        <w:t>A schematic representation of the two principle anticoagulant pathways, known to be important in the regulation of coagulation proteinase activity.</w:t>
      </w:r>
      <w:proofErr w:type="gramEnd"/>
      <w:r w:rsidRPr="008269F7">
        <w:rPr>
          <w:rFonts w:eastAsia="Times New Roman"/>
          <w:szCs w:val="20"/>
        </w:rPr>
        <w:t xml:space="preserve"> On the left side of each diagram is a simplified view of the coagulation cascade with its “procoagulant” feedback lops by which thrombin activates factors V and VIII. To the right, are the “anticoagulant” pathways by which excessive activation of coagulation is </w:t>
      </w:r>
      <w:proofErr w:type="gramStart"/>
      <w:r w:rsidRPr="008269F7">
        <w:rPr>
          <w:rFonts w:eastAsia="Times New Roman"/>
          <w:szCs w:val="20"/>
        </w:rPr>
        <w:t>prevented.</w:t>
      </w:r>
      <w:proofErr w:type="gramEnd"/>
      <w:r w:rsidRPr="008269F7">
        <w:rPr>
          <w:rFonts w:eastAsia="Times New Roman"/>
          <w:szCs w:val="20"/>
        </w:rPr>
        <w:t xml:space="preserve"> These pathways involve antithrombin (which directly inhibits the coagulation proteins such as factor Xa and thrombin), and PC/PS (which inactivates factors </w:t>
      </w:r>
      <w:proofErr w:type="gramStart"/>
      <w:r w:rsidRPr="008269F7">
        <w:rPr>
          <w:rFonts w:eastAsia="Times New Roman"/>
          <w:szCs w:val="20"/>
        </w:rPr>
        <w:t>Va</w:t>
      </w:r>
      <w:proofErr w:type="gramEnd"/>
      <w:r w:rsidRPr="008269F7">
        <w:rPr>
          <w:rFonts w:eastAsia="Times New Roman"/>
          <w:szCs w:val="20"/>
        </w:rPr>
        <w:t xml:space="preserve"> and VIIIa).</w:t>
      </w:r>
    </w:p>
    <w:p w:rsidR="00810499" w:rsidRPr="008269F7" w:rsidRDefault="00512B62" w:rsidP="00810499">
      <w:pPr>
        <w:spacing w:after="0" w:line="240" w:lineRule="auto"/>
        <w:rPr>
          <w:rFonts w:eastAsia="Times New Roman"/>
          <w:szCs w:val="20"/>
        </w:rPr>
      </w:pPr>
      <w:r>
        <w:rPr>
          <w:rFonts w:eastAsia="Times New Roman"/>
          <w:noProof/>
          <w:szCs w:val="20"/>
          <w:lang w:eastAsia="en-GB"/>
        </w:rPr>
        <w:drawing>
          <wp:anchor distT="0" distB="0" distL="114300" distR="114300" simplePos="0" relativeHeight="251651584" behindDoc="0" locked="0" layoutInCell="1" allowOverlap="1">
            <wp:simplePos x="0" y="0"/>
            <wp:positionH relativeFrom="column">
              <wp:posOffset>137160</wp:posOffset>
            </wp:positionH>
            <wp:positionV relativeFrom="paragraph">
              <wp:posOffset>414655</wp:posOffset>
            </wp:positionV>
            <wp:extent cx="3977640" cy="2981325"/>
            <wp:effectExtent l="19050" t="0" r="3810" b="0"/>
            <wp:wrapTopAndBottom/>
            <wp:docPr id="1390"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51"/>
                    <a:srcRect/>
                    <a:stretch>
                      <a:fillRect/>
                    </a:stretch>
                  </pic:blipFill>
                  <pic:spPr bwMode="auto">
                    <a:xfrm>
                      <a:off x="0" y="0"/>
                      <a:ext cx="3977640" cy="2981325"/>
                    </a:xfrm>
                    <a:prstGeom prst="rect">
                      <a:avLst/>
                    </a:prstGeom>
                    <a:noFill/>
                    <a:ln w="9525">
                      <a:noFill/>
                      <a:miter lim="800000"/>
                      <a:headEnd/>
                      <a:tailEnd/>
                    </a:ln>
                  </pic:spPr>
                </pic:pic>
              </a:graphicData>
            </a:graphic>
          </wp:anchor>
        </w:drawing>
      </w:r>
    </w:p>
    <w:p w:rsidR="00810499" w:rsidRPr="008269F7" w:rsidRDefault="00810499" w:rsidP="00810499">
      <w:pPr>
        <w:spacing w:after="0" w:line="240" w:lineRule="auto"/>
        <w:rPr>
          <w:rFonts w:eastAsia="Times New Roman"/>
          <w:b/>
          <w:szCs w:val="20"/>
        </w:rPr>
      </w:pPr>
      <w:proofErr w:type="gramStart"/>
      <w:r w:rsidRPr="008269F7">
        <w:rPr>
          <w:rFonts w:eastAsia="Times New Roman"/>
          <w:b/>
          <w:szCs w:val="20"/>
        </w:rPr>
        <w:t>Fig 7.</w:t>
      </w:r>
      <w:proofErr w:type="gramEnd"/>
      <w:r w:rsidRPr="008269F7">
        <w:rPr>
          <w:rFonts w:eastAsia="Times New Roman"/>
          <w:b/>
          <w:szCs w:val="20"/>
        </w:rPr>
        <w:t xml:space="preserve"> </w:t>
      </w:r>
      <w:proofErr w:type="gramStart"/>
      <w:r w:rsidRPr="008269F7">
        <w:rPr>
          <w:rFonts w:eastAsia="Times New Roman"/>
          <w:b/>
          <w:szCs w:val="20"/>
        </w:rPr>
        <w:t>Coagulation regulation by protein C/protein S.</w:t>
      </w:r>
      <w:proofErr w:type="gramEnd"/>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u w:val="single"/>
        </w:rPr>
        <w:t>4) Tissue factor pathway inhibitor</w:t>
      </w:r>
      <w:r w:rsidRPr="008269F7">
        <w:rPr>
          <w:rFonts w:eastAsia="Times New Roman"/>
          <w:szCs w:val="20"/>
        </w:rPr>
        <w:t xml:space="preserve"> (TFPI) is emerging as the most important regulatory mechanism in</w:t>
      </w:r>
      <w:r w:rsidRPr="008269F7">
        <w:rPr>
          <w:rFonts w:eastAsia="Times New Roman"/>
          <w:i/>
          <w:szCs w:val="20"/>
        </w:rPr>
        <w:t xml:space="preserve"> vivo </w:t>
      </w:r>
      <w:r w:rsidRPr="008269F7">
        <w:rPr>
          <w:rFonts w:eastAsia="Times New Roman"/>
          <w:szCs w:val="20"/>
        </w:rPr>
        <w:t>coagulation. TFPI is synthesized by the endothelial cells and circulate in plasma bound to low density lipoproteins. It is also present in platelets and bound to heparan sulphate at the endothelial surface. TFPI inhibits coagulation by binding to factor Xa and TF</w:t>
      </w:r>
      <w:proofErr w:type="gramStart"/>
      <w:r w:rsidRPr="008269F7">
        <w:rPr>
          <w:rFonts w:eastAsia="Times New Roman"/>
          <w:szCs w:val="20"/>
        </w:rPr>
        <w:t>:VIIa</w:t>
      </w:r>
      <w:proofErr w:type="gramEnd"/>
      <w:r w:rsidRPr="008269F7">
        <w:rPr>
          <w:rFonts w:eastAsia="Times New Roman"/>
          <w:szCs w:val="20"/>
        </w:rPr>
        <w:t xml:space="preserve"> complex, thereby inhibiting their proteloytic activity.</w:t>
      </w:r>
    </w:p>
    <w:p w:rsidR="00810499" w:rsidRPr="008269F7" w:rsidRDefault="00810499" w:rsidP="00810499">
      <w:pPr>
        <w:spacing w:after="0" w:line="240" w:lineRule="auto"/>
        <w:rPr>
          <w:rFonts w:eastAsia="Times New Roman"/>
          <w:b/>
          <w:szCs w:val="20"/>
        </w:rPr>
      </w:pPr>
      <w:r w:rsidRPr="008269F7">
        <w:rPr>
          <w:rFonts w:eastAsia="Times New Roman"/>
          <w:szCs w:val="20"/>
        </w:rPr>
        <w:br w:type="page"/>
      </w:r>
      <w:r w:rsidR="00512B62">
        <w:rPr>
          <w:rFonts w:eastAsia="Times New Roman"/>
          <w:b/>
          <w:noProof/>
          <w:szCs w:val="20"/>
          <w:lang w:eastAsia="en-GB"/>
        </w:rPr>
        <w:lastRenderedPageBreak/>
        <w:drawing>
          <wp:anchor distT="0" distB="0" distL="114300" distR="114300" simplePos="0" relativeHeight="251653632" behindDoc="0" locked="0" layoutInCell="1" allowOverlap="1">
            <wp:simplePos x="0" y="0"/>
            <wp:positionH relativeFrom="column">
              <wp:posOffset>666750</wp:posOffset>
            </wp:positionH>
            <wp:positionV relativeFrom="paragraph">
              <wp:posOffset>309245</wp:posOffset>
            </wp:positionV>
            <wp:extent cx="4451350" cy="2825750"/>
            <wp:effectExtent l="19050" t="0" r="6350" b="0"/>
            <wp:wrapTopAndBottom/>
            <wp:docPr id="1389"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52"/>
                    <a:srcRect/>
                    <a:stretch>
                      <a:fillRect/>
                    </a:stretch>
                  </pic:blipFill>
                  <pic:spPr bwMode="auto">
                    <a:xfrm>
                      <a:off x="0" y="0"/>
                      <a:ext cx="4451350" cy="2825750"/>
                    </a:xfrm>
                    <a:prstGeom prst="rect">
                      <a:avLst/>
                    </a:prstGeom>
                    <a:noFill/>
                    <a:ln w="9525">
                      <a:noFill/>
                      <a:miter lim="800000"/>
                      <a:headEnd/>
                      <a:tailEnd/>
                    </a:ln>
                  </pic:spPr>
                </pic:pic>
              </a:graphicData>
            </a:graphic>
          </wp:anchor>
        </w:drawing>
      </w:r>
      <w:proofErr w:type="gramStart"/>
      <w:r w:rsidRPr="008269F7">
        <w:rPr>
          <w:rFonts w:eastAsia="Times New Roman"/>
          <w:b/>
          <w:szCs w:val="20"/>
        </w:rPr>
        <w:t>Fig 8.</w:t>
      </w:r>
      <w:proofErr w:type="gramEnd"/>
      <w:r w:rsidRPr="008269F7">
        <w:rPr>
          <w:rFonts w:eastAsia="Times New Roman"/>
          <w:b/>
          <w:szCs w:val="20"/>
        </w:rPr>
        <w:t xml:space="preserve"> Coagulation regulation by TFPI</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szCs w:val="20"/>
        </w:rPr>
      </w:pPr>
      <w:r w:rsidRPr="008269F7">
        <w:rPr>
          <w:rFonts w:eastAsia="Times New Roman"/>
          <w:szCs w:val="20"/>
        </w:rPr>
        <w:t>Fig 8 demonstrates the downregulation of tissue factor pathway activity. Neither components of the clot initiating complex (TF + VIIa) can be inhibited separately. A natural plasma component, tissue factor pathway inhibitor (TFPI), halts continued direct generation of factor Xa. Thus, continued Xa formation early becomes dependent on ongoing activation of factor X by the Ixa-VIIIa-phospholipid complex.</w:t>
      </w:r>
    </w:p>
    <w:p w:rsidR="00810499" w:rsidRPr="008269F7" w:rsidRDefault="00810499" w:rsidP="00810499">
      <w:pPr>
        <w:spacing w:after="0" w:line="240" w:lineRule="auto"/>
        <w:rPr>
          <w:rFonts w:eastAsia="Times New Roman"/>
          <w:szCs w:val="20"/>
        </w:rPr>
      </w:pPr>
    </w:p>
    <w:p w:rsidR="00810499" w:rsidRPr="008269F7" w:rsidRDefault="00810499" w:rsidP="00810499">
      <w:pPr>
        <w:spacing w:after="0" w:line="240" w:lineRule="auto"/>
        <w:rPr>
          <w:rFonts w:eastAsia="Times New Roman"/>
          <w:b/>
          <w:szCs w:val="20"/>
        </w:rPr>
      </w:pPr>
      <w:r w:rsidRPr="008269F7">
        <w:rPr>
          <w:rFonts w:eastAsia="Times New Roman"/>
          <w:b/>
          <w:szCs w:val="20"/>
        </w:rPr>
        <w:t>SUMMARY</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In health, a dynamic equilibrium exists between mechanisms that promote clot formation and those that oppose cot formation.</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Substances such as adrenaline, ADP, kinins and thromboaxanes mediate vasoconstriction.</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 xml:space="preserve">Vascular endothelium is the major source of vonWillbrand factor (vWF), thrombomodulin and tissue factor pathway inhibitor (TFPI). </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Vascular endothelium produces prostacyclin, a vasodilator and potent inhibitor of platelet aggregation.</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Vascular endothelium expresses TF, the primary activator of blood coagulation.</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There are 4 phases of platelet haemostatic function: adhesion to the surface, shape change, release of granule contents and aggregation.</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Platelet activation rapidly results in the formation of a primary haemostatic plug.</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The coagulation factors are synthesized primarily in the liver, although vWF is produced by the endothelial cells and megakaryocytes.</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Coagulation factors II, VII, IX, X, protein C and protein S are dependent on vitamin K for their normal function. In vitamin K deficiency inactive forms are produced called PIVKAs (proteins in vitamin K absence).</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The classical concept of coagulation has been superseded, although it remains important for the interpretation for laboratory results.</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In the current model, coagulation is initiated by contact between factor VII or VIIa and tissue factor which is expressed by subendothelial cells exposed at sites of vascular damage.</w:t>
      </w:r>
    </w:p>
    <w:p w:rsidR="00810499" w:rsidRPr="008269F7" w:rsidRDefault="00810499" w:rsidP="003C0FA6">
      <w:pPr>
        <w:numPr>
          <w:ilvl w:val="0"/>
          <w:numId w:val="35"/>
        </w:numPr>
        <w:spacing w:after="0" w:line="240" w:lineRule="auto"/>
        <w:rPr>
          <w:rFonts w:eastAsia="Times New Roman"/>
          <w:szCs w:val="20"/>
        </w:rPr>
      </w:pPr>
      <w:r w:rsidRPr="008269F7">
        <w:rPr>
          <w:rFonts w:eastAsia="Times New Roman"/>
          <w:szCs w:val="20"/>
        </w:rPr>
        <w:t xml:space="preserve">The major inhibitors of the blood coagulation pathway are ATIII, heparin cofactor II, PC/PS and TFPI. </w:t>
      </w:r>
    </w:p>
    <w:p w:rsidR="002B6BEB" w:rsidRPr="00810499" w:rsidRDefault="00810499" w:rsidP="003C0FA6">
      <w:pPr>
        <w:numPr>
          <w:ilvl w:val="0"/>
          <w:numId w:val="35"/>
        </w:numPr>
        <w:spacing w:after="0" w:line="240" w:lineRule="auto"/>
        <w:rPr>
          <w:rFonts w:eastAsia="Times New Roman"/>
          <w:szCs w:val="20"/>
        </w:rPr>
      </w:pPr>
      <w:r w:rsidRPr="008269F7">
        <w:rPr>
          <w:rFonts w:eastAsia="Times New Roman"/>
          <w:szCs w:val="20"/>
        </w:rPr>
        <w:t>The most important function of the fibrinolytic system is the degradation and dissolution of formed fibrin within the circulation</w:t>
      </w:r>
    </w:p>
    <w:p w:rsidR="00815DC0" w:rsidRDefault="00815DC0" w:rsidP="00DE11D4">
      <w:pPr>
        <w:pStyle w:val="Style4"/>
        <w:sectPr w:rsidR="00815DC0" w:rsidSect="00DE11D4">
          <w:footerReference w:type="even" r:id="rId53"/>
          <w:type w:val="oddPage"/>
          <w:pgSz w:w="11907" w:h="16839" w:code="9"/>
          <w:pgMar w:top="1134" w:right="1134" w:bottom="1134" w:left="1134" w:header="708" w:footer="708" w:gutter="567"/>
          <w:cols w:space="708"/>
          <w:docGrid w:linePitch="360"/>
        </w:sectPr>
      </w:pPr>
      <w:bookmarkStart w:id="52" w:name="_Toc235584584"/>
    </w:p>
    <w:p w:rsidR="00F27EBF" w:rsidRDefault="00F27EBF">
      <w:pPr>
        <w:spacing w:after="0" w:line="240" w:lineRule="auto"/>
        <w:rPr>
          <w:rFonts w:eastAsia="Times New Roman"/>
          <w:b/>
          <w:bCs/>
          <w:caps/>
          <w:sz w:val="28"/>
          <w:szCs w:val="28"/>
          <w:u w:val="single"/>
        </w:rPr>
      </w:pPr>
      <w:bookmarkStart w:id="53" w:name="_Toc296943082"/>
      <w:r>
        <w:lastRenderedPageBreak/>
        <w:br w:type="page"/>
      </w:r>
    </w:p>
    <w:p w:rsidR="00815DC0" w:rsidRPr="00D138BD" w:rsidRDefault="00EE1CCD" w:rsidP="00D138BD">
      <w:pPr>
        <w:pStyle w:val="Style4"/>
      </w:pPr>
      <w:r>
        <w:lastRenderedPageBreak/>
        <w:t>Venous Thrombosis</w:t>
      </w:r>
      <w:bookmarkEnd w:id="53"/>
    </w:p>
    <w:p w:rsidR="00815DC0" w:rsidRPr="00815DC0" w:rsidRDefault="00815DC0" w:rsidP="00815DC0">
      <w:pPr>
        <w:ind w:left="-142"/>
        <w:jc w:val="center"/>
        <w:rPr>
          <w:sz w:val="24"/>
          <w:szCs w:val="24"/>
        </w:rPr>
      </w:pPr>
      <w:r w:rsidRPr="00815DC0">
        <w:rPr>
          <w:sz w:val="24"/>
          <w:szCs w:val="24"/>
        </w:rPr>
        <w:t>Prof Mike Laffan</w:t>
      </w:r>
    </w:p>
    <w:p w:rsidR="00815DC0" w:rsidRPr="00815DC0" w:rsidRDefault="00815DC0" w:rsidP="00815DC0">
      <w:pPr>
        <w:pStyle w:val="Heading1"/>
        <w:spacing w:after="0"/>
        <w:ind w:left="-142"/>
        <w:rPr>
          <w:rFonts w:ascii="Arial" w:hAnsi="Arial" w:cs="Arial"/>
          <w:sz w:val="22"/>
          <w:szCs w:val="22"/>
        </w:rPr>
      </w:pPr>
      <w:r w:rsidRPr="00815DC0">
        <w:rPr>
          <w:rFonts w:ascii="Arial" w:hAnsi="Arial" w:cs="Arial"/>
          <w:sz w:val="22"/>
          <w:szCs w:val="22"/>
        </w:rPr>
        <w:t>Learning Objectives</w:t>
      </w:r>
    </w:p>
    <w:p w:rsidR="00815DC0" w:rsidRPr="00815DC0" w:rsidRDefault="00815DC0" w:rsidP="003C0FA6">
      <w:pPr>
        <w:numPr>
          <w:ilvl w:val="0"/>
          <w:numId w:val="41"/>
        </w:numPr>
        <w:spacing w:after="0" w:line="240" w:lineRule="auto"/>
      </w:pPr>
      <w:r w:rsidRPr="00815DC0">
        <w:t>Understand why some people get thrombosis in certain circumstances</w:t>
      </w:r>
    </w:p>
    <w:p w:rsidR="00815DC0" w:rsidRPr="00815DC0" w:rsidRDefault="00815DC0" w:rsidP="003C0FA6">
      <w:pPr>
        <w:numPr>
          <w:ilvl w:val="0"/>
          <w:numId w:val="41"/>
        </w:numPr>
        <w:spacing w:after="0" w:line="240" w:lineRule="auto"/>
      </w:pPr>
      <w:r w:rsidRPr="00815DC0">
        <w:t>Be able to identify high risk individuals and high risk circumstances</w:t>
      </w:r>
    </w:p>
    <w:p w:rsidR="00815DC0" w:rsidRPr="00815DC0" w:rsidRDefault="00815DC0" w:rsidP="003C0FA6">
      <w:pPr>
        <w:numPr>
          <w:ilvl w:val="0"/>
          <w:numId w:val="41"/>
        </w:numPr>
        <w:spacing w:after="0" w:line="240" w:lineRule="auto"/>
      </w:pPr>
      <w:r w:rsidRPr="00815DC0">
        <w:t>Understand the principles of prevention and treatment of thrombosis.</w:t>
      </w:r>
    </w:p>
    <w:p w:rsidR="00815DC0" w:rsidRPr="00815DC0" w:rsidRDefault="00815DC0" w:rsidP="003C0FA6">
      <w:pPr>
        <w:numPr>
          <w:ilvl w:val="0"/>
          <w:numId w:val="41"/>
        </w:numPr>
        <w:spacing w:after="0" w:line="240" w:lineRule="auto"/>
      </w:pPr>
      <w:r w:rsidRPr="00815DC0">
        <w:t>Be able to choose appropriate therapeutic agents for prevention and treatment</w:t>
      </w:r>
    </w:p>
    <w:p w:rsidR="00815DC0" w:rsidRPr="00815DC0" w:rsidRDefault="00815DC0" w:rsidP="003C0FA6">
      <w:pPr>
        <w:numPr>
          <w:ilvl w:val="0"/>
          <w:numId w:val="41"/>
        </w:numPr>
        <w:spacing w:after="0" w:line="240" w:lineRule="auto"/>
      </w:pPr>
      <w:r w:rsidRPr="00815DC0">
        <w:t xml:space="preserve">Therapeutic aims: understand how to achieve the optimum balance between risk of thrombosis and risk of bleeding for each patient. </w:t>
      </w:r>
    </w:p>
    <w:p w:rsidR="00815DC0" w:rsidRPr="00815DC0" w:rsidRDefault="00815DC0" w:rsidP="00815DC0">
      <w:pPr>
        <w:spacing w:after="0"/>
        <w:ind w:left="-142"/>
      </w:pPr>
    </w:p>
    <w:p w:rsidR="00815DC0" w:rsidRPr="00815DC0" w:rsidRDefault="00815DC0" w:rsidP="00815DC0">
      <w:pPr>
        <w:pStyle w:val="Heading1"/>
        <w:spacing w:after="0"/>
        <w:ind w:left="-142"/>
        <w:rPr>
          <w:rFonts w:ascii="Arial" w:hAnsi="Arial" w:cs="Arial"/>
          <w:sz w:val="22"/>
          <w:szCs w:val="22"/>
        </w:rPr>
      </w:pPr>
      <w:r w:rsidRPr="00815DC0">
        <w:rPr>
          <w:rFonts w:ascii="Arial" w:hAnsi="Arial" w:cs="Arial"/>
          <w:sz w:val="22"/>
          <w:szCs w:val="22"/>
        </w:rPr>
        <w:t>Why do (some) people get thrombosis?</w:t>
      </w:r>
    </w:p>
    <w:p w:rsidR="00815DC0" w:rsidRPr="00815DC0" w:rsidRDefault="00815DC0" w:rsidP="00815DC0">
      <w:pPr>
        <w:spacing w:after="0"/>
        <w:ind w:left="-142"/>
        <w:rPr>
          <w:b/>
        </w:rPr>
      </w:pPr>
    </w:p>
    <w:p w:rsidR="00815DC0" w:rsidRPr="00815DC0" w:rsidRDefault="00815DC0" w:rsidP="00815DC0">
      <w:pPr>
        <w:spacing w:after="0"/>
        <w:ind w:left="-142"/>
      </w:pPr>
      <w:r w:rsidRPr="00815DC0">
        <w:t>There are several ways of answering this question. Firstly, from a pathological point of view we still rely on Virchow’s triad, which says that thrombosis arises as a result of factors that can be considered in three groups:</w:t>
      </w:r>
    </w:p>
    <w:p w:rsidR="00815DC0" w:rsidRPr="00815DC0" w:rsidRDefault="00815DC0" w:rsidP="00815DC0">
      <w:pPr>
        <w:spacing w:after="0"/>
        <w:ind w:left="-142"/>
      </w:pPr>
    </w:p>
    <w:p w:rsidR="00815DC0" w:rsidRPr="00815DC0" w:rsidRDefault="00815DC0" w:rsidP="003C0FA6">
      <w:pPr>
        <w:numPr>
          <w:ilvl w:val="0"/>
          <w:numId w:val="22"/>
        </w:numPr>
        <w:spacing w:after="0" w:line="240" w:lineRule="auto"/>
        <w:ind w:left="-142" w:firstLine="0"/>
        <w:rPr>
          <w:b/>
        </w:rPr>
      </w:pPr>
      <w:r w:rsidRPr="00815DC0">
        <w:rPr>
          <w:b/>
        </w:rPr>
        <w:t>The vessel wall.</w:t>
      </w:r>
    </w:p>
    <w:p w:rsidR="00815DC0" w:rsidRPr="00815DC0" w:rsidRDefault="00815DC0" w:rsidP="00815DC0">
      <w:pPr>
        <w:spacing w:after="0"/>
        <w:ind w:left="-142"/>
      </w:pPr>
      <w:r w:rsidRPr="00815DC0">
        <w:t>The vessel wall normally presents an anticoagulant surface to the blood. This is because it expresses numerous molecules that participate in anticoagulant mechanisms:</w:t>
      </w:r>
      <w:r w:rsidRPr="00815DC0">
        <w:tab/>
      </w:r>
      <w:r w:rsidRPr="00815DC0">
        <w:tab/>
      </w:r>
    </w:p>
    <w:p w:rsidR="00815DC0" w:rsidRPr="00815DC0" w:rsidRDefault="00815DC0" w:rsidP="00815DC0">
      <w:pPr>
        <w:spacing w:after="0"/>
        <w:ind w:left="-142"/>
      </w:pPr>
    </w:p>
    <w:tbl>
      <w:tblPr>
        <w:tblW w:w="0" w:type="auto"/>
        <w:tblBorders>
          <w:top w:val="single" w:sz="12" w:space="0" w:color="000000"/>
          <w:bottom w:val="single" w:sz="12" w:space="0" w:color="000000"/>
        </w:tblBorders>
        <w:tblLayout w:type="fixed"/>
        <w:tblLook w:val="04A0"/>
      </w:tblPr>
      <w:tblGrid>
        <w:gridCol w:w="4219"/>
        <w:gridCol w:w="4394"/>
      </w:tblGrid>
      <w:tr w:rsidR="00815DC0" w:rsidRPr="00815DC0" w:rsidTr="00815DC0">
        <w:tc>
          <w:tcPr>
            <w:tcW w:w="4219" w:type="dxa"/>
            <w:shd w:val="clear" w:color="auto" w:fill="auto"/>
          </w:tcPr>
          <w:p w:rsidR="00815DC0" w:rsidRPr="00815DC0" w:rsidRDefault="00815DC0" w:rsidP="00815DC0">
            <w:pPr>
              <w:spacing w:after="0"/>
              <w:ind w:left="-142"/>
              <w:jc w:val="center"/>
              <w:rPr>
                <w:rFonts w:eastAsia="Times New Roman"/>
                <w:b/>
              </w:rPr>
            </w:pPr>
            <w:r w:rsidRPr="00815DC0">
              <w:rPr>
                <w:rFonts w:eastAsia="Times New Roman"/>
                <w:b/>
              </w:rPr>
              <w:t>Molecule</w:t>
            </w:r>
          </w:p>
        </w:tc>
        <w:tc>
          <w:tcPr>
            <w:tcW w:w="4394" w:type="dxa"/>
            <w:shd w:val="clear" w:color="auto" w:fill="auto"/>
          </w:tcPr>
          <w:p w:rsidR="00815DC0" w:rsidRPr="00815DC0" w:rsidRDefault="00815DC0" w:rsidP="00815DC0">
            <w:pPr>
              <w:spacing w:after="0"/>
              <w:ind w:left="-142"/>
              <w:jc w:val="center"/>
              <w:rPr>
                <w:rFonts w:eastAsia="Times New Roman"/>
                <w:b/>
              </w:rPr>
            </w:pPr>
            <w:r w:rsidRPr="00815DC0">
              <w:rPr>
                <w:rFonts w:eastAsia="Times New Roman"/>
                <w:b/>
              </w:rPr>
              <w:t>Function</w:t>
            </w:r>
          </w:p>
        </w:tc>
      </w:tr>
      <w:tr w:rsidR="00815DC0" w:rsidRPr="00815DC0" w:rsidTr="00815DC0">
        <w:tc>
          <w:tcPr>
            <w:tcW w:w="4219"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Thrombomodulin (TM)</w:t>
            </w:r>
          </w:p>
        </w:tc>
        <w:tc>
          <w:tcPr>
            <w:tcW w:w="4394"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Directs thrombin to activate protein C</w:t>
            </w:r>
          </w:p>
        </w:tc>
      </w:tr>
      <w:tr w:rsidR="00815DC0" w:rsidRPr="00815DC0" w:rsidTr="00815DC0">
        <w:tc>
          <w:tcPr>
            <w:tcW w:w="4219"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Endothelial protein C receptor (EPCR)</w:t>
            </w:r>
          </w:p>
        </w:tc>
        <w:tc>
          <w:tcPr>
            <w:tcW w:w="4394"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Presents PC to Thrombomodulin</w:t>
            </w:r>
          </w:p>
        </w:tc>
      </w:tr>
      <w:tr w:rsidR="00815DC0" w:rsidRPr="00815DC0" w:rsidTr="00815DC0">
        <w:tc>
          <w:tcPr>
            <w:tcW w:w="4219"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Tissue factor pathway inhibitor (TFPI)</w:t>
            </w:r>
          </w:p>
        </w:tc>
        <w:tc>
          <w:tcPr>
            <w:tcW w:w="4394"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Inhibits Tissue factor</w:t>
            </w:r>
          </w:p>
        </w:tc>
      </w:tr>
      <w:tr w:rsidR="00815DC0" w:rsidRPr="00815DC0" w:rsidTr="00815DC0">
        <w:tc>
          <w:tcPr>
            <w:tcW w:w="4219"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Prostacyclin (PGI</w:t>
            </w:r>
            <w:r w:rsidRPr="00815DC0">
              <w:rPr>
                <w:rFonts w:eastAsia="Times New Roman"/>
                <w:vertAlign w:val="subscript"/>
              </w:rPr>
              <w:t>2</w:t>
            </w:r>
            <w:r w:rsidRPr="00815DC0">
              <w:rPr>
                <w:rFonts w:eastAsia="Times New Roman"/>
              </w:rPr>
              <w:t>)</w:t>
            </w:r>
          </w:p>
        </w:tc>
        <w:tc>
          <w:tcPr>
            <w:tcW w:w="4394"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Inhibits platelet activation</w:t>
            </w:r>
          </w:p>
        </w:tc>
      </w:tr>
      <w:tr w:rsidR="00815DC0" w:rsidRPr="00815DC0" w:rsidTr="00815DC0">
        <w:tc>
          <w:tcPr>
            <w:tcW w:w="4219"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Nitirc Oxide (NO)</w:t>
            </w:r>
          </w:p>
        </w:tc>
        <w:tc>
          <w:tcPr>
            <w:tcW w:w="4394"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Inhibits platelet activation</w:t>
            </w:r>
          </w:p>
        </w:tc>
      </w:tr>
    </w:tbl>
    <w:p w:rsidR="00815DC0" w:rsidRPr="00815DC0" w:rsidRDefault="00815DC0" w:rsidP="00815DC0">
      <w:pPr>
        <w:spacing w:after="0"/>
        <w:ind w:left="-142"/>
      </w:pPr>
    </w:p>
    <w:p w:rsidR="00815DC0" w:rsidRPr="00815DC0" w:rsidRDefault="00815DC0" w:rsidP="00815DC0">
      <w:pPr>
        <w:spacing w:after="0"/>
        <w:ind w:left="-142"/>
      </w:pPr>
    </w:p>
    <w:p w:rsidR="00815DC0" w:rsidRPr="00815DC0" w:rsidRDefault="00815DC0" w:rsidP="00815DC0">
      <w:pPr>
        <w:spacing w:after="0"/>
        <w:ind w:left="-142"/>
      </w:pPr>
      <w:r w:rsidRPr="00815DC0">
        <w:t xml:space="preserve">Similarly, it does not normally express Tissue factor, thromboxane and adhesion molecules, all of which tend to favour coagulation. </w:t>
      </w:r>
    </w:p>
    <w:p w:rsidR="00815DC0" w:rsidRPr="00815DC0" w:rsidRDefault="00815DC0" w:rsidP="00815DC0">
      <w:pPr>
        <w:spacing w:after="0"/>
        <w:ind w:left="-142"/>
      </w:pPr>
      <w:r w:rsidRPr="00815DC0">
        <w:t xml:space="preserve">This pattern is reversed by </w:t>
      </w:r>
      <w:r w:rsidRPr="00815DC0">
        <w:rPr>
          <w:b/>
        </w:rPr>
        <w:t xml:space="preserve">inflammation </w:t>
      </w:r>
      <w:r w:rsidRPr="00815DC0">
        <w:t>(ie thrombomodulin is down regulated and adhesion molecules are expressed)</w:t>
      </w:r>
      <w:r w:rsidRPr="00815DC0">
        <w:rPr>
          <w:b/>
        </w:rPr>
        <w:t xml:space="preserve">.  </w:t>
      </w:r>
      <w:r w:rsidRPr="00815DC0">
        <w:t>Inflammation is the principal change in the endothelium that increases the likelihood of thrombosis. It may result from infection, trauma or inflammatory disorders such as autoimmune vasculitides or malignancy.</w:t>
      </w:r>
    </w:p>
    <w:p w:rsidR="00815DC0" w:rsidRPr="00815DC0" w:rsidRDefault="00815DC0" w:rsidP="00815DC0">
      <w:pPr>
        <w:spacing w:after="0"/>
        <w:ind w:left="-142"/>
      </w:pPr>
    </w:p>
    <w:p w:rsidR="00815DC0" w:rsidRPr="00815DC0" w:rsidRDefault="00815DC0" w:rsidP="003C0FA6">
      <w:pPr>
        <w:numPr>
          <w:ilvl w:val="0"/>
          <w:numId w:val="22"/>
        </w:numPr>
        <w:spacing w:after="0" w:line="240" w:lineRule="auto"/>
        <w:ind w:left="-142" w:firstLine="0"/>
        <w:rPr>
          <w:b/>
        </w:rPr>
      </w:pPr>
      <w:r w:rsidRPr="00815DC0">
        <w:rPr>
          <w:b/>
        </w:rPr>
        <w:t>The blood</w:t>
      </w:r>
    </w:p>
    <w:p w:rsidR="00815DC0" w:rsidRPr="00815DC0" w:rsidRDefault="00815DC0" w:rsidP="00815DC0">
      <w:pPr>
        <w:spacing w:after="0"/>
        <w:ind w:left="-142"/>
      </w:pPr>
      <w:r w:rsidRPr="00815DC0">
        <w:t xml:space="preserve">We know most about the blood because it is obviously easiest to study, but even here we tend to ignore the roles of platelets and leucocytes about which we know relatively little. However elevated platelet counts do increase the risk of thrombosis. </w:t>
      </w:r>
    </w:p>
    <w:p w:rsidR="00815DC0" w:rsidRPr="00815DC0" w:rsidRDefault="00815DC0" w:rsidP="00815DC0">
      <w:pPr>
        <w:spacing w:after="0"/>
        <w:ind w:left="-142"/>
      </w:pPr>
      <w:r w:rsidRPr="00815DC0">
        <w:t>We usually regard plasma as existing in a balance between pro and anticoagulant forces. This allows us to understand that an increased risk of thrombosis arises from either:</w:t>
      </w:r>
    </w:p>
    <w:p w:rsidR="00815DC0" w:rsidRPr="00815DC0" w:rsidRDefault="00815DC0" w:rsidP="00815DC0">
      <w:pPr>
        <w:spacing w:after="0"/>
        <w:ind w:left="-142"/>
      </w:pPr>
    </w:p>
    <w:p w:rsidR="00815DC0" w:rsidRPr="00815DC0" w:rsidRDefault="00815DC0" w:rsidP="003C0FA6">
      <w:pPr>
        <w:numPr>
          <w:ilvl w:val="0"/>
          <w:numId w:val="42"/>
        </w:numPr>
        <w:spacing w:after="0" w:line="240" w:lineRule="auto"/>
        <w:rPr>
          <w:b/>
        </w:rPr>
      </w:pPr>
      <w:r w:rsidRPr="00815DC0">
        <w:rPr>
          <w:b/>
        </w:rPr>
        <w:t xml:space="preserve">A </w:t>
      </w:r>
      <w:r w:rsidRPr="00815DC0">
        <w:rPr>
          <w:b/>
          <w:i/>
        </w:rPr>
        <w:t>reduced</w:t>
      </w:r>
      <w:r w:rsidRPr="00815DC0">
        <w:rPr>
          <w:b/>
        </w:rPr>
        <w:t xml:space="preserve"> level of </w:t>
      </w:r>
      <w:r w:rsidRPr="00815DC0">
        <w:rPr>
          <w:b/>
          <w:i/>
        </w:rPr>
        <w:t>anti</w:t>
      </w:r>
      <w:r w:rsidRPr="00815DC0">
        <w:rPr>
          <w:b/>
        </w:rPr>
        <w:t xml:space="preserve">coagulant factors eg: </w:t>
      </w:r>
    </w:p>
    <w:p w:rsidR="00815DC0" w:rsidRPr="00815DC0" w:rsidRDefault="00815DC0" w:rsidP="003C0FA6">
      <w:pPr>
        <w:numPr>
          <w:ilvl w:val="0"/>
          <w:numId w:val="42"/>
        </w:numPr>
        <w:spacing w:after="0" w:line="240" w:lineRule="auto"/>
      </w:pPr>
      <w:r w:rsidRPr="00815DC0">
        <w:t>Protein C</w:t>
      </w:r>
    </w:p>
    <w:p w:rsidR="00815DC0" w:rsidRPr="00815DC0" w:rsidRDefault="00815DC0" w:rsidP="003C0FA6">
      <w:pPr>
        <w:numPr>
          <w:ilvl w:val="0"/>
          <w:numId w:val="42"/>
        </w:numPr>
        <w:spacing w:after="0" w:line="240" w:lineRule="auto"/>
      </w:pPr>
      <w:r w:rsidRPr="00815DC0">
        <w:t>Protein S</w:t>
      </w:r>
    </w:p>
    <w:p w:rsidR="00815DC0" w:rsidRPr="00815DC0" w:rsidRDefault="00815DC0" w:rsidP="003C0FA6">
      <w:pPr>
        <w:numPr>
          <w:ilvl w:val="0"/>
          <w:numId w:val="42"/>
        </w:numPr>
        <w:spacing w:after="0" w:line="240" w:lineRule="auto"/>
      </w:pPr>
      <w:r w:rsidRPr="00815DC0">
        <w:t>Antithrombin</w:t>
      </w:r>
    </w:p>
    <w:p w:rsidR="00815DC0" w:rsidRDefault="00815DC0" w:rsidP="00815DC0">
      <w:pPr>
        <w:spacing w:after="0"/>
        <w:ind w:left="-142"/>
      </w:pPr>
      <w:r w:rsidRPr="00815DC0">
        <w:t>OR</w:t>
      </w:r>
    </w:p>
    <w:p w:rsidR="00F27EBF" w:rsidRPr="00815DC0" w:rsidRDefault="00F27EBF" w:rsidP="00815DC0">
      <w:pPr>
        <w:spacing w:after="0"/>
        <w:ind w:left="-142"/>
      </w:pPr>
      <w:r>
        <w:t>……..</w:t>
      </w:r>
    </w:p>
    <w:p w:rsidR="00815DC0" w:rsidRPr="00815DC0" w:rsidRDefault="00815DC0" w:rsidP="003C0FA6">
      <w:pPr>
        <w:numPr>
          <w:ilvl w:val="0"/>
          <w:numId w:val="43"/>
        </w:numPr>
        <w:spacing w:after="0" w:line="240" w:lineRule="auto"/>
        <w:rPr>
          <w:b/>
        </w:rPr>
      </w:pPr>
      <w:r w:rsidRPr="00815DC0">
        <w:rPr>
          <w:b/>
        </w:rPr>
        <w:lastRenderedPageBreak/>
        <w:t xml:space="preserve">An </w:t>
      </w:r>
      <w:r w:rsidRPr="00815DC0">
        <w:rPr>
          <w:b/>
          <w:i/>
        </w:rPr>
        <w:t>increased</w:t>
      </w:r>
      <w:r w:rsidRPr="00815DC0">
        <w:rPr>
          <w:b/>
        </w:rPr>
        <w:t xml:space="preserve"> level of </w:t>
      </w:r>
      <w:r w:rsidRPr="00815DC0">
        <w:rPr>
          <w:b/>
          <w:i/>
        </w:rPr>
        <w:t>pro</w:t>
      </w:r>
      <w:r w:rsidRPr="00815DC0">
        <w:rPr>
          <w:b/>
        </w:rPr>
        <w:t>coagulant factors eg:</w:t>
      </w:r>
    </w:p>
    <w:p w:rsidR="00815DC0" w:rsidRPr="00815DC0" w:rsidRDefault="00815DC0" w:rsidP="003C0FA6">
      <w:pPr>
        <w:numPr>
          <w:ilvl w:val="0"/>
          <w:numId w:val="43"/>
        </w:numPr>
        <w:spacing w:after="0" w:line="240" w:lineRule="auto"/>
      </w:pPr>
      <w:r w:rsidRPr="00815DC0">
        <w:t>Factor VIII</w:t>
      </w:r>
    </w:p>
    <w:p w:rsidR="00815DC0" w:rsidRPr="00815DC0" w:rsidRDefault="00815DC0" w:rsidP="003C0FA6">
      <w:pPr>
        <w:numPr>
          <w:ilvl w:val="0"/>
          <w:numId w:val="43"/>
        </w:numPr>
        <w:spacing w:after="0" w:line="240" w:lineRule="auto"/>
      </w:pPr>
      <w:r w:rsidRPr="00815DC0">
        <w:t>Prothrombin</w:t>
      </w:r>
    </w:p>
    <w:p w:rsidR="00815DC0" w:rsidRPr="00815DC0" w:rsidRDefault="00815DC0" w:rsidP="003C0FA6">
      <w:pPr>
        <w:numPr>
          <w:ilvl w:val="0"/>
          <w:numId w:val="43"/>
        </w:numPr>
        <w:spacing w:after="0" w:line="240" w:lineRule="auto"/>
      </w:pPr>
      <w:r w:rsidRPr="00815DC0">
        <w:t xml:space="preserve">Fibrinogen </w:t>
      </w:r>
    </w:p>
    <w:p w:rsidR="00815DC0" w:rsidRPr="00815DC0" w:rsidRDefault="00815DC0" w:rsidP="00815DC0">
      <w:pPr>
        <w:spacing w:after="0"/>
        <w:ind w:left="-142"/>
      </w:pPr>
    </w:p>
    <w:p w:rsidR="00815DC0" w:rsidRPr="00815DC0" w:rsidRDefault="00815DC0" w:rsidP="00815DC0">
      <w:pPr>
        <w:spacing w:after="0"/>
        <w:ind w:left="-142"/>
      </w:pPr>
      <w:r w:rsidRPr="00815DC0">
        <w:t xml:space="preserve">Another important plasma variation causing and increased risk of thrombosis is Factor V Leiden. This polymorphic variant of Factor V is resistant to the action of activated Protein C and so results in an increase in procoagulant activity.  In general the potency of these traits is in inverse proportion to their prevalence. Factor V Leiden is common, affecting 2-5% of the white population but is quite mild, increasing thrombotic risk by a factor of approximately 5. </w:t>
      </w:r>
    </w:p>
    <w:p w:rsidR="00815DC0" w:rsidRPr="00815DC0" w:rsidRDefault="00815DC0" w:rsidP="00815DC0">
      <w:pPr>
        <w:spacing w:after="0"/>
        <w:ind w:left="-142"/>
      </w:pPr>
      <w:r w:rsidRPr="00815DC0">
        <w:t>The lupus anticoagulant is another plasma factor which causes an increased risk of thrombosis by a mechanism believed to involve endothelial activation.</w:t>
      </w:r>
    </w:p>
    <w:p w:rsidR="00815DC0" w:rsidRPr="00815DC0" w:rsidRDefault="00815DC0" w:rsidP="00815DC0">
      <w:pPr>
        <w:spacing w:after="0"/>
        <w:ind w:left="-142"/>
      </w:pPr>
    </w:p>
    <w:p w:rsidR="00815DC0" w:rsidRPr="00815DC0" w:rsidRDefault="00815DC0" w:rsidP="00815DC0">
      <w:pPr>
        <w:spacing w:after="0"/>
        <w:ind w:left="-142"/>
      </w:pPr>
    </w:p>
    <w:p w:rsidR="00815DC0" w:rsidRPr="00815DC0" w:rsidRDefault="00815DC0" w:rsidP="003C0FA6">
      <w:pPr>
        <w:numPr>
          <w:ilvl w:val="0"/>
          <w:numId w:val="22"/>
        </w:numPr>
        <w:spacing w:after="0" w:line="240" w:lineRule="auto"/>
        <w:ind w:left="-142" w:firstLine="0"/>
        <w:rPr>
          <w:b/>
        </w:rPr>
      </w:pPr>
      <w:r w:rsidRPr="00815DC0">
        <w:rPr>
          <w:b/>
        </w:rPr>
        <w:t>Flow</w:t>
      </w:r>
    </w:p>
    <w:p w:rsidR="00815DC0" w:rsidRPr="00815DC0" w:rsidRDefault="00815DC0" w:rsidP="00815DC0">
      <w:pPr>
        <w:spacing w:after="0"/>
        <w:ind w:left="-142"/>
      </w:pPr>
      <w:r w:rsidRPr="00815DC0">
        <w:t>Reduced blood flow due to compression or immobility, increases the risk of thrombosis via:</w:t>
      </w:r>
    </w:p>
    <w:p w:rsidR="00815DC0" w:rsidRPr="00815DC0" w:rsidRDefault="00815DC0" w:rsidP="003C0FA6">
      <w:pPr>
        <w:numPr>
          <w:ilvl w:val="0"/>
          <w:numId w:val="44"/>
        </w:numPr>
        <w:spacing w:after="0" w:line="240" w:lineRule="auto"/>
      </w:pPr>
      <w:r w:rsidRPr="00815DC0">
        <w:t>Accumulation of activated coagulation factors</w:t>
      </w:r>
    </w:p>
    <w:p w:rsidR="00815DC0" w:rsidRPr="00815DC0" w:rsidRDefault="00815DC0" w:rsidP="003C0FA6">
      <w:pPr>
        <w:numPr>
          <w:ilvl w:val="0"/>
          <w:numId w:val="44"/>
        </w:numPr>
        <w:spacing w:after="0" w:line="240" w:lineRule="auto"/>
      </w:pPr>
      <w:r w:rsidRPr="00815DC0">
        <w:t>Enhanced platelet adhesion.</w:t>
      </w:r>
    </w:p>
    <w:p w:rsidR="00815DC0" w:rsidRPr="00815DC0" w:rsidRDefault="00815DC0" w:rsidP="003C0FA6">
      <w:pPr>
        <w:numPr>
          <w:ilvl w:val="0"/>
          <w:numId w:val="44"/>
        </w:numPr>
        <w:spacing w:after="0" w:line="240" w:lineRule="auto"/>
      </w:pPr>
      <w:r w:rsidRPr="00815DC0">
        <w:t>Increased endothelial activation both directly and secondary to hypoxia</w:t>
      </w:r>
    </w:p>
    <w:p w:rsidR="00815DC0" w:rsidRPr="00815DC0" w:rsidRDefault="00815DC0" w:rsidP="00815DC0">
      <w:pPr>
        <w:spacing w:after="0"/>
        <w:ind w:left="-142"/>
      </w:pPr>
    </w:p>
    <w:p w:rsidR="00815DC0" w:rsidRPr="00815DC0" w:rsidRDefault="00815DC0" w:rsidP="00815DC0">
      <w:pPr>
        <w:spacing w:after="0"/>
        <w:ind w:left="-142"/>
      </w:pPr>
      <w:r w:rsidRPr="00815DC0">
        <w:rPr>
          <w:b/>
        </w:rPr>
        <w:t>However</w:t>
      </w:r>
      <w:r w:rsidRPr="00815DC0">
        <w:t xml:space="preserve">, it is sometimes useful to divide these contributory factors into 1) Patient related factors (eg Factor V Leiden or malignancy) and 2) those arising from circumstance (eg the type of surgery or pregnancy) </w:t>
      </w:r>
    </w:p>
    <w:p w:rsidR="00815DC0" w:rsidRPr="00815DC0" w:rsidRDefault="00815DC0" w:rsidP="00815DC0">
      <w:pPr>
        <w:pStyle w:val="Heading1"/>
        <w:spacing w:after="0"/>
        <w:ind w:left="-142"/>
        <w:rPr>
          <w:rFonts w:ascii="Arial" w:hAnsi="Arial" w:cs="Arial"/>
          <w:sz w:val="22"/>
          <w:szCs w:val="22"/>
        </w:rPr>
      </w:pPr>
      <w:proofErr w:type="gramStart"/>
      <w:r w:rsidRPr="00815DC0">
        <w:rPr>
          <w:rFonts w:ascii="Arial" w:hAnsi="Arial" w:cs="Arial"/>
          <w:sz w:val="22"/>
          <w:szCs w:val="22"/>
        </w:rPr>
        <w:t>The sum of thrombotic risk.</w:t>
      </w:r>
      <w:proofErr w:type="gramEnd"/>
    </w:p>
    <w:p w:rsidR="00815DC0" w:rsidRPr="00815DC0" w:rsidRDefault="00815DC0" w:rsidP="00815DC0">
      <w:pPr>
        <w:spacing w:after="0"/>
        <w:ind w:left="-142"/>
      </w:pPr>
      <w:r w:rsidRPr="00815DC0">
        <w:t xml:space="preserve">We can use the information from Virchow’s triad to sum up congenital, acquired and circumstantial factors and thus identify people at high risk of thrombosis. Another extremely important acquired risk factor not obvious from the above is age: the risk of thrombosis increases steeply in the elderly. </w:t>
      </w:r>
    </w:p>
    <w:p w:rsidR="00815DC0" w:rsidRPr="00815DC0" w:rsidRDefault="00815DC0" w:rsidP="00815DC0">
      <w:pPr>
        <w:pStyle w:val="Heading1"/>
        <w:spacing w:after="0"/>
        <w:ind w:left="-142"/>
        <w:rPr>
          <w:rFonts w:ascii="Arial" w:hAnsi="Arial" w:cs="Arial"/>
          <w:sz w:val="22"/>
          <w:szCs w:val="22"/>
        </w:rPr>
      </w:pPr>
      <w:r w:rsidRPr="00815DC0">
        <w:rPr>
          <w:rFonts w:ascii="Arial" w:hAnsi="Arial" w:cs="Arial"/>
          <w:sz w:val="22"/>
          <w:szCs w:val="22"/>
        </w:rPr>
        <w:t>Why are we interested in factors affecting thrombotic risk?</w:t>
      </w:r>
    </w:p>
    <w:p w:rsidR="00815DC0" w:rsidRPr="00815DC0" w:rsidRDefault="00815DC0" w:rsidP="003C0FA6">
      <w:pPr>
        <w:numPr>
          <w:ilvl w:val="0"/>
          <w:numId w:val="45"/>
        </w:numPr>
        <w:spacing w:after="0" w:line="240" w:lineRule="auto"/>
      </w:pPr>
      <w:r w:rsidRPr="00815DC0">
        <w:t>Thrombosis has serious sequelae</w:t>
      </w:r>
    </w:p>
    <w:p w:rsidR="00815DC0" w:rsidRPr="00815DC0" w:rsidRDefault="00815DC0" w:rsidP="003C0FA6">
      <w:pPr>
        <w:numPr>
          <w:ilvl w:val="1"/>
          <w:numId w:val="45"/>
        </w:numPr>
        <w:spacing w:after="0" w:line="240" w:lineRule="auto"/>
      </w:pPr>
      <w:r w:rsidRPr="00815DC0">
        <w:t>Approximately 5% of events are fatal</w:t>
      </w:r>
    </w:p>
    <w:p w:rsidR="00815DC0" w:rsidRPr="00815DC0" w:rsidRDefault="00815DC0" w:rsidP="003C0FA6">
      <w:pPr>
        <w:numPr>
          <w:ilvl w:val="1"/>
          <w:numId w:val="45"/>
        </w:numPr>
        <w:spacing w:after="0" w:line="240" w:lineRule="auto"/>
      </w:pPr>
      <w:r w:rsidRPr="00815DC0">
        <w:t xml:space="preserve">The recurrence rate is approximately 4% per annum </w:t>
      </w:r>
    </w:p>
    <w:p w:rsidR="00815DC0" w:rsidRPr="00815DC0" w:rsidRDefault="00815DC0" w:rsidP="003C0FA6">
      <w:pPr>
        <w:numPr>
          <w:ilvl w:val="1"/>
          <w:numId w:val="45"/>
        </w:numPr>
        <w:spacing w:after="0" w:line="240" w:lineRule="auto"/>
      </w:pPr>
      <w:r w:rsidRPr="00815DC0">
        <w:t>Over 20% get severe thrombophlebitic syndrome (chronic swelling, pain and ulceration)</w:t>
      </w:r>
    </w:p>
    <w:p w:rsidR="00815DC0" w:rsidRPr="00815DC0" w:rsidRDefault="00815DC0" w:rsidP="003C0FA6">
      <w:pPr>
        <w:numPr>
          <w:ilvl w:val="1"/>
          <w:numId w:val="45"/>
        </w:numPr>
        <w:spacing w:after="0" w:line="240" w:lineRule="auto"/>
      </w:pPr>
      <w:r w:rsidRPr="00815DC0">
        <w:t>4% will get symptomatic pulmonary hypertension after 2 years</w:t>
      </w:r>
    </w:p>
    <w:p w:rsidR="00815DC0" w:rsidRPr="00815DC0" w:rsidRDefault="00815DC0" w:rsidP="003C0FA6">
      <w:pPr>
        <w:numPr>
          <w:ilvl w:val="0"/>
          <w:numId w:val="45"/>
        </w:numPr>
        <w:spacing w:after="0" w:line="240" w:lineRule="auto"/>
      </w:pPr>
      <w:r w:rsidRPr="00815DC0">
        <w:t>They help us to intervene with anticoagulants to prevent thrombosis at times of high thrombotic risk or in individuals whose individual risk is high.</w:t>
      </w:r>
    </w:p>
    <w:p w:rsidR="00815DC0" w:rsidRPr="00815DC0" w:rsidRDefault="00815DC0" w:rsidP="003C0FA6">
      <w:pPr>
        <w:numPr>
          <w:ilvl w:val="0"/>
          <w:numId w:val="45"/>
        </w:numPr>
        <w:spacing w:after="0" w:line="240" w:lineRule="auto"/>
      </w:pPr>
      <w:r w:rsidRPr="00815DC0">
        <w:t>They help us decide when long term anticoagulation is indicated.</w:t>
      </w:r>
    </w:p>
    <w:p w:rsidR="00815DC0" w:rsidRPr="00815DC0" w:rsidRDefault="00815DC0" w:rsidP="00815DC0">
      <w:pPr>
        <w:spacing w:after="0"/>
        <w:ind w:left="-142"/>
      </w:pPr>
    </w:p>
    <w:p w:rsidR="00815DC0" w:rsidRPr="00815DC0" w:rsidRDefault="00815DC0" w:rsidP="00815DC0">
      <w:pPr>
        <w:pStyle w:val="Heading1"/>
        <w:spacing w:after="0"/>
        <w:ind w:left="-142"/>
        <w:rPr>
          <w:rFonts w:ascii="Arial" w:hAnsi="Arial" w:cs="Arial"/>
          <w:sz w:val="22"/>
          <w:szCs w:val="22"/>
        </w:rPr>
      </w:pPr>
      <w:r>
        <w:rPr>
          <w:rFonts w:ascii="Arial" w:hAnsi="Arial" w:cs="Arial"/>
          <w:sz w:val="22"/>
          <w:szCs w:val="22"/>
        </w:rPr>
        <w:br w:type="page"/>
      </w:r>
      <w:r w:rsidRPr="00815DC0">
        <w:rPr>
          <w:rFonts w:ascii="Arial" w:hAnsi="Arial" w:cs="Arial"/>
          <w:sz w:val="22"/>
          <w:szCs w:val="22"/>
        </w:rPr>
        <w:lastRenderedPageBreak/>
        <w:t>Anticoagulation</w:t>
      </w:r>
    </w:p>
    <w:p w:rsidR="00815DC0" w:rsidRPr="00815DC0" w:rsidRDefault="00815DC0" w:rsidP="00815DC0">
      <w:pPr>
        <w:spacing w:after="0"/>
        <w:ind w:left="-142"/>
      </w:pPr>
      <w:r w:rsidRPr="00815DC0">
        <w:t>The principal anticoagulants in hospital practice remain heparin and warfarin. Their properties are contrasted below.</w:t>
      </w:r>
    </w:p>
    <w:tbl>
      <w:tblPr>
        <w:tblW w:w="0" w:type="auto"/>
        <w:tblBorders>
          <w:top w:val="single" w:sz="12" w:space="0" w:color="000000"/>
          <w:bottom w:val="single" w:sz="12" w:space="0" w:color="000000"/>
        </w:tblBorders>
        <w:tblLayout w:type="fixed"/>
        <w:tblLook w:val="0000"/>
      </w:tblPr>
      <w:tblGrid>
        <w:gridCol w:w="2840"/>
        <w:gridCol w:w="3222"/>
        <w:gridCol w:w="2602"/>
      </w:tblGrid>
      <w:tr w:rsidR="00815DC0" w:rsidRPr="00815DC0" w:rsidTr="00815DC0">
        <w:tc>
          <w:tcPr>
            <w:tcW w:w="2840" w:type="dxa"/>
            <w:shd w:val="clear" w:color="auto" w:fill="auto"/>
          </w:tcPr>
          <w:p w:rsidR="00815DC0" w:rsidRPr="00815DC0" w:rsidRDefault="00815DC0" w:rsidP="00815DC0">
            <w:pPr>
              <w:spacing w:after="0"/>
              <w:ind w:left="-142"/>
              <w:jc w:val="center"/>
              <w:rPr>
                <w:rFonts w:eastAsia="Times New Roman"/>
              </w:rPr>
            </w:pPr>
          </w:p>
        </w:tc>
        <w:tc>
          <w:tcPr>
            <w:tcW w:w="3222" w:type="dxa"/>
            <w:shd w:val="clear" w:color="auto" w:fill="auto"/>
          </w:tcPr>
          <w:p w:rsidR="00815DC0" w:rsidRPr="00815DC0" w:rsidRDefault="00815DC0" w:rsidP="00815DC0">
            <w:pPr>
              <w:spacing w:after="0"/>
              <w:ind w:left="-142"/>
              <w:jc w:val="center"/>
              <w:rPr>
                <w:rFonts w:eastAsia="Times New Roman"/>
                <w:b/>
              </w:rPr>
            </w:pPr>
            <w:r w:rsidRPr="00815DC0">
              <w:rPr>
                <w:rFonts w:eastAsia="Times New Roman"/>
                <w:b/>
              </w:rPr>
              <w:t>Heparin</w:t>
            </w:r>
          </w:p>
        </w:tc>
        <w:tc>
          <w:tcPr>
            <w:tcW w:w="2602" w:type="dxa"/>
            <w:shd w:val="clear" w:color="auto" w:fill="auto"/>
          </w:tcPr>
          <w:p w:rsidR="00815DC0" w:rsidRPr="00815DC0" w:rsidRDefault="00815DC0" w:rsidP="00815DC0">
            <w:pPr>
              <w:spacing w:after="0"/>
              <w:ind w:left="-142"/>
              <w:jc w:val="center"/>
              <w:rPr>
                <w:rFonts w:eastAsia="Times New Roman"/>
                <w:b/>
              </w:rPr>
            </w:pPr>
            <w:r w:rsidRPr="00815DC0">
              <w:rPr>
                <w:rFonts w:eastAsia="Times New Roman"/>
                <w:b/>
              </w:rPr>
              <w:t>Warfarin</w:t>
            </w:r>
          </w:p>
        </w:tc>
      </w:tr>
      <w:tr w:rsidR="00815DC0" w:rsidRPr="00815DC0" w:rsidTr="00815DC0">
        <w:tc>
          <w:tcPr>
            <w:tcW w:w="2840"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Onset</w:t>
            </w:r>
          </w:p>
        </w:tc>
        <w:tc>
          <w:tcPr>
            <w:tcW w:w="322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Immediate</w:t>
            </w:r>
          </w:p>
        </w:tc>
        <w:tc>
          <w:tcPr>
            <w:tcW w:w="260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Delayed</w:t>
            </w:r>
          </w:p>
        </w:tc>
      </w:tr>
      <w:tr w:rsidR="00815DC0" w:rsidRPr="00815DC0" w:rsidTr="00815DC0">
        <w:tc>
          <w:tcPr>
            <w:tcW w:w="2840"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Action</w:t>
            </w:r>
          </w:p>
        </w:tc>
        <w:tc>
          <w:tcPr>
            <w:tcW w:w="322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Cofactor for AT</w:t>
            </w:r>
          </w:p>
        </w:tc>
        <w:tc>
          <w:tcPr>
            <w:tcW w:w="260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Vitamin K antagonist</w:t>
            </w:r>
          </w:p>
        </w:tc>
      </w:tr>
      <w:tr w:rsidR="00815DC0" w:rsidRPr="00815DC0" w:rsidTr="00815DC0">
        <w:tc>
          <w:tcPr>
            <w:tcW w:w="2840"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Administration</w:t>
            </w:r>
          </w:p>
        </w:tc>
        <w:tc>
          <w:tcPr>
            <w:tcW w:w="322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Parenteral</w:t>
            </w:r>
          </w:p>
        </w:tc>
        <w:tc>
          <w:tcPr>
            <w:tcW w:w="260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Oral</w:t>
            </w:r>
          </w:p>
        </w:tc>
      </w:tr>
      <w:tr w:rsidR="00815DC0" w:rsidRPr="00815DC0" w:rsidTr="00815DC0">
        <w:tc>
          <w:tcPr>
            <w:tcW w:w="2840"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Monitoring</w:t>
            </w:r>
          </w:p>
        </w:tc>
        <w:tc>
          <w:tcPr>
            <w:tcW w:w="322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LMWH – none (or anti Xa)</w:t>
            </w:r>
          </w:p>
          <w:p w:rsidR="00815DC0" w:rsidRPr="00815DC0" w:rsidRDefault="00815DC0" w:rsidP="00815DC0">
            <w:pPr>
              <w:spacing w:after="0"/>
              <w:ind w:left="-142"/>
              <w:jc w:val="center"/>
              <w:rPr>
                <w:rFonts w:eastAsia="Times New Roman"/>
              </w:rPr>
            </w:pPr>
            <w:r w:rsidRPr="00815DC0">
              <w:rPr>
                <w:rFonts w:eastAsia="Times New Roman"/>
              </w:rPr>
              <w:t>UFH    – APTT</w:t>
            </w:r>
          </w:p>
        </w:tc>
        <w:tc>
          <w:tcPr>
            <w:tcW w:w="260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INR</w:t>
            </w:r>
          </w:p>
        </w:tc>
      </w:tr>
      <w:tr w:rsidR="00815DC0" w:rsidRPr="00815DC0" w:rsidTr="00815DC0">
        <w:tc>
          <w:tcPr>
            <w:tcW w:w="2840"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Pregnancy</w:t>
            </w:r>
          </w:p>
        </w:tc>
        <w:tc>
          <w:tcPr>
            <w:tcW w:w="322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Safe</w:t>
            </w:r>
          </w:p>
        </w:tc>
        <w:tc>
          <w:tcPr>
            <w:tcW w:w="260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Teratogenic</w:t>
            </w:r>
          </w:p>
        </w:tc>
      </w:tr>
      <w:tr w:rsidR="00815DC0" w:rsidRPr="00815DC0" w:rsidTr="00815DC0">
        <w:tc>
          <w:tcPr>
            <w:tcW w:w="2840"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Half life</w:t>
            </w:r>
          </w:p>
        </w:tc>
        <w:tc>
          <w:tcPr>
            <w:tcW w:w="322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1-2 hours</w:t>
            </w:r>
          </w:p>
        </w:tc>
        <w:tc>
          <w:tcPr>
            <w:tcW w:w="260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&gt;24 hours</w:t>
            </w:r>
          </w:p>
        </w:tc>
      </w:tr>
      <w:tr w:rsidR="00815DC0" w:rsidRPr="00815DC0" w:rsidTr="00815DC0">
        <w:tc>
          <w:tcPr>
            <w:tcW w:w="2840"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Reversal</w:t>
            </w:r>
          </w:p>
        </w:tc>
        <w:tc>
          <w:tcPr>
            <w:tcW w:w="322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LMWH – protamine (partial)</w:t>
            </w:r>
          </w:p>
          <w:p w:rsidR="00815DC0" w:rsidRPr="00815DC0" w:rsidRDefault="00815DC0" w:rsidP="00815DC0">
            <w:pPr>
              <w:spacing w:after="0"/>
              <w:ind w:left="-142"/>
              <w:jc w:val="center"/>
              <w:rPr>
                <w:rFonts w:eastAsia="Times New Roman"/>
              </w:rPr>
            </w:pPr>
            <w:r w:rsidRPr="00815DC0">
              <w:rPr>
                <w:rFonts w:eastAsia="Times New Roman"/>
              </w:rPr>
              <w:t>UFH     – protamine</w:t>
            </w:r>
          </w:p>
        </w:tc>
        <w:tc>
          <w:tcPr>
            <w:tcW w:w="2602" w:type="dxa"/>
            <w:shd w:val="clear" w:color="auto" w:fill="auto"/>
          </w:tcPr>
          <w:p w:rsidR="00815DC0" w:rsidRPr="00815DC0" w:rsidRDefault="00815DC0" w:rsidP="00815DC0">
            <w:pPr>
              <w:spacing w:after="0"/>
              <w:ind w:left="-142"/>
              <w:jc w:val="center"/>
              <w:rPr>
                <w:rFonts w:eastAsia="Times New Roman"/>
              </w:rPr>
            </w:pPr>
            <w:r w:rsidRPr="00815DC0">
              <w:rPr>
                <w:rFonts w:eastAsia="Times New Roman"/>
              </w:rPr>
              <w:t>Vitamin K</w:t>
            </w:r>
          </w:p>
          <w:p w:rsidR="00815DC0" w:rsidRPr="00815DC0" w:rsidRDefault="00815DC0" w:rsidP="00815DC0">
            <w:pPr>
              <w:spacing w:after="0"/>
              <w:ind w:left="-142"/>
              <w:jc w:val="center"/>
              <w:rPr>
                <w:rFonts w:eastAsia="Times New Roman"/>
              </w:rPr>
            </w:pPr>
            <w:r w:rsidRPr="00815DC0">
              <w:rPr>
                <w:rFonts w:eastAsia="Times New Roman"/>
              </w:rPr>
              <w:t>Factor concentrates</w:t>
            </w:r>
          </w:p>
        </w:tc>
      </w:tr>
    </w:tbl>
    <w:p w:rsidR="00815DC0" w:rsidRPr="00815DC0" w:rsidRDefault="00815DC0" w:rsidP="00815DC0">
      <w:pPr>
        <w:spacing w:after="0"/>
        <w:ind w:left="-142"/>
      </w:pPr>
    </w:p>
    <w:p w:rsidR="00815DC0" w:rsidRPr="00815DC0" w:rsidRDefault="00815DC0" w:rsidP="00815DC0">
      <w:pPr>
        <w:spacing w:after="0"/>
        <w:ind w:left="-142"/>
      </w:pPr>
      <w:r w:rsidRPr="00815DC0">
        <w:t xml:space="preserve">Thus their properties are complementary: heparin is used for immediate effect and warfarin for outpatient control in the longer term. Their principal side effect is the predictable increase in haemorrhagic risk. Heparin has the additional problems of Heparin Induced Thrombocytopenia (HIT) and osteoporosis. </w:t>
      </w:r>
    </w:p>
    <w:p w:rsidR="00815DC0" w:rsidRPr="00815DC0" w:rsidRDefault="00815DC0" w:rsidP="00815DC0">
      <w:pPr>
        <w:spacing w:after="0"/>
        <w:ind w:left="-142"/>
      </w:pPr>
      <w:r w:rsidRPr="00815DC0">
        <w:rPr>
          <w:u w:val="single"/>
        </w:rPr>
        <w:t>New anticoagulants</w:t>
      </w:r>
      <w:r w:rsidRPr="00815DC0">
        <w:t xml:space="preserve"> that are active orally and which do not require monitoring are now becoming available. Two of these, Rivaroxaban – a direct inhibitor of Factor Xa and Dabigatran – a direct inhibitor of thrombin, are now licensed for prevention of thrombosis after hip and knee replacement. They are likely to be more widely used over the next few years. </w:t>
      </w:r>
    </w:p>
    <w:p w:rsidR="00815DC0" w:rsidRPr="00815DC0" w:rsidRDefault="00815DC0" w:rsidP="00815DC0">
      <w:pPr>
        <w:spacing w:after="0"/>
        <w:ind w:left="-142"/>
      </w:pPr>
    </w:p>
    <w:p w:rsidR="00815DC0" w:rsidRPr="00815DC0" w:rsidRDefault="00815DC0" w:rsidP="00815DC0">
      <w:pPr>
        <w:pStyle w:val="Heading1"/>
        <w:spacing w:after="0"/>
        <w:ind w:left="-142"/>
        <w:rPr>
          <w:rFonts w:ascii="Arial" w:hAnsi="Arial" w:cs="Arial"/>
          <w:sz w:val="22"/>
          <w:szCs w:val="22"/>
        </w:rPr>
      </w:pPr>
      <w:r w:rsidRPr="00815DC0">
        <w:rPr>
          <w:rFonts w:ascii="Arial" w:hAnsi="Arial" w:cs="Arial"/>
          <w:sz w:val="22"/>
          <w:szCs w:val="22"/>
        </w:rPr>
        <w:t>Management</w:t>
      </w:r>
    </w:p>
    <w:p w:rsidR="00815DC0" w:rsidRPr="00815DC0" w:rsidRDefault="00815DC0" w:rsidP="00815DC0">
      <w:pPr>
        <w:spacing w:after="0"/>
      </w:pPr>
      <w:r w:rsidRPr="00815DC0">
        <w:t>Of a thrombotic event:</w:t>
      </w:r>
    </w:p>
    <w:p w:rsidR="00815DC0" w:rsidRPr="00815DC0" w:rsidRDefault="00815DC0" w:rsidP="003C0FA6">
      <w:pPr>
        <w:numPr>
          <w:ilvl w:val="0"/>
          <w:numId w:val="46"/>
        </w:numPr>
        <w:spacing w:after="0" w:line="240" w:lineRule="auto"/>
      </w:pPr>
      <w:r w:rsidRPr="00815DC0">
        <w:t>Immediate anticoagulation is essential. Therefore treatment is begun with heparin (preferably low molecular weight heparin: LMWH). Warfarin can be started simultaneously but takes several days to take effect at which time the heparin can be stopped. Warfarin anticoagulation effect is measured using the INR and needs regular monitoring.  Warfarin is continued usually for 3-6 months but three months may be sufficient for post surgical thrombosis.</w:t>
      </w:r>
    </w:p>
    <w:p w:rsidR="00815DC0" w:rsidRPr="00815DC0" w:rsidRDefault="00815DC0" w:rsidP="00815DC0">
      <w:pPr>
        <w:spacing w:after="0"/>
      </w:pPr>
      <w:r w:rsidRPr="00815DC0">
        <w:t>Prevention of thrombosis:</w:t>
      </w:r>
    </w:p>
    <w:p w:rsidR="00815DC0" w:rsidRPr="00815DC0" w:rsidRDefault="00815DC0" w:rsidP="003C0FA6">
      <w:pPr>
        <w:numPr>
          <w:ilvl w:val="0"/>
          <w:numId w:val="46"/>
        </w:numPr>
        <w:spacing w:after="0" w:line="240" w:lineRule="auto"/>
      </w:pPr>
      <w:r w:rsidRPr="00815DC0">
        <w:t xml:space="preserve">New guidelines demand that all patients admitted to hospital (including day cases) are assessed for their risk of thrombosis. </w:t>
      </w:r>
    </w:p>
    <w:p w:rsidR="00815DC0" w:rsidRPr="00815DC0" w:rsidRDefault="00815DC0" w:rsidP="003C0FA6">
      <w:pPr>
        <w:numPr>
          <w:ilvl w:val="0"/>
          <w:numId w:val="46"/>
        </w:numPr>
        <w:spacing w:after="0" w:line="240" w:lineRule="auto"/>
      </w:pPr>
      <w:r w:rsidRPr="00815DC0">
        <w:t xml:space="preserve">Patients at increased risk of thrombosis should receive chemical and/or mechanical prophylaxis. Mechanical prophylaxis alone (TED stocking or intermittent compression devices) can be used in patients who also have an increased risk of bleeding. In our Trust the chemical prophylaxis is Tinzaparin 4500u sc </w:t>
      </w:r>
      <w:proofErr w:type="gramStart"/>
      <w:r w:rsidRPr="00815DC0">
        <w:t>od</w:t>
      </w:r>
      <w:proofErr w:type="gramEnd"/>
      <w:r w:rsidRPr="00815DC0">
        <w:t xml:space="preserve">.  </w:t>
      </w:r>
    </w:p>
    <w:p w:rsidR="00815DC0" w:rsidRPr="00815DC0" w:rsidRDefault="00815DC0" w:rsidP="00815DC0">
      <w:pPr>
        <w:spacing w:after="0"/>
        <w:ind w:left="-142"/>
      </w:pPr>
    </w:p>
    <w:p w:rsidR="00815DC0" w:rsidRPr="00815DC0" w:rsidRDefault="00815DC0" w:rsidP="00815DC0">
      <w:pPr>
        <w:spacing w:after="0"/>
      </w:pPr>
      <w:r w:rsidRPr="00815DC0">
        <w:t xml:space="preserve">In both cases we balance haemorrhagic risk of therapy against morbidity and mortality of thrombosis. </w:t>
      </w:r>
    </w:p>
    <w:p w:rsidR="00815DC0" w:rsidRPr="00AE0883" w:rsidRDefault="00815DC0" w:rsidP="00815DC0">
      <w:pPr>
        <w:ind w:left="-142"/>
      </w:pPr>
    </w:p>
    <w:p w:rsidR="00815DC0" w:rsidRDefault="00815DC0" w:rsidP="00DE11D4">
      <w:pPr>
        <w:pStyle w:val="Style4"/>
        <w:sectPr w:rsidR="00815DC0" w:rsidSect="00815DC0">
          <w:pgSz w:w="11907" w:h="16839" w:code="9"/>
          <w:pgMar w:top="1134" w:right="1134" w:bottom="1134" w:left="1134" w:header="708" w:footer="708" w:gutter="567"/>
          <w:cols w:space="708"/>
          <w:docGrid w:linePitch="360"/>
        </w:sectPr>
      </w:pPr>
      <w:bookmarkStart w:id="54" w:name="_Toc263436535"/>
      <w:bookmarkEnd w:id="52"/>
    </w:p>
    <w:p w:rsidR="00F27EBF" w:rsidRDefault="00F27EBF">
      <w:pPr>
        <w:spacing w:after="0" w:line="240" w:lineRule="auto"/>
        <w:rPr>
          <w:rFonts w:eastAsia="Times New Roman"/>
          <w:b/>
          <w:bCs/>
          <w:caps/>
          <w:sz w:val="28"/>
          <w:szCs w:val="28"/>
          <w:u w:val="single"/>
        </w:rPr>
      </w:pPr>
      <w:bookmarkStart w:id="55" w:name="_Toc296943083"/>
      <w:r>
        <w:lastRenderedPageBreak/>
        <w:br w:type="page"/>
      </w:r>
    </w:p>
    <w:p w:rsidR="00815DC0" w:rsidRPr="00D138BD" w:rsidRDefault="00EE1CCD" w:rsidP="00D138BD">
      <w:pPr>
        <w:pStyle w:val="Style4"/>
      </w:pPr>
      <w:r>
        <w:lastRenderedPageBreak/>
        <w:t>Blood Transfusion</w:t>
      </w:r>
      <w:bookmarkEnd w:id="55"/>
    </w:p>
    <w:p w:rsidR="00815DC0" w:rsidRPr="00A119B8" w:rsidRDefault="00815DC0" w:rsidP="00815DC0">
      <w:pPr>
        <w:jc w:val="center"/>
      </w:pPr>
      <w:r w:rsidRPr="00A119B8">
        <w:t xml:space="preserve">Dr Megan </w:t>
      </w:r>
      <w:proofErr w:type="gramStart"/>
      <w:r w:rsidRPr="00A119B8">
        <w:t>Rowley</w:t>
      </w:r>
      <w:proofErr w:type="gramEnd"/>
      <w:r w:rsidRPr="00A119B8">
        <w:br/>
        <w:t>(original handout © Dr Fiona Regan)</w:t>
      </w:r>
    </w:p>
    <w:p w:rsidR="00815DC0" w:rsidRPr="00A119B8" w:rsidRDefault="00815DC0" w:rsidP="007E05B1">
      <w:pPr>
        <w:spacing w:after="0" w:line="240" w:lineRule="auto"/>
        <w:rPr>
          <w:b/>
          <w:spacing w:val="-3"/>
        </w:rPr>
      </w:pPr>
      <w:r w:rsidRPr="00A119B8">
        <w:rPr>
          <w:b/>
          <w:spacing w:val="-3"/>
        </w:rPr>
        <w:t>Objectives:</w:t>
      </w:r>
    </w:p>
    <w:p w:rsidR="00815DC0" w:rsidRPr="00A119B8" w:rsidRDefault="00815DC0" w:rsidP="003C0FA6">
      <w:pPr>
        <w:numPr>
          <w:ilvl w:val="0"/>
          <w:numId w:val="48"/>
        </w:numPr>
        <w:spacing w:after="0" w:line="240" w:lineRule="auto"/>
        <w:rPr>
          <w:spacing w:val="-3"/>
        </w:rPr>
      </w:pPr>
      <w:r w:rsidRPr="00A119B8">
        <w:rPr>
          <w:spacing w:val="-3"/>
        </w:rPr>
        <w:t>Explain Haemolytic Disease of Newborn &amp; anti-D</w:t>
      </w:r>
    </w:p>
    <w:p w:rsidR="00815DC0" w:rsidRPr="00A119B8" w:rsidRDefault="00815DC0" w:rsidP="003C0FA6">
      <w:pPr>
        <w:numPr>
          <w:ilvl w:val="0"/>
          <w:numId w:val="48"/>
        </w:numPr>
        <w:tabs>
          <w:tab w:val="left" w:pos="4622"/>
          <w:tab w:val="left" w:pos="9558"/>
        </w:tabs>
        <w:spacing w:after="0" w:line="240" w:lineRule="auto"/>
        <w:rPr>
          <w:spacing w:val="-3"/>
        </w:rPr>
      </w:pPr>
      <w:r w:rsidRPr="00A119B8">
        <w:rPr>
          <w:spacing w:val="-3"/>
        </w:rPr>
        <w:t>Describe Adverse Reactions to Transfusion and the role of the patient information leaflet on Transfusion</w:t>
      </w:r>
    </w:p>
    <w:p w:rsidR="00815DC0" w:rsidRPr="00A119B8" w:rsidRDefault="00815DC0" w:rsidP="007E05B1">
      <w:pPr>
        <w:spacing w:after="0" w:line="240" w:lineRule="auto"/>
        <w:rPr>
          <w:spacing w:val="-3"/>
        </w:rPr>
      </w:pPr>
    </w:p>
    <w:p w:rsidR="00815DC0" w:rsidRPr="00A119B8" w:rsidRDefault="00815DC0" w:rsidP="007E05B1">
      <w:pPr>
        <w:spacing w:after="0" w:line="240" w:lineRule="auto"/>
        <w:ind w:left="360" w:hanging="360"/>
        <w:rPr>
          <w:b/>
          <w:spacing w:val="-3"/>
        </w:rPr>
      </w:pPr>
      <w:r w:rsidRPr="00A119B8">
        <w:rPr>
          <w:b/>
          <w:spacing w:val="-3"/>
        </w:rPr>
        <w:t>1.</w:t>
      </w:r>
      <w:r w:rsidRPr="00A119B8">
        <w:rPr>
          <w:b/>
          <w:spacing w:val="-3"/>
        </w:rPr>
        <w:tab/>
        <w:t>Haemolytic Disease of the Newborn (HDN) and the use of anti-D</w:t>
      </w:r>
    </w:p>
    <w:p w:rsidR="00815DC0" w:rsidRPr="00A119B8" w:rsidRDefault="00815DC0" w:rsidP="007E05B1">
      <w:pPr>
        <w:spacing w:after="0" w:line="240" w:lineRule="auto"/>
        <w:rPr>
          <w:spacing w:val="-3"/>
        </w:rPr>
      </w:pPr>
      <w:r w:rsidRPr="00A119B8">
        <w:rPr>
          <w:spacing w:val="-3"/>
        </w:rPr>
        <w:t>A person may form red cell antibodies either through blood transfusion or if fetal red cells enter a woman’s circulation during pregnancy or at the time of delivery (not uncommon). Only IgG antibodies can cross the placenta.  If the maternal antibody level is high, it can destroy fetal red cells if they have the corresponding blood group antigen.  This causes the fetus to be anaemic and red cell destruction causes a build up of bilirubin (jaundice).  This is called Haemolytic Disease of the Newborn. The antibody most often responsible for serious HDN is anti-D - hence the reason for always transfusing Rh negative blood to Rh negative females of childbearing age (ie: &lt;50 years).  So now, anti-D is usually due to RhD negative women carrying an RhD positive fetus.</w:t>
      </w:r>
    </w:p>
    <w:p w:rsidR="00815DC0" w:rsidRPr="00A119B8" w:rsidRDefault="00815DC0" w:rsidP="007E05B1">
      <w:pPr>
        <w:spacing w:after="0" w:line="240" w:lineRule="auto"/>
        <w:rPr>
          <w:spacing w:val="-3"/>
        </w:rPr>
      </w:pPr>
    </w:p>
    <w:p w:rsidR="00815DC0" w:rsidRPr="00A119B8" w:rsidRDefault="00815DC0" w:rsidP="007E05B1">
      <w:pPr>
        <w:spacing w:after="0" w:line="240" w:lineRule="auto"/>
        <w:rPr>
          <w:spacing w:val="-3"/>
        </w:rPr>
      </w:pPr>
      <w:r w:rsidRPr="00A119B8">
        <w:rPr>
          <w:spacing w:val="-3"/>
        </w:rPr>
        <w:t xml:space="preserve">Rh D is the most important cause of severe HDN and is also the only one for which we have preventative treatment.  Other blood groups on fetal cells can also cause HDN eg: anti-c (another Rh antibody) and anti-K (antibody to the K blood group antigen).  IgG ABO antibodies can also </w:t>
      </w:r>
      <w:proofErr w:type="gramStart"/>
      <w:r w:rsidRPr="00A119B8">
        <w:rPr>
          <w:spacing w:val="-3"/>
        </w:rPr>
        <w:t>cause</w:t>
      </w:r>
      <w:proofErr w:type="gramEnd"/>
      <w:r w:rsidRPr="00A119B8">
        <w:rPr>
          <w:spacing w:val="-3"/>
        </w:rPr>
        <w:t xml:space="preserve"> HDN but this is usually not severe.</w:t>
      </w:r>
    </w:p>
    <w:p w:rsidR="00815DC0" w:rsidRPr="00A119B8" w:rsidRDefault="00815DC0" w:rsidP="007E05B1">
      <w:pPr>
        <w:spacing w:after="0" w:line="240" w:lineRule="auto"/>
        <w:rPr>
          <w:spacing w:val="-3"/>
        </w:rPr>
      </w:pPr>
    </w:p>
    <w:p w:rsidR="00815DC0" w:rsidRPr="00A119B8" w:rsidRDefault="00815DC0" w:rsidP="007E05B1">
      <w:pPr>
        <w:spacing w:after="0" w:line="240" w:lineRule="auto"/>
        <w:rPr>
          <w:b/>
          <w:spacing w:val="-3"/>
        </w:rPr>
      </w:pPr>
      <w:r w:rsidRPr="00A119B8">
        <w:rPr>
          <w:b/>
          <w:spacing w:val="-3"/>
        </w:rPr>
        <w:t>Prevention of anti-D formation</w:t>
      </w:r>
    </w:p>
    <w:p w:rsidR="00815DC0" w:rsidRPr="00A119B8" w:rsidRDefault="00815DC0" w:rsidP="007E05B1">
      <w:pPr>
        <w:spacing w:after="0" w:line="240" w:lineRule="auto"/>
        <w:rPr>
          <w:spacing w:val="-3"/>
        </w:rPr>
      </w:pPr>
      <w:r w:rsidRPr="00A119B8">
        <w:rPr>
          <w:spacing w:val="-3"/>
        </w:rPr>
        <w:t>Sensitisation of the mother can be prevented by giving her intra-muscular anti-D immunoglobulin (anti-D Ig) injections at times when she is at risk of a feto-maternal haemorrhage</w:t>
      </w:r>
    </w:p>
    <w:p w:rsidR="00815DC0" w:rsidRPr="00A119B8" w:rsidRDefault="00815DC0" w:rsidP="007E05B1">
      <w:pPr>
        <w:spacing w:after="0" w:line="240" w:lineRule="auto"/>
        <w:ind w:left="360"/>
        <w:rPr>
          <w:spacing w:val="-3"/>
        </w:rPr>
      </w:pPr>
    </w:p>
    <w:p w:rsidR="00815DC0" w:rsidRPr="00A119B8" w:rsidRDefault="00815DC0" w:rsidP="007E05B1">
      <w:pPr>
        <w:spacing w:after="0" w:line="240" w:lineRule="auto"/>
        <w:ind w:left="720" w:hanging="360"/>
        <w:rPr>
          <w:spacing w:val="-3"/>
          <w:lang w:val="en-US" w:eastAsia="en-GB"/>
        </w:rPr>
      </w:pPr>
      <w:r w:rsidRPr="00A119B8">
        <w:rPr>
          <w:spacing w:val="-3"/>
          <w:lang w:val="en-US" w:eastAsia="en-GB"/>
        </w:rPr>
        <w:t>1)</w:t>
      </w:r>
      <w:r w:rsidRPr="00A119B8">
        <w:rPr>
          <w:spacing w:val="-3"/>
          <w:lang w:val="en-US" w:eastAsia="en-GB"/>
        </w:rPr>
        <w:tab/>
      </w:r>
      <w:proofErr w:type="gramStart"/>
      <w:r w:rsidRPr="00A119B8">
        <w:rPr>
          <w:spacing w:val="-3"/>
          <w:lang w:val="en-US" w:eastAsia="en-GB"/>
        </w:rPr>
        <w:t>at</w:t>
      </w:r>
      <w:proofErr w:type="gramEnd"/>
      <w:r w:rsidRPr="00A119B8">
        <w:rPr>
          <w:spacing w:val="-3"/>
          <w:lang w:val="en-US" w:eastAsia="en-GB"/>
        </w:rPr>
        <w:t xml:space="preserve"> delivery if the baby is RhD positive.  RhD positive (fetal) red cells become coated with anti-D Ig and are then removed by the reticulo-endothelial system of the spleen, before they can sensitise the mother to produce anti-D antibodies.  For it to be effective, the anti-D Ig must be given within 72 hours of the sensitising ‘event’.  Anti-D immunoglobulin only works if the mother is not already sensitised.</w:t>
      </w:r>
    </w:p>
    <w:p w:rsidR="00815DC0" w:rsidRPr="00A119B8" w:rsidRDefault="00815DC0" w:rsidP="003C0FA6">
      <w:pPr>
        <w:numPr>
          <w:ilvl w:val="0"/>
          <w:numId w:val="48"/>
        </w:numPr>
        <w:spacing w:after="0" w:line="240" w:lineRule="auto"/>
        <w:ind w:left="1080"/>
        <w:rPr>
          <w:spacing w:val="-3"/>
          <w:lang w:eastAsia="en-GB"/>
        </w:rPr>
      </w:pPr>
      <w:proofErr w:type="gramStart"/>
      <w:r w:rsidRPr="00A119B8">
        <w:rPr>
          <w:spacing w:val="-3"/>
          <w:lang w:eastAsia="en-GB"/>
        </w:rPr>
        <w:t>500iu</w:t>
      </w:r>
      <w:proofErr w:type="gramEnd"/>
      <w:r w:rsidRPr="00A119B8">
        <w:rPr>
          <w:spacing w:val="-3"/>
          <w:lang w:eastAsia="en-GB"/>
        </w:rPr>
        <w:t xml:space="preserve"> of anti-D is capable of preventing sensitisation from 4 ml of Rh D positive red cells (8 ml of blood) that enter the Rh D negative woman’s circulation. A larger anti-D Ig dose may be required when a larger fetal bleed is demonstrated.  So a Kleihauer test (which tests for fetal haemoglobin-containing red cells) is undertaken after delivery to check whether the fetal bleed was &gt;4ml or red cells.</w:t>
      </w:r>
    </w:p>
    <w:p w:rsidR="00815DC0" w:rsidRPr="00A119B8" w:rsidRDefault="00815DC0" w:rsidP="007E05B1">
      <w:pPr>
        <w:spacing w:after="0" w:line="240" w:lineRule="auto"/>
        <w:rPr>
          <w:spacing w:val="-3"/>
        </w:rPr>
      </w:pPr>
    </w:p>
    <w:p w:rsidR="00815DC0" w:rsidRPr="00A119B8" w:rsidRDefault="00815DC0" w:rsidP="007E05B1">
      <w:pPr>
        <w:spacing w:after="0" w:line="240" w:lineRule="auto"/>
        <w:ind w:left="720" w:hanging="360"/>
        <w:rPr>
          <w:spacing w:val="-3"/>
        </w:rPr>
      </w:pPr>
      <w:r w:rsidRPr="00A119B8">
        <w:rPr>
          <w:spacing w:val="-3"/>
        </w:rPr>
        <w:t>2)</w:t>
      </w:r>
      <w:r w:rsidRPr="00A119B8">
        <w:rPr>
          <w:spacing w:val="-3"/>
        </w:rPr>
        <w:tab/>
        <w:t>Anti-D should be given during pregnancy to RhD negative women, if any of these sensitising events occur:</w:t>
      </w:r>
    </w:p>
    <w:p w:rsidR="00815DC0" w:rsidRPr="00A119B8" w:rsidRDefault="00815DC0" w:rsidP="003C0FA6">
      <w:pPr>
        <w:numPr>
          <w:ilvl w:val="0"/>
          <w:numId w:val="50"/>
        </w:numPr>
        <w:tabs>
          <w:tab w:val="left" w:pos="709"/>
        </w:tabs>
        <w:spacing w:after="0" w:line="240" w:lineRule="auto"/>
        <w:rPr>
          <w:spacing w:val="-3"/>
        </w:rPr>
      </w:pPr>
      <w:r w:rsidRPr="00A119B8">
        <w:rPr>
          <w:spacing w:val="-3"/>
        </w:rPr>
        <w:t>therapeutic abortions at any time during pregnancy</w:t>
      </w:r>
    </w:p>
    <w:p w:rsidR="00815DC0" w:rsidRPr="00A119B8" w:rsidRDefault="00815DC0" w:rsidP="003C0FA6">
      <w:pPr>
        <w:numPr>
          <w:ilvl w:val="0"/>
          <w:numId w:val="50"/>
        </w:numPr>
        <w:tabs>
          <w:tab w:val="left" w:pos="709"/>
        </w:tabs>
        <w:spacing w:after="0" w:line="240" w:lineRule="auto"/>
        <w:rPr>
          <w:spacing w:val="-3"/>
        </w:rPr>
      </w:pPr>
      <w:proofErr w:type="gramStart"/>
      <w:r w:rsidRPr="00A119B8">
        <w:rPr>
          <w:spacing w:val="-3"/>
        </w:rPr>
        <w:t>spontaneous</w:t>
      </w:r>
      <w:proofErr w:type="gramEnd"/>
      <w:r w:rsidRPr="00A119B8">
        <w:rPr>
          <w:spacing w:val="-3"/>
        </w:rPr>
        <w:t xml:space="preserve"> miscarriages that require medical/surgical evacuation of uterus any time during pregnancy.</w:t>
      </w:r>
    </w:p>
    <w:p w:rsidR="00815DC0" w:rsidRPr="00A119B8" w:rsidRDefault="00815DC0" w:rsidP="003C0FA6">
      <w:pPr>
        <w:numPr>
          <w:ilvl w:val="0"/>
          <w:numId w:val="50"/>
        </w:numPr>
        <w:spacing w:after="0" w:line="240" w:lineRule="auto"/>
        <w:rPr>
          <w:spacing w:val="-3"/>
        </w:rPr>
      </w:pPr>
      <w:proofErr w:type="gramStart"/>
      <w:r w:rsidRPr="00A119B8">
        <w:rPr>
          <w:spacing w:val="-3"/>
        </w:rPr>
        <w:t>other</w:t>
      </w:r>
      <w:proofErr w:type="gramEnd"/>
      <w:r w:rsidRPr="00A119B8">
        <w:rPr>
          <w:spacing w:val="-3"/>
        </w:rPr>
        <w:t xml:space="preserve"> sensitising events eg: amniocentesis, external version, abdominal trauma and stillbirths.</w:t>
      </w:r>
    </w:p>
    <w:p w:rsidR="00815DC0" w:rsidRPr="00A119B8" w:rsidRDefault="00815DC0" w:rsidP="007E05B1">
      <w:pPr>
        <w:spacing w:after="0" w:line="240" w:lineRule="auto"/>
        <w:ind w:left="720" w:right="-331"/>
        <w:rPr>
          <w:spacing w:val="-3"/>
          <w:lang w:eastAsia="en-GB"/>
        </w:rPr>
      </w:pPr>
      <w:r w:rsidRPr="00A119B8">
        <w:rPr>
          <w:spacing w:val="-3"/>
          <w:lang w:eastAsia="en-GB"/>
        </w:rPr>
        <w:t xml:space="preserve">Dose: 250 </w:t>
      </w:r>
      <w:proofErr w:type="gramStart"/>
      <w:r w:rsidRPr="00A119B8">
        <w:rPr>
          <w:spacing w:val="-3"/>
          <w:lang w:eastAsia="en-GB"/>
        </w:rPr>
        <w:t>iu</w:t>
      </w:r>
      <w:proofErr w:type="gramEnd"/>
      <w:r w:rsidRPr="00A119B8">
        <w:rPr>
          <w:spacing w:val="-3"/>
          <w:lang w:eastAsia="en-GB"/>
        </w:rPr>
        <w:t xml:space="preserve"> anti D if &lt;20 weeks ‘gestation’; 500 iu and Kleihauer test (to see if more needed) if &gt; 20 weeks gestation.</w:t>
      </w:r>
    </w:p>
    <w:p w:rsidR="00815DC0" w:rsidRPr="00A119B8" w:rsidRDefault="00815DC0" w:rsidP="007E05B1">
      <w:pPr>
        <w:spacing w:after="0" w:line="240" w:lineRule="auto"/>
        <w:ind w:left="720" w:hanging="360"/>
        <w:rPr>
          <w:spacing w:val="-3"/>
        </w:rPr>
      </w:pPr>
      <w:r w:rsidRPr="00A119B8">
        <w:rPr>
          <w:spacing w:val="-3"/>
        </w:rPr>
        <w:t>3)</w:t>
      </w:r>
      <w:r w:rsidRPr="00A119B8">
        <w:rPr>
          <w:spacing w:val="-3"/>
        </w:rPr>
        <w:tab/>
        <w:t xml:space="preserve">Routine Antenatal </w:t>
      </w:r>
      <w:proofErr w:type="gramStart"/>
      <w:r w:rsidRPr="00A119B8">
        <w:rPr>
          <w:spacing w:val="-3"/>
        </w:rPr>
        <w:t>Prophylaxis  -</w:t>
      </w:r>
      <w:proofErr w:type="gramEnd"/>
      <w:r w:rsidRPr="00A119B8">
        <w:rPr>
          <w:spacing w:val="-3"/>
        </w:rPr>
        <w:t xml:space="preserve"> anti-D Ig given at 28 and 34 weeks gestation has been shown to significantly reduce the sensitisation, due to ‘silent’ bleeds in the 3</w:t>
      </w:r>
      <w:r w:rsidRPr="00A119B8">
        <w:rPr>
          <w:spacing w:val="-3"/>
          <w:vertAlign w:val="superscript"/>
        </w:rPr>
        <w:t>rd</w:t>
      </w:r>
      <w:r w:rsidRPr="00A119B8">
        <w:rPr>
          <w:spacing w:val="-3"/>
        </w:rPr>
        <w:t xml:space="preserve"> trimester, but not all hospitals do this yet.</w:t>
      </w:r>
    </w:p>
    <w:p w:rsidR="00815DC0" w:rsidRPr="00A119B8" w:rsidRDefault="00815DC0" w:rsidP="007E05B1">
      <w:pPr>
        <w:spacing w:after="0" w:line="240" w:lineRule="auto"/>
        <w:ind w:left="360" w:right="-151"/>
        <w:rPr>
          <w:spacing w:val="-3"/>
        </w:rPr>
      </w:pPr>
      <w:r w:rsidRPr="00A119B8">
        <w:rPr>
          <w:spacing w:val="-3"/>
        </w:rPr>
        <w:t xml:space="preserve">All pregnant women are tested early in pregnancy for ABO and RhD blood group and antibodies (eg: anti D).  This is repeated at 28 weeks gestation, to see if new antibodies have developed during pregnancy.  If antibodies present, levels are monitored regularly and the </w:t>
      </w:r>
      <w:r w:rsidRPr="00A119B8">
        <w:rPr>
          <w:spacing w:val="-3"/>
        </w:rPr>
        <w:lastRenderedPageBreak/>
        <w:t>fetus is monitored by scanning, to look for anaemia.  Intra-uterine transfusions can be given to the fetus at regular intervals if necessary (but this is risky).</w:t>
      </w:r>
    </w:p>
    <w:p w:rsidR="00815DC0" w:rsidRPr="00A119B8" w:rsidRDefault="00815DC0" w:rsidP="007E05B1">
      <w:pPr>
        <w:tabs>
          <w:tab w:val="left" w:pos="360"/>
        </w:tabs>
        <w:spacing w:after="0" w:line="240" w:lineRule="auto"/>
        <w:rPr>
          <w:spacing w:val="-3"/>
        </w:rPr>
      </w:pPr>
    </w:p>
    <w:p w:rsidR="00815DC0" w:rsidRPr="00A119B8" w:rsidRDefault="00815DC0" w:rsidP="007E05B1">
      <w:pPr>
        <w:spacing w:after="0" w:line="240" w:lineRule="auto"/>
        <w:ind w:left="360" w:hanging="360"/>
        <w:rPr>
          <w:b/>
          <w:spacing w:val="-3"/>
        </w:rPr>
      </w:pPr>
      <w:r w:rsidRPr="00A119B8">
        <w:rPr>
          <w:b/>
          <w:spacing w:val="-3"/>
        </w:rPr>
        <w:t>2.</w:t>
      </w:r>
      <w:r w:rsidRPr="00A119B8">
        <w:rPr>
          <w:b/>
          <w:spacing w:val="-3"/>
        </w:rPr>
        <w:tab/>
        <w:t>Adverse Reactions to Transfusion</w:t>
      </w:r>
    </w:p>
    <w:p w:rsidR="00815DC0" w:rsidRPr="00A119B8" w:rsidRDefault="00815DC0" w:rsidP="007E05B1">
      <w:pPr>
        <w:spacing w:after="0" w:line="240" w:lineRule="auto"/>
        <w:ind w:left="360" w:hanging="360"/>
        <w:rPr>
          <w:spacing w:val="-3"/>
        </w:rPr>
      </w:pPr>
    </w:p>
    <w:p w:rsidR="00815DC0" w:rsidRPr="00A119B8" w:rsidRDefault="00815DC0" w:rsidP="007E05B1">
      <w:pPr>
        <w:spacing w:after="0" w:line="240" w:lineRule="auto"/>
        <w:rPr>
          <w:spacing w:val="-3"/>
        </w:rPr>
      </w:pPr>
      <w:r w:rsidRPr="00A119B8">
        <w:rPr>
          <w:b/>
          <w:spacing w:val="-3"/>
        </w:rPr>
        <w:t>Administering Blood Transfusion</w:t>
      </w:r>
      <w:r w:rsidRPr="00A119B8">
        <w:rPr>
          <w:spacing w:val="-3"/>
        </w:rPr>
        <w:t xml:space="preserve"> - Follow written procedures ON WARDS – for checking blood before connecting up to patient.</w:t>
      </w:r>
    </w:p>
    <w:p w:rsidR="00815DC0" w:rsidRPr="00A119B8" w:rsidRDefault="00815DC0" w:rsidP="007E05B1">
      <w:pPr>
        <w:spacing w:after="0" w:line="240" w:lineRule="auto"/>
        <w:rPr>
          <w:spacing w:val="-3"/>
        </w:rPr>
      </w:pPr>
      <w:r w:rsidRPr="00A119B8">
        <w:rPr>
          <w:spacing w:val="-3"/>
        </w:rPr>
        <w:t>All blood products must be administered using a special blood giving set which incorporates a filter, to ensure that fibrin strands and large white cell aggregates are not infused.</w:t>
      </w:r>
    </w:p>
    <w:p w:rsidR="00815DC0" w:rsidRPr="00A119B8" w:rsidRDefault="00815DC0" w:rsidP="007E05B1">
      <w:pPr>
        <w:spacing w:after="0" w:line="240" w:lineRule="auto"/>
        <w:rPr>
          <w:b/>
          <w:spacing w:val="-3"/>
        </w:rPr>
      </w:pPr>
      <w:r w:rsidRPr="00A119B8">
        <w:rPr>
          <w:b/>
          <w:spacing w:val="-3"/>
        </w:rPr>
        <w:t>No drugs or other infusion solutions should be added to any blood component as haemolysis or drug interactions may occur.</w:t>
      </w:r>
    </w:p>
    <w:p w:rsidR="00815DC0" w:rsidRPr="00A119B8" w:rsidRDefault="00815DC0" w:rsidP="007E05B1">
      <w:pPr>
        <w:spacing w:after="0" w:line="240" w:lineRule="auto"/>
        <w:rPr>
          <w:b/>
          <w:spacing w:val="-3"/>
        </w:rPr>
      </w:pPr>
      <w:r w:rsidRPr="00A119B8">
        <w:rPr>
          <w:b/>
          <w:spacing w:val="-3"/>
        </w:rPr>
        <w:t>Monitoring of patients during transfusion</w:t>
      </w:r>
    </w:p>
    <w:p w:rsidR="00815DC0" w:rsidRPr="00A119B8" w:rsidRDefault="00815DC0" w:rsidP="007E05B1">
      <w:pPr>
        <w:spacing w:after="0" w:line="240" w:lineRule="auto"/>
        <w:rPr>
          <w:spacing w:val="-3"/>
        </w:rPr>
      </w:pPr>
      <w:r w:rsidRPr="00A119B8">
        <w:rPr>
          <w:spacing w:val="-3"/>
        </w:rPr>
        <w:t>Before starting the transfusion, the patient’s temperature, pulse and blood pressure should be recorded then repeated within 15 minutes of starting the transfusion, then hourly after.</w:t>
      </w:r>
    </w:p>
    <w:p w:rsidR="00815DC0" w:rsidRPr="00A119B8" w:rsidRDefault="00815DC0" w:rsidP="007E05B1">
      <w:pPr>
        <w:spacing w:after="0" w:line="240" w:lineRule="auto"/>
        <w:rPr>
          <w:spacing w:val="-3"/>
        </w:rPr>
      </w:pPr>
      <w:r w:rsidRPr="00A119B8">
        <w:rPr>
          <w:spacing w:val="-3"/>
        </w:rPr>
        <w:t xml:space="preserve">Throughout the transfusion, the patient should be observed for any signs of a reaction, such as fever, rigors, flushing, urticaria, vomiting, itching, dyspnoea, </w:t>
      </w:r>
      <w:proofErr w:type="gramStart"/>
      <w:r w:rsidRPr="00A119B8">
        <w:rPr>
          <w:spacing w:val="-3"/>
        </w:rPr>
        <w:t>headache</w:t>
      </w:r>
      <w:proofErr w:type="gramEnd"/>
      <w:r w:rsidRPr="00A119B8">
        <w:rPr>
          <w:spacing w:val="-3"/>
        </w:rPr>
        <w:t xml:space="preserve">, pain at or near the transfusion site or circulatory failure.  If these occur, the transfusion must be stopped immediately and a haematology doctor informed or local transfusion policy followed.  Generally, the IV line should be kept open with crystalloid to maintain BP and renal function.  If it is proved that the signs and symptoms are not due to the blood, transfusion can be restarted.  If the signs or symptoms are mild, such as urticaria, transfusion can be resumed after the side effects have been treated, e.g. with antihistamines. </w:t>
      </w:r>
    </w:p>
    <w:p w:rsidR="00815DC0" w:rsidRPr="00A119B8" w:rsidRDefault="00815DC0" w:rsidP="007E05B1">
      <w:pPr>
        <w:spacing w:after="0" w:line="240" w:lineRule="auto"/>
        <w:rPr>
          <w:spacing w:val="-3"/>
        </w:rPr>
      </w:pPr>
    </w:p>
    <w:p w:rsidR="00815DC0" w:rsidRPr="00A119B8" w:rsidRDefault="00815DC0" w:rsidP="007E05B1">
      <w:pPr>
        <w:spacing w:after="0" w:line="240" w:lineRule="auto"/>
        <w:rPr>
          <w:spacing w:val="-3"/>
        </w:rPr>
      </w:pPr>
      <w:r w:rsidRPr="00A119B8">
        <w:rPr>
          <w:b/>
          <w:spacing w:val="-3"/>
        </w:rPr>
        <w:t>NB:</w:t>
      </w:r>
      <w:r w:rsidRPr="00A119B8">
        <w:rPr>
          <w:spacing w:val="-3"/>
        </w:rPr>
        <w:t xml:space="preserve"> The two main causes of an immediate severe reaction are: 1) Wrong (ABO incompatible) blood and </w:t>
      </w:r>
      <w:r w:rsidRPr="00A119B8">
        <w:rPr>
          <w:spacing w:val="-3"/>
        </w:rPr>
        <w:br/>
        <w:t>2) Bacterial infection of the blood.  So in such an event, always 1) check the patient’s details on their wristband against the ‘compatibility label’ on the blood bag and 2) check the patient for severe sepsis (temperature etc)</w:t>
      </w:r>
    </w:p>
    <w:p w:rsidR="00815DC0" w:rsidRPr="00A119B8" w:rsidRDefault="00815DC0" w:rsidP="007E05B1">
      <w:pPr>
        <w:spacing w:after="0" w:line="240" w:lineRule="auto"/>
        <w:rPr>
          <w:spacing w:val="-3"/>
        </w:rPr>
      </w:pPr>
    </w:p>
    <w:p w:rsidR="00815DC0" w:rsidRPr="00A119B8" w:rsidRDefault="00815DC0" w:rsidP="007E05B1">
      <w:pPr>
        <w:tabs>
          <w:tab w:val="left" w:pos="360"/>
        </w:tabs>
        <w:spacing w:after="0" w:line="240" w:lineRule="auto"/>
        <w:rPr>
          <w:spacing w:val="-3"/>
        </w:rPr>
      </w:pPr>
      <w:r w:rsidRPr="00A119B8">
        <w:rPr>
          <w:b/>
          <w:spacing w:val="-3"/>
        </w:rPr>
        <w:t>Note:</w:t>
      </w:r>
      <w:r w:rsidRPr="00A119B8">
        <w:rPr>
          <w:spacing w:val="-3"/>
        </w:rPr>
        <w:t xml:space="preserve"> to prevent bacterial infection from blood, before transfusion:</w:t>
      </w:r>
    </w:p>
    <w:p w:rsidR="00815DC0" w:rsidRPr="00A119B8" w:rsidRDefault="00815DC0" w:rsidP="003C0FA6">
      <w:pPr>
        <w:numPr>
          <w:ilvl w:val="0"/>
          <w:numId w:val="47"/>
        </w:numPr>
        <w:spacing w:after="0" w:line="240" w:lineRule="auto"/>
        <w:rPr>
          <w:spacing w:val="-3"/>
          <w:lang w:eastAsia="en-GB"/>
        </w:rPr>
      </w:pPr>
      <w:r w:rsidRPr="00A119B8">
        <w:rPr>
          <w:spacing w:val="-3"/>
          <w:lang w:eastAsia="en-GB"/>
        </w:rPr>
        <w:t>Check pack is intact (no tears or pin-holes)</w:t>
      </w:r>
    </w:p>
    <w:p w:rsidR="00815DC0" w:rsidRPr="00A119B8" w:rsidRDefault="00815DC0" w:rsidP="003C0FA6">
      <w:pPr>
        <w:numPr>
          <w:ilvl w:val="0"/>
          <w:numId w:val="47"/>
        </w:numPr>
        <w:spacing w:after="0" w:line="240" w:lineRule="auto"/>
        <w:rPr>
          <w:spacing w:val="-3"/>
          <w:lang w:eastAsia="en-GB"/>
        </w:rPr>
      </w:pPr>
      <w:r w:rsidRPr="00A119B8">
        <w:rPr>
          <w:spacing w:val="-3"/>
          <w:lang w:eastAsia="en-GB"/>
        </w:rPr>
        <w:t>Blood transfusion must be started within 30 minutes of removing packs from Blood Bank fridge – as blood warming up can allow bacterial multiplication.  Blood should be removed from Blood Bank one unit at a time, if out of fridge for more than 30 minutes it must not be put back into Blood Bank to be used later.</w:t>
      </w:r>
    </w:p>
    <w:p w:rsidR="00815DC0" w:rsidRPr="00A119B8" w:rsidRDefault="00815DC0" w:rsidP="003C0FA6">
      <w:pPr>
        <w:numPr>
          <w:ilvl w:val="0"/>
          <w:numId w:val="47"/>
        </w:numPr>
        <w:spacing w:after="0" w:line="240" w:lineRule="auto"/>
        <w:rPr>
          <w:spacing w:val="-3"/>
          <w:lang w:eastAsia="en-GB"/>
        </w:rPr>
      </w:pPr>
      <w:r w:rsidRPr="00A119B8">
        <w:rPr>
          <w:spacing w:val="-3"/>
          <w:lang w:eastAsia="en-GB"/>
        </w:rPr>
        <w:t>Each red cell unit should be infused in less than 6 hours</w:t>
      </w:r>
    </w:p>
    <w:p w:rsidR="00815DC0" w:rsidRPr="00A119B8" w:rsidRDefault="00815DC0" w:rsidP="003C0FA6">
      <w:pPr>
        <w:numPr>
          <w:ilvl w:val="0"/>
          <w:numId w:val="47"/>
        </w:numPr>
        <w:spacing w:after="0" w:line="240" w:lineRule="auto"/>
        <w:rPr>
          <w:spacing w:val="-3"/>
          <w:lang w:eastAsia="en-GB"/>
        </w:rPr>
      </w:pPr>
      <w:r w:rsidRPr="00A119B8">
        <w:rPr>
          <w:spacing w:val="-3"/>
          <w:lang w:eastAsia="en-GB"/>
        </w:rPr>
        <w:t>Do not routinely warm units of blood before transfusion (if needed in massive transfusions, do so through a special blood warmer during the transfusion)</w:t>
      </w:r>
    </w:p>
    <w:p w:rsidR="00815DC0" w:rsidRPr="00A119B8" w:rsidRDefault="00815DC0" w:rsidP="003C0FA6">
      <w:pPr>
        <w:numPr>
          <w:ilvl w:val="0"/>
          <w:numId w:val="47"/>
        </w:numPr>
        <w:spacing w:after="0" w:line="240" w:lineRule="auto"/>
        <w:rPr>
          <w:spacing w:val="-3"/>
          <w:lang w:eastAsia="en-GB"/>
        </w:rPr>
      </w:pPr>
      <w:r w:rsidRPr="00A119B8">
        <w:rPr>
          <w:spacing w:val="-3"/>
          <w:lang w:eastAsia="en-GB"/>
        </w:rPr>
        <w:t>Examine blood packs for evidence of haemolysis (e.g. purple red cell mass, brown or red plasma) or clotting.  If reaction due to bacteria is suspected, broad-spectrum antibiotics should be started and the transfusion lab alerted.</w:t>
      </w:r>
    </w:p>
    <w:p w:rsidR="00815DC0" w:rsidRPr="00A119B8" w:rsidRDefault="00815DC0" w:rsidP="007E05B1">
      <w:pPr>
        <w:tabs>
          <w:tab w:val="left" w:pos="360"/>
        </w:tabs>
        <w:spacing w:after="0" w:line="240" w:lineRule="auto"/>
        <w:rPr>
          <w:spacing w:val="-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5"/>
        <w:gridCol w:w="3809"/>
        <w:gridCol w:w="3183"/>
      </w:tblGrid>
      <w:tr w:rsidR="00815DC0" w:rsidRPr="00A119B8" w:rsidTr="00815DC0">
        <w:tc>
          <w:tcPr>
            <w:tcW w:w="1805" w:type="dxa"/>
          </w:tcPr>
          <w:p w:rsidR="00815DC0" w:rsidRPr="00A119B8" w:rsidRDefault="00815DC0" w:rsidP="007E05B1">
            <w:pPr>
              <w:tabs>
                <w:tab w:val="left" w:pos="360"/>
              </w:tabs>
              <w:spacing w:after="0" w:line="240" w:lineRule="auto"/>
              <w:rPr>
                <w:b/>
                <w:spacing w:val="-3"/>
              </w:rPr>
            </w:pPr>
          </w:p>
        </w:tc>
        <w:tc>
          <w:tcPr>
            <w:tcW w:w="3809" w:type="dxa"/>
          </w:tcPr>
          <w:p w:rsidR="00815DC0" w:rsidRPr="00A119B8" w:rsidRDefault="00815DC0" w:rsidP="007E05B1">
            <w:pPr>
              <w:tabs>
                <w:tab w:val="left" w:pos="360"/>
              </w:tabs>
              <w:spacing w:after="0" w:line="240" w:lineRule="auto"/>
              <w:rPr>
                <w:b/>
                <w:spacing w:val="-3"/>
              </w:rPr>
            </w:pPr>
            <w:r w:rsidRPr="00A119B8">
              <w:rPr>
                <w:b/>
                <w:spacing w:val="-3"/>
              </w:rPr>
              <w:t>Immediate</w:t>
            </w:r>
          </w:p>
        </w:tc>
        <w:tc>
          <w:tcPr>
            <w:tcW w:w="3183" w:type="dxa"/>
          </w:tcPr>
          <w:p w:rsidR="00815DC0" w:rsidRPr="00A119B8" w:rsidRDefault="00815DC0" w:rsidP="007E05B1">
            <w:pPr>
              <w:tabs>
                <w:tab w:val="left" w:pos="360"/>
              </w:tabs>
              <w:spacing w:after="0" w:line="240" w:lineRule="auto"/>
              <w:rPr>
                <w:b/>
                <w:spacing w:val="-3"/>
              </w:rPr>
            </w:pPr>
            <w:r w:rsidRPr="00A119B8">
              <w:rPr>
                <w:b/>
                <w:spacing w:val="-3"/>
              </w:rPr>
              <w:t>Delayed</w:t>
            </w:r>
          </w:p>
        </w:tc>
      </w:tr>
      <w:tr w:rsidR="00815DC0" w:rsidRPr="00A119B8" w:rsidTr="00815DC0">
        <w:tc>
          <w:tcPr>
            <w:tcW w:w="1805" w:type="dxa"/>
          </w:tcPr>
          <w:p w:rsidR="00815DC0" w:rsidRPr="00A119B8" w:rsidRDefault="00815DC0" w:rsidP="007E05B1">
            <w:pPr>
              <w:tabs>
                <w:tab w:val="left" w:pos="360"/>
              </w:tabs>
              <w:spacing w:after="0" w:line="240" w:lineRule="auto"/>
              <w:rPr>
                <w:b/>
                <w:spacing w:val="-3"/>
              </w:rPr>
            </w:pPr>
            <w:r w:rsidRPr="00A119B8">
              <w:rPr>
                <w:b/>
                <w:spacing w:val="-3"/>
              </w:rPr>
              <w:t>Immune</w:t>
            </w:r>
          </w:p>
        </w:tc>
        <w:tc>
          <w:tcPr>
            <w:tcW w:w="3809" w:type="dxa"/>
          </w:tcPr>
          <w:p w:rsidR="00815DC0" w:rsidRPr="00A119B8" w:rsidRDefault="00815DC0" w:rsidP="003C0FA6">
            <w:pPr>
              <w:keepNext/>
              <w:numPr>
                <w:ilvl w:val="0"/>
                <w:numId w:val="49"/>
              </w:numPr>
              <w:tabs>
                <w:tab w:val="left" w:pos="360"/>
              </w:tabs>
              <w:spacing w:after="0" w:line="240" w:lineRule="auto"/>
              <w:outlineLvl w:val="2"/>
              <w:rPr>
                <w:spacing w:val="-3"/>
              </w:rPr>
            </w:pPr>
            <w:r w:rsidRPr="00A119B8">
              <w:rPr>
                <w:spacing w:val="-3"/>
              </w:rPr>
              <w:t>‘Wrong blood’ ABO incompatible</w:t>
            </w:r>
          </w:p>
          <w:p w:rsidR="00815DC0" w:rsidRPr="00A119B8" w:rsidRDefault="00815DC0" w:rsidP="003C0FA6">
            <w:pPr>
              <w:numPr>
                <w:ilvl w:val="0"/>
                <w:numId w:val="49"/>
              </w:numPr>
              <w:spacing w:after="0" w:line="240" w:lineRule="auto"/>
              <w:rPr>
                <w:spacing w:val="-3"/>
              </w:rPr>
            </w:pPr>
            <w:r w:rsidRPr="00A119B8">
              <w:rPr>
                <w:spacing w:val="-3"/>
              </w:rPr>
              <w:t>Febrile non-haemolytic</w:t>
            </w:r>
          </w:p>
          <w:p w:rsidR="00815DC0" w:rsidRPr="00A119B8" w:rsidRDefault="00815DC0" w:rsidP="003C0FA6">
            <w:pPr>
              <w:numPr>
                <w:ilvl w:val="0"/>
                <w:numId w:val="49"/>
              </w:numPr>
              <w:spacing w:after="0" w:line="240" w:lineRule="auto"/>
              <w:rPr>
                <w:spacing w:val="-3"/>
              </w:rPr>
            </w:pPr>
            <w:r w:rsidRPr="00A119B8">
              <w:rPr>
                <w:spacing w:val="-3"/>
              </w:rPr>
              <w:t>Allergic/ anaphylaxis</w:t>
            </w:r>
          </w:p>
          <w:p w:rsidR="00815DC0" w:rsidRPr="00A119B8" w:rsidRDefault="00815DC0" w:rsidP="003C0FA6">
            <w:pPr>
              <w:numPr>
                <w:ilvl w:val="0"/>
                <w:numId w:val="49"/>
              </w:numPr>
              <w:spacing w:after="0" w:line="240" w:lineRule="auto"/>
              <w:rPr>
                <w:spacing w:val="-3"/>
              </w:rPr>
            </w:pPr>
            <w:r w:rsidRPr="00A119B8">
              <w:rPr>
                <w:spacing w:val="-3"/>
              </w:rPr>
              <w:t>TRALI</w:t>
            </w:r>
          </w:p>
        </w:tc>
        <w:tc>
          <w:tcPr>
            <w:tcW w:w="3183" w:type="dxa"/>
          </w:tcPr>
          <w:p w:rsidR="00815DC0" w:rsidRPr="00A119B8" w:rsidRDefault="00815DC0" w:rsidP="003C0FA6">
            <w:pPr>
              <w:numPr>
                <w:ilvl w:val="0"/>
                <w:numId w:val="49"/>
              </w:numPr>
              <w:spacing w:after="0" w:line="240" w:lineRule="auto"/>
              <w:rPr>
                <w:spacing w:val="-3"/>
              </w:rPr>
            </w:pPr>
            <w:r w:rsidRPr="00A119B8">
              <w:rPr>
                <w:spacing w:val="-3"/>
              </w:rPr>
              <w:t>DHTR (red cell antibodies)</w:t>
            </w:r>
          </w:p>
        </w:tc>
      </w:tr>
      <w:tr w:rsidR="00815DC0" w:rsidRPr="00A119B8" w:rsidTr="00815DC0">
        <w:tc>
          <w:tcPr>
            <w:tcW w:w="1805" w:type="dxa"/>
          </w:tcPr>
          <w:p w:rsidR="00815DC0" w:rsidRPr="00A119B8" w:rsidRDefault="00815DC0" w:rsidP="007E05B1">
            <w:pPr>
              <w:tabs>
                <w:tab w:val="left" w:pos="360"/>
              </w:tabs>
              <w:spacing w:after="0" w:line="240" w:lineRule="auto"/>
              <w:rPr>
                <w:b/>
                <w:spacing w:val="-3"/>
              </w:rPr>
            </w:pPr>
            <w:r w:rsidRPr="00A119B8">
              <w:rPr>
                <w:b/>
                <w:spacing w:val="-3"/>
              </w:rPr>
              <w:t>Non-Immune</w:t>
            </w:r>
          </w:p>
        </w:tc>
        <w:tc>
          <w:tcPr>
            <w:tcW w:w="3809" w:type="dxa"/>
          </w:tcPr>
          <w:p w:rsidR="00815DC0" w:rsidRPr="00A119B8" w:rsidRDefault="00815DC0" w:rsidP="003C0FA6">
            <w:pPr>
              <w:numPr>
                <w:ilvl w:val="0"/>
                <w:numId w:val="49"/>
              </w:numPr>
              <w:spacing w:after="0" w:line="240" w:lineRule="auto"/>
              <w:rPr>
                <w:spacing w:val="-3"/>
              </w:rPr>
            </w:pPr>
            <w:r w:rsidRPr="00A119B8">
              <w:rPr>
                <w:spacing w:val="-3"/>
              </w:rPr>
              <w:t>Bacterial infection</w:t>
            </w:r>
          </w:p>
        </w:tc>
        <w:tc>
          <w:tcPr>
            <w:tcW w:w="3183" w:type="dxa"/>
          </w:tcPr>
          <w:p w:rsidR="00815DC0" w:rsidRPr="00A119B8" w:rsidRDefault="00815DC0" w:rsidP="003C0FA6">
            <w:pPr>
              <w:numPr>
                <w:ilvl w:val="0"/>
                <w:numId w:val="49"/>
              </w:numPr>
              <w:spacing w:after="0" w:line="240" w:lineRule="auto"/>
              <w:rPr>
                <w:spacing w:val="-3"/>
              </w:rPr>
            </w:pPr>
            <w:r w:rsidRPr="00A119B8">
              <w:rPr>
                <w:spacing w:val="-3"/>
              </w:rPr>
              <w:t>Viral infections + other</w:t>
            </w:r>
          </w:p>
          <w:p w:rsidR="00815DC0" w:rsidRPr="00A119B8" w:rsidRDefault="00815DC0" w:rsidP="003C0FA6">
            <w:pPr>
              <w:numPr>
                <w:ilvl w:val="0"/>
                <w:numId w:val="49"/>
              </w:numPr>
              <w:spacing w:after="0" w:line="240" w:lineRule="auto"/>
              <w:rPr>
                <w:spacing w:val="-3"/>
              </w:rPr>
            </w:pPr>
            <w:r w:rsidRPr="00A119B8">
              <w:rPr>
                <w:spacing w:val="-3"/>
              </w:rPr>
              <w:t>Iron overload</w:t>
            </w:r>
          </w:p>
        </w:tc>
      </w:tr>
    </w:tbl>
    <w:p w:rsidR="00815DC0" w:rsidRPr="00A119B8" w:rsidRDefault="00815DC0" w:rsidP="007E05B1">
      <w:pPr>
        <w:tabs>
          <w:tab w:val="left" w:pos="360"/>
        </w:tabs>
        <w:spacing w:after="0" w:line="240" w:lineRule="auto"/>
        <w:rPr>
          <w:spacing w:val="-3"/>
        </w:rPr>
      </w:pPr>
    </w:p>
    <w:p w:rsidR="00815DC0" w:rsidRPr="00A119B8" w:rsidRDefault="00815DC0" w:rsidP="007E05B1">
      <w:pPr>
        <w:keepNext/>
        <w:spacing w:after="0" w:line="240" w:lineRule="auto"/>
        <w:outlineLvl w:val="3"/>
        <w:rPr>
          <w:b/>
          <w:spacing w:val="-3"/>
        </w:rPr>
      </w:pPr>
      <w:r w:rsidRPr="00A119B8">
        <w:rPr>
          <w:b/>
          <w:spacing w:val="-3"/>
        </w:rPr>
        <w:t>A)</w:t>
      </w:r>
      <w:r w:rsidRPr="00A119B8">
        <w:rPr>
          <w:b/>
          <w:spacing w:val="-3"/>
        </w:rPr>
        <w:tab/>
        <w:t>Immediate Transfusion Reactions</w:t>
      </w:r>
    </w:p>
    <w:p w:rsidR="00815DC0" w:rsidRPr="00A119B8" w:rsidRDefault="00815DC0" w:rsidP="007E05B1">
      <w:pPr>
        <w:spacing w:after="0" w:line="240" w:lineRule="auto"/>
        <w:ind w:left="360" w:hanging="360"/>
        <w:rPr>
          <w:b/>
          <w:spacing w:val="-3"/>
        </w:rPr>
      </w:pPr>
    </w:p>
    <w:p w:rsidR="00815DC0" w:rsidRPr="00A119B8" w:rsidRDefault="00815DC0" w:rsidP="007E05B1">
      <w:pPr>
        <w:spacing w:after="0" w:line="240" w:lineRule="auto"/>
        <w:ind w:left="360" w:hanging="360"/>
        <w:rPr>
          <w:b/>
          <w:spacing w:val="-3"/>
        </w:rPr>
      </w:pPr>
      <w:r w:rsidRPr="00A119B8">
        <w:rPr>
          <w:b/>
          <w:spacing w:val="-3"/>
        </w:rPr>
        <w:t>1.</w:t>
      </w:r>
      <w:r w:rsidRPr="00A119B8">
        <w:rPr>
          <w:b/>
          <w:spacing w:val="-3"/>
        </w:rPr>
        <w:tab/>
        <w:t>Immediate haemolytic transfusion reactions due to ABO incompatible blood</w:t>
      </w:r>
    </w:p>
    <w:p w:rsidR="00815DC0" w:rsidRPr="00A119B8" w:rsidRDefault="00815DC0" w:rsidP="007E05B1">
      <w:pPr>
        <w:spacing w:after="0" w:line="240" w:lineRule="auto"/>
        <w:ind w:left="360" w:hanging="360"/>
        <w:rPr>
          <w:spacing w:val="-3"/>
        </w:rPr>
      </w:pPr>
      <w:r w:rsidRPr="00A119B8">
        <w:rPr>
          <w:spacing w:val="-3"/>
        </w:rPr>
        <w:tab/>
      </w:r>
      <w:r w:rsidRPr="00A119B8">
        <w:rPr>
          <w:b/>
          <w:spacing w:val="-3"/>
        </w:rPr>
        <w:t>Symptoms:</w:t>
      </w:r>
      <w:r w:rsidRPr="00A119B8">
        <w:rPr>
          <w:spacing w:val="-3"/>
        </w:rPr>
        <w:t xml:space="preserve"> Restlessness, a feeling of oppression, chest pain, vomiting, abdominal or flank pain and facial flushing are common.  Haemoglobinuria occurring during the transfusion indicate severe haemolysis.  Bacterially contaminated blood has similar effects.</w:t>
      </w:r>
    </w:p>
    <w:p w:rsidR="00815DC0" w:rsidRPr="00A119B8" w:rsidRDefault="00815DC0" w:rsidP="007E05B1">
      <w:pPr>
        <w:spacing w:after="0" w:line="240" w:lineRule="auto"/>
        <w:ind w:left="360" w:hanging="360"/>
        <w:rPr>
          <w:spacing w:val="-3"/>
        </w:rPr>
      </w:pPr>
      <w:r w:rsidRPr="00A119B8">
        <w:rPr>
          <w:b/>
          <w:spacing w:val="-3"/>
        </w:rPr>
        <w:lastRenderedPageBreak/>
        <w:t>2.</w:t>
      </w:r>
      <w:r w:rsidRPr="00A119B8">
        <w:rPr>
          <w:b/>
          <w:spacing w:val="-3"/>
        </w:rPr>
        <w:tab/>
        <w:t>Febrile non-haemolytic transfusion reactions</w:t>
      </w:r>
      <w:r w:rsidRPr="00A119B8">
        <w:rPr>
          <w:spacing w:val="-3"/>
        </w:rPr>
        <w:t xml:space="preserve"> - due to white cell antibodies in the patient which can react with white cells in the donor's blood, causing fever and rigors.  This is less common since leucodepletion of all donor blood.</w:t>
      </w:r>
    </w:p>
    <w:p w:rsidR="00815DC0" w:rsidRPr="00A119B8" w:rsidRDefault="00815DC0" w:rsidP="007E05B1">
      <w:pPr>
        <w:spacing w:after="0" w:line="240" w:lineRule="auto"/>
        <w:ind w:left="360" w:hanging="360"/>
        <w:rPr>
          <w:spacing w:val="-3"/>
        </w:rPr>
      </w:pPr>
      <w:r w:rsidRPr="00A119B8">
        <w:rPr>
          <w:b/>
          <w:spacing w:val="-3"/>
        </w:rPr>
        <w:t>3.</w:t>
      </w:r>
      <w:r w:rsidRPr="00A119B8">
        <w:rPr>
          <w:b/>
          <w:spacing w:val="-3"/>
        </w:rPr>
        <w:tab/>
        <w:t>Allergic reactions:</w:t>
      </w:r>
      <w:r w:rsidRPr="00A119B8">
        <w:rPr>
          <w:spacing w:val="-3"/>
        </w:rPr>
        <w:t xml:space="preserve"> range from urticaria to anaphylaxis - due to a reaction between a foreign protein (e.g. from pollen or milk) present in the donor's plasma and the corresponding antibody in the recipient.  Urticaria is usually mild, but if severe the transfusion must be stopped and advice sought.</w:t>
      </w:r>
    </w:p>
    <w:p w:rsidR="00815DC0" w:rsidRPr="00A119B8" w:rsidRDefault="00815DC0" w:rsidP="007E05B1">
      <w:pPr>
        <w:spacing w:after="0" w:line="240" w:lineRule="auto"/>
        <w:ind w:left="360" w:hanging="360"/>
        <w:rPr>
          <w:spacing w:val="-3"/>
        </w:rPr>
      </w:pPr>
      <w:r w:rsidRPr="00A119B8">
        <w:rPr>
          <w:b/>
          <w:spacing w:val="-3"/>
        </w:rPr>
        <w:t>4.</w:t>
      </w:r>
      <w:r w:rsidRPr="00A119B8">
        <w:rPr>
          <w:b/>
          <w:spacing w:val="-3"/>
        </w:rPr>
        <w:tab/>
        <w:t>Transfusion related acute lung injury (TRALI)</w:t>
      </w:r>
      <w:r w:rsidRPr="00A119B8">
        <w:rPr>
          <w:spacing w:val="-3"/>
        </w:rPr>
        <w:t xml:space="preserve"> very rare and occurs if the donor's plasma contains potent white cell antibodies incompatible with the recipient's white cells, transfusion may cause a severe reaction characterised by chills, fever, a dry cough and breathlessness with cardiac failure.</w:t>
      </w:r>
    </w:p>
    <w:p w:rsidR="00815DC0" w:rsidRPr="00A119B8" w:rsidRDefault="00815DC0" w:rsidP="007E05B1">
      <w:pPr>
        <w:spacing w:after="0" w:line="240" w:lineRule="auto"/>
        <w:ind w:left="360" w:hanging="360"/>
        <w:rPr>
          <w:spacing w:val="-3"/>
        </w:rPr>
      </w:pPr>
      <w:r w:rsidRPr="00A119B8">
        <w:rPr>
          <w:spacing w:val="-3"/>
        </w:rPr>
        <w:tab/>
        <w:t>TRALI is uncommon.  Cardiac failure due to volume overload produces similar symptoms and is more common.</w:t>
      </w:r>
    </w:p>
    <w:p w:rsidR="00815DC0" w:rsidRPr="00A119B8" w:rsidRDefault="00815DC0" w:rsidP="007E05B1">
      <w:pPr>
        <w:spacing w:after="0" w:line="240" w:lineRule="auto"/>
        <w:ind w:left="360" w:hanging="360"/>
        <w:rPr>
          <w:spacing w:val="-3"/>
        </w:rPr>
      </w:pPr>
    </w:p>
    <w:p w:rsidR="00815DC0" w:rsidRPr="00A119B8" w:rsidRDefault="00815DC0" w:rsidP="007E05B1">
      <w:pPr>
        <w:spacing w:after="0" w:line="240" w:lineRule="auto"/>
        <w:ind w:left="360" w:hanging="360"/>
        <w:rPr>
          <w:b/>
          <w:spacing w:val="-3"/>
        </w:rPr>
      </w:pPr>
      <w:r w:rsidRPr="00A119B8">
        <w:rPr>
          <w:b/>
          <w:spacing w:val="-3"/>
        </w:rPr>
        <w:tab/>
        <w:t>Non-Immunological acute adverse effects of transfusion</w:t>
      </w:r>
    </w:p>
    <w:p w:rsidR="00815DC0" w:rsidRPr="00A119B8" w:rsidRDefault="00815DC0" w:rsidP="007E05B1">
      <w:pPr>
        <w:spacing w:after="0" w:line="240" w:lineRule="auto"/>
        <w:ind w:left="360" w:right="-61" w:hanging="360"/>
        <w:rPr>
          <w:spacing w:val="-3"/>
        </w:rPr>
      </w:pPr>
      <w:r w:rsidRPr="00A119B8">
        <w:rPr>
          <w:b/>
          <w:spacing w:val="-3"/>
        </w:rPr>
        <w:t>5.</w:t>
      </w:r>
      <w:r w:rsidRPr="00A119B8">
        <w:rPr>
          <w:b/>
          <w:spacing w:val="-3"/>
        </w:rPr>
        <w:tab/>
        <w:t>Bacterial complications of transfusion</w:t>
      </w:r>
      <w:r w:rsidRPr="00A119B8">
        <w:rPr>
          <w:spacing w:val="-3"/>
        </w:rPr>
        <w:t xml:space="preserve"> - these are relatively rare in the UK, but still more common than viral infections.  Measures to minimise bacterial infection include the use of disposable collection sets, clean techniques, and processing in closed systems.  Also citrate and the bactericidal powers of blood in addition to cold storage of red cells and plasma will destroy the vast majority of bacteria that may be introduced at collection.  Bacterial contamination can be fatal.</w:t>
      </w:r>
    </w:p>
    <w:p w:rsidR="00815DC0" w:rsidRDefault="00815DC0" w:rsidP="007E05B1">
      <w:pPr>
        <w:spacing w:after="0" w:line="240" w:lineRule="auto"/>
        <w:ind w:left="360" w:hanging="360"/>
        <w:rPr>
          <w:b/>
          <w:spacing w:val="-3"/>
        </w:rPr>
      </w:pPr>
    </w:p>
    <w:p w:rsidR="00815DC0" w:rsidRPr="00A119B8" w:rsidRDefault="00815DC0" w:rsidP="007E05B1">
      <w:pPr>
        <w:spacing w:after="0" w:line="240" w:lineRule="auto"/>
        <w:ind w:left="360" w:hanging="360"/>
        <w:rPr>
          <w:b/>
          <w:spacing w:val="-3"/>
        </w:rPr>
      </w:pPr>
      <w:r w:rsidRPr="00A119B8">
        <w:rPr>
          <w:b/>
          <w:spacing w:val="-3"/>
        </w:rPr>
        <w:t>B)</w:t>
      </w:r>
      <w:r w:rsidRPr="00A119B8">
        <w:rPr>
          <w:b/>
          <w:spacing w:val="-3"/>
        </w:rPr>
        <w:tab/>
        <w:t>Delayed Transfusion Reactions</w:t>
      </w:r>
    </w:p>
    <w:p w:rsidR="00815DC0" w:rsidRPr="00A119B8" w:rsidRDefault="00815DC0" w:rsidP="007E05B1">
      <w:pPr>
        <w:spacing w:after="0" w:line="240" w:lineRule="auto"/>
        <w:ind w:left="360" w:hanging="360"/>
        <w:rPr>
          <w:spacing w:val="-3"/>
        </w:rPr>
      </w:pPr>
    </w:p>
    <w:p w:rsidR="00815DC0" w:rsidRPr="00A119B8" w:rsidRDefault="00815DC0" w:rsidP="007E05B1">
      <w:pPr>
        <w:spacing w:after="0" w:line="240" w:lineRule="auto"/>
        <w:ind w:left="360" w:hanging="360"/>
        <w:rPr>
          <w:spacing w:val="-3"/>
        </w:rPr>
      </w:pPr>
      <w:r w:rsidRPr="00A119B8">
        <w:rPr>
          <w:b/>
          <w:spacing w:val="-3"/>
        </w:rPr>
        <w:t>1.</w:t>
      </w:r>
      <w:r w:rsidRPr="00A119B8">
        <w:rPr>
          <w:b/>
          <w:spacing w:val="-3"/>
        </w:rPr>
        <w:tab/>
        <w:t>Delayed haemolytic transfusion reactions (DHTR)</w:t>
      </w:r>
      <w:r w:rsidRPr="00A119B8">
        <w:rPr>
          <w:spacing w:val="-3"/>
        </w:rPr>
        <w:t xml:space="preserve"> - Many occur in patients who have antibodies (other than ABO), if </w:t>
      </w:r>
      <w:proofErr w:type="gramStart"/>
      <w:r w:rsidRPr="00A119B8">
        <w:rPr>
          <w:spacing w:val="-3"/>
        </w:rPr>
        <w:t>specially</w:t>
      </w:r>
      <w:proofErr w:type="gramEnd"/>
      <w:r w:rsidRPr="00A119B8">
        <w:rPr>
          <w:spacing w:val="-3"/>
        </w:rPr>
        <w:t xml:space="preserve"> selected blood is not given.  </w:t>
      </w:r>
      <w:proofErr w:type="gramStart"/>
      <w:r w:rsidRPr="00A119B8">
        <w:rPr>
          <w:spacing w:val="-3"/>
        </w:rPr>
        <w:t>Usually manifested by fever days to weeks after a transfusion, accompanied by a falling haemoglobin, and jaundice or haemoglobinuria.</w:t>
      </w:r>
      <w:proofErr w:type="gramEnd"/>
    </w:p>
    <w:p w:rsidR="00815DC0" w:rsidRPr="00A119B8" w:rsidRDefault="00815DC0" w:rsidP="007E05B1">
      <w:pPr>
        <w:spacing w:after="0" w:line="240" w:lineRule="auto"/>
        <w:ind w:left="360" w:hanging="360"/>
        <w:rPr>
          <w:spacing w:val="-3"/>
        </w:rPr>
      </w:pPr>
    </w:p>
    <w:p w:rsidR="00815DC0" w:rsidRPr="00A119B8" w:rsidRDefault="00815DC0" w:rsidP="007E05B1">
      <w:pPr>
        <w:spacing w:after="0" w:line="240" w:lineRule="auto"/>
        <w:ind w:left="360" w:hanging="360"/>
        <w:rPr>
          <w:spacing w:val="-3"/>
        </w:rPr>
      </w:pPr>
      <w:r w:rsidRPr="00A119B8">
        <w:rPr>
          <w:b/>
          <w:spacing w:val="-3"/>
        </w:rPr>
        <w:t>2.</w:t>
      </w:r>
      <w:r w:rsidRPr="00A119B8">
        <w:rPr>
          <w:b/>
          <w:spacing w:val="-3"/>
        </w:rPr>
        <w:tab/>
        <w:t>Iron overload</w:t>
      </w:r>
      <w:r w:rsidRPr="00A119B8">
        <w:rPr>
          <w:spacing w:val="-3"/>
        </w:rPr>
        <w:t xml:space="preserve"> - each unit of blood has approximately 200mg of iron.  Overload is a problem in patients requiring long term transfusions e.g. thalassaemia and aplastic anaemia.</w:t>
      </w:r>
    </w:p>
    <w:p w:rsidR="00815DC0" w:rsidRPr="00A119B8" w:rsidRDefault="00815DC0" w:rsidP="007E05B1">
      <w:pPr>
        <w:spacing w:after="0" w:line="240" w:lineRule="auto"/>
        <w:ind w:left="360" w:hanging="360"/>
        <w:rPr>
          <w:spacing w:val="-3"/>
        </w:rPr>
      </w:pPr>
    </w:p>
    <w:p w:rsidR="00815DC0" w:rsidRPr="00A119B8" w:rsidRDefault="00815DC0" w:rsidP="007E05B1">
      <w:pPr>
        <w:spacing w:after="0" w:line="240" w:lineRule="auto"/>
        <w:ind w:left="360" w:hanging="360"/>
        <w:rPr>
          <w:spacing w:val="-3"/>
        </w:rPr>
      </w:pPr>
      <w:r w:rsidRPr="00A119B8">
        <w:rPr>
          <w:b/>
          <w:spacing w:val="-3"/>
        </w:rPr>
        <w:t>3.</w:t>
      </w:r>
      <w:r w:rsidRPr="00A119B8">
        <w:rPr>
          <w:b/>
          <w:spacing w:val="-3"/>
        </w:rPr>
        <w:tab/>
        <w:t>Infectious complications of blood transfusion</w:t>
      </w:r>
      <w:r w:rsidRPr="00A119B8">
        <w:rPr>
          <w:spacing w:val="-3"/>
        </w:rPr>
        <w:t xml:space="preserve"> eg viral – hep B, CMV</w:t>
      </w:r>
    </w:p>
    <w:p w:rsidR="00815DC0" w:rsidRPr="00A119B8" w:rsidRDefault="00815DC0" w:rsidP="007E05B1">
      <w:pPr>
        <w:spacing w:after="0" w:line="240" w:lineRule="auto"/>
        <w:ind w:left="360" w:hanging="360"/>
        <w:rPr>
          <w:spacing w:val="-3"/>
        </w:rPr>
      </w:pPr>
    </w:p>
    <w:p w:rsidR="00815DC0" w:rsidRPr="00A119B8" w:rsidRDefault="00815DC0" w:rsidP="003C0FA6">
      <w:pPr>
        <w:numPr>
          <w:ilvl w:val="0"/>
          <w:numId w:val="47"/>
        </w:numPr>
        <w:spacing w:after="0" w:line="240" w:lineRule="auto"/>
        <w:ind w:left="360"/>
        <w:rPr>
          <w:spacing w:val="-3"/>
          <w:lang w:eastAsia="en-GB"/>
        </w:rPr>
      </w:pPr>
      <w:r w:rsidRPr="00A119B8">
        <w:rPr>
          <w:spacing w:val="-3"/>
          <w:lang w:eastAsia="en-GB"/>
        </w:rPr>
        <w:t>Serious adverse events are reported to the SHOT scheme (Serious Hazards of Transfusion)</w:t>
      </w:r>
    </w:p>
    <w:p w:rsidR="00815DC0" w:rsidRPr="00A119B8" w:rsidRDefault="00815DC0" w:rsidP="003C0FA6">
      <w:pPr>
        <w:numPr>
          <w:ilvl w:val="0"/>
          <w:numId w:val="47"/>
        </w:numPr>
        <w:spacing w:after="0" w:line="240" w:lineRule="auto"/>
        <w:ind w:left="360"/>
        <w:rPr>
          <w:spacing w:val="-3"/>
          <w:lang w:eastAsia="en-GB"/>
        </w:rPr>
      </w:pPr>
      <w:r w:rsidRPr="00A119B8">
        <w:rPr>
          <w:spacing w:val="-3"/>
          <w:lang w:eastAsia="en-GB"/>
        </w:rPr>
        <w:t>A Patient Information Leaflet can be used to inform patients of the risks and benefits of transfusion before they agree to have a transfusion</w:t>
      </w:r>
    </w:p>
    <w:p w:rsidR="00815DC0" w:rsidRPr="00A119B8" w:rsidRDefault="00815DC0" w:rsidP="007E05B1">
      <w:pPr>
        <w:spacing w:after="0" w:line="240" w:lineRule="auto"/>
        <w:ind w:left="360" w:hanging="360"/>
        <w:rPr>
          <w:spacing w:val="-3"/>
        </w:rPr>
      </w:pPr>
    </w:p>
    <w:p w:rsidR="00815DC0" w:rsidRPr="00A119B8" w:rsidRDefault="00815DC0" w:rsidP="007E05B1">
      <w:pPr>
        <w:spacing w:after="0" w:line="240" w:lineRule="auto"/>
        <w:ind w:left="360" w:hanging="360"/>
        <w:rPr>
          <w:spacing w:val="-3"/>
        </w:rPr>
      </w:pPr>
    </w:p>
    <w:p w:rsidR="00815DC0" w:rsidRPr="00A119B8" w:rsidRDefault="00815DC0" w:rsidP="007E05B1">
      <w:pPr>
        <w:spacing w:after="0" w:line="240" w:lineRule="auto"/>
        <w:rPr>
          <w:b/>
          <w:spacing w:val="-3"/>
        </w:rPr>
      </w:pPr>
      <w:r w:rsidRPr="00A119B8">
        <w:rPr>
          <w:b/>
          <w:spacing w:val="-3"/>
        </w:rPr>
        <w:t>Supplementary reading</w:t>
      </w:r>
    </w:p>
    <w:p w:rsidR="00815DC0" w:rsidRPr="00A119B8" w:rsidRDefault="00815DC0" w:rsidP="007E05B1">
      <w:pPr>
        <w:spacing w:after="0" w:line="240" w:lineRule="auto"/>
        <w:rPr>
          <w:spacing w:val="-3"/>
        </w:rPr>
      </w:pPr>
      <w:r w:rsidRPr="00A119B8">
        <w:rPr>
          <w:spacing w:val="-3"/>
        </w:rPr>
        <w:t>Contreras M (Ed), ABC of Transfusion, BMJ Publishing group, 1999</w:t>
      </w:r>
    </w:p>
    <w:p w:rsidR="00815DC0" w:rsidRPr="00A119B8" w:rsidRDefault="00815DC0" w:rsidP="007E05B1">
      <w:pPr>
        <w:spacing w:after="0" w:line="240" w:lineRule="auto"/>
        <w:rPr>
          <w:spacing w:val="-3"/>
        </w:rPr>
      </w:pPr>
      <w:r w:rsidRPr="00A119B8">
        <w:rPr>
          <w:spacing w:val="-3"/>
        </w:rPr>
        <w:t>McLelland B (Ed), Handbook of Transfusion Medicine, HMSO Publications, 1996</w:t>
      </w:r>
    </w:p>
    <w:p w:rsidR="00815DC0" w:rsidRPr="00A119B8" w:rsidRDefault="00815DC0" w:rsidP="007E05B1">
      <w:pPr>
        <w:spacing w:after="0" w:line="240" w:lineRule="auto"/>
        <w:rPr>
          <w:spacing w:val="-3"/>
        </w:rPr>
      </w:pPr>
    </w:p>
    <w:p w:rsidR="00815DC0" w:rsidRPr="00A119B8" w:rsidRDefault="00815DC0" w:rsidP="007E05B1">
      <w:pPr>
        <w:spacing w:after="0" w:line="240" w:lineRule="auto"/>
        <w:rPr>
          <w:b/>
          <w:spacing w:val="-3"/>
        </w:rPr>
      </w:pPr>
      <w:r w:rsidRPr="00A119B8">
        <w:rPr>
          <w:b/>
          <w:spacing w:val="-3"/>
        </w:rPr>
        <w:t>Test Yourself</w:t>
      </w:r>
    </w:p>
    <w:p w:rsidR="00815DC0" w:rsidRPr="00A119B8" w:rsidRDefault="00815DC0" w:rsidP="007E05B1">
      <w:pPr>
        <w:spacing w:after="0" w:line="240" w:lineRule="auto"/>
        <w:rPr>
          <w:spacing w:val="-3"/>
        </w:rPr>
      </w:pPr>
    </w:p>
    <w:p w:rsidR="007C5A18" w:rsidRDefault="00815DC0" w:rsidP="003C0FA6">
      <w:pPr>
        <w:numPr>
          <w:ilvl w:val="0"/>
          <w:numId w:val="51"/>
        </w:numPr>
        <w:spacing w:after="0" w:line="240" w:lineRule="auto"/>
        <w:rPr>
          <w:spacing w:val="-3"/>
        </w:rPr>
      </w:pPr>
      <w:r w:rsidRPr="007C5A18">
        <w:rPr>
          <w:spacing w:val="-3"/>
        </w:rPr>
        <w:t>What would you check on a patient’s wrist band to ensure correct patient identification when taking cross-match blood samples or before starting a blood transfusion?</w:t>
      </w:r>
      <w:bookmarkStart w:id="56" w:name="_Toc266278633"/>
      <w:bookmarkStart w:id="57" w:name="_Toc266278660"/>
    </w:p>
    <w:p w:rsidR="007C5A18" w:rsidRDefault="007C5A18" w:rsidP="007C5A18">
      <w:pPr>
        <w:spacing w:after="0" w:line="240" w:lineRule="auto"/>
        <w:rPr>
          <w:spacing w:val="-3"/>
        </w:rPr>
      </w:pPr>
    </w:p>
    <w:p w:rsidR="007C5A18" w:rsidRDefault="007C5A18" w:rsidP="007C5A18">
      <w:pPr>
        <w:spacing w:after="0" w:line="240" w:lineRule="auto"/>
        <w:rPr>
          <w:spacing w:val="-3"/>
        </w:rPr>
        <w:sectPr w:rsidR="007C5A18" w:rsidSect="007C5A18">
          <w:footerReference w:type="default" r:id="rId54"/>
          <w:pgSz w:w="11907" w:h="16839" w:code="9"/>
          <w:pgMar w:top="1134" w:right="1134" w:bottom="1134" w:left="1134" w:header="708" w:footer="708" w:gutter="567"/>
          <w:cols w:space="708"/>
          <w:docGrid w:linePitch="360"/>
        </w:sectPr>
      </w:pPr>
    </w:p>
    <w:p w:rsidR="00C2708F" w:rsidRPr="00FF7719" w:rsidRDefault="00C2708F" w:rsidP="00C2708F">
      <w:pPr>
        <w:pStyle w:val="Style4"/>
      </w:pPr>
      <w:bookmarkStart w:id="58" w:name="_Toc265158524"/>
      <w:bookmarkStart w:id="59" w:name="_Toc297553749"/>
      <w:bookmarkStart w:id="60" w:name="_Toc266278628"/>
      <w:bookmarkStart w:id="61" w:name="_Toc296943086"/>
      <w:bookmarkEnd w:id="54"/>
      <w:bookmarkEnd w:id="56"/>
      <w:bookmarkEnd w:id="57"/>
      <w:r w:rsidRPr="00FF7719">
        <w:lastRenderedPageBreak/>
        <w:t>Connective tissue diseases</w:t>
      </w:r>
      <w:bookmarkEnd w:id="58"/>
      <w:bookmarkEnd w:id="59"/>
    </w:p>
    <w:p w:rsidR="00C2708F" w:rsidRPr="00B30F63" w:rsidRDefault="00C2708F" w:rsidP="00C2708F">
      <w:pPr>
        <w:jc w:val="center"/>
        <w:rPr>
          <w:sz w:val="24"/>
        </w:rPr>
      </w:pPr>
      <w:r w:rsidRPr="00B30F63">
        <w:rPr>
          <w:sz w:val="24"/>
        </w:rPr>
        <w:t>Dr Mary Thompson</w:t>
      </w:r>
    </w:p>
    <w:p w:rsidR="00C2708F" w:rsidRPr="00CE18A5" w:rsidRDefault="00C2708F" w:rsidP="00C2708F">
      <w:pPr>
        <w:pStyle w:val="Heading3"/>
        <w:rPr>
          <w:sz w:val="22"/>
          <w:szCs w:val="22"/>
        </w:rPr>
      </w:pPr>
      <w:r w:rsidRPr="00CE18A5">
        <w:rPr>
          <w:sz w:val="22"/>
          <w:szCs w:val="22"/>
        </w:rPr>
        <w:t>Objectives</w:t>
      </w:r>
    </w:p>
    <w:p w:rsidR="00C2708F" w:rsidRPr="00CE18A5" w:rsidRDefault="00C2708F" w:rsidP="00C2708F">
      <w:pPr>
        <w:pStyle w:val="Heading4"/>
        <w:spacing w:before="0" w:after="120"/>
        <w:ind w:left="284" w:hanging="284"/>
        <w:rPr>
          <w:rFonts w:ascii="Arial" w:hAnsi="Arial" w:cs="Arial"/>
          <w:b w:val="0"/>
          <w:sz w:val="22"/>
          <w:szCs w:val="22"/>
        </w:rPr>
      </w:pPr>
      <w:r w:rsidRPr="00CE18A5">
        <w:rPr>
          <w:rFonts w:ascii="Arial" w:hAnsi="Arial" w:cs="Arial"/>
          <w:b w:val="0"/>
          <w:sz w:val="22"/>
          <w:szCs w:val="22"/>
        </w:rPr>
        <w:t>1 To understand the term ‘connective tissue diseases’.</w:t>
      </w:r>
    </w:p>
    <w:p w:rsidR="00C2708F" w:rsidRPr="00CE18A5" w:rsidRDefault="00C2708F" w:rsidP="00C2708F">
      <w:pPr>
        <w:spacing w:after="120"/>
        <w:ind w:left="284" w:hanging="284"/>
      </w:pPr>
      <w:r w:rsidRPr="00CE18A5">
        <w:t>2 To know the clinical, immunological and pathological features of systemic lupus erythematosus and scleroderma.</w:t>
      </w:r>
    </w:p>
    <w:p w:rsidR="00C2708F" w:rsidRPr="00CE18A5" w:rsidRDefault="00C2708F" w:rsidP="00C2708F">
      <w:pPr>
        <w:spacing w:after="120"/>
        <w:ind w:left="284" w:hanging="284"/>
      </w:pPr>
      <w:r w:rsidRPr="00CE18A5">
        <w:t>3. To understand the difference between dermatomyositis and polymyositis</w:t>
      </w:r>
    </w:p>
    <w:p w:rsidR="00C2708F" w:rsidRPr="00CE18A5" w:rsidRDefault="00C2708F" w:rsidP="00C2708F">
      <w:pPr>
        <w:spacing w:after="120"/>
        <w:ind w:left="284" w:hanging="284"/>
      </w:pPr>
      <w:r w:rsidRPr="00CE18A5">
        <w:t>3. To know the classification of vasculitis and understand the term.</w:t>
      </w:r>
    </w:p>
    <w:p w:rsidR="00C2708F" w:rsidRPr="00CE18A5" w:rsidRDefault="00C2708F" w:rsidP="00C2708F">
      <w:pPr>
        <w:spacing w:after="120"/>
        <w:ind w:left="284" w:hanging="284"/>
      </w:pPr>
      <w:r w:rsidRPr="00CE18A5">
        <w:t>4. To know the main features of Kawasaki’s disease, polyarteritis nodosa and temporal arteritis.</w:t>
      </w:r>
    </w:p>
    <w:p w:rsidR="00C2708F" w:rsidRPr="00CE18A5" w:rsidRDefault="00C2708F" w:rsidP="00C2708F">
      <w:pPr>
        <w:spacing w:after="120"/>
        <w:ind w:left="284" w:hanging="284"/>
      </w:pPr>
      <w:r w:rsidRPr="00CE18A5">
        <w:t>5. To know the clinical, immunological and pathological features of sarcoidosis</w:t>
      </w:r>
    </w:p>
    <w:p w:rsidR="00C2708F" w:rsidRPr="00CE18A5" w:rsidRDefault="00C2708F" w:rsidP="00C2708F"/>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Multisystem diseases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Defined by combination of clinical, pathological and serological criteria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Autoimmune basis</w:t>
      </w:r>
    </w:p>
    <w:p w:rsidR="00C2708F" w:rsidRPr="00CE18A5" w:rsidRDefault="00C2708F" w:rsidP="00C2708F"/>
    <w:p w:rsidR="00C2708F" w:rsidRPr="00CE18A5" w:rsidRDefault="00C2708F" w:rsidP="00C2708F">
      <w:pPr>
        <w:pStyle w:val="Heading1"/>
        <w:rPr>
          <w:rFonts w:ascii="Arial" w:hAnsi="Arial" w:cs="Arial"/>
          <w:color w:val="000000"/>
          <w:sz w:val="22"/>
          <w:szCs w:val="22"/>
        </w:rPr>
      </w:pPr>
      <w:r w:rsidRPr="00CE18A5">
        <w:rPr>
          <w:rFonts w:ascii="Arial" w:hAnsi="Arial" w:cs="Arial"/>
          <w:color w:val="000000"/>
          <w:sz w:val="22"/>
          <w:szCs w:val="22"/>
        </w:rPr>
        <w:t>SYSTEMIC LUPUS ERYTHEMATOSUS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Relatively common</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Young women (10:1)</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More common and more severe in afrocaribbeans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Genetic factors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Complement deficiences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sz w:val="22"/>
          <w:szCs w:val="22"/>
        </w:rPr>
      </w:pPr>
      <w:r w:rsidRPr="00CE18A5">
        <w:rPr>
          <w:b w:val="0"/>
          <w:i w:val="0"/>
          <w:sz w:val="22"/>
          <w:szCs w:val="22"/>
        </w:rPr>
        <w:t>Drugs -hydrallazine, procainamide</w:t>
      </w:r>
    </w:p>
    <w:p w:rsidR="00C2708F" w:rsidRPr="00CE18A5" w:rsidRDefault="00C2708F" w:rsidP="00C2708F">
      <w:pPr>
        <w:pStyle w:val="Heading2"/>
        <w:rPr>
          <w:color w:val="000000"/>
          <w:sz w:val="22"/>
          <w:szCs w:val="22"/>
        </w:rPr>
      </w:pPr>
      <w:r w:rsidRPr="00CE18A5">
        <w:rPr>
          <w:color w:val="000000"/>
          <w:sz w:val="22"/>
          <w:szCs w:val="22"/>
        </w:rPr>
        <w:t>Immunology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Immune complex disease </w:t>
      </w:r>
    </w:p>
    <w:p w:rsidR="00C2708F" w:rsidRPr="00CE18A5" w:rsidRDefault="00C2708F" w:rsidP="003C0FA6">
      <w:pPr>
        <w:pStyle w:val="Heading2"/>
        <w:keepNext w:val="0"/>
        <w:numPr>
          <w:ilvl w:val="0"/>
          <w:numId w:val="70"/>
        </w:numPr>
        <w:pBdr>
          <w:top w:val="none" w:sz="0" w:space="0" w:color="auto"/>
          <w:bottom w:val="none" w:sz="0" w:space="0" w:color="auto"/>
        </w:pBdr>
        <w:tabs>
          <w:tab w:val="left" w:pos="2552"/>
        </w:tabs>
        <w:autoSpaceDE w:val="0"/>
        <w:autoSpaceDN w:val="0"/>
        <w:adjustRightInd w:val="0"/>
        <w:spacing w:before="0" w:after="0" w:line="240" w:lineRule="auto"/>
        <w:ind w:left="540" w:hanging="270"/>
        <w:rPr>
          <w:b w:val="0"/>
          <w:i w:val="0"/>
          <w:color w:val="000000"/>
          <w:sz w:val="22"/>
          <w:szCs w:val="22"/>
        </w:rPr>
      </w:pPr>
      <w:r w:rsidRPr="00CE18A5">
        <w:rPr>
          <w:b w:val="0"/>
          <w:i w:val="0"/>
          <w:color w:val="000000"/>
          <w:sz w:val="22"/>
          <w:szCs w:val="22"/>
        </w:rPr>
        <w:t xml:space="preserve">Autoantibodies to: </w:t>
      </w:r>
      <w:r w:rsidRPr="00CE18A5">
        <w:rPr>
          <w:b w:val="0"/>
          <w:i w:val="0"/>
          <w:color w:val="000000"/>
          <w:sz w:val="22"/>
          <w:szCs w:val="22"/>
        </w:rPr>
        <w:tab/>
        <w:t>DNA</w:t>
      </w:r>
      <w:r w:rsidRPr="00CE18A5">
        <w:rPr>
          <w:b w:val="0"/>
          <w:i w:val="0"/>
          <w:color w:val="000000"/>
          <w:sz w:val="22"/>
          <w:szCs w:val="22"/>
        </w:rPr>
        <w:br/>
      </w:r>
      <w:r w:rsidRPr="00CE18A5">
        <w:rPr>
          <w:b w:val="0"/>
          <w:i w:val="0"/>
          <w:color w:val="000000"/>
          <w:sz w:val="22"/>
          <w:szCs w:val="22"/>
        </w:rPr>
        <w:tab/>
        <w:t>histones</w:t>
      </w:r>
      <w:r w:rsidRPr="00CE18A5">
        <w:rPr>
          <w:b w:val="0"/>
          <w:i w:val="0"/>
          <w:color w:val="000000"/>
          <w:sz w:val="22"/>
          <w:szCs w:val="22"/>
        </w:rPr>
        <w:br/>
      </w:r>
      <w:r w:rsidRPr="00CE18A5">
        <w:rPr>
          <w:b w:val="0"/>
          <w:i w:val="0"/>
          <w:color w:val="000000"/>
          <w:sz w:val="22"/>
          <w:szCs w:val="22"/>
        </w:rPr>
        <w:tab/>
        <w:t xml:space="preserve">nonhistone proteins bound to RNA </w:t>
      </w:r>
      <w:r w:rsidRPr="00CE18A5">
        <w:rPr>
          <w:b w:val="0"/>
          <w:i w:val="0"/>
          <w:color w:val="000000"/>
          <w:sz w:val="22"/>
          <w:szCs w:val="22"/>
        </w:rPr>
        <w:br/>
      </w:r>
      <w:r w:rsidRPr="00CE18A5">
        <w:rPr>
          <w:b w:val="0"/>
          <w:i w:val="0"/>
          <w:color w:val="000000"/>
          <w:sz w:val="22"/>
          <w:szCs w:val="22"/>
        </w:rPr>
        <w:tab/>
        <w:t>nucleolar components</w:t>
      </w:r>
      <w:r w:rsidRPr="00CE18A5">
        <w:rPr>
          <w:b w:val="0"/>
          <w:i w:val="0"/>
          <w:color w:val="000000"/>
          <w:sz w:val="22"/>
          <w:szCs w:val="22"/>
        </w:rPr>
        <w:br/>
      </w:r>
      <w:r w:rsidRPr="00CE18A5">
        <w:rPr>
          <w:b w:val="0"/>
          <w:i w:val="0"/>
          <w:color w:val="000000"/>
          <w:sz w:val="22"/>
          <w:szCs w:val="22"/>
        </w:rPr>
        <w:tab/>
        <w:t>phospholipid, smooth muscle, etc</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Complement activation</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B cell activation</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Clinical</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 4 of 11 criteria needed for diagnosis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Skin rash, arthritis, serositis, renal involvement, heart, CNS, haemopoietic system</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Antiphospholipid antibodies -thromboses, recurrent miscarriages</w:t>
      </w:r>
    </w:p>
    <w:p w:rsidR="00C2708F" w:rsidRPr="00CE18A5" w:rsidRDefault="00615792" w:rsidP="00C2708F">
      <w:pPr>
        <w:pStyle w:val="Heading1"/>
        <w:rPr>
          <w:rFonts w:ascii="Arial" w:hAnsi="Arial" w:cs="Arial"/>
          <w:color w:val="000000"/>
          <w:sz w:val="22"/>
          <w:szCs w:val="22"/>
        </w:rPr>
      </w:pPr>
      <w:r w:rsidRPr="00615792">
        <w:rPr>
          <w:rFonts w:ascii="Arial" w:hAnsi="Arial" w:cs="Arial"/>
          <w:sz w:val="22"/>
          <w:szCs w:val="22"/>
        </w:rPr>
        <w:pict>
          <v:rect id="_x0000_i1034" style="width:0;height:1.5pt" o:hralign="center" o:hrstd="t" o:hr="t" fillcolor="#9d9da1" stroked="f"/>
        </w:pict>
      </w:r>
    </w:p>
    <w:p w:rsidR="00C2708F" w:rsidRPr="00CE18A5" w:rsidRDefault="00C2708F" w:rsidP="00C2708F">
      <w:pPr>
        <w:pStyle w:val="Heading1"/>
        <w:rPr>
          <w:rFonts w:ascii="Arial" w:hAnsi="Arial" w:cs="Arial"/>
          <w:color w:val="000000"/>
          <w:sz w:val="22"/>
          <w:szCs w:val="22"/>
        </w:rPr>
      </w:pPr>
      <w:r w:rsidRPr="00CE18A5">
        <w:rPr>
          <w:rFonts w:ascii="Arial" w:hAnsi="Arial" w:cs="Arial"/>
          <w:color w:val="000000"/>
          <w:sz w:val="22"/>
          <w:szCs w:val="22"/>
        </w:rPr>
        <w:br w:type="page"/>
      </w:r>
      <w:r w:rsidRPr="00CE18A5">
        <w:rPr>
          <w:rFonts w:ascii="Arial" w:hAnsi="Arial" w:cs="Arial"/>
          <w:color w:val="000000"/>
          <w:sz w:val="22"/>
          <w:szCs w:val="22"/>
        </w:rPr>
        <w:lastRenderedPageBreak/>
        <w:t>SCLERODERMA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Systemic sclerosis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w:t>
      </w:r>
      <w:proofErr w:type="gramStart"/>
      <w:r w:rsidRPr="00CE18A5">
        <w:rPr>
          <w:b w:val="0"/>
          <w:i w:val="0"/>
          <w:color w:val="000000"/>
          <w:sz w:val="22"/>
          <w:szCs w:val="22"/>
        </w:rPr>
        <w:t>:F</w:t>
      </w:r>
      <w:proofErr w:type="gramEnd"/>
      <w:r w:rsidRPr="00CE18A5">
        <w:rPr>
          <w:b w:val="0"/>
          <w:i w:val="0"/>
          <w:color w:val="000000"/>
          <w:sz w:val="22"/>
          <w:szCs w:val="22"/>
        </w:rPr>
        <w:t xml:space="preserve"> ratio1:3</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20-50</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Unknown cause</w:t>
      </w:r>
    </w:p>
    <w:p w:rsidR="00C2708F" w:rsidRPr="00CE18A5" w:rsidRDefault="00C2708F" w:rsidP="00C2708F">
      <w:pPr>
        <w:pStyle w:val="Heading2"/>
        <w:rPr>
          <w:color w:val="000000"/>
          <w:sz w:val="22"/>
          <w:szCs w:val="22"/>
        </w:rPr>
      </w:pPr>
    </w:p>
    <w:p w:rsidR="00C2708F" w:rsidRPr="00CE18A5" w:rsidRDefault="00C2708F" w:rsidP="00C2708F">
      <w:pPr>
        <w:pStyle w:val="Heading2"/>
        <w:rPr>
          <w:color w:val="000000"/>
          <w:sz w:val="22"/>
          <w:szCs w:val="22"/>
        </w:rPr>
      </w:pPr>
      <w:r w:rsidRPr="00CE18A5">
        <w:rPr>
          <w:color w:val="000000"/>
          <w:sz w:val="22"/>
          <w:szCs w:val="22"/>
        </w:rPr>
        <w:t>Immunology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Antibodies to DNA topoisomerase (diffuse)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Anticentromere antibody (CREST)</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Nucleolar pattern fluorescence</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Pathology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Fibrosis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‘Onion skin’ intimal thickening of small arteries </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Two clinical groups: </w:t>
      </w:r>
      <w:r w:rsidRPr="00CE18A5">
        <w:rPr>
          <w:b w:val="0"/>
          <w:i w:val="0"/>
          <w:color w:val="000000"/>
          <w:sz w:val="22"/>
          <w:szCs w:val="22"/>
        </w:rPr>
        <w:tab/>
        <w:t xml:space="preserve">diffuse </w:t>
      </w:r>
      <w:r w:rsidRPr="00CE18A5">
        <w:rPr>
          <w:b w:val="0"/>
          <w:i w:val="0"/>
          <w:color w:val="000000"/>
          <w:sz w:val="22"/>
          <w:szCs w:val="22"/>
        </w:rPr>
        <w:br/>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t>limited (CREST)</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Skin - Raynaud’s phenomenon, fibrosis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GIT, joints, muscles, lungs, kidneys, heart</w:t>
      </w:r>
    </w:p>
    <w:p w:rsidR="00C2708F" w:rsidRPr="00CE18A5" w:rsidRDefault="00615792" w:rsidP="00C2708F">
      <w:pPr>
        <w:pStyle w:val="Heading1"/>
        <w:rPr>
          <w:rFonts w:ascii="Arial" w:hAnsi="Arial" w:cs="Arial"/>
          <w:color w:val="000000"/>
          <w:sz w:val="22"/>
          <w:szCs w:val="22"/>
        </w:rPr>
      </w:pPr>
      <w:r w:rsidRPr="00615792">
        <w:rPr>
          <w:rFonts w:ascii="Arial" w:hAnsi="Arial" w:cs="Arial"/>
          <w:sz w:val="22"/>
          <w:szCs w:val="22"/>
        </w:rPr>
        <w:pict>
          <v:rect id="_x0000_i1035" style="width:0;height:1.5pt" o:hralign="center" o:hrstd="t" o:hr="t" fillcolor="#9d9da1" stroked="f"/>
        </w:pict>
      </w:r>
    </w:p>
    <w:p w:rsidR="00C2708F" w:rsidRPr="00CE18A5" w:rsidRDefault="00C2708F" w:rsidP="00C2708F">
      <w:pPr>
        <w:pStyle w:val="Heading1"/>
        <w:rPr>
          <w:rFonts w:ascii="Arial" w:hAnsi="Arial" w:cs="Arial"/>
          <w:color w:val="000000"/>
          <w:sz w:val="22"/>
          <w:szCs w:val="22"/>
        </w:rPr>
      </w:pPr>
      <w:r w:rsidRPr="00CE18A5">
        <w:rPr>
          <w:rFonts w:ascii="Arial" w:hAnsi="Arial" w:cs="Arial"/>
          <w:color w:val="000000"/>
          <w:sz w:val="22"/>
          <w:szCs w:val="22"/>
        </w:rPr>
        <w:t>OTHER CONNECTIVE TISSUE DISEASES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Mixed connective tissue disease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Polymyositis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Dermatomyositis</w:t>
      </w:r>
    </w:p>
    <w:p w:rsidR="00C2708F" w:rsidRPr="00CE18A5" w:rsidRDefault="00C2708F" w:rsidP="00C2708F">
      <w:pPr>
        <w:rPr>
          <w:color w:val="000000"/>
        </w:rPr>
      </w:pPr>
    </w:p>
    <w:p w:rsidR="00C2708F" w:rsidRPr="00CE18A5" w:rsidRDefault="00C2708F" w:rsidP="00C2708F">
      <w:pPr>
        <w:pStyle w:val="Heading1"/>
        <w:rPr>
          <w:rFonts w:ascii="Arial" w:hAnsi="Arial" w:cs="Arial"/>
          <w:color w:val="000000"/>
          <w:sz w:val="22"/>
          <w:szCs w:val="22"/>
        </w:rPr>
      </w:pPr>
      <w:r w:rsidRPr="00CE18A5">
        <w:rPr>
          <w:rFonts w:ascii="Arial" w:hAnsi="Arial" w:cs="Arial"/>
          <w:color w:val="000000"/>
          <w:sz w:val="22"/>
          <w:szCs w:val="22"/>
        </w:rPr>
        <w:t xml:space="preserve">VASCULITIS </w:t>
      </w:r>
    </w:p>
    <w:p w:rsidR="00C2708F" w:rsidRPr="00CE18A5" w:rsidRDefault="00C2708F" w:rsidP="00C2708F">
      <w:pPr>
        <w:pStyle w:val="Heading1"/>
        <w:rPr>
          <w:rFonts w:ascii="Arial" w:hAnsi="Arial" w:cs="Arial"/>
          <w:color w:val="000000"/>
          <w:sz w:val="22"/>
          <w:szCs w:val="22"/>
        </w:rPr>
      </w:pPr>
      <w:r w:rsidRPr="00CE18A5">
        <w:rPr>
          <w:rFonts w:ascii="Arial" w:hAnsi="Arial" w:cs="Arial"/>
          <w:color w:val="000000"/>
          <w:sz w:val="22"/>
          <w:szCs w:val="22"/>
        </w:rPr>
        <w:t>Classification</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Giant cell arteritis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Takayasu’s arteritis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Polyarteritis nodosa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Kawasaki’s disease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Wegener’s granulomatosis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Churg-Strauss syndrome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Microscopic polyarteritis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Henoch Schonlein purpura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Cryoglobulinaemia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Buerger’s disease</w:t>
      </w:r>
    </w:p>
    <w:p w:rsidR="00C2708F" w:rsidRPr="00CE18A5" w:rsidRDefault="00C2708F" w:rsidP="00C2708F">
      <w:pPr>
        <w:pStyle w:val="Heading1"/>
        <w:rPr>
          <w:rFonts w:ascii="Arial" w:hAnsi="Arial" w:cs="Arial"/>
          <w:color w:val="000000"/>
          <w:sz w:val="22"/>
          <w:szCs w:val="22"/>
        </w:rPr>
      </w:pPr>
      <w:proofErr w:type="gramStart"/>
      <w:r w:rsidRPr="00CE18A5">
        <w:rPr>
          <w:rFonts w:ascii="Arial" w:hAnsi="Arial" w:cs="Arial"/>
          <w:color w:val="000000"/>
          <w:sz w:val="22"/>
          <w:szCs w:val="22"/>
        </w:rPr>
        <w:t>immune</w:t>
      </w:r>
      <w:proofErr w:type="gramEnd"/>
      <w:r w:rsidRPr="00CE18A5">
        <w:rPr>
          <w:rFonts w:ascii="Arial" w:hAnsi="Arial" w:cs="Arial"/>
          <w:color w:val="000000"/>
          <w:sz w:val="22"/>
          <w:szCs w:val="22"/>
        </w:rPr>
        <w:t xml:space="preserve"> mechanisms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Immune complexes: </w:t>
      </w:r>
      <w:r w:rsidRPr="00CE18A5">
        <w:rPr>
          <w:b w:val="0"/>
          <w:i w:val="0"/>
          <w:color w:val="000000"/>
          <w:sz w:val="22"/>
          <w:szCs w:val="22"/>
        </w:rPr>
        <w:tab/>
        <w:t>DNA-antiDNA</w:t>
      </w:r>
      <w:r w:rsidRPr="00CE18A5">
        <w:rPr>
          <w:b w:val="0"/>
          <w:i w:val="0"/>
          <w:color w:val="000000"/>
          <w:sz w:val="22"/>
          <w:szCs w:val="22"/>
        </w:rPr>
        <w:br/>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t>hepatitis B</w:t>
      </w:r>
      <w:r w:rsidRPr="00CE18A5">
        <w:rPr>
          <w:b w:val="0"/>
          <w:i w:val="0"/>
          <w:color w:val="000000"/>
          <w:sz w:val="22"/>
          <w:szCs w:val="22"/>
        </w:rPr>
        <w:br/>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t xml:space="preserve">hepatitis C </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ANCA (antineutrophil cytoplasmic antibodies):</w:t>
      </w:r>
      <w:r w:rsidRPr="00CE18A5">
        <w:rPr>
          <w:b w:val="0"/>
          <w:i w:val="0"/>
          <w:color w:val="000000"/>
          <w:sz w:val="22"/>
          <w:szCs w:val="22"/>
        </w:rPr>
        <w:tab/>
        <w:t>C-ANCA</w:t>
      </w:r>
      <w:r w:rsidRPr="00CE18A5">
        <w:rPr>
          <w:b w:val="0"/>
          <w:i w:val="0"/>
          <w:color w:val="000000"/>
          <w:sz w:val="22"/>
          <w:szCs w:val="22"/>
        </w:rPr>
        <w:br/>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t>P-ANCA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ANCA titres useful indicator of activity</w:t>
      </w:r>
    </w:p>
    <w:p w:rsidR="00C2708F" w:rsidRPr="00CE18A5" w:rsidRDefault="00615792" w:rsidP="00C2708F">
      <w:pPr>
        <w:rPr>
          <w:color w:val="000000"/>
        </w:rPr>
      </w:pPr>
      <w:r>
        <w:pict>
          <v:rect id="_x0000_i1036" style="width:0;height:1.5pt" o:hralign="center" o:hrstd="t" o:hr="t" fillcolor="#9d9da1" stroked="f"/>
        </w:pict>
      </w:r>
    </w:p>
    <w:p w:rsidR="00C2708F" w:rsidRPr="00CE18A5" w:rsidRDefault="00C2708F" w:rsidP="00C2708F">
      <w:pPr>
        <w:pStyle w:val="Heading1"/>
        <w:rPr>
          <w:rFonts w:ascii="Arial" w:hAnsi="Arial" w:cs="Arial"/>
          <w:color w:val="000000"/>
          <w:sz w:val="22"/>
          <w:szCs w:val="22"/>
        </w:rPr>
      </w:pPr>
      <w:r w:rsidRPr="00CE18A5">
        <w:rPr>
          <w:rFonts w:ascii="Arial" w:hAnsi="Arial" w:cs="Arial"/>
          <w:color w:val="000000"/>
          <w:sz w:val="22"/>
          <w:szCs w:val="22"/>
        </w:rPr>
        <w:lastRenderedPageBreak/>
        <w:t>KAWASAKI’S DISEASE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Febrile disease of </w:t>
      </w:r>
      <w:proofErr w:type="gramStart"/>
      <w:r w:rsidRPr="00CE18A5">
        <w:rPr>
          <w:b w:val="0"/>
          <w:i w:val="0"/>
          <w:color w:val="000000"/>
          <w:sz w:val="22"/>
          <w:szCs w:val="22"/>
        </w:rPr>
        <w:t>childhood ?</w:t>
      </w:r>
      <w:proofErr w:type="gramEnd"/>
      <w:r w:rsidRPr="00CE18A5">
        <w:rPr>
          <w:b w:val="0"/>
          <w:i w:val="0"/>
          <w:color w:val="000000"/>
          <w:sz w:val="22"/>
          <w:szCs w:val="22"/>
        </w:rPr>
        <w:t>viral</w:t>
      </w:r>
    </w:p>
    <w:p w:rsidR="00C2708F" w:rsidRPr="00CE18A5" w:rsidRDefault="00C2708F" w:rsidP="00C2708F">
      <w:pPr>
        <w:pStyle w:val="Heading2"/>
        <w:rPr>
          <w:color w:val="000000"/>
          <w:sz w:val="22"/>
          <w:szCs w:val="22"/>
        </w:rPr>
      </w:pPr>
      <w:r w:rsidRPr="00CE18A5">
        <w:rPr>
          <w:color w:val="000000"/>
          <w:sz w:val="22"/>
          <w:szCs w:val="22"/>
        </w:rPr>
        <w:t>Clinical</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Fever</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Erythema of palms and soles with later desquamation</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Non purulent conjunctivitis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Rash</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Lymphadenopathy</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Pathology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Vasculitis - microscopic polyangiitis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Coronary arteries affected</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0.5-1% die of myocardial infarct</w:t>
      </w:r>
    </w:p>
    <w:p w:rsidR="00C2708F" w:rsidRPr="00CE18A5" w:rsidRDefault="00615792" w:rsidP="00C2708F">
      <w:pPr>
        <w:rPr>
          <w:color w:val="000000"/>
        </w:rPr>
      </w:pPr>
      <w:r>
        <w:pict>
          <v:rect id="_x0000_i1037" style="width:0;height:1.5pt" o:hralign="center" o:hrstd="t" o:hr="t" fillcolor="#9d9da1" stroked="f"/>
        </w:pict>
      </w:r>
    </w:p>
    <w:p w:rsidR="00C2708F" w:rsidRPr="00CE18A5" w:rsidRDefault="00C2708F" w:rsidP="00C2708F">
      <w:pPr>
        <w:pStyle w:val="Heading1"/>
        <w:rPr>
          <w:rFonts w:ascii="Arial" w:hAnsi="Arial" w:cs="Arial"/>
          <w:color w:val="000000"/>
          <w:sz w:val="22"/>
          <w:szCs w:val="22"/>
        </w:rPr>
      </w:pPr>
      <w:r w:rsidRPr="00CE18A5">
        <w:rPr>
          <w:rFonts w:ascii="Arial" w:hAnsi="Arial" w:cs="Arial"/>
          <w:color w:val="000000"/>
          <w:sz w:val="22"/>
          <w:szCs w:val="22"/>
        </w:rPr>
        <w:t>POLYARTERITIS NODOSA - CLASSICAL</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Males   M</w:t>
      </w:r>
      <w:proofErr w:type="gramStart"/>
      <w:r w:rsidRPr="00CE18A5">
        <w:rPr>
          <w:b w:val="0"/>
          <w:i w:val="0"/>
          <w:color w:val="000000"/>
          <w:sz w:val="22"/>
          <w:szCs w:val="22"/>
        </w:rPr>
        <w:t>:F</w:t>
      </w:r>
      <w:proofErr w:type="gramEnd"/>
      <w:r w:rsidRPr="00CE18A5">
        <w:rPr>
          <w:b w:val="0"/>
          <w:i w:val="0"/>
          <w:color w:val="000000"/>
          <w:sz w:val="22"/>
          <w:szCs w:val="22"/>
        </w:rPr>
        <w:t xml:space="preserve">  2:1</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30% hepatitis B Ag +ve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Affects medium to medium &amp; small size arteries </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Any organ but most common are: </w:t>
      </w:r>
      <w:r w:rsidRPr="00CE18A5">
        <w:rPr>
          <w:b w:val="0"/>
          <w:i w:val="0"/>
          <w:color w:val="000000"/>
          <w:sz w:val="22"/>
          <w:szCs w:val="22"/>
        </w:rPr>
        <w:tab/>
        <w:t xml:space="preserve">kidneys (80%) </w:t>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t>heart (70%)</w:t>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t>liver (65%)</w:t>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t>GIT (50%)</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Clinical features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PUO, weight loss </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Muscle aches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Neuropathy </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Haematuria, renal failure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Hypertension </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Abdominal pain, malaena</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Radiology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Nodular appearance to medium sized vessels on angiography</w:t>
      </w:r>
    </w:p>
    <w:p w:rsidR="00C2708F" w:rsidRPr="00CE18A5" w:rsidRDefault="00C2708F" w:rsidP="00C2708F">
      <w:pPr>
        <w:pStyle w:val="Heading1"/>
        <w:rPr>
          <w:rFonts w:ascii="Arial" w:hAnsi="Arial" w:cs="Arial"/>
          <w:i/>
          <w:sz w:val="22"/>
          <w:szCs w:val="22"/>
        </w:rPr>
      </w:pPr>
      <w:r w:rsidRPr="00CE18A5">
        <w:rPr>
          <w:rFonts w:ascii="Arial" w:hAnsi="Arial" w:cs="Arial"/>
          <w:i/>
          <w:sz w:val="22"/>
          <w:szCs w:val="22"/>
        </w:rPr>
        <w:t>Pathology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Microscopically necrotising arteritis with inflammation</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Polymorphs, lymphocytes, eosinophils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Arteritis is focal and sharply demarcated</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Heals by fibrosis</w:t>
      </w:r>
    </w:p>
    <w:p w:rsidR="00C2708F" w:rsidRPr="00CE18A5" w:rsidRDefault="00615792" w:rsidP="00C2708F">
      <w:r>
        <w:pict>
          <v:rect id="_x0000_i1038" style="width:0;height:1.5pt" o:hralign="center" o:hrstd="t" o:hr="t" fillcolor="#9d9da1" stroked="f"/>
        </w:pict>
      </w:r>
    </w:p>
    <w:p w:rsidR="00C2708F" w:rsidRPr="00CE18A5" w:rsidRDefault="00C2708F" w:rsidP="00C2708F">
      <w:pPr>
        <w:pStyle w:val="Heading1"/>
        <w:rPr>
          <w:rFonts w:ascii="Arial" w:hAnsi="Arial" w:cs="Arial"/>
          <w:color w:val="000000"/>
          <w:sz w:val="22"/>
          <w:szCs w:val="22"/>
        </w:rPr>
      </w:pPr>
      <w:r w:rsidRPr="00CE18A5">
        <w:rPr>
          <w:rFonts w:ascii="Arial" w:hAnsi="Arial" w:cs="Arial"/>
          <w:color w:val="000000"/>
          <w:sz w:val="22"/>
          <w:szCs w:val="22"/>
        </w:rPr>
        <w:t>TEMPORAL ARTERITIS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Elderly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Commonest form of arteritis - 850/100,000 aged &gt;80</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50% have systemic involvement - polymyalgia rheumatica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ESR usually markedly raised</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Danger of blindness - retinal artery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Treatment is always urgent</w:t>
      </w:r>
    </w:p>
    <w:p w:rsidR="00C2708F" w:rsidRPr="00CE18A5" w:rsidRDefault="00615792" w:rsidP="00C2708F">
      <w:pPr>
        <w:pStyle w:val="Heading2"/>
        <w:rPr>
          <w:i w:val="0"/>
          <w:color w:val="000000"/>
          <w:sz w:val="22"/>
          <w:szCs w:val="22"/>
        </w:rPr>
      </w:pPr>
      <w:r w:rsidRPr="00615792">
        <w:rPr>
          <w:sz w:val="22"/>
          <w:szCs w:val="22"/>
        </w:rPr>
        <w:lastRenderedPageBreak/>
        <w:pict>
          <v:rect id="_x0000_i1039" style="width:0;height:1.5pt" o:hralign="center" o:hrstd="t" o:hr="t" fillcolor="#9d9da1" stroked="f"/>
        </w:pict>
      </w:r>
    </w:p>
    <w:p w:rsidR="00C2708F" w:rsidRPr="00CE18A5" w:rsidRDefault="00C2708F" w:rsidP="00C2708F">
      <w:pPr>
        <w:pStyle w:val="Heading1"/>
        <w:rPr>
          <w:rFonts w:ascii="Arial" w:hAnsi="Arial" w:cs="Arial"/>
          <w:color w:val="000000"/>
          <w:sz w:val="22"/>
          <w:szCs w:val="22"/>
        </w:rPr>
      </w:pPr>
      <w:r w:rsidRPr="00CE18A5">
        <w:rPr>
          <w:rFonts w:ascii="Arial" w:hAnsi="Arial" w:cs="Arial"/>
          <w:color w:val="000000"/>
          <w:sz w:val="22"/>
          <w:szCs w:val="22"/>
        </w:rPr>
        <w:t>SARCOIDOSIS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Multisystem disease of unknown cause characterised by non-caseating granulomas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10x more common in Afro-caribbeans and Africans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CMI response to an unknown antigen</w:t>
      </w:r>
    </w:p>
    <w:p w:rsidR="00C2708F" w:rsidRPr="00CE18A5" w:rsidRDefault="00C2708F" w:rsidP="00C2708F">
      <w:pPr>
        <w:pStyle w:val="Heading1"/>
        <w:rPr>
          <w:rFonts w:ascii="Arial" w:hAnsi="Arial" w:cs="Arial"/>
          <w:i/>
          <w:color w:val="000000"/>
          <w:sz w:val="22"/>
          <w:szCs w:val="22"/>
        </w:rPr>
      </w:pPr>
      <w:proofErr w:type="gramStart"/>
      <w:r w:rsidRPr="00CE18A5">
        <w:rPr>
          <w:rFonts w:ascii="Arial" w:hAnsi="Arial" w:cs="Arial"/>
          <w:i/>
          <w:color w:val="000000"/>
          <w:sz w:val="22"/>
          <w:szCs w:val="22"/>
        </w:rPr>
        <w:t>immune</w:t>
      </w:r>
      <w:proofErr w:type="gramEnd"/>
      <w:r w:rsidRPr="00CE18A5">
        <w:rPr>
          <w:rFonts w:ascii="Arial" w:hAnsi="Arial" w:cs="Arial"/>
          <w:i/>
          <w:color w:val="000000"/>
          <w:sz w:val="22"/>
          <w:szCs w:val="22"/>
        </w:rPr>
        <w:t xml:space="preserve"> abnormalities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Raised CD4:CD8 cells in the lung ie actvation of T-helper cells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Opposite in blood (T-helper cells reduced – may account for anergy in Heaf test)</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Lymphopenia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Alveolar macrophages also in activated state resulting in hypercalcaemia and raised serum angiotensin converting enzyme </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Clinical features 1</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May be asymtomatic – X-ray diagnosis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Weight loss, fatigue, fever</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Lungs – dry cough, dyspnoea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Lymph nodes – hilar, head and neck </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Clinical features 2</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Skin – lupus pernio, </w:t>
      </w:r>
    </w:p>
    <w:p w:rsidR="00C2708F" w:rsidRPr="00CE18A5" w:rsidRDefault="00C2708F" w:rsidP="00C2708F">
      <w:pPr>
        <w:pStyle w:val="Heading2"/>
        <w:keepNext w:val="0"/>
        <w:spacing w:before="0" w:after="0" w:line="240" w:lineRule="auto"/>
        <w:rPr>
          <w:b w:val="0"/>
          <w:i w:val="0"/>
          <w:color w:val="000000"/>
          <w:sz w:val="22"/>
          <w:szCs w:val="22"/>
        </w:rPr>
      </w:pP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proofErr w:type="gramStart"/>
      <w:r w:rsidRPr="00CE18A5">
        <w:rPr>
          <w:b w:val="0"/>
          <w:i w:val="0"/>
          <w:color w:val="000000"/>
          <w:sz w:val="22"/>
          <w:szCs w:val="22"/>
        </w:rPr>
        <w:t>subcutaneous</w:t>
      </w:r>
      <w:proofErr w:type="gramEnd"/>
      <w:r w:rsidRPr="00CE18A5">
        <w:rPr>
          <w:b w:val="0"/>
          <w:i w:val="0"/>
          <w:color w:val="000000"/>
          <w:sz w:val="22"/>
          <w:szCs w:val="22"/>
        </w:rPr>
        <w:t xml:space="preserve">, </w:t>
      </w:r>
    </w:p>
    <w:p w:rsidR="00C2708F" w:rsidRPr="00CE18A5" w:rsidRDefault="00C2708F" w:rsidP="00C2708F">
      <w:pPr>
        <w:pStyle w:val="Heading2"/>
        <w:keepNext w:val="0"/>
        <w:spacing w:before="0" w:after="0" w:line="240" w:lineRule="auto"/>
        <w:rPr>
          <w:b w:val="0"/>
          <w:i w:val="0"/>
          <w:color w:val="000000"/>
          <w:sz w:val="22"/>
          <w:szCs w:val="22"/>
        </w:rPr>
      </w:pP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proofErr w:type="gramStart"/>
      <w:r w:rsidRPr="00CE18A5">
        <w:rPr>
          <w:b w:val="0"/>
          <w:i w:val="0"/>
          <w:color w:val="000000"/>
          <w:sz w:val="22"/>
          <w:szCs w:val="22"/>
        </w:rPr>
        <w:t>elevated  erythematous</w:t>
      </w:r>
      <w:proofErr w:type="gramEnd"/>
      <w:r w:rsidRPr="00CE18A5">
        <w:rPr>
          <w:b w:val="0"/>
          <w:i w:val="0"/>
          <w:color w:val="000000"/>
          <w:sz w:val="22"/>
          <w:szCs w:val="22"/>
        </w:rPr>
        <w:t xml:space="preserve"> plaques</w:t>
      </w:r>
    </w:p>
    <w:p w:rsidR="00C2708F" w:rsidRPr="00CE18A5" w:rsidRDefault="00C2708F" w:rsidP="00C2708F"/>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Eyes – iritis, iridocyclitis, </w:t>
      </w:r>
    </w:p>
    <w:p w:rsidR="00C2708F" w:rsidRPr="00CE18A5" w:rsidRDefault="00C2708F" w:rsidP="00C2708F">
      <w:pPr>
        <w:pStyle w:val="Heading2"/>
        <w:keepNext w:val="0"/>
        <w:spacing w:before="0" w:after="0" w:line="240" w:lineRule="auto"/>
        <w:rPr>
          <w:b w:val="0"/>
          <w:i w:val="0"/>
          <w:color w:val="000000"/>
          <w:sz w:val="22"/>
          <w:szCs w:val="22"/>
        </w:rPr>
      </w:pPr>
      <w:r w:rsidRPr="00CE18A5">
        <w:rPr>
          <w:b w:val="0"/>
          <w:i w:val="0"/>
          <w:color w:val="000000"/>
          <w:sz w:val="22"/>
          <w:szCs w:val="22"/>
        </w:rPr>
        <w:tab/>
      </w:r>
      <w:r w:rsidRPr="00CE18A5">
        <w:rPr>
          <w:b w:val="0"/>
          <w:i w:val="0"/>
          <w:color w:val="000000"/>
          <w:sz w:val="22"/>
          <w:szCs w:val="22"/>
        </w:rPr>
        <w:tab/>
      </w:r>
      <w:r w:rsidRPr="00CE18A5">
        <w:rPr>
          <w:b w:val="0"/>
          <w:i w:val="0"/>
          <w:color w:val="000000"/>
          <w:sz w:val="22"/>
          <w:szCs w:val="22"/>
        </w:rPr>
        <w:tab/>
      </w:r>
      <w:proofErr w:type="gramStart"/>
      <w:r w:rsidRPr="00CE18A5">
        <w:rPr>
          <w:b w:val="0"/>
          <w:i w:val="0"/>
          <w:color w:val="000000"/>
          <w:sz w:val="22"/>
          <w:szCs w:val="22"/>
        </w:rPr>
        <w:t>choroiditis</w:t>
      </w:r>
      <w:proofErr w:type="gramEnd"/>
      <w:r w:rsidRPr="00CE18A5">
        <w:rPr>
          <w:b w:val="0"/>
          <w:i w:val="0"/>
          <w:color w:val="000000"/>
          <w:sz w:val="22"/>
          <w:szCs w:val="22"/>
        </w:rPr>
        <w:t>, retnitis, optic nerve</w:t>
      </w:r>
    </w:p>
    <w:p w:rsidR="00C2708F" w:rsidRPr="00CE18A5" w:rsidRDefault="00C2708F" w:rsidP="00C2708F"/>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Salivary glands – Mickulicz’s syndrome</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Clinical course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65 – 70% go into remission with minimal residual complications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20% permanent lung dysfunction or visual impairment</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10 – 15% progressive lung fibrosis, cor pulmonale and death</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Pathology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Non – caseating granuloma</w:t>
      </w:r>
    </w:p>
    <w:p w:rsidR="00C2708F" w:rsidRPr="00CE18A5" w:rsidRDefault="00C2708F" w:rsidP="00C2708F">
      <w:pPr>
        <w:pStyle w:val="Heading2"/>
        <w:spacing w:before="0" w:after="0" w:line="240" w:lineRule="auto"/>
        <w:rPr>
          <w:b w:val="0"/>
          <w:i w:val="0"/>
          <w:color w:val="000000"/>
          <w:sz w:val="22"/>
          <w:szCs w:val="22"/>
        </w:rPr>
      </w:pPr>
      <w:r w:rsidRPr="00CE18A5">
        <w:rPr>
          <w:b w:val="0"/>
          <w:i w:val="0"/>
          <w:color w:val="000000"/>
          <w:sz w:val="22"/>
          <w:szCs w:val="22"/>
        </w:rPr>
        <w:tab/>
      </w:r>
      <w:r w:rsidRPr="00CE18A5">
        <w:rPr>
          <w:b w:val="0"/>
          <w:i w:val="0"/>
          <w:color w:val="000000"/>
          <w:sz w:val="22"/>
          <w:szCs w:val="22"/>
        </w:rPr>
        <w:tab/>
        <w:t>Langhans giant cells</w:t>
      </w:r>
    </w:p>
    <w:p w:rsidR="00C2708F" w:rsidRPr="00CE18A5" w:rsidRDefault="00C2708F" w:rsidP="00C2708F">
      <w:pPr>
        <w:pStyle w:val="Heading2"/>
        <w:spacing w:before="0" w:after="0" w:line="240" w:lineRule="auto"/>
        <w:rPr>
          <w:b w:val="0"/>
          <w:i w:val="0"/>
          <w:color w:val="000000"/>
          <w:sz w:val="22"/>
          <w:szCs w:val="22"/>
        </w:rPr>
      </w:pPr>
      <w:r w:rsidRPr="00CE18A5">
        <w:rPr>
          <w:b w:val="0"/>
          <w:i w:val="0"/>
          <w:color w:val="000000"/>
          <w:sz w:val="22"/>
          <w:szCs w:val="22"/>
        </w:rPr>
        <w:tab/>
      </w:r>
      <w:r w:rsidRPr="00CE18A5">
        <w:rPr>
          <w:b w:val="0"/>
          <w:i w:val="0"/>
          <w:color w:val="000000"/>
          <w:sz w:val="22"/>
          <w:szCs w:val="22"/>
        </w:rPr>
        <w:tab/>
        <w:t>Schaumann bodies</w:t>
      </w:r>
    </w:p>
    <w:p w:rsidR="00C2708F" w:rsidRPr="00CE18A5" w:rsidRDefault="00C2708F" w:rsidP="00C2708F">
      <w:pPr>
        <w:pStyle w:val="Heading2"/>
        <w:spacing w:before="0" w:after="0" w:line="240" w:lineRule="auto"/>
        <w:rPr>
          <w:b w:val="0"/>
          <w:i w:val="0"/>
          <w:color w:val="000000"/>
          <w:sz w:val="22"/>
          <w:szCs w:val="22"/>
        </w:rPr>
      </w:pPr>
      <w:r w:rsidRPr="00CE18A5">
        <w:rPr>
          <w:b w:val="0"/>
          <w:i w:val="0"/>
          <w:color w:val="000000"/>
          <w:sz w:val="22"/>
          <w:szCs w:val="22"/>
        </w:rPr>
        <w:tab/>
      </w:r>
      <w:r w:rsidRPr="00CE18A5">
        <w:rPr>
          <w:b w:val="0"/>
          <w:i w:val="0"/>
          <w:color w:val="000000"/>
          <w:sz w:val="22"/>
          <w:szCs w:val="22"/>
        </w:rPr>
        <w:tab/>
        <w:t>Asteroid bodies</w:t>
      </w:r>
    </w:p>
    <w:p w:rsidR="00C2708F" w:rsidRPr="00CE18A5" w:rsidRDefault="00C2708F" w:rsidP="00C2708F">
      <w:pPr>
        <w:pStyle w:val="Heading2"/>
        <w:spacing w:before="0" w:after="0" w:line="240" w:lineRule="auto"/>
        <w:rPr>
          <w:b w:val="0"/>
          <w:i w:val="0"/>
          <w:color w:val="000000"/>
          <w:sz w:val="22"/>
          <w:szCs w:val="22"/>
        </w:rPr>
      </w:pPr>
      <w:r w:rsidRPr="00CE18A5">
        <w:rPr>
          <w:b w:val="0"/>
          <w:i w:val="0"/>
          <w:color w:val="000000"/>
          <w:sz w:val="22"/>
          <w:szCs w:val="22"/>
        </w:rPr>
        <w:tab/>
      </w:r>
      <w:r w:rsidRPr="00CE18A5">
        <w:rPr>
          <w:b w:val="0"/>
          <w:i w:val="0"/>
          <w:color w:val="000000"/>
          <w:sz w:val="22"/>
          <w:szCs w:val="22"/>
        </w:rPr>
        <w:tab/>
        <w:t>Epithelioid cells</w:t>
      </w:r>
    </w:p>
    <w:p w:rsidR="00C2708F" w:rsidRPr="00CE18A5" w:rsidRDefault="00C2708F" w:rsidP="00C2708F">
      <w:pPr>
        <w:pStyle w:val="Heading2"/>
        <w:spacing w:before="0" w:after="0" w:line="240" w:lineRule="auto"/>
        <w:rPr>
          <w:b w:val="0"/>
          <w:i w:val="0"/>
          <w:color w:val="000000"/>
          <w:sz w:val="22"/>
          <w:szCs w:val="22"/>
        </w:rPr>
      </w:pPr>
      <w:r w:rsidRPr="00CE18A5">
        <w:rPr>
          <w:b w:val="0"/>
          <w:i w:val="0"/>
          <w:color w:val="000000"/>
          <w:sz w:val="22"/>
          <w:szCs w:val="22"/>
        </w:rPr>
        <w:t xml:space="preserve">  </w:t>
      </w:r>
      <w:r w:rsidRPr="00CE18A5">
        <w:rPr>
          <w:b w:val="0"/>
          <w:i w:val="0"/>
          <w:color w:val="000000"/>
          <w:sz w:val="22"/>
          <w:szCs w:val="22"/>
        </w:rPr>
        <w:tab/>
      </w:r>
      <w:r w:rsidRPr="00CE18A5">
        <w:rPr>
          <w:b w:val="0"/>
          <w:i w:val="0"/>
          <w:color w:val="000000"/>
          <w:sz w:val="22"/>
          <w:szCs w:val="22"/>
        </w:rPr>
        <w:tab/>
        <w:t>No necrosis usually</w:t>
      </w:r>
    </w:p>
    <w:p w:rsidR="00C2708F" w:rsidRPr="00CE18A5" w:rsidRDefault="00C2708F" w:rsidP="00C2708F">
      <w:pPr>
        <w:pStyle w:val="Heading2"/>
        <w:spacing w:before="0" w:after="0" w:line="240" w:lineRule="auto"/>
        <w:rPr>
          <w:b w:val="0"/>
          <w:i w:val="0"/>
          <w:color w:val="000000"/>
          <w:sz w:val="22"/>
          <w:szCs w:val="22"/>
        </w:rPr>
      </w:pPr>
      <w:r w:rsidRPr="00CE18A5">
        <w:rPr>
          <w:b w:val="0"/>
          <w:i w:val="0"/>
          <w:color w:val="000000"/>
          <w:sz w:val="22"/>
          <w:szCs w:val="22"/>
        </w:rPr>
        <w:tab/>
      </w:r>
      <w:r w:rsidRPr="00CE18A5">
        <w:rPr>
          <w:b w:val="0"/>
          <w:i w:val="0"/>
          <w:color w:val="000000"/>
          <w:sz w:val="22"/>
          <w:szCs w:val="22"/>
        </w:rPr>
        <w:tab/>
        <w:t xml:space="preserve">Thin rim </w:t>
      </w:r>
      <w:proofErr w:type="gramStart"/>
      <w:r w:rsidRPr="00CE18A5">
        <w:rPr>
          <w:b w:val="0"/>
          <w:i w:val="0"/>
          <w:color w:val="000000"/>
          <w:sz w:val="22"/>
          <w:szCs w:val="22"/>
        </w:rPr>
        <w:t>of  lymphocytes</w:t>
      </w:r>
      <w:proofErr w:type="gramEnd"/>
      <w:r w:rsidRPr="00CE18A5">
        <w:rPr>
          <w:b w:val="0"/>
          <w:i w:val="0"/>
          <w:color w:val="000000"/>
          <w:sz w:val="22"/>
          <w:szCs w:val="22"/>
        </w:rPr>
        <w:t xml:space="preserve"> – later fibrosis</w:t>
      </w:r>
    </w:p>
    <w:p w:rsidR="00C2708F" w:rsidRPr="00CE18A5" w:rsidRDefault="00615792" w:rsidP="00C2708F">
      <w:pPr>
        <w:rPr>
          <w:color w:val="000000"/>
        </w:rPr>
      </w:pPr>
      <w:r>
        <w:pict>
          <v:rect id="_x0000_i1040" style="width:0;height:1.5pt" o:hralign="center" o:hrstd="t" o:hr="t" fillcolor="#9d9da1" stroked="f"/>
        </w:pict>
      </w:r>
    </w:p>
    <w:p w:rsidR="00C2708F" w:rsidRPr="00CE18A5" w:rsidRDefault="00C2708F" w:rsidP="00C2708F">
      <w:pPr>
        <w:pStyle w:val="Heading1"/>
        <w:spacing w:line="240" w:lineRule="auto"/>
        <w:rPr>
          <w:rFonts w:ascii="Arial" w:hAnsi="Arial" w:cs="Arial"/>
          <w:color w:val="000000"/>
          <w:sz w:val="22"/>
          <w:szCs w:val="22"/>
        </w:rPr>
      </w:pPr>
      <w:r w:rsidRPr="00CE18A5">
        <w:rPr>
          <w:rFonts w:ascii="Arial" w:hAnsi="Arial" w:cs="Arial"/>
          <w:color w:val="000000"/>
          <w:sz w:val="22"/>
          <w:szCs w:val="22"/>
        </w:rPr>
        <w:t>AMYLOID</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Deposition of an abnormal proteinaceous substance in non branching fibrils, 7.5-10nm diameter</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Beta-pleated sheet structure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A variety of proteins can take on this conformation </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Resistant to enzymic degradation</w:t>
      </w:r>
    </w:p>
    <w:p w:rsidR="00C2708F" w:rsidRPr="00CE18A5" w:rsidRDefault="00C2708F" w:rsidP="00C2708F">
      <w:pPr>
        <w:rPr>
          <w:color w:val="000000"/>
        </w:rPr>
      </w:pP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lastRenderedPageBreak/>
        <w:t>Chemistry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May be: </w:t>
      </w:r>
      <w:r w:rsidRPr="00CE18A5">
        <w:rPr>
          <w:b w:val="0"/>
          <w:i w:val="0"/>
          <w:color w:val="000000"/>
          <w:sz w:val="22"/>
          <w:szCs w:val="22"/>
        </w:rPr>
        <w:br/>
        <w:t>AA protein - derived from SAA (acute phase reactant</w:t>
      </w:r>
      <w:proofErr w:type="gramStart"/>
      <w:r w:rsidRPr="00CE18A5">
        <w:rPr>
          <w:b w:val="0"/>
          <w:i w:val="0"/>
          <w:color w:val="000000"/>
          <w:sz w:val="22"/>
          <w:szCs w:val="22"/>
        </w:rPr>
        <w:t>)</w:t>
      </w:r>
      <w:proofErr w:type="gramEnd"/>
      <w:r w:rsidRPr="00CE18A5">
        <w:rPr>
          <w:b w:val="0"/>
          <w:i w:val="0"/>
          <w:color w:val="000000"/>
          <w:sz w:val="22"/>
          <w:szCs w:val="22"/>
        </w:rPr>
        <w:br/>
        <w:t>AL - derived from light chains</w:t>
      </w:r>
      <w:r w:rsidRPr="00CE18A5">
        <w:rPr>
          <w:b w:val="0"/>
          <w:i w:val="0"/>
          <w:color w:val="000000"/>
          <w:sz w:val="22"/>
          <w:szCs w:val="22"/>
        </w:rPr>
        <w:br/>
        <w:t>Transthyretin</w:t>
      </w:r>
      <w:r w:rsidRPr="00CE18A5">
        <w:rPr>
          <w:b w:val="0"/>
          <w:i w:val="0"/>
          <w:color w:val="000000"/>
          <w:sz w:val="22"/>
          <w:szCs w:val="22"/>
        </w:rPr>
        <w:br/>
        <w:t>Beta2-microglobulin</w:t>
      </w:r>
      <w:r w:rsidRPr="00CE18A5">
        <w:rPr>
          <w:b w:val="0"/>
          <w:i w:val="0"/>
          <w:color w:val="000000"/>
          <w:sz w:val="22"/>
          <w:szCs w:val="22"/>
        </w:rPr>
        <w:br/>
        <w:t xml:space="preserve">Abeta2 protein - Alzheimer’s </w:t>
      </w:r>
      <w:r w:rsidRPr="00CE18A5">
        <w:rPr>
          <w:b w:val="0"/>
          <w:i w:val="0"/>
          <w:color w:val="000000"/>
          <w:sz w:val="22"/>
          <w:szCs w:val="22"/>
        </w:rPr>
        <w:br/>
        <w:t>Insulin, calcitonin</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 xml:space="preserve">Always contains P component </w:t>
      </w:r>
      <w:r w:rsidRPr="00CE18A5">
        <w:rPr>
          <w:b w:val="0"/>
          <w:i w:val="0"/>
          <w:color w:val="000000"/>
          <w:sz w:val="22"/>
          <w:szCs w:val="22"/>
        </w:rPr>
        <w:br/>
        <w:t>normal serum alpha-1 glycoprotein</w:t>
      </w:r>
      <w:r w:rsidRPr="00CE18A5">
        <w:rPr>
          <w:b w:val="0"/>
          <w:i w:val="0"/>
          <w:color w:val="000000"/>
          <w:sz w:val="22"/>
          <w:szCs w:val="22"/>
        </w:rPr>
        <w:br/>
        <w:t>pentagonal structure</w:t>
      </w:r>
      <w:r w:rsidRPr="00CE18A5">
        <w:rPr>
          <w:b w:val="0"/>
          <w:i w:val="0"/>
          <w:color w:val="000000"/>
          <w:sz w:val="22"/>
          <w:szCs w:val="22"/>
        </w:rPr>
        <w:br/>
        <w:t>only a minor constituent</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Stains with Congo red dye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Shows apple green birefringence under polarised light</w:t>
      </w:r>
    </w:p>
    <w:p w:rsidR="00C2708F" w:rsidRPr="00CE18A5" w:rsidRDefault="00C2708F" w:rsidP="00C2708F">
      <w:pPr>
        <w:pStyle w:val="Heading1"/>
        <w:rPr>
          <w:rFonts w:ascii="Arial" w:hAnsi="Arial" w:cs="Arial"/>
          <w:i/>
          <w:color w:val="000000"/>
          <w:sz w:val="22"/>
          <w:szCs w:val="22"/>
        </w:rPr>
      </w:pPr>
      <w:r w:rsidRPr="00CE18A5">
        <w:rPr>
          <w:rFonts w:ascii="Arial" w:hAnsi="Arial" w:cs="Arial"/>
          <w:i/>
          <w:color w:val="000000"/>
          <w:sz w:val="22"/>
          <w:szCs w:val="22"/>
        </w:rPr>
        <w:t>Clinical</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Proteinuria, renal failure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Restrictive cardiomyopathy, arrhythmias</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Autonomic neuropathy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Carpal tunnel syndrome</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Macroglossia</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Bleeding on injury</w:t>
      </w:r>
    </w:p>
    <w:p w:rsidR="00C2708F" w:rsidRPr="00CE18A5" w:rsidRDefault="00C2708F" w:rsidP="003C0FA6">
      <w:pPr>
        <w:pStyle w:val="Heading2"/>
        <w:keepNext w:val="0"/>
        <w:numPr>
          <w:ilvl w:val="0"/>
          <w:numId w:val="70"/>
        </w:numPr>
        <w:pBdr>
          <w:top w:val="none" w:sz="0" w:space="0" w:color="auto"/>
          <w:bottom w:val="none" w:sz="0" w:space="0" w:color="auto"/>
        </w:pBdr>
        <w:autoSpaceDE w:val="0"/>
        <w:autoSpaceDN w:val="0"/>
        <w:adjustRightInd w:val="0"/>
        <w:spacing w:before="0" w:after="0" w:line="240" w:lineRule="auto"/>
        <w:ind w:left="270" w:hanging="270"/>
        <w:rPr>
          <w:b w:val="0"/>
          <w:i w:val="0"/>
          <w:color w:val="000000"/>
          <w:sz w:val="22"/>
          <w:szCs w:val="22"/>
        </w:rPr>
      </w:pPr>
      <w:r w:rsidRPr="00CE18A5">
        <w:rPr>
          <w:b w:val="0"/>
          <w:i w:val="0"/>
          <w:color w:val="000000"/>
          <w:sz w:val="22"/>
          <w:szCs w:val="22"/>
        </w:rPr>
        <w:t>Also deposited in blood vessels, endocrine organs, liver, spleen</w:t>
      </w:r>
    </w:p>
    <w:bookmarkEnd w:id="60"/>
    <w:p w:rsidR="008F59CE" w:rsidRDefault="008F59CE">
      <w:pPr>
        <w:spacing w:after="0" w:line="240" w:lineRule="auto"/>
        <w:rPr>
          <w:rFonts w:eastAsia="Times New Roman"/>
          <w:b/>
          <w:bCs/>
          <w:caps/>
          <w:sz w:val="28"/>
          <w:szCs w:val="28"/>
          <w:u w:val="single"/>
        </w:rPr>
      </w:pPr>
      <w:r>
        <w:rPr>
          <w:rFonts w:eastAsia="Times New Roman"/>
          <w:b/>
          <w:bCs/>
          <w:caps/>
          <w:sz w:val="28"/>
          <w:szCs w:val="28"/>
          <w:u w:val="single"/>
        </w:rPr>
        <w:br w:type="page"/>
      </w:r>
    </w:p>
    <w:p w:rsidR="00C2708F" w:rsidRDefault="00C2708F">
      <w:pPr>
        <w:spacing w:after="0" w:line="240" w:lineRule="auto"/>
        <w:rPr>
          <w:rFonts w:eastAsia="Times New Roman"/>
          <w:b/>
          <w:bCs/>
          <w:caps/>
          <w:sz w:val="28"/>
          <w:szCs w:val="28"/>
          <w:u w:val="single"/>
        </w:rPr>
      </w:pPr>
      <w:r>
        <w:rPr>
          <w:rFonts w:eastAsia="Times New Roman"/>
          <w:b/>
          <w:bCs/>
          <w:caps/>
          <w:sz w:val="28"/>
          <w:szCs w:val="28"/>
          <w:u w:val="single"/>
        </w:rPr>
        <w:lastRenderedPageBreak/>
        <w:br w:type="page"/>
      </w:r>
    </w:p>
    <w:p w:rsidR="003D73B7" w:rsidRPr="00AC3E03" w:rsidRDefault="00EE1CCD" w:rsidP="00D138BD">
      <w:pPr>
        <w:pStyle w:val="Style4"/>
      </w:pPr>
      <w:r>
        <w:lastRenderedPageBreak/>
        <w:t xml:space="preserve">Neuropathology of Neurodegenerative Disorders </w:t>
      </w:r>
      <w:r w:rsidR="00F27EBF">
        <w:br/>
      </w:r>
      <w:r>
        <w:t>and Multiple Sclerosis</w:t>
      </w:r>
      <w:bookmarkEnd w:id="61"/>
    </w:p>
    <w:p w:rsidR="003D73B7" w:rsidRPr="00AC3E03" w:rsidRDefault="003D73B7" w:rsidP="003D73B7">
      <w:pPr>
        <w:spacing w:after="0" w:line="240" w:lineRule="auto"/>
        <w:jc w:val="center"/>
        <w:rPr>
          <w:rFonts w:eastAsia="Times New Roman"/>
          <w:sz w:val="26"/>
          <w:szCs w:val="20"/>
        </w:rPr>
      </w:pPr>
      <w:r>
        <w:rPr>
          <w:rFonts w:eastAsia="Times New Roman"/>
          <w:sz w:val="26"/>
          <w:szCs w:val="20"/>
        </w:rPr>
        <w:t>Dr Federico Roncaroli</w:t>
      </w:r>
    </w:p>
    <w:p w:rsidR="003D73B7" w:rsidRPr="00AC3E03" w:rsidRDefault="003D73B7" w:rsidP="003D73B7">
      <w:pPr>
        <w:spacing w:after="0" w:line="240" w:lineRule="auto"/>
        <w:jc w:val="both"/>
        <w:rPr>
          <w:rFonts w:eastAsia="Times New Roman"/>
          <w:b/>
          <w:bCs/>
          <w:u w:val="single"/>
        </w:rPr>
      </w:pPr>
    </w:p>
    <w:p w:rsidR="003D73B7"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
          <w:bCs/>
          <w:lang w:val="en-US"/>
        </w:rPr>
      </w:pPr>
      <w:r w:rsidRPr="00AC3E03">
        <w:rPr>
          <w:rFonts w:eastAsia="Times New Roman"/>
          <w:b/>
          <w:bCs/>
          <w:lang w:val="en-US"/>
        </w:rPr>
        <w:t>Learning objectives</w:t>
      </w:r>
    </w:p>
    <w:p w:rsidR="003D73B7" w:rsidRPr="00AC3E03" w:rsidRDefault="003D73B7" w:rsidP="003D73B7">
      <w:pPr>
        <w:spacing w:after="0" w:line="240" w:lineRule="auto"/>
        <w:rPr>
          <w:rFonts w:eastAsia="Times New Roman"/>
          <w:bCs/>
          <w:lang w:val="en-US"/>
        </w:rPr>
      </w:pPr>
    </w:p>
    <w:p w:rsidR="003D73B7" w:rsidRPr="00AC3E03" w:rsidRDefault="003D73B7" w:rsidP="003C0FA6">
      <w:pPr>
        <w:numPr>
          <w:ilvl w:val="0"/>
          <w:numId w:val="20"/>
        </w:numPr>
        <w:spacing w:after="0" w:line="240" w:lineRule="auto"/>
        <w:rPr>
          <w:rFonts w:eastAsia="Times New Roman"/>
          <w:bCs/>
          <w:lang w:val="en-US"/>
        </w:rPr>
      </w:pPr>
      <w:r w:rsidRPr="00AC3E03">
        <w:rPr>
          <w:rFonts w:eastAsia="Times New Roman"/>
          <w:bCs/>
          <w:lang w:val="en-US"/>
        </w:rPr>
        <w:t xml:space="preserve">Understanding of the basic pathologic reactions in neurodegenerative disorders </w:t>
      </w:r>
    </w:p>
    <w:p w:rsidR="003D73B7" w:rsidRPr="00AC3E03" w:rsidRDefault="003D73B7" w:rsidP="003C0FA6">
      <w:pPr>
        <w:numPr>
          <w:ilvl w:val="0"/>
          <w:numId w:val="20"/>
        </w:numPr>
        <w:spacing w:after="0" w:line="240" w:lineRule="auto"/>
        <w:rPr>
          <w:rFonts w:eastAsia="Times New Roman"/>
          <w:bCs/>
          <w:lang w:val="en-US"/>
        </w:rPr>
      </w:pPr>
      <w:r w:rsidRPr="00AC3E03">
        <w:rPr>
          <w:rFonts w:eastAsia="Times New Roman"/>
          <w:bCs/>
          <w:lang w:val="en-US"/>
        </w:rPr>
        <w:t>Understanding of principles of classification of neurodegenerative diseases</w:t>
      </w:r>
    </w:p>
    <w:p w:rsidR="003D73B7" w:rsidRPr="00AC3E03" w:rsidRDefault="003D73B7" w:rsidP="003C0FA6">
      <w:pPr>
        <w:numPr>
          <w:ilvl w:val="0"/>
          <w:numId w:val="20"/>
        </w:numPr>
        <w:spacing w:after="0" w:line="240" w:lineRule="auto"/>
        <w:rPr>
          <w:rFonts w:eastAsia="Times New Roman"/>
          <w:bCs/>
          <w:lang w:val="en-US"/>
        </w:rPr>
      </w:pPr>
      <w:r w:rsidRPr="00AC3E03">
        <w:rPr>
          <w:rFonts w:eastAsia="Times New Roman"/>
          <w:bCs/>
          <w:lang w:val="en-US"/>
        </w:rPr>
        <w:t>Understanding of principles of classification of demyelinating diseases</w:t>
      </w:r>
    </w:p>
    <w:p w:rsidR="003D73B7" w:rsidRPr="00AC3E03" w:rsidRDefault="003D73B7" w:rsidP="003C0FA6">
      <w:pPr>
        <w:numPr>
          <w:ilvl w:val="0"/>
          <w:numId w:val="20"/>
        </w:numPr>
        <w:spacing w:after="0" w:line="240" w:lineRule="auto"/>
        <w:rPr>
          <w:rFonts w:eastAsia="Times New Roman"/>
          <w:bCs/>
          <w:lang w:val="en-US"/>
        </w:rPr>
      </w:pPr>
      <w:r w:rsidRPr="00AC3E03">
        <w:rPr>
          <w:rFonts w:eastAsia="Times New Roman"/>
          <w:bCs/>
          <w:lang w:val="en-US"/>
        </w:rPr>
        <w:t>Knowledge of pathologic features of Multiple Sclerosis</w:t>
      </w:r>
    </w:p>
    <w:p w:rsidR="003D73B7" w:rsidRPr="00AC3E03" w:rsidRDefault="003D73B7" w:rsidP="003D73B7">
      <w:pPr>
        <w:spacing w:after="0" w:line="240" w:lineRule="auto"/>
        <w:rPr>
          <w:rFonts w:eastAsia="Times New Roman"/>
          <w:bCs/>
          <w:lang w:val="en-US"/>
        </w:rPr>
      </w:pPr>
    </w:p>
    <w:p w:rsidR="003D73B7" w:rsidRPr="00AC3E03" w:rsidRDefault="003D73B7" w:rsidP="003D73B7">
      <w:pPr>
        <w:spacing w:after="0" w:line="240" w:lineRule="auto"/>
        <w:rPr>
          <w:rFonts w:eastAsia="Times New Roman"/>
          <w:b/>
          <w:bCs/>
          <w:lang w:val="en-US"/>
        </w:rPr>
      </w:pPr>
      <w:r w:rsidRPr="00AC3E03">
        <w:rPr>
          <w:rFonts w:eastAsia="Times New Roman"/>
          <w:b/>
          <w:bCs/>
          <w:lang w:val="en-US"/>
        </w:rPr>
        <w:t>BASIC PATHOLOGIC REACTIONS OF THE CENTRAL NERVOUS SYSTEM</w:t>
      </w:r>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Cs/>
          <w:lang w:val="en-US"/>
        </w:rPr>
      </w:pPr>
      <w:r w:rsidRPr="00AC3E03">
        <w:rPr>
          <w:rFonts w:eastAsia="Times New Roman"/>
          <w:b/>
          <w:bCs/>
          <w:lang w:val="en-US"/>
        </w:rPr>
        <w:t>Axonal damage</w:t>
      </w:r>
      <w:r w:rsidRPr="00AC3E03">
        <w:rPr>
          <w:rFonts w:eastAsia="Times New Roman"/>
          <w:bCs/>
          <w:lang w:val="en-US"/>
        </w:rPr>
        <w:t xml:space="preserve">: Axonal degeneration occurs as a consequence of direct insult, neuronal death or secondary to axonal transection. Primarily damaged axons appear to be wavy and swollen due to local accumulation of neurofilament protein. Axonal transport ceases leading to secondary death of the cell body. Pathological changes of axonal damage secondary to death of nerve cells are similar. Degeneration of distal axons when severed, called Wallerian degeneration starts within days after damage with breakdown of myelin followed by phagocytosis of myelin and axonal debris by macrophages. </w:t>
      </w:r>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Cs/>
          <w:lang w:val="en-US"/>
        </w:rPr>
      </w:pPr>
      <w:r w:rsidRPr="00AC3E03">
        <w:rPr>
          <w:rFonts w:eastAsia="Times New Roman"/>
          <w:b/>
          <w:bCs/>
          <w:lang w:val="en-US"/>
        </w:rPr>
        <w:t xml:space="preserve">Demyelination: </w:t>
      </w:r>
      <w:r w:rsidRPr="00AC3E03">
        <w:rPr>
          <w:rFonts w:eastAsia="Times New Roman"/>
          <w:bCs/>
          <w:lang w:val="en-US"/>
        </w:rPr>
        <w:t xml:space="preserve">Central myelin is an extension of the plasma membrane of oligodendrocytes. Myelin wraps axons to insulate them and allow depolarization to occur. Demyelination can be primary or secondary. Primary demyelination depends on genetic defects of myelin whereas secondary demyelination is caused by any inflammatory, toxic, metabolic cause that leads to breakdown of myelin sheaths. </w:t>
      </w:r>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Cs/>
          <w:lang w:val="en-US"/>
        </w:rPr>
      </w:pPr>
      <w:r w:rsidRPr="00AC3E03">
        <w:rPr>
          <w:rFonts w:eastAsia="Times New Roman"/>
          <w:b/>
          <w:bCs/>
          <w:lang w:val="en-US"/>
        </w:rPr>
        <w:t>Gliosis</w:t>
      </w:r>
      <w:r w:rsidRPr="00AC3E03">
        <w:rPr>
          <w:rFonts w:eastAsia="Times New Roman"/>
          <w:bCs/>
          <w:lang w:val="en-US"/>
        </w:rPr>
        <w:t xml:space="preserve">: Reactive gliosis is a non specific reaction of astrocytes to any parenchymal insult. When react, astrocytes increase their cytoplasm due to production of glial fibrillary acidic protein, the intermediate filament of glial cells. Reactive astrocytes appear a stellate cells or spindle cells with abundant fibrillary cytoplasm. This latter is called fibrillary gliosis. </w:t>
      </w:r>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Cs/>
          <w:lang w:val="en-US"/>
        </w:rPr>
      </w:pPr>
      <w:r w:rsidRPr="00AC3E03">
        <w:rPr>
          <w:rFonts w:eastAsia="Times New Roman"/>
          <w:b/>
          <w:bCs/>
          <w:lang w:val="en-US"/>
        </w:rPr>
        <w:t xml:space="preserve">Senile plaques: </w:t>
      </w:r>
      <w:r w:rsidRPr="00AC3E03">
        <w:rPr>
          <w:rFonts w:eastAsia="Times New Roman"/>
          <w:bCs/>
          <w:lang w:val="en-US"/>
        </w:rPr>
        <w:t xml:space="preserve">Senile plaques are complex spherical structures ranging in size between 4 to 200 microns involving the grey matter. They are sub-classified in neuritic and diffuse. Neuritic plaques consist of clusters of radially orientated abnormal axons and dendrites and often contain a core of amyloid. Astrocyte and microglia are often seen around plaques. Diffuse plaques are more amorphous and lack thickened neurites and amyloid cores.  </w:t>
      </w:r>
    </w:p>
    <w:p w:rsidR="003D73B7" w:rsidRPr="00AC3E03" w:rsidRDefault="003D73B7" w:rsidP="003D73B7">
      <w:pPr>
        <w:spacing w:after="0" w:line="240" w:lineRule="auto"/>
        <w:rPr>
          <w:rFonts w:eastAsia="Times New Roman"/>
          <w:bCs/>
          <w:lang w:val="en-US"/>
        </w:rPr>
      </w:pPr>
    </w:p>
    <w:p w:rsidR="003D73B7" w:rsidRPr="00AC3E03" w:rsidRDefault="003D73B7" w:rsidP="003D73B7">
      <w:pPr>
        <w:spacing w:after="0" w:line="240" w:lineRule="auto"/>
        <w:rPr>
          <w:rFonts w:eastAsia="Times New Roman"/>
          <w:bCs/>
        </w:rPr>
      </w:pPr>
      <w:r w:rsidRPr="00AC3E03">
        <w:rPr>
          <w:rFonts w:eastAsia="Times New Roman"/>
          <w:b/>
          <w:bCs/>
          <w:lang w:val="en-US"/>
        </w:rPr>
        <w:t xml:space="preserve">Neuronal inclusions: </w:t>
      </w:r>
      <w:r w:rsidRPr="00AC3E03">
        <w:rPr>
          <w:rFonts w:eastAsia="Times New Roman"/>
          <w:bCs/>
          <w:lang w:val="en-US"/>
        </w:rPr>
        <w:t xml:space="preserve">Nuclear or cytoplasmic inclusions can be seen in physiologic and pathologic conditions. Marinesco bodies are small spherical nuclear inclusions seen in pigmented nerve cells of the substantia nigra. They more often occur in patients with liver insufficiency. In ageing brains, </w:t>
      </w:r>
      <w:r w:rsidRPr="00AC3E03">
        <w:rPr>
          <w:rFonts w:eastAsia="Times New Roman"/>
          <w:bCs/>
        </w:rPr>
        <w:t xml:space="preserve">normal nerve cells contain lipofuscins, Hirano bodies, </w:t>
      </w:r>
      <w:proofErr w:type="gramStart"/>
      <w:r w:rsidRPr="00AC3E03">
        <w:rPr>
          <w:rFonts w:eastAsia="Times New Roman"/>
          <w:bCs/>
        </w:rPr>
        <w:t>rod</w:t>
      </w:r>
      <w:proofErr w:type="gramEnd"/>
      <w:r w:rsidRPr="00AC3E03">
        <w:rPr>
          <w:rFonts w:eastAsia="Times New Roman"/>
          <w:bCs/>
        </w:rPr>
        <w:t xml:space="preserve">-like inclusions. Bunina bodies are the pathologic inclusions seen in Motor Neuron Diseases, Lewy bodies are seen in Parkinson’s disease and Dementia with Lewy bodies, Pick’s bodies are characteristic of Pick’s dementia, neurofibrillary tangles are predominantly observed in ageing, Alzheimer’s disease, progressive supranuclear palsy. </w:t>
      </w:r>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Cs/>
          <w:lang w:val="en-US"/>
        </w:rPr>
      </w:pPr>
      <w:r w:rsidRPr="00AC3E03">
        <w:rPr>
          <w:rFonts w:eastAsia="Times New Roman"/>
          <w:b/>
          <w:bCs/>
          <w:lang w:val="en-US"/>
        </w:rPr>
        <w:t>Neurofibrillary tangles</w:t>
      </w:r>
      <w:r w:rsidRPr="00AC3E03">
        <w:rPr>
          <w:rFonts w:eastAsia="Times New Roman"/>
          <w:bCs/>
          <w:lang w:val="en-US"/>
        </w:rPr>
        <w:t xml:space="preserve">: Neurofibrillary tangles are intracellular structures composed of two filaments wounded in a double helix. The major antigenic component is phosphorylated tau. Morphologically, NFTs occupy cells body and the apical dendrite and vary in shape depending of shape of nerve cells. </w:t>
      </w:r>
    </w:p>
    <w:p w:rsidR="003D73B7" w:rsidRPr="00AC3E03" w:rsidRDefault="003D73B7" w:rsidP="003D73B7">
      <w:pPr>
        <w:spacing w:after="0" w:line="240" w:lineRule="auto"/>
        <w:rPr>
          <w:rFonts w:eastAsia="Times New Roman"/>
          <w:b/>
          <w:bCs/>
          <w:lang w:val="en-US"/>
        </w:rPr>
      </w:pPr>
    </w:p>
    <w:p w:rsidR="003D73B7" w:rsidRPr="00D444B5" w:rsidRDefault="003D73B7" w:rsidP="003D73B7">
      <w:pPr>
        <w:spacing w:after="0" w:line="240" w:lineRule="auto"/>
        <w:rPr>
          <w:rFonts w:eastAsia="Times New Roman"/>
          <w:bCs/>
          <w:lang w:val="en-US"/>
        </w:rPr>
      </w:pPr>
      <w:r w:rsidRPr="00AC3E03">
        <w:rPr>
          <w:rFonts w:eastAsia="Times New Roman"/>
          <w:b/>
          <w:bCs/>
          <w:lang w:val="en-US"/>
        </w:rPr>
        <w:t xml:space="preserve">Neuropil threads: </w:t>
      </w:r>
      <w:r w:rsidRPr="00AC3E03">
        <w:rPr>
          <w:rFonts w:eastAsia="Times New Roman"/>
          <w:bCs/>
          <w:lang w:val="en-US"/>
        </w:rPr>
        <w:t xml:space="preserve">Accumulation of proteins such as tau or alpha-synuclein within axons appears with the formation of thread-like structures. </w:t>
      </w:r>
    </w:p>
    <w:p w:rsidR="003D73B7" w:rsidRPr="00AC3E03" w:rsidRDefault="003D73B7" w:rsidP="003D73B7">
      <w:pPr>
        <w:spacing w:after="0" w:line="240" w:lineRule="auto"/>
        <w:rPr>
          <w:rFonts w:eastAsia="Times New Roman"/>
          <w:bCs/>
          <w:lang w:val="en-US"/>
        </w:rPr>
      </w:pPr>
      <w:r w:rsidRPr="00AC3E03">
        <w:rPr>
          <w:rFonts w:eastAsia="Times New Roman"/>
          <w:b/>
          <w:bCs/>
          <w:lang w:val="en-US"/>
        </w:rPr>
        <w:lastRenderedPageBreak/>
        <w:t xml:space="preserve">Hypoxic cell changes: </w:t>
      </w:r>
      <w:r w:rsidRPr="00AC3E03">
        <w:rPr>
          <w:rFonts w:eastAsia="Times New Roman"/>
          <w:bCs/>
          <w:lang w:val="en-US"/>
        </w:rPr>
        <w:t xml:space="preserve">Nerve cells are vulnerable to hypoxia. Neurons exposed to reduced oxygen supply undergo microvacuolation due to swelling of intracytoplasmic organelles, shrinkage of cell body with increase cytoplasmic acidophilia (red cells), condensation of chromatin and nuclear pyknosis, increased acidophilia of the nucleus. Particularly sensitive to hypoxia are pyramidal neurons of CA1 sector of hippocampus, pyramidal nerve cells of layers III and V of the neocortex and Purkinje cells in the cerebellar cortex. Hypoxic changes occur during ischaemia. The terms hypoxia and ischaemia describe different phenomena. </w:t>
      </w:r>
      <w:r w:rsidRPr="00AC3E03">
        <w:rPr>
          <w:rFonts w:eastAsia="Times New Roman"/>
          <w:bCs/>
        </w:rPr>
        <w:t xml:space="preserve">Hypoxia, which means inadequate oxygenation, causes less damage of tissues than ischaemia because there is no reduction of metabolic substrates including glucose. Ischaemia is a condition where blood flow and therefore protein and glucose are inadequate to maintain normal cellular functions. </w:t>
      </w:r>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
          <w:bCs/>
          <w:lang w:val="en-US"/>
        </w:rPr>
      </w:pPr>
      <w:r w:rsidRPr="00AC3E03">
        <w:rPr>
          <w:rFonts w:eastAsia="Times New Roman"/>
          <w:b/>
          <w:bCs/>
          <w:lang w:val="en-US"/>
        </w:rPr>
        <w:t>NEURODEGENERATIVE DISEASES</w:t>
      </w:r>
    </w:p>
    <w:p w:rsidR="003D73B7" w:rsidRPr="00AC3E03" w:rsidRDefault="003D73B7" w:rsidP="003D73B7">
      <w:pPr>
        <w:spacing w:after="0" w:line="240" w:lineRule="auto"/>
        <w:rPr>
          <w:rFonts w:eastAsia="Times New Roman"/>
          <w:b/>
          <w:bCs/>
        </w:rPr>
      </w:pPr>
    </w:p>
    <w:p w:rsidR="003D73B7" w:rsidRPr="00AC3E03" w:rsidRDefault="003D73B7" w:rsidP="003D73B7">
      <w:pPr>
        <w:spacing w:after="0" w:line="240" w:lineRule="auto"/>
        <w:rPr>
          <w:rFonts w:eastAsia="Times New Roman"/>
          <w:bCs/>
        </w:rPr>
      </w:pPr>
      <w:r w:rsidRPr="00AC3E03">
        <w:rPr>
          <w:rFonts w:eastAsia="Times New Roman"/>
          <w:bCs/>
        </w:rPr>
        <w:t>This is a complex and heterogeneous group of conditions that eventually lead to permanent and severe morbidity and pathologically characterised by loss of nerve cells accompanied by reactive astrocytosis and neuronal death often due to accumulation of abnormal proteins. Many neurodegenerative disorders lead to dementia.</w:t>
      </w:r>
    </w:p>
    <w:p w:rsidR="003D73B7" w:rsidRPr="00AC3E03" w:rsidRDefault="003D73B7" w:rsidP="003D73B7">
      <w:pPr>
        <w:spacing w:after="0" w:line="240" w:lineRule="auto"/>
        <w:rPr>
          <w:rFonts w:eastAsia="Times New Roman"/>
          <w:bCs/>
        </w:rPr>
      </w:pPr>
    </w:p>
    <w:p w:rsidR="003D73B7" w:rsidRPr="00AC3E03" w:rsidRDefault="003D73B7" w:rsidP="003D73B7">
      <w:pPr>
        <w:spacing w:after="0" w:line="240" w:lineRule="auto"/>
        <w:rPr>
          <w:rFonts w:eastAsia="Times New Roman"/>
          <w:b/>
          <w:bCs/>
          <w:lang w:val="en-US"/>
        </w:rPr>
      </w:pPr>
      <w:r w:rsidRPr="00AC3E03">
        <w:rPr>
          <w:rFonts w:eastAsia="Times New Roman"/>
          <w:b/>
          <w:bCs/>
          <w:lang w:val="en-US"/>
        </w:rPr>
        <w:t>PROTEIN CAUSING DEGENERATION OF AFFECTED NEURONS</w:t>
      </w:r>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Cs/>
        </w:rPr>
      </w:pPr>
      <w:r w:rsidRPr="00AC3E03">
        <w:rPr>
          <w:rFonts w:eastAsia="Times New Roman"/>
          <w:b/>
          <w:bCs/>
          <w:lang w:val="en-US"/>
        </w:rPr>
        <w:t xml:space="preserve">Tau protein: </w:t>
      </w:r>
      <w:r w:rsidRPr="00AC3E03">
        <w:rPr>
          <w:rFonts w:eastAsia="Times New Roman"/>
          <w:bCs/>
        </w:rPr>
        <w:t>Tau is a normal component of neuronal cytoskeleton. It is microtubule associated protein which stabilizes microtubules. Six isoforms have been identified. Function of tau is regulated by phophorylation. When unphosphorylated or hyperphosphorylated tau protein fails to bind microtubules favouring their aggregation in the cytoplasm. Mutations are reported in the chromosome 17-linked dementia.</w:t>
      </w:r>
    </w:p>
    <w:p w:rsidR="003D73B7" w:rsidRPr="00AC3E03" w:rsidRDefault="003D73B7" w:rsidP="003D73B7">
      <w:pPr>
        <w:spacing w:after="0" w:line="240" w:lineRule="auto"/>
        <w:rPr>
          <w:rFonts w:eastAsia="Times New Roman"/>
          <w:b/>
          <w:bCs/>
        </w:rPr>
      </w:pPr>
    </w:p>
    <w:p w:rsidR="003D73B7" w:rsidRPr="00AC3E03" w:rsidRDefault="003D73B7" w:rsidP="003D73B7">
      <w:pPr>
        <w:spacing w:after="0" w:line="240" w:lineRule="auto"/>
        <w:rPr>
          <w:rFonts w:eastAsia="Times New Roman"/>
          <w:bCs/>
        </w:rPr>
      </w:pPr>
      <w:r w:rsidRPr="00AC3E03">
        <w:rPr>
          <w:rFonts w:eastAsia="Times New Roman"/>
          <w:b/>
          <w:bCs/>
        </w:rPr>
        <w:t xml:space="preserve">Beta-amyloid: </w:t>
      </w:r>
      <w:r w:rsidRPr="00AC3E03">
        <w:rPr>
          <w:rFonts w:eastAsia="Times New Roman"/>
          <w:bCs/>
        </w:rPr>
        <w:t xml:space="preserve">This polypeptide is derived from Amyloid Precursor Protein (APP). APP is a ubiquitously expressed membrane molecule, whose function still unknown. APP is cleaved by secretases, proteolytic enzymes regulated by presenilin. Amyloid accumulation results from defective cleavage of APP. For instance, is the fragment composed of 39-42 </w:t>
      </w:r>
      <w:proofErr w:type="gramStart"/>
      <w:r w:rsidRPr="00AC3E03">
        <w:rPr>
          <w:rFonts w:eastAsia="Times New Roman"/>
          <w:bCs/>
        </w:rPr>
        <w:t>aa</w:t>
      </w:r>
      <w:proofErr w:type="gramEnd"/>
      <w:r w:rsidRPr="00AC3E03">
        <w:rPr>
          <w:rFonts w:eastAsia="Times New Roman"/>
          <w:bCs/>
        </w:rPr>
        <w:t xml:space="preserve"> that accumulates in Alzheimer’s disease. </w:t>
      </w:r>
    </w:p>
    <w:p w:rsidR="003D73B7" w:rsidRPr="00AC3E03" w:rsidRDefault="003D73B7" w:rsidP="003D73B7">
      <w:pPr>
        <w:spacing w:after="0" w:line="240" w:lineRule="auto"/>
        <w:rPr>
          <w:rFonts w:eastAsia="Times New Roman"/>
          <w:b/>
          <w:bCs/>
        </w:rPr>
      </w:pPr>
    </w:p>
    <w:p w:rsidR="003D73B7" w:rsidRPr="00AC3E03" w:rsidRDefault="003D73B7" w:rsidP="003D73B7">
      <w:pPr>
        <w:spacing w:after="0" w:line="240" w:lineRule="auto"/>
        <w:rPr>
          <w:rFonts w:eastAsia="Times New Roman"/>
          <w:bCs/>
        </w:rPr>
      </w:pPr>
      <w:r w:rsidRPr="00AC3E03">
        <w:rPr>
          <w:rFonts w:eastAsia="Times New Roman"/>
          <w:b/>
          <w:bCs/>
        </w:rPr>
        <w:t xml:space="preserve">Alpha-synuclein: </w:t>
      </w:r>
      <w:r w:rsidRPr="00AC3E03">
        <w:rPr>
          <w:rFonts w:eastAsia="Times New Roman"/>
          <w:bCs/>
        </w:rPr>
        <w:t xml:space="preserve">Alpha-synuclein is a small protein of 18 kDa, which is known to be associated to plasma membranes due to its ability for binding lipids. Function of alpha synuclein is unknown. Accumulation has toxic effect on plasma membranes Mutations reported in familial Parkinson’s disease. </w:t>
      </w:r>
    </w:p>
    <w:p w:rsidR="003D73B7" w:rsidRPr="00AC3E03" w:rsidRDefault="003D73B7" w:rsidP="003D73B7">
      <w:pPr>
        <w:spacing w:after="0" w:line="240" w:lineRule="auto"/>
        <w:rPr>
          <w:rFonts w:eastAsia="Times New Roman"/>
          <w:b/>
          <w:bCs/>
        </w:rPr>
      </w:pPr>
    </w:p>
    <w:p w:rsidR="003D73B7" w:rsidRPr="00AC3E03" w:rsidRDefault="003D73B7" w:rsidP="003D73B7">
      <w:pPr>
        <w:spacing w:after="0" w:line="240" w:lineRule="auto"/>
        <w:rPr>
          <w:rFonts w:eastAsia="Times New Roman"/>
          <w:bCs/>
        </w:rPr>
      </w:pPr>
      <w:r w:rsidRPr="00AC3E03">
        <w:rPr>
          <w:rFonts w:eastAsia="Times New Roman"/>
          <w:b/>
          <w:bCs/>
        </w:rPr>
        <w:t xml:space="preserve">Ubiquitin: </w:t>
      </w:r>
      <w:r w:rsidRPr="00AC3E03">
        <w:rPr>
          <w:rFonts w:eastAsia="Times New Roman"/>
          <w:bCs/>
        </w:rPr>
        <w:t>Ubiquitin is a small conserved intracellular protein which binds other proteins targeting for degradation. After degradation ubiquitin is released and recycled.</w:t>
      </w:r>
    </w:p>
    <w:p w:rsidR="003D73B7" w:rsidRPr="00AC3E03" w:rsidRDefault="003D73B7" w:rsidP="003D73B7">
      <w:pPr>
        <w:spacing w:after="0" w:line="240" w:lineRule="auto"/>
        <w:rPr>
          <w:rFonts w:eastAsia="Times New Roman"/>
          <w:b/>
          <w:bCs/>
        </w:rPr>
      </w:pPr>
    </w:p>
    <w:p w:rsidR="003D73B7" w:rsidRPr="00AC3E03" w:rsidRDefault="003D73B7" w:rsidP="003D73B7">
      <w:pPr>
        <w:spacing w:after="0" w:line="240" w:lineRule="auto"/>
        <w:rPr>
          <w:rFonts w:eastAsia="Times New Roman"/>
          <w:b/>
          <w:bCs/>
          <w:lang w:val="en-US"/>
        </w:rPr>
      </w:pPr>
      <w:r w:rsidRPr="00AC3E03">
        <w:rPr>
          <w:rFonts w:eastAsia="Times New Roman"/>
          <w:b/>
          <w:bCs/>
        </w:rPr>
        <w:t>Prion protein</w:t>
      </w:r>
      <w:r w:rsidRPr="00AC3E03">
        <w:rPr>
          <w:rFonts w:eastAsia="Times New Roman"/>
          <w:bCs/>
        </w:rPr>
        <w:t>: Prion protein is a membrane associated glycoprotein whose function in neurons and astrocytes is sill unknown. Pathologic prion protein, called PrP</w:t>
      </w:r>
      <w:r w:rsidRPr="00AC3E03">
        <w:rPr>
          <w:rFonts w:eastAsia="Times New Roman"/>
          <w:bCs/>
          <w:vertAlign w:val="superscript"/>
        </w:rPr>
        <w:t>sc</w:t>
      </w:r>
      <w:r w:rsidRPr="00AC3E03">
        <w:rPr>
          <w:rFonts w:eastAsia="Times New Roman"/>
          <w:bCs/>
        </w:rPr>
        <w:t xml:space="preserve"> represents the folded protein where tertiary structure is predominantly </w:t>
      </w:r>
      <w:r w:rsidRPr="00AC3E03">
        <w:rPr>
          <w:rFonts w:ascii="Symbol" w:eastAsia="Times New Roman" w:hAnsi="Symbol"/>
          <w:bCs/>
        </w:rPr>
        <w:t></w:t>
      </w:r>
      <w:r w:rsidRPr="00AC3E03">
        <w:rPr>
          <w:rFonts w:eastAsia="Times New Roman"/>
          <w:bCs/>
        </w:rPr>
        <w:t xml:space="preserve">-sheet instead of </w:t>
      </w:r>
      <w:r w:rsidRPr="00AC3E03">
        <w:rPr>
          <w:rFonts w:ascii="Symbol" w:eastAsia="Times New Roman" w:hAnsi="Symbol"/>
          <w:bCs/>
        </w:rPr>
        <w:t></w:t>
      </w:r>
      <w:r w:rsidRPr="00AC3E03">
        <w:rPr>
          <w:rFonts w:eastAsia="Times New Roman"/>
          <w:bCs/>
        </w:rPr>
        <w:t>-helic. Part of PrP</w:t>
      </w:r>
      <w:r w:rsidRPr="00AC3E03">
        <w:rPr>
          <w:rFonts w:eastAsia="Times New Roman"/>
          <w:bCs/>
          <w:vertAlign w:val="superscript"/>
        </w:rPr>
        <w:t>sc</w:t>
      </w:r>
      <w:r w:rsidRPr="00AC3E03">
        <w:rPr>
          <w:rFonts w:eastAsia="Times New Roman"/>
          <w:bCs/>
        </w:rPr>
        <w:t xml:space="preserve"> is resistant to protease digestion and the 22 and 23-residue protease resistant polypeptides do accumulate causing death of nerve cells. Notably, PrP</w:t>
      </w:r>
      <w:r w:rsidRPr="00AC3E03">
        <w:rPr>
          <w:rFonts w:eastAsia="Times New Roman"/>
          <w:bCs/>
          <w:vertAlign w:val="superscript"/>
        </w:rPr>
        <w:t>sc</w:t>
      </w:r>
      <w:r w:rsidRPr="00AC3E03">
        <w:rPr>
          <w:rFonts w:eastAsia="Times New Roman"/>
          <w:bCs/>
        </w:rPr>
        <w:t xml:space="preserve"> is able to induce conformation changes in normal PrP.</w:t>
      </w:r>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
          <w:bCs/>
        </w:rPr>
      </w:pPr>
      <w:r w:rsidRPr="00AC3E03">
        <w:rPr>
          <w:rFonts w:eastAsia="Times New Roman"/>
          <w:b/>
          <w:bCs/>
        </w:rPr>
        <w:t>NEURODEGENERATIVE DISEASE ASSOCIATED WITH DEMENTIA</w:t>
      </w:r>
    </w:p>
    <w:p w:rsidR="003D73B7" w:rsidRPr="00AC3E03" w:rsidRDefault="003D73B7" w:rsidP="003D73B7">
      <w:pPr>
        <w:spacing w:after="0" w:line="240" w:lineRule="auto"/>
        <w:rPr>
          <w:rFonts w:eastAsia="Times New Roman"/>
          <w:bCs/>
          <w:sz w:val="18"/>
          <w:szCs w:val="18"/>
        </w:rPr>
      </w:pPr>
    </w:p>
    <w:p w:rsidR="00D569ED" w:rsidRDefault="003D73B7" w:rsidP="003D73B7">
      <w:pPr>
        <w:autoSpaceDE w:val="0"/>
        <w:autoSpaceDN w:val="0"/>
        <w:adjustRightInd w:val="0"/>
        <w:spacing w:after="0" w:line="240" w:lineRule="auto"/>
        <w:rPr>
          <w:rFonts w:eastAsia="Times New Roman"/>
          <w:bCs/>
        </w:rPr>
        <w:sectPr w:rsidR="00D569ED" w:rsidSect="00D138BD">
          <w:type w:val="oddPage"/>
          <w:pgSz w:w="11907" w:h="16839" w:code="9"/>
          <w:pgMar w:top="1134" w:right="1134" w:bottom="1134" w:left="1134" w:header="708" w:footer="708" w:gutter="567"/>
          <w:cols w:space="708"/>
          <w:docGrid w:linePitch="360"/>
        </w:sectPr>
      </w:pPr>
      <w:r w:rsidRPr="00AC3E03">
        <w:rPr>
          <w:rFonts w:eastAsia="Times New Roman"/>
          <w:b/>
          <w:bCs/>
        </w:rPr>
        <w:t>DEFINITION OF DEMENTIA</w:t>
      </w:r>
      <w:r w:rsidRPr="00AC3E03">
        <w:rPr>
          <w:rFonts w:eastAsia="Times New Roman"/>
          <w:bCs/>
        </w:rPr>
        <w:t xml:space="preserve">: Dementia affects about 30% of individuals older than 80 years and 7% of the general population between 65 and 80 years. Clinically, dementia has been defined by the American Association of Pshychiatric as “development of multiple cognitive </w:t>
      </w:r>
    </w:p>
    <w:p w:rsidR="00D569ED" w:rsidRDefault="00D569ED" w:rsidP="003D73B7">
      <w:pPr>
        <w:autoSpaceDE w:val="0"/>
        <w:autoSpaceDN w:val="0"/>
        <w:adjustRightInd w:val="0"/>
        <w:spacing w:after="0" w:line="240" w:lineRule="auto"/>
        <w:rPr>
          <w:rFonts w:eastAsia="Times New Roman"/>
          <w:bCs/>
        </w:rPr>
      </w:pPr>
    </w:p>
    <w:p w:rsidR="003D73B7" w:rsidRPr="00AC3E03" w:rsidRDefault="003D73B7" w:rsidP="003D73B7">
      <w:pPr>
        <w:autoSpaceDE w:val="0"/>
        <w:autoSpaceDN w:val="0"/>
        <w:adjustRightInd w:val="0"/>
        <w:spacing w:after="0" w:line="240" w:lineRule="auto"/>
        <w:rPr>
          <w:rFonts w:eastAsia="Times New Roman"/>
          <w:lang w:eastAsia="en-GB"/>
        </w:rPr>
      </w:pPr>
      <w:proofErr w:type="gramStart"/>
      <w:r w:rsidRPr="00AC3E03">
        <w:rPr>
          <w:rFonts w:eastAsia="Times New Roman"/>
          <w:bCs/>
        </w:rPr>
        <w:t>deficits</w:t>
      </w:r>
      <w:proofErr w:type="gramEnd"/>
      <w:r w:rsidRPr="00AC3E03">
        <w:rPr>
          <w:rFonts w:eastAsia="Times New Roman"/>
          <w:bCs/>
        </w:rPr>
        <w:t xml:space="preserve"> that include memory impairment and at least one of the following cognitive disturbances: aphasia, apraxia, agnosia or a disturbance in executive functioning. The cognitive deficit must be sufficiently severe to cause impairment in the occupational or social functioning and must represent a decline from a previously higher level of functioning”.  In addition to neurodegenerative diseases, there are several other conditions including </w:t>
      </w:r>
      <w:r w:rsidRPr="00AC3E03">
        <w:rPr>
          <w:rFonts w:eastAsia="Times New Roman"/>
          <w:lang w:eastAsia="en-GB"/>
        </w:rPr>
        <w:t xml:space="preserve">head injury, mass lesions, infective diseases, </w:t>
      </w:r>
      <w:proofErr w:type="gramStart"/>
      <w:r w:rsidRPr="00AC3E03">
        <w:rPr>
          <w:rFonts w:eastAsia="Times New Roman"/>
          <w:lang w:eastAsia="en-GB"/>
        </w:rPr>
        <w:t>hydrocephalus</w:t>
      </w:r>
      <w:proofErr w:type="gramEnd"/>
      <w:r w:rsidRPr="00AC3E03">
        <w:rPr>
          <w:rFonts w:eastAsia="Times New Roman"/>
          <w:lang w:eastAsia="en-GB"/>
        </w:rPr>
        <w:t>, inherited or acquired disease of white matter, toxins, nutritional, or metabolic diseases that may cause dementia.</w:t>
      </w:r>
    </w:p>
    <w:p w:rsidR="003D73B7" w:rsidRPr="00AC3E03" w:rsidRDefault="003D73B7" w:rsidP="003D73B7">
      <w:pPr>
        <w:spacing w:after="0" w:line="240" w:lineRule="auto"/>
        <w:rPr>
          <w:rFonts w:eastAsia="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608"/>
      </w:tblGrid>
      <w:tr w:rsidR="003D73B7" w:rsidRPr="00AC3E03" w:rsidTr="00F77C35">
        <w:tc>
          <w:tcPr>
            <w:tcW w:w="4608" w:type="dxa"/>
          </w:tcPr>
          <w:p w:rsidR="003D73B7" w:rsidRPr="00AC3E03" w:rsidRDefault="003D73B7" w:rsidP="00F77C35">
            <w:pPr>
              <w:spacing w:after="0" w:line="240" w:lineRule="auto"/>
              <w:rPr>
                <w:rFonts w:eastAsia="Times New Roman"/>
                <w:b/>
                <w:bCs/>
              </w:rPr>
            </w:pPr>
            <w:r w:rsidRPr="00AC3E03">
              <w:rPr>
                <w:rFonts w:eastAsia="Times New Roman"/>
                <w:b/>
                <w:bCs/>
              </w:rPr>
              <w:t>DISEASES CAUSING DEMENTIA</w:t>
            </w:r>
          </w:p>
        </w:tc>
        <w:tc>
          <w:tcPr>
            <w:tcW w:w="4608" w:type="dxa"/>
          </w:tcPr>
          <w:p w:rsidR="003D73B7" w:rsidRPr="00AC3E03" w:rsidRDefault="003D73B7" w:rsidP="00F77C35">
            <w:pPr>
              <w:spacing w:after="0" w:line="240" w:lineRule="auto"/>
              <w:rPr>
                <w:rFonts w:eastAsia="Times New Roman"/>
                <w:b/>
                <w:bCs/>
              </w:rPr>
            </w:pPr>
            <w:r w:rsidRPr="00AC3E03">
              <w:rPr>
                <w:rFonts w:eastAsia="Times New Roman"/>
                <w:b/>
                <w:bCs/>
              </w:rPr>
              <w:t>PATHOLOGIC PROTEIN</w:t>
            </w:r>
          </w:p>
        </w:tc>
      </w:tr>
      <w:tr w:rsidR="003D73B7" w:rsidRPr="00AC3E03" w:rsidTr="00F77C35">
        <w:tc>
          <w:tcPr>
            <w:tcW w:w="4608" w:type="dxa"/>
          </w:tcPr>
          <w:p w:rsidR="003D73B7" w:rsidRPr="00AC3E03" w:rsidRDefault="003D73B7" w:rsidP="00F77C35">
            <w:pPr>
              <w:spacing w:after="0" w:line="240" w:lineRule="auto"/>
              <w:rPr>
                <w:rFonts w:eastAsia="Times New Roman"/>
                <w:bCs/>
              </w:rPr>
            </w:pPr>
            <w:r w:rsidRPr="00AC3E03">
              <w:rPr>
                <w:rFonts w:eastAsia="Times New Roman"/>
                <w:bCs/>
              </w:rPr>
              <w:t>Alzheimer’s disease</w:t>
            </w:r>
          </w:p>
        </w:tc>
        <w:tc>
          <w:tcPr>
            <w:tcW w:w="4608" w:type="dxa"/>
          </w:tcPr>
          <w:p w:rsidR="003D73B7" w:rsidRPr="00AC3E03" w:rsidRDefault="003D73B7" w:rsidP="00F77C35">
            <w:pPr>
              <w:spacing w:after="0" w:line="240" w:lineRule="auto"/>
              <w:rPr>
                <w:rFonts w:eastAsia="Times New Roman"/>
                <w:bCs/>
              </w:rPr>
            </w:pPr>
            <w:r w:rsidRPr="00AC3E03">
              <w:rPr>
                <w:rFonts w:eastAsia="Times New Roman"/>
                <w:bCs/>
              </w:rPr>
              <w:t xml:space="preserve">Tau, </w:t>
            </w:r>
            <w:r w:rsidRPr="00AC3E03">
              <w:rPr>
                <w:rFonts w:ascii="Symbol" w:eastAsia="Times New Roman" w:hAnsi="Symbol"/>
                <w:bCs/>
              </w:rPr>
              <w:t></w:t>
            </w:r>
            <w:r w:rsidRPr="00AC3E03">
              <w:rPr>
                <w:rFonts w:eastAsia="Times New Roman"/>
                <w:bCs/>
              </w:rPr>
              <w:t>-amyloid</w:t>
            </w:r>
          </w:p>
        </w:tc>
      </w:tr>
      <w:tr w:rsidR="003D73B7" w:rsidRPr="00AC3E03" w:rsidTr="00F77C35">
        <w:tc>
          <w:tcPr>
            <w:tcW w:w="4608" w:type="dxa"/>
          </w:tcPr>
          <w:p w:rsidR="003D73B7" w:rsidRPr="00AC3E03" w:rsidRDefault="003D73B7" w:rsidP="00F77C35">
            <w:pPr>
              <w:spacing w:after="0" w:line="240" w:lineRule="auto"/>
              <w:rPr>
                <w:rFonts w:eastAsia="Times New Roman"/>
                <w:bCs/>
              </w:rPr>
            </w:pPr>
            <w:r w:rsidRPr="00AC3E03">
              <w:rPr>
                <w:rFonts w:eastAsia="Times New Roman"/>
                <w:bCs/>
              </w:rPr>
              <w:t>Dementia with Lewy bodies</w:t>
            </w:r>
          </w:p>
        </w:tc>
        <w:tc>
          <w:tcPr>
            <w:tcW w:w="4608" w:type="dxa"/>
          </w:tcPr>
          <w:p w:rsidR="003D73B7" w:rsidRPr="00AC3E03" w:rsidRDefault="003D73B7" w:rsidP="00F77C35">
            <w:pPr>
              <w:spacing w:after="0" w:line="240" w:lineRule="auto"/>
              <w:rPr>
                <w:rFonts w:eastAsia="Times New Roman"/>
                <w:bCs/>
              </w:rPr>
            </w:pPr>
            <w:r w:rsidRPr="00AC3E03">
              <w:rPr>
                <w:rFonts w:ascii="Symbol" w:eastAsia="Times New Roman" w:hAnsi="Symbol"/>
                <w:bCs/>
              </w:rPr>
              <w:t></w:t>
            </w:r>
            <w:r w:rsidRPr="00AC3E03">
              <w:rPr>
                <w:rFonts w:eastAsia="Times New Roman"/>
                <w:bCs/>
              </w:rPr>
              <w:t>-synuclein</w:t>
            </w:r>
          </w:p>
        </w:tc>
      </w:tr>
      <w:tr w:rsidR="003D73B7" w:rsidRPr="00AC3E03" w:rsidTr="00F77C35">
        <w:tc>
          <w:tcPr>
            <w:tcW w:w="4608" w:type="dxa"/>
          </w:tcPr>
          <w:p w:rsidR="003D73B7" w:rsidRPr="00AC3E03" w:rsidRDefault="003D73B7" w:rsidP="00F77C35">
            <w:pPr>
              <w:spacing w:after="0" w:line="240" w:lineRule="auto"/>
              <w:rPr>
                <w:rFonts w:eastAsia="Times New Roman"/>
                <w:bCs/>
              </w:rPr>
            </w:pPr>
            <w:r w:rsidRPr="00AC3E03">
              <w:rPr>
                <w:rFonts w:eastAsia="Times New Roman"/>
                <w:bCs/>
              </w:rPr>
              <w:t>Corticobasal degeneration</w:t>
            </w:r>
          </w:p>
        </w:tc>
        <w:tc>
          <w:tcPr>
            <w:tcW w:w="4608" w:type="dxa"/>
          </w:tcPr>
          <w:p w:rsidR="003D73B7" w:rsidRPr="00AC3E03" w:rsidRDefault="003D73B7" w:rsidP="00F77C35">
            <w:pPr>
              <w:spacing w:after="0" w:line="240" w:lineRule="auto"/>
              <w:rPr>
                <w:rFonts w:eastAsia="Times New Roman"/>
                <w:bCs/>
              </w:rPr>
            </w:pPr>
            <w:r w:rsidRPr="00AC3E03">
              <w:rPr>
                <w:rFonts w:eastAsia="Times New Roman"/>
                <w:bCs/>
              </w:rPr>
              <w:t>Tau</w:t>
            </w:r>
          </w:p>
        </w:tc>
      </w:tr>
      <w:tr w:rsidR="003D73B7" w:rsidRPr="00AC3E03" w:rsidTr="00F77C35">
        <w:tc>
          <w:tcPr>
            <w:tcW w:w="4608" w:type="dxa"/>
          </w:tcPr>
          <w:p w:rsidR="003D73B7" w:rsidRPr="00AC3E03" w:rsidRDefault="003D73B7" w:rsidP="00F77C35">
            <w:pPr>
              <w:spacing w:after="0" w:line="240" w:lineRule="auto"/>
              <w:rPr>
                <w:rFonts w:eastAsia="Times New Roman"/>
                <w:bCs/>
              </w:rPr>
            </w:pPr>
            <w:r w:rsidRPr="00AC3E03">
              <w:rPr>
                <w:rFonts w:eastAsia="Times New Roman"/>
                <w:bCs/>
              </w:rPr>
              <w:t>Frontotemporal dementia linked to Chr 17</w:t>
            </w:r>
          </w:p>
        </w:tc>
        <w:tc>
          <w:tcPr>
            <w:tcW w:w="4608" w:type="dxa"/>
          </w:tcPr>
          <w:p w:rsidR="003D73B7" w:rsidRPr="00AC3E03" w:rsidRDefault="003D73B7" w:rsidP="00F77C35">
            <w:pPr>
              <w:spacing w:after="0" w:line="240" w:lineRule="auto"/>
              <w:rPr>
                <w:rFonts w:eastAsia="Times New Roman"/>
                <w:bCs/>
              </w:rPr>
            </w:pPr>
            <w:r w:rsidRPr="00AC3E03">
              <w:rPr>
                <w:rFonts w:eastAsia="Times New Roman"/>
                <w:bCs/>
              </w:rPr>
              <w:t>Tau</w:t>
            </w:r>
          </w:p>
        </w:tc>
      </w:tr>
      <w:tr w:rsidR="003D73B7" w:rsidRPr="00AC3E03" w:rsidTr="00F77C35">
        <w:tc>
          <w:tcPr>
            <w:tcW w:w="4608" w:type="dxa"/>
          </w:tcPr>
          <w:p w:rsidR="003D73B7" w:rsidRPr="00AC3E03" w:rsidRDefault="003D73B7" w:rsidP="00F77C35">
            <w:pPr>
              <w:spacing w:after="0" w:line="240" w:lineRule="auto"/>
              <w:rPr>
                <w:rFonts w:eastAsia="Times New Roman"/>
                <w:bCs/>
              </w:rPr>
            </w:pPr>
            <w:r w:rsidRPr="00AC3E03">
              <w:rPr>
                <w:rFonts w:eastAsia="Times New Roman"/>
                <w:bCs/>
              </w:rPr>
              <w:t>Pick’s disease</w:t>
            </w:r>
          </w:p>
        </w:tc>
        <w:tc>
          <w:tcPr>
            <w:tcW w:w="4608" w:type="dxa"/>
          </w:tcPr>
          <w:p w:rsidR="003D73B7" w:rsidRPr="00AC3E03" w:rsidRDefault="003D73B7" w:rsidP="00F77C35">
            <w:pPr>
              <w:spacing w:after="0" w:line="240" w:lineRule="auto"/>
              <w:rPr>
                <w:rFonts w:eastAsia="Times New Roman"/>
                <w:bCs/>
              </w:rPr>
            </w:pPr>
            <w:r w:rsidRPr="00AC3E03">
              <w:rPr>
                <w:rFonts w:eastAsia="Times New Roman"/>
                <w:bCs/>
              </w:rPr>
              <w:t>Tau</w:t>
            </w:r>
          </w:p>
        </w:tc>
      </w:tr>
    </w:tbl>
    <w:p w:rsidR="003D73B7" w:rsidRPr="00AC3E03" w:rsidRDefault="003D73B7" w:rsidP="003D73B7">
      <w:pPr>
        <w:spacing w:after="0" w:line="240" w:lineRule="auto"/>
        <w:rPr>
          <w:rFonts w:eastAsia="Times New Roman"/>
          <w:bCs/>
        </w:rPr>
      </w:pPr>
    </w:p>
    <w:p w:rsidR="003D73B7" w:rsidRPr="00AC3E03" w:rsidRDefault="003D73B7" w:rsidP="003D73B7">
      <w:pPr>
        <w:spacing w:after="0" w:line="240" w:lineRule="auto"/>
        <w:rPr>
          <w:rFonts w:eastAsia="Times New Roman"/>
          <w:bCs/>
        </w:rPr>
      </w:pPr>
      <w:r w:rsidRPr="00AC3E03">
        <w:rPr>
          <w:rFonts w:eastAsia="Times New Roman"/>
          <w:b/>
          <w:bCs/>
        </w:rPr>
        <w:t xml:space="preserve">ALZHEIMER’S DISEASE (AD): </w:t>
      </w:r>
      <w:r w:rsidRPr="00AC3E03">
        <w:rPr>
          <w:rFonts w:eastAsia="Times New Roman"/>
          <w:bCs/>
        </w:rPr>
        <w:t xml:space="preserve">This disease has been described by Alois Alzheimer in 1906. Alzheimer’s disease accounts for 50-75% of all cases of dementia; it is usually sporadic and begins after 5th-6th decade. About 10% of patients have familial history. Pathogenesis of sporadic cases is unclear. In familial AD, mutations of presenilin gene have been identified. Characteristic pathological features are severe brain atrophy particularly prominent in hippocampus, loss of neurons, senile plaques, </w:t>
      </w:r>
      <w:proofErr w:type="gramStart"/>
      <w:r w:rsidRPr="00AC3E03">
        <w:rPr>
          <w:rFonts w:eastAsia="Times New Roman"/>
          <w:bCs/>
        </w:rPr>
        <w:t>neurofibrillary</w:t>
      </w:r>
      <w:proofErr w:type="gramEnd"/>
      <w:r w:rsidRPr="00AC3E03">
        <w:rPr>
          <w:rFonts w:eastAsia="Times New Roman"/>
          <w:bCs/>
        </w:rPr>
        <w:t xml:space="preserve"> tangles. Less commonly, there is deposition of amyloid in leptomeningeal and cortical arteries. Diagnosis of AD can be suspected clinically but differential diagnosis with other types of dementia particularly vascular dementia is difficult. A definite diagnosis of AD can be made at post-mortem examination.</w:t>
      </w:r>
    </w:p>
    <w:p w:rsidR="003D73B7" w:rsidRPr="00AC3E03" w:rsidRDefault="003D73B7" w:rsidP="003D73B7">
      <w:pPr>
        <w:spacing w:after="0" w:line="240" w:lineRule="auto"/>
        <w:rPr>
          <w:rFonts w:eastAsia="Times New Roman"/>
          <w:bCs/>
        </w:rPr>
      </w:pPr>
    </w:p>
    <w:p w:rsidR="003D73B7" w:rsidRPr="00AC3E03" w:rsidRDefault="00615792" w:rsidP="003D73B7">
      <w:pPr>
        <w:spacing w:after="0" w:line="240" w:lineRule="auto"/>
        <w:rPr>
          <w:rFonts w:eastAsia="Times New Roman"/>
          <w:bCs/>
        </w:rPr>
      </w:pPr>
      <w:r>
        <w:rPr>
          <w:rFonts w:eastAsia="Times New Roman"/>
          <w:bCs/>
          <w:noProof/>
          <w:lang w:eastAsia="en-GB"/>
        </w:rPr>
        <w:pict>
          <v:shape id="_x0000_s8208" type="#_x0000_t202" style="position:absolute;margin-left:135pt;margin-top:62.25pt;width:243pt;height:54pt;z-index:251648512">
            <v:textbox style="mso-next-textbox:#_x0000_s8208">
              <w:txbxContent>
                <w:p w:rsidR="00F27EBF" w:rsidRPr="00BB4AD1" w:rsidRDefault="00F27EBF" w:rsidP="003D73B7">
                  <w:proofErr w:type="gramStart"/>
                  <w:r w:rsidRPr="00BB4AD1">
                    <w:t>Case of Alzheimer’s disease.</w:t>
                  </w:r>
                  <w:proofErr w:type="gramEnd"/>
                  <w:r w:rsidRPr="00BB4AD1">
                    <w:t xml:space="preserve"> Immunolabelling for phophorylated tau demonstrates NFTs and a neuritic plaque</w:t>
                  </w:r>
                </w:p>
              </w:txbxContent>
            </v:textbox>
          </v:shape>
        </w:pict>
      </w:r>
      <w:r w:rsidR="00512B62">
        <w:rPr>
          <w:rFonts w:eastAsia="Times New Roman"/>
          <w:noProof/>
          <w:lang w:eastAsia="en-GB"/>
        </w:rPr>
        <w:drawing>
          <wp:inline distT="0" distB="0" distL="0" distR="0">
            <wp:extent cx="1603375" cy="1520190"/>
            <wp:effectExtent l="19050" t="0" r="0" b="0"/>
            <wp:docPr id="27" name="Picture 8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cture1"/>
                    <pic:cNvPicPr>
                      <a:picLocks noChangeAspect="1" noChangeArrowheads="1"/>
                    </pic:cNvPicPr>
                  </pic:nvPicPr>
                  <pic:blipFill>
                    <a:blip r:embed="rId55"/>
                    <a:srcRect/>
                    <a:stretch>
                      <a:fillRect/>
                    </a:stretch>
                  </pic:blipFill>
                  <pic:spPr bwMode="auto">
                    <a:xfrm>
                      <a:off x="0" y="0"/>
                      <a:ext cx="1603375" cy="1520190"/>
                    </a:xfrm>
                    <a:prstGeom prst="rect">
                      <a:avLst/>
                    </a:prstGeom>
                    <a:noFill/>
                    <a:ln w="9525">
                      <a:noFill/>
                      <a:miter lim="800000"/>
                      <a:headEnd/>
                      <a:tailEnd/>
                    </a:ln>
                  </pic:spPr>
                </pic:pic>
              </a:graphicData>
            </a:graphic>
          </wp:inline>
        </w:drawing>
      </w:r>
    </w:p>
    <w:p w:rsidR="003D73B7" w:rsidRPr="00AC3E03" w:rsidRDefault="003D73B7" w:rsidP="003D73B7">
      <w:pPr>
        <w:spacing w:after="0" w:line="240" w:lineRule="auto"/>
        <w:rPr>
          <w:rFonts w:eastAsia="Times New Roman"/>
          <w:bCs/>
        </w:rPr>
      </w:pPr>
    </w:p>
    <w:p w:rsidR="003D73B7" w:rsidRPr="00AC3E03" w:rsidRDefault="003D73B7" w:rsidP="003D73B7">
      <w:pPr>
        <w:spacing w:after="0" w:line="240" w:lineRule="auto"/>
        <w:rPr>
          <w:rFonts w:eastAsia="Times New Roman"/>
          <w:b/>
          <w:bCs/>
        </w:rPr>
      </w:pPr>
      <w:r w:rsidRPr="00AC3E03">
        <w:rPr>
          <w:rFonts w:eastAsia="Times New Roman"/>
          <w:b/>
          <w:bCs/>
        </w:rPr>
        <w:t>NEURODEGERATIVE DISEASE WITH MOVEMENT DISORDE</w:t>
      </w:r>
      <w:smartTag w:uri="urn:schemas-microsoft-com:office:smarttags" w:element="PersonName">
        <w:r w:rsidRPr="00AC3E03">
          <w:rPr>
            <w:rFonts w:eastAsia="Times New Roman"/>
            <w:b/>
            <w:bCs/>
          </w:rPr>
          <w:t>RS</w:t>
        </w:r>
      </w:smartTag>
      <w:r w:rsidRPr="00AC3E03">
        <w:rPr>
          <w:rFonts w:eastAsia="Times New Roman"/>
          <w:b/>
          <w:bCs/>
        </w:rPr>
        <w:t xml:space="preserve"> </w:t>
      </w:r>
    </w:p>
    <w:p w:rsidR="003D73B7" w:rsidRPr="00AC3E03" w:rsidRDefault="003D73B7" w:rsidP="003D73B7">
      <w:pPr>
        <w:spacing w:after="0" w:line="240" w:lineRule="auto"/>
        <w:rPr>
          <w:rFonts w:eastAsia="Times New Roman"/>
          <w:bCs/>
        </w:rPr>
      </w:pPr>
    </w:p>
    <w:p w:rsidR="003D73B7" w:rsidRPr="00AC3E03" w:rsidRDefault="003D73B7" w:rsidP="003D73B7">
      <w:pPr>
        <w:spacing w:after="0" w:line="240" w:lineRule="auto"/>
        <w:rPr>
          <w:rFonts w:eastAsia="Times New Roman"/>
          <w:bCs/>
        </w:rPr>
      </w:pPr>
      <w:r w:rsidRPr="00AC3E03">
        <w:rPr>
          <w:rFonts w:eastAsia="Times New Roman"/>
          <w:bCs/>
        </w:rPr>
        <w:t xml:space="preserve">The best known neurodegenerative disease causing movement disorders is idiopathic Parkinson’s disease (PD). Parkinson’s disease belongs to a group of movement disorders known as parkinsonian syndromes. </w:t>
      </w:r>
    </w:p>
    <w:p w:rsidR="003D73B7" w:rsidRPr="00AC3E03" w:rsidRDefault="003D73B7" w:rsidP="003D73B7">
      <w:pPr>
        <w:spacing w:after="0" w:line="240" w:lineRule="auto"/>
        <w:rPr>
          <w:rFonts w:eastAsia="Times New Roman"/>
          <w:b/>
          <w:bCs/>
        </w:rPr>
      </w:pPr>
    </w:p>
    <w:p w:rsidR="003D73B7" w:rsidRPr="00AC3E03" w:rsidRDefault="003D73B7" w:rsidP="003D73B7">
      <w:pPr>
        <w:spacing w:after="0" w:line="240" w:lineRule="auto"/>
        <w:rPr>
          <w:rFonts w:eastAsia="Times New Roman"/>
          <w:bCs/>
        </w:rPr>
      </w:pPr>
      <w:r w:rsidRPr="00AC3E03">
        <w:rPr>
          <w:rFonts w:eastAsia="Times New Roman"/>
          <w:b/>
          <w:bCs/>
        </w:rPr>
        <w:t xml:space="preserve">IDIOPATHIC PARKINSON’S DISEASE: </w:t>
      </w:r>
      <w:r w:rsidRPr="00AC3E03">
        <w:rPr>
          <w:rFonts w:eastAsia="Times New Roman"/>
          <w:bCs/>
        </w:rPr>
        <w:t xml:space="preserve">Idiopathic Parkinson’s disease was first described by James Parkinson in 1817 in his “Essay on the Shaking Palsy”. It is a progressive condition presenting clinically with the characteristic triad resting tremor, bradykinesia and rigidity. Mean age at onset is about 60 years. The juvenile form usually occurs before 21 years and the young onset occurs between 21 and 40 years. The average duration of symptoms is about 13 years. About 95% of cases are sporadic and 5% have familial history for PD.  These latter are due to mutations of alpha-synuclein. </w:t>
      </w:r>
      <w:r w:rsidRPr="00AC3E03">
        <w:rPr>
          <w:rFonts w:eastAsia="Times New Roman"/>
          <w:bCs/>
          <w:lang w:val="en-US"/>
        </w:rPr>
        <w:t>Pathological features include reduction</w:t>
      </w:r>
      <w:r w:rsidRPr="00AC3E03">
        <w:rPr>
          <w:rFonts w:eastAsia="Times New Roman"/>
          <w:bCs/>
        </w:rPr>
        <w:t xml:space="preserve"> of pigmented nerve cells in the substantia nigra (pars compacta), of Lewy bodies in spared pigmented neurons of substantia nigra and locus coeruleus, alpha-synuclein accumulation in nucleus of Meynert, basal ganglia, hypothalamus, and to lesser extent in the neocortex.</w:t>
      </w:r>
    </w:p>
    <w:p w:rsidR="003D73B7" w:rsidRPr="00AC3E03" w:rsidRDefault="003D73B7" w:rsidP="003D73B7">
      <w:pPr>
        <w:spacing w:after="0" w:line="240" w:lineRule="auto"/>
        <w:rPr>
          <w:rFonts w:eastAsia="Times New Roman"/>
          <w:bCs/>
        </w:rPr>
      </w:pPr>
      <w:r w:rsidRPr="00AC3E03">
        <w:rPr>
          <w:rFonts w:eastAsia="Times New Roman"/>
          <w:bCs/>
        </w:rPr>
        <w:t xml:space="preserve"> </w:t>
      </w:r>
    </w:p>
    <w:p w:rsidR="003D73B7" w:rsidRPr="00AC3E03" w:rsidRDefault="00615792" w:rsidP="003D73B7">
      <w:pPr>
        <w:spacing w:after="0" w:line="240" w:lineRule="auto"/>
        <w:rPr>
          <w:rFonts w:eastAsia="Times New Roman"/>
          <w:bCs/>
          <w:lang w:val="en-US"/>
        </w:rPr>
      </w:pPr>
      <w:r>
        <w:rPr>
          <w:rFonts w:eastAsia="Times New Roman"/>
          <w:bCs/>
          <w:noProof/>
          <w:lang w:eastAsia="en-GB"/>
        </w:rPr>
        <w:lastRenderedPageBreak/>
        <w:pict>
          <v:shape id="_x0000_s8207" type="#_x0000_t202" style="position:absolute;margin-left:333pt;margin-top:81.25pt;width:99pt;height:27pt;z-index:251647488" filled="f" stroked="f">
            <v:textbox style="mso-next-textbox:#_x0000_s8207">
              <w:txbxContent>
                <w:p w:rsidR="00F27EBF" w:rsidRPr="00DF77BA" w:rsidRDefault="00F27EBF" w:rsidP="003D73B7">
                  <w:pPr>
                    <w:rPr>
                      <w:b/>
                      <w:sz w:val="28"/>
                      <w:szCs w:val="28"/>
                    </w:rPr>
                  </w:pPr>
                  <w:r w:rsidRPr="00DF77BA">
                    <w:rPr>
                      <w:b/>
                      <w:sz w:val="28"/>
                      <w:szCs w:val="28"/>
                    </w:rPr>
                    <w:t>Lewy body</w:t>
                  </w:r>
                </w:p>
              </w:txbxContent>
            </v:textbox>
          </v:shape>
        </w:pict>
      </w:r>
      <w:r w:rsidR="003D73B7" w:rsidRPr="00AC3E03">
        <w:rPr>
          <w:rFonts w:eastAsia="Times New Roman"/>
          <w:bCs/>
          <w:lang w:val="en-US"/>
        </w:rPr>
        <w:t xml:space="preserve">        </w:t>
      </w:r>
      <w:r w:rsidR="00512B62">
        <w:rPr>
          <w:rFonts w:eastAsia="Times New Roman"/>
          <w:noProof/>
          <w:lang w:eastAsia="en-GB"/>
        </w:rPr>
        <w:drawing>
          <wp:inline distT="0" distB="0" distL="0" distR="0">
            <wp:extent cx="1365885" cy="1365885"/>
            <wp:effectExtent l="19050" t="0" r="5715" b="0"/>
            <wp:docPr id="28" name="Picture 87"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2"/>
                    <pic:cNvPicPr>
                      <a:picLocks noChangeAspect="1" noChangeArrowheads="1"/>
                    </pic:cNvPicPr>
                  </pic:nvPicPr>
                  <pic:blipFill>
                    <a:blip r:embed="rId56"/>
                    <a:srcRect/>
                    <a:stretch>
                      <a:fillRect/>
                    </a:stretch>
                  </pic:blipFill>
                  <pic:spPr bwMode="auto">
                    <a:xfrm>
                      <a:off x="0" y="0"/>
                      <a:ext cx="1365885" cy="1365885"/>
                    </a:xfrm>
                    <a:prstGeom prst="rect">
                      <a:avLst/>
                    </a:prstGeom>
                    <a:noFill/>
                    <a:ln w="9525">
                      <a:noFill/>
                      <a:miter lim="800000"/>
                      <a:headEnd/>
                      <a:tailEnd/>
                    </a:ln>
                  </pic:spPr>
                </pic:pic>
              </a:graphicData>
            </a:graphic>
          </wp:inline>
        </w:drawing>
      </w:r>
      <w:r w:rsidR="003D73B7" w:rsidRPr="00AC3E03">
        <w:rPr>
          <w:rFonts w:eastAsia="Times New Roman"/>
          <w:bCs/>
          <w:lang w:val="en-US"/>
        </w:rPr>
        <w:t xml:space="preserve"> </w:t>
      </w:r>
      <w:r w:rsidR="00512B62">
        <w:rPr>
          <w:rFonts w:eastAsia="Times New Roman"/>
          <w:noProof/>
          <w:lang w:eastAsia="en-GB"/>
        </w:rPr>
        <w:drawing>
          <wp:inline distT="0" distB="0" distL="0" distR="0">
            <wp:extent cx="1223010" cy="1365885"/>
            <wp:effectExtent l="19050" t="0" r="0" b="0"/>
            <wp:docPr id="29" name="Picture 88" descr="Pictur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cture3B"/>
                    <pic:cNvPicPr>
                      <a:picLocks noChangeAspect="1" noChangeArrowheads="1"/>
                    </pic:cNvPicPr>
                  </pic:nvPicPr>
                  <pic:blipFill>
                    <a:blip r:embed="rId57"/>
                    <a:srcRect/>
                    <a:stretch>
                      <a:fillRect/>
                    </a:stretch>
                  </pic:blipFill>
                  <pic:spPr bwMode="auto">
                    <a:xfrm>
                      <a:off x="0" y="0"/>
                      <a:ext cx="1223010" cy="1365885"/>
                    </a:xfrm>
                    <a:prstGeom prst="rect">
                      <a:avLst/>
                    </a:prstGeom>
                    <a:noFill/>
                    <a:ln w="9525">
                      <a:noFill/>
                      <a:miter lim="800000"/>
                      <a:headEnd/>
                      <a:tailEnd/>
                    </a:ln>
                  </pic:spPr>
                </pic:pic>
              </a:graphicData>
            </a:graphic>
          </wp:inline>
        </w:drawing>
      </w:r>
      <w:r w:rsidR="00512B62">
        <w:rPr>
          <w:rFonts w:eastAsia="Times New Roman"/>
          <w:noProof/>
          <w:lang w:eastAsia="en-GB"/>
        </w:rPr>
        <w:drawing>
          <wp:inline distT="0" distB="0" distL="0" distR="0">
            <wp:extent cx="1223010" cy="1365885"/>
            <wp:effectExtent l="19050" t="0" r="0" b="0"/>
            <wp:docPr id="30" name="Picture 89" descr="Pictur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ure3A"/>
                    <pic:cNvPicPr>
                      <a:picLocks noChangeAspect="1" noChangeArrowheads="1"/>
                    </pic:cNvPicPr>
                  </pic:nvPicPr>
                  <pic:blipFill>
                    <a:blip r:embed="rId58"/>
                    <a:srcRect/>
                    <a:stretch>
                      <a:fillRect/>
                    </a:stretch>
                  </pic:blipFill>
                  <pic:spPr bwMode="auto">
                    <a:xfrm>
                      <a:off x="0" y="0"/>
                      <a:ext cx="1223010" cy="1365885"/>
                    </a:xfrm>
                    <a:prstGeom prst="rect">
                      <a:avLst/>
                    </a:prstGeom>
                    <a:noFill/>
                    <a:ln w="9525">
                      <a:noFill/>
                      <a:miter lim="800000"/>
                      <a:headEnd/>
                      <a:tailEnd/>
                    </a:ln>
                  </pic:spPr>
                </pic:pic>
              </a:graphicData>
            </a:graphic>
          </wp:inline>
        </w:drawing>
      </w:r>
      <w:r w:rsidR="00512B62">
        <w:rPr>
          <w:rFonts w:eastAsia="Times New Roman"/>
          <w:noProof/>
          <w:lang w:eastAsia="en-GB"/>
        </w:rPr>
        <w:drawing>
          <wp:inline distT="0" distB="0" distL="0" distR="0">
            <wp:extent cx="1306195" cy="1377315"/>
            <wp:effectExtent l="19050" t="0" r="8255" b="0"/>
            <wp:docPr id="31" name="Picture 90"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icture4"/>
                    <pic:cNvPicPr>
                      <a:picLocks noChangeAspect="1" noChangeArrowheads="1"/>
                    </pic:cNvPicPr>
                  </pic:nvPicPr>
                  <pic:blipFill>
                    <a:blip r:embed="rId59"/>
                    <a:srcRect/>
                    <a:stretch>
                      <a:fillRect/>
                    </a:stretch>
                  </pic:blipFill>
                  <pic:spPr bwMode="auto">
                    <a:xfrm>
                      <a:off x="0" y="0"/>
                      <a:ext cx="1306195" cy="1377315"/>
                    </a:xfrm>
                    <a:prstGeom prst="rect">
                      <a:avLst/>
                    </a:prstGeom>
                    <a:noFill/>
                    <a:ln w="9525">
                      <a:noFill/>
                      <a:miter lim="800000"/>
                      <a:headEnd/>
                      <a:tailEnd/>
                    </a:ln>
                  </pic:spPr>
                </pic:pic>
              </a:graphicData>
            </a:graphic>
          </wp:inline>
        </w:drawing>
      </w:r>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
          <w:bCs/>
          <w:lang w:val="en-US"/>
        </w:rPr>
      </w:pPr>
      <w:r w:rsidRPr="00AC3E03">
        <w:rPr>
          <w:rFonts w:eastAsia="Times New Roman"/>
          <w:b/>
          <w:bCs/>
          <w:lang w:val="en-US"/>
        </w:rPr>
        <w:t>DEMYELINATING DISORDE</w:t>
      </w:r>
      <w:smartTag w:uri="urn:schemas-microsoft-com:office:smarttags" w:element="PersonName">
        <w:r w:rsidRPr="00AC3E03">
          <w:rPr>
            <w:rFonts w:eastAsia="Times New Roman"/>
            <w:b/>
            <w:bCs/>
            <w:lang w:val="en-US"/>
          </w:rPr>
          <w:t>RS</w:t>
        </w:r>
      </w:smartTag>
    </w:p>
    <w:p w:rsidR="003D73B7" w:rsidRPr="00AC3E03" w:rsidRDefault="003D73B7" w:rsidP="003D73B7">
      <w:pPr>
        <w:spacing w:after="0" w:line="240" w:lineRule="auto"/>
        <w:rPr>
          <w:rFonts w:eastAsia="Times New Roman"/>
          <w:b/>
          <w:bCs/>
          <w:lang w:val="en-US"/>
        </w:rPr>
      </w:pPr>
    </w:p>
    <w:p w:rsidR="003D73B7" w:rsidRPr="00AC3E03" w:rsidRDefault="003D73B7" w:rsidP="003D73B7">
      <w:pPr>
        <w:spacing w:after="0" w:line="240" w:lineRule="auto"/>
        <w:rPr>
          <w:rFonts w:eastAsia="Times New Roman"/>
          <w:b/>
          <w:bCs/>
        </w:rPr>
      </w:pPr>
      <w:r w:rsidRPr="00AC3E03">
        <w:rPr>
          <w:rFonts w:eastAsia="Times New Roman"/>
          <w:b/>
          <w:bCs/>
        </w:rPr>
        <w:t>CAUSES OF DEMYELINATION</w:t>
      </w:r>
    </w:p>
    <w:p w:rsidR="003D73B7" w:rsidRPr="00AC3E03" w:rsidRDefault="003D73B7" w:rsidP="003D73B7">
      <w:pPr>
        <w:spacing w:after="0" w:line="240" w:lineRule="auto"/>
        <w:rPr>
          <w:rFonts w:eastAsia="Times New Roman"/>
          <w:b/>
          <w:bCs/>
        </w:rPr>
      </w:pPr>
    </w:p>
    <w:p w:rsidR="003D73B7" w:rsidRPr="00AC3E03" w:rsidRDefault="003D73B7" w:rsidP="003C0FA6">
      <w:pPr>
        <w:numPr>
          <w:ilvl w:val="0"/>
          <w:numId w:val="19"/>
        </w:numPr>
        <w:spacing w:after="0" w:line="240" w:lineRule="auto"/>
        <w:rPr>
          <w:rFonts w:eastAsia="Times New Roman"/>
          <w:bCs/>
        </w:rPr>
      </w:pPr>
      <w:r w:rsidRPr="00AC3E03">
        <w:rPr>
          <w:rFonts w:eastAsia="Times New Roman"/>
          <w:bCs/>
        </w:rPr>
        <w:t>Viral infections (PML, HIV)</w:t>
      </w:r>
    </w:p>
    <w:p w:rsidR="003D73B7" w:rsidRPr="00AC3E03" w:rsidRDefault="003D73B7" w:rsidP="003C0FA6">
      <w:pPr>
        <w:numPr>
          <w:ilvl w:val="0"/>
          <w:numId w:val="19"/>
        </w:numPr>
        <w:spacing w:after="0" w:line="240" w:lineRule="auto"/>
        <w:rPr>
          <w:rFonts w:eastAsia="Times New Roman"/>
          <w:bCs/>
        </w:rPr>
      </w:pPr>
      <w:r w:rsidRPr="00AC3E03">
        <w:rPr>
          <w:rFonts w:eastAsia="Times New Roman"/>
          <w:bCs/>
        </w:rPr>
        <w:t>Genetic (Leukodystrophies)</w:t>
      </w:r>
    </w:p>
    <w:p w:rsidR="003D73B7" w:rsidRPr="00AC3E03" w:rsidRDefault="003D73B7" w:rsidP="003C0FA6">
      <w:pPr>
        <w:numPr>
          <w:ilvl w:val="0"/>
          <w:numId w:val="19"/>
        </w:numPr>
        <w:spacing w:after="0" w:line="240" w:lineRule="auto"/>
        <w:rPr>
          <w:rFonts w:eastAsia="Times New Roman"/>
          <w:bCs/>
        </w:rPr>
      </w:pPr>
      <w:r w:rsidRPr="00AC3E03">
        <w:rPr>
          <w:rFonts w:eastAsia="Times New Roman"/>
          <w:bCs/>
        </w:rPr>
        <w:t>Autoimmune (MS, acute haemorrhagic encephalomyelitis, acute disseminated encephalomyelitis)</w:t>
      </w:r>
    </w:p>
    <w:p w:rsidR="003D73B7" w:rsidRPr="00AC3E03" w:rsidRDefault="003D73B7" w:rsidP="003C0FA6">
      <w:pPr>
        <w:numPr>
          <w:ilvl w:val="0"/>
          <w:numId w:val="19"/>
        </w:numPr>
        <w:spacing w:after="0" w:line="240" w:lineRule="auto"/>
        <w:rPr>
          <w:rFonts w:eastAsia="Times New Roman"/>
          <w:bCs/>
        </w:rPr>
      </w:pPr>
      <w:r w:rsidRPr="00AC3E03">
        <w:rPr>
          <w:rFonts w:eastAsia="Times New Roman"/>
          <w:bCs/>
        </w:rPr>
        <w:t>Nutritional/metabolic (central pontine myelinolysis, B12 deficiency)</w:t>
      </w:r>
    </w:p>
    <w:p w:rsidR="003D73B7" w:rsidRPr="00AC3E03" w:rsidRDefault="003D73B7" w:rsidP="003C0FA6">
      <w:pPr>
        <w:numPr>
          <w:ilvl w:val="0"/>
          <w:numId w:val="19"/>
        </w:numPr>
        <w:spacing w:after="0" w:line="240" w:lineRule="auto"/>
        <w:rPr>
          <w:rFonts w:eastAsia="Times New Roman"/>
          <w:bCs/>
        </w:rPr>
      </w:pPr>
      <w:r w:rsidRPr="00AC3E03">
        <w:rPr>
          <w:rFonts w:eastAsia="Times New Roman"/>
          <w:bCs/>
        </w:rPr>
        <w:t>Toxic (radiotherapy, chemical agents)</w:t>
      </w:r>
    </w:p>
    <w:p w:rsidR="003D73B7" w:rsidRPr="00AC3E03" w:rsidRDefault="003D73B7" w:rsidP="003D73B7">
      <w:pPr>
        <w:spacing w:after="0" w:line="240" w:lineRule="auto"/>
        <w:rPr>
          <w:rFonts w:eastAsia="Times New Roman"/>
          <w:b/>
          <w:bCs/>
        </w:rPr>
      </w:pPr>
    </w:p>
    <w:p w:rsidR="003D73B7" w:rsidRPr="00AC3E03" w:rsidRDefault="003D73B7" w:rsidP="003D73B7">
      <w:pPr>
        <w:spacing w:after="0" w:line="240" w:lineRule="auto"/>
        <w:rPr>
          <w:rFonts w:eastAsia="Times New Roman"/>
          <w:bCs/>
        </w:rPr>
      </w:pPr>
      <w:r w:rsidRPr="00AC3E03">
        <w:rPr>
          <w:rFonts w:eastAsia="Times New Roman"/>
          <w:b/>
          <w:bCs/>
        </w:rPr>
        <w:t xml:space="preserve">MULTIPLE SCLEROSIS (MS): </w:t>
      </w:r>
      <w:r w:rsidRPr="00AC3E03">
        <w:rPr>
          <w:rFonts w:eastAsia="Times New Roman"/>
          <w:bCs/>
        </w:rPr>
        <w:t xml:space="preserve">This disease represents the leading cause of disability in Western countries among young individuals. The peak of age is between 20 and 40 years and there is female predominance. Pathogenesis is unknown. There are different clinical forms including Classic Charcot’s type; Devic’s optic neuromyelitis; </w:t>
      </w:r>
      <w:smartTag w:uri="urn:schemas-microsoft-com:office:smarttags" w:element="place">
        <w:smartTag w:uri="urn:schemas-microsoft-com:office:smarttags" w:element="City">
          <w:r w:rsidRPr="00AC3E03">
            <w:rPr>
              <w:rFonts w:eastAsia="Times New Roman"/>
              <w:bCs/>
            </w:rPr>
            <w:t>Marburg</w:t>
          </w:r>
        </w:smartTag>
      </w:smartTag>
      <w:r w:rsidRPr="00AC3E03">
        <w:rPr>
          <w:rFonts w:eastAsia="Times New Roman"/>
          <w:bCs/>
        </w:rPr>
        <w:t xml:space="preserve"> type; </w:t>
      </w:r>
      <w:proofErr w:type="gramStart"/>
      <w:r w:rsidRPr="00AC3E03">
        <w:rPr>
          <w:rFonts w:eastAsia="Times New Roman"/>
          <w:bCs/>
        </w:rPr>
        <w:t>Concentric</w:t>
      </w:r>
      <w:proofErr w:type="gramEnd"/>
      <w:r w:rsidRPr="00AC3E03">
        <w:rPr>
          <w:rFonts w:eastAsia="Times New Roman"/>
          <w:bCs/>
        </w:rPr>
        <w:t xml:space="preserve"> sclerosis of Balo; Schilder type. Classic MS may be primary progressive disease (no recovery after episodes of demyelination), relapsing-remitting disease (recovery between relapses) and secondary progressive (evolution of relapsing-remitting).</w:t>
      </w:r>
    </w:p>
    <w:p w:rsidR="003D73B7" w:rsidRDefault="003D73B7" w:rsidP="003D73B7">
      <w:pPr>
        <w:spacing w:after="0" w:line="240" w:lineRule="auto"/>
        <w:rPr>
          <w:rFonts w:eastAsia="Times New Roman"/>
          <w:bCs/>
        </w:rPr>
      </w:pPr>
      <w:r w:rsidRPr="00AC3E03">
        <w:rPr>
          <w:rFonts w:eastAsia="Times New Roman"/>
          <w:bCs/>
        </w:rPr>
        <w:t>Pathologically, the hallmark of MS is the plaque. Plaques are tissue area of loss of myelin; sharp margin, slightly depressed, single or confluent; variable size (most 0.2–1 cm). Their number ranges from a few to several hundreds. Plaques are usually centred by a vein and have sharp margins. Axons are often preserved in early plaques but usually damaged in chronic inactive plaques. Characteristically, plaques throughout the brain show different stages of activation. According to activity, plaques can be classified as follows: acute: minor changes (oedema), difficult to recognize; e</w:t>
      </w:r>
      <w:r w:rsidRPr="00AC3E03">
        <w:rPr>
          <w:rFonts w:eastAsia="Times New Roman"/>
          <w:bCs/>
          <w:u w:val="single"/>
        </w:rPr>
        <w:t>arly chronic active</w:t>
      </w:r>
      <w:r w:rsidRPr="00AC3E03">
        <w:rPr>
          <w:rFonts w:eastAsia="Times New Roman"/>
          <w:bCs/>
        </w:rPr>
        <w:t xml:space="preserve">: Oedema, macrophages, myelin breakdown, some myelin sheaths still preserved, reactive astrocytosis, perivascular inflammation. </w:t>
      </w:r>
      <w:r w:rsidRPr="00AC3E03">
        <w:rPr>
          <w:rFonts w:eastAsia="Times New Roman"/>
          <w:bCs/>
          <w:u w:val="single"/>
        </w:rPr>
        <w:t>Late chronic active:</w:t>
      </w:r>
      <w:r w:rsidRPr="00AC3E03">
        <w:rPr>
          <w:rFonts w:eastAsia="Times New Roman"/>
          <w:bCs/>
        </w:rPr>
        <w:t xml:space="preserve"> Complete loss of myelin, some macrophages containin myelin debris, very mild perivascular inflammation, enlaged perivascular spaces; </w:t>
      </w:r>
      <w:r w:rsidRPr="00AC3E03">
        <w:rPr>
          <w:rFonts w:eastAsia="Times New Roman"/>
          <w:bCs/>
          <w:u w:val="single"/>
        </w:rPr>
        <w:t>Inactive:</w:t>
      </w:r>
      <w:r w:rsidRPr="00AC3E03">
        <w:rPr>
          <w:rFonts w:eastAsia="Times New Roman"/>
          <w:bCs/>
        </w:rPr>
        <w:t xml:space="preserve"> Complete loss of myelin and no macrophages; </w:t>
      </w:r>
      <w:r w:rsidRPr="00AC3E03">
        <w:rPr>
          <w:rFonts w:eastAsia="Times New Roman"/>
          <w:bCs/>
          <w:u w:val="single"/>
        </w:rPr>
        <w:t>Shadow</w:t>
      </w:r>
      <w:r w:rsidRPr="00AC3E03">
        <w:rPr>
          <w:rFonts w:eastAsia="Times New Roman"/>
          <w:bCs/>
        </w:rPr>
        <w:t xml:space="preserve">: Nearly complete remyelination, thin myelin, scattered macrophages laft, mild microglial up-regulation, </w:t>
      </w:r>
      <w:proofErr w:type="gramStart"/>
      <w:r w:rsidRPr="00AC3E03">
        <w:rPr>
          <w:rFonts w:eastAsia="Times New Roman"/>
          <w:bCs/>
        </w:rPr>
        <w:t>corpora</w:t>
      </w:r>
      <w:proofErr w:type="gramEnd"/>
      <w:r w:rsidRPr="00AC3E03">
        <w:rPr>
          <w:rFonts w:eastAsia="Times New Roman"/>
          <w:bCs/>
        </w:rPr>
        <w:t xml:space="preserve"> amylacea, very difficult to see.</w:t>
      </w:r>
    </w:p>
    <w:p w:rsidR="003D73B7" w:rsidRDefault="003D73B7" w:rsidP="003D73B7">
      <w:pPr>
        <w:spacing w:after="0" w:line="240" w:lineRule="auto"/>
        <w:rPr>
          <w:rFonts w:eastAsia="Times New Roman"/>
          <w:bCs/>
        </w:rPr>
      </w:pPr>
    </w:p>
    <w:tbl>
      <w:tblPr>
        <w:tblW w:w="0" w:type="auto"/>
        <w:tblLook w:val="04A0"/>
      </w:tblPr>
      <w:tblGrid>
        <w:gridCol w:w="3126"/>
        <w:gridCol w:w="243"/>
        <w:gridCol w:w="2976"/>
      </w:tblGrid>
      <w:tr w:rsidR="003D73B7" w:rsidTr="00251372">
        <w:tc>
          <w:tcPr>
            <w:tcW w:w="3126" w:type="dxa"/>
          </w:tcPr>
          <w:p w:rsidR="003D73B7" w:rsidRPr="00251372" w:rsidRDefault="00512B62" w:rsidP="00251372">
            <w:pPr>
              <w:spacing w:after="0" w:line="240" w:lineRule="auto"/>
              <w:rPr>
                <w:rFonts w:eastAsia="Times New Roman"/>
                <w:bCs/>
              </w:rPr>
            </w:pPr>
            <w:r>
              <w:rPr>
                <w:rFonts w:eastAsia="Times New Roman"/>
                <w:noProof/>
                <w:lang w:eastAsia="en-GB"/>
              </w:rPr>
              <w:drawing>
                <wp:inline distT="0" distB="0" distL="0" distR="0">
                  <wp:extent cx="1816735" cy="1496060"/>
                  <wp:effectExtent l="19050" t="0" r="0" b="0"/>
                  <wp:docPr id="32" name="Picture 9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ure2"/>
                          <pic:cNvPicPr>
                            <a:picLocks noChangeAspect="1" noChangeArrowheads="1"/>
                          </pic:cNvPicPr>
                        </pic:nvPicPr>
                        <pic:blipFill>
                          <a:blip r:embed="rId60"/>
                          <a:srcRect/>
                          <a:stretch>
                            <a:fillRect/>
                          </a:stretch>
                        </pic:blipFill>
                        <pic:spPr bwMode="auto">
                          <a:xfrm>
                            <a:off x="0" y="0"/>
                            <a:ext cx="1816735" cy="1496060"/>
                          </a:xfrm>
                          <a:prstGeom prst="rect">
                            <a:avLst/>
                          </a:prstGeom>
                          <a:noFill/>
                          <a:ln w="9525">
                            <a:noFill/>
                            <a:miter lim="800000"/>
                            <a:headEnd/>
                            <a:tailEnd/>
                          </a:ln>
                        </pic:spPr>
                      </pic:pic>
                    </a:graphicData>
                  </a:graphic>
                </wp:inline>
              </w:drawing>
            </w:r>
            <w:r w:rsidR="003D73B7" w:rsidRPr="00251372">
              <w:rPr>
                <w:rFonts w:eastAsia="Times New Roman"/>
              </w:rPr>
              <w:t xml:space="preserve">The whole coronal section shows diffuse bilateral demyelination of centrum semiovale (a, Luxol Fast blue); </w:t>
            </w:r>
          </w:p>
        </w:tc>
        <w:tc>
          <w:tcPr>
            <w:tcW w:w="243" w:type="dxa"/>
          </w:tcPr>
          <w:p w:rsidR="003D73B7" w:rsidRPr="00251372" w:rsidRDefault="003D73B7" w:rsidP="00251372">
            <w:pPr>
              <w:spacing w:after="0" w:line="240" w:lineRule="auto"/>
              <w:rPr>
                <w:rFonts w:eastAsia="Times New Roman"/>
                <w:bCs/>
                <w:noProof/>
                <w:lang w:eastAsia="en-GB"/>
              </w:rPr>
            </w:pPr>
          </w:p>
        </w:tc>
        <w:tc>
          <w:tcPr>
            <w:tcW w:w="2976" w:type="dxa"/>
          </w:tcPr>
          <w:p w:rsidR="003D73B7" w:rsidRPr="00251372" w:rsidRDefault="00512B62" w:rsidP="00251372">
            <w:pPr>
              <w:spacing w:after="0" w:line="240" w:lineRule="auto"/>
              <w:rPr>
                <w:rFonts w:eastAsia="Times New Roman"/>
                <w:bCs/>
              </w:rPr>
            </w:pPr>
            <w:r>
              <w:rPr>
                <w:rFonts w:eastAsia="Times New Roman"/>
                <w:noProof/>
                <w:lang w:eastAsia="en-GB"/>
              </w:rPr>
              <w:drawing>
                <wp:inline distT="0" distB="0" distL="0" distR="0">
                  <wp:extent cx="1686560" cy="1496060"/>
                  <wp:effectExtent l="19050" t="0" r="8890" b="0"/>
                  <wp:docPr id="33" name="Picture 9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icture1"/>
                          <pic:cNvPicPr>
                            <a:picLocks noChangeAspect="1" noChangeArrowheads="1"/>
                          </pic:cNvPicPr>
                        </pic:nvPicPr>
                        <pic:blipFill>
                          <a:blip r:embed="rId61"/>
                          <a:srcRect/>
                          <a:stretch>
                            <a:fillRect/>
                          </a:stretch>
                        </pic:blipFill>
                        <pic:spPr bwMode="auto">
                          <a:xfrm>
                            <a:off x="0" y="0"/>
                            <a:ext cx="1686560" cy="1496060"/>
                          </a:xfrm>
                          <a:prstGeom prst="rect">
                            <a:avLst/>
                          </a:prstGeom>
                          <a:noFill/>
                          <a:ln w="9525">
                            <a:noFill/>
                            <a:miter lim="800000"/>
                            <a:headEnd/>
                            <a:tailEnd/>
                          </a:ln>
                        </pic:spPr>
                      </pic:pic>
                    </a:graphicData>
                  </a:graphic>
                </wp:inline>
              </w:drawing>
            </w:r>
            <w:r w:rsidR="003D73B7" w:rsidRPr="00251372">
              <w:rPr>
                <w:rFonts w:eastAsia="Times New Roman"/>
              </w:rPr>
              <w:t xml:space="preserve"> Inactive plaques present as tissue areas of demyelination centred by a vein and showing sharp margins (b, Luxol Fast blue)</w:t>
            </w:r>
          </w:p>
        </w:tc>
      </w:tr>
    </w:tbl>
    <w:p w:rsidR="00D138BD" w:rsidRDefault="00D138BD" w:rsidP="003D73B7">
      <w:pPr>
        <w:autoSpaceDE w:val="0"/>
        <w:autoSpaceDN w:val="0"/>
        <w:adjustRightInd w:val="0"/>
        <w:spacing w:after="0" w:line="240" w:lineRule="auto"/>
        <w:outlineLvl w:val="5"/>
        <w:rPr>
          <w:rFonts w:eastAsia="Times New Roman"/>
          <w:bCs/>
          <w:szCs w:val="20"/>
          <w:lang w:val="en-US" w:eastAsia="en-GB"/>
        </w:rPr>
        <w:sectPr w:rsidR="00D138BD" w:rsidSect="00D569ED">
          <w:pgSz w:w="11907" w:h="16839" w:code="9"/>
          <w:pgMar w:top="1134" w:right="1134" w:bottom="1134" w:left="1134" w:header="708" w:footer="708" w:gutter="567"/>
          <w:cols w:space="708"/>
          <w:docGrid w:linePitch="360"/>
        </w:sectPr>
      </w:pPr>
    </w:p>
    <w:p w:rsidR="00C2708F" w:rsidRPr="00495B1A" w:rsidRDefault="00C2708F" w:rsidP="00C2708F">
      <w:pPr>
        <w:pStyle w:val="Style4"/>
      </w:pPr>
      <w:bookmarkStart w:id="62" w:name="_Toc267303856"/>
      <w:bookmarkStart w:id="63" w:name="_Toc297294335"/>
      <w:r w:rsidRPr="00495B1A">
        <w:lastRenderedPageBreak/>
        <w:t>Sexually Transmitted Diseases</w:t>
      </w:r>
      <w:bookmarkEnd w:id="62"/>
      <w:bookmarkEnd w:id="63"/>
    </w:p>
    <w:p w:rsidR="00C2708F" w:rsidRPr="00576D16" w:rsidRDefault="00C2708F" w:rsidP="00C2708F">
      <w:pPr>
        <w:rPr>
          <w:bCs/>
          <w:sz w:val="4"/>
        </w:rPr>
      </w:pPr>
    </w:p>
    <w:p w:rsidR="00C2708F" w:rsidRDefault="00C2708F" w:rsidP="00C2708F">
      <w:pPr>
        <w:jc w:val="center"/>
        <w:rPr>
          <w:bCs/>
          <w:sz w:val="24"/>
          <w:szCs w:val="24"/>
        </w:rPr>
      </w:pPr>
      <w:r>
        <w:rPr>
          <w:bCs/>
          <w:sz w:val="24"/>
          <w:szCs w:val="24"/>
        </w:rPr>
        <w:t>Dr Linda Greene</w:t>
      </w:r>
    </w:p>
    <w:p w:rsidR="00C2708F" w:rsidRDefault="00C2708F" w:rsidP="00C2708F">
      <w:pPr>
        <w:rPr>
          <w:b/>
        </w:rPr>
      </w:pPr>
    </w:p>
    <w:p w:rsidR="00C2708F" w:rsidRPr="009B1752" w:rsidRDefault="00C2708F" w:rsidP="00C2708F">
      <w:pPr>
        <w:rPr>
          <w:b/>
        </w:rPr>
      </w:pPr>
      <w:r w:rsidRPr="009B1752">
        <w:rPr>
          <w:b/>
        </w:rPr>
        <w:t>BACTERIAL STIs</w:t>
      </w:r>
    </w:p>
    <w:p w:rsidR="00C2708F" w:rsidRPr="004241E2" w:rsidRDefault="00C2708F" w:rsidP="00C2708F">
      <w:pPr>
        <w:rPr>
          <w:sz w:val="8"/>
        </w:rPr>
      </w:pPr>
    </w:p>
    <w:p w:rsidR="00C2708F" w:rsidRPr="009B1752" w:rsidRDefault="00C2708F" w:rsidP="00C2708F">
      <w:pPr>
        <w:rPr>
          <w:b/>
          <w:i/>
        </w:rPr>
      </w:pPr>
      <w:r w:rsidRPr="009B1752">
        <w:rPr>
          <w:b/>
          <w:i/>
        </w:rPr>
        <w:t xml:space="preserve">Chlamydia </w:t>
      </w:r>
    </w:p>
    <w:p w:rsidR="00C2708F" w:rsidRPr="004A05EA" w:rsidRDefault="00C2708F" w:rsidP="00C2708F">
      <w:r w:rsidRPr="009B1752">
        <w:rPr>
          <w:b/>
        </w:rPr>
        <w:t>Epidemiology</w:t>
      </w:r>
      <w:r w:rsidRPr="004A05EA">
        <w:t xml:space="preserve">: Worldwide distribution. In </w:t>
      </w:r>
      <w:smartTag w:uri="urn:schemas-microsoft-com:office:smarttags" w:element="place">
        <w:smartTag w:uri="urn:schemas-microsoft-com:office:smarttags" w:element="country-region">
          <w:r w:rsidRPr="004A05EA">
            <w:t>UK</w:t>
          </w:r>
        </w:smartTag>
      </w:smartTag>
      <w:r w:rsidRPr="004A05EA">
        <w:t xml:space="preserve">, 10% of </w:t>
      </w:r>
      <w:proofErr w:type="gramStart"/>
      <w:r w:rsidRPr="004A05EA">
        <w:t>under</w:t>
      </w:r>
      <w:proofErr w:type="gramEnd"/>
      <w:r w:rsidRPr="004A05EA">
        <w:t xml:space="preserve"> 25s affected.</w:t>
      </w:r>
    </w:p>
    <w:p w:rsidR="00C2708F" w:rsidRPr="004A05EA" w:rsidRDefault="00C2708F" w:rsidP="00C2708F">
      <w:r w:rsidRPr="009B1752">
        <w:rPr>
          <w:b/>
        </w:rPr>
        <w:t>Clinical</w:t>
      </w:r>
      <w:r w:rsidRPr="004A05EA">
        <w:t xml:space="preserve">: Asymptomatic in 50% men and 80% women. </w:t>
      </w:r>
      <w:proofErr w:type="gramStart"/>
      <w:r w:rsidRPr="004A05EA">
        <w:t>Can present as urethritis (dysuria/discharge) in men, cervicitis in women.</w:t>
      </w:r>
      <w:proofErr w:type="gramEnd"/>
      <w:r w:rsidRPr="004A05EA">
        <w:t xml:space="preserve"> Complications are pelvic inflammatory disease, infertility and ectopic pregnancy in women; epididymitis and orchitis in men.</w:t>
      </w:r>
    </w:p>
    <w:p w:rsidR="00C2708F" w:rsidRPr="004A05EA" w:rsidRDefault="00C2708F" w:rsidP="00C2708F">
      <w:r w:rsidRPr="009B1752">
        <w:rPr>
          <w:b/>
        </w:rPr>
        <w:t>Bacteriology</w:t>
      </w:r>
      <w:r w:rsidRPr="004A05EA">
        <w:t xml:space="preserve">: Chlamydia Trachomatis (serovars D to K) is an obligate intracellular bacterium with complex life cycle. Infectious “elementary bodies” are extracellular and metabolically inactive. Once in the cell, they form “reticulate particles” which are metabolically inactive. Chlamydiae are potent inducers of inflammation, which can cause scarring/fibrosis hence the complications. </w:t>
      </w:r>
    </w:p>
    <w:p w:rsidR="00C2708F" w:rsidRPr="004A05EA" w:rsidRDefault="00C2708F" w:rsidP="00C2708F">
      <w:r w:rsidRPr="009B1752">
        <w:rPr>
          <w:b/>
        </w:rPr>
        <w:t>Diagnosis</w:t>
      </w:r>
      <w:r w:rsidRPr="004A05EA">
        <w:t>: Obligate intracellular bacterium, can’t be cultured easily. PCR based methods used which are highly sensitive and specific, plus can be used on non-invasive specimens.</w:t>
      </w:r>
    </w:p>
    <w:p w:rsidR="00C2708F" w:rsidRPr="004A05EA" w:rsidRDefault="00C2708F" w:rsidP="00C2708F"/>
    <w:p w:rsidR="00C2708F" w:rsidRPr="009B1752" w:rsidRDefault="00C2708F" w:rsidP="00C2708F">
      <w:pPr>
        <w:rPr>
          <w:b/>
          <w:i/>
          <w:lang w:val="pt-BR"/>
        </w:rPr>
      </w:pPr>
      <w:r w:rsidRPr="009B1752">
        <w:rPr>
          <w:b/>
          <w:i/>
          <w:lang w:val="pt-BR"/>
        </w:rPr>
        <w:t>Lymphogranuloma venereum (Chlamydia trachomatis serovars L1,L2,L3)</w:t>
      </w:r>
    </w:p>
    <w:p w:rsidR="00C2708F" w:rsidRPr="004A05EA" w:rsidRDefault="00C2708F" w:rsidP="00C2708F">
      <w:r w:rsidRPr="009B1752">
        <w:rPr>
          <w:b/>
        </w:rPr>
        <w:t>Epidemiology</w:t>
      </w:r>
      <w:r w:rsidRPr="004A05EA">
        <w:t>: Tropical STI but in last 5 years an ongoing outbreak identified in European MSM.</w:t>
      </w:r>
    </w:p>
    <w:p w:rsidR="00C2708F" w:rsidRPr="004A05EA" w:rsidRDefault="00C2708F" w:rsidP="00C2708F">
      <w:r w:rsidRPr="009B1752">
        <w:rPr>
          <w:b/>
        </w:rPr>
        <w:t>Clinical</w:t>
      </w:r>
      <w:r w:rsidRPr="004A05EA">
        <w:t xml:space="preserve">: Classically see a genital ulcer +/-bubo. This progresses to lymphoedema and deformity in some cases. </w:t>
      </w:r>
      <w:proofErr w:type="gramStart"/>
      <w:r w:rsidRPr="004A05EA">
        <w:t>Current UK epidemic in MSM characterised by painful proctitis, with some progressing to bowel strictures if not picked up.</w:t>
      </w:r>
      <w:proofErr w:type="gramEnd"/>
      <w:r w:rsidRPr="004A05EA">
        <w:t xml:space="preserve"> </w:t>
      </w:r>
    </w:p>
    <w:p w:rsidR="00C2708F" w:rsidRPr="004A05EA" w:rsidRDefault="00C2708F" w:rsidP="00C2708F">
      <w:r w:rsidRPr="009B1752">
        <w:rPr>
          <w:b/>
        </w:rPr>
        <w:t>Bacteriology</w:t>
      </w:r>
      <w:r w:rsidRPr="004A05EA">
        <w:t>: as above, but maybe more propensity for scarring with LGV serovars.</w:t>
      </w:r>
    </w:p>
    <w:p w:rsidR="00C2708F" w:rsidRPr="004A05EA" w:rsidRDefault="00C2708F" w:rsidP="00C2708F">
      <w:r w:rsidRPr="009B1752">
        <w:rPr>
          <w:b/>
        </w:rPr>
        <w:t>Diagnosis</w:t>
      </w:r>
      <w:r w:rsidRPr="004A05EA">
        <w:t xml:space="preserve">: PCR as </w:t>
      </w:r>
      <w:proofErr w:type="gramStart"/>
      <w:r w:rsidRPr="004A05EA">
        <w:t>above,</w:t>
      </w:r>
      <w:proofErr w:type="gramEnd"/>
      <w:r w:rsidRPr="004A05EA">
        <w:t xml:space="preserve"> followed by specific LGV serovar PCR for cases where suspected, done at reference lab.</w:t>
      </w:r>
    </w:p>
    <w:p w:rsidR="00C2708F" w:rsidRPr="004A05EA" w:rsidRDefault="00C2708F" w:rsidP="00C2708F"/>
    <w:p w:rsidR="00C2708F" w:rsidRPr="009B1752" w:rsidRDefault="00C2708F" w:rsidP="00C2708F">
      <w:pPr>
        <w:rPr>
          <w:b/>
          <w:i/>
        </w:rPr>
      </w:pPr>
      <w:r w:rsidRPr="009B1752">
        <w:rPr>
          <w:b/>
          <w:i/>
        </w:rPr>
        <w:t>Gonorrhoea</w:t>
      </w:r>
    </w:p>
    <w:p w:rsidR="00C2708F" w:rsidRPr="004A05EA" w:rsidRDefault="00C2708F" w:rsidP="00C2708F">
      <w:r w:rsidRPr="009B1752">
        <w:rPr>
          <w:b/>
        </w:rPr>
        <w:t>Epidemiology</w:t>
      </w:r>
      <w:r w:rsidRPr="004A05EA">
        <w:t xml:space="preserve">: Worldwide distribution, in </w:t>
      </w:r>
      <w:smartTag w:uri="urn:schemas-microsoft-com:office:smarttags" w:element="country-region">
        <w:smartTag w:uri="urn:schemas-microsoft-com:office:smarttags" w:element="place">
          <w:r w:rsidRPr="004A05EA">
            <w:t>UK</w:t>
          </w:r>
        </w:smartTag>
      </w:smartTag>
      <w:r w:rsidRPr="004A05EA">
        <w:t xml:space="preserve"> particularly seen in core groups (MSM, young people of black ethnicity).</w:t>
      </w:r>
    </w:p>
    <w:p w:rsidR="00C2708F" w:rsidRPr="004A05EA" w:rsidRDefault="00C2708F" w:rsidP="00C2708F">
      <w:r w:rsidRPr="009B1752">
        <w:rPr>
          <w:b/>
        </w:rPr>
        <w:t>Clinical</w:t>
      </w:r>
      <w:r w:rsidRPr="004A05EA">
        <w:t xml:space="preserve">: Urethral discharge in men, more rarely discharge in women. </w:t>
      </w:r>
      <w:proofErr w:type="gramStart"/>
      <w:r w:rsidRPr="004A05EA">
        <w:t>Asymptomatic in many women.</w:t>
      </w:r>
      <w:proofErr w:type="gramEnd"/>
      <w:r w:rsidRPr="004A05EA">
        <w:t xml:space="preserve"> Complications: PID, epididymo-orchitis. Can disseminate and cause rash. </w:t>
      </w:r>
    </w:p>
    <w:p w:rsidR="00C2708F" w:rsidRPr="004A05EA" w:rsidRDefault="00C2708F" w:rsidP="00C2708F">
      <w:r w:rsidRPr="009B1752">
        <w:rPr>
          <w:b/>
        </w:rPr>
        <w:t>Bacteriology</w:t>
      </w:r>
      <w:r w:rsidRPr="004A05EA">
        <w:t xml:space="preserve">: Neisseria Gonnorrhoeae, gram negative diplococci </w:t>
      </w:r>
    </w:p>
    <w:p w:rsidR="00C2708F" w:rsidRPr="004A05EA" w:rsidRDefault="00C2708F" w:rsidP="00C2708F">
      <w:r w:rsidRPr="009B1752">
        <w:rPr>
          <w:b/>
        </w:rPr>
        <w:lastRenderedPageBreak/>
        <w:t>Diagnosis</w:t>
      </w:r>
      <w:r w:rsidRPr="004A05EA">
        <w:t xml:space="preserve">: seen on smear from urethral or cervical discharge. </w:t>
      </w:r>
      <w:proofErr w:type="gramStart"/>
      <w:r w:rsidRPr="004A05EA">
        <w:t>Can be cultured on specific media (fastidious organism).</w:t>
      </w:r>
      <w:proofErr w:type="gramEnd"/>
      <w:r w:rsidRPr="004A05EA">
        <w:t xml:space="preserve"> PCR based techniques increasingly used. </w:t>
      </w:r>
    </w:p>
    <w:p w:rsidR="00C2708F" w:rsidRPr="004A05EA" w:rsidRDefault="00C2708F" w:rsidP="00C2708F"/>
    <w:p w:rsidR="00C2708F" w:rsidRPr="009B1752" w:rsidRDefault="00C2708F" w:rsidP="00C2708F">
      <w:pPr>
        <w:rPr>
          <w:b/>
          <w:i/>
        </w:rPr>
      </w:pPr>
      <w:r w:rsidRPr="009B1752">
        <w:rPr>
          <w:b/>
          <w:i/>
        </w:rPr>
        <w:t>Syphilis</w:t>
      </w:r>
    </w:p>
    <w:p w:rsidR="00C2708F" w:rsidRPr="004A05EA" w:rsidRDefault="00C2708F" w:rsidP="00C2708F">
      <w:r w:rsidRPr="009B1752">
        <w:rPr>
          <w:b/>
        </w:rPr>
        <w:t>Epidemiology</w:t>
      </w:r>
      <w:r w:rsidRPr="004A05EA">
        <w:t xml:space="preserve">: world wide distribution. Almost disappeared in </w:t>
      </w:r>
      <w:smartTag w:uri="urn:schemas-microsoft-com:office:smarttags" w:element="country-region">
        <w:smartTag w:uri="urn:schemas-microsoft-com:office:smarttags" w:element="place">
          <w:r w:rsidRPr="004A05EA">
            <w:t>UK</w:t>
          </w:r>
        </w:smartTag>
      </w:smartTag>
      <w:r w:rsidRPr="004A05EA">
        <w:t xml:space="preserve"> but reappeared in late 1990s in MSM and now endemic again. </w:t>
      </w:r>
    </w:p>
    <w:p w:rsidR="00C2708F" w:rsidRPr="004A05EA" w:rsidRDefault="00C2708F" w:rsidP="00C2708F">
      <w:r w:rsidRPr="009B1752">
        <w:rPr>
          <w:b/>
        </w:rPr>
        <w:t>Clinical</w:t>
      </w:r>
      <w:r w:rsidRPr="004A05EA">
        <w:t xml:space="preserve">: Primary-painless ulcer “chancre”. Secondary-disseminated infection, with rash, systemic symptoms, alopecia, uveitis, hearing loss, lymphadenopathy, </w:t>
      </w:r>
      <w:proofErr w:type="gramStart"/>
      <w:r w:rsidRPr="004A05EA">
        <w:t>snail</w:t>
      </w:r>
      <w:proofErr w:type="gramEnd"/>
      <w:r w:rsidRPr="004A05EA">
        <w:t xml:space="preserve"> track ulcers, condlyomata acuminata. </w:t>
      </w:r>
      <w:proofErr w:type="gramStart"/>
      <w:r w:rsidRPr="004A05EA">
        <w:t>Tertiary- years later.</w:t>
      </w:r>
      <w:proofErr w:type="gramEnd"/>
      <w:r w:rsidRPr="004A05EA">
        <w:t xml:space="preserve"> </w:t>
      </w:r>
      <w:proofErr w:type="gramStart"/>
      <w:r w:rsidRPr="004A05EA">
        <w:t>Cardiovascular, neurological and/or skin manifestations.</w:t>
      </w:r>
      <w:proofErr w:type="gramEnd"/>
    </w:p>
    <w:p w:rsidR="00C2708F" w:rsidRPr="004A05EA" w:rsidRDefault="00C2708F" w:rsidP="00C2708F">
      <w:r w:rsidRPr="009B1752">
        <w:rPr>
          <w:b/>
        </w:rPr>
        <w:t>Bacteriology</w:t>
      </w:r>
      <w:r w:rsidRPr="004A05EA">
        <w:t>: Treponema pallidum, spirochaete. Obligate human parasite.</w:t>
      </w:r>
    </w:p>
    <w:p w:rsidR="00C2708F" w:rsidRPr="004A05EA" w:rsidRDefault="00C2708F" w:rsidP="00C2708F">
      <w:r w:rsidRPr="009B1752">
        <w:rPr>
          <w:b/>
        </w:rPr>
        <w:t>Diagnosis</w:t>
      </w:r>
      <w:r w:rsidRPr="004A05EA">
        <w:t xml:space="preserve">: Can’t be cultured. Specific tests: Dark ground microscopy of ulcers/skin lesions can reveal spirochaete. On blood, EIA for antibody, TPHA/TPPA haemagglutinin assays. </w:t>
      </w:r>
      <w:proofErr w:type="gramStart"/>
      <w:r w:rsidRPr="004A05EA">
        <w:t>PCR recently available for ulcers.</w:t>
      </w:r>
      <w:proofErr w:type="gramEnd"/>
      <w:r w:rsidRPr="004A05EA">
        <w:t xml:space="preserve">  Non-specific tests: RPR (VDRL in past) used to show activity but may be increased in other conditions.</w:t>
      </w:r>
    </w:p>
    <w:p w:rsidR="00C2708F" w:rsidRDefault="00C2708F" w:rsidP="00C2708F"/>
    <w:p w:rsidR="00C2708F" w:rsidRPr="009B1752" w:rsidRDefault="00C2708F" w:rsidP="00C2708F">
      <w:pPr>
        <w:rPr>
          <w:b/>
          <w:i/>
        </w:rPr>
      </w:pPr>
      <w:r w:rsidRPr="009B1752">
        <w:rPr>
          <w:b/>
          <w:i/>
        </w:rPr>
        <w:t>Others (rare in UK)</w:t>
      </w:r>
    </w:p>
    <w:p w:rsidR="00C2708F" w:rsidRDefault="00C2708F" w:rsidP="00C2708F">
      <w:r w:rsidRPr="004A05EA">
        <w:t xml:space="preserve">Chancroid is caused by </w:t>
      </w:r>
      <w:r w:rsidRPr="00B539AE">
        <w:rPr>
          <w:i/>
        </w:rPr>
        <w:t>Haemophilus ducreyi</w:t>
      </w:r>
      <w:r w:rsidRPr="004A05EA">
        <w:t xml:space="preserve"> and diagnosed by microscopy, culture or PCR. It is seen in Sub-saharan Africa but incidence has decreased in recent years. </w:t>
      </w:r>
    </w:p>
    <w:p w:rsidR="00C2708F" w:rsidRPr="004A05EA" w:rsidRDefault="00C2708F" w:rsidP="00C2708F">
      <w:r w:rsidRPr="004A05EA">
        <w:t xml:space="preserve">Donovanosis (Granuloma inguinale) is caused by </w:t>
      </w:r>
      <w:r w:rsidRPr="00B539AE">
        <w:rPr>
          <w:i/>
        </w:rPr>
        <w:t>Klebsiella granulomatis</w:t>
      </w:r>
      <w:r w:rsidRPr="004A05EA">
        <w:t xml:space="preserve"> and is found in Australian aboriginal populations and some other tropical regions. Diagnosis is via visualisation of Donovan bodies on Giemsa staining of a tissue smear, crush preparation or biopsy. </w:t>
      </w:r>
    </w:p>
    <w:p w:rsidR="00C2708F" w:rsidRPr="009B1752" w:rsidRDefault="00C2708F" w:rsidP="00C2708F">
      <w:pPr>
        <w:rPr>
          <w:b/>
          <w:sz w:val="26"/>
        </w:rPr>
      </w:pPr>
      <w:r w:rsidRPr="009B1752">
        <w:rPr>
          <w:b/>
          <w:sz w:val="26"/>
        </w:rPr>
        <w:t>VIRAL STIs</w:t>
      </w:r>
    </w:p>
    <w:p w:rsidR="00C2708F" w:rsidRDefault="00C2708F" w:rsidP="00C2708F"/>
    <w:p w:rsidR="00C2708F" w:rsidRPr="009B1752" w:rsidRDefault="00C2708F" w:rsidP="00C2708F">
      <w:pPr>
        <w:rPr>
          <w:b/>
          <w:i/>
        </w:rPr>
      </w:pPr>
      <w:r w:rsidRPr="009B1752">
        <w:rPr>
          <w:b/>
          <w:i/>
        </w:rPr>
        <w:t>Herpes</w:t>
      </w:r>
    </w:p>
    <w:p w:rsidR="00C2708F" w:rsidRDefault="00C2708F" w:rsidP="00C2708F">
      <w:r w:rsidRPr="009B1752">
        <w:rPr>
          <w:b/>
        </w:rPr>
        <w:t>Epidemiology</w:t>
      </w:r>
      <w:r>
        <w:t xml:space="preserve">: Worldwide, particularly developing countries. </w:t>
      </w:r>
      <w:proofErr w:type="gramStart"/>
      <w:r>
        <w:t>In UK, increasing proportion of genital Herpes caused by HSV-1.</w:t>
      </w:r>
      <w:proofErr w:type="gramEnd"/>
    </w:p>
    <w:p w:rsidR="00C2708F" w:rsidRDefault="00C2708F" w:rsidP="00C2708F">
      <w:r w:rsidRPr="009B1752">
        <w:rPr>
          <w:b/>
        </w:rPr>
        <w:t>Clinical</w:t>
      </w:r>
      <w:r>
        <w:t xml:space="preserve">: painful, usually multiple, ulcers on genitals or elsewhere. Primary episode often associated with systemic symptoms. </w:t>
      </w:r>
      <w:proofErr w:type="gramStart"/>
      <w:r>
        <w:t>Recurrences less severe.</w:t>
      </w:r>
      <w:proofErr w:type="gramEnd"/>
      <w:r>
        <w:t xml:space="preserve"> </w:t>
      </w:r>
    </w:p>
    <w:p w:rsidR="00C2708F" w:rsidRDefault="00C2708F" w:rsidP="00C2708F">
      <w:r w:rsidRPr="009B1752">
        <w:rPr>
          <w:b/>
        </w:rPr>
        <w:t>Virology</w:t>
      </w:r>
      <w:r>
        <w:t xml:space="preserve">: Herpes simplex types 1 and 2, members of Herpes virus family. DNA </w:t>
      </w:r>
      <w:proofErr w:type="gramStart"/>
      <w:r>
        <w:t>viruses,</w:t>
      </w:r>
      <w:proofErr w:type="gramEnd"/>
      <w:r>
        <w:t xml:space="preserve"> become latent in host.</w:t>
      </w:r>
    </w:p>
    <w:p w:rsidR="00C2708F" w:rsidRDefault="00C2708F" w:rsidP="00C2708F">
      <w:r w:rsidRPr="009B1752">
        <w:rPr>
          <w:b/>
        </w:rPr>
        <w:t>Diagnosis</w:t>
      </w:r>
      <w:r>
        <w:t>: Culture in cells now largely superceded by PCR methods. Serology may be helpful in specific clinical scenarios.</w:t>
      </w:r>
    </w:p>
    <w:p w:rsidR="00C2708F" w:rsidRDefault="00C2708F" w:rsidP="00C2708F">
      <w:r w:rsidRPr="009B1752">
        <w:rPr>
          <w:b/>
        </w:rPr>
        <w:t>Treatment</w:t>
      </w:r>
      <w:r>
        <w:t>: No curative treatment available. Severe/primary episodes should be treated with oral acyclovir or equivalent. Frequent episodes can be suppressed with daily acyclovir treatment.</w:t>
      </w:r>
    </w:p>
    <w:p w:rsidR="00C2708F" w:rsidRDefault="00C2708F" w:rsidP="00C2708F"/>
    <w:p w:rsidR="00C2708F" w:rsidRPr="009B1752" w:rsidRDefault="00C2708F" w:rsidP="00C2708F">
      <w:pPr>
        <w:rPr>
          <w:b/>
          <w:i/>
        </w:rPr>
      </w:pPr>
      <w:r w:rsidRPr="009B1752">
        <w:rPr>
          <w:b/>
          <w:i/>
        </w:rPr>
        <w:t>HPV</w:t>
      </w:r>
    </w:p>
    <w:p w:rsidR="00C2708F" w:rsidRDefault="00C2708F" w:rsidP="00C2708F">
      <w:r w:rsidRPr="009B1752">
        <w:rPr>
          <w:b/>
        </w:rPr>
        <w:t>Epidemiology</w:t>
      </w:r>
      <w:r>
        <w:t xml:space="preserve">: worldwide. 2/3 of </w:t>
      </w:r>
      <w:smartTag w:uri="urn:schemas-microsoft-com:office:smarttags" w:element="country-region">
        <w:smartTag w:uri="urn:schemas-microsoft-com:office:smarttags" w:element="place">
          <w:r>
            <w:t>UK</w:t>
          </w:r>
        </w:smartTag>
      </w:smartTag>
      <w:r>
        <w:t xml:space="preserve"> adults exposed to genital wart types by mid 30s.</w:t>
      </w:r>
    </w:p>
    <w:p w:rsidR="00C2708F" w:rsidRDefault="00C2708F" w:rsidP="00C2708F">
      <w:r>
        <w:t xml:space="preserve">Clinical: often asymptomatic. </w:t>
      </w:r>
      <w:proofErr w:type="gramStart"/>
      <w:r>
        <w:t>May produce lumps (warts) on genital skin, which can recur after treatment.</w:t>
      </w:r>
      <w:proofErr w:type="gramEnd"/>
      <w:r>
        <w:t xml:space="preserve"> Oncogenic types can cause dysplasia leading to neoplasia (cervical, anal, genital skin, head and neck).</w:t>
      </w:r>
    </w:p>
    <w:p w:rsidR="00C2708F" w:rsidRDefault="00C2708F" w:rsidP="00C2708F">
      <w:r w:rsidRPr="009B1752">
        <w:rPr>
          <w:b/>
        </w:rPr>
        <w:t>Virology</w:t>
      </w:r>
      <w:r>
        <w:t xml:space="preserve"> Serotypes 6 and 11 cause genital warts. </w:t>
      </w:r>
      <w:proofErr w:type="gramStart"/>
      <w:r>
        <w:t>Types 16 and 18 cause cervical and anal dysplasia and cancer.</w:t>
      </w:r>
      <w:proofErr w:type="gramEnd"/>
      <w:r>
        <w:t xml:space="preserve"> </w:t>
      </w:r>
    </w:p>
    <w:p w:rsidR="00C2708F" w:rsidRDefault="00C2708F" w:rsidP="00C2708F">
      <w:r w:rsidRPr="009B1752">
        <w:rPr>
          <w:b/>
        </w:rPr>
        <w:t>Diagnosis</w:t>
      </w:r>
      <w:r>
        <w:t xml:space="preserve">: clinical diagnosis genital warts, biopsy if atypical. </w:t>
      </w:r>
      <w:proofErr w:type="gramStart"/>
      <w:r>
        <w:t>PCR available to identify infection and serotype but mainly a research tool.</w:t>
      </w:r>
      <w:proofErr w:type="gramEnd"/>
      <w:r>
        <w:t xml:space="preserve"> </w:t>
      </w:r>
      <w:proofErr w:type="gramStart"/>
      <w:r>
        <w:t>Cervical cytology to identify dysplasia.</w:t>
      </w:r>
      <w:proofErr w:type="gramEnd"/>
    </w:p>
    <w:p w:rsidR="00C2708F" w:rsidRDefault="00C2708F" w:rsidP="00C2708F">
      <w:r w:rsidRPr="009B1752">
        <w:rPr>
          <w:b/>
        </w:rPr>
        <w:t>Treatment</w:t>
      </w:r>
      <w:r>
        <w:t xml:space="preserve">: Cosmetic/destructive. No curative treatment for virus. Cryotherapy or podophyllotoxin cream/lotion </w:t>
      </w:r>
      <w:proofErr w:type="gramStart"/>
      <w:r>
        <w:t>are</w:t>
      </w:r>
      <w:proofErr w:type="gramEnd"/>
      <w:r>
        <w:t xml:space="preserve"> first line. </w:t>
      </w:r>
      <w:proofErr w:type="gramStart"/>
      <w:r>
        <w:t>Vaccine now available for prevention.</w:t>
      </w:r>
      <w:proofErr w:type="gramEnd"/>
      <w:r>
        <w:t xml:space="preserve"> </w:t>
      </w:r>
    </w:p>
    <w:p w:rsidR="00C2708F" w:rsidRDefault="00C2708F" w:rsidP="00C2708F"/>
    <w:p w:rsidR="00C2708F" w:rsidRPr="009B1752" w:rsidRDefault="00C2708F" w:rsidP="00C2708F">
      <w:pPr>
        <w:rPr>
          <w:b/>
          <w:i/>
        </w:rPr>
      </w:pPr>
      <w:r w:rsidRPr="009B1752">
        <w:rPr>
          <w:b/>
          <w:i/>
        </w:rPr>
        <w:t>Molluscum contagiosum</w:t>
      </w:r>
    </w:p>
    <w:p w:rsidR="00C2708F" w:rsidRDefault="00C2708F" w:rsidP="00C2708F">
      <w:r w:rsidRPr="009B1752">
        <w:rPr>
          <w:b/>
        </w:rPr>
        <w:t>Epidemiology</w:t>
      </w:r>
      <w:r>
        <w:t xml:space="preserve">: worldwide. </w:t>
      </w:r>
    </w:p>
    <w:p w:rsidR="00C2708F" w:rsidRDefault="00C2708F" w:rsidP="00C2708F">
      <w:r w:rsidRPr="009B1752">
        <w:rPr>
          <w:b/>
        </w:rPr>
        <w:t>Clinical</w:t>
      </w:r>
      <w:r>
        <w:t>: Commonly seen in children as lesions on hands/body. In adults often presents with lesions on genitals. Spread via skin to skin contact.</w:t>
      </w:r>
      <w:r w:rsidRPr="00041A52">
        <w:t xml:space="preserve"> </w:t>
      </w:r>
      <w:proofErr w:type="gramStart"/>
      <w:r>
        <w:t>Self limiting.</w:t>
      </w:r>
      <w:proofErr w:type="gramEnd"/>
      <w:r>
        <w:t xml:space="preserve"> </w:t>
      </w:r>
      <w:proofErr w:type="gramStart"/>
      <w:r>
        <w:t>Can cause giant lesions in immunosuppressed.</w:t>
      </w:r>
      <w:proofErr w:type="gramEnd"/>
      <w:r>
        <w:t xml:space="preserve"> Facial lesions in adults are highly suspicious of HIV infection.</w:t>
      </w:r>
    </w:p>
    <w:p w:rsidR="00C2708F" w:rsidRDefault="00C2708F" w:rsidP="00C2708F">
      <w:r w:rsidRPr="009B1752">
        <w:rPr>
          <w:b/>
        </w:rPr>
        <w:t>Virology</w:t>
      </w:r>
      <w:r>
        <w:t>: Pox virus. Diagnosis: clinical. Treatment: Cryotherapy.</w:t>
      </w:r>
    </w:p>
    <w:p w:rsidR="00C2708F" w:rsidRDefault="00C2708F" w:rsidP="00C2708F"/>
    <w:p w:rsidR="00C2708F" w:rsidRDefault="00C2708F" w:rsidP="00C2708F">
      <w:r w:rsidRPr="009B1752">
        <w:rPr>
          <w:b/>
          <w:i/>
        </w:rPr>
        <w:t>Other viruses</w:t>
      </w:r>
      <w:r>
        <w:t xml:space="preserve"> which are STIs but covered elsewhere: Hepatitis A, B and C, HIV.</w:t>
      </w:r>
    </w:p>
    <w:p w:rsidR="00C2708F" w:rsidRDefault="00C2708F" w:rsidP="00C2708F"/>
    <w:p w:rsidR="00C2708F" w:rsidRDefault="00C2708F" w:rsidP="00C2708F"/>
    <w:p w:rsidR="00C2708F" w:rsidRDefault="00C2708F" w:rsidP="00C2708F"/>
    <w:p w:rsidR="00C2708F" w:rsidRPr="009B1752" w:rsidRDefault="00C2708F" w:rsidP="00C2708F">
      <w:pPr>
        <w:rPr>
          <w:b/>
          <w:sz w:val="26"/>
        </w:rPr>
      </w:pPr>
      <w:r w:rsidRPr="009B1752">
        <w:rPr>
          <w:b/>
          <w:sz w:val="26"/>
        </w:rPr>
        <w:t>OTHER STIs</w:t>
      </w:r>
    </w:p>
    <w:p w:rsidR="00C2708F" w:rsidRDefault="00C2708F" w:rsidP="00C2708F">
      <w:r>
        <w:t>Pubic lice (</w:t>
      </w:r>
      <w:r w:rsidRPr="00041A52">
        <w:rPr>
          <w:i/>
        </w:rPr>
        <w:t>Pthirus Pubis</w:t>
      </w:r>
      <w:r>
        <w:t>)</w:t>
      </w:r>
    </w:p>
    <w:p w:rsidR="00C2708F" w:rsidRDefault="00C2708F" w:rsidP="00C2708F">
      <w:r>
        <w:t xml:space="preserve">Epidemiology: worldwide. Fall in recent years in </w:t>
      </w:r>
      <w:smartTag w:uri="urn:schemas-microsoft-com:office:smarttags" w:element="country-region">
        <w:smartTag w:uri="urn:schemas-microsoft-com:office:smarttags" w:element="place">
          <w:r>
            <w:t>UK</w:t>
          </w:r>
        </w:smartTag>
      </w:smartTag>
      <w:r>
        <w:t>.</w:t>
      </w:r>
    </w:p>
    <w:p w:rsidR="00C2708F" w:rsidRDefault="00C2708F" w:rsidP="00C2708F">
      <w:r>
        <w:t>Clinical: presents with itching or with patient noticing lice.</w:t>
      </w:r>
    </w:p>
    <w:p w:rsidR="00C2708F" w:rsidRDefault="00C2708F" w:rsidP="00C2708F">
      <w:r>
        <w:t>Treatment: Topical e.g. Malathion lotion, Permethrin lotion, applied to whole body as per instructions. Partners will also need treatment.</w:t>
      </w:r>
    </w:p>
    <w:p w:rsidR="00C2708F" w:rsidRDefault="00C2708F" w:rsidP="00C2708F"/>
    <w:p w:rsidR="008F59CE" w:rsidRDefault="008F59CE">
      <w:pPr>
        <w:spacing w:after="0" w:line="240" w:lineRule="auto"/>
        <w:rPr>
          <w:b/>
        </w:rPr>
      </w:pPr>
      <w:r>
        <w:rPr>
          <w:b/>
        </w:rPr>
        <w:br w:type="page"/>
      </w:r>
    </w:p>
    <w:p w:rsidR="00C2708F" w:rsidRPr="009B1752" w:rsidRDefault="00C2708F" w:rsidP="00C2708F">
      <w:pPr>
        <w:rPr>
          <w:b/>
        </w:rPr>
      </w:pPr>
      <w:r w:rsidRPr="009B1752">
        <w:rPr>
          <w:b/>
        </w:rPr>
        <w:lastRenderedPageBreak/>
        <w:t>SEX ASSOCIATED CONDITIONS</w:t>
      </w:r>
    </w:p>
    <w:p w:rsidR="00C2708F" w:rsidRPr="009B1752" w:rsidRDefault="00C2708F" w:rsidP="00C2708F">
      <w:pPr>
        <w:rPr>
          <w:b/>
        </w:rPr>
      </w:pPr>
      <w:r w:rsidRPr="009B1752">
        <w:rPr>
          <w:b/>
        </w:rPr>
        <w:t>Bacterial vaginosis</w:t>
      </w:r>
    </w:p>
    <w:p w:rsidR="00C2708F" w:rsidRDefault="00C2708F" w:rsidP="00C2708F">
      <w:r w:rsidRPr="009B1752">
        <w:rPr>
          <w:b/>
        </w:rPr>
        <w:t>Epidemiology</w:t>
      </w:r>
      <w:r>
        <w:t>: associated with sex, also with hygiene practices such as douching.</w:t>
      </w:r>
    </w:p>
    <w:p w:rsidR="00C2708F" w:rsidRDefault="00C2708F" w:rsidP="00C2708F">
      <w:r>
        <w:t xml:space="preserve">Polymicrobial, altered vaginal flora with raised vaginal pH. Causes discharge with offensive odour. </w:t>
      </w:r>
      <w:proofErr w:type="gramStart"/>
      <w:r>
        <w:t>Diagnosed on gram stain of discharge.</w:t>
      </w:r>
      <w:proofErr w:type="gramEnd"/>
      <w:r>
        <w:t xml:space="preserve"> </w:t>
      </w:r>
      <w:proofErr w:type="gramStart"/>
      <w:r>
        <w:t>Treatment with oral metronidazole.</w:t>
      </w:r>
      <w:proofErr w:type="gramEnd"/>
      <w:r>
        <w:t xml:space="preserve"> </w:t>
      </w:r>
    </w:p>
    <w:p w:rsidR="00C2708F" w:rsidRDefault="00C2708F" w:rsidP="00C2708F">
      <w:r>
        <w:t>Vaginal candidiasis</w:t>
      </w:r>
    </w:p>
    <w:p w:rsidR="00C2708F" w:rsidRPr="009B1752" w:rsidRDefault="00C2708F" w:rsidP="00C2708F">
      <w:proofErr w:type="gramStart"/>
      <w:r>
        <w:t>Usually candida albicans, rarely others.</w:t>
      </w:r>
      <w:proofErr w:type="gramEnd"/>
      <w:r>
        <w:t xml:space="preserve"> </w:t>
      </w:r>
      <w:proofErr w:type="gramStart"/>
      <w:r>
        <w:t>Presents with itch, soreness and white, thick discharge.</w:t>
      </w:r>
      <w:proofErr w:type="gramEnd"/>
      <w:r>
        <w:t xml:space="preserve"> </w:t>
      </w:r>
      <w:proofErr w:type="gramStart"/>
      <w:r>
        <w:t>Diagnosed by culture or direct gram stain for spores/hyphae.</w:t>
      </w:r>
      <w:proofErr w:type="gramEnd"/>
      <w:r>
        <w:t xml:space="preserve"> Treatment: topical (pessary) antifungals e.g. clotrimazole or oral e.g. fluconazole.</w:t>
      </w:r>
    </w:p>
    <w:p w:rsidR="00D138BD" w:rsidRDefault="00D138BD">
      <w:pPr>
        <w:spacing w:after="0" w:line="240" w:lineRule="auto"/>
        <w:sectPr w:rsidR="00D138BD" w:rsidSect="00D138BD">
          <w:type w:val="oddPage"/>
          <w:pgSz w:w="11907" w:h="16839" w:code="9"/>
          <w:pgMar w:top="1134" w:right="1134" w:bottom="1134" w:left="1134" w:header="708" w:footer="708" w:gutter="567"/>
          <w:cols w:space="708"/>
          <w:docGrid w:linePitch="360"/>
        </w:sectPr>
      </w:pPr>
    </w:p>
    <w:p w:rsidR="00CF74D6" w:rsidRDefault="00CF74D6" w:rsidP="00CF74D6">
      <w:pPr>
        <w:pStyle w:val="Style4"/>
      </w:pPr>
      <w:bookmarkStart w:id="64" w:name="_Toc296943090"/>
      <w:bookmarkStart w:id="65" w:name="_Toc203880077"/>
      <w:bookmarkStart w:id="66" w:name="_Toc263436541"/>
      <w:r>
        <w:lastRenderedPageBreak/>
        <w:t>Respiratory disease</w:t>
      </w:r>
    </w:p>
    <w:p w:rsidR="00CF74D6" w:rsidRPr="008F59CE" w:rsidRDefault="008F59CE" w:rsidP="00CF74D6">
      <w:pPr>
        <w:pStyle w:val="Style4"/>
        <w:rPr>
          <w:b w:val="0"/>
          <w:caps w:val="0"/>
          <w:sz w:val="24"/>
          <w:szCs w:val="24"/>
          <w:u w:val="none"/>
        </w:rPr>
      </w:pPr>
      <w:r>
        <w:rPr>
          <w:b w:val="0"/>
          <w:caps w:val="0"/>
          <w:sz w:val="24"/>
          <w:szCs w:val="24"/>
          <w:u w:val="none"/>
        </w:rPr>
        <w:t>Dr A</w:t>
      </w:r>
      <w:r w:rsidRPr="008F59CE">
        <w:rPr>
          <w:b w:val="0"/>
          <w:caps w:val="0"/>
          <w:sz w:val="24"/>
          <w:szCs w:val="24"/>
          <w:u w:val="none"/>
        </w:rPr>
        <w:t xml:space="preserve">lex </w:t>
      </w:r>
      <w:r>
        <w:rPr>
          <w:b w:val="0"/>
          <w:caps w:val="0"/>
          <w:sz w:val="24"/>
          <w:szCs w:val="24"/>
          <w:u w:val="none"/>
        </w:rPr>
        <w:t>R</w:t>
      </w:r>
      <w:r w:rsidRPr="008F59CE">
        <w:rPr>
          <w:b w:val="0"/>
          <w:caps w:val="0"/>
          <w:sz w:val="24"/>
          <w:szCs w:val="24"/>
          <w:u w:val="none"/>
        </w:rPr>
        <w:t>ice</w:t>
      </w:r>
    </w:p>
    <w:p w:rsidR="00450395" w:rsidRPr="00D138BD" w:rsidRDefault="00450395" w:rsidP="00450395">
      <w:pPr>
        <w:pStyle w:val="Style4"/>
      </w:pPr>
      <w:bookmarkStart w:id="67" w:name="_Toc296943087"/>
      <w:r>
        <w:t>Microbiology of Respiratory Tract Infections</w:t>
      </w:r>
      <w:bookmarkEnd w:id="67"/>
    </w:p>
    <w:p w:rsidR="00450395" w:rsidRDefault="00450395" w:rsidP="00450395">
      <w:pPr>
        <w:spacing w:after="0" w:line="240" w:lineRule="auto"/>
        <w:jc w:val="center"/>
        <w:rPr>
          <w:rFonts w:eastAsia="Times New Roman"/>
          <w:bCs/>
          <w:sz w:val="24"/>
          <w:szCs w:val="24"/>
        </w:rPr>
      </w:pPr>
    </w:p>
    <w:p w:rsidR="00450395" w:rsidRPr="00AC3E03" w:rsidRDefault="00450395" w:rsidP="00450395">
      <w:pPr>
        <w:spacing w:after="0" w:line="240" w:lineRule="auto"/>
        <w:jc w:val="center"/>
        <w:rPr>
          <w:rFonts w:eastAsia="Times New Roman"/>
          <w:bCs/>
          <w:sz w:val="24"/>
          <w:szCs w:val="24"/>
        </w:rPr>
      </w:pPr>
      <w:r>
        <w:rPr>
          <w:rFonts w:eastAsia="Times New Roman"/>
          <w:bCs/>
          <w:sz w:val="24"/>
          <w:szCs w:val="24"/>
        </w:rPr>
        <w:t>(</w:t>
      </w:r>
      <w:proofErr w:type="gramStart"/>
      <w:r>
        <w:rPr>
          <w:rFonts w:eastAsia="Times New Roman"/>
          <w:bCs/>
          <w:sz w:val="24"/>
          <w:szCs w:val="24"/>
        </w:rPr>
        <w:t>modified</w:t>
      </w:r>
      <w:proofErr w:type="gramEnd"/>
      <w:r>
        <w:rPr>
          <w:rFonts w:eastAsia="Times New Roman"/>
          <w:bCs/>
          <w:sz w:val="24"/>
          <w:szCs w:val="24"/>
        </w:rPr>
        <w:t xml:space="preserve"> from previous lecture by Marianne Nolan)</w:t>
      </w:r>
    </w:p>
    <w:p w:rsidR="00450395" w:rsidRPr="00AC3E03" w:rsidRDefault="00450395" w:rsidP="00450395">
      <w:pPr>
        <w:spacing w:after="0" w:line="240" w:lineRule="auto"/>
        <w:ind w:right="-40"/>
        <w:rPr>
          <w:rFonts w:eastAsia="Times New Roman"/>
          <w:b/>
        </w:rPr>
      </w:pPr>
    </w:p>
    <w:p w:rsidR="00450395" w:rsidRPr="00AC3E03" w:rsidRDefault="00450395" w:rsidP="00450395">
      <w:pPr>
        <w:spacing w:after="0" w:line="240" w:lineRule="auto"/>
        <w:ind w:right="-40"/>
        <w:rPr>
          <w:rFonts w:eastAsia="Times New Roman"/>
          <w:b/>
        </w:rPr>
      </w:pPr>
      <w:r w:rsidRPr="00AC3E03">
        <w:rPr>
          <w:rFonts w:eastAsia="Times New Roman"/>
          <w:b/>
        </w:rPr>
        <w:t>Learning objectives:</w:t>
      </w:r>
    </w:p>
    <w:p w:rsidR="00450395" w:rsidRPr="00AC3E03" w:rsidRDefault="00450395" w:rsidP="00450395">
      <w:pPr>
        <w:spacing w:after="0" w:line="240" w:lineRule="auto"/>
        <w:ind w:right="-40"/>
        <w:rPr>
          <w:rFonts w:eastAsia="Times New Roman"/>
        </w:rPr>
      </w:pPr>
      <w:r w:rsidRPr="00AC3E03">
        <w:rPr>
          <w:rFonts w:eastAsia="Times New Roman"/>
        </w:rPr>
        <w:t>To familiarise the student with:</w:t>
      </w:r>
    </w:p>
    <w:p w:rsidR="00450395" w:rsidRPr="00AC3E03" w:rsidRDefault="00450395" w:rsidP="00450395">
      <w:pPr>
        <w:numPr>
          <w:ilvl w:val="0"/>
          <w:numId w:val="74"/>
        </w:numPr>
        <w:spacing w:after="0" w:line="240" w:lineRule="auto"/>
        <w:ind w:right="-40"/>
        <w:rPr>
          <w:rFonts w:eastAsia="Times New Roman"/>
        </w:rPr>
      </w:pPr>
      <w:r w:rsidRPr="00AC3E03">
        <w:rPr>
          <w:rFonts w:eastAsia="Times New Roman"/>
        </w:rPr>
        <w:t>T</w:t>
      </w:r>
      <w:r w:rsidRPr="00AC3E03">
        <w:rPr>
          <w:rFonts w:eastAsia="Times New Roman"/>
          <w:color w:val="000000"/>
        </w:rPr>
        <w:t>he normal flora and defences of the respiratory tract.</w:t>
      </w:r>
    </w:p>
    <w:p w:rsidR="00450395" w:rsidRPr="00AC3E03" w:rsidRDefault="00450395" w:rsidP="00450395">
      <w:pPr>
        <w:numPr>
          <w:ilvl w:val="0"/>
          <w:numId w:val="74"/>
        </w:numPr>
        <w:spacing w:after="0" w:line="240" w:lineRule="auto"/>
        <w:ind w:right="-40"/>
        <w:rPr>
          <w:rFonts w:eastAsia="Times New Roman"/>
        </w:rPr>
      </w:pPr>
      <w:r w:rsidRPr="00AC3E03">
        <w:rPr>
          <w:rFonts w:eastAsia="Times New Roman"/>
          <w:color w:val="000000"/>
        </w:rPr>
        <w:t>The main clinical syndromes of respiratory tract infection and common aetiological agents.</w:t>
      </w:r>
    </w:p>
    <w:p w:rsidR="00450395" w:rsidRPr="00AC3E03" w:rsidRDefault="00450395" w:rsidP="00450395">
      <w:pPr>
        <w:numPr>
          <w:ilvl w:val="0"/>
          <w:numId w:val="74"/>
        </w:numPr>
        <w:spacing w:after="0" w:line="240" w:lineRule="auto"/>
        <w:ind w:right="-40"/>
        <w:rPr>
          <w:rFonts w:eastAsia="Times New Roman"/>
        </w:rPr>
      </w:pPr>
      <w:r w:rsidRPr="00AC3E03">
        <w:rPr>
          <w:rFonts w:eastAsia="Times New Roman"/>
          <w:color w:val="000000"/>
        </w:rPr>
        <w:t>The role of the microbiology laboratory in diagnosis of respiratory tract infections.</w:t>
      </w:r>
    </w:p>
    <w:p w:rsidR="00450395" w:rsidRPr="00AC3E03" w:rsidRDefault="00450395" w:rsidP="00450395">
      <w:pPr>
        <w:numPr>
          <w:ilvl w:val="0"/>
          <w:numId w:val="74"/>
        </w:numPr>
        <w:spacing w:after="0" w:line="240" w:lineRule="auto"/>
        <w:ind w:right="-40"/>
        <w:rPr>
          <w:rFonts w:eastAsia="Times New Roman"/>
        </w:rPr>
      </w:pPr>
      <w:r w:rsidRPr="00AC3E03">
        <w:rPr>
          <w:rFonts w:eastAsia="Times New Roman"/>
        </w:rPr>
        <w:t>Treatment and prevention</w:t>
      </w:r>
      <w:r w:rsidRPr="00AC3E03">
        <w:rPr>
          <w:rFonts w:eastAsia="Times New Roman"/>
          <w:color w:val="000000"/>
        </w:rPr>
        <w:t xml:space="preserve"> of respiratory tract infections.</w:t>
      </w:r>
    </w:p>
    <w:p w:rsidR="00450395" w:rsidRPr="00AC3E03" w:rsidRDefault="00450395" w:rsidP="00450395">
      <w:pPr>
        <w:spacing w:after="0" w:line="240" w:lineRule="auto"/>
        <w:ind w:right="-40"/>
        <w:rPr>
          <w:rFonts w:eastAsia="Times New Roman"/>
          <w:color w:val="000000"/>
        </w:rPr>
      </w:pPr>
    </w:p>
    <w:p w:rsidR="00450395" w:rsidRPr="00AC3E03" w:rsidRDefault="00450395" w:rsidP="00450395">
      <w:pPr>
        <w:spacing w:after="0" w:line="240" w:lineRule="auto"/>
        <w:ind w:right="-40"/>
        <w:rPr>
          <w:rFonts w:eastAsia="Times New Roman"/>
          <w:color w:val="000000"/>
        </w:rPr>
      </w:pPr>
    </w:p>
    <w:p w:rsidR="00450395" w:rsidRPr="00AC3E03" w:rsidRDefault="00450395" w:rsidP="00450395">
      <w:pPr>
        <w:spacing w:after="0" w:line="240" w:lineRule="auto"/>
        <w:ind w:right="-40"/>
        <w:rPr>
          <w:rFonts w:eastAsia="Times New Roman"/>
          <w:b/>
          <w:bCs/>
        </w:rPr>
      </w:pPr>
      <w:proofErr w:type="gramStart"/>
      <w:r w:rsidRPr="00AC3E03">
        <w:rPr>
          <w:rFonts w:eastAsia="Times New Roman"/>
          <w:b/>
          <w:bCs/>
        </w:rPr>
        <w:t>The normal flora and defences of the respiratory tract.</w:t>
      </w:r>
      <w:proofErr w:type="gramEnd"/>
    </w:p>
    <w:p w:rsidR="00450395" w:rsidRDefault="00450395" w:rsidP="00450395">
      <w:pPr>
        <w:spacing w:after="0" w:line="240" w:lineRule="auto"/>
        <w:ind w:right="-40"/>
        <w:rPr>
          <w:rFonts w:eastAsia="Times New Roman"/>
        </w:rPr>
      </w:pPr>
      <w:r w:rsidRPr="00AC3E03">
        <w:rPr>
          <w:rFonts w:eastAsia="Times New Roman"/>
        </w:rPr>
        <w:t xml:space="preserve">The upper respiratory tract is lined by mucous membranes and covered with bacteria. </w:t>
      </w:r>
      <w:r w:rsidRPr="00AC3E03">
        <w:rPr>
          <w:rFonts w:eastAsia="Times New Roman"/>
        </w:rPr>
        <w:br/>
        <w:t xml:space="preserve">The commonest colonising bacteria are alpha-haemolytic streptococci (viridans-type). The lower respiratory tract is normally sterile even though it is in direct continuity with the heavily colonised upper respiratory tract. This is achieved by a variety of mechanisms: epiglottis; cough </w:t>
      </w:r>
      <w:smartTag w:uri="urn:schemas-microsoft-com:office:smarttags" w:element="PersonName">
        <w:r w:rsidRPr="00AC3E03">
          <w:rPr>
            <w:rFonts w:eastAsia="Times New Roman"/>
          </w:rPr>
          <w:t>reflex</w:t>
        </w:r>
      </w:smartTag>
      <w:r w:rsidRPr="00AC3E03">
        <w:rPr>
          <w:rFonts w:eastAsia="Times New Roman"/>
        </w:rPr>
        <w:t xml:space="preserve">; ciliated respiratory mucosa; mucus layer; and pulmonary macrophages. </w:t>
      </w:r>
      <w:r w:rsidRPr="00AC3E03">
        <w:rPr>
          <w:rFonts w:eastAsia="Times New Roman"/>
        </w:rPr>
        <w:br/>
        <w:t>Any defects in these defences will render that person more likely to develop chest infections – e.g. poor swallow post CVA (stroke) may lead to aspiration of mouth contents; impaired mucociliary clearance in cystic fibrosis; damaged respiratory endothelium due to cigarette smoking or viral infection etc. On the other hand, certain bacteria can behave in a particularly virulent fashion and invade those with p</w:t>
      </w:r>
      <w:r>
        <w:rPr>
          <w:rFonts w:eastAsia="Times New Roman"/>
        </w:rPr>
        <w:t>reviously normal host defences.</w:t>
      </w:r>
    </w:p>
    <w:p w:rsidR="00450395" w:rsidRDefault="00450395" w:rsidP="00450395">
      <w:pPr>
        <w:spacing w:after="0" w:line="240" w:lineRule="auto"/>
        <w:ind w:right="-282"/>
        <w:rPr>
          <w:rFonts w:eastAsia="Times New Roman"/>
          <w:b/>
        </w:rPr>
      </w:pPr>
    </w:p>
    <w:p w:rsidR="00450395" w:rsidRDefault="00450395" w:rsidP="00450395">
      <w:pPr>
        <w:spacing w:after="0" w:line="240" w:lineRule="auto"/>
        <w:ind w:right="-282"/>
        <w:rPr>
          <w:rFonts w:eastAsia="Times New Roman"/>
          <w:b/>
        </w:rPr>
      </w:pPr>
      <w:r w:rsidRPr="00AC3E03">
        <w:rPr>
          <w:rFonts w:eastAsia="Times New Roman"/>
          <w:b/>
        </w:rPr>
        <w:t>The main types of lower respiratory tract infection (LRTI) are bronchitis and pne</w:t>
      </w:r>
      <w:smartTag w:uri="urn:schemas-microsoft-com:office:smarttags" w:element="PersonName">
        <w:r w:rsidRPr="00AC3E03">
          <w:rPr>
            <w:rFonts w:eastAsia="Times New Roman"/>
            <w:b/>
          </w:rPr>
          <w:t>umo</w:t>
        </w:r>
      </w:smartTag>
      <w:r>
        <w:rPr>
          <w:rFonts w:eastAsia="Times New Roman"/>
          <w:b/>
        </w:rPr>
        <w:t>nia.</w:t>
      </w:r>
    </w:p>
    <w:p w:rsidR="00450395" w:rsidRPr="00AC3E03" w:rsidRDefault="00450395" w:rsidP="00450395">
      <w:pPr>
        <w:spacing w:after="0" w:line="240" w:lineRule="auto"/>
        <w:ind w:right="-40"/>
        <w:rPr>
          <w:rFonts w:eastAsia="Times New Roman"/>
          <w:b/>
        </w:rPr>
      </w:pPr>
    </w:p>
    <w:p w:rsidR="00450395" w:rsidRPr="00AC3E03" w:rsidRDefault="00450395" w:rsidP="00450395">
      <w:pPr>
        <w:spacing w:after="0" w:line="240" w:lineRule="auto"/>
        <w:ind w:right="-40"/>
        <w:rPr>
          <w:rFonts w:eastAsia="Times New Roman"/>
          <w:b/>
        </w:rPr>
      </w:pPr>
    </w:p>
    <w:p w:rsidR="00450395" w:rsidRPr="00AC3E03" w:rsidRDefault="00450395" w:rsidP="00450395">
      <w:pPr>
        <w:spacing w:after="0" w:line="240" w:lineRule="auto"/>
        <w:ind w:right="-40"/>
        <w:rPr>
          <w:rFonts w:eastAsia="Times New Roman"/>
        </w:rPr>
      </w:pPr>
      <w:r w:rsidRPr="00AC3E03">
        <w:rPr>
          <w:rFonts w:eastAsia="Times New Roman"/>
          <w:b/>
          <w:bCs/>
          <w:color w:val="000000"/>
          <w:u w:val="single"/>
        </w:rPr>
        <w:t>1. Bronchitis</w:t>
      </w:r>
      <w:r w:rsidRPr="00AC3E03">
        <w:rPr>
          <w:rFonts w:eastAsia="Times New Roman"/>
          <w:b/>
          <w:bCs/>
          <w:color w:val="000000"/>
        </w:rPr>
        <w:t>:</w:t>
      </w:r>
      <w:r w:rsidRPr="00AC3E03">
        <w:rPr>
          <w:rFonts w:eastAsia="Times New Roman"/>
          <w:color w:val="000000"/>
        </w:rPr>
        <w:t xml:space="preserve"> </w:t>
      </w:r>
      <w:r w:rsidRPr="00AC3E03">
        <w:rPr>
          <w:rFonts w:eastAsia="Times New Roman"/>
        </w:rPr>
        <w:t>Inflammation of the medium sized airways of the lower respiratory tract.</w:t>
      </w:r>
    </w:p>
    <w:p w:rsidR="00450395" w:rsidRPr="00AC3E03" w:rsidRDefault="00450395" w:rsidP="00450395">
      <w:pPr>
        <w:spacing w:after="0" w:line="240" w:lineRule="auto"/>
        <w:ind w:right="-40"/>
        <w:rPr>
          <w:rFonts w:eastAsia="Times New Roman"/>
        </w:rPr>
      </w:pPr>
      <w:r w:rsidRPr="00AC3E03">
        <w:rPr>
          <w:rFonts w:eastAsia="Times New Roman"/>
          <w:u w:val="single"/>
        </w:rPr>
        <w:t>Clinical symptoms:</w:t>
      </w:r>
      <w:r w:rsidRPr="00AC3E03">
        <w:rPr>
          <w:rFonts w:eastAsia="Times New Roman"/>
        </w:rPr>
        <w:t xml:space="preserve"> fever, cough, increased sputum production and increasing shortness of breath. Bronchitis may be an acute illness in otherwise healthy people but usually associated with cigarette induced damage. No clinical signs audible.</w:t>
      </w:r>
    </w:p>
    <w:p w:rsidR="00450395" w:rsidRPr="00AC3E03" w:rsidRDefault="00450395" w:rsidP="00450395">
      <w:pPr>
        <w:spacing w:after="0" w:line="240" w:lineRule="auto"/>
        <w:ind w:right="-40"/>
        <w:rPr>
          <w:rFonts w:eastAsia="Times New Roman"/>
        </w:rPr>
      </w:pPr>
      <w:r w:rsidRPr="00AC3E03">
        <w:rPr>
          <w:rFonts w:eastAsia="Times New Roman"/>
          <w:i/>
          <w:iCs/>
        </w:rPr>
        <w:t>S. pne</w:t>
      </w:r>
      <w:smartTag w:uri="urn:schemas-microsoft-com:office:smarttags" w:element="PersonName">
        <w:r w:rsidRPr="00AC3E03">
          <w:rPr>
            <w:rFonts w:eastAsia="Times New Roman"/>
            <w:i/>
            <w:iCs/>
          </w:rPr>
          <w:t>umo</w:t>
        </w:r>
      </w:smartTag>
      <w:r w:rsidRPr="00AC3E03">
        <w:rPr>
          <w:rFonts w:eastAsia="Times New Roman"/>
          <w:i/>
          <w:iCs/>
        </w:rPr>
        <w:t>niae, H. influenzae</w:t>
      </w:r>
      <w:r w:rsidRPr="00AC3E03">
        <w:rPr>
          <w:rFonts w:eastAsia="Times New Roman"/>
        </w:rPr>
        <w:t xml:space="preserve"> or </w:t>
      </w:r>
      <w:r w:rsidRPr="00AC3E03">
        <w:rPr>
          <w:rFonts w:eastAsia="Times New Roman"/>
          <w:i/>
          <w:iCs/>
        </w:rPr>
        <w:t>M. catarrhalis</w:t>
      </w:r>
      <w:r w:rsidRPr="00AC3E03">
        <w:rPr>
          <w:rFonts w:eastAsia="Times New Roman"/>
        </w:rPr>
        <w:t xml:space="preserve"> are isolated most commonly. However, many cases are viral and the presence of these bacteria in sputum is not proof that they are clinically significant. Therapy directed at dealing with airways obstruction (e.g. bronchodilator) and mobilisation of secretions from the lower respiratory tract (e.g. physiotherapy) are probably more important than antibacterial agents.</w:t>
      </w:r>
    </w:p>
    <w:p w:rsidR="00450395" w:rsidRPr="00AC3E03" w:rsidRDefault="00450395" w:rsidP="00450395">
      <w:pPr>
        <w:spacing w:after="0" w:line="240" w:lineRule="auto"/>
        <w:ind w:right="-40"/>
        <w:rPr>
          <w:rFonts w:eastAsia="Times New Roman"/>
        </w:rPr>
      </w:pPr>
    </w:p>
    <w:p w:rsidR="00450395" w:rsidRPr="00AC3E03" w:rsidRDefault="00450395" w:rsidP="00450395">
      <w:pPr>
        <w:spacing w:after="0" w:line="240" w:lineRule="auto"/>
        <w:ind w:right="-40"/>
        <w:rPr>
          <w:rFonts w:eastAsia="Times New Roman"/>
        </w:rPr>
      </w:pPr>
    </w:p>
    <w:p w:rsidR="00450395" w:rsidRPr="00AC3E03" w:rsidRDefault="00450395" w:rsidP="00450395">
      <w:pPr>
        <w:spacing w:after="0" w:line="240" w:lineRule="auto"/>
        <w:ind w:right="-40"/>
        <w:rPr>
          <w:rFonts w:eastAsia="Times New Roman"/>
        </w:rPr>
      </w:pPr>
      <w:r w:rsidRPr="00AC3E03">
        <w:rPr>
          <w:rFonts w:eastAsia="Times New Roman"/>
          <w:b/>
          <w:bCs/>
          <w:u w:val="single"/>
        </w:rPr>
        <w:t>2. Pne</w:t>
      </w:r>
      <w:smartTag w:uri="urn:schemas-microsoft-com:office:smarttags" w:element="PersonName">
        <w:r w:rsidRPr="00AC3E03">
          <w:rPr>
            <w:rFonts w:eastAsia="Times New Roman"/>
            <w:b/>
            <w:bCs/>
            <w:u w:val="single"/>
          </w:rPr>
          <w:t>umo</w:t>
        </w:r>
      </w:smartTag>
      <w:r w:rsidRPr="00AC3E03">
        <w:rPr>
          <w:rFonts w:eastAsia="Times New Roman"/>
          <w:b/>
          <w:bCs/>
          <w:u w:val="single"/>
        </w:rPr>
        <w:t>nia</w:t>
      </w:r>
      <w:r w:rsidRPr="00AC3E03">
        <w:rPr>
          <w:rFonts w:eastAsia="Times New Roman"/>
          <w:b/>
          <w:bCs/>
        </w:rPr>
        <w:t>:</w:t>
      </w:r>
      <w:r w:rsidRPr="00AC3E03">
        <w:rPr>
          <w:rFonts w:eastAsia="Times New Roman"/>
        </w:rPr>
        <w:t xml:space="preserve"> Inflammation of the lung alveoli.</w:t>
      </w:r>
    </w:p>
    <w:p w:rsidR="00450395" w:rsidRPr="00AC3E03" w:rsidRDefault="00450395" w:rsidP="00450395">
      <w:pPr>
        <w:spacing w:after="0" w:line="240" w:lineRule="auto"/>
        <w:ind w:right="-40"/>
        <w:rPr>
          <w:rFonts w:eastAsia="Times New Roman"/>
        </w:rPr>
      </w:pPr>
      <w:r w:rsidRPr="00AC3E03">
        <w:rPr>
          <w:rFonts w:eastAsia="Times New Roman"/>
          <w:u w:val="single"/>
        </w:rPr>
        <w:t>Clinical symptoms:</w:t>
      </w:r>
      <w:r w:rsidRPr="00AC3E03">
        <w:rPr>
          <w:rFonts w:eastAsia="Times New Roman"/>
        </w:rPr>
        <w:t xml:space="preserve"> Generally sicker than bronchitis. Fever (or hypothermia), cough, pleuritic chest pain, shortness of breath. Localised clinical signs (e.g. crackles; bronchial breathing etc.) may be present. The CXR is usually abnormal – the pattern seen is often used to describe the pne</w:t>
      </w:r>
      <w:smartTag w:uri="urn:schemas-microsoft-com:office:smarttags" w:element="PersonName">
        <w:r w:rsidRPr="00AC3E03">
          <w:rPr>
            <w:rFonts w:eastAsia="Times New Roman"/>
          </w:rPr>
          <w:t>umo</w:t>
        </w:r>
      </w:smartTag>
      <w:r w:rsidRPr="00AC3E03">
        <w:rPr>
          <w:rFonts w:eastAsia="Times New Roman"/>
        </w:rPr>
        <w:t xml:space="preserve">nia e.g. lobar (involving one lobe only) etc. </w:t>
      </w:r>
    </w:p>
    <w:p w:rsidR="00450395" w:rsidRPr="00AC3E03" w:rsidRDefault="00450395" w:rsidP="00450395">
      <w:pPr>
        <w:spacing w:after="0" w:line="240" w:lineRule="auto"/>
        <w:ind w:right="-40"/>
        <w:rPr>
          <w:rFonts w:eastAsia="Times New Roman"/>
        </w:rPr>
      </w:pPr>
    </w:p>
    <w:p w:rsidR="00450395" w:rsidRPr="00AC3E03" w:rsidRDefault="00450395" w:rsidP="00450395">
      <w:pPr>
        <w:spacing w:after="0" w:line="240" w:lineRule="auto"/>
        <w:ind w:right="-40"/>
        <w:rPr>
          <w:rFonts w:eastAsia="Times New Roman"/>
        </w:rPr>
      </w:pPr>
      <w:r w:rsidRPr="00AC3E03">
        <w:rPr>
          <w:rFonts w:eastAsia="Times New Roman"/>
          <w:u w:val="single"/>
        </w:rPr>
        <w:t>Classification</w:t>
      </w:r>
      <w:r w:rsidRPr="00AC3E03">
        <w:rPr>
          <w:rFonts w:eastAsia="Times New Roman"/>
        </w:rPr>
        <w:t xml:space="preserve">: Many classifications, but the </w:t>
      </w:r>
      <w:r w:rsidRPr="00AC3E03">
        <w:rPr>
          <w:rFonts w:eastAsia="Times New Roman"/>
          <w:b/>
        </w:rPr>
        <w:t>main</w:t>
      </w:r>
      <w:r w:rsidRPr="00AC3E03">
        <w:rPr>
          <w:rFonts w:eastAsia="Times New Roman"/>
        </w:rPr>
        <w:t xml:space="preserve"> considerations in diagnosis and empiric therapy are: </w:t>
      </w:r>
    </w:p>
    <w:p w:rsidR="00450395" w:rsidRPr="00AC3E03" w:rsidRDefault="00450395" w:rsidP="00450395">
      <w:pPr>
        <w:spacing w:before="80" w:after="0" w:line="240" w:lineRule="auto"/>
        <w:ind w:right="-40"/>
        <w:rPr>
          <w:rFonts w:eastAsia="Times New Roman"/>
        </w:rPr>
      </w:pPr>
      <w:r w:rsidRPr="00AC3E03">
        <w:rPr>
          <w:rFonts w:eastAsia="Times New Roman"/>
        </w:rPr>
        <w:t xml:space="preserve">1. How sick is the patient? - </w:t>
      </w:r>
      <w:proofErr w:type="gramStart"/>
      <w:r w:rsidRPr="00AC3E03">
        <w:rPr>
          <w:rFonts w:eastAsia="Times New Roman"/>
        </w:rPr>
        <w:t>severe</w:t>
      </w:r>
      <w:proofErr w:type="gramEnd"/>
      <w:r w:rsidRPr="00AC3E03">
        <w:rPr>
          <w:rFonts w:eastAsia="Times New Roman"/>
        </w:rPr>
        <w:t xml:space="preserve"> Vs non-severe;</w:t>
      </w:r>
    </w:p>
    <w:p w:rsidR="00450395" w:rsidRPr="00AC3E03" w:rsidRDefault="00450395" w:rsidP="00450395">
      <w:pPr>
        <w:spacing w:before="80" w:after="0" w:line="240" w:lineRule="auto"/>
        <w:ind w:right="-40"/>
        <w:rPr>
          <w:rFonts w:eastAsia="Times New Roman"/>
        </w:rPr>
      </w:pPr>
      <w:r w:rsidRPr="00AC3E03">
        <w:rPr>
          <w:rFonts w:eastAsia="Times New Roman"/>
        </w:rPr>
        <w:t xml:space="preserve">2. Where did they acquire it? – </w:t>
      </w:r>
      <w:proofErr w:type="gramStart"/>
      <w:r w:rsidRPr="00AC3E03">
        <w:rPr>
          <w:rFonts w:eastAsia="Times New Roman"/>
        </w:rPr>
        <w:t>community/hospital</w:t>
      </w:r>
      <w:proofErr w:type="gramEnd"/>
      <w:r w:rsidRPr="00AC3E03">
        <w:rPr>
          <w:rFonts w:eastAsia="Times New Roman"/>
        </w:rPr>
        <w:t>;</w:t>
      </w:r>
    </w:p>
    <w:p w:rsidR="00450395" w:rsidRPr="00AC3E03" w:rsidRDefault="00450395" w:rsidP="00450395">
      <w:pPr>
        <w:spacing w:before="80" w:after="0" w:line="240" w:lineRule="auto"/>
        <w:ind w:right="-40"/>
        <w:rPr>
          <w:rFonts w:eastAsia="Times New Roman"/>
        </w:rPr>
      </w:pPr>
      <w:r w:rsidRPr="00AC3E03">
        <w:rPr>
          <w:rFonts w:eastAsia="Times New Roman"/>
        </w:rPr>
        <w:t xml:space="preserve">3. Any underlying risk factors? </w:t>
      </w:r>
      <w:proofErr w:type="gramStart"/>
      <w:r w:rsidRPr="00AC3E03">
        <w:rPr>
          <w:rFonts w:eastAsia="Times New Roman"/>
        </w:rPr>
        <w:t>e.g</w:t>
      </w:r>
      <w:proofErr w:type="gramEnd"/>
      <w:r w:rsidRPr="00AC3E03">
        <w:rPr>
          <w:rFonts w:eastAsia="Times New Roman"/>
        </w:rPr>
        <w:t>. travel; immunosuppression; alcoholism; smoking; pets; cystic fibrosis etc.;</w:t>
      </w:r>
    </w:p>
    <w:p w:rsidR="00450395" w:rsidRPr="00AC3E03" w:rsidRDefault="00450395" w:rsidP="00450395">
      <w:pPr>
        <w:spacing w:before="80" w:after="0" w:line="240" w:lineRule="auto"/>
        <w:ind w:right="-40"/>
        <w:rPr>
          <w:rFonts w:eastAsia="Times New Roman"/>
        </w:rPr>
      </w:pPr>
      <w:r w:rsidRPr="00AC3E03">
        <w:rPr>
          <w:rFonts w:eastAsia="Times New Roman"/>
        </w:rPr>
        <w:lastRenderedPageBreak/>
        <w:t>4. Special considerations: e.g.Tuberculosis and other mycobacteria; lung abscess; empyema; unusual infections: e.g. nocardia; fungi; melioidosis; pertussis etc.</w:t>
      </w:r>
    </w:p>
    <w:p w:rsidR="00D908B3" w:rsidRDefault="00D908B3" w:rsidP="00450395">
      <w:pPr>
        <w:spacing w:after="0" w:line="240" w:lineRule="auto"/>
        <w:rPr>
          <w:rFonts w:eastAsia="Times New Roman"/>
          <w:b/>
          <w:bCs/>
          <w:sz w:val="18"/>
          <w:szCs w:val="18"/>
        </w:rPr>
      </w:pPr>
    </w:p>
    <w:p w:rsidR="00450395" w:rsidRPr="00AC3E03" w:rsidRDefault="00450395" w:rsidP="00450395">
      <w:pPr>
        <w:spacing w:after="0" w:line="240" w:lineRule="auto"/>
        <w:rPr>
          <w:rFonts w:eastAsia="Times New Roman"/>
          <w:b/>
          <w:bCs/>
          <w:sz w:val="18"/>
          <w:szCs w:val="18"/>
        </w:rPr>
      </w:pPr>
      <w:r w:rsidRPr="00AC3E03">
        <w:rPr>
          <w:rFonts w:eastAsia="Times New Roman"/>
          <w:b/>
          <w:bCs/>
          <w:sz w:val="18"/>
          <w:szCs w:val="18"/>
        </w:rPr>
        <w:t>Community Acquired Pneumonia:</w:t>
      </w:r>
    </w:p>
    <w:tbl>
      <w:tblPr>
        <w:tblW w:w="8564" w:type="dxa"/>
        <w:tblInd w:w="250" w:type="dxa"/>
        <w:tblLayout w:type="fixed"/>
        <w:tblLook w:val="0000"/>
      </w:tblPr>
      <w:tblGrid>
        <w:gridCol w:w="1618"/>
        <w:gridCol w:w="2410"/>
        <w:gridCol w:w="4536"/>
      </w:tblGrid>
      <w:tr w:rsidR="00450395" w:rsidTr="007C4DA1">
        <w:trPr>
          <w:cantSplit/>
        </w:trPr>
        <w:tc>
          <w:tcPr>
            <w:tcW w:w="1618" w:type="dxa"/>
          </w:tcPr>
          <w:p w:rsidR="00450395" w:rsidRPr="00AC3E03" w:rsidRDefault="00450395" w:rsidP="007C4DA1">
            <w:pPr>
              <w:spacing w:after="0" w:line="240" w:lineRule="auto"/>
              <w:rPr>
                <w:rFonts w:eastAsia="Times New Roman"/>
                <w:sz w:val="18"/>
                <w:szCs w:val="18"/>
              </w:rPr>
            </w:pPr>
            <w:r w:rsidRPr="00AC3E03">
              <w:rPr>
                <w:rFonts w:eastAsia="Times New Roman"/>
                <w:b/>
                <w:bCs/>
                <w:sz w:val="18"/>
                <w:szCs w:val="18"/>
              </w:rPr>
              <w:t>“Typical” or classical pne</w:t>
            </w:r>
            <w:smartTag w:uri="urn:schemas-microsoft-com:office:smarttags" w:element="PersonName">
              <w:r w:rsidRPr="00AC3E03">
                <w:rPr>
                  <w:rFonts w:eastAsia="Times New Roman"/>
                  <w:b/>
                  <w:bCs/>
                  <w:sz w:val="18"/>
                  <w:szCs w:val="18"/>
                </w:rPr>
                <w:t>umo</w:t>
              </w:r>
            </w:smartTag>
            <w:r w:rsidRPr="00AC3E03">
              <w:rPr>
                <w:rFonts w:eastAsia="Times New Roman"/>
                <w:b/>
                <w:bCs/>
                <w:sz w:val="18"/>
                <w:szCs w:val="18"/>
              </w:rPr>
              <w:t xml:space="preserve">nia </w:t>
            </w:r>
            <w:r w:rsidRPr="00AC3E03">
              <w:rPr>
                <w:rFonts w:eastAsia="Times New Roman"/>
                <w:b/>
                <w:bCs/>
                <w:sz w:val="18"/>
                <w:szCs w:val="18"/>
              </w:rPr>
              <w:br/>
            </w:r>
            <w:r w:rsidRPr="00AC3E03">
              <w:rPr>
                <w:rFonts w:eastAsia="Times New Roman"/>
                <w:sz w:val="18"/>
                <w:szCs w:val="18"/>
              </w:rPr>
              <w:t>(clinical signs on chest exam; abnormal CXR)</w:t>
            </w:r>
          </w:p>
        </w:tc>
        <w:tc>
          <w:tcPr>
            <w:tcW w:w="2410" w:type="dxa"/>
          </w:tcPr>
          <w:p w:rsidR="00450395" w:rsidRPr="00AC3E03" w:rsidRDefault="00450395" w:rsidP="007C4DA1">
            <w:pPr>
              <w:spacing w:after="0" w:line="240" w:lineRule="auto"/>
              <w:rPr>
                <w:rFonts w:eastAsia="Times New Roman"/>
                <w:sz w:val="18"/>
                <w:szCs w:val="18"/>
              </w:rPr>
            </w:pPr>
            <w:r w:rsidRPr="00AC3E03">
              <w:rPr>
                <w:rFonts w:eastAsia="Times New Roman"/>
                <w:b/>
                <w:bCs/>
                <w:sz w:val="18"/>
                <w:szCs w:val="18"/>
              </w:rPr>
              <w:t>Common pathogens</w:t>
            </w:r>
            <w:r w:rsidRPr="00AC3E03">
              <w:rPr>
                <w:rFonts w:eastAsia="Times New Roman"/>
                <w:sz w:val="18"/>
                <w:szCs w:val="18"/>
              </w:rPr>
              <w:t>:</w:t>
            </w:r>
          </w:p>
          <w:p w:rsidR="00450395" w:rsidRPr="00AC3E03" w:rsidRDefault="00450395" w:rsidP="00450395">
            <w:pPr>
              <w:keepNext/>
              <w:numPr>
                <w:ilvl w:val="2"/>
                <w:numId w:val="73"/>
              </w:numPr>
              <w:suppressAutoHyphens/>
              <w:spacing w:after="0" w:line="240" w:lineRule="auto"/>
              <w:outlineLvl w:val="2"/>
              <w:rPr>
                <w:rFonts w:eastAsia="Times New Roman"/>
                <w:b/>
                <w:bCs/>
                <w:sz w:val="18"/>
                <w:szCs w:val="18"/>
              </w:rPr>
            </w:pPr>
            <w:r w:rsidRPr="00AC3E03">
              <w:rPr>
                <w:rFonts w:eastAsia="Times New Roman"/>
                <w:b/>
                <w:bCs/>
                <w:sz w:val="18"/>
                <w:szCs w:val="18"/>
              </w:rPr>
              <w:t>S. pne</w:t>
            </w:r>
            <w:smartTag w:uri="urn:schemas-microsoft-com:office:smarttags" w:element="PersonName">
              <w:r w:rsidRPr="00AC3E03">
                <w:rPr>
                  <w:rFonts w:eastAsia="Times New Roman"/>
                  <w:b/>
                  <w:bCs/>
                  <w:sz w:val="18"/>
                  <w:szCs w:val="18"/>
                </w:rPr>
                <w:t>umo</w:t>
              </w:r>
            </w:smartTag>
            <w:r w:rsidRPr="00AC3E03">
              <w:rPr>
                <w:rFonts w:eastAsia="Times New Roman"/>
                <w:b/>
                <w:bCs/>
                <w:sz w:val="18"/>
                <w:szCs w:val="18"/>
              </w:rPr>
              <w:t>niae</w:t>
            </w:r>
          </w:p>
          <w:p w:rsidR="00450395" w:rsidRPr="00AC3E03" w:rsidRDefault="00450395" w:rsidP="007C4DA1">
            <w:pPr>
              <w:spacing w:after="0" w:line="240" w:lineRule="auto"/>
              <w:rPr>
                <w:rFonts w:eastAsia="Times New Roman"/>
                <w:i/>
                <w:iCs/>
                <w:sz w:val="18"/>
                <w:szCs w:val="18"/>
              </w:rPr>
            </w:pPr>
            <w:r w:rsidRPr="00AC3E03">
              <w:rPr>
                <w:rFonts w:eastAsia="Times New Roman"/>
                <w:i/>
                <w:iCs/>
                <w:sz w:val="18"/>
                <w:szCs w:val="18"/>
              </w:rPr>
              <w:t>H. influenzae</w:t>
            </w:r>
          </w:p>
          <w:p w:rsidR="00450395" w:rsidRPr="00AC3E03" w:rsidRDefault="00450395" w:rsidP="007C4DA1">
            <w:pPr>
              <w:spacing w:after="0" w:line="240" w:lineRule="auto"/>
              <w:rPr>
                <w:rFonts w:eastAsia="Times New Roman"/>
                <w:i/>
                <w:iCs/>
                <w:sz w:val="18"/>
                <w:szCs w:val="18"/>
              </w:rPr>
            </w:pPr>
            <w:r w:rsidRPr="00AC3E03">
              <w:rPr>
                <w:rFonts w:eastAsia="Times New Roman"/>
                <w:i/>
                <w:iCs/>
                <w:sz w:val="18"/>
                <w:szCs w:val="18"/>
              </w:rPr>
              <w:t>M. catarrhalis</w:t>
            </w:r>
          </w:p>
          <w:p w:rsidR="00450395" w:rsidRPr="00AC3E03" w:rsidRDefault="00450395" w:rsidP="007C4DA1">
            <w:pPr>
              <w:spacing w:after="0" w:line="240" w:lineRule="auto"/>
              <w:rPr>
                <w:rFonts w:eastAsia="Times New Roman"/>
                <w:i/>
                <w:iCs/>
                <w:sz w:val="18"/>
                <w:szCs w:val="18"/>
              </w:rPr>
            </w:pPr>
            <w:r w:rsidRPr="00AC3E03">
              <w:rPr>
                <w:rFonts w:eastAsia="Times New Roman"/>
                <w:i/>
                <w:iCs/>
                <w:sz w:val="18"/>
                <w:szCs w:val="18"/>
              </w:rPr>
              <w:t>S. aureus</w:t>
            </w:r>
          </w:p>
          <w:p w:rsidR="00450395" w:rsidRPr="00AC3E03" w:rsidRDefault="00450395" w:rsidP="00450395">
            <w:pPr>
              <w:keepNext/>
              <w:numPr>
                <w:ilvl w:val="0"/>
                <w:numId w:val="73"/>
              </w:numPr>
              <w:suppressAutoHyphens/>
              <w:spacing w:after="0" w:line="240" w:lineRule="auto"/>
              <w:outlineLvl w:val="0"/>
              <w:rPr>
                <w:rFonts w:eastAsia="Times New Roman"/>
                <w:b/>
                <w:bCs/>
                <w:kern w:val="32"/>
                <w:sz w:val="18"/>
                <w:szCs w:val="18"/>
              </w:rPr>
            </w:pPr>
            <w:r w:rsidRPr="00AC3E03">
              <w:rPr>
                <w:rFonts w:eastAsia="Times New Roman"/>
                <w:b/>
                <w:bCs/>
                <w:kern w:val="32"/>
                <w:sz w:val="18"/>
                <w:szCs w:val="18"/>
              </w:rPr>
              <w:t>K. pne</w:t>
            </w:r>
            <w:smartTag w:uri="urn:schemas-microsoft-com:office:smarttags" w:element="PersonName">
              <w:r w:rsidRPr="00AC3E03">
                <w:rPr>
                  <w:rFonts w:eastAsia="Times New Roman"/>
                  <w:b/>
                  <w:bCs/>
                  <w:kern w:val="32"/>
                  <w:sz w:val="18"/>
                  <w:szCs w:val="18"/>
                </w:rPr>
                <w:t>umo</w:t>
              </w:r>
            </w:smartTag>
            <w:r w:rsidRPr="00AC3E03">
              <w:rPr>
                <w:rFonts w:eastAsia="Times New Roman"/>
                <w:b/>
                <w:bCs/>
                <w:kern w:val="32"/>
                <w:sz w:val="18"/>
                <w:szCs w:val="18"/>
              </w:rPr>
              <w:t>niae</w:t>
            </w:r>
          </w:p>
        </w:tc>
        <w:tc>
          <w:tcPr>
            <w:tcW w:w="4536" w:type="dxa"/>
          </w:tcPr>
          <w:p w:rsidR="00450395" w:rsidRPr="00AC3E03" w:rsidRDefault="00450395" w:rsidP="00450395">
            <w:pPr>
              <w:keepNext/>
              <w:numPr>
                <w:ilvl w:val="1"/>
                <w:numId w:val="73"/>
              </w:numPr>
              <w:suppressAutoHyphens/>
              <w:spacing w:after="0" w:line="240" w:lineRule="auto"/>
              <w:outlineLvl w:val="1"/>
              <w:rPr>
                <w:rFonts w:eastAsia="Times New Roman"/>
                <w:b/>
                <w:spacing w:val="-3"/>
                <w:sz w:val="18"/>
                <w:szCs w:val="18"/>
              </w:rPr>
            </w:pPr>
            <w:r w:rsidRPr="00AC3E03">
              <w:rPr>
                <w:rFonts w:eastAsia="Times New Roman"/>
                <w:b/>
                <w:spacing w:val="-3"/>
                <w:sz w:val="18"/>
                <w:szCs w:val="18"/>
              </w:rPr>
              <w:t>Considerations</w:t>
            </w:r>
          </w:p>
          <w:p w:rsidR="00450395" w:rsidRPr="00AC3E03" w:rsidRDefault="00450395" w:rsidP="007C4DA1">
            <w:pPr>
              <w:spacing w:after="0" w:line="240" w:lineRule="auto"/>
              <w:rPr>
                <w:rFonts w:eastAsia="Times New Roman"/>
                <w:sz w:val="18"/>
                <w:szCs w:val="18"/>
              </w:rPr>
            </w:pPr>
            <w:r w:rsidRPr="00AC3E03">
              <w:rPr>
                <w:rFonts w:eastAsia="Times New Roman"/>
                <w:sz w:val="18"/>
                <w:szCs w:val="18"/>
              </w:rPr>
              <w:t xml:space="preserve">Often lobar. ? </w:t>
            </w:r>
            <w:proofErr w:type="gramStart"/>
            <w:r w:rsidRPr="00AC3E03">
              <w:rPr>
                <w:rFonts w:eastAsia="Times New Roman"/>
                <w:sz w:val="18"/>
                <w:szCs w:val="18"/>
              </w:rPr>
              <w:t>vaccinate</w:t>
            </w:r>
            <w:proofErr w:type="gramEnd"/>
            <w:r w:rsidRPr="00AC3E03">
              <w:rPr>
                <w:rFonts w:eastAsia="Times New Roman"/>
                <w:sz w:val="18"/>
                <w:szCs w:val="18"/>
              </w:rPr>
              <w:t>.</w:t>
            </w:r>
          </w:p>
          <w:p w:rsidR="00450395" w:rsidRPr="00AC3E03" w:rsidRDefault="00450395" w:rsidP="007C4DA1">
            <w:pPr>
              <w:spacing w:after="0" w:line="240" w:lineRule="auto"/>
              <w:rPr>
                <w:rFonts w:eastAsia="Times New Roman"/>
                <w:sz w:val="18"/>
                <w:szCs w:val="18"/>
              </w:rPr>
            </w:pPr>
            <w:r w:rsidRPr="00AC3E03">
              <w:rPr>
                <w:rFonts w:eastAsia="Times New Roman"/>
                <w:sz w:val="18"/>
                <w:szCs w:val="18"/>
              </w:rPr>
              <w:t>Often associated with smoking.</w:t>
            </w:r>
          </w:p>
          <w:p w:rsidR="00450395" w:rsidRPr="00AC3E03" w:rsidRDefault="00450395" w:rsidP="007C4DA1">
            <w:pPr>
              <w:spacing w:after="0" w:line="240" w:lineRule="auto"/>
              <w:rPr>
                <w:rFonts w:eastAsia="Times New Roman"/>
                <w:sz w:val="18"/>
                <w:szCs w:val="18"/>
              </w:rPr>
            </w:pPr>
            <w:r w:rsidRPr="00AC3E03">
              <w:rPr>
                <w:rFonts w:eastAsia="Times New Roman"/>
                <w:sz w:val="18"/>
                <w:szCs w:val="18"/>
              </w:rPr>
              <w:t>Often associated with smoking.</w:t>
            </w:r>
          </w:p>
          <w:p w:rsidR="00450395" w:rsidRPr="00AC3E03" w:rsidRDefault="00450395" w:rsidP="007C4DA1">
            <w:pPr>
              <w:spacing w:after="0" w:line="240" w:lineRule="auto"/>
              <w:rPr>
                <w:rFonts w:eastAsia="Times New Roman"/>
                <w:sz w:val="18"/>
                <w:szCs w:val="18"/>
              </w:rPr>
            </w:pPr>
            <w:r w:rsidRPr="00AC3E03">
              <w:rPr>
                <w:rFonts w:eastAsia="Times New Roman"/>
                <w:sz w:val="18"/>
                <w:szCs w:val="18"/>
              </w:rPr>
              <w:t xml:space="preserve">+/- </w:t>
            </w:r>
            <w:proofErr w:type="gramStart"/>
            <w:r w:rsidRPr="00AC3E03">
              <w:rPr>
                <w:rFonts w:eastAsia="Times New Roman"/>
                <w:sz w:val="18"/>
                <w:szCs w:val="18"/>
              </w:rPr>
              <w:t>recent</w:t>
            </w:r>
            <w:proofErr w:type="gramEnd"/>
            <w:r w:rsidRPr="00AC3E03">
              <w:rPr>
                <w:rFonts w:eastAsia="Times New Roman"/>
                <w:sz w:val="18"/>
                <w:szCs w:val="18"/>
              </w:rPr>
              <w:t xml:space="preserve"> viral infection. +/- </w:t>
            </w:r>
            <w:proofErr w:type="gramStart"/>
            <w:r w:rsidRPr="00AC3E03">
              <w:rPr>
                <w:rFonts w:eastAsia="Times New Roman"/>
                <w:sz w:val="18"/>
                <w:szCs w:val="18"/>
              </w:rPr>
              <w:t>cavities</w:t>
            </w:r>
            <w:proofErr w:type="gramEnd"/>
            <w:r w:rsidRPr="00AC3E03">
              <w:rPr>
                <w:rFonts w:eastAsia="Times New Roman"/>
                <w:sz w:val="18"/>
                <w:szCs w:val="18"/>
              </w:rPr>
              <w:t xml:space="preserve"> on CXR.</w:t>
            </w:r>
          </w:p>
          <w:p w:rsidR="00450395" w:rsidRPr="00AC3E03" w:rsidRDefault="00450395" w:rsidP="007C4DA1">
            <w:pPr>
              <w:spacing w:after="0" w:line="240" w:lineRule="auto"/>
              <w:rPr>
                <w:rFonts w:eastAsia="Times New Roman"/>
                <w:sz w:val="18"/>
                <w:szCs w:val="18"/>
              </w:rPr>
            </w:pPr>
            <w:r w:rsidRPr="00AC3E03">
              <w:rPr>
                <w:rFonts w:eastAsia="Times New Roman"/>
                <w:sz w:val="18"/>
                <w:szCs w:val="18"/>
              </w:rPr>
              <w:t>Associated with alcoholism</w:t>
            </w:r>
          </w:p>
        </w:tc>
      </w:tr>
      <w:tr w:rsidR="00450395" w:rsidTr="007C4DA1">
        <w:trPr>
          <w:cantSplit/>
        </w:trPr>
        <w:tc>
          <w:tcPr>
            <w:tcW w:w="1618" w:type="dxa"/>
          </w:tcPr>
          <w:p w:rsidR="00450395" w:rsidRPr="00AC3E03" w:rsidRDefault="00450395" w:rsidP="007C4DA1">
            <w:pPr>
              <w:spacing w:after="0" w:line="240" w:lineRule="auto"/>
              <w:rPr>
                <w:rFonts w:eastAsia="Times New Roman"/>
                <w:sz w:val="18"/>
                <w:szCs w:val="18"/>
              </w:rPr>
            </w:pPr>
            <w:r w:rsidRPr="00AC3E03">
              <w:rPr>
                <w:rFonts w:eastAsia="Times New Roman"/>
                <w:b/>
                <w:bCs/>
                <w:sz w:val="18"/>
                <w:szCs w:val="18"/>
              </w:rPr>
              <w:t>“Atypical</w:t>
            </w:r>
            <w:proofErr w:type="gramStart"/>
            <w:r w:rsidRPr="00AC3E03">
              <w:rPr>
                <w:rFonts w:eastAsia="Times New Roman"/>
                <w:b/>
                <w:bCs/>
                <w:sz w:val="18"/>
                <w:szCs w:val="18"/>
              </w:rPr>
              <w:t xml:space="preserve">” </w:t>
            </w:r>
            <w:r w:rsidRPr="00AC3E03">
              <w:rPr>
                <w:rFonts w:eastAsia="Times New Roman"/>
                <w:sz w:val="18"/>
                <w:szCs w:val="18"/>
              </w:rPr>
              <w:t xml:space="preserve"> (</w:t>
            </w:r>
            <w:proofErr w:type="gramEnd"/>
            <w:r w:rsidRPr="00AC3E03">
              <w:rPr>
                <w:rFonts w:eastAsia="Times New Roman"/>
                <w:sz w:val="18"/>
                <w:szCs w:val="18"/>
              </w:rPr>
              <w:t>clinical signs absent or not in keeping with CXR).</w:t>
            </w:r>
          </w:p>
        </w:tc>
        <w:tc>
          <w:tcPr>
            <w:tcW w:w="2410" w:type="dxa"/>
          </w:tcPr>
          <w:p w:rsidR="00450395" w:rsidRPr="00AC3E03" w:rsidRDefault="00450395" w:rsidP="007C4DA1">
            <w:pPr>
              <w:spacing w:after="0" w:line="240" w:lineRule="auto"/>
              <w:rPr>
                <w:rFonts w:eastAsia="Times New Roman"/>
                <w:i/>
                <w:iCs/>
                <w:sz w:val="18"/>
                <w:szCs w:val="18"/>
              </w:rPr>
            </w:pPr>
            <w:r w:rsidRPr="00AC3E03">
              <w:rPr>
                <w:rFonts w:eastAsia="Times New Roman"/>
                <w:i/>
                <w:iCs/>
                <w:sz w:val="18"/>
                <w:szCs w:val="18"/>
              </w:rPr>
              <w:t>L. pne</w:t>
            </w:r>
            <w:smartTag w:uri="urn:schemas-microsoft-com:office:smarttags" w:element="PersonName">
              <w:r w:rsidRPr="00AC3E03">
                <w:rPr>
                  <w:rFonts w:eastAsia="Times New Roman"/>
                  <w:i/>
                  <w:iCs/>
                  <w:sz w:val="18"/>
                  <w:szCs w:val="18"/>
                </w:rPr>
                <w:t>umo</w:t>
              </w:r>
            </w:smartTag>
            <w:r w:rsidRPr="00AC3E03">
              <w:rPr>
                <w:rFonts w:eastAsia="Times New Roman"/>
                <w:i/>
                <w:iCs/>
                <w:sz w:val="18"/>
                <w:szCs w:val="18"/>
              </w:rPr>
              <w:t>phila</w:t>
            </w:r>
          </w:p>
          <w:p w:rsidR="00450395" w:rsidRPr="00AC3E03" w:rsidRDefault="00450395" w:rsidP="00450395">
            <w:pPr>
              <w:keepNext/>
              <w:numPr>
                <w:ilvl w:val="0"/>
                <w:numId w:val="73"/>
              </w:numPr>
              <w:suppressAutoHyphens/>
              <w:spacing w:after="0" w:line="240" w:lineRule="auto"/>
              <w:outlineLvl w:val="0"/>
              <w:rPr>
                <w:rFonts w:eastAsia="Times New Roman"/>
                <w:b/>
                <w:bCs/>
                <w:kern w:val="32"/>
                <w:sz w:val="18"/>
                <w:szCs w:val="18"/>
              </w:rPr>
            </w:pPr>
            <w:r w:rsidRPr="00AC3E03">
              <w:rPr>
                <w:rFonts w:eastAsia="Times New Roman"/>
                <w:b/>
                <w:bCs/>
                <w:kern w:val="32"/>
                <w:sz w:val="18"/>
                <w:szCs w:val="18"/>
              </w:rPr>
              <w:t>M. pne</w:t>
            </w:r>
            <w:smartTag w:uri="urn:schemas-microsoft-com:office:smarttags" w:element="PersonName">
              <w:r w:rsidRPr="00AC3E03">
                <w:rPr>
                  <w:rFonts w:eastAsia="Times New Roman"/>
                  <w:b/>
                  <w:bCs/>
                  <w:kern w:val="32"/>
                  <w:sz w:val="18"/>
                  <w:szCs w:val="18"/>
                </w:rPr>
                <w:t>umo</w:t>
              </w:r>
            </w:smartTag>
            <w:r w:rsidRPr="00AC3E03">
              <w:rPr>
                <w:rFonts w:eastAsia="Times New Roman"/>
                <w:b/>
                <w:bCs/>
                <w:kern w:val="32"/>
                <w:sz w:val="18"/>
                <w:szCs w:val="18"/>
              </w:rPr>
              <w:t>niae</w:t>
            </w:r>
          </w:p>
          <w:p w:rsidR="00450395" w:rsidRPr="00AC3E03" w:rsidRDefault="00450395" w:rsidP="007C4DA1">
            <w:pPr>
              <w:spacing w:after="0" w:line="240" w:lineRule="auto"/>
              <w:rPr>
                <w:rFonts w:eastAsia="Times New Roman"/>
                <w:i/>
                <w:iCs/>
                <w:sz w:val="18"/>
                <w:szCs w:val="18"/>
              </w:rPr>
            </w:pPr>
            <w:r w:rsidRPr="00AC3E03">
              <w:rPr>
                <w:rFonts w:eastAsia="Times New Roman"/>
                <w:i/>
                <w:iCs/>
                <w:sz w:val="18"/>
                <w:szCs w:val="18"/>
              </w:rPr>
              <w:t>Chlamydia pne</w:t>
            </w:r>
            <w:smartTag w:uri="urn:schemas-microsoft-com:office:smarttags" w:element="PersonName">
              <w:r w:rsidRPr="00AC3E03">
                <w:rPr>
                  <w:rFonts w:eastAsia="Times New Roman"/>
                  <w:i/>
                  <w:iCs/>
                  <w:sz w:val="18"/>
                  <w:szCs w:val="18"/>
                </w:rPr>
                <w:t>umo</w:t>
              </w:r>
            </w:smartTag>
            <w:r w:rsidRPr="00AC3E03">
              <w:rPr>
                <w:rFonts w:eastAsia="Times New Roman"/>
                <w:i/>
                <w:iCs/>
                <w:sz w:val="18"/>
                <w:szCs w:val="18"/>
              </w:rPr>
              <w:t>niae</w:t>
            </w:r>
          </w:p>
          <w:p w:rsidR="00450395" w:rsidRPr="00AC3E03" w:rsidRDefault="00450395" w:rsidP="007C4DA1">
            <w:pPr>
              <w:spacing w:after="0" w:line="240" w:lineRule="auto"/>
              <w:rPr>
                <w:rFonts w:eastAsia="Times New Roman"/>
                <w:i/>
                <w:iCs/>
                <w:sz w:val="18"/>
                <w:szCs w:val="18"/>
              </w:rPr>
            </w:pPr>
            <w:r w:rsidRPr="00AC3E03">
              <w:rPr>
                <w:rFonts w:eastAsia="Times New Roman"/>
                <w:i/>
                <w:iCs/>
                <w:sz w:val="18"/>
                <w:szCs w:val="18"/>
              </w:rPr>
              <w:t>Chlamydia psittaci</w:t>
            </w:r>
          </w:p>
        </w:tc>
        <w:tc>
          <w:tcPr>
            <w:tcW w:w="4536" w:type="dxa"/>
          </w:tcPr>
          <w:p w:rsidR="00450395" w:rsidRPr="00AC3E03" w:rsidRDefault="00450395" w:rsidP="007C4DA1">
            <w:pPr>
              <w:spacing w:after="0" w:line="240" w:lineRule="auto"/>
              <w:rPr>
                <w:rFonts w:eastAsia="Times New Roman"/>
                <w:sz w:val="18"/>
                <w:szCs w:val="18"/>
              </w:rPr>
            </w:pPr>
            <w:r w:rsidRPr="00AC3E03">
              <w:rPr>
                <w:rFonts w:eastAsia="Times New Roman"/>
                <w:sz w:val="18"/>
                <w:szCs w:val="18"/>
              </w:rPr>
              <w:t>Travel; Air-conditioning; Cooling towers</w:t>
            </w:r>
          </w:p>
          <w:p w:rsidR="00450395" w:rsidRPr="00AC3E03" w:rsidRDefault="00450395" w:rsidP="007C4DA1">
            <w:pPr>
              <w:spacing w:after="0" w:line="240" w:lineRule="auto"/>
              <w:rPr>
                <w:rFonts w:eastAsia="Times New Roman"/>
                <w:sz w:val="18"/>
                <w:szCs w:val="18"/>
              </w:rPr>
            </w:pPr>
            <w:r w:rsidRPr="00AC3E03">
              <w:rPr>
                <w:rFonts w:eastAsia="Times New Roman"/>
                <w:sz w:val="18"/>
                <w:szCs w:val="18"/>
              </w:rPr>
              <w:t>Systemic symptoms common.</w:t>
            </w:r>
          </w:p>
          <w:p w:rsidR="00450395" w:rsidRPr="00AC3E03" w:rsidRDefault="00450395" w:rsidP="007C4DA1">
            <w:pPr>
              <w:spacing w:after="0" w:line="240" w:lineRule="auto"/>
              <w:rPr>
                <w:rFonts w:eastAsia="Times New Roman"/>
                <w:sz w:val="18"/>
                <w:szCs w:val="18"/>
              </w:rPr>
            </w:pPr>
            <w:r w:rsidRPr="00AC3E03">
              <w:rPr>
                <w:rFonts w:eastAsia="Times New Roman"/>
                <w:sz w:val="18"/>
                <w:szCs w:val="18"/>
              </w:rPr>
              <w:t>“TWAR” agent.</w:t>
            </w:r>
          </w:p>
          <w:p w:rsidR="00450395" w:rsidRPr="00AC3E03" w:rsidRDefault="00450395" w:rsidP="007C4DA1">
            <w:pPr>
              <w:spacing w:after="0" w:line="240" w:lineRule="auto"/>
              <w:rPr>
                <w:rFonts w:eastAsia="Times New Roman"/>
                <w:sz w:val="18"/>
                <w:szCs w:val="18"/>
              </w:rPr>
            </w:pPr>
            <w:r w:rsidRPr="00AC3E03">
              <w:rPr>
                <w:rFonts w:eastAsia="Times New Roman"/>
                <w:sz w:val="18"/>
                <w:szCs w:val="18"/>
              </w:rPr>
              <w:t>Bird exposure</w:t>
            </w:r>
          </w:p>
        </w:tc>
      </w:tr>
      <w:tr w:rsidR="00450395" w:rsidTr="007C4DA1">
        <w:trPr>
          <w:cantSplit/>
        </w:trPr>
        <w:tc>
          <w:tcPr>
            <w:tcW w:w="1618" w:type="dxa"/>
          </w:tcPr>
          <w:p w:rsidR="00450395" w:rsidRPr="00AC3E03" w:rsidRDefault="00450395" w:rsidP="007C4DA1">
            <w:pPr>
              <w:spacing w:after="0" w:line="240" w:lineRule="auto"/>
              <w:rPr>
                <w:rFonts w:eastAsia="Times New Roman"/>
                <w:b/>
                <w:bCs/>
                <w:sz w:val="18"/>
                <w:szCs w:val="18"/>
              </w:rPr>
            </w:pPr>
            <w:r w:rsidRPr="00AC3E03">
              <w:rPr>
                <w:rFonts w:eastAsia="Times New Roman"/>
                <w:b/>
                <w:bCs/>
                <w:sz w:val="18"/>
                <w:szCs w:val="18"/>
              </w:rPr>
              <w:t>Other causes of CAP:</w:t>
            </w:r>
          </w:p>
        </w:tc>
        <w:tc>
          <w:tcPr>
            <w:tcW w:w="2410" w:type="dxa"/>
          </w:tcPr>
          <w:p w:rsidR="00450395" w:rsidRPr="00AC3E03" w:rsidRDefault="00450395" w:rsidP="00450395">
            <w:pPr>
              <w:keepNext/>
              <w:numPr>
                <w:ilvl w:val="0"/>
                <w:numId w:val="73"/>
              </w:numPr>
              <w:suppressAutoHyphens/>
              <w:spacing w:after="0" w:line="240" w:lineRule="auto"/>
              <w:outlineLvl w:val="0"/>
              <w:rPr>
                <w:rFonts w:eastAsia="Times New Roman"/>
                <w:b/>
                <w:bCs/>
                <w:kern w:val="32"/>
                <w:sz w:val="18"/>
                <w:szCs w:val="18"/>
              </w:rPr>
            </w:pPr>
            <w:r w:rsidRPr="00AC3E03">
              <w:rPr>
                <w:rFonts w:eastAsia="Times New Roman"/>
                <w:b/>
                <w:bCs/>
                <w:kern w:val="32"/>
                <w:sz w:val="18"/>
                <w:szCs w:val="18"/>
              </w:rPr>
              <w:t>Bordetella pertussis</w:t>
            </w:r>
            <w:r w:rsidRPr="00AC3E03">
              <w:rPr>
                <w:rFonts w:eastAsia="Times New Roman"/>
                <w:b/>
                <w:bCs/>
                <w:kern w:val="32"/>
                <w:sz w:val="18"/>
                <w:szCs w:val="18"/>
              </w:rPr>
              <w:br/>
            </w:r>
          </w:p>
          <w:p w:rsidR="00450395" w:rsidRPr="00AC3E03" w:rsidRDefault="00450395" w:rsidP="00450395">
            <w:pPr>
              <w:keepNext/>
              <w:numPr>
                <w:ilvl w:val="0"/>
                <w:numId w:val="73"/>
              </w:numPr>
              <w:suppressAutoHyphens/>
              <w:spacing w:after="0" w:line="240" w:lineRule="auto"/>
              <w:outlineLvl w:val="0"/>
              <w:rPr>
                <w:rFonts w:eastAsia="Times New Roman"/>
                <w:b/>
                <w:bCs/>
                <w:kern w:val="32"/>
                <w:sz w:val="18"/>
                <w:szCs w:val="18"/>
              </w:rPr>
            </w:pPr>
            <w:r w:rsidRPr="00AC3E03">
              <w:rPr>
                <w:rFonts w:eastAsia="Times New Roman"/>
                <w:b/>
                <w:bCs/>
                <w:kern w:val="32"/>
                <w:sz w:val="18"/>
                <w:szCs w:val="18"/>
              </w:rPr>
              <w:t>M. tuberculosis</w:t>
            </w:r>
          </w:p>
        </w:tc>
        <w:tc>
          <w:tcPr>
            <w:tcW w:w="4536" w:type="dxa"/>
          </w:tcPr>
          <w:p w:rsidR="00450395" w:rsidRPr="00AC3E03" w:rsidRDefault="00450395" w:rsidP="007C4DA1">
            <w:pPr>
              <w:spacing w:after="0" w:line="240" w:lineRule="auto"/>
              <w:rPr>
                <w:rFonts w:eastAsia="Times New Roman"/>
                <w:sz w:val="18"/>
                <w:szCs w:val="18"/>
              </w:rPr>
            </w:pPr>
            <w:r w:rsidRPr="00AC3E03">
              <w:rPr>
                <w:rFonts w:eastAsia="Times New Roman"/>
                <w:sz w:val="18"/>
                <w:szCs w:val="18"/>
              </w:rPr>
              <w:t>Whooping cough. Unvaccinated children. May be missed in adults.</w:t>
            </w:r>
          </w:p>
          <w:p w:rsidR="00450395" w:rsidRPr="00AC3E03" w:rsidRDefault="00450395" w:rsidP="007C4DA1">
            <w:pPr>
              <w:spacing w:after="0" w:line="240" w:lineRule="auto"/>
              <w:rPr>
                <w:rFonts w:eastAsia="Times New Roman"/>
                <w:sz w:val="18"/>
                <w:szCs w:val="18"/>
              </w:rPr>
            </w:pPr>
            <w:r w:rsidRPr="00AC3E03">
              <w:rPr>
                <w:rFonts w:eastAsia="Times New Roman"/>
                <w:sz w:val="18"/>
                <w:szCs w:val="18"/>
              </w:rPr>
              <w:t>Tuberculosis. Consider if poor response to conventional antibiotic therapy.</w:t>
            </w:r>
          </w:p>
        </w:tc>
      </w:tr>
    </w:tbl>
    <w:p w:rsidR="00450395" w:rsidRPr="00AC3E03" w:rsidRDefault="00450395" w:rsidP="00450395">
      <w:pPr>
        <w:widowControl w:val="0"/>
        <w:spacing w:before="240" w:after="60" w:line="240" w:lineRule="auto"/>
        <w:ind w:right="-282"/>
        <w:outlineLvl w:val="3"/>
        <w:rPr>
          <w:rFonts w:eastAsia="Times New Roman"/>
        </w:rPr>
      </w:pPr>
      <w:r w:rsidRPr="00AC3E03">
        <w:rPr>
          <w:rFonts w:eastAsia="Times New Roman"/>
          <w:b/>
          <w:bCs/>
        </w:rPr>
        <w:t>Hospital acquired pne</w:t>
      </w:r>
      <w:smartTag w:uri="urn:schemas-microsoft-com:office:smarttags" w:element="PersonName">
        <w:r w:rsidRPr="00AC3E03">
          <w:rPr>
            <w:rFonts w:eastAsia="Times New Roman"/>
            <w:b/>
            <w:bCs/>
          </w:rPr>
          <w:t>umo</w:t>
        </w:r>
      </w:smartTag>
      <w:r w:rsidRPr="00AC3E03">
        <w:rPr>
          <w:rFonts w:eastAsia="Times New Roman"/>
          <w:b/>
          <w:bCs/>
        </w:rPr>
        <w:t>nia/Ventilator associated pne</w:t>
      </w:r>
      <w:smartTag w:uri="urn:schemas-microsoft-com:office:smarttags" w:element="PersonName">
        <w:r w:rsidRPr="00AC3E03">
          <w:rPr>
            <w:rFonts w:eastAsia="Times New Roman"/>
            <w:b/>
            <w:bCs/>
          </w:rPr>
          <w:t>umo</w:t>
        </w:r>
      </w:smartTag>
      <w:r w:rsidRPr="00AC3E03">
        <w:rPr>
          <w:rFonts w:eastAsia="Times New Roman"/>
          <w:b/>
          <w:bCs/>
        </w:rPr>
        <w:t xml:space="preserve">nia: </w:t>
      </w:r>
      <w:r w:rsidRPr="00AC3E03">
        <w:rPr>
          <w:rFonts w:eastAsia="Times New Roman"/>
        </w:rPr>
        <w:t xml:space="preserve">May be difficult to differentiate infectious from non-infectious causes of abnormal respiratory function and abnormal CXR- e.g. pulmonary oedema/embolus; etc. </w:t>
      </w:r>
      <w:proofErr w:type="gramStart"/>
      <w:r w:rsidRPr="00AC3E03">
        <w:rPr>
          <w:rFonts w:eastAsia="Times New Roman"/>
        </w:rPr>
        <w:t>May also be difficult to interpret significance of organisms grown from samples taken from the upper airways.</w:t>
      </w:r>
      <w:proofErr w:type="gramEnd"/>
      <w:r w:rsidRPr="00AC3E03">
        <w:rPr>
          <w:rFonts w:eastAsia="Times New Roman"/>
        </w:rPr>
        <w:t xml:space="preserve"> For this reason, a BAL (bronchoalveolar lavage) is desirable both to elucidate and quantify the pathogens from the lower respiratory tract. Aerobic gram-negative rods tend to be common causes of hospital-acquired pne</w:t>
      </w:r>
      <w:smartTag w:uri="urn:schemas-microsoft-com:office:smarttags" w:element="PersonName">
        <w:r w:rsidRPr="00AC3E03">
          <w:rPr>
            <w:rFonts w:eastAsia="Times New Roman"/>
          </w:rPr>
          <w:t>umo</w:t>
        </w:r>
      </w:smartTag>
      <w:r w:rsidRPr="00AC3E03">
        <w:rPr>
          <w:rFonts w:eastAsia="Times New Roman"/>
        </w:rPr>
        <w:t xml:space="preserve">nia, e.g. </w:t>
      </w:r>
      <w:r w:rsidRPr="00AC3E03">
        <w:rPr>
          <w:rFonts w:eastAsia="Times New Roman"/>
          <w:i/>
          <w:iCs/>
        </w:rPr>
        <w:t>P. aeruginosa, Klebsiella spp, Enterobacter spp., e</w:t>
      </w:r>
      <w:r w:rsidRPr="00AC3E03">
        <w:rPr>
          <w:rFonts w:eastAsia="Times New Roman"/>
        </w:rPr>
        <w:t>tc. Staphylocci, especially MRSA is another major pathogen. Anaerobic bacteria are a problem after aspiration.</w:t>
      </w:r>
    </w:p>
    <w:p w:rsidR="00450395" w:rsidRPr="00AC3E03" w:rsidRDefault="00450395" w:rsidP="00450395">
      <w:pPr>
        <w:spacing w:after="0" w:line="240" w:lineRule="auto"/>
        <w:rPr>
          <w:rFonts w:eastAsia="Times New Roman"/>
          <w:b/>
          <w:bCs/>
        </w:rPr>
      </w:pPr>
      <w:r w:rsidRPr="00AC3E03">
        <w:rPr>
          <w:rFonts w:eastAsia="Times New Roman"/>
          <w:b/>
          <w:bCs/>
        </w:rPr>
        <w:t>Immunosuppressed patients and LRTI:</w:t>
      </w:r>
    </w:p>
    <w:p w:rsidR="00450395" w:rsidRPr="00AC3E03" w:rsidRDefault="00450395" w:rsidP="00450395">
      <w:pPr>
        <w:spacing w:after="0" w:line="240" w:lineRule="auto"/>
        <w:rPr>
          <w:rFonts w:eastAsia="Times New Roman"/>
        </w:rPr>
      </w:pPr>
      <w:r w:rsidRPr="00AC3E03">
        <w:rPr>
          <w:rFonts w:eastAsia="Times New Roman"/>
        </w:rPr>
        <w:t xml:space="preserve">More susceptible to the main pathogens but other classical associations are: </w:t>
      </w:r>
    </w:p>
    <w:p w:rsidR="00450395" w:rsidRPr="00AC3E03" w:rsidRDefault="00450395" w:rsidP="00450395">
      <w:pPr>
        <w:spacing w:after="0" w:line="240" w:lineRule="auto"/>
        <w:rPr>
          <w:rFonts w:eastAsia="Times New Roman"/>
          <w:i/>
          <w:iCs/>
        </w:rPr>
      </w:pPr>
      <w:r w:rsidRPr="00AC3E03">
        <w:rPr>
          <w:rFonts w:eastAsia="Times New Roman"/>
        </w:rPr>
        <w:t xml:space="preserve">Splenectomy: encapsulated organisms e.g. </w:t>
      </w:r>
      <w:r w:rsidRPr="00AC3E03">
        <w:rPr>
          <w:rFonts w:eastAsia="Times New Roman"/>
          <w:i/>
          <w:iCs/>
        </w:rPr>
        <w:t>S. pne</w:t>
      </w:r>
      <w:smartTag w:uri="urn:schemas-microsoft-com:office:smarttags" w:element="PersonName">
        <w:r w:rsidRPr="00AC3E03">
          <w:rPr>
            <w:rFonts w:eastAsia="Times New Roman"/>
            <w:i/>
            <w:iCs/>
          </w:rPr>
          <w:t>umo</w:t>
        </w:r>
      </w:smartTag>
      <w:r w:rsidRPr="00AC3E03">
        <w:rPr>
          <w:rFonts w:eastAsia="Times New Roman"/>
          <w:i/>
          <w:iCs/>
        </w:rPr>
        <w:t>niae; H. influenzae.</w:t>
      </w:r>
    </w:p>
    <w:p w:rsidR="00450395" w:rsidRPr="00AC3E03" w:rsidRDefault="00450395" w:rsidP="00450395">
      <w:pPr>
        <w:spacing w:after="0" w:line="240" w:lineRule="auto"/>
        <w:rPr>
          <w:rFonts w:eastAsia="Times New Roman"/>
        </w:rPr>
      </w:pPr>
      <w:r w:rsidRPr="00AC3E03">
        <w:rPr>
          <w:rFonts w:eastAsia="Times New Roman"/>
        </w:rPr>
        <w:t xml:space="preserve">Cystic fibrosis: </w:t>
      </w:r>
      <w:r w:rsidRPr="00AC3E03">
        <w:rPr>
          <w:rFonts w:eastAsia="Times New Roman"/>
          <w:i/>
          <w:iCs/>
        </w:rPr>
        <w:t>Pseudomonas aeruginosa; Burkholderia cepacia</w:t>
      </w:r>
      <w:r w:rsidRPr="00AC3E03">
        <w:rPr>
          <w:rFonts w:eastAsia="Times New Roman"/>
        </w:rPr>
        <w:t xml:space="preserve"> – often resistant strains.</w:t>
      </w:r>
    </w:p>
    <w:p w:rsidR="00450395" w:rsidRPr="00AC3E03" w:rsidRDefault="00450395" w:rsidP="00450395">
      <w:pPr>
        <w:spacing w:after="0" w:line="240" w:lineRule="auto"/>
        <w:rPr>
          <w:rFonts w:eastAsia="Times New Roman"/>
        </w:rPr>
      </w:pPr>
      <w:r w:rsidRPr="00AC3E03">
        <w:rPr>
          <w:rFonts w:eastAsia="Times New Roman"/>
        </w:rPr>
        <w:t>HIV: PCP – Pne</w:t>
      </w:r>
      <w:smartTag w:uri="urn:schemas-microsoft-com:office:smarttags" w:element="PersonName">
        <w:r w:rsidRPr="00AC3E03">
          <w:rPr>
            <w:rFonts w:eastAsia="Times New Roman"/>
          </w:rPr>
          <w:t>umo</w:t>
        </w:r>
      </w:smartTag>
      <w:r w:rsidRPr="00AC3E03">
        <w:rPr>
          <w:rFonts w:eastAsia="Times New Roman"/>
        </w:rPr>
        <w:t>cyctis pne</w:t>
      </w:r>
      <w:smartTag w:uri="urn:schemas-microsoft-com:office:smarttags" w:element="PersonName">
        <w:r w:rsidRPr="00AC3E03">
          <w:rPr>
            <w:rFonts w:eastAsia="Times New Roman"/>
          </w:rPr>
          <w:t>umo</w:t>
        </w:r>
      </w:smartTag>
      <w:r w:rsidRPr="00AC3E03">
        <w:rPr>
          <w:rFonts w:eastAsia="Times New Roman"/>
        </w:rPr>
        <w:t xml:space="preserve">nia (PCP, now </w:t>
      </w:r>
      <w:r w:rsidRPr="00AC3E03">
        <w:rPr>
          <w:rFonts w:eastAsia="Times New Roman"/>
          <w:i/>
          <w:iCs/>
        </w:rPr>
        <w:t>P. jiroveci</w:t>
      </w:r>
      <w:r w:rsidRPr="00AC3E03">
        <w:rPr>
          <w:rFonts w:eastAsia="Times New Roman"/>
        </w:rPr>
        <w:t xml:space="preserve">); TB and atypical mycobacteria; </w:t>
      </w:r>
      <w:r w:rsidRPr="00AC3E03">
        <w:rPr>
          <w:rFonts w:eastAsia="Times New Roman"/>
          <w:i/>
          <w:iCs/>
        </w:rPr>
        <w:t>Cryptococcus neoformans</w:t>
      </w:r>
      <w:r w:rsidRPr="00AC3E03">
        <w:rPr>
          <w:rFonts w:eastAsia="Times New Roman"/>
        </w:rPr>
        <w:t>.</w:t>
      </w:r>
    </w:p>
    <w:p w:rsidR="00450395" w:rsidRPr="00AC3E03" w:rsidRDefault="00450395" w:rsidP="00450395">
      <w:pPr>
        <w:spacing w:after="0" w:line="240" w:lineRule="auto"/>
        <w:rPr>
          <w:rFonts w:eastAsia="Times New Roman"/>
        </w:rPr>
      </w:pPr>
      <w:r w:rsidRPr="00AC3E03">
        <w:rPr>
          <w:rFonts w:eastAsia="Times New Roman"/>
        </w:rPr>
        <w:t xml:space="preserve">Neutropenia/bone marrow or solid organ transplantation: fungi e.g. </w:t>
      </w:r>
      <w:r w:rsidRPr="00AC3E03">
        <w:rPr>
          <w:rFonts w:eastAsia="Times New Roman"/>
          <w:i/>
          <w:iCs/>
        </w:rPr>
        <w:t>Aspergillus spp</w:t>
      </w:r>
      <w:r w:rsidRPr="00AC3E03">
        <w:rPr>
          <w:rFonts w:eastAsia="Times New Roman"/>
        </w:rPr>
        <w:t>.</w:t>
      </w:r>
    </w:p>
    <w:p w:rsidR="00450395" w:rsidRPr="00AC3E03" w:rsidRDefault="00450395" w:rsidP="00450395">
      <w:pPr>
        <w:numPr>
          <w:ilvl w:val="3"/>
          <w:numId w:val="73"/>
        </w:numPr>
        <w:suppressAutoHyphens/>
        <w:spacing w:before="280" w:after="280" w:line="240" w:lineRule="auto"/>
        <w:outlineLvl w:val="3"/>
        <w:rPr>
          <w:rFonts w:eastAsia="Times New Roman"/>
          <w:b/>
          <w:bCs/>
        </w:rPr>
      </w:pPr>
      <w:r w:rsidRPr="00AC3E03">
        <w:rPr>
          <w:rFonts w:eastAsia="Times New Roman"/>
          <w:b/>
          <w:bCs/>
        </w:rPr>
        <w:t>The role of the laboratory in diagnosis of LRTI</w:t>
      </w:r>
    </w:p>
    <w:p w:rsidR="00450395" w:rsidRPr="00AC3E03" w:rsidRDefault="00450395" w:rsidP="00450395">
      <w:pPr>
        <w:numPr>
          <w:ilvl w:val="3"/>
          <w:numId w:val="73"/>
        </w:numPr>
        <w:suppressAutoHyphens/>
        <w:spacing w:before="280" w:after="120" w:line="240" w:lineRule="auto"/>
        <w:outlineLvl w:val="3"/>
        <w:rPr>
          <w:rFonts w:eastAsia="Times New Roman"/>
          <w:b/>
          <w:bCs/>
          <w:u w:val="single"/>
        </w:rPr>
      </w:pPr>
      <w:r w:rsidRPr="00AC3E03">
        <w:rPr>
          <w:rFonts w:eastAsia="Times New Roman"/>
          <w:b/>
          <w:bCs/>
          <w:u w:val="single"/>
        </w:rPr>
        <w:t>No bacteriological cause found in up to 50% of patients with LRTI</w:t>
      </w:r>
    </w:p>
    <w:p w:rsidR="00450395" w:rsidRPr="00AC3E03" w:rsidRDefault="00450395" w:rsidP="00450395">
      <w:pPr>
        <w:spacing w:after="0" w:line="240" w:lineRule="auto"/>
        <w:rPr>
          <w:rFonts w:eastAsia="Times New Roman"/>
          <w:u w:val="single"/>
        </w:rPr>
      </w:pPr>
      <w:r w:rsidRPr="00AC3E03">
        <w:rPr>
          <w:rFonts w:eastAsia="Times New Roman"/>
          <w:u w:val="single"/>
        </w:rPr>
        <w:t>Sputum C&amp;S</w:t>
      </w:r>
    </w:p>
    <w:p w:rsidR="00450395" w:rsidRPr="00AC3E03" w:rsidRDefault="00450395" w:rsidP="00450395">
      <w:pPr>
        <w:spacing w:after="0" w:line="240" w:lineRule="auto"/>
        <w:rPr>
          <w:rFonts w:eastAsia="Times New Roman"/>
        </w:rPr>
      </w:pPr>
      <w:r w:rsidRPr="00AC3E03">
        <w:rPr>
          <w:rFonts w:eastAsia="Times New Roman"/>
        </w:rPr>
        <w:t xml:space="preserve">Commonest sample sent in cases </w:t>
      </w:r>
      <w:proofErr w:type="gramStart"/>
      <w:r w:rsidRPr="00AC3E03">
        <w:rPr>
          <w:rFonts w:eastAsia="Times New Roman"/>
        </w:rPr>
        <w:t>of ?</w:t>
      </w:r>
      <w:proofErr w:type="gramEnd"/>
      <w:r w:rsidRPr="00AC3E03">
        <w:rPr>
          <w:rFonts w:eastAsia="Times New Roman"/>
        </w:rPr>
        <w:t xml:space="preserve"> </w:t>
      </w:r>
      <w:proofErr w:type="gramStart"/>
      <w:r w:rsidRPr="00AC3E03">
        <w:rPr>
          <w:rFonts w:eastAsia="Times New Roman"/>
        </w:rPr>
        <w:t>LRTI.</w:t>
      </w:r>
      <w:proofErr w:type="gramEnd"/>
    </w:p>
    <w:p w:rsidR="00450395" w:rsidRPr="00AC3E03" w:rsidRDefault="00450395" w:rsidP="00450395">
      <w:pPr>
        <w:spacing w:after="0" w:line="240" w:lineRule="auto"/>
        <w:rPr>
          <w:rFonts w:eastAsia="Times New Roman"/>
        </w:rPr>
      </w:pPr>
      <w:proofErr w:type="gramStart"/>
      <w:r w:rsidRPr="00AC3E03">
        <w:rPr>
          <w:rFonts w:eastAsia="Times New Roman"/>
        </w:rPr>
        <w:t>Problem of interpretation of “normal flora” in upper respiratory tract.</w:t>
      </w:r>
      <w:proofErr w:type="gramEnd"/>
    </w:p>
    <w:p w:rsidR="00450395" w:rsidRPr="00AC3E03" w:rsidRDefault="00450395" w:rsidP="00450395">
      <w:pPr>
        <w:spacing w:after="0" w:line="240" w:lineRule="auto"/>
        <w:rPr>
          <w:rFonts w:eastAsia="Times New Roman"/>
        </w:rPr>
      </w:pPr>
      <w:r w:rsidRPr="00AC3E03">
        <w:rPr>
          <w:rFonts w:eastAsia="Times New Roman"/>
        </w:rPr>
        <w:t>Patient may not produce sputum – physiotherapy may help in this respect.</w:t>
      </w:r>
    </w:p>
    <w:p w:rsidR="00450395" w:rsidRPr="00AC3E03" w:rsidRDefault="00450395" w:rsidP="00450395">
      <w:pPr>
        <w:spacing w:after="0" w:line="240" w:lineRule="auto"/>
        <w:rPr>
          <w:rFonts w:eastAsia="Times New Roman"/>
        </w:rPr>
      </w:pPr>
      <w:r w:rsidRPr="00AC3E03">
        <w:rPr>
          <w:rFonts w:eastAsia="Times New Roman"/>
        </w:rPr>
        <w:t xml:space="preserve">Most useful if isolate a pure growth of a definite pathogen e.g. </w:t>
      </w:r>
      <w:r w:rsidRPr="00AC3E03">
        <w:rPr>
          <w:rFonts w:eastAsia="Times New Roman"/>
          <w:i/>
          <w:iCs/>
        </w:rPr>
        <w:t>S. pne</w:t>
      </w:r>
      <w:smartTag w:uri="urn:schemas-microsoft-com:office:smarttags" w:element="PersonName">
        <w:r w:rsidRPr="00AC3E03">
          <w:rPr>
            <w:rFonts w:eastAsia="Times New Roman"/>
            <w:i/>
            <w:iCs/>
          </w:rPr>
          <w:t>umo</w:t>
        </w:r>
      </w:smartTag>
      <w:r w:rsidRPr="00AC3E03">
        <w:rPr>
          <w:rFonts w:eastAsia="Times New Roman"/>
          <w:i/>
          <w:iCs/>
        </w:rPr>
        <w:t>niae</w:t>
      </w:r>
      <w:r w:rsidRPr="00AC3E03">
        <w:rPr>
          <w:rFonts w:eastAsia="Times New Roman"/>
        </w:rPr>
        <w:t>.</w:t>
      </w:r>
    </w:p>
    <w:p w:rsidR="00450395" w:rsidRPr="00AC3E03" w:rsidRDefault="00450395" w:rsidP="00450395">
      <w:pPr>
        <w:spacing w:after="0" w:line="240" w:lineRule="auto"/>
        <w:rPr>
          <w:rFonts w:eastAsia="Times New Roman"/>
        </w:rPr>
      </w:pPr>
      <w:r w:rsidRPr="00AC3E03">
        <w:rPr>
          <w:rFonts w:eastAsia="Times New Roman"/>
        </w:rPr>
        <w:t>In laboratory, we look for all the common pathogens by setting up various plates.</w:t>
      </w:r>
    </w:p>
    <w:p w:rsidR="00450395" w:rsidRPr="00AC3E03" w:rsidRDefault="00450395" w:rsidP="00450395">
      <w:pPr>
        <w:spacing w:after="0" w:line="240" w:lineRule="auto"/>
        <w:rPr>
          <w:rFonts w:eastAsia="Times New Roman"/>
        </w:rPr>
      </w:pPr>
      <w:r w:rsidRPr="00AC3E03">
        <w:rPr>
          <w:rFonts w:eastAsia="Times New Roman"/>
          <w:u w:val="single"/>
        </w:rPr>
        <w:t>Induced sputum</w:t>
      </w:r>
      <w:r w:rsidRPr="00AC3E03">
        <w:rPr>
          <w:rFonts w:eastAsia="Times New Roman"/>
        </w:rPr>
        <w:t>: Mostly for diagnosing PCP and TB, if BAL not available</w:t>
      </w:r>
    </w:p>
    <w:p w:rsidR="00450395" w:rsidRPr="00AC3E03" w:rsidRDefault="00450395" w:rsidP="00450395">
      <w:pPr>
        <w:spacing w:after="0" w:line="240" w:lineRule="auto"/>
        <w:rPr>
          <w:rFonts w:eastAsia="Times New Roman"/>
        </w:rPr>
      </w:pPr>
      <w:proofErr w:type="gramStart"/>
      <w:r w:rsidRPr="00AC3E03">
        <w:rPr>
          <w:rFonts w:eastAsia="Times New Roman"/>
        </w:rPr>
        <w:t>Samples taken by Physiotherapists in negative pressure siderooms to</w:t>
      </w:r>
      <w:r>
        <w:rPr>
          <w:rFonts w:eastAsia="Times New Roman"/>
        </w:rPr>
        <w:t xml:space="preserve"> minimise risk to other people.</w:t>
      </w:r>
      <w:proofErr w:type="gramEnd"/>
    </w:p>
    <w:p w:rsidR="00450395" w:rsidRPr="00AC3E03" w:rsidRDefault="00450395" w:rsidP="00450395">
      <w:pPr>
        <w:spacing w:before="240" w:after="0" w:line="240" w:lineRule="auto"/>
        <w:rPr>
          <w:rFonts w:eastAsia="Times New Roman"/>
        </w:rPr>
      </w:pPr>
      <w:r w:rsidRPr="00AC3E03">
        <w:rPr>
          <w:rFonts w:eastAsia="Times New Roman"/>
          <w:u w:val="single"/>
        </w:rPr>
        <w:t>Blood cultures</w:t>
      </w:r>
      <w:r w:rsidRPr="00AC3E03">
        <w:rPr>
          <w:rFonts w:eastAsia="Times New Roman"/>
        </w:rPr>
        <w:t xml:space="preserve">: Only useful if patient is bacteraemic. </w:t>
      </w:r>
    </w:p>
    <w:p w:rsidR="00450395" w:rsidRPr="00AC3E03" w:rsidRDefault="00450395" w:rsidP="00450395">
      <w:pPr>
        <w:spacing w:before="240" w:after="0" w:line="240" w:lineRule="auto"/>
        <w:rPr>
          <w:rFonts w:eastAsia="Times New Roman"/>
        </w:rPr>
      </w:pPr>
      <w:r w:rsidRPr="00AC3E03">
        <w:rPr>
          <w:rFonts w:eastAsia="Times New Roman"/>
          <w:u w:val="single"/>
        </w:rPr>
        <w:t>BAL (Bronchoalveolar lavage)</w:t>
      </w:r>
      <w:r w:rsidRPr="00AC3E03">
        <w:rPr>
          <w:rFonts w:eastAsia="Times New Roman"/>
        </w:rPr>
        <w:t xml:space="preserve">: Invasive, but yields samples representative of the lower respiratory tract rather than the mouth/upper airway. </w:t>
      </w:r>
      <w:proofErr w:type="gramStart"/>
      <w:r w:rsidRPr="00AC3E03">
        <w:rPr>
          <w:rFonts w:eastAsia="Times New Roman"/>
        </w:rPr>
        <w:t>Especially useful for diagnosis of ventilator associated pneumonia (VAP), TB and occasionally for fungi e.g. aspergillus etc.</w:t>
      </w:r>
      <w:proofErr w:type="gramEnd"/>
    </w:p>
    <w:p w:rsidR="00450395" w:rsidRPr="00AC3E03" w:rsidRDefault="00450395" w:rsidP="00450395">
      <w:pPr>
        <w:spacing w:before="240" w:after="0" w:line="240" w:lineRule="auto"/>
        <w:rPr>
          <w:rFonts w:eastAsia="Times New Roman"/>
        </w:rPr>
      </w:pPr>
      <w:r w:rsidRPr="00AC3E03">
        <w:rPr>
          <w:rFonts w:eastAsia="Times New Roman"/>
          <w:u w:val="single"/>
        </w:rPr>
        <w:t xml:space="preserve">Antigen tests: </w:t>
      </w:r>
      <w:r w:rsidRPr="00AC3E03">
        <w:rPr>
          <w:rFonts w:eastAsia="Times New Roman"/>
        </w:rPr>
        <w:t>Urine rapid antigen tests available for Legionella and Pne</w:t>
      </w:r>
      <w:smartTag w:uri="urn:schemas-microsoft-com:office:smarttags" w:element="PersonName">
        <w:r w:rsidRPr="00AC3E03">
          <w:rPr>
            <w:rFonts w:eastAsia="Times New Roman"/>
          </w:rPr>
          <w:t>umo</w:t>
        </w:r>
      </w:smartTag>
      <w:r w:rsidRPr="00AC3E03">
        <w:rPr>
          <w:rFonts w:eastAsia="Times New Roman"/>
        </w:rPr>
        <w:t>cocci.</w:t>
      </w:r>
    </w:p>
    <w:p w:rsidR="00450395" w:rsidRPr="00AC3E03" w:rsidRDefault="00450395" w:rsidP="00450395">
      <w:pPr>
        <w:spacing w:before="240" w:after="0" w:line="240" w:lineRule="auto"/>
        <w:rPr>
          <w:rFonts w:eastAsia="Times New Roman"/>
        </w:rPr>
      </w:pPr>
      <w:r w:rsidRPr="00AC3E03">
        <w:rPr>
          <w:rFonts w:eastAsia="Times New Roman"/>
          <w:u w:val="single"/>
        </w:rPr>
        <w:t xml:space="preserve">Antibody tests: </w:t>
      </w:r>
      <w:r w:rsidRPr="00AC3E03">
        <w:rPr>
          <w:rFonts w:eastAsia="Times New Roman"/>
        </w:rPr>
        <w:t>Occasionally look for paired serum (taken 10-14/7 apart) to establish the diagnosis of Legionella.</w:t>
      </w:r>
    </w:p>
    <w:p w:rsidR="00450395" w:rsidRPr="00AC3E03" w:rsidRDefault="00450395" w:rsidP="00450395">
      <w:pPr>
        <w:spacing w:before="240" w:after="0" w:line="240" w:lineRule="auto"/>
        <w:rPr>
          <w:rFonts w:eastAsia="Times New Roman"/>
        </w:rPr>
      </w:pPr>
      <w:r w:rsidRPr="00AC3E03">
        <w:rPr>
          <w:rFonts w:eastAsia="Times New Roman"/>
          <w:u w:val="single"/>
        </w:rPr>
        <w:lastRenderedPageBreak/>
        <w:t>Immunofluorescence</w:t>
      </w:r>
      <w:r w:rsidRPr="00AC3E03">
        <w:rPr>
          <w:rFonts w:eastAsia="Times New Roman"/>
        </w:rPr>
        <w:t xml:space="preserve">: PCP diagnosis. </w:t>
      </w:r>
      <w:proofErr w:type="gramStart"/>
      <w:r w:rsidRPr="00AC3E03">
        <w:rPr>
          <w:rFonts w:eastAsia="Times New Roman"/>
        </w:rPr>
        <w:t>Also diagnosed by cytology or Silver stain.</w:t>
      </w:r>
      <w:proofErr w:type="gramEnd"/>
    </w:p>
    <w:p w:rsidR="00450395" w:rsidRPr="00AC3E03" w:rsidRDefault="00450395" w:rsidP="00450395">
      <w:pPr>
        <w:spacing w:before="240" w:after="0" w:line="240" w:lineRule="auto"/>
        <w:rPr>
          <w:rFonts w:eastAsia="Times New Roman"/>
        </w:rPr>
      </w:pPr>
    </w:p>
    <w:p w:rsidR="00450395" w:rsidRPr="00AC3E03" w:rsidRDefault="00450395" w:rsidP="00450395">
      <w:pPr>
        <w:spacing w:after="0" w:line="240" w:lineRule="auto"/>
        <w:rPr>
          <w:rFonts w:eastAsia="Times New Roman"/>
          <w:b/>
          <w:bCs/>
          <w:color w:val="000000"/>
        </w:rPr>
      </w:pPr>
      <w:proofErr w:type="gramStart"/>
      <w:r w:rsidRPr="00AC3E03">
        <w:rPr>
          <w:rFonts w:eastAsia="Times New Roman"/>
          <w:b/>
          <w:bCs/>
        </w:rPr>
        <w:t>Treatment and prevention</w:t>
      </w:r>
      <w:r w:rsidRPr="00AC3E03">
        <w:rPr>
          <w:rFonts w:eastAsia="Times New Roman"/>
          <w:b/>
          <w:bCs/>
          <w:color w:val="000000"/>
        </w:rPr>
        <w:t xml:space="preserve"> of respiratory tract infections.</w:t>
      </w:r>
      <w:proofErr w:type="gramEnd"/>
    </w:p>
    <w:p w:rsidR="00450395" w:rsidRPr="00AC3E03" w:rsidRDefault="00450395" w:rsidP="00450395">
      <w:pPr>
        <w:spacing w:after="0" w:line="240" w:lineRule="auto"/>
        <w:ind w:left="1440" w:hanging="1440"/>
        <w:rPr>
          <w:rFonts w:eastAsia="Times New Roman"/>
        </w:rPr>
      </w:pPr>
      <w:r w:rsidRPr="00AC3E03">
        <w:rPr>
          <w:rFonts w:eastAsia="Times New Roman"/>
        </w:rPr>
        <w:t>Community-acquired pne</w:t>
      </w:r>
      <w:smartTag w:uri="urn:schemas-microsoft-com:office:smarttags" w:element="PersonName">
        <w:r w:rsidRPr="00AC3E03">
          <w:rPr>
            <w:rFonts w:eastAsia="Times New Roman"/>
          </w:rPr>
          <w:t>umo</w:t>
        </w:r>
      </w:smartTag>
      <w:r w:rsidRPr="00AC3E03">
        <w:rPr>
          <w:rFonts w:eastAsia="Times New Roman"/>
        </w:rPr>
        <w:t>nia</w:t>
      </w:r>
      <w:proofErr w:type="gramStart"/>
      <w:r w:rsidRPr="00AC3E03">
        <w:rPr>
          <w:rFonts w:eastAsia="Times New Roman"/>
        </w:rPr>
        <w:t>:</w:t>
      </w:r>
      <w:r w:rsidRPr="00AC3E03">
        <w:rPr>
          <w:rFonts w:eastAsia="Times New Roman"/>
          <w:u w:val="single"/>
        </w:rPr>
        <w:t>Mild</w:t>
      </w:r>
      <w:proofErr w:type="gramEnd"/>
      <w:r w:rsidRPr="00AC3E03">
        <w:rPr>
          <w:rFonts w:eastAsia="Times New Roman"/>
          <w:u w:val="single"/>
        </w:rPr>
        <w:t>-moderate</w:t>
      </w:r>
      <w:r w:rsidRPr="00AC3E03">
        <w:rPr>
          <w:rFonts w:eastAsia="Times New Roman"/>
        </w:rPr>
        <w:t xml:space="preserve">: </w:t>
      </w:r>
      <w:r w:rsidRPr="00AC3E03">
        <w:rPr>
          <w:rFonts w:eastAsia="Times New Roman"/>
        </w:rPr>
        <w:tab/>
        <w:t>Amoxicillin or clarithromycin</w:t>
      </w:r>
      <w:r w:rsidRPr="00AC3E03">
        <w:rPr>
          <w:rFonts w:eastAsia="Times New Roman"/>
        </w:rPr>
        <w:tab/>
      </w:r>
      <w:r w:rsidRPr="00AC3E03">
        <w:rPr>
          <w:rFonts w:eastAsia="Times New Roman"/>
        </w:rPr>
        <w:tab/>
      </w:r>
      <w:r w:rsidRPr="00AC3E03">
        <w:rPr>
          <w:rFonts w:eastAsia="Times New Roman"/>
        </w:rPr>
        <w:tab/>
      </w:r>
      <w:r w:rsidRPr="00AC3E03">
        <w:rPr>
          <w:rFonts w:eastAsia="Times New Roman"/>
          <w:u w:val="single"/>
        </w:rPr>
        <w:t>Moderate-severe</w:t>
      </w:r>
      <w:r w:rsidRPr="00AC3E03">
        <w:rPr>
          <w:rFonts w:eastAsia="Times New Roman"/>
        </w:rPr>
        <w:t xml:space="preserve">: </w:t>
      </w:r>
      <w:r w:rsidRPr="00AC3E03">
        <w:rPr>
          <w:rFonts w:eastAsia="Times New Roman"/>
        </w:rPr>
        <w:tab/>
        <w:t xml:space="preserve">Coamoxiclav </w:t>
      </w:r>
      <w:r w:rsidRPr="00AC3E03">
        <w:rPr>
          <w:rFonts w:eastAsia="Times New Roman"/>
          <w:b/>
          <w:bCs/>
        </w:rPr>
        <w:t xml:space="preserve">AND </w:t>
      </w:r>
      <w:r w:rsidRPr="00AC3E03">
        <w:rPr>
          <w:rFonts w:eastAsia="Times New Roman"/>
        </w:rPr>
        <w:t xml:space="preserve">clarithromycin. </w:t>
      </w:r>
    </w:p>
    <w:p w:rsidR="00450395" w:rsidRPr="00AC3E03" w:rsidRDefault="00450395" w:rsidP="00450395">
      <w:pPr>
        <w:spacing w:after="0" w:line="240" w:lineRule="auto"/>
        <w:rPr>
          <w:rFonts w:eastAsia="Times New Roman"/>
        </w:rPr>
      </w:pPr>
      <w:r w:rsidRPr="00AC3E03">
        <w:rPr>
          <w:rFonts w:eastAsia="Times New Roman"/>
        </w:rPr>
        <w:t>Hospital-acquired pne</w:t>
      </w:r>
      <w:smartTag w:uri="urn:schemas-microsoft-com:office:smarttags" w:element="PersonName">
        <w:r w:rsidRPr="00AC3E03">
          <w:rPr>
            <w:rFonts w:eastAsia="Times New Roman"/>
          </w:rPr>
          <w:t>umo</w:t>
        </w:r>
      </w:smartTag>
      <w:r w:rsidRPr="00AC3E03">
        <w:rPr>
          <w:rFonts w:eastAsia="Times New Roman"/>
        </w:rPr>
        <w:t>nia: -varies with local policy.</w:t>
      </w:r>
    </w:p>
    <w:p w:rsidR="00450395" w:rsidRPr="00AC3E03" w:rsidRDefault="00450395" w:rsidP="00450395">
      <w:pPr>
        <w:spacing w:after="0" w:line="240" w:lineRule="auto"/>
        <w:rPr>
          <w:rFonts w:eastAsia="Times New Roman"/>
        </w:rPr>
      </w:pPr>
    </w:p>
    <w:p w:rsidR="00450395" w:rsidRDefault="00450395" w:rsidP="00450395">
      <w:pPr>
        <w:spacing w:after="0" w:line="240" w:lineRule="auto"/>
        <w:rPr>
          <w:rFonts w:eastAsia="Times New Roman"/>
        </w:rPr>
      </w:pPr>
      <w:r w:rsidRPr="00AC3E03">
        <w:rPr>
          <w:rFonts w:eastAsia="Times New Roman"/>
          <w:b/>
          <w:bCs/>
        </w:rPr>
        <w:t>Prevention</w:t>
      </w:r>
      <w:r w:rsidRPr="00AC3E03">
        <w:rPr>
          <w:rFonts w:eastAsia="Times New Roman"/>
        </w:rPr>
        <w:t>: General: smoking etc.; Vaccination.</w:t>
      </w:r>
    </w:p>
    <w:p w:rsidR="008F59CE" w:rsidRDefault="008F59CE">
      <w:pPr>
        <w:spacing w:after="0" w:line="240" w:lineRule="auto"/>
        <w:rPr>
          <w:rFonts w:eastAsia="Times New Roman"/>
          <w:b/>
          <w:bCs/>
          <w:caps/>
          <w:sz w:val="28"/>
          <w:szCs w:val="28"/>
          <w:u w:val="single"/>
        </w:rPr>
      </w:pPr>
      <w:r>
        <w:rPr>
          <w:rFonts w:eastAsia="Times New Roman"/>
          <w:b/>
          <w:bCs/>
          <w:caps/>
          <w:sz w:val="28"/>
          <w:szCs w:val="28"/>
          <w:u w:val="single"/>
        </w:rPr>
        <w:br w:type="page"/>
      </w:r>
    </w:p>
    <w:p w:rsidR="00450395" w:rsidRDefault="00450395">
      <w:pPr>
        <w:spacing w:after="0" w:line="240" w:lineRule="auto"/>
        <w:rPr>
          <w:rFonts w:eastAsia="Times New Roman"/>
          <w:b/>
          <w:bCs/>
          <w:caps/>
          <w:sz w:val="28"/>
          <w:szCs w:val="28"/>
          <w:u w:val="single"/>
        </w:rPr>
      </w:pPr>
      <w:r>
        <w:rPr>
          <w:rFonts w:eastAsia="Times New Roman"/>
          <w:b/>
          <w:bCs/>
          <w:caps/>
          <w:sz w:val="28"/>
          <w:szCs w:val="28"/>
          <w:u w:val="single"/>
        </w:rPr>
        <w:lastRenderedPageBreak/>
        <w:br w:type="page"/>
      </w:r>
    </w:p>
    <w:p w:rsidR="00780C2A" w:rsidRPr="00780C2A" w:rsidRDefault="00780C2A" w:rsidP="00780C2A">
      <w:pPr>
        <w:pStyle w:val="Style4"/>
      </w:pPr>
      <w:r w:rsidRPr="00780C2A">
        <w:lastRenderedPageBreak/>
        <w:t>Auto-inflammatory and auto-immune diseases</w:t>
      </w:r>
      <w:bookmarkEnd w:id="64"/>
    </w:p>
    <w:p w:rsidR="00780C2A" w:rsidRPr="00780C2A" w:rsidRDefault="00780C2A" w:rsidP="00780C2A">
      <w:pPr>
        <w:spacing w:before="60" w:after="0" w:line="240" w:lineRule="auto"/>
        <w:jc w:val="center"/>
        <w:rPr>
          <w:rFonts w:eastAsia="Times New Roman" w:cs="Times New Roman"/>
          <w:sz w:val="24"/>
          <w:szCs w:val="24"/>
        </w:rPr>
      </w:pPr>
      <w:r w:rsidRPr="00780C2A">
        <w:rPr>
          <w:rFonts w:eastAsia="Times New Roman" w:cs="Times New Roman"/>
          <w:sz w:val="24"/>
          <w:szCs w:val="24"/>
        </w:rPr>
        <w:t>Margaret Callan</w:t>
      </w:r>
    </w:p>
    <w:p w:rsidR="00780C2A" w:rsidRPr="00780C2A" w:rsidRDefault="00780C2A" w:rsidP="00780C2A">
      <w:pPr>
        <w:keepNext/>
        <w:pBdr>
          <w:top w:val="single" w:sz="4" w:space="1" w:color="auto"/>
          <w:bottom w:val="single" w:sz="4" w:space="1" w:color="auto"/>
        </w:pBdr>
        <w:spacing w:before="240" w:after="60" w:line="240" w:lineRule="auto"/>
        <w:outlineLvl w:val="1"/>
        <w:rPr>
          <w:rFonts w:eastAsia="Times New Roman"/>
          <w:b/>
          <w:bCs/>
          <w:i/>
          <w:iCs/>
          <w:caps/>
        </w:rPr>
      </w:pPr>
      <w:r w:rsidRPr="00780C2A">
        <w:rPr>
          <w:rFonts w:eastAsia="Times New Roman"/>
          <w:b/>
          <w:bCs/>
          <w:i/>
          <w:iCs/>
          <w:caps/>
        </w:rPr>
        <w:t>Objectives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Understand the recently proposed classification of auto-inflammatory and auto-immune disease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Understand the concept of loss of tolerance in development of auto-immune disease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Understand the spectrum of auto-immune disease from organ-specific to non-organ-specific</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Understand the conventional classification of auto-immune responses in terms of hypersensitivity reactions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Become familiar with clinical features of selected auto-inflammatory and auto-immune disease</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Become familiar with immunological tests that contribute to diagnosis of auto-inflammatory and auto-immune disease</w:t>
      </w:r>
    </w:p>
    <w:p w:rsidR="00780C2A" w:rsidRPr="00780C2A" w:rsidRDefault="00780C2A" w:rsidP="00780C2A">
      <w:pPr>
        <w:keepNext/>
        <w:pBdr>
          <w:top w:val="single" w:sz="4" w:space="1" w:color="auto"/>
          <w:bottom w:val="single" w:sz="4" w:space="1" w:color="auto"/>
        </w:pBdr>
        <w:spacing w:before="240" w:after="60" w:line="240" w:lineRule="auto"/>
        <w:outlineLvl w:val="1"/>
        <w:rPr>
          <w:rFonts w:eastAsia="Times New Roman"/>
          <w:b/>
          <w:bCs/>
          <w:i/>
          <w:iCs/>
          <w:caps/>
          <w:szCs w:val="24"/>
        </w:rPr>
      </w:pPr>
      <w:r w:rsidRPr="00780C2A">
        <w:rPr>
          <w:rFonts w:eastAsia="Times New Roman"/>
          <w:b/>
          <w:bCs/>
          <w:i/>
          <w:iCs/>
          <w:caps/>
          <w:szCs w:val="24"/>
        </w:rPr>
        <w:t>Classification of auto-inflammatory and auto-immune disease</w:t>
      </w:r>
    </w:p>
    <w:p w:rsidR="00780C2A" w:rsidRPr="00780C2A" w:rsidRDefault="00780C2A" w:rsidP="00780C2A">
      <w:pPr>
        <w:spacing w:before="60" w:after="0" w:line="240" w:lineRule="auto"/>
        <w:rPr>
          <w:rFonts w:eastAsia="Times New Roman" w:cs="Times New Roman"/>
          <w:szCs w:val="24"/>
        </w:rPr>
      </w:pPr>
      <w:r w:rsidRPr="00780C2A">
        <w:rPr>
          <w:rFonts w:eastAsia="Times New Roman" w:cs="Times New Roman"/>
          <w:szCs w:val="24"/>
        </w:rPr>
        <w:t xml:space="preserve">Both auto-inflammatory and auto-immune disease are characterised by self-directed inflammation. </w:t>
      </w:r>
    </w:p>
    <w:p w:rsidR="00780C2A" w:rsidRPr="00780C2A" w:rsidRDefault="00780C2A" w:rsidP="00780C2A">
      <w:pPr>
        <w:spacing w:before="60" w:after="0" w:line="240" w:lineRule="auto"/>
        <w:rPr>
          <w:rFonts w:eastAsia="Times New Roman" w:cs="Times New Roman"/>
          <w:szCs w:val="24"/>
        </w:rPr>
      </w:pPr>
      <w:r w:rsidRPr="00780C2A">
        <w:rPr>
          <w:rFonts w:eastAsia="Times New Roman" w:cs="Times New Roman"/>
          <w:b/>
          <w:szCs w:val="24"/>
        </w:rPr>
        <w:t>Auto-inflammatory disease</w:t>
      </w:r>
      <w:r w:rsidRPr="00780C2A">
        <w:rPr>
          <w:rFonts w:eastAsia="Times New Roman" w:cs="Times New Roman"/>
          <w:szCs w:val="24"/>
        </w:rPr>
        <w:t xml:space="preserve">: Local factors at sites predisposed to disease lead to activation of </w:t>
      </w:r>
      <w:r w:rsidRPr="00780C2A">
        <w:rPr>
          <w:rFonts w:eastAsia="Times New Roman" w:cs="Times New Roman"/>
          <w:szCs w:val="24"/>
          <w:u w:val="single"/>
        </w:rPr>
        <w:t>innate immune cells</w:t>
      </w:r>
      <w:r w:rsidRPr="00780C2A">
        <w:rPr>
          <w:rFonts w:eastAsia="Times New Roman" w:cs="Times New Roman"/>
          <w:szCs w:val="24"/>
        </w:rPr>
        <w:t xml:space="preserve"> such as macrophages and neutrophils leading to tissue damage. Genetic polymorphisms affecting key cytokine pathways are common. </w:t>
      </w:r>
    </w:p>
    <w:p w:rsidR="00780C2A" w:rsidRPr="00780C2A" w:rsidRDefault="00780C2A" w:rsidP="00780C2A">
      <w:pPr>
        <w:spacing w:before="60" w:after="0" w:line="240" w:lineRule="auto"/>
        <w:rPr>
          <w:rFonts w:eastAsia="Times New Roman" w:cs="Times New Roman"/>
          <w:szCs w:val="24"/>
        </w:rPr>
      </w:pPr>
      <w:r w:rsidRPr="00780C2A">
        <w:rPr>
          <w:rFonts w:eastAsia="Times New Roman" w:cs="Times New Roman"/>
          <w:b/>
          <w:szCs w:val="24"/>
        </w:rPr>
        <w:t>Auto-immune disease</w:t>
      </w:r>
      <w:r w:rsidRPr="00780C2A">
        <w:rPr>
          <w:rFonts w:eastAsia="Times New Roman" w:cs="Times New Roman"/>
          <w:szCs w:val="24"/>
        </w:rPr>
        <w:t xml:space="preserve">: Aberrant dendritic cell, B cell and T cell responses lead to breaking of tolerance and development of </w:t>
      </w:r>
      <w:r w:rsidRPr="00780C2A">
        <w:rPr>
          <w:rFonts w:eastAsia="Times New Roman" w:cs="Times New Roman"/>
          <w:szCs w:val="24"/>
          <w:u w:val="single"/>
        </w:rPr>
        <w:t>adaptive immune responses</w:t>
      </w:r>
      <w:r w:rsidRPr="00780C2A">
        <w:rPr>
          <w:rFonts w:eastAsia="Times New Roman" w:cs="Times New Roman"/>
          <w:szCs w:val="24"/>
        </w:rPr>
        <w:t xml:space="preserve"> directed to self- antigens. These adaptive immune responses play a prominent role in disease pathogenesis. Auto-antibodies are often a feature and may predate clinical disease by years. Genetic polymorphisms affecting HLA molecules, T cell activation, pathways, regulatory T cells and T cell selection have been described. </w:t>
      </w:r>
    </w:p>
    <w:p w:rsidR="00780C2A" w:rsidRPr="00780C2A" w:rsidRDefault="00780C2A" w:rsidP="00780C2A">
      <w:pPr>
        <w:spacing w:before="60" w:after="0" w:line="240" w:lineRule="auto"/>
        <w:rPr>
          <w:rFonts w:eastAsia="Times New Roman" w:cs="Times New Roman"/>
          <w:szCs w:val="24"/>
        </w:rPr>
      </w:pPr>
      <w:r w:rsidRPr="00780C2A">
        <w:rPr>
          <w:rFonts w:eastAsia="Times New Roman" w:cs="Times New Roman"/>
          <w:szCs w:val="24"/>
        </w:rPr>
        <w:t>Many diseases have both auto-inflammatory and auto-immune components and classification is predominantly determined by genetic basis if known</w:t>
      </w:r>
    </w:p>
    <w:p w:rsidR="00780C2A" w:rsidRPr="00780C2A" w:rsidRDefault="00780C2A" w:rsidP="00780C2A">
      <w:pPr>
        <w:spacing w:before="60" w:after="0" w:line="240" w:lineRule="auto"/>
        <w:rPr>
          <w:rFonts w:eastAsia="Times New Roman" w:cs="Times New Roman"/>
          <w:szCs w:val="24"/>
        </w:rPr>
      </w:pPr>
    </w:p>
    <w:p w:rsidR="00780C2A" w:rsidRPr="00780C2A" w:rsidRDefault="00780C2A" w:rsidP="00780C2A">
      <w:pPr>
        <w:spacing w:before="60" w:after="0" w:line="240" w:lineRule="auto"/>
        <w:ind w:left="567"/>
        <w:rPr>
          <w:rFonts w:eastAsia="Times New Roman" w:cs="Times New Roman"/>
          <w:b/>
          <w:szCs w:val="24"/>
        </w:rPr>
      </w:pPr>
      <w:r w:rsidRPr="00780C2A">
        <w:rPr>
          <w:rFonts w:eastAsia="Times New Roman" w:cs="Times New Roman"/>
          <w:b/>
          <w:szCs w:val="24"/>
        </w:rPr>
        <w:t>Rare monogenic auto-inflammatory disorders</w:t>
      </w:r>
    </w:p>
    <w:p w:rsidR="00780C2A" w:rsidRPr="00780C2A" w:rsidRDefault="00780C2A" w:rsidP="00780C2A">
      <w:pPr>
        <w:spacing w:before="60" w:after="0" w:line="240" w:lineRule="auto"/>
        <w:ind w:left="567"/>
        <w:rPr>
          <w:rFonts w:eastAsia="Times New Roman" w:cs="Times New Roman"/>
          <w:szCs w:val="24"/>
        </w:rPr>
      </w:pPr>
      <w:r w:rsidRPr="00780C2A">
        <w:rPr>
          <w:rFonts w:eastAsia="Times New Roman" w:cs="Times New Roman"/>
          <w:szCs w:val="24"/>
        </w:rPr>
        <w:t xml:space="preserve">E.g. Familial </w:t>
      </w:r>
      <w:proofErr w:type="gramStart"/>
      <w:r w:rsidRPr="00780C2A">
        <w:rPr>
          <w:rFonts w:eastAsia="Times New Roman" w:cs="Times New Roman"/>
          <w:szCs w:val="24"/>
        </w:rPr>
        <w:t>mediterranean</w:t>
      </w:r>
      <w:proofErr w:type="gramEnd"/>
      <w:r w:rsidRPr="00780C2A">
        <w:rPr>
          <w:rFonts w:eastAsia="Times New Roman" w:cs="Times New Roman"/>
          <w:szCs w:val="24"/>
        </w:rPr>
        <w:t xml:space="preserve"> fever, TRAPS</w:t>
      </w:r>
    </w:p>
    <w:p w:rsidR="00780C2A" w:rsidRPr="00780C2A" w:rsidRDefault="00780C2A" w:rsidP="00780C2A">
      <w:pPr>
        <w:spacing w:before="60" w:after="0" w:line="240" w:lineRule="auto"/>
        <w:ind w:left="567"/>
        <w:rPr>
          <w:rFonts w:eastAsia="Times New Roman" w:cs="Times New Roman"/>
          <w:b/>
          <w:szCs w:val="24"/>
        </w:rPr>
      </w:pPr>
      <w:r w:rsidRPr="00780C2A">
        <w:rPr>
          <w:rFonts w:eastAsia="Times New Roman" w:cs="Times New Roman"/>
          <w:b/>
          <w:szCs w:val="24"/>
        </w:rPr>
        <w:t>Polygenic auto-inflammatory disorders</w:t>
      </w:r>
    </w:p>
    <w:p w:rsidR="00780C2A" w:rsidRPr="00780C2A" w:rsidRDefault="00780C2A" w:rsidP="00780C2A">
      <w:pPr>
        <w:spacing w:before="60" w:after="0" w:line="240" w:lineRule="auto"/>
        <w:ind w:left="567"/>
        <w:rPr>
          <w:rFonts w:eastAsia="Times New Roman" w:cs="Times New Roman"/>
          <w:szCs w:val="24"/>
        </w:rPr>
      </w:pPr>
      <w:r w:rsidRPr="00780C2A">
        <w:rPr>
          <w:rFonts w:eastAsia="Times New Roman" w:cs="Times New Roman"/>
          <w:szCs w:val="24"/>
        </w:rPr>
        <w:t>E.g. Crohn’s disease, Ulcerative colitis, Osteoarthritis, Gout, Giant cell arteritis, Takayasu’s arteritis</w:t>
      </w:r>
    </w:p>
    <w:p w:rsidR="00780C2A" w:rsidRPr="00780C2A" w:rsidRDefault="00780C2A" w:rsidP="00780C2A">
      <w:pPr>
        <w:spacing w:before="60" w:after="0" w:line="240" w:lineRule="auto"/>
        <w:ind w:left="567"/>
        <w:rPr>
          <w:rFonts w:eastAsia="Times New Roman" w:cs="Times New Roman"/>
          <w:b/>
          <w:szCs w:val="24"/>
        </w:rPr>
      </w:pPr>
      <w:r w:rsidRPr="00780C2A">
        <w:rPr>
          <w:rFonts w:eastAsia="Times New Roman" w:cs="Times New Roman"/>
          <w:b/>
          <w:szCs w:val="24"/>
        </w:rPr>
        <w:t>Mixed pattern disease</w:t>
      </w:r>
    </w:p>
    <w:p w:rsidR="00780C2A" w:rsidRPr="00780C2A" w:rsidRDefault="00780C2A" w:rsidP="00780C2A">
      <w:pPr>
        <w:spacing w:before="60" w:after="0" w:line="240" w:lineRule="auto"/>
        <w:ind w:left="567"/>
        <w:rPr>
          <w:rFonts w:eastAsia="Times New Roman" w:cs="Times New Roman"/>
          <w:szCs w:val="24"/>
        </w:rPr>
      </w:pPr>
      <w:r w:rsidRPr="00780C2A">
        <w:rPr>
          <w:rFonts w:eastAsia="Times New Roman" w:cs="Times New Roman"/>
          <w:szCs w:val="24"/>
        </w:rPr>
        <w:t xml:space="preserve">E.g. </w:t>
      </w:r>
      <w:proofErr w:type="gramStart"/>
      <w:r w:rsidRPr="00780C2A">
        <w:rPr>
          <w:rFonts w:eastAsia="Times New Roman" w:cs="Times New Roman"/>
          <w:szCs w:val="24"/>
        </w:rPr>
        <w:t>Ankylosing</w:t>
      </w:r>
      <w:proofErr w:type="gramEnd"/>
      <w:r w:rsidRPr="00780C2A">
        <w:rPr>
          <w:rFonts w:eastAsia="Times New Roman" w:cs="Times New Roman"/>
          <w:szCs w:val="24"/>
        </w:rPr>
        <w:t xml:space="preserve"> spondylitis, Psoriatic arthritis, Behcet’s disease</w:t>
      </w:r>
    </w:p>
    <w:p w:rsidR="00780C2A" w:rsidRPr="00780C2A" w:rsidRDefault="00780C2A" w:rsidP="00780C2A">
      <w:pPr>
        <w:spacing w:before="60" w:after="0" w:line="240" w:lineRule="auto"/>
        <w:ind w:left="567"/>
        <w:rPr>
          <w:rFonts w:eastAsia="Times New Roman" w:cs="Times New Roman"/>
          <w:b/>
          <w:szCs w:val="24"/>
        </w:rPr>
      </w:pPr>
      <w:r w:rsidRPr="00780C2A">
        <w:rPr>
          <w:rFonts w:eastAsia="Times New Roman" w:cs="Times New Roman"/>
          <w:b/>
          <w:szCs w:val="24"/>
        </w:rPr>
        <w:t>Polygenic auto-immune disease</w:t>
      </w:r>
    </w:p>
    <w:p w:rsidR="00780C2A" w:rsidRPr="00780C2A" w:rsidRDefault="00780C2A" w:rsidP="00780C2A">
      <w:pPr>
        <w:spacing w:before="60" w:after="0" w:line="240" w:lineRule="auto"/>
        <w:ind w:left="567"/>
        <w:rPr>
          <w:rFonts w:eastAsia="Times New Roman" w:cs="Times New Roman"/>
          <w:szCs w:val="24"/>
        </w:rPr>
      </w:pPr>
      <w:r w:rsidRPr="00780C2A">
        <w:rPr>
          <w:rFonts w:eastAsia="Times New Roman" w:cs="Times New Roman"/>
          <w:szCs w:val="24"/>
        </w:rPr>
        <w:t xml:space="preserve">E.g. Rheumatoid arthritis, Systemic lupus erythematosus, Myaesthenia Gravis, </w:t>
      </w:r>
    </w:p>
    <w:p w:rsidR="00780C2A" w:rsidRPr="00780C2A" w:rsidRDefault="00780C2A" w:rsidP="00780C2A">
      <w:pPr>
        <w:spacing w:before="60" w:after="0" w:line="240" w:lineRule="auto"/>
        <w:ind w:left="567"/>
        <w:rPr>
          <w:rFonts w:eastAsia="Times New Roman" w:cs="Times New Roman"/>
          <w:szCs w:val="24"/>
        </w:rPr>
      </w:pPr>
      <w:r w:rsidRPr="00780C2A">
        <w:rPr>
          <w:rFonts w:eastAsia="Times New Roman" w:cs="Times New Roman"/>
          <w:szCs w:val="24"/>
        </w:rPr>
        <w:t>Primary biliary cirrhosis, Pernicious anaemia, Addison’s disease</w:t>
      </w:r>
    </w:p>
    <w:p w:rsidR="00780C2A" w:rsidRPr="00780C2A" w:rsidRDefault="00780C2A" w:rsidP="00780C2A">
      <w:pPr>
        <w:spacing w:before="60" w:after="0" w:line="240" w:lineRule="auto"/>
        <w:ind w:left="567"/>
        <w:rPr>
          <w:rFonts w:eastAsia="Times New Roman" w:cs="Times New Roman"/>
          <w:b/>
          <w:szCs w:val="24"/>
        </w:rPr>
      </w:pPr>
      <w:r w:rsidRPr="00780C2A">
        <w:rPr>
          <w:rFonts w:eastAsia="Times New Roman" w:cs="Times New Roman"/>
          <w:b/>
          <w:szCs w:val="24"/>
        </w:rPr>
        <w:t>Rare monogenic auto-immune disease</w:t>
      </w:r>
    </w:p>
    <w:p w:rsidR="00780C2A" w:rsidRPr="00780C2A" w:rsidRDefault="00780C2A" w:rsidP="00780C2A">
      <w:pPr>
        <w:spacing w:before="60" w:after="0" w:line="240" w:lineRule="auto"/>
        <w:ind w:left="567"/>
        <w:rPr>
          <w:rFonts w:eastAsia="Times New Roman" w:cs="Times New Roman"/>
          <w:szCs w:val="24"/>
        </w:rPr>
      </w:pPr>
      <w:r w:rsidRPr="00780C2A">
        <w:rPr>
          <w:rFonts w:eastAsia="Times New Roman" w:cs="Times New Roman"/>
          <w:szCs w:val="24"/>
        </w:rPr>
        <w:t>E.g. Autoimmune polyendocrine syndrome type I (APECED or APS-1), IPEX, Autoimmune lymphoproliferative syndrome (ALPS)</w:t>
      </w:r>
    </w:p>
    <w:p w:rsidR="00780C2A" w:rsidRPr="00780C2A" w:rsidRDefault="00780C2A" w:rsidP="00780C2A">
      <w:pPr>
        <w:spacing w:before="60" w:after="0" w:line="240" w:lineRule="auto"/>
        <w:rPr>
          <w:rFonts w:eastAsia="Times New Roman" w:cs="Times New Roman"/>
          <w:szCs w:val="24"/>
        </w:rPr>
      </w:pPr>
    </w:p>
    <w:p w:rsidR="00780C2A" w:rsidRPr="00780C2A" w:rsidRDefault="00780C2A" w:rsidP="00780C2A">
      <w:pPr>
        <w:spacing w:before="60" w:after="0" w:line="240" w:lineRule="auto"/>
        <w:rPr>
          <w:rFonts w:eastAsia="Times New Roman" w:cs="Times New Roman"/>
          <w:szCs w:val="24"/>
        </w:rPr>
      </w:pPr>
      <w:r w:rsidRPr="00780C2A">
        <w:rPr>
          <w:rFonts w:eastAsia="Times New Roman" w:cs="Times New Roman"/>
          <w:szCs w:val="24"/>
        </w:rPr>
        <w:t xml:space="preserve">Genetic factors are important in pathogenesis of disease. However they may not be sufficient for development of disease and environmental factors such as infection, or other factors such as local trauma, may also be important. </w:t>
      </w:r>
    </w:p>
    <w:p w:rsidR="00780C2A" w:rsidRPr="00780C2A" w:rsidRDefault="00780C2A" w:rsidP="00780C2A">
      <w:pPr>
        <w:keepNext/>
        <w:pBdr>
          <w:top w:val="single" w:sz="4" w:space="1" w:color="auto"/>
          <w:bottom w:val="single" w:sz="4" w:space="1" w:color="auto"/>
        </w:pBdr>
        <w:spacing w:before="240" w:after="60" w:line="240" w:lineRule="auto"/>
        <w:outlineLvl w:val="1"/>
        <w:rPr>
          <w:rFonts w:eastAsia="Times New Roman"/>
          <w:b/>
          <w:bCs/>
          <w:i/>
          <w:iCs/>
          <w:caps/>
          <w:szCs w:val="24"/>
        </w:rPr>
      </w:pPr>
      <w:r w:rsidRPr="00780C2A">
        <w:rPr>
          <w:rFonts w:eastAsia="Times New Roman"/>
          <w:b/>
          <w:bCs/>
          <w:i/>
          <w:iCs/>
          <w:caps/>
          <w:szCs w:val="24"/>
        </w:rPr>
        <w:lastRenderedPageBreak/>
        <w:t>auto-immune disease and Failure of tolerance</w:t>
      </w:r>
    </w:p>
    <w:p w:rsidR="00780C2A" w:rsidRPr="00780C2A" w:rsidRDefault="00780C2A" w:rsidP="00780C2A">
      <w:pPr>
        <w:spacing w:before="60" w:after="0" w:line="240" w:lineRule="auto"/>
        <w:jc w:val="both"/>
        <w:rPr>
          <w:rFonts w:eastAsia="Times New Roman"/>
        </w:rPr>
      </w:pPr>
      <w:r w:rsidRPr="00780C2A">
        <w:rPr>
          <w:rFonts w:eastAsia="Times New Roman"/>
        </w:rPr>
        <w:t>Auto-immune disease results from a failure in the acquired immune system leading to immune responses against host antigens. These responses lead to different pathologies depending on the nature of the antigen and the type of immune response involved. Immunopathologies range from tissue damage to metabolic dysfunction.</w:t>
      </w:r>
    </w:p>
    <w:p w:rsidR="00780C2A" w:rsidRPr="00780C2A" w:rsidRDefault="00780C2A" w:rsidP="00780C2A">
      <w:pPr>
        <w:spacing w:before="60" w:after="0" w:line="240" w:lineRule="auto"/>
        <w:rPr>
          <w:rFonts w:eastAsia="Times New Roman"/>
        </w:rPr>
      </w:pPr>
      <w:proofErr w:type="gramStart"/>
      <w:r w:rsidRPr="00780C2A">
        <w:rPr>
          <w:rFonts w:eastAsia="Times New Roman"/>
        </w:rPr>
        <w:t>Autoimmune responses occur when the immune system has not been tolerised to, or is</w:t>
      </w:r>
      <w:proofErr w:type="gramEnd"/>
      <w:r w:rsidRPr="00780C2A">
        <w:rPr>
          <w:rFonts w:eastAsia="Times New Roman"/>
        </w:rPr>
        <w:t xml:space="preserve"> no longer tolerant to self antigens as a result of:</w:t>
      </w:r>
    </w:p>
    <w:p w:rsidR="00780C2A" w:rsidRPr="00780C2A" w:rsidRDefault="00780C2A" w:rsidP="00780C2A">
      <w:pPr>
        <w:spacing w:before="60" w:after="0" w:line="240" w:lineRule="auto"/>
        <w:ind w:left="567"/>
        <w:rPr>
          <w:rFonts w:eastAsia="Times New Roman"/>
        </w:rPr>
      </w:pPr>
    </w:p>
    <w:p w:rsidR="00780C2A" w:rsidRPr="00780C2A" w:rsidRDefault="00780C2A" w:rsidP="003C0FA6">
      <w:pPr>
        <w:numPr>
          <w:ilvl w:val="0"/>
          <w:numId w:val="21"/>
        </w:numPr>
        <w:tabs>
          <w:tab w:val="num" w:pos="360"/>
        </w:tabs>
        <w:spacing w:before="60" w:after="0" w:line="240" w:lineRule="auto"/>
        <w:ind w:left="360"/>
        <w:jc w:val="both"/>
        <w:rPr>
          <w:rFonts w:eastAsia="Times New Roman"/>
        </w:rPr>
      </w:pPr>
      <w:r w:rsidRPr="00780C2A">
        <w:rPr>
          <w:rFonts w:eastAsia="Times New Roman"/>
        </w:rPr>
        <w:t xml:space="preserve">Effects on central tolerance: Failure to delete auto-reactive T-cells in the thymus or B cells in the bone marrow. </w:t>
      </w:r>
    </w:p>
    <w:p w:rsidR="00780C2A" w:rsidRPr="00780C2A" w:rsidRDefault="00780C2A" w:rsidP="003C0FA6">
      <w:pPr>
        <w:numPr>
          <w:ilvl w:val="0"/>
          <w:numId w:val="21"/>
        </w:numPr>
        <w:tabs>
          <w:tab w:val="num" w:pos="360"/>
        </w:tabs>
        <w:spacing w:before="60" w:after="0" w:line="240" w:lineRule="auto"/>
        <w:ind w:left="360"/>
        <w:jc w:val="both"/>
        <w:rPr>
          <w:rFonts w:eastAsia="Times New Roman"/>
        </w:rPr>
      </w:pPr>
      <w:r w:rsidRPr="00780C2A">
        <w:rPr>
          <w:rFonts w:eastAsia="Times New Roman"/>
        </w:rPr>
        <w:t>Effects on peripheral tolerance: Reactivation of weakly auto-reactive or cross-reactive T and B-cells in the periphery as a result of inflammation, infection or tissue damage. Tissue damage or infection at immunologically privileged sites.</w:t>
      </w:r>
    </w:p>
    <w:p w:rsidR="00780C2A" w:rsidRPr="00780C2A" w:rsidRDefault="00780C2A" w:rsidP="00780C2A">
      <w:pPr>
        <w:spacing w:before="60" w:after="0" w:line="240" w:lineRule="auto"/>
        <w:jc w:val="both"/>
        <w:rPr>
          <w:rFonts w:eastAsia="Times New Roman"/>
          <w:szCs w:val="24"/>
        </w:rPr>
      </w:pPr>
    </w:p>
    <w:p w:rsidR="00780C2A" w:rsidRPr="00780C2A" w:rsidRDefault="00780C2A" w:rsidP="00780C2A">
      <w:pPr>
        <w:keepNext/>
        <w:pBdr>
          <w:top w:val="single" w:sz="4" w:space="1" w:color="auto"/>
          <w:bottom w:val="single" w:sz="4" w:space="1" w:color="auto"/>
        </w:pBdr>
        <w:spacing w:before="240" w:after="60" w:line="240" w:lineRule="auto"/>
        <w:outlineLvl w:val="1"/>
        <w:rPr>
          <w:rFonts w:eastAsia="Times New Roman"/>
          <w:b/>
          <w:bCs/>
          <w:i/>
          <w:iCs/>
          <w:caps/>
          <w:szCs w:val="24"/>
        </w:rPr>
      </w:pPr>
      <w:r w:rsidRPr="00780C2A">
        <w:rPr>
          <w:rFonts w:eastAsia="Times New Roman"/>
          <w:b/>
          <w:bCs/>
          <w:i/>
          <w:iCs/>
          <w:caps/>
          <w:szCs w:val="24"/>
        </w:rPr>
        <w:t>spectrum of auto-immune disease in terms of organ specificity</w:t>
      </w:r>
    </w:p>
    <w:p w:rsidR="00780C2A" w:rsidRPr="00780C2A" w:rsidRDefault="00780C2A" w:rsidP="00780C2A">
      <w:pPr>
        <w:spacing w:before="60" w:after="0" w:line="240" w:lineRule="auto"/>
        <w:jc w:val="both"/>
        <w:rPr>
          <w:rFonts w:eastAsia="Times New Roman"/>
        </w:rPr>
      </w:pPr>
      <w:r w:rsidRPr="00780C2A">
        <w:rPr>
          <w:rFonts w:eastAsia="Times New Roman"/>
        </w:rPr>
        <w:t>The type, location and specificity of the immune response influence the autoimmune disease pathology. Auto-immune diseases can be classified into organ specific and non-organ specific according to the localisation of the disease pathology.</w:t>
      </w:r>
    </w:p>
    <w:p w:rsidR="00780C2A" w:rsidRPr="00780C2A" w:rsidRDefault="00780C2A" w:rsidP="00780C2A">
      <w:pPr>
        <w:spacing w:before="60" w:after="0" w:line="240" w:lineRule="auto"/>
        <w:ind w:left="567"/>
        <w:jc w:val="both"/>
        <w:rPr>
          <w:rFonts w:eastAsia="Times New Roman"/>
        </w:rPr>
      </w:pPr>
    </w:p>
    <w:p w:rsidR="00780C2A" w:rsidRPr="00780C2A" w:rsidRDefault="00512B62" w:rsidP="00780C2A">
      <w:pPr>
        <w:spacing w:before="60" w:after="0" w:line="240" w:lineRule="auto"/>
        <w:ind w:left="567"/>
        <w:jc w:val="both"/>
        <w:rPr>
          <w:rFonts w:eastAsia="Times New Roman"/>
        </w:rPr>
      </w:pPr>
      <w:r>
        <w:rPr>
          <w:rFonts w:eastAsia="Times New Roman" w:cs="Times New Roman"/>
          <w:noProof/>
          <w:szCs w:val="24"/>
          <w:lang w:eastAsia="en-GB"/>
        </w:rPr>
        <w:drawing>
          <wp:anchor distT="0" distB="0" distL="114300" distR="114300" simplePos="0" relativeHeight="251671040" behindDoc="0" locked="0" layoutInCell="1" allowOverlap="1">
            <wp:simplePos x="0" y="0"/>
            <wp:positionH relativeFrom="column">
              <wp:posOffset>114300</wp:posOffset>
            </wp:positionH>
            <wp:positionV relativeFrom="paragraph">
              <wp:posOffset>37465</wp:posOffset>
            </wp:positionV>
            <wp:extent cx="5029200" cy="1343660"/>
            <wp:effectExtent l="0" t="0" r="0" b="0"/>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62"/>
                    <a:srcRect/>
                    <a:stretch>
                      <a:fillRect/>
                    </a:stretch>
                  </pic:blipFill>
                  <pic:spPr bwMode="auto">
                    <a:xfrm>
                      <a:off x="0" y="0"/>
                      <a:ext cx="5029200" cy="1343660"/>
                    </a:xfrm>
                    <a:prstGeom prst="rect">
                      <a:avLst/>
                    </a:prstGeom>
                    <a:noFill/>
                    <a:ln w="9525">
                      <a:noFill/>
                      <a:miter lim="800000"/>
                      <a:headEnd/>
                      <a:tailEnd/>
                    </a:ln>
                  </pic:spPr>
                </pic:pic>
              </a:graphicData>
            </a:graphic>
          </wp:anchor>
        </w:drawing>
      </w:r>
    </w:p>
    <w:p w:rsidR="00780C2A" w:rsidRPr="00780C2A" w:rsidRDefault="00780C2A" w:rsidP="00780C2A">
      <w:pPr>
        <w:spacing w:before="60" w:after="0" w:line="240" w:lineRule="auto"/>
        <w:ind w:left="567"/>
        <w:rPr>
          <w:rFonts w:eastAsia="Times New Roman"/>
        </w:rPr>
      </w:pPr>
    </w:p>
    <w:p w:rsidR="00780C2A" w:rsidRPr="00780C2A" w:rsidRDefault="00780C2A" w:rsidP="00780C2A">
      <w:pPr>
        <w:spacing w:before="60" w:after="0" w:line="240" w:lineRule="auto"/>
        <w:ind w:left="567"/>
        <w:rPr>
          <w:rFonts w:eastAsia="Times New Roman"/>
        </w:rPr>
      </w:pPr>
    </w:p>
    <w:p w:rsidR="00780C2A" w:rsidRPr="00780C2A" w:rsidRDefault="00780C2A" w:rsidP="00780C2A">
      <w:pPr>
        <w:spacing w:before="60" w:after="0" w:line="240" w:lineRule="auto"/>
        <w:ind w:left="567"/>
        <w:rPr>
          <w:rFonts w:eastAsia="Times New Roman"/>
        </w:rPr>
      </w:pPr>
    </w:p>
    <w:p w:rsidR="00780C2A" w:rsidRPr="00780C2A" w:rsidRDefault="00780C2A" w:rsidP="00780C2A">
      <w:pPr>
        <w:spacing w:before="60" w:after="0" w:line="240" w:lineRule="auto"/>
        <w:ind w:left="567"/>
        <w:rPr>
          <w:rFonts w:eastAsia="Times New Roman"/>
        </w:rPr>
      </w:pPr>
    </w:p>
    <w:p w:rsidR="00780C2A" w:rsidRPr="00780C2A" w:rsidRDefault="00780C2A" w:rsidP="00780C2A">
      <w:pPr>
        <w:spacing w:before="60" w:after="0" w:line="240" w:lineRule="auto"/>
        <w:ind w:left="567"/>
        <w:rPr>
          <w:rFonts w:eastAsia="Times New Roman"/>
        </w:rPr>
      </w:pPr>
    </w:p>
    <w:p w:rsidR="00780C2A" w:rsidRPr="00780C2A" w:rsidRDefault="00780C2A" w:rsidP="00780C2A">
      <w:pPr>
        <w:spacing w:before="60" w:after="0" w:line="240" w:lineRule="auto"/>
        <w:ind w:left="567"/>
        <w:rPr>
          <w:rFonts w:eastAsia="Times New Roman"/>
        </w:rPr>
      </w:pPr>
    </w:p>
    <w:p w:rsidR="00780C2A" w:rsidRPr="00780C2A" w:rsidRDefault="00780C2A" w:rsidP="00780C2A">
      <w:pPr>
        <w:spacing w:before="60" w:after="0" w:line="240" w:lineRule="auto"/>
        <w:ind w:left="567"/>
        <w:rPr>
          <w:rFonts w:eastAsia="Times New Roman"/>
        </w:rPr>
      </w:pPr>
    </w:p>
    <w:p w:rsidR="00780C2A" w:rsidRPr="00780C2A" w:rsidRDefault="00780C2A" w:rsidP="00780C2A">
      <w:pPr>
        <w:keepNext/>
        <w:pBdr>
          <w:top w:val="single" w:sz="4" w:space="1" w:color="auto"/>
          <w:bottom w:val="single" w:sz="4" w:space="1" w:color="auto"/>
        </w:pBdr>
        <w:spacing w:before="240" w:after="60" w:line="240" w:lineRule="auto"/>
        <w:outlineLvl w:val="1"/>
        <w:rPr>
          <w:rFonts w:eastAsia="Times New Roman"/>
          <w:b/>
          <w:bCs/>
          <w:i/>
          <w:iCs/>
          <w:caps/>
          <w:szCs w:val="24"/>
        </w:rPr>
      </w:pPr>
      <w:r w:rsidRPr="00780C2A">
        <w:rPr>
          <w:rFonts w:eastAsia="Times New Roman"/>
          <w:b/>
          <w:bCs/>
          <w:i/>
          <w:iCs/>
          <w:caps/>
          <w:szCs w:val="24"/>
        </w:rPr>
        <w:t>HYPERSENSITIVITY REACTIONS</w:t>
      </w:r>
    </w:p>
    <w:p w:rsidR="00780C2A" w:rsidRPr="00780C2A" w:rsidRDefault="00780C2A" w:rsidP="00780C2A">
      <w:pPr>
        <w:spacing w:before="60" w:after="0" w:line="240" w:lineRule="auto"/>
        <w:rPr>
          <w:rFonts w:eastAsia="Times New Roman"/>
        </w:rPr>
      </w:pPr>
      <w:r w:rsidRPr="00780C2A">
        <w:rPr>
          <w:rFonts w:eastAsia="Times New Roman"/>
        </w:rPr>
        <w:t xml:space="preserve">The types of immune response that result in auto-immune disease have been classified according to the reactions originally described by Coombs and Gell for hypersensitivity. Note that these only include adaptive immune responses. </w:t>
      </w:r>
      <w:r w:rsidRPr="00780C2A">
        <w:rPr>
          <w:rFonts w:eastAsia="Times New Roman"/>
          <w:b/>
        </w:rPr>
        <w:tab/>
      </w:r>
    </w:p>
    <w:p w:rsidR="00780C2A" w:rsidRPr="00780C2A" w:rsidRDefault="00780C2A" w:rsidP="00780C2A">
      <w:pPr>
        <w:spacing w:before="60" w:after="0" w:line="240" w:lineRule="auto"/>
        <w:rPr>
          <w:rFonts w:eastAsia="Times New Roman"/>
        </w:rPr>
      </w:pPr>
      <w:r w:rsidRPr="00780C2A">
        <w:rPr>
          <w:rFonts w:eastAsia="Times New Roman"/>
          <w:b/>
        </w:rPr>
        <w:t>Type II</w:t>
      </w:r>
      <w:r w:rsidRPr="00780C2A">
        <w:rPr>
          <w:rFonts w:eastAsia="Times New Roman"/>
        </w:rPr>
        <w:tab/>
      </w:r>
      <w:r w:rsidRPr="00780C2A">
        <w:rPr>
          <w:rFonts w:eastAsia="Times New Roman"/>
          <w:b/>
        </w:rPr>
        <w:t xml:space="preserve">  </w:t>
      </w:r>
      <w:r w:rsidRPr="00780C2A">
        <w:rPr>
          <w:rFonts w:eastAsia="Times New Roman"/>
        </w:rPr>
        <w:tab/>
      </w:r>
      <w:r w:rsidRPr="00780C2A">
        <w:rPr>
          <w:rFonts w:eastAsia="Times New Roman"/>
        </w:rPr>
        <w:tab/>
      </w:r>
      <w:r w:rsidRPr="00780C2A">
        <w:rPr>
          <w:rFonts w:eastAsia="Times New Roman"/>
        </w:rPr>
        <w:tab/>
      </w:r>
      <w:r w:rsidRPr="00780C2A">
        <w:rPr>
          <w:rFonts w:eastAsia="Times New Roman"/>
        </w:rPr>
        <w:tab/>
      </w:r>
      <w:r w:rsidRPr="00780C2A">
        <w:rPr>
          <w:rFonts w:eastAsia="Times New Roman"/>
        </w:rPr>
        <w:tab/>
      </w:r>
      <w:r w:rsidRPr="00780C2A">
        <w:rPr>
          <w:rFonts w:eastAsia="Times New Roman"/>
        </w:rPr>
        <w:tab/>
      </w:r>
    </w:p>
    <w:p w:rsidR="00780C2A" w:rsidRPr="00780C2A" w:rsidRDefault="00780C2A" w:rsidP="00780C2A">
      <w:pPr>
        <w:spacing w:before="60" w:after="0" w:line="240" w:lineRule="auto"/>
        <w:rPr>
          <w:rFonts w:eastAsia="Times New Roman"/>
          <w:b/>
        </w:rPr>
      </w:pPr>
      <w:r w:rsidRPr="00780C2A">
        <w:rPr>
          <w:rFonts w:eastAsia="Times New Roman"/>
          <w:b/>
        </w:rPr>
        <w:t>IgG or IgM antibody</w:t>
      </w:r>
      <w:r w:rsidRPr="00780C2A">
        <w:rPr>
          <w:rFonts w:eastAsia="Times New Roman"/>
        </w:rPr>
        <w:t xml:space="preserve"> reactive with self antigen and resulting in tissue damage, receptor blockade or activation:           </w:t>
      </w:r>
      <w:r w:rsidRPr="00780C2A">
        <w:rPr>
          <w:rFonts w:eastAsia="Times New Roman"/>
        </w:rPr>
        <w:tab/>
      </w:r>
      <w:r w:rsidRPr="00780C2A">
        <w:rPr>
          <w:rFonts w:eastAsia="Times New Roman"/>
        </w:rPr>
        <w:tab/>
      </w:r>
      <w:r w:rsidRPr="00780C2A">
        <w:rPr>
          <w:rFonts w:eastAsia="Times New Roman"/>
        </w:rPr>
        <w:tab/>
      </w:r>
      <w:r w:rsidRPr="00780C2A">
        <w:rPr>
          <w:rFonts w:eastAsia="Times New Roman"/>
        </w:rPr>
        <w:tab/>
        <w:t xml:space="preserve">                  </w:t>
      </w:r>
    </w:p>
    <w:p w:rsidR="00780C2A" w:rsidRPr="00780C2A" w:rsidRDefault="00780C2A" w:rsidP="00780C2A">
      <w:pPr>
        <w:spacing w:before="60" w:after="0" w:line="240" w:lineRule="auto"/>
        <w:rPr>
          <w:rFonts w:eastAsia="Times New Roman"/>
        </w:rPr>
      </w:pPr>
      <w:r w:rsidRPr="00780C2A">
        <w:rPr>
          <w:rFonts w:eastAsia="Times New Roman"/>
        </w:rPr>
        <w:t xml:space="preserve">Found in Graves Disease, Goodpastures Syndrome, </w:t>
      </w:r>
      <w:proofErr w:type="gramStart"/>
      <w:r w:rsidRPr="00780C2A">
        <w:rPr>
          <w:rFonts w:eastAsia="Times New Roman"/>
        </w:rPr>
        <w:t>Auto</w:t>
      </w:r>
      <w:proofErr w:type="gramEnd"/>
      <w:r w:rsidRPr="00780C2A">
        <w:rPr>
          <w:rFonts w:eastAsia="Times New Roman"/>
        </w:rPr>
        <w:t>-immune haemolytic anaemia.</w:t>
      </w:r>
    </w:p>
    <w:p w:rsidR="00780C2A" w:rsidRPr="00780C2A" w:rsidRDefault="00780C2A" w:rsidP="00780C2A">
      <w:pPr>
        <w:spacing w:before="60" w:after="0" w:line="240" w:lineRule="auto"/>
        <w:rPr>
          <w:rFonts w:eastAsia="Times New Roman"/>
        </w:rPr>
      </w:pPr>
      <w:r w:rsidRPr="00780C2A">
        <w:rPr>
          <w:rFonts w:eastAsia="Times New Roman"/>
          <w:b/>
        </w:rPr>
        <w:t>Type III</w:t>
      </w:r>
      <w:r w:rsidRPr="00780C2A">
        <w:rPr>
          <w:rFonts w:eastAsia="Times New Roman"/>
        </w:rPr>
        <w:t xml:space="preserve">                     </w:t>
      </w:r>
    </w:p>
    <w:p w:rsidR="00780C2A" w:rsidRPr="00780C2A" w:rsidRDefault="00780C2A" w:rsidP="00780C2A">
      <w:pPr>
        <w:spacing w:before="60" w:after="0" w:line="240" w:lineRule="auto"/>
        <w:rPr>
          <w:rFonts w:eastAsia="Times New Roman"/>
        </w:rPr>
      </w:pPr>
      <w:r w:rsidRPr="00780C2A">
        <w:rPr>
          <w:rFonts w:eastAsia="Times New Roman"/>
        </w:rPr>
        <w:t xml:space="preserve">IgG or IgM   </w:t>
      </w:r>
      <w:r w:rsidRPr="00780C2A">
        <w:rPr>
          <w:rFonts w:eastAsia="Times New Roman"/>
          <w:b/>
        </w:rPr>
        <w:t xml:space="preserve">Immune complex </w:t>
      </w:r>
      <w:r w:rsidRPr="00780C2A">
        <w:rPr>
          <w:rFonts w:eastAsia="Times New Roman"/>
        </w:rPr>
        <w:t>mediated tissue damage:</w:t>
      </w:r>
    </w:p>
    <w:p w:rsidR="00780C2A" w:rsidRPr="00780C2A" w:rsidRDefault="00780C2A" w:rsidP="00780C2A">
      <w:pPr>
        <w:spacing w:before="60" w:after="0" w:line="240" w:lineRule="auto"/>
        <w:rPr>
          <w:rFonts w:eastAsia="Times New Roman"/>
          <w:b/>
        </w:rPr>
      </w:pPr>
      <w:r w:rsidRPr="00780C2A">
        <w:rPr>
          <w:rFonts w:eastAsia="Times New Roman"/>
        </w:rPr>
        <w:t>Found in Systemic lupus erythematosis (SLE).</w:t>
      </w:r>
    </w:p>
    <w:p w:rsidR="00780C2A" w:rsidRPr="00780C2A" w:rsidRDefault="00780C2A" w:rsidP="00780C2A">
      <w:pPr>
        <w:spacing w:before="60" w:after="0" w:line="240" w:lineRule="auto"/>
        <w:rPr>
          <w:rFonts w:eastAsia="Times New Roman"/>
        </w:rPr>
      </w:pPr>
      <w:r w:rsidRPr="00780C2A">
        <w:rPr>
          <w:rFonts w:eastAsia="Times New Roman"/>
          <w:b/>
        </w:rPr>
        <w:t>Type IV</w:t>
      </w:r>
    </w:p>
    <w:p w:rsidR="00780C2A" w:rsidRPr="00780C2A" w:rsidRDefault="00780C2A" w:rsidP="00780C2A">
      <w:pPr>
        <w:spacing w:before="60" w:after="0" w:line="240" w:lineRule="auto"/>
        <w:rPr>
          <w:rFonts w:eastAsia="Times New Roman"/>
          <w:b/>
        </w:rPr>
      </w:pPr>
      <w:r w:rsidRPr="00780C2A">
        <w:rPr>
          <w:rFonts w:eastAsia="Times New Roman"/>
        </w:rPr>
        <w:t xml:space="preserve">Immune pathologies depending on </w:t>
      </w:r>
      <w:r w:rsidRPr="00780C2A">
        <w:rPr>
          <w:rFonts w:eastAsia="Times New Roman"/>
          <w:b/>
        </w:rPr>
        <w:t>T-cell</w:t>
      </w:r>
      <w:r w:rsidRPr="00780C2A">
        <w:rPr>
          <w:rFonts w:eastAsia="Times New Roman"/>
        </w:rPr>
        <w:t xml:space="preserve"> responses:   </w:t>
      </w:r>
      <w:r w:rsidRPr="00780C2A">
        <w:rPr>
          <w:rFonts w:eastAsia="Times New Roman"/>
        </w:rPr>
        <w:tab/>
        <w:t xml:space="preserve">      </w:t>
      </w:r>
      <w:r w:rsidRPr="00780C2A">
        <w:rPr>
          <w:rFonts w:eastAsia="Times New Roman"/>
        </w:rPr>
        <w:tab/>
      </w:r>
      <w:r w:rsidRPr="00780C2A">
        <w:rPr>
          <w:rFonts w:eastAsia="Times New Roman"/>
        </w:rPr>
        <w:tab/>
        <w:t xml:space="preserve">     </w:t>
      </w:r>
    </w:p>
    <w:p w:rsidR="00780C2A" w:rsidRPr="00780C2A" w:rsidRDefault="00780C2A" w:rsidP="00780C2A">
      <w:pPr>
        <w:spacing w:before="60" w:after="0" w:line="240" w:lineRule="auto"/>
        <w:rPr>
          <w:rFonts w:eastAsia="Times New Roman"/>
        </w:rPr>
      </w:pPr>
      <w:r w:rsidRPr="00780C2A">
        <w:rPr>
          <w:rFonts w:eastAsia="Times New Roman"/>
        </w:rPr>
        <w:t>Found in Rheumatoid arthritis (RA), Type 1 diabetes and Multiple sclerosis (MS)</w:t>
      </w:r>
    </w:p>
    <w:p w:rsidR="00780C2A" w:rsidRPr="00780C2A" w:rsidRDefault="00780C2A" w:rsidP="00780C2A">
      <w:pPr>
        <w:spacing w:before="60" w:after="0" w:line="240" w:lineRule="auto"/>
        <w:rPr>
          <w:rFonts w:eastAsia="Times New Roman"/>
          <w:i/>
        </w:rPr>
      </w:pPr>
      <w:r w:rsidRPr="00780C2A">
        <w:rPr>
          <w:rFonts w:eastAsia="Times New Roman"/>
          <w:i/>
        </w:rPr>
        <w:t>Note that Type I (IgE mediated, immediate) hypersensitivity reactions are not usually found in autoimmune disease</w:t>
      </w:r>
    </w:p>
    <w:p w:rsidR="00780C2A" w:rsidRPr="00780C2A" w:rsidRDefault="00780C2A" w:rsidP="00780C2A">
      <w:pPr>
        <w:spacing w:before="60" w:after="0" w:line="240" w:lineRule="auto"/>
        <w:rPr>
          <w:rFonts w:eastAsia="Times New Roman" w:cs="Times New Roman"/>
          <w:i/>
          <w:szCs w:val="24"/>
        </w:rPr>
      </w:pPr>
      <w:r w:rsidRPr="00780C2A">
        <w:rPr>
          <w:rFonts w:eastAsia="Times New Roman"/>
          <w:i/>
        </w:rPr>
        <w:t>Note that autommune reactions often involve a combination of these mechanisms</w:t>
      </w:r>
      <w:r w:rsidRPr="00780C2A">
        <w:rPr>
          <w:rFonts w:eastAsia="Times New Roman" w:cs="Times New Roman"/>
          <w:i/>
          <w:szCs w:val="24"/>
        </w:rPr>
        <w:t>.</w:t>
      </w:r>
    </w:p>
    <w:p w:rsidR="00780C2A" w:rsidRPr="00780C2A" w:rsidRDefault="00780C2A" w:rsidP="00780C2A">
      <w:pPr>
        <w:keepNext/>
        <w:pBdr>
          <w:top w:val="single" w:sz="4" w:space="1" w:color="auto"/>
          <w:bottom w:val="single" w:sz="4" w:space="1" w:color="auto"/>
        </w:pBdr>
        <w:spacing w:before="240" w:after="60" w:line="240" w:lineRule="auto"/>
        <w:outlineLvl w:val="1"/>
        <w:rPr>
          <w:rFonts w:eastAsia="Times New Roman"/>
          <w:b/>
          <w:bCs/>
          <w:i/>
          <w:iCs/>
          <w:caps/>
          <w:szCs w:val="24"/>
        </w:rPr>
      </w:pPr>
      <w:bookmarkStart w:id="68" w:name="_Toc83460784"/>
      <w:bookmarkStart w:id="69" w:name="_Toc83460906"/>
      <w:bookmarkStart w:id="70" w:name="_Toc85993079"/>
      <w:r w:rsidRPr="00780C2A">
        <w:rPr>
          <w:rFonts w:eastAsia="Times New Roman"/>
          <w:b/>
          <w:bCs/>
          <w:i/>
          <w:iCs/>
          <w:caps/>
          <w:szCs w:val="24"/>
        </w:rPr>
        <w:lastRenderedPageBreak/>
        <w:t>Investigations</w:t>
      </w:r>
      <w:bookmarkEnd w:id="68"/>
      <w:bookmarkEnd w:id="69"/>
      <w:bookmarkEnd w:id="70"/>
      <w:r w:rsidRPr="00780C2A">
        <w:rPr>
          <w:rFonts w:eastAsia="Times New Roman"/>
          <w:b/>
          <w:bCs/>
          <w:i/>
          <w:iCs/>
          <w:caps/>
          <w:szCs w:val="24"/>
        </w:rPr>
        <w:t xml:space="preserve"> in autoimmune disease</w:t>
      </w:r>
    </w:p>
    <w:p w:rsidR="00780C2A" w:rsidRPr="00780C2A" w:rsidRDefault="00780C2A" w:rsidP="00780C2A">
      <w:pPr>
        <w:keepNext/>
        <w:spacing w:before="240" w:after="60" w:line="240" w:lineRule="auto"/>
        <w:outlineLvl w:val="2"/>
        <w:rPr>
          <w:rFonts w:eastAsia="Times New Roman"/>
          <w:b/>
          <w:bCs/>
          <w:caps/>
        </w:rPr>
      </w:pPr>
      <w:bookmarkStart w:id="71" w:name="_Toc83460785"/>
      <w:bookmarkStart w:id="72" w:name="_Toc83460907"/>
      <w:bookmarkStart w:id="73" w:name="_Toc85993080"/>
      <w:r w:rsidRPr="00780C2A">
        <w:rPr>
          <w:rFonts w:eastAsia="Times New Roman"/>
          <w:b/>
          <w:bCs/>
          <w:caps/>
        </w:rPr>
        <w:t>Auto-antibodies</w:t>
      </w:r>
      <w:bookmarkEnd w:id="71"/>
      <w:bookmarkEnd w:id="72"/>
      <w:bookmarkEnd w:id="73"/>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The amount of antibody is measured either by titre (the minimal dilution at which the antibody can be detected) or by concentration in standardised units.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The normal range for a given population may vary depending on the method used, and results should always be interpreted with laboratory-derived normal values.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The usefulness of a specific test increases with prior probability, so the ‘shotgun approach’ of ordering a number of laboratory tests without reference to clinical context can lead to false positive results. </w:t>
      </w:r>
    </w:p>
    <w:p w:rsidR="00780C2A" w:rsidRPr="00780C2A" w:rsidRDefault="00780C2A" w:rsidP="00780C2A">
      <w:pPr>
        <w:keepNext/>
        <w:spacing w:before="240" w:after="60" w:line="240" w:lineRule="auto"/>
        <w:outlineLvl w:val="2"/>
        <w:rPr>
          <w:rFonts w:eastAsia="Times New Roman"/>
          <w:b/>
          <w:bCs/>
          <w:caps/>
        </w:rPr>
      </w:pPr>
      <w:bookmarkStart w:id="74" w:name="_Toc83460786"/>
      <w:bookmarkStart w:id="75" w:name="_Toc83460908"/>
      <w:r w:rsidRPr="00780C2A">
        <w:rPr>
          <w:rFonts w:eastAsia="Times New Roman"/>
          <w:b/>
          <w:bCs/>
          <w:caps/>
        </w:rPr>
        <w:t>Rheumatoid factor</w:t>
      </w:r>
      <w:bookmarkEnd w:id="74"/>
      <w:bookmarkEnd w:id="75"/>
      <w:r w:rsidRPr="00780C2A">
        <w:rPr>
          <w:rFonts w:eastAsia="Times New Roman"/>
          <w:b/>
          <w:bCs/>
          <w:caps/>
        </w:rPr>
        <w:t xml:space="preserve"> and anti-CCp antibodies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A rheumatoid factor is an antibody directed against the common (F</w:t>
      </w:r>
      <w:r w:rsidRPr="00780C2A">
        <w:rPr>
          <w:rFonts w:eastAsia="Times New Roman" w:cs="Times New Roman"/>
          <w:bCs/>
          <w:iCs/>
          <w:vertAlign w:val="subscript"/>
        </w:rPr>
        <w:t>c</w:t>
      </w:r>
      <w:r w:rsidRPr="00780C2A">
        <w:rPr>
          <w:rFonts w:eastAsia="Times New Roman" w:cs="Times New Roman"/>
          <w:bCs/>
          <w:iCs/>
        </w:rPr>
        <w:t xml:space="preserve">) region of human IgG.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Only 50% of patients with rheumatoid arthritis are positive for rheumatoid factor at the time of diagnosis; a further 25% will become seropositive in the first 2 years of disease. So the absence of RhF is insufficiently sensitive to rule out the diagnosis of rheumatoid arthritis.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RhF is associated with a wide variety of auto-immune and non-auto-immune conditions, and is a common finding in the elderly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Anti-cyclic citrullinated peptide (CCP) antibodies are as sensitive as RhF and are much more specific as a diagnostic test for rheumatoid arthritis. </w:t>
      </w:r>
    </w:p>
    <w:p w:rsidR="00780C2A" w:rsidRPr="00780C2A" w:rsidRDefault="00780C2A" w:rsidP="00780C2A">
      <w:pPr>
        <w:keepNext/>
        <w:spacing w:before="240" w:after="60" w:line="240" w:lineRule="auto"/>
        <w:outlineLvl w:val="2"/>
        <w:rPr>
          <w:rFonts w:eastAsia="Times New Roman"/>
          <w:b/>
          <w:bCs/>
          <w:caps/>
        </w:rPr>
      </w:pPr>
      <w:bookmarkStart w:id="76" w:name="_Toc83460788"/>
      <w:bookmarkStart w:id="77" w:name="_Toc83460910"/>
      <w:r w:rsidRPr="00780C2A">
        <w:rPr>
          <w:rFonts w:eastAsia="Times New Roman"/>
          <w:b/>
          <w:bCs/>
          <w:caps/>
        </w:rPr>
        <w:t>Anti-nuclear antibody</w:t>
      </w:r>
      <w:bookmarkEnd w:id="76"/>
      <w:bookmarkEnd w:id="77"/>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Anti-nuclear antibodies (ANA) are a group of antibodies which bind to components of the nucleus. They are detected by staining cells (eg Hep2 cells) with a patient’s serum.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An antibody titre of &gt; 1:80 </w:t>
      </w:r>
      <w:proofErr w:type="gramStart"/>
      <w:r w:rsidRPr="00780C2A">
        <w:rPr>
          <w:rFonts w:eastAsia="Times New Roman" w:cs="Times New Roman"/>
          <w:bCs/>
          <w:iCs/>
        </w:rPr>
        <w:t>is</w:t>
      </w:r>
      <w:proofErr w:type="gramEnd"/>
      <w:r w:rsidRPr="00780C2A">
        <w:rPr>
          <w:rFonts w:eastAsia="Times New Roman" w:cs="Times New Roman"/>
          <w:bCs/>
          <w:iCs/>
        </w:rPr>
        <w:t xml:space="preserve"> usually considered positive.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The pattern of immunofluorescence reflects binding to discrete nuclear components; specific patterns may be associated with clinical subgroups.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The major indication for ANA testing is the diagnosis of SLE, where it has a very high sensitivity (almost 100%). A negative ANA test virtually excludes the diagnosis of SLE.  However, the specificity is low.</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Repeating ANA tests is rarely useful, and there is no role for serial monitoring of ANA titre.</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If an ANA test is positive, it is useful to establish which nuclear component is being recognised; this may be dsDNA or an ‘extractable nuclear antigen’ (ENA) such as Ro, La, Sm, RNP, Scl70, RNA polymerase or fibrillarin. Other antigens include histones or centromere.  Cytoplasmic staining may also be seen (eg specificity for mitochondria or tRNA synthetase).</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There is no value in testing for antibodies to dsDNA or extractable nuclear antigens if the ANA is negative.</w:t>
      </w:r>
    </w:p>
    <w:p w:rsidR="00780C2A" w:rsidRPr="00780C2A" w:rsidRDefault="00780C2A" w:rsidP="00780C2A">
      <w:pPr>
        <w:keepNext/>
        <w:spacing w:before="240" w:after="60" w:line="240" w:lineRule="auto"/>
        <w:outlineLvl w:val="2"/>
        <w:rPr>
          <w:rFonts w:eastAsia="Times New Roman"/>
          <w:b/>
          <w:bCs/>
          <w:caps/>
        </w:rPr>
      </w:pPr>
      <w:bookmarkStart w:id="78" w:name="_Toc83460790"/>
      <w:bookmarkStart w:id="79" w:name="_Toc83460912"/>
      <w:r w:rsidRPr="00780C2A">
        <w:rPr>
          <w:rFonts w:eastAsia="Times New Roman"/>
          <w:b/>
          <w:bCs/>
          <w:caps/>
        </w:rPr>
        <w:t>Anti-DNA antibodies</w:t>
      </w:r>
      <w:bookmarkEnd w:id="78"/>
      <w:bookmarkEnd w:id="79"/>
    </w:p>
    <w:p w:rsidR="00780C2A" w:rsidRPr="00780C2A" w:rsidRDefault="00780C2A" w:rsidP="00780C2A">
      <w:pPr>
        <w:spacing w:before="60" w:after="0" w:line="240" w:lineRule="auto"/>
        <w:outlineLvl w:val="3"/>
        <w:rPr>
          <w:rFonts w:eastAsia="Times New Roman" w:cs="Times New Roman"/>
          <w:i/>
          <w:szCs w:val="24"/>
        </w:rPr>
      </w:pPr>
      <w:r w:rsidRPr="00780C2A">
        <w:rPr>
          <w:rFonts w:eastAsia="Times New Roman" w:cs="Times New Roman"/>
          <w:i/>
          <w:szCs w:val="24"/>
        </w:rPr>
        <w:t>Anti-DNA antibodies bind to double stranded DNA.  These antibodies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Are highly specific for SLE (95%)</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Occur in up to 60% of SLE patients at some time in their disease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Very high titres are often associated with more severe disease, including renal or central nervous system involvement.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Are useful in disease monitoring - an increase in antibody titre is associated with disease activity and may precede disease relapse.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Antibodies to single stranded DNA are non-specific and have little clinical utility.</w:t>
      </w:r>
    </w:p>
    <w:p w:rsidR="00780C2A" w:rsidRPr="00780C2A" w:rsidRDefault="00780C2A" w:rsidP="00780C2A">
      <w:pPr>
        <w:keepNext/>
        <w:spacing w:before="240" w:after="60" w:line="240" w:lineRule="auto"/>
        <w:outlineLvl w:val="2"/>
        <w:rPr>
          <w:rFonts w:eastAsia="Times New Roman"/>
          <w:b/>
          <w:bCs/>
          <w:caps/>
        </w:rPr>
      </w:pPr>
      <w:bookmarkStart w:id="80" w:name="_Toc83460789"/>
      <w:bookmarkStart w:id="81" w:name="_Toc83460911"/>
      <w:r w:rsidRPr="00780C2A">
        <w:rPr>
          <w:rFonts w:eastAsia="Times New Roman"/>
          <w:b/>
          <w:bCs/>
          <w:caps/>
        </w:rPr>
        <w:lastRenderedPageBreak/>
        <w:t>Antibodies to extractable nuclear antigens</w:t>
      </w:r>
      <w:bookmarkEnd w:id="80"/>
      <w:bookmarkEnd w:id="81"/>
    </w:p>
    <w:tbl>
      <w:tblPr>
        <w:tblW w:w="8388" w:type="dxa"/>
        <w:tblBorders>
          <w:top w:val="single" w:sz="12" w:space="0" w:color="000000"/>
          <w:bottom w:val="single" w:sz="12" w:space="0" w:color="000000"/>
        </w:tblBorders>
        <w:tblLayout w:type="fixed"/>
        <w:tblLook w:val="0000"/>
      </w:tblPr>
      <w:tblGrid>
        <w:gridCol w:w="2448"/>
        <w:gridCol w:w="5940"/>
      </w:tblGrid>
      <w:tr w:rsidR="00780C2A" w:rsidRPr="00780C2A" w:rsidTr="00780C2A">
        <w:tc>
          <w:tcPr>
            <w:tcW w:w="8388" w:type="dxa"/>
            <w:gridSpan w:val="2"/>
            <w:tcBorders>
              <w:top w:val="single" w:sz="12" w:space="0" w:color="000000"/>
              <w:left w:val="nil"/>
              <w:bottom w:val="single" w:sz="12" w:space="0" w:color="000000"/>
              <w:right w:val="single" w:sz="6" w:space="0" w:color="000000"/>
            </w:tcBorders>
            <w:shd w:val="clear" w:color="auto" w:fill="C0C0C0"/>
          </w:tcPr>
          <w:p w:rsidR="00780C2A" w:rsidRPr="00780C2A" w:rsidRDefault="00780C2A" w:rsidP="00780C2A">
            <w:pPr>
              <w:spacing w:before="60" w:after="0" w:line="240" w:lineRule="auto"/>
              <w:ind w:left="567"/>
              <w:rPr>
                <w:rFonts w:ascii="Arial Narrow" w:eastAsia="Times New Roman" w:hAnsi="Arial Narrow" w:cs="Arial Narrow"/>
                <w:b/>
                <w:bCs/>
                <w:sz w:val="20"/>
                <w:szCs w:val="20"/>
              </w:rPr>
            </w:pPr>
            <w:r w:rsidRPr="00780C2A">
              <w:rPr>
                <w:rFonts w:ascii="Arial Narrow" w:eastAsia="Times New Roman" w:hAnsi="Arial Narrow" w:cs="Arial Narrow"/>
                <w:b/>
                <w:bCs/>
                <w:sz w:val="20"/>
                <w:szCs w:val="20"/>
              </w:rPr>
              <w:t>DISEASES ASSOCIATED WITH ANTIBODIES TO EXTRACTABLE NUCLEAR ANTIGENS</w:t>
            </w:r>
          </w:p>
        </w:tc>
      </w:tr>
      <w:tr w:rsidR="00780C2A" w:rsidRPr="00780C2A" w:rsidTr="00780C2A">
        <w:tc>
          <w:tcPr>
            <w:tcW w:w="2448" w:type="dxa"/>
            <w:tcBorders>
              <w:top w:val="single" w:sz="12" w:space="0" w:color="000000"/>
              <w:left w:val="nil"/>
              <w:bottom w:val="nil"/>
              <w:right w:val="single" w:sz="6" w:space="0" w:color="000000"/>
            </w:tcBorders>
          </w:tcPr>
          <w:p w:rsidR="00780C2A" w:rsidRPr="00780C2A" w:rsidRDefault="00780C2A" w:rsidP="00780C2A">
            <w:pPr>
              <w:spacing w:before="60" w:after="0" w:line="240" w:lineRule="auto"/>
              <w:ind w:left="567"/>
              <w:rPr>
                <w:rFonts w:ascii="Arial Narrow" w:eastAsia="Times New Roman" w:hAnsi="Arial Narrow" w:cs="Arial Narrow"/>
                <w:b/>
                <w:bCs/>
                <w:sz w:val="20"/>
                <w:szCs w:val="20"/>
              </w:rPr>
            </w:pPr>
            <w:r w:rsidRPr="00780C2A">
              <w:rPr>
                <w:rFonts w:ascii="Arial Narrow" w:eastAsia="Times New Roman" w:hAnsi="Arial Narrow" w:cs="Arial Narrow"/>
                <w:b/>
                <w:bCs/>
                <w:sz w:val="20"/>
                <w:szCs w:val="20"/>
              </w:rPr>
              <w:t>Antibody</w:t>
            </w:r>
          </w:p>
        </w:tc>
        <w:tc>
          <w:tcPr>
            <w:tcW w:w="5940" w:type="dxa"/>
            <w:tcBorders>
              <w:top w:val="single" w:sz="12" w:space="0" w:color="000000"/>
              <w:left w:val="nil"/>
              <w:bottom w:val="nil"/>
              <w:right w:val="nil"/>
            </w:tcBorders>
          </w:tcPr>
          <w:p w:rsidR="00780C2A" w:rsidRPr="00780C2A" w:rsidRDefault="00780C2A" w:rsidP="00780C2A">
            <w:pPr>
              <w:spacing w:before="60" w:after="0" w:line="240" w:lineRule="auto"/>
              <w:ind w:left="567"/>
              <w:rPr>
                <w:rFonts w:ascii="Arial Narrow" w:eastAsia="Times New Roman" w:hAnsi="Arial Narrow" w:cs="Arial Narrow"/>
                <w:b/>
                <w:bCs/>
                <w:sz w:val="20"/>
                <w:szCs w:val="20"/>
              </w:rPr>
            </w:pPr>
            <w:r w:rsidRPr="00780C2A">
              <w:rPr>
                <w:rFonts w:ascii="Arial Narrow" w:eastAsia="Times New Roman" w:hAnsi="Arial Narrow" w:cs="Arial Narrow"/>
                <w:b/>
                <w:bCs/>
                <w:sz w:val="20"/>
                <w:szCs w:val="20"/>
              </w:rPr>
              <w:t>Disease association</w:t>
            </w:r>
          </w:p>
        </w:tc>
      </w:tr>
      <w:tr w:rsidR="00780C2A" w:rsidRPr="00780C2A" w:rsidTr="00780C2A">
        <w:tc>
          <w:tcPr>
            <w:tcW w:w="2448" w:type="dxa"/>
            <w:tcBorders>
              <w:top w:val="nil"/>
              <w:left w:val="nil"/>
              <w:bottom w:val="nil"/>
              <w:right w:val="single" w:sz="6" w:space="0" w:color="000000"/>
            </w:tcBorders>
          </w:tcPr>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b/>
                <w:sz w:val="20"/>
                <w:szCs w:val="20"/>
                <w:lang w:eastAsia="en-GB"/>
              </w:rPr>
            </w:pPr>
            <w:r w:rsidRPr="00780C2A">
              <w:rPr>
                <w:rFonts w:ascii="Arial Narrow" w:eastAsia="Times New Roman" w:hAnsi="Arial Narrow" w:cs="Arial Narrow"/>
                <w:b/>
                <w:sz w:val="20"/>
                <w:szCs w:val="20"/>
                <w:lang w:eastAsia="en-GB"/>
              </w:rPr>
              <w:t>SLE and SJOGRENS</w:t>
            </w:r>
          </w:p>
          <w:p w:rsidR="00780C2A" w:rsidRPr="00780C2A" w:rsidRDefault="00780C2A" w:rsidP="00780C2A">
            <w:pPr>
              <w:spacing w:after="0" w:line="240" w:lineRule="auto"/>
              <w:rPr>
                <w:rFonts w:ascii="Arial Narrow" w:eastAsia="Times New Roman" w:hAnsi="Arial Narrow" w:cs="Arial Narrow"/>
                <w:sz w:val="20"/>
                <w:szCs w:val="20"/>
                <w:lang w:eastAsia="en-GB"/>
              </w:rPr>
            </w:pPr>
            <w:r w:rsidRPr="00780C2A">
              <w:rPr>
                <w:rFonts w:ascii="Arial Narrow" w:eastAsia="Times New Roman" w:hAnsi="Arial Narrow" w:cs="Arial Narrow"/>
                <w:sz w:val="20"/>
                <w:szCs w:val="20"/>
                <w:lang w:eastAsia="en-GB"/>
              </w:rPr>
              <w:t>Anti-Ro antibody (anti-SS-A)</w:t>
            </w: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val="it-IT" w:eastAsia="en-GB"/>
              </w:rPr>
            </w:pPr>
            <w:r w:rsidRPr="00780C2A">
              <w:rPr>
                <w:rFonts w:ascii="Arial Narrow" w:eastAsia="Times New Roman" w:hAnsi="Arial Narrow" w:cs="Arial Narrow"/>
                <w:sz w:val="20"/>
                <w:szCs w:val="20"/>
                <w:lang w:val="it-IT" w:eastAsia="en-GB"/>
              </w:rPr>
              <w:t>Anti-La antibody (anti-SS-B)</w:t>
            </w:r>
          </w:p>
          <w:p w:rsidR="00780C2A" w:rsidRPr="00780C2A" w:rsidRDefault="00780C2A" w:rsidP="00780C2A">
            <w:pPr>
              <w:spacing w:after="0" w:line="240" w:lineRule="auto"/>
              <w:rPr>
                <w:rFonts w:ascii="Arial Narrow" w:eastAsia="Times New Roman" w:hAnsi="Arial Narrow" w:cs="Arial Narrow"/>
                <w:sz w:val="20"/>
                <w:szCs w:val="20"/>
                <w:lang w:val="it-IT"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r w:rsidRPr="00780C2A">
              <w:rPr>
                <w:rFonts w:ascii="Arial Narrow" w:eastAsia="Times New Roman" w:hAnsi="Arial Narrow" w:cs="Arial Narrow"/>
                <w:sz w:val="20"/>
                <w:szCs w:val="20"/>
                <w:lang w:eastAsia="en-GB"/>
              </w:rPr>
              <w:t>Anti-Smith antibody (Anti-Sm)</w:t>
            </w: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r w:rsidRPr="00780C2A">
              <w:rPr>
                <w:rFonts w:ascii="Arial Narrow" w:eastAsia="Times New Roman" w:hAnsi="Arial Narrow" w:cs="Arial Narrow"/>
                <w:sz w:val="20"/>
                <w:szCs w:val="20"/>
                <w:lang w:eastAsia="en-GB"/>
              </w:rPr>
              <w:t>Anti-ribonucleoprotein antibody (anti-RNP)</w:t>
            </w: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r w:rsidRPr="00780C2A">
              <w:rPr>
                <w:rFonts w:ascii="Arial Narrow" w:eastAsia="Times New Roman" w:hAnsi="Arial Narrow" w:cs="Arial Narrow"/>
                <w:sz w:val="20"/>
                <w:szCs w:val="20"/>
                <w:lang w:eastAsia="en-GB"/>
              </w:rPr>
              <w:t>Anti-histone antibody</w:t>
            </w: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b/>
                <w:sz w:val="20"/>
                <w:szCs w:val="20"/>
                <w:lang w:eastAsia="en-GB"/>
              </w:rPr>
            </w:pPr>
            <w:r w:rsidRPr="00780C2A">
              <w:rPr>
                <w:rFonts w:ascii="Arial Narrow" w:eastAsia="Times New Roman" w:hAnsi="Arial Narrow" w:cs="Arial Narrow"/>
                <w:b/>
                <w:sz w:val="20"/>
                <w:szCs w:val="20"/>
                <w:lang w:eastAsia="en-GB"/>
              </w:rPr>
              <w:t xml:space="preserve">SCLERODERMA </w:t>
            </w:r>
          </w:p>
          <w:p w:rsidR="00780C2A" w:rsidRPr="00780C2A" w:rsidRDefault="00780C2A" w:rsidP="00780C2A">
            <w:pPr>
              <w:spacing w:after="0" w:line="240" w:lineRule="auto"/>
              <w:rPr>
                <w:rFonts w:ascii="Arial Narrow" w:eastAsia="Times New Roman" w:hAnsi="Arial Narrow" w:cs="Arial Narrow"/>
                <w:sz w:val="20"/>
                <w:szCs w:val="20"/>
                <w:lang w:eastAsia="en-GB"/>
              </w:rPr>
            </w:pPr>
            <w:r w:rsidRPr="00780C2A">
              <w:rPr>
                <w:rFonts w:ascii="Arial Narrow" w:eastAsia="Times New Roman" w:hAnsi="Arial Narrow" w:cs="Arial Narrow"/>
                <w:sz w:val="20"/>
                <w:szCs w:val="20"/>
                <w:lang w:eastAsia="en-GB"/>
              </w:rPr>
              <w:t>Anti-topoisomerase I antibody (Anti-Scl70)</w:t>
            </w: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r w:rsidRPr="00780C2A">
              <w:rPr>
                <w:rFonts w:ascii="Arial Narrow" w:eastAsia="Times New Roman" w:hAnsi="Arial Narrow" w:cs="Arial Narrow"/>
                <w:sz w:val="20"/>
                <w:szCs w:val="20"/>
                <w:lang w:eastAsia="en-GB"/>
              </w:rPr>
              <w:t xml:space="preserve">Anti-centromere </w:t>
            </w:r>
            <w:r w:rsidRPr="00780C2A">
              <w:rPr>
                <w:rFonts w:ascii="Arial Narrow" w:eastAsia="Times New Roman" w:hAnsi="Arial Narrow" w:cs="Arial Narrow"/>
                <w:sz w:val="20"/>
                <w:szCs w:val="20"/>
                <w:lang w:val="en-AU" w:eastAsia="en-GB"/>
              </w:rPr>
              <w:t>antibody</w:t>
            </w:r>
          </w:p>
        </w:tc>
        <w:tc>
          <w:tcPr>
            <w:tcW w:w="5940" w:type="dxa"/>
            <w:tcBorders>
              <w:top w:val="nil"/>
              <w:left w:val="nil"/>
              <w:bottom w:val="nil"/>
              <w:right w:val="nil"/>
            </w:tcBorders>
          </w:tcPr>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 xml:space="preserve">SLE (associated with photosensitivity and subacute cutaneous SLE), Sjogren’s, </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Maternal anti-Ro antibodies are associated with neonatal lupus and congenital heart block</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SLE</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Sjogrens</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SLE</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SLE, often with anti-Sm antibodies</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MCTD</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Drug-induced Lupus</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Diffuse cutaneous variant of scleroderma (associated with pulmonary fibrosis and renal crisis)</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Limited cutaneous (CREST) variant of scleroderma (sensitivity 60%, specificity 98%)</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Primary raynauds (but may be pre-scleroderma)</w:t>
            </w:r>
          </w:p>
        </w:tc>
      </w:tr>
      <w:tr w:rsidR="00780C2A" w:rsidRPr="00780C2A" w:rsidTr="00780C2A">
        <w:tc>
          <w:tcPr>
            <w:tcW w:w="2448" w:type="dxa"/>
            <w:tcBorders>
              <w:top w:val="nil"/>
              <w:left w:val="nil"/>
              <w:bottom w:val="nil"/>
              <w:right w:val="single" w:sz="6" w:space="0" w:color="000000"/>
            </w:tcBorders>
          </w:tcPr>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r w:rsidRPr="00780C2A">
              <w:rPr>
                <w:rFonts w:ascii="Arial Narrow" w:eastAsia="Times New Roman" w:hAnsi="Arial Narrow" w:cs="Arial Narrow"/>
                <w:sz w:val="20"/>
                <w:szCs w:val="20"/>
                <w:lang w:eastAsia="en-GB"/>
              </w:rPr>
              <w:t xml:space="preserve">Anti-RNA polymerase I, III </w:t>
            </w:r>
          </w:p>
          <w:p w:rsidR="00780C2A" w:rsidRPr="00780C2A" w:rsidRDefault="00780C2A" w:rsidP="00780C2A">
            <w:pPr>
              <w:spacing w:after="0" w:line="240" w:lineRule="auto"/>
              <w:rPr>
                <w:rFonts w:ascii="Arial Narrow" w:eastAsia="Times New Roman" w:hAnsi="Arial Narrow" w:cs="Arial Narrow"/>
                <w:sz w:val="20"/>
                <w:szCs w:val="20"/>
                <w:lang w:eastAsia="en-GB"/>
              </w:rPr>
            </w:pPr>
          </w:p>
          <w:p w:rsidR="00780C2A" w:rsidRPr="00780C2A" w:rsidRDefault="00780C2A" w:rsidP="00780C2A">
            <w:pPr>
              <w:spacing w:after="0" w:line="240" w:lineRule="auto"/>
              <w:rPr>
                <w:rFonts w:ascii="Arial Narrow" w:eastAsia="Times New Roman" w:hAnsi="Arial Narrow" w:cs="Arial Narrow"/>
                <w:sz w:val="20"/>
                <w:szCs w:val="20"/>
                <w:lang w:eastAsia="en-GB"/>
              </w:rPr>
            </w:pPr>
            <w:r w:rsidRPr="00780C2A">
              <w:rPr>
                <w:rFonts w:ascii="Arial Narrow" w:eastAsia="Times New Roman" w:hAnsi="Arial Narrow" w:cs="Arial Narrow"/>
                <w:sz w:val="20"/>
                <w:szCs w:val="20"/>
                <w:lang w:eastAsia="en-GB"/>
              </w:rPr>
              <w:t>Anti-fibrillarin</w:t>
            </w:r>
          </w:p>
        </w:tc>
        <w:tc>
          <w:tcPr>
            <w:tcW w:w="5940" w:type="dxa"/>
            <w:tcBorders>
              <w:top w:val="nil"/>
              <w:left w:val="nil"/>
              <w:bottom w:val="nil"/>
              <w:right w:val="nil"/>
            </w:tcBorders>
          </w:tcPr>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 xml:space="preserve">Diffuse cutaneous scleroderma </w:t>
            </w:r>
          </w:p>
          <w:p w:rsidR="00780C2A" w:rsidRPr="00780C2A" w:rsidRDefault="00780C2A" w:rsidP="00780C2A">
            <w:pPr>
              <w:spacing w:after="0" w:line="240" w:lineRule="auto"/>
              <w:rPr>
                <w:rFonts w:ascii="Arial Narrow" w:eastAsia="Times New Roman" w:hAnsi="Arial Narrow" w:cs="Arial Narrow"/>
                <w:sz w:val="20"/>
                <w:szCs w:val="20"/>
                <w:lang w:val="en-AU" w:eastAsia="en-GB"/>
              </w:rPr>
            </w:pPr>
          </w:p>
          <w:p w:rsidR="00780C2A" w:rsidRPr="00780C2A" w:rsidRDefault="00780C2A" w:rsidP="00780C2A">
            <w:pPr>
              <w:spacing w:after="0" w:line="240" w:lineRule="auto"/>
              <w:rPr>
                <w:rFonts w:ascii="Arial Narrow" w:eastAsia="Times New Roman" w:hAnsi="Arial Narrow" w:cs="Arial Narrow"/>
                <w:sz w:val="20"/>
                <w:szCs w:val="20"/>
                <w:lang w:val="en-AU" w:eastAsia="en-GB"/>
              </w:rPr>
            </w:pPr>
            <w:r w:rsidRPr="00780C2A">
              <w:rPr>
                <w:rFonts w:ascii="Arial Narrow" w:eastAsia="Times New Roman" w:hAnsi="Arial Narrow" w:cs="Arial Narrow"/>
                <w:sz w:val="20"/>
                <w:szCs w:val="20"/>
                <w:lang w:val="en-AU" w:eastAsia="en-GB"/>
              </w:rPr>
              <w:t>Diffuse cutaneous scleroderma</w:t>
            </w:r>
          </w:p>
        </w:tc>
      </w:tr>
      <w:tr w:rsidR="00780C2A" w:rsidRPr="00780C2A" w:rsidTr="00780C2A">
        <w:tc>
          <w:tcPr>
            <w:tcW w:w="2448" w:type="dxa"/>
            <w:tcBorders>
              <w:top w:val="nil"/>
              <w:left w:val="nil"/>
              <w:bottom w:val="nil"/>
              <w:right w:val="single" w:sz="6" w:space="0" w:color="000000"/>
            </w:tcBorders>
          </w:tcPr>
          <w:p w:rsidR="00780C2A" w:rsidRPr="00780C2A" w:rsidRDefault="00780C2A" w:rsidP="00780C2A">
            <w:pPr>
              <w:spacing w:after="0" w:line="240" w:lineRule="auto"/>
              <w:rPr>
                <w:rFonts w:ascii="Arial Narrow" w:eastAsia="Times New Roman" w:hAnsi="Arial Narrow" w:cs="Arial Narrow"/>
                <w:sz w:val="20"/>
                <w:szCs w:val="20"/>
                <w:lang w:eastAsia="en-GB"/>
              </w:rPr>
            </w:pPr>
          </w:p>
        </w:tc>
        <w:tc>
          <w:tcPr>
            <w:tcW w:w="5940" w:type="dxa"/>
            <w:tcBorders>
              <w:top w:val="nil"/>
              <w:left w:val="nil"/>
              <w:bottom w:val="nil"/>
              <w:right w:val="nil"/>
            </w:tcBorders>
          </w:tcPr>
          <w:p w:rsidR="00780C2A" w:rsidRPr="00780C2A" w:rsidRDefault="00780C2A" w:rsidP="00780C2A">
            <w:pPr>
              <w:spacing w:after="0" w:line="240" w:lineRule="auto"/>
              <w:rPr>
                <w:rFonts w:ascii="Arial Narrow" w:eastAsia="Times New Roman" w:hAnsi="Arial Narrow" w:cs="Arial Narrow"/>
                <w:sz w:val="20"/>
                <w:szCs w:val="20"/>
                <w:lang w:val="en-AU" w:eastAsia="en-GB"/>
              </w:rPr>
            </w:pPr>
          </w:p>
        </w:tc>
      </w:tr>
      <w:tr w:rsidR="00780C2A" w:rsidRPr="00780C2A" w:rsidTr="00780C2A">
        <w:trPr>
          <w:trHeight w:val="80"/>
        </w:trPr>
        <w:tc>
          <w:tcPr>
            <w:tcW w:w="2448" w:type="dxa"/>
            <w:tcBorders>
              <w:top w:val="nil"/>
              <w:left w:val="nil"/>
              <w:bottom w:val="single" w:sz="12" w:space="0" w:color="000000"/>
              <w:right w:val="single" w:sz="6" w:space="0" w:color="000000"/>
            </w:tcBorders>
          </w:tcPr>
          <w:p w:rsidR="00780C2A" w:rsidRPr="00780C2A" w:rsidRDefault="00780C2A" w:rsidP="00780C2A">
            <w:pPr>
              <w:spacing w:after="0" w:line="240" w:lineRule="auto"/>
              <w:rPr>
                <w:rFonts w:ascii="Arial Narrow" w:eastAsia="Times New Roman" w:hAnsi="Arial Narrow" w:cs="Arial Narrow"/>
                <w:sz w:val="20"/>
                <w:szCs w:val="20"/>
                <w:lang w:eastAsia="en-GB"/>
              </w:rPr>
            </w:pPr>
          </w:p>
        </w:tc>
        <w:tc>
          <w:tcPr>
            <w:tcW w:w="5940" w:type="dxa"/>
            <w:tcBorders>
              <w:top w:val="nil"/>
              <w:left w:val="nil"/>
              <w:bottom w:val="single" w:sz="12" w:space="0" w:color="000000"/>
              <w:right w:val="nil"/>
            </w:tcBorders>
          </w:tcPr>
          <w:p w:rsidR="00780C2A" w:rsidRPr="00780C2A" w:rsidRDefault="00780C2A" w:rsidP="00780C2A">
            <w:pPr>
              <w:spacing w:after="0" w:line="240" w:lineRule="auto"/>
              <w:rPr>
                <w:rFonts w:ascii="Arial Narrow" w:eastAsia="Times New Roman" w:hAnsi="Arial Narrow" w:cs="Arial Narrow"/>
                <w:sz w:val="20"/>
                <w:szCs w:val="20"/>
                <w:lang w:val="en-AU" w:eastAsia="en-GB"/>
              </w:rPr>
            </w:pPr>
          </w:p>
        </w:tc>
      </w:tr>
    </w:tbl>
    <w:p w:rsidR="00780C2A" w:rsidRPr="00780C2A" w:rsidRDefault="00780C2A" w:rsidP="00780C2A">
      <w:pPr>
        <w:keepNext/>
        <w:spacing w:before="240" w:after="60" w:line="240" w:lineRule="auto"/>
        <w:outlineLvl w:val="2"/>
        <w:rPr>
          <w:rFonts w:eastAsia="Times New Roman"/>
          <w:b/>
          <w:bCs/>
          <w:caps/>
        </w:rPr>
      </w:pPr>
      <w:bookmarkStart w:id="82" w:name="_Toc85993081"/>
      <w:r w:rsidRPr="00780C2A">
        <w:rPr>
          <w:rFonts w:eastAsia="Times New Roman"/>
          <w:b/>
          <w:bCs/>
          <w:caps/>
        </w:rPr>
        <w:t>ANA-cytoplasmic antibodies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Reactivity with cytoplasmic antigens may be seen when performing an ANA test using Hep2 cells. These are reported as ANA-cytoplasmic and must not be confused with ANCA which are anti-neutrophil cytoplasmic antibodies.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Anti tRNA synthetase antibodies (eg anti-JO-1) give a speckled staining pattern in the cytoplasm and are associated with immune myositis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Anti-mitochondrial antibodies, associated with primary biliary cirrhosis, may be detected</w:t>
      </w:r>
    </w:p>
    <w:p w:rsidR="00780C2A" w:rsidRPr="00780C2A" w:rsidRDefault="00780C2A" w:rsidP="00780C2A">
      <w:pPr>
        <w:keepNext/>
        <w:spacing w:before="240" w:after="60" w:line="240" w:lineRule="auto"/>
        <w:outlineLvl w:val="2"/>
        <w:rPr>
          <w:rFonts w:eastAsia="Times New Roman"/>
          <w:b/>
          <w:bCs/>
          <w:caps/>
        </w:rPr>
      </w:pPr>
      <w:r w:rsidRPr="00780C2A">
        <w:rPr>
          <w:rFonts w:eastAsia="Times New Roman"/>
          <w:b/>
          <w:bCs/>
          <w:caps/>
        </w:rPr>
        <w:t xml:space="preserve">complement </w:t>
      </w:r>
      <w:bookmarkEnd w:id="82"/>
      <w:r w:rsidRPr="00780C2A">
        <w:rPr>
          <w:rFonts w:eastAsia="Times New Roman"/>
          <w:b/>
          <w:bCs/>
          <w:caps/>
        </w:rPr>
        <w:t>C3 and C4</w:t>
      </w:r>
    </w:p>
    <w:p w:rsidR="00780C2A" w:rsidRPr="00780C2A" w:rsidRDefault="00780C2A" w:rsidP="00780C2A">
      <w:pPr>
        <w:spacing w:before="60" w:after="0" w:line="240" w:lineRule="auto"/>
        <w:outlineLvl w:val="3"/>
        <w:rPr>
          <w:rFonts w:eastAsia="Times New Roman" w:cs="Times New Roman"/>
          <w:i/>
          <w:szCs w:val="24"/>
        </w:rPr>
      </w:pPr>
      <w:r w:rsidRPr="00780C2A">
        <w:rPr>
          <w:rFonts w:eastAsia="Times New Roman" w:cs="Times New Roman"/>
          <w:i/>
          <w:szCs w:val="24"/>
        </w:rPr>
        <w:t>Quantitation of complement components (C3 and C4) is useful in the evaluation of immune complex mediated diseases: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(Unactivated) C3 and C4 levels inversely reflect the magnitude of immune complex deposition,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So classical complement pathway activation leads to a decrease in circulating C4, and is often also associated with decreased C3 levels.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Serial measurement of C3 and C4 is used in the routine monitoring of SLE as a surrogate marker of presence of circulating immune complexes </w:t>
      </w:r>
    </w:p>
    <w:p w:rsidR="00780C2A" w:rsidRPr="00780C2A" w:rsidRDefault="00780C2A" w:rsidP="00780C2A">
      <w:pPr>
        <w:keepNext/>
        <w:spacing w:before="240" w:after="60" w:line="240" w:lineRule="auto"/>
        <w:outlineLvl w:val="2"/>
        <w:rPr>
          <w:rFonts w:eastAsia="Times New Roman"/>
          <w:b/>
          <w:bCs/>
          <w:caps/>
        </w:rPr>
      </w:pPr>
      <w:bookmarkStart w:id="83" w:name="_Toc83460792"/>
      <w:bookmarkStart w:id="84" w:name="_Toc83460914"/>
      <w:r w:rsidRPr="00780C2A">
        <w:rPr>
          <w:rFonts w:eastAsia="Times New Roman"/>
          <w:b/>
          <w:bCs/>
          <w:caps/>
        </w:rPr>
        <w:t>Anti-phospholipid antibodies</w:t>
      </w:r>
      <w:bookmarkEnd w:id="83"/>
      <w:bookmarkEnd w:id="84"/>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Anti-phospholipid antibodies are associated with the development of venous and arterial thrombosis and recurrent fetal loss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They may occur in isolation (primary anti-phospholipid syndrome) or as a complication of SLE (secondary anti-phospholipid syndrome).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lastRenderedPageBreak/>
        <w:t>Anti-phospholipid antibodies can also be detected in a wide variety of rheumatic, infectious and malignant conditions - in these situations they are not usually associated with thrombosis.</w:t>
      </w:r>
    </w:p>
    <w:p w:rsidR="00780C2A" w:rsidRPr="00780C2A" w:rsidRDefault="00780C2A" w:rsidP="00780C2A">
      <w:pPr>
        <w:spacing w:before="60" w:after="0" w:line="240" w:lineRule="auto"/>
        <w:outlineLvl w:val="3"/>
        <w:rPr>
          <w:rFonts w:eastAsia="Times New Roman" w:cs="Times New Roman"/>
          <w:i/>
          <w:szCs w:val="24"/>
        </w:rPr>
      </w:pPr>
      <w:r w:rsidRPr="00780C2A">
        <w:rPr>
          <w:rFonts w:eastAsia="Times New Roman" w:cs="Times New Roman"/>
          <w:i/>
          <w:szCs w:val="24"/>
        </w:rPr>
        <w:t>There are two major ways of measuring antiphospholipid antibodies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Anti-cardiolipin antibodies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 xml:space="preserve">Lupus anticoagulant </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r w:rsidRPr="00780C2A">
        <w:rPr>
          <w:rFonts w:eastAsia="Times New Roman" w:cs="Times New Roman"/>
          <w:bCs/>
          <w:iCs/>
        </w:rPr>
        <w:t>These antibodies are discordant in up to 40% of cases – if there is a clinical suspicion of the antiphospholipid syndrome, both tests should be performed.</w:t>
      </w:r>
    </w:p>
    <w:p w:rsidR="00780C2A" w:rsidRPr="00780C2A" w:rsidRDefault="00780C2A" w:rsidP="00780C2A">
      <w:pPr>
        <w:keepNext/>
        <w:spacing w:before="240" w:after="60" w:line="240" w:lineRule="auto"/>
        <w:outlineLvl w:val="2"/>
        <w:rPr>
          <w:rFonts w:eastAsia="Times New Roman"/>
          <w:b/>
          <w:bCs/>
          <w:caps/>
        </w:rPr>
      </w:pPr>
      <w:bookmarkStart w:id="85" w:name="_Toc83460793"/>
      <w:bookmarkStart w:id="86" w:name="_Toc83460915"/>
      <w:r w:rsidRPr="00780C2A">
        <w:rPr>
          <w:rFonts w:eastAsia="Times New Roman"/>
          <w:b/>
          <w:bCs/>
          <w:caps/>
        </w:rPr>
        <w:t>Anti-neutrophil cytoplasmic antibodie</w:t>
      </w:r>
      <w:bookmarkEnd w:id="85"/>
      <w:bookmarkEnd w:id="86"/>
      <w:r w:rsidRPr="00780C2A">
        <w:rPr>
          <w:rFonts w:eastAsia="Times New Roman"/>
          <w:b/>
          <w:bCs/>
          <w:caps/>
        </w:rPr>
        <w:t>s</w:t>
      </w:r>
    </w:p>
    <w:p w:rsidR="00780C2A" w:rsidRPr="00780C2A" w:rsidRDefault="00780C2A" w:rsidP="00780C2A">
      <w:pPr>
        <w:spacing w:before="60" w:after="0" w:line="240" w:lineRule="auto"/>
        <w:outlineLvl w:val="3"/>
        <w:rPr>
          <w:rFonts w:eastAsia="Times New Roman" w:cs="Times New Roman"/>
          <w:i/>
          <w:szCs w:val="24"/>
        </w:rPr>
      </w:pPr>
      <w:r w:rsidRPr="00780C2A">
        <w:rPr>
          <w:rFonts w:eastAsia="Times New Roman" w:cs="Times New Roman"/>
          <w:i/>
          <w:szCs w:val="24"/>
        </w:rPr>
        <w:t>ANCA antibodies are associated with a subset of the systemic vasculitides:</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proofErr w:type="gramStart"/>
      <w:r w:rsidRPr="00780C2A">
        <w:rPr>
          <w:rFonts w:eastAsia="Times New Roman" w:cs="Times New Roman"/>
          <w:bCs/>
          <w:iCs/>
        </w:rPr>
        <w:t>c-ANCA</w:t>
      </w:r>
      <w:proofErr w:type="gramEnd"/>
      <w:r w:rsidRPr="00780C2A">
        <w:rPr>
          <w:rFonts w:eastAsia="Times New Roman" w:cs="Times New Roman"/>
          <w:bCs/>
          <w:iCs/>
        </w:rPr>
        <w:t xml:space="preserve"> is associated with antibodies to Proteinase 3 and occurs in most patients with Wegener’s granulomatosis, especially where there is renal involvement</w:t>
      </w:r>
    </w:p>
    <w:p w:rsidR="00780C2A" w:rsidRPr="00780C2A" w:rsidRDefault="00780C2A" w:rsidP="00780C2A">
      <w:pPr>
        <w:numPr>
          <w:ilvl w:val="1"/>
          <w:numId w:val="0"/>
        </w:numPr>
        <w:tabs>
          <w:tab w:val="num" w:pos="540"/>
        </w:tabs>
        <w:spacing w:before="60" w:after="0" w:line="240" w:lineRule="auto"/>
        <w:ind w:left="540" w:hanging="180"/>
        <w:outlineLvl w:val="4"/>
        <w:rPr>
          <w:rFonts w:eastAsia="Times New Roman" w:cs="Times New Roman"/>
          <w:bCs/>
          <w:iCs/>
        </w:rPr>
      </w:pPr>
      <w:proofErr w:type="gramStart"/>
      <w:r w:rsidRPr="00780C2A">
        <w:rPr>
          <w:rFonts w:eastAsia="Times New Roman" w:cs="Times New Roman"/>
          <w:bCs/>
          <w:iCs/>
        </w:rPr>
        <w:t>p-ANCA</w:t>
      </w:r>
      <w:proofErr w:type="gramEnd"/>
      <w:r w:rsidRPr="00780C2A">
        <w:rPr>
          <w:rFonts w:eastAsia="Times New Roman" w:cs="Times New Roman"/>
          <w:bCs/>
          <w:iCs/>
        </w:rPr>
        <w:t xml:space="preserve"> is associated with antibodies to myeloperoxidase and may be associated with microscopic polyarteritis </w:t>
      </w:r>
    </w:p>
    <w:p w:rsidR="00621D37" w:rsidRDefault="00780C2A" w:rsidP="00621D37">
      <w:pPr>
        <w:numPr>
          <w:ilvl w:val="1"/>
          <w:numId w:val="0"/>
        </w:numPr>
        <w:tabs>
          <w:tab w:val="num" w:pos="540"/>
        </w:tabs>
        <w:spacing w:before="60" w:after="0" w:line="240" w:lineRule="auto"/>
        <w:ind w:left="540" w:hanging="180"/>
        <w:outlineLvl w:val="4"/>
        <w:rPr>
          <w:rFonts w:eastAsia="Times New Roman" w:cs="Times New Roman"/>
          <w:bCs/>
          <w:iCs/>
        </w:rPr>
        <w:sectPr w:rsidR="00621D37" w:rsidSect="00780C2A">
          <w:pgSz w:w="11907" w:h="16839" w:code="9"/>
          <w:pgMar w:top="1134" w:right="1134" w:bottom="1134" w:left="1134" w:header="708" w:footer="708" w:gutter="567"/>
          <w:cols w:space="708"/>
          <w:docGrid w:linePitch="360"/>
        </w:sectPr>
      </w:pPr>
      <w:r w:rsidRPr="00780C2A">
        <w:rPr>
          <w:rFonts w:eastAsia="Times New Roman" w:cs="Times New Roman"/>
          <w:bCs/>
          <w:iCs/>
        </w:rPr>
        <w:t xml:space="preserve">Serial measurement of anti-PR3 or anti-MPO antibodies may be useful for disease monitoring </w:t>
      </w:r>
    </w:p>
    <w:p w:rsidR="008F59CE" w:rsidRDefault="008F59CE">
      <w:pPr>
        <w:spacing w:after="0" w:line="240" w:lineRule="auto"/>
        <w:rPr>
          <w:rFonts w:eastAsia="Times New Roman"/>
          <w:b/>
          <w:bCs/>
          <w:caps/>
          <w:sz w:val="28"/>
          <w:szCs w:val="28"/>
          <w:u w:val="single"/>
        </w:rPr>
      </w:pPr>
      <w:bookmarkStart w:id="87" w:name="_Toc297553730"/>
      <w:bookmarkEnd w:id="65"/>
      <w:bookmarkEnd w:id="66"/>
      <w:r>
        <w:lastRenderedPageBreak/>
        <w:br w:type="page"/>
      </w:r>
    </w:p>
    <w:p w:rsidR="003C0FA6" w:rsidRPr="00B0198A" w:rsidRDefault="003C0FA6" w:rsidP="003C0FA6">
      <w:pPr>
        <w:pStyle w:val="Style4"/>
      </w:pPr>
      <w:r>
        <w:lastRenderedPageBreak/>
        <w:t>Therapeutic Drug Monitoring</w:t>
      </w:r>
      <w:bookmarkEnd w:id="87"/>
    </w:p>
    <w:p w:rsidR="003C0FA6" w:rsidRPr="008F59CE" w:rsidRDefault="003C0FA6" w:rsidP="003C0FA6">
      <w:pPr>
        <w:jc w:val="center"/>
        <w:rPr>
          <w:color w:val="000000" w:themeColor="text1"/>
          <w:sz w:val="24"/>
        </w:rPr>
      </w:pPr>
      <w:r w:rsidRPr="008F59CE">
        <w:rPr>
          <w:color w:val="000000" w:themeColor="text1"/>
          <w:sz w:val="24"/>
        </w:rPr>
        <w:t>Dr Jaimini Cegla</w:t>
      </w:r>
    </w:p>
    <w:p w:rsidR="003C0FA6" w:rsidRDefault="003C0FA6" w:rsidP="003C0FA6">
      <w:pPr>
        <w:pStyle w:val="Title"/>
        <w:rPr>
          <w:sz w:val="20"/>
        </w:rPr>
      </w:pPr>
    </w:p>
    <w:p w:rsidR="003C0FA6" w:rsidRPr="00686CF9" w:rsidRDefault="003C0FA6" w:rsidP="003C0FA6">
      <w:pPr>
        <w:pStyle w:val="Title"/>
        <w:jc w:val="both"/>
        <w:rPr>
          <w:b w:val="0"/>
          <w:sz w:val="22"/>
          <w:szCs w:val="22"/>
        </w:rPr>
      </w:pPr>
      <w:r w:rsidRPr="00686CF9">
        <w:rPr>
          <w:sz w:val="22"/>
          <w:szCs w:val="22"/>
        </w:rPr>
        <w:t>Learning objectives</w:t>
      </w:r>
    </w:p>
    <w:p w:rsidR="003C0FA6" w:rsidRPr="00686CF9" w:rsidRDefault="003C0FA6" w:rsidP="003C0FA6">
      <w:pPr>
        <w:pStyle w:val="Title"/>
        <w:numPr>
          <w:ilvl w:val="0"/>
          <w:numId w:val="71"/>
        </w:numPr>
        <w:ind w:left="390" w:hanging="390"/>
        <w:jc w:val="left"/>
        <w:rPr>
          <w:b w:val="0"/>
          <w:sz w:val="22"/>
          <w:szCs w:val="22"/>
        </w:rPr>
      </w:pPr>
      <w:r w:rsidRPr="00686CF9">
        <w:rPr>
          <w:b w:val="0"/>
          <w:sz w:val="22"/>
          <w:szCs w:val="22"/>
        </w:rPr>
        <w:t>Understand the situations in which measurement of a drug level may be used to provide useful clinical information.</w:t>
      </w:r>
    </w:p>
    <w:p w:rsidR="003C0FA6" w:rsidRPr="00686CF9" w:rsidRDefault="003C0FA6" w:rsidP="003C0FA6">
      <w:pPr>
        <w:pStyle w:val="Title"/>
        <w:numPr>
          <w:ilvl w:val="0"/>
          <w:numId w:val="71"/>
        </w:numPr>
        <w:ind w:left="390" w:hanging="390"/>
        <w:jc w:val="left"/>
        <w:rPr>
          <w:b w:val="0"/>
          <w:sz w:val="22"/>
          <w:szCs w:val="22"/>
        </w:rPr>
      </w:pPr>
      <w:r w:rsidRPr="00686CF9">
        <w:rPr>
          <w:b w:val="0"/>
          <w:sz w:val="22"/>
          <w:szCs w:val="22"/>
        </w:rPr>
        <w:t>Be aware of the factors affecting serum levels for a given dose (pharmacokinetics) and those factors affecting response to a drug at its active site (pharmacodynamics)</w:t>
      </w:r>
    </w:p>
    <w:p w:rsidR="003C0FA6" w:rsidRPr="00686CF9" w:rsidRDefault="003C0FA6" w:rsidP="003C0FA6">
      <w:pPr>
        <w:pStyle w:val="Title"/>
        <w:numPr>
          <w:ilvl w:val="0"/>
          <w:numId w:val="71"/>
        </w:numPr>
        <w:ind w:left="390" w:hanging="390"/>
        <w:jc w:val="both"/>
        <w:rPr>
          <w:b w:val="0"/>
          <w:sz w:val="22"/>
          <w:szCs w:val="22"/>
        </w:rPr>
      </w:pPr>
      <w:r w:rsidRPr="00686CF9">
        <w:rPr>
          <w:b w:val="0"/>
          <w:sz w:val="22"/>
          <w:szCs w:val="22"/>
        </w:rPr>
        <w:t>Understand the concept of a therapeutic range and be aware of its limitations.</w:t>
      </w:r>
    </w:p>
    <w:p w:rsidR="003C0FA6" w:rsidRPr="00686CF9" w:rsidRDefault="003C0FA6" w:rsidP="003C0FA6">
      <w:pPr>
        <w:pStyle w:val="Title"/>
        <w:numPr>
          <w:ilvl w:val="0"/>
          <w:numId w:val="71"/>
        </w:numPr>
        <w:ind w:left="390" w:hanging="390"/>
        <w:jc w:val="both"/>
        <w:rPr>
          <w:b w:val="0"/>
          <w:sz w:val="22"/>
          <w:szCs w:val="22"/>
        </w:rPr>
      </w:pPr>
      <w:r w:rsidRPr="00686CF9">
        <w:rPr>
          <w:b w:val="0"/>
          <w:sz w:val="22"/>
          <w:szCs w:val="22"/>
        </w:rPr>
        <w:t>Be able to cite examples e.g. anticonvulsants, lithium, digoxin and theophylline.</w:t>
      </w:r>
    </w:p>
    <w:p w:rsidR="003C0FA6" w:rsidRPr="00686CF9" w:rsidRDefault="003C0FA6" w:rsidP="003C0FA6">
      <w:pPr>
        <w:pStyle w:val="Title"/>
        <w:jc w:val="both"/>
        <w:rPr>
          <w:b w:val="0"/>
          <w:sz w:val="22"/>
          <w:szCs w:val="22"/>
        </w:rPr>
      </w:pPr>
    </w:p>
    <w:p w:rsidR="003C0FA6" w:rsidRPr="00686CF9" w:rsidRDefault="003C0FA6" w:rsidP="003C0FA6">
      <w:pPr>
        <w:spacing w:after="0" w:line="240" w:lineRule="auto"/>
      </w:pPr>
      <w:r w:rsidRPr="00686CF9">
        <w:rPr>
          <w:b/>
        </w:rPr>
        <w:t>INTRODUCTION</w:t>
      </w:r>
    </w:p>
    <w:p w:rsidR="003C0FA6" w:rsidRPr="00686CF9" w:rsidRDefault="003C0FA6" w:rsidP="003C0FA6">
      <w:pPr>
        <w:numPr>
          <w:ilvl w:val="0"/>
          <w:numId w:val="72"/>
        </w:numPr>
        <w:spacing w:after="0" w:line="240" w:lineRule="auto"/>
        <w:ind w:left="780" w:hanging="780"/>
      </w:pPr>
      <w:r w:rsidRPr="00686CF9">
        <w:t>Where possible, response to treatment is best assessed using clinical or laboratory measurements of effect, e.g. blood pressure for antihypertensives and INR for anticoagulants</w:t>
      </w:r>
    </w:p>
    <w:p w:rsidR="003C0FA6" w:rsidRPr="00686CF9" w:rsidRDefault="003C0FA6" w:rsidP="003C0FA6">
      <w:pPr>
        <w:numPr>
          <w:ilvl w:val="0"/>
          <w:numId w:val="72"/>
        </w:numPr>
        <w:spacing w:after="0" w:line="240" w:lineRule="auto"/>
        <w:ind w:left="780" w:hanging="780"/>
      </w:pPr>
      <w:r w:rsidRPr="00686CF9">
        <w:t xml:space="preserve"> Where this is not applicable Therapeutic Drug Monitoring (TDM) may be an aid for the clinician in adjusting dosage to provide optimum treatment and avoid iatrogenic toxicity.</w:t>
      </w:r>
    </w:p>
    <w:p w:rsidR="003C0FA6" w:rsidRPr="00686CF9" w:rsidRDefault="003C0FA6" w:rsidP="003C0FA6">
      <w:pPr>
        <w:numPr>
          <w:ilvl w:val="0"/>
          <w:numId w:val="72"/>
        </w:numPr>
        <w:spacing w:after="0" w:line="240" w:lineRule="auto"/>
        <w:ind w:left="780" w:hanging="780"/>
      </w:pPr>
      <w:r w:rsidRPr="00686CF9">
        <w:t>It is only helpful for a limited number of drugs.</w:t>
      </w:r>
    </w:p>
    <w:p w:rsidR="003C0FA6" w:rsidRDefault="003C0FA6" w:rsidP="003C0FA6">
      <w:pPr>
        <w:spacing w:after="0" w:line="240" w:lineRule="auto"/>
      </w:pPr>
    </w:p>
    <w:p w:rsidR="003C0FA6" w:rsidRPr="00686CF9" w:rsidRDefault="003C0FA6" w:rsidP="003C0FA6">
      <w:pPr>
        <w:spacing w:after="0" w:line="240" w:lineRule="auto"/>
      </w:pPr>
      <w:r w:rsidRPr="00686CF9">
        <w:t>For TDM to be clinically worthwhile, the following criteria should be fulfilled:</w:t>
      </w:r>
    </w:p>
    <w:p w:rsidR="003C0FA6" w:rsidRPr="00686CF9" w:rsidRDefault="003C0FA6" w:rsidP="003C0FA6">
      <w:pPr>
        <w:spacing w:after="0" w:line="240" w:lineRule="auto"/>
        <w:ind w:left="720"/>
      </w:pPr>
      <w:r w:rsidRPr="00686CF9">
        <w:t>1. Established relationship between plasma drug concentration and therapeutic response and/or toxicity;</w:t>
      </w:r>
    </w:p>
    <w:p w:rsidR="003C0FA6" w:rsidRPr="00686CF9" w:rsidRDefault="003C0FA6" w:rsidP="003C0FA6">
      <w:pPr>
        <w:spacing w:after="0" w:line="240" w:lineRule="auto"/>
        <w:ind w:left="720"/>
      </w:pPr>
      <w:r w:rsidRPr="00686CF9">
        <w:t>2. Poor relationship between plasma concentration and drug dosage;</w:t>
      </w:r>
    </w:p>
    <w:p w:rsidR="003C0FA6" w:rsidRPr="00686CF9" w:rsidRDefault="003C0FA6" w:rsidP="003C0FA6">
      <w:pPr>
        <w:spacing w:after="0" w:line="240" w:lineRule="auto"/>
        <w:ind w:left="720"/>
      </w:pPr>
      <w:r w:rsidRPr="00686CF9">
        <w:t>3. A good clinical indication for the test such as: no response to treatment; suspected non-compliance; signs of toxicity;</w:t>
      </w:r>
    </w:p>
    <w:p w:rsidR="003C0FA6" w:rsidRPr="006D4AB7" w:rsidRDefault="003C0FA6" w:rsidP="003C0FA6"/>
    <w:p w:rsidR="003C0FA6" w:rsidRPr="006D4AB7" w:rsidRDefault="003C0FA6" w:rsidP="003C0FA6">
      <w:pPr>
        <w:rPr>
          <w:b/>
        </w:rPr>
      </w:pPr>
      <w:bookmarkStart w:id="88" w:name="_Toc266278585"/>
      <w:r w:rsidRPr="006D4AB7">
        <w:rPr>
          <w:b/>
        </w:rPr>
        <w:t>FACTORS AFFECTING DRUG LEVELS</w:t>
      </w:r>
      <w:bookmarkEnd w:id="88"/>
    </w:p>
    <w:p w:rsidR="003C0FA6" w:rsidRPr="006D4AB7" w:rsidRDefault="003C0FA6" w:rsidP="003C0FA6">
      <w:pPr>
        <w:spacing w:after="0" w:line="240" w:lineRule="auto"/>
        <w:rPr>
          <w:b/>
        </w:rPr>
      </w:pPr>
      <w:bookmarkStart w:id="89" w:name="_Toc266278586"/>
      <w:r w:rsidRPr="006D4AB7">
        <w:rPr>
          <w:b/>
        </w:rPr>
        <w:t>Compliance</w:t>
      </w:r>
      <w:bookmarkEnd w:id="89"/>
    </w:p>
    <w:p w:rsidR="003C0FA6" w:rsidRDefault="003C0FA6" w:rsidP="003C0FA6">
      <w:pPr>
        <w:spacing w:after="0" w:line="240" w:lineRule="auto"/>
        <w:ind w:left="284"/>
      </w:pPr>
      <w:r w:rsidRPr="00686CF9">
        <w:t>Failure to take a drug as prescribed is common.  This may be a particular problem in chronic and relatively asymptomatic conditions.  However variable compliance may be difficult to detect by TDM.</w:t>
      </w:r>
    </w:p>
    <w:p w:rsidR="003C0FA6" w:rsidRPr="00686CF9" w:rsidRDefault="003C0FA6" w:rsidP="003C0FA6">
      <w:pPr>
        <w:spacing w:after="0" w:line="240" w:lineRule="auto"/>
        <w:ind w:left="284"/>
      </w:pPr>
    </w:p>
    <w:p w:rsidR="003C0FA6" w:rsidRPr="00686CF9" w:rsidRDefault="003C0FA6" w:rsidP="003C0FA6">
      <w:pPr>
        <w:pStyle w:val="Heading1"/>
        <w:spacing w:before="0" w:after="0" w:line="240" w:lineRule="auto"/>
        <w:ind w:left="284"/>
        <w:jc w:val="both"/>
        <w:rPr>
          <w:rFonts w:ascii="Arial" w:hAnsi="Arial" w:cs="Arial"/>
          <w:sz w:val="22"/>
          <w:szCs w:val="22"/>
        </w:rPr>
      </w:pPr>
      <w:bookmarkStart w:id="90" w:name="_Toc266278587"/>
      <w:r w:rsidRPr="00686CF9">
        <w:rPr>
          <w:rFonts w:ascii="Arial" w:hAnsi="Arial" w:cs="Arial"/>
          <w:sz w:val="22"/>
          <w:szCs w:val="22"/>
        </w:rPr>
        <w:t>PHARMACOKINETIC FACTORS</w:t>
      </w:r>
      <w:bookmarkEnd w:id="90"/>
    </w:p>
    <w:p w:rsidR="003C0FA6" w:rsidRPr="00686CF9" w:rsidRDefault="003C0FA6" w:rsidP="003C0FA6">
      <w:pPr>
        <w:pStyle w:val="Heading1"/>
        <w:spacing w:before="0" w:after="0" w:line="240" w:lineRule="auto"/>
        <w:ind w:left="284"/>
        <w:jc w:val="both"/>
        <w:rPr>
          <w:rFonts w:ascii="Arial" w:hAnsi="Arial" w:cs="Arial"/>
          <w:i/>
          <w:sz w:val="22"/>
          <w:szCs w:val="22"/>
        </w:rPr>
      </w:pPr>
      <w:bookmarkStart w:id="91" w:name="_Toc266278588"/>
      <w:r w:rsidRPr="00686CF9">
        <w:rPr>
          <w:rFonts w:ascii="Arial" w:hAnsi="Arial" w:cs="Arial"/>
          <w:i/>
          <w:sz w:val="22"/>
          <w:szCs w:val="22"/>
        </w:rPr>
        <w:t>Absorption/bioavailability</w:t>
      </w:r>
      <w:bookmarkEnd w:id="91"/>
    </w:p>
    <w:p w:rsidR="003C0FA6" w:rsidRPr="00686CF9" w:rsidRDefault="003C0FA6" w:rsidP="003C0FA6">
      <w:pPr>
        <w:pStyle w:val="Heading4"/>
        <w:spacing w:before="0" w:after="0" w:line="240" w:lineRule="auto"/>
        <w:ind w:left="284" w:firstLine="436"/>
        <w:rPr>
          <w:rFonts w:ascii="Arial" w:hAnsi="Arial" w:cs="Arial"/>
          <w:b w:val="0"/>
          <w:sz w:val="22"/>
          <w:szCs w:val="22"/>
        </w:rPr>
      </w:pPr>
      <w:bookmarkStart w:id="92" w:name="_Toc266278589"/>
      <w:r w:rsidRPr="00686CF9">
        <w:rPr>
          <w:rFonts w:ascii="Arial" w:hAnsi="Arial" w:cs="Arial"/>
          <w:b w:val="0"/>
          <w:sz w:val="22"/>
          <w:szCs w:val="22"/>
        </w:rPr>
        <w:t>Absorption of a drug may be variable after oral administration</w:t>
      </w:r>
      <w:bookmarkEnd w:id="92"/>
      <w:r w:rsidRPr="00686CF9">
        <w:rPr>
          <w:rFonts w:ascii="Arial" w:hAnsi="Arial" w:cs="Arial"/>
          <w:b w:val="0"/>
          <w:sz w:val="22"/>
          <w:szCs w:val="22"/>
        </w:rPr>
        <w:t xml:space="preserve"> </w:t>
      </w:r>
    </w:p>
    <w:p w:rsidR="003C0FA6" w:rsidRDefault="003C0FA6" w:rsidP="003C0FA6">
      <w:pPr>
        <w:pStyle w:val="Heading1"/>
        <w:spacing w:before="0" w:after="0" w:line="240" w:lineRule="auto"/>
        <w:ind w:left="284"/>
        <w:jc w:val="both"/>
        <w:rPr>
          <w:rFonts w:ascii="Arial" w:hAnsi="Arial" w:cs="Arial"/>
          <w:i/>
          <w:sz w:val="22"/>
          <w:szCs w:val="22"/>
        </w:rPr>
      </w:pPr>
    </w:p>
    <w:p w:rsidR="003C0FA6" w:rsidRPr="00686CF9" w:rsidRDefault="003C0FA6" w:rsidP="003C0FA6">
      <w:pPr>
        <w:pStyle w:val="Heading1"/>
        <w:spacing w:before="0" w:after="0" w:line="240" w:lineRule="auto"/>
        <w:ind w:left="284"/>
        <w:jc w:val="both"/>
        <w:rPr>
          <w:rFonts w:ascii="Arial" w:hAnsi="Arial" w:cs="Arial"/>
          <w:i/>
          <w:sz w:val="22"/>
          <w:szCs w:val="22"/>
        </w:rPr>
      </w:pPr>
      <w:bookmarkStart w:id="93" w:name="_Toc266278590"/>
      <w:r w:rsidRPr="00686CF9">
        <w:rPr>
          <w:rFonts w:ascii="Arial" w:hAnsi="Arial" w:cs="Arial"/>
          <w:i/>
          <w:sz w:val="22"/>
          <w:szCs w:val="22"/>
        </w:rPr>
        <w:t>Distribution</w:t>
      </w:r>
      <w:bookmarkEnd w:id="93"/>
    </w:p>
    <w:p w:rsidR="003C0FA6" w:rsidRPr="00686CF9" w:rsidRDefault="003C0FA6" w:rsidP="003C0FA6">
      <w:pPr>
        <w:pStyle w:val="BodyTextIndent"/>
        <w:spacing w:after="0"/>
        <w:ind w:left="709" w:firstLine="11"/>
        <w:rPr>
          <w:rFonts w:ascii="Arial" w:hAnsi="Arial" w:cs="Arial"/>
          <w:sz w:val="22"/>
          <w:szCs w:val="22"/>
        </w:rPr>
      </w:pPr>
      <w:proofErr w:type="gramStart"/>
      <w:r w:rsidRPr="00686CF9">
        <w:rPr>
          <w:rFonts w:ascii="Arial" w:hAnsi="Arial" w:cs="Arial"/>
          <w:sz w:val="22"/>
          <w:szCs w:val="22"/>
        </w:rPr>
        <w:t>May vary depending on weight of patient, amount of adipose tissue, and presence of disease (e.g. ascites).</w:t>
      </w:r>
      <w:proofErr w:type="gramEnd"/>
    </w:p>
    <w:p w:rsidR="003C0FA6" w:rsidRDefault="003C0FA6" w:rsidP="003C0FA6">
      <w:pPr>
        <w:spacing w:after="0" w:line="240" w:lineRule="auto"/>
        <w:ind w:left="284"/>
        <w:rPr>
          <w:b/>
          <w:i/>
        </w:rPr>
      </w:pPr>
    </w:p>
    <w:p w:rsidR="003C0FA6" w:rsidRPr="00686CF9" w:rsidRDefault="003C0FA6" w:rsidP="003C0FA6">
      <w:pPr>
        <w:spacing w:after="0" w:line="240" w:lineRule="auto"/>
        <w:ind w:left="284"/>
        <w:rPr>
          <w:b/>
          <w:i/>
          <w:spacing w:val="-3"/>
        </w:rPr>
      </w:pPr>
      <w:r w:rsidRPr="00686CF9">
        <w:rPr>
          <w:b/>
          <w:i/>
        </w:rPr>
        <w:t>Metabolism</w:t>
      </w:r>
    </w:p>
    <w:p w:rsidR="003C0FA6" w:rsidRPr="00686CF9" w:rsidRDefault="003C0FA6" w:rsidP="003C0FA6">
      <w:pPr>
        <w:tabs>
          <w:tab w:val="left" w:pos="-720"/>
        </w:tabs>
        <w:suppressAutoHyphens/>
        <w:spacing w:after="0" w:line="240" w:lineRule="auto"/>
        <w:ind w:left="709"/>
        <w:rPr>
          <w:spacing w:val="-3"/>
        </w:rPr>
      </w:pPr>
      <w:r w:rsidRPr="00686CF9">
        <w:rPr>
          <w:spacing w:val="-3"/>
        </w:rPr>
        <w:t>Many drugs are metabolised in the liver in two phases (oxidation and conjugation)</w:t>
      </w:r>
    </w:p>
    <w:p w:rsidR="003C0FA6" w:rsidRPr="00686CF9" w:rsidRDefault="003C0FA6" w:rsidP="003C0FA6">
      <w:pPr>
        <w:tabs>
          <w:tab w:val="left" w:pos="-720"/>
          <w:tab w:val="left" w:pos="910"/>
        </w:tabs>
        <w:suppressAutoHyphens/>
        <w:spacing w:after="0" w:line="240" w:lineRule="auto"/>
        <w:ind w:left="709"/>
        <w:rPr>
          <w:spacing w:val="-3"/>
        </w:rPr>
      </w:pPr>
      <w:r w:rsidRPr="00686CF9">
        <w:rPr>
          <w:spacing w:val="-3"/>
        </w:rPr>
        <w:t xml:space="preserve">Metabolism may be affected by factors such as </w:t>
      </w:r>
      <w:r w:rsidRPr="00686CF9">
        <w:rPr>
          <w:spacing w:val="-3"/>
        </w:rPr>
        <w:br/>
      </w:r>
      <w:r w:rsidRPr="00686CF9">
        <w:rPr>
          <w:spacing w:val="-3"/>
        </w:rPr>
        <w:tab/>
        <w:t>Genetic variation, Age, Nutritional status, Disease, Smoking, Alcohol and other Drugs</w:t>
      </w:r>
    </w:p>
    <w:p w:rsidR="003C0FA6" w:rsidRDefault="003C0FA6" w:rsidP="003C0FA6">
      <w:pPr>
        <w:pStyle w:val="Heading1"/>
        <w:spacing w:before="0" w:after="0" w:line="240" w:lineRule="auto"/>
        <w:ind w:left="284"/>
        <w:jc w:val="both"/>
        <w:rPr>
          <w:rFonts w:ascii="Arial" w:hAnsi="Arial" w:cs="Arial"/>
          <w:i/>
          <w:sz w:val="22"/>
          <w:szCs w:val="22"/>
        </w:rPr>
      </w:pPr>
    </w:p>
    <w:p w:rsidR="003C0FA6" w:rsidRPr="00686CF9" w:rsidRDefault="003C0FA6" w:rsidP="003C0FA6">
      <w:pPr>
        <w:pStyle w:val="Heading1"/>
        <w:spacing w:before="0" w:after="0" w:line="240" w:lineRule="auto"/>
        <w:ind w:left="284"/>
        <w:jc w:val="both"/>
        <w:rPr>
          <w:rFonts w:ascii="Arial" w:hAnsi="Arial" w:cs="Arial"/>
          <w:i/>
          <w:sz w:val="22"/>
          <w:szCs w:val="22"/>
        </w:rPr>
      </w:pPr>
      <w:bookmarkStart w:id="94" w:name="_Toc266278591"/>
      <w:r w:rsidRPr="00686CF9">
        <w:rPr>
          <w:rFonts w:ascii="Arial" w:hAnsi="Arial" w:cs="Arial"/>
          <w:i/>
          <w:sz w:val="22"/>
          <w:szCs w:val="22"/>
        </w:rPr>
        <w:t>Excretion</w:t>
      </w:r>
      <w:bookmarkEnd w:id="94"/>
    </w:p>
    <w:p w:rsidR="003C0FA6" w:rsidRDefault="003C0FA6" w:rsidP="003C0FA6">
      <w:pPr>
        <w:pStyle w:val="BodyText"/>
        <w:spacing w:after="0" w:line="240" w:lineRule="auto"/>
        <w:ind w:left="709"/>
      </w:pPr>
      <w:r w:rsidRPr="00686CF9">
        <w:t>Most drugs and their metabolites are largely excreted by the kidney. If renal function is impaired reduced doses of water soluble drugs e.g. digoxin, lithium, and aminoglycosides are advised.</w:t>
      </w:r>
    </w:p>
    <w:p w:rsidR="003C0FA6" w:rsidRPr="00686CF9" w:rsidRDefault="003C0FA6" w:rsidP="003C0FA6">
      <w:pPr>
        <w:pStyle w:val="BodyText"/>
        <w:spacing w:after="0" w:line="240" w:lineRule="auto"/>
        <w:ind w:left="709"/>
      </w:pPr>
    </w:p>
    <w:p w:rsidR="003C0FA6" w:rsidRPr="00686CF9" w:rsidRDefault="003C0FA6" w:rsidP="003C0FA6">
      <w:pPr>
        <w:tabs>
          <w:tab w:val="left" w:pos="-720"/>
        </w:tabs>
        <w:suppressAutoHyphens/>
        <w:spacing w:after="0" w:line="240" w:lineRule="auto"/>
        <w:ind w:left="709"/>
        <w:jc w:val="both"/>
        <w:rPr>
          <w:spacing w:val="-3"/>
        </w:rPr>
      </w:pPr>
      <w:r w:rsidRPr="00686CF9">
        <w:rPr>
          <w:spacing w:val="-3"/>
        </w:rPr>
        <w:t>Drugs may also be excreted in bile, faeces, saliva and expired air</w:t>
      </w:r>
    </w:p>
    <w:p w:rsidR="003C0FA6" w:rsidRDefault="003C0FA6" w:rsidP="003C0FA6">
      <w:pPr>
        <w:spacing w:after="0" w:line="240" w:lineRule="auto"/>
        <w:rPr>
          <w:rFonts w:eastAsia="Times New Roman"/>
          <w:b/>
          <w:bCs/>
          <w:kern w:val="32"/>
        </w:rPr>
      </w:pPr>
      <w:r>
        <w:rPr>
          <w:i/>
          <w:iCs/>
          <w:kern w:val="32"/>
        </w:rPr>
        <w:br w:type="page"/>
      </w:r>
    </w:p>
    <w:p w:rsidR="003C0FA6" w:rsidRPr="005E4CEA" w:rsidRDefault="003C0FA6" w:rsidP="003C0FA6">
      <w:pPr>
        <w:pStyle w:val="Heading2"/>
        <w:spacing w:before="0" w:after="0" w:line="240" w:lineRule="auto"/>
        <w:rPr>
          <w:i w:val="0"/>
          <w:sz w:val="22"/>
          <w:szCs w:val="22"/>
        </w:rPr>
      </w:pPr>
      <w:bookmarkStart w:id="95" w:name="_Toc266278592"/>
      <w:r w:rsidRPr="005E4CEA">
        <w:rPr>
          <w:i w:val="0"/>
          <w:sz w:val="22"/>
          <w:szCs w:val="22"/>
        </w:rPr>
        <w:lastRenderedPageBreak/>
        <w:t>FACTORS AFFECTING DRUG EFFECTS - PHARMACODYNAMIC FACTORS</w:t>
      </w:r>
      <w:bookmarkEnd w:id="95"/>
    </w:p>
    <w:p w:rsidR="003C0FA6" w:rsidRPr="00686CF9" w:rsidRDefault="003C0FA6" w:rsidP="003C0FA6">
      <w:pPr>
        <w:spacing w:after="0" w:line="240" w:lineRule="auto"/>
        <w:ind w:left="567"/>
      </w:pPr>
      <w:r w:rsidRPr="00686CF9">
        <w:t xml:space="preserve">Pharmacodynamic factors may affect the response to a drug at its site of action </w:t>
      </w:r>
      <w:r>
        <w:br/>
      </w:r>
      <w:r w:rsidRPr="00686CF9">
        <w:t>(e.g. hypokalaemia, competition and tolerance).</w:t>
      </w:r>
    </w:p>
    <w:p w:rsidR="003C0FA6" w:rsidRPr="00686CF9" w:rsidRDefault="003C0FA6" w:rsidP="003C0FA6">
      <w:pPr>
        <w:spacing w:after="0" w:line="240" w:lineRule="auto"/>
      </w:pPr>
    </w:p>
    <w:p w:rsidR="003C0FA6" w:rsidRPr="00686CF9" w:rsidRDefault="003C0FA6" w:rsidP="003C0FA6">
      <w:pPr>
        <w:spacing w:after="0" w:line="240" w:lineRule="auto"/>
      </w:pPr>
    </w:p>
    <w:p w:rsidR="003C0FA6" w:rsidRPr="005E4CEA" w:rsidRDefault="003C0FA6" w:rsidP="003C0FA6">
      <w:pPr>
        <w:pStyle w:val="Heading2"/>
        <w:spacing w:before="0" w:after="0" w:line="240" w:lineRule="auto"/>
        <w:rPr>
          <w:i w:val="0"/>
          <w:sz w:val="22"/>
          <w:szCs w:val="22"/>
        </w:rPr>
      </w:pPr>
      <w:bookmarkStart w:id="96" w:name="_Toc266278593"/>
      <w:r w:rsidRPr="005E4CEA">
        <w:rPr>
          <w:i w:val="0"/>
          <w:sz w:val="22"/>
          <w:szCs w:val="22"/>
        </w:rPr>
        <w:t>INTERPRETATION - TARGET or THERAPEUTIC RANGE</w:t>
      </w:r>
      <w:bookmarkEnd w:id="96"/>
    </w:p>
    <w:p w:rsidR="003C0FA6" w:rsidRPr="00686CF9" w:rsidRDefault="003C0FA6" w:rsidP="003C0FA6">
      <w:pPr>
        <w:pStyle w:val="BodyText2"/>
        <w:spacing w:after="0" w:line="240" w:lineRule="auto"/>
        <w:ind w:left="520"/>
      </w:pPr>
      <w:r w:rsidRPr="00686CF9">
        <w:t>The concentration range over which a drug exhibits therapeutic benefit, without toxicity, in the majority of patients.</w:t>
      </w:r>
    </w:p>
    <w:p w:rsidR="003C0FA6" w:rsidRDefault="003C0FA6" w:rsidP="003C0FA6">
      <w:pPr>
        <w:spacing w:after="0" w:line="240" w:lineRule="auto"/>
        <w:ind w:left="520"/>
      </w:pPr>
    </w:p>
    <w:p w:rsidR="003C0FA6" w:rsidRPr="00686CF9" w:rsidRDefault="003C0FA6" w:rsidP="003C0FA6">
      <w:pPr>
        <w:spacing w:after="0" w:line="240" w:lineRule="auto"/>
        <w:ind w:left="520"/>
      </w:pPr>
      <w:r w:rsidRPr="00686CF9">
        <w:t>The "target" or "therapeutic" range is only a guide to proper dosing of the patient. Aim to treat the whole patient rather than the drug concentration.</w:t>
      </w:r>
    </w:p>
    <w:p w:rsidR="003C0FA6" w:rsidRDefault="003C0FA6" w:rsidP="003C0FA6">
      <w:pPr>
        <w:spacing w:after="0" w:line="240" w:lineRule="auto"/>
        <w:ind w:left="520"/>
      </w:pPr>
    </w:p>
    <w:p w:rsidR="003C0FA6" w:rsidRPr="00686CF9" w:rsidRDefault="003C0FA6" w:rsidP="003C0FA6">
      <w:pPr>
        <w:spacing w:after="0" w:line="240" w:lineRule="auto"/>
        <w:ind w:left="520"/>
      </w:pPr>
    </w:p>
    <w:p w:rsidR="003C0FA6" w:rsidRPr="005E4CEA" w:rsidRDefault="003C0FA6" w:rsidP="003C0FA6">
      <w:pPr>
        <w:pStyle w:val="Heading2"/>
        <w:spacing w:before="0" w:after="0" w:line="240" w:lineRule="auto"/>
        <w:rPr>
          <w:i w:val="0"/>
          <w:sz w:val="22"/>
          <w:szCs w:val="22"/>
        </w:rPr>
      </w:pPr>
      <w:bookmarkStart w:id="97" w:name="_Toc266278594"/>
      <w:r w:rsidRPr="005E4CEA">
        <w:rPr>
          <w:i w:val="0"/>
          <w:sz w:val="22"/>
          <w:szCs w:val="22"/>
        </w:rPr>
        <w:t>FACTORS AFFECTING INTERPRETATION OF DRUG LEVELS</w:t>
      </w:r>
      <w:bookmarkEnd w:id="97"/>
    </w:p>
    <w:p w:rsidR="003C0FA6" w:rsidRPr="00686CF9" w:rsidRDefault="003C0FA6" w:rsidP="003C0FA6">
      <w:pPr>
        <w:pStyle w:val="Heading2"/>
        <w:spacing w:before="0" w:after="0" w:line="240" w:lineRule="auto"/>
        <w:ind w:left="520"/>
        <w:rPr>
          <w:i w:val="0"/>
          <w:sz w:val="22"/>
          <w:szCs w:val="22"/>
        </w:rPr>
      </w:pPr>
      <w:bookmarkStart w:id="98" w:name="_Toc266278595"/>
      <w:r w:rsidRPr="00686CF9">
        <w:rPr>
          <w:i w:val="0"/>
          <w:sz w:val="22"/>
          <w:szCs w:val="22"/>
        </w:rPr>
        <w:t>Timing of Sample</w:t>
      </w:r>
      <w:bookmarkEnd w:id="98"/>
    </w:p>
    <w:p w:rsidR="003C0FA6" w:rsidRPr="00686CF9" w:rsidRDefault="003C0FA6" w:rsidP="003C0FA6">
      <w:pPr>
        <w:spacing w:after="0" w:line="240" w:lineRule="auto"/>
        <w:ind w:left="520" w:firstLine="520"/>
      </w:pPr>
      <w:r w:rsidRPr="00686CF9">
        <w:t>4-5 half-lives are needed to reach a steady state.</w:t>
      </w:r>
    </w:p>
    <w:p w:rsidR="003C0FA6" w:rsidRPr="00686CF9" w:rsidRDefault="003C0FA6" w:rsidP="003C0FA6">
      <w:pPr>
        <w:spacing w:after="0" w:line="240" w:lineRule="auto"/>
        <w:ind w:left="1040"/>
      </w:pPr>
      <w:r w:rsidRPr="00686CF9">
        <w:t>Levels are not constant particularly if the drug has a short half life.</w:t>
      </w:r>
    </w:p>
    <w:p w:rsidR="003C0FA6" w:rsidRPr="00686CF9" w:rsidRDefault="003C0FA6" w:rsidP="003C0FA6">
      <w:pPr>
        <w:spacing w:after="0" w:line="240" w:lineRule="auto"/>
        <w:ind w:left="1040"/>
      </w:pPr>
      <w:r w:rsidRPr="00686CF9">
        <w:t>Some drugs have a significant initial distribution phase</w:t>
      </w:r>
    </w:p>
    <w:p w:rsidR="003C0FA6" w:rsidRDefault="003C0FA6" w:rsidP="003C0FA6">
      <w:pPr>
        <w:pStyle w:val="Heading2"/>
        <w:spacing w:before="0" w:after="0" w:line="240" w:lineRule="auto"/>
        <w:ind w:left="520"/>
        <w:rPr>
          <w:i w:val="0"/>
          <w:sz w:val="22"/>
          <w:szCs w:val="22"/>
        </w:rPr>
      </w:pPr>
    </w:p>
    <w:p w:rsidR="003C0FA6" w:rsidRPr="00686CF9" w:rsidRDefault="003C0FA6" w:rsidP="003C0FA6">
      <w:pPr>
        <w:pStyle w:val="Heading2"/>
        <w:spacing w:before="0" w:after="0" w:line="240" w:lineRule="auto"/>
        <w:ind w:left="520"/>
        <w:rPr>
          <w:i w:val="0"/>
          <w:sz w:val="22"/>
          <w:szCs w:val="22"/>
        </w:rPr>
      </w:pPr>
      <w:bookmarkStart w:id="99" w:name="_Toc266278596"/>
      <w:r w:rsidRPr="00686CF9">
        <w:rPr>
          <w:i w:val="0"/>
          <w:sz w:val="22"/>
          <w:szCs w:val="22"/>
        </w:rPr>
        <w:t>Active Metabolites</w:t>
      </w:r>
      <w:bookmarkEnd w:id="99"/>
    </w:p>
    <w:p w:rsidR="003C0FA6" w:rsidRPr="00686CF9" w:rsidRDefault="003C0FA6" w:rsidP="003C0FA6">
      <w:pPr>
        <w:spacing w:after="0" w:line="240" w:lineRule="auto"/>
        <w:ind w:left="1040"/>
      </w:pPr>
      <w:r w:rsidRPr="00686CF9">
        <w:t>May not be measured by the assay</w:t>
      </w:r>
    </w:p>
    <w:p w:rsidR="003C0FA6" w:rsidRDefault="003C0FA6" w:rsidP="003C0FA6">
      <w:pPr>
        <w:pStyle w:val="Heading2"/>
        <w:spacing w:before="0" w:after="0" w:line="240" w:lineRule="auto"/>
        <w:ind w:left="500"/>
        <w:rPr>
          <w:i w:val="0"/>
          <w:sz w:val="22"/>
          <w:szCs w:val="22"/>
        </w:rPr>
      </w:pPr>
    </w:p>
    <w:p w:rsidR="003C0FA6" w:rsidRPr="00686CF9" w:rsidRDefault="003C0FA6" w:rsidP="003C0FA6">
      <w:pPr>
        <w:pStyle w:val="Heading2"/>
        <w:spacing w:before="0" w:after="0" w:line="240" w:lineRule="auto"/>
        <w:ind w:left="500"/>
        <w:rPr>
          <w:i w:val="0"/>
          <w:sz w:val="22"/>
          <w:szCs w:val="22"/>
        </w:rPr>
      </w:pPr>
      <w:bookmarkStart w:id="100" w:name="_Toc266278597"/>
      <w:r w:rsidRPr="00686CF9">
        <w:rPr>
          <w:i w:val="0"/>
          <w:sz w:val="22"/>
          <w:szCs w:val="22"/>
        </w:rPr>
        <w:t>Protein Binding</w:t>
      </w:r>
      <w:bookmarkEnd w:id="100"/>
    </w:p>
    <w:p w:rsidR="003C0FA6" w:rsidRPr="00686CF9" w:rsidRDefault="003C0FA6" w:rsidP="003C0FA6">
      <w:pPr>
        <w:spacing w:after="0" w:line="240" w:lineRule="auto"/>
        <w:ind w:left="1100"/>
      </w:pPr>
      <w:r w:rsidRPr="00686CF9">
        <w:t>Many drugs are largely protein bound (e.g. phenytoin).</w:t>
      </w:r>
    </w:p>
    <w:p w:rsidR="003C0FA6" w:rsidRPr="00686CF9" w:rsidRDefault="003C0FA6" w:rsidP="003C0FA6">
      <w:pPr>
        <w:spacing w:after="0" w:line="240" w:lineRule="auto"/>
        <w:ind w:left="1100"/>
      </w:pPr>
    </w:p>
    <w:p w:rsidR="003C0FA6" w:rsidRPr="00686CF9" w:rsidRDefault="003C0FA6" w:rsidP="003C0FA6">
      <w:pPr>
        <w:spacing w:after="0" w:line="240" w:lineRule="auto"/>
        <w:ind w:left="1100"/>
        <w:rPr>
          <w:i/>
        </w:rPr>
      </w:pPr>
      <w:r w:rsidRPr="00686CF9">
        <w:t>Routine assays measure</w:t>
      </w:r>
      <w:proofErr w:type="gramStart"/>
      <w:r w:rsidRPr="00686CF9">
        <w:t>?:</w:t>
      </w:r>
      <w:proofErr w:type="gramEnd"/>
      <w:r w:rsidRPr="00686CF9">
        <w:tab/>
      </w:r>
      <w:r w:rsidRPr="00686CF9">
        <w:rPr>
          <w:i/>
        </w:rPr>
        <w:t>a). Total drug (free+bound).</w:t>
      </w:r>
    </w:p>
    <w:p w:rsidR="003C0FA6" w:rsidRPr="00686CF9" w:rsidRDefault="003C0FA6" w:rsidP="003C0FA6">
      <w:pPr>
        <w:spacing w:after="0" w:line="240" w:lineRule="auto"/>
        <w:ind w:left="5040" w:hanging="720"/>
        <w:rPr>
          <w:i/>
        </w:rPr>
      </w:pPr>
      <w:r w:rsidRPr="00686CF9">
        <w:rPr>
          <w:i/>
        </w:rPr>
        <w:t>b). Free drug.</w:t>
      </w:r>
    </w:p>
    <w:p w:rsidR="003C0FA6" w:rsidRPr="00686CF9" w:rsidRDefault="003C0FA6" w:rsidP="003C0FA6">
      <w:pPr>
        <w:spacing w:after="0" w:line="240" w:lineRule="auto"/>
        <w:ind w:left="5040" w:hanging="720"/>
        <w:rPr>
          <w:b/>
          <w:i/>
        </w:rPr>
      </w:pPr>
      <w:r w:rsidRPr="00686CF9">
        <w:rPr>
          <w:i/>
        </w:rPr>
        <w:t>c). Bound drug</w:t>
      </w:r>
    </w:p>
    <w:p w:rsidR="003C0FA6" w:rsidRPr="00686CF9" w:rsidRDefault="003C0FA6" w:rsidP="003C0FA6">
      <w:pPr>
        <w:spacing w:after="0" w:line="240" w:lineRule="auto"/>
        <w:rPr>
          <w:b/>
          <w:u w:val="single"/>
        </w:rPr>
      </w:pPr>
    </w:p>
    <w:p w:rsidR="003C0FA6" w:rsidRDefault="003C0FA6" w:rsidP="003C0FA6">
      <w:pPr>
        <w:spacing w:after="0" w:line="240" w:lineRule="auto"/>
        <w:rPr>
          <w:b/>
          <w:u w:val="single"/>
        </w:rPr>
      </w:pPr>
    </w:p>
    <w:p w:rsidR="003C0FA6" w:rsidRDefault="003C0FA6" w:rsidP="003C0FA6">
      <w:pPr>
        <w:spacing w:after="0" w:line="240" w:lineRule="auto"/>
        <w:rPr>
          <w:b/>
          <w:u w:val="single"/>
        </w:rPr>
      </w:pPr>
    </w:p>
    <w:p w:rsidR="003C0FA6" w:rsidRDefault="003C0FA6" w:rsidP="003C0FA6">
      <w:pPr>
        <w:spacing w:after="0" w:line="240" w:lineRule="auto"/>
        <w:rPr>
          <w:b/>
          <w:u w:val="single"/>
        </w:rPr>
      </w:pPr>
    </w:p>
    <w:p w:rsidR="003C0FA6" w:rsidRPr="00686CF9" w:rsidRDefault="003C0FA6" w:rsidP="003C0FA6">
      <w:pPr>
        <w:spacing w:after="0" w:line="240" w:lineRule="auto"/>
        <w:rPr>
          <w:b/>
          <w:u w:val="single"/>
        </w:rPr>
      </w:pPr>
    </w:p>
    <w:p w:rsidR="003C0FA6" w:rsidRPr="00686CF9" w:rsidRDefault="003C0FA6" w:rsidP="003C0FA6">
      <w:pPr>
        <w:spacing w:after="0" w:line="240" w:lineRule="auto"/>
        <w:rPr>
          <w:b/>
          <w:u w:val="single"/>
        </w:rPr>
      </w:pPr>
      <w:r w:rsidRPr="00686CF9">
        <w:rPr>
          <w:b/>
          <w:u w:val="single"/>
        </w:rPr>
        <w:t>EXAMPLES OF DRUGS REGULARLY MONITORED</w:t>
      </w:r>
    </w:p>
    <w:p w:rsidR="003C0FA6" w:rsidRDefault="003C0FA6" w:rsidP="003C0FA6">
      <w:pPr>
        <w:spacing w:after="0" w:line="240" w:lineRule="auto"/>
      </w:pPr>
    </w:p>
    <w:p w:rsidR="003C0FA6" w:rsidRPr="00686CF9" w:rsidRDefault="003C0FA6" w:rsidP="003C0FA6">
      <w:pPr>
        <w:spacing w:after="0" w:line="240" w:lineRule="auto"/>
      </w:pPr>
    </w:p>
    <w:p w:rsidR="003C0FA6" w:rsidRPr="00686CF9" w:rsidRDefault="003C0FA6" w:rsidP="003C0FA6">
      <w:pPr>
        <w:pStyle w:val="Heading2"/>
        <w:spacing w:before="0" w:after="0" w:line="240" w:lineRule="auto"/>
        <w:rPr>
          <w:sz w:val="22"/>
          <w:szCs w:val="22"/>
        </w:rPr>
      </w:pPr>
      <w:bookmarkStart w:id="101" w:name="_Toc266278598"/>
      <w:r w:rsidRPr="00686CF9">
        <w:rPr>
          <w:sz w:val="22"/>
          <w:szCs w:val="22"/>
        </w:rPr>
        <w:t>PHENYTOIN</w:t>
      </w:r>
      <w:bookmarkEnd w:id="101"/>
    </w:p>
    <w:p w:rsidR="003C0FA6" w:rsidRDefault="003C0FA6" w:rsidP="003C0FA6">
      <w:pPr>
        <w:spacing w:after="120" w:line="240" w:lineRule="auto"/>
      </w:pPr>
      <w:r w:rsidRPr="00686CF9">
        <w:t xml:space="preserve">Difficult to assess the effect clinically so monitoring is essential as a guide to dosage adjustment, since phenytoin has a low therapeutic index and exhibits saturation kinetics (i.e. small increases in dose result in large increases in concentration). </w:t>
      </w:r>
    </w:p>
    <w:p w:rsidR="003C0FA6" w:rsidRDefault="003C0FA6" w:rsidP="003C0FA6">
      <w:pPr>
        <w:spacing w:after="120" w:line="240" w:lineRule="auto"/>
      </w:pPr>
      <w:r w:rsidRPr="00686CF9">
        <w:t>Maintenance doses are normally between 200 and 600 mg/day. The main reason for this is the wide variation in the rate at which phenytoin is metabolised by the liver in different patients. In addition hepatic metabolism becomes saturated so that equal increments in dose produce bigger and bigger increases in drug level. It takes at least 2 weeks to reach a steady state after a dosage alteration.</w:t>
      </w:r>
    </w:p>
    <w:p w:rsidR="003C0FA6" w:rsidRDefault="003C0FA6" w:rsidP="003C0FA6">
      <w:pPr>
        <w:spacing w:after="120" w:line="240" w:lineRule="auto"/>
        <w:rPr>
          <w:spacing w:val="-3"/>
        </w:rPr>
      </w:pPr>
      <w:r w:rsidRPr="00686CF9">
        <w:t xml:space="preserve">Low </w:t>
      </w:r>
      <w:r w:rsidRPr="00686CF9">
        <w:rPr>
          <w:spacing w:val="-3"/>
        </w:rPr>
        <w:t>albumin concentration or displacement by other drugs may lead to toxicity within the therapeutic range.</w:t>
      </w:r>
    </w:p>
    <w:p w:rsidR="003C0FA6" w:rsidRDefault="003C0FA6" w:rsidP="003C0FA6">
      <w:pPr>
        <w:spacing w:after="120" w:line="240" w:lineRule="auto"/>
      </w:pPr>
      <w:r w:rsidRPr="00686CF9">
        <w:t xml:space="preserve">Some patients may require levels above the therapeutic range to achieve adequate control of seizures.  Toxicity is a clinical </w:t>
      </w:r>
      <w:proofErr w:type="gramStart"/>
      <w:r w:rsidRPr="00686CF9">
        <w:t>diagnosis,</w:t>
      </w:r>
      <w:proofErr w:type="gramEnd"/>
      <w:r w:rsidRPr="00686CF9">
        <w:t xml:space="preserve"> a level above the quoted therapeutic range is not necessarily “toxic”.</w:t>
      </w:r>
    </w:p>
    <w:p w:rsidR="003C0FA6" w:rsidRPr="00686CF9" w:rsidRDefault="003C0FA6" w:rsidP="003C0FA6">
      <w:pPr>
        <w:spacing w:after="0" w:line="240" w:lineRule="auto"/>
      </w:pPr>
    </w:p>
    <w:p w:rsidR="003C0FA6" w:rsidRDefault="003C0FA6" w:rsidP="003C0FA6">
      <w:pPr>
        <w:spacing w:after="0" w:line="240" w:lineRule="auto"/>
        <w:rPr>
          <w:rFonts w:eastAsia="Times New Roman"/>
          <w:b/>
          <w:bCs/>
          <w:i/>
          <w:iCs/>
        </w:rPr>
      </w:pPr>
      <w:r>
        <w:br w:type="page"/>
      </w:r>
    </w:p>
    <w:p w:rsidR="003C0FA6" w:rsidRPr="00686CF9" w:rsidRDefault="003C0FA6" w:rsidP="003C0FA6">
      <w:pPr>
        <w:pStyle w:val="Heading2"/>
        <w:spacing w:before="0" w:after="0" w:line="240" w:lineRule="auto"/>
        <w:rPr>
          <w:sz w:val="22"/>
          <w:szCs w:val="22"/>
        </w:rPr>
      </w:pPr>
      <w:bookmarkStart w:id="102" w:name="_Toc266278599"/>
      <w:r w:rsidRPr="00686CF9">
        <w:rPr>
          <w:sz w:val="22"/>
          <w:szCs w:val="22"/>
        </w:rPr>
        <w:lastRenderedPageBreak/>
        <w:t>DIGOXIN</w:t>
      </w:r>
      <w:bookmarkEnd w:id="102"/>
    </w:p>
    <w:p w:rsidR="003C0FA6" w:rsidRDefault="003C0FA6" w:rsidP="003C0FA6">
      <w:pPr>
        <w:spacing w:after="120" w:line="240" w:lineRule="auto"/>
      </w:pPr>
      <w:r w:rsidRPr="00686CF9">
        <w:t>There is considerable overlap between therapeutic and toxic concentrations.</w:t>
      </w:r>
    </w:p>
    <w:p w:rsidR="003C0FA6" w:rsidRDefault="003C0FA6" w:rsidP="003C0FA6">
      <w:pPr>
        <w:spacing w:after="120" w:line="240" w:lineRule="auto"/>
      </w:pPr>
      <w:r w:rsidRPr="00686CF9">
        <w:t>Factors increasing myocardial sensitivity include hypokalaemia, hypercalcaemia, hypomagnesia, hypoxia and hypothyroidism.</w:t>
      </w:r>
    </w:p>
    <w:p w:rsidR="003C0FA6" w:rsidRDefault="003C0FA6" w:rsidP="003C0FA6">
      <w:pPr>
        <w:spacing w:after="120" w:line="240" w:lineRule="auto"/>
      </w:pPr>
      <w:r w:rsidRPr="00686CF9">
        <w:t>Excreted by kidneys so half life prolonged and danger of accumulation in renal impairment.</w:t>
      </w:r>
    </w:p>
    <w:p w:rsidR="003C0FA6" w:rsidRDefault="003C0FA6" w:rsidP="003C0FA6">
      <w:pPr>
        <w:spacing w:after="120" w:line="240" w:lineRule="auto"/>
      </w:pPr>
      <w:r w:rsidRPr="00686CF9">
        <w:t>Digoxin levels in cardiac muscle are high, but there is a long distribution phase so that samples taken soon after a dose may give high levels which do not reflect tissue levels.  Samples taken within 6 hours of a dose cannot be safely interpreted.</w:t>
      </w:r>
    </w:p>
    <w:p w:rsidR="003C0FA6" w:rsidRPr="00686CF9" w:rsidRDefault="003C0FA6" w:rsidP="003C0FA6">
      <w:pPr>
        <w:spacing w:after="0" w:line="240" w:lineRule="auto"/>
      </w:pPr>
    </w:p>
    <w:p w:rsidR="003C0FA6" w:rsidRPr="00686CF9" w:rsidRDefault="003C0FA6" w:rsidP="003C0FA6">
      <w:pPr>
        <w:pStyle w:val="Heading2"/>
        <w:spacing w:before="0" w:after="0" w:line="240" w:lineRule="auto"/>
        <w:rPr>
          <w:sz w:val="22"/>
          <w:szCs w:val="22"/>
        </w:rPr>
      </w:pPr>
      <w:bookmarkStart w:id="103" w:name="_Toc266278600"/>
      <w:r w:rsidRPr="00686CF9">
        <w:rPr>
          <w:sz w:val="22"/>
          <w:szCs w:val="22"/>
        </w:rPr>
        <w:t>LITHIUM</w:t>
      </w:r>
      <w:bookmarkEnd w:id="103"/>
    </w:p>
    <w:p w:rsidR="003C0FA6" w:rsidRPr="00686CF9" w:rsidRDefault="003C0FA6" w:rsidP="003C0FA6">
      <w:pPr>
        <w:spacing w:after="120" w:line="240" w:lineRule="auto"/>
      </w:pPr>
      <w:proofErr w:type="gramStart"/>
      <w:r w:rsidRPr="00686CF9">
        <w:t>Excreted by kidneys.</w:t>
      </w:r>
      <w:proofErr w:type="gramEnd"/>
      <w:r w:rsidRPr="00686CF9">
        <w:t xml:space="preserve">  Large variations in renal clearance </w:t>
      </w:r>
    </w:p>
    <w:p w:rsidR="003C0FA6" w:rsidRPr="00686CF9" w:rsidRDefault="003C0FA6" w:rsidP="003C0FA6">
      <w:pPr>
        <w:spacing w:after="120" w:line="240" w:lineRule="auto"/>
      </w:pPr>
      <w:r w:rsidRPr="00686CF9">
        <w:t xml:space="preserve">Monitoring essential as there is a wide variation in levels produced by standard maintenance doses.  Variations in sodium intake, fluid balance or renal function may affect levels. </w:t>
      </w:r>
      <w:proofErr w:type="gramStart"/>
      <w:r w:rsidRPr="00686CF9">
        <w:t>resulting</w:t>
      </w:r>
      <w:proofErr w:type="gramEnd"/>
      <w:r w:rsidRPr="00686CF9">
        <w:t xml:space="preserve"> from variations in absorption, renal clearance, volume of distribution and compliance.  Toxicity is life threatening.</w:t>
      </w:r>
    </w:p>
    <w:p w:rsidR="003C0FA6" w:rsidRPr="00686CF9" w:rsidRDefault="003C0FA6" w:rsidP="003C0FA6">
      <w:pPr>
        <w:spacing w:after="120" w:line="240" w:lineRule="auto"/>
      </w:pPr>
      <w:r w:rsidRPr="00686CF9">
        <w:t>12 hours post-dose is the standardised time for monitoring lithium levels.</w:t>
      </w:r>
    </w:p>
    <w:p w:rsidR="003C0FA6" w:rsidRPr="00686CF9" w:rsidRDefault="003C0FA6" w:rsidP="003C0FA6">
      <w:pPr>
        <w:spacing w:after="0" w:line="240" w:lineRule="auto"/>
      </w:pPr>
    </w:p>
    <w:p w:rsidR="003C0FA6" w:rsidRPr="00686CF9" w:rsidRDefault="003C0FA6" w:rsidP="003C0FA6">
      <w:pPr>
        <w:pStyle w:val="Heading2"/>
        <w:spacing w:before="0" w:after="0" w:line="240" w:lineRule="auto"/>
        <w:rPr>
          <w:sz w:val="22"/>
          <w:szCs w:val="22"/>
        </w:rPr>
      </w:pPr>
      <w:bookmarkStart w:id="104" w:name="_Toc266278601"/>
      <w:r w:rsidRPr="00686CF9">
        <w:rPr>
          <w:sz w:val="22"/>
          <w:szCs w:val="22"/>
        </w:rPr>
        <w:t>THEOPHYLLINE</w:t>
      </w:r>
      <w:bookmarkEnd w:id="104"/>
    </w:p>
    <w:p w:rsidR="003C0FA6" w:rsidRPr="00686CF9" w:rsidRDefault="003C0FA6" w:rsidP="003C0FA6">
      <w:pPr>
        <w:spacing w:after="120" w:line="240" w:lineRule="auto"/>
      </w:pPr>
      <w:r w:rsidRPr="00686CF9">
        <w:t>Plasma concentrations are related predictably to both bronchodilator and toxic effects. The wide variation in metabolism (</w:t>
      </w:r>
      <w:proofErr w:type="gramStart"/>
      <w:r w:rsidRPr="00686CF9">
        <w:t>increased  in</w:t>
      </w:r>
      <w:proofErr w:type="gramEnd"/>
      <w:r w:rsidRPr="00686CF9">
        <w:t xml:space="preserve"> smokers, decreased in liver disease) and many drug interactions mean that without monitoring the majority of patients are undertreated</w:t>
      </w:r>
    </w:p>
    <w:p w:rsidR="003C0FA6" w:rsidRPr="00686CF9" w:rsidRDefault="003C0FA6" w:rsidP="003C0FA6">
      <w:pPr>
        <w:spacing w:after="0" w:line="240" w:lineRule="auto"/>
      </w:pPr>
    </w:p>
    <w:p w:rsidR="003C0FA6" w:rsidRPr="00686CF9" w:rsidRDefault="003C0FA6" w:rsidP="003C0FA6">
      <w:pPr>
        <w:spacing w:after="0" w:line="240" w:lineRule="auto"/>
      </w:pPr>
    </w:p>
    <w:p w:rsidR="003C0FA6" w:rsidRPr="00686CF9" w:rsidRDefault="003C0FA6" w:rsidP="003C0FA6">
      <w:pPr>
        <w:pStyle w:val="Heading5"/>
        <w:spacing w:before="0" w:after="0" w:line="240" w:lineRule="auto"/>
        <w:rPr>
          <w:rFonts w:ascii="Arial" w:hAnsi="Arial" w:cs="Arial"/>
          <w:sz w:val="22"/>
          <w:szCs w:val="22"/>
        </w:rPr>
      </w:pPr>
      <w:r w:rsidRPr="00686CF9">
        <w:rPr>
          <w:rFonts w:ascii="Arial" w:hAnsi="Arial" w:cs="Arial"/>
          <w:sz w:val="22"/>
          <w:szCs w:val="22"/>
        </w:rPr>
        <w:t>GENTAMICIN</w:t>
      </w:r>
    </w:p>
    <w:p w:rsidR="003C0FA6" w:rsidRPr="00686CF9" w:rsidRDefault="003C0FA6" w:rsidP="003C0FA6">
      <w:pPr>
        <w:tabs>
          <w:tab w:val="left" w:pos="-720"/>
        </w:tabs>
        <w:spacing w:after="120" w:line="240" w:lineRule="auto"/>
        <w:rPr>
          <w:spacing w:val="-3"/>
        </w:rPr>
      </w:pPr>
      <w:proofErr w:type="gramStart"/>
      <w:r w:rsidRPr="00686CF9">
        <w:rPr>
          <w:spacing w:val="-3"/>
        </w:rPr>
        <w:t>Low therapeutic index.</w:t>
      </w:r>
      <w:proofErr w:type="gramEnd"/>
      <w:r w:rsidRPr="00686CF9">
        <w:rPr>
          <w:spacing w:val="-3"/>
        </w:rPr>
        <w:t xml:space="preserve"> </w:t>
      </w:r>
      <w:proofErr w:type="gramStart"/>
      <w:r w:rsidRPr="00686CF9">
        <w:rPr>
          <w:spacing w:val="-3"/>
        </w:rPr>
        <w:t>Excreted by kidney.</w:t>
      </w:r>
      <w:proofErr w:type="gramEnd"/>
      <w:r w:rsidRPr="00686CF9">
        <w:rPr>
          <w:spacing w:val="-3"/>
        </w:rPr>
        <w:t xml:space="preserve">  Danger of ototoxicity and nephrotoxicity</w:t>
      </w:r>
    </w:p>
    <w:p w:rsidR="003C0FA6" w:rsidRPr="00686CF9" w:rsidRDefault="003C0FA6" w:rsidP="003C0FA6">
      <w:pPr>
        <w:tabs>
          <w:tab w:val="left" w:pos="-720"/>
          <w:tab w:val="left" w:pos="0"/>
          <w:tab w:val="left" w:pos="720"/>
          <w:tab w:val="left" w:pos="1440"/>
        </w:tabs>
        <w:spacing w:after="120" w:line="240" w:lineRule="auto"/>
        <w:rPr>
          <w:spacing w:val="-3"/>
        </w:rPr>
      </w:pPr>
      <w:proofErr w:type="gramStart"/>
      <w:r w:rsidRPr="00686CF9">
        <w:rPr>
          <w:spacing w:val="-3"/>
        </w:rPr>
        <w:t>Used to treat serious illness when adequate blood levels must be maintained.</w:t>
      </w:r>
      <w:proofErr w:type="gramEnd"/>
    </w:p>
    <w:p w:rsidR="003C0FA6" w:rsidRPr="00686CF9" w:rsidRDefault="003C0FA6" w:rsidP="003C0FA6">
      <w:pPr>
        <w:pStyle w:val="Header"/>
        <w:tabs>
          <w:tab w:val="left" w:pos="720"/>
        </w:tabs>
        <w:spacing w:after="120" w:line="240" w:lineRule="auto"/>
      </w:pPr>
      <w:r w:rsidRPr="00686CF9">
        <w:t>Serious side effects are ototoxicity and nephrotoxicity</w:t>
      </w:r>
    </w:p>
    <w:p w:rsidR="00621D37" w:rsidRDefault="00621D37" w:rsidP="00780C2A">
      <w:pPr>
        <w:pStyle w:val="Style4"/>
        <w:rPr>
          <w:lang w:eastAsia="en-GB"/>
        </w:rPr>
        <w:sectPr w:rsidR="00621D37" w:rsidSect="00621D37">
          <w:pgSz w:w="11907" w:h="16839" w:code="9"/>
          <w:pgMar w:top="1134" w:right="1134" w:bottom="1134" w:left="1134" w:header="708" w:footer="708" w:gutter="567"/>
          <w:cols w:space="708"/>
          <w:docGrid w:linePitch="360"/>
        </w:sectPr>
      </w:pPr>
    </w:p>
    <w:p w:rsidR="005F193B" w:rsidRPr="00DB5BE8" w:rsidRDefault="005F193B" w:rsidP="005F193B">
      <w:pPr>
        <w:pStyle w:val="Style4"/>
      </w:pPr>
      <w:bookmarkStart w:id="105" w:name="_Toc297558583"/>
      <w:bookmarkStart w:id="106" w:name="_Toc296943093"/>
      <w:bookmarkStart w:id="107" w:name="_Toc263436545"/>
      <w:r w:rsidRPr="00DB5BE8">
        <w:lastRenderedPageBreak/>
        <w:t>Metabolic Disorders and Screening 2</w:t>
      </w:r>
      <w:bookmarkEnd w:id="105"/>
    </w:p>
    <w:p w:rsidR="005F193B" w:rsidRPr="00DB5BE8" w:rsidRDefault="005F193B" w:rsidP="005F193B">
      <w:pPr>
        <w:jc w:val="center"/>
      </w:pPr>
      <w:r w:rsidRPr="00DB5BE8">
        <w:t>Dr Maggie Hancock</w:t>
      </w:r>
    </w:p>
    <w:p w:rsidR="005F193B" w:rsidRDefault="005F193B" w:rsidP="005F193B">
      <w:pPr>
        <w:ind w:left="2880" w:hanging="2880"/>
        <w:rPr>
          <w:b/>
        </w:rPr>
      </w:pPr>
      <w:r>
        <w:rPr>
          <w:b/>
        </w:rPr>
        <w:t>Topics to address:</w:t>
      </w:r>
    </w:p>
    <w:p w:rsidR="005F193B" w:rsidRDefault="005F193B" w:rsidP="005F193B">
      <w:pPr>
        <w:numPr>
          <w:ilvl w:val="0"/>
          <w:numId w:val="55"/>
        </w:numPr>
        <w:spacing w:after="0" w:line="240" w:lineRule="auto"/>
      </w:pPr>
      <w:r>
        <w:t>Hints to IMD</w:t>
      </w:r>
    </w:p>
    <w:p w:rsidR="005F193B" w:rsidRDefault="005F193B" w:rsidP="005F193B">
      <w:pPr>
        <w:numPr>
          <w:ilvl w:val="0"/>
          <w:numId w:val="55"/>
        </w:numPr>
        <w:spacing w:after="0" w:line="240" w:lineRule="auto"/>
      </w:pPr>
      <w:r>
        <w:t>First line tests for IMD</w:t>
      </w:r>
    </w:p>
    <w:p w:rsidR="005F193B" w:rsidRPr="00E42B9F" w:rsidRDefault="005F193B" w:rsidP="005F193B"/>
    <w:p w:rsidR="005F193B" w:rsidRDefault="005F193B" w:rsidP="005F193B">
      <w:pPr>
        <w:numPr>
          <w:ilvl w:val="0"/>
          <w:numId w:val="76"/>
        </w:numPr>
        <w:spacing w:after="0" w:line="240" w:lineRule="auto"/>
      </w:pPr>
      <w:r>
        <w:t>Urea cycle defects (UCD)</w:t>
      </w:r>
    </w:p>
    <w:p w:rsidR="005F193B" w:rsidRPr="00F03F2F" w:rsidRDefault="005F193B" w:rsidP="005F193B">
      <w:pPr>
        <w:ind w:left="720"/>
        <w:rPr>
          <w:color w:val="000000"/>
        </w:rPr>
      </w:pPr>
      <w:r>
        <w:rPr>
          <w:color w:val="000000"/>
        </w:rPr>
        <w:t xml:space="preserve">7 defects of urea cycle + </w:t>
      </w:r>
      <w:r w:rsidRPr="00F03F2F">
        <w:rPr>
          <w:color w:val="000000"/>
        </w:rPr>
        <w:t>Lysinuric protein intolerance</w:t>
      </w:r>
      <w:r>
        <w:rPr>
          <w:color w:val="000000"/>
        </w:rPr>
        <w:t xml:space="preserve">, </w:t>
      </w:r>
      <w:r w:rsidRPr="00F03F2F">
        <w:rPr>
          <w:color w:val="000000"/>
        </w:rPr>
        <w:t>Hyperornithinaemia-hyperammonaemia</w:t>
      </w:r>
      <w:r>
        <w:rPr>
          <w:color w:val="000000"/>
        </w:rPr>
        <w:t xml:space="preserve"> </w:t>
      </w:r>
      <w:r w:rsidRPr="00F03F2F">
        <w:rPr>
          <w:color w:val="000000"/>
        </w:rPr>
        <w:t>homocitrullinuria (HHH)</w:t>
      </w:r>
      <w:r>
        <w:rPr>
          <w:color w:val="000000"/>
        </w:rPr>
        <w:t xml:space="preserve"> and </w:t>
      </w:r>
      <w:r w:rsidRPr="00F03F2F">
        <w:rPr>
          <w:color w:val="000000"/>
        </w:rPr>
        <w:t>Citrullinaemia type II</w:t>
      </w:r>
      <w:r>
        <w:rPr>
          <w:color w:val="000000"/>
        </w:rPr>
        <w:t>.</w:t>
      </w:r>
    </w:p>
    <w:p w:rsidR="005F193B" w:rsidRDefault="005F193B" w:rsidP="005F193B">
      <w:pPr>
        <w:ind w:left="720"/>
        <w:rPr>
          <w:color w:val="000000"/>
        </w:rPr>
      </w:pPr>
      <w:proofErr w:type="gramStart"/>
      <w:r>
        <w:rPr>
          <w:color w:val="000000"/>
        </w:rPr>
        <w:t xml:space="preserve">Associated with </w:t>
      </w:r>
      <w:r w:rsidRPr="00E42B9F">
        <w:rPr>
          <w:b/>
          <w:color w:val="000000"/>
        </w:rPr>
        <w:t>encephalopathy</w:t>
      </w:r>
      <w:r>
        <w:rPr>
          <w:b/>
          <w:color w:val="000000"/>
        </w:rPr>
        <w:t>, respiratory alkalosis</w:t>
      </w:r>
      <w:r>
        <w:rPr>
          <w:color w:val="000000"/>
        </w:rPr>
        <w:t xml:space="preserve"> and irreversible neurological damage.</w:t>
      </w:r>
      <w:proofErr w:type="gramEnd"/>
    </w:p>
    <w:p w:rsidR="005F193B" w:rsidRDefault="005F193B" w:rsidP="005F193B">
      <w:pPr>
        <w:ind w:left="720"/>
        <w:rPr>
          <w:color w:val="000000"/>
        </w:rPr>
      </w:pPr>
    </w:p>
    <w:p w:rsidR="005F193B" w:rsidRDefault="005F193B" w:rsidP="005F193B">
      <w:pPr>
        <w:pBdr>
          <w:top w:val="single" w:sz="4" w:space="1" w:color="auto"/>
          <w:left w:val="single" w:sz="4" w:space="4" w:color="auto"/>
          <w:bottom w:val="single" w:sz="4" w:space="1" w:color="auto"/>
          <w:right w:val="single" w:sz="4" w:space="4" w:color="auto"/>
        </w:pBdr>
        <w:ind w:left="720"/>
        <w:rPr>
          <w:color w:val="000000"/>
        </w:rPr>
      </w:pPr>
      <w:r w:rsidRPr="00E87F43">
        <w:rPr>
          <w:b/>
          <w:color w:val="000000"/>
        </w:rPr>
        <w:t>Ammonia</w:t>
      </w:r>
      <w:r w:rsidRPr="001F02F6">
        <w:rPr>
          <w:color w:val="000000"/>
        </w:rPr>
        <w:t xml:space="preserve"> is highly toxic, usual plasma level &lt;50 </w:t>
      </w:r>
      <w:r w:rsidRPr="001F02F6">
        <w:rPr>
          <w:color w:val="000000"/>
        </w:rPr>
        <w:sym w:font="Symbol" w:char="006D"/>
      </w:r>
      <w:r w:rsidRPr="001F02F6">
        <w:rPr>
          <w:color w:val="000000"/>
        </w:rPr>
        <w:t>mol/l</w:t>
      </w:r>
    </w:p>
    <w:p w:rsidR="005F193B" w:rsidRDefault="005F193B" w:rsidP="005F193B">
      <w:pPr>
        <w:pBdr>
          <w:top w:val="single" w:sz="4" w:space="1" w:color="auto"/>
          <w:left w:val="single" w:sz="4" w:space="4" w:color="auto"/>
          <w:bottom w:val="single" w:sz="4" w:space="1" w:color="auto"/>
          <w:right w:val="single" w:sz="4" w:space="4" w:color="auto"/>
        </w:pBdr>
        <w:ind w:left="720"/>
        <w:rPr>
          <w:color w:val="000000"/>
        </w:rPr>
      </w:pPr>
      <w:r w:rsidRPr="001F02F6">
        <w:rPr>
          <w:color w:val="000000"/>
        </w:rPr>
        <w:t xml:space="preserve">Values &gt;300 </w:t>
      </w:r>
      <w:r w:rsidRPr="001F02F6">
        <w:rPr>
          <w:color w:val="000000"/>
        </w:rPr>
        <w:sym w:font="Symbol" w:char="006D"/>
      </w:r>
      <w:r w:rsidRPr="001F02F6">
        <w:rPr>
          <w:color w:val="000000"/>
        </w:rPr>
        <w:t xml:space="preserve">mol/l </w:t>
      </w:r>
      <w:r>
        <w:rPr>
          <w:color w:val="000000"/>
        </w:rPr>
        <w:t>may be lethal</w:t>
      </w:r>
    </w:p>
    <w:p w:rsidR="005F193B" w:rsidRDefault="005F193B" w:rsidP="005F193B">
      <w:pPr>
        <w:pBdr>
          <w:top w:val="single" w:sz="4" w:space="1" w:color="auto"/>
          <w:left w:val="single" w:sz="4" w:space="4" w:color="auto"/>
          <w:bottom w:val="single" w:sz="4" w:space="1" w:color="auto"/>
          <w:right w:val="single" w:sz="4" w:space="4" w:color="auto"/>
        </w:pBdr>
        <w:ind w:left="720"/>
        <w:rPr>
          <w:color w:val="000000"/>
        </w:rPr>
      </w:pPr>
      <w:r w:rsidRPr="001F02F6">
        <w:rPr>
          <w:color w:val="000000"/>
        </w:rPr>
        <w:t>Free flowing, venous sample, delivered to laborato</w:t>
      </w:r>
      <w:r>
        <w:rPr>
          <w:color w:val="000000"/>
        </w:rPr>
        <w:t>ry stat on ice</w:t>
      </w:r>
    </w:p>
    <w:p w:rsidR="005F193B" w:rsidRPr="001F02F6" w:rsidRDefault="005F193B" w:rsidP="005F193B">
      <w:pPr>
        <w:pBdr>
          <w:top w:val="single" w:sz="4" w:space="1" w:color="auto"/>
          <w:left w:val="single" w:sz="4" w:space="4" w:color="auto"/>
          <w:bottom w:val="single" w:sz="4" w:space="1" w:color="auto"/>
          <w:right w:val="single" w:sz="4" w:space="4" w:color="auto"/>
        </w:pBdr>
        <w:ind w:left="720"/>
        <w:rPr>
          <w:color w:val="000000"/>
        </w:rPr>
      </w:pPr>
      <w:r w:rsidRPr="003167A4">
        <w:rPr>
          <w:color w:val="000000"/>
        </w:rPr>
        <w:t>Plasma amino acids</w:t>
      </w:r>
      <w:r w:rsidRPr="001F02F6">
        <w:rPr>
          <w:color w:val="000000"/>
        </w:rPr>
        <w:t>, urine amino and organic acids (</w:t>
      </w:r>
      <w:r>
        <w:rPr>
          <w:color w:val="000000"/>
        </w:rPr>
        <w:t xml:space="preserve">+ urine </w:t>
      </w:r>
      <w:r w:rsidRPr="001F02F6">
        <w:rPr>
          <w:color w:val="000000"/>
        </w:rPr>
        <w:t>orotic acid)</w:t>
      </w:r>
    </w:p>
    <w:p w:rsidR="005F193B" w:rsidRDefault="005F193B" w:rsidP="005F193B">
      <w:pPr>
        <w:rPr>
          <w:vanish/>
          <w:color w:val="000000"/>
        </w:rPr>
      </w:pPr>
    </w:p>
    <w:p w:rsidR="005F193B" w:rsidRDefault="005F193B" w:rsidP="005F193B">
      <w:pPr>
        <w:numPr>
          <w:ilvl w:val="0"/>
          <w:numId w:val="75"/>
        </w:numPr>
        <w:tabs>
          <w:tab w:val="clear" w:pos="720"/>
          <w:tab w:val="num" w:pos="426"/>
        </w:tabs>
        <w:spacing w:after="0" w:line="240" w:lineRule="auto"/>
        <w:ind w:hanging="720"/>
      </w:pPr>
      <w:r>
        <w:t>Organic acidurias (OA)</w:t>
      </w:r>
    </w:p>
    <w:p w:rsidR="005F193B" w:rsidRDefault="005F193B" w:rsidP="005F193B">
      <w:pPr>
        <w:ind w:left="720"/>
      </w:pPr>
      <w:r>
        <w:t>The</w:t>
      </w:r>
      <w:r w:rsidRPr="002F5D4A">
        <w:t xml:space="preserve"> most important involve the complex metabolism of branched chain amino acids (leucine, isoleucine and valine)</w:t>
      </w:r>
      <w:r>
        <w:t xml:space="preserve">.  Truncal hypotonia /limb hypertonia, myoclonic jerks, </w:t>
      </w:r>
      <w:r w:rsidRPr="00DB5BE8">
        <w:rPr>
          <w:b/>
        </w:rPr>
        <w:t>unusual odour</w:t>
      </w:r>
      <w:r>
        <w:t>.</w:t>
      </w:r>
    </w:p>
    <w:p w:rsidR="005F193B" w:rsidRPr="002F5D4A" w:rsidRDefault="005F193B" w:rsidP="005F193B">
      <w:pPr>
        <w:ind w:left="720"/>
      </w:pPr>
    </w:p>
    <w:p w:rsidR="005F193B" w:rsidRDefault="005F193B" w:rsidP="005F193B">
      <w:pPr>
        <w:pBdr>
          <w:top w:val="single" w:sz="4" w:space="1" w:color="auto"/>
          <w:left w:val="single" w:sz="4" w:space="4" w:color="auto"/>
          <w:bottom w:val="single" w:sz="4" w:space="1" w:color="auto"/>
          <w:right w:val="single" w:sz="4" w:space="4" w:color="auto"/>
        </w:pBdr>
        <w:ind w:left="709"/>
      </w:pPr>
      <w:r w:rsidRPr="00E42B9F">
        <w:rPr>
          <w:b/>
        </w:rPr>
        <w:t>Metabolic acidosis</w:t>
      </w:r>
      <w:r>
        <w:t xml:space="preserve"> with h</w:t>
      </w:r>
      <w:r w:rsidRPr="001F02F6">
        <w:t xml:space="preserve">igh anion gap </w:t>
      </w:r>
      <w:r>
        <w:t xml:space="preserve">(not </w:t>
      </w:r>
      <w:r w:rsidRPr="001F02F6">
        <w:t>lactate</w:t>
      </w:r>
      <w:r>
        <w:t>)</w:t>
      </w:r>
    </w:p>
    <w:p w:rsidR="005F193B" w:rsidRDefault="005F193B" w:rsidP="005F193B">
      <w:pPr>
        <w:pBdr>
          <w:top w:val="single" w:sz="4" w:space="1" w:color="auto"/>
          <w:left w:val="single" w:sz="4" w:space="4" w:color="auto"/>
          <w:bottom w:val="single" w:sz="4" w:space="1" w:color="auto"/>
          <w:right w:val="single" w:sz="4" w:space="4" w:color="auto"/>
        </w:pBdr>
        <w:ind w:left="709"/>
      </w:pPr>
      <w:r w:rsidRPr="001F02F6">
        <w:t>Hypo</w:t>
      </w:r>
      <w:r>
        <w:t>/hypercalcaemia</w:t>
      </w:r>
    </w:p>
    <w:p w:rsidR="005F193B" w:rsidRDefault="005F193B" w:rsidP="005F193B">
      <w:pPr>
        <w:pBdr>
          <w:top w:val="single" w:sz="4" w:space="1" w:color="auto"/>
          <w:left w:val="single" w:sz="4" w:space="4" w:color="auto"/>
          <w:bottom w:val="single" w:sz="4" w:space="1" w:color="auto"/>
          <w:right w:val="single" w:sz="4" w:space="4" w:color="auto"/>
        </w:pBdr>
        <w:ind w:left="709"/>
      </w:pPr>
      <w:r>
        <w:t>Hypoglycaemia</w:t>
      </w:r>
    </w:p>
    <w:p w:rsidR="005F193B" w:rsidRDefault="005F193B" w:rsidP="005F193B">
      <w:pPr>
        <w:pBdr>
          <w:top w:val="single" w:sz="4" w:space="1" w:color="auto"/>
          <w:left w:val="single" w:sz="4" w:space="4" w:color="auto"/>
          <w:bottom w:val="single" w:sz="4" w:space="1" w:color="auto"/>
          <w:right w:val="single" w:sz="4" w:space="4" w:color="auto"/>
        </w:pBdr>
        <w:ind w:left="709"/>
      </w:pPr>
      <w:r>
        <w:t xml:space="preserve">Hyperammonaemia </w:t>
      </w:r>
    </w:p>
    <w:p w:rsidR="005F193B" w:rsidRDefault="005F193B" w:rsidP="005F193B">
      <w:pPr>
        <w:pBdr>
          <w:top w:val="single" w:sz="4" w:space="1" w:color="auto"/>
          <w:left w:val="single" w:sz="4" w:space="4" w:color="auto"/>
          <w:bottom w:val="single" w:sz="4" w:space="1" w:color="auto"/>
          <w:right w:val="single" w:sz="4" w:space="4" w:color="auto"/>
        </w:pBdr>
        <w:ind w:left="709"/>
      </w:pPr>
      <w:r w:rsidRPr="00E42B9F">
        <w:rPr>
          <w:b/>
        </w:rPr>
        <w:t>Neutropenia</w:t>
      </w:r>
      <w:r w:rsidRPr="001F02F6">
        <w:t>, thrombopenia, pancytopenia</w:t>
      </w:r>
    </w:p>
    <w:p w:rsidR="005F193B" w:rsidRDefault="005F193B" w:rsidP="005F193B">
      <w:pPr>
        <w:pBdr>
          <w:top w:val="single" w:sz="4" w:space="1" w:color="auto"/>
          <w:left w:val="single" w:sz="4" w:space="4" w:color="auto"/>
          <w:bottom w:val="single" w:sz="4" w:space="1" w:color="auto"/>
          <w:right w:val="single" w:sz="4" w:space="4" w:color="auto"/>
        </w:pBdr>
        <w:ind w:left="709"/>
      </w:pPr>
      <w:r w:rsidRPr="00E377F1">
        <w:t>Plasma amino acids</w:t>
      </w:r>
    </w:p>
    <w:p w:rsidR="005F193B" w:rsidRPr="001F02F6" w:rsidRDefault="005F193B" w:rsidP="005F193B">
      <w:pPr>
        <w:pBdr>
          <w:top w:val="single" w:sz="4" w:space="1" w:color="auto"/>
          <w:left w:val="single" w:sz="4" w:space="4" w:color="auto"/>
          <w:bottom w:val="single" w:sz="4" w:space="1" w:color="auto"/>
          <w:right w:val="single" w:sz="4" w:space="4" w:color="auto"/>
        </w:pBdr>
        <w:ind w:left="709"/>
      </w:pPr>
      <w:r w:rsidRPr="00E377F1">
        <w:t>Urine organic acids</w:t>
      </w:r>
      <w:r w:rsidRPr="00E87F43">
        <w:rPr>
          <w:b/>
        </w:rPr>
        <w:t xml:space="preserve"> </w:t>
      </w:r>
      <w:r>
        <w:t>– whilst symptomatic</w:t>
      </w:r>
    </w:p>
    <w:p w:rsidR="005F193B" w:rsidRDefault="005F193B" w:rsidP="005F193B">
      <w:pPr>
        <w:rPr>
          <w:color w:val="000000"/>
        </w:rPr>
      </w:pPr>
    </w:p>
    <w:p w:rsidR="005F193B" w:rsidRDefault="005F193B" w:rsidP="005F193B">
      <w:pPr>
        <w:numPr>
          <w:ilvl w:val="0"/>
          <w:numId w:val="75"/>
        </w:numPr>
        <w:tabs>
          <w:tab w:val="clear" w:pos="720"/>
          <w:tab w:val="num" w:pos="426"/>
          <w:tab w:val="left" w:pos="3600"/>
        </w:tabs>
        <w:spacing w:after="0" w:line="240" w:lineRule="auto"/>
        <w:ind w:hanging="720"/>
        <w:rPr>
          <w:color w:val="000000"/>
        </w:rPr>
      </w:pPr>
      <w:r>
        <w:rPr>
          <w:color w:val="000000"/>
        </w:rPr>
        <w:t>Fatty acid oxidation defects</w:t>
      </w:r>
    </w:p>
    <w:p w:rsidR="005F193B" w:rsidRDefault="005F193B" w:rsidP="005F193B">
      <w:pPr>
        <w:ind w:left="567"/>
        <w:rPr>
          <w:color w:val="000000"/>
        </w:rPr>
      </w:pPr>
      <w:r>
        <w:rPr>
          <w:color w:val="000000"/>
        </w:rPr>
        <w:t xml:space="preserve">13 recognised disorders including those involved with the carnitine transport system. </w:t>
      </w:r>
      <w:proofErr w:type="gramStart"/>
      <w:r>
        <w:rPr>
          <w:color w:val="000000"/>
        </w:rPr>
        <w:t xml:space="preserve">Failure of </w:t>
      </w:r>
      <w:r>
        <w:rPr>
          <w:color w:val="000000"/>
        </w:rPr>
        <w:sym w:font="Symbol" w:char="0062"/>
      </w:r>
      <w:r>
        <w:rPr>
          <w:color w:val="000000"/>
        </w:rPr>
        <w:t xml:space="preserve">-oxidation leads to </w:t>
      </w:r>
      <w:r w:rsidRPr="00E42B9F">
        <w:rPr>
          <w:b/>
          <w:color w:val="000000"/>
        </w:rPr>
        <w:t>hypoketotic hypoglycaemia</w:t>
      </w:r>
      <w:r>
        <w:rPr>
          <w:color w:val="000000"/>
        </w:rPr>
        <w:t xml:space="preserve"> often with hepatomegaly and cardiomyopathy.</w:t>
      </w:r>
      <w:proofErr w:type="gramEnd"/>
      <w:r>
        <w:rPr>
          <w:color w:val="000000"/>
        </w:rPr>
        <w:t xml:space="preserve"> </w:t>
      </w:r>
    </w:p>
    <w:p w:rsidR="005F193B" w:rsidRDefault="005F193B" w:rsidP="005F193B">
      <w:pPr>
        <w:ind w:left="567"/>
        <w:rPr>
          <w:color w:val="000000"/>
        </w:rPr>
      </w:pPr>
    </w:p>
    <w:p w:rsidR="005F193B" w:rsidRDefault="005F193B" w:rsidP="005F193B">
      <w:pPr>
        <w:pBdr>
          <w:top w:val="single" w:sz="4" w:space="1" w:color="auto"/>
          <w:left w:val="single" w:sz="4" w:space="4" w:color="auto"/>
          <w:bottom w:val="single" w:sz="4" w:space="1" w:color="auto"/>
          <w:right w:val="single" w:sz="4" w:space="4" w:color="auto"/>
        </w:pBdr>
        <w:ind w:left="567"/>
        <w:rPr>
          <w:color w:val="000000"/>
        </w:rPr>
      </w:pPr>
      <w:r>
        <w:rPr>
          <w:color w:val="000000"/>
        </w:rPr>
        <w:t>Urine organic acids – whilst symptomatic</w:t>
      </w:r>
    </w:p>
    <w:p w:rsidR="005F193B" w:rsidRDefault="005F193B" w:rsidP="005F193B">
      <w:pPr>
        <w:pBdr>
          <w:top w:val="single" w:sz="4" w:space="1" w:color="auto"/>
          <w:left w:val="single" w:sz="4" w:space="4" w:color="auto"/>
          <w:bottom w:val="single" w:sz="4" w:space="1" w:color="auto"/>
          <w:right w:val="single" w:sz="4" w:space="4" w:color="auto"/>
        </w:pBdr>
        <w:ind w:left="567"/>
        <w:rPr>
          <w:color w:val="000000"/>
        </w:rPr>
      </w:pPr>
    </w:p>
    <w:p w:rsidR="005F193B" w:rsidRPr="00DD3462" w:rsidRDefault="005F193B" w:rsidP="005F193B">
      <w:pPr>
        <w:pBdr>
          <w:top w:val="single" w:sz="4" w:space="1" w:color="auto"/>
          <w:left w:val="single" w:sz="4" w:space="4" w:color="auto"/>
          <w:bottom w:val="single" w:sz="4" w:space="1" w:color="auto"/>
          <w:right w:val="single" w:sz="4" w:space="4" w:color="auto"/>
        </w:pBdr>
        <w:ind w:left="567"/>
        <w:rPr>
          <w:color w:val="000000"/>
        </w:rPr>
      </w:pPr>
      <w:r>
        <w:rPr>
          <w:color w:val="000000"/>
        </w:rPr>
        <w:t xml:space="preserve">Blood spot for carnitine profile </w:t>
      </w:r>
    </w:p>
    <w:p w:rsidR="005F193B" w:rsidRDefault="005F193B" w:rsidP="005F193B">
      <w:pPr>
        <w:rPr>
          <w:color w:val="000000"/>
        </w:rPr>
      </w:pPr>
    </w:p>
    <w:p w:rsidR="005F193B" w:rsidRDefault="005F193B" w:rsidP="005F193B">
      <w:pPr>
        <w:numPr>
          <w:ilvl w:val="0"/>
          <w:numId w:val="75"/>
        </w:numPr>
        <w:tabs>
          <w:tab w:val="clear" w:pos="720"/>
          <w:tab w:val="num" w:pos="426"/>
        </w:tabs>
        <w:spacing w:after="0" w:line="240" w:lineRule="auto"/>
        <w:ind w:hanging="720"/>
        <w:rPr>
          <w:color w:val="000000"/>
        </w:rPr>
      </w:pPr>
      <w:r>
        <w:rPr>
          <w:color w:val="000000"/>
        </w:rPr>
        <w:t>Carbohydrate degradation (non-Glycogen Storage Disoder)</w:t>
      </w:r>
    </w:p>
    <w:p w:rsidR="005F193B" w:rsidRDefault="005F193B" w:rsidP="005F193B">
      <w:pPr>
        <w:ind w:left="709"/>
        <w:rPr>
          <w:color w:val="000000"/>
        </w:rPr>
      </w:pPr>
      <w:r>
        <w:rPr>
          <w:color w:val="000000"/>
        </w:rPr>
        <w:t xml:space="preserve">Of the 3 known disorders of galactose metabolism, galactosaemia due to deficiency of galactose-1-phosphate uridyl transferase (Gal-1-PUT OMIM 230400) is the most severe and the most common. </w:t>
      </w:r>
    </w:p>
    <w:p w:rsidR="005F193B" w:rsidRDefault="005F193B" w:rsidP="005F193B">
      <w:pPr>
        <w:ind w:left="709"/>
        <w:rPr>
          <w:color w:val="000000"/>
        </w:rPr>
      </w:pPr>
      <w:r>
        <w:rPr>
          <w:color w:val="000000"/>
        </w:rPr>
        <w:t xml:space="preserve">Galactose-1-phosphate is considered responsible for liver and kidney problems.  Common neonatal presentation is </w:t>
      </w:r>
      <w:r w:rsidRPr="00E42B9F">
        <w:rPr>
          <w:b/>
          <w:color w:val="000000"/>
        </w:rPr>
        <w:t>conjugated hyperbilirubinaemia</w:t>
      </w:r>
      <w:r>
        <w:rPr>
          <w:color w:val="000000"/>
        </w:rPr>
        <w:t xml:space="preserve">, hepatomegaly, </w:t>
      </w:r>
      <w:r w:rsidRPr="00DB5BE8">
        <w:rPr>
          <w:b/>
          <w:color w:val="000000"/>
        </w:rPr>
        <w:t>sepsis</w:t>
      </w:r>
      <w:r>
        <w:rPr>
          <w:color w:val="000000"/>
        </w:rPr>
        <w:t xml:space="preserve"> and hypoglycaemia. Galactitol accumulation accounts for cataract formation.</w:t>
      </w:r>
    </w:p>
    <w:p w:rsidR="005F193B" w:rsidRPr="00E42B9F" w:rsidRDefault="005F193B" w:rsidP="005F193B">
      <w:pPr>
        <w:pBdr>
          <w:top w:val="single" w:sz="4" w:space="1" w:color="auto"/>
          <w:left w:val="single" w:sz="4" w:space="4" w:color="auto"/>
          <w:bottom w:val="single" w:sz="4" w:space="1" w:color="auto"/>
          <w:right w:val="single" w:sz="4" w:space="4" w:color="auto"/>
        </w:pBdr>
        <w:ind w:left="709"/>
        <w:rPr>
          <w:b/>
          <w:color w:val="000000"/>
        </w:rPr>
      </w:pPr>
      <w:r w:rsidRPr="00E42B9F">
        <w:rPr>
          <w:b/>
          <w:color w:val="000000"/>
        </w:rPr>
        <w:t>Conjugated hyperbilirubinaemia</w:t>
      </w:r>
    </w:p>
    <w:p w:rsidR="005F193B" w:rsidRPr="00C77AB0" w:rsidRDefault="005F193B" w:rsidP="005F193B">
      <w:pPr>
        <w:pBdr>
          <w:top w:val="single" w:sz="4" w:space="1" w:color="auto"/>
          <w:left w:val="single" w:sz="4" w:space="4" w:color="auto"/>
          <w:bottom w:val="single" w:sz="4" w:space="1" w:color="auto"/>
          <w:right w:val="single" w:sz="4" w:space="4" w:color="auto"/>
        </w:pBdr>
        <w:ind w:left="709"/>
        <w:rPr>
          <w:color w:val="000000"/>
        </w:rPr>
      </w:pPr>
      <w:r w:rsidRPr="00C77AB0">
        <w:rPr>
          <w:color w:val="000000"/>
        </w:rPr>
        <w:t>Urine reducing substances</w:t>
      </w:r>
      <w:r>
        <w:rPr>
          <w:color w:val="000000"/>
        </w:rPr>
        <w:t xml:space="preserve"> – shows huge preponderance of galactose</w:t>
      </w:r>
    </w:p>
    <w:p w:rsidR="005F193B" w:rsidRPr="00E377F1" w:rsidRDefault="005F193B" w:rsidP="005F193B">
      <w:pPr>
        <w:pBdr>
          <w:top w:val="single" w:sz="4" w:space="1" w:color="auto"/>
          <w:left w:val="single" w:sz="4" w:space="4" w:color="auto"/>
          <w:bottom w:val="single" w:sz="4" w:space="1" w:color="auto"/>
          <w:right w:val="single" w:sz="4" w:space="4" w:color="auto"/>
        </w:pBdr>
        <w:ind w:left="709"/>
        <w:rPr>
          <w:color w:val="000000"/>
        </w:rPr>
      </w:pPr>
      <w:r w:rsidRPr="00E377F1">
        <w:rPr>
          <w:color w:val="000000"/>
        </w:rPr>
        <w:t>Red cell Gal-1-PUT</w:t>
      </w:r>
    </w:p>
    <w:p w:rsidR="005F193B" w:rsidRDefault="005F193B" w:rsidP="005F193B"/>
    <w:p w:rsidR="005F193B" w:rsidRDefault="005F193B" w:rsidP="005F193B">
      <w:pPr>
        <w:numPr>
          <w:ilvl w:val="0"/>
          <w:numId w:val="80"/>
        </w:numPr>
        <w:tabs>
          <w:tab w:val="clear" w:pos="720"/>
          <w:tab w:val="num" w:pos="426"/>
        </w:tabs>
        <w:spacing w:after="0" w:line="240" w:lineRule="auto"/>
        <w:ind w:left="426" w:hanging="426"/>
      </w:pPr>
      <w:r>
        <w:t>Lysosomal storage diseases</w:t>
      </w:r>
    </w:p>
    <w:p w:rsidR="005F193B" w:rsidRDefault="005F193B" w:rsidP="005F193B">
      <w:pPr>
        <w:ind w:left="720"/>
      </w:pPr>
      <w:r>
        <w:t xml:space="preserve">Defects of lysosomal hydrolases lead to substrate accumulation within the organelles leading to </w:t>
      </w:r>
      <w:r w:rsidRPr="00E42B9F">
        <w:rPr>
          <w:b/>
        </w:rPr>
        <w:t>organomegally</w:t>
      </w:r>
      <w:r>
        <w:t xml:space="preserve"> (connective tissue, solid organs, cartilage, bone and, above all, nervous tissue).</w:t>
      </w:r>
    </w:p>
    <w:p w:rsidR="005F193B" w:rsidRDefault="005F193B" w:rsidP="005F193B">
      <w:pPr>
        <w:ind w:left="720"/>
      </w:pPr>
    </w:p>
    <w:p w:rsidR="005F193B" w:rsidRPr="003167A4" w:rsidRDefault="005F193B" w:rsidP="005F193B">
      <w:pPr>
        <w:pBdr>
          <w:top w:val="single" w:sz="4" w:space="1" w:color="auto"/>
          <w:left w:val="single" w:sz="4" w:space="4" w:color="auto"/>
          <w:bottom w:val="single" w:sz="4" w:space="1" w:color="auto"/>
          <w:right w:val="single" w:sz="4" w:space="4" w:color="auto"/>
        </w:pBdr>
        <w:ind w:left="720"/>
      </w:pPr>
      <w:r>
        <w:t>Urine mucopolysaccharides /</w:t>
      </w:r>
      <w:r w:rsidRPr="003167A4">
        <w:t xml:space="preserve"> oligosaccharides</w:t>
      </w:r>
    </w:p>
    <w:p w:rsidR="005F193B" w:rsidRPr="00E377F1" w:rsidRDefault="005F193B" w:rsidP="005F193B">
      <w:pPr>
        <w:pBdr>
          <w:top w:val="single" w:sz="4" w:space="1" w:color="auto"/>
          <w:left w:val="single" w:sz="4" w:space="4" w:color="auto"/>
          <w:bottom w:val="single" w:sz="4" w:space="1" w:color="auto"/>
          <w:right w:val="single" w:sz="4" w:space="4" w:color="auto"/>
        </w:pBdr>
        <w:ind w:left="720"/>
      </w:pPr>
      <w:r w:rsidRPr="00E377F1">
        <w:t>Leucocyte enzyme activities</w:t>
      </w:r>
    </w:p>
    <w:p w:rsidR="005F193B" w:rsidRDefault="005F193B" w:rsidP="005F193B"/>
    <w:p w:rsidR="005F193B" w:rsidRDefault="005F193B" w:rsidP="005F193B">
      <w:pPr>
        <w:numPr>
          <w:ilvl w:val="0"/>
          <w:numId w:val="77"/>
        </w:numPr>
        <w:spacing w:after="0" w:line="240" w:lineRule="auto"/>
      </w:pPr>
      <w:r>
        <w:t>Peroxisomal diseases (PD)</w:t>
      </w:r>
    </w:p>
    <w:p w:rsidR="005F193B" w:rsidRPr="006F1451" w:rsidRDefault="005F193B" w:rsidP="005F193B">
      <w:pPr>
        <w:ind w:left="720" w:hanging="720"/>
        <w:rPr>
          <w:color w:val="000000"/>
        </w:rPr>
      </w:pPr>
      <w:r>
        <w:tab/>
      </w:r>
      <w:r>
        <w:rPr>
          <w:color w:val="000000"/>
        </w:rPr>
        <w:t>Peroxisomes are responsible for the metabolism of very long chain fatty acids and the biosynthesis of complex phospholipids.</w:t>
      </w:r>
    </w:p>
    <w:p w:rsidR="005F193B" w:rsidRDefault="005F193B" w:rsidP="005F193B">
      <w:pPr>
        <w:ind w:left="720"/>
        <w:rPr>
          <w:color w:val="000000"/>
        </w:rPr>
      </w:pPr>
      <w:r>
        <w:rPr>
          <w:color w:val="000000"/>
        </w:rPr>
        <w:t xml:space="preserve">. </w:t>
      </w:r>
    </w:p>
    <w:p w:rsidR="005F193B" w:rsidRDefault="005F193B" w:rsidP="005F193B">
      <w:pPr>
        <w:ind w:left="720"/>
        <w:rPr>
          <w:color w:val="000000"/>
        </w:rPr>
      </w:pPr>
      <w:r w:rsidRPr="00BC03E9">
        <w:rPr>
          <w:b/>
          <w:color w:val="000000"/>
        </w:rPr>
        <w:t>Neonatal profile</w:t>
      </w:r>
      <w:r>
        <w:rPr>
          <w:color w:val="000000"/>
        </w:rPr>
        <w:t xml:space="preserve">: muscular </w:t>
      </w:r>
      <w:r w:rsidRPr="00E42B9F">
        <w:rPr>
          <w:b/>
          <w:color w:val="000000"/>
        </w:rPr>
        <w:t>hypotonia</w:t>
      </w:r>
      <w:r>
        <w:rPr>
          <w:color w:val="000000"/>
        </w:rPr>
        <w:t xml:space="preserve">, seizures, hepatic dysfunction </w:t>
      </w:r>
      <w:r w:rsidRPr="00E42B9F">
        <w:rPr>
          <w:b/>
          <w:color w:val="000000"/>
        </w:rPr>
        <w:t>dysmorphia</w:t>
      </w:r>
    </w:p>
    <w:p w:rsidR="005F193B" w:rsidRDefault="005F193B" w:rsidP="005F193B">
      <w:pPr>
        <w:ind w:left="720"/>
        <w:rPr>
          <w:color w:val="000000"/>
        </w:rPr>
      </w:pPr>
      <w:r w:rsidRPr="00BC03E9">
        <w:rPr>
          <w:b/>
          <w:color w:val="000000"/>
        </w:rPr>
        <w:t>Infantile profile</w:t>
      </w:r>
      <w:r>
        <w:rPr>
          <w:color w:val="000000"/>
        </w:rPr>
        <w:t xml:space="preserve">: </w:t>
      </w:r>
      <w:r w:rsidRPr="006F1451">
        <w:rPr>
          <w:b/>
          <w:color w:val="000000"/>
        </w:rPr>
        <w:t>retinopathy</w:t>
      </w:r>
      <w:r>
        <w:rPr>
          <w:color w:val="000000"/>
        </w:rPr>
        <w:t xml:space="preserve"> often leading to early blindness, sensorineural deafness, hepatic dysfunction, mental deficiency, (often) ftt, </w:t>
      </w:r>
      <w:r w:rsidRPr="006F1451">
        <w:rPr>
          <w:b/>
          <w:color w:val="000000"/>
        </w:rPr>
        <w:t>dysmorphic signs</w:t>
      </w:r>
      <w:r>
        <w:rPr>
          <w:color w:val="000000"/>
        </w:rPr>
        <w:t>.</w:t>
      </w:r>
    </w:p>
    <w:p w:rsidR="005F193B" w:rsidRDefault="005F193B" w:rsidP="005F193B">
      <w:pPr>
        <w:ind w:left="720"/>
        <w:rPr>
          <w:color w:val="000000"/>
        </w:rPr>
      </w:pPr>
      <w:r>
        <w:rPr>
          <w:color w:val="000000"/>
        </w:rPr>
        <w:t>Bony changes involve a large fontanel, osteopaenia of long bones, often with calcified stippling especially the patellar region.</w:t>
      </w:r>
    </w:p>
    <w:p w:rsidR="005F193B" w:rsidRPr="00C77AB0" w:rsidRDefault="005F193B" w:rsidP="005F193B">
      <w:pPr>
        <w:ind w:left="720"/>
        <w:rPr>
          <w:color w:val="000000"/>
        </w:rPr>
      </w:pPr>
    </w:p>
    <w:p w:rsidR="005F193B" w:rsidRPr="00BC03E9" w:rsidRDefault="005F193B" w:rsidP="005F193B">
      <w:pPr>
        <w:pBdr>
          <w:top w:val="single" w:sz="4" w:space="1" w:color="auto"/>
          <w:left w:val="single" w:sz="4" w:space="4" w:color="auto"/>
          <w:bottom w:val="single" w:sz="4" w:space="1" w:color="auto"/>
          <w:right w:val="single" w:sz="4" w:space="4" w:color="auto"/>
        </w:pBdr>
        <w:ind w:left="720"/>
        <w:rPr>
          <w:color w:val="000000"/>
        </w:rPr>
      </w:pPr>
      <w:r w:rsidRPr="00BC03E9">
        <w:rPr>
          <w:color w:val="000000"/>
        </w:rPr>
        <w:lastRenderedPageBreak/>
        <w:t>Very</w:t>
      </w:r>
      <w:r>
        <w:rPr>
          <w:color w:val="000000"/>
        </w:rPr>
        <w:t xml:space="preserve"> long chain fatty acid profile</w:t>
      </w:r>
    </w:p>
    <w:p w:rsidR="005F193B" w:rsidRDefault="005F193B" w:rsidP="005F193B">
      <w:pPr>
        <w:rPr>
          <w:color w:val="000000"/>
        </w:rPr>
      </w:pPr>
    </w:p>
    <w:p w:rsidR="005F193B" w:rsidRDefault="005F193B" w:rsidP="005F193B">
      <w:pPr>
        <w:numPr>
          <w:ilvl w:val="0"/>
          <w:numId w:val="79"/>
        </w:numPr>
        <w:tabs>
          <w:tab w:val="clear" w:pos="720"/>
          <w:tab w:val="num" w:pos="426"/>
        </w:tabs>
        <w:spacing w:after="0" w:line="240" w:lineRule="auto"/>
        <w:ind w:hanging="720"/>
        <w:rPr>
          <w:color w:val="000000"/>
        </w:rPr>
      </w:pPr>
      <w:r>
        <w:rPr>
          <w:color w:val="000000"/>
        </w:rPr>
        <w:t>Mitochondrial disorders</w:t>
      </w:r>
    </w:p>
    <w:p w:rsidR="005F193B" w:rsidRDefault="005F193B" w:rsidP="005F193B">
      <w:pPr>
        <w:ind w:left="709"/>
        <w:rPr>
          <w:color w:val="000000"/>
        </w:rPr>
      </w:pPr>
      <w:proofErr w:type="gramStart"/>
      <w:r>
        <w:rPr>
          <w:color w:val="000000"/>
        </w:rPr>
        <w:t>Defective oxidative phosphorylation (OXPHOS).</w:t>
      </w:r>
      <w:proofErr w:type="gramEnd"/>
      <w:r>
        <w:rPr>
          <w:color w:val="000000"/>
        </w:rPr>
        <w:t xml:space="preserve">  Mitochondrial disorders can present in any organ, at any time with any form of inheritance! ‘Classic’ presentation is </w:t>
      </w:r>
      <w:r w:rsidRPr="006F1451">
        <w:rPr>
          <w:b/>
          <w:color w:val="000000"/>
        </w:rPr>
        <w:t>chronic muscle weakness</w:t>
      </w:r>
      <w:r>
        <w:rPr>
          <w:color w:val="000000"/>
        </w:rPr>
        <w:t xml:space="preserve"> with </w:t>
      </w:r>
      <w:r w:rsidRPr="006F1451">
        <w:rPr>
          <w:b/>
          <w:color w:val="000000"/>
        </w:rPr>
        <w:t>hyperlactataemia</w:t>
      </w:r>
      <w:r>
        <w:rPr>
          <w:color w:val="000000"/>
        </w:rPr>
        <w:t>.</w:t>
      </w:r>
    </w:p>
    <w:p w:rsidR="005F193B" w:rsidRDefault="005F193B" w:rsidP="005F193B">
      <w:pPr>
        <w:ind w:left="709"/>
        <w:rPr>
          <w:color w:val="000000"/>
        </w:rPr>
      </w:pPr>
    </w:p>
    <w:p w:rsidR="005F193B" w:rsidRPr="001F02F6" w:rsidRDefault="005F193B" w:rsidP="005F193B">
      <w:pPr>
        <w:pBdr>
          <w:top w:val="single" w:sz="4" w:space="1" w:color="auto"/>
          <w:left w:val="single" w:sz="4" w:space="4" w:color="auto"/>
          <w:bottom w:val="single" w:sz="4" w:space="1" w:color="auto"/>
          <w:right w:val="single" w:sz="4" w:space="4" w:color="auto"/>
        </w:pBdr>
        <w:ind w:left="709"/>
        <w:rPr>
          <w:color w:val="000000"/>
        </w:rPr>
      </w:pPr>
      <w:r w:rsidRPr="001F02F6">
        <w:rPr>
          <w:color w:val="000000"/>
        </w:rPr>
        <w:t xml:space="preserve">Elevated </w:t>
      </w:r>
      <w:r w:rsidRPr="00E87F43">
        <w:rPr>
          <w:b/>
          <w:color w:val="000000"/>
        </w:rPr>
        <w:t>lactate</w:t>
      </w:r>
      <w:r w:rsidRPr="001F02F6">
        <w:rPr>
          <w:color w:val="000000"/>
        </w:rPr>
        <w:t xml:space="preserve"> (alanine) – after periods of fasting (e.g. ov</w:t>
      </w:r>
      <w:r>
        <w:rPr>
          <w:color w:val="000000"/>
        </w:rPr>
        <w:t>ernight)</w:t>
      </w:r>
    </w:p>
    <w:p w:rsidR="005F193B" w:rsidRDefault="005F193B" w:rsidP="005F193B">
      <w:pPr>
        <w:pBdr>
          <w:top w:val="single" w:sz="4" w:space="1" w:color="auto"/>
          <w:left w:val="single" w:sz="4" w:space="4" w:color="auto"/>
          <w:bottom w:val="single" w:sz="4" w:space="1" w:color="auto"/>
          <w:right w:val="single" w:sz="4" w:space="4" w:color="auto"/>
        </w:pBdr>
        <w:ind w:left="709"/>
        <w:rPr>
          <w:b/>
          <w:color w:val="000000"/>
        </w:rPr>
      </w:pPr>
      <w:r>
        <w:rPr>
          <w:color w:val="000000"/>
        </w:rPr>
        <w:t xml:space="preserve">Elevated </w:t>
      </w:r>
      <w:r w:rsidRPr="006F1451">
        <w:rPr>
          <w:b/>
          <w:color w:val="000000"/>
        </w:rPr>
        <w:t>creatine kinase</w:t>
      </w:r>
    </w:p>
    <w:p w:rsidR="005F193B" w:rsidRPr="001F02F6" w:rsidRDefault="005F193B" w:rsidP="005F193B">
      <w:pPr>
        <w:pBdr>
          <w:top w:val="single" w:sz="4" w:space="1" w:color="auto"/>
          <w:left w:val="single" w:sz="4" w:space="4" w:color="auto"/>
          <w:bottom w:val="single" w:sz="4" w:space="1" w:color="auto"/>
          <w:right w:val="single" w:sz="4" w:space="4" w:color="auto"/>
        </w:pBdr>
        <w:ind w:left="709"/>
        <w:rPr>
          <w:color w:val="000000"/>
        </w:rPr>
      </w:pPr>
      <w:r w:rsidRPr="001F02F6">
        <w:rPr>
          <w:color w:val="000000"/>
        </w:rPr>
        <w:t>CSF lactate / pyruvate – deproteinised at bedside</w:t>
      </w:r>
    </w:p>
    <w:p w:rsidR="005F193B" w:rsidRDefault="005F193B" w:rsidP="005F193B">
      <w:pPr>
        <w:pBdr>
          <w:top w:val="single" w:sz="4" w:space="1" w:color="auto"/>
          <w:left w:val="single" w:sz="4" w:space="4" w:color="auto"/>
          <w:bottom w:val="single" w:sz="4" w:space="1" w:color="auto"/>
          <w:right w:val="single" w:sz="4" w:space="4" w:color="auto"/>
        </w:pBdr>
        <w:ind w:left="709"/>
        <w:rPr>
          <w:color w:val="000000"/>
        </w:rPr>
      </w:pPr>
      <w:r w:rsidRPr="001F02F6">
        <w:rPr>
          <w:color w:val="000000"/>
        </w:rPr>
        <w:t>CSF protein (raised in Kearns-Sayre syndrome)</w:t>
      </w:r>
    </w:p>
    <w:p w:rsidR="005F193B" w:rsidRPr="001F02F6" w:rsidRDefault="005F193B" w:rsidP="005F193B">
      <w:pPr>
        <w:pBdr>
          <w:top w:val="single" w:sz="4" w:space="1" w:color="auto"/>
          <w:left w:val="single" w:sz="4" w:space="4" w:color="auto"/>
          <w:bottom w:val="single" w:sz="4" w:space="1" w:color="auto"/>
          <w:right w:val="single" w:sz="4" w:space="4" w:color="auto"/>
        </w:pBdr>
        <w:ind w:left="709"/>
        <w:rPr>
          <w:color w:val="000000"/>
        </w:rPr>
      </w:pPr>
      <w:r w:rsidRPr="00BC03E9">
        <w:rPr>
          <w:color w:val="000000"/>
        </w:rPr>
        <w:t>Mitochondrial DNA analysis</w:t>
      </w:r>
    </w:p>
    <w:p w:rsidR="005F193B" w:rsidRPr="00BC03E9" w:rsidRDefault="005F193B" w:rsidP="005F193B">
      <w:pPr>
        <w:pBdr>
          <w:top w:val="single" w:sz="4" w:space="1" w:color="auto"/>
          <w:left w:val="single" w:sz="4" w:space="4" w:color="auto"/>
          <w:bottom w:val="single" w:sz="4" w:space="1" w:color="auto"/>
          <w:right w:val="single" w:sz="4" w:space="4" w:color="auto"/>
        </w:pBdr>
        <w:ind w:left="709"/>
        <w:rPr>
          <w:color w:val="000000"/>
        </w:rPr>
      </w:pPr>
      <w:r w:rsidRPr="001F02F6">
        <w:rPr>
          <w:color w:val="000000"/>
        </w:rPr>
        <w:t>Muscle biopsy</w:t>
      </w:r>
      <w:r>
        <w:rPr>
          <w:color w:val="000000"/>
        </w:rPr>
        <w:t xml:space="preserve"> / ragged red fibres </w:t>
      </w:r>
      <w:r w:rsidRPr="00BC03E9">
        <w:rPr>
          <w:color w:val="000000"/>
        </w:rPr>
        <w:t>&amp; complex activities</w:t>
      </w:r>
    </w:p>
    <w:p w:rsidR="005F193B" w:rsidRDefault="005F193B" w:rsidP="005F193B">
      <w:pPr>
        <w:ind w:left="720"/>
        <w:rPr>
          <w:color w:val="000000"/>
        </w:rPr>
      </w:pPr>
    </w:p>
    <w:p w:rsidR="005F193B" w:rsidRDefault="005F193B" w:rsidP="005F193B">
      <w:pPr>
        <w:numPr>
          <w:ilvl w:val="0"/>
          <w:numId w:val="78"/>
        </w:numPr>
        <w:spacing w:after="0" w:line="240" w:lineRule="auto"/>
        <w:rPr>
          <w:color w:val="000000"/>
        </w:rPr>
      </w:pPr>
      <w:r>
        <w:rPr>
          <w:color w:val="000000"/>
        </w:rPr>
        <w:t>Congenital disorders of glycosylation (CDG)</w:t>
      </w:r>
    </w:p>
    <w:p w:rsidR="005F193B" w:rsidRDefault="005F193B" w:rsidP="005F193B">
      <w:pPr>
        <w:ind w:left="720"/>
      </w:pPr>
      <w:r>
        <w:t xml:space="preserve">Multisystem disorders associated with </w:t>
      </w:r>
      <w:r w:rsidRPr="006F1451">
        <w:rPr>
          <w:b/>
        </w:rPr>
        <w:t>cardiomyopathy</w:t>
      </w:r>
      <w:r>
        <w:t xml:space="preserve">, osteopaenia, hepatomegaly and (in some cases) facial dysmorphia, </w:t>
      </w:r>
      <w:r w:rsidRPr="006F1451">
        <w:rPr>
          <w:b/>
        </w:rPr>
        <w:t>abnormal fat distribution</w:t>
      </w:r>
      <w:r>
        <w:t>.</w:t>
      </w:r>
    </w:p>
    <w:p w:rsidR="005F193B" w:rsidRPr="00BC03E9" w:rsidRDefault="005F193B" w:rsidP="005F193B">
      <w:pPr>
        <w:ind w:left="720"/>
      </w:pPr>
    </w:p>
    <w:p w:rsidR="005F193B" w:rsidRPr="00BC03E9" w:rsidRDefault="005F193B" w:rsidP="005F193B">
      <w:pPr>
        <w:pBdr>
          <w:top w:val="single" w:sz="4" w:space="1" w:color="auto"/>
          <w:left w:val="single" w:sz="4" w:space="0" w:color="auto"/>
          <w:bottom w:val="single" w:sz="4" w:space="1" w:color="auto"/>
          <w:right w:val="single" w:sz="4" w:space="4" w:color="auto"/>
        </w:pBdr>
        <w:ind w:left="709" w:hanging="142"/>
      </w:pPr>
      <w:r w:rsidRPr="00BC03E9">
        <w:t>Transferrin glycoforms (serum)</w:t>
      </w:r>
    </w:p>
    <w:p w:rsidR="005F193B" w:rsidRDefault="005F193B">
      <w:pPr>
        <w:spacing w:after="0" w:line="240" w:lineRule="auto"/>
        <w:rPr>
          <w:rFonts w:eastAsia="Times New Roman"/>
          <w:b/>
          <w:bCs/>
          <w:caps/>
          <w:sz w:val="28"/>
          <w:szCs w:val="28"/>
          <w:u w:val="single"/>
        </w:rPr>
      </w:pPr>
    </w:p>
    <w:p w:rsidR="005F193B" w:rsidRDefault="005F193B" w:rsidP="00621D37">
      <w:pPr>
        <w:pStyle w:val="Style4"/>
      </w:pPr>
      <w:r>
        <w:br/>
      </w:r>
    </w:p>
    <w:p w:rsidR="008F59CE" w:rsidRDefault="008F59CE">
      <w:pPr>
        <w:spacing w:after="0" w:line="240" w:lineRule="auto"/>
      </w:pPr>
      <w:r>
        <w:br w:type="page"/>
      </w:r>
    </w:p>
    <w:p w:rsidR="005F193B" w:rsidRDefault="005F193B">
      <w:pPr>
        <w:spacing w:after="0" w:line="240" w:lineRule="auto"/>
        <w:rPr>
          <w:rFonts w:eastAsia="Times New Roman"/>
          <w:b/>
          <w:bCs/>
          <w:caps/>
          <w:sz w:val="28"/>
          <w:szCs w:val="28"/>
          <w:u w:val="single"/>
        </w:rPr>
      </w:pPr>
      <w:r>
        <w:lastRenderedPageBreak/>
        <w:br w:type="page"/>
      </w:r>
    </w:p>
    <w:p w:rsidR="00621D37" w:rsidRPr="00621D37" w:rsidRDefault="00EE1CCD" w:rsidP="00621D37">
      <w:pPr>
        <w:pStyle w:val="Style4"/>
      </w:pPr>
      <w:r>
        <w:lastRenderedPageBreak/>
        <w:t>Interactive Haematology Cases</w:t>
      </w:r>
      <w:bookmarkEnd w:id="106"/>
    </w:p>
    <w:p w:rsidR="00621D37" w:rsidRDefault="00621D37" w:rsidP="00621D37">
      <w:pPr>
        <w:spacing w:after="0" w:line="240" w:lineRule="auto"/>
        <w:jc w:val="center"/>
        <w:rPr>
          <w:sz w:val="24"/>
          <w:szCs w:val="24"/>
        </w:rPr>
      </w:pPr>
      <w:r>
        <w:rPr>
          <w:sz w:val="24"/>
          <w:szCs w:val="24"/>
        </w:rPr>
        <w:t>Dr Nina Salooja</w:t>
      </w:r>
    </w:p>
    <w:p w:rsidR="00621D37" w:rsidRDefault="00621D37" w:rsidP="00621D37">
      <w:pPr>
        <w:spacing w:after="0" w:line="240" w:lineRule="auto"/>
        <w:rPr>
          <w:sz w:val="24"/>
          <w:szCs w:val="24"/>
        </w:rPr>
      </w:pPr>
    </w:p>
    <w:p w:rsidR="00621D37" w:rsidRDefault="00621D37" w:rsidP="00621D37">
      <w:pPr>
        <w:spacing w:after="0" w:line="240" w:lineRule="auto"/>
        <w:sectPr w:rsidR="00621D37" w:rsidSect="00621D37">
          <w:type w:val="oddPage"/>
          <w:pgSz w:w="11907" w:h="16839" w:code="9"/>
          <w:pgMar w:top="1134" w:right="1134" w:bottom="1134" w:left="1134" w:header="708" w:footer="708" w:gutter="567"/>
          <w:cols w:space="708"/>
          <w:docGrid w:linePitch="360"/>
        </w:sectPr>
      </w:pPr>
    </w:p>
    <w:p w:rsidR="005F193B" w:rsidRPr="00EE11E7" w:rsidRDefault="005F193B" w:rsidP="005F193B">
      <w:pPr>
        <w:pStyle w:val="Style4"/>
        <w:rPr>
          <w:rFonts w:eastAsia="Calibri"/>
        </w:rPr>
      </w:pPr>
      <w:bookmarkStart w:id="108" w:name="_Toc263436543"/>
      <w:bookmarkStart w:id="109" w:name="_Toc265158534"/>
      <w:bookmarkStart w:id="110" w:name="_Toc297558591"/>
      <w:bookmarkStart w:id="111" w:name="_Toc296943095"/>
      <w:bookmarkEnd w:id="107"/>
      <w:r w:rsidRPr="00F42011">
        <w:rPr>
          <w:rFonts w:eastAsia="Calibri"/>
        </w:rPr>
        <w:lastRenderedPageBreak/>
        <w:t>Liver function tests and cases</w:t>
      </w:r>
      <w:bookmarkEnd w:id="108"/>
      <w:bookmarkEnd w:id="109"/>
      <w:bookmarkEnd w:id="110"/>
    </w:p>
    <w:p w:rsidR="005F193B" w:rsidRPr="000B673D" w:rsidRDefault="005F193B" w:rsidP="005F193B">
      <w:pPr>
        <w:jc w:val="center"/>
      </w:pPr>
      <w:r>
        <w:t>Dr Jonathan Hoare</w:t>
      </w:r>
    </w:p>
    <w:p w:rsidR="005F193B" w:rsidRPr="007D661D" w:rsidRDefault="005F193B" w:rsidP="005F193B">
      <w:pPr>
        <w:spacing w:after="0" w:line="240" w:lineRule="auto"/>
        <w:rPr>
          <w:b/>
        </w:rPr>
      </w:pPr>
      <w:r w:rsidRPr="007D661D">
        <w:rPr>
          <w:b/>
        </w:rPr>
        <w:t>Content of presentation</w:t>
      </w:r>
    </w:p>
    <w:p w:rsidR="005F193B" w:rsidRPr="00A057AD" w:rsidRDefault="005F193B" w:rsidP="005F193B">
      <w:pPr>
        <w:pStyle w:val="ListParagraph"/>
        <w:numPr>
          <w:ilvl w:val="0"/>
          <w:numId w:val="81"/>
        </w:numPr>
        <w:spacing w:after="0" w:line="240" w:lineRule="auto"/>
      </w:pPr>
      <w:r w:rsidRPr="00A057AD">
        <w:t>Basic liver functions</w:t>
      </w:r>
    </w:p>
    <w:p w:rsidR="005F193B" w:rsidRPr="00A057AD" w:rsidRDefault="005F193B" w:rsidP="005F193B">
      <w:pPr>
        <w:pStyle w:val="ListParagraph"/>
        <w:numPr>
          <w:ilvl w:val="0"/>
          <w:numId w:val="81"/>
        </w:numPr>
        <w:spacing w:after="0" w:line="240" w:lineRule="auto"/>
      </w:pPr>
      <w:r w:rsidRPr="00A057AD">
        <w:t xml:space="preserve">Liver function tests </w:t>
      </w:r>
    </w:p>
    <w:p w:rsidR="005F193B" w:rsidRDefault="005F193B" w:rsidP="005F193B">
      <w:pPr>
        <w:pStyle w:val="ListParagraph"/>
        <w:numPr>
          <w:ilvl w:val="0"/>
          <w:numId w:val="81"/>
        </w:numPr>
        <w:spacing w:after="0" w:line="240" w:lineRule="auto"/>
      </w:pPr>
      <w:r w:rsidRPr="00A057AD">
        <w:t>Cases</w:t>
      </w:r>
    </w:p>
    <w:p w:rsidR="005F193B" w:rsidRPr="00A057AD" w:rsidRDefault="005F193B" w:rsidP="005F193B">
      <w:pPr>
        <w:pStyle w:val="ListParagraph"/>
        <w:spacing w:after="0" w:line="240" w:lineRule="auto"/>
      </w:pPr>
    </w:p>
    <w:p w:rsidR="005F193B" w:rsidRPr="00A057AD" w:rsidRDefault="005F193B" w:rsidP="005F193B">
      <w:pPr>
        <w:spacing w:after="0" w:line="240" w:lineRule="auto"/>
        <w:rPr>
          <w:b/>
        </w:rPr>
      </w:pPr>
      <w:r w:rsidRPr="00A057AD">
        <w:rPr>
          <w:b/>
        </w:rPr>
        <w:t>NORMAL LIVER FUNCTION</w:t>
      </w:r>
    </w:p>
    <w:p w:rsidR="005F193B" w:rsidRPr="00A057AD" w:rsidRDefault="005F193B" w:rsidP="005F193B">
      <w:pPr>
        <w:pStyle w:val="ListParagraph"/>
        <w:numPr>
          <w:ilvl w:val="0"/>
          <w:numId w:val="81"/>
        </w:numPr>
        <w:spacing w:after="0" w:line="240" w:lineRule="auto"/>
      </w:pPr>
      <w:r w:rsidRPr="00A057AD">
        <w:t>Intermediary Metabolism</w:t>
      </w:r>
    </w:p>
    <w:p w:rsidR="005F193B" w:rsidRPr="00A057AD" w:rsidRDefault="005F193B" w:rsidP="005F193B">
      <w:pPr>
        <w:pStyle w:val="ListParagraph"/>
        <w:numPr>
          <w:ilvl w:val="0"/>
          <w:numId w:val="81"/>
        </w:numPr>
        <w:spacing w:after="0" w:line="240" w:lineRule="auto"/>
      </w:pPr>
      <w:r w:rsidRPr="00A057AD">
        <w:t>Protein Synthesis</w:t>
      </w:r>
    </w:p>
    <w:p w:rsidR="005F193B" w:rsidRPr="00A057AD" w:rsidRDefault="005F193B" w:rsidP="005F193B">
      <w:pPr>
        <w:pStyle w:val="ListParagraph"/>
        <w:numPr>
          <w:ilvl w:val="0"/>
          <w:numId w:val="81"/>
        </w:numPr>
        <w:spacing w:after="0" w:line="240" w:lineRule="auto"/>
      </w:pPr>
      <w:r w:rsidRPr="00A057AD">
        <w:t>Xenobiotic Metabolism</w:t>
      </w:r>
    </w:p>
    <w:p w:rsidR="005F193B" w:rsidRPr="00A057AD" w:rsidRDefault="005F193B" w:rsidP="005F193B">
      <w:pPr>
        <w:pStyle w:val="ListParagraph"/>
        <w:numPr>
          <w:ilvl w:val="0"/>
          <w:numId w:val="81"/>
        </w:numPr>
        <w:spacing w:after="0" w:line="240" w:lineRule="auto"/>
      </w:pPr>
      <w:r w:rsidRPr="00A057AD">
        <w:t>Hormone Metabolism</w:t>
      </w:r>
    </w:p>
    <w:p w:rsidR="005F193B" w:rsidRPr="00A057AD" w:rsidRDefault="005F193B" w:rsidP="005F193B">
      <w:pPr>
        <w:pStyle w:val="ListParagraph"/>
        <w:numPr>
          <w:ilvl w:val="0"/>
          <w:numId w:val="81"/>
        </w:numPr>
        <w:spacing w:after="0" w:line="240" w:lineRule="auto"/>
      </w:pPr>
      <w:r w:rsidRPr="00A057AD">
        <w:t>Bile Synthesis</w:t>
      </w:r>
    </w:p>
    <w:p w:rsidR="005F193B" w:rsidRPr="00A057AD" w:rsidRDefault="005F193B" w:rsidP="005F193B">
      <w:pPr>
        <w:pStyle w:val="ListParagraph"/>
        <w:numPr>
          <w:ilvl w:val="0"/>
          <w:numId w:val="81"/>
        </w:numPr>
        <w:spacing w:after="0" w:line="240" w:lineRule="auto"/>
      </w:pPr>
      <w:r w:rsidRPr="00A057AD">
        <w:t xml:space="preserve">Reticulo-endothelial </w:t>
      </w:r>
    </w:p>
    <w:p w:rsidR="005F193B" w:rsidRPr="00A057AD" w:rsidRDefault="005F193B" w:rsidP="005F193B">
      <w:pPr>
        <w:spacing w:after="0" w:line="240" w:lineRule="auto"/>
      </w:pPr>
    </w:p>
    <w:p w:rsidR="005F193B" w:rsidRPr="00A057AD" w:rsidRDefault="005F193B" w:rsidP="005F193B">
      <w:pPr>
        <w:spacing w:after="0" w:line="240" w:lineRule="auto"/>
        <w:rPr>
          <w:b/>
        </w:rPr>
      </w:pPr>
      <w:r w:rsidRPr="00A057AD">
        <w:rPr>
          <w:b/>
        </w:rPr>
        <w:t>INTERMEDIARY METABOLISM</w:t>
      </w:r>
    </w:p>
    <w:p w:rsidR="005F193B" w:rsidRPr="00A057AD" w:rsidRDefault="005F193B" w:rsidP="005F193B">
      <w:pPr>
        <w:pStyle w:val="ListParagraph"/>
        <w:numPr>
          <w:ilvl w:val="0"/>
          <w:numId w:val="81"/>
        </w:numPr>
        <w:spacing w:after="0" w:line="240" w:lineRule="auto"/>
      </w:pPr>
      <w:r w:rsidRPr="00A057AD">
        <w:t xml:space="preserve">Glycolysis </w:t>
      </w:r>
    </w:p>
    <w:p w:rsidR="005F193B" w:rsidRPr="00A057AD" w:rsidRDefault="005F193B" w:rsidP="005F193B">
      <w:pPr>
        <w:pStyle w:val="ListParagraph"/>
        <w:numPr>
          <w:ilvl w:val="0"/>
          <w:numId w:val="81"/>
        </w:numPr>
        <w:spacing w:after="0" w:line="240" w:lineRule="auto"/>
      </w:pPr>
      <w:r w:rsidRPr="00A057AD">
        <w:t>Glycogen storage</w:t>
      </w:r>
    </w:p>
    <w:p w:rsidR="005F193B" w:rsidRPr="00A057AD" w:rsidRDefault="005F193B" w:rsidP="005F193B">
      <w:pPr>
        <w:pStyle w:val="ListParagraph"/>
        <w:numPr>
          <w:ilvl w:val="0"/>
          <w:numId w:val="81"/>
        </w:numPr>
        <w:spacing w:after="0" w:line="240" w:lineRule="auto"/>
      </w:pPr>
      <w:r w:rsidRPr="00A057AD">
        <w:t>Glucose synthesis</w:t>
      </w:r>
    </w:p>
    <w:p w:rsidR="005F193B" w:rsidRPr="00A057AD" w:rsidRDefault="005F193B" w:rsidP="005F193B">
      <w:pPr>
        <w:pStyle w:val="ListParagraph"/>
        <w:numPr>
          <w:ilvl w:val="0"/>
          <w:numId w:val="81"/>
        </w:numPr>
        <w:spacing w:after="0" w:line="240" w:lineRule="auto"/>
      </w:pPr>
      <w:r w:rsidRPr="00A057AD">
        <w:t>Amino-acid synthesis</w:t>
      </w:r>
    </w:p>
    <w:p w:rsidR="005F193B" w:rsidRPr="00A057AD" w:rsidRDefault="005F193B" w:rsidP="005F193B">
      <w:pPr>
        <w:pStyle w:val="ListParagraph"/>
        <w:numPr>
          <w:ilvl w:val="0"/>
          <w:numId w:val="81"/>
        </w:numPr>
        <w:spacing w:after="0" w:line="240" w:lineRule="auto"/>
      </w:pPr>
      <w:r w:rsidRPr="00A057AD">
        <w:t>Fatty acid synthesis</w:t>
      </w:r>
    </w:p>
    <w:p w:rsidR="005F193B" w:rsidRPr="00A057AD" w:rsidRDefault="005F193B" w:rsidP="005F193B">
      <w:pPr>
        <w:pStyle w:val="ListParagraph"/>
        <w:numPr>
          <w:ilvl w:val="0"/>
          <w:numId w:val="81"/>
        </w:numPr>
        <w:spacing w:after="0" w:line="240" w:lineRule="auto"/>
      </w:pPr>
      <w:r w:rsidRPr="00A057AD">
        <w:t>Lipoprotein metabolism</w:t>
      </w:r>
    </w:p>
    <w:p w:rsidR="005F193B" w:rsidRDefault="005F193B" w:rsidP="005F193B">
      <w:pPr>
        <w:spacing w:after="0" w:line="240" w:lineRule="auto"/>
        <w:rPr>
          <w:i/>
          <w:iCs/>
          <w:lang w:val="en-US"/>
        </w:rPr>
      </w:pPr>
    </w:p>
    <w:p w:rsidR="005F193B" w:rsidRPr="00A057AD" w:rsidRDefault="005F193B" w:rsidP="005F193B">
      <w:pPr>
        <w:spacing w:after="0" w:line="240" w:lineRule="auto"/>
      </w:pPr>
      <w:r w:rsidRPr="00A057AD">
        <w:rPr>
          <w:i/>
          <w:iCs/>
          <w:lang w:val="en-US"/>
        </w:rPr>
        <w:t>Enzyme-catalysed processes within cells that extract energy from nutrient molecules and use that energy to construct cellular components</w:t>
      </w:r>
    </w:p>
    <w:p w:rsidR="005F193B" w:rsidRDefault="005F193B" w:rsidP="005F193B">
      <w:pPr>
        <w:spacing w:after="0" w:line="240" w:lineRule="auto"/>
      </w:pPr>
      <w:r w:rsidRPr="00A057AD">
        <w:rPr>
          <w:noProof/>
          <w:lang w:eastAsia="en-GB"/>
        </w:rPr>
        <w:drawing>
          <wp:inline distT="0" distB="0" distL="0" distR="0">
            <wp:extent cx="4829175" cy="4074829"/>
            <wp:effectExtent l="19050" t="0" r="9525" b="0"/>
            <wp:docPr id="18" name="Picture 1" descr="590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 name="Picture 5" descr="590metabolism"/>
                    <pic:cNvPicPr>
                      <a:picLocks noChangeAspect="1" noChangeArrowheads="1"/>
                    </pic:cNvPicPr>
                  </pic:nvPicPr>
                  <pic:blipFill>
                    <a:blip r:embed="rId63" cstate="print"/>
                    <a:srcRect/>
                    <a:stretch>
                      <a:fillRect/>
                    </a:stretch>
                  </pic:blipFill>
                  <pic:spPr bwMode="auto">
                    <a:xfrm>
                      <a:off x="0" y="0"/>
                      <a:ext cx="4848041" cy="4090748"/>
                    </a:xfrm>
                    <a:prstGeom prst="rect">
                      <a:avLst/>
                    </a:prstGeom>
                    <a:noFill/>
                  </pic:spPr>
                </pic:pic>
              </a:graphicData>
            </a:graphic>
          </wp:inline>
        </w:drawing>
      </w:r>
    </w:p>
    <w:p w:rsidR="005F193B" w:rsidRPr="00A057AD" w:rsidRDefault="005F193B" w:rsidP="005F193B">
      <w:pPr>
        <w:spacing w:after="0" w:line="240" w:lineRule="auto"/>
      </w:pPr>
    </w:p>
    <w:p w:rsidR="005F193B" w:rsidRDefault="005F193B" w:rsidP="005F193B">
      <w:pPr>
        <w:keepNext/>
        <w:spacing w:after="0" w:line="240" w:lineRule="auto"/>
        <w:rPr>
          <w:b/>
        </w:rPr>
      </w:pPr>
      <w:r w:rsidRPr="00C24AB6">
        <w:rPr>
          <w:b/>
        </w:rPr>
        <w:lastRenderedPageBreak/>
        <w:t>PROTEINS SYNTHESIS IN THE LIVER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0"/>
        <w:gridCol w:w="3698"/>
      </w:tblGrid>
      <w:tr w:rsidR="005F193B" w:rsidTr="007C4DA1">
        <w:trPr>
          <w:trHeight w:val="3731"/>
        </w:trPr>
        <w:tc>
          <w:tcPr>
            <w:tcW w:w="5495" w:type="dxa"/>
          </w:tcPr>
          <w:p w:rsidR="005F193B" w:rsidRDefault="005F193B" w:rsidP="007C4DA1">
            <w:pPr>
              <w:rPr>
                <w:b/>
              </w:rPr>
            </w:pPr>
            <w:r w:rsidRPr="00C24AB6">
              <w:rPr>
                <w:b/>
                <w:noProof/>
                <w:lang w:eastAsia="en-GB"/>
              </w:rPr>
              <w:drawing>
                <wp:inline distT="0" distB="0" distL="0" distR="0">
                  <wp:extent cx="3392996" cy="232012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9" name="Picture 1027"/>
                          <pic:cNvPicPr>
                            <a:picLocks noChangeAspect="1" noChangeArrowheads="1"/>
                          </pic:cNvPicPr>
                        </pic:nvPicPr>
                        <pic:blipFill>
                          <a:blip r:embed="rId64" cstate="print"/>
                          <a:srcRect/>
                          <a:stretch>
                            <a:fillRect/>
                          </a:stretch>
                        </pic:blipFill>
                        <pic:spPr bwMode="auto">
                          <a:xfrm>
                            <a:off x="0" y="0"/>
                            <a:ext cx="3397950" cy="2323507"/>
                          </a:xfrm>
                          <a:prstGeom prst="rect">
                            <a:avLst/>
                          </a:prstGeom>
                          <a:noFill/>
                          <a:ln w="9525">
                            <a:noFill/>
                            <a:miter lim="800000"/>
                            <a:headEnd/>
                            <a:tailEnd/>
                          </a:ln>
                          <a:effectLst/>
                        </pic:spPr>
                      </pic:pic>
                    </a:graphicData>
                  </a:graphic>
                </wp:inline>
              </w:drawing>
            </w:r>
          </w:p>
        </w:tc>
        <w:tc>
          <w:tcPr>
            <w:tcW w:w="3793" w:type="dxa"/>
          </w:tcPr>
          <w:p w:rsidR="005F193B" w:rsidRPr="00A057AD" w:rsidRDefault="005F193B" w:rsidP="007C4DA1">
            <w:r w:rsidRPr="00A057AD">
              <w:t xml:space="preserve">“Human Liver Proteome Project” </w:t>
            </w:r>
            <w:r w:rsidRPr="00A057AD">
              <w:rPr>
                <w:lang w:val="en-US"/>
              </w:rPr>
              <w:t>4975 unique proteins</w:t>
            </w:r>
            <w:r>
              <w:br/>
            </w:r>
            <w:r w:rsidRPr="00A057AD">
              <w:rPr>
                <w:lang w:val="en-US"/>
              </w:rPr>
              <w:t>2338 groups with 9245 proteins involved</w:t>
            </w:r>
            <w:r w:rsidRPr="00A057AD">
              <w:t xml:space="preserve"> </w:t>
            </w:r>
          </w:p>
          <w:p w:rsidR="005F193B" w:rsidRPr="00A057AD" w:rsidRDefault="005F193B" w:rsidP="007C4DA1">
            <w:r w:rsidRPr="00A057AD">
              <w:t>Approx. 1200 plasma proteins, most synthesized by liver</w:t>
            </w:r>
          </w:p>
          <w:p w:rsidR="005F193B" w:rsidRPr="00A057AD" w:rsidRDefault="005F193B" w:rsidP="007C4DA1">
            <w:r>
              <w:tab/>
            </w:r>
            <w:r w:rsidRPr="00A057AD">
              <w:t>Clotting factors / albumin</w:t>
            </w:r>
          </w:p>
          <w:p w:rsidR="005F193B" w:rsidRDefault="005F193B" w:rsidP="007C4DA1">
            <w:pPr>
              <w:rPr>
                <w:b/>
              </w:rPr>
            </w:pPr>
          </w:p>
        </w:tc>
      </w:tr>
    </w:tbl>
    <w:p w:rsidR="005F193B" w:rsidRPr="00C24AB6" w:rsidRDefault="005F193B" w:rsidP="005F193B">
      <w:pPr>
        <w:spacing w:after="0" w:line="240" w:lineRule="auto"/>
        <w:rPr>
          <w:b/>
        </w:rPr>
      </w:pPr>
    </w:p>
    <w:p w:rsidR="005F193B" w:rsidRPr="00A057AD" w:rsidRDefault="005F193B" w:rsidP="005F193B">
      <w:pPr>
        <w:spacing w:after="0" w:line="240" w:lineRule="auto"/>
        <w:rPr>
          <w:b/>
        </w:rPr>
      </w:pPr>
      <w:r>
        <w:rPr>
          <w:b/>
        </w:rPr>
        <w:t xml:space="preserve">XENOBIOTIC </w:t>
      </w:r>
      <w:proofErr w:type="gramStart"/>
      <w:r>
        <w:rPr>
          <w:b/>
        </w:rPr>
        <w:t xml:space="preserve">METABOLISM  </w:t>
      </w:r>
      <w:r w:rsidRPr="00A057AD">
        <w:rPr>
          <w:b/>
        </w:rPr>
        <w:t>(</w:t>
      </w:r>
      <w:proofErr w:type="gramEnd"/>
      <w:r w:rsidRPr="00A057AD">
        <w:rPr>
          <w:b/>
        </w:rPr>
        <w:t>xeno – foreign)</w:t>
      </w:r>
    </w:p>
    <w:p w:rsidR="005F193B" w:rsidRPr="00427CF2" w:rsidRDefault="005F193B" w:rsidP="005F193B">
      <w:pPr>
        <w:spacing w:after="0" w:line="240" w:lineRule="auto"/>
        <w:rPr>
          <w:b/>
          <w:sz w:val="6"/>
        </w:rPr>
      </w:pPr>
    </w:p>
    <w:p w:rsidR="005F193B" w:rsidRPr="00A057AD" w:rsidRDefault="005F193B" w:rsidP="005F193B">
      <w:pPr>
        <w:spacing w:after="0" w:line="240" w:lineRule="auto"/>
        <w:rPr>
          <w:b/>
        </w:rPr>
      </w:pPr>
      <w:r w:rsidRPr="00A057AD">
        <w:rPr>
          <w:b/>
        </w:rPr>
        <w:t>Chemical Modification</w:t>
      </w:r>
    </w:p>
    <w:p w:rsidR="005F193B" w:rsidRPr="00A057AD" w:rsidRDefault="005F193B" w:rsidP="005F193B">
      <w:pPr>
        <w:numPr>
          <w:ilvl w:val="0"/>
          <w:numId w:val="82"/>
        </w:numPr>
        <w:spacing w:after="0" w:line="240" w:lineRule="auto"/>
      </w:pPr>
      <w:r w:rsidRPr="00A057AD">
        <w:t>P450 Enzyme System</w:t>
      </w:r>
    </w:p>
    <w:p w:rsidR="005F193B" w:rsidRPr="00A057AD" w:rsidRDefault="00615792" w:rsidP="005F193B">
      <w:pPr>
        <w:numPr>
          <w:ilvl w:val="0"/>
          <w:numId w:val="82"/>
        </w:numPr>
        <w:spacing w:after="0" w:line="240" w:lineRule="auto"/>
      </w:pPr>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8695" type="#_x0000_t13" style="position:absolute;left:0;text-align:left;margin-left:195pt;margin-top:12.35pt;width:33.4pt;height:23.8pt;rotation:28;z-index:251679232">
            <o:lock v:ext="edit" aspectratio="t"/>
          </v:shape>
        </w:pict>
      </w:r>
      <w:r w:rsidR="005F193B" w:rsidRPr="00A057AD">
        <w:t xml:space="preserve">Acetylation / de-acetylation </w:t>
      </w:r>
    </w:p>
    <w:p w:rsidR="005F193B" w:rsidRDefault="005F193B" w:rsidP="005F193B">
      <w:pPr>
        <w:numPr>
          <w:ilvl w:val="0"/>
          <w:numId w:val="82"/>
        </w:numPr>
        <w:spacing w:after="0" w:line="240" w:lineRule="auto"/>
      </w:pPr>
      <w:r w:rsidRPr="00A057AD">
        <w:t>Oxidation / Reduction</w:t>
      </w:r>
    </w:p>
    <w:p w:rsidR="005F193B" w:rsidRPr="00A057AD" w:rsidRDefault="005F193B" w:rsidP="005F193B">
      <w:pPr>
        <w:spacing w:after="0" w:line="240" w:lineRule="auto"/>
        <w:ind w:left="1440"/>
      </w:pPr>
    </w:p>
    <w:p w:rsidR="005F193B" w:rsidRPr="00A057AD" w:rsidRDefault="005F193B" w:rsidP="005F193B">
      <w:pPr>
        <w:spacing w:after="0" w:line="240" w:lineRule="auto"/>
        <w:ind w:left="4536"/>
        <w:rPr>
          <w:b/>
        </w:rPr>
      </w:pPr>
      <w:r w:rsidRPr="00A057AD">
        <w:rPr>
          <w:b/>
        </w:rPr>
        <w:t>Conjugation</w:t>
      </w:r>
    </w:p>
    <w:p w:rsidR="005F193B" w:rsidRPr="00A057AD" w:rsidRDefault="005F193B" w:rsidP="005F193B">
      <w:pPr>
        <w:numPr>
          <w:ilvl w:val="6"/>
          <w:numId w:val="82"/>
        </w:numPr>
        <w:spacing w:after="0" w:line="240" w:lineRule="auto"/>
      </w:pPr>
      <w:r w:rsidRPr="00A057AD">
        <w:t xml:space="preserve">glucuronate </w:t>
      </w:r>
    </w:p>
    <w:p w:rsidR="005F193B" w:rsidRDefault="00615792" w:rsidP="005F193B">
      <w:pPr>
        <w:numPr>
          <w:ilvl w:val="6"/>
          <w:numId w:val="82"/>
        </w:numPr>
        <w:spacing w:after="0" w:line="240" w:lineRule="auto"/>
      </w:pPr>
      <w:r>
        <w:rPr>
          <w:noProof/>
          <w:lang w:eastAsia="en-GB"/>
        </w:rPr>
        <w:pict>
          <v:shape id="_x0000_s8696" type="#_x0000_t13" style="position:absolute;left:0;text-align:left;margin-left:303.85pt;margin-top:9.1pt;width:33.4pt;height:23.8pt;rotation:28;z-index:251680256">
            <o:lock v:ext="edit" aspectratio="t"/>
          </v:shape>
        </w:pict>
      </w:r>
      <w:r w:rsidR="005F193B" w:rsidRPr="00A057AD">
        <w:t>sulphate</w:t>
      </w:r>
    </w:p>
    <w:p w:rsidR="005F193B" w:rsidRPr="00A057AD" w:rsidRDefault="005F193B" w:rsidP="005F193B">
      <w:pPr>
        <w:spacing w:after="0" w:line="240" w:lineRule="auto"/>
        <w:ind w:left="5760"/>
      </w:pPr>
    </w:p>
    <w:p w:rsidR="005F193B" w:rsidRPr="00A057AD" w:rsidRDefault="005F193B" w:rsidP="005F193B">
      <w:pPr>
        <w:spacing w:after="0" w:line="240" w:lineRule="auto"/>
        <w:ind w:left="6804"/>
        <w:rPr>
          <w:b/>
        </w:rPr>
      </w:pPr>
      <w:r w:rsidRPr="00A057AD">
        <w:rPr>
          <w:b/>
        </w:rPr>
        <w:t xml:space="preserve">Excretion </w:t>
      </w:r>
    </w:p>
    <w:p w:rsidR="005F193B" w:rsidRPr="00A057AD" w:rsidRDefault="005F193B" w:rsidP="005F193B">
      <w:pPr>
        <w:spacing w:after="0" w:line="240" w:lineRule="auto"/>
        <w:ind w:left="720"/>
      </w:pPr>
    </w:p>
    <w:p w:rsidR="005F193B" w:rsidRDefault="005F193B" w:rsidP="005F193B">
      <w:pPr>
        <w:spacing w:after="0" w:line="240" w:lineRule="auto"/>
        <w:rPr>
          <w:b/>
        </w:rPr>
      </w:pPr>
      <w:r w:rsidRPr="00C24AB6">
        <w:rPr>
          <w:b/>
        </w:rPr>
        <w:t>HORMONE METABOLISM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4"/>
        <w:gridCol w:w="3049"/>
        <w:gridCol w:w="3025"/>
      </w:tblGrid>
      <w:tr w:rsidR="005F193B" w:rsidTr="007C4DA1">
        <w:tc>
          <w:tcPr>
            <w:tcW w:w="3175" w:type="dxa"/>
          </w:tcPr>
          <w:p w:rsidR="005F193B" w:rsidRPr="00393578" w:rsidRDefault="005F193B" w:rsidP="005F193B">
            <w:pPr>
              <w:numPr>
                <w:ilvl w:val="0"/>
                <w:numId w:val="83"/>
              </w:numPr>
              <w:spacing w:after="0" w:line="240" w:lineRule="auto"/>
              <w:ind w:hanging="357"/>
              <w:rPr>
                <w:b/>
              </w:rPr>
            </w:pPr>
            <w:r w:rsidRPr="00393578">
              <w:rPr>
                <w:b/>
              </w:rPr>
              <w:t xml:space="preserve">Vitamin D </w:t>
            </w:r>
          </w:p>
          <w:p w:rsidR="005F193B" w:rsidRPr="00C24AB6" w:rsidRDefault="005F193B" w:rsidP="005F193B">
            <w:pPr>
              <w:numPr>
                <w:ilvl w:val="1"/>
                <w:numId w:val="83"/>
              </w:numPr>
              <w:spacing w:after="0" w:line="240" w:lineRule="auto"/>
              <w:ind w:hanging="357"/>
            </w:pPr>
            <w:r w:rsidRPr="00C24AB6">
              <w:t>hydroxylation</w:t>
            </w:r>
          </w:p>
          <w:p w:rsidR="005F193B" w:rsidRPr="00C24AB6" w:rsidRDefault="005F193B" w:rsidP="005F193B">
            <w:pPr>
              <w:numPr>
                <w:ilvl w:val="1"/>
                <w:numId w:val="83"/>
              </w:numPr>
              <w:spacing w:after="0" w:line="240" w:lineRule="auto"/>
              <w:ind w:hanging="357"/>
            </w:pPr>
            <w:r w:rsidRPr="00C24AB6">
              <w:t>absorption</w:t>
            </w:r>
          </w:p>
          <w:p w:rsidR="005F193B" w:rsidRDefault="005F193B" w:rsidP="007C4DA1">
            <w:pPr>
              <w:rPr>
                <w:b/>
              </w:rPr>
            </w:pPr>
          </w:p>
        </w:tc>
        <w:tc>
          <w:tcPr>
            <w:tcW w:w="3043" w:type="dxa"/>
          </w:tcPr>
          <w:p w:rsidR="005F193B" w:rsidRPr="00393578" w:rsidRDefault="005F193B" w:rsidP="005F193B">
            <w:pPr>
              <w:numPr>
                <w:ilvl w:val="0"/>
                <w:numId w:val="83"/>
              </w:numPr>
              <w:spacing w:after="0" w:line="240" w:lineRule="auto"/>
              <w:ind w:hanging="357"/>
              <w:rPr>
                <w:b/>
              </w:rPr>
            </w:pPr>
            <w:r w:rsidRPr="00393578">
              <w:rPr>
                <w:b/>
              </w:rPr>
              <w:t xml:space="preserve">Steroid Hormone </w:t>
            </w:r>
          </w:p>
          <w:p w:rsidR="005F193B" w:rsidRPr="00C24AB6" w:rsidRDefault="005F193B" w:rsidP="005F193B">
            <w:pPr>
              <w:numPr>
                <w:ilvl w:val="1"/>
                <w:numId w:val="83"/>
              </w:numPr>
              <w:spacing w:after="0" w:line="240" w:lineRule="auto"/>
              <w:ind w:hanging="357"/>
            </w:pPr>
            <w:r w:rsidRPr="00C24AB6">
              <w:t xml:space="preserve">conjugation </w:t>
            </w:r>
          </w:p>
          <w:p w:rsidR="005F193B" w:rsidRPr="00C24AB6" w:rsidRDefault="005F193B" w:rsidP="005F193B">
            <w:pPr>
              <w:numPr>
                <w:ilvl w:val="1"/>
                <w:numId w:val="83"/>
              </w:numPr>
              <w:spacing w:after="0" w:line="240" w:lineRule="auto"/>
              <w:ind w:hanging="357"/>
            </w:pPr>
            <w:r w:rsidRPr="00C24AB6">
              <w:t>excretion</w:t>
            </w:r>
          </w:p>
          <w:p w:rsidR="005F193B" w:rsidRDefault="005F193B" w:rsidP="007C4DA1">
            <w:pPr>
              <w:rPr>
                <w:b/>
              </w:rPr>
            </w:pPr>
          </w:p>
        </w:tc>
        <w:tc>
          <w:tcPr>
            <w:tcW w:w="3024" w:type="dxa"/>
          </w:tcPr>
          <w:p w:rsidR="005F193B" w:rsidRPr="00393578" w:rsidRDefault="005F193B" w:rsidP="005F193B">
            <w:pPr>
              <w:numPr>
                <w:ilvl w:val="0"/>
                <w:numId w:val="83"/>
              </w:numPr>
              <w:spacing w:after="0" w:line="240" w:lineRule="auto"/>
              <w:ind w:hanging="357"/>
              <w:rPr>
                <w:b/>
              </w:rPr>
            </w:pPr>
            <w:r w:rsidRPr="00393578">
              <w:rPr>
                <w:b/>
              </w:rPr>
              <w:t>Peptide Hormone</w:t>
            </w:r>
          </w:p>
          <w:p w:rsidR="005F193B" w:rsidRDefault="005F193B" w:rsidP="005F193B">
            <w:pPr>
              <w:numPr>
                <w:ilvl w:val="1"/>
                <w:numId w:val="83"/>
              </w:numPr>
              <w:spacing w:after="0" w:line="240" w:lineRule="auto"/>
              <w:ind w:hanging="357"/>
            </w:pPr>
            <w:r w:rsidRPr="00C24AB6">
              <w:t>Catabolism</w:t>
            </w:r>
          </w:p>
          <w:p w:rsidR="005F193B" w:rsidRDefault="005F193B" w:rsidP="007C4DA1">
            <w:pPr>
              <w:rPr>
                <w:b/>
              </w:rPr>
            </w:pPr>
          </w:p>
        </w:tc>
      </w:tr>
    </w:tbl>
    <w:p w:rsidR="005F193B" w:rsidRPr="00C24AB6" w:rsidRDefault="005F193B" w:rsidP="005F193B">
      <w:pPr>
        <w:spacing w:after="0" w:line="240" w:lineRule="auto"/>
        <w:ind w:left="1440"/>
      </w:pPr>
    </w:p>
    <w:p w:rsidR="005F193B" w:rsidRPr="00C24AB6" w:rsidRDefault="005F193B" w:rsidP="005F193B">
      <w:pPr>
        <w:spacing w:after="0" w:line="240" w:lineRule="auto"/>
        <w:rPr>
          <w:b/>
        </w:rPr>
      </w:pPr>
      <w:r w:rsidRPr="00C24AB6">
        <w:rPr>
          <w:b/>
        </w:rPr>
        <w:t>BILE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5F193B" w:rsidTr="007C4DA1">
        <w:tc>
          <w:tcPr>
            <w:tcW w:w="4621" w:type="dxa"/>
          </w:tcPr>
          <w:p w:rsidR="005F193B" w:rsidRPr="00C24AB6" w:rsidRDefault="005F193B" w:rsidP="007C4DA1">
            <w:pPr>
              <w:ind w:left="720"/>
              <w:rPr>
                <w:b/>
                <w:i/>
              </w:rPr>
            </w:pPr>
            <w:r w:rsidRPr="00C24AB6">
              <w:rPr>
                <w:b/>
                <w:i/>
              </w:rPr>
              <w:t>Constituents</w:t>
            </w:r>
          </w:p>
          <w:p w:rsidR="005F193B" w:rsidRPr="00C24AB6" w:rsidRDefault="005F193B" w:rsidP="005F193B">
            <w:pPr>
              <w:numPr>
                <w:ilvl w:val="1"/>
                <w:numId w:val="84"/>
              </w:numPr>
              <w:spacing w:after="0" w:line="240" w:lineRule="auto"/>
            </w:pPr>
            <w:r w:rsidRPr="00C24AB6">
              <w:t>Water</w:t>
            </w:r>
          </w:p>
          <w:p w:rsidR="005F193B" w:rsidRPr="00C24AB6" w:rsidRDefault="005F193B" w:rsidP="005F193B">
            <w:pPr>
              <w:numPr>
                <w:ilvl w:val="1"/>
                <w:numId w:val="84"/>
              </w:numPr>
              <w:spacing w:after="0" w:line="240" w:lineRule="auto"/>
            </w:pPr>
            <w:r w:rsidRPr="00C24AB6">
              <w:t>Bile salts/acids</w:t>
            </w:r>
          </w:p>
          <w:p w:rsidR="005F193B" w:rsidRPr="00C24AB6" w:rsidRDefault="005F193B" w:rsidP="005F193B">
            <w:pPr>
              <w:numPr>
                <w:ilvl w:val="1"/>
                <w:numId w:val="84"/>
              </w:numPr>
              <w:spacing w:after="0" w:line="240" w:lineRule="auto"/>
            </w:pPr>
            <w:r w:rsidRPr="00C24AB6">
              <w:t xml:space="preserve">Bilirubin </w:t>
            </w:r>
          </w:p>
          <w:p w:rsidR="005F193B" w:rsidRPr="00C24AB6" w:rsidRDefault="005F193B" w:rsidP="005F193B">
            <w:pPr>
              <w:numPr>
                <w:ilvl w:val="1"/>
                <w:numId w:val="84"/>
              </w:numPr>
              <w:spacing w:after="0" w:line="240" w:lineRule="auto"/>
            </w:pPr>
            <w:r w:rsidRPr="00C24AB6">
              <w:t>Phospholipids</w:t>
            </w:r>
          </w:p>
          <w:p w:rsidR="005F193B" w:rsidRPr="00C24AB6" w:rsidRDefault="005F193B" w:rsidP="005F193B">
            <w:pPr>
              <w:numPr>
                <w:ilvl w:val="1"/>
                <w:numId w:val="84"/>
              </w:numPr>
              <w:spacing w:after="0" w:line="240" w:lineRule="auto"/>
            </w:pPr>
            <w:r w:rsidRPr="00C24AB6">
              <w:t>Cholesterol</w:t>
            </w:r>
          </w:p>
          <w:p w:rsidR="005F193B" w:rsidRPr="00C24AB6" w:rsidRDefault="005F193B" w:rsidP="005F193B">
            <w:pPr>
              <w:numPr>
                <w:ilvl w:val="1"/>
                <w:numId w:val="84"/>
              </w:numPr>
              <w:spacing w:after="0" w:line="240" w:lineRule="auto"/>
            </w:pPr>
            <w:r w:rsidRPr="00C24AB6">
              <w:t>Proteins</w:t>
            </w:r>
          </w:p>
          <w:p w:rsidR="005F193B" w:rsidRPr="00393578" w:rsidRDefault="005F193B" w:rsidP="005F193B">
            <w:pPr>
              <w:numPr>
                <w:ilvl w:val="1"/>
                <w:numId w:val="84"/>
              </w:numPr>
              <w:spacing w:after="0" w:line="240" w:lineRule="auto"/>
            </w:pPr>
            <w:r w:rsidRPr="00C24AB6">
              <w:t>Drugs and Metabolites</w:t>
            </w:r>
          </w:p>
        </w:tc>
        <w:tc>
          <w:tcPr>
            <w:tcW w:w="4621" w:type="dxa"/>
          </w:tcPr>
          <w:p w:rsidR="005F193B" w:rsidRPr="00C24AB6" w:rsidRDefault="005F193B" w:rsidP="007C4DA1">
            <w:pPr>
              <w:ind w:left="720"/>
              <w:rPr>
                <w:b/>
                <w:i/>
              </w:rPr>
            </w:pPr>
            <w:r w:rsidRPr="00C24AB6">
              <w:rPr>
                <w:b/>
                <w:i/>
              </w:rPr>
              <w:t>Function</w:t>
            </w:r>
          </w:p>
          <w:p w:rsidR="005F193B" w:rsidRPr="00C24AB6" w:rsidRDefault="005F193B" w:rsidP="005F193B">
            <w:pPr>
              <w:numPr>
                <w:ilvl w:val="1"/>
                <w:numId w:val="85"/>
              </w:numPr>
              <w:spacing w:after="0" w:line="240" w:lineRule="auto"/>
            </w:pPr>
            <w:r w:rsidRPr="00C24AB6">
              <w:t>Excretion</w:t>
            </w:r>
          </w:p>
          <w:p w:rsidR="005F193B" w:rsidRPr="00C24AB6" w:rsidRDefault="005F193B" w:rsidP="005F193B">
            <w:pPr>
              <w:numPr>
                <w:ilvl w:val="1"/>
                <w:numId w:val="85"/>
              </w:numPr>
              <w:spacing w:after="0" w:line="240" w:lineRule="auto"/>
            </w:pPr>
            <w:r w:rsidRPr="00C24AB6">
              <w:t>Micelle formation</w:t>
            </w:r>
          </w:p>
          <w:p w:rsidR="005F193B" w:rsidRPr="00C24AB6" w:rsidRDefault="005F193B" w:rsidP="005F193B">
            <w:pPr>
              <w:numPr>
                <w:ilvl w:val="1"/>
                <w:numId w:val="85"/>
              </w:numPr>
              <w:spacing w:after="0" w:line="240" w:lineRule="auto"/>
            </w:pPr>
            <w:r w:rsidRPr="00C24AB6">
              <w:t>Digestion</w:t>
            </w:r>
          </w:p>
          <w:p w:rsidR="005F193B" w:rsidRDefault="005F193B" w:rsidP="007C4DA1"/>
        </w:tc>
      </w:tr>
    </w:tbl>
    <w:p w:rsidR="005F193B" w:rsidRDefault="005F193B" w:rsidP="005F193B">
      <w:pPr>
        <w:spacing w:after="0" w:line="240" w:lineRule="auto"/>
      </w:pPr>
    </w:p>
    <w:p w:rsidR="005F193B" w:rsidRPr="00C24AB6" w:rsidRDefault="005F193B" w:rsidP="005F193B">
      <w:pPr>
        <w:keepNext/>
        <w:spacing w:after="0" w:line="240" w:lineRule="auto"/>
        <w:rPr>
          <w:b/>
        </w:rPr>
      </w:pPr>
      <w:r w:rsidRPr="00C24AB6">
        <w:rPr>
          <w:b/>
        </w:rPr>
        <w:t>BILIRUBIN METABOLISM AND TRANSPORT</w:t>
      </w:r>
    </w:p>
    <w:p w:rsidR="005F193B" w:rsidRDefault="005F193B" w:rsidP="005F193B">
      <w:pPr>
        <w:spacing w:after="0" w:line="240" w:lineRule="auto"/>
      </w:pPr>
      <w:r w:rsidRPr="00C24AB6">
        <w:rPr>
          <w:noProof/>
          <w:lang w:eastAsia="en-GB"/>
        </w:rPr>
        <w:drawing>
          <wp:inline distT="0" distB="0" distL="0" distR="0">
            <wp:extent cx="5494646" cy="1378424"/>
            <wp:effectExtent l="19050" t="0" r="0" b="0"/>
            <wp:docPr id="20" name="Picture 4"/>
            <wp:cNvGraphicFramePr/>
            <a:graphic xmlns:a="http://schemas.openxmlformats.org/drawingml/2006/main">
              <a:graphicData uri="http://schemas.openxmlformats.org/drawingml/2006/picture">
                <pic:pic xmlns:pic="http://schemas.openxmlformats.org/drawingml/2006/picture">
                  <pic:nvPicPr>
                    <pic:cNvPr id="53279" name="Picture 31"/>
                    <pic:cNvPicPr>
                      <a:picLocks noChangeAspect="1" noChangeArrowheads="1"/>
                    </pic:cNvPicPr>
                  </pic:nvPicPr>
                  <pic:blipFill>
                    <a:blip r:embed="rId65" cstate="print"/>
                    <a:srcRect/>
                    <a:stretch>
                      <a:fillRect/>
                    </a:stretch>
                  </pic:blipFill>
                  <pic:spPr bwMode="auto">
                    <a:xfrm>
                      <a:off x="0" y="0"/>
                      <a:ext cx="5491987" cy="1377757"/>
                    </a:xfrm>
                    <a:prstGeom prst="rect">
                      <a:avLst/>
                    </a:prstGeom>
                    <a:noFill/>
                    <a:ln w="9525">
                      <a:noFill/>
                      <a:miter lim="800000"/>
                      <a:headEnd/>
                      <a:tailEnd/>
                    </a:ln>
                    <a:effectLst/>
                  </pic:spPr>
                </pic:pic>
              </a:graphicData>
            </a:graphic>
          </wp:inline>
        </w:drawing>
      </w:r>
      <w:r>
        <w:br w:type="page"/>
      </w:r>
    </w:p>
    <w:p w:rsidR="005F193B" w:rsidRDefault="005F193B" w:rsidP="005F193B">
      <w:pPr>
        <w:spacing w:after="0" w:line="240" w:lineRule="auto"/>
        <w:rPr>
          <w:b/>
        </w:rPr>
      </w:pPr>
      <w:r w:rsidRPr="00C24AB6">
        <w:rPr>
          <w:b/>
        </w:rPr>
        <w:lastRenderedPageBreak/>
        <w:t>RETICULOENDOTHELIAL FUNCTION</w:t>
      </w:r>
    </w:p>
    <w:p w:rsidR="005F193B" w:rsidRPr="00C24AB6" w:rsidRDefault="005F193B" w:rsidP="005F193B">
      <w:pPr>
        <w:spacing w:after="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5F193B" w:rsidTr="007C4DA1">
        <w:tc>
          <w:tcPr>
            <w:tcW w:w="4621" w:type="dxa"/>
          </w:tcPr>
          <w:p w:rsidR="005F193B" w:rsidRPr="00C24AB6" w:rsidRDefault="005F193B" w:rsidP="005F193B">
            <w:pPr>
              <w:numPr>
                <w:ilvl w:val="0"/>
                <w:numId w:val="86"/>
              </w:numPr>
              <w:spacing w:after="0" w:line="240" w:lineRule="auto"/>
            </w:pPr>
            <w:r w:rsidRPr="00C24AB6">
              <w:t>Kupffer Cells</w:t>
            </w:r>
          </w:p>
          <w:p w:rsidR="005F193B" w:rsidRPr="00C24AB6" w:rsidRDefault="005F193B" w:rsidP="005F193B">
            <w:pPr>
              <w:numPr>
                <w:ilvl w:val="1"/>
                <w:numId w:val="86"/>
              </w:numPr>
              <w:spacing w:after="0" w:line="240" w:lineRule="auto"/>
            </w:pPr>
            <w:r w:rsidRPr="00C24AB6">
              <w:t>Clearance of infection and LPS</w:t>
            </w:r>
          </w:p>
          <w:p w:rsidR="005F193B" w:rsidRPr="00C24AB6" w:rsidRDefault="005F193B" w:rsidP="005F193B">
            <w:pPr>
              <w:numPr>
                <w:ilvl w:val="1"/>
                <w:numId w:val="86"/>
              </w:numPr>
              <w:spacing w:after="0" w:line="240" w:lineRule="auto"/>
            </w:pPr>
            <w:r w:rsidRPr="00C24AB6">
              <w:t>Antigen presentation</w:t>
            </w:r>
          </w:p>
          <w:p w:rsidR="005F193B" w:rsidRPr="00C24AB6" w:rsidRDefault="005F193B" w:rsidP="005F193B">
            <w:pPr>
              <w:numPr>
                <w:ilvl w:val="1"/>
                <w:numId w:val="86"/>
              </w:numPr>
              <w:spacing w:after="0" w:line="240" w:lineRule="auto"/>
            </w:pPr>
            <w:r w:rsidRPr="00C24AB6">
              <w:t>Immune modulation</w:t>
            </w:r>
          </w:p>
          <w:p w:rsidR="005F193B" w:rsidRPr="00C24AB6" w:rsidRDefault="005F193B" w:rsidP="005F193B">
            <w:pPr>
              <w:numPr>
                <w:ilvl w:val="2"/>
                <w:numId w:val="86"/>
              </w:numPr>
              <w:spacing w:after="0" w:line="240" w:lineRule="auto"/>
            </w:pPr>
            <w:r w:rsidRPr="00C24AB6">
              <w:t>Cytokines</w:t>
            </w:r>
            <w:r>
              <w:t>,</w:t>
            </w:r>
            <w:r w:rsidRPr="00C24AB6">
              <w:t xml:space="preserve"> etc.</w:t>
            </w:r>
          </w:p>
          <w:p w:rsidR="005F193B" w:rsidRDefault="005F193B" w:rsidP="007C4DA1"/>
          <w:p w:rsidR="005F193B" w:rsidRPr="00C24AB6" w:rsidRDefault="005F193B" w:rsidP="005F193B">
            <w:pPr>
              <w:numPr>
                <w:ilvl w:val="0"/>
                <w:numId w:val="86"/>
              </w:numPr>
              <w:spacing w:after="0" w:line="240" w:lineRule="auto"/>
            </w:pPr>
            <w:r w:rsidRPr="00C24AB6">
              <w:t xml:space="preserve">Erythropoesis </w:t>
            </w:r>
          </w:p>
          <w:p w:rsidR="005F193B" w:rsidRDefault="005F193B" w:rsidP="007C4DA1"/>
        </w:tc>
        <w:tc>
          <w:tcPr>
            <w:tcW w:w="4621" w:type="dxa"/>
          </w:tcPr>
          <w:p w:rsidR="005F193B" w:rsidRDefault="005F193B" w:rsidP="007C4DA1">
            <w:r w:rsidRPr="00C24AB6">
              <w:rPr>
                <w:noProof/>
                <w:lang w:eastAsia="en-GB"/>
              </w:rPr>
              <w:drawing>
                <wp:inline distT="0" distB="0" distL="0" distR="0">
                  <wp:extent cx="1841555" cy="1502796"/>
                  <wp:effectExtent l="19050" t="0" r="6295" b="0"/>
                  <wp:docPr id="21" name="Picture 5"/>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66" cstate="print"/>
                          <a:srcRect/>
                          <a:stretch>
                            <a:fillRect/>
                          </a:stretch>
                        </pic:blipFill>
                        <pic:spPr bwMode="auto">
                          <a:xfrm>
                            <a:off x="0" y="0"/>
                            <a:ext cx="1843260" cy="1504188"/>
                          </a:xfrm>
                          <a:prstGeom prst="rect">
                            <a:avLst/>
                          </a:prstGeom>
                          <a:noFill/>
                          <a:ln w="12699">
                            <a:noFill/>
                            <a:miter lim="800000"/>
                            <a:headEnd type="none" w="sm" len="sm"/>
                            <a:tailEnd type="none" w="sm" len="sm"/>
                          </a:ln>
                          <a:effectLst/>
                        </pic:spPr>
                      </pic:pic>
                    </a:graphicData>
                  </a:graphic>
                </wp:inline>
              </w:drawing>
            </w:r>
          </w:p>
        </w:tc>
      </w:tr>
    </w:tbl>
    <w:p w:rsidR="005F193B" w:rsidRPr="00C24AB6" w:rsidRDefault="005F193B" w:rsidP="005F193B">
      <w:pPr>
        <w:spacing w:after="0" w:line="240" w:lineRule="auto"/>
        <w:rPr>
          <w:b/>
        </w:rPr>
      </w:pPr>
      <w:r w:rsidRPr="00C24AB6">
        <w:rPr>
          <w:b/>
        </w:rPr>
        <w:t>LIVER FUNCTION TESTS   “LFT’s”</w:t>
      </w:r>
    </w:p>
    <w:p w:rsidR="005F193B" w:rsidRPr="00C24AB6" w:rsidRDefault="005F193B" w:rsidP="005F193B">
      <w:pPr>
        <w:numPr>
          <w:ilvl w:val="0"/>
          <w:numId w:val="87"/>
        </w:numPr>
        <w:spacing w:after="0" w:line="240" w:lineRule="auto"/>
      </w:pPr>
      <w:r w:rsidRPr="00C24AB6">
        <w:t xml:space="preserve">What are </w:t>
      </w:r>
      <w:proofErr w:type="gramStart"/>
      <w:r w:rsidRPr="00C24AB6">
        <w:t>LFT’s ?</w:t>
      </w:r>
      <w:proofErr w:type="gramEnd"/>
    </w:p>
    <w:p w:rsidR="005F193B" w:rsidRPr="00C24AB6" w:rsidRDefault="005F193B" w:rsidP="005F193B">
      <w:pPr>
        <w:numPr>
          <w:ilvl w:val="0"/>
          <w:numId w:val="87"/>
        </w:numPr>
        <w:spacing w:after="0" w:line="240" w:lineRule="auto"/>
      </w:pPr>
      <w:r w:rsidRPr="00C24AB6">
        <w:t>Do they test liver function?</w:t>
      </w:r>
    </w:p>
    <w:p w:rsidR="005F193B" w:rsidRDefault="005F193B" w:rsidP="005F193B">
      <w:pPr>
        <w:spacing w:after="0" w:line="240" w:lineRule="auto"/>
      </w:pPr>
    </w:p>
    <w:p w:rsidR="005F193B" w:rsidRPr="0045330C" w:rsidRDefault="005F193B" w:rsidP="005F193B">
      <w:pPr>
        <w:spacing w:after="0" w:line="240" w:lineRule="auto"/>
        <w:rPr>
          <w:b/>
        </w:rPr>
      </w:pPr>
      <w:r w:rsidRPr="0045330C">
        <w:rPr>
          <w:b/>
        </w:rPr>
        <w:t>LFT’s</w:t>
      </w:r>
    </w:p>
    <w:p w:rsidR="005F193B" w:rsidRPr="00C24AB6" w:rsidRDefault="005F193B" w:rsidP="005F193B">
      <w:pPr>
        <w:numPr>
          <w:ilvl w:val="0"/>
          <w:numId w:val="88"/>
        </w:numPr>
        <w:tabs>
          <w:tab w:val="left" w:pos="3828"/>
        </w:tabs>
        <w:spacing w:after="0" w:line="240" w:lineRule="auto"/>
      </w:pPr>
      <w:r>
        <w:t>Alanine Transaminase</w:t>
      </w:r>
      <w:r>
        <w:tab/>
      </w:r>
      <w:r w:rsidRPr="00C24AB6">
        <w:t>ALT</w:t>
      </w:r>
    </w:p>
    <w:p w:rsidR="005F193B" w:rsidRPr="00C24AB6" w:rsidRDefault="005F193B" w:rsidP="005F193B">
      <w:pPr>
        <w:numPr>
          <w:ilvl w:val="0"/>
          <w:numId w:val="88"/>
        </w:numPr>
        <w:tabs>
          <w:tab w:val="left" w:pos="3828"/>
        </w:tabs>
        <w:spacing w:after="0" w:line="240" w:lineRule="auto"/>
      </w:pPr>
      <w:r>
        <w:t xml:space="preserve">Aspartate Transaminase </w:t>
      </w:r>
      <w:r>
        <w:tab/>
      </w:r>
      <w:r w:rsidRPr="00C24AB6">
        <w:t>AST</w:t>
      </w:r>
    </w:p>
    <w:p w:rsidR="005F193B" w:rsidRPr="00C24AB6" w:rsidRDefault="005F193B" w:rsidP="005F193B">
      <w:pPr>
        <w:numPr>
          <w:ilvl w:val="0"/>
          <w:numId w:val="88"/>
        </w:numPr>
        <w:tabs>
          <w:tab w:val="left" w:pos="3828"/>
        </w:tabs>
        <w:spacing w:after="0" w:line="240" w:lineRule="auto"/>
      </w:pPr>
      <w:r w:rsidRPr="00C24AB6">
        <w:t>Alkalin</w:t>
      </w:r>
      <w:r>
        <w:t>e Phosphatase</w:t>
      </w:r>
      <w:r>
        <w:tab/>
      </w:r>
      <w:r w:rsidRPr="00C24AB6">
        <w:t>ALP</w:t>
      </w:r>
    </w:p>
    <w:p w:rsidR="005F193B" w:rsidRPr="00C24AB6" w:rsidRDefault="005F193B" w:rsidP="005F193B">
      <w:pPr>
        <w:numPr>
          <w:ilvl w:val="0"/>
          <w:numId w:val="88"/>
        </w:numPr>
        <w:tabs>
          <w:tab w:val="left" w:pos="3828"/>
        </w:tabs>
        <w:spacing w:after="0" w:line="240" w:lineRule="auto"/>
      </w:pPr>
      <w:r w:rsidRPr="00C24AB6">
        <w:t>Albumin</w:t>
      </w:r>
    </w:p>
    <w:p w:rsidR="005F193B" w:rsidRPr="00C24AB6" w:rsidRDefault="005F193B" w:rsidP="005F193B">
      <w:pPr>
        <w:numPr>
          <w:ilvl w:val="0"/>
          <w:numId w:val="88"/>
        </w:numPr>
        <w:tabs>
          <w:tab w:val="left" w:pos="3828"/>
        </w:tabs>
        <w:spacing w:after="0" w:line="240" w:lineRule="auto"/>
      </w:pPr>
      <w:r w:rsidRPr="00C24AB6">
        <w:t xml:space="preserve">Bilirubin </w:t>
      </w:r>
    </w:p>
    <w:p w:rsidR="005F193B" w:rsidRPr="00C24AB6" w:rsidRDefault="005F193B" w:rsidP="005F193B">
      <w:pPr>
        <w:numPr>
          <w:ilvl w:val="0"/>
          <w:numId w:val="88"/>
        </w:numPr>
        <w:tabs>
          <w:tab w:val="left" w:pos="3828"/>
        </w:tabs>
        <w:spacing w:after="0" w:line="240" w:lineRule="auto"/>
      </w:pPr>
      <w:r>
        <w:t>Gamma glutamyl transferase</w:t>
      </w:r>
      <w:r>
        <w:tab/>
      </w:r>
      <w:r w:rsidRPr="00C24AB6">
        <w:sym w:font="Symbol" w:char="0067"/>
      </w:r>
      <w:r w:rsidRPr="00C24AB6">
        <w:t>GT / GGT</w:t>
      </w:r>
    </w:p>
    <w:p w:rsidR="005F193B" w:rsidRPr="00C24AB6" w:rsidRDefault="005F193B" w:rsidP="005F193B">
      <w:pPr>
        <w:numPr>
          <w:ilvl w:val="0"/>
          <w:numId w:val="88"/>
        </w:numPr>
        <w:tabs>
          <w:tab w:val="left" w:pos="3828"/>
        </w:tabs>
        <w:spacing w:after="0" w:line="240" w:lineRule="auto"/>
      </w:pPr>
      <w:r>
        <w:t>Clotting factors</w:t>
      </w:r>
      <w:r>
        <w:tab/>
      </w:r>
      <w:r w:rsidRPr="00C24AB6">
        <w:t>PT</w:t>
      </w:r>
    </w:p>
    <w:p w:rsidR="005F193B" w:rsidRPr="00C24AB6" w:rsidRDefault="005F193B" w:rsidP="005F193B">
      <w:pPr>
        <w:numPr>
          <w:ilvl w:val="1"/>
          <w:numId w:val="88"/>
        </w:numPr>
        <w:tabs>
          <w:tab w:val="left" w:pos="3828"/>
        </w:tabs>
        <w:spacing w:after="0" w:line="240" w:lineRule="auto"/>
      </w:pPr>
      <w:r>
        <w:t xml:space="preserve">Pro-thrombin time </w:t>
      </w:r>
    </w:p>
    <w:p w:rsidR="005F193B" w:rsidRPr="00C24AB6" w:rsidRDefault="005F193B" w:rsidP="005F193B">
      <w:pPr>
        <w:numPr>
          <w:ilvl w:val="0"/>
          <w:numId w:val="88"/>
        </w:numPr>
        <w:tabs>
          <w:tab w:val="left" w:pos="3828"/>
        </w:tabs>
        <w:spacing w:after="0" w:line="240" w:lineRule="auto"/>
      </w:pPr>
      <w:r>
        <w:t>Alpha fetoprotein</w:t>
      </w:r>
      <w:r>
        <w:tab/>
      </w:r>
      <w:r w:rsidRPr="00C24AB6">
        <w:sym w:font="Symbol" w:char="0061"/>
      </w:r>
      <w:r w:rsidRPr="00C24AB6">
        <w:t>FP /AFP</w:t>
      </w:r>
    </w:p>
    <w:p w:rsidR="005F193B" w:rsidRDefault="005F193B" w:rsidP="005F193B">
      <w:pPr>
        <w:spacing w:after="0" w:line="240" w:lineRule="auto"/>
      </w:pPr>
    </w:p>
    <w:p w:rsidR="005F193B" w:rsidRPr="0045330C" w:rsidRDefault="005F193B" w:rsidP="005F193B">
      <w:pPr>
        <w:spacing w:after="0" w:line="240" w:lineRule="auto"/>
        <w:rPr>
          <w:b/>
        </w:rPr>
      </w:pPr>
      <w:r>
        <w:rPr>
          <w:b/>
        </w:rPr>
        <w:t>S</w:t>
      </w:r>
      <w:r w:rsidRPr="0045330C">
        <w:rPr>
          <w:b/>
        </w:rPr>
        <w:t xml:space="preserve">erum markers of </w:t>
      </w:r>
      <w:r>
        <w:rPr>
          <w:b/>
        </w:rPr>
        <w:br/>
      </w:r>
      <w:r w:rsidRPr="0045330C">
        <w:rPr>
          <w:b/>
        </w:rPr>
        <w:t>liver cell damage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3081"/>
        <w:gridCol w:w="3081"/>
      </w:tblGrid>
      <w:tr w:rsidR="005F193B" w:rsidTr="007C4DA1">
        <w:trPr>
          <w:trHeight w:val="727"/>
        </w:trPr>
        <w:tc>
          <w:tcPr>
            <w:tcW w:w="3080" w:type="dxa"/>
            <w:vMerge w:val="restart"/>
          </w:tcPr>
          <w:p w:rsidR="005F193B" w:rsidRPr="0045330C" w:rsidRDefault="005F193B" w:rsidP="005F193B">
            <w:pPr>
              <w:numPr>
                <w:ilvl w:val="0"/>
                <w:numId w:val="89"/>
              </w:numPr>
              <w:spacing w:after="0" w:line="240" w:lineRule="auto"/>
            </w:pPr>
            <w:r w:rsidRPr="0045330C">
              <w:t>ALT</w:t>
            </w:r>
          </w:p>
          <w:p w:rsidR="005F193B" w:rsidRPr="0045330C" w:rsidRDefault="005F193B" w:rsidP="005F193B">
            <w:pPr>
              <w:numPr>
                <w:ilvl w:val="0"/>
                <w:numId w:val="89"/>
              </w:numPr>
              <w:spacing w:after="0" w:line="240" w:lineRule="auto"/>
            </w:pPr>
            <w:r w:rsidRPr="0045330C">
              <w:t>AST</w:t>
            </w:r>
          </w:p>
          <w:p w:rsidR="005F193B" w:rsidRPr="0045330C" w:rsidRDefault="005F193B" w:rsidP="005F193B">
            <w:pPr>
              <w:numPr>
                <w:ilvl w:val="0"/>
                <w:numId w:val="89"/>
              </w:numPr>
              <w:spacing w:after="0" w:line="240" w:lineRule="auto"/>
            </w:pPr>
            <w:r w:rsidRPr="0045330C">
              <w:t>ALP</w:t>
            </w:r>
          </w:p>
          <w:p w:rsidR="005F193B" w:rsidRDefault="005F193B" w:rsidP="005F193B">
            <w:pPr>
              <w:numPr>
                <w:ilvl w:val="0"/>
                <w:numId w:val="89"/>
              </w:numPr>
              <w:spacing w:after="0" w:line="240" w:lineRule="auto"/>
            </w:pPr>
            <w:r w:rsidRPr="0045330C">
              <w:t>GGT</w:t>
            </w:r>
          </w:p>
          <w:p w:rsidR="005F193B" w:rsidRDefault="005F193B" w:rsidP="007C4DA1"/>
          <w:p w:rsidR="005F193B" w:rsidRPr="0045330C" w:rsidRDefault="005F193B" w:rsidP="007C4DA1">
            <w:r w:rsidRPr="0045330C">
              <w:t>Tumour marker</w:t>
            </w:r>
            <w:r w:rsidRPr="0045330C">
              <w:rPr>
                <w:b/>
                <w:bCs/>
              </w:rPr>
              <w:t xml:space="preserve"> AFP</w:t>
            </w:r>
          </w:p>
        </w:tc>
        <w:tc>
          <w:tcPr>
            <w:tcW w:w="3081" w:type="dxa"/>
            <w:vAlign w:val="center"/>
          </w:tcPr>
          <w:p w:rsidR="005F193B" w:rsidRDefault="005F193B" w:rsidP="007C4DA1">
            <w:pPr>
              <w:jc w:val="right"/>
            </w:pPr>
            <w:r w:rsidRPr="0045330C">
              <w:rPr>
                <w:position w:val="18"/>
              </w:rPr>
              <w:t>Synthetic function</w:t>
            </w:r>
            <w:r>
              <w:t xml:space="preserve">  </w:t>
            </w:r>
            <w:r w:rsidRPr="0045330C">
              <w:rPr>
                <w:noProof/>
                <w:lang w:eastAsia="en-GB"/>
              </w:rPr>
              <w:drawing>
                <wp:inline distT="0" distB="0" distL="0" distR="0">
                  <wp:extent cx="155879" cy="286247"/>
                  <wp:effectExtent l="0" t="0" r="0" b="0"/>
                  <wp:docPr id="2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2400" cy="914400"/>
                            <a:chOff x="5499100" y="3048000"/>
                            <a:chExt cx="152400" cy="914400"/>
                          </a:xfrm>
                        </a:grpSpPr>
                        <a:sp>
                          <a:nvSpPr>
                            <a:cNvPr id="71692" name="AutoShape 12"/>
                            <a:cNvSpPr>
                              <a:spLocks/>
                            </a:cNvSpPr>
                          </a:nvSpPr>
                          <a:spPr bwMode="auto">
                            <a:xfrm>
                              <a:off x="5499100" y="3048000"/>
                              <a:ext cx="152400" cy="914400"/>
                            </a:xfrm>
                            <a:prstGeom prst="leftBrace">
                              <a:avLst>
                                <a:gd name="adj1" fmla="val 50000"/>
                                <a:gd name="adj2" fmla="val 50000"/>
                              </a:avLst>
                            </a:prstGeom>
                            <a:noFill/>
                            <a:ln w="9525">
                              <a:solidFill>
                                <a:schemeClr val="tx1"/>
                              </a:solidFill>
                              <a:round/>
                              <a:headEnd/>
                              <a:tailEnd/>
                            </a:ln>
                            <a:effectLst/>
                          </a:spPr>
                          <a:txSp>
                            <a:txBody>
                              <a:bodyPr wrap="none" anchor="ctr"/>
                              <a:lstStyle>
                                <a:defPPr>
                                  <a:defRPr lang="en-GB"/>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endParaRPr lang="en-US"/>
                              </a:p>
                            </a:txBody>
                            <a:useSpRect/>
                          </a:txSp>
                        </a:sp>
                      </lc:lockedCanvas>
                    </a:graphicData>
                  </a:graphic>
                </wp:inline>
              </w:drawing>
            </w:r>
          </w:p>
        </w:tc>
        <w:tc>
          <w:tcPr>
            <w:tcW w:w="3081" w:type="dxa"/>
          </w:tcPr>
          <w:p w:rsidR="005F193B" w:rsidRPr="0045330C" w:rsidRDefault="005F193B" w:rsidP="005F193B">
            <w:pPr>
              <w:numPr>
                <w:ilvl w:val="0"/>
                <w:numId w:val="90"/>
              </w:numPr>
              <w:spacing w:after="0" w:line="240" w:lineRule="auto"/>
            </w:pPr>
            <w:r w:rsidRPr="0045330C">
              <w:t>Albumin</w:t>
            </w:r>
          </w:p>
          <w:p w:rsidR="005F193B" w:rsidRPr="0045330C" w:rsidRDefault="005F193B" w:rsidP="005F193B">
            <w:pPr>
              <w:numPr>
                <w:ilvl w:val="0"/>
                <w:numId w:val="90"/>
              </w:numPr>
              <w:spacing w:after="0" w:line="240" w:lineRule="auto"/>
            </w:pPr>
            <w:r>
              <w:t xml:space="preserve">Pro-thrombin time </w:t>
            </w:r>
            <w:r w:rsidRPr="0045330C">
              <w:t>(PT)</w:t>
            </w:r>
          </w:p>
        </w:tc>
      </w:tr>
      <w:tr w:rsidR="005F193B" w:rsidTr="007C4DA1">
        <w:trPr>
          <w:trHeight w:val="726"/>
        </w:trPr>
        <w:tc>
          <w:tcPr>
            <w:tcW w:w="3080" w:type="dxa"/>
            <w:vMerge/>
          </w:tcPr>
          <w:p w:rsidR="005F193B" w:rsidRPr="0045330C" w:rsidRDefault="005F193B" w:rsidP="005F193B">
            <w:pPr>
              <w:numPr>
                <w:ilvl w:val="0"/>
                <w:numId w:val="89"/>
              </w:numPr>
              <w:spacing w:after="0" w:line="240" w:lineRule="auto"/>
            </w:pPr>
          </w:p>
        </w:tc>
        <w:tc>
          <w:tcPr>
            <w:tcW w:w="3081" w:type="dxa"/>
          </w:tcPr>
          <w:p w:rsidR="005F193B" w:rsidRPr="0045330C" w:rsidRDefault="005F193B" w:rsidP="007C4DA1"/>
        </w:tc>
        <w:tc>
          <w:tcPr>
            <w:tcW w:w="3081" w:type="dxa"/>
          </w:tcPr>
          <w:p w:rsidR="005F193B" w:rsidRPr="0045330C" w:rsidRDefault="005F193B" w:rsidP="005F193B">
            <w:pPr>
              <w:numPr>
                <w:ilvl w:val="0"/>
                <w:numId w:val="90"/>
              </w:numPr>
              <w:spacing w:after="0" w:line="240" w:lineRule="auto"/>
            </w:pPr>
            <w:r w:rsidRPr="0045330C">
              <w:t>Bilirubin</w:t>
            </w:r>
          </w:p>
        </w:tc>
      </w:tr>
    </w:tbl>
    <w:p w:rsidR="005F193B" w:rsidRDefault="005F193B" w:rsidP="005F193B">
      <w:pPr>
        <w:spacing w:after="0" w:line="240" w:lineRule="auto"/>
      </w:pPr>
    </w:p>
    <w:p w:rsidR="005F193B" w:rsidRPr="0045330C" w:rsidRDefault="005F193B" w:rsidP="005F193B">
      <w:pPr>
        <w:spacing w:after="0" w:line="240" w:lineRule="auto"/>
        <w:rPr>
          <w:b/>
        </w:rPr>
      </w:pPr>
      <w:r>
        <w:rPr>
          <w:b/>
        </w:rPr>
        <w:t>L</w:t>
      </w:r>
      <w:r w:rsidRPr="0045330C">
        <w:rPr>
          <w:b/>
        </w:rPr>
        <w:t>IVER ARCHITECTURE</w:t>
      </w:r>
    </w:p>
    <w:p w:rsidR="005F193B" w:rsidRDefault="005F193B" w:rsidP="005F193B">
      <w:pPr>
        <w:spacing w:after="0" w:line="240" w:lineRule="auto"/>
      </w:pPr>
      <w:r w:rsidRPr="0045330C">
        <w:rPr>
          <w:noProof/>
          <w:lang w:eastAsia="en-GB"/>
        </w:rPr>
        <w:drawing>
          <wp:inline distT="0" distB="0" distL="0" distR="0">
            <wp:extent cx="3270061" cy="2893325"/>
            <wp:effectExtent l="19050" t="0" r="6539" b="0"/>
            <wp:docPr id="23" name="Picture 8" descr="lobt"/>
            <wp:cNvGraphicFramePr/>
            <a:graphic xmlns:a="http://schemas.openxmlformats.org/drawingml/2006/main">
              <a:graphicData uri="http://schemas.openxmlformats.org/drawingml/2006/picture">
                <pic:pic xmlns:pic="http://schemas.openxmlformats.org/drawingml/2006/picture">
                  <pic:nvPicPr>
                    <pic:cNvPr id="62470" name="Picture 6" descr="lobt"/>
                    <pic:cNvPicPr>
                      <a:picLocks noChangeAspect="1" noChangeArrowheads="1"/>
                    </pic:cNvPicPr>
                  </pic:nvPicPr>
                  <pic:blipFill>
                    <a:blip r:embed="rId67" cstate="print"/>
                    <a:srcRect/>
                    <a:stretch>
                      <a:fillRect/>
                    </a:stretch>
                  </pic:blipFill>
                  <pic:spPr bwMode="auto">
                    <a:xfrm>
                      <a:off x="0" y="0"/>
                      <a:ext cx="3277571" cy="2899969"/>
                    </a:xfrm>
                    <a:prstGeom prst="rect">
                      <a:avLst/>
                    </a:prstGeom>
                    <a:noFill/>
                  </pic:spPr>
                </pic:pic>
              </a:graphicData>
            </a:graphic>
          </wp:inline>
        </w:drawing>
      </w:r>
    </w:p>
    <w:p w:rsidR="005F193B" w:rsidRPr="0045330C" w:rsidRDefault="005F193B" w:rsidP="005F193B">
      <w:pPr>
        <w:spacing w:after="40" w:line="240" w:lineRule="auto"/>
        <w:rPr>
          <w:b/>
        </w:rPr>
      </w:pPr>
      <w:r w:rsidRPr="0045330C">
        <w:rPr>
          <w:b/>
        </w:rPr>
        <w:lastRenderedPageBreak/>
        <w:t>Alanine transferase (ALT) &amp; aspartate transaminase (AST)</w:t>
      </w:r>
    </w:p>
    <w:p w:rsidR="005F193B" w:rsidRPr="0045330C" w:rsidRDefault="005F193B" w:rsidP="005F193B">
      <w:pPr>
        <w:numPr>
          <w:ilvl w:val="0"/>
          <w:numId w:val="91"/>
        </w:numPr>
        <w:spacing w:after="40" w:line="240" w:lineRule="auto"/>
      </w:pPr>
      <w:r w:rsidRPr="0045330C">
        <w:t xml:space="preserve">enzymes contained within cytoplasm of hepatocytes </w:t>
      </w:r>
    </w:p>
    <w:p w:rsidR="005F193B" w:rsidRPr="0045330C" w:rsidRDefault="005F193B" w:rsidP="005F193B">
      <w:pPr>
        <w:numPr>
          <w:ilvl w:val="0"/>
          <w:numId w:val="91"/>
        </w:numPr>
        <w:spacing w:after="40" w:line="240" w:lineRule="auto"/>
      </w:pPr>
      <w:r w:rsidRPr="0045330C">
        <w:t>elevated when hepatocytes die</w:t>
      </w:r>
    </w:p>
    <w:p w:rsidR="005F193B" w:rsidRPr="0045330C" w:rsidRDefault="005F193B" w:rsidP="005F193B">
      <w:pPr>
        <w:numPr>
          <w:ilvl w:val="0"/>
          <w:numId w:val="91"/>
        </w:numPr>
        <w:spacing w:after="40" w:line="240" w:lineRule="auto"/>
      </w:pPr>
      <w:r w:rsidRPr="0045330C">
        <w:rPr>
          <w:lang w:val="en-US"/>
        </w:rPr>
        <w:t>“</w:t>
      </w:r>
      <w:proofErr w:type="gramStart"/>
      <w:r w:rsidRPr="0045330C">
        <w:rPr>
          <w:lang w:val="en-US"/>
        </w:rPr>
        <w:t>catalyze</w:t>
      </w:r>
      <w:proofErr w:type="gramEnd"/>
      <w:r w:rsidRPr="0045330C">
        <w:rPr>
          <w:lang w:val="en-US"/>
        </w:rPr>
        <w:t xml:space="preserve"> the transfer of the alpha-amino groups of alanine and aspartate, respectively, to the alpha-keto group of ketoglutarate, which results in the formation of pyruvate and oxaloacetate…..” </w:t>
      </w:r>
    </w:p>
    <w:p w:rsidR="005F193B" w:rsidRPr="0045330C" w:rsidRDefault="005F193B" w:rsidP="005F193B">
      <w:pPr>
        <w:numPr>
          <w:ilvl w:val="0"/>
          <w:numId w:val="91"/>
        </w:numPr>
        <w:spacing w:after="40" w:line="240" w:lineRule="auto"/>
      </w:pPr>
      <w:r w:rsidRPr="0045330C">
        <w:t>present in other organs but in low amounts</w:t>
      </w:r>
    </w:p>
    <w:p w:rsidR="005F193B" w:rsidRPr="0045330C" w:rsidRDefault="005F193B" w:rsidP="005F193B">
      <w:pPr>
        <w:numPr>
          <w:ilvl w:val="1"/>
          <w:numId w:val="91"/>
        </w:numPr>
        <w:spacing w:after="40" w:line="240" w:lineRule="auto"/>
      </w:pPr>
      <w:r w:rsidRPr="0045330C">
        <w:t>muscle, kidney, brain, pancreas</w:t>
      </w:r>
    </w:p>
    <w:p w:rsidR="005F193B" w:rsidRPr="0045330C" w:rsidRDefault="005F193B" w:rsidP="005F193B">
      <w:pPr>
        <w:numPr>
          <w:ilvl w:val="1"/>
          <w:numId w:val="91"/>
        </w:numPr>
        <w:spacing w:after="40" w:line="240" w:lineRule="auto"/>
      </w:pPr>
      <w:r w:rsidRPr="0045330C">
        <w:t>AST rises more in alcohol and cirrhosis</w:t>
      </w:r>
    </w:p>
    <w:p w:rsidR="005F193B" w:rsidRDefault="005F193B" w:rsidP="005F193B">
      <w:pPr>
        <w:spacing w:after="40" w:line="240" w:lineRule="auto"/>
      </w:pPr>
    </w:p>
    <w:p w:rsidR="005F193B" w:rsidRDefault="005F193B" w:rsidP="005F193B">
      <w:pPr>
        <w:spacing w:after="40" w:line="240" w:lineRule="auto"/>
      </w:pPr>
    </w:p>
    <w:p w:rsidR="005F193B" w:rsidRPr="00C46EA3" w:rsidRDefault="005F193B" w:rsidP="005F193B">
      <w:pPr>
        <w:spacing w:after="40" w:line="240" w:lineRule="auto"/>
        <w:rPr>
          <w:b/>
        </w:rPr>
      </w:pPr>
      <w:r w:rsidRPr="00C46EA3">
        <w:rPr>
          <w:b/>
        </w:rPr>
        <w:t>Gamma-glutaryl transpeptidase (GGT)</w:t>
      </w:r>
    </w:p>
    <w:p w:rsidR="005F193B" w:rsidRPr="00C46EA3" w:rsidRDefault="005F193B" w:rsidP="005F193B">
      <w:pPr>
        <w:spacing w:after="40" w:line="240" w:lineRule="auto"/>
      </w:pPr>
      <w:r w:rsidRPr="00C46EA3">
        <w:rPr>
          <w:lang w:val="en-US"/>
        </w:rPr>
        <w:t xml:space="preserve">  “Gamma-glutamyl transpeptidase (GGT) catalyzes the transfer of the gamma-glutamyl group from gamma-glutamyl peptides such as glutathione to other peptides and to L-amino acids…”</w:t>
      </w:r>
    </w:p>
    <w:p w:rsidR="005F193B" w:rsidRPr="00C46EA3" w:rsidRDefault="005F193B" w:rsidP="005F193B">
      <w:pPr>
        <w:numPr>
          <w:ilvl w:val="0"/>
          <w:numId w:val="92"/>
        </w:numPr>
        <w:spacing w:after="40" w:line="240" w:lineRule="auto"/>
      </w:pPr>
      <w:r w:rsidRPr="00C46EA3">
        <w:t>found in liver, kidney, pancreas, spleen, heart, brain, seminal vesicles</w:t>
      </w:r>
    </w:p>
    <w:p w:rsidR="005F193B" w:rsidRPr="00C46EA3" w:rsidRDefault="005F193B" w:rsidP="005F193B">
      <w:pPr>
        <w:numPr>
          <w:ilvl w:val="0"/>
          <w:numId w:val="92"/>
        </w:numPr>
        <w:spacing w:after="40" w:line="240" w:lineRule="auto"/>
      </w:pPr>
      <w:r w:rsidRPr="00C46EA3">
        <w:t xml:space="preserve">in liver found in hepatocytes and epithelium of small bile ducts </w:t>
      </w:r>
    </w:p>
    <w:p w:rsidR="005F193B" w:rsidRPr="00C46EA3" w:rsidRDefault="005F193B" w:rsidP="005F193B">
      <w:pPr>
        <w:numPr>
          <w:ilvl w:val="0"/>
          <w:numId w:val="92"/>
        </w:numPr>
        <w:spacing w:after="40" w:line="240" w:lineRule="auto"/>
      </w:pPr>
      <w:r w:rsidRPr="00C46EA3">
        <w:t>elevated in chronic alcohol use</w:t>
      </w:r>
    </w:p>
    <w:p w:rsidR="005F193B" w:rsidRPr="00C46EA3" w:rsidRDefault="005F193B" w:rsidP="005F193B">
      <w:pPr>
        <w:numPr>
          <w:ilvl w:val="0"/>
          <w:numId w:val="92"/>
        </w:numPr>
        <w:spacing w:after="40" w:line="240" w:lineRule="auto"/>
      </w:pPr>
      <w:r w:rsidRPr="00C46EA3">
        <w:t>also raised in bile duct disease and hepatic metastasis</w:t>
      </w:r>
    </w:p>
    <w:p w:rsidR="005F193B" w:rsidRDefault="005F193B" w:rsidP="005F193B">
      <w:pPr>
        <w:spacing w:after="40" w:line="240" w:lineRule="auto"/>
      </w:pPr>
    </w:p>
    <w:p w:rsidR="005F193B" w:rsidRDefault="005F193B" w:rsidP="005F193B">
      <w:pPr>
        <w:spacing w:after="40" w:line="240" w:lineRule="auto"/>
      </w:pPr>
    </w:p>
    <w:p w:rsidR="005F193B" w:rsidRPr="00C46EA3" w:rsidRDefault="005F193B" w:rsidP="005F193B">
      <w:pPr>
        <w:spacing w:after="40" w:line="240" w:lineRule="auto"/>
        <w:rPr>
          <w:b/>
        </w:rPr>
      </w:pPr>
      <w:r w:rsidRPr="00C46EA3">
        <w:rPr>
          <w:b/>
        </w:rPr>
        <w:t xml:space="preserve">Alkaline </w:t>
      </w:r>
      <w:r>
        <w:rPr>
          <w:b/>
        </w:rPr>
        <w:t>phosphata</w:t>
      </w:r>
      <w:r w:rsidRPr="00C46EA3">
        <w:rPr>
          <w:b/>
        </w:rPr>
        <w:t>se</w:t>
      </w:r>
    </w:p>
    <w:p w:rsidR="005F193B" w:rsidRPr="00C46EA3" w:rsidRDefault="005F193B" w:rsidP="005F193B">
      <w:pPr>
        <w:numPr>
          <w:ilvl w:val="0"/>
          <w:numId w:val="93"/>
        </w:numPr>
        <w:spacing w:after="40" w:line="240" w:lineRule="auto"/>
      </w:pPr>
      <w:r w:rsidRPr="00C46EA3">
        <w:rPr>
          <w:lang w:val="en-US"/>
        </w:rPr>
        <w:t>“..</w:t>
      </w:r>
      <w:proofErr w:type="gramStart"/>
      <w:r w:rsidRPr="00C46EA3">
        <w:rPr>
          <w:lang w:val="en-US"/>
        </w:rPr>
        <w:t>alkaline</w:t>
      </w:r>
      <w:proofErr w:type="gramEnd"/>
      <w:r w:rsidRPr="00C46EA3">
        <w:rPr>
          <w:lang w:val="en-US"/>
        </w:rPr>
        <w:t xml:space="preserve"> phosphatase refers to a group of enzymes that catalyze the hydrolysis of a large number of organic phosphate esters at an alkaline pH…. its precise function is not yet known !!</w:t>
      </w:r>
    </w:p>
    <w:p w:rsidR="005F193B" w:rsidRPr="00C46EA3" w:rsidRDefault="005F193B" w:rsidP="005F193B">
      <w:pPr>
        <w:numPr>
          <w:ilvl w:val="0"/>
          <w:numId w:val="93"/>
        </w:numPr>
        <w:spacing w:after="40" w:line="240" w:lineRule="auto"/>
      </w:pPr>
      <w:r w:rsidRPr="00C46EA3">
        <w:t>liver isoenzyme located in sinusoidal and canalicular membranes</w:t>
      </w:r>
    </w:p>
    <w:p w:rsidR="005F193B" w:rsidRPr="00C46EA3" w:rsidRDefault="005F193B" w:rsidP="005F193B">
      <w:pPr>
        <w:numPr>
          <w:ilvl w:val="0"/>
          <w:numId w:val="93"/>
        </w:numPr>
        <w:spacing w:after="40" w:line="240" w:lineRule="auto"/>
      </w:pPr>
      <w:r w:rsidRPr="00C46EA3">
        <w:t>liver isoenzyme markedly elevated if obstructive jaundice or bile duct damage</w:t>
      </w:r>
    </w:p>
    <w:p w:rsidR="005F193B" w:rsidRPr="00C46EA3" w:rsidRDefault="005F193B" w:rsidP="005F193B">
      <w:pPr>
        <w:numPr>
          <w:ilvl w:val="0"/>
          <w:numId w:val="93"/>
        </w:numPr>
        <w:spacing w:after="40" w:line="240" w:lineRule="auto"/>
      </w:pPr>
      <w:r w:rsidRPr="00C46EA3">
        <w:t xml:space="preserve">less elevated in viral hepatitis or alcoholic liver disease i.e. hepatocyte damge </w:t>
      </w:r>
    </w:p>
    <w:p w:rsidR="005F193B" w:rsidRPr="00C46EA3" w:rsidRDefault="005F193B" w:rsidP="005F193B">
      <w:pPr>
        <w:numPr>
          <w:ilvl w:val="0"/>
          <w:numId w:val="93"/>
        </w:numPr>
        <w:spacing w:after="40" w:line="240" w:lineRule="auto"/>
      </w:pPr>
      <w:r w:rsidRPr="00C46EA3">
        <w:t xml:space="preserve">other sources bone, small intestine, kidney, WBC’s, placenta etc </w:t>
      </w:r>
    </w:p>
    <w:p w:rsidR="005F193B" w:rsidRPr="00C46EA3" w:rsidRDefault="005F193B" w:rsidP="005F193B">
      <w:pPr>
        <w:numPr>
          <w:ilvl w:val="0"/>
          <w:numId w:val="93"/>
        </w:numPr>
        <w:spacing w:after="40" w:line="240" w:lineRule="auto"/>
      </w:pPr>
      <w:r w:rsidRPr="00C46EA3">
        <w:t>other causes of a rise include bone disease (especially metastatic and pregnancy)</w:t>
      </w:r>
    </w:p>
    <w:p w:rsidR="005F193B" w:rsidRDefault="005F193B" w:rsidP="005F193B">
      <w:pPr>
        <w:spacing w:after="40" w:line="240" w:lineRule="auto"/>
      </w:pPr>
    </w:p>
    <w:p w:rsidR="005F193B" w:rsidRDefault="005F193B" w:rsidP="005F193B">
      <w:pPr>
        <w:spacing w:after="40" w:line="240" w:lineRule="auto"/>
      </w:pPr>
    </w:p>
    <w:p w:rsidR="005F193B" w:rsidRPr="00C46EA3" w:rsidRDefault="005F193B" w:rsidP="005F193B">
      <w:pPr>
        <w:spacing w:after="40" w:line="240" w:lineRule="auto"/>
        <w:rPr>
          <w:b/>
        </w:rPr>
      </w:pPr>
      <w:r w:rsidRPr="00C46EA3">
        <w:rPr>
          <w:b/>
        </w:rPr>
        <w:t>Albumin</w:t>
      </w:r>
    </w:p>
    <w:p w:rsidR="005F193B" w:rsidRPr="00C46EA3" w:rsidRDefault="005F193B" w:rsidP="005F193B">
      <w:pPr>
        <w:numPr>
          <w:ilvl w:val="0"/>
          <w:numId w:val="94"/>
        </w:numPr>
        <w:spacing w:after="40" w:line="240" w:lineRule="auto"/>
      </w:pPr>
      <w:r w:rsidRPr="00C46EA3">
        <w:t>the major protein synthesised by the liver (8-14g/day)</w:t>
      </w:r>
    </w:p>
    <w:p w:rsidR="005F193B" w:rsidRPr="00C46EA3" w:rsidRDefault="005F193B" w:rsidP="005F193B">
      <w:pPr>
        <w:numPr>
          <w:ilvl w:val="0"/>
          <w:numId w:val="94"/>
        </w:numPr>
        <w:spacing w:after="40" w:line="240" w:lineRule="auto"/>
      </w:pPr>
      <w:r w:rsidRPr="00C46EA3">
        <w:t>molecular mass 65,000</w:t>
      </w:r>
    </w:p>
    <w:p w:rsidR="005F193B" w:rsidRPr="00C46EA3" w:rsidRDefault="005F193B" w:rsidP="005F193B">
      <w:pPr>
        <w:numPr>
          <w:ilvl w:val="0"/>
          <w:numId w:val="94"/>
        </w:numPr>
        <w:spacing w:after="40" w:line="240" w:lineRule="auto"/>
      </w:pPr>
      <w:r w:rsidRPr="00C46EA3">
        <w:t>half life 20 days</w:t>
      </w:r>
    </w:p>
    <w:p w:rsidR="005F193B" w:rsidRPr="00C46EA3" w:rsidRDefault="005F193B" w:rsidP="005F193B">
      <w:pPr>
        <w:numPr>
          <w:ilvl w:val="0"/>
          <w:numId w:val="94"/>
        </w:numPr>
        <w:spacing w:after="40" w:line="240" w:lineRule="auto"/>
      </w:pPr>
      <w:r w:rsidRPr="00C46EA3">
        <w:t>contributes to oncotic pressure and binds steroids /drugs/bilirubin/calcium etc</w:t>
      </w:r>
    </w:p>
    <w:p w:rsidR="005F193B" w:rsidRPr="00C46EA3" w:rsidRDefault="005F193B" w:rsidP="005F193B">
      <w:pPr>
        <w:numPr>
          <w:ilvl w:val="0"/>
          <w:numId w:val="94"/>
        </w:numPr>
        <w:spacing w:after="40" w:line="240" w:lineRule="auto"/>
      </w:pPr>
      <w:r w:rsidRPr="00C46EA3">
        <w:t xml:space="preserve">low in </w:t>
      </w:r>
    </w:p>
    <w:p w:rsidR="005F193B" w:rsidRPr="00C46EA3" w:rsidRDefault="005F193B" w:rsidP="005F193B">
      <w:pPr>
        <w:numPr>
          <w:ilvl w:val="1"/>
          <w:numId w:val="94"/>
        </w:numPr>
        <w:spacing w:after="40" w:line="240" w:lineRule="auto"/>
      </w:pPr>
      <w:r w:rsidRPr="00C46EA3">
        <w:t>low production (chronic liver disease, malnutrition)</w:t>
      </w:r>
    </w:p>
    <w:p w:rsidR="005F193B" w:rsidRDefault="005F193B" w:rsidP="005F193B">
      <w:pPr>
        <w:numPr>
          <w:ilvl w:val="1"/>
          <w:numId w:val="94"/>
        </w:numPr>
        <w:spacing w:after="40" w:line="240" w:lineRule="auto"/>
      </w:pPr>
      <w:r w:rsidRPr="00C46EA3">
        <w:t>loss (e</w:t>
      </w:r>
      <w:r>
        <w:t>.</w:t>
      </w:r>
      <w:r w:rsidRPr="00C46EA3">
        <w:t>g</w:t>
      </w:r>
      <w:r>
        <w:t>.</w:t>
      </w:r>
      <w:r w:rsidRPr="00C46EA3">
        <w:t xml:space="preserve"> gut, kidney)</w:t>
      </w:r>
    </w:p>
    <w:p w:rsidR="005F193B" w:rsidRDefault="005F193B" w:rsidP="005F193B">
      <w:pPr>
        <w:numPr>
          <w:ilvl w:val="1"/>
          <w:numId w:val="94"/>
        </w:numPr>
        <w:spacing w:after="40" w:line="240" w:lineRule="auto"/>
      </w:pPr>
      <w:r w:rsidRPr="00C46EA3">
        <w:t>sepsis (“3rd spacing”)</w:t>
      </w:r>
    </w:p>
    <w:p w:rsidR="005F193B" w:rsidRDefault="005F193B" w:rsidP="005F193B">
      <w:pPr>
        <w:spacing w:after="0" w:line="240" w:lineRule="auto"/>
      </w:pPr>
    </w:p>
    <w:p w:rsidR="005F193B" w:rsidRDefault="005F193B" w:rsidP="005F193B">
      <w:pPr>
        <w:spacing w:after="0" w:line="240" w:lineRule="auto"/>
        <w:rPr>
          <w:b/>
        </w:rPr>
      </w:pPr>
      <w:r>
        <w:rPr>
          <w:b/>
        </w:rPr>
        <w:br w:type="page"/>
      </w:r>
    </w:p>
    <w:p w:rsidR="005F193B" w:rsidRPr="00854C5F" w:rsidRDefault="005F193B" w:rsidP="005F193B">
      <w:pPr>
        <w:spacing w:after="120" w:line="240" w:lineRule="auto"/>
        <w:rPr>
          <w:b/>
        </w:rPr>
      </w:pPr>
      <w:r w:rsidRPr="00854C5F">
        <w:rPr>
          <w:b/>
        </w:rPr>
        <w:lastRenderedPageBreak/>
        <w:t>Clotting Cascade / PT</w:t>
      </w:r>
    </w:p>
    <w:p w:rsidR="005F193B" w:rsidRDefault="005F193B" w:rsidP="005F193B">
      <w:pPr>
        <w:spacing w:after="0" w:line="240" w:lineRule="auto"/>
      </w:pPr>
      <w:r w:rsidRPr="00854C5F">
        <w:rPr>
          <w:noProof/>
          <w:lang w:eastAsia="en-GB"/>
        </w:rPr>
        <w:drawing>
          <wp:inline distT="0" distB="0" distL="0" distR="0">
            <wp:extent cx="2629268" cy="3315163"/>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7" name="Picture 3"/>
                    <pic:cNvPicPr>
                      <a:picLocks noChangeAspect="1" noChangeArrowheads="1"/>
                    </pic:cNvPicPr>
                  </pic:nvPicPr>
                  <pic:blipFill>
                    <a:blip r:embed="rId68" cstate="print"/>
                    <a:srcRect/>
                    <a:stretch>
                      <a:fillRect/>
                    </a:stretch>
                  </pic:blipFill>
                  <pic:spPr bwMode="auto">
                    <a:xfrm>
                      <a:off x="0" y="0"/>
                      <a:ext cx="2629268" cy="3315163"/>
                    </a:xfrm>
                    <a:prstGeom prst="rect">
                      <a:avLst/>
                    </a:prstGeom>
                    <a:noFill/>
                    <a:ln w="9525">
                      <a:noFill/>
                      <a:miter lim="800000"/>
                      <a:headEnd/>
                      <a:tailEnd/>
                    </a:ln>
                    <a:effectLst/>
                  </pic:spPr>
                </pic:pic>
              </a:graphicData>
            </a:graphic>
          </wp:inline>
        </w:drawing>
      </w:r>
    </w:p>
    <w:p w:rsidR="005F193B" w:rsidRDefault="005F193B" w:rsidP="005F193B">
      <w:pPr>
        <w:spacing w:after="0" w:line="240" w:lineRule="auto"/>
      </w:pPr>
    </w:p>
    <w:p w:rsidR="005F193B" w:rsidRDefault="005F193B" w:rsidP="005F193B">
      <w:pPr>
        <w:spacing w:after="0" w:line="240" w:lineRule="auto"/>
      </w:pPr>
    </w:p>
    <w:p w:rsidR="005F193B" w:rsidRPr="00EE2E46" w:rsidRDefault="005F193B" w:rsidP="005F193B">
      <w:pPr>
        <w:spacing w:after="0" w:line="240" w:lineRule="auto"/>
        <w:rPr>
          <w:b/>
        </w:rPr>
      </w:pPr>
      <w:r w:rsidRPr="00EE2E46">
        <w:rPr>
          <w:b/>
        </w:rPr>
        <w:t>Alpha-feto protein (AFP)</w:t>
      </w:r>
    </w:p>
    <w:p w:rsidR="005F193B" w:rsidRPr="00EE2E46" w:rsidRDefault="005F193B" w:rsidP="005F193B">
      <w:pPr>
        <w:numPr>
          <w:ilvl w:val="0"/>
          <w:numId w:val="95"/>
        </w:numPr>
        <w:spacing w:after="0" w:line="240" w:lineRule="auto"/>
      </w:pPr>
      <w:r w:rsidRPr="00EE2E46">
        <w:t xml:space="preserve">glycoprotein MW 69 000 /albumin superfamily </w:t>
      </w:r>
    </w:p>
    <w:p w:rsidR="005F193B" w:rsidRPr="00EE2E46" w:rsidRDefault="005F193B" w:rsidP="005F193B">
      <w:pPr>
        <w:numPr>
          <w:ilvl w:val="0"/>
          <w:numId w:val="95"/>
        </w:numPr>
        <w:spacing w:after="0" w:line="240" w:lineRule="auto"/>
      </w:pPr>
      <w:r w:rsidRPr="00EE2E46">
        <w:t>Fetal transport-immune regulation/tolerance</w:t>
      </w:r>
    </w:p>
    <w:p w:rsidR="005F193B" w:rsidRPr="00EE2E46" w:rsidRDefault="005F193B" w:rsidP="005F193B">
      <w:pPr>
        <w:numPr>
          <w:ilvl w:val="0"/>
          <w:numId w:val="95"/>
        </w:numPr>
        <w:spacing w:after="0" w:line="240" w:lineRule="auto"/>
      </w:pPr>
      <w:r w:rsidRPr="00EE2E46">
        <w:t>in fetal life made by yolk sac, GI epithelium and liver</w:t>
      </w:r>
    </w:p>
    <w:p w:rsidR="005F193B" w:rsidRPr="00EE2E46" w:rsidRDefault="005F193B" w:rsidP="005F193B">
      <w:pPr>
        <w:numPr>
          <w:ilvl w:val="0"/>
          <w:numId w:val="95"/>
        </w:numPr>
        <w:spacing w:after="0" w:line="240" w:lineRule="auto"/>
      </w:pPr>
      <w:r w:rsidRPr="00EE2E46">
        <w:t>in adult concentration low / no known function</w:t>
      </w:r>
    </w:p>
    <w:p w:rsidR="005F193B" w:rsidRPr="00EE2E46" w:rsidRDefault="005F193B" w:rsidP="005F193B">
      <w:pPr>
        <w:numPr>
          <w:ilvl w:val="0"/>
          <w:numId w:val="95"/>
        </w:numPr>
        <w:spacing w:after="0" w:line="240" w:lineRule="auto"/>
      </w:pPr>
      <w:r w:rsidRPr="00EE2E46">
        <w:t>used in diagnosis of hepatocellular carcinoma (but may rise too late or not at all)</w:t>
      </w:r>
    </w:p>
    <w:p w:rsidR="005F193B" w:rsidRPr="00EE2E46" w:rsidRDefault="005F193B" w:rsidP="005F193B">
      <w:pPr>
        <w:numPr>
          <w:ilvl w:val="0"/>
          <w:numId w:val="95"/>
        </w:numPr>
        <w:spacing w:after="0" w:line="240" w:lineRule="auto"/>
      </w:pPr>
      <w:r w:rsidRPr="00EE2E46">
        <w:t xml:space="preserve">also raised in hepatic damage/regeneration </w:t>
      </w:r>
    </w:p>
    <w:p w:rsidR="005F193B" w:rsidRPr="00EE2E46" w:rsidRDefault="005F193B" w:rsidP="005F193B">
      <w:pPr>
        <w:numPr>
          <w:ilvl w:val="0"/>
          <w:numId w:val="95"/>
        </w:numPr>
        <w:spacing w:after="0" w:line="240" w:lineRule="auto"/>
      </w:pPr>
      <w:r w:rsidRPr="00EE2E46">
        <w:t xml:space="preserve">raised in pregnancy and testicular cancer </w:t>
      </w:r>
    </w:p>
    <w:p w:rsidR="005F193B" w:rsidRDefault="005F193B" w:rsidP="005F193B">
      <w:pPr>
        <w:spacing w:after="0" w:line="240" w:lineRule="auto"/>
      </w:pPr>
    </w:p>
    <w:p w:rsidR="005F193B" w:rsidRDefault="005F193B" w:rsidP="005F193B">
      <w:pPr>
        <w:spacing w:after="0" w:line="240" w:lineRule="auto"/>
      </w:pPr>
    </w:p>
    <w:p w:rsidR="005F193B" w:rsidRPr="00EE2E46" w:rsidRDefault="005F193B" w:rsidP="005F193B">
      <w:pPr>
        <w:spacing w:after="0" w:line="240" w:lineRule="auto"/>
        <w:rPr>
          <w:b/>
        </w:rPr>
      </w:pPr>
      <w:r w:rsidRPr="00EE2E46">
        <w:rPr>
          <w:b/>
        </w:rPr>
        <w:t>Jaundice / “raised blood bilirubin”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2327"/>
        <w:gridCol w:w="1915"/>
        <w:gridCol w:w="1915"/>
      </w:tblGrid>
      <w:tr w:rsidR="005F193B" w:rsidTr="007C4DA1">
        <w:tc>
          <w:tcPr>
            <w:tcW w:w="3085" w:type="dxa"/>
            <w:vMerge w:val="restart"/>
          </w:tcPr>
          <w:p w:rsidR="005F193B" w:rsidRPr="00EE2E46" w:rsidRDefault="005F193B" w:rsidP="007C4DA1">
            <w:r w:rsidRPr="00EE2E46">
              <w:rPr>
                <w:noProof/>
                <w:lang w:eastAsia="en-GB"/>
              </w:rPr>
              <w:drawing>
                <wp:inline distT="0" distB="0" distL="0" distR="0">
                  <wp:extent cx="1674578" cy="1645920"/>
                  <wp:effectExtent l="19050" t="0" r="1822" b="0"/>
                  <wp:docPr id="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05175" cy="3300413"/>
                            <a:chOff x="633413" y="1714500"/>
                            <a:chExt cx="3305175" cy="3300413"/>
                          </a:xfrm>
                        </a:grpSpPr>
                        <a:grpSp>
                          <a:nvGrpSpPr>
                            <a:cNvPr id="16" name="Group 15"/>
                            <a:cNvGrpSpPr/>
                          </a:nvGrpSpPr>
                          <a:grpSpPr>
                            <a:xfrm>
                              <a:off x="633413" y="1714500"/>
                              <a:ext cx="3305175" cy="3300413"/>
                              <a:chOff x="633413" y="1714500"/>
                              <a:chExt cx="3305175" cy="3300413"/>
                            </a:xfrm>
                          </a:grpSpPr>
                          <a:grpSp>
                            <a:nvGrpSpPr>
                              <a:cNvPr id="3" name="Group 14"/>
                              <a:cNvGrpSpPr/>
                            </a:nvGrpSpPr>
                            <a:grpSpPr>
                              <a:xfrm>
                                <a:off x="633413" y="1714500"/>
                                <a:ext cx="3305175" cy="3300413"/>
                                <a:chOff x="633413" y="1714500"/>
                                <a:chExt cx="3305175" cy="3300413"/>
                              </a:xfrm>
                            </a:grpSpPr>
                            <a:sp>
                              <a:nvSpPr>
                                <a:cNvPr id="55300" name="Line 4"/>
                                <a:cNvSpPr>
                                  <a:spLocks noChangeShapeType="1"/>
                                </a:cNvSpPr>
                              </a:nvSpPr>
                              <a:spPr bwMode="auto">
                                <a:xfrm>
                                  <a:off x="1617663" y="3962400"/>
                                  <a:ext cx="1055687" cy="457200"/>
                                </a:xfrm>
                                <a:prstGeom prst="line">
                                  <a:avLst/>
                                </a:prstGeom>
                                <a:noFill/>
                                <a:ln w="88900" cmpd="dbl">
                                  <a:solidFill>
                                    <a:srgbClr val="CC9900"/>
                                  </a:solidFill>
                                  <a:round/>
                                  <a:headEnd/>
                                  <a:tailEnd/>
                                </a:ln>
                                <a:effectLst/>
                              </a:spPr>
                              <a:txSp>
                                <a:txBody>
                                  <a:bodyPr wrap="none" anchor="ctr"/>
                                  <a:lstStyle>
                                    <a:defPPr>
                                      <a:defRPr lang="en-GB"/>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GB"/>
                                  </a:p>
                                </a:txBody>
                                <a:useSpRect/>
                              </a:txSp>
                            </a:sp>
                            <a:sp>
                              <a:nvSpPr>
                                <a:cNvPr id="55301" name="Line 5"/>
                                <a:cNvSpPr>
                                  <a:spLocks noChangeShapeType="1"/>
                                </a:cNvSpPr>
                              </a:nvSpPr>
                              <a:spPr bwMode="auto">
                                <a:xfrm flipH="1">
                                  <a:off x="2181225" y="3429000"/>
                                  <a:ext cx="350838" cy="762000"/>
                                </a:xfrm>
                                <a:prstGeom prst="line">
                                  <a:avLst/>
                                </a:prstGeom>
                                <a:noFill/>
                                <a:ln w="88900" cmpd="dbl">
                                  <a:solidFill>
                                    <a:srgbClr val="CC9900"/>
                                  </a:solidFill>
                                  <a:round/>
                                  <a:headEnd/>
                                  <a:tailEnd/>
                                </a:ln>
                                <a:effectLst/>
                              </a:spPr>
                              <a:txSp>
                                <a:txBody>
                                  <a:bodyPr wrap="none" anchor="ctr"/>
                                  <a:lstStyle>
                                    <a:defPPr>
                                      <a:defRPr lang="en-GB"/>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GB"/>
                                  </a:p>
                                </a:txBody>
                                <a:useSpRect/>
                              </a:txSp>
                            </a:sp>
                            <a:grpSp>
                              <a:nvGrpSpPr>
                                <a:cNvPr id="7" name="Group 13"/>
                                <a:cNvGrpSpPr/>
                              </a:nvGrpSpPr>
                              <a:grpSpPr>
                                <a:xfrm>
                                  <a:off x="633413" y="1714500"/>
                                  <a:ext cx="3305175" cy="3300413"/>
                                  <a:chOff x="633413" y="1714500"/>
                                  <a:chExt cx="3305175" cy="3300413"/>
                                </a:xfrm>
                              </a:grpSpPr>
                              <a:sp>
                                <a:nvSpPr>
                                  <a:cNvPr id="55299" name="AutoShape 3"/>
                                  <a:cNvSpPr>
                                    <a:spLocks noChangeArrowheads="1"/>
                                  </a:cNvSpPr>
                                </a:nvSpPr>
                                <a:spPr bwMode="auto">
                                  <a:xfrm flipV="1">
                                    <a:off x="633413" y="2590800"/>
                                    <a:ext cx="3305175" cy="1981200"/>
                                  </a:xfrm>
                                  <a:prstGeom prst="rtTriangle">
                                    <a:avLst/>
                                  </a:prstGeom>
                                  <a:solidFill>
                                    <a:srgbClr val="CC9900"/>
                                  </a:solidFill>
                                  <a:ln w="9525">
                                    <a:solidFill>
                                      <a:schemeClr val="tx1"/>
                                    </a:solidFill>
                                    <a:miter lim="800000"/>
                                    <a:headEnd/>
                                    <a:tailEnd/>
                                  </a:ln>
                                  <a:effectLst/>
                                </a:spPr>
                                <a:txSp>
                                  <a:txBody>
                                    <a:bodyPr wrap="none" anchor="ctr"/>
                                    <a:lstStyle>
                                      <a:defPPr>
                                        <a:defRPr lang="en-GB"/>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GB"/>
                                    </a:p>
                                  </a:txBody>
                                  <a:useSpRect/>
                                </a:txSp>
                              </a:sp>
                              <a:sp>
                                <a:nvSpPr>
                                  <a:cNvPr id="55302" name="Text Box 6"/>
                                  <a:cNvSpPr txBox="1">
                                    <a:spLocks noChangeArrowheads="1"/>
                                  </a:cNvSpPr>
                                </a:nvSpPr>
                                <a:spPr bwMode="auto">
                                  <a:xfrm>
                                    <a:off x="1111250" y="1714500"/>
                                    <a:ext cx="2349500" cy="366713"/>
                                  </a:xfrm>
                                  <a:prstGeom prst="rect">
                                    <a:avLst/>
                                  </a:prstGeom>
                                  <a:noFill/>
                                  <a:ln w="9525">
                                    <a:noFill/>
                                    <a:miter lim="800000"/>
                                    <a:headEnd/>
                                    <a:tailEnd/>
                                  </a:ln>
                                  <a:effectLst/>
                                </a:spPr>
                                <a:txSp>
                                  <a:txBody>
                                    <a:bodyPr wrap="none">
                                      <a:spAutoFit/>
                                    </a:bodyPr>
                                    <a:lstStyle>
                                      <a:defPPr>
                                        <a:defRPr lang="en-GB"/>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0" hangingPunct="0"/>
                                      <a:r>
                                        <a:rPr lang="en-GB" sz="1800" dirty="0" err="1"/>
                                        <a:t>Unconjugated</a:t>
                                      </a:r>
                                      <a:r>
                                        <a:rPr lang="en-GB" sz="1800" dirty="0"/>
                                        <a:t> </a:t>
                                      </a:r>
                                      <a:r>
                                        <a:rPr lang="en-GB" sz="1800" dirty="0" err="1"/>
                                        <a:t>Bilirubin</a:t>
                                      </a:r>
                                      <a:endParaRPr lang="en-GB" sz="1800" dirty="0"/>
                                    </a:p>
                                  </a:txBody>
                                  <a:useSpRect/>
                                </a:txSp>
                              </a:sp>
                              <a:sp>
                                <a:nvSpPr>
                                  <a:cNvPr id="55303" name="Text Box 7"/>
                                  <a:cNvSpPr txBox="1">
                                    <a:spLocks noChangeArrowheads="1"/>
                                  </a:cNvSpPr>
                                </a:nvSpPr>
                                <a:spPr bwMode="auto">
                                  <a:xfrm>
                                    <a:off x="1617663" y="4648200"/>
                                    <a:ext cx="2120900" cy="366713"/>
                                  </a:xfrm>
                                  <a:prstGeom prst="rect">
                                    <a:avLst/>
                                  </a:prstGeom>
                                  <a:noFill/>
                                  <a:ln w="9525">
                                    <a:noFill/>
                                    <a:miter lim="800000"/>
                                    <a:headEnd/>
                                    <a:tailEnd/>
                                  </a:ln>
                                  <a:effectLst/>
                                </a:spPr>
                                <a:txSp>
                                  <a:txBody>
                                    <a:bodyPr wrap="none">
                                      <a:spAutoFit/>
                                    </a:bodyPr>
                                    <a:lstStyle>
                                      <a:defPPr>
                                        <a:defRPr lang="en-GB"/>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0" hangingPunct="0"/>
                                      <a:r>
                                        <a:rPr lang="en-GB" sz="1800" dirty="0"/>
                                        <a:t>Conjugated </a:t>
                                      </a:r>
                                      <a:r>
                                        <a:rPr lang="en-GB" sz="1800" dirty="0" err="1"/>
                                        <a:t>Bilirubin</a:t>
                                      </a:r>
                                      <a:endParaRPr lang="en-GB" sz="1800" dirty="0"/>
                                    </a:p>
                                  </a:txBody>
                                  <a:useSpRect/>
                                </a:txSp>
                              </a:sp>
                              <a:sp>
                                <a:nvSpPr>
                                  <a:cNvPr id="55305" name="Line 9"/>
                                  <a:cNvSpPr>
                                    <a:spLocks noChangeShapeType="1"/>
                                  </a:cNvSpPr>
                                </a:nvSpPr>
                                <a:spPr bwMode="auto">
                                  <a:xfrm>
                                    <a:off x="2109788" y="2057400"/>
                                    <a:ext cx="0" cy="457200"/>
                                  </a:xfrm>
                                  <a:prstGeom prst="line">
                                    <a:avLst/>
                                  </a:prstGeom>
                                  <a:noFill/>
                                  <a:ln w="9525">
                                    <a:solidFill>
                                      <a:schemeClr val="tx1"/>
                                    </a:solidFill>
                                    <a:round/>
                                    <a:headEnd/>
                                    <a:tailEnd type="triangle" w="med" len="med"/>
                                  </a:ln>
                                  <a:effectLst/>
                                </a:spPr>
                                <a:txSp>
                                  <a:txBody>
                                    <a:bodyPr wrap="none" anchor="ctr"/>
                                    <a:lstStyle>
                                      <a:defPPr>
                                        <a:defRPr lang="en-GB"/>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GB"/>
                                    </a:p>
                                  </a:txBody>
                                  <a:useSpRect/>
                                </a:txSp>
                              </a:sp>
                            </a:grpSp>
                          </a:grpSp>
                          <a:sp>
                            <a:nvSpPr>
                              <a:cNvPr id="55306" name="Line 10"/>
                              <a:cNvSpPr>
                                <a:spLocks noChangeShapeType="1"/>
                              </a:cNvSpPr>
                            </a:nvSpPr>
                            <a:spPr bwMode="auto">
                              <a:xfrm>
                                <a:off x="2673350" y="4495800"/>
                                <a:ext cx="0" cy="228600"/>
                              </a:xfrm>
                              <a:prstGeom prst="line">
                                <a:avLst/>
                              </a:prstGeom>
                              <a:noFill/>
                              <a:ln w="9525">
                                <a:solidFill>
                                  <a:schemeClr val="tx1"/>
                                </a:solidFill>
                                <a:round/>
                                <a:headEnd/>
                                <a:tailEnd type="triangle" w="med" len="med"/>
                              </a:ln>
                              <a:effectLst/>
                            </a:spPr>
                            <a:txSp>
                              <a:txBody>
                                <a:bodyPr wrap="none" anchor="ctr"/>
                                <a:lstStyle>
                                  <a:defPPr>
                                    <a:defRPr lang="en-GB"/>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GB"/>
                                </a:p>
                              </a:txBody>
                              <a:useSpRect/>
                            </a:txSp>
                          </a:sp>
                        </a:grpSp>
                      </lc:lockedCanvas>
                    </a:graphicData>
                  </a:graphic>
                </wp:inline>
              </w:drawing>
            </w:r>
          </w:p>
        </w:tc>
        <w:tc>
          <w:tcPr>
            <w:tcW w:w="2327" w:type="dxa"/>
          </w:tcPr>
          <w:p w:rsidR="005F193B" w:rsidRDefault="005F193B" w:rsidP="007C4DA1"/>
        </w:tc>
        <w:tc>
          <w:tcPr>
            <w:tcW w:w="1915" w:type="dxa"/>
          </w:tcPr>
          <w:p w:rsidR="005F193B" w:rsidRPr="00EE2E46" w:rsidRDefault="005F193B" w:rsidP="007C4DA1">
            <w:pPr>
              <w:jc w:val="center"/>
              <w:rPr>
                <w:b/>
              </w:rPr>
            </w:pPr>
            <w:r w:rsidRPr="00EE2E46">
              <w:rPr>
                <w:b/>
              </w:rPr>
              <w:t>Unconjugated Bilirubin</w:t>
            </w:r>
          </w:p>
        </w:tc>
        <w:tc>
          <w:tcPr>
            <w:tcW w:w="1915" w:type="dxa"/>
          </w:tcPr>
          <w:p w:rsidR="005F193B" w:rsidRPr="00EE2E46" w:rsidRDefault="005F193B" w:rsidP="007C4DA1">
            <w:pPr>
              <w:jc w:val="center"/>
              <w:rPr>
                <w:b/>
              </w:rPr>
            </w:pPr>
            <w:r w:rsidRPr="00EE2E46">
              <w:rPr>
                <w:b/>
              </w:rPr>
              <w:t>Conjugated Bilirubin</w:t>
            </w:r>
          </w:p>
        </w:tc>
      </w:tr>
      <w:tr w:rsidR="005F193B" w:rsidTr="007C4DA1">
        <w:tc>
          <w:tcPr>
            <w:tcW w:w="3085" w:type="dxa"/>
            <w:vMerge/>
          </w:tcPr>
          <w:p w:rsidR="005F193B" w:rsidRPr="00EE2E46" w:rsidRDefault="005F193B" w:rsidP="007C4DA1"/>
        </w:tc>
        <w:tc>
          <w:tcPr>
            <w:tcW w:w="2327" w:type="dxa"/>
          </w:tcPr>
          <w:p w:rsidR="005F193B" w:rsidRDefault="005F193B" w:rsidP="007C4DA1">
            <w:pPr>
              <w:ind w:left="331" w:hanging="331"/>
            </w:pPr>
            <w:r w:rsidRPr="00EE2E46">
              <w:t>Pre-Hepatic</w:t>
            </w:r>
            <w:r>
              <w:br/>
            </w:r>
            <w:r w:rsidRPr="00EE2E46">
              <w:t>Haemolysis</w:t>
            </w:r>
          </w:p>
        </w:tc>
        <w:tc>
          <w:tcPr>
            <w:tcW w:w="1915" w:type="dxa"/>
          </w:tcPr>
          <w:p w:rsidR="005F193B" w:rsidRPr="00EE2E46" w:rsidRDefault="005F193B" w:rsidP="007C4DA1">
            <w:pPr>
              <w:jc w:val="center"/>
            </w:pPr>
            <w:r w:rsidRPr="00EE2E46">
              <w:rPr>
                <w:b/>
                <w:bCs/>
              </w:rPr>
              <w:t>+++</w:t>
            </w:r>
          </w:p>
        </w:tc>
        <w:tc>
          <w:tcPr>
            <w:tcW w:w="1915" w:type="dxa"/>
          </w:tcPr>
          <w:p w:rsidR="005F193B" w:rsidRPr="00EE2E46" w:rsidRDefault="005F193B" w:rsidP="007C4DA1">
            <w:pPr>
              <w:jc w:val="center"/>
            </w:pPr>
            <w:r w:rsidRPr="00EE2E46">
              <w:rPr>
                <w:b/>
                <w:bCs/>
              </w:rPr>
              <w:t>-</w:t>
            </w:r>
          </w:p>
        </w:tc>
      </w:tr>
      <w:tr w:rsidR="005F193B" w:rsidTr="007C4DA1">
        <w:tc>
          <w:tcPr>
            <w:tcW w:w="3085" w:type="dxa"/>
            <w:vMerge/>
          </w:tcPr>
          <w:p w:rsidR="005F193B" w:rsidRPr="00EE2E46" w:rsidRDefault="005F193B" w:rsidP="007C4DA1"/>
        </w:tc>
        <w:tc>
          <w:tcPr>
            <w:tcW w:w="2327" w:type="dxa"/>
          </w:tcPr>
          <w:p w:rsidR="005F193B" w:rsidRPr="00EE2E46" w:rsidRDefault="005F193B" w:rsidP="007C4DA1">
            <w:pPr>
              <w:ind w:left="331" w:hanging="331"/>
            </w:pPr>
            <w:r w:rsidRPr="00EE2E46">
              <w:t>Hepatic</w:t>
            </w:r>
            <w:r w:rsidRPr="00EE2E46">
              <w:rPr>
                <w:b/>
                <w:bCs/>
              </w:rPr>
              <w:t xml:space="preserve"> </w:t>
            </w:r>
            <w:r>
              <w:br/>
            </w:r>
            <w:r w:rsidRPr="00EE2E46">
              <w:t>Genetic</w:t>
            </w:r>
            <w:r>
              <w:br/>
            </w:r>
            <w:r w:rsidRPr="00EE2E46">
              <w:t>Hepatitis</w:t>
            </w:r>
            <w:r>
              <w:br/>
            </w:r>
            <w:r w:rsidRPr="00EE2E46">
              <w:t>Drug reaction</w:t>
            </w:r>
          </w:p>
        </w:tc>
        <w:tc>
          <w:tcPr>
            <w:tcW w:w="1915" w:type="dxa"/>
          </w:tcPr>
          <w:p w:rsidR="005F193B" w:rsidRPr="00EE2E46" w:rsidRDefault="005F193B" w:rsidP="007C4DA1">
            <w:pPr>
              <w:jc w:val="center"/>
              <w:rPr>
                <w:b/>
                <w:bCs/>
              </w:rPr>
            </w:pPr>
            <w:r w:rsidRPr="00EE2E46">
              <w:rPr>
                <w:b/>
                <w:bCs/>
              </w:rPr>
              <w:t>++</w:t>
            </w:r>
          </w:p>
        </w:tc>
        <w:tc>
          <w:tcPr>
            <w:tcW w:w="1915" w:type="dxa"/>
          </w:tcPr>
          <w:p w:rsidR="005F193B" w:rsidRPr="00EE2E46" w:rsidRDefault="005F193B" w:rsidP="007C4DA1">
            <w:pPr>
              <w:jc w:val="center"/>
              <w:rPr>
                <w:b/>
                <w:bCs/>
              </w:rPr>
            </w:pPr>
            <w:r w:rsidRPr="00EE2E46">
              <w:rPr>
                <w:b/>
                <w:bCs/>
              </w:rPr>
              <w:t>++</w:t>
            </w:r>
          </w:p>
        </w:tc>
      </w:tr>
      <w:tr w:rsidR="005F193B" w:rsidTr="007C4DA1">
        <w:tc>
          <w:tcPr>
            <w:tcW w:w="3085" w:type="dxa"/>
            <w:vMerge/>
          </w:tcPr>
          <w:p w:rsidR="005F193B" w:rsidRPr="00EE2E46" w:rsidRDefault="005F193B" w:rsidP="007C4DA1"/>
        </w:tc>
        <w:tc>
          <w:tcPr>
            <w:tcW w:w="2327" w:type="dxa"/>
          </w:tcPr>
          <w:p w:rsidR="005F193B" w:rsidRPr="00EE2E46" w:rsidRDefault="005F193B" w:rsidP="007C4DA1">
            <w:r w:rsidRPr="00EE2E46">
              <w:t>Post-Hepatic</w:t>
            </w:r>
            <w:r>
              <w:br/>
            </w:r>
            <w:r w:rsidRPr="00EE2E46">
              <w:t>Bile duct obstruction</w:t>
            </w:r>
            <w:r>
              <w:br/>
            </w:r>
            <w:r w:rsidRPr="00EE2E46">
              <w:t>Drugs</w:t>
            </w:r>
          </w:p>
          <w:p w:rsidR="005F193B" w:rsidRPr="00EE2E46" w:rsidRDefault="005F193B" w:rsidP="007C4DA1">
            <w:pPr>
              <w:ind w:left="331" w:hanging="331"/>
            </w:pPr>
          </w:p>
        </w:tc>
        <w:tc>
          <w:tcPr>
            <w:tcW w:w="1915" w:type="dxa"/>
          </w:tcPr>
          <w:p w:rsidR="005F193B" w:rsidRPr="00EE2E46" w:rsidRDefault="005F193B" w:rsidP="007C4DA1">
            <w:pPr>
              <w:jc w:val="center"/>
              <w:rPr>
                <w:b/>
                <w:bCs/>
              </w:rPr>
            </w:pPr>
            <w:r w:rsidRPr="00EE2E46">
              <w:rPr>
                <w:b/>
                <w:bCs/>
              </w:rPr>
              <w:t>-</w:t>
            </w:r>
          </w:p>
        </w:tc>
        <w:tc>
          <w:tcPr>
            <w:tcW w:w="1915" w:type="dxa"/>
          </w:tcPr>
          <w:p w:rsidR="005F193B" w:rsidRPr="00EE2E46" w:rsidRDefault="005F193B" w:rsidP="007C4DA1">
            <w:pPr>
              <w:jc w:val="center"/>
              <w:rPr>
                <w:b/>
                <w:bCs/>
              </w:rPr>
            </w:pPr>
            <w:r w:rsidRPr="00EE2E46">
              <w:rPr>
                <w:b/>
                <w:bCs/>
              </w:rPr>
              <w:t>+++</w:t>
            </w:r>
          </w:p>
        </w:tc>
      </w:tr>
      <w:tr w:rsidR="005F193B" w:rsidTr="007C4DA1">
        <w:tc>
          <w:tcPr>
            <w:tcW w:w="3085" w:type="dxa"/>
          </w:tcPr>
          <w:p w:rsidR="005F193B" w:rsidRPr="00EE2E46" w:rsidRDefault="005F193B" w:rsidP="007C4DA1"/>
        </w:tc>
        <w:tc>
          <w:tcPr>
            <w:tcW w:w="2327" w:type="dxa"/>
          </w:tcPr>
          <w:p w:rsidR="005F193B" w:rsidRPr="00EE2E46" w:rsidRDefault="005F193B" w:rsidP="007C4DA1"/>
        </w:tc>
        <w:tc>
          <w:tcPr>
            <w:tcW w:w="1915" w:type="dxa"/>
          </w:tcPr>
          <w:p w:rsidR="005F193B" w:rsidRPr="00EE2E46" w:rsidRDefault="005F193B" w:rsidP="007C4DA1">
            <w:pPr>
              <w:jc w:val="center"/>
              <w:rPr>
                <w:b/>
                <w:bCs/>
              </w:rPr>
            </w:pPr>
          </w:p>
        </w:tc>
        <w:tc>
          <w:tcPr>
            <w:tcW w:w="1915" w:type="dxa"/>
          </w:tcPr>
          <w:p w:rsidR="005F193B" w:rsidRPr="00EE2E46" w:rsidRDefault="005F193B" w:rsidP="007C4DA1">
            <w:pPr>
              <w:jc w:val="center"/>
              <w:rPr>
                <w:bCs/>
              </w:rPr>
            </w:pPr>
            <w:r>
              <w:rPr>
                <w:bCs/>
              </w:rPr>
              <w:t xml:space="preserve">Conjugated </w:t>
            </w:r>
            <w:r w:rsidRPr="00EE2E46">
              <w:rPr>
                <w:bCs/>
              </w:rPr>
              <w:t>bilirubin appears in urine</w:t>
            </w:r>
          </w:p>
        </w:tc>
      </w:tr>
    </w:tbl>
    <w:p w:rsidR="005F193B" w:rsidRPr="00EE2E46" w:rsidRDefault="005F193B" w:rsidP="005F193B">
      <w:pPr>
        <w:spacing w:after="0" w:line="240" w:lineRule="auto"/>
        <w:rPr>
          <w:b/>
        </w:rPr>
      </w:pPr>
      <w:r w:rsidRPr="00EE2E46">
        <w:rPr>
          <w:b/>
        </w:rPr>
        <w:lastRenderedPageBreak/>
        <w:t>Urine Dipstick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46"/>
        <w:gridCol w:w="3042"/>
      </w:tblGrid>
      <w:tr w:rsidR="005F193B" w:rsidTr="007C4DA1">
        <w:tc>
          <w:tcPr>
            <w:tcW w:w="4621" w:type="dxa"/>
          </w:tcPr>
          <w:p w:rsidR="005F193B" w:rsidRDefault="005F193B" w:rsidP="007C4DA1">
            <w:r w:rsidRPr="00EE2E46">
              <w:rPr>
                <w:noProof/>
                <w:lang w:eastAsia="en-GB"/>
              </w:rPr>
              <w:drawing>
                <wp:inline distT="0" distB="0" distL="0" distR="0">
                  <wp:extent cx="3804000" cy="4653887"/>
                  <wp:effectExtent l="19050" t="0" r="6000" b="0"/>
                  <wp:docPr id="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21" name="Picture 5"/>
                          <pic:cNvPicPr>
                            <a:picLocks noChangeAspect="1" noChangeArrowheads="1"/>
                          </pic:cNvPicPr>
                        </pic:nvPicPr>
                        <pic:blipFill>
                          <a:blip r:embed="rId69" cstate="print"/>
                          <a:srcRect/>
                          <a:stretch>
                            <a:fillRect/>
                          </a:stretch>
                        </pic:blipFill>
                        <pic:spPr bwMode="auto">
                          <a:xfrm>
                            <a:off x="0" y="0"/>
                            <a:ext cx="3804000" cy="4653887"/>
                          </a:xfrm>
                          <a:prstGeom prst="rect">
                            <a:avLst/>
                          </a:prstGeom>
                          <a:noFill/>
                          <a:ln w="9525">
                            <a:noFill/>
                            <a:miter lim="800000"/>
                            <a:headEnd/>
                            <a:tailEnd/>
                          </a:ln>
                          <a:effectLst/>
                        </pic:spPr>
                      </pic:pic>
                    </a:graphicData>
                  </a:graphic>
                </wp:inline>
              </w:drawing>
            </w:r>
          </w:p>
        </w:tc>
        <w:tc>
          <w:tcPr>
            <w:tcW w:w="4621" w:type="dxa"/>
          </w:tcPr>
          <w:p w:rsidR="005F193B" w:rsidRDefault="005F193B" w:rsidP="007C4DA1">
            <w:pPr>
              <w:rPr>
                <w:b/>
                <w:bCs/>
              </w:rPr>
            </w:pPr>
          </w:p>
          <w:p w:rsidR="005F193B" w:rsidRDefault="005F193B" w:rsidP="007C4DA1">
            <w:r w:rsidRPr="00EE2E46">
              <w:rPr>
                <w:b/>
                <w:bCs/>
              </w:rPr>
              <w:t>Bilirubin</w:t>
            </w:r>
            <w:r w:rsidRPr="00EE2E46">
              <w:t xml:space="preserve"> – not normally detected in the urine. Large amounts can be detected with the naked eye.</w:t>
            </w:r>
          </w:p>
          <w:p w:rsidR="005F193B" w:rsidRPr="00EE2E46" w:rsidRDefault="005F193B" w:rsidP="007C4DA1"/>
          <w:p w:rsidR="005F193B" w:rsidRDefault="005F193B" w:rsidP="007C4DA1">
            <w:r w:rsidRPr="00EE2E46">
              <w:rPr>
                <w:b/>
                <w:bCs/>
              </w:rPr>
              <w:t>Urobilinogen</w:t>
            </w:r>
            <w:r w:rsidRPr="00EE2E46">
              <w:t xml:space="preserve"> – normally detected in small amounts in urine but cannot be detected in extra-hepatic biliary obstruction.</w:t>
            </w:r>
          </w:p>
          <w:p w:rsidR="005F193B" w:rsidRDefault="005F193B" w:rsidP="007C4DA1"/>
          <w:p w:rsidR="005F193B" w:rsidRDefault="005F193B" w:rsidP="007C4DA1"/>
          <w:p w:rsidR="005F193B" w:rsidRDefault="005F193B" w:rsidP="007C4DA1"/>
          <w:p w:rsidR="005F193B" w:rsidRDefault="005F193B" w:rsidP="007C4DA1">
            <w:r w:rsidRPr="00EE2E46">
              <w:rPr>
                <w:b/>
                <w:bCs/>
              </w:rPr>
              <w:t>Pale stools / dark urine</w:t>
            </w:r>
            <w:r w:rsidRPr="00EE2E46">
              <w:t xml:space="preserve"> - particularly in obstructive jaundice</w:t>
            </w:r>
          </w:p>
        </w:tc>
      </w:tr>
    </w:tbl>
    <w:p w:rsidR="005F193B" w:rsidRDefault="005F193B" w:rsidP="005F193B">
      <w:pPr>
        <w:spacing w:after="0" w:line="240" w:lineRule="auto"/>
      </w:pPr>
    </w:p>
    <w:p w:rsidR="005F193B" w:rsidRDefault="005F193B" w:rsidP="005F193B">
      <w:pPr>
        <w:spacing w:after="0" w:line="240" w:lineRule="auto"/>
        <w:rPr>
          <w:lang w:val="en-US"/>
        </w:rPr>
      </w:pPr>
    </w:p>
    <w:p w:rsidR="005F193B" w:rsidRPr="00027A8E" w:rsidRDefault="005F193B" w:rsidP="005F193B">
      <w:pPr>
        <w:spacing w:after="0" w:line="240" w:lineRule="auto"/>
        <w:rPr>
          <w:b/>
        </w:rPr>
      </w:pPr>
      <w:r w:rsidRPr="00027A8E">
        <w:rPr>
          <w:b/>
          <w:lang w:val="en-US"/>
        </w:rPr>
        <w:t xml:space="preserve">Jaundice /abnormal </w:t>
      </w:r>
      <w:proofErr w:type="gramStart"/>
      <w:r w:rsidRPr="00027A8E">
        <w:rPr>
          <w:b/>
          <w:lang w:val="en-US"/>
        </w:rPr>
        <w:t>LFTs</w:t>
      </w:r>
      <w:r w:rsidRPr="00027A8E">
        <w:rPr>
          <w:b/>
        </w:rPr>
        <w:t xml:space="preserve">  -</w:t>
      </w:r>
      <w:proofErr w:type="gramEnd"/>
      <w:r w:rsidRPr="00027A8E">
        <w:rPr>
          <w:b/>
        </w:rPr>
        <w:t xml:space="preserve">  </w:t>
      </w:r>
      <w:r w:rsidRPr="00027A8E">
        <w:rPr>
          <w:b/>
          <w:lang w:val="en-US"/>
        </w:rPr>
        <w:t>simple approach</w:t>
      </w:r>
    </w:p>
    <w:p w:rsidR="005F193B" w:rsidRPr="00027A8E" w:rsidRDefault="005F193B" w:rsidP="005F193B">
      <w:pPr>
        <w:spacing w:after="0" w:line="240" w:lineRule="auto"/>
      </w:pPr>
    </w:p>
    <w:p w:rsidR="005F193B" w:rsidRPr="00027A8E" w:rsidRDefault="005F193B" w:rsidP="005F193B">
      <w:pPr>
        <w:tabs>
          <w:tab w:val="center" w:pos="3828"/>
        </w:tabs>
        <w:spacing w:after="0" w:line="240" w:lineRule="auto"/>
        <w:rPr>
          <w:b/>
        </w:rPr>
      </w:pPr>
      <w:r>
        <w:rPr>
          <w:b/>
          <w:lang w:val="en-US"/>
        </w:rPr>
        <w:tab/>
      </w:r>
      <w:r w:rsidRPr="00027A8E">
        <w:rPr>
          <w:b/>
          <w:lang w:val="en-US"/>
        </w:rPr>
        <w:t>Jaundice</w:t>
      </w:r>
    </w:p>
    <w:p w:rsidR="005F193B" w:rsidRDefault="00615792" w:rsidP="005F193B">
      <w:pPr>
        <w:spacing w:after="0" w:line="240" w:lineRule="auto"/>
      </w:pPr>
      <w:r>
        <w:rPr>
          <w:noProof/>
          <w:lang w:eastAsia="en-GB"/>
        </w:rPr>
        <w:pict>
          <v:shapetype id="_x0000_t32" coordsize="21600,21600" o:spt="32" o:oned="t" path="m,l21600,21600e" filled="f">
            <v:path arrowok="t" fillok="f" o:connecttype="none"/>
            <o:lock v:ext="edit" shapetype="t"/>
          </v:shapetype>
          <v:shape id="_x0000_s8699" type="#_x0000_t32" style="position:absolute;margin-left:194.25pt;margin-top:4.8pt;width:0;height:45pt;z-index:251683328" o:connectortype="straight" strokecolor="red" strokeweight="4.5pt">
            <v:stroke endarrow="block"/>
          </v:shape>
        </w:pict>
      </w:r>
      <w:r>
        <w:rPr>
          <w:noProof/>
          <w:lang w:eastAsia="en-GB"/>
        </w:rPr>
        <w:pict>
          <v:shape id="_x0000_s8698" type="#_x0000_t32" style="position:absolute;margin-left:210.75pt;margin-top:6.3pt;width:60.75pt;height:19.5pt;z-index:251682304" o:connectortype="straight" strokecolor="red" strokeweight="4.5pt">
            <v:stroke endarrow="block"/>
          </v:shape>
        </w:pict>
      </w:r>
      <w:r>
        <w:rPr>
          <w:noProof/>
          <w:lang w:eastAsia="en-GB"/>
        </w:rPr>
        <w:pict>
          <v:shape id="_x0000_s8697" type="#_x0000_t32" style="position:absolute;margin-left:117.75pt;margin-top:6.3pt;width:60.75pt;height:19.5pt;flip:x;z-index:251681280" o:connectortype="straight" strokecolor="red" strokeweight="4.5pt">
            <v:stroke endarrow="block"/>
          </v:shape>
        </w:pict>
      </w:r>
    </w:p>
    <w:p w:rsidR="005F193B" w:rsidRPr="00027A8E" w:rsidRDefault="005F193B" w:rsidP="005F193B">
      <w:pPr>
        <w:tabs>
          <w:tab w:val="left" w:pos="5529"/>
        </w:tabs>
        <w:spacing w:after="0" w:line="240" w:lineRule="auto"/>
        <w:rPr>
          <w:b/>
        </w:rPr>
      </w:pPr>
      <w:r>
        <w:tab/>
      </w:r>
      <w:r w:rsidRPr="00027A8E">
        <w:rPr>
          <w:b/>
        </w:rPr>
        <w:t>ALT/AST</w:t>
      </w:r>
    </w:p>
    <w:p w:rsidR="005F193B" w:rsidRPr="00027A8E" w:rsidRDefault="00615792" w:rsidP="005F193B">
      <w:pPr>
        <w:tabs>
          <w:tab w:val="left" w:pos="5529"/>
        </w:tabs>
        <w:spacing w:after="60" w:line="240" w:lineRule="auto"/>
        <w:ind w:left="851"/>
        <w:rPr>
          <w:bCs/>
        </w:rPr>
      </w:pPr>
      <w:r w:rsidRPr="00615792">
        <w:rPr>
          <w:noProof/>
          <w:lang w:eastAsia="en-GB"/>
        </w:rPr>
        <w:pict>
          <v:shape id="_x0000_s8709" type="#_x0000_t32" style="position:absolute;left:0;text-align:left;margin-left:343.5pt;margin-top:15.05pt;width:0;height:15.15pt;z-index:251695616" o:connectortype="straight" strokecolor="red" strokeweight="1.5pt">
            <v:stroke endarrow="block"/>
          </v:shape>
        </w:pict>
      </w:r>
      <w:r w:rsidR="005F193B" w:rsidRPr="00027A8E">
        <w:rPr>
          <w:lang w:val="en-US"/>
        </w:rPr>
        <w:t xml:space="preserve">Bilirubin </w:t>
      </w:r>
      <w:r w:rsidR="005F193B" w:rsidRPr="00027A8E">
        <w:rPr>
          <w:b/>
          <w:bCs/>
          <w:lang w:val="en-US"/>
        </w:rPr>
        <w:sym w:font="Symbol" w:char="00AD"/>
      </w:r>
      <w:r w:rsidR="005F193B" w:rsidRPr="00027A8E">
        <w:rPr>
          <w:b/>
          <w:bCs/>
          <w:lang w:val="en-US"/>
        </w:rPr>
        <w:t xml:space="preserve"> </w:t>
      </w:r>
      <w:r w:rsidR="005F193B">
        <w:rPr>
          <w:b/>
          <w:bCs/>
          <w:lang w:val="en-US"/>
        </w:rPr>
        <w:tab/>
      </w:r>
      <w:r w:rsidR="005F193B" w:rsidRPr="00027A8E">
        <w:rPr>
          <w:bCs/>
          <w:lang w:val="en-US"/>
        </w:rPr>
        <w:t>Hepatocellular</w:t>
      </w:r>
      <w:r w:rsidR="005F193B" w:rsidRPr="00027A8E">
        <w:rPr>
          <w:b/>
          <w:bCs/>
          <w:lang w:val="en-US"/>
        </w:rPr>
        <w:t xml:space="preserve"> </w:t>
      </w:r>
    </w:p>
    <w:p w:rsidR="005F193B" w:rsidRPr="00027A8E" w:rsidRDefault="00615792" w:rsidP="005F193B">
      <w:pPr>
        <w:spacing w:after="60" w:line="240" w:lineRule="auto"/>
        <w:ind w:left="851"/>
      </w:pPr>
      <w:r>
        <w:rPr>
          <w:noProof/>
          <w:lang w:eastAsia="en-GB"/>
        </w:rPr>
        <w:pict>
          <v:shape id="_x0000_s8708" type="#_x0000_t32" style="position:absolute;left:0;text-align:left;margin-left:282.75pt;margin-top:1.7pt;width:0;height:15.15pt;z-index:251694592" o:connectortype="straight" strokecolor="red" strokeweight="1.5pt">
            <v:stroke endarrow="block"/>
          </v:shape>
        </w:pict>
      </w:r>
      <w:r w:rsidR="005F193B" w:rsidRPr="00027A8E">
        <w:rPr>
          <w:lang w:val="en-US"/>
        </w:rPr>
        <w:t>Normal enzymes</w:t>
      </w:r>
    </w:p>
    <w:p w:rsidR="005F193B" w:rsidRDefault="005F193B" w:rsidP="005F193B">
      <w:pPr>
        <w:tabs>
          <w:tab w:val="center" w:pos="3828"/>
          <w:tab w:val="center" w:pos="5670"/>
          <w:tab w:val="center" w:pos="6804"/>
        </w:tabs>
        <w:spacing w:after="60" w:line="240" w:lineRule="auto"/>
        <w:ind w:left="851"/>
        <w:rPr>
          <w:lang w:val="en-US"/>
        </w:rPr>
      </w:pPr>
      <w:r w:rsidRPr="00027A8E">
        <w:rPr>
          <w:lang w:val="en-US"/>
        </w:rPr>
        <w:t xml:space="preserve">Haemolysis </w:t>
      </w:r>
      <w:r>
        <w:rPr>
          <w:lang w:val="en-US"/>
        </w:rPr>
        <w:tab/>
      </w:r>
      <w:r w:rsidRPr="00027A8E">
        <w:rPr>
          <w:lang w:val="en-US"/>
        </w:rPr>
        <w:t xml:space="preserve">Cholestatic </w:t>
      </w:r>
      <w:r>
        <w:rPr>
          <w:lang w:val="en-US"/>
        </w:rPr>
        <w:tab/>
        <w:t>Acute</w:t>
      </w:r>
      <w:r>
        <w:rPr>
          <w:lang w:val="en-US"/>
        </w:rPr>
        <w:tab/>
        <w:t>Chronic</w:t>
      </w:r>
    </w:p>
    <w:p w:rsidR="005F193B" w:rsidRPr="00027A8E" w:rsidRDefault="00615792" w:rsidP="005F193B">
      <w:pPr>
        <w:tabs>
          <w:tab w:val="center" w:pos="3828"/>
          <w:tab w:val="center" w:pos="5529"/>
          <w:tab w:val="center" w:pos="7230"/>
        </w:tabs>
        <w:spacing w:after="60" w:line="240" w:lineRule="auto"/>
        <w:ind w:left="851"/>
      </w:pPr>
      <w:r>
        <w:rPr>
          <w:noProof/>
          <w:lang w:eastAsia="en-GB"/>
        </w:rPr>
        <w:pict>
          <v:shape id="_x0000_s8701" type="#_x0000_t32" style="position:absolute;left:0;text-align:left;margin-left:215.25pt;margin-top:6pt;width:54.75pt;height:30.75pt;z-index:251685376" o:connectortype="straight" strokecolor="red" strokeweight="4.5pt">
            <v:stroke endarrow="block"/>
          </v:shape>
        </w:pict>
      </w:r>
      <w:r>
        <w:rPr>
          <w:noProof/>
          <w:lang w:eastAsia="en-GB"/>
        </w:rPr>
        <w:pict>
          <v:shape id="_x0000_s8700" type="#_x0000_t32" style="position:absolute;left:0;text-align:left;margin-left:117pt;margin-top:6pt;width:55.5pt;height:30.75pt;flip:x;z-index:251684352" o:connectortype="straight" strokecolor="red" strokeweight="4.5pt">
            <v:stroke endarrow="block"/>
          </v:shape>
        </w:pict>
      </w:r>
      <w:r w:rsidR="005F193B" w:rsidRPr="00027A8E">
        <w:rPr>
          <w:lang w:val="en-US"/>
        </w:rPr>
        <w:t>Gilbert’s</w:t>
      </w:r>
      <w:r w:rsidR="005F193B">
        <w:rPr>
          <w:b/>
          <w:lang w:val="en-US"/>
        </w:rPr>
        <w:tab/>
      </w:r>
      <w:r w:rsidR="005F193B" w:rsidRPr="00027A8E">
        <w:rPr>
          <w:b/>
          <w:lang w:val="en-US"/>
        </w:rPr>
        <w:t>ALP</w:t>
      </w:r>
    </w:p>
    <w:p w:rsidR="005F193B" w:rsidRDefault="005F193B" w:rsidP="005F193B">
      <w:pPr>
        <w:tabs>
          <w:tab w:val="center" w:pos="3828"/>
          <w:tab w:val="center" w:pos="5529"/>
          <w:tab w:val="center" w:pos="7230"/>
        </w:tabs>
        <w:spacing w:after="0" w:line="240" w:lineRule="auto"/>
        <w:rPr>
          <w:lang w:val="en-US"/>
        </w:rPr>
      </w:pPr>
    </w:p>
    <w:p w:rsidR="005F193B" w:rsidRPr="00005920" w:rsidRDefault="005F193B" w:rsidP="005F193B">
      <w:pPr>
        <w:tabs>
          <w:tab w:val="center" w:pos="3828"/>
        </w:tabs>
        <w:spacing w:after="0" w:line="240" w:lineRule="auto"/>
      </w:pPr>
      <w:r>
        <w:rPr>
          <w:lang w:val="en-US"/>
        </w:rPr>
        <w:tab/>
      </w:r>
    </w:p>
    <w:p w:rsidR="005F193B" w:rsidRPr="00027A8E" w:rsidRDefault="005F193B" w:rsidP="005F193B">
      <w:pPr>
        <w:tabs>
          <w:tab w:val="left" w:pos="1418"/>
          <w:tab w:val="left" w:pos="4536"/>
        </w:tabs>
        <w:spacing w:after="0" w:line="240" w:lineRule="auto"/>
      </w:pPr>
      <w:r>
        <w:tab/>
      </w:r>
      <w:r w:rsidRPr="00027A8E">
        <w:rPr>
          <w:lang w:val="en-US"/>
        </w:rPr>
        <w:t>Dilated ducts</w:t>
      </w:r>
      <w:r>
        <w:rPr>
          <w:lang w:val="en-US"/>
        </w:rPr>
        <w:tab/>
      </w:r>
      <w:r w:rsidRPr="00027A8E">
        <w:rPr>
          <w:lang w:val="en-US"/>
        </w:rPr>
        <w:t>Undilated ducts</w:t>
      </w:r>
    </w:p>
    <w:p w:rsidR="005F193B" w:rsidRPr="00027A8E" w:rsidRDefault="005F193B" w:rsidP="005F193B">
      <w:pPr>
        <w:tabs>
          <w:tab w:val="left" w:pos="1418"/>
          <w:tab w:val="left" w:pos="4536"/>
        </w:tabs>
        <w:spacing w:after="0" w:line="240" w:lineRule="auto"/>
      </w:pPr>
      <w:r>
        <w:tab/>
      </w:r>
      <w:proofErr w:type="gramStart"/>
      <w:r w:rsidRPr="00027A8E">
        <w:t>i</w:t>
      </w:r>
      <w:r>
        <w:t>.</w:t>
      </w:r>
      <w:r w:rsidRPr="00027A8E">
        <w:t>e</w:t>
      </w:r>
      <w:proofErr w:type="gramEnd"/>
      <w:r w:rsidRPr="00027A8E">
        <w:t>.</w:t>
      </w:r>
      <w:r>
        <w:t xml:space="preserve"> </w:t>
      </w:r>
      <w:r w:rsidRPr="00027A8E">
        <w:t xml:space="preserve">obstruction </w:t>
      </w:r>
      <w:r>
        <w:tab/>
      </w:r>
      <w:r w:rsidRPr="00027A8E">
        <w:t>drugs / PBC-PSC</w:t>
      </w:r>
    </w:p>
    <w:p w:rsidR="005F193B" w:rsidRPr="00027A8E" w:rsidRDefault="005F193B" w:rsidP="005F193B">
      <w:pPr>
        <w:tabs>
          <w:tab w:val="left" w:pos="1418"/>
          <w:tab w:val="left" w:pos="4536"/>
        </w:tabs>
        <w:spacing w:after="0" w:line="240" w:lineRule="auto"/>
      </w:pPr>
      <w:r>
        <w:tab/>
      </w:r>
      <w:proofErr w:type="gramStart"/>
      <w:r w:rsidRPr="00027A8E">
        <w:t>gallstones/cancer</w:t>
      </w:r>
      <w:proofErr w:type="gramEnd"/>
      <w:r w:rsidRPr="00027A8E">
        <w:t xml:space="preserve"> etc.</w:t>
      </w:r>
      <w:r w:rsidRPr="00027A8E">
        <w:rPr>
          <w:lang w:val="en-US"/>
        </w:rPr>
        <w:t xml:space="preserve"> </w:t>
      </w:r>
      <w:r>
        <w:rPr>
          <w:lang w:val="en-US"/>
        </w:rPr>
        <w:tab/>
      </w:r>
      <w:proofErr w:type="gramStart"/>
      <w:r w:rsidRPr="00027A8E">
        <w:t>pregnancy</w:t>
      </w:r>
      <w:proofErr w:type="gramEnd"/>
      <w:r>
        <w:t>,</w:t>
      </w:r>
      <w:r w:rsidRPr="00027A8E">
        <w:t xml:space="preserve"> etc.</w:t>
      </w:r>
      <w:r w:rsidRPr="00027A8E">
        <w:rPr>
          <w:lang w:val="en-US"/>
        </w:rPr>
        <w:t xml:space="preserve"> </w:t>
      </w:r>
    </w:p>
    <w:p w:rsidR="005F193B" w:rsidRPr="00027A8E" w:rsidRDefault="005F193B" w:rsidP="005F193B">
      <w:pPr>
        <w:tabs>
          <w:tab w:val="left" w:pos="1418"/>
          <w:tab w:val="left" w:pos="4536"/>
        </w:tabs>
        <w:spacing w:after="0" w:line="240" w:lineRule="auto"/>
      </w:pPr>
    </w:p>
    <w:p w:rsidR="005F193B" w:rsidRPr="00027A8E" w:rsidRDefault="005F193B" w:rsidP="005F193B">
      <w:pPr>
        <w:tabs>
          <w:tab w:val="center" w:pos="2552"/>
          <w:tab w:val="center" w:pos="4820"/>
        </w:tabs>
        <w:spacing w:after="0" w:line="240" w:lineRule="auto"/>
        <w:ind w:right="1655"/>
        <w:jc w:val="center"/>
      </w:pPr>
      <w:r w:rsidRPr="00027A8E">
        <w:rPr>
          <w:lang w:val="en-US"/>
        </w:rPr>
        <w:t>Clinically rarely measure unconj/conj bilirubin</w:t>
      </w:r>
    </w:p>
    <w:p w:rsidR="005F193B" w:rsidRPr="00027A8E" w:rsidRDefault="005F193B" w:rsidP="005F193B">
      <w:pPr>
        <w:tabs>
          <w:tab w:val="center" w:pos="2552"/>
          <w:tab w:val="center" w:pos="4820"/>
        </w:tabs>
        <w:spacing w:after="0" w:line="240" w:lineRule="auto"/>
      </w:pPr>
    </w:p>
    <w:p w:rsidR="005F193B" w:rsidRDefault="005F193B" w:rsidP="005F193B">
      <w:pPr>
        <w:spacing w:after="0" w:line="240" w:lineRule="auto"/>
      </w:pPr>
    </w:p>
    <w:p w:rsidR="005F193B" w:rsidRDefault="005F193B" w:rsidP="005F193B">
      <w:pPr>
        <w:spacing w:after="0" w:line="240" w:lineRule="auto"/>
      </w:pPr>
      <w:r>
        <w:br w:type="page"/>
      </w:r>
    </w:p>
    <w:p w:rsidR="005F193B" w:rsidRPr="00005920" w:rsidRDefault="005F193B" w:rsidP="005F193B">
      <w:pPr>
        <w:spacing w:after="0" w:line="240" w:lineRule="auto"/>
      </w:pPr>
      <w:r w:rsidRPr="00005920">
        <w:lastRenderedPageBreak/>
        <w:t>In fact</w:t>
      </w:r>
      <w:r>
        <w:t>,</w:t>
      </w:r>
      <w:r w:rsidRPr="00005920">
        <w:t xml:space="preserve"> LFT’s often a mixed picture</w:t>
      </w:r>
      <w:r>
        <w:t>,</w:t>
      </w:r>
      <w:r w:rsidRPr="00005920">
        <w:t xml:space="preserve"> i</w:t>
      </w:r>
      <w:r>
        <w:t>.</w:t>
      </w:r>
      <w:r w:rsidRPr="00005920">
        <w:t>e. raised ALP and ALT</w:t>
      </w:r>
      <w:r w:rsidRPr="00005920">
        <w:rPr>
          <w:lang w:val="en-US"/>
        </w:rPr>
        <w:t xml:space="preserve"> </w:t>
      </w:r>
    </w:p>
    <w:p w:rsidR="005F193B" w:rsidRDefault="005F193B" w:rsidP="005F193B">
      <w:pPr>
        <w:spacing w:after="0" w:line="240" w:lineRule="auto"/>
      </w:pPr>
      <w:r>
        <w:rPr>
          <w:noProof/>
          <w:lang w:eastAsia="en-GB"/>
        </w:rPr>
        <w:drawing>
          <wp:anchor distT="0" distB="0" distL="114300" distR="114300" simplePos="0" relativeHeight="251686400" behindDoc="0" locked="0" layoutInCell="1" allowOverlap="1">
            <wp:simplePos x="0" y="0"/>
            <wp:positionH relativeFrom="column">
              <wp:posOffset>1395095</wp:posOffset>
            </wp:positionH>
            <wp:positionV relativeFrom="paragraph">
              <wp:posOffset>19685</wp:posOffset>
            </wp:positionV>
            <wp:extent cx="1700530" cy="1514475"/>
            <wp:effectExtent l="19050" t="0" r="0" b="0"/>
            <wp:wrapThrough wrapText="bothSides">
              <wp:wrapPolygon edited="0">
                <wp:start x="-242" y="0"/>
                <wp:lineTo x="-242" y="21464"/>
                <wp:lineTo x="21535" y="21464"/>
                <wp:lineTo x="21535" y="0"/>
                <wp:lineTo x="-242" y="0"/>
              </wp:wrapPolygon>
            </wp:wrapThrough>
            <wp:docPr id="4" name="Picture 16" descr="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0" name="Picture 18" descr="Image142"/>
                    <pic:cNvPicPr>
                      <a:picLocks noChangeAspect="1" noChangeArrowheads="1"/>
                    </pic:cNvPicPr>
                  </pic:nvPicPr>
                  <pic:blipFill>
                    <a:blip r:embed="rId70" cstate="print"/>
                    <a:srcRect/>
                    <a:stretch>
                      <a:fillRect/>
                    </a:stretch>
                  </pic:blipFill>
                  <pic:spPr bwMode="auto">
                    <a:xfrm>
                      <a:off x="0" y="0"/>
                      <a:ext cx="1700530" cy="1514475"/>
                    </a:xfrm>
                    <a:prstGeom prst="rect">
                      <a:avLst/>
                    </a:prstGeom>
                    <a:noFill/>
                  </pic:spPr>
                </pic:pic>
              </a:graphicData>
            </a:graphic>
          </wp:anchor>
        </w:drawing>
      </w:r>
    </w:p>
    <w:p w:rsidR="005F193B" w:rsidRDefault="005F193B" w:rsidP="005F193B">
      <w:pPr>
        <w:spacing w:after="0" w:line="240" w:lineRule="auto"/>
      </w:pPr>
    </w:p>
    <w:p w:rsidR="005F193B" w:rsidRDefault="005F193B" w:rsidP="005F193B">
      <w:pPr>
        <w:spacing w:after="0" w:line="240" w:lineRule="auto"/>
      </w:pPr>
    </w:p>
    <w:p w:rsidR="005F193B" w:rsidRDefault="005F193B" w:rsidP="005F193B">
      <w:pPr>
        <w:spacing w:after="0" w:line="240" w:lineRule="auto"/>
      </w:pPr>
    </w:p>
    <w:p w:rsidR="005F193B" w:rsidRDefault="00615792" w:rsidP="005F193B">
      <w:pPr>
        <w:spacing w:after="0" w:line="240" w:lineRule="auto"/>
        <w:ind w:left="5040" w:firstLine="720"/>
      </w:pPr>
      <w:r>
        <w:rPr>
          <w:noProof/>
          <w:lang w:eastAsia="en-GB"/>
        </w:rPr>
        <w:pict>
          <v:shape id="_x0000_s8704" type="#_x0000_t32" style="position:absolute;left:0;text-align:left;margin-left:-12.75pt;margin-top:7.5pt;width:46.5pt;height:58.5pt;flip:y;z-index:251690496" o:connectortype="straight" strokecolor="red" strokeweight="4.5pt">
            <v:stroke endarrow="block"/>
          </v:shape>
        </w:pict>
      </w:r>
      <w:proofErr w:type="gramStart"/>
      <w:r w:rsidR="005F193B">
        <w:t>Gallstones, cancer, etc.</w:t>
      </w:r>
      <w:proofErr w:type="gramEnd"/>
    </w:p>
    <w:p w:rsidR="005F193B" w:rsidRDefault="005F193B" w:rsidP="005F193B">
      <w:pPr>
        <w:spacing w:after="0" w:line="240" w:lineRule="auto"/>
      </w:pPr>
    </w:p>
    <w:p w:rsidR="005F193B" w:rsidRDefault="005F193B" w:rsidP="005F193B">
      <w:pPr>
        <w:spacing w:after="0" w:line="240" w:lineRule="auto"/>
      </w:pPr>
    </w:p>
    <w:p w:rsidR="005F193B" w:rsidRDefault="005F193B" w:rsidP="005F193B">
      <w:pPr>
        <w:spacing w:after="0" w:line="240" w:lineRule="auto"/>
      </w:pPr>
    </w:p>
    <w:p w:rsidR="005F193B" w:rsidRDefault="005F193B" w:rsidP="005F193B">
      <w:pPr>
        <w:spacing w:after="0" w:line="240" w:lineRule="auto"/>
      </w:pPr>
    </w:p>
    <w:p w:rsidR="005F193B" w:rsidRDefault="005F193B" w:rsidP="005F193B">
      <w:pPr>
        <w:spacing w:after="0" w:line="240" w:lineRule="auto"/>
      </w:pPr>
    </w:p>
    <w:p w:rsidR="005F193B" w:rsidRDefault="005F193B" w:rsidP="005F193B">
      <w:pPr>
        <w:spacing w:after="0" w:line="240" w:lineRule="auto"/>
        <w:ind w:left="2552" w:firstLine="567"/>
      </w:pPr>
      <w:r>
        <w:t>Dilated ducts</w:t>
      </w:r>
    </w:p>
    <w:p w:rsidR="005F193B" w:rsidRDefault="00615792" w:rsidP="005F193B">
      <w:pPr>
        <w:spacing w:after="0" w:line="240" w:lineRule="auto"/>
      </w:pPr>
      <w:r>
        <w:rPr>
          <w:noProof/>
          <w:lang w:eastAsia="en-GB"/>
        </w:rPr>
        <w:pict>
          <v:shape id="_x0000_s8703" type="#_x0000_t32" style="position:absolute;margin-left:123.75pt;margin-top:3.7pt;width:32.25pt;height:0;rotation:334;z-index:251689472" o:connectortype="straight" strokecolor="red" strokeweight="4.5pt">
            <v:stroke endarrow="block"/>
          </v:shape>
        </w:pict>
      </w:r>
    </w:p>
    <w:p w:rsidR="005F193B" w:rsidRDefault="00615792" w:rsidP="005F193B">
      <w:pPr>
        <w:spacing w:after="0" w:line="240" w:lineRule="auto"/>
      </w:pPr>
      <w:r>
        <w:rPr>
          <w:noProof/>
          <w:lang w:eastAsia="en-GB"/>
        </w:rPr>
        <w:pict>
          <v:shape id="_x0000_s8702" type="#_x0000_t32" style="position:absolute;margin-left:36.75pt;margin-top:7.55pt;width:32.25pt;height:0;z-index:251688448" o:connectortype="straight" strokecolor="red" strokeweight="4.5pt">
            <v:stroke endarrow="block"/>
          </v:shape>
        </w:pict>
      </w:r>
      <w:r w:rsidR="005F193B">
        <w:t>History</w:t>
      </w:r>
      <w:r w:rsidR="005F193B">
        <w:tab/>
      </w:r>
      <w:r w:rsidR="005F193B">
        <w:tab/>
        <w:t>LFT’s+USS</w:t>
      </w:r>
    </w:p>
    <w:p w:rsidR="005F193B" w:rsidRPr="00005920" w:rsidRDefault="00615792" w:rsidP="005F193B">
      <w:pPr>
        <w:spacing w:after="0" w:line="240" w:lineRule="auto"/>
        <w:rPr>
          <w:sz w:val="34"/>
        </w:rPr>
      </w:pPr>
      <w:r>
        <w:rPr>
          <w:noProof/>
          <w:sz w:val="34"/>
          <w:lang w:eastAsia="en-GB"/>
        </w:rPr>
        <w:pict>
          <v:shape id="_x0000_s8707" type="#_x0000_t32" style="position:absolute;margin-left:379.75pt;margin-top:.45pt;width:32.25pt;height:0;z-index:251693568" o:connectortype="straight" strokecolor="red" strokeweight="4.5pt">
            <v:stroke endarrow="block"/>
          </v:shape>
        </w:pict>
      </w:r>
      <w:r>
        <w:rPr>
          <w:noProof/>
          <w:sz w:val="34"/>
          <w:lang w:eastAsia="en-GB"/>
        </w:rPr>
        <w:pict>
          <v:shape id="_x0000_s8705" type="#_x0000_t32" style="position:absolute;margin-left:123.75pt;margin-top:9.05pt;width:32.25pt;height:0;rotation:334;flip:y;z-index:251691520" o:connectortype="straight" strokecolor="red" strokeweight="4.5pt">
            <v:stroke endarrow="block"/>
          </v:shape>
        </w:pict>
      </w:r>
    </w:p>
    <w:p w:rsidR="005F193B" w:rsidRDefault="005F193B" w:rsidP="005F193B">
      <w:pPr>
        <w:tabs>
          <w:tab w:val="center" w:pos="5812"/>
          <w:tab w:val="center" w:pos="8080"/>
        </w:tabs>
        <w:spacing w:after="0" w:line="240" w:lineRule="auto"/>
        <w:ind w:left="1440" w:firstLine="720"/>
      </w:pPr>
      <w:r>
        <w:rPr>
          <w:noProof/>
          <w:sz w:val="34"/>
          <w:lang w:eastAsia="en-GB"/>
        </w:rPr>
        <w:drawing>
          <wp:anchor distT="0" distB="0" distL="114300" distR="114300" simplePos="0" relativeHeight="251687424" behindDoc="0" locked="0" layoutInCell="1" allowOverlap="1">
            <wp:simplePos x="0" y="0"/>
            <wp:positionH relativeFrom="column">
              <wp:posOffset>1340485</wp:posOffset>
            </wp:positionH>
            <wp:positionV relativeFrom="paragraph">
              <wp:posOffset>276225</wp:posOffset>
            </wp:positionV>
            <wp:extent cx="1823085" cy="1296035"/>
            <wp:effectExtent l="19050" t="0" r="5715" b="0"/>
            <wp:wrapThrough wrapText="bothSides">
              <wp:wrapPolygon edited="0">
                <wp:start x="-226" y="0"/>
                <wp:lineTo x="-226" y="21272"/>
                <wp:lineTo x="21668" y="21272"/>
                <wp:lineTo x="21668" y="0"/>
                <wp:lineTo x="-226" y="0"/>
              </wp:wrapPolygon>
            </wp:wrapThrough>
            <wp:docPr id="5" name="Picture 17" descr="Normal liver ultrasound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2" name="Picture 20" descr="Normal liver ultrasound scan."/>
                    <pic:cNvPicPr>
                      <a:picLocks noChangeAspect="1" noChangeArrowheads="1"/>
                    </pic:cNvPicPr>
                  </pic:nvPicPr>
                  <pic:blipFill>
                    <a:blip r:embed="rId71" cstate="print"/>
                    <a:srcRect/>
                    <a:stretch>
                      <a:fillRect/>
                    </a:stretch>
                  </pic:blipFill>
                  <pic:spPr bwMode="auto">
                    <a:xfrm>
                      <a:off x="0" y="0"/>
                      <a:ext cx="1823085" cy="1296035"/>
                    </a:xfrm>
                    <a:prstGeom prst="rect">
                      <a:avLst/>
                    </a:prstGeom>
                    <a:noFill/>
                  </pic:spPr>
                </pic:pic>
              </a:graphicData>
            </a:graphic>
          </wp:anchor>
        </w:drawing>
      </w:r>
      <w:r w:rsidR="00615792" w:rsidRPr="00615792">
        <w:rPr>
          <w:noProof/>
          <w:sz w:val="34"/>
          <w:lang w:eastAsia="en-GB"/>
        </w:rPr>
        <w:pict>
          <v:shape id="_x0000_s8706" type="#_x0000_t32" style="position:absolute;left:0;text-align:left;margin-left:209.25pt;margin-top:7.5pt;width:32.25pt;height:0;z-index:251692544;mso-position-horizontal-relative:text;mso-position-vertical-relative:text" o:connectortype="straight" strokecolor="red" strokeweight="4.5pt">
            <v:stroke endarrow="block"/>
          </v:shape>
        </w:pict>
      </w:r>
      <w:r>
        <w:t>Not dilated</w:t>
      </w:r>
      <w:r>
        <w:tab/>
        <w:t>other tests</w:t>
      </w:r>
      <w:r>
        <w:tab/>
        <w:t xml:space="preserve">Think! </w:t>
      </w:r>
      <w:r>
        <w:br/>
        <w:t>“</w:t>
      </w:r>
      <w:proofErr w:type="gramStart"/>
      <w:r>
        <w:t>liver</w:t>
      </w:r>
      <w:proofErr w:type="gramEnd"/>
      <w:r>
        <w:t xml:space="preserve"> screen </w:t>
      </w:r>
      <w:r>
        <w:tab/>
        <w:t>Biopsy</w:t>
      </w:r>
    </w:p>
    <w:p w:rsidR="005F193B" w:rsidRDefault="005F193B" w:rsidP="005F193B">
      <w:pPr>
        <w:spacing w:after="0" w:line="240" w:lineRule="auto"/>
        <w:ind w:left="2160" w:firstLine="720"/>
      </w:pPr>
    </w:p>
    <w:p w:rsidR="005F193B" w:rsidRDefault="005F193B" w:rsidP="005F193B">
      <w:pPr>
        <w:spacing w:after="0" w:line="240" w:lineRule="auto"/>
        <w:ind w:left="2160" w:firstLine="720"/>
      </w:pPr>
    </w:p>
    <w:p w:rsidR="005F193B" w:rsidRDefault="005F193B" w:rsidP="005F193B">
      <w:pPr>
        <w:spacing w:after="0" w:line="240" w:lineRule="auto"/>
        <w:ind w:left="2160" w:firstLine="720"/>
      </w:pPr>
    </w:p>
    <w:p w:rsidR="005F193B" w:rsidRDefault="005F193B" w:rsidP="005F193B">
      <w:pPr>
        <w:spacing w:after="0" w:line="240" w:lineRule="auto"/>
        <w:ind w:left="2160" w:firstLine="720"/>
      </w:pPr>
    </w:p>
    <w:p w:rsidR="005F193B" w:rsidRDefault="005F193B" w:rsidP="005F193B">
      <w:pPr>
        <w:spacing w:after="0" w:line="240" w:lineRule="auto"/>
      </w:pPr>
    </w:p>
    <w:p w:rsidR="005F193B" w:rsidRDefault="005F193B" w:rsidP="005F193B">
      <w:pPr>
        <w:spacing w:after="0" w:line="240" w:lineRule="auto"/>
      </w:pPr>
    </w:p>
    <w:p w:rsidR="005F193B" w:rsidRDefault="005F193B" w:rsidP="005F193B">
      <w:pPr>
        <w:spacing w:after="0" w:line="240" w:lineRule="auto"/>
      </w:pPr>
    </w:p>
    <w:p w:rsidR="005F193B" w:rsidRDefault="005F193B" w:rsidP="005F193B">
      <w:pPr>
        <w:spacing w:after="0" w:line="240" w:lineRule="auto"/>
      </w:pPr>
    </w:p>
    <w:p w:rsidR="005F193B" w:rsidRDefault="005F193B" w:rsidP="005F193B">
      <w:pPr>
        <w:spacing w:after="0" w:line="240" w:lineRule="auto"/>
      </w:pPr>
    </w:p>
    <w:p w:rsidR="005F193B" w:rsidRDefault="005F193B" w:rsidP="005F193B">
      <w:pPr>
        <w:spacing w:after="0" w:line="240" w:lineRule="auto"/>
      </w:pPr>
    </w:p>
    <w:p w:rsidR="005F193B" w:rsidRPr="000A61C8" w:rsidRDefault="005F193B" w:rsidP="005F193B">
      <w:pPr>
        <w:spacing w:after="0" w:line="240" w:lineRule="auto"/>
        <w:rPr>
          <w:b/>
        </w:rPr>
      </w:pPr>
      <w:r w:rsidRPr="000A61C8">
        <w:rPr>
          <w:b/>
        </w:rPr>
        <w:t>Other Tests Used in Diagnosis</w:t>
      </w:r>
    </w:p>
    <w:p w:rsidR="005F193B" w:rsidRPr="000A61C8" w:rsidRDefault="005F193B" w:rsidP="005F193B">
      <w:pPr>
        <w:numPr>
          <w:ilvl w:val="0"/>
          <w:numId w:val="96"/>
        </w:numPr>
        <w:spacing w:after="0" w:line="240" w:lineRule="auto"/>
      </w:pPr>
      <w:r w:rsidRPr="000A61C8">
        <w:t>Viral serology</w:t>
      </w:r>
    </w:p>
    <w:p w:rsidR="005F193B" w:rsidRPr="000A61C8" w:rsidRDefault="005F193B" w:rsidP="005F193B">
      <w:pPr>
        <w:numPr>
          <w:ilvl w:val="0"/>
          <w:numId w:val="96"/>
        </w:numPr>
        <w:spacing w:after="0" w:line="240" w:lineRule="auto"/>
      </w:pPr>
      <w:r w:rsidRPr="000A61C8">
        <w:t>Auto-antibodies</w:t>
      </w:r>
    </w:p>
    <w:p w:rsidR="005F193B" w:rsidRPr="000A61C8" w:rsidRDefault="005F193B" w:rsidP="005F193B">
      <w:pPr>
        <w:numPr>
          <w:ilvl w:val="0"/>
          <w:numId w:val="96"/>
        </w:numPr>
        <w:spacing w:after="0" w:line="240" w:lineRule="auto"/>
      </w:pPr>
      <w:r w:rsidRPr="000A61C8">
        <w:t>Iron studies</w:t>
      </w:r>
    </w:p>
    <w:p w:rsidR="005F193B" w:rsidRPr="000A61C8" w:rsidRDefault="005F193B" w:rsidP="005F193B">
      <w:pPr>
        <w:numPr>
          <w:ilvl w:val="0"/>
          <w:numId w:val="96"/>
        </w:numPr>
        <w:spacing w:after="0" w:line="240" w:lineRule="auto"/>
      </w:pPr>
      <w:r w:rsidRPr="000A61C8">
        <w:t>Copper studies</w:t>
      </w:r>
    </w:p>
    <w:p w:rsidR="005F193B" w:rsidRPr="000A61C8" w:rsidRDefault="005F193B" w:rsidP="005F193B">
      <w:pPr>
        <w:numPr>
          <w:ilvl w:val="0"/>
          <w:numId w:val="96"/>
        </w:numPr>
        <w:spacing w:after="0" w:line="240" w:lineRule="auto"/>
      </w:pPr>
      <w:r w:rsidRPr="000A61C8">
        <w:t>Detailed drug history</w:t>
      </w:r>
    </w:p>
    <w:p w:rsidR="005F193B" w:rsidRPr="000A61C8" w:rsidRDefault="005F193B" w:rsidP="005F193B">
      <w:pPr>
        <w:numPr>
          <w:ilvl w:val="0"/>
          <w:numId w:val="96"/>
        </w:numPr>
        <w:spacing w:after="0" w:line="240" w:lineRule="auto"/>
      </w:pPr>
      <w:r w:rsidRPr="000A61C8">
        <w:t>Radiological imaging – US and CT</w:t>
      </w:r>
    </w:p>
    <w:p w:rsidR="005F193B" w:rsidRPr="000A61C8" w:rsidRDefault="005F193B" w:rsidP="005F193B">
      <w:pPr>
        <w:numPr>
          <w:ilvl w:val="0"/>
          <w:numId w:val="96"/>
        </w:numPr>
        <w:spacing w:after="0" w:line="240" w:lineRule="auto"/>
      </w:pPr>
      <w:r w:rsidRPr="000A61C8">
        <w:t>Histopathology</w:t>
      </w:r>
    </w:p>
    <w:p w:rsidR="005F193B" w:rsidRPr="000A61C8" w:rsidRDefault="005F193B" w:rsidP="005F193B">
      <w:pPr>
        <w:numPr>
          <w:ilvl w:val="0"/>
          <w:numId w:val="96"/>
        </w:numPr>
        <w:spacing w:after="0" w:line="240" w:lineRule="auto"/>
      </w:pPr>
      <w:r w:rsidRPr="000A61C8">
        <w:t>ERCP</w:t>
      </w:r>
    </w:p>
    <w:p w:rsidR="005F193B" w:rsidRDefault="005F193B" w:rsidP="005F193B">
      <w:pPr>
        <w:spacing w:after="0" w:line="240" w:lineRule="auto"/>
        <w:rPr>
          <w:b/>
        </w:rPr>
      </w:pPr>
    </w:p>
    <w:p w:rsidR="005F193B" w:rsidRDefault="005F193B" w:rsidP="005F193B">
      <w:pPr>
        <w:spacing w:after="0" w:line="240" w:lineRule="auto"/>
        <w:rPr>
          <w:b/>
        </w:rPr>
      </w:pPr>
    </w:p>
    <w:p w:rsidR="005F193B" w:rsidRDefault="005F193B" w:rsidP="005F193B">
      <w:pPr>
        <w:spacing w:after="0" w:line="240" w:lineRule="auto"/>
        <w:rPr>
          <w:b/>
        </w:rPr>
      </w:pPr>
    </w:p>
    <w:p w:rsidR="005F193B" w:rsidRPr="000A61C8" w:rsidRDefault="005F193B" w:rsidP="005F193B">
      <w:pPr>
        <w:keepNext/>
        <w:spacing w:after="0" w:line="240" w:lineRule="auto"/>
        <w:rPr>
          <w:b/>
        </w:rPr>
      </w:pPr>
      <w:r w:rsidRPr="000A61C8">
        <w:rPr>
          <w:b/>
        </w:rPr>
        <w:t>Measuring Liver Function</w:t>
      </w:r>
    </w:p>
    <w:p w:rsidR="005F193B" w:rsidRPr="000A61C8" w:rsidRDefault="005F193B" w:rsidP="005F193B">
      <w:pPr>
        <w:numPr>
          <w:ilvl w:val="0"/>
          <w:numId w:val="97"/>
        </w:numPr>
        <w:spacing w:after="0" w:line="240" w:lineRule="auto"/>
      </w:pPr>
      <w:r w:rsidRPr="000A61C8">
        <w:t>Dye tests</w:t>
      </w:r>
    </w:p>
    <w:p w:rsidR="005F193B" w:rsidRPr="000A61C8" w:rsidRDefault="005F193B" w:rsidP="005F193B">
      <w:pPr>
        <w:numPr>
          <w:ilvl w:val="1"/>
          <w:numId w:val="97"/>
        </w:numPr>
        <w:spacing w:after="0" w:line="240" w:lineRule="auto"/>
      </w:pPr>
      <w:r w:rsidRPr="000A61C8">
        <w:rPr>
          <w:lang w:val="en-US"/>
        </w:rPr>
        <w:t xml:space="preserve">Indocyanine green / Bromsulphalein </w:t>
      </w:r>
    </w:p>
    <w:p w:rsidR="005F193B" w:rsidRPr="000A61C8" w:rsidRDefault="005F193B" w:rsidP="005F193B">
      <w:pPr>
        <w:numPr>
          <w:ilvl w:val="2"/>
          <w:numId w:val="97"/>
        </w:numPr>
        <w:spacing w:after="0" w:line="240" w:lineRule="auto"/>
      </w:pPr>
      <w:r w:rsidRPr="000A61C8">
        <w:t>Measure excretory capacity of liver</w:t>
      </w:r>
    </w:p>
    <w:p w:rsidR="005F193B" w:rsidRPr="000A61C8" w:rsidRDefault="005F193B" w:rsidP="005F193B">
      <w:pPr>
        <w:numPr>
          <w:ilvl w:val="2"/>
          <w:numId w:val="97"/>
        </w:numPr>
        <w:spacing w:after="0" w:line="240" w:lineRule="auto"/>
      </w:pPr>
      <w:r w:rsidRPr="000A61C8">
        <w:t>Mea</w:t>
      </w:r>
      <w:r>
        <w:t>s</w:t>
      </w:r>
      <w:r w:rsidRPr="000A61C8">
        <w:t>ure hepatic blood flow</w:t>
      </w:r>
    </w:p>
    <w:p w:rsidR="005F193B" w:rsidRDefault="005F193B" w:rsidP="005F193B">
      <w:pPr>
        <w:spacing w:after="0" w:line="240" w:lineRule="auto"/>
        <w:ind w:left="720"/>
      </w:pPr>
    </w:p>
    <w:p w:rsidR="005F193B" w:rsidRPr="000A61C8" w:rsidRDefault="005F193B" w:rsidP="005F193B">
      <w:pPr>
        <w:numPr>
          <w:ilvl w:val="0"/>
          <w:numId w:val="97"/>
        </w:numPr>
        <w:spacing w:after="0" w:line="240" w:lineRule="auto"/>
      </w:pPr>
      <w:r w:rsidRPr="000A61C8">
        <w:t>Breath tests</w:t>
      </w:r>
    </w:p>
    <w:p w:rsidR="005F193B" w:rsidRPr="000A61C8" w:rsidRDefault="005F193B" w:rsidP="005F193B">
      <w:pPr>
        <w:numPr>
          <w:ilvl w:val="1"/>
          <w:numId w:val="97"/>
        </w:numPr>
        <w:spacing w:after="0" w:line="240" w:lineRule="auto"/>
      </w:pPr>
      <w:r w:rsidRPr="000A61C8">
        <w:t>Aminopyrine / Galactose (carbon 14)</w:t>
      </w:r>
    </w:p>
    <w:p w:rsidR="005F193B" w:rsidRPr="000A61C8" w:rsidRDefault="005F193B" w:rsidP="005F193B">
      <w:pPr>
        <w:numPr>
          <w:ilvl w:val="2"/>
          <w:numId w:val="97"/>
        </w:numPr>
        <w:spacing w:after="0" w:line="240" w:lineRule="auto"/>
      </w:pPr>
      <w:r w:rsidRPr="000A61C8">
        <w:rPr>
          <w:lang w:val="en-US"/>
        </w:rPr>
        <w:t xml:space="preserve">measure residual functioning liver cell mass </w:t>
      </w:r>
    </w:p>
    <w:p w:rsidR="005F193B" w:rsidRPr="000A61C8" w:rsidRDefault="005F193B" w:rsidP="005F193B">
      <w:pPr>
        <w:numPr>
          <w:ilvl w:val="2"/>
          <w:numId w:val="97"/>
        </w:numPr>
        <w:spacing w:after="0" w:line="240" w:lineRule="auto"/>
      </w:pPr>
      <w:r w:rsidRPr="000A61C8">
        <w:t>? predict survival in alcoholic hepatitis</w:t>
      </w:r>
    </w:p>
    <w:p w:rsidR="005F193B" w:rsidRPr="000A61C8" w:rsidRDefault="005F193B" w:rsidP="005F193B">
      <w:pPr>
        <w:numPr>
          <w:ilvl w:val="2"/>
          <w:numId w:val="97"/>
        </w:numPr>
        <w:spacing w:after="0" w:line="240" w:lineRule="auto"/>
      </w:pPr>
      <w:r w:rsidRPr="000A61C8">
        <w:t>? distinguish cirrhosis without biopsy (70-80%sensitivity)</w:t>
      </w:r>
    </w:p>
    <w:p w:rsidR="005F193B" w:rsidRDefault="005F193B" w:rsidP="005F193B">
      <w:pPr>
        <w:spacing w:after="0" w:line="240" w:lineRule="auto"/>
        <w:ind w:left="720"/>
      </w:pPr>
    </w:p>
    <w:p w:rsidR="005F193B" w:rsidRPr="000A61C8" w:rsidRDefault="005F193B" w:rsidP="005F193B">
      <w:pPr>
        <w:numPr>
          <w:ilvl w:val="0"/>
          <w:numId w:val="97"/>
        </w:numPr>
        <w:spacing w:after="0" w:line="240" w:lineRule="auto"/>
      </w:pPr>
      <w:r w:rsidRPr="000A61C8">
        <w:t>Serum bile acids</w:t>
      </w:r>
    </w:p>
    <w:p w:rsidR="005F193B" w:rsidRPr="000A61C8" w:rsidRDefault="005F193B" w:rsidP="005F193B">
      <w:pPr>
        <w:numPr>
          <w:ilvl w:val="1"/>
          <w:numId w:val="97"/>
        </w:numPr>
        <w:spacing w:after="0" w:line="240" w:lineRule="auto"/>
      </w:pPr>
      <w:r w:rsidRPr="000A61C8">
        <w:t xml:space="preserve">Elevated esp. in cholestasis </w:t>
      </w:r>
    </w:p>
    <w:p w:rsidR="005F193B" w:rsidRPr="000A61C8" w:rsidRDefault="005F193B" w:rsidP="005F193B">
      <w:pPr>
        <w:numPr>
          <w:ilvl w:val="2"/>
          <w:numId w:val="97"/>
        </w:numPr>
        <w:spacing w:after="0" w:line="240" w:lineRule="auto"/>
      </w:pPr>
      <w:r w:rsidRPr="000A61C8">
        <w:t>10-100x in cholestasis of pregnancy</w:t>
      </w:r>
    </w:p>
    <w:p w:rsidR="005F193B" w:rsidRPr="000A61C8" w:rsidRDefault="005F193B" w:rsidP="005F193B">
      <w:pPr>
        <w:numPr>
          <w:ilvl w:val="2"/>
          <w:numId w:val="97"/>
        </w:numPr>
        <w:spacing w:after="0" w:line="240" w:lineRule="auto"/>
      </w:pPr>
      <w:r w:rsidRPr="000A61C8">
        <w:t>25X in PBC/PSC</w:t>
      </w:r>
    </w:p>
    <w:p w:rsidR="005F193B" w:rsidRDefault="005F193B" w:rsidP="005F193B">
      <w:pPr>
        <w:spacing w:after="0" w:line="240" w:lineRule="auto"/>
        <w:rPr>
          <w:b/>
        </w:rPr>
      </w:pPr>
      <w:r>
        <w:rPr>
          <w:b/>
        </w:rPr>
        <w:br w:type="page"/>
      </w:r>
    </w:p>
    <w:p w:rsidR="005F193B" w:rsidRPr="006975AD" w:rsidRDefault="005F193B" w:rsidP="005F193B">
      <w:pPr>
        <w:spacing w:after="0" w:line="240" w:lineRule="auto"/>
        <w:rPr>
          <w:b/>
        </w:rPr>
      </w:pPr>
      <w:r w:rsidRPr="006975AD">
        <w:rPr>
          <w:b/>
        </w:rPr>
        <w:lastRenderedPageBreak/>
        <w:t>Summary</w:t>
      </w:r>
    </w:p>
    <w:p w:rsidR="005F193B" w:rsidRDefault="005F193B" w:rsidP="005F193B">
      <w:pPr>
        <w:numPr>
          <w:ilvl w:val="0"/>
          <w:numId w:val="98"/>
        </w:numPr>
        <w:tabs>
          <w:tab w:val="clear" w:pos="720"/>
          <w:tab w:val="num" w:pos="360"/>
        </w:tabs>
        <w:spacing w:after="0" w:line="240" w:lineRule="auto"/>
        <w:ind w:left="360"/>
      </w:pPr>
      <w:r w:rsidRPr="006975AD">
        <w:t>“LFTs” are serum proteins produced by the liver</w:t>
      </w:r>
    </w:p>
    <w:p w:rsidR="005F193B" w:rsidRPr="006975AD" w:rsidRDefault="005F193B" w:rsidP="005F193B">
      <w:pPr>
        <w:spacing w:after="0" w:line="240" w:lineRule="auto"/>
      </w:pPr>
    </w:p>
    <w:p w:rsidR="005F193B" w:rsidRPr="006975AD" w:rsidRDefault="005F193B" w:rsidP="005F193B">
      <w:pPr>
        <w:numPr>
          <w:ilvl w:val="0"/>
          <w:numId w:val="98"/>
        </w:numPr>
        <w:tabs>
          <w:tab w:val="clear" w:pos="720"/>
          <w:tab w:val="num" w:pos="360"/>
        </w:tabs>
        <w:spacing w:after="0" w:line="240" w:lineRule="auto"/>
        <w:ind w:left="360"/>
      </w:pPr>
      <w:r w:rsidRPr="006975AD">
        <w:t>ALT/AST “transaminases” / GGT / ALP</w:t>
      </w:r>
    </w:p>
    <w:p w:rsidR="005F193B" w:rsidRPr="006975AD" w:rsidRDefault="005F193B" w:rsidP="005F193B">
      <w:pPr>
        <w:numPr>
          <w:ilvl w:val="0"/>
          <w:numId w:val="98"/>
        </w:numPr>
        <w:spacing w:after="0" w:line="240" w:lineRule="auto"/>
      </w:pPr>
      <w:r w:rsidRPr="006975AD">
        <w:t>not true tests of liver function</w:t>
      </w:r>
    </w:p>
    <w:p w:rsidR="005F193B" w:rsidRDefault="005F193B" w:rsidP="005F193B">
      <w:pPr>
        <w:numPr>
          <w:ilvl w:val="0"/>
          <w:numId w:val="98"/>
        </w:numPr>
        <w:spacing w:after="0" w:line="240" w:lineRule="auto"/>
      </w:pPr>
      <w:r w:rsidRPr="006975AD">
        <w:t>help locate site/cause of inflammation/cell damage</w:t>
      </w:r>
    </w:p>
    <w:p w:rsidR="005F193B" w:rsidRPr="006975AD" w:rsidRDefault="005F193B" w:rsidP="005F193B">
      <w:pPr>
        <w:spacing w:after="0" w:line="240" w:lineRule="auto"/>
      </w:pPr>
    </w:p>
    <w:p w:rsidR="005F193B" w:rsidRPr="006975AD" w:rsidRDefault="005F193B" w:rsidP="005F193B">
      <w:pPr>
        <w:numPr>
          <w:ilvl w:val="0"/>
          <w:numId w:val="98"/>
        </w:numPr>
        <w:tabs>
          <w:tab w:val="clear" w:pos="720"/>
          <w:tab w:val="num" w:pos="360"/>
        </w:tabs>
        <w:spacing w:after="0" w:line="240" w:lineRule="auto"/>
        <w:ind w:left="360"/>
      </w:pPr>
      <w:r w:rsidRPr="006975AD">
        <w:t>Albumin / pro-thrombin time-INR</w:t>
      </w:r>
    </w:p>
    <w:p w:rsidR="005F193B" w:rsidRPr="006975AD" w:rsidRDefault="005F193B" w:rsidP="005F193B">
      <w:pPr>
        <w:numPr>
          <w:ilvl w:val="0"/>
          <w:numId w:val="98"/>
        </w:numPr>
        <w:spacing w:after="0" w:line="240" w:lineRule="auto"/>
      </w:pPr>
      <w:r w:rsidRPr="006975AD">
        <w:t>represent “synthetic” function in absence of confounders</w:t>
      </w:r>
    </w:p>
    <w:p w:rsidR="005F193B" w:rsidRDefault="005F193B" w:rsidP="005F193B">
      <w:pPr>
        <w:numPr>
          <w:ilvl w:val="0"/>
          <w:numId w:val="98"/>
        </w:numPr>
        <w:spacing w:after="0" w:line="240" w:lineRule="auto"/>
      </w:pPr>
      <w:r w:rsidRPr="006975AD">
        <w:t>prognostically important in acute and chronic liver disease</w:t>
      </w:r>
    </w:p>
    <w:p w:rsidR="005F193B" w:rsidRPr="006975AD" w:rsidRDefault="005F193B" w:rsidP="005F193B">
      <w:pPr>
        <w:spacing w:after="0" w:line="240" w:lineRule="auto"/>
      </w:pPr>
    </w:p>
    <w:p w:rsidR="005F193B" w:rsidRPr="006975AD" w:rsidRDefault="005F193B" w:rsidP="005F193B">
      <w:pPr>
        <w:numPr>
          <w:ilvl w:val="0"/>
          <w:numId w:val="98"/>
        </w:numPr>
        <w:tabs>
          <w:tab w:val="clear" w:pos="720"/>
          <w:tab w:val="num" w:pos="360"/>
        </w:tabs>
        <w:spacing w:after="0" w:line="240" w:lineRule="auto"/>
        <w:ind w:left="360"/>
      </w:pPr>
      <w:r w:rsidRPr="006975AD">
        <w:t xml:space="preserve">Bilirubin </w:t>
      </w:r>
    </w:p>
    <w:p w:rsidR="005F193B" w:rsidRPr="006975AD" w:rsidRDefault="005F193B" w:rsidP="005F193B">
      <w:pPr>
        <w:numPr>
          <w:ilvl w:val="0"/>
          <w:numId w:val="98"/>
        </w:numPr>
        <w:spacing w:after="0" w:line="240" w:lineRule="auto"/>
      </w:pPr>
      <w:r w:rsidRPr="006975AD">
        <w:t>level is a test of liver function / urine and blood</w:t>
      </w:r>
    </w:p>
    <w:p w:rsidR="005F193B" w:rsidRPr="006975AD" w:rsidRDefault="005F193B" w:rsidP="005F193B">
      <w:pPr>
        <w:numPr>
          <w:ilvl w:val="0"/>
          <w:numId w:val="98"/>
        </w:numPr>
        <w:spacing w:after="0" w:line="240" w:lineRule="auto"/>
      </w:pPr>
      <w:r w:rsidRPr="006975AD">
        <w:t>“split” can help determine underlying cause</w:t>
      </w:r>
    </w:p>
    <w:p w:rsidR="005F193B" w:rsidRDefault="005F193B" w:rsidP="005F193B">
      <w:pPr>
        <w:spacing w:after="0" w:line="240" w:lineRule="auto"/>
      </w:pPr>
    </w:p>
    <w:p w:rsidR="005F193B" w:rsidRDefault="005F193B" w:rsidP="005F193B">
      <w:pPr>
        <w:numPr>
          <w:ilvl w:val="0"/>
          <w:numId w:val="99"/>
        </w:numPr>
        <w:tabs>
          <w:tab w:val="clear" w:pos="720"/>
          <w:tab w:val="num" w:pos="360"/>
        </w:tabs>
        <w:spacing w:after="0" w:line="240" w:lineRule="auto"/>
        <w:ind w:left="360"/>
      </w:pPr>
      <w:r>
        <w:t>T</w:t>
      </w:r>
      <w:r w:rsidRPr="006975AD">
        <w:t>he LFT’s give you a probability of what the diagnosis is……..</w:t>
      </w:r>
    </w:p>
    <w:p w:rsidR="005F193B" w:rsidRPr="006975AD" w:rsidRDefault="005F193B" w:rsidP="005F193B">
      <w:pPr>
        <w:spacing w:after="0" w:line="240" w:lineRule="auto"/>
        <w:ind w:left="360"/>
      </w:pPr>
    </w:p>
    <w:p w:rsidR="005F193B" w:rsidRPr="006975AD" w:rsidRDefault="005F193B" w:rsidP="005F193B">
      <w:pPr>
        <w:numPr>
          <w:ilvl w:val="0"/>
          <w:numId w:val="99"/>
        </w:numPr>
        <w:tabs>
          <w:tab w:val="clear" w:pos="720"/>
          <w:tab w:val="num" w:pos="360"/>
        </w:tabs>
        <w:spacing w:after="0" w:line="240" w:lineRule="auto"/>
        <w:ind w:left="360"/>
      </w:pPr>
      <w:r>
        <w:t>T</w:t>
      </w:r>
      <w:r w:rsidRPr="006975AD">
        <w:t>hey need supporting evidence from the……..</w:t>
      </w:r>
    </w:p>
    <w:p w:rsidR="005F193B" w:rsidRPr="006975AD" w:rsidRDefault="005F193B" w:rsidP="005F193B">
      <w:pPr>
        <w:numPr>
          <w:ilvl w:val="0"/>
          <w:numId w:val="99"/>
        </w:numPr>
        <w:spacing w:after="0" w:line="240" w:lineRule="auto"/>
      </w:pPr>
      <w:r w:rsidRPr="006975AD">
        <w:t>history</w:t>
      </w:r>
    </w:p>
    <w:p w:rsidR="005F193B" w:rsidRPr="006975AD" w:rsidRDefault="005F193B" w:rsidP="005F193B">
      <w:pPr>
        <w:numPr>
          <w:ilvl w:val="0"/>
          <w:numId w:val="99"/>
        </w:numPr>
        <w:spacing w:after="0" w:line="240" w:lineRule="auto"/>
      </w:pPr>
      <w:r w:rsidRPr="006975AD">
        <w:t>examination</w:t>
      </w:r>
    </w:p>
    <w:p w:rsidR="005F193B" w:rsidRPr="006975AD" w:rsidRDefault="005F193B" w:rsidP="005F193B">
      <w:pPr>
        <w:numPr>
          <w:ilvl w:val="0"/>
          <w:numId w:val="99"/>
        </w:numPr>
        <w:spacing w:after="0" w:line="240" w:lineRule="auto"/>
      </w:pPr>
      <w:r w:rsidRPr="006975AD">
        <w:t>radiology</w:t>
      </w:r>
    </w:p>
    <w:p w:rsidR="005F193B" w:rsidRPr="006975AD" w:rsidRDefault="005F193B" w:rsidP="005F193B">
      <w:pPr>
        <w:numPr>
          <w:ilvl w:val="0"/>
          <w:numId w:val="99"/>
        </w:numPr>
        <w:spacing w:after="0" w:line="240" w:lineRule="auto"/>
      </w:pPr>
      <w:r w:rsidRPr="006975AD">
        <w:t>other blood tests</w:t>
      </w:r>
    </w:p>
    <w:p w:rsidR="005F193B" w:rsidRPr="006975AD" w:rsidRDefault="005F193B" w:rsidP="005F193B">
      <w:pPr>
        <w:numPr>
          <w:ilvl w:val="0"/>
          <w:numId w:val="99"/>
        </w:numPr>
        <w:spacing w:after="0" w:line="240" w:lineRule="auto"/>
      </w:pPr>
      <w:r w:rsidRPr="006975AD">
        <w:t>occasionally liver biopsy</w:t>
      </w:r>
    </w:p>
    <w:p w:rsidR="005F193B" w:rsidRDefault="005F193B">
      <w:pPr>
        <w:spacing w:after="0" w:line="240" w:lineRule="auto"/>
        <w:rPr>
          <w:b/>
          <w:bCs/>
          <w:caps/>
          <w:sz w:val="28"/>
          <w:szCs w:val="28"/>
          <w:u w:val="single"/>
        </w:rPr>
      </w:pPr>
      <w:r>
        <w:br w:type="page"/>
      </w:r>
    </w:p>
    <w:p w:rsidR="00780C2A" w:rsidRPr="00621D37" w:rsidRDefault="00EE1CCD" w:rsidP="00621D37">
      <w:pPr>
        <w:pStyle w:val="Style4"/>
        <w:rPr>
          <w:rFonts w:eastAsia="Calibri"/>
        </w:rPr>
      </w:pPr>
      <w:r>
        <w:rPr>
          <w:rFonts w:eastAsia="Calibri"/>
        </w:rPr>
        <w:lastRenderedPageBreak/>
        <w:t>Allergic Disorders and C1 Inhibitor Deficiency</w:t>
      </w:r>
      <w:bookmarkEnd w:id="111"/>
    </w:p>
    <w:p w:rsidR="006E603E" w:rsidRPr="00780C2A" w:rsidRDefault="006E603E" w:rsidP="00780C2A">
      <w:pPr>
        <w:jc w:val="center"/>
        <w:rPr>
          <w:sz w:val="24"/>
          <w:szCs w:val="24"/>
        </w:rPr>
      </w:pPr>
      <w:r w:rsidRPr="00780C2A">
        <w:rPr>
          <w:sz w:val="24"/>
          <w:szCs w:val="24"/>
        </w:rPr>
        <w:t>Dr Peter Kelleher</w:t>
      </w:r>
    </w:p>
    <w:p w:rsidR="006E603E" w:rsidRPr="006949CF" w:rsidRDefault="006E603E" w:rsidP="006E603E">
      <w:pPr>
        <w:spacing w:after="0" w:line="240" w:lineRule="auto"/>
        <w:jc w:val="center"/>
        <w:rPr>
          <w:rFonts w:eastAsia="Times New Roman"/>
          <w:sz w:val="24"/>
          <w:szCs w:val="24"/>
        </w:rPr>
      </w:pPr>
    </w:p>
    <w:p w:rsidR="006E603E" w:rsidRPr="006949CF" w:rsidRDefault="006E603E" w:rsidP="006E603E">
      <w:pPr>
        <w:spacing w:after="0" w:line="240" w:lineRule="auto"/>
        <w:rPr>
          <w:rFonts w:eastAsia="Times New Roman"/>
        </w:rPr>
      </w:pPr>
    </w:p>
    <w:p w:rsidR="006E603E" w:rsidRPr="006949CF" w:rsidRDefault="006E603E" w:rsidP="006E603E">
      <w:pPr>
        <w:spacing w:after="0" w:line="240" w:lineRule="auto"/>
        <w:outlineLvl w:val="0"/>
        <w:rPr>
          <w:rFonts w:eastAsia="Times New Roman"/>
          <w:b/>
        </w:rPr>
      </w:pPr>
      <w:r w:rsidRPr="006949CF">
        <w:rPr>
          <w:rFonts w:eastAsia="Times New Roman"/>
          <w:b/>
        </w:rPr>
        <w:t>Learning Objectives</w:t>
      </w:r>
    </w:p>
    <w:p w:rsidR="006E603E" w:rsidRPr="006949CF" w:rsidRDefault="006E603E" w:rsidP="006E603E">
      <w:pPr>
        <w:spacing w:after="0" w:line="240" w:lineRule="auto"/>
        <w:rPr>
          <w:rFonts w:eastAsia="Times New Roman"/>
        </w:rPr>
      </w:pPr>
    </w:p>
    <w:p w:rsidR="006E603E" w:rsidRPr="006949CF" w:rsidRDefault="006E603E" w:rsidP="003C0FA6">
      <w:pPr>
        <w:numPr>
          <w:ilvl w:val="0"/>
          <w:numId w:val="23"/>
        </w:numPr>
        <w:tabs>
          <w:tab w:val="clear" w:pos="720"/>
          <w:tab w:val="num" w:pos="360"/>
        </w:tabs>
        <w:spacing w:after="0" w:line="240" w:lineRule="auto"/>
        <w:ind w:left="360"/>
        <w:rPr>
          <w:rFonts w:eastAsia="Times New Roman"/>
        </w:rPr>
      </w:pPr>
      <w:r w:rsidRPr="006949CF">
        <w:rPr>
          <w:rFonts w:eastAsia="Times New Roman"/>
        </w:rPr>
        <w:t>Outline the epidemiology of allergic diseases</w:t>
      </w:r>
    </w:p>
    <w:p w:rsidR="006E603E" w:rsidRPr="006949CF" w:rsidRDefault="006E603E" w:rsidP="003C0FA6">
      <w:pPr>
        <w:numPr>
          <w:ilvl w:val="0"/>
          <w:numId w:val="23"/>
        </w:numPr>
        <w:tabs>
          <w:tab w:val="clear" w:pos="720"/>
          <w:tab w:val="num" w:pos="360"/>
        </w:tabs>
        <w:spacing w:after="0" w:line="240" w:lineRule="auto"/>
        <w:ind w:left="360"/>
        <w:rPr>
          <w:rFonts w:eastAsia="Times New Roman"/>
        </w:rPr>
      </w:pPr>
    </w:p>
    <w:p w:rsidR="006E603E" w:rsidRPr="006949CF" w:rsidRDefault="006E603E" w:rsidP="003C0FA6">
      <w:pPr>
        <w:numPr>
          <w:ilvl w:val="0"/>
          <w:numId w:val="23"/>
        </w:numPr>
        <w:tabs>
          <w:tab w:val="clear" w:pos="720"/>
          <w:tab w:val="num" w:pos="360"/>
        </w:tabs>
        <w:spacing w:after="0" w:line="240" w:lineRule="auto"/>
        <w:ind w:left="360"/>
        <w:rPr>
          <w:rFonts w:eastAsia="Times New Roman"/>
        </w:rPr>
      </w:pPr>
      <w:r w:rsidRPr="006949CF">
        <w:rPr>
          <w:rFonts w:eastAsia="Times New Roman"/>
        </w:rPr>
        <w:t>Discuss the investigation and management  of allergic disorders</w:t>
      </w:r>
    </w:p>
    <w:p w:rsidR="006E603E" w:rsidRPr="006949CF" w:rsidRDefault="006E603E" w:rsidP="003C0FA6">
      <w:pPr>
        <w:numPr>
          <w:ilvl w:val="0"/>
          <w:numId w:val="23"/>
        </w:numPr>
        <w:tabs>
          <w:tab w:val="clear" w:pos="720"/>
          <w:tab w:val="num" w:pos="360"/>
        </w:tabs>
        <w:spacing w:after="0" w:line="240" w:lineRule="auto"/>
        <w:ind w:left="360"/>
        <w:rPr>
          <w:rFonts w:eastAsia="Times New Roman"/>
        </w:rPr>
      </w:pPr>
    </w:p>
    <w:p w:rsidR="006E603E" w:rsidRPr="006949CF" w:rsidRDefault="006E603E" w:rsidP="003C0FA6">
      <w:pPr>
        <w:numPr>
          <w:ilvl w:val="0"/>
          <w:numId w:val="23"/>
        </w:numPr>
        <w:tabs>
          <w:tab w:val="clear" w:pos="720"/>
          <w:tab w:val="num" w:pos="360"/>
        </w:tabs>
        <w:spacing w:after="0" w:line="240" w:lineRule="auto"/>
        <w:ind w:left="360"/>
        <w:rPr>
          <w:rFonts w:eastAsia="Times New Roman"/>
        </w:rPr>
      </w:pPr>
      <w:r w:rsidRPr="006949CF">
        <w:rPr>
          <w:rFonts w:eastAsia="Times New Roman"/>
        </w:rPr>
        <w:t>Describe the clinical features of the following conditions:</w:t>
      </w:r>
    </w:p>
    <w:p w:rsidR="006E603E" w:rsidRPr="006949CF" w:rsidRDefault="006E603E" w:rsidP="003C0FA6">
      <w:pPr>
        <w:numPr>
          <w:ilvl w:val="0"/>
          <w:numId w:val="24"/>
        </w:numPr>
        <w:spacing w:after="0" w:line="240" w:lineRule="auto"/>
        <w:rPr>
          <w:rFonts w:eastAsia="Times New Roman"/>
        </w:rPr>
      </w:pPr>
      <w:r w:rsidRPr="006949CF">
        <w:rPr>
          <w:rFonts w:eastAsia="Times New Roman"/>
        </w:rPr>
        <w:t>Anaphylaxis,</w:t>
      </w:r>
    </w:p>
    <w:p w:rsidR="006E603E" w:rsidRPr="006949CF" w:rsidRDefault="006E603E" w:rsidP="003C0FA6">
      <w:pPr>
        <w:numPr>
          <w:ilvl w:val="0"/>
          <w:numId w:val="24"/>
        </w:numPr>
        <w:spacing w:after="0" w:line="240" w:lineRule="auto"/>
        <w:rPr>
          <w:rFonts w:eastAsia="Times New Roman"/>
        </w:rPr>
      </w:pPr>
      <w:r w:rsidRPr="006949CF">
        <w:rPr>
          <w:rFonts w:eastAsia="Times New Roman"/>
        </w:rPr>
        <w:t xml:space="preserve">Allergic rhinitis, </w:t>
      </w:r>
    </w:p>
    <w:p w:rsidR="006E603E" w:rsidRPr="006949CF" w:rsidRDefault="006E603E" w:rsidP="003C0FA6">
      <w:pPr>
        <w:numPr>
          <w:ilvl w:val="0"/>
          <w:numId w:val="24"/>
        </w:numPr>
        <w:spacing w:after="0" w:line="240" w:lineRule="auto"/>
        <w:rPr>
          <w:rFonts w:eastAsia="Times New Roman"/>
        </w:rPr>
      </w:pPr>
      <w:r w:rsidRPr="006949CF">
        <w:rPr>
          <w:rFonts w:eastAsia="Times New Roman"/>
        </w:rPr>
        <w:t xml:space="preserve">Food allergy, </w:t>
      </w:r>
    </w:p>
    <w:p w:rsidR="006E603E" w:rsidRPr="006949CF" w:rsidRDefault="006E603E" w:rsidP="003C0FA6">
      <w:pPr>
        <w:numPr>
          <w:ilvl w:val="0"/>
          <w:numId w:val="24"/>
        </w:numPr>
        <w:spacing w:after="0" w:line="240" w:lineRule="auto"/>
        <w:rPr>
          <w:rFonts w:eastAsia="Times New Roman"/>
        </w:rPr>
      </w:pPr>
      <w:r w:rsidRPr="006949CF">
        <w:rPr>
          <w:rFonts w:eastAsia="Times New Roman"/>
        </w:rPr>
        <w:t>Chronic urticaria and Angioedema</w:t>
      </w:r>
    </w:p>
    <w:p w:rsidR="006E603E" w:rsidRPr="006949CF" w:rsidRDefault="006E603E" w:rsidP="003C0FA6">
      <w:pPr>
        <w:numPr>
          <w:ilvl w:val="0"/>
          <w:numId w:val="24"/>
        </w:numPr>
        <w:spacing w:after="0" w:line="240" w:lineRule="auto"/>
        <w:rPr>
          <w:rFonts w:eastAsia="Times New Roman"/>
        </w:rPr>
      </w:pPr>
    </w:p>
    <w:p w:rsidR="006E603E" w:rsidRPr="006949CF" w:rsidRDefault="006E603E" w:rsidP="003C0FA6">
      <w:pPr>
        <w:numPr>
          <w:ilvl w:val="0"/>
          <w:numId w:val="23"/>
        </w:numPr>
        <w:tabs>
          <w:tab w:val="clear" w:pos="720"/>
          <w:tab w:val="num" w:pos="360"/>
        </w:tabs>
        <w:spacing w:after="0" w:line="240" w:lineRule="auto"/>
        <w:ind w:left="360"/>
        <w:rPr>
          <w:rFonts w:eastAsia="Times New Roman"/>
        </w:rPr>
      </w:pPr>
      <w:r w:rsidRPr="006949CF">
        <w:rPr>
          <w:rFonts w:eastAsia="Times New Roman"/>
        </w:rPr>
        <w:t>Outline the clinical features and laboratory findings in patients with C1 inhibitor deficiency.</w:t>
      </w:r>
    </w:p>
    <w:p w:rsidR="006E603E" w:rsidRPr="006949CF" w:rsidRDefault="006E603E" w:rsidP="006E603E">
      <w:pPr>
        <w:spacing w:after="0" w:line="240" w:lineRule="auto"/>
        <w:ind w:left="360"/>
        <w:rPr>
          <w:rFonts w:eastAsia="Times New Roman"/>
        </w:rPr>
      </w:pPr>
    </w:p>
    <w:p w:rsidR="006E603E" w:rsidRPr="006949CF" w:rsidRDefault="006E603E" w:rsidP="006E603E">
      <w:pPr>
        <w:spacing w:after="0" w:line="240" w:lineRule="auto"/>
        <w:rPr>
          <w:rFonts w:eastAsia="Times New Roman"/>
          <w:b/>
        </w:rPr>
      </w:pPr>
    </w:p>
    <w:p w:rsidR="006E603E" w:rsidRPr="006949CF" w:rsidRDefault="006E603E" w:rsidP="006E603E">
      <w:pPr>
        <w:spacing w:after="0" w:line="240" w:lineRule="auto"/>
        <w:outlineLvl w:val="0"/>
        <w:rPr>
          <w:rFonts w:eastAsia="Times New Roman"/>
          <w:b/>
        </w:rPr>
      </w:pPr>
      <w:r w:rsidRPr="006949CF">
        <w:rPr>
          <w:rFonts w:eastAsia="Times New Roman"/>
          <w:b/>
        </w:rPr>
        <w:t>Reading List</w:t>
      </w:r>
    </w:p>
    <w:p w:rsidR="006E603E" w:rsidRPr="00402277" w:rsidRDefault="006E603E" w:rsidP="006E603E">
      <w:pPr>
        <w:tabs>
          <w:tab w:val="left" w:pos="7380"/>
        </w:tabs>
        <w:spacing w:after="0" w:line="240" w:lineRule="auto"/>
        <w:outlineLvl w:val="0"/>
        <w:rPr>
          <w:rFonts w:eastAsia="Times New Roman"/>
          <w:lang w:val="sv-SE"/>
        </w:rPr>
      </w:pPr>
      <w:r w:rsidRPr="006949CF">
        <w:rPr>
          <w:rFonts w:eastAsia="Times New Roman"/>
        </w:rPr>
        <w:t xml:space="preserve">Ewan PW. </w:t>
      </w:r>
      <w:proofErr w:type="gramStart"/>
      <w:r w:rsidRPr="006949CF">
        <w:rPr>
          <w:rFonts w:eastAsia="Times New Roman"/>
        </w:rPr>
        <w:t>ABC of allergies- Anaphylaxis.</w:t>
      </w:r>
      <w:proofErr w:type="gramEnd"/>
      <w:r w:rsidRPr="006949CF">
        <w:rPr>
          <w:rFonts w:eastAsia="Times New Roman"/>
        </w:rPr>
        <w:t xml:space="preserve"> </w:t>
      </w:r>
      <w:r w:rsidRPr="00402277">
        <w:rPr>
          <w:rFonts w:eastAsia="Times New Roman"/>
          <w:lang w:val="sv-SE"/>
        </w:rPr>
        <w:t>BMJ 1998;</w:t>
      </w:r>
      <w:r w:rsidRPr="00402277">
        <w:rPr>
          <w:rFonts w:eastAsia="Times New Roman"/>
          <w:b/>
          <w:bCs/>
          <w:lang w:val="sv-SE"/>
        </w:rPr>
        <w:t>316</w:t>
      </w:r>
      <w:r w:rsidRPr="00402277">
        <w:rPr>
          <w:rFonts w:eastAsia="Times New Roman"/>
          <w:lang w:val="sv-SE"/>
        </w:rPr>
        <w:t>:1442-1445.</w:t>
      </w:r>
    </w:p>
    <w:p w:rsidR="006E603E" w:rsidRPr="00402277" w:rsidRDefault="006E603E" w:rsidP="006E603E">
      <w:pPr>
        <w:spacing w:after="0" w:line="240" w:lineRule="auto"/>
        <w:rPr>
          <w:rFonts w:eastAsia="Times New Roman"/>
          <w:lang w:val="sv-SE"/>
        </w:rPr>
      </w:pPr>
    </w:p>
    <w:p w:rsidR="006E603E" w:rsidRPr="006949CF" w:rsidRDefault="006E603E" w:rsidP="006E603E">
      <w:pPr>
        <w:spacing w:after="0" w:line="240" w:lineRule="auto"/>
        <w:outlineLvl w:val="0"/>
        <w:rPr>
          <w:rFonts w:eastAsia="Times New Roman"/>
        </w:rPr>
      </w:pPr>
      <w:r w:rsidRPr="00402277">
        <w:rPr>
          <w:rFonts w:eastAsia="Times New Roman"/>
          <w:lang w:val="sv-SE"/>
        </w:rPr>
        <w:t xml:space="preserve">Sicherer SH, Sampson HA.  </w:t>
      </w:r>
      <w:proofErr w:type="gramStart"/>
      <w:r w:rsidRPr="006949CF">
        <w:rPr>
          <w:rFonts w:eastAsia="Times New Roman"/>
        </w:rPr>
        <w:t>Food allergy.</w:t>
      </w:r>
      <w:proofErr w:type="gramEnd"/>
      <w:r w:rsidRPr="006949CF">
        <w:rPr>
          <w:rFonts w:eastAsia="Times New Roman"/>
        </w:rPr>
        <w:t xml:space="preserve"> J Allergy Clin Immunol 2006</w:t>
      </w:r>
      <w:proofErr w:type="gramStart"/>
      <w:r w:rsidRPr="006949CF">
        <w:rPr>
          <w:rFonts w:eastAsia="Times New Roman"/>
        </w:rPr>
        <w:t>;</w:t>
      </w:r>
      <w:r w:rsidRPr="006949CF">
        <w:rPr>
          <w:rFonts w:eastAsia="Times New Roman"/>
          <w:b/>
          <w:bCs/>
        </w:rPr>
        <w:t>117</w:t>
      </w:r>
      <w:r w:rsidRPr="006949CF">
        <w:rPr>
          <w:rFonts w:eastAsia="Times New Roman"/>
        </w:rPr>
        <w:t>:S470</w:t>
      </w:r>
      <w:proofErr w:type="gramEnd"/>
      <w:r w:rsidRPr="006949CF">
        <w:rPr>
          <w:rFonts w:eastAsia="Times New Roman"/>
        </w:rPr>
        <w:t>-475.</w:t>
      </w:r>
    </w:p>
    <w:p w:rsidR="006E603E" w:rsidRPr="006949CF" w:rsidRDefault="006E603E" w:rsidP="006E603E">
      <w:pPr>
        <w:tabs>
          <w:tab w:val="left" w:pos="7560"/>
        </w:tabs>
        <w:spacing w:after="0" w:line="240" w:lineRule="auto"/>
        <w:rPr>
          <w:rFonts w:eastAsia="Times New Roman"/>
        </w:rPr>
      </w:pPr>
    </w:p>
    <w:p w:rsidR="006E603E" w:rsidRPr="006949CF" w:rsidRDefault="006E603E" w:rsidP="006E603E">
      <w:pPr>
        <w:tabs>
          <w:tab w:val="left" w:pos="7560"/>
        </w:tabs>
        <w:spacing w:after="0" w:line="240" w:lineRule="auto"/>
        <w:rPr>
          <w:rFonts w:eastAsia="Times New Roman"/>
        </w:rPr>
      </w:pPr>
      <w:proofErr w:type="gramStart"/>
      <w:r w:rsidRPr="006949CF">
        <w:rPr>
          <w:rFonts w:eastAsia="Times New Roman"/>
        </w:rPr>
        <w:t>Greaves MW.</w:t>
      </w:r>
      <w:proofErr w:type="gramEnd"/>
      <w:r w:rsidRPr="006949CF">
        <w:rPr>
          <w:rFonts w:eastAsia="Times New Roman"/>
        </w:rPr>
        <w:t xml:space="preserve"> </w:t>
      </w:r>
      <w:proofErr w:type="gramStart"/>
      <w:r w:rsidRPr="006949CF">
        <w:rPr>
          <w:rFonts w:eastAsia="Times New Roman"/>
        </w:rPr>
        <w:t>Chronic idiopathic urticaria.</w:t>
      </w:r>
      <w:proofErr w:type="gramEnd"/>
      <w:r w:rsidRPr="006949CF">
        <w:rPr>
          <w:rFonts w:eastAsia="Times New Roman"/>
        </w:rPr>
        <w:t xml:space="preserve"> Curr Opinion Allergy Clin Immunol 2003</w:t>
      </w:r>
      <w:proofErr w:type="gramStart"/>
      <w:r w:rsidRPr="006949CF">
        <w:rPr>
          <w:rFonts w:eastAsia="Times New Roman"/>
        </w:rPr>
        <w:t>;</w:t>
      </w:r>
      <w:r w:rsidRPr="006949CF">
        <w:rPr>
          <w:rFonts w:eastAsia="Times New Roman"/>
          <w:b/>
        </w:rPr>
        <w:t>3</w:t>
      </w:r>
      <w:r w:rsidRPr="006949CF">
        <w:rPr>
          <w:rFonts w:eastAsia="Times New Roman"/>
        </w:rPr>
        <w:t>:363</w:t>
      </w:r>
      <w:proofErr w:type="gramEnd"/>
      <w:r w:rsidRPr="006949CF">
        <w:rPr>
          <w:rFonts w:eastAsia="Times New Roman"/>
        </w:rPr>
        <w:t>-368.</w:t>
      </w:r>
    </w:p>
    <w:p w:rsidR="006E603E" w:rsidRPr="006949CF" w:rsidRDefault="006E603E" w:rsidP="006E603E">
      <w:pPr>
        <w:tabs>
          <w:tab w:val="left" w:pos="7560"/>
        </w:tabs>
        <w:spacing w:after="0" w:line="240" w:lineRule="auto"/>
        <w:rPr>
          <w:rFonts w:eastAsia="Times New Roman"/>
        </w:rPr>
      </w:pPr>
    </w:p>
    <w:p w:rsidR="006E603E" w:rsidRPr="006949CF" w:rsidRDefault="006E603E" w:rsidP="006E603E">
      <w:pPr>
        <w:tabs>
          <w:tab w:val="left" w:pos="7560"/>
        </w:tabs>
        <w:spacing w:after="0" w:line="240" w:lineRule="auto"/>
        <w:rPr>
          <w:rFonts w:eastAsia="Times New Roman"/>
        </w:rPr>
      </w:pPr>
      <w:r w:rsidRPr="006949CF">
        <w:rPr>
          <w:rFonts w:eastAsia="Times New Roman"/>
        </w:rPr>
        <w:t>Fay A, Abunin M. Current management of hereditary angio-edema (C’1 esterase inhibitor defciiency) J Clin Pathol 2002</w:t>
      </w:r>
      <w:proofErr w:type="gramStart"/>
      <w:r w:rsidRPr="006949CF">
        <w:rPr>
          <w:rFonts w:eastAsia="Times New Roman"/>
        </w:rPr>
        <w:t>;55:266</w:t>
      </w:r>
      <w:proofErr w:type="gramEnd"/>
      <w:r w:rsidRPr="006949CF">
        <w:rPr>
          <w:rFonts w:eastAsia="Times New Roman"/>
        </w:rPr>
        <w:t>-270.</w:t>
      </w:r>
    </w:p>
    <w:p w:rsidR="006E603E" w:rsidRPr="006949CF" w:rsidRDefault="006E603E" w:rsidP="006E603E">
      <w:pPr>
        <w:tabs>
          <w:tab w:val="left" w:pos="7560"/>
        </w:tabs>
        <w:spacing w:after="0" w:line="240" w:lineRule="auto"/>
        <w:rPr>
          <w:rFonts w:eastAsia="Times New Roman"/>
        </w:rPr>
      </w:pPr>
    </w:p>
    <w:p w:rsidR="006E603E" w:rsidRPr="006949CF" w:rsidRDefault="006E603E" w:rsidP="006E603E">
      <w:pPr>
        <w:spacing w:after="0" w:line="240" w:lineRule="auto"/>
        <w:rPr>
          <w:rFonts w:eastAsia="Times New Roman"/>
          <w:b/>
        </w:rPr>
      </w:pPr>
    </w:p>
    <w:p w:rsidR="006E603E" w:rsidRPr="006949CF" w:rsidRDefault="006E603E" w:rsidP="006E603E">
      <w:pPr>
        <w:spacing w:after="0" w:line="240" w:lineRule="auto"/>
        <w:outlineLvl w:val="0"/>
        <w:rPr>
          <w:rFonts w:eastAsia="Times New Roman"/>
          <w:b/>
        </w:rPr>
      </w:pPr>
      <w:r w:rsidRPr="006949CF">
        <w:rPr>
          <w:rFonts w:eastAsia="Times New Roman"/>
          <w:b/>
        </w:rPr>
        <w:t>Internet list</w:t>
      </w:r>
    </w:p>
    <w:p w:rsidR="006E603E" w:rsidRPr="006949CF" w:rsidRDefault="006E603E" w:rsidP="006E603E">
      <w:pPr>
        <w:spacing w:after="0" w:line="240" w:lineRule="auto"/>
        <w:rPr>
          <w:rFonts w:eastAsia="Times New Roman"/>
        </w:rPr>
      </w:pPr>
    </w:p>
    <w:p w:rsidR="006E603E" w:rsidRPr="006949CF" w:rsidRDefault="006E603E" w:rsidP="006E603E">
      <w:pPr>
        <w:spacing w:after="0" w:line="240" w:lineRule="auto"/>
        <w:ind w:left="2900" w:hanging="2900"/>
        <w:rPr>
          <w:rFonts w:eastAsia="Times New Roman"/>
        </w:rPr>
      </w:pPr>
      <w:r w:rsidRPr="006949CF">
        <w:rPr>
          <w:rFonts w:eastAsia="Times New Roman"/>
        </w:rPr>
        <w:t>British Allergy Foundation</w:t>
      </w:r>
      <w:r w:rsidRPr="006949CF">
        <w:rPr>
          <w:rFonts w:eastAsia="Times New Roman"/>
        </w:rPr>
        <w:tab/>
      </w:r>
      <w:hyperlink r:id="rId72" w:history="1">
        <w:r w:rsidRPr="006949CF">
          <w:rPr>
            <w:rFonts w:eastAsia="Times New Roman"/>
            <w:color w:val="0000FF"/>
            <w:u w:val="single"/>
          </w:rPr>
          <w:t>www.allergyfoundation.com</w:t>
        </w:r>
      </w:hyperlink>
    </w:p>
    <w:p w:rsidR="006E603E" w:rsidRPr="006949CF" w:rsidRDefault="006E603E" w:rsidP="006E603E">
      <w:pPr>
        <w:spacing w:after="0" w:line="240" w:lineRule="auto"/>
        <w:ind w:left="2900" w:hanging="2900"/>
        <w:rPr>
          <w:rFonts w:eastAsia="Times New Roman"/>
        </w:rPr>
      </w:pPr>
    </w:p>
    <w:p w:rsidR="006E603E" w:rsidRPr="006949CF" w:rsidRDefault="006E603E" w:rsidP="006E603E">
      <w:pPr>
        <w:spacing w:after="0" w:line="240" w:lineRule="auto"/>
        <w:ind w:left="2900" w:hanging="2900"/>
        <w:rPr>
          <w:rFonts w:eastAsia="Times New Roman"/>
        </w:rPr>
      </w:pPr>
      <w:r w:rsidRPr="006949CF">
        <w:rPr>
          <w:rFonts w:eastAsia="Times New Roman"/>
        </w:rPr>
        <w:t>Anaphylaxis Campaign</w:t>
      </w:r>
      <w:r w:rsidRPr="006949CF">
        <w:rPr>
          <w:rFonts w:eastAsia="Times New Roman"/>
        </w:rPr>
        <w:tab/>
      </w:r>
      <w:hyperlink r:id="rId73" w:history="1">
        <w:r w:rsidRPr="006949CF">
          <w:rPr>
            <w:rFonts w:eastAsia="Times New Roman"/>
            <w:color w:val="0000FF"/>
            <w:u w:val="single"/>
          </w:rPr>
          <w:t>www.anaphylaxis.org.uk</w:t>
        </w:r>
      </w:hyperlink>
    </w:p>
    <w:p w:rsidR="006E603E" w:rsidRPr="006949CF" w:rsidRDefault="006E603E" w:rsidP="006E603E">
      <w:pPr>
        <w:spacing w:after="0" w:line="240" w:lineRule="auto"/>
        <w:rPr>
          <w:rFonts w:eastAsia="Times New Roman"/>
        </w:rPr>
      </w:pPr>
    </w:p>
    <w:p w:rsidR="006E603E" w:rsidRPr="006949CF" w:rsidRDefault="006E603E" w:rsidP="006E603E">
      <w:pPr>
        <w:spacing w:after="0" w:line="240" w:lineRule="auto"/>
        <w:ind w:left="2900" w:hanging="2900"/>
        <w:rPr>
          <w:rFonts w:eastAsia="Times New Roman"/>
        </w:rPr>
      </w:pPr>
    </w:p>
    <w:p w:rsidR="006E603E" w:rsidRPr="006949CF" w:rsidRDefault="006E603E" w:rsidP="006E603E">
      <w:pPr>
        <w:spacing w:after="0" w:line="240" w:lineRule="auto"/>
        <w:outlineLvl w:val="0"/>
        <w:rPr>
          <w:rFonts w:eastAsia="Times New Roman"/>
          <w:b/>
          <w:u w:val="single"/>
        </w:rPr>
      </w:pPr>
      <w:r w:rsidRPr="006949CF">
        <w:rPr>
          <w:rFonts w:eastAsia="Times New Roman"/>
        </w:rPr>
        <w:br w:type="page"/>
      </w:r>
      <w:r w:rsidRPr="006949CF">
        <w:rPr>
          <w:rFonts w:eastAsia="Times New Roman"/>
          <w:b/>
          <w:u w:val="single"/>
        </w:rPr>
        <w:lastRenderedPageBreak/>
        <w:t>Theme: Allergy</w:t>
      </w:r>
    </w:p>
    <w:p w:rsidR="006E603E" w:rsidRPr="006949CF" w:rsidRDefault="006E603E" w:rsidP="006E603E">
      <w:pPr>
        <w:spacing w:after="0" w:line="240" w:lineRule="auto"/>
        <w:rPr>
          <w:rFonts w:eastAsia="Times New Roman"/>
          <w:b/>
        </w:rPr>
      </w:pPr>
    </w:p>
    <w:p w:rsidR="006E603E" w:rsidRPr="006949CF" w:rsidRDefault="006E603E" w:rsidP="006E603E">
      <w:pPr>
        <w:spacing w:after="0" w:line="240" w:lineRule="auto"/>
        <w:outlineLvl w:val="0"/>
        <w:rPr>
          <w:rFonts w:eastAsia="Times New Roman"/>
          <w:b/>
        </w:rPr>
      </w:pPr>
      <w:r w:rsidRPr="006949CF">
        <w:rPr>
          <w:rFonts w:eastAsia="Times New Roman"/>
          <w:b/>
        </w:rPr>
        <w:t>OPTION LIST</w:t>
      </w:r>
    </w:p>
    <w:p w:rsidR="006E603E" w:rsidRPr="006949CF" w:rsidRDefault="006E603E" w:rsidP="006E603E">
      <w:pPr>
        <w:spacing w:after="0" w:line="240" w:lineRule="auto"/>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612"/>
        <w:gridCol w:w="708"/>
        <w:gridCol w:w="3554"/>
      </w:tblGrid>
      <w:tr w:rsidR="006E603E" w:rsidRPr="006949CF" w:rsidTr="00577542">
        <w:tc>
          <w:tcPr>
            <w:tcW w:w="648" w:type="dxa"/>
          </w:tcPr>
          <w:p w:rsidR="006E603E" w:rsidRPr="006949CF" w:rsidRDefault="006E603E" w:rsidP="00577542">
            <w:pPr>
              <w:spacing w:after="0" w:line="240" w:lineRule="auto"/>
              <w:rPr>
                <w:rFonts w:eastAsia="Times New Roman"/>
              </w:rPr>
            </w:pPr>
            <w:r w:rsidRPr="006949CF">
              <w:rPr>
                <w:rFonts w:eastAsia="Times New Roman"/>
              </w:rPr>
              <w:t>A</w:t>
            </w:r>
          </w:p>
        </w:tc>
        <w:tc>
          <w:tcPr>
            <w:tcW w:w="3612" w:type="dxa"/>
          </w:tcPr>
          <w:p w:rsidR="006E603E" w:rsidRPr="006949CF" w:rsidRDefault="006E603E" w:rsidP="00577542">
            <w:pPr>
              <w:spacing w:after="0" w:line="240" w:lineRule="auto"/>
              <w:rPr>
                <w:rFonts w:eastAsia="Times New Roman"/>
              </w:rPr>
            </w:pPr>
            <w:r w:rsidRPr="006949CF">
              <w:rPr>
                <w:rFonts w:eastAsia="Times New Roman"/>
              </w:rPr>
              <w:t>Acute Urticaria</w:t>
            </w:r>
          </w:p>
        </w:tc>
        <w:tc>
          <w:tcPr>
            <w:tcW w:w="708" w:type="dxa"/>
          </w:tcPr>
          <w:p w:rsidR="006E603E" w:rsidRPr="006949CF" w:rsidRDefault="006E603E" w:rsidP="00577542">
            <w:pPr>
              <w:spacing w:after="0" w:line="240" w:lineRule="auto"/>
              <w:rPr>
                <w:rFonts w:eastAsia="Times New Roman"/>
              </w:rPr>
            </w:pPr>
            <w:r w:rsidRPr="006949CF">
              <w:rPr>
                <w:rFonts w:eastAsia="Times New Roman"/>
              </w:rPr>
              <w:t>4</w:t>
            </w:r>
          </w:p>
        </w:tc>
        <w:tc>
          <w:tcPr>
            <w:tcW w:w="3554" w:type="dxa"/>
          </w:tcPr>
          <w:p w:rsidR="006E603E" w:rsidRPr="006949CF" w:rsidRDefault="006E603E" w:rsidP="00577542">
            <w:pPr>
              <w:spacing w:after="0" w:line="240" w:lineRule="auto"/>
              <w:rPr>
                <w:rFonts w:eastAsia="Times New Roman"/>
              </w:rPr>
            </w:pPr>
            <w:r w:rsidRPr="006949CF">
              <w:rPr>
                <w:rFonts w:eastAsia="Times New Roman"/>
              </w:rPr>
              <w:t>Oro-genital allergy</w:t>
            </w:r>
          </w:p>
        </w:tc>
      </w:tr>
      <w:tr w:rsidR="006E603E" w:rsidRPr="006949CF" w:rsidTr="00577542">
        <w:tc>
          <w:tcPr>
            <w:tcW w:w="648" w:type="dxa"/>
          </w:tcPr>
          <w:p w:rsidR="006E603E" w:rsidRPr="006949CF" w:rsidRDefault="006E603E" w:rsidP="00577542">
            <w:pPr>
              <w:spacing w:after="0" w:line="240" w:lineRule="auto"/>
              <w:rPr>
                <w:rFonts w:eastAsia="Times New Roman"/>
              </w:rPr>
            </w:pPr>
            <w:r w:rsidRPr="006949CF">
              <w:rPr>
                <w:rFonts w:eastAsia="Times New Roman"/>
              </w:rPr>
              <w:t>B</w:t>
            </w:r>
          </w:p>
        </w:tc>
        <w:tc>
          <w:tcPr>
            <w:tcW w:w="3612" w:type="dxa"/>
          </w:tcPr>
          <w:p w:rsidR="006E603E" w:rsidRPr="006949CF" w:rsidRDefault="006E603E" w:rsidP="00577542">
            <w:pPr>
              <w:spacing w:after="0" w:line="240" w:lineRule="auto"/>
              <w:rPr>
                <w:rFonts w:eastAsia="Times New Roman"/>
              </w:rPr>
            </w:pPr>
            <w:r w:rsidRPr="006949CF">
              <w:rPr>
                <w:rFonts w:eastAsia="Times New Roman"/>
              </w:rPr>
              <w:t xml:space="preserve">Allergic asthma </w:t>
            </w:r>
          </w:p>
        </w:tc>
        <w:tc>
          <w:tcPr>
            <w:tcW w:w="708" w:type="dxa"/>
          </w:tcPr>
          <w:p w:rsidR="006E603E" w:rsidRPr="006949CF" w:rsidRDefault="006E603E" w:rsidP="00577542">
            <w:pPr>
              <w:spacing w:after="0" w:line="240" w:lineRule="auto"/>
              <w:rPr>
                <w:rFonts w:eastAsia="Times New Roman"/>
              </w:rPr>
            </w:pPr>
            <w:r w:rsidRPr="006949CF">
              <w:rPr>
                <w:rFonts w:eastAsia="Times New Roman"/>
              </w:rPr>
              <w:t>5</w:t>
            </w:r>
          </w:p>
        </w:tc>
        <w:tc>
          <w:tcPr>
            <w:tcW w:w="3554" w:type="dxa"/>
          </w:tcPr>
          <w:p w:rsidR="006E603E" w:rsidRPr="006949CF" w:rsidRDefault="006E603E" w:rsidP="00577542">
            <w:pPr>
              <w:spacing w:after="0" w:line="240" w:lineRule="auto"/>
              <w:rPr>
                <w:rFonts w:eastAsia="Times New Roman"/>
              </w:rPr>
            </w:pPr>
            <w:r w:rsidRPr="006949CF">
              <w:rPr>
                <w:rFonts w:eastAsia="Times New Roman"/>
              </w:rPr>
              <w:t>Panic attack</w:t>
            </w:r>
          </w:p>
        </w:tc>
      </w:tr>
      <w:tr w:rsidR="006E603E" w:rsidRPr="006949CF" w:rsidTr="00577542">
        <w:tc>
          <w:tcPr>
            <w:tcW w:w="648" w:type="dxa"/>
          </w:tcPr>
          <w:p w:rsidR="006E603E" w:rsidRPr="006949CF" w:rsidRDefault="006E603E" w:rsidP="00577542">
            <w:pPr>
              <w:spacing w:after="0" w:line="240" w:lineRule="auto"/>
              <w:rPr>
                <w:rFonts w:eastAsia="Times New Roman"/>
              </w:rPr>
            </w:pPr>
            <w:r w:rsidRPr="006949CF">
              <w:rPr>
                <w:rFonts w:eastAsia="Times New Roman"/>
              </w:rPr>
              <w:t>C</w:t>
            </w:r>
          </w:p>
        </w:tc>
        <w:tc>
          <w:tcPr>
            <w:tcW w:w="3612" w:type="dxa"/>
          </w:tcPr>
          <w:p w:rsidR="006E603E" w:rsidRPr="006949CF" w:rsidRDefault="006E603E" w:rsidP="00577542">
            <w:pPr>
              <w:spacing w:after="0" w:line="240" w:lineRule="auto"/>
              <w:rPr>
                <w:rFonts w:eastAsia="Times New Roman"/>
              </w:rPr>
            </w:pPr>
            <w:r w:rsidRPr="006949CF">
              <w:rPr>
                <w:rFonts w:eastAsia="Times New Roman"/>
              </w:rPr>
              <w:t>Allergic Rhinitis</w:t>
            </w:r>
          </w:p>
        </w:tc>
        <w:tc>
          <w:tcPr>
            <w:tcW w:w="708" w:type="dxa"/>
          </w:tcPr>
          <w:p w:rsidR="006E603E" w:rsidRPr="006949CF" w:rsidRDefault="006E603E" w:rsidP="00577542">
            <w:pPr>
              <w:spacing w:after="0" w:line="240" w:lineRule="auto"/>
              <w:rPr>
                <w:rFonts w:eastAsia="Times New Roman"/>
              </w:rPr>
            </w:pPr>
            <w:r w:rsidRPr="006949CF">
              <w:rPr>
                <w:rFonts w:eastAsia="Times New Roman"/>
              </w:rPr>
              <w:t>6</w:t>
            </w:r>
          </w:p>
        </w:tc>
        <w:tc>
          <w:tcPr>
            <w:tcW w:w="3554" w:type="dxa"/>
          </w:tcPr>
          <w:p w:rsidR="006E603E" w:rsidRPr="006949CF" w:rsidRDefault="006E603E" w:rsidP="00577542">
            <w:pPr>
              <w:spacing w:after="0" w:line="240" w:lineRule="auto"/>
              <w:rPr>
                <w:rFonts w:eastAsia="Times New Roman"/>
              </w:rPr>
            </w:pPr>
            <w:r w:rsidRPr="006949CF">
              <w:rPr>
                <w:rFonts w:eastAsia="Times New Roman"/>
              </w:rPr>
              <w:t>Physical urticaria</w:t>
            </w:r>
          </w:p>
        </w:tc>
      </w:tr>
      <w:tr w:rsidR="006E603E" w:rsidRPr="006949CF" w:rsidTr="00577542">
        <w:tc>
          <w:tcPr>
            <w:tcW w:w="648" w:type="dxa"/>
          </w:tcPr>
          <w:p w:rsidR="006E603E" w:rsidRPr="006949CF" w:rsidRDefault="006E603E" w:rsidP="00577542">
            <w:pPr>
              <w:spacing w:after="0" w:line="240" w:lineRule="auto"/>
              <w:rPr>
                <w:rFonts w:eastAsia="Times New Roman"/>
              </w:rPr>
            </w:pPr>
            <w:r w:rsidRPr="006949CF">
              <w:rPr>
                <w:rFonts w:eastAsia="Times New Roman"/>
              </w:rPr>
              <w:t>D</w:t>
            </w:r>
          </w:p>
        </w:tc>
        <w:tc>
          <w:tcPr>
            <w:tcW w:w="3612" w:type="dxa"/>
          </w:tcPr>
          <w:p w:rsidR="006E603E" w:rsidRPr="006949CF" w:rsidRDefault="006E603E" w:rsidP="00577542">
            <w:pPr>
              <w:spacing w:after="0" w:line="240" w:lineRule="auto"/>
              <w:rPr>
                <w:rFonts w:eastAsia="Times New Roman"/>
              </w:rPr>
            </w:pPr>
            <w:r w:rsidRPr="006949CF">
              <w:rPr>
                <w:rFonts w:eastAsia="Times New Roman"/>
              </w:rPr>
              <w:t>Anaphylaxis</w:t>
            </w:r>
          </w:p>
        </w:tc>
        <w:tc>
          <w:tcPr>
            <w:tcW w:w="708" w:type="dxa"/>
          </w:tcPr>
          <w:p w:rsidR="006E603E" w:rsidRPr="006949CF" w:rsidRDefault="006E603E" w:rsidP="00577542">
            <w:pPr>
              <w:spacing w:after="0" w:line="240" w:lineRule="auto"/>
              <w:rPr>
                <w:rFonts w:eastAsia="Times New Roman"/>
              </w:rPr>
            </w:pPr>
          </w:p>
        </w:tc>
        <w:tc>
          <w:tcPr>
            <w:tcW w:w="3554" w:type="dxa"/>
          </w:tcPr>
          <w:p w:rsidR="006E603E" w:rsidRPr="006949CF" w:rsidRDefault="006E603E" w:rsidP="00577542">
            <w:pPr>
              <w:spacing w:after="0" w:line="240" w:lineRule="auto"/>
              <w:rPr>
                <w:rFonts w:eastAsia="Times New Roman"/>
              </w:rPr>
            </w:pPr>
          </w:p>
        </w:tc>
      </w:tr>
      <w:tr w:rsidR="006E603E" w:rsidRPr="006949CF" w:rsidTr="00577542">
        <w:tc>
          <w:tcPr>
            <w:tcW w:w="648" w:type="dxa"/>
          </w:tcPr>
          <w:p w:rsidR="006E603E" w:rsidRPr="006949CF" w:rsidRDefault="006E603E" w:rsidP="00577542">
            <w:pPr>
              <w:spacing w:after="0" w:line="240" w:lineRule="auto"/>
              <w:rPr>
                <w:rFonts w:eastAsia="Times New Roman"/>
              </w:rPr>
            </w:pPr>
            <w:r w:rsidRPr="006949CF">
              <w:rPr>
                <w:rFonts w:eastAsia="Times New Roman"/>
              </w:rPr>
              <w:t>E</w:t>
            </w:r>
          </w:p>
        </w:tc>
        <w:tc>
          <w:tcPr>
            <w:tcW w:w="3612" w:type="dxa"/>
          </w:tcPr>
          <w:p w:rsidR="006E603E" w:rsidRPr="006949CF" w:rsidRDefault="006E603E" w:rsidP="00577542">
            <w:pPr>
              <w:spacing w:after="0" w:line="240" w:lineRule="auto"/>
              <w:rPr>
                <w:rFonts w:eastAsia="Times New Roman"/>
              </w:rPr>
            </w:pPr>
            <w:r w:rsidRPr="006949CF">
              <w:rPr>
                <w:rFonts w:eastAsia="Times New Roman"/>
              </w:rPr>
              <w:t>C1 inhibitor deficiency</w:t>
            </w:r>
          </w:p>
        </w:tc>
        <w:tc>
          <w:tcPr>
            <w:tcW w:w="708" w:type="dxa"/>
          </w:tcPr>
          <w:p w:rsidR="006E603E" w:rsidRPr="006949CF" w:rsidRDefault="006E603E" w:rsidP="00577542">
            <w:pPr>
              <w:spacing w:after="0" w:line="240" w:lineRule="auto"/>
              <w:rPr>
                <w:rFonts w:eastAsia="Times New Roman"/>
              </w:rPr>
            </w:pPr>
          </w:p>
        </w:tc>
        <w:tc>
          <w:tcPr>
            <w:tcW w:w="3554" w:type="dxa"/>
          </w:tcPr>
          <w:p w:rsidR="006E603E" w:rsidRPr="006949CF" w:rsidRDefault="006E603E" w:rsidP="00577542">
            <w:pPr>
              <w:spacing w:after="0" w:line="240" w:lineRule="auto"/>
              <w:rPr>
                <w:rFonts w:eastAsia="Times New Roman"/>
              </w:rPr>
            </w:pPr>
          </w:p>
        </w:tc>
      </w:tr>
      <w:tr w:rsidR="006E603E" w:rsidRPr="006949CF" w:rsidTr="00577542">
        <w:tc>
          <w:tcPr>
            <w:tcW w:w="648" w:type="dxa"/>
          </w:tcPr>
          <w:p w:rsidR="006E603E" w:rsidRPr="006949CF" w:rsidRDefault="006E603E" w:rsidP="00577542">
            <w:pPr>
              <w:spacing w:after="0" w:line="240" w:lineRule="auto"/>
              <w:rPr>
                <w:rFonts w:eastAsia="Times New Roman"/>
              </w:rPr>
            </w:pPr>
            <w:r w:rsidRPr="006949CF">
              <w:rPr>
                <w:rFonts w:eastAsia="Times New Roman"/>
              </w:rPr>
              <w:t>1</w:t>
            </w:r>
          </w:p>
        </w:tc>
        <w:tc>
          <w:tcPr>
            <w:tcW w:w="3612" w:type="dxa"/>
          </w:tcPr>
          <w:p w:rsidR="006E603E" w:rsidRPr="006949CF" w:rsidRDefault="006E603E" w:rsidP="00577542">
            <w:pPr>
              <w:spacing w:after="0" w:line="240" w:lineRule="auto"/>
              <w:rPr>
                <w:rFonts w:eastAsia="Times New Roman"/>
              </w:rPr>
            </w:pPr>
            <w:r w:rsidRPr="006949CF">
              <w:rPr>
                <w:rFonts w:eastAsia="Times New Roman"/>
              </w:rPr>
              <w:t>Chronic Sinusitis</w:t>
            </w:r>
          </w:p>
        </w:tc>
        <w:tc>
          <w:tcPr>
            <w:tcW w:w="708" w:type="dxa"/>
          </w:tcPr>
          <w:p w:rsidR="006E603E" w:rsidRPr="006949CF" w:rsidRDefault="006E603E" w:rsidP="00577542">
            <w:pPr>
              <w:spacing w:after="0" w:line="240" w:lineRule="auto"/>
              <w:rPr>
                <w:rFonts w:eastAsia="Times New Roman"/>
              </w:rPr>
            </w:pPr>
          </w:p>
        </w:tc>
        <w:tc>
          <w:tcPr>
            <w:tcW w:w="3554" w:type="dxa"/>
          </w:tcPr>
          <w:p w:rsidR="006E603E" w:rsidRPr="006949CF" w:rsidRDefault="006E603E" w:rsidP="00577542">
            <w:pPr>
              <w:spacing w:after="0" w:line="240" w:lineRule="auto"/>
              <w:rPr>
                <w:rFonts w:eastAsia="Times New Roman"/>
              </w:rPr>
            </w:pPr>
          </w:p>
        </w:tc>
      </w:tr>
      <w:tr w:rsidR="006E603E" w:rsidRPr="006949CF" w:rsidTr="00577542">
        <w:tc>
          <w:tcPr>
            <w:tcW w:w="648" w:type="dxa"/>
          </w:tcPr>
          <w:p w:rsidR="006E603E" w:rsidRPr="006949CF" w:rsidRDefault="006E603E" w:rsidP="00577542">
            <w:pPr>
              <w:spacing w:after="0" w:line="240" w:lineRule="auto"/>
              <w:rPr>
                <w:rFonts w:eastAsia="Times New Roman"/>
              </w:rPr>
            </w:pPr>
            <w:r w:rsidRPr="006949CF">
              <w:rPr>
                <w:rFonts w:eastAsia="Times New Roman"/>
              </w:rPr>
              <w:t>2</w:t>
            </w:r>
          </w:p>
        </w:tc>
        <w:tc>
          <w:tcPr>
            <w:tcW w:w="3612" w:type="dxa"/>
          </w:tcPr>
          <w:p w:rsidR="006E603E" w:rsidRPr="006949CF" w:rsidRDefault="006E603E" w:rsidP="00577542">
            <w:pPr>
              <w:spacing w:after="0" w:line="240" w:lineRule="auto"/>
              <w:rPr>
                <w:rFonts w:eastAsia="Times New Roman"/>
              </w:rPr>
            </w:pPr>
            <w:r w:rsidRPr="006949CF">
              <w:rPr>
                <w:rFonts w:eastAsia="Times New Roman"/>
              </w:rPr>
              <w:t>Idiopathic Angioedema</w:t>
            </w:r>
          </w:p>
        </w:tc>
        <w:tc>
          <w:tcPr>
            <w:tcW w:w="708" w:type="dxa"/>
          </w:tcPr>
          <w:p w:rsidR="006E603E" w:rsidRPr="006949CF" w:rsidRDefault="006E603E" w:rsidP="00577542">
            <w:pPr>
              <w:spacing w:after="0" w:line="240" w:lineRule="auto"/>
              <w:rPr>
                <w:rFonts w:eastAsia="Times New Roman"/>
              </w:rPr>
            </w:pPr>
          </w:p>
        </w:tc>
        <w:tc>
          <w:tcPr>
            <w:tcW w:w="3554" w:type="dxa"/>
          </w:tcPr>
          <w:p w:rsidR="006E603E" w:rsidRPr="006949CF" w:rsidRDefault="006E603E" w:rsidP="00577542">
            <w:pPr>
              <w:spacing w:after="0" w:line="240" w:lineRule="auto"/>
              <w:rPr>
                <w:rFonts w:eastAsia="Times New Roman"/>
              </w:rPr>
            </w:pPr>
          </w:p>
        </w:tc>
      </w:tr>
      <w:tr w:rsidR="006E603E" w:rsidRPr="006949CF" w:rsidTr="00577542">
        <w:tc>
          <w:tcPr>
            <w:tcW w:w="648" w:type="dxa"/>
          </w:tcPr>
          <w:p w:rsidR="006E603E" w:rsidRPr="006949CF" w:rsidRDefault="006E603E" w:rsidP="00577542">
            <w:pPr>
              <w:spacing w:after="0" w:line="240" w:lineRule="auto"/>
              <w:rPr>
                <w:rFonts w:eastAsia="Times New Roman"/>
              </w:rPr>
            </w:pPr>
            <w:r w:rsidRPr="006949CF">
              <w:rPr>
                <w:rFonts w:eastAsia="Times New Roman"/>
              </w:rPr>
              <w:t>3</w:t>
            </w:r>
          </w:p>
        </w:tc>
        <w:tc>
          <w:tcPr>
            <w:tcW w:w="3612" w:type="dxa"/>
          </w:tcPr>
          <w:p w:rsidR="006E603E" w:rsidRPr="006949CF" w:rsidRDefault="006E603E" w:rsidP="00577542">
            <w:pPr>
              <w:spacing w:after="0" w:line="240" w:lineRule="auto"/>
              <w:rPr>
                <w:rFonts w:eastAsia="Times New Roman"/>
              </w:rPr>
            </w:pPr>
            <w:r w:rsidRPr="006949CF">
              <w:rPr>
                <w:rFonts w:eastAsia="Times New Roman"/>
              </w:rPr>
              <w:t>Latex allergy</w:t>
            </w:r>
          </w:p>
        </w:tc>
        <w:tc>
          <w:tcPr>
            <w:tcW w:w="708" w:type="dxa"/>
          </w:tcPr>
          <w:p w:rsidR="006E603E" w:rsidRPr="006949CF" w:rsidRDefault="006E603E" w:rsidP="00577542">
            <w:pPr>
              <w:spacing w:after="0" w:line="240" w:lineRule="auto"/>
              <w:rPr>
                <w:rFonts w:eastAsia="Times New Roman"/>
              </w:rPr>
            </w:pPr>
          </w:p>
        </w:tc>
        <w:tc>
          <w:tcPr>
            <w:tcW w:w="3554" w:type="dxa"/>
          </w:tcPr>
          <w:p w:rsidR="006E603E" w:rsidRPr="006949CF" w:rsidRDefault="006E603E" w:rsidP="00577542">
            <w:pPr>
              <w:spacing w:after="0" w:line="240" w:lineRule="auto"/>
              <w:rPr>
                <w:rFonts w:eastAsia="Times New Roman"/>
              </w:rPr>
            </w:pPr>
          </w:p>
        </w:tc>
      </w:tr>
    </w:tbl>
    <w:p w:rsidR="006E603E" w:rsidRPr="006949CF" w:rsidRDefault="006E603E" w:rsidP="006E603E">
      <w:pPr>
        <w:spacing w:after="0" w:line="240" w:lineRule="auto"/>
        <w:rPr>
          <w:rFonts w:eastAsia="Times New Roman"/>
        </w:rPr>
      </w:pPr>
    </w:p>
    <w:p w:rsidR="006E603E" w:rsidRPr="006949CF" w:rsidRDefault="006E603E" w:rsidP="006E603E">
      <w:pPr>
        <w:spacing w:after="0" w:line="240" w:lineRule="auto"/>
        <w:rPr>
          <w:rFonts w:eastAsia="Times New Roman"/>
        </w:rPr>
      </w:pPr>
    </w:p>
    <w:p w:rsidR="006E603E" w:rsidRPr="006949CF" w:rsidRDefault="006E603E" w:rsidP="006E603E">
      <w:pPr>
        <w:spacing w:after="0" w:line="240" w:lineRule="auto"/>
        <w:rPr>
          <w:rFonts w:eastAsia="Times New Roman"/>
          <w:b/>
        </w:rPr>
      </w:pPr>
      <w:r w:rsidRPr="006949CF">
        <w:rPr>
          <w:rFonts w:eastAsia="Times New Roman"/>
          <w:b/>
        </w:rPr>
        <w:t>For each scenario below, choose the most appropriate answer from the list above. Each option may be used once, more than once or not at all.</w:t>
      </w:r>
    </w:p>
    <w:p w:rsidR="006E603E" w:rsidRPr="006949CF" w:rsidRDefault="006E603E" w:rsidP="006E603E">
      <w:pPr>
        <w:spacing w:before="240" w:after="0" w:line="240" w:lineRule="auto"/>
        <w:rPr>
          <w:rFonts w:eastAsia="Times New Roman"/>
        </w:rPr>
      </w:pPr>
      <w:r w:rsidRPr="006949CF">
        <w:rPr>
          <w:rFonts w:eastAsia="Times New Roman"/>
        </w:rPr>
        <w:t xml:space="preserve">1. A 20-year-old male presents to his GP with a two year history on nasal itch, sneezing and a clear discharge in the summer months. He also finds that his nose is usually blocked. He gets some symptomatic relief from an anti-histamine tablets which he buys in Boots. </w:t>
      </w:r>
    </w:p>
    <w:p w:rsidR="006E603E" w:rsidRPr="006949CF" w:rsidRDefault="006E603E" w:rsidP="006E603E">
      <w:pPr>
        <w:spacing w:before="240" w:after="0" w:line="240" w:lineRule="auto"/>
        <w:rPr>
          <w:rFonts w:eastAsia="Times New Roman"/>
        </w:rPr>
      </w:pPr>
      <w:r w:rsidRPr="006949CF">
        <w:rPr>
          <w:rFonts w:eastAsia="Times New Roman"/>
        </w:rPr>
        <w:t>2. A 40-year-old lady is admitted to A&amp;E with swelling of her lips, tongue, throat and difficulty in breathing. Clinical examination reveals an urticarial skin rash and low blood pressure. She says she has been stung her by a wasp 30 minutes previously.</w:t>
      </w:r>
    </w:p>
    <w:p w:rsidR="006E603E" w:rsidRPr="006949CF" w:rsidRDefault="006E603E" w:rsidP="006E603E">
      <w:pPr>
        <w:spacing w:before="240" w:after="0" w:line="240" w:lineRule="auto"/>
        <w:rPr>
          <w:rFonts w:eastAsia="Times New Roman"/>
        </w:rPr>
      </w:pPr>
      <w:r w:rsidRPr="006949CF">
        <w:rPr>
          <w:rFonts w:eastAsia="Times New Roman"/>
        </w:rPr>
        <w:t>3. A 22-year-old medical student experiences an urticarial skin rash when he uses condoms for sexual intercourse. He also gives a history of lip irritation and swelling when he blows up balloons.</w:t>
      </w:r>
    </w:p>
    <w:p w:rsidR="006E603E" w:rsidRPr="006949CF" w:rsidRDefault="006E603E" w:rsidP="006E603E">
      <w:pPr>
        <w:spacing w:before="240" w:after="0" w:line="240" w:lineRule="auto"/>
        <w:ind w:left="720" w:hanging="360"/>
        <w:rPr>
          <w:rFonts w:eastAsia="Times New Roman"/>
        </w:rPr>
      </w:pPr>
    </w:p>
    <w:p w:rsidR="006E603E" w:rsidRPr="006949CF" w:rsidRDefault="006E603E" w:rsidP="006E603E">
      <w:pPr>
        <w:spacing w:after="0" w:line="240" w:lineRule="auto"/>
        <w:rPr>
          <w:rFonts w:eastAsia="Times New Roman"/>
        </w:rPr>
      </w:pPr>
      <w:r w:rsidRPr="006949CF">
        <w:rPr>
          <w:rFonts w:eastAsia="Times New Roman"/>
        </w:rPr>
        <w:t xml:space="preserve">4. A 25 year old woman presents to her GP complaining of itchy, red wheals on her torso which have been present for 8 weeks.  She can not remember how they started but she says that the skin rash is worse in the heat and when she exercises. </w:t>
      </w:r>
    </w:p>
    <w:p w:rsidR="006E603E" w:rsidRPr="006949CF" w:rsidRDefault="006E603E" w:rsidP="006E603E">
      <w:pPr>
        <w:spacing w:after="0" w:line="240" w:lineRule="auto"/>
        <w:rPr>
          <w:rFonts w:eastAsia="Times New Roman"/>
        </w:rPr>
      </w:pPr>
    </w:p>
    <w:p w:rsidR="006E603E" w:rsidRPr="006949CF" w:rsidRDefault="006E603E" w:rsidP="006E603E">
      <w:pPr>
        <w:spacing w:after="0" w:line="240" w:lineRule="auto"/>
        <w:rPr>
          <w:rFonts w:eastAsia="Times New Roman"/>
        </w:rPr>
      </w:pPr>
    </w:p>
    <w:p w:rsidR="006E603E" w:rsidRPr="006949CF" w:rsidRDefault="006E603E" w:rsidP="006E603E">
      <w:pPr>
        <w:spacing w:after="0" w:line="240" w:lineRule="auto"/>
        <w:rPr>
          <w:rFonts w:eastAsia="Times New Roman"/>
        </w:rPr>
      </w:pPr>
      <w:r w:rsidRPr="006949CF">
        <w:rPr>
          <w:rFonts w:eastAsia="Times New Roman"/>
        </w:rPr>
        <w:t>5. A 45 year old lady presents to A&amp;E at 18.00 hours with a four history of increasing swelling of face and tongue. She states that she is now feeling it more difficult to breath. She has dental surgery in the morning. She also says that her sister also suffers from swelling of hands or her hands and feet.</w:t>
      </w:r>
    </w:p>
    <w:p w:rsidR="006E603E" w:rsidRPr="006949CF" w:rsidRDefault="006E603E" w:rsidP="006E603E">
      <w:pPr>
        <w:spacing w:after="0" w:line="240" w:lineRule="auto"/>
        <w:rPr>
          <w:rFonts w:eastAsia="Times New Roman"/>
        </w:rPr>
      </w:pPr>
    </w:p>
    <w:p w:rsidR="006E603E" w:rsidRPr="006949CF" w:rsidRDefault="006E603E" w:rsidP="006E603E">
      <w:pPr>
        <w:spacing w:after="0" w:line="240" w:lineRule="auto"/>
        <w:rPr>
          <w:rFonts w:eastAsia="Times New Roman"/>
        </w:rPr>
      </w:pPr>
      <w:r w:rsidRPr="006949CF">
        <w:rPr>
          <w:rFonts w:eastAsia="Times New Roman"/>
        </w:rPr>
        <w:t xml:space="preserve"> </w:t>
      </w:r>
    </w:p>
    <w:p w:rsidR="006E603E" w:rsidRPr="006949CF" w:rsidRDefault="006E603E" w:rsidP="006E603E">
      <w:pPr>
        <w:spacing w:after="0" w:line="240" w:lineRule="auto"/>
        <w:outlineLvl w:val="0"/>
        <w:rPr>
          <w:rFonts w:eastAsia="Times New Roman"/>
        </w:rPr>
      </w:pPr>
      <w:r w:rsidRPr="006949CF">
        <w:rPr>
          <w:rFonts w:eastAsia="Times New Roman"/>
        </w:rPr>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704"/>
        <w:gridCol w:w="1704"/>
        <w:gridCol w:w="1705"/>
        <w:gridCol w:w="1705"/>
      </w:tblGrid>
      <w:tr w:rsidR="006E603E" w:rsidRPr="006949CF" w:rsidTr="00577542">
        <w:tc>
          <w:tcPr>
            <w:tcW w:w="1704" w:type="dxa"/>
          </w:tcPr>
          <w:p w:rsidR="006E603E" w:rsidRPr="006949CF" w:rsidRDefault="006E603E" w:rsidP="00577542">
            <w:pPr>
              <w:spacing w:after="0" w:line="240" w:lineRule="auto"/>
              <w:rPr>
                <w:rFonts w:eastAsia="Times New Roman"/>
              </w:rPr>
            </w:pPr>
            <w:r w:rsidRPr="006949CF">
              <w:rPr>
                <w:rFonts w:eastAsia="Times New Roman"/>
              </w:rPr>
              <w:t xml:space="preserve">1. </w:t>
            </w:r>
          </w:p>
        </w:tc>
        <w:tc>
          <w:tcPr>
            <w:tcW w:w="1704" w:type="dxa"/>
          </w:tcPr>
          <w:p w:rsidR="006E603E" w:rsidRPr="006949CF" w:rsidRDefault="006E603E" w:rsidP="00577542">
            <w:pPr>
              <w:spacing w:after="0" w:line="240" w:lineRule="auto"/>
              <w:rPr>
                <w:rFonts w:eastAsia="Times New Roman"/>
              </w:rPr>
            </w:pPr>
            <w:r w:rsidRPr="006949CF">
              <w:rPr>
                <w:rFonts w:eastAsia="Times New Roman"/>
              </w:rPr>
              <w:t xml:space="preserve">2. </w:t>
            </w:r>
          </w:p>
        </w:tc>
        <w:tc>
          <w:tcPr>
            <w:tcW w:w="1704" w:type="dxa"/>
          </w:tcPr>
          <w:p w:rsidR="006E603E" w:rsidRPr="006949CF" w:rsidRDefault="006E603E" w:rsidP="00577542">
            <w:pPr>
              <w:spacing w:after="0" w:line="240" w:lineRule="auto"/>
              <w:rPr>
                <w:rFonts w:eastAsia="Times New Roman"/>
              </w:rPr>
            </w:pPr>
            <w:r w:rsidRPr="006949CF">
              <w:rPr>
                <w:rFonts w:eastAsia="Times New Roman"/>
              </w:rPr>
              <w:t xml:space="preserve">3. </w:t>
            </w:r>
          </w:p>
        </w:tc>
        <w:tc>
          <w:tcPr>
            <w:tcW w:w="1705" w:type="dxa"/>
          </w:tcPr>
          <w:p w:rsidR="006E603E" w:rsidRPr="006949CF" w:rsidRDefault="006E603E" w:rsidP="00577542">
            <w:pPr>
              <w:spacing w:after="0" w:line="240" w:lineRule="auto"/>
              <w:rPr>
                <w:rFonts w:eastAsia="Times New Roman"/>
              </w:rPr>
            </w:pPr>
            <w:r w:rsidRPr="006949CF">
              <w:rPr>
                <w:rFonts w:eastAsia="Times New Roman"/>
              </w:rPr>
              <w:t xml:space="preserve">4. </w:t>
            </w:r>
          </w:p>
        </w:tc>
        <w:tc>
          <w:tcPr>
            <w:tcW w:w="1705" w:type="dxa"/>
          </w:tcPr>
          <w:p w:rsidR="006E603E" w:rsidRPr="006949CF" w:rsidRDefault="006E603E" w:rsidP="00577542">
            <w:pPr>
              <w:spacing w:after="0" w:line="240" w:lineRule="auto"/>
              <w:rPr>
                <w:rFonts w:eastAsia="Times New Roman"/>
              </w:rPr>
            </w:pPr>
            <w:r w:rsidRPr="006949CF">
              <w:rPr>
                <w:rFonts w:eastAsia="Times New Roman"/>
              </w:rPr>
              <w:t xml:space="preserve">5. </w:t>
            </w:r>
          </w:p>
        </w:tc>
      </w:tr>
    </w:tbl>
    <w:p w:rsidR="006E603E" w:rsidRDefault="006E603E" w:rsidP="005E7C1C">
      <w:pPr>
        <w:pStyle w:val="Style4"/>
      </w:pPr>
    </w:p>
    <w:p w:rsidR="00027D5B" w:rsidRDefault="00027D5B" w:rsidP="005E7C1C">
      <w:pPr>
        <w:pStyle w:val="Style4"/>
        <w:sectPr w:rsidR="00027D5B" w:rsidSect="00621D37">
          <w:type w:val="oddPage"/>
          <w:pgSz w:w="11907" w:h="16839" w:code="9"/>
          <w:pgMar w:top="1134" w:right="1134" w:bottom="1134" w:left="1134" w:header="708" w:footer="708" w:gutter="567"/>
          <w:cols w:space="708"/>
          <w:docGrid w:linePitch="360"/>
        </w:sectPr>
      </w:pPr>
    </w:p>
    <w:p w:rsidR="00027D5B" w:rsidRDefault="00EE1CCD" w:rsidP="00027D5B">
      <w:pPr>
        <w:pStyle w:val="Style4"/>
      </w:pPr>
      <w:bookmarkStart w:id="112" w:name="_Toc296943096"/>
      <w:r>
        <w:lastRenderedPageBreak/>
        <w:t>The Immunology of Transplantation</w:t>
      </w:r>
      <w:bookmarkEnd w:id="112"/>
    </w:p>
    <w:p w:rsidR="00027D5B" w:rsidRPr="00027D5B" w:rsidRDefault="00027D5B" w:rsidP="00027D5B">
      <w:pPr>
        <w:jc w:val="center"/>
        <w:rPr>
          <w:sz w:val="24"/>
          <w:szCs w:val="24"/>
        </w:rPr>
      </w:pPr>
      <w:r>
        <w:rPr>
          <w:sz w:val="24"/>
          <w:szCs w:val="24"/>
        </w:rPr>
        <w:t>Dr Candice Roufosse</w:t>
      </w:r>
    </w:p>
    <w:p w:rsidR="00027D5B" w:rsidRPr="00E828AD" w:rsidRDefault="00027D5B" w:rsidP="00027D5B">
      <w:pPr>
        <w:spacing w:after="0" w:line="240" w:lineRule="auto"/>
        <w:rPr>
          <w:sz w:val="24"/>
        </w:rPr>
      </w:pPr>
    </w:p>
    <w:p w:rsidR="00027D5B" w:rsidRPr="00FE4E30" w:rsidRDefault="00027D5B" w:rsidP="00027D5B">
      <w:pPr>
        <w:spacing w:after="0" w:line="240" w:lineRule="auto"/>
        <w:rPr>
          <w:b/>
        </w:rPr>
      </w:pPr>
      <w:r w:rsidRPr="00FE4E30">
        <w:rPr>
          <w:b/>
        </w:rPr>
        <w:t>Objectives:</w:t>
      </w:r>
    </w:p>
    <w:p w:rsidR="00027D5B" w:rsidRPr="00FE4E30" w:rsidRDefault="00027D5B" w:rsidP="00027D5B">
      <w:pPr>
        <w:spacing w:after="0" w:line="240" w:lineRule="auto"/>
      </w:pPr>
      <w:r w:rsidRPr="00FE4E30">
        <w:t>To understand the immunological mechanisms of graft rejection (solid organ transplantation) and graft-versus-host disease (</w:t>
      </w:r>
      <w:r>
        <w:t>haematopoietic stem cell transplantation</w:t>
      </w:r>
      <w:r w:rsidRPr="00FE4E30">
        <w:t>)</w:t>
      </w:r>
    </w:p>
    <w:p w:rsidR="00027D5B" w:rsidRPr="00FE4E30" w:rsidRDefault="00027D5B" w:rsidP="00027D5B">
      <w:pPr>
        <w:spacing w:after="0" w:line="240" w:lineRule="auto"/>
      </w:pPr>
      <w:r w:rsidRPr="00FE4E30">
        <w:t>To understand how the knowledge of these mechanisms is used to prevent and treat rejection:</w:t>
      </w:r>
    </w:p>
    <w:p w:rsidR="00027D5B" w:rsidRPr="00FE4E30" w:rsidRDefault="00027D5B" w:rsidP="003C0FA6">
      <w:pPr>
        <w:numPr>
          <w:ilvl w:val="0"/>
          <w:numId w:val="52"/>
        </w:numPr>
        <w:spacing w:after="0" w:line="240" w:lineRule="auto"/>
      </w:pPr>
      <w:r w:rsidRPr="00FE4E30">
        <w:t>donor and recipient matching (pre-transplantation)</w:t>
      </w:r>
    </w:p>
    <w:p w:rsidR="00027D5B" w:rsidRPr="00FE4E30" w:rsidRDefault="00027D5B" w:rsidP="003C0FA6">
      <w:pPr>
        <w:numPr>
          <w:ilvl w:val="0"/>
          <w:numId w:val="52"/>
        </w:numPr>
        <w:spacing w:after="0" w:line="240" w:lineRule="auto"/>
      </w:pPr>
      <w:r w:rsidRPr="00FE4E30">
        <w:t xml:space="preserve">immunological monitoring </w:t>
      </w:r>
    </w:p>
    <w:p w:rsidR="00027D5B" w:rsidRPr="00FE4E30" w:rsidRDefault="00027D5B" w:rsidP="003C0FA6">
      <w:pPr>
        <w:numPr>
          <w:ilvl w:val="0"/>
          <w:numId w:val="52"/>
        </w:numPr>
        <w:spacing w:after="0" w:line="240" w:lineRule="auto"/>
      </w:pPr>
      <w:r w:rsidRPr="00FE4E30">
        <w:t>treatment strategies to prevent or treat organ rejection</w:t>
      </w:r>
    </w:p>
    <w:p w:rsidR="00027D5B" w:rsidRPr="00FE4E30" w:rsidRDefault="00027D5B" w:rsidP="00027D5B">
      <w:pPr>
        <w:spacing w:after="0" w:line="240" w:lineRule="auto"/>
      </w:pPr>
    </w:p>
    <w:p w:rsidR="00027D5B" w:rsidRPr="00FE4E30" w:rsidRDefault="00027D5B" w:rsidP="00027D5B">
      <w:pPr>
        <w:spacing w:after="0" w:line="240" w:lineRule="auto"/>
        <w:rPr>
          <w:b/>
        </w:rPr>
      </w:pPr>
      <w:r w:rsidRPr="00FE4E30">
        <w:rPr>
          <w:b/>
        </w:rPr>
        <w:t>Solid organ transplant rejection</w:t>
      </w:r>
    </w:p>
    <w:p w:rsidR="00027D5B" w:rsidRPr="00FE4E30" w:rsidRDefault="00027D5B" w:rsidP="00027D5B">
      <w:pPr>
        <w:spacing w:after="0" w:line="240" w:lineRule="auto"/>
      </w:pPr>
      <w:r w:rsidRPr="00FE4E30">
        <w:t>Solid org</w:t>
      </w:r>
      <w:r>
        <w:t xml:space="preserve">an transplantation refers </w:t>
      </w:r>
      <w:r w:rsidRPr="00FE4E30">
        <w:t>to transplantation of kidne</w:t>
      </w:r>
      <w:r>
        <w:t>y, liver, pancreas, heart and lung</w:t>
      </w:r>
      <w:r w:rsidRPr="00FE4E30">
        <w:t>.</w:t>
      </w:r>
    </w:p>
    <w:p w:rsidR="00027D5B" w:rsidRPr="00FE4E30" w:rsidRDefault="00027D5B" w:rsidP="00027D5B">
      <w:pPr>
        <w:spacing w:after="0" w:line="240" w:lineRule="auto"/>
      </w:pPr>
      <w:r w:rsidRPr="00FE4E30">
        <w:t>Recognition of the graft as non-self is mainly mediated through disparities in blood group antigen (ABO) and in HLA (human leukocyte antigens) class I (A</w:t>
      </w:r>
      <w:proofErr w:type="gramStart"/>
      <w:r w:rsidRPr="00FE4E30">
        <w:t>,B,C</w:t>
      </w:r>
      <w:proofErr w:type="gramEnd"/>
      <w:r w:rsidRPr="00FE4E30">
        <w:t>) and class II (DR,DQ,DP). Exposure to the foreign epitopes in the graft results in allo-specific T-cell and B-cell mediated responses. T-cell activation requires presentation of the foreign protein in the context of HLA molecule by an antigen-presenting cell.</w:t>
      </w:r>
    </w:p>
    <w:p w:rsidR="00027D5B" w:rsidRPr="00FE4E30" w:rsidRDefault="00027D5B" w:rsidP="00027D5B">
      <w:pPr>
        <w:spacing w:after="0" w:line="240" w:lineRule="auto"/>
      </w:pPr>
      <w:r w:rsidRPr="00FE4E30">
        <w:t>In the effector phase of graft rejection, other elements of the immune system are recruited by the allospecific T and B cells. In T-cell mediated rejection, this takes the form of a hypersensitivity type IV response; in B-cell mediated rejection complement and endoth</w:t>
      </w:r>
      <w:r>
        <w:t>e</w:t>
      </w:r>
      <w:r w:rsidRPr="00FE4E30">
        <w:t>lial cell damage play a central role.</w:t>
      </w:r>
    </w:p>
    <w:p w:rsidR="00027D5B" w:rsidRPr="00FE4E30" w:rsidRDefault="00027D5B" w:rsidP="00027D5B">
      <w:pPr>
        <w:spacing w:after="0" w:line="240" w:lineRule="auto"/>
      </w:pPr>
      <w:r w:rsidRPr="00FE4E30">
        <w:t>Rejecti</w:t>
      </w:r>
      <w:r>
        <w:t>on can occur at different time-</w:t>
      </w:r>
      <w:r w:rsidRPr="00FE4E30">
        <w:t>points after transplantation:</w:t>
      </w:r>
    </w:p>
    <w:p w:rsidR="00027D5B" w:rsidRPr="00FE4E30" w:rsidRDefault="00027D5B" w:rsidP="003C0FA6">
      <w:pPr>
        <w:numPr>
          <w:ilvl w:val="0"/>
          <w:numId w:val="52"/>
        </w:numPr>
        <w:spacing w:after="0" w:line="240" w:lineRule="auto"/>
      </w:pPr>
      <w:r w:rsidRPr="00FE4E30">
        <w:t>Acute rejection - Most rejection happens within the 1</w:t>
      </w:r>
      <w:r w:rsidRPr="00FE4E30">
        <w:rPr>
          <w:vertAlign w:val="superscript"/>
        </w:rPr>
        <w:t>st</w:t>
      </w:r>
      <w:r w:rsidRPr="00FE4E30">
        <w:t xml:space="preserve"> few weeks after transplantation, </w:t>
      </w:r>
      <w:r>
        <w:t>following</w:t>
      </w:r>
      <w:r w:rsidRPr="00FE4E30">
        <w:t xml:space="preserve"> exposure to </w:t>
      </w:r>
      <w:r>
        <w:t xml:space="preserve">the </w:t>
      </w:r>
      <w:r w:rsidRPr="00FE4E30">
        <w:t xml:space="preserve">foreign </w:t>
      </w:r>
      <w:r>
        <w:t>donor antigens</w:t>
      </w:r>
    </w:p>
    <w:p w:rsidR="00027D5B" w:rsidRPr="00FE4E30" w:rsidRDefault="00027D5B" w:rsidP="003C0FA6">
      <w:pPr>
        <w:numPr>
          <w:ilvl w:val="0"/>
          <w:numId w:val="52"/>
        </w:numPr>
        <w:spacing w:after="0" w:line="240" w:lineRule="auto"/>
      </w:pPr>
      <w:r w:rsidRPr="00FE4E30">
        <w:t xml:space="preserve">Hyperacute rejection - Some rejection </w:t>
      </w:r>
      <w:r>
        <w:t xml:space="preserve">occurs </w:t>
      </w:r>
      <w:r w:rsidRPr="00FE4E30">
        <w:t xml:space="preserve">within minutes/hours of transplantation, when pre-formed antibodies to the donor antigens </w:t>
      </w:r>
      <w:r>
        <w:t>are</w:t>
      </w:r>
      <w:r w:rsidRPr="00FE4E30">
        <w:t xml:space="preserve"> present </w:t>
      </w:r>
      <w:r>
        <w:t>in the recipient’s serum</w:t>
      </w:r>
    </w:p>
    <w:p w:rsidR="00027D5B" w:rsidRPr="00FE4E30" w:rsidRDefault="00027D5B" w:rsidP="003C0FA6">
      <w:pPr>
        <w:numPr>
          <w:ilvl w:val="0"/>
          <w:numId w:val="52"/>
        </w:numPr>
        <w:spacing w:after="0" w:line="240" w:lineRule="auto"/>
      </w:pPr>
      <w:r w:rsidRPr="00FE4E30">
        <w:t>Rejection can occur at any time post-transplant</w:t>
      </w:r>
      <w:r>
        <w:t>, particularly</w:t>
      </w:r>
      <w:r w:rsidRPr="00FE4E30">
        <w:t xml:space="preserve"> in the case of non-compliance with immunosuppressive drugs</w:t>
      </w:r>
    </w:p>
    <w:p w:rsidR="00027D5B" w:rsidRPr="00FE4E30" w:rsidRDefault="00027D5B" w:rsidP="003C0FA6">
      <w:pPr>
        <w:numPr>
          <w:ilvl w:val="0"/>
          <w:numId w:val="52"/>
        </w:numPr>
        <w:spacing w:after="0" w:line="240" w:lineRule="auto"/>
      </w:pPr>
      <w:r w:rsidRPr="00FE4E30">
        <w:t>“Chronic rejection” may result from a low-level long term form of alloimmune reaction</w:t>
      </w:r>
    </w:p>
    <w:p w:rsidR="00027D5B" w:rsidRDefault="00027D5B" w:rsidP="00027D5B">
      <w:pPr>
        <w:spacing w:after="0" w:line="240" w:lineRule="auto"/>
      </w:pPr>
      <w:r w:rsidRPr="00FE4E30">
        <w:t xml:space="preserve">Accomodation of the recipient to the grafted organ is the “holy grail” of transplantation research: some patients have long graft survival without immunosuppressive drugs. </w:t>
      </w:r>
    </w:p>
    <w:p w:rsidR="00027D5B" w:rsidRDefault="00027D5B" w:rsidP="00027D5B">
      <w:pPr>
        <w:spacing w:after="0" w:line="240" w:lineRule="auto"/>
      </w:pPr>
    </w:p>
    <w:p w:rsidR="00027D5B" w:rsidRPr="00FE4E30" w:rsidRDefault="00027D5B" w:rsidP="00027D5B">
      <w:pPr>
        <w:spacing w:after="0" w:line="240" w:lineRule="auto"/>
      </w:pPr>
      <w:r>
        <w:t>Histological examination of a transplant biopsy is used when graft dysfunction develops in order to distinguish rejection from other causes of dysfunction such as poor perfusion, drug toxicity. There are defined histological criteria for diagnosing T-cell mediated rejection, antibody-mediated rejection, or a mixture of both. The type of rejection influences treatment and outcome.</w:t>
      </w:r>
    </w:p>
    <w:p w:rsidR="00027D5B" w:rsidRPr="00FE4E30" w:rsidRDefault="00027D5B" w:rsidP="00027D5B">
      <w:pPr>
        <w:spacing w:after="0" w:line="240" w:lineRule="auto"/>
      </w:pPr>
    </w:p>
    <w:p w:rsidR="00027D5B" w:rsidRPr="00FE4E30" w:rsidRDefault="00027D5B" w:rsidP="00027D5B">
      <w:pPr>
        <w:spacing w:after="0" w:line="240" w:lineRule="auto"/>
        <w:rPr>
          <w:b/>
        </w:rPr>
      </w:pPr>
      <w:r w:rsidRPr="00FE4E30">
        <w:rPr>
          <w:b/>
        </w:rPr>
        <w:t>Prevention and treatment of solid organ transplant rejection</w:t>
      </w:r>
    </w:p>
    <w:p w:rsidR="00027D5B" w:rsidRPr="00FE4E30" w:rsidRDefault="00027D5B" w:rsidP="00027D5B">
      <w:pPr>
        <w:spacing w:after="0" w:line="240" w:lineRule="auto"/>
        <w:rPr>
          <w:u w:val="single"/>
        </w:rPr>
      </w:pPr>
      <w:r w:rsidRPr="00FE4E30">
        <w:rPr>
          <w:u w:val="single"/>
        </w:rPr>
        <w:t>Donor/recipient matching</w:t>
      </w:r>
    </w:p>
    <w:p w:rsidR="00027D5B" w:rsidRPr="00FE4E30" w:rsidRDefault="00027D5B" w:rsidP="00027D5B">
      <w:pPr>
        <w:spacing w:after="0" w:line="240" w:lineRule="auto"/>
      </w:pPr>
      <w:r>
        <w:t>This aims to m</w:t>
      </w:r>
      <w:r w:rsidRPr="00FE4E30">
        <w:t xml:space="preserve">aximize </w:t>
      </w:r>
      <w:r>
        <w:t xml:space="preserve">the </w:t>
      </w:r>
      <w:r w:rsidRPr="00FE4E30">
        <w:t>similarity between donor and recipient to minimize rejection</w:t>
      </w:r>
      <w:r>
        <w:t>. ABO and HLA matching are part of organ allocation protocols for kidney transplantation. Live donation from genetically related family members is encouraged.</w:t>
      </w:r>
    </w:p>
    <w:p w:rsidR="00027D5B" w:rsidRDefault="00027D5B" w:rsidP="00027D5B">
      <w:pPr>
        <w:spacing w:after="0" w:line="240" w:lineRule="auto"/>
      </w:pPr>
    </w:p>
    <w:p w:rsidR="00027D5B" w:rsidRDefault="00027D5B" w:rsidP="00027D5B">
      <w:pPr>
        <w:spacing w:after="0" w:line="240" w:lineRule="auto"/>
      </w:pPr>
      <w:r>
        <w:t xml:space="preserve">1. ABO blood groups: there are naturally occurring antibodies in the blood against A and B antigens. Patients are generally matched for </w:t>
      </w:r>
      <w:r w:rsidRPr="00FE4E30">
        <w:t xml:space="preserve">ABO </w:t>
      </w:r>
      <w:r>
        <w:t>blood group.</w:t>
      </w:r>
    </w:p>
    <w:p w:rsidR="00027D5B" w:rsidRDefault="00027D5B" w:rsidP="00027D5B">
      <w:pPr>
        <w:spacing w:after="0" w:line="240" w:lineRule="auto"/>
      </w:pPr>
      <w:r>
        <w:t>2. HLA matching:</w:t>
      </w:r>
      <w:r w:rsidRPr="00FE4E30">
        <w:t xml:space="preserve"> </w:t>
      </w:r>
      <w:r>
        <w:t>antibodies against HLA antigens may be present before transplantation (due to exposure via previous organ transplants, blood transfusions, or pregnancies) or develop after transplantation. T</w:t>
      </w:r>
      <w:r w:rsidRPr="00FE4E30">
        <w:t xml:space="preserve">he difference between donor and recipient </w:t>
      </w:r>
      <w:r>
        <w:t xml:space="preserve">HLA type </w:t>
      </w:r>
      <w:r w:rsidRPr="00FE4E30">
        <w:t xml:space="preserve">is expressed as the number of mismatches at </w:t>
      </w:r>
      <w:r>
        <w:t xml:space="preserve">the </w:t>
      </w:r>
      <w:r w:rsidRPr="00FE4E30">
        <w:t xml:space="preserve">3 most important sites: HLA-A, HLA-B, and </w:t>
      </w:r>
      <w:r w:rsidRPr="00FE4E30">
        <w:lastRenderedPageBreak/>
        <w:t>HLA-DR</w:t>
      </w:r>
      <w:r>
        <w:t xml:space="preserve">. Outcome is related to the number of mismatches in kidney transplantation, although less so for other organs. </w:t>
      </w:r>
    </w:p>
    <w:p w:rsidR="00027D5B" w:rsidRPr="00FE4E30" w:rsidRDefault="00027D5B" w:rsidP="00027D5B">
      <w:pPr>
        <w:spacing w:after="0" w:line="240" w:lineRule="auto"/>
      </w:pPr>
      <w:r>
        <w:t>Through improvements in antibody-removal techniques, ABO-incompatible and positive cross-match (pre-formed antibodies against mismatched donor HLA) transplantation are now performed in some centres.</w:t>
      </w:r>
    </w:p>
    <w:p w:rsidR="00027D5B" w:rsidRDefault="00027D5B" w:rsidP="00027D5B">
      <w:pPr>
        <w:spacing w:after="0" w:line="240" w:lineRule="auto"/>
      </w:pPr>
    </w:p>
    <w:p w:rsidR="00027D5B" w:rsidRPr="00FE4E30" w:rsidRDefault="00027D5B" w:rsidP="00027D5B">
      <w:pPr>
        <w:spacing w:after="0" w:line="240" w:lineRule="auto"/>
        <w:rPr>
          <w:u w:val="single"/>
        </w:rPr>
      </w:pPr>
      <w:r w:rsidRPr="00FE4E30">
        <w:rPr>
          <w:u w:val="single"/>
        </w:rPr>
        <w:t xml:space="preserve">Immunological </w:t>
      </w:r>
      <w:proofErr w:type="gramStart"/>
      <w:r w:rsidRPr="00FE4E30">
        <w:rPr>
          <w:u w:val="single"/>
        </w:rPr>
        <w:t xml:space="preserve">investigations </w:t>
      </w:r>
      <w:r>
        <w:rPr>
          <w:u w:val="single"/>
        </w:rPr>
        <w:t xml:space="preserve"> before</w:t>
      </w:r>
      <w:proofErr w:type="gramEnd"/>
      <w:r>
        <w:rPr>
          <w:u w:val="single"/>
        </w:rPr>
        <w:t xml:space="preserve"> and after </w:t>
      </w:r>
      <w:r w:rsidRPr="00FE4E30">
        <w:rPr>
          <w:u w:val="single"/>
        </w:rPr>
        <w:t>transplantation</w:t>
      </w:r>
    </w:p>
    <w:p w:rsidR="00027D5B" w:rsidRDefault="00027D5B" w:rsidP="00027D5B">
      <w:pPr>
        <w:spacing w:after="0" w:line="240" w:lineRule="auto"/>
      </w:pPr>
      <w:r>
        <w:t>There are no routine assays for allo-specific T-cell activation.</w:t>
      </w:r>
    </w:p>
    <w:p w:rsidR="00027D5B" w:rsidRDefault="00027D5B" w:rsidP="00027D5B">
      <w:pPr>
        <w:spacing w:after="0" w:line="240" w:lineRule="auto"/>
      </w:pPr>
      <w:r>
        <w:t>There are several techniques for detecting recipient antibodies against the graft.</w:t>
      </w:r>
      <w:r>
        <w:tab/>
      </w:r>
    </w:p>
    <w:p w:rsidR="00027D5B" w:rsidRPr="00D83A0A" w:rsidRDefault="00027D5B" w:rsidP="00027D5B">
      <w:pPr>
        <w:spacing w:after="0" w:line="240" w:lineRule="auto"/>
      </w:pPr>
      <w:r>
        <w:t>The recipient serum is checked for antibodies against HLA epitopes in the work-up to transplantation (to inform organ allocation), and at the time of transplantation when a potential donor has been identified to double-check and avoid hyperacute rejection: the cross-match. This assay d</w:t>
      </w:r>
      <w:r w:rsidRPr="00D83A0A">
        <w:t xml:space="preserve">irectly tests if serum from </w:t>
      </w:r>
      <w:r>
        <w:t xml:space="preserve">the </w:t>
      </w:r>
      <w:r w:rsidRPr="00D83A0A">
        <w:t xml:space="preserve">recipient is able to bind and/or to kill </w:t>
      </w:r>
      <w:r>
        <w:t xml:space="preserve">the identified </w:t>
      </w:r>
      <w:r w:rsidRPr="00D83A0A">
        <w:t>donor</w:t>
      </w:r>
      <w:r>
        <w:t>’s</w:t>
      </w:r>
      <w:r w:rsidRPr="00D83A0A">
        <w:t xml:space="preserve"> lymphocytes</w:t>
      </w:r>
      <w:r>
        <w:t>. A positive cross-match (+XM) is generally a contraindication to transplantation.</w:t>
      </w:r>
    </w:p>
    <w:p w:rsidR="00027D5B" w:rsidRDefault="00027D5B" w:rsidP="00027D5B">
      <w:pPr>
        <w:spacing w:after="0" w:line="240" w:lineRule="auto"/>
      </w:pPr>
      <w:r>
        <w:t>After transplantation, the recipient serum can be checked for antibodies; if antibodies develop against the graft, the patient is at higher risk of rejection and graft failure.</w:t>
      </w:r>
    </w:p>
    <w:p w:rsidR="00027D5B" w:rsidRPr="00FE4E30" w:rsidRDefault="00027D5B" w:rsidP="00027D5B">
      <w:pPr>
        <w:spacing w:after="0" w:line="240" w:lineRule="auto"/>
      </w:pPr>
    </w:p>
    <w:p w:rsidR="00027D5B" w:rsidRPr="009B1389" w:rsidRDefault="00027D5B" w:rsidP="00027D5B">
      <w:pPr>
        <w:spacing w:after="0" w:line="240" w:lineRule="auto"/>
        <w:rPr>
          <w:u w:val="single"/>
        </w:rPr>
      </w:pPr>
      <w:r w:rsidRPr="009B1389">
        <w:rPr>
          <w:u w:val="single"/>
        </w:rPr>
        <w:t>Immunosuppressive therapy</w:t>
      </w:r>
    </w:p>
    <w:p w:rsidR="00027D5B" w:rsidRDefault="00027D5B" w:rsidP="00027D5B">
      <w:pPr>
        <w:spacing w:after="0" w:line="240" w:lineRule="auto"/>
      </w:pPr>
      <w:r w:rsidRPr="00FE4E30">
        <w:t xml:space="preserve">Modern era immunosuppression protocols usually involve an induction agent (pre-transplant: front-load) and one or several post-transplant agents taken </w:t>
      </w:r>
      <w:r>
        <w:t>as long as the graft is functional</w:t>
      </w:r>
      <w:r w:rsidRPr="00FE4E30">
        <w:t>.</w:t>
      </w:r>
      <w:r>
        <w:t xml:space="preserve"> When rejection develops, further drugs are given. The different types of drugs used are illustrated in lecture. </w:t>
      </w:r>
    </w:p>
    <w:p w:rsidR="00027D5B" w:rsidRDefault="00027D5B" w:rsidP="00027D5B">
      <w:pPr>
        <w:spacing w:after="0" w:line="240" w:lineRule="auto"/>
      </w:pPr>
      <w:r>
        <w:t>The need to prevent and treat rejection must always be balanced in the individual patient with the complications related to immunosuppressive drugs: malignancy, drug toxicity and infections.</w:t>
      </w:r>
    </w:p>
    <w:p w:rsidR="00027D5B" w:rsidRDefault="00027D5B" w:rsidP="00027D5B">
      <w:pPr>
        <w:spacing w:after="0" w:line="240" w:lineRule="auto"/>
      </w:pPr>
    </w:p>
    <w:p w:rsidR="00027D5B" w:rsidRPr="00557142" w:rsidRDefault="00027D5B" w:rsidP="00027D5B">
      <w:pPr>
        <w:spacing w:after="0" w:line="240" w:lineRule="auto"/>
        <w:rPr>
          <w:b/>
        </w:rPr>
      </w:pPr>
      <w:r w:rsidRPr="00557142">
        <w:rPr>
          <w:b/>
        </w:rPr>
        <w:t>Haematopoietic stem cell transplantation</w:t>
      </w:r>
      <w:r>
        <w:rPr>
          <w:b/>
        </w:rPr>
        <w:t xml:space="preserve"> (HSCT)</w:t>
      </w:r>
    </w:p>
    <w:p w:rsidR="00027D5B" w:rsidRDefault="00027D5B" w:rsidP="00027D5B">
      <w:pPr>
        <w:tabs>
          <w:tab w:val="num" w:pos="720"/>
        </w:tabs>
        <w:spacing w:after="0" w:line="240" w:lineRule="auto"/>
      </w:pPr>
      <w:r>
        <w:t>Transplantation of bone marrow stem cells is used in the treatment of h</w:t>
      </w:r>
      <w:r w:rsidRPr="00557142">
        <w:t>aematological and lymphoid cancers</w:t>
      </w:r>
      <w:r>
        <w:t>, some a</w:t>
      </w:r>
      <w:r w:rsidRPr="00557142">
        <w:t>utoimmune diseases leading to loss of marrow cells</w:t>
      </w:r>
      <w:r>
        <w:t>, and a</w:t>
      </w:r>
      <w:r w:rsidRPr="00557142">
        <w:t>cquired (autoimmune) or inherited deficiencies in marrow cells such as errors of metabolism or immunodeficiencies</w:t>
      </w:r>
      <w:r>
        <w:t>.</w:t>
      </w:r>
    </w:p>
    <w:p w:rsidR="00027D5B" w:rsidRDefault="00027D5B" w:rsidP="00027D5B">
      <w:pPr>
        <w:tabs>
          <w:tab w:val="num" w:pos="720"/>
        </w:tabs>
        <w:spacing w:after="0" w:line="240" w:lineRule="auto"/>
      </w:pPr>
      <w:r>
        <w:t>The h</w:t>
      </w:r>
      <w:r w:rsidRPr="00557142">
        <w:t>ost</w:t>
      </w:r>
      <w:r>
        <w:t xml:space="preserve">’s immune system is eradicated using </w:t>
      </w:r>
      <w:r w:rsidRPr="00557142">
        <w:t>total body irradiation</w:t>
      </w:r>
      <w:r>
        <w:t xml:space="preserve"> and cytotoxic drugs, then r</w:t>
      </w:r>
      <w:r w:rsidRPr="00557142">
        <w:t>eplace</w:t>
      </w:r>
      <w:r>
        <w:t>d</w:t>
      </w:r>
      <w:r w:rsidRPr="00557142">
        <w:t xml:space="preserve"> with </w:t>
      </w:r>
      <w:r>
        <w:t xml:space="preserve">patient’s </w:t>
      </w:r>
      <w:r w:rsidRPr="00557142">
        <w:t xml:space="preserve">own (autologous) or </w:t>
      </w:r>
      <w:r>
        <w:t xml:space="preserve">an </w:t>
      </w:r>
      <w:r w:rsidRPr="00557142">
        <w:t>HLA-matched</w:t>
      </w:r>
      <w:r>
        <w:t xml:space="preserve"> donor (allogeneic) bone marrow. </w:t>
      </w:r>
      <w:r w:rsidRPr="00557142">
        <w:t>Allogeneic HSCT leads to reaction of donor lymphocytes against host tissues</w:t>
      </w:r>
      <w:r>
        <w:t>: graft-versus-host-disease (GVHD), which affects mainly the skin, gut and liver. The intensity of GVHD is r</w:t>
      </w:r>
      <w:r w:rsidRPr="00557142">
        <w:t>elated to degree of HLA-incompatibility</w:t>
      </w:r>
      <w:r>
        <w:t>. It is accompanied by a</w:t>
      </w:r>
      <w:r w:rsidRPr="00557142">
        <w:t xml:space="preserve"> graft-versus-tumour effect</w:t>
      </w:r>
      <w:r>
        <w:t xml:space="preserve">. Immunosuppressive drugs are used to prevent and treat </w:t>
      </w:r>
      <w:r w:rsidRPr="00557142">
        <w:t>GVHD</w:t>
      </w:r>
      <w:r>
        <w:t>.</w:t>
      </w:r>
    </w:p>
    <w:p w:rsidR="00027D5B" w:rsidRDefault="00027D5B" w:rsidP="005E7C1C">
      <w:pPr>
        <w:pStyle w:val="Style4"/>
        <w:sectPr w:rsidR="00027D5B" w:rsidSect="00027D5B">
          <w:pgSz w:w="11907" w:h="16839" w:code="9"/>
          <w:pgMar w:top="1134" w:right="1134" w:bottom="1134" w:left="1134" w:header="708" w:footer="708" w:gutter="567"/>
          <w:cols w:space="708"/>
          <w:docGrid w:linePitch="360"/>
        </w:sectPr>
      </w:pPr>
    </w:p>
    <w:p w:rsidR="00027D5B" w:rsidRDefault="003C0FA6" w:rsidP="003C0FA6">
      <w:pPr>
        <w:jc w:val="center"/>
        <w:rPr>
          <w:b/>
        </w:rPr>
      </w:pPr>
      <w:r>
        <w:rPr>
          <w:b/>
        </w:rPr>
        <w:lastRenderedPageBreak/>
        <w:t>Whoever though exams were a good idea? How to pass Year 6 exams and the educational background to what makes a good assessment</w:t>
      </w:r>
    </w:p>
    <w:p w:rsidR="003C0FA6" w:rsidRDefault="003C0FA6" w:rsidP="003C0FA6">
      <w:pPr>
        <w:spacing w:line="240" w:lineRule="auto"/>
        <w:jc w:val="center"/>
        <w:rPr>
          <w:b/>
          <w:sz w:val="24"/>
          <w:szCs w:val="24"/>
        </w:rPr>
      </w:pPr>
      <w:r w:rsidRPr="003C0FA6">
        <w:rPr>
          <w:b/>
          <w:sz w:val="24"/>
          <w:szCs w:val="24"/>
        </w:rPr>
        <w:t>By Dr Paul Booton</w:t>
      </w:r>
    </w:p>
    <w:p w:rsidR="008F59CE" w:rsidRDefault="008F59CE" w:rsidP="003C0FA6">
      <w:pPr>
        <w:spacing w:line="240" w:lineRule="auto"/>
        <w:jc w:val="center"/>
        <w:rPr>
          <w:b/>
          <w:sz w:val="24"/>
          <w:szCs w:val="24"/>
        </w:rPr>
      </w:pPr>
    </w:p>
    <w:p w:rsidR="008F59CE" w:rsidRPr="003C0FA6" w:rsidRDefault="008F59CE" w:rsidP="003C0FA6">
      <w:pPr>
        <w:spacing w:line="240" w:lineRule="auto"/>
        <w:jc w:val="center"/>
        <w:rPr>
          <w:b/>
          <w:sz w:val="24"/>
          <w:szCs w:val="24"/>
        </w:rPr>
        <w:sectPr w:rsidR="008F59CE" w:rsidRPr="003C0FA6" w:rsidSect="00027D5B">
          <w:type w:val="oddPage"/>
          <w:pgSz w:w="11907" w:h="16839" w:code="9"/>
          <w:pgMar w:top="1134" w:right="1134" w:bottom="1134" w:left="1134" w:header="708" w:footer="708" w:gutter="567"/>
          <w:cols w:space="708"/>
          <w:docGrid w:linePitch="360"/>
        </w:sectPr>
      </w:pPr>
    </w:p>
    <w:p w:rsidR="00577542" w:rsidRPr="00F42011" w:rsidRDefault="00EE1CCD" w:rsidP="005E7C1C">
      <w:pPr>
        <w:pStyle w:val="Style4"/>
      </w:pPr>
      <w:bookmarkStart w:id="113" w:name="_Toc235584576"/>
      <w:bookmarkStart w:id="114" w:name="_Toc263436548"/>
      <w:bookmarkStart w:id="115" w:name="_Toc296943098"/>
      <w:r>
        <w:lastRenderedPageBreak/>
        <w:t>Human P</w:t>
      </w:r>
      <w:r w:rsidR="00577542" w:rsidRPr="00F42011">
        <w:t xml:space="preserve">rion </w:t>
      </w:r>
      <w:r>
        <w:t>D</w:t>
      </w:r>
      <w:r w:rsidR="00577542" w:rsidRPr="00F42011">
        <w:t>iseases</w:t>
      </w:r>
      <w:bookmarkEnd w:id="113"/>
      <w:bookmarkEnd w:id="114"/>
      <w:bookmarkEnd w:id="115"/>
    </w:p>
    <w:p w:rsidR="00577542" w:rsidRPr="008E0286" w:rsidRDefault="00577542" w:rsidP="00577542">
      <w:pPr>
        <w:jc w:val="center"/>
        <w:rPr>
          <w:sz w:val="24"/>
          <w:szCs w:val="24"/>
        </w:rPr>
      </w:pPr>
      <w:r w:rsidRPr="008E0286">
        <w:rPr>
          <w:sz w:val="24"/>
          <w:szCs w:val="24"/>
        </w:rPr>
        <w:t>Dr Alex Everitt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2841"/>
        <w:gridCol w:w="3427"/>
      </w:tblGrid>
      <w:tr w:rsidR="00577542" w:rsidRPr="008E0286" w:rsidTr="00577542">
        <w:tc>
          <w:tcPr>
            <w:tcW w:w="9108" w:type="dxa"/>
            <w:gridSpan w:val="3"/>
            <w:tcBorders>
              <w:top w:val="nil"/>
              <w:left w:val="nil"/>
              <w:right w:val="nil"/>
            </w:tcBorders>
          </w:tcPr>
          <w:p w:rsidR="00577542" w:rsidRPr="008E0286" w:rsidRDefault="00577542" w:rsidP="00577542">
            <w:pPr>
              <w:autoSpaceDE w:val="0"/>
              <w:autoSpaceDN w:val="0"/>
              <w:adjustRightInd w:val="0"/>
              <w:spacing w:line="360" w:lineRule="auto"/>
              <w:rPr>
                <w:b/>
              </w:rPr>
            </w:pPr>
            <w:r w:rsidRPr="008E0286">
              <w:rPr>
                <w:b/>
              </w:rPr>
              <w:t>Table 1: Human Prion Diseases</w:t>
            </w:r>
          </w:p>
          <w:p w:rsidR="00577542" w:rsidRPr="008E0286" w:rsidRDefault="00577542" w:rsidP="00577542">
            <w:pPr>
              <w:autoSpaceDE w:val="0"/>
              <w:autoSpaceDN w:val="0"/>
              <w:adjustRightInd w:val="0"/>
              <w:spacing w:line="360" w:lineRule="auto"/>
              <w:rPr>
                <w:b/>
              </w:rPr>
            </w:pPr>
          </w:p>
        </w:tc>
      </w:tr>
      <w:tr w:rsidR="00577542" w:rsidRPr="008E0286" w:rsidTr="00577542">
        <w:tc>
          <w:tcPr>
            <w:tcW w:w="2840" w:type="dxa"/>
          </w:tcPr>
          <w:p w:rsidR="00577542" w:rsidRPr="008E0286" w:rsidRDefault="00577542" w:rsidP="00577542">
            <w:pPr>
              <w:spacing w:line="480" w:lineRule="auto"/>
              <w:jc w:val="center"/>
              <w:rPr>
                <w:b/>
              </w:rPr>
            </w:pPr>
            <w:r w:rsidRPr="008E0286">
              <w:rPr>
                <w:b/>
              </w:rPr>
              <w:t>Type</w:t>
            </w:r>
          </w:p>
        </w:tc>
        <w:tc>
          <w:tcPr>
            <w:tcW w:w="2841" w:type="dxa"/>
          </w:tcPr>
          <w:p w:rsidR="00577542" w:rsidRPr="008E0286" w:rsidRDefault="00577542" w:rsidP="00577542">
            <w:pPr>
              <w:spacing w:line="480" w:lineRule="auto"/>
              <w:jc w:val="center"/>
              <w:rPr>
                <w:b/>
              </w:rPr>
            </w:pPr>
            <w:r w:rsidRPr="008E0286">
              <w:rPr>
                <w:b/>
              </w:rPr>
              <w:t>Clinical syndromes</w:t>
            </w:r>
          </w:p>
        </w:tc>
        <w:tc>
          <w:tcPr>
            <w:tcW w:w="3427" w:type="dxa"/>
          </w:tcPr>
          <w:p w:rsidR="00577542" w:rsidRPr="008E0286" w:rsidRDefault="00577542" w:rsidP="00577542">
            <w:pPr>
              <w:spacing w:line="480" w:lineRule="auto"/>
              <w:jc w:val="center"/>
              <w:rPr>
                <w:b/>
              </w:rPr>
            </w:pPr>
            <w:r w:rsidRPr="008E0286">
              <w:rPr>
                <w:b/>
              </w:rPr>
              <w:t>Etiology</w:t>
            </w:r>
          </w:p>
        </w:tc>
      </w:tr>
      <w:tr w:rsidR="00577542" w:rsidRPr="008E0286" w:rsidTr="00577542">
        <w:tc>
          <w:tcPr>
            <w:tcW w:w="2840" w:type="dxa"/>
          </w:tcPr>
          <w:p w:rsidR="00577542" w:rsidRPr="008E0286" w:rsidRDefault="00577542" w:rsidP="00577542">
            <w:pPr>
              <w:spacing w:line="480" w:lineRule="auto"/>
              <w:rPr>
                <w:b/>
              </w:rPr>
            </w:pPr>
            <w:r w:rsidRPr="008E0286">
              <w:rPr>
                <w:b/>
              </w:rPr>
              <w:t>Acquired CJD</w:t>
            </w:r>
          </w:p>
        </w:tc>
        <w:tc>
          <w:tcPr>
            <w:tcW w:w="2841" w:type="dxa"/>
          </w:tcPr>
          <w:p w:rsidR="00577542" w:rsidRPr="008E0286" w:rsidRDefault="00577542" w:rsidP="00577542">
            <w:pPr>
              <w:spacing w:after="360" w:line="360" w:lineRule="auto"/>
            </w:pPr>
            <w:r w:rsidRPr="008E0286">
              <w:t>Kuru</w:t>
            </w:r>
            <w:r w:rsidRPr="008E0286">
              <w:br/>
            </w:r>
          </w:p>
          <w:p w:rsidR="00577542" w:rsidRPr="008E0286" w:rsidRDefault="00577542" w:rsidP="00577542">
            <w:pPr>
              <w:spacing w:after="360" w:line="360" w:lineRule="auto"/>
            </w:pPr>
            <w:r w:rsidRPr="008E0286">
              <w:t>Iatrogenic CJD</w:t>
            </w:r>
            <w:r w:rsidRPr="008E0286">
              <w:br/>
            </w:r>
          </w:p>
          <w:p w:rsidR="00577542" w:rsidRPr="008E0286" w:rsidRDefault="00577542" w:rsidP="00577542">
            <w:pPr>
              <w:spacing w:after="360" w:line="360" w:lineRule="auto"/>
            </w:pPr>
            <w:r w:rsidRPr="008E0286">
              <w:t>Variant CJD (vCJD)</w:t>
            </w:r>
          </w:p>
        </w:tc>
        <w:tc>
          <w:tcPr>
            <w:tcW w:w="3427" w:type="dxa"/>
          </w:tcPr>
          <w:p w:rsidR="00577542" w:rsidRPr="008E0286" w:rsidRDefault="00577542" w:rsidP="00577542">
            <w:pPr>
              <w:spacing w:after="360" w:line="360" w:lineRule="auto"/>
            </w:pPr>
            <w:r w:rsidRPr="008E0286">
              <w:t>Exposure to human prions during cannibalistic feasts</w:t>
            </w:r>
          </w:p>
          <w:p w:rsidR="00577542" w:rsidRPr="008E0286" w:rsidRDefault="00577542" w:rsidP="00577542">
            <w:pPr>
              <w:spacing w:after="360" w:line="360" w:lineRule="auto"/>
            </w:pPr>
            <w:r w:rsidRPr="008E0286">
              <w:t>Accidental inoculation with human prions</w:t>
            </w:r>
          </w:p>
          <w:p w:rsidR="00577542" w:rsidRPr="008E0286" w:rsidRDefault="00577542" w:rsidP="00577542">
            <w:pPr>
              <w:spacing w:after="360" w:line="360" w:lineRule="auto"/>
            </w:pPr>
            <w:r w:rsidRPr="008E0286">
              <w:t>Exposure to Bovine spongiform encephalopathy (BSE)-like prion strain</w:t>
            </w:r>
          </w:p>
        </w:tc>
      </w:tr>
      <w:tr w:rsidR="00577542" w:rsidRPr="008E0286" w:rsidTr="00577542">
        <w:tc>
          <w:tcPr>
            <w:tcW w:w="2840" w:type="dxa"/>
          </w:tcPr>
          <w:p w:rsidR="00577542" w:rsidRPr="008E0286" w:rsidRDefault="00577542" w:rsidP="00577542">
            <w:pPr>
              <w:spacing w:line="480" w:lineRule="auto"/>
              <w:rPr>
                <w:b/>
              </w:rPr>
            </w:pPr>
            <w:r w:rsidRPr="008E0286">
              <w:rPr>
                <w:b/>
              </w:rPr>
              <w:t xml:space="preserve">Sporadic CJD (sCJD) </w:t>
            </w:r>
          </w:p>
        </w:tc>
        <w:tc>
          <w:tcPr>
            <w:tcW w:w="2841" w:type="dxa"/>
          </w:tcPr>
          <w:p w:rsidR="00577542" w:rsidRPr="008E0286" w:rsidRDefault="00577542" w:rsidP="00577542">
            <w:pPr>
              <w:spacing w:after="360" w:line="360" w:lineRule="auto"/>
            </w:pPr>
            <w:r w:rsidRPr="008E0286">
              <w:t>sCJD</w:t>
            </w:r>
          </w:p>
          <w:p w:rsidR="00577542" w:rsidRPr="008E0286" w:rsidRDefault="00577542" w:rsidP="00577542">
            <w:pPr>
              <w:spacing w:after="360" w:line="360" w:lineRule="auto"/>
            </w:pPr>
            <w:r w:rsidRPr="008E0286">
              <w:t>Atypical CJD</w:t>
            </w:r>
          </w:p>
        </w:tc>
        <w:tc>
          <w:tcPr>
            <w:tcW w:w="3427" w:type="dxa"/>
          </w:tcPr>
          <w:p w:rsidR="00577542" w:rsidRPr="008E0286" w:rsidRDefault="00577542" w:rsidP="00577542">
            <w:pPr>
              <w:spacing w:after="360" w:line="360" w:lineRule="auto"/>
            </w:pPr>
            <w:r w:rsidRPr="008E0286">
              <w:t xml:space="preserve">Somatic PRNP (human prion protein gene) mutation or spontaneous conversion of PrPc to PrPsc </w:t>
            </w:r>
          </w:p>
        </w:tc>
      </w:tr>
      <w:tr w:rsidR="00577542" w:rsidRPr="008E0286" w:rsidTr="00577542">
        <w:tc>
          <w:tcPr>
            <w:tcW w:w="2840" w:type="dxa"/>
          </w:tcPr>
          <w:p w:rsidR="00577542" w:rsidRPr="008E0286" w:rsidRDefault="00577542" w:rsidP="00577542">
            <w:pPr>
              <w:spacing w:line="480" w:lineRule="auto"/>
              <w:rPr>
                <w:b/>
              </w:rPr>
            </w:pPr>
            <w:r w:rsidRPr="008E0286">
              <w:rPr>
                <w:b/>
              </w:rPr>
              <w:t xml:space="preserve">Inherited </w:t>
            </w:r>
          </w:p>
        </w:tc>
        <w:tc>
          <w:tcPr>
            <w:tcW w:w="2841" w:type="dxa"/>
          </w:tcPr>
          <w:p w:rsidR="00577542" w:rsidRPr="008E0286" w:rsidRDefault="00577542" w:rsidP="00577542">
            <w:pPr>
              <w:spacing w:after="360" w:line="360" w:lineRule="auto"/>
            </w:pPr>
            <w:r w:rsidRPr="008E0286">
              <w:t>Familial CJD, GSS, Fatal familial insomnia (FFI), various atypical dementias</w:t>
            </w:r>
          </w:p>
        </w:tc>
        <w:tc>
          <w:tcPr>
            <w:tcW w:w="3427" w:type="dxa"/>
          </w:tcPr>
          <w:p w:rsidR="00577542" w:rsidRPr="008E0286" w:rsidRDefault="00577542" w:rsidP="00577542">
            <w:pPr>
              <w:spacing w:line="480" w:lineRule="auto"/>
            </w:pPr>
            <w:r w:rsidRPr="008E0286">
              <w:t>Germline PRNP mutation</w:t>
            </w:r>
          </w:p>
        </w:tc>
      </w:tr>
    </w:tbl>
    <w:p w:rsidR="00577542" w:rsidRPr="008E0286" w:rsidRDefault="00577542" w:rsidP="00577542"/>
    <w:p w:rsidR="00577542" w:rsidRPr="008E0286" w:rsidRDefault="00577542" w:rsidP="00577542">
      <w:r w:rsidRPr="008E0286">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6300"/>
      </w:tblGrid>
      <w:tr w:rsidR="00577542" w:rsidRPr="008E0286" w:rsidTr="00577542">
        <w:tc>
          <w:tcPr>
            <w:tcW w:w="9108" w:type="dxa"/>
            <w:gridSpan w:val="2"/>
            <w:tcBorders>
              <w:top w:val="nil"/>
              <w:left w:val="nil"/>
              <w:right w:val="nil"/>
            </w:tcBorders>
          </w:tcPr>
          <w:p w:rsidR="00577542" w:rsidRPr="008E0286" w:rsidRDefault="00577542" w:rsidP="00577542">
            <w:pPr>
              <w:autoSpaceDE w:val="0"/>
              <w:autoSpaceDN w:val="0"/>
              <w:adjustRightInd w:val="0"/>
              <w:spacing w:line="360" w:lineRule="auto"/>
              <w:rPr>
                <w:b/>
              </w:rPr>
            </w:pPr>
            <w:r w:rsidRPr="008E0286">
              <w:rPr>
                <w:b/>
              </w:rPr>
              <w:lastRenderedPageBreak/>
              <w:t>Table 2: Diagnosis of human prion diseases</w:t>
            </w:r>
          </w:p>
        </w:tc>
      </w:tr>
      <w:tr w:rsidR="00577542" w:rsidRPr="008E0286" w:rsidTr="00577542">
        <w:tc>
          <w:tcPr>
            <w:tcW w:w="2808" w:type="dxa"/>
          </w:tcPr>
          <w:p w:rsidR="00577542" w:rsidRPr="008E0286" w:rsidRDefault="00577542" w:rsidP="00577542">
            <w:pPr>
              <w:spacing w:line="480" w:lineRule="auto"/>
              <w:rPr>
                <w:b/>
              </w:rPr>
            </w:pPr>
            <w:r w:rsidRPr="008E0286">
              <w:rPr>
                <w:b/>
              </w:rPr>
              <w:t>Sporadic (classical) CJD</w:t>
            </w:r>
          </w:p>
        </w:tc>
        <w:tc>
          <w:tcPr>
            <w:tcW w:w="6300" w:type="dxa"/>
          </w:tcPr>
          <w:p w:rsidR="00577542" w:rsidRPr="008E0286" w:rsidRDefault="00577542" w:rsidP="003C0FA6">
            <w:pPr>
              <w:numPr>
                <w:ilvl w:val="0"/>
                <w:numId w:val="25"/>
              </w:numPr>
              <w:tabs>
                <w:tab w:val="clear" w:pos="360"/>
              </w:tabs>
              <w:autoSpaceDE w:val="0"/>
              <w:autoSpaceDN w:val="0"/>
              <w:adjustRightInd w:val="0"/>
              <w:spacing w:after="120" w:line="360" w:lineRule="auto"/>
              <w:ind w:left="249" w:hanging="249"/>
            </w:pPr>
            <w:r w:rsidRPr="008E0286">
              <w:t>Serial EEG shows pseudoperiodic complexes in most cases</w:t>
            </w:r>
          </w:p>
          <w:p w:rsidR="00577542" w:rsidRPr="008E0286" w:rsidRDefault="00577542" w:rsidP="003C0FA6">
            <w:pPr>
              <w:numPr>
                <w:ilvl w:val="0"/>
                <w:numId w:val="25"/>
              </w:numPr>
              <w:tabs>
                <w:tab w:val="clear" w:pos="360"/>
              </w:tabs>
              <w:autoSpaceDE w:val="0"/>
              <w:autoSpaceDN w:val="0"/>
              <w:adjustRightInd w:val="0"/>
              <w:spacing w:after="120" w:line="360" w:lineRule="auto"/>
              <w:ind w:left="249" w:hanging="249"/>
            </w:pPr>
            <w:r w:rsidRPr="008E0286">
              <w:t>CSF 14-3-3 protein usually positive</w:t>
            </w:r>
          </w:p>
          <w:p w:rsidR="00577542" w:rsidRPr="008E0286" w:rsidRDefault="00577542" w:rsidP="003C0FA6">
            <w:pPr>
              <w:numPr>
                <w:ilvl w:val="0"/>
                <w:numId w:val="25"/>
              </w:numPr>
              <w:tabs>
                <w:tab w:val="clear" w:pos="360"/>
              </w:tabs>
              <w:autoSpaceDE w:val="0"/>
              <w:autoSpaceDN w:val="0"/>
              <w:adjustRightInd w:val="0"/>
              <w:spacing w:after="120" w:line="360" w:lineRule="auto"/>
              <w:ind w:left="249" w:hanging="249"/>
            </w:pPr>
            <w:r w:rsidRPr="008E0286">
              <w:t>CT and MRI normal, or atrophy, or abnormal signal in basal ganglia</w:t>
            </w:r>
          </w:p>
          <w:p w:rsidR="00577542" w:rsidRPr="008E0286" w:rsidRDefault="00577542" w:rsidP="003C0FA6">
            <w:pPr>
              <w:numPr>
                <w:ilvl w:val="0"/>
                <w:numId w:val="25"/>
              </w:numPr>
              <w:tabs>
                <w:tab w:val="clear" w:pos="360"/>
              </w:tabs>
              <w:autoSpaceDE w:val="0"/>
              <w:autoSpaceDN w:val="0"/>
              <w:adjustRightInd w:val="0"/>
              <w:spacing w:after="120" w:line="360" w:lineRule="auto"/>
              <w:ind w:left="249" w:hanging="249"/>
            </w:pPr>
            <w:r w:rsidRPr="008E0286">
              <w:t>PRNP analysis: no pathogenic mutations, most are 129 MM (VV and MV may be of longer duration, clinically atypical, and with EEG less often positive)</w:t>
            </w:r>
          </w:p>
          <w:p w:rsidR="00577542" w:rsidRPr="008E0286" w:rsidRDefault="00577542" w:rsidP="003C0FA6">
            <w:pPr>
              <w:numPr>
                <w:ilvl w:val="0"/>
                <w:numId w:val="25"/>
              </w:numPr>
              <w:tabs>
                <w:tab w:val="clear" w:pos="360"/>
              </w:tabs>
              <w:spacing w:after="120" w:line="360" w:lineRule="auto"/>
              <w:ind w:left="249" w:hanging="249"/>
            </w:pPr>
            <w:r w:rsidRPr="008E0286">
              <w:t>Brain biopsy in highly selected cases (to exclude treatable alternative diagnoses): PrP immunocytochemistry or western blot for PrPSc types 1–3</w:t>
            </w:r>
          </w:p>
        </w:tc>
      </w:tr>
      <w:tr w:rsidR="00577542" w:rsidRPr="008E0286" w:rsidTr="00577542">
        <w:tc>
          <w:tcPr>
            <w:tcW w:w="2808" w:type="dxa"/>
          </w:tcPr>
          <w:p w:rsidR="00577542" w:rsidRPr="008E0286" w:rsidRDefault="00577542" w:rsidP="00577542">
            <w:pPr>
              <w:autoSpaceDE w:val="0"/>
              <w:autoSpaceDN w:val="0"/>
              <w:adjustRightInd w:val="0"/>
              <w:rPr>
                <w:b/>
              </w:rPr>
            </w:pPr>
            <w:r w:rsidRPr="008E0286">
              <w:rPr>
                <w:b/>
              </w:rPr>
              <w:t>Iatrogenic CJD</w:t>
            </w:r>
          </w:p>
          <w:p w:rsidR="00577542" w:rsidRPr="008E0286" w:rsidRDefault="00577542" w:rsidP="00577542">
            <w:pPr>
              <w:spacing w:line="480" w:lineRule="auto"/>
              <w:rPr>
                <w:b/>
              </w:rPr>
            </w:pPr>
          </w:p>
        </w:tc>
        <w:tc>
          <w:tcPr>
            <w:tcW w:w="6300" w:type="dxa"/>
          </w:tcPr>
          <w:p w:rsidR="00577542" w:rsidRPr="008E0286" w:rsidRDefault="00577542" w:rsidP="003C0FA6">
            <w:pPr>
              <w:numPr>
                <w:ilvl w:val="0"/>
                <w:numId w:val="26"/>
              </w:numPr>
              <w:tabs>
                <w:tab w:val="clear" w:pos="360"/>
              </w:tabs>
              <w:autoSpaceDE w:val="0"/>
              <w:autoSpaceDN w:val="0"/>
              <w:adjustRightInd w:val="0"/>
              <w:spacing w:after="120" w:line="360" w:lineRule="auto"/>
              <w:ind w:left="249" w:hanging="249"/>
            </w:pPr>
            <w:r w:rsidRPr="008E0286">
              <w:t>EEG, CSF, and MRI generally less helpful than in sporadic cases</w:t>
            </w:r>
          </w:p>
          <w:p w:rsidR="00577542" w:rsidRPr="008E0286" w:rsidRDefault="00577542" w:rsidP="003C0FA6">
            <w:pPr>
              <w:numPr>
                <w:ilvl w:val="0"/>
                <w:numId w:val="26"/>
              </w:numPr>
              <w:tabs>
                <w:tab w:val="clear" w:pos="360"/>
              </w:tabs>
              <w:autoSpaceDE w:val="0"/>
              <w:autoSpaceDN w:val="0"/>
              <w:adjustRightInd w:val="0"/>
              <w:spacing w:after="120" w:line="360" w:lineRule="auto"/>
              <w:ind w:left="249" w:hanging="249"/>
            </w:pPr>
            <w:r w:rsidRPr="008E0286">
              <w:t>PRNP analysis: no pathogenic mutations, most are 129 homozygotes</w:t>
            </w:r>
          </w:p>
          <w:p w:rsidR="00577542" w:rsidRPr="008E0286" w:rsidRDefault="00577542" w:rsidP="003C0FA6">
            <w:pPr>
              <w:numPr>
                <w:ilvl w:val="0"/>
                <w:numId w:val="26"/>
              </w:numPr>
              <w:tabs>
                <w:tab w:val="clear" w:pos="360"/>
              </w:tabs>
              <w:spacing w:after="120" w:line="360" w:lineRule="auto"/>
              <w:ind w:left="249" w:hanging="249"/>
            </w:pPr>
            <w:r w:rsidRPr="008E0286">
              <w:t>Brain biopsy in highly selected cases (to exclude treatable alternative diagnoses): PrP immunocytochemistry or western blot for PrP</w:t>
            </w:r>
            <w:r w:rsidRPr="008E0286">
              <w:rPr>
                <w:vertAlign w:val="superscript"/>
              </w:rPr>
              <w:t>Sc</w:t>
            </w:r>
            <w:r w:rsidRPr="008E0286">
              <w:t xml:space="preserve"> types 1–3</w:t>
            </w:r>
          </w:p>
        </w:tc>
      </w:tr>
      <w:tr w:rsidR="00577542" w:rsidRPr="008E0286" w:rsidTr="00577542">
        <w:tc>
          <w:tcPr>
            <w:tcW w:w="2808" w:type="dxa"/>
          </w:tcPr>
          <w:p w:rsidR="00577542" w:rsidRPr="008E0286" w:rsidRDefault="00577542" w:rsidP="00577542">
            <w:pPr>
              <w:autoSpaceDE w:val="0"/>
              <w:autoSpaceDN w:val="0"/>
              <w:adjustRightInd w:val="0"/>
              <w:rPr>
                <w:b/>
              </w:rPr>
            </w:pPr>
            <w:r w:rsidRPr="008E0286">
              <w:rPr>
                <w:b/>
              </w:rPr>
              <w:t>vCJD (Human BSE)</w:t>
            </w:r>
          </w:p>
          <w:p w:rsidR="00577542" w:rsidRPr="008E0286" w:rsidRDefault="00577542" w:rsidP="00577542">
            <w:pPr>
              <w:spacing w:line="480" w:lineRule="auto"/>
              <w:rPr>
                <w:b/>
              </w:rPr>
            </w:pPr>
          </w:p>
        </w:tc>
        <w:tc>
          <w:tcPr>
            <w:tcW w:w="6300" w:type="dxa"/>
          </w:tcPr>
          <w:p w:rsidR="00577542" w:rsidRPr="008E0286" w:rsidRDefault="00577542" w:rsidP="003C0FA6">
            <w:pPr>
              <w:numPr>
                <w:ilvl w:val="0"/>
                <w:numId w:val="27"/>
              </w:numPr>
              <w:tabs>
                <w:tab w:val="clear" w:pos="-708"/>
              </w:tabs>
              <w:autoSpaceDE w:val="0"/>
              <w:autoSpaceDN w:val="0"/>
              <w:adjustRightInd w:val="0"/>
              <w:spacing w:after="120" w:line="360" w:lineRule="auto"/>
              <w:ind w:left="249" w:hanging="249"/>
            </w:pPr>
            <w:r w:rsidRPr="008E0286">
              <w:t>EEG: non-specific slow waves</w:t>
            </w:r>
          </w:p>
          <w:p w:rsidR="00577542" w:rsidRPr="008E0286" w:rsidRDefault="00577542" w:rsidP="003C0FA6">
            <w:pPr>
              <w:numPr>
                <w:ilvl w:val="0"/>
                <w:numId w:val="27"/>
              </w:numPr>
              <w:tabs>
                <w:tab w:val="clear" w:pos="-708"/>
              </w:tabs>
              <w:autoSpaceDE w:val="0"/>
              <w:autoSpaceDN w:val="0"/>
              <w:adjustRightInd w:val="0"/>
              <w:spacing w:after="120" w:line="360" w:lineRule="auto"/>
              <w:ind w:left="249" w:hanging="249"/>
            </w:pPr>
            <w:r w:rsidRPr="008E0286">
              <w:t>CSF 14-3-3 may be elevated or normal</w:t>
            </w:r>
          </w:p>
          <w:p w:rsidR="00577542" w:rsidRPr="008E0286" w:rsidRDefault="00577542" w:rsidP="003C0FA6">
            <w:pPr>
              <w:numPr>
                <w:ilvl w:val="0"/>
                <w:numId w:val="27"/>
              </w:numPr>
              <w:tabs>
                <w:tab w:val="clear" w:pos="-708"/>
              </w:tabs>
              <w:autoSpaceDE w:val="0"/>
              <w:autoSpaceDN w:val="0"/>
              <w:adjustRightInd w:val="0"/>
              <w:spacing w:after="120" w:line="360" w:lineRule="auto"/>
              <w:ind w:left="249" w:hanging="249"/>
            </w:pPr>
            <w:r w:rsidRPr="008E0286">
              <w:t>MRI: most show high T2 weighted signal in posterior thalamus bilaterally</w:t>
            </w:r>
          </w:p>
          <w:p w:rsidR="00577542" w:rsidRPr="008E0286" w:rsidRDefault="00577542" w:rsidP="003C0FA6">
            <w:pPr>
              <w:numPr>
                <w:ilvl w:val="0"/>
                <w:numId w:val="27"/>
              </w:numPr>
              <w:tabs>
                <w:tab w:val="clear" w:pos="-708"/>
              </w:tabs>
              <w:autoSpaceDE w:val="0"/>
              <w:autoSpaceDN w:val="0"/>
              <w:adjustRightInd w:val="0"/>
              <w:spacing w:after="120" w:line="360" w:lineRule="auto"/>
              <w:ind w:left="249" w:hanging="249"/>
            </w:pPr>
            <w:r w:rsidRPr="008E0286">
              <w:t>PRNP analysis: no mutations, all are 129 MM to date</w:t>
            </w:r>
          </w:p>
          <w:p w:rsidR="00577542" w:rsidRPr="008E0286" w:rsidRDefault="00577542" w:rsidP="003C0FA6">
            <w:pPr>
              <w:numPr>
                <w:ilvl w:val="0"/>
                <w:numId w:val="27"/>
              </w:numPr>
              <w:tabs>
                <w:tab w:val="clear" w:pos="-708"/>
              </w:tabs>
              <w:spacing w:after="120" w:line="360" w:lineRule="auto"/>
              <w:ind w:left="249" w:hanging="249"/>
            </w:pPr>
            <w:r w:rsidRPr="008E0286">
              <w:t>Tonsil biopsy: characteristic PrP immunostaining and PrP</w:t>
            </w:r>
            <w:r w:rsidRPr="008E0286">
              <w:rPr>
                <w:vertAlign w:val="superscript"/>
              </w:rPr>
              <w:t>Sc</w:t>
            </w:r>
            <w:r w:rsidRPr="008E0286">
              <w:t xml:space="preserve"> on western blot (type 4t)</w:t>
            </w:r>
          </w:p>
        </w:tc>
      </w:tr>
      <w:tr w:rsidR="00577542" w:rsidRPr="008E0286" w:rsidTr="00577542">
        <w:tc>
          <w:tcPr>
            <w:tcW w:w="2808" w:type="dxa"/>
          </w:tcPr>
          <w:p w:rsidR="00577542" w:rsidRPr="008E0286" w:rsidRDefault="00577542" w:rsidP="00577542">
            <w:pPr>
              <w:spacing w:line="480" w:lineRule="auto"/>
              <w:rPr>
                <w:b/>
              </w:rPr>
            </w:pPr>
            <w:r w:rsidRPr="008E0286">
              <w:rPr>
                <w:b/>
              </w:rPr>
              <w:t>Inherited prion disease</w:t>
            </w:r>
          </w:p>
        </w:tc>
        <w:tc>
          <w:tcPr>
            <w:tcW w:w="6300" w:type="dxa"/>
          </w:tcPr>
          <w:p w:rsidR="00577542" w:rsidRPr="008E0286" w:rsidRDefault="00577542" w:rsidP="003C0FA6">
            <w:pPr>
              <w:numPr>
                <w:ilvl w:val="0"/>
                <w:numId w:val="28"/>
              </w:numPr>
              <w:tabs>
                <w:tab w:val="clear" w:pos="360"/>
              </w:tabs>
              <w:spacing w:after="120" w:line="360" w:lineRule="auto"/>
              <w:ind w:left="249" w:hanging="249"/>
            </w:pPr>
            <w:r w:rsidRPr="008E0286">
              <w:t>PRNP analysis: diagnostic, codon 129 genotype may predict age at onset in pre-symptomatic testing</w:t>
            </w:r>
          </w:p>
        </w:tc>
      </w:tr>
    </w:tbl>
    <w:p w:rsidR="00577542" w:rsidRDefault="00577542" w:rsidP="00DA0DC3">
      <w:pPr>
        <w:tabs>
          <w:tab w:val="left" w:pos="709"/>
          <w:tab w:val="left" w:pos="1560"/>
          <w:tab w:val="left" w:pos="2410"/>
          <w:tab w:val="left" w:pos="3402"/>
        </w:tabs>
        <w:spacing w:after="0" w:line="240" w:lineRule="auto"/>
        <w:rPr>
          <w:lang w:eastAsia="en-GB"/>
        </w:rPr>
      </w:pPr>
    </w:p>
    <w:p w:rsidR="0071077A" w:rsidRPr="0071077A" w:rsidRDefault="0061771B" w:rsidP="00EE1CCD">
      <w:pPr>
        <w:pStyle w:val="Style4"/>
      </w:pPr>
      <w:r>
        <w:rPr>
          <w:lang w:eastAsia="en-GB"/>
        </w:rPr>
        <w:br w:type="page"/>
      </w:r>
      <w:bookmarkStart w:id="116" w:name="_Toc296943099"/>
      <w:r w:rsidR="00BB792E">
        <w:lastRenderedPageBreak/>
        <w:t>Renal Function, Acute Kidney and Chronic Kidney Disease</w:t>
      </w:r>
      <w:bookmarkEnd w:id="116"/>
    </w:p>
    <w:p w:rsidR="0071077A" w:rsidRPr="0010239A" w:rsidRDefault="0071077A" w:rsidP="0071077A">
      <w:pPr>
        <w:spacing w:after="0" w:line="240" w:lineRule="auto"/>
        <w:jc w:val="center"/>
        <w:rPr>
          <w:rFonts w:eastAsia="Times New Roman"/>
          <w:bCs/>
          <w:sz w:val="24"/>
          <w:szCs w:val="24"/>
          <w:u w:val="single"/>
        </w:rPr>
      </w:pPr>
      <w:r w:rsidRPr="0010239A">
        <w:rPr>
          <w:rFonts w:eastAsia="Times New Roman"/>
          <w:bCs/>
          <w:sz w:val="24"/>
          <w:szCs w:val="24"/>
        </w:rPr>
        <w:t>Dr Peter Choi</w:t>
      </w:r>
    </w:p>
    <w:p w:rsidR="0071077A" w:rsidRPr="0010239A" w:rsidRDefault="0071077A" w:rsidP="0071077A">
      <w:pPr>
        <w:spacing w:after="0" w:line="240" w:lineRule="auto"/>
        <w:rPr>
          <w:rFonts w:eastAsia="Times New Roman"/>
          <w:sz w:val="24"/>
          <w:szCs w:val="24"/>
        </w:rPr>
      </w:pPr>
    </w:p>
    <w:p w:rsidR="0071077A" w:rsidRPr="0010239A" w:rsidRDefault="0071077A" w:rsidP="0071077A">
      <w:pPr>
        <w:spacing w:after="0" w:line="240" w:lineRule="auto"/>
        <w:rPr>
          <w:rFonts w:eastAsia="Times New Roman"/>
          <w:sz w:val="20"/>
          <w:szCs w:val="20"/>
        </w:rPr>
      </w:pPr>
    </w:p>
    <w:p w:rsidR="0071077A" w:rsidRPr="0010239A" w:rsidRDefault="0071077A" w:rsidP="0071077A">
      <w:pPr>
        <w:spacing w:after="0" w:line="240" w:lineRule="auto"/>
        <w:rPr>
          <w:rFonts w:eastAsia="Times New Roman"/>
          <w:b/>
        </w:rPr>
      </w:pPr>
      <w:r w:rsidRPr="0010239A">
        <w:rPr>
          <w:rFonts w:eastAsia="Times New Roman"/>
          <w:b/>
        </w:rPr>
        <w:t>Learning Objectives:</w:t>
      </w:r>
    </w:p>
    <w:p w:rsidR="0071077A" w:rsidRPr="0010239A" w:rsidRDefault="0071077A" w:rsidP="0071077A">
      <w:pPr>
        <w:spacing w:after="0" w:line="240" w:lineRule="auto"/>
        <w:rPr>
          <w:rFonts w:eastAsia="Times New Roman"/>
        </w:rPr>
      </w:pPr>
    </w:p>
    <w:p w:rsidR="0071077A" w:rsidRPr="0010239A" w:rsidRDefault="0071077A" w:rsidP="003C0FA6">
      <w:pPr>
        <w:numPr>
          <w:ilvl w:val="0"/>
          <w:numId w:val="37"/>
        </w:numPr>
        <w:spacing w:after="0" w:line="240" w:lineRule="auto"/>
        <w:ind w:hanging="720"/>
        <w:rPr>
          <w:rFonts w:eastAsia="Times New Roman"/>
        </w:rPr>
      </w:pPr>
      <w:r w:rsidRPr="0010239A">
        <w:rPr>
          <w:rFonts w:eastAsia="Times New Roman"/>
        </w:rPr>
        <w:t>To understand the relative strengths of different methods of assessment of GFR</w:t>
      </w:r>
    </w:p>
    <w:p w:rsidR="0071077A" w:rsidRPr="0010239A" w:rsidRDefault="0071077A" w:rsidP="003C0FA6">
      <w:pPr>
        <w:numPr>
          <w:ilvl w:val="0"/>
          <w:numId w:val="37"/>
        </w:numPr>
        <w:spacing w:after="0" w:line="240" w:lineRule="auto"/>
        <w:ind w:hanging="720"/>
        <w:rPr>
          <w:rFonts w:eastAsia="Times New Roman"/>
        </w:rPr>
      </w:pPr>
      <w:r w:rsidRPr="0010239A">
        <w:rPr>
          <w:rFonts w:eastAsia="Times New Roman"/>
        </w:rPr>
        <w:t>To understand why serum creatinine alone is a poor marker of absolute kidney function, and that a normal serum creatinine does not mean that renal function is normal</w:t>
      </w:r>
    </w:p>
    <w:p w:rsidR="0071077A" w:rsidRPr="0010239A" w:rsidRDefault="0071077A" w:rsidP="003C0FA6">
      <w:pPr>
        <w:numPr>
          <w:ilvl w:val="0"/>
          <w:numId w:val="37"/>
        </w:numPr>
        <w:spacing w:after="0" w:line="240" w:lineRule="auto"/>
        <w:ind w:hanging="720"/>
        <w:rPr>
          <w:rFonts w:eastAsia="Times New Roman"/>
        </w:rPr>
      </w:pPr>
      <w:r w:rsidRPr="0010239A">
        <w:rPr>
          <w:rFonts w:eastAsia="Times New Roman"/>
        </w:rPr>
        <w:t>To appreciate the importance of other functional markers of kidney function, such as urinalysis, biochemistry of serum and urine, and imaging.</w:t>
      </w:r>
    </w:p>
    <w:p w:rsidR="0071077A" w:rsidRPr="0010239A" w:rsidRDefault="0071077A" w:rsidP="003C0FA6">
      <w:pPr>
        <w:numPr>
          <w:ilvl w:val="0"/>
          <w:numId w:val="37"/>
        </w:numPr>
        <w:spacing w:after="0" w:line="240" w:lineRule="auto"/>
        <w:ind w:hanging="720"/>
        <w:rPr>
          <w:rFonts w:eastAsia="Times New Roman"/>
        </w:rPr>
      </w:pPr>
      <w:r w:rsidRPr="0010239A">
        <w:rPr>
          <w:rFonts w:eastAsia="Times New Roman"/>
        </w:rPr>
        <w:t>To appreciate the underlying pathophysiological differences between acute and chronic renal disease.</w:t>
      </w:r>
    </w:p>
    <w:p w:rsidR="0071077A" w:rsidRPr="0010239A" w:rsidRDefault="0071077A" w:rsidP="003C0FA6">
      <w:pPr>
        <w:numPr>
          <w:ilvl w:val="0"/>
          <w:numId w:val="37"/>
        </w:numPr>
        <w:spacing w:after="0" w:line="240" w:lineRule="auto"/>
        <w:ind w:hanging="720"/>
        <w:rPr>
          <w:rFonts w:eastAsia="Times New Roman"/>
        </w:rPr>
      </w:pPr>
      <w:r w:rsidRPr="0010239A">
        <w:rPr>
          <w:rFonts w:eastAsia="Times New Roman"/>
        </w:rPr>
        <w:t>To understand the clinical syndromes and sequalae of acute and chronic renal disease, and how this determines management objectives.</w:t>
      </w:r>
    </w:p>
    <w:p w:rsidR="0071077A" w:rsidRPr="0010239A" w:rsidRDefault="0071077A" w:rsidP="003C0FA6">
      <w:pPr>
        <w:numPr>
          <w:ilvl w:val="0"/>
          <w:numId w:val="37"/>
        </w:numPr>
        <w:spacing w:after="0" w:line="240" w:lineRule="auto"/>
        <w:ind w:hanging="720"/>
        <w:rPr>
          <w:rFonts w:eastAsia="Times New Roman"/>
        </w:rPr>
      </w:pPr>
      <w:r w:rsidRPr="0010239A">
        <w:rPr>
          <w:rFonts w:eastAsia="Times New Roman"/>
        </w:rPr>
        <w:t>To learn how to distinguish between acute and chronic renal disease in practice.</w:t>
      </w:r>
    </w:p>
    <w:p w:rsidR="0071077A" w:rsidRDefault="0071077A" w:rsidP="003C0FA6">
      <w:pPr>
        <w:numPr>
          <w:ilvl w:val="0"/>
          <w:numId w:val="37"/>
        </w:numPr>
        <w:spacing w:after="0" w:line="240" w:lineRule="auto"/>
        <w:ind w:hanging="720"/>
        <w:rPr>
          <w:rFonts w:eastAsia="Times New Roman"/>
        </w:rPr>
      </w:pPr>
      <w:r w:rsidRPr="0010239A">
        <w:rPr>
          <w:rFonts w:eastAsia="Times New Roman"/>
        </w:rPr>
        <w:t>To understand the role of renal biopsy</w:t>
      </w:r>
    </w:p>
    <w:sectPr w:rsidR="0071077A" w:rsidSect="00027D5B">
      <w:type w:val="oddPage"/>
      <w:pgSz w:w="11907" w:h="16839" w:code="9"/>
      <w:pgMar w:top="1134" w:right="1134" w:bottom="1134" w:left="1134" w:header="708" w:footer="708"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EBF" w:rsidRDefault="00F27EBF" w:rsidP="00F96D97">
      <w:r>
        <w:separator/>
      </w:r>
    </w:p>
    <w:p w:rsidR="00F27EBF" w:rsidRDefault="00F27EBF" w:rsidP="00F96D97"/>
    <w:p w:rsidR="00F27EBF" w:rsidRDefault="00F27EBF" w:rsidP="00F96D97"/>
  </w:endnote>
  <w:endnote w:type="continuationSeparator" w:id="0">
    <w:p w:rsidR="00F27EBF" w:rsidRDefault="00F27EBF" w:rsidP="00F96D97">
      <w:r>
        <w:continuationSeparator/>
      </w:r>
    </w:p>
    <w:p w:rsidR="00F27EBF" w:rsidRDefault="00F27EBF" w:rsidP="00F96D97"/>
    <w:p w:rsidR="00F27EBF" w:rsidRDefault="00F27EBF" w:rsidP="00F96D9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EBF" w:rsidRDefault="00615792" w:rsidP="00662D85">
    <w:pPr>
      <w:pStyle w:val="Footer"/>
      <w:jc w:val="center"/>
    </w:pPr>
    <w:fldSimple w:instr=" PAGE   \* MERGEFORMAT ">
      <w:r w:rsidR="00391EF7">
        <w:rPr>
          <w:noProof/>
        </w:rPr>
        <w:t>vi</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EBF" w:rsidRDefault="00615792" w:rsidP="00662D85">
    <w:pPr>
      <w:pStyle w:val="Footer"/>
      <w:jc w:val="center"/>
    </w:pPr>
    <w:fldSimple w:instr=" PAGE   \* MERGEFORMAT ">
      <w:r w:rsidR="00391EF7">
        <w:rPr>
          <w:noProof/>
        </w:rPr>
        <w:t>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EBF" w:rsidRDefault="00615792" w:rsidP="006949CF">
    <w:pPr>
      <w:pStyle w:val="Footer"/>
      <w:framePr w:wrap="around" w:vAnchor="text" w:hAnchor="margin" w:xAlign="center" w:y="1"/>
      <w:rPr>
        <w:rStyle w:val="PageNumber"/>
      </w:rPr>
    </w:pPr>
    <w:r>
      <w:rPr>
        <w:rStyle w:val="PageNumber"/>
      </w:rPr>
      <w:fldChar w:fldCharType="begin"/>
    </w:r>
    <w:r w:rsidR="00F27EBF">
      <w:rPr>
        <w:rStyle w:val="PageNumber"/>
      </w:rPr>
      <w:instrText xml:space="preserve">PAGE  </w:instrText>
    </w:r>
    <w:r>
      <w:rPr>
        <w:rStyle w:val="PageNumber"/>
      </w:rPr>
      <w:fldChar w:fldCharType="end"/>
    </w:r>
  </w:p>
  <w:p w:rsidR="00F27EBF" w:rsidRDefault="00F27EB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EBF" w:rsidRPr="00D569ED" w:rsidRDefault="00615792" w:rsidP="00D569ED">
    <w:pPr>
      <w:pStyle w:val="Footer"/>
      <w:jc w:val="center"/>
    </w:pPr>
    <w:fldSimple w:instr=" PAGE   \* MERGEFORMAT ">
      <w:r w:rsidR="00391EF7">
        <w:rPr>
          <w:noProof/>
        </w:rPr>
        <w:t>118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EBF" w:rsidRDefault="00F27EBF" w:rsidP="00F96D97">
      <w:r>
        <w:separator/>
      </w:r>
    </w:p>
    <w:p w:rsidR="00F27EBF" w:rsidRDefault="00F27EBF" w:rsidP="00F96D97"/>
    <w:p w:rsidR="00F27EBF" w:rsidRDefault="00F27EBF" w:rsidP="00F96D97"/>
  </w:footnote>
  <w:footnote w:type="continuationSeparator" w:id="0">
    <w:p w:rsidR="00F27EBF" w:rsidRDefault="00F27EBF" w:rsidP="00F96D97">
      <w:r>
        <w:continuationSeparator/>
      </w:r>
    </w:p>
    <w:p w:rsidR="00F27EBF" w:rsidRDefault="00F27EBF" w:rsidP="00F96D97"/>
    <w:p w:rsidR="00F27EBF" w:rsidRDefault="00F27EBF" w:rsidP="00F96D9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02"/>
    <w:multiLevelType w:val="multilevel"/>
    <w:tmpl w:val="00000002"/>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2">
    <w:nsid w:val="012B7FE1"/>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nsid w:val="019017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01EC575F"/>
    <w:multiLevelType w:val="hybridMultilevel"/>
    <w:tmpl w:val="3A346EA6"/>
    <w:lvl w:ilvl="0" w:tplc="04090001">
      <w:start w:val="1"/>
      <w:numFmt w:val="bullet"/>
      <w:lvlText w:val=""/>
      <w:lvlJc w:val="left"/>
      <w:pPr>
        <w:tabs>
          <w:tab w:val="num" w:pos="-708"/>
        </w:tabs>
        <w:ind w:left="-708" w:hanging="360"/>
      </w:pPr>
      <w:rPr>
        <w:rFonts w:ascii="Symbol" w:hAnsi="Symbol" w:hint="default"/>
      </w:rPr>
    </w:lvl>
    <w:lvl w:ilvl="1" w:tplc="04090003" w:tentative="1">
      <w:start w:val="1"/>
      <w:numFmt w:val="bullet"/>
      <w:lvlText w:val="o"/>
      <w:lvlJc w:val="left"/>
      <w:pPr>
        <w:tabs>
          <w:tab w:val="num" w:pos="12"/>
        </w:tabs>
        <w:ind w:left="12" w:hanging="360"/>
      </w:pPr>
      <w:rPr>
        <w:rFonts w:ascii="Courier New" w:hAnsi="Courier New" w:hint="default"/>
      </w:rPr>
    </w:lvl>
    <w:lvl w:ilvl="2" w:tplc="04090005" w:tentative="1">
      <w:start w:val="1"/>
      <w:numFmt w:val="bullet"/>
      <w:lvlText w:val=""/>
      <w:lvlJc w:val="left"/>
      <w:pPr>
        <w:tabs>
          <w:tab w:val="num" w:pos="732"/>
        </w:tabs>
        <w:ind w:left="732" w:hanging="360"/>
      </w:pPr>
      <w:rPr>
        <w:rFonts w:ascii="Wingdings" w:hAnsi="Wingdings" w:hint="default"/>
      </w:rPr>
    </w:lvl>
    <w:lvl w:ilvl="3" w:tplc="04090001" w:tentative="1">
      <w:start w:val="1"/>
      <w:numFmt w:val="bullet"/>
      <w:lvlText w:val=""/>
      <w:lvlJc w:val="left"/>
      <w:pPr>
        <w:tabs>
          <w:tab w:val="num" w:pos="1452"/>
        </w:tabs>
        <w:ind w:left="1452" w:hanging="360"/>
      </w:pPr>
      <w:rPr>
        <w:rFonts w:ascii="Symbol" w:hAnsi="Symbol" w:hint="default"/>
      </w:rPr>
    </w:lvl>
    <w:lvl w:ilvl="4" w:tplc="04090003" w:tentative="1">
      <w:start w:val="1"/>
      <w:numFmt w:val="bullet"/>
      <w:lvlText w:val="o"/>
      <w:lvlJc w:val="left"/>
      <w:pPr>
        <w:tabs>
          <w:tab w:val="num" w:pos="2172"/>
        </w:tabs>
        <w:ind w:left="2172" w:hanging="360"/>
      </w:pPr>
      <w:rPr>
        <w:rFonts w:ascii="Courier New" w:hAnsi="Courier New" w:hint="default"/>
      </w:rPr>
    </w:lvl>
    <w:lvl w:ilvl="5" w:tplc="04090005" w:tentative="1">
      <w:start w:val="1"/>
      <w:numFmt w:val="bullet"/>
      <w:lvlText w:val=""/>
      <w:lvlJc w:val="left"/>
      <w:pPr>
        <w:tabs>
          <w:tab w:val="num" w:pos="2892"/>
        </w:tabs>
        <w:ind w:left="2892" w:hanging="360"/>
      </w:pPr>
      <w:rPr>
        <w:rFonts w:ascii="Wingdings" w:hAnsi="Wingdings" w:hint="default"/>
      </w:rPr>
    </w:lvl>
    <w:lvl w:ilvl="6" w:tplc="04090001" w:tentative="1">
      <w:start w:val="1"/>
      <w:numFmt w:val="bullet"/>
      <w:lvlText w:val=""/>
      <w:lvlJc w:val="left"/>
      <w:pPr>
        <w:tabs>
          <w:tab w:val="num" w:pos="3612"/>
        </w:tabs>
        <w:ind w:left="3612" w:hanging="360"/>
      </w:pPr>
      <w:rPr>
        <w:rFonts w:ascii="Symbol" w:hAnsi="Symbol" w:hint="default"/>
      </w:rPr>
    </w:lvl>
    <w:lvl w:ilvl="7" w:tplc="04090003" w:tentative="1">
      <w:start w:val="1"/>
      <w:numFmt w:val="bullet"/>
      <w:lvlText w:val="o"/>
      <w:lvlJc w:val="left"/>
      <w:pPr>
        <w:tabs>
          <w:tab w:val="num" w:pos="4332"/>
        </w:tabs>
        <w:ind w:left="4332" w:hanging="360"/>
      </w:pPr>
      <w:rPr>
        <w:rFonts w:ascii="Courier New" w:hAnsi="Courier New" w:hint="default"/>
      </w:rPr>
    </w:lvl>
    <w:lvl w:ilvl="8" w:tplc="04090005" w:tentative="1">
      <w:start w:val="1"/>
      <w:numFmt w:val="bullet"/>
      <w:lvlText w:val=""/>
      <w:lvlJc w:val="left"/>
      <w:pPr>
        <w:tabs>
          <w:tab w:val="num" w:pos="5052"/>
        </w:tabs>
        <w:ind w:left="5052" w:hanging="360"/>
      </w:pPr>
      <w:rPr>
        <w:rFonts w:ascii="Wingdings" w:hAnsi="Wingdings" w:hint="default"/>
      </w:rPr>
    </w:lvl>
  </w:abstractNum>
  <w:abstractNum w:abstractNumId="5">
    <w:nsid w:val="03B72760"/>
    <w:multiLevelType w:val="hybridMultilevel"/>
    <w:tmpl w:val="A6CAFD2A"/>
    <w:lvl w:ilvl="0" w:tplc="FFFFFFFF">
      <w:numFmt w:val="bullet"/>
      <w:lvlText w:val="•"/>
      <w:lvlJc w:val="left"/>
      <w:pPr>
        <w:tabs>
          <w:tab w:val="num" w:pos="360"/>
        </w:tabs>
        <w:ind w:left="0" w:firstLine="0"/>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52D4481"/>
    <w:multiLevelType w:val="hybridMultilevel"/>
    <w:tmpl w:val="938E4AE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
    <w:nsid w:val="06DD6F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080674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091468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0B88214F"/>
    <w:multiLevelType w:val="hybridMultilevel"/>
    <w:tmpl w:val="02B4140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E0B73F2"/>
    <w:multiLevelType w:val="hybridMultilevel"/>
    <w:tmpl w:val="A9EEB58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E9A54C7"/>
    <w:multiLevelType w:val="hybridMultilevel"/>
    <w:tmpl w:val="403249AA"/>
    <w:lvl w:ilvl="0" w:tplc="81DC767C">
      <w:start w:val="1"/>
      <w:numFmt w:val="bullet"/>
      <w:lvlText w:val=""/>
      <w:lvlJc w:val="left"/>
      <w:pPr>
        <w:tabs>
          <w:tab w:val="num" w:pos="720"/>
        </w:tabs>
        <w:ind w:left="720" w:hanging="360"/>
      </w:pPr>
      <w:rPr>
        <w:rFonts w:ascii="Wingdings" w:hAnsi="Wingdings" w:hint="default"/>
      </w:rPr>
    </w:lvl>
    <w:lvl w:ilvl="1" w:tplc="0BC603D6">
      <w:start w:val="176"/>
      <w:numFmt w:val="bullet"/>
      <w:lvlText w:val=""/>
      <w:lvlJc w:val="left"/>
      <w:pPr>
        <w:tabs>
          <w:tab w:val="num" w:pos="1440"/>
        </w:tabs>
        <w:ind w:left="1440" w:hanging="360"/>
      </w:pPr>
      <w:rPr>
        <w:rFonts w:ascii="Wingdings" w:hAnsi="Wingdings" w:hint="default"/>
      </w:rPr>
    </w:lvl>
    <w:lvl w:ilvl="2" w:tplc="67AA660E" w:tentative="1">
      <w:start w:val="1"/>
      <w:numFmt w:val="bullet"/>
      <w:lvlText w:val=""/>
      <w:lvlJc w:val="left"/>
      <w:pPr>
        <w:tabs>
          <w:tab w:val="num" w:pos="2160"/>
        </w:tabs>
        <w:ind w:left="2160" w:hanging="360"/>
      </w:pPr>
      <w:rPr>
        <w:rFonts w:ascii="Wingdings" w:hAnsi="Wingdings" w:hint="default"/>
      </w:rPr>
    </w:lvl>
    <w:lvl w:ilvl="3" w:tplc="BECE8864" w:tentative="1">
      <w:start w:val="1"/>
      <w:numFmt w:val="bullet"/>
      <w:lvlText w:val=""/>
      <w:lvlJc w:val="left"/>
      <w:pPr>
        <w:tabs>
          <w:tab w:val="num" w:pos="2880"/>
        </w:tabs>
        <w:ind w:left="2880" w:hanging="360"/>
      </w:pPr>
      <w:rPr>
        <w:rFonts w:ascii="Wingdings" w:hAnsi="Wingdings" w:hint="default"/>
      </w:rPr>
    </w:lvl>
    <w:lvl w:ilvl="4" w:tplc="F790114A" w:tentative="1">
      <w:start w:val="1"/>
      <w:numFmt w:val="bullet"/>
      <w:lvlText w:val=""/>
      <w:lvlJc w:val="left"/>
      <w:pPr>
        <w:tabs>
          <w:tab w:val="num" w:pos="3600"/>
        </w:tabs>
        <w:ind w:left="3600" w:hanging="360"/>
      </w:pPr>
      <w:rPr>
        <w:rFonts w:ascii="Wingdings" w:hAnsi="Wingdings" w:hint="default"/>
      </w:rPr>
    </w:lvl>
    <w:lvl w:ilvl="5" w:tplc="C6C862FA" w:tentative="1">
      <w:start w:val="1"/>
      <w:numFmt w:val="bullet"/>
      <w:lvlText w:val=""/>
      <w:lvlJc w:val="left"/>
      <w:pPr>
        <w:tabs>
          <w:tab w:val="num" w:pos="4320"/>
        </w:tabs>
        <w:ind w:left="4320" w:hanging="360"/>
      </w:pPr>
      <w:rPr>
        <w:rFonts w:ascii="Wingdings" w:hAnsi="Wingdings" w:hint="default"/>
      </w:rPr>
    </w:lvl>
    <w:lvl w:ilvl="6" w:tplc="A6C0C388" w:tentative="1">
      <w:start w:val="1"/>
      <w:numFmt w:val="bullet"/>
      <w:lvlText w:val=""/>
      <w:lvlJc w:val="left"/>
      <w:pPr>
        <w:tabs>
          <w:tab w:val="num" w:pos="5040"/>
        </w:tabs>
        <w:ind w:left="5040" w:hanging="360"/>
      </w:pPr>
      <w:rPr>
        <w:rFonts w:ascii="Wingdings" w:hAnsi="Wingdings" w:hint="default"/>
      </w:rPr>
    </w:lvl>
    <w:lvl w:ilvl="7" w:tplc="D38ADEB2" w:tentative="1">
      <w:start w:val="1"/>
      <w:numFmt w:val="bullet"/>
      <w:lvlText w:val=""/>
      <w:lvlJc w:val="left"/>
      <w:pPr>
        <w:tabs>
          <w:tab w:val="num" w:pos="5760"/>
        </w:tabs>
        <w:ind w:left="5760" w:hanging="360"/>
      </w:pPr>
      <w:rPr>
        <w:rFonts w:ascii="Wingdings" w:hAnsi="Wingdings" w:hint="default"/>
      </w:rPr>
    </w:lvl>
    <w:lvl w:ilvl="8" w:tplc="F53A474C" w:tentative="1">
      <w:start w:val="1"/>
      <w:numFmt w:val="bullet"/>
      <w:lvlText w:val=""/>
      <w:lvlJc w:val="left"/>
      <w:pPr>
        <w:tabs>
          <w:tab w:val="num" w:pos="6480"/>
        </w:tabs>
        <w:ind w:left="6480" w:hanging="360"/>
      </w:pPr>
      <w:rPr>
        <w:rFonts w:ascii="Wingdings" w:hAnsi="Wingdings" w:hint="default"/>
      </w:rPr>
    </w:lvl>
  </w:abstractNum>
  <w:abstractNum w:abstractNumId="13">
    <w:nsid w:val="0EAC04E4"/>
    <w:multiLevelType w:val="hybridMultilevel"/>
    <w:tmpl w:val="BA3E708A"/>
    <w:lvl w:ilvl="0" w:tplc="08090001">
      <w:start w:val="1"/>
      <w:numFmt w:val="bullet"/>
      <w:lvlText w:val=""/>
      <w:lvlJc w:val="left"/>
      <w:pPr>
        <w:tabs>
          <w:tab w:val="num" w:pos="20"/>
        </w:tabs>
        <w:ind w:left="20" w:hanging="360"/>
      </w:pPr>
      <w:rPr>
        <w:rFonts w:ascii="Symbol" w:hAnsi="Symbol" w:hint="default"/>
      </w:rPr>
    </w:lvl>
    <w:lvl w:ilvl="1" w:tplc="08090003" w:tentative="1">
      <w:start w:val="1"/>
      <w:numFmt w:val="bullet"/>
      <w:lvlText w:val="o"/>
      <w:lvlJc w:val="left"/>
      <w:pPr>
        <w:tabs>
          <w:tab w:val="num" w:pos="740"/>
        </w:tabs>
        <w:ind w:left="740" w:hanging="360"/>
      </w:pPr>
      <w:rPr>
        <w:rFonts w:ascii="Courier New" w:hAnsi="Courier New" w:cs="Courier New" w:hint="default"/>
      </w:rPr>
    </w:lvl>
    <w:lvl w:ilvl="2" w:tplc="08090005" w:tentative="1">
      <w:start w:val="1"/>
      <w:numFmt w:val="bullet"/>
      <w:lvlText w:val=""/>
      <w:lvlJc w:val="left"/>
      <w:pPr>
        <w:tabs>
          <w:tab w:val="num" w:pos="1460"/>
        </w:tabs>
        <w:ind w:left="1460" w:hanging="360"/>
      </w:pPr>
      <w:rPr>
        <w:rFonts w:ascii="Wingdings" w:hAnsi="Wingdings" w:hint="default"/>
      </w:rPr>
    </w:lvl>
    <w:lvl w:ilvl="3" w:tplc="08090001" w:tentative="1">
      <w:start w:val="1"/>
      <w:numFmt w:val="bullet"/>
      <w:lvlText w:val=""/>
      <w:lvlJc w:val="left"/>
      <w:pPr>
        <w:tabs>
          <w:tab w:val="num" w:pos="2180"/>
        </w:tabs>
        <w:ind w:left="2180" w:hanging="360"/>
      </w:pPr>
      <w:rPr>
        <w:rFonts w:ascii="Symbol" w:hAnsi="Symbol" w:hint="default"/>
      </w:rPr>
    </w:lvl>
    <w:lvl w:ilvl="4" w:tplc="08090003" w:tentative="1">
      <w:start w:val="1"/>
      <w:numFmt w:val="bullet"/>
      <w:lvlText w:val="o"/>
      <w:lvlJc w:val="left"/>
      <w:pPr>
        <w:tabs>
          <w:tab w:val="num" w:pos="2900"/>
        </w:tabs>
        <w:ind w:left="2900" w:hanging="360"/>
      </w:pPr>
      <w:rPr>
        <w:rFonts w:ascii="Courier New" w:hAnsi="Courier New" w:cs="Courier New" w:hint="default"/>
      </w:rPr>
    </w:lvl>
    <w:lvl w:ilvl="5" w:tplc="08090005" w:tentative="1">
      <w:start w:val="1"/>
      <w:numFmt w:val="bullet"/>
      <w:lvlText w:val=""/>
      <w:lvlJc w:val="left"/>
      <w:pPr>
        <w:tabs>
          <w:tab w:val="num" w:pos="3620"/>
        </w:tabs>
        <w:ind w:left="3620" w:hanging="360"/>
      </w:pPr>
      <w:rPr>
        <w:rFonts w:ascii="Wingdings" w:hAnsi="Wingdings" w:hint="default"/>
      </w:rPr>
    </w:lvl>
    <w:lvl w:ilvl="6" w:tplc="08090001" w:tentative="1">
      <w:start w:val="1"/>
      <w:numFmt w:val="bullet"/>
      <w:lvlText w:val=""/>
      <w:lvlJc w:val="left"/>
      <w:pPr>
        <w:tabs>
          <w:tab w:val="num" w:pos="4340"/>
        </w:tabs>
        <w:ind w:left="4340" w:hanging="360"/>
      </w:pPr>
      <w:rPr>
        <w:rFonts w:ascii="Symbol" w:hAnsi="Symbol" w:hint="default"/>
      </w:rPr>
    </w:lvl>
    <w:lvl w:ilvl="7" w:tplc="08090003" w:tentative="1">
      <w:start w:val="1"/>
      <w:numFmt w:val="bullet"/>
      <w:lvlText w:val="o"/>
      <w:lvlJc w:val="left"/>
      <w:pPr>
        <w:tabs>
          <w:tab w:val="num" w:pos="5060"/>
        </w:tabs>
        <w:ind w:left="5060" w:hanging="360"/>
      </w:pPr>
      <w:rPr>
        <w:rFonts w:ascii="Courier New" w:hAnsi="Courier New" w:cs="Courier New" w:hint="default"/>
      </w:rPr>
    </w:lvl>
    <w:lvl w:ilvl="8" w:tplc="08090005" w:tentative="1">
      <w:start w:val="1"/>
      <w:numFmt w:val="bullet"/>
      <w:lvlText w:val=""/>
      <w:lvlJc w:val="left"/>
      <w:pPr>
        <w:tabs>
          <w:tab w:val="num" w:pos="5780"/>
        </w:tabs>
        <w:ind w:left="5780" w:hanging="360"/>
      </w:pPr>
      <w:rPr>
        <w:rFonts w:ascii="Wingdings" w:hAnsi="Wingdings" w:hint="default"/>
      </w:rPr>
    </w:lvl>
  </w:abstractNum>
  <w:abstractNum w:abstractNumId="14">
    <w:nsid w:val="0F2F3695"/>
    <w:multiLevelType w:val="hybridMultilevel"/>
    <w:tmpl w:val="5AC83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03914D7"/>
    <w:multiLevelType w:val="hybridMultilevel"/>
    <w:tmpl w:val="A816E3E6"/>
    <w:lvl w:ilvl="0" w:tplc="AF781EC2">
      <w:start w:val="1"/>
      <w:numFmt w:val="decimal"/>
      <w:lvlText w:val="%1."/>
      <w:lvlJc w:val="left"/>
      <w:pPr>
        <w:tabs>
          <w:tab w:val="num" w:pos="6"/>
        </w:tabs>
        <w:ind w:left="6" w:hanging="360"/>
      </w:pPr>
      <w:rPr>
        <w:rFonts w:ascii="Arial" w:hAnsi="Arial" w:cs="Arial" w:hint="default"/>
      </w:rPr>
    </w:lvl>
    <w:lvl w:ilvl="1" w:tplc="08090019" w:tentative="1">
      <w:start w:val="1"/>
      <w:numFmt w:val="lowerLetter"/>
      <w:lvlText w:val="%2."/>
      <w:lvlJc w:val="left"/>
      <w:pPr>
        <w:tabs>
          <w:tab w:val="num" w:pos="726"/>
        </w:tabs>
        <w:ind w:left="726" w:hanging="360"/>
      </w:pPr>
    </w:lvl>
    <w:lvl w:ilvl="2" w:tplc="0809001B" w:tentative="1">
      <w:start w:val="1"/>
      <w:numFmt w:val="lowerRoman"/>
      <w:lvlText w:val="%3."/>
      <w:lvlJc w:val="right"/>
      <w:pPr>
        <w:tabs>
          <w:tab w:val="num" w:pos="1446"/>
        </w:tabs>
        <w:ind w:left="1446" w:hanging="180"/>
      </w:pPr>
    </w:lvl>
    <w:lvl w:ilvl="3" w:tplc="0809000F" w:tentative="1">
      <w:start w:val="1"/>
      <w:numFmt w:val="decimal"/>
      <w:lvlText w:val="%4."/>
      <w:lvlJc w:val="left"/>
      <w:pPr>
        <w:tabs>
          <w:tab w:val="num" w:pos="2166"/>
        </w:tabs>
        <w:ind w:left="2166" w:hanging="360"/>
      </w:pPr>
    </w:lvl>
    <w:lvl w:ilvl="4" w:tplc="08090019" w:tentative="1">
      <w:start w:val="1"/>
      <w:numFmt w:val="lowerLetter"/>
      <w:lvlText w:val="%5."/>
      <w:lvlJc w:val="left"/>
      <w:pPr>
        <w:tabs>
          <w:tab w:val="num" w:pos="2886"/>
        </w:tabs>
        <w:ind w:left="2886" w:hanging="360"/>
      </w:pPr>
    </w:lvl>
    <w:lvl w:ilvl="5" w:tplc="0809001B" w:tentative="1">
      <w:start w:val="1"/>
      <w:numFmt w:val="lowerRoman"/>
      <w:lvlText w:val="%6."/>
      <w:lvlJc w:val="right"/>
      <w:pPr>
        <w:tabs>
          <w:tab w:val="num" w:pos="3606"/>
        </w:tabs>
        <w:ind w:left="3606" w:hanging="180"/>
      </w:pPr>
    </w:lvl>
    <w:lvl w:ilvl="6" w:tplc="0809000F" w:tentative="1">
      <w:start w:val="1"/>
      <w:numFmt w:val="decimal"/>
      <w:lvlText w:val="%7."/>
      <w:lvlJc w:val="left"/>
      <w:pPr>
        <w:tabs>
          <w:tab w:val="num" w:pos="4326"/>
        </w:tabs>
        <w:ind w:left="4326" w:hanging="360"/>
      </w:pPr>
    </w:lvl>
    <w:lvl w:ilvl="7" w:tplc="08090019" w:tentative="1">
      <w:start w:val="1"/>
      <w:numFmt w:val="lowerLetter"/>
      <w:lvlText w:val="%8."/>
      <w:lvlJc w:val="left"/>
      <w:pPr>
        <w:tabs>
          <w:tab w:val="num" w:pos="5046"/>
        </w:tabs>
        <w:ind w:left="5046" w:hanging="360"/>
      </w:pPr>
    </w:lvl>
    <w:lvl w:ilvl="8" w:tplc="0809001B" w:tentative="1">
      <w:start w:val="1"/>
      <w:numFmt w:val="lowerRoman"/>
      <w:lvlText w:val="%9."/>
      <w:lvlJc w:val="right"/>
      <w:pPr>
        <w:tabs>
          <w:tab w:val="num" w:pos="5766"/>
        </w:tabs>
        <w:ind w:left="5766" w:hanging="180"/>
      </w:pPr>
    </w:lvl>
  </w:abstractNum>
  <w:abstractNum w:abstractNumId="16">
    <w:nsid w:val="12FE60B9"/>
    <w:multiLevelType w:val="hybridMultilevel"/>
    <w:tmpl w:val="BE507C4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159A7B66"/>
    <w:multiLevelType w:val="hybridMultilevel"/>
    <w:tmpl w:val="A7FAB8B2"/>
    <w:lvl w:ilvl="0" w:tplc="0809000F">
      <w:start w:val="1"/>
      <w:numFmt w:val="decimal"/>
      <w:lvlText w:val="%1."/>
      <w:lvlJc w:val="left"/>
      <w:pPr>
        <w:tabs>
          <w:tab w:val="num" w:pos="500"/>
        </w:tabs>
        <w:ind w:left="500" w:hanging="360"/>
      </w:pPr>
    </w:lvl>
    <w:lvl w:ilvl="1" w:tplc="81D0958A">
      <w:start w:val="1"/>
      <w:numFmt w:val="bullet"/>
      <w:lvlText w:val=""/>
      <w:lvlJc w:val="left"/>
      <w:pPr>
        <w:tabs>
          <w:tab w:val="num" w:pos="1220"/>
        </w:tabs>
        <w:ind w:left="1220" w:hanging="360"/>
      </w:pPr>
      <w:rPr>
        <w:rFonts w:ascii="Symbol" w:hAnsi="Symbol" w:hint="default"/>
        <w:sz w:val="20"/>
        <w:szCs w:val="20"/>
      </w:rPr>
    </w:lvl>
    <w:lvl w:ilvl="2" w:tplc="0809001B">
      <w:start w:val="1"/>
      <w:numFmt w:val="lowerRoman"/>
      <w:lvlText w:val="%3."/>
      <w:lvlJc w:val="right"/>
      <w:pPr>
        <w:tabs>
          <w:tab w:val="num" w:pos="1940"/>
        </w:tabs>
        <w:ind w:left="1940" w:hanging="180"/>
      </w:pPr>
    </w:lvl>
    <w:lvl w:ilvl="3" w:tplc="0809000F" w:tentative="1">
      <w:start w:val="1"/>
      <w:numFmt w:val="decimal"/>
      <w:lvlText w:val="%4."/>
      <w:lvlJc w:val="left"/>
      <w:pPr>
        <w:tabs>
          <w:tab w:val="num" w:pos="2660"/>
        </w:tabs>
        <w:ind w:left="2660" w:hanging="360"/>
      </w:pPr>
    </w:lvl>
    <w:lvl w:ilvl="4" w:tplc="08090019" w:tentative="1">
      <w:start w:val="1"/>
      <w:numFmt w:val="lowerLetter"/>
      <w:lvlText w:val="%5."/>
      <w:lvlJc w:val="left"/>
      <w:pPr>
        <w:tabs>
          <w:tab w:val="num" w:pos="3380"/>
        </w:tabs>
        <w:ind w:left="3380" w:hanging="360"/>
      </w:pPr>
    </w:lvl>
    <w:lvl w:ilvl="5" w:tplc="0809001B" w:tentative="1">
      <w:start w:val="1"/>
      <w:numFmt w:val="lowerRoman"/>
      <w:lvlText w:val="%6."/>
      <w:lvlJc w:val="right"/>
      <w:pPr>
        <w:tabs>
          <w:tab w:val="num" w:pos="4100"/>
        </w:tabs>
        <w:ind w:left="4100" w:hanging="180"/>
      </w:pPr>
    </w:lvl>
    <w:lvl w:ilvl="6" w:tplc="0809000F" w:tentative="1">
      <w:start w:val="1"/>
      <w:numFmt w:val="decimal"/>
      <w:lvlText w:val="%7."/>
      <w:lvlJc w:val="left"/>
      <w:pPr>
        <w:tabs>
          <w:tab w:val="num" w:pos="4820"/>
        </w:tabs>
        <w:ind w:left="4820" w:hanging="360"/>
      </w:pPr>
    </w:lvl>
    <w:lvl w:ilvl="7" w:tplc="08090019" w:tentative="1">
      <w:start w:val="1"/>
      <w:numFmt w:val="lowerLetter"/>
      <w:lvlText w:val="%8."/>
      <w:lvlJc w:val="left"/>
      <w:pPr>
        <w:tabs>
          <w:tab w:val="num" w:pos="5540"/>
        </w:tabs>
        <w:ind w:left="5540" w:hanging="360"/>
      </w:pPr>
    </w:lvl>
    <w:lvl w:ilvl="8" w:tplc="0809001B" w:tentative="1">
      <w:start w:val="1"/>
      <w:numFmt w:val="lowerRoman"/>
      <w:lvlText w:val="%9."/>
      <w:lvlJc w:val="right"/>
      <w:pPr>
        <w:tabs>
          <w:tab w:val="num" w:pos="6260"/>
        </w:tabs>
        <w:ind w:left="6260" w:hanging="180"/>
      </w:pPr>
    </w:lvl>
  </w:abstractNum>
  <w:abstractNum w:abstractNumId="18">
    <w:nsid w:val="15ED59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186871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189C4860"/>
    <w:multiLevelType w:val="hybridMultilevel"/>
    <w:tmpl w:val="ECB6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AC531C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1BC80A00"/>
    <w:multiLevelType w:val="hybridMultilevel"/>
    <w:tmpl w:val="AE243CFC"/>
    <w:lvl w:ilvl="0" w:tplc="FBF23964">
      <w:start w:val="1"/>
      <w:numFmt w:val="bullet"/>
      <w:lvlText w:val="•"/>
      <w:lvlJc w:val="left"/>
      <w:pPr>
        <w:tabs>
          <w:tab w:val="num" w:pos="720"/>
        </w:tabs>
        <w:ind w:left="720" w:hanging="360"/>
      </w:pPr>
      <w:rPr>
        <w:rFonts w:ascii="Times New Roman" w:hAnsi="Times New Roman" w:hint="default"/>
      </w:rPr>
    </w:lvl>
    <w:lvl w:ilvl="1" w:tplc="2688B610">
      <w:start w:val="1414"/>
      <w:numFmt w:val="bullet"/>
      <w:lvlText w:val="•"/>
      <w:lvlJc w:val="left"/>
      <w:pPr>
        <w:tabs>
          <w:tab w:val="num" w:pos="1440"/>
        </w:tabs>
        <w:ind w:left="1440" w:hanging="360"/>
      </w:pPr>
      <w:rPr>
        <w:rFonts w:ascii="Times New Roman" w:hAnsi="Times New Roman" w:hint="default"/>
      </w:rPr>
    </w:lvl>
    <w:lvl w:ilvl="2" w:tplc="3B4C22C4" w:tentative="1">
      <w:start w:val="1"/>
      <w:numFmt w:val="bullet"/>
      <w:lvlText w:val="•"/>
      <w:lvlJc w:val="left"/>
      <w:pPr>
        <w:tabs>
          <w:tab w:val="num" w:pos="2160"/>
        </w:tabs>
        <w:ind w:left="2160" w:hanging="360"/>
      </w:pPr>
      <w:rPr>
        <w:rFonts w:ascii="Times New Roman" w:hAnsi="Times New Roman" w:hint="default"/>
      </w:rPr>
    </w:lvl>
    <w:lvl w:ilvl="3" w:tplc="07B8A036" w:tentative="1">
      <w:start w:val="1"/>
      <w:numFmt w:val="bullet"/>
      <w:lvlText w:val="•"/>
      <w:lvlJc w:val="left"/>
      <w:pPr>
        <w:tabs>
          <w:tab w:val="num" w:pos="2880"/>
        </w:tabs>
        <w:ind w:left="2880" w:hanging="360"/>
      </w:pPr>
      <w:rPr>
        <w:rFonts w:ascii="Times New Roman" w:hAnsi="Times New Roman" w:hint="default"/>
      </w:rPr>
    </w:lvl>
    <w:lvl w:ilvl="4" w:tplc="DA069230" w:tentative="1">
      <w:start w:val="1"/>
      <w:numFmt w:val="bullet"/>
      <w:lvlText w:val="•"/>
      <w:lvlJc w:val="left"/>
      <w:pPr>
        <w:tabs>
          <w:tab w:val="num" w:pos="3600"/>
        </w:tabs>
        <w:ind w:left="3600" w:hanging="360"/>
      </w:pPr>
      <w:rPr>
        <w:rFonts w:ascii="Times New Roman" w:hAnsi="Times New Roman" w:hint="default"/>
      </w:rPr>
    </w:lvl>
    <w:lvl w:ilvl="5" w:tplc="A080C452" w:tentative="1">
      <w:start w:val="1"/>
      <w:numFmt w:val="bullet"/>
      <w:lvlText w:val="•"/>
      <w:lvlJc w:val="left"/>
      <w:pPr>
        <w:tabs>
          <w:tab w:val="num" w:pos="4320"/>
        </w:tabs>
        <w:ind w:left="4320" w:hanging="360"/>
      </w:pPr>
      <w:rPr>
        <w:rFonts w:ascii="Times New Roman" w:hAnsi="Times New Roman" w:hint="default"/>
      </w:rPr>
    </w:lvl>
    <w:lvl w:ilvl="6" w:tplc="37F63896" w:tentative="1">
      <w:start w:val="1"/>
      <w:numFmt w:val="bullet"/>
      <w:lvlText w:val="•"/>
      <w:lvlJc w:val="left"/>
      <w:pPr>
        <w:tabs>
          <w:tab w:val="num" w:pos="5040"/>
        </w:tabs>
        <w:ind w:left="5040" w:hanging="360"/>
      </w:pPr>
      <w:rPr>
        <w:rFonts w:ascii="Times New Roman" w:hAnsi="Times New Roman" w:hint="default"/>
      </w:rPr>
    </w:lvl>
    <w:lvl w:ilvl="7" w:tplc="5296C5F8" w:tentative="1">
      <w:start w:val="1"/>
      <w:numFmt w:val="bullet"/>
      <w:lvlText w:val="•"/>
      <w:lvlJc w:val="left"/>
      <w:pPr>
        <w:tabs>
          <w:tab w:val="num" w:pos="5760"/>
        </w:tabs>
        <w:ind w:left="5760" w:hanging="360"/>
      </w:pPr>
      <w:rPr>
        <w:rFonts w:ascii="Times New Roman" w:hAnsi="Times New Roman" w:hint="default"/>
      </w:rPr>
    </w:lvl>
    <w:lvl w:ilvl="8" w:tplc="3F1A519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D3E779B"/>
    <w:multiLevelType w:val="hybridMultilevel"/>
    <w:tmpl w:val="74B81128"/>
    <w:lvl w:ilvl="0" w:tplc="9CD2BD96">
      <w:start w:val="1"/>
      <w:numFmt w:val="bullet"/>
      <w:lvlText w:val="•"/>
      <w:lvlJc w:val="left"/>
      <w:pPr>
        <w:tabs>
          <w:tab w:val="num" w:pos="720"/>
        </w:tabs>
        <w:ind w:left="720" w:hanging="360"/>
      </w:pPr>
      <w:rPr>
        <w:rFonts w:ascii="Times New Roman" w:hAnsi="Times New Roman" w:hint="default"/>
      </w:rPr>
    </w:lvl>
    <w:lvl w:ilvl="1" w:tplc="9C04C110">
      <w:start w:val="1"/>
      <w:numFmt w:val="bullet"/>
      <w:lvlText w:val="•"/>
      <w:lvlJc w:val="left"/>
      <w:pPr>
        <w:tabs>
          <w:tab w:val="num" w:pos="1440"/>
        </w:tabs>
        <w:ind w:left="1440" w:hanging="360"/>
      </w:pPr>
      <w:rPr>
        <w:rFonts w:ascii="Times New Roman" w:hAnsi="Times New Roman" w:hint="default"/>
      </w:rPr>
    </w:lvl>
    <w:lvl w:ilvl="2" w:tplc="068EB9F2">
      <w:start w:val="1145"/>
      <w:numFmt w:val="bullet"/>
      <w:lvlText w:val="•"/>
      <w:lvlJc w:val="left"/>
      <w:pPr>
        <w:tabs>
          <w:tab w:val="num" w:pos="2160"/>
        </w:tabs>
        <w:ind w:left="2160" w:hanging="360"/>
      </w:pPr>
      <w:rPr>
        <w:rFonts w:ascii="Times New Roman" w:hAnsi="Times New Roman" w:hint="default"/>
      </w:rPr>
    </w:lvl>
    <w:lvl w:ilvl="3" w:tplc="20385732" w:tentative="1">
      <w:start w:val="1"/>
      <w:numFmt w:val="bullet"/>
      <w:lvlText w:val="•"/>
      <w:lvlJc w:val="left"/>
      <w:pPr>
        <w:tabs>
          <w:tab w:val="num" w:pos="2880"/>
        </w:tabs>
        <w:ind w:left="2880" w:hanging="360"/>
      </w:pPr>
      <w:rPr>
        <w:rFonts w:ascii="Times New Roman" w:hAnsi="Times New Roman" w:hint="default"/>
      </w:rPr>
    </w:lvl>
    <w:lvl w:ilvl="4" w:tplc="AFD4F9BA" w:tentative="1">
      <w:start w:val="1"/>
      <w:numFmt w:val="bullet"/>
      <w:lvlText w:val="•"/>
      <w:lvlJc w:val="left"/>
      <w:pPr>
        <w:tabs>
          <w:tab w:val="num" w:pos="3600"/>
        </w:tabs>
        <w:ind w:left="3600" w:hanging="360"/>
      </w:pPr>
      <w:rPr>
        <w:rFonts w:ascii="Times New Roman" w:hAnsi="Times New Roman" w:hint="default"/>
      </w:rPr>
    </w:lvl>
    <w:lvl w:ilvl="5" w:tplc="087CCA04" w:tentative="1">
      <w:start w:val="1"/>
      <w:numFmt w:val="bullet"/>
      <w:lvlText w:val="•"/>
      <w:lvlJc w:val="left"/>
      <w:pPr>
        <w:tabs>
          <w:tab w:val="num" w:pos="4320"/>
        </w:tabs>
        <w:ind w:left="4320" w:hanging="360"/>
      </w:pPr>
      <w:rPr>
        <w:rFonts w:ascii="Times New Roman" w:hAnsi="Times New Roman" w:hint="default"/>
      </w:rPr>
    </w:lvl>
    <w:lvl w:ilvl="6" w:tplc="8B522D52" w:tentative="1">
      <w:start w:val="1"/>
      <w:numFmt w:val="bullet"/>
      <w:lvlText w:val="•"/>
      <w:lvlJc w:val="left"/>
      <w:pPr>
        <w:tabs>
          <w:tab w:val="num" w:pos="5040"/>
        </w:tabs>
        <w:ind w:left="5040" w:hanging="360"/>
      </w:pPr>
      <w:rPr>
        <w:rFonts w:ascii="Times New Roman" w:hAnsi="Times New Roman" w:hint="default"/>
      </w:rPr>
    </w:lvl>
    <w:lvl w:ilvl="7" w:tplc="FFCAB00E" w:tentative="1">
      <w:start w:val="1"/>
      <w:numFmt w:val="bullet"/>
      <w:lvlText w:val="•"/>
      <w:lvlJc w:val="left"/>
      <w:pPr>
        <w:tabs>
          <w:tab w:val="num" w:pos="5760"/>
        </w:tabs>
        <w:ind w:left="5760" w:hanging="360"/>
      </w:pPr>
      <w:rPr>
        <w:rFonts w:ascii="Times New Roman" w:hAnsi="Times New Roman" w:hint="default"/>
      </w:rPr>
    </w:lvl>
    <w:lvl w:ilvl="8" w:tplc="8A8EE85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1D4473A8"/>
    <w:multiLevelType w:val="hybridMultilevel"/>
    <w:tmpl w:val="7F066C2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1D5743B3"/>
    <w:multiLevelType w:val="hybridMultilevel"/>
    <w:tmpl w:val="D884F732"/>
    <w:lvl w:ilvl="0" w:tplc="F392C28E">
      <w:start w:val="1"/>
      <w:numFmt w:val="bullet"/>
      <w:lvlText w:val="•"/>
      <w:lvlJc w:val="left"/>
      <w:pPr>
        <w:tabs>
          <w:tab w:val="num" w:pos="720"/>
        </w:tabs>
        <w:ind w:left="720" w:hanging="360"/>
      </w:pPr>
      <w:rPr>
        <w:rFonts w:ascii="Times New Roman" w:hAnsi="Times New Roman" w:hint="default"/>
      </w:rPr>
    </w:lvl>
    <w:lvl w:ilvl="1" w:tplc="4DE23036">
      <w:start w:val="1414"/>
      <w:numFmt w:val="bullet"/>
      <w:lvlText w:val="•"/>
      <w:lvlJc w:val="left"/>
      <w:pPr>
        <w:tabs>
          <w:tab w:val="num" w:pos="1440"/>
        </w:tabs>
        <w:ind w:left="1440" w:hanging="360"/>
      </w:pPr>
      <w:rPr>
        <w:rFonts w:ascii="Times New Roman" w:hAnsi="Times New Roman" w:hint="default"/>
      </w:rPr>
    </w:lvl>
    <w:lvl w:ilvl="2" w:tplc="DDDAB6AC" w:tentative="1">
      <w:start w:val="1"/>
      <w:numFmt w:val="bullet"/>
      <w:lvlText w:val="•"/>
      <w:lvlJc w:val="left"/>
      <w:pPr>
        <w:tabs>
          <w:tab w:val="num" w:pos="2160"/>
        </w:tabs>
        <w:ind w:left="2160" w:hanging="360"/>
      </w:pPr>
      <w:rPr>
        <w:rFonts w:ascii="Times New Roman" w:hAnsi="Times New Roman" w:hint="default"/>
      </w:rPr>
    </w:lvl>
    <w:lvl w:ilvl="3" w:tplc="9BF20D98" w:tentative="1">
      <w:start w:val="1"/>
      <w:numFmt w:val="bullet"/>
      <w:lvlText w:val="•"/>
      <w:lvlJc w:val="left"/>
      <w:pPr>
        <w:tabs>
          <w:tab w:val="num" w:pos="2880"/>
        </w:tabs>
        <w:ind w:left="2880" w:hanging="360"/>
      </w:pPr>
      <w:rPr>
        <w:rFonts w:ascii="Times New Roman" w:hAnsi="Times New Roman" w:hint="default"/>
      </w:rPr>
    </w:lvl>
    <w:lvl w:ilvl="4" w:tplc="061495BE" w:tentative="1">
      <w:start w:val="1"/>
      <w:numFmt w:val="bullet"/>
      <w:lvlText w:val="•"/>
      <w:lvlJc w:val="left"/>
      <w:pPr>
        <w:tabs>
          <w:tab w:val="num" w:pos="3600"/>
        </w:tabs>
        <w:ind w:left="3600" w:hanging="360"/>
      </w:pPr>
      <w:rPr>
        <w:rFonts w:ascii="Times New Roman" w:hAnsi="Times New Roman" w:hint="default"/>
      </w:rPr>
    </w:lvl>
    <w:lvl w:ilvl="5" w:tplc="46860DAC" w:tentative="1">
      <w:start w:val="1"/>
      <w:numFmt w:val="bullet"/>
      <w:lvlText w:val="•"/>
      <w:lvlJc w:val="left"/>
      <w:pPr>
        <w:tabs>
          <w:tab w:val="num" w:pos="4320"/>
        </w:tabs>
        <w:ind w:left="4320" w:hanging="360"/>
      </w:pPr>
      <w:rPr>
        <w:rFonts w:ascii="Times New Roman" w:hAnsi="Times New Roman" w:hint="default"/>
      </w:rPr>
    </w:lvl>
    <w:lvl w:ilvl="6" w:tplc="F5902BF6" w:tentative="1">
      <w:start w:val="1"/>
      <w:numFmt w:val="bullet"/>
      <w:lvlText w:val="•"/>
      <w:lvlJc w:val="left"/>
      <w:pPr>
        <w:tabs>
          <w:tab w:val="num" w:pos="5040"/>
        </w:tabs>
        <w:ind w:left="5040" w:hanging="360"/>
      </w:pPr>
      <w:rPr>
        <w:rFonts w:ascii="Times New Roman" w:hAnsi="Times New Roman" w:hint="default"/>
      </w:rPr>
    </w:lvl>
    <w:lvl w:ilvl="7" w:tplc="E396806E" w:tentative="1">
      <w:start w:val="1"/>
      <w:numFmt w:val="bullet"/>
      <w:lvlText w:val="•"/>
      <w:lvlJc w:val="left"/>
      <w:pPr>
        <w:tabs>
          <w:tab w:val="num" w:pos="5760"/>
        </w:tabs>
        <w:ind w:left="5760" w:hanging="360"/>
      </w:pPr>
      <w:rPr>
        <w:rFonts w:ascii="Times New Roman" w:hAnsi="Times New Roman" w:hint="default"/>
      </w:rPr>
    </w:lvl>
    <w:lvl w:ilvl="8" w:tplc="94667B6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1FE002C5"/>
    <w:multiLevelType w:val="hybridMultilevel"/>
    <w:tmpl w:val="6AF6BEDC"/>
    <w:lvl w:ilvl="0" w:tplc="08090005">
      <w:start w:val="1"/>
      <w:numFmt w:val="bullet"/>
      <w:lvlText w:val=""/>
      <w:lvlJc w:val="left"/>
      <w:pPr>
        <w:tabs>
          <w:tab w:val="num" w:pos="380"/>
        </w:tabs>
        <w:ind w:left="380" w:hanging="360"/>
      </w:pPr>
      <w:rPr>
        <w:rFonts w:ascii="Wingdings" w:hAnsi="Wingdings" w:hint="default"/>
      </w:rPr>
    </w:lvl>
    <w:lvl w:ilvl="1" w:tplc="08090003">
      <w:start w:val="1"/>
      <w:numFmt w:val="bullet"/>
      <w:lvlText w:val=""/>
      <w:lvlJc w:val="left"/>
      <w:pPr>
        <w:tabs>
          <w:tab w:val="num" w:pos="1100"/>
        </w:tabs>
        <w:ind w:left="1100" w:hanging="360"/>
      </w:pPr>
      <w:rPr>
        <w:rFonts w:ascii="Symbol" w:hAnsi="Symbol" w:hint="default"/>
      </w:rPr>
    </w:lvl>
    <w:lvl w:ilvl="2" w:tplc="08090005" w:tentative="1">
      <w:start w:val="1"/>
      <w:numFmt w:val="bullet"/>
      <w:lvlText w:val=""/>
      <w:lvlJc w:val="left"/>
      <w:pPr>
        <w:tabs>
          <w:tab w:val="num" w:pos="1820"/>
        </w:tabs>
        <w:ind w:left="1820" w:hanging="360"/>
      </w:pPr>
      <w:rPr>
        <w:rFonts w:ascii="Wingdings" w:hAnsi="Wingdings" w:hint="default"/>
      </w:rPr>
    </w:lvl>
    <w:lvl w:ilvl="3" w:tplc="08090001" w:tentative="1">
      <w:start w:val="1"/>
      <w:numFmt w:val="bullet"/>
      <w:lvlText w:val=""/>
      <w:lvlJc w:val="left"/>
      <w:pPr>
        <w:tabs>
          <w:tab w:val="num" w:pos="2540"/>
        </w:tabs>
        <w:ind w:left="2540" w:hanging="360"/>
      </w:pPr>
      <w:rPr>
        <w:rFonts w:ascii="Symbol" w:hAnsi="Symbol" w:hint="default"/>
      </w:rPr>
    </w:lvl>
    <w:lvl w:ilvl="4" w:tplc="08090003" w:tentative="1">
      <w:start w:val="1"/>
      <w:numFmt w:val="bullet"/>
      <w:lvlText w:val="o"/>
      <w:lvlJc w:val="left"/>
      <w:pPr>
        <w:tabs>
          <w:tab w:val="num" w:pos="3260"/>
        </w:tabs>
        <w:ind w:left="3260" w:hanging="360"/>
      </w:pPr>
      <w:rPr>
        <w:rFonts w:ascii="Courier New" w:hAnsi="Courier New" w:cs="Courier New" w:hint="default"/>
      </w:rPr>
    </w:lvl>
    <w:lvl w:ilvl="5" w:tplc="08090005" w:tentative="1">
      <w:start w:val="1"/>
      <w:numFmt w:val="bullet"/>
      <w:lvlText w:val=""/>
      <w:lvlJc w:val="left"/>
      <w:pPr>
        <w:tabs>
          <w:tab w:val="num" w:pos="3980"/>
        </w:tabs>
        <w:ind w:left="3980" w:hanging="360"/>
      </w:pPr>
      <w:rPr>
        <w:rFonts w:ascii="Wingdings" w:hAnsi="Wingdings" w:hint="default"/>
      </w:rPr>
    </w:lvl>
    <w:lvl w:ilvl="6" w:tplc="08090001" w:tentative="1">
      <w:start w:val="1"/>
      <w:numFmt w:val="bullet"/>
      <w:lvlText w:val=""/>
      <w:lvlJc w:val="left"/>
      <w:pPr>
        <w:tabs>
          <w:tab w:val="num" w:pos="4700"/>
        </w:tabs>
        <w:ind w:left="4700" w:hanging="360"/>
      </w:pPr>
      <w:rPr>
        <w:rFonts w:ascii="Symbol" w:hAnsi="Symbol" w:hint="default"/>
      </w:rPr>
    </w:lvl>
    <w:lvl w:ilvl="7" w:tplc="08090003" w:tentative="1">
      <w:start w:val="1"/>
      <w:numFmt w:val="bullet"/>
      <w:lvlText w:val="o"/>
      <w:lvlJc w:val="left"/>
      <w:pPr>
        <w:tabs>
          <w:tab w:val="num" w:pos="5420"/>
        </w:tabs>
        <w:ind w:left="5420" w:hanging="360"/>
      </w:pPr>
      <w:rPr>
        <w:rFonts w:ascii="Courier New" w:hAnsi="Courier New" w:cs="Courier New" w:hint="default"/>
      </w:rPr>
    </w:lvl>
    <w:lvl w:ilvl="8" w:tplc="08090005" w:tentative="1">
      <w:start w:val="1"/>
      <w:numFmt w:val="bullet"/>
      <w:lvlText w:val=""/>
      <w:lvlJc w:val="left"/>
      <w:pPr>
        <w:tabs>
          <w:tab w:val="num" w:pos="6140"/>
        </w:tabs>
        <w:ind w:left="6140" w:hanging="360"/>
      </w:pPr>
      <w:rPr>
        <w:rFonts w:ascii="Wingdings" w:hAnsi="Wingdings" w:hint="default"/>
      </w:rPr>
    </w:lvl>
  </w:abstractNum>
  <w:abstractNum w:abstractNumId="27">
    <w:nsid w:val="201867D4"/>
    <w:multiLevelType w:val="hybridMultilevel"/>
    <w:tmpl w:val="D35881B8"/>
    <w:lvl w:ilvl="0" w:tplc="31B43B18">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8AE4B4F4" w:tentative="1">
      <w:start w:val="1"/>
      <w:numFmt w:val="bullet"/>
      <w:lvlText w:val="•"/>
      <w:lvlJc w:val="left"/>
      <w:pPr>
        <w:tabs>
          <w:tab w:val="num" w:pos="2160"/>
        </w:tabs>
        <w:ind w:left="2160" w:hanging="360"/>
      </w:pPr>
      <w:rPr>
        <w:rFonts w:ascii="Times New Roman" w:hAnsi="Times New Roman" w:hint="default"/>
      </w:rPr>
    </w:lvl>
    <w:lvl w:ilvl="3" w:tplc="8CAABACE" w:tentative="1">
      <w:start w:val="1"/>
      <w:numFmt w:val="bullet"/>
      <w:lvlText w:val="•"/>
      <w:lvlJc w:val="left"/>
      <w:pPr>
        <w:tabs>
          <w:tab w:val="num" w:pos="2880"/>
        </w:tabs>
        <w:ind w:left="2880" w:hanging="360"/>
      </w:pPr>
      <w:rPr>
        <w:rFonts w:ascii="Times New Roman" w:hAnsi="Times New Roman" w:hint="default"/>
      </w:rPr>
    </w:lvl>
    <w:lvl w:ilvl="4" w:tplc="0B2A9B62" w:tentative="1">
      <w:start w:val="1"/>
      <w:numFmt w:val="bullet"/>
      <w:lvlText w:val="•"/>
      <w:lvlJc w:val="left"/>
      <w:pPr>
        <w:tabs>
          <w:tab w:val="num" w:pos="3600"/>
        </w:tabs>
        <w:ind w:left="3600" w:hanging="360"/>
      </w:pPr>
      <w:rPr>
        <w:rFonts w:ascii="Times New Roman" w:hAnsi="Times New Roman" w:hint="default"/>
      </w:rPr>
    </w:lvl>
    <w:lvl w:ilvl="5" w:tplc="9B301D4E" w:tentative="1">
      <w:start w:val="1"/>
      <w:numFmt w:val="bullet"/>
      <w:lvlText w:val="•"/>
      <w:lvlJc w:val="left"/>
      <w:pPr>
        <w:tabs>
          <w:tab w:val="num" w:pos="4320"/>
        </w:tabs>
        <w:ind w:left="4320" w:hanging="360"/>
      </w:pPr>
      <w:rPr>
        <w:rFonts w:ascii="Times New Roman" w:hAnsi="Times New Roman" w:hint="default"/>
      </w:rPr>
    </w:lvl>
    <w:lvl w:ilvl="6" w:tplc="9B2094D2" w:tentative="1">
      <w:start w:val="1"/>
      <w:numFmt w:val="bullet"/>
      <w:lvlText w:val="•"/>
      <w:lvlJc w:val="left"/>
      <w:pPr>
        <w:tabs>
          <w:tab w:val="num" w:pos="5040"/>
        </w:tabs>
        <w:ind w:left="5040" w:hanging="360"/>
      </w:pPr>
      <w:rPr>
        <w:rFonts w:ascii="Times New Roman" w:hAnsi="Times New Roman" w:hint="default"/>
      </w:rPr>
    </w:lvl>
    <w:lvl w:ilvl="7" w:tplc="BA84DA18" w:tentative="1">
      <w:start w:val="1"/>
      <w:numFmt w:val="bullet"/>
      <w:lvlText w:val="•"/>
      <w:lvlJc w:val="left"/>
      <w:pPr>
        <w:tabs>
          <w:tab w:val="num" w:pos="5760"/>
        </w:tabs>
        <w:ind w:left="5760" w:hanging="360"/>
      </w:pPr>
      <w:rPr>
        <w:rFonts w:ascii="Times New Roman" w:hAnsi="Times New Roman" w:hint="default"/>
      </w:rPr>
    </w:lvl>
    <w:lvl w:ilvl="8" w:tplc="486E398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2055776"/>
    <w:multiLevelType w:val="hybridMultilevel"/>
    <w:tmpl w:val="42E6C280"/>
    <w:lvl w:ilvl="0" w:tplc="2A349106">
      <w:start w:val="1"/>
      <w:numFmt w:val="bullet"/>
      <w:lvlText w:val="•"/>
      <w:lvlJc w:val="left"/>
      <w:pPr>
        <w:tabs>
          <w:tab w:val="num" w:pos="720"/>
        </w:tabs>
        <w:ind w:left="720" w:hanging="360"/>
      </w:pPr>
      <w:rPr>
        <w:rFonts w:ascii="Times New Roman" w:hAnsi="Times New Roman" w:hint="default"/>
      </w:rPr>
    </w:lvl>
    <w:lvl w:ilvl="1" w:tplc="219001C6">
      <w:start w:val="1224"/>
      <w:numFmt w:val="bullet"/>
      <w:lvlText w:val="•"/>
      <w:lvlJc w:val="left"/>
      <w:pPr>
        <w:tabs>
          <w:tab w:val="num" w:pos="1440"/>
        </w:tabs>
        <w:ind w:left="1440" w:hanging="360"/>
      </w:pPr>
      <w:rPr>
        <w:rFonts w:ascii="Times New Roman" w:hAnsi="Times New Roman" w:hint="default"/>
      </w:rPr>
    </w:lvl>
    <w:lvl w:ilvl="2" w:tplc="43184938">
      <w:start w:val="1"/>
      <w:numFmt w:val="bullet"/>
      <w:lvlText w:val="•"/>
      <w:lvlJc w:val="left"/>
      <w:pPr>
        <w:tabs>
          <w:tab w:val="num" w:pos="2160"/>
        </w:tabs>
        <w:ind w:left="2160" w:hanging="360"/>
      </w:pPr>
      <w:rPr>
        <w:rFonts w:ascii="Times New Roman" w:hAnsi="Times New Roman" w:hint="default"/>
      </w:rPr>
    </w:lvl>
    <w:lvl w:ilvl="3" w:tplc="498E5720">
      <w:start w:val="1224"/>
      <w:numFmt w:val="bullet"/>
      <w:lvlText w:val="•"/>
      <w:lvlJc w:val="left"/>
      <w:pPr>
        <w:tabs>
          <w:tab w:val="num" w:pos="2880"/>
        </w:tabs>
        <w:ind w:left="2880" w:hanging="360"/>
      </w:pPr>
      <w:rPr>
        <w:rFonts w:ascii="Times New Roman" w:hAnsi="Times New Roman" w:hint="default"/>
      </w:rPr>
    </w:lvl>
    <w:lvl w:ilvl="4" w:tplc="E29E5750" w:tentative="1">
      <w:start w:val="1"/>
      <w:numFmt w:val="bullet"/>
      <w:lvlText w:val="•"/>
      <w:lvlJc w:val="left"/>
      <w:pPr>
        <w:tabs>
          <w:tab w:val="num" w:pos="3600"/>
        </w:tabs>
        <w:ind w:left="3600" w:hanging="360"/>
      </w:pPr>
      <w:rPr>
        <w:rFonts w:ascii="Times New Roman" w:hAnsi="Times New Roman" w:hint="default"/>
      </w:rPr>
    </w:lvl>
    <w:lvl w:ilvl="5" w:tplc="ECE841C0" w:tentative="1">
      <w:start w:val="1"/>
      <w:numFmt w:val="bullet"/>
      <w:lvlText w:val="•"/>
      <w:lvlJc w:val="left"/>
      <w:pPr>
        <w:tabs>
          <w:tab w:val="num" w:pos="4320"/>
        </w:tabs>
        <w:ind w:left="4320" w:hanging="360"/>
      </w:pPr>
      <w:rPr>
        <w:rFonts w:ascii="Times New Roman" w:hAnsi="Times New Roman" w:hint="default"/>
      </w:rPr>
    </w:lvl>
    <w:lvl w:ilvl="6" w:tplc="E0A85072" w:tentative="1">
      <w:start w:val="1"/>
      <w:numFmt w:val="bullet"/>
      <w:lvlText w:val="•"/>
      <w:lvlJc w:val="left"/>
      <w:pPr>
        <w:tabs>
          <w:tab w:val="num" w:pos="5040"/>
        </w:tabs>
        <w:ind w:left="5040" w:hanging="360"/>
      </w:pPr>
      <w:rPr>
        <w:rFonts w:ascii="Times New Roman" w:hAnsi="Times New Roman" w:hint="default"/>
      </w:rPr>
    </w:lvl>
    <w:lvl w:ilvl="7" w:tplc="99BAFA1E" w:tentative="1">
      <w:start w:val="1"/>
      <w:numFmt w:val="bullet"/>
      <w:lvlText w:val="•"/>
      <w:lvlJc w:val="left"/>
      <w:pPr>
        <w:tabs>
          <w:tab w:val="num" w:pos="5760"/>
        </w:tabs>
        <w:ind w:left="5760" w:hanging="360"/>
      </w:pPr>
      <w:rPr>
        <w:rFonts w:ascii="Times New Roman" w:hAnsi="Times New Roman" w:hint="default"/>
      </w:rPr>
    </w:lvl>
    <w:lvl w:ilvl="8" w:tplc="E4F87F3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229039D0"/>
    <w:multiLevelType w:val="hybridMultilevel"/>
    <w:tmpl w:val="183AD6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23330A70"/>
    <w:multiLevelType w:val="hybridMultilevel"/>
    <w:tmpl w:val="354634C6"/>
    <w:lvl w:ilvl="0" w:tplc="E0522F70">
      <w:start w:val="1"/>
      <w:numFmt w:val="bullet"/>
      <w:lvlText w:val="•"/>
      <w:lvlJc w:val="left"/>
      <w:pPr>
        <w:tabs>
          <w:tab w:val="num" w:pos="357"/>
        </w:tabs>
        <w:ind w:left="357" w:hanging="360"/>
      </w:pPr>
      <w:rPr>
        <w:rFonts w:ascii="Times New Roman" w:hAnsi="Times New Roman" w:hint="default"/>
      </w:rPr>
    </w:lvl>
    <w:lvl w:ilvl="1" w:tplc="52EEDF64">
      <w:start w:val="1638"/>
      <w:numFmt w:val="bullet"/>
      <w:lvlText w:val="•"/>
      <w:lvlJc w:val="left"/>
      <w:pPr>
        <w:tabs>
          <w:tab w:val="num" w:pos="1077"/>
        </w:tabs>
        <w:ind w:left="1077" w:hanging="360"/>
      </w:pPr>
      <w:rPr>
        <w:rFonts w:ascii="Times New Roman" w:hAnsi="Times New Roman" w:hint="default"/>
      </w:rPr>
    </w:lvl>
    <w:lvl w:ilvl="2" w:tplc="AE4AC352" w:tentative="1">
      <w:start w:val="1"/>
      <w:numFmt w:val="bullet"/>
      <w:lvlText w:val="•"/>
      <w:lvlJc w:val="left"/>
      <w:pPr>
        <w:tabs>
          <w:tab w:val="num" w:pos="1797"/>
        </w:tabs>
        <w:ind w:left="1797" w:hanging="360"/>
      </w:pPr>
      <w:rPr>
        <w:rFonts w:ascii="Times New Roman" w:hAnsi="Times New Roman" w:hint="default"/>
      </w:rPr>
    </w:lvl>
    <w:lvl w:ilvl="3" w:tplc="B82E6DC4" w:tentative="1">
      <w:start w:val="1"/>
      <w:numFmt w:val="bullet"/>
      <w:lvlText w:val="•"/>
      <w:lvlJc w:val="left"/>
      <w:pPr>
        <w:tabs>
          <w:tab w:val="num" w:pos="2517"/>
        </w:tabs>
        <w:ind w:left="2517" w:hanging="360"/>
      </w:pPr>
      <w:rPr>
        <w:rFonts w:ascii="Times New Roman" w:hAnsi="Times New Roman" w:hint="default"/>
      </w:rPr>
    </w:lvl>
    <w:lvl w:ilvl="4" w:tplc="99E0A78E" w:tentative="1">
      <w:start w:val="1"/>
      <w:numFmt w:val="bullet"/>
      <w:lvlText w:val="•"/>
      <w:lvlJc w:val="left"/>
      <w:pPr>
        <w:tabs>
          <w:tab w:val="num" w:pos="3237"/>
        </w:tabs>
        <w:ind w:left="3237" w:hanging="360"/>
      </w:pPr>
      <w:rPr>
        <w:rFonts w:ascii="Times New Roman" w:hAnsi="Times New Roman" w:hint="default"/>
      </w:rPr>
    </w:lvl>
    <w:lvl w:ilvl="5" w:tplc="678CCC94" w:tentative="1">
      <w:start w:val="1"/>
      <w:numFmt w:val="bullet"/>
      <w:lvlText w:val="•"/>
      <w:lvlJc w:val="left"/>
      <w:pPr>
        <w:tabs>
          <w:tab w:val="num" w:pos="3957"/>
        </w:tabs>
        <w:ind w:left="3957" w:hanging="360"/>
      </w:pPr>
      <w:rPr>
        <w:rFonts w:ascii="Times New Roman" w:hAnsi="Times New Roman" w:hint="default"/>
      </w:rPr>
    </w:lvl>
    <w:lvl w:ilvl="6" w:tplc="CF5448FE" w:tentative="1">
      <w:start w:val="1"/>
      <w:numFmt w:val="bullet"/>
      <w:lvlText w:val="•"/>
      <w:lvlJc w:val="left"/>
      <w:pPr>
        <w:tabs>
          <w:tab w:val="num" w:pos="4677"/>
        </w:tabs>
        <w:ind w:left="4677" w:hanging="360"/>
      </w:pPr>
      <w:rPr>
        <w:rFonts w:ascii="Times New Roman" w:hAnsi="Times New Roman" w:hint="default"/>
      </w:rPr>
    </w:lvl>
    <w:lvl w:ilvl="7" w:tplc="93E078FC" w:tentative="1">
      <w:start w:val="1"/>
      <w:numFmt w:val="bullet"/>
      <w:lvlText w:val="•"/>
      <w:lvlJc w:val="left"/>
      <w:pPr>
        <w:tabs>
          <w:tab w:val="num" w:pos="5397"/>
        </w:tabs>
        <w:ind w:left="5397" w:hanging="360"/>
      </w:pPr>
      <w:rPr>
        <w:rFonts w:ascii="Times New Roman" w:hAnsi="Times New Roman" w:hint="default"/>
      </w:rPr>
    </w:lvl>
    <w:lvl w:ilvl="8" w:tplc="BAA02B9C" w:tentative="1">
      <w:start w:val="1"/>
      <w:numFmt w:val="bullet"/>
      <w:lvlText w:val="•"/>
      <w:lvlJc w:val="left"/>
      <w:pPr>
        <w:tabs>
          <w:tab w:val="num" w:pos="6117"/>
        </w:tabs>
        <w:ind w:left="6117" w:hanging="360"/>
      </w:pPr>
      <w:rPr>
        <w:rFonts w:ascii="Times New Roman" w:hAnsi="Times New Roman" w:hint="default"/>
      </w:rPr>
    </w:lvl>
  </w:abstractNum>
  <w:abstractNum w:abstractNumId="31">
    <w:nsid w:val="2352481F"/>
    <w:multiLevelType w:val="hybridMultilevel"/>
    <w:tmpl w:val="19BEFA98"/>
    <w:lvl w:ilvl="0" w:tplc="08090005">
      <w:start w:val="1"/>
      <w:numFmt w:val="bullet"/>
      <w:lvlText w:val=""/>
      <w:lvlJc w:val="left"/>
      <w:pPr>
        <w:tabs>
          <w:tab w:val="num" w:pos="1080"/>
        </w:tabs>
        <w:ind w:left="1080" w:hanging="360"/>
      </w:pPr>
      <w:rPr>
        <w:rFonts w:ascii="Wingdings" w:hAnsi="Wingdings" w:hint="default"/>
      </w:rPr>
    </w:lvl>
    <w:lvl w:ilvl="1" w:tplc="0809000F">
      <w:start w:val="1"/>
      <w:numFmt w:val="decimal"/>
      <w:lvlText w:val="%2."/>
      <w:lvlJc w:val="left"/>
      <w:pPr>
        <w:tabs>
          <w:tab w:val="num" w:pos="1800"/>
        </w:tabs>
        <w:ind w:left="1800" w:hanging="36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273E29F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27552304"/>
    <w:multiLevelType w:val="singleLevel"/>
    <w:tmpl w:val="0D9677C0"/>
    <w:lvl w:ilvl="0">
      <w:start w:val="1"/>
      <w:numFmt w:val="decimal"/>
      <w:lvlText w:val="%1."/>
      <w:lvlJc w:val="left"/>
      <w:pPr>
        <w:tabs>
          <w:tab w:val="num" w:pos="1080"/>
        </w:tabs>
        <w:ind w:left="1080" w:hanging="360"/>
      </w:pPr>
      <w:rPr>
        <w:rFonts w:hint="default"/>
      </w:rPr>
    </w:lvl>
  </w:abstractNum>
  <w:abstractNum w:abstractNumId="34">
    <w:nsid w:val="279D74F2"/>
    <w:multiLevelType w:val="hybridMultilevel"/>
    <w:tmpl w:val="73481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7D95E16"/>
    <w:multiLevelType w:val="hybridMultilevel"/>
    <w:tmpl w:val="D9508C16"/>
    <w:lvl w:ilvl="0" w:tplc="EDB2595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293634D0"/>
    <w:multiLevelType w:val="hybridMultilevel"/>
    <w:tmpl w:val="A6F8211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7">
    <w:nsid w:val="2EBB7A8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2F370839"/>
    <w:multiLevelType w:val="hybridMultilevel"/>
    <w:tmpl w:val="4B405B6E"/>
    <w:lvl w:ilvl="0" w:tplc="08090001">
      <w:start w:val="1"/>
      <w:numFmt w:val="bullet"/>
      <w:lvlText w:val=""/>
      <w:lvlJc w:val="left"/>
      <w:pPr>
        <w:tabs>
          <w:tab w:val="num" w:pos="720"/>
        </w:tabs>
        <w:ind w:left="72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sz w:val="20"/>
      </w:rPr>
    </w:lvl>
    <w:lvl w:ilvl="2" w:tplc="08090005">
      <w:start w:val="1"/>
      <w:numFmt w:val="bullet"/>
      <w:lvlText w:val=""/>
      <w:lvlJc w:val="left"/>
      <w:pPr>
        <w:tabs>
          <w:tab w:val="num" w:pos="2160"/>
        </w:tabs>
        <w:ind w:left="2160" w:hanging="360"/>
      </w:pPr>
      <w:rPr>
        <w:rFonts w:ascii="Wingdings" w:hAnsi="Wingdings" w:hint="default"/>
        <w:sz w:val="20"/>
      </w:rPr>
    </w:lvl>
    <w:lvl w:ilvl="3" w:tplc="08090001">
      <w:start w:val="1"/>
      <w:numFmt w:val="bullet"/>
      <w:lvlText w:val=""/>
      <w:lvlJc w:val="left"/>
      <w:pPr>
        <w:tabs>
          <w:tab w:val="num" w:pos="2880"/>
        </w:tabs>
        <w:ind w:left="2880" w:hanging="360"/>
      </w:pPr>
      <w:rPr>
        <w:rFonts w:ascii="Wingdings" w:hAnsi="Wingdings" w:hint="default"/>
        <w:sz w:val="20"/>
      </w:rPr>
    </w:lvl>
    <w:lvl w:ilvl="4" w:tplc="08090003" w:tentative="1">
      <w:start w:val="1"/>
      <w:numFmt w:val="bullet"/>
      <w:lvlText w:val=""/>
      <w:lvlJc w:val="left"/>
      <w:pPr>
        <w:tabs>
          <w:tab w:val="num" w:pos="3600"/>
        </w:tabs>
        <w:ind w:left="3600" w:hanging="360"/>
      </w:pPr>
      <w:rPr>
        <w:rFonts w:ascii="Wingdings" w:hAnsi="Wingdings" w:hint="default"/>
        <w:sz w:val="20"/>
      </w:rPr>
    </w:lvl>
    <w:lvl w:ilvl="5" w:tplc="08090005" w:tentative="1">
      <w:start w:val="1"/>
      <w:numFmt w:val="bullet"/>
      <w:lvlText w:val=""/>
      <w:lvlJc w:val="left"/>
      <w:pPr>
        <w:tabs>
          <w:tab w:val="num" w:pos="4320"/>
        </w:tabs>
        <w:ind w:left="4320" w:hanging="360"/>
      </w:pPr>
      <w:rPr>
        <w:rFonts w:ascii="Wingdings" w:hAnsi="Wingdings" w:hint="default"/>
        <w:sz w:val="20"/>
      </w:rPr>
    </w:lvl>
    <w:lvl w:ilvl="6" w:tplc="08090001" w:tentative="1">
      <w:start w:val="1"/>
      <w:numFmt w:val="bullet"/>
      <w:lvlText w:val=""/>
      <w:lvlJc w:val="left"/>
      <w:pPr>
        <w:tabs>
          <w:tab w:val="num" w:pos="5040"/>
        </w:tabs>
        <w:ind w:left="5040" w:hanging="360"/>
      </w:pPr>
      <w:rPr>
        <w:rFonts w:ascii="Wingdings" w:hAnsi="Wingdings" w:hint="default"/>
        <w:sz w:val="20"/>
      </w:rPr>
    </w:lvl>
    <w:lvl w:ilvl="7" w:tplc="08090003" w:tentative="1">
      <w:start w:val="1"/>
      <w:numFmt w:val="bullet"/>
      <w:lvlText w:val=""/>
      <w:lvlJc w:val="left"/>
      <w:pPr>
        <w:tabs>
          <w:tab w:val="num" w:pos="5760"/>
        </w:tabs>
        <w:ind w:left="5760" w:hanging="360"/>
      </w:pPr>
      <w:rPr>
        <w:rFonts w:ascii="Wingdings" w:hAnsi="Wingdings" w:hint="default"/>
        <w:sz w:val="20"/>
      </w:rPr>
    </w:lvl>
    <w:lvl w:ilvl="8" w:tplc="08090005"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482C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nsid w:val="349C0A6B"/>
    <w:multiLevelType w:val="singleLevel"/>
    <w:tmpl w:val="4EF8F5C4"/>
    <w:lvl w:ilvl="0">
      <w:start w:val="1"/>
      <w:numFmt w:val="bullet"/>
      <w:lvlText w:val=""/>
      <w:lvlJc w:val="left"/>
      <w:pPr>
        <w:tabs>
          <w:tab w:val="num" w:pos="1080"/>
        </w:tabs>
        <w:ind w:left="1080" w:hanging="360"/>
      </w:pPr>
      <w:rPr>
        <w:rFonts w:ascii="Symbol" w:hAnsi="Symbol" w:hint="default"/>
      </w:rPr>
    </w:lvl>
  </w:abstractNum>
  <w:abstractNum w:abstractNumId="41">
    <w:nsid w:val="36103AEE"/>
    <w:multiLevelType w:val="hybridMultilevel"/>
    <w:tmpl w:val="1BACE0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7E34682"/>
    <w:multiLevelType w:val="hybridMultilevel"/>
    <w:tmpl w:val="5DE0CCA2"/>
    <w:lvl w:ilvl="0" w:tplc="0F129860">
      <w:start w:val="1"/>
      <w:numFmt w:val="bullet"/>
      <w:lvlText w:val="•"/>
      <w:lvlJc w:val="left"/>
      <w:pPr>
        <w:tabs>
          <w:tab w:val="num" w:pos="720"/>
        </w:tabs>
        <w:ind w:left="720" w:hanging="360"/>
      </w:pPr>
      <w:rPr>
        <w:rFonts w:ascii="Times New Roman" w:hAnsi="Times New Roman" w:hint="default"/>
      </w:rPr>
    </w:lvl>
    <w:lvl w:ilvl="1" w:tplc="47C25132" w:tentative="1">
      <w:start w:val="1"/>
      <w:numFmt w:val="bullet"/>
      <w:lvlText w:val="•"/>
      <w:lvlJc w:val="left"/>
      <w:pPr>
        <w:tabs>
          <w:tab w:val="num" w:pos="1440"/>
        </w:tabs>
        <w:ind w:left="1440" w:hanging="360"/>
      </w:pPr>
      <w:rPr>
        <w:rFonts w:ascii="Times New Roman" w:hAnsi="Times New Roman" w:hint="default"/>
      </w:rPr>
    </w:lvl>
    <w:lvl w:ilvl="2" w:tplc="4CE8F2E6" w:tentative="1">
      <w:start w:val="1"/>
      <w:numFmt w:val="bullet"/>
      <w:lvlText w:val="•"/>
      <w:lvlJc w:val="left"/>
      <w:pPr>
        <w:tabs>
          <w:tab w:val="num" w:pos="2160"/>
        </w:tabs>
        <w:ind w:left="2160" w:hanging="360"/>
      </w:pPr>
      <w:rPr>
        <w:rFonts w:ascii="Times New Roman" w:hAnsi="Times New Roman" w:hint="default"/>
      </w:rPr>
    </w:lvl>
    <w:lvl w:ilvl="3" w:tplc="F74CC5D8" w:tentative="1">
      <w:start w:val="1"/>
      <w:numFmt w:val="bullet"/>
      <w:lvlText w:val="•"/>
      <w:lvlJc w:val="left"/>
      <w:pPr>
        <w:tabs>
          <w:tab w:val="num" w:pos="2880"/>
        </w:tabs>
        <w:ind w:left="2880" w:hanging="360"/>
      </w:pPr>
      <w:rPr>
        <w:rFonts w:ascii="Times New Roman" w:hAnsi="Times New Roman" w:hint="default"/>
      </w:rPr>
    </w:lvl>
    <w:lvl w:ilvl="4" w:tplc="89ECB63A" w:tentative="1">
      <w:start w:val="1"/>
      <w:numFmt w:val="bullet"/>
      <w:lvlText w:val="•"/>
      <w:lvlJc w:val="left"/>
      <w:pPr>
        <w:tabs>
          <w:tab w:val="num" w:pos="3600"/>
        </w:tabs>
        <w:ind w:left="3600" w:hanging="360"/>
      </w:pPr>
      <w:rPr>
        <w:rFonts w:ascii="Times New Roman" w:hAnsi="Times New Roman" w:hint="default"/>
      </w:rPr>
    </w:lvl>
    <w:lvl w:ilvl="5" w:tplc="8012D5F6" w:tentative="1">
      <w:start w:val="1"/>
      <w:numFmt w:val="bullet"/>
      <w:lvlText w:val="•"/>
      <w:lvlJc w:val="left"/>
      <w:pPr>
        <w:tabs>
          <w:tab w:val="num" w:pos="4320"/>
        </w:tabs>
        <w:ind w:left="4320" w:hanging="360"/>
      </w:pPr>
      <w:rPr>
        <w:rFonts w:ascii="Times New Roman" w:hAnsi="Times New Roman" w:hint="default"/>
      </w:rPr>
    </w:lvl>
    <w:lvl w:ilvl="6" w:tplc="FC586B2E" w:tentative="1">
      <w:start w:val="1"/>
      <w:numFmt w:val="bullet"/>
      <w:lvlText w:val="•"/>
      <w:lvlJc w:val="left"/>
      <w:pPr>
        <w:tabs>
          <w:tab w:val="num" w:pos="5040"/>
        </w:tabs>
        <w:ind w:left="5040" w:hanging="360"/>
      </w:pPr>
      <w:rPr>
        <w:rFonts w:ascii="Times New Roman" w:hAnsi="Times New Roman" w:hint="default"/>
      </w:rPr>
    </w:lvl>
    <w:lvl w:ilvl="7" w:tplc="6388F67E" w:tentative="1">
      <w:start w:val="1"/>
      <w:numFmt w:val="bullet"/>
      <w:lvlText w:val="•"/>
      <w:lvlJc w:val="left"/>
      <w:pPr>
        <w:tabs>
          <w:tab w:val="num" w:pos="5760"/>
        </w:tabs>
        <w:ind w:left="5760" w:hanging="360"/>
      </w:pPr>
      <w:rPr>
        <w:rFonts w:ascii="Times New Roman" w:hAnsi="Times New Roman" w:hint="default"/>
      </w:rPr>
    </w:lvl>
    <w:lvl w:ilvl="8" w:tplc="CAA491F6" w:tentative="1">
      <w:start w:val="1"/>
      <w:numFmt w:val="bullet"/>
      <w:lvlText w:val="•"/>
      <w:lvlJc w:val="left"/>
      <w:pPr>
        <w:tabs>
          <w:tab w:val="num" w:pos="6480"/>
        </w:tabs>
        <w:ind w:left="6480" w:hanging="360"/>
      </w:pPr>
      <w:rPr>
        <w:rFonts w:ascii="Times New Roman" w:hAnsi="Times New Roman" w:hint="default"/>
      </w:rPr>
    </w:lvl>
  </w:abstractNum>
  <w:abstractNum w:abstractNumId="43">
    <w:nsid w:val="38060918"/>
    <w:multiLevelType w:val="hybridMultilevel"/>
    <w:tmpl w:val="16FC1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A661E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nsid w:val="3C72344B"/>
    <w:multiLevelType w:val="hybridMultilevel"/>
    <w:tmpl w:val="E2DCBEB8"/>
    <w:lvl w:ilvl="0" w:tplc="FFFFFFFF">
      <w:numFmt w:val="bullet"/>
      <w:lvlText w:val="•"/>
      <w:lvlJc w:val="left"/>
      <w:pPr>
        <w:tabs>
          <w:tab w:val="num" w:pos="360"/>
        </w:tabs>
        <w:ind w:left="0" w:firstLine="0"/>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CEE4728"/>
    <w:multiLevelType w:val="hybridMultilevel"/>
    <w:tmpl w:val="031479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3E3822EA"/>
    <w:multiLevelType w:val="hybridMultilevel"/>
    <w:tmpl w:val="3BB85A1C"/>
    <w:lvl w:ilvl="0" w:tplc="789EB232">
      <w:start w:val="1"/>
      <w:numFmt w:val="bullet"/>
      <w:lvlText w:val="•"/>
      <w:lvlJc w:val="left"/>
      <w:pPr>
        <w:tabs>
          <w:tab w:val="num" w:pos="360"/>
        </w:tabs>
        <w:ind w:left="360" w:hanging="360"/>
      </w:pPr>
      <w:rPr>
        <w:rFonts w:ascii="Times New Roman" w:hAnsi="Times New Roman" w:hint="default"/>
      </w:rPr>
    </w:lvl>
    <w:lvl w:ilvl="1" w:tplc="A26216F2">
      <w:start w:val="1638"/>
      <w:numFmt w:val="bullet"/>
      <w:lvlText w:val="•"/>
      <w:lvlJc w:val="left"/>
      <w:pPr>
        <w:tabs>
          <w:tab w:val="num" w:pos="1080"/>
        </w:tabs>
        <w:ind w:left="1080" w:hanging="360"/>
      </w:pPr>
      <w:rPr>
        <w:rFonts w:ascii="Times New Roman" w:hAnsi="Times New Roman" w:hint="default"/>
      </w:rPr>
    </w:lvl>
    <w:lvl w:ilvl="2" w:tplc="CA42CE64">
      <w:start w:val="1638"/>
      <w:numFmt w:val="bullet"/>
      <w:lvlText w:val="•"/>
      <w:lvlJc w:val="left"/>
      <w:pPr>
        <w:tabs>
          <w:tab w:val="num" w:pos="1800"/>
        </w:tabs>
        <w:ind w:left="1800" w:hanging="360"/>
      </w:pPr>
      <w:rPr>
        <w:rFonts w:ascii="Times New Roman" w:hAnsi="Times New Roman" w:hint="default"/>
      </w:rPr>
    </w:lvl>
    <w:lvl w:ilvl="3" w:tplc="6EBA301C" w:tentative="1">
      <w:start w:val="1"/>
      <w:numFmt w:val="bullet"/>
      <w:lvlText w:val="•"/>
      <w:lvlJc w:val="left"/>
      <w:pPr>
        <w:tabs>
          <w:tab w:val="num" w:pos="2520"/>
        </w:tabs>
        <w:ind w:left="2520" w:hanging="360"/>
      </w:pPr>
      <w:rPr>
        <w:rFonts w:ascii="Times New Roman" w:hAnsi="Times New Roman" w:hint="default"/>
      </w:rPr>
    </w:lvl>
    <w:lvl w:ilvl="4" w:tplc="FD821F48" w:tentative="1">
      <w:start w:val="1"/>
      <w:numFmt w:val="bullet"/>
      <w:lvlText w:val="•"/>
      <w:lvlJc w:val="left"/>
      <w:pPr>
        <w:tabs>
          <w:tab w:val="num" w:pos="3240"/>
        </w:tabs>
        <w:ind w:left="3240" w:hanging="360"/>
      </w:pPr>
      <w:rPr>
        <w:rFonts w:ascii="Times New Roman" w:hAnsi="Times New Roman" w:hint="default"/>
      </w:rPr>
    </w:lvl>
    <w:lvl w:ilvl="5" w:tplc="4F04D7BA" w:tentative="1">
      <w:start w:val="1"/>
      <w:numFmt w:val="bullet"/>
      <w:lvlText w:val="•"/>
      <w:lvlJc w:val="left"/>
      <w:pPr>
        <w:tabs>
          <w:tab w:val="num" w:pos="3960"/>
        </w:tabs>
        <w:ind w:left="3960" w:hanging="360"/>
      </w:pPr>
      <w:rPr>
        <w:rFonts w:ascii="Times New Roman" w:hAnsi="Times New Roman" w:hint="default"/>
      </w:rPr>
    </w:lvl>
    <w:lvl w:ilvl="6" w:tplc="963AD0C0" w:tentative="1">
      <w:start w:val="1"/>
      <w:numFmt w:val="bullet"/>
      <w:lvlText w:val="•"/>
      <w:lvlJc w:val="left"/>
      <w:pPr>
        <w:tabs>
          <w:tab w:val="num" w:pos="4680"/>
        </w:tabs>
        <w:ind w:left="4680" w:hanging="360"/>
      </w:pPr>
      <w:rPr>
        <w:rFonts w:ascii="Times New Roman" w:hAnsi="Times New Roman" w:hint="default"/>
      </w:rPr>
    </w:lvl>
    <w:lvl w:ilvl="7" w:tplc="D706A7C4" w:tentative="1">
      <w:start w:val="1"/>
      <w:numFmt w:val="bullet"/>
      <w:lvlText w:val="•"/>
      <w:lvlJc w:val="left"/>
      <w:pPr>
        <w:tabs>
          <w:tab w:val="num" w:pos="5400"/>
        </w:tabs>
        <w:ind w:left="5400" w:hanging="360"/>
      </w:pPr>
      <w:rPr>
        <w:rFonts w:ascii="Times New Roman" w:hAnsi="Times New Roman" w:hint="default"/>
      </w:rPr>
    </w:lvl>
    <w:lvl w:ilvl="8" w:tplc="74821354" w:tentative="1">
      <w:start w:val="1"/>
      <w:numFmt w:val="bullet"/>
      <w:lvlText w:val="•"/>
      <w:lvlJc w:val="left"/>
      <w:pPr>
        <w:tabs>
          <w:tab w:val="num" w:pos="6120"/>
        </w:tabs>
        <w:ind w:left="6120" w:hanging="360"/>
      </w:pPr>
      <w:rPr>
        <w:rFonts w:ascii="Times New Roman" w:hAnsi="Times New Roman" w:hint="default"/>
      </w:rPr>
    </w:lvl>
  </w:abstractNum>
  <w:abstractNum w:abstractNumId="48">
    <w:nsid w:val="3E4058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nsid w:val="3EA048AE"/>
    <w:multiLevelType w:val="hybridMultilevel"/>
    <w:tmpl w:val="132CFCC0"/>
    <w:lvl w:ilvl="0" w:tplc="FCB202C6">
      <w:start w:val="1"/>
      <w:numFmt w:val="bullet"/>
      <w:lvlText w:val="•"/>
      <w:lvlJc w:val="left"/>
      <w:pPr>
        <w:tabs>
          <w:tab w:val="num" w:pos="720"/>
        </w:tabs>
        <w:ind w:left="720" w:hanging="360"/>
      </w:pPr>
      <w:rPr>
        <w:rFonts w:ascii="Times New Roman" w:hAnsi="Times New Roman" w:hint="default"/>
      </w:rPr>
    </w:lvl>
    <w:lvl w:ilvl="1" w:tplc="BC7A0F9E" w:tentative="1">
      <w:start w:val="1"/>
      <w:numFmt w:val="bullet"/>
      <w:lvlText w:val="•"/>
      <w:lvlJc w:val="left"/>
      <w:pPr>
        <w:tabs>
          <w:tab w:val="num" w:pos="1440"/>
        </w:tabs>
        <w:ind w:left="1440" w:hanging="360"/>
      </w:pPr>
      <w:rPr>
        <w:rFonts w:ascii="Times New Roman" w:hAnsi="Times New Roman" w:hint="default"/>
      </w:rPr>
    </w:lvl>
    <w:lvl w:ilvl="2" w:tplc="7CAE9164" w:tentative="1">
      <w:start w:val="1"/>
      <w:numFmt w:val="bullet"/>
      <w:lvlText w:val="•"/>
      <w:lvlJc w:val="left"/>
      <w:pPr>
        <w:tabs>
          <w:tab w:val="num" w:pos="2160"/>
        </w:tabs>
        <w:ind w:left="2160" w:hanging="360"/>
      </w:pPr>
      <w:rPr>
        <w:rFonts w:ascii="Times New Roman" w:hAnsi="Times New Roman" w:hint="default"/>
      </w:rPr>
    </w:lvl>
    <w:lvl w:ilvl="3" w:tplc="4E7411A2" w:tentative="1">
      <w:start w:val="1"/>
      <w:numFmt w:val="bullet"/>
      <w:lvlText w:val="•"/>
      <w:lvlJc w:val="left"/>
      <w:pPr>
        <w:tabs>
          <w:tab w:val="num" w:pos="2880"/>
        </w:tabs>
        <w:ind w:left="2880" w:hanging="360"/>
      </w:pPr>
      <w:rPr>
        <w:rFonts w:ascii="Times New Roman" w:hAnsi="Times New Roman" w:hint="default"/>
      </w:rPr>
    </w:lvl>
    <w:lvl w:ilvl="4" w:tplc="D5DA84C4" w:tentative="1">
      <w:start w:val="1"/>
      <w:numFmt w:val="bullet"/>
      <w:lvlText w:val="•"/>
      <w:lvlJc w:val="left"/>
      <w:pPr>
        <w:tabs>
          <w:tab w:val="num" w:pos="3600"/>
        </w:tabs>
        <w:ind w:left="3600" w:hanging="360"/>
      </w:pPr>
      <w:rPr>
        <w:rFonts w:ascii="Times New Roman" w:hAnsi="Times New Roman" w:hint="default"/>
      </w:rPr>
    </w:lvl>
    <w:lvl w:ilvl="5" w:tplc="F2C629CE" w:tentative="1">
      <w:start w:val="1"/>
      <w:numFmt w:val="bullet"/>
      <w:lvlText w:val="•"/>
      <w:lvlJc w:val="left"/>
      <w:pPr>
        <w:tabs>
          <w:tab w:val="num" w:pos="4320"/>
        </w:tabs>
        <w:ind w:left="4320" w:hanging="360"/>
      </w:pPr>
      <w:rPr>
        <w:rFonts w:ascii="Times New Roman" w:hAnsi="Times New Roman" w:hint="default"/>
      </w:rPr>
    </w:lvl>
    <w:lvl w:ilvl="6" w:tplc="38940546" w:tentative="1">
      <w:start w:val="1"/>
      <w:numFmt w:val="bullet"/>
      <w:lvlText w:val="•"/>
      <w:lvlJc w:val="left"/>
      <w:pPr>
        <w:tabs>
          <w:tab w:val="num" w:pos="5040"/>
        </w:tabs>
        <w:ind w:left="5040" w:hanging="360"/>
      </w:pPr>
      <w:rPr>
        <w:rFonts w:ascii="Times New Roman" w:hAnsi="Times New Roman" w:hint="default"/>
      </w:rPr>
    </w:lvl>
    <w:lvl w:ilvl="7" w:tplc="CBF4E032" w:tentative="1">
      <w:start w:val="1"/>
      <w:numFmt w:val="bullet"/>
      <w:lvlText w:val="•"/>
      <w:lvlJc w:val="left"/>
      <w:pPr>
        <w:tabs>
          <w:tab w:val="num" w:pos="5760"/>
        </w:tabs>
        <w:ind w:left="5760" w:hanging="360"/>
      </w:pPr>
      <w:rPr>
        <w:rFonts w:ascii="Times New Roman" w:hAnsi="Times New Roman" w:hint="default"/>
      </w:rPr>
    </w:lvl>
    <w:lvl w:ilvl="8" w:tplc="765E8DC0" w:tentative="1">
      <w:start w:val="1"/>
      <w:numFmt w:val="bullet"/>
      <w:lvlText w:val="•"/>
      <w:lvlJc w:val="left"/>
      <w:pPr>
        <w:tabs>
          <w:tab w:val="num" w:pos="6480"/>
        </w:tabs>
        <w:ind w:left="6480" w:hanging="360"/>
      </w:pPr>
      <w:rPr>
        <w:rFonts w:ascii="Times New Roman" w:hAnsi="Times New Roman" w:hint="default"/>
      </w:rPr>
    </w:lvl>
  </w:abstractNum>
  <w:abstractNum w:abstractNumId="50">
    <w:nsid w:val="3F5855DF"/>
    <w:multiLevelType w:val="hybridMultilevel"/>
    <w:tmpl w:val="1292B1E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1">
    <w:nsid w:val="41397899"/>
    <w:multiLevelType w:val="hybridMultilevel"/>
    <w:tmpl w:val="D3ECB160"/>
    <w:lvl w:ilvl="0" w:tplc="4AA8974C">
      <w:start w:val="1"/>
      <w:numFmt w:val="bullet"/>
      <w:lvlText w:val="•"/>
      <w:lvlJc w:val="left"/>
      <w:pPr>
        <w:tabs>
          <w:tab w:val="num" w:pos="720"/>
        </w:tabs>
        <w:ind w:left="720" w:hanging="360"/>
      </w:pPr>
      <w:rPr>
        <w:rFonts w:ascii="Times New Roman" w:hAnsi="Times New Roman" w:hint="default"/>
      </w:rPr>
    </w:lvl>
    <w:lvl w:ilvl="1" w:tplc="AD505C78">
      <w:start w:val="1145"/>
      <w:numFmt w:val="bullet"/>
      <w:lvlText w:val="•"/>
      <w:lvlJc w:val="left"/>
      <w:pPr>
        <w:tabs>
          <w:tab w:val="num" w:pos="1440"/>
        </w:tabs>
        <w:ind w:left="1440" w:hanging="360"/>
      </w:pPr>
      <w:rPr>
        <w:rFonts w:ascii="Times New Roman" w:hAnsi="Times New Roman" w:hint="default"/>
      </w:rPr>
    </w:lvl>
    <w:lvl w:ilvl="2" w:tplc="CB5CFE2C" w:tentative="1">
      <w:start w:val="1"/>
      <w:numFmt w:val="bullet"/>
      <w:lvlText w:val="•"/>
      <w:lvlJc w:val="left"/>
      <w:pPr>
        <w:tabs>
          <w:tab w:val="num" w:pos="2160"/>
        </w:tabs>
        <w:ind w:left="2160" w:hanging="360"/>
      </w:pPr>
      <w:rPr>
        <w:rFonts w:ascii="Times New Roman" w:hAnsi="Times New Roman" w:hint="default"/>
      </w:rPr>
    </w:lvl>
    <w:lvl w:ilvl="3" w:tplc="6980B088" w:tentative="1">
      <w:start w:val="1"/>
      <w:numFmt w:val="bullet"/>
      <w:lvlText w:val="•"/>
      <w:lvlJc w:val="left"/>
      <w:pPr>
        <w:tabs>
          <w:tab w:val="num" w:pos="2880"/>
        </w:tabs>
        <w:ind w:left="2880" w:hanging="360"/>
      </w:pPr>
      <w:rPr>
        <w:rFonts w:ascii="Times New Roman" w:hAnsi="Times New Roman" w:hint="default"/>
      </w:rPr>
    </w:lvl>
    <w:lvl w:ilvl="4" w:tplc="FEDCD73C" w:tentative="1">
      <w:start w:val="1"/>
      <w:numFmt w:val="bullet"/>
      <w:lvlText w:val="•"/>
      <w:lvlJc w:val="left"/>
      <w:pPr>
        <w:tabs>
          <w:tab w:val="num" w:pos="3600"/>
        </w:tabs>
        <w:ind w:left="3600" w:hanging="360"/>
      </w:pPr>
      <w:rPr>
        <w:rFonts w:ascii="Times New Roman" w:hAnsi="Times New Roman" w:hint="default"/>
      </w:rPr>
    </w:lvl>
    <w:lvl w:ilvl="5" w:tplc="99BC5874" w:tentative="1">
      <w:start w:val="1"/>
      <w:numFmt w:val="bullet"/>
      <w:lvlText w:val="•"/>
      <w:lvlJc w:val="left"/>
      <w:pPr>
        <w:tabs>
          <w:tab w:val="num" w:pos="4320"/>
        </w:tabs>
        <w:ind w:left="4320" w:hanging="360"/>
      </w:pPr>
      <w:rPr>
        <w:rFonts w:ascii="Times New Roman" w:hAnsi="Times New Roman" w:hint="default"/>
      </w:rPr>
    </w:lvl>
    <w:lvl w:ilvl="6" w:tplc="ACAEF9BA" w:tentative="1">
      <w:start w:val="1"/>
      <w:numFmt w:val="bullet"/>
      <w:lvlText w:val="•"/>
      <w:lvlJc w:val="left"/>
      <w:pPr>
        <w:tabs>
          <w:tab w:val="num" w:pos="5040"/>
        </w:tabs>
        <w:ind w:left="5040" w:hanging="360"/>
      </w:pPr>
      <w:rPr>
        <w:rFonts w:ascii="Times New Roman" w:hAnsi="Times New Roman" w:hint="default"/>
      </w:rPr>
    </w:lvl>
    <w:lvl w:ilvl="7" w:tplc="E5A21698" w:tentative="1">
      <w:start w:val="1"/>
      <w:numFmt w:val="bullet"/>
      <w:lvlText w:val="•"/>
      <w:lvlJc w:val="left"/>
      <w:pPr>
        <w:tabs>
          <w:tab w:val="num" w:pos="5760"/>
        </w:tabs>
        <w:ind w:left="5760" w:hanging="360"/>
      </w:pPr>
      <w:rPr>
        <w:rFonts w:ascii="Times New Roman" w:hAnsi="Times New Roman" w:hint="default"/>
      </w:rPr>
    </w:lvl>
    <w:lvl w:ilvl="8" w:tplc="2AF68070" w:tentative="1">
      <w:start w:val="1"/>
      <w:numFmt w:val="bullet"/>
      <w:lvlText w:val="•"/>
      <w:lvlJc w:val="left"/>
      <w:pPr>
        <w:tabs>
          <w:tab w:val="num" w:pos="6480"/>
        </w:tabs>
        <w:ind w:left="6480" w:hanging="360"/>
      </w:pPr>
      <w:rPr>
        <w:rFonts w:ascii="Times New Roman" w:hAnsi="Times New Roman" w:hint="default"/>
      </w:rPr>
    </w:lvl>
  </w:abstractNum>
  <w:abstractNum w:abstractNumId="52">
    <w:nsid w:val="421729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nsid w:val="437110B7"/>
    <w:multiLevelType w:val="hybridMultilevel"/>
    <w:tmpl w:val="E82EEC96"/>
    <w:lvl w:ilvl="0" w:tplc="E09099C6">
      <w:start w:val="1"/>
      <w:numFmt w:val="bullet"/>
      <w:lvlText w:val="•"/>
      <w:lvlJc w:val="left"/>
      <w:pPr>
        <w:tabs>
          <w:tab w:val="num" w:pos="720"/>
        </w:tabs>
        <w:ind w:left="720" w:hanging="360"/>
      </w:pPr>
      <w:rPr>
        <w:rFonts w:ascii="Times New Roman" w:hAnsi="Times New Roman" w:hint="default"/>
      </w:rPr>
    </w:lvl>
    <w:lvl w:ilvl="1" w:tplc="BEA44F68" w:tentative="1">
      <w:start w:val="1"/>
      <w:numFmt w:val="bullet"/>
      <w:lvlText w:val="•"/>
      <w:lvlJc w:val="left"/>
      <w:pPr>
        <w:tabs>
          <w:tab w:val="num" w:pos="1440"/>
        </w:tabs>
        <w:ind w:left="1440" w:hanging="360"/>
      </w:pPr>
      <w:rPr>
        <w:rFonts w:ascii="Times New Roman" w:hAnsi="Times New Roman" w:hint="default"/>
      </w:rPr>
    </w:lvl>
    <w:lvl w:ilvl="2" w:tplc="B9AED40E" w:tentative="1">
      <w:start w:val="1"/>
      <w:numFmt w:val="bullet"/>
      <w:lvlText w:val="•"/>
      <w:lvlJc w:val="left"/>
      <w:pPr>
        <w:tabs>
          <w:tab w:val="num" w:pos="2160"/>
        </w:tabs>
        <w:ind w:left="2160" w:hanging="360"/>
      </w:pPr>
      <w:rPr>
        <w:rFonts w:ascii="Times New Roman" w:hAnsi="Times New Roman" w:hint="default"/>
      </w:rPr>
    </w:lvl>
    <w:lvl w:ilvl="3" w:tplc="A70E37C2" w:tentative="1">
      <w:start w:val="1"/>
      <w:numFmt w:val="bullet"/>
      <w:lvlText w:val="•"/>
      <w:lvlJc w:val="left"/>
      <w:pPr>
        <w:tabs>
          <w:tab w:val="num" w:pos="2880"/>
        </w:tabs>
        <w:ind w:left="2880" w:hanging="360"/>
      </w:pPr>
      <w:rPr>
        <w:rFonts w:ascii="Times New Roman" w:hAnsi="Times New Roman" w:hint="default"/>
      </w:rPr>
    </w:lvl>
    <w:lvl w:ilvl="4" w:tplc="76D400B0" w:tentative="1">
      <w:start w:val="1"/>
      <w:numFmt w:val="bullet"/>
      <w:lvlText w:val="•"/>
      <w:lvlJc w:val="left"/>
      <w:pPr>
        <w:tabs>
          <w:tab w:val="num" w:pos="3600"/>
        </w:tabs>
        <w:ind w:left="3600" w:hanging="360"/>
      </w:pPr>
      <w:rPr>
        <w:rFonts w:ascii="Times New Roman" w:hAnsi="Times New Roman" w:hint="default"/>
      </w:rPr>
    </w:lvl>
    <w:lvl w:ilvl="5" w:tplc="DE68CD72" w:tentative="1">
      <w:start w:val="1"/>
      <w:numFmt w:val="bullet"/>
      <w:lvlText w:val="•"/>
      <w:lvlJc w:val="left"/>
      <w:pPr>
        <w:tabs>
          <w:tab w:val="num" w:pos="4320"/>
        </w:tabs>
        <w:ind w:left="4320" w:hanging="360"/>
      </w:pPr>
      <w:rPr>
        <w:rFonts w:ascii="Times New Roman" w:hAnsi="Times New Roman" w:hint="default"/>
      </w:rPr>
    </w:lvl>
    <w:lvl w:ilvl="6" w:tplc="1D64C55E" w:tentative="1">
      <w:start w:val="1"/>
      <w:numFmt w:val="bullet"/>
      <w:lvlText w:val="•"/>
      <w:lvlJc w:val="left"/>
      <w:pPr>
        <w:tabs>
          <w:tab w:val="num" w:pos="5040"/>
        </w:tabs>
        <w:ind w:left="5040" w:hanging="360"/>
      </w:pPr>
      <w:rPr>
        <w:rFonts w:ascii="Times New Roman" w:hAnsi="Times New Roman" w:hint="default"/>
      </w:rPr>
    </w:lvl>
    <w:lvl w:ilvl="7" w:tplc="60EE11DA" w:tentative="1">
      <w:start w:val="1"/>
      <w:numFmt w:val="bullet"/>
      <w:lvlText w:val="•"/>
      <w:lvlJc w:val="left"/>
      <w:pPr>
        <w:tabs>
          <w:tab w:val="num" w:pos="5760"/>
        </w:tabs>
        <w:ind w:left="5760" w:hanging="360"/>
      </w:pPr>
      <w:rPr>
        <w:rFonts w:ascii="Times New Roman" w:hAnsi="Times New Roman" w:hint="default"/>
      </w:rPr>
    </w:lvl>
    <w:lvl w:ilvl="8" w:tplc="1882B818" w:tentative="1">
      <w:start w:val="1"/>
      <w:numFmt w:val="bullet"/>
      <w:lvlText w:val="•"/>
      <w:lvlJc w:val="left"/>
      <w:pPr>
        <w:tabs>
          <w:tab w:val="num" w:pos="6480"/>
        </w:tabs>
        <w:ind w:left="6480" w:hanging="360"/>
      </w:pPr>
      <w:rPr>
        <w:rFonts w:ascii="Times New Roman" w:hAnsi="Times New Roman" w:hint="default"/>
      </w:rPr>
    </w:lvl>
  </w:abstractNum>
  <w:abstractNum w:abstractNumId="54">
    <w:nsid w:val="437779BE"/>
    <w:multiLevelType w:val="hybridMultilevel"/>
    <w:tmpl w:val="5F3884B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5">
    <w:nsid w:val="462257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nsid w:val="46821BDD"/>
    <w:multiLevelType w:val="singleLevel"/>
    <w:tmpl w:val="59324FF8"/>
    <w:lvl w:ilvl="0">
      <w:start w:val="1"/>
      <w:numFmt w:val="decimal"/>
      <w:lvlText w:val="%1)"/>
      <w:lvlJc w:val="left"/>
      <w:pPr>
        <w:tabs>
          <w:tab w:val="num" w:pos="720"/>
        </w:tabs>
        <w:ind w:left="720" w:hanging="720"/>
      </w:pPr>
      <w:rPr>
        <w:rFonts w:hint="default"/>
      </w:rPr>
    </w:lvl>
  </w:abstractNum>
  <w:abstractNum w:abstractNumId="57">
    <w:nsid w:val="46C4099C"/>
    <w:multiLevelType w:val="hybridMultilevel"/>
    <w:tmpl w:val="8ABE14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48192571"/>
    <w:multiLevelType w:val="hybridMultilevel"/>
    <w:tmpl w:val="0E5E7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9882BB5"/>
    <w:multiLevelType w:val="hybridMultilevel"/>
    <w:tmpl w:val="D49E515C"/>
    <w:lvl w:ilvl="0" w:tplc="0809000F">
      <w:start w:val="1"/>
      <w:numFmt w:val="decimal"/>
      <w:lvlText w:val="%1."/>
      <w:lvlJc w:val="left"/>
      <w:pPr>
        <w:tabs>
          <w:tab w:val="num" w:pos="720"/>
        </w:tabs>
        <w:ind w:left="720" w:hanging="360"/>
      </w:pPr>
    </w:lvl>
    <w:lvl w:ilvl="1" w:tplc="E982B94E">
      <w:start w:val="1"/>
      <w:numFmt w:val="bullet"/>
      <w:lvlText w:val=""/>
      <w:lvlJc w:val="left"/>
      <w:pPr>
        <w:tabs>
          <w:tab w:val="num" w:pos="1137"/>
        </w:tabs>
        <w:ind w:left="1307" w:hanging="627"/>
      </w:pPr>
      <w:rPr>
        <w:rFonts w:ascii="Symbol" w:hAnsi="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4A113B95"/>
    <w:multiLevelType w:val="hybridMultilevel"/>
    <w:tmpl w:val="0ECE7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A3048B2"/>
    <w:multiLevelType w:val="hybridMultilevel"/>
    <w:tmpl w:val="4CDE3FB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4F681A4F"/>
    <w:multiLevelType w:val="hybridMultilevel"/>
    <w:tmpl w:val="1254790C"/>
    <w:lvl w:ilvl="0" w:tplc="758E561C">
      <w:start w:val="1"/>
      <w:numFmt w:val="bullet"/>
      <w:lvlText w:val=""/>
      <w:lvlJc w:val="left"/>
      <w:pPr>
        <w:tabs>
          <w:tab w:val="num" w:pos="20"/>
        </w:tabs>
        <w:ind w:left="20" w:hanging="360"/>
      </w:pPr>
      <w:rPr>
        <w:rFonts w:ascii="Symbol" w:hAnsi="Symbol" w:hint="default"/>
      </w:rPr>
    </w:lvl>
    <w:lvl w:ilvl="1" w:tplc="08090003" w:tentative="1">
      <w:start w:val="1"/>
      <w:numFmt w:val="bullet"/>
      <w:lvlText w:val="o"/>
      <w:lvlJc w:val="left"/>
      <w:pPr>
        <w:tabs>
          <w:tab w:val="num" w:pos="740"/>
        </w:tabs>
        <w:ind w:left="740" w:hanging="360"/>
      </w:pPr>
      <w:rPr>
        <w:rFonts w:ascii="Courier New" w:hAnsi="Courier New" w:cs="Courier New" w:hint="default"/>
      </w:rPr>
    </w:lvl>
    <w:lvl w:ilvl="2" w:tplc="08090005" w:tentative="1">
      <w:start w:val="1"/>
      <w:numFmt w:val="bullet"/>
      <w:lvlText w:val=""/>
      <w:lvlJc w:val="left"/>
      <w:pPr>
        <w:tabs>
          <w:tab w:val="num" w:pos="1460"/>
        </w:tabs>
        <w:ind w:left="1460" w:hanging="360"/>
      </w:pPr>
      <w:rPr>
        <w:rFonts w:ascii="Wingdings" w:hAnsi="Wingdings" w:hint="default"/>
      </w:rPr>
    </w:lvl>
    <w:lvl w:ilvl="3" w:tplc="08090001" w:tentative="1">
      <w:start w:val="1"/>
      <w:numFmt w:val="bullet"/>
      <w:lvlText w:val=""/>
      <w:lvlJc w:val="left"/>
      <w:pPr>
        <w:tabs>
          <w:tab w:val="num" w:pos="2180"/>
        </w:tabs>
        <w:ind w:left="2180" w:hanging="360"/>
      </w:pPr>
      <w:rPr>
        <w:rFonts w:ascii="Symbol" w:hAnsi="Symbol" w:hint="default"/>
      </w:rPr>
    </w:lvl>
    <w:lvl w:ilvl="4" w:tplc="08090003" w:tentative="1">
      <w:start w:val="1"/>
      <w:numFmt w:val="bullet"/>
      <w:lvlText w:val="o"/>
      <w:lvlJc w:val="left"/>
      <w:pPr>
        <w:tabs>
          <w:tab w:val="num" w:pos="2900"/>
        </w:tabs>
        <w:ind w:left="2900" w:hanging="360"/>
      </w:pPr>
      <w:rPr>
        <w:rFonts w:ascii="Courier New" w:hAnsi="Courier New" w:cs="Courier New" w:hint="default"/>
      </w:rPr>
    </w:lvl>
    <w:lvl w:ilvl="5" w:tplc="08090005" w:tentative="1">
      <w:start w:val="1"/>
      <w:numFmt w:val="bullet"/>
      <w:lvlText w:val=""/>
      <w:lvlJc w:val="left"/>
      <w:pPr>
        <w:tabs>
          <w:tab w:val="num" w:pos="3620"/>
        </w:tabs>
        <w:ind w:left="3620" w:hanging="360"/>
      </w:pPr>
      <w:rPr>
        <w:rFonts w:ascii="Wingdings" w:hAnsi="Wingdings" w:hint="default"/>
      </w:rPr>
    </w:lvl>
    <w:lvl w:ilvl="6" w:tplc="08090001" w:tentative="1">
      <w:start w:val="1"/>
      <w:numFmt w:val="bullet"/>
      <w:lvlText w:val=""/>
      <w:lvlJc w:val="left"/>
      <w:pPr>
        <w:tabs>
          <w:tab w:val="num" w:pos="4340"/>
        </w:tabs>
        <w:ind w:left="4340" w:hanging="360"/>
      </w:pPr>
      <w:rPr>
        <w:rFonts w:ascii="Symbol" w:hAnsi="Symbol" w:hint="default"/>
      </w:rPr>
    </w:lvl>
    <w:lvl w:ilvl="7" w:tplc="08090003" w:tentative="1">
      <w:start w:val="1"/>
      <w:numFmt w:val="bullet"/>
      <w:lvlText w:val="o"/>
      <w:lvlJc w:val="left"/>
      <w:pPr>
        <w:tabs>
          <w:tab w:val="num" w:pos="5060"/>
        </w:tabs>
        <w:ind w:left="5060" w:hanging="360"/>
      </w:pPr>
      <w:rPr>
        <w:rFonts w:ascii="Courier New" w:hAnsi="Courier New" w:cs="Courier New" w:hint="default"/>
      </w:rPr>
    </w:lvl>
    <w:lvl w:ilvl="8" w:tplc="08090005" w:tentative="1">
      <w:start w:val="1"/>
      <w:numFmt w:val="bullet"/>
      <w:lvlText w:val=""/>
      <w:lvlJc w:val="left"/>
      <w:pPr>
        <w:tabs>
          <w:tab w:val="num" w:pos="5780"/>
        </w:tabs>
        <w:ind w:left="5780" w:hanging="360"/>
      </w:pPr>
      <w:rPr>
        <w:rFonts w:ascii="Wingdings" w:hAnsi="Wingdings" w:hint="default"/>
      </w:rPr>
    </w:lvl>
  </w:abstractNum>
  <w:abstractNum w:abstractNumId="63">
    <w:nsid w:val="4FE95946"/>
    <w:multiLevelType w:val="hybridMultilevel"/>
    <w:tmpl w:val="2D08EF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3B10376"/>
    <w:multiLevelType w:val="hybridMultilevel"/>
    <w:tmpl w:val="ED42C2E8"/>
    <w:lvl w:ilvl="0" w:tplc="BAFCE7CA">
      <w:start w:val="1"/>
      <w:numFmt w:val="bullet"/>
      <w:lvlText w:val="•"/>
      <w:lvlJc w:val="left"/>
      <w:pPr>
        <w:tabs>
          <w:tab w:val="num" w:pos="720"/>
        </w:tabs>
        <w:ind w:left="720" w:hanging="360"/>
      </w:pPr>
      <w:rPr>
        <w:rFonts w:ascii="Times New Roman" w:hAnsi="Times New Roman" w:hint="default"/>
      </w:rPr>
    </w:lvl>
    <w:lvl w:ilvl="1" w:tplc="B0ECF11C">
      <w:start w:val="1145"/>
      <w:numFmt w:val="bullet"/>
      <w:lvlText w:val="•"/>
      <w:lvlJc w:val="left"/>
      <w:pPr>
        <w:tabs>
          <w:tab w:val="num" w:pos="1440"/>
        </w:tabs>
        <w:ind w:left="1440" w:hanging="360"/>
      </w:pPr>
      <w:rPr>
        <w:rFonts w:ascii="Times New Roman" w:hAnsi="Times New Roman" w:hint="default"/>
      </w:rPr>
    </w:lvl>
    <w:lvl w:ilvl="2" w:tplc="84D8F2F0" w:tentative="1">
      <w:start w:val="1"/>
      <w:numFmt w:val="bullet"/>
      <w:lvlText w:val="•"/>
      <w:lvlJc w:val="left"/>
      <w:pPr>
        <w:tabs>
          <w:tab w:val="num" w:pos="2160"/>
        </w:tabs>
        <w:ind w:left="2160" w:hanging="360"/>
      </w:pPr>
      <w:rPr>
        <w:rFonts w:ascii="Times New Roman" w:hAnsi="Times New Roman" w:hint="default"/>
      </w:rPr>
    </w:lvl>
    <w:lvl w:ilvl="3" w:tplc="9BFA581C" w:tentative="1">
      <w:start w:val="1"/>
      <w:numFmt w:val="bullet"/>
      <w:lvlText w:val="•"/>
      <w:lvlJc w:val="left"/>
      <w:pPr>
        <w:tabs>
          <w:tab w:val="num" w:pos="2880"/>
        </w:tabs>
        <w:ind w:left="2880" w:hanging="360"/>
      </w:pPr>
      <w:rPr>
        <w:rFonts w:ascii="Times New Roman" w:hAnsi="Times New Roman" w:hint="default"/>
      </w:rPr>
    </w:lvl>
    <w:lvl w:ilvl="4" w:tplc="A24237E0" w:tentative="1">
      <w:start w:val="1"/>
      <w:numFmt w:val="bullet"/>
      <w:lvlText w:val="•"/>
      <w:lvlJc w:val="left"/>
      <w:pPr>
        <w:tabs>
          <w:tab w:val="num" w:pos="3600"/>
        </w:tabs>
        <w:ind w:left="3600" w:hanging="360"/>
      </w:pPr>
      <w:rPr>
        <w:rFonts w:ascii="Times New Roman" w:hAnsi="Times New Roman" w:hint="default"/>
      </w:rPr>
    </w:lvl>
    <w:lvl w:ilvl="5" w:tplc="E578F38C" w:tentative="1">
      <w:start w:val="1"/>
      <w:numFmt w:val="bullet"/>
      <w:lvlText w:val="•"/>
      <w:lvlJc w:val="left"/>
      <w:pPr>
        <w:tabs>
          <w:tab w:val="num" w:pos="4320"/>
        </w:tabs>
        <w:ind w:left="4320" w:hanging="360"/>
      </w:pPr>
      <w:rPr>
        <w:rFonts w:ascii="Times New Roman" w:hAnsi="Times New Roman" w:hint="default"/>
      </w:rPr>
    </w:lvl>
    <w:lvl w:ilvl="6" w:tplc="EABE18D6" w:tentative="1">
      <w:start w:val="1"/>
      <w:numFmt w:val="bullet"/>
      <w:lvlText w:val="•"/>
      <w:lvlJc w:val="left"/>
      <w:pPr>
        <w:tabs>
          <w:tab w:val="num" w:pos="5040"/>
        </w:tabs>
        <w:ind w:left="5040" w:hanging="360"/>
      </w:pPr>
      <w:rPr>
        <w:rFonts w:ascii="Times New Roman" w:hAnsi="Times New Roman" w:hint="default"/>
      </w:rPr>
    </w:lvl>
    <w:lvl w:ilvl="7" w:tplc="22E619D2" w:tentative="1">
      <w:start w:val="1"/>
      <w:numFmt w:val="bullet"/>
      <w:lvlText w:val="•"/>
      <w:lvlJc w:val="left"/>
      <w:pPr>
        <w:tabs>
          <w:tab w:val="num" w:pos="5760"/>
        </w:tabs>
        <w:ind w:left="5760" w:hanging="360"/>
      </w:pPr>
      <w:rPr>
        <w:rFonts w:ascii="Times New Roman" w:hAnsi="Times New Roman" w:hint="default"/>
      </w:rPr>
    </w:lvl>
    <w:lvl w:ilvl="8" w:tplc="CFE8A1C4" w:tentative="1">
      <w:start w:val="1"/>
      <w:numFmt w:val="bullet"/>
      <w:lvlText w:val="•"/>
      <w:lvlJc w:val="left"/>
      <w:pPr>
        <w:tabs>
          <w:tab w:val="num" w:pos="6480"/>
        </w:tabs>
        <w:ind w:left="6480" w:hanging="360"/>
      </w:pPr>
      <w:rPr>
        <w:rFonts w:ascii="Times New Roman" w:hAnsi="Times New Roman" w:hint="default"/>
      </w:rPr>
    </w:lvl>
  </w:abstractNum>
  <w:abstractNum w:abstractNumId="65">
    <w:nsid w:val="54E22AA3"/>
    <w:multiLevelType w:val="hybridMultilevel"/>
    <w:tmpl w:val="C8866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87D0C79"/>
    <w:multiLevelType w:val="hybridMultilevel"/>
    <w:tmpl w:val="5ABA0C70"/>
    <w:lvl w:ilvl="0" w:tplc="79CE498E">
      <w:start w:val="1"/>
      <w:numFmt w:val="bullet"/>
      <w:lvlText w:val="•"/>
      <w:lvlJc w:val="left"/>
      <w:pPr>
        <w:tabs>
          <w:tab w:val="num" w:pos="720"/>
        </w:tabs>
        <w:ind w:left="720" w:hanging="360"/>
      </w:pPr>
      <w:rPr>
        <w:rFonts w:ascii="Times New Roman" w:hAnsi="Times New Roman" w:hint="default"/>
      </w:rPr>
    </w:lvl>
    <w:lvl w:ilvl="1" w:tplc="61125280" w:tentative="1">
      <w:start w:val="1"/>
      <w:numFmt w:val="bullet"/>
      <w:lvlText w:val="•"/>
      <w:lvlJc w:val="left"/>
      <w:pPr>
        <w:tabs>
          <w:tab w:val="num" w:pos="1440"/>
        </w:tabs>
        <w:ind w:left="1440" w:hanging="360"/>
      </w:pPr>
      <w:rPr>
        <w:rFonts w:ascii="Times New Roman" w:hAnsi="Times New Roman" w:hint="default"/>
      </w:rPr>
    </w:lvl>
    <w:lvl w:ilvl="2" w:tplc="702252BA" w:tentative="1">
      <w:start w:val="1"/>
      <w:numFmt w:val="bullet"/>
      <w:lvlText w:val="•"/>
      <w:lvlJc w:val="left"/>
      <w:pPr>
        <w:tabs>
          <w:tab w:val="num" w:pos="2160"/>
        </w:tabs>
        <w:ind w:left="2160" w:hanging="360"/>
      </w:pPr>
      <w:rPr>
        <w:rFonts w:ascii="Times New Roman" w:hAnsi="Times New Roman" w:hint="default"/>
      </w:rPr>
    </w:lvl>
    <w:lvl w:ilvl="3" w:tplc="1E74927E" w:tentative="1">
      <w:start w:val="1"/>
      <w:numFmt w:val="bullet"/>
      <w:lvlText w:val="•"/>
      <w:lvlJc w:val="left"/>
      <w:pPr>
        <w:tabs>
          <w:tab w:val="num" w:pos="2880"/>
        </w:tabs>
        <w:ind w:left="2880" w:hanging="360"/>
      </w:pPr>
      <w:rPr>
        <w:rFonts w:ascii="Times New Roman" w:hAnsi="Times New Roman" w:hint="default"/>
      </w:rPr>
    </w:lvl>
    <w:lvl w:ilvl="4" w:tplc="9976DB3A" w:tentative="1">
      <w:start w:val="1"/>
      <w:numFmt w:val="bullet"/>
      <w:lvlText w:val="•"/>
      <w:lvlJc w:val="left"/>
      <w:pPr>
        <w:tabs>
          <w:tab w:val="num" w:pos="3600"/>
        </w:tabs>
        <w:ind w:left="3600" w:hanging="360"/>
      </w:pPr>
      <w:rPr>
        <w:rFonts w:ascii="Times New Roman" w:hAnsi="Times New Roman" w:hint="default"/>
      </w:rPr>
    </w:lvl>
    <w:lvl w:ilvl="5" w:tplc="B8808F74" w:tentative="1">
      <w:start w:val="1"/>
      <w:numFmt w:val="bullet"/>
      <w:lvlText w:val="•"/>
      <w:lvlJc w:val="left"/>
      <w:pPr>
        <w:tabs>
          <w:tab w:val="num" w:pos="4320"/>
        </w:tabs>
        <w:ind w:left="4320" w:hanging="360"/>
      </w:pPr>
      <w:rPr>
        <w:rFonts w:ascii="Times New Roman" w:hAnsi="Times New Roman" w:hint="default"/>
      </w:rPr>
    </w:lvl>
    <w:lvl w:ilvl="6" w:tplc="DBB8AE06" w:tentative="1">
      <w:start w:val="1"/>
      <w:numFmt w:val="bullet"/>
      <w:lvlText w:val="•"/>
      <w:lvlJc w:val="left"/>
      <w:pPr>
        <w:tabs>
          <w:tab w:val="num" w:pos="5040"/>
        </w:tabs>
        <w:ind w:left="5040" w:hanging="360"/>
      </w:pPr>
      <w:rPr>
        <w:rFonts w:ascii="Times New Roman" w:hAnsi="Times New Roman" w:hint="default"/>
      </w:rPr>
    </w:lvl>
    <w:lvl w:ilvl="7" w:tplc="B7D2A142" w:tentative="1">
      <w:start w:val="1"/>
      <w:numFmt w:val="bullet"/>
      <w:lvlText w:val="•"/>
      <w:lvlJc w:val="left"/>
      <w:pPr>
        <w:tabs>
          <w:tab w:val="num" w:pos="5760"/>
        </w:tabs>
        <w:ind w:left="5760" w:hanging="360"/>
      </w:pPr>
      <w:rPr>
        <w:rFonts w:ascii="Times New Roman" w:hAnsi="Times New Roman" w:hint="default"/>
      </w:rPr>
    </w:lvl>
    <w:lvl w:ilvl="8" w:tplc="DC845B90" w:tentative="1">
      <w:start w:val="1"/>
      <w:numFmt w:val="bullet"/>
      <w:lvlText w:val="•"/>
      <w:lvlJc w:val="left"/>
      <w:pPr>
        <w:tabs>
          <w:tab w:val="num" w:pos="6480"/>
        </w:tabs>
        <w:ind w:left="6480" w:hanging="360"/>
      </w:pPr>
      <w:rPr>
        <w:rFonts w:ascii="Times New Roman" w:hAnsi="Times New Roman" w:hint="default"/>
      </w:rPr>
    </w:lvl>
  </w:abstractNum>
  <w:abstractNum w:abstractNumId="67">
    <w:nsid w:val="587F4362"/>
    <w:multiLevelType w:val="hybridMultilevel"/>
    <w:tmpl w:val="7778A234"/>
    <w:lvl w:ilvl="0" w:tplc="B6C40292">
      <w:start w:val="1"/>
      <w:numFmt w:val="bullet"/>
      <w:lvlText w:val=""/>
      <w:lvlJc w:val="left"/>
      <w:pPr>
        <w:tabs>
          <w:tab w:val="num" w:pos="380"/>
        </w:tabs>
        <w:ind w:left="380" w:hanging="360"/>
      </w:pPr>
      <w:rPr>
        <w:rFonts w:ascii="Wingdings" w:hAnsi="Wingdings" w:hint="default"/>
      </w:rPr>
    </w:lvl>
    <w:lvl w:ilvl="1" w:tplc="08090003" w:tentative="1">
      <w:start w:val="1"/>
      <w:numFmt w:val="bullet"/>
      <w:lvlText w:val="o"/>
      <w:lvlJc w:val="left"/>
      <w:pPr>
        <w:tabs>
          <w:tab w:val="num" w:pos="1100"/>
        </w:tabs>
        <w:ind w:left="1100" w:hanging="360"/>
      </w:pPr>
      <w:rPr>
        <w:rFonts w:ascii="Courier New" w:hAnsi="Courier New" w:cs="Courier New" w:hint="default"/>
      </w:rPr>
    </w:lvl>
    <w:lvl w:ilvl="2" w:tplc="08090005" w:tentative="1">
      <w:start w:val="1"/>
      <w:numFmt w:val="bullet"/>
      <w:lvlText w:val=""/>
      <w:lvlJc w:val="left"/>
      <w:pPr>
        <w:tabs>
          <w:tab w:val="num" w:pos="1820"/>
        </w:tabs>
        <w:ind w:left="1820" w:hanging="360"/>
      </w:pPr>
      <w:rPr>
        <w:rFonts w:ascii="Wingdings" w:hAnsi="Wingdings" w:hint="default"/>
      </w:rPr>
    </w:lvl>
    <w:lvl w:ilvl="3" w:tplc="08090001" w:tentative="1">
      <w:start w:val="1"/>
      <w:numFmt w:val="bullet"/>
      <w:lvlText w:val=""/>
      <w:lvlJc w:val="left"/>
      <w:pPr>
        <w:tabs>
          <w:tab w:val="num" w:pos="2540"/>
        </w:tabs>
        <w:ind w:left="2540" w:hanging="360"/>
      </w:pPr>
      <w:rPr>
        <w:rFonts w:ascii="Symbol" w:hAnsi="Symbol" w:hint="default"/>
      </w:rPr>
    </w:lvl>
    <w:lvl w:ilvl="4" w:tplc="08090003" w:tentative="1">
      <w:start w:val="1"/>
      <w:numFmt w:val="bullet"/>
      <w:lvlText w:val="o"/>
      <w:lvlJc w:val="left"/>
      <w:pPr>
        <w:tabs>
          <w:tab w:val="num" w:pos="3260"/>
        </w:tabs>
        <w:ind w:left="3260" w:hanging="360"/>
      </w:pPr>
      <w:rPr>
        <w:rFonts w:ascii="Courier New" w:hAnsi="Courier New" w:cs="Courier New" w:hint="default"/>
      </w:rPr>
    </w:lvl>
    <w:lvl w:ilvl="5" w:tplc="08090005" w:tentative="1">
      <w:start w:val="1"/>
      <w:numFmt w:val="bullet"/>
      <w:lvlText w:val=""/>
      <w:lvlJc w:val="left"/>
      <w:pPr>
        <w:tabs>
          <w:tab w:val="num" w:pos="3980"/>
        </w:tabs>
        <w:ind w:left="3980" w:hanging="360"/>
      </w:pPr>
      <w:rPr>
        <w:rFonts w:ascii="Wingdings" w:hAnsi="Wingdings" w:hint="default"/>
      </w:rPr>
    </w:lvl>
    <w:lvl w:ilvl="6" w:tplc="08090001" w:tentative="1">
      <w:start w:val="1"/>
      <w:numFmt w:val="bullet"/>
      <w:lvlText w:val=""/>
      <w:lvlJc w:val="left"/>
      <w:pPr>
        <w:tabs>
          <w:tab w:val="num" w:pos="4700"/>
        </w:tabs>
        <w:ind w:left="4700" w:hanging="360"/>
      </w:pPr>
      <w:rPr>
        <w:rFonts w:ascii="Symbol" w:hAnsi="Symbol" w:hint="default"/>
      </w:rPr>
    </w:lvl>
    <w:lvl w:ilvl="7" w:tplc="08090003" w:tentative="1">
      <w:start w:val="1"/>
      <w:numFmt w:val="bullet"/>
      <w:lvlText w:val="o"/>
      <w:lvlJc w:val="left"/>
      <w:pPr>
        <w:tabs>
          <w:tab w:val="num" w:pos="5420"/>
        </w:tabs>
        <w:ind w:left="5420" w:hanging="360"/>
      </w:pPr>
      <w:rPr>
        <w:rFonts w:ascii="Courier New" w:hAnsi="Courier New" w:cs="Courier New" w:hint="default"/>
      </w:rPr>
    </w:lvl>
    <w:lvl w:ilvl="8" w:tplc="08090005" w:tentative="1">
      <w:start w:val="1"/>
      <w:numFmt w:val="bullet"/>
      <w:lvlText w:val=""/>
      <w:lvlJc w:val="left"/>
      <w:pPr>
        <w:tabs>
          <w:tab w:val="num" w:pos="6140"/>
        </w:tabs>
        <w:ind w:left="6140" w:hanging="360"/>
      </w:pPr>
      <w:rPr>
        <w:rFonts w:ascii="Wingdings" w:hAnsi="Wingdings" w:hint="default"/>
      </w:rPr>
    </w:lvl>
  </w:abstractNum>
  <w:abstractNum w:abstractNumId="68">
    <w:nsid w:val="588959EF"/>
    <w:multiLevelType w:val="hybridMultilevel"/>
    <w:tmpl w:val="C4929DDC"/>
    <w:lvl w:ilvl="0" w:tplc="08090005">
      <w:start w:val="1"/>
      <w:numFmt w:val="bullet"/>
      <w:lvlText w:val=""/>
      <w:lvlJc w:val="left"/>
      <w:pPr>
        <w:tabs>
          <w:tab w:val="num" w:pos="720"/>
        </w:tabs>
        <w:ind w:left="72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sz w:val="20"/>
      </w:rPr>
    </w:lvl>
    <w:lvl w:ilvl="2" w:tplc="08090005">
      <w:start w:val="1"/>
      <w:numFmt w:val="bullet"/>
      <w:lvlText w:val=""/>
      <w:lvlJc w:val="left"/>
      <w:pPr>
        <w:tabs>
          <w:tab w:val="num" w:pos="2160"/>
        </w:tabs>
        <w:ind w:left="2160" w:hanging="360"/>
      </w:pPr>
      <w:rPr>
        <w:rFonts w:ascii="Wingdings" w:hAnsi="Wingdings" w:hint="default"/>
        <w:sz w:val="20"/>
      </w:rPr>
    </w:lvl>
    <w:lvl w:ilvl="3" w:tplc="08090001" w:tentative="1">
      <w:start w:val="1"/>
      <w:numFmt w:val="bullet"/>
      <w:lvlText w:val=""/>
      <w:lvlJc w:val="left"/>
      <w:pPr>
        <w:tabs>
          <w:tab w:val="num" w:pos="2880"/>
        </w:tabs>
        <w:ind w:left="2880" w:hanging="360"/>
      </w:pPr>
      <w:rPr>
        <w:rFonts w:ascii="Wingdings" w:hAnsi="Wingdings" w:hint="default"/>
        <w:sz w:val="20"/>
      </w:rPr>
    </w:lvl>
    <w:lvl w:ilvl="4" w:tplc="08090003" w:tentative="1">
      <w:start w:val="1"/>
      <w:numFmt w:val="bullet"/>
      <w:lvlText w:val=""/>
      <w:lvlJc w:val="left"/>
      <w:pPr>
        <w:tabs>
          <w:tab w:val="num" w:pos="3600"/>
        </w:tabs>
        <w:ind w:left="3600" w:hanging="360"/>
      </w:pPr>
      <w:rPr>
        <w:rFonts w:ascii="Wingdings" w:hAnsi="Wingdings" w:hint="default"/>
        <w:sz w:val="20"/>
      </w:rPr>
    </w:lvl>
    <w:lvl w:ilvl="5" w:tplc="08090005" w:tentative="1">
      <w:start w:val="1"/>
      <w:numFmt w:val="bullet"/>
      <w:lvlText w:val=""/>
      <w:lvlJc w:val="left"/>
      <w:pPr>
        <w:tabs>
          <w:tab w:val="num" w:pos="4320"/>
        </w:tabs>
        <w:ind w:left="4320" w:hanging="360"/>
      </w:pPr>
      <w:rPr>
        <w:rFonts w:ascii="Wingdings" w:hAnsi="Wingdings" w:hint="default"/>
        <w:sz w:val="20"/>
      </w:rPr>
    </w:lvl>
    <w:lvl w:ilvl="6" w:tplc="08090001" w:tentative="1">
      <w:start w:val="1"/>
      <w:numFmt w:val="bullet"/>
      <w:lvlText w:val=""/>
      <w:lvlJc w:val="left"/>
      <w:pPr>
        <w:tabs>
          <w:tab w:val="num" w:pos="5040"/>
        </w:tabs>
        <w:ind w:left="5040" w:hanging="360"/>
      </w:pPr>
      <w:rPr>
        <w:rFonts w:ascii="Wingdings" w:hAnsi="Wingdings" w:hint="default"/>
        <w:sz w:val="20"/>
      </w:rPr>
    </w:lvl>
    <w:lvl w:ilvl="7" w:tplc="08090003" w:tentative="1">
      <w:start w:val="1"/>
      <w:numFmt w:val="bullet"/>
      <w:lvlText w:val=""/>
      <w:lvlJc w:val="left"/>
      <w:pPr>
        <w:tabs>
          <w:tab w:val="num" w:pos="5760"/>
        </w:tabs>
        <w:ind w:left="5760" w:hanging="360"/>
      </w:pPr>
      <w:rPr>
        <w:rFonts w:ascii="Wingdings" w:hAnsi="Wingdings" w:hint="default"/>
        <w:sz w:val="20"/>
      </w:rPr>
    </w:lvl>
    <w:lvl w:ilvl="8" w:tplc="08090005" w:tentative="1">
      <w:start w:val="1"/>
      <w:numFmt w:val="bullet"/>
      <w:lvlText w:val=""/>
      <w:lvlJc w:val="left"/>
      <w:pPr>
        <w:tabs>
          <w:tab w:val="num" w:pos="6480"/>
        </w:tabs>
        <w:ind w:left="6480" w:hanging="360"/>
      </w:pPr>
      <w:rPr>
        <w:rFonts w:ascii="Wingdings" w:hAnsi="Wingdings" w:hint="default"/>
        <w:sz w:val="20"/>
      </w:rPr>
    </w:lvl>
  </w:abstractNum>
  <w:abstractNum w:abstractNumId="69">
    <w:nsid w:val="5B0921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0">
    <w:nsid w:val="5CD8235C"/>
    <w:multiLevelType w:val="hybridMultilevel"/>
    <w:tmpl w:val="8E7CCD72"/>
    <w:lvl w:ilvl="0" w:tplc="13145D74">
      <w:start w:val="1"/>
      <w:numFmt w:val="bullet"/>
      <w:lvlText w:val="•"/>
      <w:lvlJc w:val="left"/>
      <w:pPr>
        <w:tabs>
          <w:tab w:val="num" w:pos="720"/>
        </w:tabs>
        <w:ind w:left="720" w:hanging="360"/>
      </w:pPr>
      <w:rPr>
        <w:rFonts w:ascii="Times New Roman" w:hAnsi="Times New Roman" w:hint="default"/>
      </w:rPr>
    </w:lvl>
    <w:lvl w:ilvl="1" w:tplc="A76A24D4" w:tentative="1">
      <w:start w:val="1"/>
      <w:numFmt w:val="bullet"/>
      <w:lvlText w:val="•"/>
      <w:lvlJc w:val="left"/>
      <w:pPr>
        <w:tabs>
          <w:tab w:val="num" w:pos="1440"/>
        </w:tabs>
        <w:ind w:left="1440" w:hanging="360"/>
      </w:pPr>
      <w:rPr>
        <w:rFonts w:ascii="Times New Roman" w:hAnsi="Times New Roman" w:hint="default"/>
      </w:rPr>
    </w:lvl>
    <w:lvl w:ilvl="2" w:tplc="41D26CE0" w:tentative="1">
      <w:start w:val="1"/>
      <w:numFmt w:val="bullet"/>
      <w:lvlText w:val="•"/>
      <w:lvlJc w:val="left"/>
      <w:pPr>
        <w:tabs>
          <w:tab w:val="num" w:pos="2160"/>
        </w:tabs>
        <w:ind w:left="2160" w:hanging="360"/>
      </w:pPr>
      <w:rPr>
        <w:rFonts w:ascii="Times New Roman" w:hAnsi="Times New Roman" w:hint="default"/>
      </w:rPr>
    </w:lvl>
    <w:lvl w:ilvl="3" w:tplc="521A43C4" w:tentative="1">
      <w:start w:val="1"/>
      <w:numFmt w:val="bullet"/>
      <w:lvlText w:val="•"/>
      <w:lvlJc w:val="left"/>
      <w:pPr>
        <w:tabs>
          <w:tab w:val="num" w:pos="2880"/>
        </w:tabs>
        <w:ind w:left="2880" w:hanging="360"/>
      </w:pPr>
      <w:rPr>
        <w:rFonts w:ascii="Times New Roman" w:hAnsi="Times New Roman" w:hint="default"/>
      </w:rPr>
    </w:lvl>
    <w:lvl w:ilvl="4" w:tplc="221E40C4" w:tentative="1">
      <w:start w:val="1"/>
      <w:numFmt w:val="bullet"/>
      <w:lvlText w:val="•"/>
      <w:lvlJc w:val="left"/>
      <w:pPr>
        <w:tabs>
          <w:tab w:val="num" w:pos="3600"/>
        </w:tabs>
        <w:ind w:left="3600" w:hanging="360"/>
      </w:pPr>
      <w:rPr>
        <w:rFonts w:ascii="Times New Roman" w:hAnsi="Times New Roman" w:hint="default"/>
      </w:rPr>
    </w:lvl>
    <w:lvl w:ilvl="5" w:tplc="3254179C" w:tentative="1">
      <w:start w:val="1"/>
      <w:numFmt w:val="bullet"/>
      <w:lvlText w:val="•"/>
      <w:lvlJc w:val="left"/>
      <w:pPr>
        <w:tabs>
          <w:tab w:val="num" w:pos="4320"/>
        </w:tabs>
        <w:ind w:left="4320" w:hanging="360"/>
      </w:pPr>
      <w:rPr>
        <w:rFonts w:ascii="Times New Roman" w:hAnsi="Times New Roman" w:hint="default"/>
      </w:rPr>
    </w:lvl>
    <w:lvl w:ilvl="6" w:tplc="1D746E1C" w:tentative="1">
      <w:start w:val="1"/>
      <w:numFmt w:val="bullet"/>
      <w:lvlText w:val="•"/>
      <w:lvlJc w:val="left"/>
      <w:pPr>
        <w:tabs>
          <w:tab w:val="num" w:pos="5040"/>
        </w:tabs>
        <w:ind w:left="5040" w:hanging="360"/>
      </w:pPr>
      <w:rPr>
        <w:rFonts w:ascii="Times New Roman" w:hAnsi="Times New Roman" w:hint="default"/>
      </w:rPr>
    </w:lvl>
    <w:lvl w:ilvl="7" w:tplc="956A9DAE" w:tentative="1">
      <w:start w:val="1"/>
      <w:numFmt w:val="bullet"/>
      <w:lvlText w:val="•"/>
      <w:lvlJc w:val="left"/>
      <w:pPr>
        <w:tabs>
          <w:tab w:val="num" w:pos="5760"/>
        </w:tabs>
        <w:ind w:left="5760" w:hanging="360"/>
      </w:pPr>
      <w:rPr>
        <w:rFonts w:ascii="Times New Roman" w:hAnsi="Times New Roman" w:hint="default"/>
      </w:rPr>
    </w:lvl>
    <w:lvl w:ilvl="8" w:tplc="9840799C"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E2A42BC"/>
    <w:multiLevelType w:val="hybridMultilevel"/>
    <w:tmpl w:val="B47EFE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E4B3623"/>
    <w:multiLevelType w:val="hybridMultilevel"/>
    <w:tmpl w:val="949CA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E680FD7"/>
    <w:multiLevelType w:val="hybridMultilevel"/>
    <w:tmpl w:val="A7B4496C"/>
    <w:lvl w:ilvl="0" w:tplc="12D4B878">
      <w:start w:val="1"/>
      <w:numFmt w:val="bullet"/>
      <w:lvlText w:val="•"/>
      <w:lvlJc w:val="left"/>
      <w:pPr>
        <w:tabs>
          <w:tab w:val="num" w:pos="720"/>
        </w:tabs>
        <w:ind w:left="720" w:hanging="360"/>
      </w:pPr>
      <w:rPr>
        <w:rFonts w:ascii="Times New Roman" w:hAnsi="Times New Roman" w:hint="default"/>
      </w:rPr>
    </w:lvl>
    <w:lvl w:ilvl="1" w:tplc="5FEA09DE">
      <w:start w:val="1224"/>
      <w:numFmt w:val="bullet"/>
      <w:lvlText w:val="•"/>
      <w:lvlJc w:val="left"/>
      <w:pPr>
        <w:tabs>
          <w:tab w:val="num" w:pos="1440"/>
        </w:tabs>
        <w:ind w:left="1440" w:hanging="360"/>
      </w:pPr>
      <w:rPr>
        <w:rFonts w:ascii="Times New Roman" w:hAnsi="Times New Roman" w:hint="default"/>
      </w:rPr>
    </w:lvl>
    <w:lvl w:ilvl="2" w:tplc="DA28B6E0" w:tentative="1">
      <w:start w:val="1"/>
      <w:numFmt w:val="bullet"/>
      <w:lvlText w:val="•"/>
      <w:lvlJc w:val="left"/>
      <w:pPr>
        <w:tabs>
          <w:tab w:val="num" w:pos="2160"/>
        </w:tabs>
        <w:ind w:left="2160" w:hanging="360"/>
      </w:pPr>
      <w:rPr>
        <w:rFonts w:ascii="Times New Roman" w:hAnsi="Times New Roman" w:hint="default"/>
      </w:rPr>
    </w:lvl>
    <w:lvl w:ilvl="3" w:tplc="2DDCCD00" w:tentative="1">
      <w:start w:val="1"/>
      <w:numFmt w:val="bullet"/>
      <w:lvlText w:val="•"/>
      <w:lvlJc w:val="left"/>
      <w:pPr>
        <w:tabs>
          <w:tab w:val="num" w:pos="2880"/>
        </w:tabs>
        <w:ind w:left="2880" w:hanging="360"/>
      </w:pPr>
      <w:rPr>
        <w:rFonts w:ascii="Times New Roman" w:hAnsi="Times New Roman" w:hint="default"/>
      </w:rPr>
    </w:lvl>
    <w:lvl w:ilvl="4" w:tplc="0A8C1B20" w:tentative="1">
      <w:start w:val="1"/>
      <w:numFmt w:val="bullet"/>
      <w:lvlText w:val="•"/>
      <w:lvlJc w:val="left"/>
      <w:pPr>
        <w:tabs>
          <w:tab w:val="num" w:pos="3600"/>
        </w:tabs>
        <w:ind w:left="3600" w:hanging="360"/>
      </w:pPr>
      <w:rPr>
        <w:rFonts w:ascii="Times New Roman" w:hAnsi="Times New Roman" w:hint="default"/>
      </w:rPr>
    </w:lvl>
    <w:lvl w:ilvl="5" w:tplc="F4563D4E" w:tentative="1">
      <w:start w:val="1"/>
      <w:numFmt w:val="bullet"/>
      <w:lvlText w:val="•"/>
      <w:lvlJc w:val="left"/>
      <w:pPr>
        <w:tabs>
          <w:tab w:val="num" w:pos="4320"/>
        </w:tabs>
        <w:ind w:left="4320" w:hanging="360"/>
      </w:pPr>
      <w:rPr>
        <w:rFonts w:ascii="Times New Roman" w:hAnsi="Times New Roman" w:hint="default"/>
      </w:rPr>
    </w:lvl>
    <w:lvl w:ilvl="6" w:tplc="411EA20E" w:tentative="1">
      <w:start w:val="1"/>
      <w:numFmt w:val="bullet"/>
      <w:lvlText w:val="•"/>
      <w:lvlJc w:val="left"/>
      <w:pPr>
        <w:tabs>
          <w:tab w:val="num" w:pos="5040"/>
        </w:tabs>
        <w:ind w:left="5040" w:hanging="360"/>
      </w:pPr>
      <w:rPr>
        <w:rFonts w:ascii="Times New Roman" w:hAnsi="Times New Roman" w:hint="default"/>
      </w:rPr>
    </w:lvl>
    <w:lvl w:ilvl="7" w:tplc="5F7A60BE" w:tentative="1">
      <w:start w:val="1"/>
      <w:numFmt w:val="bullet"/>
      <w:lvlText w:val="•"/>
      <w:lvlJc w:val="left"/>
      <w:pPr>
        <w:tabs>
          <w:tab w:val="num" w:pos="5760"/>
        </w:tabs>
        <w:ind w:left="5760" w:hanging="360"/>
      </w:pPr>
      <w:rPr>
        <w:rFonts w:ascii="Times New Roman" w:hAnsi="Times New Roman" w:hint="default"/>
      </w:rPr>
    </w:lvl>
    <w:lvl w:ilvl="8" w:tplc="CABC2670" w:tentative="1">
      <w:start w:val="1"/>
      <w:numFmt w:val="bullet"/>
      <w:lvlText w:val="•"/>
      <w:lvlJc w:val="left"/>
      <w:pPr>
        <w:tabs>
          <w:tab w:val="num" w:pos="6480"/>
        </w:tabs>
        <w:ind w:left="6480" w:hanging="360"/>
      </w:pPr>
      <w:rPr>
        <w:rFonts w:ascii="Times New Roman" w:hAnsi="Times New Roman" w:hint="default"/>
      </w:rPr>
    </w:lvl>
  </w:abstractNum>
  <w:abstractNum w:abstractNumId="74">
    <w:nsid w:val="5ED96C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5">
    <w:nsid w:val="5F2A1448"/>
    <w:multiLevelType w:val="hybridMultilevel"/>
    <w:tmpl w:val="7A2ED9A6"/>
    <w:lvl w:ilvl="0" w:tplc="52D88A50">
      <w:start w:val="1"/>
      <w:numFmt w:val="bullet"/>
      <w:lvlText w:val="•"/>
      <w:lvlJc w:val="left"/>
      <w:pPr>
        <w:tabs>
          <w:tab w:val="num" w:pos="720"/>
        </w:tabs>
        <w:ind w:left="720" w:hanging="360"/>
      </w:pPr>
      <w:rPr>
        <w:rFonts w:ascii="Times New Roman" w:hAnsi="Times New Roman" w:hint="default"/>
      </w:rPr>
    </w:lvl>
    <w:lvl w:ilvl="1" w:tplc="8AF20024" w:tentative="1">
      <w:start w:val="1"/>
      <w:numFmt w:val="bullet"/>
      <w:lvlText w:val="•"/>
      <w:lvlJc w:val="left"/>
      <w:pPr>
        <w:tabs>
          <w:tab w:val="num" w:pos="1440"/>
        </w:tabs>
        <w:ind w:left="1440" w:hanging="360"/>
      </w:pPr>
      <w:rPr>
        <w:rFonts w:ascii="Times New Roman" w:hAnsi="Times New Roman" w:hint="default"/>
      </w:rPr>
    </w:lvl>
    <w:lvl w:ilvl="2" w:tplc="E6A4A8F0" w:tentative="1">
      <w:start w:val="1"/>
      <w:numFmt w:val="bullet"/>
      <w:lvlText w:val="•"/>
      <w:lvlJc w:val="left"/>
      <w:pPr>
        <w:tabs>
          <w:tab w:val="num" w:pos="2160"/>
        </w:tabs>
        <w:ind w:left="2160" w:hanging="360"/>
      </w:pPr>
      <w:rPr>
        <w:rFonts w:ascii="Times New Roman" w:hAnsi="Times New Roman" w:hint="default"/>
      </w:rPr>
    </w:lvl>
    <w:lvl w:ilvl="3" w:tplc="A9FA6F10" w:tentative="1">
      <w:start w:val="1"/>
      <w:numFmt w:val="bullet"/>
      <w:lvlText w:val="•"/>
      <w:lvlJc w:val="left"/>
      <w:pPr>
        <w:tabs>
          <w:tab w:val="num" w:pos="2880"/>
        </w:tabs>
        <w:ind w:left="2880" w:hanging="360"/>
      </w:pPr>
      <w:rPr>
        <w:rFonts w:ascii="Times New Roman" w:hAnsi="Times New Roman" w:hint="default"/>
      </w:rPr>
    </w:lvl>
    <w:lvl w:ilvl="4" w:tplc="3F949BCA" w:tentative="1">
      <w:start w:val="1"/>
      <w:numFmt w:val="bullet"/>
      <w:lvlText w:val="•"/>
      <w:lvlJc w:val="left"/>
      <w:pPr>
        <w:tabs>
          <w:tab w:val="num" w:pos="3600"/>
        </w:tabs>
        <w:ind w:left="3600" w:hanging="360"/>
      </w:pPr>
      <w:rPr>
        <w:rFonts w:ascii="Times New Roman" w:hAnsi="Times New Roman" w:hint="default"/>
      </w:rPr>
    </w:lvl>
    <w:lvl w:ilvl="5" w:tplc="41746E32" w:tentative="1">
      <w:start w:val="1"/>
      <w:numFmt w:val="bullet"/>
      <w:lvlText w:val="•"/>
      <w:lvlJc w:val="left"/>
      <w:pPr>
        <w:tabs>
          <w:tab w:val="num" w:pos="4320"/>
        </w:tabs>
        <w:ind w:left="4320" w:hanging="360"/>
      </w:pPr>
      <w:rPr>
        <w:rFonts w:ascii="Times New Roman" w:hAnsi="Times New Roman" w:hint="default"/>
      </w:rPr>
    </w:lvl>
    <w:lvl w:ilvl="6" w:tplc="13BED808" w:tentative="1">
      <w:start w:val="1"/>
      <w:numFmt w:val="bullet"/>
      <w:lvlText w:val="•"/>
      <w:lvlJc w:val="left"/>
      <w:pPr>
        <w:tabs>
          <w:tab w:val="num" w:pos="5040"/>
        </w:tabs>
        <w:ind w:left="5040" w:hanging="360"/>
      </w:pPr>
      <w:rPr>
        <w:rFonts w:ascii="Times New Roman" w:hAnsi="Times New Roman" w:hint="default"/>
      </w:rPr>
    </w:lvl>
    <w:lvl w:ilvl="7" w:tplc="64C2EB66" w:tentative="1">
      <w:start w:val="1"/>
      <w:numFmt w:val="bullet"/>
      <w:lvlText w:val="•"/>
      <w:lvlJc w:val="left"/>
      <w:pPr>
        <w:tabs>
          <w:tab w:val="num" w:pos="5760"/>
        </w:tabs>
        <w:ind w:left="5760" w:hanging="360"/>
      </w:pPr>
      <w:rPr>
        <w:rFonts w:ascii="Times New Roman" w:hAnsi="Times New Roman" w:hint="default"/>
      </w:rPr>
    </w:lvl>
    <w:lvl w:ilvl="8" w:tplc="5D1EB2EE" w:tentative="1">
      <w:start w:val="1"/>
      <w:numFmt w:val="bullet"/>
      <w:lvlText w:val="•"/>
      <w:lvlJc w:val="left"/>
      <w:pPr>
        <w:tabs>
          <w:tab w:val="num" w:pos="6480"/>
        </w:tabs>
        <w:ind w:left="6480" w:hanging="360"/>
      </w:pPr>
      <w:rPr>
        <w:rFonts w:ascii="Times New Roman" w:hAnsi="Times New Roman" w:hint="default"/>
      </w:rPr>
    </w:lvl>
  </w:abstractNum>
  <w:abstractNum w:abstractNumId="76">
    <w:nsid w:val="60FE2B1B"/>
    <w:multiLevelType w:val="singleLevel"/>
    <w:tmpl w:val="0FBE588E"/>
    <w:lvl w:ilvl="0">
      <w:start w:val="2"/>
      <w:numFmt w:val="lowerLetter"/>
      <w:lvlText w:val="%1."/>
      <w:lvlJc w:val="left"/>
      <w:pPr>
        <w:tabs>
          <w:tab w:val="num" w:pos="360"/>
        </w:tabs>
        <w:ind w:left="360" w:hanging="360"/>
      </w:pPr>
      <w:rPr>
        <w:rFonts w:hint="default"/>
      </w:rPr>
    </w:lvl>
  </w:abstractNum>
  <w:abstractNum w:abstractNumId="77">
    <w:nsid w:val="61694A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8">
    <w:nsid w:val="622B5E2A"/>
    <w:multiLevelType w:val="singleLevel"/>
    <w:tmpl w:val="74707D86"/>
    <w:lvl w:ilvl="0">
      <w:start w:val="1"/>
      <w:numFmt w:val="lowerLetter"/>
      <w:lvlText w:val="%1."/>
      <w:lvlJc w:val="left"/>
      <w:pPr>
        <w:tabs>
          <w:tab w:val="num" w:pos="360"/>
        </w:tabs>
        <w:ind w:left="360" w:hanging="360"/>
      </w:pPr>
      <w:rPr>
        <w:rFonts w:hint="default"/>
      </w:rPr>
    </w:lvl>
  </w:abstractNum>
  <w:abstractNum w:abstractNumId="79">
    <w:nsid w:val="6266229C"/>
    <w:multiLevelType w:val="hybridMultilevel"/>
    <w:tmpl w:val="DF462B30"/>
    <w:lvl w:ilvl="0" w:tplc="48903100">
      <w:start w:val="1"/>
      <w:numFmt w:val="bullet"/>
      <w:lvlText w:val="•"/>
      <w:lvlJc w:val="left"/>
      <w:pPr>
        <w:tabs>
          <w:tab w:val="num" w:pos="360"/>
        </w:tabs>
        <w:ind w:left="360" w:hanging="360"/>
      </w:pPr>
      <w:rPr>
        <w:rFonts w:ascii="Times New Roman" w:hAnsi="Times New Roman" w:hint="default"/>
      </w:rPr>
    </w:lvl>
    <w:lvl w:ilvl="1" w:tplc="2EB68368" w:tentative="1">
      <w:start w:val="1"/>
      <w:numFmt w:val="bullet"/>
      <w:lvlText w:val="•"/>
      <w:lvlJc w:val="left"/>
      <w:pPr>
        <w:tabs>
          <w:tab w:val="num" w:pos="1080"/>
        </w:tabs>
        <w:ind w:left="1080" w:hanging="360"/>
      </w:pPr>
      <w:rPr>
        <w:rFonts w:ascii="Times New Roman" w:hAnsi="Times New Roman" w:hint="default"/>
      </w:rPr>
    </w:lvl>
    <w:lvl w:ilvl="2" w:tplc="9EC43C50" w:tentative="1">
      <w:start w:val="1"/>
      <w:numFmt w:val="bullet"/>
      <w:lvlText w:val="•"/>
      <w:lvlJc w:val="left"/>
      <w:pPr>
        <w:tabs>
          <w:tab w:val="num" w:pos="1800"/>
        </w:tabs>
        <w:ind w:left="1800" w:hanging="360"/>
      </w:pPr>
      <w:rPr>
        <w:rFonts w:ascii="Times New Roman" w:hAnsi="Times New Roman" w:hint="default"/>
      </w:rPr>
    </w:lvl>
    <w:lvl w:ilvl="3" w:tplc="30C087E0" w:tentative="1">
      <w:start w:val="1"/>
      <w:numFmt w:val="bullet"/>
      <w:lvlText w:val="•"/>
      <w:lvlJc w:val="left"/>
      <w:pPr>
        <w:tabs>
          <w:tab w:val="num" w:pos="2520"/>
        </w:tabs>
        <w:ind w:left="2520" w:hanging="360"/>
      </w:pPr>
      <w:rPr>
        <w:rFonts w:ascii="Times New Roman" w:hAnsi="Times New Roman" w:hint="default"/>
      </w:rPr>
    </w:lvl>
    <w:lvl w:ilvl="4" w:tplc="261C467A" w:tentative="1">
      <w:start w:val="1"/>
      <w:numFmt w:val="bullet"/>
      <w:lvlText w:val="•"/>
      <w:lvlJc w:val="left"/>
      <w:pPr>
        <w:tabs>
          <w:tab w:val="num" w:pos="3240"/>
        </w:tabs>
        <w:ind w:left="3240" w:hanging="360"/>
      </w:pPr>
      <w:rPr>
        <w:rFonts w:ascii="Times New Roman" w:hAnsi="Times New Roman" w:hint="default"/>
      </w:rPr>
    </w:lvl>
    <w:lvl w:ilvl="5" w:tplc="49E43FC2" w:tentative="1">
      <w:start w:val="1"/>
      <w:numFmt w:val="bullet"/>
      <w:lvlText w:val="•"/>
      <w:lvlJc w:val="left"/>
      <w:pPr>
        <w:tabs>
          <w:tab w:val="num" w:pos="3960"/>
        </w:tabs>
        <w:ind w:left="3960" w:hanging="360"/>
      </w:pPr>
      <w:rPr>
        <w:rFonts w:ascii="Times New Roman" w:hAnsi="Times New Roman" w:hint="default"/>
      </w:rPr>
    </w:lvl>
    <w:lvl w:ilvl="6" w:tplc="41606FC4" w:tentative="1">
      <w:start w:val="1"/>
      <w:numFmt w:val="bullet"/>
      <w:lvlText w:val="•"/>
      <w:lvlJc w:val="left"/>
      <w:pPr>
        <w:tabs>
          <w:tab w:val="num" w:pos="4680"/>
        </w:tabs>
        <w:ind w:left="4680" w:hanging="360"/>
      </w:pPr>
      <w:rPr>
        <w:rFonts w:ascii="Times New Roman" w:hAnsi="Times New Roman" w:hint="default"/>
      </w:rPr>
    </w:lvl>
    <w:lvl w:ilvl="7" w:tplc="37C6045E" w:tentative="1">
      <w:start w:val="1"/>
      <w:numFmt w:val="bullet"/>
      <w:lvlText w:val="•"/>
      <w:lvlJc w:val="left"/>
      <w:pPr>
        <w:tabs>
          <w:tab w:val="num" w:pos="5400"/>
        </w:tabs>
        <w:ind w:left="5400" w:hanging="360"/>
      </w:pPr>
      <w:rPr>
        <w:rFonts w:ascii="Times New Roman" w:hAnsi="Times New Roman" w:hint="default"/>
      </w:rPr>
    </w:lvl>
    <w:lvl w:ilvl="8" w:tplc="0592FE8A" w:tentative="1">
      <w:start w:val="1"/>
      <w:numFmt w:val="bullet"/>
      <w:lvlText w:val="•"/>
      <w:lvlJc w:val="left"/>
      <w:pPr>
        <w:tabs>
          <w:tab w:val="num" w:pos="6120"/>
        </w:tabs>
        <w:ind w:left="6120" w:hanging="360"/>
      </w:pPr>
      <w:rPr>
        <w:rFonts w:ascii="Times New Roman" w:hAnsi="Times New Roman" w:hint="default"/>
      </w:rPr>
    </w:lvl>
  </w:abstractNum>
  <w:abstractNum w:abstractNumId="80">
    <w:nsid w:val="63C14249"/>
    <w:multiLevelType w:val="hybridMultilevel"/>
    <w:tmpl w:val="4F525EC0"/>
    <w:lvl w:ilvl="0" w:tplc="B6C4029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1">
    <w:nsid w:val="64FF499D"/>
    <w:multiLevelType w:val="hybridMultilevel"/>
    <w:tmpl w:val="A4B2D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65566809"/>
    <w:multiLevelType w:val="hybridMultilevel"/>
    <w:tmpl w:val="DC8A515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3">
    <w:nsid w:val="657807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4">
    <w:nsid w:val="664B1CE0"/>
    <w:multiLevelType w:val="hybridMultilevel"/>
    <w:tmpl w:val="6450F10A"/>
    <w:lvl w:ilvl="0" w:tplc="0AFA6AEC">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5">
    <w:nsid w:val="6BA03604"/>
    <w:multiLevelType w:val="hybridMultilevel"/>
    <w:tmpl w:val="0A0E260A"/>
    <w:lvl w:ilvl="0" w:tplc="C8D048FE">
      <w:start w:val="1"/>
      <w:numFmt w:val="bullet"/>
      <w:lvlText w:val="•"/>
      <w:lvlJc w:val="left"/>
      <w:pPr>
        <w:tabs>
          <w:tab w:val="num" w:pos="720"/>
        </w:tabs>
        <w:ind w:left="720" w:hanging="360"/>
      </w:pPr>
      <w:rPr>
        <w:rFonts w:ascii="Times New Roman" w:hAnsi="Times New Roman" w:hint="default"/>
      </w:rPr>
    </w:lvl>
    <w:lvl w:ilvl="1" w:tplc="C97AF80E">
      <w:start w:val="162"/>
      <w:numFmt w:val="bullet"/>
      <w:lvlText w:val="–"/>
      <w:lvlJc w:val="left"/>
      <w:pPr>
        <w:tabs>
          <w:tab w:val="num" w:pos="1440"/>
        </w:tabs>
        <w:ind w:left="1440" w:hanging="360"/>
      </w:pPr>
      <w:rPr>
        <w:rFonts w:ascii="Times New Roman" w:hAnsi="Times New Roman" w:hint="default"/>
      </w:rPr>
    </w:lvl>
    <w:lvl w:ilvl="2" w:tplc="C00037C2">
      <w:start w:val="162"/>
      <w:numFmt w:val="bullet"/>
      <w:lvlText w:val="•"/>
      <w:lvlJc w:val="left"/>
      <w:pPr>
        <w:tabs>
          <w:tab w:val="num" w:pos="2160"/>
        </w:tabs>
        <w:ind w:left="2160" w:hanging="360"/>
      </w:pPr>
      <w:rPr>
        <w:rFonts w:ascii="Times New Roman" w:hAnsi="Times New Roman" w:hint="default"/>
      </w:rPr>
    </w:lvl>
    <w:lvl w:ilvl="3" w:tplc="7EC0230E" w:tentative="1">
      <w:start w:val="1"/>
      <w:numFmt w:val="bullet"/>
      <w:lvlText w:val="•"/>
      <w:lvlJc w:val="left"/>
      <w:pPr>
        <w:tabs>
          <w:tab w:val="num" w:pos="2880"/>
        </w:tabs>
        <w:ind w:left="2880" w:hanging="360"/>
      </w:pPr>
      <w:rPr>
        <w:rFonts w:ascii="Times New Roman" w:hAnsi="Times New Roman" w:hint="default"/>
      </w:rPr>
    </w:lvl>
    <w:lvl w:ilvl="4" w:tplc="3530DFE8" w:tentative="1">
      <w:start w:val="1"/>
      <w:numFmt w:val="bullet"/>
      <w:lvlText w:val="•"/>
      <w:lvlJc w:val="left"/>
      <w:pPr>
        <w:tabs>
          <w:tab w:val="num" w:pos="3600"/>
        </w:tabs>
        <w:ind w:left="3600" w:hanging="360"/>
      </w:pPr>
      <w:rPr>
        <w:rFonts w:ascii="Times New Roman" w:hAnsi="Times New Roman" w:hint="default"/>
      </w:rPr>
    </w:lvl>
    <w:lvl w:ilvl="5" w:tplc="692064E2" w:tentative="1">
      <w:start w:val="1"/>
      <w:numFmt w:val="bullet"/>
      <w:lvlText w:val="•"/>
      <w:lvlJc w:val="left"/>
      <w:pPr>
        <w:tabs>
          <w:tab w:val="num" w:pos="4320"/>
        </w:tabs>
        <w:ind w:left="4320" w:hanging="360"/>
      </w:pPr>
      <w:rPr>
        <w:rFonts w:ascii="Times New Roman" w:hAnsi="Times New Roman" w:hint="default"/>
      </w:rPr>
    </w:lvl>
    <w:lvl w:ilvl="6" w:tplc="D2B0625A" w:tentative="1">
      <w:start w:val="1"/>
      <w:numFmt w:val="bullet"/>
      <w:lvlText w:val="•"/>
      <w:lvlJc w:val="left"/>
      <w:pPr>
        <w:tabs>
          <w:tab w:val="num" w:pos="5040"/>
        </w:tabs>
        <w:ind w:left="5040" w:hanging="360"/>
      </w:pPr>
      <w:rPr>
        <w:rFonts w:ascii="Times New Roman" w:hAnsi="Times New Roman" w:hint="default"/>
      </w:rPr>
    </w:lvl>
    <w:lvl w:ilvl="7" w:tplc="726655B6" w:tentative="1">
      <w:start w:val="1"/>
      <w:numFmt w:val="bullet"/>
      <w:lvlText w:val="•"/>
      <w:lvlJc w:val="left"/>
      <w:pPr>
        <w:tabs>
          <w:tab w:val="num" w:pos="5760"/>
        </w:tabs>
        <w:ind w:left="5760" w:hanging="360"/>
      </w:pPr>
      <w:rPr>
        <w:rFonts w:ascii="Times New Roman" w:hAnsi="Times New Roman" w:hint="default"/>
      </w:rPr>
    </w:lvl>
    <w:lvl w:ilvl="8" w:tplc="9CEA6444" w:tentative="1">
      <w:start w:val="1"/>
      <w:numFmt w:val="bullet"/>
      <w:lvlText w:val="•"/>
      <w:lvlJc w:val="left"/>
      <w:pPr>
        <w:tabs>
          <w:tab w:val="num" w:pos="6480"/>
        </w:tabs>
        <w:ind w:left="6480" w:hanging="360"/>
      </w:pPr>
      <w:rPr>
        <w:rFonts w:ascii="Times New Roman" w:hAnsi="Times New Roman" w:hint="default"/>
      </w:rPr>
    </w:lvl>
  </w:abstractNum>
  <w:abstractNum w:abstractNumId="86">
    <w:nsid w:val="6D273E93"/>
    <w:multiLevelType w:val="hybridMultilevel"/>
    <w:tmpl w:val="9D0A1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E3D5D9B"/>
    <w:multiLevelType w:val="singleLevel"/>
    <w:tmpl w:val="86C011C2"/>
    <w:lvl w:ilvl="0">
      <w:start w:val="1"/>
      <w:numFmt w:val="bullet"/>
      <w:lvlText w:val=""/>
      <w:lvlJc w:val="left"/>
      <w:pPr>
        <w:tabs>
          <w:tab w:val="num" w:pos="360"/>
        </w:tabs>
        <w:ind w:left="360" w:hanging="360"/>
      </w:pPr>
      <w:rPr>
        <w:rFonts w:ascii="Symbol" w:hAnsi="Symbol" w:hint="default"/>
        <w:sz w:val="20"/>
      </w:rPr>
    </w:lvl>
  </w:abstractNum>
  <w:abstractNum w:abstractNumId="88">
    <w:nsid w:val="6E5570D9"/>
    <w:multiLevelType w:val="hybridMultilevel"/>
    <w:tmpl w:val="F9188FDA"/>
    <w:lvl w:ilvl="0" w:tplc="08090005">
      <w:start w:val="1"/>
      <w:numFmt w:val="bullet"/>
      <w:lvlText w:val=""/>
      <w:lvlJc w:val="left"/>
      <w:pPr>
        <w:tabs>
          <w:tab w:val="num" w:pos="720"/>
        </w:tabs>
        <w:ind w:left="720" w:hanging="360"/>
      </w:pPr>
      <w:rPr>
        <w:rFonts w:ascii="Wingdings" w:hAnsi="Wingding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nsid w:val="6F5D02CF"/>
    <w:multiLevelType w:val="hybridMultilevel"/>
    <w:tmpl w:val="C4E40412"/>
    <w:lvl w:ilvl="0" w:tplc="6DDC219E">
      <w:start w:val="1"/>
      <w:numFmt w:val="bullet"/>
      <w:lvlText w:val="•"/>
      <w:lvlJc w:val="left"/>
      <w:pPr>
        <w:tabs>
          <w:tab w:val="num" w:pos="720"/>
        </w:tabs>
        <w:ind w:left="720" w:hanging="360"/>
      </w:pPr>
      <w:rPr>
        <w:rFonts w:ascii="Times New Roman" w:hAnsi="Times New Roman" w:hint="default"/>
      </w:rPr>
    </w:lvl>
    <w:lvl w:ilvl="1" w:tplc="355C85B8">
      <w:start w:val="176"/>
      <w:numFmt w:val="bullet"/>
      <w:lvlText w:val="–"/>
      <w:lvlJc w:val="left"/>
      <w:pPr>
        <w:tabs>
          <w:tab w:val="num" w:pos="1440"/>
        </w:tabs>
        <w:ind w:left="1440" w:hanging="360"/>
      </w:pPr>
      <w:rPr>
        <w:rFonts w:ascii="Times New Roman" w:hAnsi="Times New Roman" w:hint="default"/>
      </w:rPr>
    </w:lvl>
    <w:lvl w:ilvl="2" w:tplc="7D4C44DE">
      <w:start w:val="176"/>
      <w:numFmt w:val="bullet"/>
      <w:lvlText w:val="•"/>
      <w:lvlJc w:val="left"/>
      <w:pPr>
        <w:tabs>
          <w:tab w:val="num" w:pos="2160"/>
        </w:tabs>
        <w:ind w:left="2160" w:hanging="360"/>
      </w:pPr>
      <w:rPr>
        <w:rFonts w:ascii="Times New Roman" w:hAnsi="Times New Roman" w:hint="default"/>
      </w:rPr>
    </w:lvl>
    <w:lvl w:ilvl="3" w:tplc="4CD6108C" w:tentative="1">
      <w:start w:val="1"/>
      <w:numFmt w:val="bullet"/>
      <w:lvlText w:val="•"/>
      <w:lvlJc w:val="left"/>
      <w:pPr>
        <w:tabs>
          <w:tab w:val="num" w:pos="2880"/>
        </w:tabs>
        <w:ind w:left="2880" w:hanging="360"/>
      </w:pPr>
      <w:rPr>
        <w:rFonts w:ascii="Times New Roman" w:hAnsi="Times New Roman" w:hint="default"/>
      </w:rPr>
    </w:lvl>
    <w:lvl w:ilvl="4" w:tplc="17EAF4AC" w:tentative="1">
      <w:start w:val="1"/>
      <w:numFmt w:val="bullet"/>
      <w:lvlText w:val="•"/>
      <w:lvlJc w:val="left"/>
      <w:pPr>
        <w:tabs>
          <w:tab w:val="num" w:pos="3600"/>
        </w:tabs>
        <w:ind w:left="3600" w:hanging="360"/>
      </w:pPr>
      <w:rPr>
        <w:rFonts w:ascii="Times New Roman" w:hAnsi="Times New Roman" w:hint="default"/>
      </w:rPr>
    </w:lvl>
    <w:lvl w:ilvl="5" w:tplc="EFB22060" w:tentative="1">
      <w:start w:val="1"/>
      <w:numFmt w:val="bullet"/>
      <w:lvlText w:val="•"/>
      <w:lvlJc w:val="left"/>
      <w:pPr>
        <w:tabs>
          <w:tab w:val="num" w:pos="4320"/>
        </w:tabs>
        <w:ind w:left="4320" w:hanging="360"/>
      </w:pPr>
      <w:rPr>
        <w:rFonts w:ascii="Times New Roman" w:hAnsi="Times New Roman" w:hint="default"/>
      </w:rPr>
    </w:lvl>
    <w:lvl w:ilvl="6" w:tplc="754C59EE" w:tentative="1">
      <w:start w:val="1"/>
      <w:numFmt w:val="bullet"/>
      <w:lvlText w:val="•"/>
      <w:lvlJc w:val="left"/>
      <w:pPr>
        <w:tabs>
          <w:tab w:val="num" w:pos="5040"/>
        </w:tabs>
        <w:ind w:left="5040" w:hanging="360"/>
      </w:pPr>
      <w:rPr>
        <w:rFonts w:ascii="Times New Roman" w:hAnsi="Times New Roman" w:hint="default"/>
      </w:rPr>
    </w:lvl>
    <w:lvl w:ilvl="7" w:tplc="71764922" w:tentative="1">
      <w:start w:val="1"/>
      <w:numFmt w:val="bullet"/>
      <w:lvlText w:val="•"/>
      <w:lvlJc w:val="left"/>
      <w:pPr>
        <w:tabs>
          <w:tab w:val="num" w:pos="5760"/>
        </w:tabs>
        <w:ind w:left="5760" w:hanging="360"/>
      </w:pPr>
      <w:rPr>
        <w:rFonts w:ascii="Times New Roman" w:hAnsi="Times New Roman" w:hint="default"/>
      </w:rPr>
    </w:lvl>
    <w:lvl w:ilvl="8" w:tplc="2F32138A" w:tentative="1">
      <w:start w:val="1"/>
      <w:numFmt w:val="bullet"/>
      <w:lvlText w:val="•"/>
      <w:lvlJc w:val="left"/>
      <w:pPr>
        <w:tabs>
          <w:tab w:val="num" w:pos="6480"/>
        </w:tabs>
        <w:ind w:left="6480" w:hanging="360"/>
      </w:pPr>
      <w:rPr>
        <w:rFonts w:ascii="Times New Roman" w:hAnsi="Times New Roman" w:hint="default"/>
      </w:rPr>
    </w:lvl>
  </w:abstractNum>
  <w:abstractNum w:abstractNumId="90">
    <w:nsid w:val="71116E13"/>
    <w:multiLevelType w:val="hybridMultilevel"/>
    <w:tmpl w:val="4DB0C75C"/>
    <w:lvl w:ilvl="0" w:tplc="BFFC97BC">
      <w:start w:val="1"/>
      <w:numFmt w:val="bullet"/>
      <w:lvlText w:val="•"/>
      <w:lvlJc w:val="left"/>
      <w:pPr>
        <w:tabs>
          <w:tab w:val="num" w:pos="720"/>
        </w:tabs>
        <w:ind w:left="720" w:hanging="360"/>
      </w:pPr>
      <w:rPr>
        <w:rFonts w:ascii="Times New Roman" w:hAnsi="Times New Roman" w:hint="default"/>
      </w:rPr>
    </w:lvl>
    <w:lvl w:ilvl="1" w:tplc="8F6823CC">
      <w:start w:val="1414"/>
      <w:numFmt w:val="bullet"/>
      <w:lvlText w:val="•"/>
      <w:lvlJc w:val="left"/>
      <w:pPr>
        <w:tabs>
          <w:tab w:val="num" w:pos="1440"/>
        </w:tabs>
        <w:ind w:left="1440" w:hanging="360"/>
      </w:pPr>
      <w:rPr>
        <w:rFonts w:ascii="Times New Roman" w:hAnsi="Times New Roman" w:hint="default"/>
      </w:rPr>
    </w:lvl>
    <w:lvl w:ilvl="2" w:tplc="A156EF9C">
      <w:start w:val="1"/>
      <w:numFmt w:val="bullet"/>
      <w:lvlText w:val="•"/>
      <w:lvlJc w:val="left"/>
      <w:pPr>
        <w:tabs>
          <w:tab w:val="num" w:pos="2160"/>
        </w:tabs>
        <w:ind w:left="2160" w:hanging="360"/>
      </w:pPr>
      <w:rPr>
        <w:rFonts w:ascii="Times New Roman" w:hAnsi="Times New Roman" w:hint="default"/>
      </w:rPr>
    </w:lvl>
    <w:lvl w:ilvl="3" w:tplc="BCCA2922">
      <w:start w:val="1"/>
      <w:numFmt w:val="bullet"/>
      <w:lvlText w:val="•"/>
      <w:lvlJc w:val="left"/>
      <w:pPr>
        <w:tabs>
          <w:tab w:val="num" w:pos="2880"/>
        </w:tabs>
        <w:ind w:left="2880" w:hanging="360"/>
      </w:pPr>
      <w:rPr>
        <w:rFonts w:ascii="Times New Roman" w:hAnsi="Times New Roman" w:hint="default"/>
      </w:rPr>
    </w:lvl>
    <w:lvl w:ilvl="4" w:tplc="4F725FC2">
      <w:start w:val="1"/>
      <w:numFmt w:val="bullet"/>
      <w:lvlText w:val="•"/>
      <w:lvlJc w:val="left"/>
      <w:pPr>
        <w:tabs>
          <w:tab w:val="num" w:pos="3600"/>
        </w:tabs>
        <w:ind w:left="3600" w:hanging="360"/>
      </w:pPr>
      <w:rPr>
        <w:rFonts w:ascii="Times New Roman" w:hAnsi="Times New Roman" w:hint="default"/>
      </w:rPr>
    </w:lvl>
    <w:lvl w:ilvl="5" w:tplc="3000FD8E">
      <w:start w:val="1"/>
      <w:numFmt w:val="bullet"/>
      <w:lvlText w:val="•"/>
      <w:lvlJc w:val="left"/>
      <w:pPr>
        <w:tabs>
          <w:tab w:val="num" w:pos="4320"/>
        </w:tabs>
        <w:ind w:left="4320" w:hanging="360"/>
      </w:pPr>
      <w:rPr>
        <w:rFonts w:ascii="Times New Roman" w:hAnsi="Times New Roman" w:hint="default"/>
      </w:rPr>
    </w:lvl>
    <w:lvl w:ilvl="6" w:tplc="DFA42118">
      <w:start w:val="1"/>
      <w:numFmt w:val="bullet"/>
      <w:lvlText w:val="•"/>
      <w:lvlJc w:val="left"/>
      <w:pPr>
        <w:tabs>
          <w:tab w:val="num" w:pos="5040"/>
        </w:tabs>
        <w:ind w:left="5040" w:hanging="360"/>
      </w:pPr>
      <w:rPr>
        <w:rFonts w:ascii="Times New Roman" w:hAnsi="Times New Roman" w:hint="default"/>
      </w:rPr>
    </w:lvl>
    <w:lvl w:ilvl="7" w:tplc="F0A23F24">
      <w:start w:val="1"/>
      <w:numFmt w:val="bullet"/>
      <w:lvlText w:val="•"/>
      <w:lvlJc w:val="left"/>
      <w:pPr>
        <w:tabs>
          <w:tab w:val="num" w:pos="5760"/>
        </w:tabs>
        <w:ind w:left="5760" w:hanging="360"/>
      </w:pPr>
      <w:rPr>
        <w:rFonts w:ascii="Times New Roman" w:hAnsi="Times New Roman" w:hint="default"/>
      </w:rPr>
    </w:lvl>
    <w:lvl w:ilvl="8" w:tplc="9F805A94">
      <w:start w:val="1"/>
      <w:numFmt w:val="bullet"/>
      <w:lvlText w:val="•"/>
      <w:lvlJc w:val="left"/>
      <w:pPr>
        <w:tabs>
          <w:tab w:val="num" w:pos="6480"/>
        </w:tabs>
        <w:ind w:left="6480" w:hanging="360"/>
      </w:pPr>
      <w:rPr>
        <w:rFonts w:ascii="Times New Roman" w:hAnsi="Times New Roman" w:hint="default"/>
      </w:rPr>
    </w:lvl>
  </w:abstractNum>
  <w:abstractNum w:abstractNumId="91">
    <w:nsid w:val="7181393F"/>
    <w:multiLevelType w:val="hybridMultilevel"/>
    <w:tmpl w:val="9B2A05A2"/>
    <w:lvl w:ilvl="0" w:tplc="8F900648">
      <w:start w:val="1"/>
      <w:numFmt w:val="bullet"/>
      <w:pStyle w:val="bulletedlis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92">
    <w:nsid w:val="732C3B48"/>
    <w:multiLevelType w:val="hybridMultilevel"/>
    <w:tmpl w:val="DF6231B2"/>
    <w:lvl w:ilvl="0" w:tplc="B6C40292">
      <w:start w:val="1"/>
      <w:numFmt w:val="bullet"/>
      <w:lvlText w:val=""/>
      <w:lvlJc w:val="left"/>
      <w:pPr>
        <w:tabs>
          <w:tab w:val="num" w:pos="20"/>
        </w:tabs>
        <w:ind w:left="20" w:hanging="360"/>
      </w:pPr>
      <w:rPr>
        <w:rFonts w:ascii="Symbol" w:hAnsi="Symbol" w:hint="default"/>
      </w:rPr>
    </w:lvl>
    <w:lvl w:ilvl="1" w:tplc="08090003" w:tentative="1">
      <w:start w:val="1"/>
      <w:numFmt w:val="bullet"/>
      <w:lvlText w:val="o"/>
      <w:lvlJc w:val="left"/>
      <w:pPr>
        <w:tabs>
          <w:tab w:val="num" w:pos="740"/>
        </w:tabs>
        <w:ind w:left="740" w:hanging="360"/>
      </w:pPr>
      <w:rPr>
        <w:rFonts w:ascii="Courier New" w:hAnsi="Courier New" w:cs="Courier New" w:hint="default"/>
      </w:rPr>
    </w:lvl>
    <w:lvl w:ilvl="2" w:tplc="08090005" w:tentative="1">
      <w:start w:val="1"/>
      <w:numFmt w:val="bullet"/>
      <w:lvlText w:val=""/>
      <w:lvlJc w:val="left"/>
      <w:pPr>
        <w:tabs>
          <w:tab w:val="num" w:pos="1460"/>
        </w:tabs>
        <w:ind w:left="1460" w:hanging="360"/>
      </w:pPr>
      <w:rPr>
        <w:rFonts w:ascii="Wingdings" w:hAnsi="Wingdings" w:hint="default"/>
      </w:rPr>
    </w:lvl>
    <w:lvl w:ilvl="3" w:tplc="08090001" w:tentative="1">
      <w:start w:val="1"/>
      <w:numFmt w:val="bullet"/>
      <w:lvlText w:val=""/>
      <w:lvlJc w:val="left"/>
      <w:pPr>
        <w:tabs>
          <w:tab w:val="num" w:pos="2180"/>
        </w:tabs>
        <w:ind w:left="2180" w:hanging="360"/>
      </w:pPr>
      <w:rPr>
        <w:rFonts w:ascii="Symbol" w:hAnsi="Symbol" w:hint="default"/>
      </w:rPr>
    </w:lvl>
    <w:lvl w:ilvl="4" w:tplc="08090003" w:tentative="1">
      <w:start w:val="1"/>
      <w:numFmt w:val="bullet"/>
      <w:lvlText w:val="o"/>
      <w:lvlJc w:val="left"/>
      <w:pPr>
        <w:tabs>
          <w:tab w:val="num" w:pos="2900"/>
        </w:tabs>
        <w:ind w:left="2900" w:hanging="360"/>
      </w:pPr>
      <w:rPr>
        <w:rFonts w:ascii="Courier New" w:hAnsi="Courier New" w:cs="Courier New" w:hint="default"/>
      </w:rPr>
    </w:lvl>
    <w:lvl w:ilvl="5" w:tplc="08090005" w:tentative="1">
      <w:start w:val="1"/>
      <w:numFmt w:val="bullet"/>
      <w:lvlText w:val=""/>
      <w:lvlJc w:val="left"/>
      <w:pPr>
        <w:tabs>
          <w:tab w:val="num" w:pos="3620"/>
        </w:tabs>
        <w:ind w:left="3620" w:hanging="360"/>
      </w:pPr>
      <w:rPr>
        <w:rFonts w:ascii="Wingdings" w:hAnsi="Wingdings" w:hint="default"/>
      </w:rPr>
    </w:lvl>
    <w:lvl w:ilvl="6" w:tplc="08090001" w:tentative="1">
      <w:start w:val="1"/>
      <w:numFmt w:val="bullet"/>
      <w:lvlText w:val=""/>
      <w:lvlJc w:val="left"/>
      <w:pPr>
        <w:tabs>
          <w:tab w:val="num" w:pos="4340"/>
        </w:tabs>
        <w:ind w:left="4340" w:hanging="360"/>
      </w:pPr>
      <w:rPr>
        <w:rFonts w:ascii="Symbol" w:hAnsi="Symbol" w:hint="default"/>
      </w:rPr>
    </w:lvl>
    <w:lvl w:ilvl="7" w:tplc="08090003" w:tentative="1">
      <w:start w:val="1"/>
      <w:numFmt w:val="bullet"/>
      <w:lvlText w:val="o"/>
      <w:lvlJc w:val="left"/>
      <w:pPr>
        <w:tabs>
          <w:tab w:val="num" w:pos="5060"/>
        </w:tabs>
        <w:ind w:left="5060" w:hanging="360"/>
      </w:pPr>
      <w:rPr>
        <w:rFonts w:ascii="Courier New" w:hAnsi="Courier New" w:cs="Courier New" w:hint="default"/>
      </w:rPr>
    </w:lvl>
    <w:lvl w:ilvl="8" w:tplc="08090005" w:tentative="1">
      <w:start w:val="1"/>
      <w:numFmt w:val="bullet"/>
      <w:lvlText w:val=""/>
      <w:lvlJc w:val="left"/>
      <w:pPr>
        <w:tabs>
          <w:tab w:val="num" w:pos="5780"/>
        </w:tabs>
        <w:ind w:left="5780" w:hanging="360"/>
      </w:pPr>
      <w:rPr>
        <w:rFonts w:ascii="Wingdings" w:hAnsi="Wingdings" w:hint="default"/>
      </w:rPr>
    </w:lvl>
  </w:abstractNum>
  <w:abstractNum w:abstractNumId="93">
    <w:nsid w:val="774B4D3C"/>
    <w:multiLevelType w:val="singleLevel"/>
    <w:tmpl w:val="FFFFFFFF"/>
    <w:lvl w:ilvl="0">
      <w:numFmt w:val="decimal"/>
      <w:lvlText w:val="*"/>
      <w:lvlJc w:val="left"/>
    </w:lvl>
  </w:abstractNum>
  <w:abstractNum w:abstractNumId="94">
    <w:nsid w:val="775301A9"/>
    <w:multiLevelType w:val="hybridMultilevel"/>
    <w:tmpl w:val="B6E059FE"/>
    <w:lvl w:ilvl="0" w:tplc="FC90AAF6">
      <w:start w:val="1"/>
      <w:numFmt w:val="bullet"/>
      <w:lvlText w:val="•"/>
      <w:lvlJc w:val="left"/>
      <w:pPr>
        <w:tabs>
          <w:tab w:val="num" w:pos="720"/>
        </w:tabs>
        <w:ind w:left="720" w:hanging="360"/>
      </w:pPr>
      <w:rPr>
        <w:rFonts w:ascii="Times New Roman" w:hAnsi="Times New Roman" w:hint="default"/>
      </w:rPr>
    </w:lvl>
    <w:lvl w:ilvl="1" w:tplc="45065DCA">
      <w:start w:val="1429"/>
      <w:numFmt w:val="bullet"/>
      <w:lvlText w:val="•"/>
      <w:lvlJc w:val="left"/>
      <w:pPr>
        <w:tabs>
          <w:tab w:val="num" w:pos="1440"/>
        </w:tabs>
        <w:ind w:left="1440" w:hanging="360"/>
      </w:pPr>
      <w:rPr>
        <w:rFonts w:ascii="Times New Roman" w:hAnsi="Times New Roman" w:hint="default"/>
      </w:rPr>
    </w:lvl>
    <w:lvl w:ilvl="2" w:tplc="80AA7722" w:tentative="1">
      <w:start w:val="1"/>
      <w:numFmt w:val="bullet"/>
      <w:lvlText w:val="•"/>
      <w:lvlJc w:val="left"/>
      <w:pPr>
        <w:tabs>
          <w:tab w:val="num" w:pos="2160"/>
        </w:tabs>
        <w:ind w:left="2160" w:hanging="360"/>
      </w:pPr>
      <w:rPr>
        <w:rFonts w:ascii="Times New Roman" w:hAnsi="Times New Roman" w:hint="default"/>
      </w:rPr>
    </w:lvl>
    <w:lvl w:ilvl="3" w:tplc="E304B726" w:tentative="1">
      <w:start w:val="1"/>
      <w:numFmt w:val="bullet"/>
      <w:lvlText w:val="•"/>
      <w:lvlJc w:val="left"/>
      <w:pPr>
        <w:tabs>
          <w:tab w:val="num" w:pos="2880"/>
        </w:tabs>
        <w:ind w:left="2880" w:hanging="360"/>
      </w:pPr>
      <w:rPr>
        <w:rFonts w:ascii="Times New Roman" w:hAnsi="Times New Roman" w:hint="default"/>
      </w:rPr>
    </w:lvl>
    <w:lvl w:ilvl="4" w:tplc="D77A251E" w:tentative="1">
      <w:start w:val="1"/>
      <w:numFmt w:val="bullet"/>
      <w:lvlText w:val="•"/>
      <w:lvlJc w:val="left"/>
      <w:pPr>
        <w:tabs>
          <w:tab w:val="num" w:pos="3600"/>
        </w:tabs>
        <w:ind w:left="3600" w:hanging="360"/>
      </w:pPr>
      <w:rPr>
        <w:rFonts w:ascii="Times New Roman" w:hAnsi="Times New Roman" w:hint="default"/>
      </w:rPr>
    </w:lvl>
    <w:lvl w:ilvl="5" w:tplc="6A98D950" w:tentative="1">
      <w:start w:val="1"/>
      <w:numFmt w:val="bullet"/>
      <w:lvlText w:val="•"/>
      <w:lvlJc w:val="left"/>
      <w:pPr>
        <w:tabs>
          <w:tab w:val="num" w:pos="4320"/>
        </w:tabs>
        <w:ind w:left="4320" w:hanging="360"/>
      </w:pPr>
      <w:rPr>
        <w:rFonts w:ascii="Times New Roman" w:hAnsi="Times New Roman" w:hint="default"/>
      </w:rPr>
    </w:lvl>
    <w:lvl w:ilvl="6" w:tplc="4956C720" w:tentative="1">
      <w:start w:val="1"/>
      <w:numFmt w:val="bullet"/>
      <w:lvlText w:val="•"/>
      <w:lvlJc w:val="left"/>
      <w:pPr>
        <w:tabs>
          <w:tab w:val="num" w:pos="5040"/>
        </w:tabs>
        <w:ind w:left="5040" w:hanging="360"/>
      </w:pPr>
      <w:rPr>
        <w:rFonts w:ascii="Times New Roman" w:hAnsi="Times New Roman" w:hint="default"/>
      </w:rPr>
    </w:lvl>
    <w:lvl w:ilvl="7" w:tplc="CE94BFD2" w:tentative="1">
      <w:start w:val="1"/>
      <w:numFmt w:val="bullet"/>
      <w:lvlText w:val="•"/>
      <w:lvlJc w:val="left"/>
      <w:pPr>
        <w:tabs>
          <w:tab w:val="num" w:pos="5760"/>
        </w:tabs>
        <w:ind w:left="5760" w:hanging="360"/>
      </w:pPr>
      <w:rPr>
        <w:rFonts w:ascii="Times New Roman" w:hAnsi="Times New Roman" w:hint="default"/>
      </w:rPr>
    </w:lvl>
    <w:lvl w:ilvl="8" w:tplc="6DEECF20" w:tentative="1">
      <w:start w:val="1"/>
      <w:numFmt w:val="bullet"/>
      <w:lvlText w:val="•"/>
      <w:lvlJc w:val="left"/>
      <w:pPr>
        <w:tabs>
          <w:tab w:val="num" w:pos="6480"/>
        </w:tabs>
        <w:ind w:left="6480" w:hanging="360"/>
      </w:pPr>
      <w:rPr>
        <w:rFonts w:ascii="Times New Roman" w:hAnsi="Times New Roman" w:hint="default"/>
      </w:rPr>
    </w:lvl>
  </w:abstractNum>
  <w:abstractNum w:abstractNumId="95">
    <w:nsid w:val="792A1F14"/>
    <w:multiLevelType w:val="hybridMultilevel"/>
    <w:tmpl w:val="E768253C"/>
    <w:lvl w:ilvl="0" w:tplc="08090005">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6">
    <w:nsid w:val="7E4D1384"/>
    <w:multiLevelType w:val="hybridMultilevel"/>
    <w:tmpl w:val="BED0BCAA"/>
    <w:lvl w:ilvl="0" w:tplc="46743E4E">
      <w:start w:val="1"/>
      <w:numFmt w:val="bullet"/>
      <w:lvlText w:val="•"/>
      <w:lvlJc w:val="left"/>
      <w:pPr>
        <w:tabs>
          <w:tab w:val="num" w:pos="360"/>
        </w:tabs>
        <w:ind w:left="360" w:hanging="360"/>
      </w:pPr>
      <w:rPr>
        <w:rFonts w:ascii="Times New Roman" w:hAnsi="Times New Roman" w:hint="default"/>
      </w:rPr>
    </w:lvl>
    <w:lvl w:ilvl="1" w:tplc="83549BA8">
      <w:start w:val="176"/>
      <w:numFmt w:val="bullet"/>
      <w:lvlText w:val="–"/>
      <w:lvlJc w:val="left"/>
      <w:pPr>
        <w:tabs>
          <w:tab w:val="num" w:pos="1080"/>
        </w:tabs>
        <w:ind w:left="1080" w:hanging="360"/>
      </w:pPr>
      <w:rPr>
        <w:rFonts w:ascii="Times New Roman" w:hAnsi="Times New Roman" w:hint="default"/>
      </w:rPr>
    </w:lvl>
    <w:lvl w:ilvl="2" w:tplc="E6C0D5C6" w:tentative="1">
      <w:start w:val="1"/>
      <w:numFmt w:val="bullet"/>
      <w:lvlText w:val="•"/>
      <w:lvlJc w:val="left"/>
      <w:pPr>
        <w:tabs>
          <w:tab w:val="num" w:pos="1800"/>
        </w:tabs>
        <w:ind w:left="1800" w:hanging="360"/>
      </w:pPr>
      <w:rPr>
        <w:rFonts w:ascii="Times New Roman" w:hAnsi="Times New Roman" w:hint="default"/>
      </w:rPr>
    </w:lvl>
    <w:lvl w:ilvl="3" w:tplc="BBF678FC" w:tentative="1">
      <w:start w:val="1"/>
      <w:numFmt w:val="bullet"/>
      <w:lvlText w:val="•"/>
      <w:lvlJc w:val="left"/>
      <w:pPr>
        <w:tabs>
          <w:tab w:val="num" w:pos="2520"/>
        </w:tabs>
        <w:ind w:left="2520" w:hanging="360"/>
      </w:pPr>
      <w:rPr>
        <w:rFonts w:ascii="Times New Roman" w:hAnsi="Times New Roman" w:hint="default"/>
      </w:rPr>
    </w:lvl>
    <w:lvl w:ilvl="4" w:tplc="F2BA78E2" w:tentative="1">
      <w:start w:val="1"/>
      <w:numFmt w:val="bullet"/>
      <w:lvlText w:val="•"/>
      <w:lvlJc w:val="left"/>
      <w:pPr>
        <w:tabs>
          <w:tab w:val="num" w:pos="3240"/>
        </w:tabs>
        <w:ind w:left="3240" w:hanging="360"/>
      </w:pPr>
      <w:rPr>
        <w:rFonts w:ascii="Times New Roman" w:hAnsi="Times New Roman" w:hint="default"/>
      </w:rPr>
    </w:lvl>
    <w:lvl w:ilvl="5" w:tplc="E90E74D4" w:tentative="1">
      <w:start w:val="1"/>
      <w:numFmt w:val="bullet"/>
      <w:lvlText w:val="•"/>
      <w:lvlJc w:val="left"/>
      <w:pPr>
        <w:tabs>
          <w:tab w:val="num" w:pos="3960"/>
        </w:tabs>
        <w:ind w:left="3960" w:hanging="360"/>
      </w:pPr>
      <w:rPr>
        <w:rFonts w:ascii="Times New Roman" w:hAnsi="Times New Roman" w:hint="default"/>
      </w:rPr>
    </w:lvl>
    <w:lvl w:ilvl="6" w:tplc="542A2FFC" w:tentative="1">
      <w:start w:val="1"/>
      <w:numFmt w:val="bullet"/>
      <w:lvlText w:val="•"/>
      <w:lvlJc w:val="left"/>
      <w:pPr>
        <w:tabs>
          <w:tab w:val="num" w:pos="4680"/>
        </w:tabs>
        <w:ind w:left="4680" w:hanging="360"/>
      </w:pPr>
      <w:rPr>
        <w:rFonts w:ascii="Times New Roman" w:hAnsi="Times New Roman" w:hint="default"/>
      </w:rPr>
    </w:lvl>
    <w:lvl w:ilvl="7" w:tplc="3E301B08" w:tentative="1">
      <w:start w:val="1"/>
      <w:numFmt w:val="bullet"/>
      <w:lvlText w:val="•"/>
      <w:lvlJc w:val="left"/>
      <w:pPr>
        <w:tabs>
          <w:tab w:val="num" w:pos="5400"/>
        </w:tabs>
        <w:ind w:left="5400" w:hanging="360"/>
      </w:pPr>
      <w:rPr>
        <w:rFonts w:ascii="Times New Roman" w:hAnsi="Times New Roman" w:hint="default"/>
      </w:rPr>
    </w:lvl>
    <w:lvl w:ilvl="8" w:tplc="4F443FB2" w:tentative="1">
      <w:start w:val="1"/>
      <w:numFmt w:val="bullet"/>
      <w:lvlText w:val="•"/>
      <w:lvlJc w:val="left"/>
      <w:pPr>
        <w:tabs>
          <w:tab w:val="num" w:pos="6120"/>
        </w:tabs>
        <w:ind w:left="6120" w:hanging="360"/>
      </w:pPr>
      <w:rPr>
        <w:rFonts w:ascii="Times New Roman" w:hAnsi="Times New Roman" w:hint="default"/>
      </w:rPr>
    </w:lvl>
  </w:abstractNum>
  <w:abstractNum w:abstractNumId="97">
    <w:nsid w:val="7E83423F"/>
    <w:multiLevelType w:val="singleLevel"/>
    <w:tmpl w:val="4060332A"/>
    <w:lvl w:ilvl="0">
      <w:start w:val="1"/>
      <w:numFmt w:val="decimal"/>
      <w:lvlText w:val="%1."/>
      <w:lvlJc w:val="left"/>
      <w:pPr>
        <w:tabs>
          <w:tab w:val="num" w:pos="1080"/>
        </w:tabs>
        <w:ind w:left="1080" w:hanging="360"/>
      </w:pPr>
      <w:rPr>
        <w:rFonts w:cs="Times New Roman" w:hint="default"/>
      </w:rPr>
    </w:lvl>
  </w:abstractNum>
  <w:num w:numId="1">
    <w:abstractNumId w:val="91"/>
  </w:num>
  <w:num w:numId="2">
    <w:abstractNumId w:val="65"/>
  </w:num>
  <w:num w:numId="3">
    <w:abstractNumId w:val="15"/>
  </w:num>
  <w:num w:numId="4">
    <w:abstractNumId w:val="89"/>
  </w:num>
  <w:num w:numId="5">
    <w:abstractNumId w:val="17"/>
  </w:num>
  <w:num w:numId="6">
    <w:abstractNumId w:val="59"/>
  </w:num>
  <w:num w:numId="7">
    <w:abstractNumId w:val="38"/>
  </w:num>
  <w:num w:numId="8">
    <w:abstractNumId w:val="68"/>
  </w:num>
  <w:num w:numId="9">
    <w:abstractNumId w:val="62"/>
  </w:num>
  <w:num w:numId="10">
    <w:abstractNumId w:val="16"/>
  </w:num>
  <w:num w:numId="11">
    <w:abstractNumId w:val="11"/>
  </w:num>
  <w:num w:numId="12">
    <w:abstractNumId w:val="13"/>
  </w:num>
  <w:num w:numId="13">
    <w:abstractNumId w:val="92"/>
  </w:num>
  <w:num w:numId="14">
    <w:abstractNumId w:val="95"/>
  </w:num>
  <w:num w:numId="15">
    <w:abstractNumId w:val="80"/>
  </w:num>
  <w:num w:numId="16">
    <w:abstractNumId w:val="24"/>
  </w:num>
  <w:num w:numId="17">
    <w:abstractNumId w:val="67"/>
  </w:num>
  <w:num w:numId="18">
    <w:abstractNumId w:val="26"/>
  </w:num>
  <w:num w:numId="19">
    <w:abstractNumId w:val="27"/>
  </w:num>
  <w:num w:numId="20">
    <w:abstractNumId w:val="61"/>
  </w:num>
  <w:num w:numId="21">
    <w:abstractNumId w:val="10"/>
  </w:num>
  <w:num w:numId="22">
    <w:abstractNumId w:val="33"/>
  </w:num>
  <w:num w:numId="23">
    <w:abstractNumId w:val="88"/>
  </w:num>
  <w:num w:numId="24">
    <w:abstractNumId w:val="31"/>
  </w:num>
  <w:num w:numId="25">
    <w:abstractNumId w:val="41"/>
  </w:num>
  <w:num w:numId="26">
    <w:abstractNumId w:val="57"/>
  </w:num>
  <w:num w:numId="27">
    <w:abstractNumId w:val="4"/>
  </w:num>
  <w:num w:numId="28">
    <w:abstractNumId w:val="46"/>
  </w:num>
  <w:num w:numId="29">
    <w:abstractNumId w:val="56"/>
  </w:num>
  <w:num w:numId="30">
    <w:abstractNumId w:val="76"/>
  </w:num>
  <w:num w:numId="31">
    <w:abstractNumId w:val="78"/>
  </w:num>
  <w:num w:numId="32">
    <w:abstractNumId w:val="52"/>
  </w:num>
  <w:num w:numId="33">
    <w:abstractNumId w:val="44"/>
  </w:num>
  <w:num w:numId="34">
    <w:abstractNumId w:val="77"/>
  </w:num>
  <w:num w:numId="35">
    <w:abstractNumId w:val="9"/>
  </w:num>
  <w:num w:numId="36">
    <w:abstractNumId w:val="43"/>
  </w:num>
  <w:num w:numId="37">
    <w:abstractNumId w:val="58"/>
  </w:num>
  <w:num w:numId="38">
    <w:abstractNumId w:val="12"/>
  </w:num>
  <w:num w:numId="39">
    <w:abstractNumId w:val="96"/>
  </w:num>
  <w:num w:numId="40">
    <w:abstractNumId w:val="85"/>
  </w:num>
  <w:num w:numId="41">
    <w:abstractNumId w:val="36"/>
  </w:num>
  <w:num w:numId="42">
    <w:abstractNumId w:val="54"/>
  </w:num>
  <w:num w:numId="43">
    <w:abstractNumId w:val="6"/>
  </w:num>
  <w:num w:numId="44">
    <w:abstractNumId w:val="50"/>
  </w:num>
  <w:num w:numId="45">
    <w:abstractNumId w:val="71"/>
  </w:num>
  <w:num w:numId="46">
    <w:abstractNumId w:val="20"/>
  </w:num>
  <w:num w:numId="47">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4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87"/>
  </w:num>
  <w:num w:numId="50">
    <w:abstractNumId w:val="40"/>
  </w:num>
  <w:num w:numId="51">
    <w:abstractNumId w:val="14"/>
  </w:num>
  <w:num w:numId="52">
    <w:abstractNumId w:val="84"/>
  </w:num>
  <w:num w:numId="53">
    <w:abstractNumId w:val="48"/>
  </w:num>
  <w:num w:numId="54">
    <w:abstractNumId w:val="97"/>
  </w:num>
  <w:num w:numId="55">
    <w:abstractNumId w:val="60"/>
  </w:num>
  <w:num w:numId="56">
    <w:abstractNumId w:val="29"/>
  </w:num>
  <w:num w:numId="57">
    <w:abstractNumId w:val="8"/>
  </w:num>
  <w:num w:numId="58">
    <w:abstractNumId w:val="3"/>
  </w:num>
  <w:num w:numId="59">
    <w:abstractNumId w:val="32"/>
  </w:num>
  <w:num w:numId="60">
    <w:abstractNumId w:val="69"/>
  </w:num>
  <w:num w:numId="61">
    <w:abstractNumId w:val="7"/>
  </w:num>
  <w:num w:numId="62">
    <w:abstractNumId w:val="55"/>
  </w:num>
  <w:num w:numId="63">
    <w:abstractNumId w:val="21"/>
  </w:num>
  <w:num w:numId="64">
    <w:abstractNumId w:val="83"/>
  </w:num>
  <w:num w:numId="65">
    <w:abstractNumId w:val="74"/>
  </w:num>
  <w:num w:numId="66">
    <w:abstractNumId w:val="18"/>
  </w:num>
  <w:num w:numId="67">
    <w:abstractNumId w:val="35"/>
  </w:num>
  <w:num w:numId="68">
    <w:abstractNumId w:val="72"/>
  </w:num>
  <w:num w:numId="69">
    <w:abstractNumId w:val="34"/>
  </w:num>
  <w:num w:numId="70">
    <w:abstractNumId w:val="93"/>
  </w:num>
  <w:num w:numId="7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
  </w:num>
  <w:num w:numId="74">
    <w:abstractNumId w:val="82"/>
  </w:num>
  <w:num w:numId="75">
    <w:abstractNumId w:val="2"/>
  </w:num>
  <w:num w:numId="76">
    <w:abstractNumId w:val="39"/>
  </w:num>
  <w:num w:numId="77">
    <w:abstractNumId w:val="19"/>
  </w:num>
  <w:num w:numId="78">
    <w:abstractNumId w:val="37"/>
  </w:num>
  <w:num w:numId="79">
    <w:abstractNumId w:val="63"/>
  </w:num>
  <w:num w:numId="80">
    <w:abstractNumId w:val="86"/>
  </w:num>
  <w:num w:numId="81">
    <w:abstractNumId w:val="81"/>
  </w:num>
  <w:num w:numId="82">
    <w:abstractNumId w:val="90"/>
  </w:num>
  <w:num w:numId="83">
    <w:abstractNumId w:val="30"/>
  </w:num>
  <w:num w:numId="84">
    <w:abstractNumId w:val="22"/>
  </w:num>
  <w:num w:numId="85">
    <w:abstractNumId w:val="25"/>
  </w:num>
  <w:num w:numId="86">
    <w:abstractNumId w:val="47"/>
  </w:num>
  <w:num w:numId="87">
    <w:abstractNumId w:val="70"/>
  </w:num>
  <w:num w:numId="88">
    <w:abstractNumId w:val="51"/>
  </w:num>
  <w:num w:numId="89">
    <w:abstractNumId w:val="53"/>
  </w:num>
  <w:num w:numId="90">
    <w:abstractNumId w:val="79"/>
  </w:num>
  <w:num w:numId="91">
    <w:abstractNumId w:val="73"/>
  </w:num>
  <w:num w:numId="92">
    <w:abstractNumId w:val="42"/>
  </w:num>
  <w:num w:numId="93">
    <w:abstractNumId w:val="49"/>
  </w:num>
  <w:num w:numId="94">
    <w:abstractNumId w:val="64"/>
  </w:num>
  <w:num w:numId="95">
    <w:abstractNumId w:val="75"/>
  </w:num>
  <w:num w:numId="96">
    <w:abstractNumId w:val="66"/>
  </w:num>
  <w:num w:numId="97">
    <w:abstractNumId w:val="28"/>
  </w:num>
  <w:num w:numId="98">
    <w:abstractNumId w:val="23"/>
  </w:num>
  <w:num w:numId="99">
    <w:abstractNumId w:val="94"/>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19"/>
  <w:mirrorMargins/>
  <w:proofState w:grammar="clean"/>
  <w:attachedTemplate r:id="rId1"/>
  <w:defaultTabStop w:val="720"/>
  <w:drawingGridHorizontalSpacing w:val="100"/>
  <w:displayHorizontalDrawingGridEvery w:val="2"/>
  <w:characterSpacingControl w:val="doNotCompress"/>
  <w:hdrShapeDefaults>
    <o:shapedefaults v:ext="edit" spidmax="51201"/>
  </w:hdrShapeDefaults>
  <w:footnotePr>
    <w:footnote w:id="-1"/>
    <w:footnote w:id="0"/>
  </w:footnotePr>
  <w:endnotePr>
    <w:endnote w:id="-1"/>
    <w:endnote w:id="0"/>
  </w:endnotePr>
  <w:compat/>
  <w:rsids>
    <w:rsidRoot w:val="0035099A"/>
    <w:rsid w:val="00001F58"/>
    <w:rsid w:val="00027D5B"/>
    <w:rsid w:val="00027F1E"/>
    <w:rsid w:val="0003043B"/>
    <w:rsid w:val="00051859"/>
    <w:rsid w:val="00055BBB"/>
    <w:rsid w:val="00063AF1"/>
    <w:rsid w:val="00072905"/>
    <w:rsid w:val="0007344C"/>
    <w:rsid w:val="000776A0"/>
    <w:rsid w:val="000802C7"/>
    <w:rsid w:val="00096175"/>
    <w:rsid w:val="000C003B"/>
    <w:rsid w:val="000C0352"/>
    <w:rsid w:val="000C3A19"/>
    <w:rsid w:val="000D4586"/>
    <w:rsid w:val="000F74BF"/>
    <w:rsid w:val="001068F7"/>
    <w:rsid w:val="00112C9E"/>
    <w:rsid w:val="001201BE"/>
    <w:rsid w:val="00133EF6"/>
    <w:rsid w:val="00145D22"/>
    <w:rsid w:val="00153674"/>
    <w:rsid w:val="001613B0"/>
    <w:rsid w:val="001616E9"/>
    <w:rsid w:val="00167B6B"/>
    <w:rsid w:val="0017146F"/>
    <w:rsid w:val="001B7BD4"/>
    <w:rsid w:val="001C4A38"/>
    <w:rsid w:val="001C71F5"/>
    <w:rsid w:val="001D18BC"/>
    <w:rsid w:val="001E6818"/>
    <w:rsid w:val="001E68BE"/>
    <w:rsid w:val="001F5266"/>
    <w:rsid w:val="00233D18"/>
    <w:rsid w:val="00251372"/>
    <w:rsid w:val="00252D79"/>
    <w:rsid w:val="0025762F"/>
    <w:rsid w:val="00260C50"/>
    <w:rsid w:val="00262382"/>
    <w:rsid w:val="0026388E"/>
    <w:rsid w:val="00265BAC"/>
    <w:rsid w:val="00271047"/>
    <w:rsid w:val="002823E3"/>
    <w:rsid w:val="002853B3"/>
    <w:rsid w:val="002B1717"/>
    <w:rsid w:val="002B6BEB"/>
    <w:rsid w:val="002B7EFB"/>
    <w:rsid w:val="002C7823"/>
    <w:rsid w:val="002D72E4"/>
    <w:rsid w:val="002D79EF"/>
    <w:rsid w:val="002F0D9D"/>
    <w:rsid w:val="002F0F2D"/>
    <w:rsid w:val="002F2307"/>
    <w:rsid w:val="002F3E6F"/>
    <w:rsid w:val="00303533"/>
    <w:rsid w:val="00317538"/>
    <w:rsid w:val="003233B5"/>
    <w:rsid w:val="003362C7"/>
    <w:rsid w:val="00337E9A"/>
    <w:rsid w:val="003462DA"/>
    <w:rsid w:val="0035099A"/>
    <w:rsid w:val="0035636D"/>
    <w:rsid w:val="00362029"/>
    <w:rsid w:val="0037057F"/>
    <w:rsid w:val="00374493"/>
    <w:rsid w:val="003855EE"/>
    <w:rsid w:val="00391EF7"/>
    <w:rsid w:val="00393578"/>
    <w:rsid w:val="003A15C8"/>
    <w:rsid w:val="003B268A"/>
    <w:rsid w:val="003C0FA6"/>
    <w:rsid w:val="003C31B5"/>
    <w:rsid w:val="003D73B7"/>
    <w:rsid w:val="003E529C"/>
    <w:rsid w:val="003E64FF"/>
    <w:rsid w:val="003F3707"/>
    <w:rsid w:val="00402277"/>
    <w:rsid w:val="0041131A"/>
    <w:rsid w:val="00427CF2"/>
    <w:rsid w:val="00432CC7"/>
    <w:rsid w:val="00441ED7"/>
    <w:rsid w:val="004437C0"/>
    <w:rsid w:val="00447208"/>
    <w:rsid w:val="00450395"/>
    <w:rsid w:val="00456F99"/>
    <w:rsid w:val="00457020"/>
    <w:rsid w:val="00463B7C"/>
    <w:rsid w:val="004656FE"/>
    <w:rsid w:val="00465A2E"/>
    <w:rsid w:val="004762C8"/>
    <w:rsid w:val="004A208C"/>
    <w:rsid w:val="004A5730"/>
    <w:rsid w:val="004A74C6"/>
    <w:rsid w:val="004B46DF"/>
    <w:rsid w:val="004B7121"/>
    <w:rsid w:val="004D1930"/>
    <w:rsid w:val="004D4C10"/>
    <w:rsid w:val="004E38C3"/>
    <w:rsid w:val="004E68C2"/>
    <w:rsid w:val="004F4028"/>
    <w:rsid w:val="004F4539"/>
    <w:rsid w:val="0051124C"/>
    <w:rsid w:val="00512B62"/>
    <w:rsid w:val="0051312D"/>
    <w:rsid w:val="00516D41"/>
    <w:rsid w:val="00523083"/>
    <w:rsid w:val="00523914"/>
    <w:rsid w:val="005418BF"/>
    <w:rsid w:val="0055288B"/>
    <w:rsid w:val="00552A27"/>
    <w:rsid w:val="00554081"/>
    <w:rsid w:val="00577542"/>
    <w:rsid w:val="00584CD4"/>
    <w:rsid w:val="00584FC6"/>
    <w:rsid w:val="005A16D5"/>
    <w:rsid w:val="005A1C69"/>
    <w:rsid w:val="005A73D0"/>
    <w:rsid w:val="005C2900"/>
    <w:rsid w:val="005D6F1D"/>
    <w:rsid w:val="005E7C1C"/>
    <w:rsid w:val="005E7C1D"/>
    <w:rsid w:val="005F193B"/>
    <w:rsid w:val="00601900"/>
    <w:rsid w:val="006126A4"/>
    <w:rsid w:val="006145B9"/>
    <w:rsid w:val="00615792"/>
    <w:rsid w:val="0061771B"/>
    <w:rsid w:val="00621D37"/>
    <w:rsid w:val="00623F5B"/>
    <w:rsid w:val="0062680A"/>
    <w:rsid w:val="006352A2"/>
    <w:rsid w:val="00636F6F"/>
    <w:rsid w:val="006373B4"/>
    <w:rsid w:val="0063741E"/>
    <w:rsid w:val="006554B8"/>
    <w:rsid w:val="00661757"/>
    <w:rsid w:val="00662D85"/>
    <w:rsid w:val="006636FF"/>
    <w:rsid w:val="00666170"/>
    <w:rsid w:val="00674E8B"/>
    <w:rsid w:val="00677927"/>
    <w:rsid w:val="00680F0F"/>
    <w:rsid w:val="00682C04"/>
    <w:rsid w:val="0069147C"/>
    <w:rsid w:val="00691E4C"/>
    <w:rsid w:val="006949CF"/>
    <w:rsid w:val="006A12DB"/>
    <w:rsid w:val="006A2270"/>
    <w:rsid w:val="006A5B3D"/>
    <w:rsid w:val="006A7FB9"/>
    <w:rsid w:val="006B4557"/>
    <w:rsid w:val="006D12CC"/>
    <w:rsid w:val="006D3EC4"/>
    <w:rsid w:val="006E603E"/>
    <w:rsid w:val="006F63AF"/>
    <w:rsid w:val="00700596"/>
    <w:rsid w:val="007064E8"/>
    <w:rsid w:val="0071077A"/>
    <w:rsid w:val="00710C0E"/>
    <w:rsid w:val="00720C80"/>
    <w:rsid w:val="00737943"/>
    <w:rsid w:val="0076513D"/>
    <w:rsid w:val="007653D9"/>
    <w:rsid w:val="00774F03"/>
    <w:rsid w:val="00780C2A"/>
    <w:rsid w:val="00781BC8"/>
    <w:rsid w:val="007848CC"/>
    <w:rsid w:val="007B7CC4"/>
    <w:rsid w:val="007C4DA1"/>
    <w:rsid w:val="007C5A18"/>
    <w:rsid w:val="007D661D"/>
    <w:rsid w:val="007E05B1"/>
    <w:rsid w:val="007E22FD"/>
    <w:rsid w:val="007E5323"/>
    <w:rsid w:val="007F6FD7"/>
    <w:rsid w:val="00810499"/>
    <w:rsid w:val="00811CDE"/>
    <w:rsid w:val="00815DC0"/>
    <w:rsid w:val="008269F7"/>
    <w:rsid w:val="00830C70"/>
    <w:rsid w:val="00842747"/>
    <w:rsid w:val="00856274"/>
    <w:rsid w:val="00857E72"/>
    <w:rsid w:val="008641A2"/>
    <w:rsid w:val="0087084E"/>
    <w:rsid w:val="00870A30"/>
    <w:rsid w:val="00870C2B"/>
    <w:rsid w:val="008812C5"/>
    <w:rsid w:val="00883D89"/>
    <w:rsid w:val="00885A48"/>
    <w:rsid w:val="00885BD8"/>
    <w:rsid w:val="00894474"/>
    <w:rsid w:val="008A30DF"/>
    <w:rsid w:val="008C2478"/>
    <w:rsid w:val="008C3803"/>
    <w:rsid w:val="008C588E"/>
    <w:rsid w:val="008C61D1"/>
    <w:rsid w:val="008C724E"/>
    <w:rsid w:val="008F09F0"/>
    <w:rsid w:val="008F0EA5"/>
    <w:rsid w:val="008F59CE"/>
    <w:rsid w:val="0090264C"/>
    <w:rsid w:val="00930A6D"/>
    <w:rsid w:val="00933A36"/>
    <w:rsid w:val="009431F8"/>
    <w:rsid w:val="00947B4C"/>
    <w:rsid w:val="00957B5D"/>
    <w:rsid w:val="009647DE"/>
    <w:rsid w:val="009706EB"/>
    <w:rsid w:val="009808D9"/>
    <w:rsid w:val="00984333"/>
    <w:rsid w:val="009A24C7"/>
    <w:rsid w:val="009A3F3D"/>
    <w:rsid w:val="009B0DCA"/>
    <w:rsid w:val="009D7301"/>
    <w:rsid w:val="009E1FD4"/>
    <w:rsid w:val="009E34B1"/>
    <w:rsid w:val="009E4D59"/>
    <w:rsid w:val="009F31AD"/>
    <w:rsid w:val="009F7C24"/>
    <w:rsid w:val="00A10197"/>
    <w:rsid w:val="00A12894"/>
    <w:rsid w:val="00A12AC7"/>
    <w:rsid w:val="00A24C2E"/>
    <w:rsid w:val="00A3525C"/>
    <w:rsid w:val="00A35493"/>
    <w:rsid w:val="00A43CB5"/>
    <w:rsid w:val="00A45C97"/>
    <w:rsid w:val="00A57E3C"/>
    <w:rsid w:val="00A6229C"/>
    <w:rsid w:val="00A651CC"/>
    <w:rsid w:val="00A823F7"/>
    <w:rsid w:val="00A978A5"/>
    <w:rsid w:val="00AB3209"/>
    <w:rsid w:val="00AB502E"/>
    <w:rsid w:val="00AC09B2"/>
    <w:rsid w:val="00AC3E03"/>
    <w:rsid w:val="00AD443B"/>
    <w:rsid w:val="00AE55DB"/>
    <w:rsid w:val="00AF0643"/>
    <w:rsid w:val="00B13897"/>
    <w:rsid w:val="00B2553A"/>
    <w:rsid w:val="00B4208F"/>
    <w:rsid w:val="00B54225"/>
    <w:rsid w:val="00B54B44"/>
    <w:rsid w:val="00B55004"/>
    <w:rsid w:val="00B622F0"/>
    <w:rsid w:val="00B8425A"/>
    <w:rsid w:val="00B844EB"/>
    <w:rsid w:val="00B8714A"/>
    <w:rsid w:val="00B91144"/>
    <w:rsid w:val="00B91889"/>
    <w:rsid w:val="00B94870"/>
    <w:rsid w:val="00B96F4F"/>
    <w:rsid w:val="00BA1BD8"/>
    <w:rsid w:val="00BB342D"/>
    <w:rsid w:val="00BB6ACE"/>
    <w:rsid w:val="00BB792E"/>
    <w:rsid w:val="00BD7A1D"/>
    <w:rsid w:val="00BE381D"/>
    <w:rsid w:val="00BE4B1C"/>
    <w:rsid w:val="00BF066E"/>
    <w:rsid w:val="00BF58DB"/>
    <w:rsid w:val="00C238C7"/>
    <w:rsid w:val="00C2680A"/>
    <w:rsid w:val="00C2708F"/>
    <w:rsid w:val="00C37D66"/>
    <w:rsid w:val="00C542AE"/>
    <w:rsid w:val="00C604A9"/>
    <w:rsid w:val="00C71D76"/>
    <w:rsid w:val="00C7341B"/>
    <w:rsid w:val="00C73A12"/>
    <w:rsid w:val="00C75578"/>
    <w:rsid w:val="00C778BF"/>
    <w:rsid w:val="00C867C4"/>
    <w:rsid w:val="00C93549"/>
    <w:rsid w:val="00CA00AD"/>
    <w:rsid w:val="00CA3BE1"/>
    <w:rsid w:val="00CB123C"/>
    <w:rsid w:val="00CB5B5A"/>
    <w:rsid w:val="00CF56DA"/>
    <w:rsid w:val="00CF6137"/>
    <w:rsid w:val="00CF74D6"/>
    <w:rsid w:val="00D06288"/>
    <w:rsid w:val="00D138BD"/>
    <w:rsid w:val="00D1493A"/>
    <w:rsid w:val="00D34D0E"/>
    <w:rsid w:val="00D41649"/>
    <w:rsid w:val="00D42D72"/>
    <w:rsid w:val="00D444B5"/>
    <w:rsid w:val="00D44DDD"/>
    <w:rsid w:val="00D47254"/>
    <w:rsid w:val="00D569ED"/>
    <w:rsid w:val="00D62968"/>
    <w:rsid w:val="00D67F69"/>
    <w:rsid w:val="00D71B85"/>
    <w:rsid w:val="00D77B4C"/>
    <w:rsid w:val="00D908B3"/>
    <w:rsid w:val="00D92060"/>
    <w:rsid w:val="00DA0DC3"/>
    <w:rsid w:val="00DA1E23"/>
    <w:rsid w:val="00DA6973"/>
    <w:rsid w:val="00DB3C53"/>
    <w:rsid w:val="00DD5B7C"/>
    <w:rsid w:val="00DE11D4"/>
    <w:rsid w:val="00DE6D99"/>
    <w:rsid w:val="00DF4026"/>
    <w:rsid w:val="00E124A8"/>
    <w:rsid w:val="00E13B5D"/>
    <w:rsid w:val="00E20CA2"/>
    <w:rsid w:val="00E25AB0"/>
    <w:rsid w:val="00E31FDB"/>
    <w:rsid w:val="00E374B8"/>
    <w:rsid w:val="00E4039A"/>
    <w:rsid w:val="00E54D19"/>
    <w:rsid w:val="00E5591E"/>
    <w:rsid w:val="00E6725D"/>
    <w:rsid w:val="00E770C8"/>
    <w:rsid w:val="00E82FD6"/>
    <w:rsid w:val="00EB0AE6"/>
    <w:rsid w:val="00ED32E4"/>
    <w:rsid w:val="00ED3636"/>
    <w:rsid w:val="00EE11E7"/>
    <w:rsid w:val="00EE1CCD"/>
    <w:rsid w:val="00EF0AD7"/>
    <w:rsid w:val="00EF7F22"/>
    <w:rsid w:val="00F02170"/>
    <w:rsid w:val="00F1353A"/>
    <w:rsid w:val="00F27EBF"/>
    <w:rsid w:val="00F30F98"/>
    <w:rsid w:val="00F42011"/>
    <w:rsid w:val="00F64E55"/>
    <w:rsid w:val="00F6677A"/>
    <w:rsid w:val="00F77C35"/>
    <w:rsid w:val="00F928FF"/>
    <w:rsid w:val="00F93DB0"/>
    <w:rsid w:val="00F96D97"/>
    <w:rsid w:val="00FA11FE"/>
    <w:rsid w:val="00FB796E"/>
    <w:rsid w:val="00FC0566"/>
    <w:rsid w:val="00FC2CF5"/>
    <w:rsid w:val="00FC65A2"/>
    <w:rsid w:val="00FD4E3A"/>
    <w:rsid w:val="00FD54F9"/>
    <w:rsid w:val="00FE28EC"/>
    <w:rsid w:val="00FF771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01"/>
    <o:shapelayout v:ext="edit">
      <o:idmap v:ext="edit" data="1,8"/>
      <o:rules v:ext="edit">
        <o:r id="V:Rule14" type="connector" idref="#_x0000_s8700"/>
        <o:r id="V:Rule15" type="connector" idref="#_x0000_s8704"/>
        <o:r id="V:Rule16" type="connector" idref="#_x0000_s8706"/>
        <o:r id="V:Rule17" type="connector" idref="#_x0000_s8699"/>
        <o:r id="V:Rule18" type="connector" idref="#_x0000_s8697"/>
        <o:r id="V:Rule19" type="connector" idref="#_x0000_s8707"/>
        <o:r id="V:Rule20" type="connector" idref="#_x0000_s8705"/>
        <o:r id="V:Rule21" type="connector" idref="#_x0000_s8698"/>
        <o:r id="V:Rule22" type="connector" idref="#_x0000_s8703"/>
        <o:r id="V:Rule23" type="connector" idref="#_x0000_s8701"/>
        <o:r id="V:Rule24" type="connector" idref="#_x0000_s8702"/>
        <o:r id="V:Rule25" type="connector" idref="#_x0000_s8708"/>
        <o:r id="V:Rule26" type="connector" idref="#_x0000_s8709"/>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Classic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D97"/>
    <w:pPr>
      <w:spacing w:after="200" w:line="276" w:lineRule="auto"/>
    </w:pPr>
    <w:rPr>
      <w:rFonts w:ascii="Arial" w:hAnsi="Arial" w:cs="Arial"/>
      <w:sz w:val="22"/>
      <w:szCs w:val="22"/>
      <w:lang w:eastAsia="en-US"/>
    </w:rPr>
  </w:style>
  <w:style w:type="paragraph" w:styleId="Heading1">
    <w:name w:val="heading 1"/>
    <w:basedOn w:val="Normal"/>
    <w:next w:val="Normal"/>
    <w:link w:val="Heading1Char"/>
    <w:uiPriority w:val="99"/>
    <w:qFormat/>
    <w:rsid w:val="00AB502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9"/>
    <w:qFormat/>
    <w:rsid w:val="005E7C1C"/>
    <w:pPr>
      <w:keepNext/>
      <w:pBdr>
        <w:top w:val="single" w:sz="4" w:space="1" w:color="auto"/>
        <w:bottom w:val="single" w:sz="4" w:space="1" w:color="auto"/>
      </w:pBdr>
      <w:spacing w:before="240" w:after="60"/>
      <w:outlineLvl w:val="1"/>
    </w:pPr>
    <w:rPr>
      <w:rFonts w:eastAsia="Times New Roman"/>
      <w:b/>
      <w:bCs/>
      <w:i/>
      <w:iCs/>
      <w:sz w:val="28"/>
      <w:szCs w:val="28"/>
    </w:rPr>
  </w:style>
  <w:style w:type="paragraph" w:styleId="Heading3">
    <w:name w:val="heading 3"/>
    <w:basedOn w:val="Normal"/>
    <w:next w:val="Normal"/>
    <w:link w:val="Heading3Char"/>
    <w:autoRedefine/>
    <w:uiPriority w:val="9"/>
    <w:qFormat/>
    <w:rsid w:val="005E7C1C"/>
    <w:pPr>
      <w:keepNext/>
      <w:spacing w:after="0" w:line="240" w:lineRule="auto"/>
      <w:outlineLvl w:val="2"/>
    </w:pPr>
    <w:rPr>
      <w:rFonts w:eastAsia="Times New Roman"/>
      <w:b/>
      <w:bCs/>
      <w:sz w:val="24"/>
      <w:szCs w:val="24"/>
    </w:rPr>
  </w:style>
  <w:style w:type="paragraph" w:styleId="Heading4">
    <w:name w:val="heading 4"/>
    <w:basedOn w:val="Normal"/>
    <w:next w:val="Normal"/>
    <w:link w:val="Heading4Char"/>
    <w:uiPriority w:val="99"/>
    <w:qFormat/>
    <w:rsid w:val="00E6725D"/>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4F4028"/>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FC0566"/>
    <w:pPr>
      <w:keepNext/>
      <w:keepLines/>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9F31AD"/>
    <w:pPr>
      <w:keepNext/>
      <w:keepLines/>
      <w:spacing w:before="200" w:after="0"/>
      <w:outlineLvl w:val="6"/>
    </w:pPr>
    <w:rPr>
      <w:rFonts w:ascii="Cambria" w:eastAsia="Times New Roman" w:hAnsi="Cambria" w:cs="Times New Roman"/>
      <w:i/>
      <w:iCs/>
      <w:color w:val="404040"/>
    </w:rPr>
  </w:style>
  <w:style w:type="paragraph" w:styleId="Heading9">
    <w:name w:val="heading 9"/>
    <w:basedOn w:val="Normal"/>
    <w:next w:val="Normal"/>
    <w:link w:val="Heading9Char"/>
    <w:uiPriority w:val="9"/>
    <w:semiHidden/>
    <w:unhideWhenUsed/>
    <w:qFormat/>
    <w:rsid w:val="00FC0566"/>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2D85"/>
    <w:rPr>
      <w:rFonts w:ascii="Arial" w:hAnsi="Arial" w:cs="Arial"/>
      <w:bCs/>
      <w:sz w:val="22"/>
      <w:szCs w:val="22"/>
    </w:rPr>
  </w:style>
  <w:style w:type="character" w:styleId="Hyperlink">
    <w:name w:val="Hyperlink"/>
    <w:basedOn w:val="DefaultParagraphFont"/>
    <w:uiPriority w:val="99"/>
    <w:unhideWhenUsed/>
    <w:rsid w:val="00CB5B5A"/>
    <w:rPr>
      <w:color w:val="0000FF"/>
      <w:u w:val="single"/>
    </w:rPr>
  </w:style>
  <w:style w:type="paragraph" w:styleId="Header">
    <w:name w:val="header"/>
    <w:basedOn w:val="Normal"/>
    <w:link w:val="HeaderChar"/>
    <w:unhideWhenUsed/>
    <w:rsid w:val="00CB5B5A"/>
    <w:pPr>
      <w:tabs>
        <w:tab w:val="center" w:pos="4513"/>
        <w:tab w:val="right" w:pos="9026"/>
      </w:tabs>
    </w:pPr>
  </w:style>
  <w:style w:type="character" w:customStyle="1" w:styleId="HeaderChar">
    <w:name w:val="Header Char"/>
    <w:basedOn w:val="DefaultParagraphFont"/>
    <w:link w:val="Header"/>
    <w:uiPriority w:val="99"/>
    <w:rsid w:val="00CB5B5A"/>
    <w:rPr>
      <w:rFonts w:ascii="Arial" w:hAnsi="Arial" w:cs="Arial"/>
      <w:lang w:eastAsia="en-US"/>
    </w:rPr>
  </w:style>
  <w:style w:type="paragraph" w:styleId="Footer">
    <w:name w:val="footer"/>
    <w:basedOn w:val="Normal"/>
    <w:link w:val="FooterChar"/>
    <w:uiPriority w:val="99"/>
    <w:unhideWhenUsed/>
    <w:rsid w:val="00CB5B5A"/>
    <w:pPr>
      <w:tabs>
        <w:tab w:val="center" w:pos="4513"/>
        <w:tab w:val="right" w:pos="9026"/>
      </w:tabs>
    </w:pPr>
  </w:style>
  <w:style w:type="character" w:customStyle="1" w:styleId="FooterChar">
    <w:name w:val="Footer Char"/>
    <w:basedOn w:val="DefaultParagraphFont"/>
    <w:link w:val="Footer"/>
    <w:uiPriority w:val="99"/>
    <w:rsid w:val="00CB5B5A"/>
    <w:rPr>
      <w:rFonts w:ascii="Arial" w:hAnsi="Arial" w:cs="Arial"/>
      <w:lang w:eastAsia="en-US"/>
    </w:rPr>
  </w:style>
  <w:style w:type="paragraph" w:styleId="BalloonText">
    <w:name w:val="Balloon Text"/>
    <w:basedOn w:val="Normal"/>
    <w:link w:val="BalloonTextChar"/>
    <w:uiPriority w:val="99"/>
    <w:semiHidden/>
    <w:unhideWhenUsed/>
    <w:rsid w:val="00CB5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B5A"/>
    <w:rPr>
      <w:rFonts w:ascii="Tahoma" w:hAnsi="Tahoma" w:cs="Tahoma"/>
      <w:sz w:val="16"/>
      <w:szCs w:val="16"/>
      <w:lang w:eastAsia="en-US"/>
    </w:rPr>
  </w:style>
  <w:style w:type="character" w:customStyle="1" w:styleId="Heading2Char">
    <w:name w:val="Heading 2 Char"/>
    <w:basedOn w:val="DefaultParagraphFont"/>
    <w:link w:val="Heading2"/>
    <w:uiPriority w:val="99"/>
    <w:rsid w:val="005E7C1C"/>
    <w:rPr>
      <w:rFonts w:ascii="Arial" w:eastAsia="Times New Roman" w:hAnsi="Arial" w:cs="Arial"/>
      <w:b/>
      <w:bCs/>
      <w:i/>
      <w:iCs/>
      <w:sz w:val="28"/>
      <w:szCs w:val="28"/>
      <w:lang w:eastAsia="en-US"/>
    </w:rPr>
  </w:style>
  <w:style w:type="character" w:customStyle="1" w:styleId="Heading1Char">
    <w:name w:val="Heading 1 Char"/>
    <w:basedOn w:val="DefaultParagraphFont"/>
    <w:link w:val="Heading1"/>
    <w:uiPriority w:val="9"/>
    <w:rsid w:val="00AB502E"/>
    <w:rPr>
      <w:rFonts w:ascii="Cambria" w:eastAsia="Times New Roman" w:hAnsi="Cambria" w:cs="Times New Roman"/>
      <w:b/>
      <w:bCs/>
      <w:kern w:val="32"/>
      <w:sz w:val="32"/>
      <w:szCs w:val="32"/>
      <w:lang w:eastAsia="en-US"/>
    </w:rPr>
  </w:style>
  <w:style w:type="paragraph" w:styleId="CommentText">
    <w:name w:val="annotation text"/>
    <w:basedOn w:val="Normal"/>
    <w:link w:val="CommentTextChar"/>
    <w:semiHidden/>
    <w:rsid w:val="004E68C2"/>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semiHidden/>
    <w:rsid w:val="004E68C2"/>
    <w:rPr>
      <w:rFonts w:ascii="Times New Roman" w:eastAsia="Times New Roman" w:hAnsi="Times New Roman"/>
      <w:lang w:eastAsia="en-US"/>
    </w:rPr>
  </w:style>
  <w:style w:type="paragraph" w:styleId="BodyTextIndent2">
    <w:name w:val="Body Text Indent 2"/>
    <w:basedOn w:val="Normal"/>
    <w:link w:val="BodyTextIndent2Char"/>
    <w:uiPriority w:val="99"/>
    <w:rsid w:val="004E68C2"/>
    <w:pPr>
      <w:spacing w:after="0" w:line="240" w:lineRule="auto"/>
      <w:ind w:firstLine="270"/>
    </w:pPr>
    <w:rPr>
      <w:rFonts w:ascii="Times New Roman" w:eastAsia="Times New Roman" w:hAnsi="Times New Roman" w:cs="Times New Roman"/>
      <w:lang w:val="en-US"/>
    </w:rPr>
  </w:style>
  <w:style w:type="character" w:customStyle="1" w:styleId="BodyTextIndent2Char">
    <w:name w:val="Body Text Indent 2 Char"/>
    <w:basedOn w:val="DefaultParagraphFont"/>
    <w:link w:val="BodyTextIndent2"/>
    <w:rsid w:val="004E68C2"/>
    <w:rPr>
      <w:rFonts w:ascii="Times New Roman" w:eastAsia="Times New Roman" w:hAnsi="Times New Roman"/>
      <w:sz w:val="22"/>
      <w:lang w:val="en-US" w:eastAsia="en-US"/>
    </w:rPr>
  </w:style>
  <w:style w:type="paragraph" w:customStyle="1" w:styleId="Style1">
    <w:name w:val="Style1"/>
    <w:basedOn w:val="Normal"/>
    <w:link w:val="Style1Char"/>
    <w:qFormat/>
    <w:rsid w:val="00F96D97"/>
    <w:pPr>
      <w:jc w:val="center"/>
    </w:pPr>
    <w:rPr>
      <w:b/>
      <w:sz w:val="36"/>
    </w:rPr>
  </w:style>
  <w:style w:type="paragraph" w:customStyle="1" w:styleId="Style2">
    <w:name w:val="Style2"/>
    <w:basedOn w:val="Normal"/>
    <w:link w:val="Style2Char"/>
    <w:qFormat/>
    <w:rsid w:val="00F96D97"/>
    <w:rPr>
      <w:b/>
      <w:sz w:val="24"/>
    </w:rPr>
  </w:style>
  <w:style w:type="character" w:customStyle="1" w:styleId="Style1Char">
    <w:name w:val="Style1 Char"/>
    <w:basedOn w:val="DefaultParagraphFont"/>
    <w:link w:val="Style1"/>
    <w:rsid w:val="00F96D97"/>
    <w:rPr>
      <w:rFonts w:ascii="Arial" w:hAnsi="Arial" w:cs="Arial"/>
      <w:b/>
      <w:sz w:val="36"/>
      <w:szCs w:val="22"/>
      <w:lang w:eastAsia="en-US"/>
    </w:rPr>
  </w:style>
  <w:style w:type="paragraph" w:customStyle="1" w:styleId="bulletedlist">
    <w:name w:val="bulleted list"/>
    <w:basedOn w:val="Normal"/>
    <w:link w:val="bulletedlistChar"/>
    <w:qFormat/>
    <w:rsid w:val="00F96D97"/>
    <w:pPr>
      <w:numPr>
        <w:numId w:val="1"/>
      </w:numPr>
      <w:spacing w:after="240"/>
      <w:ind w:left="714" w:hanging="357"/>
      <w:contextualSpacing/>
    </w:pPr>
  </w:style>
  <w:style w:type="character" w:customStyle="1" w:styleId="Style2Char">
    <w:name w:val="Style2 Char"/>
    <w:basedOn w:val="DefaultParagraphFont"/>
    <w:link w:val="Style2"/>
    <w:rsid w:val="00F96D97"/>
    <w:rPr>
      <w:rFonts w:ascii="Arial" w:hAnsi="Arial" w:cs="Arial"/>
      <w:b/>
      <w:sz w:val="24"/>
      <w:szCs w:val="22"/>
      <w:lang w:eastAsia="en-US"/>
    </w:rPr>
  </w:style>
  <w:style w:type="paragraph" w:customStyle="1" w:styleId="Style3">
    <w:name w:val="Style3"/>
    <w:basedOn w:val="Normal"/>
    <w:link w:val="Style3Char"/>
    <w:qFormat/>
    <w:rsid w:val="00F96D97"/>
    <w:rPr>
      <w:b/>
    </w:rPr>
  </w:style>
  <w:style w:type="character" w:customStyle="1" w:styleId="bulletedlistChar">
    <w:name w:val="bulleted list Char"/>
    <w:basedOn w:val="DefaultParagraphFont"/>
    <w:link w:val="bulletedlist"/>
    <w:rsid w:val="00F96D97"/>
    <w:rPr>
      <w:rFonts w:ascii="Arial" w:hAnsi="Arial" w:cs="Arial"/>
      <w:sz w:val="22"/>
      <w:szCs w:val="22"/>
      <w:lang w:eastAsia="en-US"/>
    </w:rPr>
  </w:style>
  <w:style w:type="paragraph" w:styleId="BodyText">
    <w:name w:val="Body Text"/>
    <w:basedOn w:val="Normal"/>
    <w:link w:val="BodyTextChar"/>
    <w:uiPriority w:val="99"/>
    <w:semiHidden/>
    <w:unhideWhenUsed/>
    <w:rsid w:val="00DA1E23"/>
    <w:pPr>
      <w:spacing w:after="120"/>
    </w:pPr>
  </w:style>
  <w:style w:type="character" w:customStyle="1" w:styleId="Style3Char">
    <w:name w:val="Style3 Char"/>
    <w:basedOn w:val="DefaultParagraphFont"/>
    <w:link w:val="Style3"/>
    <w:rsid w:val="00F96D97"/>
    <w:rPr>
      <w:rFonts w:ascii="Arial" w:hAnsi="Arial" w:cs="Arial"/>
      <w:b/>
      <w:sz w:val="22"/>
      <w:szCs w:val="22"/>
      <w:lang w:eastAsia="en-US"/>
    </w:rPr>
  </w:style>
  <w:style w:type="character" w:customStyle="1" w:styleId="BodyTextChar">
    <w:name w:val="Body Text Char"/>
    <w:basedOn w:val="DefaultParagraphFont"/>
    <w:link w:val="BodyText"/>
    <w:uiPriority w:val="99"/>
    <w:semiHidden/>
    <w:rsid w:val="00DA1E23"/>
    <w:rPr>
      <w:rFonts w:ascii="Arial" w:hAnsi="Arial" w:cs="Arial"/>
      <w:sz w:val="22"/>
      <w:szCs w:val="22"/>
      <w:lang w:eastAsia="en-US"/>
    </w:rPr>
  </w:style>
  <w:style w:type="paragraph" w:customStyle="1" w:styleId="Default">
    <w:name w:val="Default"/>
    <w:rsid w:val="00DA1E23"/>
    <w:pPr>
      <w:autoSpaceDE w:val="0"/>
      <w:autoSpaceDN w:val="0"/>
      <w:adjustRightInd w:val="0"/>
    </w:pPr>
    <w:rPr>
      <w:rFonts w:ascii="Arial" w:eastAsia="SimSun" w:hAnsi="Arial" w:cs="Arial"/>
      <w:color w:val="000000"/>
      <w:sz w:val="24"/>
      <w:szCs w:val="24"/>
      <w:lang w:eastAsia="zh-CN"/>
    </w:rPr>
  </w:style>
  <w:style w:type="paragraph" w:customStyle="1" w:styleId="SOLEtable">
    <w:name w:val="SOLE table"/>
    <w:basedOn w:val="Normal"/>
    <w:qFormat/>
    <w:rsid w:val="00584CD4"/>
    <w:pPr>
      <w:spacing w:after="0" w:line="240" w:lineRule="auto"/>
    </w:pPr>
    <w:rPr>
      <w:sz w:val="18"/>
      <w:szCs w:val="18"/>
    </w:rPr>
  </w:style>
  <w:style w:type="paragraph" w:styleId="BodyText3">
    <w:name w:val="Body Text 3"/>
    <w:basedOn w:val="Normal"/>
    <w:link w:val="BodyText3Char"/>
    <w:uiPriority w:val="99"/>
    <w:semiHidden/>
    <w:unhideWhenUsed/>
    <w:rsid w:val="00662D85"/>
    <w:pPr>
      <w:spacing w:after="120"/>
    </w:pPr>
    <w:rPr>
      <w:sz w:val="16"/>
      <w:szCs w:val="16"/>
    </w:rPr>
  </w:style>
  <w:style w:type="character" w:customStyle="1" w:styleId="BodyText3Char">
    <w:name w:val="Body Text 3 Char"/>
    <w:basedOn w:val="DefaultParagraphFont"/>
    <w:link w:val="BodyText3"/>
    <w:uiPriority w:val="99"/>
    <w:semiHidden/>
    <w:rsid w:val="00662D85"/>
    <w:rPr>
      <w:rFonts w:ascii="Arial" w:hAnsi="Arial" w:cs="Arial"/>
      <w:sz w:val="16"/>
      <w:szCs w:val="16"/>
      <w:lang w:eastAsia="en-US"/>
    </w:rPr>
  </w:style>
  <w:style w:type="character" w:styleId="PageNumber">
    <w:name w:val="page number"/>
    <w:basedOn w:val="DefaultParagraphFont"/>
    <w:rsid w:val="00051859"/>
  </w:style>
  <w:style w:type="table" w:styleId="TableClassic1">
    <w:name w:val="Table Classic 1"/>
    <w:basedOn w:val="TableNormal"/>
    <w:rsid w:val="00051859"/>
    <w:pPr>
      <w:jc w:val="center"/>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0518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link w:val="Style4Char"/>
    <w:qFormat/>
    <w:rsid w:val="005E7C1C"/>
    <w:pPr>
      <w:keepNext/>
      <w:spacing w:after="60" w:line="240" w:lineRule="auto"/>
      <w:jc w:val="center"/>
      <w:outlineLvl w:val="2"/>
    </w:pPr>
    <w:rPr>
      <w:rFonts w:eastAsia="Times New Roman"/>
      <w:b/>
      <w:bCs/>
      <w:caps/>
      <w:sz w:val="28"/>
      <w:szCs w:val="28"/>
      <w:u w:val="single"/>
    </w:rPr>
  </w:style>
  <w:style w:type="paragraph" w:styleId="BlockText">
    <w:name w:val="Block Text"/>
    <w:basedOn w:val="Normal"/>
    <w:uiPriority w:val="99"/>
    <w:semiHidden/>
    <w:unhideWhenUsed/>
    <w:rsid w:val="00D71B85"/>
    <w:pPr>
      <w:spacing w:after="120"/>
      <w:ind w:left="1440" w:right="1440"/>
    </w:pPr>
  </w:style>
  <w:style w:type="character" w:customStyle="1" w:styleId="Style4Char">
    <w:name w:val="Style4 Char"/>
    <w:basedOn w:val="DefaultParagraphFont"/>
    <w:link w:val="Style4"/>
    <w:rsid w:val="005E7C1C"/>
    <w:rPr>
      <w:rFonts w:ascii="Arial" w:eastAsia="Times New Roman" w:hAnsi="Arial" w:cs="Arial"/>
      <w:b/>
      <w:bCs/>
      <w:caps/>
      <w:sz w:val="28"/>
      <w:szCs w:val="28"/>
      <w:u w:val="single"/>
      <w:lang w:eastAsia="en-US"/>
    </w:rPr>
  </w:style>
  <w:style w:type="character" w:customStyle="1" w:styleId="Heading4Char">
    <w:name w:val="Heading 4 Char"/>
    <w:basedOn w:val="DefaultParagraphFont"/>
    <w:link w:val="Heading4"/>
    <w:uiPriority w:val="9"/>
    <w:semiHidden/>
    <w:rsid w:val="00E6725D"/>
    <w:rPr>
      <w:rFonts w:ascii="Calibri" w:eastAsia="Times New Roman" w:hAnsi="Calibri" w:cs="Times New Roman"/>
      <w:b/>
      <w:bCs/>
      <w:sz w:val="28"/>
      <w:szCs w:val="28"/>
      <w:lang w:eastAsia="en-US"/>
    </w:rPr>
  </w:style>
  <w:style w:type="character" w:customStyle="1" w:styleId="Heading3Char">
    <w:name w:val="Heading 3 Char"/>
    <w:basedOn w:val="DefaultParagraphFont"/>
    <w:link w:val="Heading3"/>
    <w:uiPriority w:val="9"/>
    <w:rsid w:val="005E7C1C"/>
    <w:rPr>
      <w:rFonts w:ascii="Arial" w:eastAsia="Times New Roman" w:hAnsi="Arial" w:cs="Arial"/>
      <w:b/>
      <w:bCs/>
      <w:sz w:val="24"/>
      <w:szCs w:val="24"/>
      <w:lang w:eastAsia="en-US"/>
    </w:rPr>
  </w:style>
  <w:style w:type="character" w:customStyle="1" w:styleId="Heading5Char">
    <w:name w:val="Heading 5 Char"/>
    <w:basedOn w:val="DefaultParagraphFont"/>
    <w:link w:val="Heading5"/>
    <w:uiPriority w:val="9"/>
    <w:semiHidden/>
    <w:rsid w:val="004F4028"/>
    <w:rPr>
      <w:rFonts w:ascii="Calibri" w:eastAsia="Times New Roman" w:hAnsi="Calibri" w:cs="Times New Roman"/>
      <w:b/>
      <w:bCs/>
      <w:i/>
      <w:iCs/>
      <w:sz w:val="26"/>
      <w:szCs w:val="26"/>
      <w:lang w:eastAsia="en-US"/>
    </w:rPr>
  </w:style>
  <w:style w:type="paragraph" w:customStyle="1" w:styleId="Z">
    <w:name w:val="Z"/>
    <w:basedOn w:val="Normal"/>
    <w:link w:val="ZChar"/>
    <w:qFormat/>
    <w:rsid w:val="0026388E"/>
    <w:pPr>
      <w:spacing w:after="0" w:line="240" w:lineRule="auto"/>
    </w:pPr>
    <w:rPr>
      <w:rFonts w:eastAsia="Times New Roman"/>
      <w:color w:val="000000"/>
    </w:rPr>
  </w:style>
  <w:style w:type="character" w:customStyle="1" w:styleId="ZChar">
    <w:name w:val="Z Char"/>
    <w:basedOn w:val="DefaultParagraphFont"/>
    <w:link w:val="Z"/>
    <w:rsid w:val="0026388E"/>
    <w:rPr>
      <w:rFonts w:ascii="Arial" w:eastAsia="Times New Roman" w:hAnsi="Arial" w:cs="Arial"/>
      <w:color w:val="000000"/>
      <w:sz w:val="22"/>
      <w:szCs w:val="22"/>
      <w:lang w:eastAsia="en-US"/>
    </w:rPr>
  </w:style>
  <w:style w:type="paragraph" w:customStyle="1" w:styleId="Style5">
    <w:name w:val="Style5"/>
    <w:basedOn w:val="Style1"/>
    <w:link w:val="Style5Char"/>
    <w:qFormat/>
    <w:rsid w:val="009E1FD4"/>
    <w:pPr>
      <w:jc w:val="right"/>
    </w:pPr>
    <w:rPr>
      <w:noProof/>
      <w:lang w:eastAsia="en-GB"/>
    </w:rPr>
  </w:style>
  <w:style w:type="paragraph" w:styleId="TOC1">
    <w:name w:val="toc 1"/>
    <w:basedOn w:val="Normal"/>
    <w:next w:val="Normal"/>
    <w:autoRedefine/>
    <w:uiPriority w:val="39"/>
    <w:unhideWhenUsed/>
    <w:qFormat/>
    <w:rsid w:val="005A16D5"/>
    <w:pPr>
      <w:tabs>
        <w:tab w:val="right" w:leader="dot" w:pos="8931"/>
      </w:tabs>
      <w:spacing w:after="0" w:line="240" w:lineRule="auto"/>
      <w:ind w:left="624" w:right="709" w:hanging="624"/>
      <w:jc w:val="right"/>
    </w:pPr>
    <w:rPr>
      <w:bCs/>
      <w:noProof/>
    </w:rPr>
  </w:style>
  <w:style w:type="paragraph" w:customStyle="1" w:styleId="Style6">
    <w:name w:val="Style6"/>
    <w:basedOn w:val="Style1"/>
    <w:link w:val="Style6Char"/>
    <w:qFormat/>
    <w:rsid w:val="009E1FD4"/>
  </w:style>
  <w:style w:type="character" w:customStyle="1" w:styleId="Style5Char">
    <w:name w:val="Style5 Char"/>
    <w:basedOn w:val="Style1Char"/>
    <w:link w:val="Style5"/>
    <w:rsid w:val="009E1FD4"/>
    <w:rPr>
      <w:noProof/>
    </w:rPr>
  </w:style>
  <w:style w:type="paragraph" w:customStyle="1" w:styleId="Title1">
    <w:name w:val="Title1"/>
    <w:basedOn w:val="Style1"/>
    <w:link w:val="Title1Char"/>
    <w:qFormat/>
    <w:rsid w:val="009E1FD4"/>
    <w:rPr>
      <w:sz w:val="48"/>
      <w:szCs w:val="48"/>
    </w:rPr>
  </w:style>
  <w:style w:type="character" w:customStyle="1" w:styleId="Style6Char">
    <w:name w:val="Style6 Char"/>
    <w:basedOn w:val="Style1Char"/>
    <w:link w:val="Style6"/>
    <w:rsid w:val="009E1FD4"/>
  </w:style>
  <w:style w:type="paragraph" w:customStyle="1" w:styleId="Style7">
    <w:name w:val="Style7"/>
    <w:basedOn w:val="Style4"/>
    <w:link w:val="Style7Char"/>
    <w:uiPriority w:val="99"/>
    <w:qFormat/>
    <w:rsid w:val="00885A48"/>
    <w:rPr>
      <w:caps w:val="0"/>
      <w:u w:val="none"/>
      <w:lang w:eastAsia="en-GB"/>
    </w:rPr>
  </w:style>
  <w:style w:type="character" w:customStyle="1" w:styleId="Title1Char">
    <w:name w:val="Title1 Char"/>
    <w:basedOn w:val="Style1Char"/>
    <w:link w:val="Title1"/>
    <w:rsid w:val="009E1FD4"/>
    <w:rPr>
      <w:sz w:val="48"/>
      <w:szCs w:val="48"/>
    </w:rPr>
  </w:style>
  <w:style w:type="table" w:customStyle="1" w:styleId="TableGrid1">
    <w:name w:val="Table Grid1"/>
    <w:basedOn w:val="TableNormal"/>
    <w:next w:val="TableGrid"/>
    <w:rsid w:val="00072905"/>
    <w:pPr>
      <w:spacing w:before="60"/>
      <w:ind w:left="567"/>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7Char">
    <w:name w:val="Style7 Char"/>
    <w:basedOn w:val="Style4Char"/>
    <w:link w:val="Style7"/>
    <w:uiPriority w:val="99"/>
    <w:rsid w:val="00885A48"/>
  </w:style>
  <w:style w:type="character" w:styleId="FollowedHyperlink">
    <w:name w:val="FollowedHyperlink"/>
    <w:basedOn w:val="DefaultParagraphFont"/>
    <w:uiPriority w:val="99"/>
    <w:semiHidden/>
    <w:unhideWhenUsed/>
    <w:rsid w:val="00552A27"/>
    <w:rPr>
      <w:color w:val="800080"/>
      <w:u w:val="single"/>
    </w:rPr>
  </w:style>
  <w:style w:type="paragraph" w:styleId="NormalWeb">
    <w:name w:val="Normal (Web)"/>
    <w:basedOn w:val="Normal"/>
    <w:uiPriority w:val="99"/>
    <w:semiHidden/>
    <w:unhideWhenUsed/>
    <w:rsid w:val="00552A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qFormat/>
    <w:rsid w:val="00552A27"/>
    <w:rPr>
      <w:b/>
      <w:bCs/>
    </w:rPr>
  </w:style>
  <w:style w:type="character" w:customStyle="1" w:styleId="Heading7Char">
    <w:name w:val="Heading 7 Char"/>
    <w:basedOn w:val="DefaultParagraphFont"/>
    <w:link w:val="Heading7"/>
    <w:uiPriority w:val="9"/>
    <w:semiHidden/>
    <w:rsid w:val="009F31AD"/>
    <w:rPr>
      <w:rFonts w:ascii="Cambria" w:eastAsia="Times New Roman" w:hAnsi="Cambria" w:cs="Times New Roman"/>
      <w:i/>
      <w:iCs/>
      <w:color w:val="404040"/>
      <w:sz w:val="22"/>
      <w:szCs w:val="22"/>
      <w:lang w:eastAsia="en-US"/>
    </w:rPr>
  </w:style>
  <w:style w:type="paragraph" w:styleId="BodyText2">
    <w:name w:val="Body Text 2"/>
    <w:basedOn w:val="Normal"/>
    <w:link w:val="BodyText2Char"/>
    <w:uiPriority w:val="99"/>
    <w:semiHidden/>
    <w:unhideWhenUsed/>
    <w:rsid w:val="009F31AD"/>
    <w:pPr>
      <w:spacing w:after="120" w:line="480" w:lineRule="auto"/>
    </w:pPr>
  </w:style>
  <w:style w:type="character" w:customStyle="1" w:styleId="BodyText2Char">
    <w:name w:val="Body Text 2 Char"/>
    <w:basedOn w:val="DefaultParagraphFont"/>
    <w:link w:val="BodyText2"/>
    <w:uiPriority w:val="99"/>
    <w:semiHidden/>
    <w:rsid w:val="009F31AD"/>
    <w:rPr>
      <w:rFonts w:ascii="Arial" w:hAnsi="Arial" w:cs="Arial"/>
      <w:sz w:val="22"/>
      <w:szCs w:val="22"/>
      <w:lang w:eastAsia="en-US"/>
    </w:rPr>
  </w:style>
  <w:style w:type="paragraph" w:customStyle="1" w:styleId="wfxRecipient">
    <w:name w:val="wfxRecipient"/>
    <w:basedOn w:val="Normal"/>
    <w:rsid w:val="009F31AD"/>
    <w:pPr>
      <w:spacing w:after="0" w:line="240" w:lineRule="auto"/>
    </w:pPr>
    <w:rPr>
      <w:rFonts w:eastAsia="Times New Roman" w:cs="Times New Roman"/>
      <w:sz w:val="24"/>
      <w:szCs w:val="20"/>
    </w:rPr>
  </w:style>
  <w:style w:type="paragraph" w:styleId="EndnoteText">
    <w:name w:val="endnote text"/>
    <w:basedOn w:val="Normal"/>
    <w:link w:val="EndnoteTextChar"/>
    <w:semiHidden/>
    <w:rsid w:val="009F31AD"/>
    <w:pPr>
      <w:spacing w:after="0" w:line="240" w:lineRule="auto"/>
    </w:pPr>
    <w:rPr>
      <w:rFonts w:ascii="CG Times (W1)" w:eastAsia="Times New Roman" w:hAnsi="CG Times (W1)" w:cs="Times New Roman"/>
      <w:sz w:val="20"/>
      <w:szCs w:val="20"/>
    </w:rPr>
  </w:style>
  <w:style w:type="character" w:customStyle="1" w:styleId="EndnoteTextChar">
    <w:name w:val="Endnote Text Char"/>
    <w:basedOn w:val="DefaultParagraphFont"/>
    <w:link w:val="EndnoteText"/>
    <w:semiHidden/>
    <w:rsid w:val="009F31AD"/>
    <w:rPr>
      <w:rFonts w:ascii="CG Times (W1)" w:eastAsia="Times New Roman" w:hAnsi="CG Times (W1)"/>
      <w:lang w:eastAsia="en-US"/>
    </w:rPr>
  </w:style>
  <w:style w:type="paragraph" w:styleId="Title">
    <w:name w:val="Title"/>
    <w:basedOn w:val="Normal"/>
    <w:link w:val="TitleChar"/>
    <w:qFormat/>
    <w:rsid w:val="009F31AD"/>
    <w:pPr>
      <w:spacing w:after="0" w:line="240" w:lineRule="auto"/>
      <w:jc w:val="center"/>
    </w:pPr>
    <w:rPr>
      <w:rFonts w:eastAsia="Times New Roman"/>
      <w:b/>
      <w:bCs/>
      <w:sz w:val="32"/>
      <w:szCs w:val="20"/>
    </w:rPr>
  </w:style>
  <w:style w:type="character" w:customStyle="1" w:styleId="TitleChar">
    <w:name w:val="Title Char"/>
    <w:basedOn w:val="DefaultParagraphFont"/>
    <w:link w:val="Title"/>
    <w:rsid w:val="009F31AD"/>
    <w:rPr>
      <w:rFonts w:ascii="Arial" w:eastAsia="Times New Roman" w:hAnsi="Arial" w:cs="Arial"/>
      <w:b/>
      <w:bCs/>
      <w:sz w:val="32"/>
      <w:lang w:eastAsia="en-US"/>
    </w:rPr>
  </w:style>
  <w:style w:type="paragraph" w:styleId="ListParagraph">
    <w:name w:val="List Paragraph"/>
    <w:basedOn w:val="Normal"/>
    <w:uiPriority w:val="34"/>
    <w:qFormat/>
    <w:rsid w:val="009F31AD"/>
    <w:pPr>
      <w:ind w:left="720"/>
      <w:contextualSpacing/>
    </w:pPr>
  </w:style>
  <w:style w:type="character" w:customStyle="1" w:styleId="Heading1Char1">
    <w:name w:val="Heading 1 Char1"/>
    <w:basedOn w:val="DefaultParagraphFont"/>
    <w:uiPriority w:val="99"/>
    <w:locked/>
    <w:rsid w:val="002B6BEB"/>
    <w:rPr>
      <w:rFonts w:ascii="Cambria" w:hAnsi="Cambria" w:cs="Times New Roman"/>
      <w:b/>
      <w:bCs/>
      <w:kern w:val="32"/>
      <w:sz w:val="32"/>
      <w:szCs w:val="32"/>
      <w:lang w:eastAsia="en-US"/>
    </w:rPr>
  </w:style>
  <w:style w:type="character" w:customStyle="1" w:styleId="Heading2Char1">
    <w:name w:val="Heading 2 Char1"/>
    <w:basedOn w:val="DefaultParagraphFont"/>
    <w:uiPriority w:val="99"/>
    <w:semiHidden/>
    <w:locked/>
    <w:rsid w:val="002B6BEB"/>
    <w:rPr>
      <w:rFonts w:ascii="Cambria" w:hAnsi="Cambria" w:cs="Times New Roman"/>
      <w:b/>
      <w:bCs/>
      <w:i/>
      <w:iCs/>
      <w:sz w:val="28"/>
      <w:szCs w:val="28"/>
      <w:lang w:eastAsia="en-US"/>
    </w:rPr>
  </w:style>
  <w:style w:type="character" w:customStyle="1" w:styleId="Heading3Char1">
    <w:name w:val="Heading 3 Char1"/>
    <w:basedOn w:val="DefaultParagraphFont"/>
    <w:uiPriority w:val="99"/>
    <w:semiHidden/>
    <w:locked/>
    <w:rsid w:val="002B6BEB"/>
    <w:rPr>
      <w:rFonts w:ascii="Cambria" w:hAnsi="Cambria" w:cs="Times New Roman"/>
      <w:b/>
      <w:bCs/>
      <w:sz w:val="26"/>
      <w:szCs w:val="26"/>
      <w:lang w:eastAsia="en-US"/>
    </w:rPr>
  </w:style>
  <w:style w:type="character" w:customStyle="1" w:styleId="Heading4Char1">
    <w:name w:val="Heading 4 Char1"/>
    <w:basedOn w:val="DefaultParagraphFont"/>
    <w:uiPriority w:val="99"/>
    <w:semiHidden/>
    <w:locked/>
    <w:rsid w:val="002B6BEB"/>
    <w:rPr>
      <w:rFonts w:ascii="Calibri" w:hAnsi="Calibri" w:cs="Times New Roman"/>
      <w:b/>
      <w:bCs/>
      <w:sz w:val="28"/>
      <w:szCs w:val="28"/>
      <w:lang w:eastAsia="en-US"/>
    </w:rPr>
  </w:style>
  <w:style w:type="character" w:customStyle="1" w:styleId="Heading6Char">
    <w:name w:val="Heading 6 Char"/>
    <w:basedOn w:val="DefaultParagraphFont"/>
    <w:link w:val="Heading6"/>
    <w:uiPriority w:val="9"/>
    <w:semiHidden/>
    <w:rsid w:val="00FC0566"/>
    <w:rPr>
      <w:rFonts w:ascii="Cambria" w:eastAsia="Times New Roman" w:hAnsi="Cambria" w:cs="Times New Roman"/>
      <w:i/>
      <w:iCs/>
      <w:color w:val="243F60"/>
      <w:sz w:val="22"/>
      <w:szCs w:val="22"/>
      <w:lang w:eastAsia="en-US"/>
    </w:rPr>
  </w:style>
  <w:style w:type="character" w:customStyle="1" w:styleId="Heading9Char">
    <w:name w:val="Heading 9 Char"/>
    <w:basedOn w:val="DefaultParagraphFont"/>
    <w:link w:val="Heading9"/>
    <w:uiPriority w:val="9"/>
    <w:semiHidden/>
    <w:rsid w:val="00FC0566"/>
    <w:rPr>
      <w:rFonts w:ascii="Cambria" w:eastAsia="Times New Roman" w:hAnsi="Cambria" w:cs="Times New Roman"/>
      <w:i/>
      <w:iCs/>
      <w:color w:val="404040"/>
      <w:lang w:eastAsia="en-US"/>
    </w:rPr>
  </w:style>
  <w:style w:type="paragraph" w:styleId="TOCHeading">
    <w:name w:val="TOC Heading"/>
    <w:basedOn w:val="Heading1"/>
    <w:next w:val="Normal"/>
    <w:uiPriority w:val="39"/>
    <w:unhideWhenUsed/>
    <w:qFormat/>
    <w:rsid w:val="00AD443B"/>
    <w:pPr>
      <w:keepLines/>
      <w:spacing w:before="480" w:after="0"/>
      <w:outlineLvl w:val="9"/>
    </w:pPr>
    <w:rPr>
      <w:color w:val="365F91"/>
      <w:kern w:val="0"/>
      <w:sz w:val="28"/>
      <w:szCs w:val="28"/>
      <w:lang w:val="en-US"/>
    </w:rPr>
  </w:style>
  <w:style w:type="paragraph" w:styleId="TOC3">
    <w:name w:val="toc 3"/>
    <w:basedOn w:val="Normal"/>
    <w:next w:val="Normal"/>
    <w:autoRedefine/>
    <w:uiPriority w:val="39"/>
    <w:unhideWhenUsed/>
    <w:qFormat/>
    <w:rsid w:val="00AD443B"/>
    <w:pPr>
      <w:spacing w:after="0"/>
      <w:ind w:left="440"/>
    </w:pPr>
    <w:rPr>
      <w:rFonts w:ascii="Calibri" w:hAnsi="Calibri"/>
      <w:i/>
      <w:iCs/>
      <w:sz w:val="20"/>
      <w:szCs w:val="20"/>
    </w:rPr>
  </w:style>
  <w:style w:type="paragraph" w:styleId="TOC2">
    <w:name w:val="toc 2"/>
    <w:basedOn w:val="Normal"/>
    <w:next w:val="Normal"/>
    <w:autoRedefine/>
    <w:uiPriority w:val="39"/>
    <w:unhideWhenUsed/>
    <w:qFormat/>
    <w:rsid w:val="00AD443B"/>
    <w:pPr>
      <w:spacing w:after="0"/>
      <w:ind w:left="220"/>
    </w:pPr>
    <w:rPr>
      <w:rFonts w:ascii="Calibri" w:hAnsi="Calibri"/>
      <w:smallCaps/>
      <w:sz w:val="20"/>
      <w:szCs w:val="20"/>
    </w:rPr>
  </w:style>
  <w:style w:type="paragraph" w:styleId="TOC4">
    <w:name w:val="toc 4"/>
    <w:basedOn w:val="Normal"/>
    <w:next w:val="Normal"/>
    <w:autoRedefine/>
    <w:uiPriority w:val="39"/>
    <w:unhideWhenUsed/>
    <w:rsid w:val="00AD443B"/>
    <w:pPr>
      <w:spacing w:after="0"/>
      <w:ind w:left="660"/>
    </w:pPr>
    <w:rPr>
      <w:rFonts w:ascii="Calibri" w:hAnsi="Calibri"/>
      <w:sz w:val="18"/>
      <w:szCs w:val="18"/>
    </w:rPr>
  </w:style>
  <w:style w:type="paragraph" w:styleId="TOC5">
    <w:name w:val="toc 5"/>
    <w:basedOn w:val="Normal"/>
    <w:next w:val="Normal"/>
    <w:autoRedefine/>
    <w:uiPriority w:val="39"/>
    <w:unhideWhenUsed/>
    <w:rsid w:val="00AD443B"/>
    <w:pPr>
      <w:spacing w:after="0"/>
      <w:ind w:left="880"/>
    </w:pPr>
    <w:rPr>
      <w:rFonts w:ascii="Calibri" w:hAnsi="Calibri"/>
      <w:sz w:val="18"/>
      <w:szCs w:val="18"/>
    </w:rPr>
  </w:style>
  <w:style w:type="paragraph" w:styleId="TOC6">
    <w:name w:val="toc 6"/>
    <w:basedOn w:val="Normal"/>
    <w:next w:val="Normal"/>
    <w:autoRedefine/>
    <w:uiPriority w:val="39"/>
    <w:unhideWhenUsed/>
    <w:rsid w:val="00AD443B"/>
    <w:pPr>
      <w:spacing w:after="0"/>
      <w:ind w:left="1100"/>
    </w:pPr>
    <w:rPr>
      <w:rFonts w:ascii="Calibri" w:hAnsi="Calibri"/>
      <w:sz w:val="18"/>
      <w:szCs w:val="18"/>
    </w:rPr>
  </w:style>
  <w:style w:type="paragraph" w:styleId="TOC7">
    <w:name w:val="toc 7"/>
    <w:basedOn w:val="Normal"/>
    <w:next w:val="Normal"/>
    <w:autoRedefine/>
    <w:uiPriority w:val="39"/>
    <w:unhideWhenUsed/>
    <w:rsid w:val="00AD443B"/>
    <w:pPr>
      <w:spacing w:after="0"/>
      <w:ind w:left="1320"/>
    </w:pPr>
    <w:rPr>
      <w:rFonts w:ascii="Calibri" w:hAnsi="Calibri"/>
      <w:sz w:val="18"/>
      <w:szCs w:val="18"/>
    </w:rPr>
  </w:style>
  <w:style w:type="paragraph" w:styleId="TOC8">
    <w:name w:val="toc 8"/>
    <w:basedOn w:val="Normal"/>
    <w:next w:val="Normal"/>
    <w:autoRedefine/>
    <w:uiPriority w:val="39"/>
    <w:unhideWhenUsed/>
    <w:rsid w:val="00AD443B"/>
    <w:pPr>
      <w:spacing w:after="0"/>
      <w:ind w:left="1540"/>
    </w:pPr>
    <w:rPr>
      <w:rFonts w:ascii="Calibri" w:hAnsi="Calibri"/>
      <w:sz w:val="18"/>
      <w:szCs w:val="18"/>
    </w:rPr>
  </w:style>
  <w:style w:type="paragraph" w:styleId="TOC9">
    <w:name w:val="toc 9"/>
    <w:basedOn w:val="Normal"/>
    <w:next w:val="Normal"/>
    <w:autoRedefine/>
    <w:uiPriority w:val="39"/>
    <w:unhideWhenUsed/>
    <w:rsid w:val="00AD443B"/>
    <w:pPr>
      <w:spacing w:after="0"/>
      <w:ind w:left="1760"/>
    </w:pPr>
    <w:rPr>
      <w:rFonts w:ascii="Calibri" w:hAnsi="Calibri"/>
      <w:sz w:val="18"/>
      <w:szCs w:val="18"/>
    </w:rPr>
  </w:style>
  <w:style w:type="character" w:styleId="Emphasis">
    <w:name w:val="Emphasis"/>
    <w:basedOn w:val="DefaultParagraphFont"/>
    <w:uiPriority w:val="20"/>
    <w:qFormat/>
    <w:rsid w:val="005E7C1C"/>
    <w:rPr>
      <w:rFonts w:ascii="Arial" w:hAnsi="Arial"/>
      <w:b/>
      <w:i/>
      <w:iCs/>
      <w:color w:val="auto"/>
      <w:sz w:val="24"/>
    </w:rPr>
  </w:style>
  <w:style w:type="paragraph" w:styleId="BodyTextIndent">
    <w:name w:val="Body Text Indent"/>
    <w:basedOn w:val="Normal"/>
    <w:link w:val="BodyTextIndentChar"/>
    <w:rsid w:val="002C7823"/>
    <w:pPr>
      <w:spacing w:after="120" w:line="240" w:lineRule="auto"/>
      <w:ind w:left="283"/>
    </w:pPr>
    <w:rPr>
      <w:rFonts w:ascii="Times New Roman" w:eastAsia="Times New Roman" w:hAnsi="Times New Roman" w:cs="Times New Roman"/>
      <w:sz w:val="26"/>
      <w:szCs w:val="20"/>
    </w:rPr>
  </w:style>
  <w:style w:type="character" w:customStyle="1" w:styleId="BodyTextIndentChar">
    <w:name w:val="Body Text Indent Char"/>
    <w:basedOn w:val="DefaultParagraphFont"/>
    <w:link w:val="BodyTextIndent"/>
    <w:rsid w:val="002C7823"/>
    <w:rPr>
      <w:rFonts w:ascii="Times New Roman" w:eastAsia="Times New Roman" w:hAnsi="Times New Roman"/>
      <w:sz w:val="26"/>
      <w:lang w:eastAsia="en-US"/>
    </w:rPr>
  </w:style>
  <w:style w:type="character" w:customStyle="1" w:styleId="HeaderChar1">
    <w:name w:val="Header Char1"/>
    <w:basedOn w:val="DefaultParagraphFont"/>
    <w:uiPriority w:val="99"/>
    <w:semiHidden/>
    <w:locked/>
    <w:rsid w:val="00DE11D4"/>
    <w:rPr>
      <w:rFonts w:ascii="Arial" w:hAnsi="Arial" w:cs="Arial"/>
      <w:lang w:eastAsia="en-US"/>
    </w:rPr>
  </w:style>
  <w:style w:type="character" w:customStyle="1" w:styleId="BodyTextIndent2Char1">
    <w:name w:val="Body Text Indent 2 Char1"/>
    <w:basedOn w:val="DefaultParagraphFont"/>
    <w:uiPriority w:val="99"/>
    <w:locked/>
    <w:rsid w:val="00027F1E"/>
    <w:rPr>
      <w:rFonts w:ascii="Times New Roman" w:hAnsi="Times New Roman" w:cs="Times New Roman"/>
      <w:sz w:val="22"/>
      <w:lang w:val="en-US" w:eastAsia="en-US"/>
    </w:rPr>
  </w:style>
  <w:style w:type="character" w:customStyle="1" w:styleId="BodyTextIndentChar1">
    <w:name w:val="Body Text Indent Char1"/>
    <w:basedOn w:val="DefaultParagraphFont"/>
    <w:uiPriority w:val="99"/>
    <w:locked/>
    <w:rsid w:val="00C2708F"/>
    <w:rPr>
      <w:rFonts w:ascii="Times New Roman" w:hAnsi="Times New Roman" w:cs="Times New Roman"/>
      <w:sz w:val="26"/>
      <w:lang w:eastAsia="en-US"/>
    </w:rPr>
  </w:style>
  <w:style w:type="paragraph" w:styleId="BodyTextIndent3">
    <w:name w:val="Body Text Indent 3"/>
    <w:basedOn w:val="Normal"/>
    <w:link w:val="BodyTextIndent3Char"/>
    <w:uiPriority w:val="99"/>
    <w:semiHidden/>
    <w:unhideWhenUsed/>
    <w:rsid w:val="00C2708F"/>
    <w:pPr>
      <w:spacing w:after="120"/>
      <w:ind w:left="283"/>
    </w:pPr>
    <w:rPr>
      <w:rFonts w:eastAsia="Times New Roman"/>
      <w:sz w:val="16"/>
      <w:szCs w:val="16"/>
    </w:rPr>
  </w:style>
  <w:style w:type="character" w:customStyle="1" w:styleId="BodyTextIndent3Char">
    <w:name w:val="Body Text Indent 3 Char"/>
    <w:basedOn w:val="DefaultParagraphFont"/>
    <w:link w:val="BodyTextIndent3"/>
    <w:uiPriority w:val="99"/>
    <w:semiHidden/>
    <w:rsid w:val="00C2708F"/>
    <w:rPr>
      <w:rFonts w:ascii="Arial" w:eastAsia="Times New Roman" w:hAnsi="Arial" w:cs="Arial"/>
      <w:sz w:val="16"/>
      <w:szCs w:val="16"/>
      <w:lang w:eastAsia="en-US"/>
    </w:rPr>
  </w:style>
</w:styles>
</file>

<file path=word/webSettings.xml><?xml version="1.0" encoding="utf-8"?>
<w:webSettings xmlns:r="http://schemas.openxmlformats.org/officeDocument/2006/relationships" xmlns:w="http://schemas.openxmlformats.org/wordprocessingml/2006/main">
  <w:divs>
    <w:div w:id="52581360">
      <w:bodyDiv w:val="1"/>
      <w:marLeft w:val="0"/>
      <w:marRight w:val="0"/>
      <w:marTop w:val="0"/>
      <w:marBottom w:val="0"/>
      <w:divBdr>
        <w:top w:val="none" w:sz="0" w:space="0" w:color="auto"/>
        <w:left w:val="none" w:sz="0" w:space="0" w:color="auto"/>
        <w:bottom w:val="none" w:sz="0" w:space="0" w:color="auto"/>
        <w:right w:val="none" w:sz="0" w:space="0" w:color="auto"/>
      </w:divBdr>
    </w:div>
    <w:div w:id="104621973">
      <w:bodyDiv w:val="1"/>
      <w:marLeft w:val="0"/>
      <w:marRight w:val="0"/>
      <w:marTop w:val="0"/>
      <w:marBottom w:val="0"/>
      <w:divBdr>
        <w:top w:val="none" w:sz="0" w:space="0" w:color="auto"/>
        <w:left w:val="none" w:sz="0" w:space="0" w:color="auto"/>
        <w:bottom w:val="none" w:sz="0" w:space="0" w:color="auto"/>
        <w:right w:val="none" w:sz="0" w:space="0" w:color="auto"/>
      </w:divBdr>
    </w:div>
    <w:div w:id="139810341">
      <w:bodyDiv w:val="1"/>
      <w:marLeft w:val="0"/>
      <w:marRight w:val="0"/>
      <w:marTop w:val="0"/>
      <w:marBottom w:val="0"/>
      <w:divBdr>
        <w:top w:val="none" w:sz="0" w:space="0" w:color="auto"/>
        <w:left w:val="none" w:sz="0" w:space="0" w:color="auto"/>
        <w:bottom w:val="none" w:sz="0" w:space="0" w:color="auto"/>
        <w:right w:val="none" w:sz="0" w:space="0" w:color="auto"/>
      </w:divBdr>
    </w:div>
    <w:div w:id="168495151">
      <w:bodyDiv w:val="1"/>
      <w:marLeft w:val="0"/>
      <w:marRight w:val="0"/>
      <w:marTop w:val="0"/>
      <w:marBottom w:val="0"/>
      <w:divBdr>
        <w:top w:val="none" w:sz="0" w:space="0" w:color="auto"/>
        <w:left w:val="none" w:sz="0" w:space="0" w:color="auto"/>
        <w:bottom w:val="none" w:sz="0" w:space="0" w:color="auto"/>
        <w:right w:val="none" w:sz="0" w:space="0" w:color="auto"/>
      </w:divBdr>
    </w:div>
    <w:div w:id="223295390">
      <w:bodyDiv w:val="1"/>
      <w:marLeft w:val="0"/>
      <w:marRight w:val="0"/>
      <w:marTop w:val="0"/>
      <w:marBottom w:val="0"/>
      <w:divBdr>
        <w:top w:val="none" w:sz="0" w:space="0" w:color="auto"/>
        <w:left w:val="none" w:sz="0" w:space="0" w:color="auto"/>
        <w:bottom w:val="none" w:sz="0" w:space="0" w:color="auto"/>
        <w:right w:val="none" w:sz="0" w:space="0" w:color="auto"/>
      </w:divBdr>
    </w:div>
    <w:div w:id="426116094">
      <w:bodyDiv w:val="1"/>
      <w:marLeft w:val="0"/>
      <w:marRight w:val="0"/>
      <w:marTop w:val="0"/>
      <w:marBottom w:val="0"/>
      <w:divBdr>
        <w:top w:val="none" w:sz="0" w:space="0" w:color="auto"/>
        <w:left w:val="none" w:sz="0" w:space="0" w:color="auto"/>
        <w:bottom w:val="none" w:sz="0" w:space="0" w:color="auto"/>
        <w:right w:val="none" w:sz="0" w:space="0" w:color="auto"/>
      </w:divBdr>
    </w:div>
    <w:div w:id="455805389">
      <w:bodyDiv w:val="1"/>
      <w:marLeft w:val="0"/>
      <w:marRight w:val="0"/>
      <w:marTop w:val="0"/>
      <w:marBottom w:val="0"/>
      <w:divBdr>
        <w:top w:val="none" w:sz="0" w:space="0" w:color="auto"/>
        <w:left w:val="none" w:sz="0" w:space="0" w:color="auto"/>
        <w:bottom w:val="none" w:sz="0" w:space="0" w:color="auto"/>
        <w:right w:val="none" w:sz="0" w:space="0" w:color="auto"/>
      </w:divBdr>
    </w:div>
    <w:div w:id="478041131">
      <w:bodyDiv w:val="1"/>
      <w:marLeft w:val="0"/>
      <w:marRight w:val="0"/>
      <w:marTop w:val="0"/>
      <w:marBottom w:val="0"/>
      <w:divBdr>
        <w:top w:val="none" w:sz="0" w:space="0" w:color="auto"/>
        <w:left w:val="none" w:sz="0" w:space="0" w:color="auto"/>
        <w:bottom w:val="none" w:sz="0" w:space="0" w:color="auto"/>
        <w:right w:val="none" w:sz="0" w:space="0" w:color="auto"/>
      </w:divBdr>
    </w:div>
    <w:div w:id="612051237">
      <w:bodyDiv w:val="1"/>
      <w:marLeft w:val="0"/>
      <w:marRight w:val="0"/>
      <w:marTop w:val="0"/>
      <w:marBottom w:val="0"/>
      <w:divBdr>
        <w:top w:val="none" w:sz="0" w:space="0" w:color="auto"/>
        <w:left w:val="none" w:sz="0" w:space="0" w:color="auto"/>
        <w:bottom w:val="none" w:sz="0" w:space="0" w:color="auto"/>
        <w:right w:val="none" w:sz="0" w:space="0" w:color="auto"/>
      </w:divBdr>
    </w:div>
    <w:div w:id="781343536">
      <w:bodyDiv w:val="1"/>
      <w:marLeft w:val="0"/>
      <w:marRight w:val="0"/>
      <w:marTop w:val="0"/>
      <w:marBottom w:val="0"/>
      <w:divBdr>
        <w:top w:val="none" w:sz="0" w:space="0" w:color="auto"/>
        <w:left w:val="none" w:sz="0" w:space="0" w:color="auto"/>
        <w:bottom w:val="none" w:sz="0" w:space="0" w:color="auto"/>
        <w:right w:val="none" w:sz="0" w:space="0" w:color="auto"/>
      </w:divBdr>
    </w:div>
    <w:div w:id="1093089881">
      <w:bodyDiv w:val="1"/>
      <w:marLeft w:val="0"/>
      <w:marRight w:val="0"/>
      <w:marTop w:val="0"/>
      <w:marBottom w:val="0"/>
      <w:divBdr>
        <w:top w:val="none" w:sz="0" w:space="0" w:color="auto"/>
        <w:left w:val="none" w:sz="0" w:space="0" w:color="auto"/>
        <w:bottom w:val="none" w:sz="0" w:space="0" w:color="auto"/>
        <w:right w:val="none" w:sz="0" w:space="0" w:color="auto"/>
      </w:divBdr>
    </w:div>
    <w:div w:id="1138305399">
      <w:bodyDiv w:val="1"/>
      <w:marLeft w:val="0"/>
      <w:marRight w:val="0"/>
      <w:marTop w:val="0"/>
      <w:marBottom w:val="0"/>
      <w:divBdr>
        <w:top w:val="none" w:sz="0" w:space="0" w:color="auto"/>
        <w:left w:val="none" w:sz="0" w:space="0" w:color="auto"/>
        <w:bottom w:val="none" w:sz="0" w:space="0" w:color="auto"/>
        <w:right w:val="none" w:sz="0" w:space="0" w:color="auto"/>
      </w:divBdr>
    </w:div>
    <w:div w:id="1195727852">
      <w:bodyDiv w:val="1"/>
      <w:marLeft w:val="0"/>
      <w:marRight w:val="0"/>
      <w:marTop w:val="0"/>
      <w:marBottom w:val="0"/>
      <w:divBdr>
        <w:top w:val="none" w:sz="0" w:space="0" w:color="auto"/>
        <w:left w:val="none" w:sz="0" w:space="0" w:color="auto"/>
        <w:bottom w:val="none" w:sz="0" w:space="0" w:color="auto"/>
        <w:right w:val="none" w:sz="0" w:space="0" w:color="auto"/>
      </w:divBdr>
    </w:div>
    <w:div w:id="1257976067">
      <w:bodyDiv w:val="1"/>
      <w:marLeft w:val="0"/>
      <w:marRight w:val="0"/>
      <w:marTop w:val="0"/>
      <w:marBottom w:val="0"/>
      <w:divBdr>
        <w:top w:val="none" w:sz="0" w:space="0" w:color="auto"/>
        <w:left w:val="none" w:sz="0" w:space="0" w:color="auto"/>
        <w:bottom w:val="none" w:sz="0" w:space="0" w:color="auto"/>
        <w:right w:val="none" w:sz="0" w:space="0" w:color="auto"/>
      </w:divBdr>
    </w:div>
    <w:div w:id="1357123547">
      <w:bodyDiv w:val="1"/>
      <w:marLeft w:val="0"/>
      <w:marRight w:val="0"/>
      <w:marTop w:val="0"/>
      <w:marBottom w:val="0"/>
      <w:divBdr>
        <w:top w:val="none" w:sz="0" w:space="0" w:color="auto"/>
        <w:left w:val="none" w:sz="0" w:space="0" w:color="auto"/>
        <w:bottom w:val="none" w:sz="0" w:space="0" w:color="auto"/>
        <w:right w:val="none" w:sz="0" w:space="0" w:color="auto"/>
      </w:divBdr>
    </w:div>
    <w:div w:id="1365599262">
      <w:bodyDiv w:val="1"/>
      <w:marLeft w:val="0"/>
      <w:marRight w:val="0"/>
      <w:marTop w:val="0"/>
      <w:marBottom w:val="0"/>
      <w:divBdr>
        <w:top w:val="none" w:sz="0" w:space="0" w:color="auto"/>
        <w:left w:val="none" w:sz="0" w:space="0" w:color="auto"/>
        <w:bottom w:val="none" w:sz="0" w:space="0" w:color="auto"/>
        <w:right w:val="none" w:sz="0" w:space="0" w:color="auto"/>
      </w:divBdr>
    </w:div>
    <w:div w:id="1465468969">
      <w:bodyDiv w:val="1"/>
      <w:marLeft w:val="0"/>
      <w:marRight w:val="0"/>
      <w:marTop w:val="0"/>
      <w:marBottom w:val="0"/>
      <w:divBdr>
        <w:top w:val="none" w:sz="0" w:space="0" w:color="auto"/>
        <w:left w:val="none" w:sz="0" w:space="0" w:color="auto"/>
        <w:bottom w:val="none" w:sz="0" w:space="0" w:color="auto"/>
        <w:right w:val="none" w:sz="0" w:space="0" w:color="auto"/>
      </w:divBdr>
    </w:div>
    <w:div w:id="1564486696">
      <w:bodyDiv w:val="1"/>
      <w:marLeft w:val="0"/>
      <w:marRight w:val="0"/>
      <w:marTop w:val="0"/>
      <w:marBottom w:val="0"/>
      <w:divBdr>
        <w:top w:val="none" w:sz="0" w:space="0" w:color="auto"/>
        <w:left w:val="none" w:sz="0" w:space="0" w:color="auto"/>
        <w:bottom w:val="none" w:sz="0" w:space="0" w:color="auto"/>
        <w:right w:val="none" w:sz="0" w:space="0" w:color="auto"/>
      </w:divBdr>
    </w:div>
    <w:div w:id="1765611770">
      <w:bodyDiv w:val="1"/>
      <w:marLeft w:val="0"/>
      <w:marRight w:val="0"/>
      <w:marTop w:val="0"/>
      <w:marBottom w:val="0"/>
      <w:divBdr>
        <w:top w:val="none" w:sz="0" w:space="0" w:color="auto"/>
        <w:left w:val="none" w:sz="0" w:space="0" w:color="auto"/>
        <w:bottom w:val="none" w:sz="0" w:space="0" w:color="auto"/>
        <w:right w:val="none" w:sz="0" w:space="0" w:color="auto"/>
      </w:divBdr>
    </w:div>
    <w:div w:id="1800413469">
      <w:bodyDiv w:val="1"/>
      <w:marLeft w:val="0"/>
      <w:marRight w:val="0"/>
      <w:marTop w:val="0"/>
      <w:marBottom w:val="0"/>
      <w:divBdr>
        <w:top w:val="none" w:sz="0" w:space="0" w:color="auto"/>
        <w:left w:val="none" w:sz="0" w:space="0" w:color="auto"/>
        <w:bottom w:val="none" w:sz="0" w:space="0" w:color="auto"/>
        <w:right w:val="none" w:sz="0" w:space="0" w:color="auto"/>
      </w:divBdr>
    </w:div>
    <w:div w:id="1894660841">
      <w:bodyDiv w:val="1"/>
      <w:marLeft w:val="0"/>
      <w:marRight w:val="0"/>
      <w:marTop w:val="0"/>
      <w:marBottom w:val="0"/>
      <w:divBdr>
        <w:top w:val="none" w:sz="0" w:space="0" w:color="auto"/>
        <w:left w:val="none" w:sz="0" w:space="0" w:color="auto"/>
        <w:bottom w:val="none" w:sz="0" w:space="0" w:color="auto"/>
        <w:right w:val="none" w:sz="0" w:space="0" w:color="auto"/>
      </w:divBdr>
    </w:div>
    <w:div w:id="1895198248">
      <w:bodyDiv w:val="1"/>
      <w:marLeft w:val="0"/>
      <w:marRight w:val="0"/>
      <w:marTop w:val="0"/>
      <w:marBottom w:val="0"/>
      <w:divBdr>
        <w:top w:val="none" w:sz="0" w:space="0" w:color="auto"/>
        <w:left w:val="none" w:sz="0" w:space="0" w:color="auto"/>
        <w:bottom w:val="none" w:sz="0" w:space="0" w:color="auto"/>
        <w:right w:val="none" w:sz="0" w:space="0" w:color="auto"/>
      </w:divBdr>
    </w:div>
    <w:div w:id="1951928846">
      <w:bodyDiv w:val="1"/>
      <w:marLeft w:val="0"/>
      <w:marRight w:val="0"/>
      <w:marTop w:val="0"/>
      <w:marBottom w:val="0"/>
      <w:divBdr>
        <w:top w:val="none" w:sz="0" w:space="0" w:color="auto"/>
        <w:left w:val="none" w:sz="0" w:space="0" w:color="auto"/>
        <w:bottom w:val="none" w:sz="0" w:space="0" w:color="auto"/>
        <w:right w:val="none" w:sz="0" w:space="0" w:color="auto"/>
      </w:divBdr>
    </w:div>
    <w:div w:id="1961455989">
      <w:bodyDiv w:val="1"/>
      <w:marLeft w:val="0"/>
      <w:marRight w:val="0"/>
      <w:marTop w:val="0"/>
      <w:marBottom w:val="0"/>
      <w:divBdr>
        <w:top w:val="none" w:sz="0" w:space="0" w:color="auto"/>
        <w:left w:val="none" w:sz="0" w:space="0" w:color="auto"/>
        <w:bottom w:val="none" w:sz="0" w:space="0" w:color="auto"/>
        <w:right w:val="none" w:sz="0" w:space="0" w:color="auto"/>
      </w:divBdr>
    </w:div>
    <w:div w:id="1965965615">
      <w:bodyDiv w:val="1"/>
      <w:marLeft w:val="0"/>
      <w:marRight w:val="0"/>
      <w:marTop w:val="0"/>
      <w:marBottom w:val="0"/>
      <w:divBdr>
        <w:top w:val="none" w:sz="0" w:space="0" w:color="auto"/>
        <w:left w:val="none" w:sz="0" w:space="0" w:color="auto"/>
        <w:bottom w:val="none" w:sz="0" w:space="0" w:color="auto"/>
        <w:right w:val="none" w:sz="0" w:space="0" w:color="auto"/>
      </w:divBdr>
    </w:div>
    <w:div w:id="2016223401">
      <w:bodyDiv w:val="1"/>
      <w:marLeft w:val="0"/>
      <w:marRight w:val="0"/>
      <w:marTop w:val="0"/>
      <w:marBottom w:val="0"/>
      <w:divBdr>
        <w:top w:val="none" w:sz="0" w:space="0" w:color="auto"/>
        <w:left w:val="none" w:sz="0" w:space="0" w:color="auto"/>
        <w:bottom w:val="none" w:sz="0" w:space="0" w:color="auto"/>
        <w:right w:val="none" w:sz="0" w:space="0" w:color="auto"/>
      </w:divBdr>
    </w:div>
    <w:div w:id="2060392292">
      <w:bodyDiv w:val="1"/>
      <w:marLeft w:val="0"/>
      <w:marRight w:val="0"/>
      <w:marTop w:val="0"/>
      <w:marBottom w:val="0"/>
      <w:divBdr>
        <w:top w:val="none" w:sz="0" w:space="0" w:color="auto"/>
        <w:left w:val="none" w:sz="0" w:space="0" w:color="auto"/>
        <w:bottom w:val="none" w:sz="0" w:space="0" w:color="auto"/>
        <w:right w:val="none" w:sz="0" w:space="0" w:color="auto"/>
      </w:divBdr>
    </w:div>
    <w:div w:id="206086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learn.imperial.ac.uk" TargetMode="External"/><Relationship Id="rId26" Type="http://schemas.openxmlformats.org/officeDocument/2006/relationships/hyperlink" Target="mailto:a.rice@imperial.ac.uk" TargetMode="External"/><Relationship Id="rId39" Type="http://schemas.openxmlformats.org/officeDocument/2006/relationships/oleObject" Target="embeddings/oleObject2.bin"/><Relationship Id="rId21" Type="http://schemas.openxmlformats.org/officeDocument/2006/relationships/hyperlink" Target="javascript:open_win('http://www3.interscience.wiley.com/cgi-bin/bookhome/117353968')" TargetMode="External"/><Relationship Id="rId34" Type="http://schemas.openxmlformats.org/officeDocument/2006/relationships/image" Target="media/image9.png"/><Relationship Id="rId42" Type="http://schemas.openxmlformats.org/officeDocument/2006/relationships/hyperlink" Target="http://www.newbornbloodspot.screening.nhs.uk" TargetMode="External"/><Relationship Id="rId47" Type="http://schemas.openxmlformats.org/officeDocument/2006/relationships/oleObject" Target="embeddings/oleObject4.bin"/><Relationship Id="rId50" Type="http://schemas.openxmlformats.org/officeDocument/2006/relationships/image" Target="media/image18.wmf"/><Relationship Id="rId55"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c.tambimuttu@imperial.ac.uk" TargetMode="External"/><Relationship Id="rId11" Type="http://schemas.openxmlformats.org/officeDocument/2006/relationships/hyperlink" Target="http://learn.imperial.ac.uk" TargetMode="External"/><Relationship Id="rId24" Type="http://schemas.openxmlformats.org/officeDocument/2006/relationships/hyperlink" Target="mailto:k.meeran@imperial.ac.uk" TargetMode="External"/><Relationship Id="rId32" Type="http://schemas.openxmlformats.org/officeDocument/2006/relationships/image" Target="media/image7.emf"/><Relationship Id="rId37" Type="http://schemas.openxmlformats.org/officeDocument/2006/relationships/image" Target="media/image12.png"/><Relationship Id="rId40" Type="http://schemas.openxmlformats.org/officeDocument/2006/relationships/hyperlink" Target="http://www.ncbi.nlm.nih.gov/omim/" TargetMode="External"/><Relationship Id="rId45" Type="http://schemas.openxmlformats.org/officeDocument/2006/relationships/oleObject" Target="embeddings/oleObject3.bin"/><Relationship Id="rId53" Type="http://schemas.openxmlformats.org/officeDocument/2006/relationships/footer" Target="footer3.xml"/><Relationship Id="rId58" Type="http://schemas.openxmlformats.org/officeDocument/2006/relationships/image" Target="media/image24.jpeg"/><Relationship Id="rId66" Type="http://schemas.openxmlformats.org/officeDocument/2006/relationships/image" Target="media/image32.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mike.barrett@imperial.ac.uk" TargetMode="External"/><Relationship Id="rId28" Type="http://schemas.openxmlformats.org/officeDocument/2006/relationships/hyperlink" Target="mailto:hugo.donaldson@imperial.nhs.uk" TargetMode="External"/><Relationship Id="rId36" Type="http://schemas.openxmlformats.org/officeDocument/2006/relationships/image" Target="media/image11.png"/><Relationship Id="rId49" Type="http://schemas.openxmlformats.org/officeDocument/2006/relationships/image" Target="media/image17.wmf"/><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yperlink" Target="https://education.med.imperial.ac.uk" TargetMode="External"/><Relationship Id="rId19" Type="http://schemas.openxmlformats.org/officeDocument/2006/relationships/hyperlink" Target="http://meeran.com" TargetMode="External"/><Relationship Id="rId31" Type="http://schemas.openxmlformats.org/officeDocument/2006/relationships/image" Target="media/image6.png"/><Relationship Id="rId44" Type="http://schemas.openxmlformats.org/officeDocument/2006/relationships/image" Target="media/image14.wmf"/><Relationship Id="rId52" Type="http://schemas.openxmlformats.org/officeDocument/2006/relationships/image" Target="media/image20.wmf"/><Relationship Id="rId60" Type="http://schemas.openxmlformats.org/officeDocument/2006/relationships/image" Target="media/image26.jpeg"/><Relationship Id="rId65" Type="http://schemas.openxmlformats.org/officeDocument/2006/relationships/image" Target="media/image31.png"/><Relationship Id="rId73" Type="http://schemas.openxmlformats.org/officeDocument/2006/relationships/hyperlink" Target="http://www.anaphylaxis.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ducation.med.imperial.ac.uk/Prizes/index.htm" TargetMode="External"/><Relationship Id="rId22" Type="http://schemas.openxmlformats.org/officeDocument/2006/relationships/hyperlink" Target="mailto:k.meeran@imperial.ac.uk" TargetMode="External"/><Relationship Id="rId27" Type="http://schemas.openxmlformats.org/officeDocument/2006/relationships/hyperlink" Target="mailto:m.callan@imperial.ac.uk" TargetMode="External"/><Relationship Id="rId30" Type="http://schemas.openxmlformats.org/officeDocument/2006/relationships/image" Target="media/image5.jpeg"/><Relationship Id="rId35" Type="http://schemas.openxmlformats.org/officeDocument/2006/relationships/image" Target="media/image10.emf"/><Relationship Id="rId43" Type="http://schemas.openxmlformats.org/officeDocument/2006/relationships/image" Target="media/image13.wmf"/><Relationship Id="rId48" Type="http://schemas.openxmlformats.org/officeDocument/2006/relationships/image" Target="media/image16.wmf"/><Relationship Id="rId56" Type="http://schemas.openxmlformats.org/officeDocument/2006/relationships/image" Target="media/image22.jpe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19.wmf"/><Relationship Id="rId72" Type="http://schemas.openxmlformats.org/officeDocument/2006/relationships/hyperlink" Target="http://www.allergyfoundation.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learn.imperial.ac.uk" TargetMode="External"/><Relationship Id="rId25" Type="http://schemas.openxmlformats.org/officeDocument/2006/relationships/hyperlink" Target="mailto:d.h.macdonald@imperial.ac.uk" TargetMode="External"/><Relationship Id="rId33" Type="http://schemas.openxmlformats.org/officeDocument/2006/relationships/image" Target="media/image8.png"/><Relationship Id="rId38" Type="http://schemas.openxmlformats.org/officeDocument/2006/relationships/oleObject" Target="embeddings/oleObject1.bin"/><Relationship Id="rId46" Type="http://schemas.openxmlformats.org/officeDocument/2006/relationships/image" Target="media/image15.wmf"/><Relationship Id="rId59" Type="http://schemas.openxmlformats.org/officeDocument/2006/relationships/image" Target="media/image25.jpeg"/><Relationship Id="rId67" Type="http://schemas.openxmlformats.org/officeDocument/2006/relationships/image" Target="media/image33.png"/><Relationship Id="rId20" Type="http://schemas.openxmlformats.org/officeDocument/2006/relationships/hyperlink" Target="mailto:emqexam@hotmail.com" TargetMode="External"/><Relationship Id="rId41" Type="http://schemas.openxmlformats.org/officeDocument/2006/relationships/hyperlink" Target="http://www.ukgtn.nhs.uk" TargetMode="External"/><Relationship Id="rId54" Type="http://schemas.openxmlformats.org/officeDocument/2006/relationships/footer" Target="footer4.xml"/><Relationship Id="rId62" Type="http://schemas.openxmlformats.org/officeDocument/2006/relationships/image" Target="media/image28.wmf"/><Relationship Id="rId70" Type="http://schemas.openxmlformats.org/officeDocument/2006/relationships/image" Target="media/image3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I:\UG\2008-09%20COURSES\Year-5-course\Course%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D2CF9-3189-4A54-8211-9BE5EEA03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guide.dot</Template>
  <TotalTime>13</TotalTime>
  <Pages>131</Pages>
  <Words>28130</Words>
  <Characters>160341</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188095</CharactersWithSpaces>
  <SharedDoc>false</SharedDoc>
  <HLinks>
    <vt:vector size="372" baseType="variant">
      <vt:variant>
        <vt:i4>7733286</vt:i4>
      </vt:variant>
      <vt:variant>
        <vt:i4>339</vt:i4>
      </vt:variant>
      <vt:variant>
        <vt:i4>0</vt:i4>
      </vt:variant>
      <vt:variant>
        <vt:i4>5</vt:i4>
      </vt:variant>
      <vt:variant>
        <vt:lpwstr>http://www.anaphylaxis.org.uk/</vt:lpwstr>
      </vt:variant>
      <vt:variant>
        <vt:lpwstr/>
      </vt:variant>
      <vt:variant>
        <vt:i4>4456467</vt:i4>
      </vt:variant>
      <vt:variant>
        <vt:i4>336</vt:i4>
      </vt:variant>
      <vt:variant>
        <vt:i4>0</vt:i4>
      </vt:variant>
      <vt:variant>
        <vt:i4>5</vt:i4>
      </vt:variant>
      <vt:variant>
        <vt:lpwstr>http://www.allergyfoundation.com/</vt:lpwstr>
      </vt:variant>
      <vt:variant>
        <vt:lpwstr/>
      </vt:variant>
      <vt:variant>
        <vt:i4>7143551</vt:i4>
      </vt:variant>
      <vt:variant>
        <vt:i4>333</vt:i4>
      </vt:variant>
      <vt:variant>
        <vt:i4>0</vt:i4>
      </vt:variant>
      <vt:variant>
        <vt:i4>5</vt:i4>
      </vt:variant>
      <vt:variant>
        <vt:lpwstr>http://meeran.info/</vt:lpwstr>
      </vt:variant>
      <vt:variant>
        <vt:lpwstr/>
      </vt:variant>
      <vt:variant>
        <vt:i4>1114194</vt:i4>
      </vt:variant>
      <vt:variant>
        <vt:i4>330</vt:i4>
      </vt:variant>
      <vt:variant>
        <vt:i4>0</vt:i4>
      </vt:variant>
      <vt:variant>
        <vt:i4>5</vt:i4>
      </vt:variant>
      <vt:variant>
        <vt:lpwstr>http://library.med.utah.edu/WebPath/ENDOHTML/ENDO077.html</vt:lpwstr>
      </vt:variant>
      <vt:variant>
        <vt:lpwstr/>
      </vt:variant>
      <vt:variant>
        <vt:i4>3080247</vt:i4>
      </vt:variant>
      <vt:variant>
        <vt:i4>321</vt:i4>
      </vt:variant>
      <vt:variant>
        <vt:i4>0</vt:i4>
      </vt:variant>
      <vt:variant>
        <vt:i4>5</vt:i4>
      </vt:variant>
      <vt:variant>
        <vt:lpwstr>http://www.nacb.org/lmpg/biomark/card_biomarkers_chp1.pdf</vt:lpwstr>
      </vt:variant>
      <vt:variant>
        <vt:lpwstr/>
      </vt:variant>
      <vt:variant>
        <vt:i4>8323129</vt:i4>
      </vt:variant>
      <vt:variant>
        <vt:i4>318</vt:i4>
      </vt:variant>
      <vt:variant>
        <vt:i4>0</vt:i4>
      </vt:variant>
      <vt:variant>
        <vt:i4>5</vt:i4>
      </vt:variant>
      <vt:variant>
        <vt:lpwstr>http://www.acbi.ie/cardiac.doc</vt:lpwstr>
      </vt:variant>
      <vt:variant>
        <vt:lpwstr/>
      </vt:variant>
      <vt:variant>
        <vt:i4>1769526</vt:i4>
      </vt:variant>
      <vt:variant>
        <vt:i4>288</vt:i4>
      </vt:variant>
      <vt:variant>
        <vt:i4>0</vt:i4>
      </vt:variant>
      <vt:variant>
        <vt:i4>5</vt:i4>
      </vt:variant>
      <vt:variant>
        <vt:lpwstr>mailto:c.harris@imperial.ac.uk</vt:lpwstr>
      </vt:variant>
      <vt:variant>
        <vt:lpwstr/>
      </vt:variant>
      <vt:variant>
        <vt:i4>6488137</vt:i4>
      </vt:variant>
      <vt:variant>
        <vt:i4>285</vt:i4>
      </vt:variant>
      <vt:variant>
        <vt:i4>0</vt:i4>
      </vt:variant>
      <vt:variant>
        <vt:i4>5</vt:i4>
      </vt:variant>
      <vt:variant>
        <vt:lpwstr>mailto:hugo.donaldson@imperial.nhs.uk</vt:lpwstr>
      </vt:variant>
      <vt:variant>
        <vt:lpwstr/>
      </vt:variant>
      <vt:variant>
        <vt:i4>524341</vt:i4>
      </vt:variant>
      <vt:variant>
        <vt:i4>282</vt:i4>
      </vt:variant>
      <vt:variant>
        <vt:i4>0</vt:i4>
      </vt:variant>
      <vt:variant>
        <vt:i4>5</vt:i4>
      </vt:variant>
      <vt:variant>
        <vt:lpwstr>mailto:m.callan@imperial.ac.uk</vt:lpwstr>
      </vt:variant>
      <vt:variant>
        <vt:lpwstr/>
      </vt:variant>
      <vt:variant>
        <vt:i4>8061018</vt:i4>
      </vt:variant>
      <vt:variant>
        <vt:i4>279</vt:i4>
      </vt:variant>
      <vt:variant>
        <vt:i4>0</vt:i4>
      </vt:variant>
      <vt:variant>
        <vt:i4>5</vt:i4>
      </vt:variant>
      <vt:variant>
        <vt:lpwstr>mailto:a.rice@imperial.ac.uk</vt:lpwstr>
      </vt:variant>
      <vt:variant>
        <vt:lpwstr/>
      </vt:variant>
      <vt:variant>
        <vt:i4>3670095</vt:i4>
      </vt:variant>
      <vt:variant>
        <vt:i4>276</vt:i4>
      </vt:variant>
      <vt:variant>
        <vt:i4>0</vt:i4>
      </vt:variant>
      <vt:variant>
        <vt:i4>5</vt:i4>
      </vt:variant>
      <vt:variant>
        <vt:lpwstr>mailto:d.h.macdonald@imperial.ac.uk</vt:lpwstr>
      </vt:variant>
      <vt:variant>
        <vt:lpwstr/>
      </vt:variant>
      <vt:variant>
        <vt:i4>6422619</vt:i4>
      </vt:variant>
      <vt:variant>
        <vt:i4>273</vt:i4>
      </vt:variant>
      <vt:variant>
        <vt:i4>0</vt:i4>
      </vt:variant>
      <vt:variant>
        <vt:i4>5</vt:i4>
      </vt:variant>
      <vt:variant>
        <vt:lpwstr>mailto:g.ball@imperial.ac.uk</vt:lpwstr>
      </vt:variant>
      <vt:variant>
        <vt:lpwstr/>
      </vt:variant>
      <vt:variant>
        <vt:i4>4456565</vt:i4>
      </vt:variant>
      <vt:variant>
        <vt:i4>270</vt:i4>
      </vt:variant>
      <vt:variant>
        <vt:i4>0</vt:i4>
      </vt:variant>
      <vt:variant>
        <vt:i4>5</vt:i4>
      </vt:variant>
      <vt:variant>
        <vt:lpwstr>mailto:mike.barrett@imperial.ac.uk</vt:lpwstr>
      </vt:variant>
      <vt:variant>
        <vt:lpwstr/>
      </vt:variant>
      <vt:variant>
        <vt:i4>589871</vt:i4>
      </vt:variant>
      <vt:variant>
        <vt:i4>267</vt:i4>
      </vt:variant>
      <vt:variant>
        <vt:i4>0</vt:i4>
      </vt:variant>
      <vt:variant>
        <vt:i4>5</vt:i4>
      </vt:variant>
      <vt:variant>
        <vt:lpwstr>mailto:k.meeran@imperial.ac.uk</vt:lpwstr>
      </vt:variant>
      <vt:variant>
        <vt:lpwstr/>
      </vt:variant>
      <vt:variant>
        <vt:i4>7864325</vt:i4>
      </vt:variant>
      <vt:variant>
        <vt:i4>264</vt:i4>
      </vt:variant>
      <vt:variant>
        <vt:i4>0</vt:i4>
      </vt:variant>
      <vt:variant>
        <vt:i4>5</vt:i4>
      </vt:variant>
      <vt:variant>
        <vt:lpwstr>javascript:open_win('http://www3.interscience.wiley.com/cgi-bin/bookhome/117353968')</vt:lpwstr>
      </vt:variant>
      <vt:variant>
        <vt:lpwstr/>
      </vt:variant>
      <vt:variant>
        <vt:i4>8126537</vt:i4>
      </vt:variant>
      <vt:variant>
        <vt:i4>261</vt:i4>
      </vt:variant>
      <vt:variant>
        <vt:i4>0</vt:i4>
      </vt:variant>
      <vt:variant>
        <vt:i4>5</vt:i4>
      </vt:variant>
      <vt:variant>
        <vt:lpwstr>mailto:emqexam@hotmail.com</vt:lpwstr>
      </vt:variant>
      <vt:variant>
        <vt:lpwstr/>
      </vt:variant>
      <vt:variant>
        <vt:i4>2883710</vt:i4>
      </vt:variant>
      <vt:variant>
        <vt:i4>258</vt:i4>
      </vt:variant>
      <vt:variant>
        <vt:i4>0</vt:i4>
      </vt:variant>
      <vt:variant>
        <vt:i4>5</vt:i4>
      </vt:variant>
      <vt:variant>
        <vt:lpwstr>http://meeran.com/</vt:lpwstr>
      </vt:variant>
      <vt:variant>
        <vt:lpwstr/>
      </vt:variant>
      <vt:variant>
        <vt:i4>5570585</vt:i4>
      </vt:variant>
      <vt:variant>
        <vt:i4>255</vt:i4>
      </vt:variant>
      <vt:variant>
        <vt:i4>0</vt:i4>
      </vt:variant>
      <vt:variant>
        <vt:i4>5</vt:i4>
      </vt:variant>
      <vt:variant>
        <vt:lpwstr>http://learn.imperial.ac.uk/</vt:lpwstr>
      </vt:variant>
      <vt:variant>
        <vt:lpwstr/>
      </vt:variant>
      <vt:variant>
        <vt:i4>5570585</vt:i4>
      </vt:variant>
      <vt:variant>
        <vt:i4>252</vt:i4>
      </vt:variant>
      <vt:variant>
        <vt:i4>0</vt:i4>
      </vt:variant>
      <vt:variant>
        <vt:i4>5</vt:i4>
      </vt:variant>
      <vt:variant>
        <vt:lpwstr>http://learn.imperial.ac.uk/</vt:lpwstr>
      </vt:variant>
      <vt:variant>
        <vt:lpwstr/>
      </vt:variant>
      <vt:variant>
        <vt:i4>4390980</vt:i4>
      </vt:variant>
      <vt:variant>
        <vt:i4>249</vt:i4>
      </vt:variant>
      <vt:variant>
        <vt:i4>0</vt:i4>
      </vt:variant>
      <vt:variant>
        <vt:i4>5</vt:i4>
      </vt:variant>
      <vt:variant>
        <vt:lpwstr>https://education.med.imperial.ac.uk/Prizes/index.htm</vt:lpwstr>
      </vt:variant>
      <vt:variant>
        <vt:lpwstr/>
      </vt:variant>
      <vt:variant>
        <vt:i4>1900592</vt:i4>
      </vt:variant>
      <vt:variant>
        <vt:i4>242</vt:i4>
      </vt:variant>
      <vt:variant>
        <vt:i4>0</vt:i4>
      </vt:variant>
      <vt:variant>
        <vt:i4>5</vt:i4>
      </vt:variant>
      <vt:variant>
        <vt:lpwstr/>
      </vt:variant>
      <vt:variant>
        <vt:lpwstr>_Toc296943099</vt:lpwstr>
      </vt:variant>
      <vt:variant>
        <vt:i4>1900592</vt:i4>
      </vt:variant>
      <vt:variant>
        <vt:i4>236</vt:i4>
      </vt:variant>
      <vt:variant>
        <vt:i4>0</vt:i4>
      </vt:variant>
      <vt:variant>
        <vt:i4>5</vt:i4>
      </vt:variant>
      <vt:variant>
        <vt:lpwstr/>
      </vt:variant>
      <vt:variant>
        <vt:lpwstr>_Toc296943098</vt:lpwstr>
      </vt:variant>
      <vt:variant>
        <vt:i4>1900592</vt:i4>
      </vt:variant>
      <vt:variant>
        <vt:i4>230</vt:i4>
      </vt:variant>
      <vt:variant>
        <vt:i4>0</vt:i4>
      </vt:variant>
      <vt:variant>
        <vt:i4>5</vt:i4>
      </vt:variant>
      <vt:variant>
        <vt:lpwstr/>
      </vt:variant>
      <vt:variant>
        <vt:lpwstr>_Toc296943097</vt:lpwstr>
      </vt:variant>
      <vt:variant>
        <vt:i4>1900592</vt:i4>
      </vt:variant>
      <vt:variant>
        <vt:i4>224</vt:i4>
      </vt:variant>
      <vt:variant>
        <vt:i4>0</vt:i4>
      </vt:variant>
      <vt:variant>
        <vt:i4>5</vt:i4>
      </vt:variant>
      <vt:variant>
        <vt:lpwstr/>
      </vt:variant>
      <vt:variant>
        <vt:lpwstr>_Toc296943096</vt:lpwstr>
      </vt:variant>
      <vt:variant>
        <vt:i4>1900592</vt:i4>
      </vt:variant>
      <vt:variant>
        <vt:i4>218</vt:i4>
      </vt:variant>
      <vt:variant>
        <vt:i4>0</vt:i4>
      </vt:variant>
      <vt:variant>
        <vt:i4>5</vt:i4>
      </vt:variant>
      <vt:variant>
        <vt:lpwstr/>
      </vt:variant>
      <vt:variant>
        <vt:lpwstr>_Toc296943095</vt:lpwstr>
      </vt:variant>
      <vt:variant>
        <vt:i4>1900592</vt:i4>
      </vt:variant>
      <vt:variant>
        <vt:i4>212</vt:i4>
      </vt:variant>
      <vt:variant>
        <vt:i4>0</vt:i4>
      </vt:variant>
      <vt:variant>
        <vt:i4>5</vt:i4>
      </vt:variant>
      <vt:variant>
        <vt:lpwstr/>
      </vt:variant>
      <vt:variant>
        <vt:lpwstr>_Toc296943094</vt:lpwstr>
      </vt:variant>
      <vt:variant>
        <vt:i4>1900592</vt:i4>
      </vt:variant>
      <vt:variant>
        <vt:i4>206</vt:i4>
      </vt:variant>
      <vt:variant>
        <vt:i4>0</vt:i4>
      </vt:variant>
      <vt:variant>
        <vt:i4>5</vt:i4>
      </vt:variant>
      <vt:variant>
        <vt:lpwstr/>
      </vt:variant>
      <vt:variant>
        <vt:lpwstr>_Toc296943093</vt:lpwstr>
      </vt:variant>
      <vt:variant>
        <vt:i4>1900592</vt:i4>
      </vt:variant>
      <vt:variant>
        <vt:i4>200</vt:i4>
      </vt:variant>
      <vt:variant>
        <vt:i4>0</vt:i4>
      </vt:variant>
      <vt:variant>
        <vt:i4>5</vt:i4>
      </vt:variant>
      <vt:variant>
        <vt:lpwstr/>
      </vt:variant>
      <vt:variant>
        <vt:lpwstr>_Toc296943092</vt:lpwstr>
      </vt:variant>
      <vt:variant>
        <vt:i4>1900592</vt:i4>
      </vt:variant>
      <vt:variant>
        <vt:i4>194</vt:i4>
      </vt:variant>
      <vt:variant>
        <vt:i4>0</vt:i4>
      </vt:variant>
      <vt:variant>
        <vt:i4>5</vt:i4>
      </vt:variant>
      <vt:variant>
        <vt:lpwstr/>
      </vt:variant>
      <vt:variant>
        <vt:lpwstr>_Toc296943091</vt:lpwstr>
      </vt:variant>
      <vt:variant>
        <vt:i4>1900592</vt:i4>
      </vt:variant>
      <vt:variant>
        <vt:i4>188</vt:i4>
      </vt:variant>
      <vt:variant>
        <vt:i4>0</vt:i4>
      </vt:variant>
      <vt:variant>
        <vt:i4>5</vt:i4>
      </vt:variant>
      <vt:variant>
        <vt:lpwstr/>
      </vt:variant>
      <vt:variant>
        <vt:lpwstr>_Toc296943090</vt:lpwstr>
      </vt:variant>
      <vt:variant>
        <vt:i4>1835056</vt:i4>
      </vt:variant>
      <vt:variant>
        <vt:i4>182</vt:i4>
      </vt:variant>
      <vt:variant>
        <vt:i4>0</vt:i4>
      </vt:variant>
      <vt:variant>
        <vt:i4>5</vt:i4>
      </vt:variant>
      <vt:variant>
        <vt:lpwstr/>
      </vt:variant>
      <vt:variant>
        <vt:lpwstr>_Toc296943089</vt:lpwstr>
      </vt:variant>
      <vt:variant>
        <vt:i4>1835056</vt:i4>
      </vt:variant>
      <vt:variant>
        <vt:i4>176</vt:i4>
      </vt:variant>
      <vt:variant>
        <vt:i4>0</vt:i4>
      </vt:variant>
      <vt:variant>
        <vt:i4>5</vt:i4>
      </vt:variant>
      <vt:variant>
        <vt:lpwstr/>
      </vt:variant>
      <vt:variant>
        <vt:lpwstr>_Toc296943088</vt:lpwstr>
      </vt:variant>
      <vt:variant>
        <vt:i4>1835056</vt:i4>
      </vt:variant>
      <vt:variant>
        <vt:i4>170</vt:i4>
      </vt:variant>
      <vt:variant>
        <vt:i4>0</vt:i4>
      </vt:variant>
      <vt:variant>
        <vt:i4>5</vt:i4>
      </vt:variant>
      <vt:variant>
        <vt:lpwstr/>
      </vt:variant>
      <vt:variant>
        <vt:lpwstr>_Toc296943087</vt:lpwstr>
      </vt:variant>
      <vt:variant>
        <vt:i4>1835056</vt:i4>
      </vt:variant>
      <vt:variant>
        <vt:i4>164</vt:i4>
      </vt:variant>
      <vt:variant>
        <vt:i4>0</vt:i4>
      </vt:variant>
      <vt:variant>
        <vt:i4>5</vt:i4>
      </vt:variant>
      <vt:variant>
        <vt:lpwstr/>
      </vt:variant>
      <vt:variant>
        <vt:lpwstr>_Toc296943086</vt:lpwstr>
      </vt:variant>
      <vt:variant>
        <vt:i4>1835056</vt:i4>
      </vt:variant>
      <vt:variant>
        <vt:i4>158</vt:i4>
      </vt:variant>
      <vt:variant>
        <vt:i4>0</vt:i4>
      </vt:variant>
      <vt:variant>
        <vt:i4>5</vt:i4>
      </vt:variant>
      <vt:variant>
        <vt:lpwstr/>
      </vt:variant>
      <vt:variant>
        <vt:lpwstr>_Toc296943085</vt:lpwstr>
      </vt:variant>
      <vt:variant>
        <vt:i4>1835056</vt:i4>
      </vt:variant>
      <vt:variant>
        <vt:i4>152</vt:i4>
      </vt:variant>
      <vt:variant>
        <vt:i4>0</vt:i4>
      </vt:variant>
      <vt:variant>
        <vt:i4>5</vt:i4>
      </vt:variant>
      <vt:variant>
        <vt:lpwstr/>
      </vt:variant>
      <vt:variant>
        <vt:lpwstr>_Toc296943084</vt:lpwstr>
      </vt:variant>
      <vt:variant>
        <vt:i4>1835056</vt:i4>
      </vt:variant>
      <vt:variant>
        <vt:i4>146</vt:i4>
      </vt:variant>
      <vt:variant>
        <vt:i4>0</vt:i4>
      </vt:variant>
      <vt:variant>
        <vt:i4>5</vt:i4>
      </vt:variant>
      <vt:variant>
        <vt:lpwstr/>
      </vt:variant>
      <vt:variant>
        <vt:lpwstr>_Toc296943083</vt:lpwstr>
      </vt:variant>
      <vt:variant>
        <vt:i4>1835056</vt:i4>
      </vt:variant>
      <vt:variant>
        <vt:i4>140</vt:i4>
      </vt:variant>
      <vt:variant>
        <vt:i4>0</vt:i4>
      </vt:variant>
      <vt:variant>
        <vt:i4>5</vt:i4>
      </vt:variant>
      <vt:variant>
        <vt:lpwstr/>
      </vt:variant>
      <vt:variant>
        <vt:lpwstr>_Toc296943082</vt:lpwstr>
      </vt:variant>
      <vt:variant>
        <vt:i4>1835056</vt:i4>
      </vt:variant>
      <vt:variant>
        <vt:i4>134</vt:i4>
      </vt:variant>
      <vt:variant>
        <vt:i4>0</vt:i4>
      </vt:variant>
      <vt:variant>
        <vt:i4>5</vt:i4>
      </vt:variant>
      <vt:variant>
        <vt:lpwstr/>
      </vt:variant>
      <vt:variant>
        <vt:lpwstr>_Toc296943081</vt:lpwstr>
      </vt:variant>
      <vt:variant>
        <vt:i4>1835056</vt:i4>
      </vt:variant>
      <vt:variant>
        <vt:i4>128</vt:i4>
      </vt:variant>
      <vt:variant>
        <vt:i4>0</vt:i4>
      </vt:variant>
      <vt:variant>
        <vt:i4>5</vt:i4>
      </vt:variant>
      <vt:variant>
        <vt:lpwstr/>
      </vt:variant>
      <vt:variant>
        <vt:lpwstr>_Toc296943080</vt:lpwstr>
      </vt:variant>
      <vt:variant>
        <vt:i4>1245232</vt:i4>
      </vt:variant>
      <vt:variant>
        <vt:i4>122</vt:i4>
      </vt:variant>
      <vt:variant>
        <vt:i4>0</vt:i4>
      </vt:variant>
      <vt:variant>
        <vt:i4>5</vt:i4>
      </vt:variant>
      <vt:variant>
        <vt:lpwstr/>
      </vt:variant>
      <vt:variant>
        <vt:lpwstr>_Toc296943079</vt:lpwstr>
      </vt:variant>
      <vt:variant>
        <vt:i4>1245232</vt:i4>
      </vt:variant>
      <vt:variant>
        <vt:i4>116</vt:i4>
      </vt:variant>
      <vt:variant>
        <vt:i4>0</vt:i4>
      </vt:variant>
      <vt:variant>
        <vt:i4>5</vt:i4>
      </vt:variant>
      <vt:variant>
        <vt:lpwstr/>
      </vt:variant>
      <vt:variant>
        <vt:lpwstr>_Toc296943078</vt:lpwstr>
      </vt:variant>
      <vt:variant>
        <vt:i4>1245232</vt:i4>
      </vt:variant>
      <vt:variant>
        <vt:i4>110</vt:i4>
      </vt:variant>
      <vt:variant>
        <vt:i4>0</vt:i4>
      </vt:variant>
      <vt:variant>
        <vt:i4>5</vt:i4>
      </vt:variant>
      <vt:variant>
        <vt:lpwstr/>
      </vt:variant>
      <vt:variant>
        <vt:lpwstr>_Toc296943077</vt:lpwstr>
      </vt:variant>
      <vt:variant>
        <vt:i4>1245232</vt:i4>
      </vt:variant>
      <vt:variant>
        <vt:i4>104</vt:i4>
      </vt:variant>
      <vt:variant>
        <vt:i4>0</vt:i4>
      </vt:variant>
      <vt:variant>
        <vt:i4>5</vt:i4>
      </vt:variant>
      <vt:variant>
        <vt:lpwstr/>
      </vt:variant>
      <vt:variant>
        <vt:lpwstr>_Toc296943076</vt:lpwstr>
      </vt:variant>
      <vt:variant>
        <vt:i4>1245232</vt:i4>
      </vt:variant>
      <vt:variant>
        <vt:i4>98</vt:i4>
      </vt:variant>
      <vt:variant>
        <vt:i4>0</vt:i4>
      </vt:variant>
      <vt:variant>
        <vt:i4>5</vt:i4>
      </vt:variant>
      <vt:variant>
        <vt:lpwstr/>
      </vt:variant>
      <vt:variant>
        <vt:lpwstr>_Toc296943075</vt:lpwstr>
      </vt:variant>
      <vt:variant>
        <vt:i4>1245232</vt:i4>
      </vt:variant>
      <vt:variant>
        <vt:i4>92</vt:i4>
      </vt:variant>
      <vt:variant>
        <vt:i4>0</vt:i4>
      </vt:variant>
      <vt:variant>
        <vt:i4>5</vt:i4>
      </vt:variant>
      <vt:variant>
        <vt:lpwstr/>
      </vt:variant>
      <vt:variant>
        <vt:lpwstr>_Toc296943074</vt:lpwstr>
      </vt:variant>
      <vt:variant>
        <vt:i4>1245232</vt:i4>
      </vt:variant>
      <vt:variant>
        <vt:i4>86</vt:i4>
      </vt:variant>
      <vt:variant>
        <vt:i4>0</vt:i4>
      </vt:variant>
      <vt:variant>
        <vt:i4>5</vt:i4>
      </vt:variant>
      <vt:variant>
        <vt:lpwstr/>
      </vt:variant>
      <vt:variant>
        <vt:lpwstr>_Toc296943073</vt:lpwstr>
      </vt:variant>
      <vt:variant>
        <vt:i4>1245232</vt:i4>
      </vt:variant>
      <vt:variant>
        <vt:i4>80</vt:i4>
      </vt:variant>
      <vt:variant>
        <vt:i4>0</vt:i4>
      </vt:variant>
      <vt:variant>
        <vt:i4>5</vt:i4>
      </vt:variant>
      <vt:variant>
        <vt:lpwstr/>
      </vt:variant>
      <vt:variant>
        <vt:lpwstr>_Toc296943072</vt:lpwstr>
      </vt:variant>
      <vt:variant>
        <vt:i4>1245232</vt:i4>
      </vt:variant>
      <vt:variant>
        <vt:i4>74</vt:i4>
      </vt:variant>
      <vt:variant>
        <vt:i4>0</vt:i4>
      </vt:variant>
      <vt:variant>
        <vt:i4>5</vt:i4>
      </vt:variant>
      <vt:variant>
        <vt:lpwstr/>
      </vt:variant>
      <vt:variant>
        <vt:lpwstr>_Toc296943071</vt:lpwstr>
      </vt:variant>
      <vt:variant>
        <vt:i4>1245232</vt:i4>
      </vt:variant>
      <vt:variant>
        <vt:i4>68</vt:i4>
      </vt:variant>
      <vt:variant>
        <vt:i4>0</vt:i4>
      </vt:variant>
      <vt:variant>
        <vt:i4>5</vt:i4>
      </vt:variant>
      <vt:variant>
        <vt:lpwstr/>
      </vt:variant>
      <vt:variant>
        <vt:lpwstr>_Toc296943070</vt:lpwstr>
      </vt:variant>
      <vt:variant>
        <vt:i4>1179696</vt:i4>
      </vt:variant>
      <vt:variant>
        <vt:i4>62</vt:i4>
      </vt:variant>
      <vt:variant>
        <vt:i4>0</vt:i4>
      </vt:variant>
      <vt:variant>
        <vt:i4>5</vt:i4>
      </vt:variant>
      <vt:variant>
        <vt:lpwstr/>
      </vt:variant>
      <vt:variant>
        <vt:lpwstr>_Toc296943069</vt:lpwstr>
      </vt:variant>
      <vt:variant>
        <vt:i4>1179696</vt:i4>
      </vt:variant>
      <vt:variant>
        <vt:i4>56</vt:i4>
      </vt:variant>
      <vt:variant>
        <vt:i4>0</vt:i4>
      </vt:variant>
      <vt:variant>
        <vt:i4>5</vt:i4>
      </vt:variant>
      <vt:variant>
        <vt:lpwstr/>
      </vt:variant>
      <vt:variant>
        <vt:lpwstr>_Toc296943068</vt:lpwstr>
      </vt:variant>
      <vt:variant>
        <vt:i4>1179696</vt:i4>
      </vt:variant>
      <vt:variant>
        <vt:i4>50</vt:i4>
      </vt:variant>
      <vt:variant>
        <vt:i4>0</vt:i4>
      </vt:variant>
      <vt:variant>
        <vt:i4>5</vt:i4>
      </vt:variant>
      <vt:variant>
        <vt:lpwstr/>
      </vt:variant>
      <vt:variant>
        <vt:lpwstr>_Toc296943067</vt:lpwstr>
      </vt:variant>
      <vt:variant>
        <vt:i4>1179696</vt:i4>
      </vt:variant>
      <vt:variant>
        <vt:i4>44</vt:i4>
      </vt:variant>
      <vt:variant>
        <vt:i4>0</vt:i4>
      </vt:variant>
      <vt:variant>
        <vt:i4>5</vt:i4>
      </vt:variant>
      <vt:variant>
        <vt:lpwstr/>
      </vt:variant>
      <vt:variant>
        <vt:lpwstr>_Toc296943066</vt:lpwstr>
      </vt:variant>
      <vt:variant>
        <vt:i4>1179696</vt:i4>
      </vt:variant>
      <vt:variant>
        <vt:i4>38</vt:i4>
      </vt:variant>
      <vt:variant>
        <vt:i4>0</vt:i4>
      </vt:variant>
      <vt:variant>
        <vt:i4>5</vt:i4>
      </vt:variant>
      <vt:variant>
        <vt:lpwstr/>
      </vt:variant>
      <vt:variant>
        <vt:lpwstr>_Toc296943065</vt:lpwstr>
      </vt:variant>
      <vt:variant>
        <vt:i4>1179696</vt:i4>
      </vt:variant>
      <vt:variant>
        <vt:i4>32</vt:i4>
      </vt:variant>
      <vt:variant>
        <vt:i4>0</vt:i4>
      </vt:variant>
      <vt:variant>
        <vt:i4>5</vt:i4>
      </vt:variant>
      <vt:variant>
        <vt:lpwstr/>
      </vt:variant>
      <vt:variant>
        <vt:lpwstr>_Toc296943064</vt:lpwstr>
      </vt:variant>
      <vt:variant>
        <vt:i4>1179696</vt:i4>
      </vt:variant>
      <vt:variant>
        <vt:i4>26</vt:i4>
      </vt:variant>
      <vt:variant>
        <vt:i4>0</vt:i4>
      </vt:variant>
      <vt:variant>
        <vt:i4>5</vt:i4>
      </vt:variant>
      <vt:variant>
        <vt:lpwstr/>
      </vt:variant>
      <vt:variant>
        <vt:lpwstr>_Toc296943063</vt:lpwstr>
      </vt:variant>
      <vt:variant>
        <vt:i4>1179696</vt:i4>
      </vt:variant>
      <vt:variant>
        <vt:i4>20</vt:i4>
      </vt:variant>
      <vt:variant>
        <vt:i4>0</vt:i4>
      </vt:variant>
      <vt:variant>
        <vt:i4>5</vt:i4>
      </vt:variant>
      <vt:variant>
        <vt:lpwstr/>
      </vt:variant>
      <vt:variant>
        <vt:lpwstr>_Toc296943062</vt:lpwstr>
      </vt:variant>
      <vt:variant>
        <vt:i4>1179696</vt:i4>
      </vt:variant>
      <vt:variant>
        <vt:i4>14</vt:i4>
      </vt:variant>
      <vt:variant>
        <vt:i4>0</vt:i4>
      </vt:variant>
      <vt:variant>
        <vt:i4>5</vt:i4>
      </vt:variant>
      <vt:variant>
        <vt:lpwstr/>
      </vt:variant>
      <vt:variant>
        <vt:lpwstr>_Toc296943061</vt:lpwstr>
      </vt:variant>
      <vt:variant>
        <vt:i4>1179696</vt:i4>
      </vt:variant>
      <vt:variant>
        <vt:i4>8</vt:i4>
      </vt:variant>
      <vt:variant>
        <vt:i4>0</vt:i4>
      </vt:variant>
      <vt:variant>
        <vt:i4>5</vt:i4>
      </vt:variant>
      <vt:variant>
        <vt:lpwstr/>
      </vt:variant>
      <vt:variant>
        <vt:lpwstr>_Toc296943060</vt:lpwstr>
      </vt:variant>
      <vt:variant>
        <vt:i4>5570585</vt:i4>
      </vt:variant>
      <vt:variant>
        <vt:i4>3</vt:i4>
      </vt:variant>
      <vt:variant>
        <vt:i4>0</vt:i4>
      </vt:variant>
      <vt:variant>
        <vt:i4>5</vt:i4>
      </vt:variant>
      <vt:variant>
        <vt:lpwstr>http://learn.imperial.ac.uk/</vt:lpwstr>
      </vt:variant>
      <vt:variant>
        <vt:lpwstr/>
      </vt:variant>
      <vt:variant>
        <vt:i4>4259853</vt:i4>
      </vt:variant>
      <vt:variant>
        <vt:i4>0</vt:i4>
      </vt:variant>
      <vt:variant>
        <vt:i4>0</vt:i4>
      </vt:variant>
      <vt:variant>
        <vt:i4>5</vt:i4>
      </vt:variant>
      <vt:variant>
        <vt:lpwstr>https://education.med.imperial.ac.uk/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Chandra Tambimuttu</dc:creator>
  <cp:lastModifiedBy>Michael C Barrett</cp:lastModifiedBy>
  <cp:revision>3</cp:revision>
  <cp:lastPrinted>2012-06-25T18:12:00Z</cp:lastPrinted>
  <dcterms:created xsi:type="dcterms:W3CDTF">2012-06-25T18:13:00Z</dcterms:created>
  <dcterms:modified xsi:type="dcterms:W3CDTF">2012-06-28T16:19:00Z</dcterms:modified>
</cp:coreProperties>
</file>