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1" w:rsidRPr="00493696" w:rsidRDefault="00E834A1" w:rsidP="00E834A1">
      <w:pPr>
        <w:rPr>
          <w:rFonts w:ascii="Arial" w:hAnsi="Arial" w:cs="Arial"/>
          <w:sz w:val="32"/>
          <w:szCs w:val="32"/>
        </w:rPr>
      </w:pPr>
      <w:bookmarkStart w:id="0" w:name="_Toc299006897"/>
      <w:bookmarkStart w:id="1" w:name="_GoBack"/>
      <w:bookmarkEnd w:id="1"/>
      <w:r w:rsidRPr="00493696">
        <w:rPr>
          <w:rFonts w:ascii="Arial" w:hAnsi="Arial" w:cs="Arial"/>
          <w:sz w:val="32"/>
          <w:szCs w:val="32"/>
        </w:rPr>
        <w:t xml:space="preserve">Oncology and Palliative Care </w:t>
      </w:r>
      <w:r w:rsidR="00493696" w:rsidRPr="00493696">
        <w:rPr>
          <w:rFonts w:ascii="Arial" w:hAnsi="Arial" w:cs="Arial"/>
          <w:sz w:val="32"/>
          <w:szCs w:val="32"/>
        </w:rPr>
        <w:t>l</w:t>
      </w:r>
      <w:r w:rsidRPr="00493696">
        <w:rPr>
          <w:rFonts w:ascii="Arial" w:hAnsi="Arial" w:cs="Arial"/>
          <w:sz w:val="32"/>
          <w:szCs w:val="32"/>
        </w:rPr>
        <w:t xml:space="preserve">earning </w:t>
      </w:r>
      <w:r w:rsidR="00493696" w:rsidRPr="00493696">
        <w:rPr>
          <w:rFonts w:ascii="Arial" w:hAnsi="Arial" w:cs="Arial"/>
          <w:sz w:val="32"/>
          <w:szCs w:val="32"/>
        </w:rPr>
        <w:t>o</w:t>
      </w:r>
      <w:r w:rsidRPr="00493696">
        <w:rPr>
          <w:rFonts w:ascii="Arial" w:hAnsi="Arial" w:cs="Arial"/>
          <w:sz w:val="32"/>
          <w:szCs w:val="32"/>
        </w:rPr>
        <w:t>bjectives</w:t>
      </w:r>
      <w:bookmarkEnd w:id="0"/>
    </w:p>
    <w:p w:rsidR="00E834A1" w:rsidRPr="009313EB" w:rsidRDefault="00E834A1" w:rsidP="00E834A1">
      <w:pPr>
        <w:rPr>
          <w:rFonts w:ascii="Arial" w:hAnsi="Arial" w:cs="Arial"/>
        </w:rPr>
      </w:pPr>
    </w:p>
    <w:p w:rsidR="00E834A1" w:rsidRPr="009313EB" w:rsidRDefault="00E834A1" w:rsidP="00E834A1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 xml:space="preserve">Knowledge and comprehension </w:t>
      </w:r>
    </w:p>
    <w:p w:rsidR="00E834A1" w:rsidRPr="009313EB" w:rsidRDefault="00E834A1" w:rsidP="00E834A1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p w:rsidR="00E834A1" w:rsidRPr="009313EB" w:rsidRDefault="00E834A1" w:rsidP="00E834A1">
      <w:pPr>
        <w:pStyle w:val="ecxmsonormal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 xml:space="preserve">Cancer screening/detection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Discuss risk factors for cancer development including: prevention programmes, genetic, environmental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Discuss current NHS cancer screening programmes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Describe the diagnostic pathway from presentation in primary care to formal diagnosis; including common signs and symptoms features of cancer presentation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Demonstrate and understanding of the holistic impact of a diagnosis of cancer; including physical, psychological, spiritual, financial, social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Describe the issues around cancer survivorship; including physical, psychological, financial, sexual and life style changes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Discuss the concept of 5 year survival, including follow up care and variations between cancers</w:t>
      </w:r>
    </w:p>
    <w:p w:rsidR="00E834A1" w:rsidRPr="009313EB" w:rsidRDefault="00E834A1" w:rsidP="00E834A1">
      <w:pPr>
        <w:pStyle w:val="ecxmsonormal"/>
        <w:shd w:val="clear" w:color="auto" w:fill="FFFFFF"/>
        <w:tabs>
          <w:tab w:val="left" w:pos="284"/>
        </w:tabs>
        <w:spacing w:after="0"/>
        <w:ind w:left="792"/>
        <w:rPr>
          <w:rFonts w:ascii="Arial" w:hAnsi="Arial" w:cs="Arial"/>
          <w:sz w:val="22"/>
          <w:szCs w:val="22"/>
        </w:rPr>
      </w:pPr>
    </w:p>
    <w:p w:rsidR="00E834A1" w:rsidRPr="009313EB" w:rsidRDefault="00E834A1" w:rsidP="00E834A1">
      <w:pPr>
        <w:pStyle w:val="ecxmsonormal"/>
        <w:shd w:val="clear" w:color="auto" w:fill="FFFFFF"/>
        <w:tabs>
          <w:tab w:val="left" w:pos="284"/>
        </w:tabs>
        <w:spacing w:after="0"/>
        <w:rPr>
          <w:rFonts w:ascii="Arial" w:hAnsi="Arial" w:cs="Arial"/>
          <w:b/>
          <w:color w:val="2A2A2A"/>
          <w:sz w:val="10"/>
          <w:szCs w:val="28"/>
        </w:rPr>
      </w:pPr>
    </w:p>
    <w:p w:rsidR="00E834A1" w:rsidRPr="009313EB" w:rsidRDefault="00E834A1" w:rsidP="00E834A1">
      <w:pPr>
        <w:pStyle w:val="ecxmsonormal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b/>
          <w:color w:val="2A2A2A"/>
          <w:sz w:val="22"/>
          <w:szCs w:val="28"/>
        </w:rPr>
      </w:pPr>
      <w:r w:rsidRPr="009313EB">
        <w:rPr>
          <w:rFonts w:ascii="Arial" w:hAnsi="Arial" w:cs="Arial"/>
          <w:b/>
          <w:color w:val="2A2A2A"/>
          <w:sz w:val="22"/>
          <w:szCs w:val="28"/>
        </w:rPr>
        <w:t>Undergoing treatment for cancer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 xml:space="preserve">Outline the different modalities used in the treatment of cancer; including definition of terms, common treatments for breast, lung, prostate and colon cancer, modes of radiotherapy and chemotherapy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 xml:space="preserve">Describe the </w:t>
      </w:r>
      <w:proofErr w:type="spellStart"/>
      <w:r w:rsidRPr="009313EB">
        <w:rPr>
          <w:rFonts w:ascii="Arial" w:hAnsi="Arial" w:cs="Arial"/>
          <w:color w:val="2A2A2A"/>
          <w:sz w:val="22"/>
          <w:szCs w:val="22"/>
        </w:rPr>
        <w:t>pre treatment</w:t>
      </w:r>
      <w:proofErr w:type="spellEnd"/>
      <w:r w:rsidRPr="009313EB">
        <w:rPr>
          <w:rFonts w:ascii="Arial" w:hAnsi="Arial" w:cs="Arial"/>
          <w:color w:val="2A2A2A"/>
          <w:sz w:val="22"/>
          <w:szCs w:val="22"/>
        </w:rPr>
        <w:t xml:space="preserve"> assessment; including performance status, aims of treatment and informed consent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>Describe the aims of treatment; curative, palliative and its impact on patient quality of life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 xml:space="preserve">List complications of chemotherapy and radiotherapy treatments; common and </w:t>
      </w:r>
      <w:r>
        <w:rPr>
          <w:rFonts w:ascii="Arial" w:hAnsi="Arial" w:cs="Arial"/>
          <w:color w:val="2A2A2A"/>
          <w:sz w:val="22"/>
          <w:szCs w:val="22"/>
        </w:rPr>
        <w:t>uncommon</w:t>
      </w:r>
      <w:r w:rsidRPr="009313EB">
        <w:rPr>
          <w:rFonts w:ascii="Arial" w:hAnsi="Arial" w:cs="Arial"/>
          <w:color w:val="2A2A2A"/>
          <w:sz w:val="22"/>
          <w:szCs w:val="22"/>
        </w:rPr>
        <w:t xml:space="preserve">, including short and long term 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>Describe the common oncology related emergencies and their management</w:t>
      </w:r>
    </w:p>
    <w:p w:rsidR="00E834A1" w:rsidRPr="009313EB" w:rsidRDefault="00E834A1" w:rsidP="00E834A1">
      <w:pPr>
        <w:pStyle w:val="ecxmsonormal"/>
        <w:shd w:val="clear" w:color="auto" w:fill="FFFFFF"/>
        <w:tabs>
          <w:tab w:val="left" w:pos="284"/>
        </w:tabs>
        <w:spacing w:after="0"/>
        <w:ind w:left="792"/>
        <w:rPr>
          <w:rFonts w:ascii="Arial" w:hAnsi="Arial" w:cs="Arial"/>
          <w:color w:val="2A2A2A"/>
          <w:sz w:val="22"/>
          <w:szCs w:val="22"/>
        </w:rPr>
      </w:pPr>
    </w:p>
    <w:p w:rsidR="00E834A1" w:rsidRPr="009313EB" w:rsidRDefault="00E834A1" w:rsidP="00E834A1">
      <w:pPr>
        <w:pStyle w:val="ecxmsonormal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b/>
          <w:color w:val="2A2A2A"/>
          <w:sz w:val="22"/>
          <w:szCs w:val="22"/>
        </w:rPr>
      </w:pPr>
      <w:r w:rsidRPr="009313EB">
        <w:rPr>
          <w:rFonts w:ascii="Arial" w:hAnsi="Arial" w:cs="Arial"/>
          <w:b/>
          <w:color w:val="2A2A2A"/>
          <w:sz w:val="22"/>
          <w:szCs w:val="22"/>
        </w:rPr>
        <w:t>Clinical Research and Science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9313EB">
        <w:rPr>
          <w:rFonts w:ascii="Arial" w:hAnsi="Arial" w:cs="Arial"/>
          <w:color w:val="2A2A2A"/>
          <w:sz w:val="22"/>
          <w:szCs w:val="22"/>
        </w:rPr>
        <w:t xml:space="preserve">Describe the scientific basis of new drug development and personalised medicine (including phase I-II trials, principles good clinical research, ethical and legal framework, funding: ward, tutorial and SDL)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9313EB">
        <w:rPr>
          <w:rFonts w:ascii="Arial" w:hAnsi="Arial" w:cs="Arial"/>
          <w:color w:val="2A2A2A"/>
          <w:sz w:val="22"/>
          <w:szCs w:val="22"/>
        </w:rPr>
        <w:t>Discuss the role of charitable, governmental and industrial, corporate funding of cancer research</w:t>
      </w:r>
    </w:p>
    <w:p w:rsidR="00E834A1" w:rsidRPr="009313EB" w:rsidRDefault="00E834A1" w:rsidP="00E834A1">
      <w:pPr>
        <w:pStyle w:val="ecxmsonormal"/>
        <w:shd w:val="clear" w:color="auto" w:fill="FFFFFF"/>
        <w:tabs>
          <w:tab w:val="left" w:pos="284"/>
        </w:tabs>
        <w:spacing w:after="0"/>
        <w:ind w:left="792"/>
        <w:rPr>
          <w:rFonts w:ascii="Arial" w:hAnsi="Arial" w:cs="Arial"/>
          <w:color w:val="2A2A2A"/>
          <w:sz w:val="22"/>
          <w:szCs w:val="22"/>
        </w:rPr>
      </w:pPr>
    </w:p>
    <w:p w:rsidR="00E834A1" w:rsidRPr="009313EB" w:rsidRDefault="00E834A1" w:rsidP="00E834A1">
      <w:pPr>
        <w:pStyle w:val="ecxmsonormal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rPr>
          <w:rFonts w:ascii="Arial" w:hAnsi="Arial" w:cs="Arial"/>
          <w:b/>
          <w:color w:val="2A2A2A"/>
          <w:sz w:val="22"/>
          <w:szCs w:val="32"/>
        </w:rPr>
      </w:pPr>
      <w:r w:rsidRPr="009313EB">
        <w:rPr>
          <w:rFonts w:ascii="Arial" w:hAnsi="Arial" w:cs="Arial"/>
          <w:b/>
          <w:color w:val="2A2A2A"/>
          <w:sz w:val="22"/>
          <w:szCs w:val="32"/>
        </w:rPr>
        <w:t>Specialist Palliative care</w:t>
      </w:r>
    </w:p>
    <w:p w:rsidR="00E834A1" w:rsidRPr="009313EB" w:rsidRDefault="00E834A1" w:rsidP="00E834A1">
      <w:pPr>
        <w:pStyle w:val="ecxmsonormal"/>
        <w:shd w:val="clear" w:color="auto" w:fill="FFFFFF"/>
        <w:tabs>
          <w:tab w:val="left" w:pos="284"/>
        </w:tabs>
        <w:spacing w:after="0"/>
        <w:ind w:left="284"/>
        <w:rPr>
          <w:rFonts w:ascii="Arial" w:hAnsi="Arial" w:cs="Arial"/>
          <w:b/>
          <w:color w:val="2A2A2A"/>
          <w:sz w:val="22"/>
          <w:szCs w:val="22"/>
        </w:rPr>
      </w:pPr>
      <w:r w:rsidRPr="009313EB">
        <w:rPr>
          <w:rFonts w:ascii="Arial" w:hAnsi="Arial" w:cs="Arial"/>
          <w:b/>
          <w:color w:val="2A2A2A"/>
          <w:sz w:val="22"/>
          <w:szCs w:val="22"/>
        </w:rPr>
        <w:t>Knowledge and comprehension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>Describe the factors contributing to disease trajectory:  early, advanced and terminal phases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>Describe trigger factors for referral to specialist palliative care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color w:val="2A2A2A"/>
          <w:sz w:val="22"/>
          <w:szCs w:val="22"/>
        </w:rPr>
      </w:pPr>
      <w:r w:rsidRPr="009313EB">
        <w:rPr>
          <w:rFonts w:ascii="Arial" w:hAnsi="Arial" w:cs="Arial"/>
          <w:color w:val="2A2A2A"/>
          <w:sz w:val="22"/>
          <w:szCs w:val="22"/>
        </w:rPr>
        <w:t xml:space="preserve">Illustrate the patient’s experience of their journey with cancer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9313EB">
        <w:rPr>
          <w:rFonts w:ascii="Arial" w:hAnsi="Arial" w:cs="Arial"/>
          <w:color w:val="2A2A2A"/>
          <w:sz w:val="22"/>
          <w:szCs w:val="22"/>
        </w:rPr>
        <w:t>Use holistic assessment to identify palliative care needs in symptom control, emotional, psychological or social domains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</w:rPr>
      </w:pPr>
      <w:r w:rsidRPr="009313EB">
        <w:rPr>
          <w:rFonts w:ascii="Arial" w:hAnsi="Arial" w:cs="Arial"/>
          <w:color w:val="2A2A2A"/>
          <w:sz w:val="22"/>
          <w:szCs w:val="22"/>
        </w:rPr>
        <w:t>Discuss the role of charitable and non-governmental organisations involved in palliative care</w:t>
      </w:r>
    </w:p>
    <w:p w:rsidR="00E834A1" w:rsidRPr="009313EB" w:rsidRDefault="00E834A1" w:rsidP="00E834A1">
      <w:pPr>
        <w:pStyle w:val="ecxmsonormal"/>
        <w:shd w:val="clear" w:color="auto" w:fill="FFFFFF"/>
        <w:spacing w:after="0"/>
        <w:ind w:left="792"/>
        <w:rPr>
          <w:rFonts w:ascii="Arial" w:hAnsi="Arial" w:cs="Arial"/>
        </w:rPr>
      </w:pPr>
    </w:p>
    <w:p w:rsidR="00E834A1" w:rsidRPr="009313EB" w:rsidRDefault="00E834A1" w:rsidP="00E834A1">
      <w:pPr>
        <w:pStyle w:val="ecxmsonormal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>Primary and Secondary Care Multidisciplinary Working: Attitudes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Understand holistic assessment and care, multidisciplinary team working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Describe the healthcare team involved in delivering primary care, specialist palliative care and oncology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Demonstrate awareness of the value of inter-professional working between palliative care, oncology and primary care teams. </w:t>
      </w:r>
    </w:p>
    <w:p w:rsidR="00E834A1" w:rsidRPr="009313EB" w:rsidRDefault="00E834A1" w:rsidP="00E834A1">
      <w:pPr>
        <w:pStyle w:val="ecxmsonormal"/>
        <w:numPr>
          <w:ilvl w:val="1"/>
          <w:numId w:val="1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Demonstrate ability to analyse effective and ineffective communication: face to face and written, patient health care professional and inter-health care professional </w:t>
      </w:r>
    </w:p>
    <w:p w:rsidR="00E834A1" w:rsidRPr="00493696" w:rsidRDefault="00E834A1" w:rsidP="00E834A1">
      <w:pPr>
        <w:pStyle w:val="ecxmsonormal"/>
        <w:shd w:val="clear" w:color="auto" w:fill="FFFFFF"/>
        <w:spacing w:after="0"/>
        <w:ind w:left="792"/>
        <w:rPr>
          <w:rFonts w:ascii="Arial" w:hAnsi="Arial" w:cs="Arial"/>
          <w:sz w:val="22"/>
          <w:szCs w:val="22"/>
        </w:rPr>
      </w:pPr>
    </w:p>
    <w:p w:rsidR="004533A8" w:rsidRPr="00493696" w:rsidRDefault="004533A8">
      <w:pPr>
        <w:rPr>
          <w:sz w:val="22"/>
          <w:szCs w:val="22"/>
        </w:rPr>
      </w:pPr>
    </w:p>
    <w:sectPr w:rsidR="004533A8" w:rsidRPr="00493696" w:rsidSect="00493696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B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1"/>
    <w:rsid w:val="004533A8"/>
    <w:rsid w:val="00493696"/>
    <w:rsid w:val="00E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834A1"/>
    <w:pPr>
      <w:spacing w:after="324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834A1"/>
    <w:pPr>
      <w:spacing w:after="324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dcterms:created xsi:type="dcterms:W3CDTF">2012-07-26T13:52:00Z</dcterms:created>
  <dcterms:modified xsi:type="dcterms:W3CDTF">2012-07-26T13:52:00Z</dcterms:modified>
</cp:coreProperties>
</file>