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3" w:rsidRPr="00D229A3" w:rsidRDefault="00706913" w:rsidP="00706913">
      <w:pPr>
        <w:pStyle w:val="Heading1"/>
        <w:rPr>
          <w:sz w:val="28"/>
        </w:rPr>
      </w:pPr>
      <w:bookmarkStart w:id="0" w:name="_Toc299006898"/>
      <w:bookmarkStart w:id="1" w:name="_GoBack"/>
      <w:bookmarkEnd w:id="1"/>
      <w:r w:rsidRPr="00D229A3">
        <w:rPr>
          <w:sz w:val="28"/>
        </w:rPr>
        <w:t>Clinical Experience Log Sheet (Oncology</w:t>
      </w:r>
      <w:r>
        <w:rPr>
          <w:sz w:val="28"/>
        </w:rPr>
        <w:t xml:space="preserve"> and Palliative Care</w:t>
      </w:r>
      <w:r w:rsidRPr="00D229A3">
        <w:rPr>
          <w:sz w:val="28"/>
        </w:rPr>
        <w:t>)</w:t>
      </w:r>
      <w:bookmarkEnd w:id="0"/>
    </w:p>
    <w:p w:rsidR="00706913" w:rsidRPr="00706913" w:rsidRDefault="00706913" w:rsidP="00706913">
      <w:pPr>
        <w:rPr>
          <w:rFonts w:ascii="Arial" w:hAnsi="Arial" w:cs="Arial"/>
          <w:sz w:val="16"/>
        </w:rPr>
      </w:pPr>
    </w:p>
    <w:p w:rsidR="00706913" w:rsidRPr="009313EB" w:rsidRDefault="00706913" w:rsidP="00706913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ask a member of staff to sign the sheet at the end of each activity/experience and to give their designation. Your </w:t>
      </w:r>
      <w:r w:rsidRPr="009313EB">
        <w:rPr>
          <w:rFonts w:ascii="Arial" w:hAnsi="Arial" w:cs="Arial"/>
          <w:sz w:val="22"/>
          <w:szCs w:val="22"/>
        </w:rPr>
        <w:t xml:space="preserve">Undergraduate Clinical Supervisor </w:t>
      </w:r>
      <w:r>
        <w:rPr>
          <w:rFonts w:ascii="Arial" w:hAnsi="Arial" w:cs="Arial"/>
          <w:sz w:val="22"/>
          <w:szCs w:val="22"/>
        </w:rPr>
        <w:t xml:space="preserve">will sign at the bottom of the form when you have achieved the experiences.  If you have any difficulties please discuss with your UCS who will advise you. </w:t>
      </w:r>
    </w:p>
    <w:p w:rsidR="00706913" w:rsidRPr="009313EB" w:rsidRDefault="00706913" w:rsidP="00706913">
      <w:pPr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37"/>
        <w:gridCol w:w="1433"/>
        <w:gridCol w:w="3118"/>
      </w:tblGrid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13EB">
              <w:rPr>
                <w:rFonts w:ascii="Arial" w:hAnsi="Arial" w:cs="Arial"/>
                <w:b/>
                <w:sz w:val="22"/>
                <w:szCs w:val="22"/>
              </w:rPr>
              <w:t>Clinical Experience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13E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13E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Designation</w:t>
            </w: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Oncology Out-patient Clinic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87F1F">
              <w:rPr>
                <w:rFonts w:ascii="Arial" w:hAnsi="Arial" w:cs="Arial"/>
                <w:sz w:val="22"/>
                <w:szCs w:val="22"/>
              </w:rPr>
              <w:t>(breast or lung or bowel or prostate)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Oth</w:t>
            </w:r>
            <w:r>
              <w:rPr>
                <w:rFonts w:ascii="Arial" w:hAnsi="Arial" w:cs="Arial"/>
                <w:sz w:val="22"/>
                <w:szCs w:val="22"/>
              </w:rPr>
              <w:t>er Oncology out-patient clinics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313E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313EB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9313EB">
              <w:rPr>
                <w:rFonts w:ascii="Arial" w:hAnsi="Arial" w:cs="Arial"/>
                <w:sz w:val="22"/>
                <w:szCs w:val="22"/>
              </w:rPr>
              <w:t xml:space="preserve"> head and nec</w:t>
            </w:r>
            <w:r>
              <w:rPr>
                <w:rFonts w:ascii="Arial" w:hAnsi="Arial" w:cs="Arial"/>
                <w:sz w:val="22"/>
                <w:szCs w:val="22"/>
              </w:rPr>
              <w:t xml:space="preserve">k, skin, GTT, ovarian, HPB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MDT attendance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37" w:type="dxa"/>
          </w:tcPr>
          <w:p w:rsidR="00706913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Gold Standards Framework</w:t>
            </w:r>
            <w:r>
              <w:rPr>
                <w:rFonts w:ascii="Arial" w:hAnsi="Arial" w:cs="Arial"/>
                <w:sz w:val="22"/>
                <w:szCs w:val="22"/>
              </w:rPr>
              <w:t xml:space="preserve"> (GSF)</w:t>
            </w:r>
          </w:p>
          <w:p w:rsidR="00706913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a: awareness of GSF</w:t>
            </w: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b: patient visit with district or specialist palliative care nurse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Chemotherapy Day Care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 xml:space="preserve">Radiotherapy </w:t>
            </w:r>
            <w:r>
              <w:rPr>
                <w:rFonts w:ascii="Arial" w:hAnsi="Arial" w:cs="Arial"/>
                <w:sz w:val="22"/>
                <w:szCs w:val="22"/>
              </w:rPr>
              <w:t>Planning Session and Treatment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>esentation at teaching sessions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letter (from GP)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Case Histories:</w:t>
            </w: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1  Chemo / radiotherapy</w:t>
            </w:r>
          </w:p>
          <w:p w:rsidR="00706913" w:rsidRPr="00706913" w:rsidRDefault="00706913" w:rsidP="00706913">
            <w:pPr>
              <w:spacing w:before="120" w:after="120"/>
              <w:rPr>
                <w:rFonts w:ascii="Arial" w:hAnsi="Arial" w:cs="Arial"/>
                <w:sz w:val="6"/>
                <w:szCs w:val="22"/>
              </w:rPr>
            </w:pP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2  MDT meeting</w:t>
            </w:r>
          </w:p>
          <w:p w:rsidR="00706913" w:rsidRPr="00706913" w:rsidRDefault="00706913" w:rsidP="00706913">
            <w:pPr>
              <w:spacing w:before="120" w:after="120"/>
              <w:rPr>
                <w:rFonts w:ascii="Arial" w:hAnsi="Arial" w:cs="Arial"/>
                <w:sz w:val="6"/>
                <w:szCs w:val="22"/>
              </w:rPr>
            </w:pP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3  Inpatient</w:t>
            </w:r>
          </w:p>
          <w:p w:rsidR="00706913" w:rsidRPr="00706913" w:rsidRDefault="00706913" w:rsidP="00706913">
            <w:pPr>
              <w:spacing w:before="120" w:after="120"/>
              <w:rPr>
                <w:rFonts w:ascii="Arial" w:hAnsi="Arial" w:cs="Arial"/>
                <w:sz w:val="6"/>
                <w:szCs w:val="22"/>
              </w:rPr>
            </w:pP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4  Living with advanced disease</w:t>
            </w:r>
          </w:p>
          <w:p w:rsidR="00706913" w:rsidRPr="00706913" w:rsidRDefault="00706913" w:rsidP="00706913">
            <w:pPr>
              <w:spacing w:before="120" w:after="120"/>
              <w:rPr>
                <w:rFonts w:ascii="Arial" w:hAnsi="Arial" w:cs="Arial"/>
                <w:sz w:val="6"/>
                <w:szCs w:val="22"/>
              </w:rPr>
            </w:pP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5  Survivorship</w:t>
            </w:r>
          </w:p>
          <w:p w:rsidR="00706913" w:rsidRPr="00706913" w:rsidRDefault="00706913" w:rsidP="00706913">
            <w:pPr>
              <w:spacing w:before="120" w:after="120"/>
              <w:rPr>
                <w:rFonts w:ascii="Arial" w:hAnsi="Arial" w:cs="Arial"/>
                <w:sz w:val="6"/>
                <w:szCs w:val="22"/>
              </w:rPr>
            </w:pP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 Observed communication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913" w:rsidRPr="009313EB" w:rsidTr="00D10252">
        <w:tc>
          <w:tcPr>
            <w:tcW w:w="534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37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13EB">
              <w:rPr>
                <w:rFonts w:ascii="Arial" w:hAnsi="Arial" w:cs="Arial"/>
                <w:sz w:val="22"/>
                <w:szCs w:val="22"/>
              </w:rPr>
              <w:t>Hospice</w:t>
            </w:r>
            <w:r>
              <w:rPr>
                <w:rFonts w:ascii="Arial" w:hAnsi="Arial" w:cs="Arial"/>
                <w:sz w:val="22"/>
                <w:szCs w:val="22"/>
              </w:rPr>
              <w:t>/Maggie Centre visit (optional)</w:t>
            </w:r>
          </w:p>
        </w:tc>
        <w:tc>
          <w:tcPr>
            <w:tcW w:w="1433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06913" w:rsidRPr="009313EB" w:rsidRDefault="00706913" w:rsidP="007069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913" w:rsidRDefault="00706913" w:rsidP="00706913">
      <w:pPr>
        <w:pStyle w:val="Heading1"/>
      </w:pPr>
    </w:p>
    <w:p w:rsidR="00706913" w:rsidRDefault="00706913" w:rsidP="00706913">
      <w:pPr>
        <w:pStyle w:val="Heading1"/>
      </w:pPr>
      <w:r>
        <w:t>Completion of Activities and Experience signed by Undergraduate Clinical Supervisor</w:t>
      </w:r>
    </w:p>
    <w:p w:rsidR="00706913" w:rsidRDefault="00706913" w:rsidP="00706913">
      <w:pPr>
        <w:pStyle w:val="Heading1"/>
      </w:pPr>
    </w:p>
    <w:p w:rsidR="00706913" w:rsidRDefault="00706913" w:rsidP="00706913">
      <w:pPr>
        <w:pStyle w:val="Heading1"/>
      </w:pPr>
    </w:p>
    <w:p w:rsidR="00706913" w:rsidRDefault="00706913" w:rsidP="00706913">
      <w:pPr>
        <w:pStyle w:val="Heading1"/>
      </w:pPr>
    </w:p>
    <w:p w:rsidR="00706913" w:rsidRPr="00F963A9" w:rsidRDefault="00706913" w:rsidP="00706913">
      <w:pPr>
        <w:pStyle w:val="Heading1"/>
        <w:rPr>
          <w:rFonts w:cs="Arial"/>
          <w:sz w:val="22"/>
          <w:szCs w:val="22"/>
        </w:rPr>
      </w:pPr>
    </w:p>
    <w:p w:rsidR="004533A8" w:rsidRPr="00706913" w:rsidRDefault="00706913">
      <w:pPr>
        <w:rPr>
          <w:rFonts w:ascii="Arial" w:hAnsi="Arial"/>
          <w:b/>
          <w:bCs/>
          <w:sz w:val="24"/>
          <w:szCs w:val="48"/>
          <w:lang w:val="en-GB"/>
        </w:rPr>
      </w:pPr>
      <w:r w:rsidRPr="00F963A9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</w:t>
      </w:r>
      <w:r w:rsidRPr="00F963A9">
        <w:rPr>
          <w:rFonts w:ascii="Arial" w:hAnsi="Arial" w:cs="Arial"/>
          <w:sz w:val="22"/>
          <w:szCs w:val="22"/>
        </w:rPr>
        <w:t xml:space="preserve">                                                                      Date</w:t>
      </w:r>
      <w:r>
        <w:rPr>
          <w:rFonts w:ascii="Arial" w:hAnsi="Arial" w:cs="Arial"/>
          <w:sz w:val="22"/>
          <w:szCs w:val="22"/>
        </w:rPr>
        <w:t xml:space="preserve">: </w:t>
      </w:r>
    </w:p>
    <w:sectPr w:rsidR="004533A8" w:rsidRPr="00706913" w:rsidSect="007069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3"/>
    <w:rsid w:val="004533A8"/>
    <w:rsid w:val="00706913"/>
    <w:rsid w:val="009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913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6913"/>
    <w:rPr>
      <w:rFonts w:eastAsia="Times New Roman" w:cs="Times New Roman"/>
      <w:b/>
      <w:bCs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913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6913"/>
    <w:rPr>
      <w:rFonts w:eastAsia="Times New Roman" w:cs="Times New Roman"/>
      <w:b/>
      <w:bCs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2012-07-26T13:32:00Z</dcterms:created>
  <dcterms:modified xsi:type="dcterms:W3CDTF">2012-07-26T13:32:00Z</dcterms:modified>
</cp:coreProperties>
</file>