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08" w:rsidRPr="0022260D" w:rsidRDefault="000B5008" w:rsidP="007B5770">
      <w:pPr>
        <w:spacing w:line="240" w:lineRule="auto"/>
        <w:jc w:val="center"/>
        <w:rPr>
          <w:rFonts w:ascii="Arial" w:eastAsia="Calibri" w:hAnsi="Arial" w:cs="Arial"/>
          <w:sz w:val="28"/>
          <w:szCs w:val="28"/>
        </w:rPr>
      </w:pPr>
      <w:bookmarkStart w:id="0" w:name="_GoBack"/>
      <w:bookmarkEnd w:id="0"/>
      <w:r w:rsidRPr="0022260D">
        <w:rPr>
          <w:rFonts w:ascii="Arial" w:eastAsia="Calibri" w:hAnsi="Arial" w:cs="Arial"/>
          <w:sz w:val="28"/>
          <w:szCs w:val="28"/>
        </w:rPr>
        <w:t>BSc Pharmacology – Module 1</w:t>
      </w:r>
    </w:p>
    <w:p w:rsidR="000B5008" w:rsidRPr="0022260D" w:rsidRDefault="000B5008" w:rsidP="007B5770">
      <w:pPr>
        <w:spacing w:line="240" w:lineRule="auto"/>
        <w:jc w:val="center"/>
        <w:rPr>
          <w:rFonts w:ascii="Arial" w:eastAsia="Calibri" w:hAnsi="Arial" w:cs="Arial"/>
          <w:sz w:val="28"/>
          <w:szCs w:val="28"/>
        </w:rPr>
      </w:pPr>
      <w:r w:rsidRPr="0022260D">
        <w:rPr>
          <w:rFonts w:ascii="Arial" w:eastAsia="Calibri" w:hAnsi="Arial" w:cs="Arial"/>
          <w:sz w:val="28"/>
          <w:szCs w:val="28"/>
        </w:rPr>
        <w:t>Principles of Pharmacodynamics and Pharmacokinetics</w:t>
      </w:r>
    </w:p>
    <w:p w:rsidR="000F5423" w:rsidRPr="0022260D" w:rsidRDefault="000F5423" w:rsidP="007B5770">
      <w:pPr>
        <w:spacing w:line="240" w:lineRule="auto"/>
        <w:jc w:val="center"/>
        <w:rPr>
          <w:rFonts w:ascii="Arial" w:eastAsia="Calibri" w:hAnsi="Arial" w:cs="Arial"/>
          <w:b/>
          <w:sz w:val="28"/>
          <w:szCs w:val="28"/>
        </w:rPr>
      </w:pPr>
      <w:r w:rsidRPr="0022260D">
        <w:rPr>
          <w:rFonts w:ascii="Arial" w:eastAsia="Calibri" w:hAnsi="Arial" w:cs="Arial"/>
          <w:b/>
          <w:sz w:val="28"/>
          <w:szCs w:val="28"/>
        </w:rPr>
        <w:t>Drug Metabolism Tutorial</w:t>
      </w:r>
    </w:p>
    <w:p w:rsidR="000F5423" w:rsidRPr="00B7050D" w:rsidRDefault="000F5423" w:rsidP="000F5423">
      <w:pPr>
        <w:pStyle w:val="CommentText"/>
        <w:jc w:val="center"/>
        <w:rPr>
          <w:rFonts w:ascii="Arial" w:hAnsi="Arial" w:cs="Arial"/>
          <w:lang w:val="en-US"/>
        </w:rPr>
      </w:pPr>
    </w:p>
    <w:p w:rsidR="00E82867" w:rsidRPr="00C704C4" w:rsidRDefault="00E82867" w:rsidP="0022260D">
      <w:pPr>
        <w:rPr>
          <w:rFonts w:ascii="Calibri" w:hAnsi="Calibri"/>
          <w:b/>
          <w:sz w:val="24"/>
          <w:szCs w:val="20"/>
        </w:rPr>
      </w:pPr>
      <w:r w:rsidRPr="00C704C4">
        <w:rPr>
          <w:rFonts w:ascii="Calibri" w:hAnsi="Calibri"/>
          <w:b/>
          <w:sz w:val="24"/>
          <w:szCs w:val="20"/>
        </w:rPr>
        <w:t>Q1 – Answer the following general questions on drug metabolism:</w:t>
      </w:r>
    </w:p>
    <w:p w:rsidR="00E82867" w:rsidRPr="00E82867" w:rsidRDefault="00E82867" w:rsidP="0022260D">
      <w:pPr>
        <w:pStyle w:val="ListParagraph"/>
        <w:numPr>
          <w:ilvl w:val="0"/>
          <w:numId w:val="20"/>
        </w:numPr>
        <w:ind w:left="709" w:hanging="709"/>
        <w:rPr>
          <w:rFonts w:ascii="Calibri" w:hAnsi="Calibri"/>
          <w:color w:val="FF0000"/>
          <w:sz w:val="24"/>
          <w:szCs w:val="20"/>
        </w:rPr>
      </w:pPr>
      <w:r w:rsidRPr="00C704C4">
        <w:rPr>
          <w:rFonts w:ascii="Calibri" w:hAnsi="Calibri"/>
          <w:sz w:val="24"/>
          <w:szCs w:val="20"/>
        </w:rPr>
        <w:t>List three consequences of metabolism</w:t>
      </w:r>
      <w:r>
        <w:rPr>
          <w:rFonts w:ascii="Calibri" w:hAnsi="Calibri"/>
          <w:sz w:val="24"/>
          <w:szCs w:val="20"/>
        </w:rPr>
        <w:t xml:space="preserve">: </w:t>
      </w:r>
      <w:r w:rsidRPr="00E82867">
        <w:rPr>
          <w:rFonts w:ascii="Calibri" w:hAnsi="Calibri"/>
          <w:color w:val="FF0000"/>
          <w:sz w:val="24"/>
          <w:szCs w:val="20"/>
        </w:rPr>
        <w:t>accumu</w:t>
      </w:r>
      <w:r w:rsidR="0064456F">
        <w:rPr>
          <w:rFonts w:ascii="Calibri" w:hAnsi="Calibri"/>
          <w:color w:val="FF0000"/>
          <w:sz w:val="24"/>
          <w:szCs w:val="20"/>
        </w:rPr>
        <w:t>lation avoided, biological half-</w:t>
      </w:r>
      <w:r w:rsidRPr="00E82867">
        <w:rPr>
          <w:rFonts w:ascii="Calibri" w:hAnsi="Calibri"/>
          <w:color w:val="FF0000"/>
          <w:sz w:val="24"/>
          <w:szCs w:val="20"/>
        </w:rPr>
        <w:t>life decreased, duration of exposure is reduced</w:t>
      </w:r>
      <w:r w:rsidR="0064456F">
        <w:rPr>
          <w:rFonts w:ascii="Calibri" w:hAnsi="Calibri"/>
          <w:color w:val="FF0000"/>
          <w:sz w:val="24"/>
          <w:szCs w:val="20"/>
        </w:rPr>
        <w:t xml:space="preserve"> and</w:t>
      </w:r>
      <w:r w:rsidRPr="00E82867">
        <w:rPr>
          <w:rFonts w:ascii="Calibri" w:hAnsi="Calibri"/>
          <w:color w:val="FF0000"/>
          <w:sz w:val="24"/>
          <w:szCs w:val="20"/>
        </w:rPr>
        <w:t xml:space="preserve"> duration of biological activity is affected.</w:t>
      </w:r>
    </w:p>
    <w:p w:rsidR="00E82867" w:rsidRPr="00E82867" w:rsidRDefault="00E82867" w:rsidP="0022260D">
      <w:pPr>
        <w:pStyle w:val="ListParagraph"/>
        <w:numPr>
          <w:ilvl w:val="0"/>
          <w:numId w:val="20"/>
        </w:numPr>
        <w:ind w:left="709" w:hanging="709"/>
        <w:rPr>
          <w:rFonts w:ascii="Calibri" w:hAnsi="Calibri"/>
          <w:color w:val="FF0000"/>
          <w:sz w:val="24"/>
          <w:szCs w:val="20"/>
        </w:rPr>
      </w:pPr>
      <w:r w:rsidRPr="00C704C4">
        <w:rPr>
          <w:rFonts w:ascii="Calibri" w:hAnsi="Calibri"/>
          <w:sz w:val="24"/>
          <w:szCs w:val="20"/>
        </w:rPr>
        <w:t>Where in the cell is CYP450 located?</w:t>
      </w:r>
      <w:r>
        <w:rPr>
          <w:rFonts w:ascii="Calibri" w:hAnsi="Calibri"/>
          <w:sz w:val="24"/>
          <w:szCs w:val="20"/>
        </w:rPr>
        <w:t xml:space="preserve"> </w:t>
      </w:r>
      <w:r w:rsidRPr="00E82867">
        <w:rPr>
          <w:rFonts w:ascii="Calibri" w:hAnsi="Calibri"/>
          <w:color w:val="FF0000"/>
          <w:sz w:val="24"/>
          <w:szCs w:val="20"/>
        </w:rPr>
        <w:t>S</w:t>
      </w:r>
      <w:r w:rsidR="00360EA1">
        <w:rPr>
          <w:rFonts w:ascii="Calibri" w:hAnsi="Calibri"/>
          <w:color w:val="FF0000"/>
          <w:sz w:val="24"/>
          <w:szCs w:val="20"/>
        </w:rPr>
        <w:t xml:space="preserve">mooth </w:t>
      </w:r>
      <w:r w:rsidRPr="00E82867">
        <w:rPr>
          <w:rFonts w:ascii="Calibri" w:hAnsi="Calibri"/>
          <w:color w:val="FF0000"/>
          <w:sz w:val="24"/>
          <w:szCs w:val="20"/>
        </w:rPr>
        <w:t>E</w:t>
      </w:r>
      <w:r w:rsidR="00360EA1">
        <w:rPr>
          <w:rFonts w:ascii="Calibri" w:hAnsi="Calibri"/>
          <w:color w:val="FF0000"/>
          <w:sz w:val="24"/>
          <w:szCs w:val="20"/>
        </w:rPr>
        <w:t xml:space="preserve">ndoplasmic </w:t>
      </w:r>
      <w:r w:rsidRPr="00E82867">
        <w:rPr>
          <w:rFonts w:ascii="Calibri" w:hAnsi="Calibri"/>
          <w:color w:val="FF0000"/>
          <w:sz w:val="24"/>
          <w:szCs w:val="20"/>
        </w:rPr>
        <w:t>R</w:t>
      </w:r>
      <w:r w:rsidR="00360EA1">
        <w:rPr>
          <w:rFonts w:ascii="Calibri" w:hAnsi="Calibri"/>
          <w:color w:val="FF0000"/>
          <w:sz w:val="24"/>
          <w:szCs w:val="20"/>
        </w:rPr>
        <w:t>eticulum (SER)</w:t>
      </w:r>
      <w:r w:rsidRPr="00E82867">
        <w:rPr>
          <w:rFonts w:ascii="Calibri" w:hAnsi="Calibri"/>
          <w:color w:val="FF0000"/>
          <w:sz w:val="24"/>
          <w:szCs w:val="20"/>
        </w:rPr>
        <w:t xml:space="preserve">, </w:t>
      </w:r>
      <w:proofErr w:type="spellStart"/>
      <w:r w:rsidRPr="00E82867">
        <w:rPr>
          <w:rFonts w:ascii="Calibri" w:hAnsi="Calibri"/>
          <w:color w:val="FF0000"/>
          <w:sz w:val="24"/>
          <w:szCs w:val="20"/>
        </w:rPr>
        <w:t>microsomes</w:t>
      </w:r>
      <w:proofErr w:type="spellEnd"/>
      <w:r w:rsidRPr="00E82867">
        <w:rPr>
          <w:rFonts w:ascii="Calibri" w:hAnsi="Calibri"/>
          <w:color w:val="FF0000"/>
          <w:sz w:val="24"/>
          <w:szCs w:val="20"/>
        </w:rPr>
        <w:t xml:space="preserve">. </w:t>
      </w:r>
    </w:p>
    <w:p w:rsidR="00E82867" w:rsidRPr="00E82867" w:rsidRDefault="00E82867" w:rsidP="0022260D">
      <w:pPr>
        <w:pStyle w:val="ListParagraph"/>
        <w:numPr>
          <w:ilvl w:val="0"/>
          <w:numId w:val="20"/>
        </w:numPr>
        <w:ind w:left="709" w:hanging="709"/>
        <w:rPr>
          <w:rFonts w:ascii="Calibri" w:hAnsi="Calibri"/>
          <w:color w:val="FF0000"/>
          <w:sz w:val="24"/>
          <w:szCs w:val="20"/>
        </w:rPr>
      </w:pPr>
      <w:r w:rsidRPr="00C704C4">
        <w:rPr>
          <w:rFonts w:ascii="Calibri" w:hAnsi="Calibri"/>
          <w:sz w:val="24"/>
          <w:szCs w:val="20"/>
        </w:rPr>
        <w:t>Give two examples of phase 1 and 2 transformations</w:t>
      </w:r>
      <w:r>
        <w:rPr>
          <w:rFonts w:ascii="Calibri" w:hAnsi="Calibri"/>
          <w:sz w:val="24"/>
          <w:szCs w:val="20"/>
        </w:rPr>
        <w:t xml:space="preserve"> and name the co-factors/enzymes required. </w:t>
      </w:r>
      <w:r w:rsidRPr="00E82867">
        <w:rPr>
          <w:rFonts w:ascii="Calibri" w:hAnsi="Calibri"/>
          <w:color w:val="FF0000"/>
          <w:sz w:val="24"/>
          <w:szCs w:val="20"/>
        </w:rPr>
        <w:t>E.g.</w:t>
      </w:r>
      <w:r>
        <w:rPr>
          <w:rFonts w:ascii="Calibri" w:hAnsi="Calibri"/>
          <w:color w:val="FF0000"/>
          <w:sz w:val="24"/>
          <w:szCs w:val="20"/>
        </w:rPr>
        <w:t xml:space="preserve"> 1:</w:t>
      </w:r>
      <w:r w:rsidRPr="00E82867">
        <w:rPr>
          <w:rFonts w:ascii="Calibri" w:hAnsi="Calibri"/>
          <w:color w:val="FF0000"/>
          <w:sz w:val="24"/>
          <w:szCs w:val="20"/>
        </w:rPr>
        <w:t xml:space="preserve"> aromatic hydroxylation, aliphatic hydroxylation, ester and amide hydrolysis, N-oxidation etc.</w:t>
      </w:r>
      <w:r>
        <w:rPr>
          <w:rFonts w:ascii="Calibri" w:hAnsi="Calibri"/>
          <w:color w:val="FF0000"/>
          <w:sz w:val="24"/>
          <w:szCs w:val="20"/>
        </w:rPr>
        <w:t xml:space="preserve"> 2: </w:t>
      </w:r>
      <w:proofErr w:type="spellStart"/>
      <w:r>
        <w:rPr>
          <w:rFonts w:ascii="Calibri" w:hAnsi="Calibri"/>
          <w:color w:val="FF0000"/>
          <w:sz w:val="24"/>
          <w:szCs w:val="20"/>
        </w:rPr>
        <w:t>glucuronidation</w:t>
      </w:r>
      <w:proofErr w:type="spellEnd"/>
      <w:r>
        <w:rPr>
          <w:rFonts w:ascii="Calibri" w:hAnsi="Calibri"/>
          <w:color w:val="FF0000"/>
          <w:sz w:val="24"/>
          <w:szCs w:val="20"/>
        </w:rPr>
        <w:t xml:space="preserve">, </w:t>
      </w:r>
      <w:proofErr w:type="spellStart"/>
      <w:r>
        <w:rPr>
          <w:rFonts w:ascii="Calibri" w:hAnsi="Calibri"/>
          <w:color w:val="FF0000"/>
          <w:sz w:val="24"/>
          <w:szCs w:val="20"/>
        </w:rPr>
        <w:t>sulphation</w:t>
      </w:r>
      <w:proofErr w:type="spellEnd"/>
      <w:r>
        <w:rPr>
          <w:rFonts w:ascii="Calibri" w:hAnsi="Calibri"/>
          <w:color w:val="FF0000"/>
          <w:sz w:val="24"/>
          <w:szCs w:val="20"/>
        </w:rPr>
        <w:t xml:space="preserve">, </w:t>
      </w:r>
      <w:r w:rsidR="0064456F">
        <w:rPr>
          <w:rFonts w:ascii="Calibri" w:hAnsi="Calibri"/>
          <w:color w:val="FF0000"/>
          <w:sz w:val="24"/>
          <w:szCs w:val="20"/>
        </w:rPr>
        <w:t>acetylation</w:t>
      </w:r>
      <w:r>
        <w:rPr>
          <w:rFonts w:ascii="Calibri" w:hAnsi="Calibri"/>
          <w:color w:val="FF0000"/>
          <w:sz w:val="24"/>
          <w:szCs w:val="20"/>
        </w:rPr>
        <w:t>, amino acid conjugation, GSH conjugation</w:t>
      </w:r>
    </w:p>
    <w:p w:rsidR="00E82867" w:rsidRPr="00305699" w:rsidRDefault="00E82867" w:rsidP="0022260D">
      <w:pPr>
        <w:pStyle w:val="ListParagraph"/>
        <w:numPr>
          <w:ilvl w:val="0"/>
          <w:numId w:val="20"/>
        </w:numPr>
        <w:ind w:left="709" w:hanging="709"/>
        <w:rPr>
          <w:rFonts w:ascii="Calibri" w:hAnsi="Calibri"/>
          <w:color w:val="FF0000"/>
          <w:sz w:val="24"/>
          <w:szCs w:val="20"/>
        </w:rPr>
      </w:pPr>
      <w:r w:rsidRPr="00C704C4">
        <w:rPr>
          <w:rFonts w:ascii="Calibri" w:hAnsi="Calibri"/>
          <w:sz w:val="24"/>
          <w:szCs w:val="20"/>
        </w:rPr>
        <w:t>Which of following are required by CYP450 – NADPH/O</w:t>
      </w:r>
      <w:r w:rsidRPr="00622F33">
        <w:rPr>
          <w:rFonts w:ascii="Calibri" w:hAnsi="Calibri"/>
          <w:sz w:val="24"/>
          <w:szCs w:val="20"/>
          <w:vertAlign w:val="subscript"/>
        </w:rPr>
        <w:t>2</w:t>
      </w:r>
      <w:r w:rsidRPr="00C704C4">
        <w:rPr>
          <w:rFonts w:ascii="Calibri" w:hAnsi="Calibri"/>
          <w:sz w:val="24"/>
          <w:szCs w:val="20"/>
        </w:rPr>
        <w:t>/Zinc/H</w:t>
      </w:r>
      <w:r w:rsidRPr="00622F33">
        <w:rPr>
          <w:rFonts w:ascii="Calibri" w:hAnsi="Calibri"/>
          <w:sz w:val="24"/>
          <w:szCs w:val="20"/>
          <w:vertAlign w:val="subscript"/>
        </w:rPr>
        <w:t>2</w:t>
      </w:r>
      <w:r w:rsidRPr="00C704C4">
        <w:rPr>
          <w:rFonts w:ascii="Calibri" w:hAnsi="Calibri"/>
          <w:sz w:val="24"/>
          <w:szCs w:val="20"/>
        </w:rPr>
        <w:t>O/NADH-CYP450</w:t>
      </w:r>
      <w:proofErr w:type="gramStart"/>
      <w:r w:rsidRPr="00C704C4">
        <w:rPr>
          <w:rFonts w:ascii="Calibri" w:hAnsi="Calibri"/>
          <w:sz w:val="24"/>
          <w:szCs w:val="20"/>
        </w:rPr>
        <w:t xml:space="preserve">-  </w:t>
      </w:r>
      <w:proofErr w:type="spellStart"/>
      <w:r w:rsidRPr="00C704C4">
        <w:rPr>
          <w:rFonts w:ascii="Calibri" w:hAnsi="Calibri"/>
          <w:sz w:val="24"/>
          <w:szCs w:val="20"/>
        </w:rPr>
        <w:t>reductase</w:t>
      </w:r>
      <w:proofErr w:type="spellEnd"/>
      <w:proofErr w:type="gramEnd"/>
      <w:r w:rsidRPr="00C704C4">
        <w:rPr>
          <w:rFonts w:ascii="Calibri" w:hAnsi="Calibri"/>
          <w:sz w:val="24"/>
          <w:szCs w:val="20"/>
        </w:rPr>
        <w:t>?</w:t>
      </w:r>
      <w:r>
        <w:rPr>
          <w:rFonts w:ascii="Calibri" w:hAnsi="Calibri"/>
          <w:sz w:val="24"/>
          <w:szCs w:val="20"/>
        </w:rPr>
        <w:t xml:space="preserve"> </w:t>
      </w:r>
      <w:r w:rsidRPr="00E82867">
        <w:rPr>
          <w:rFonts w:ascii="Calibri" w:hAnsi="Calibri"/>
          <w:color w:val="FF0000"/>
          <w:sz w:val="24"/>
          <w:szCs w:val="20"/>
        </w:rPr>
        <w:t>NADPH and O</w:t>
      </w:r>
      <w:r w:rsidRPr="00E82867">
        <w:rPr>
          <w:rFonts w:ascii="Calibri" w:hAnsi="Calibri"/>
          <w:color w:val="FF0000"/>
          <w:sz w:val="24"/>
          <w:szCs w:val="20"/>
          <w:vertAlign w:val="subscript"/>
        </w:rPr>
        <w:t>2</w:t>
      </w:r>
      <w:r w:rsidR="00305699">
        <w:rPr>
          <w:rFonts w:ascii="Calibri" w:hAnsi="Calibri"/>
          <w:color w:val="FF0000"/>
          <w:sz w:val="24"/>
          <w:szCs w:val="20"/>
          <w:vertAlign w:val="subscript"/>
        </w:rPr>
        <w:t xml:space="preserve"> </w:t>
      </w:r>
      <w:r w:rsidR="00305699" w:rsidRPr="00305699">
        <w:rPr>
          <w:rFonts w:ascii="Calibri" w:hAnsi="Calibri"/>
          <w:color w:val="FF0000"/>
          <w:sz w:val="24"/>
          <w:szCs w:val="20"/>
        </w:rPr>
        <w:t xml:space="preserve">and </w:t>
      </w:r>
      <w:r w:rsidR="00305699">
        <w:rPr>
          <w:rFonts w:ascii="Calibri" w:hAnsi="Calibri"/>
          <w:color w:val="FF0000"/>
          <w:sz w:val="24"/>
          <w:szCs w:val="20"/>
        </w:rPr>
        <w:t xml:space="preserve">NADH-CYP450- </w:t>
      </w:r>
      <w:proofErr w:type="spellStart"/>
      <w:r w:rsidR="00305699" w:rsidRPr="00305699">
        <w:rPr>
          <w:rFonts w:ascii="Calibri" w:hAnsi="Calibri"/>
          <w:color w:val="FF0000"/>
          <w:sz w:val="24"/>
          <w:szCs w:val="20"/>
        </w:rPr>
        <w:t>reductase</w:t>
      </w:r>
      <w:proofErr w:type="spellEnd"/>
    </w:p>
    <w:p w:rsidR="00E82867" w:rsidRPr="00622F33" w:rsidRDefault="00E82867" w:rsidP="0022260D">
      <w:pPr>
        <w:pStyle w:val="ListParagraph"/>
        <w:numPr>
          <w:ilvl w:val="0"/>
          <w:numId w:val="20"/>
        </w:numPr>
        <w:ind w:left="709" w:hanging="709"/>
        <w:rPr>
          <w:rFonts w:ascii="Calibri" w:hAnsi="Calibri"/>
          <w:sz w:val="24"/>
          <w:szCs w:val="20"/>
        </w:rPr>
      </w:pPr>
      <w:r w:rsidRPr="00C704C4">
        <w:rPr>
          <w:rFonts w:ascii="Calibri" w:hAnsi="Calibri"/>
          <w:sz w:val="24"/>
          <w:szCs w:val="20"/>
        </w:rPr>
        <w:t>Is N-</w:t>
      </w:r>
      <w:proofErr w:type="spellStart"/>
      <w:r w:rsidRPr="00C704C4">
        <w:rPr>
          <w:rFonts w:ascii="Calibri" w:hAnsi="Calibri"/>
          <w:sz w:val="24"/>
          <w:szCs w:val="20"/>
        </w:rPr>
        <w:t>demethylation</w:t>
      </w:r>
      <w:proofErr w:type="spellEnd"/>
      <w:r w:rsidRPr="00C704C4">
        <w:rPr>
          <w:rFonts w:ascii="Calibri" w:hAnsi="Calibri"/>
          <w:sz w:val="24"/>
          <w:szCs w:val="20"/>
        </w:rPr>
        <w:t xml:space="preserve"> a result of C-oxidation or N-oxidation?</w:t>
      </w:r>
      <w:r w:rsidR="00305699">
        <w:rPr>
          <w:rFonts w:ascii="Calibri" w:hAnsi="Calibri"/>
          <w:sz w:val="24"/>
          <w:szCs w:val="20"/>
        </w:rPr>
        <w:t xml:space="preserve"> </w:t>
      </w:r>
      <w:r w:rsidR="00305699" w:rsidRPr="00305699">
        <w:rPr>
          <w:rFonts w:ascii="Calibri" w:hAnsi="Calibri"/>
          <w:color w:val="FF0000"/>
          <w:sz w:val="24"/>
          <w:szCs w:val="20"/>
        </w:rPr>
        <w:t>C-</w:t>
      </w:r>
      <w:proofErr w:type="gramStart"/>
      <w:r w:rsidR="00305699" w:rsidRPr="00305699">
        <w:rPr>
          <w:rFonts w:ascii="Calibri" w:hAnsi="Calibri"/>
          <w:color w:val="FF0000"/>
          <w:sz w:val="24"/>
          <w:szCs w:val="20"/>
        </w:rPr>
        <w:t>oxidation</w:t>
      </w:r>
      <w:r w:rsidR="0064456F">
        <w:rPr>
          <w:rFonts w:ascii="Calibri" w:hAnsi="Calibri"/>
          <w:color w:val="FF0000"/>
          <w:sz w:val="24"/>
          <w:szCs w:val="20"/>
        </w:rPr>
        <w:t>,</w:t>
      </w:r>
      <w:proofErr w:type="gramEnd"/>
      <w:r w:rsidR="0064456F">
        <w:rPr>
          <w:rFonts w:ascii="Calibri" w:hAnsi="Calibri"/>
          <w:color w:val="FF0000"/>
          <w:sz w:val="24"/>
          <w:szCs w:val="20"/>
        </w:rPr>
        <w:t xml:space="preserve"> generally proceeds via </w:t>
      </w:r>
      <w:proofErr w:type="spellStart"/>
      <w:r w:rsidR="0064456F">
        <w:rPr>
          <w:rFonts w:ascii="Calibri" w:hAnsi="Calibri"/>
          <w:color w:val="FF0000"/>
          <w:sz w:val="24"/>
          <w:szCs w:val="20"/>
        </w:rPr>
        <w:t>hydroxyalkyl</w:t>
      </w:r>
      <w:proofErr w:type="spellEnd"/>
      <w:r w:rsidR="0064456F">
        <w:rPr>
          <w:rFonts w:ascii="Calibri" w:hAnsi="Calibri"/>
          <w:color w:val="FF0000"/>
          <w:sz w:val="24"/>
          <w:szCs w:val="20"/>
        </w:rPr>
        <w:t xml:space="preserve"> intermediate that is unstable and spontaneously rearranges with loss of corresponding aldehyde. </w:t>
      </w:r>
    </w:p>
    <w:p w:rsidR="00E82867" w:rsidRPr="00C704C4" w:rsidRDefault="00E82867" w:rsidP="0022260D">
      <w:pPr>
        <w:pStyle w:val="ListParagraph"/>
        <w:numPr>
          <w:ilvl w:val="0"/>
          <w:numId w:val="20"/>
        </w:numPr>
        <w:tabs>
          <w:tab w:val="left" w:pos="709"/>
        </w:tabs>
        <w:ind w:left="709" w:hanging="709"/>
        <w:rPr>
          <w:rFonts w:ascii="Calibri" w:hAnsi="Calibri"/>
          <w:sz w:val="24"/>
          <w:szCs w:val="20"/>
        </w:rPr>
      </w:pPr>
      <w:r w:rsidRPr="00C704C4">
        <w:rPr>
          <w:rFonts w:ascii="Calibri" w:hAnsi="Calibri"/>
          <w:sz w:val="24"/>
          <w:szCs w:val="20"/>
        </w:rPr>
        <w:t>Is glutathione conjugation the result of a chemical reaction or an enzyme mediated reaction?</w:t>
      </w:r>
      <w:r w:rsidR="00305699">
        <w:rPr>
          <w:rFonts w:ascii="Calibri" w:hAnsi="Calibri"/>
          <w:sz w:val="24"/>
          <w:szCs w:val="20"/>
        </w:rPr>
        <w:t xml:space="preserve"> </w:t>
      </w:r>
      <w:r w:rsidR="00305699" w:rsidRPr="00305699">
        <w:rPr>
          <w:rFonts w:ascii="Calibri" w:hAnsi="Calibri"/>
          <w:color w:val="FF0000"/>
          <w:sz w:val="24"/>
          <w:szCs w:val="20"/>
        </w:rPr>
        <w:t>Either</w:t>
      </w:r>
      <w:r w:rsidR="00305699">
        <w:rPr>
          <w:rFonts w:ascii="Calibri" w:hAnsi="Calibri"/>
          <w:sz w:val="24"/>
          <w:szCs w:val="20"/>
        </w:rPr>
        <w:t xml:space="preserve"> </w:t>
      </w:r>
    </w:p>
    <w:p w:rsidR="00E82867" w:rsidRPr="00305699" w:rsidRDefault="00E82867" w:rsidP="0022260D">
      <w:pPr>
        <w:pStyle w:val="ListParagraph"/>
        <w:numPr>
          <w:ilvl w:val="0"/>
          <w:numId w:val="20"/>
        </w:numPr>
        <w:ind w:left="709" w:hanging="709"/>
        <w:rPr>
          <w:rFonts w:ascii="Calibri" w:hAnsi="Calibri"/>
          <w:color w:val="FF0000"/>
          <w:sz w:val="24"/>
          <w:szCs w:val="20"/>
        </w:rPr>
      </w:pPr>
      <w:r w:rsidRPr="00C704C4">
        <w:rPr>
          <w:rFonts w:ascii="Calibri" w:hAnsi="Calibri"/>
          <w:sz w:val="24"/>
          <w:szCs w:val="20"/>
        </w:rPr>
        <w:t>Which amino acid is commonly used in amino acid conjugation reactions?</w:t>
      </w:r>
      <w:r w:rsidR="00305699">
        <w:rPr>
          <w:rFonts w:ascii="Calibri" w:hAnsi="Calibri"/>
          <w:sz w:val="24"/>
          <w:szCs w:val="20"/>
        </w:rPr>
        <w:t xml:space="preserve"> </w:t>
      </w:r>
      <w:r w:rsidR="00305699" w:rsidRPr="00305699">
        <w:rPr>
          <w:rFonts w:ascii="Calibri" w:hAnsi="Calibri"/>
          <w:color w:val="FF0000"/>
          <w:sz w:val="24"/>
          <w:szCs w:val="20"/>
        </w:rPr>
        <w:t>Glycine</w:t>
      </w:r>
    </w:p>
    <w:p w:rsidR="00E82867" w:rsidRPr="00C704C4" w:rsidRDefault="00E82867" w:rsidP="0022260D">
      <w:pPr>
        <w:pStyle w:val="ListParagraph"/>
        <w:numPr>
          <w:ilvl w:val="0"/>
          <w:numId w:val="20"/>
        </w:numPr>
        <w:ind w:left="709" w:hanging="709"/>
        <w:rPr>
          <w:rFonts w:ascii="Calibri" w:hAnsi="Calibri"/>
          <w:sz w:val="24"/>
          <w:szCs w:val="20"/>
        </w:rPr>
      </w:pPr>
      <w:r w:rsidRPr="00C704C4">
        <w:rPr>
          <w:rFonts w:ascii="Calibri" w:hAnsi="Calibri"/>
          <w:sz w:val="24"/>
          <w:szCs w:val="20"/>
        </w:rPr>
        <w:t>What biotransformation might inorganic mercury undergo in a biological system?</w:t>
      </w:r>
      <w:r w:rsidR="00305699">
        <w:rPr>
          <w:rFonts w:ascii="Calibri" w:hAnsi="Calibri"/>
          <w:sz w:val="24"/>
          <w:szCs w:val="20"/>
        </w:rPr>
        <w:t xml:space="preserve"> </w:t>
      </w:r>
      <w:r w:rsidR="00305699" w:rsidRPr="00305699">
        <w:rPr>
          <w:rFonts w:ascii="Calibri" w:hAnsi="Calibri"/>
          <w:color w:val="FF0000"/>
          <w:sz w:val="24"/>
          <w:szCs w:val="20"/>
        </w:rPr>
        <w:t>Typically methylated</w:t>
      </w:r>
      <w:r w:rsidR="00305699">
        <w:rPr>
          <w:rFonts w:ascii="Calibri" w:hAnsi="Calibri"/>
          <w:color w:val="FF0000"/>
          <w:sz w:val="24"/>
          <w:szCs w:val="20"/>
        </w:rPr>
        <w:t xml:space="preserve">. </w:t>
      </w:r>
    </w:p>
    <w:p w:rsidR="00305699" w:rsidRDefault="00305699" w:rsidP="0022260D">
      <w:pPr>
        <w:pStyle w:val="ListParagraph"/>
        <w:ind w:left="0"/>
        <w:rPr>
          <w:b/>
        </w:rPr>
      </w:pPr>
    </w:p>
    <w:p w:rsidR="001A6D10" w:rsidRPr="001A6D10" w:rsidRDefault="001A6D10" w:rsidP="0022260D">
      <w:pPr>
        <w:pStyle w:val="ListParagraph"/>
        <w:ind w:left="0"/>
        <w:rPr>
          <w:rFonts w:ascii="Verdana" w:hAnsi="Verdana"/>
          <w:b/>
          <w:sz w:val="20"/>
          <w:szCs w:val="20"/>
        </w:rPr>
      </w:pPr>
      <w:r w:rsidRPr="001A6D10">
        <w:rPr>
          <w:rFonts w:ascii="Verdana" w:hAnsi="Verdana"/>
          <w:b/>
          <w:sz w:val="20"/>
          <w:szCs w:val="20"/>
        </w:rPr>
        <w:t>Multiple choice; Choose the most appropriate answer:</w:t>
      </w:r>
    </w:p>
    <w:p w:rsidR="00420EEE" w:rsidRPr="009C2A9D" w:rsidRDefault="00420EEE" w:rsidP="0022260D">
      <w:pPr>
        <w:pStyle w:val="ListParagraph"/>
        <w:ind w:left="0"/>
        <w:rPr>
          <w:rFonts w:ascii="Verdana" w:hAnsi="Verdana"/>
          <w:sz w:val="20"/>
          <w:szCs w:val="20"/>
        </w:rPr>
      </w:pPr>
    </w:p>
    <w:p w:rsidR="0063343E" w:rsidRDefault="0063343E" w:rsidP="0022260D">
      <w:pPr>
        <w:rPr>
          <w:rFonts w:ascii="Verdana" w:hAnsi="Verdana"/>
          <w:b/>
          <w:sz w:val="20"/>
          <w:szCs w:val="20"/>
        </w:rPr>
      </w:pPr>
      <w:r w:rsidRPr="00F919B8">
        <w:rPr>
          <w:rFonts w:ascii="Verdana" w:hAnsi="Verdana"/>
          <w:b/>
          <w:sz w:val="20"/>
          <w:szCs w:val="20"/>
        </w:rPr>
        <w:t xml:space="preserve">Q2 </w:t>
      </w:r>
      <w:r>
        <w:rPr>
          <w:rFonts w:ascii="Verdana" w:hAnsi="Verdana"/>
          <w:b/>
          <w:sz w:val="20"/>
          <w:szCs w:val="20"/>
        </w:rPr>
        <w:t xml:space="preserve">– The phenomenon of </w:t>
      </w:r>
      <w:proofErr w:type="spellStart"/>
      <w:r>
        <w:rPr>
          <w:rFonts w:ascii="Verdana" w:hAnsi="Verdana"/>
          <w:b/>
          <w:sz w:val="20"/>
          <w:szCs w:val="20"/>
        </w:rPr>
        <w:t>enterohepatic</w:t>
      </w:r>
      <w:proofErr w:type="spellEnd"/>
      <w:r>
        <w:rPr>
          <w:rFonts w:ascii="Verdana" w:hAnsi="Verdana"/>
          <w:b/>
          <w:sz w:val="20"/>
          <w:szCs w:val="20"/>
        </w:rPr>
        <w:t xml:space="preserve"> recirculation of a chemical causes:</w:t>
      </w:r>
    </w:p>
    <w:p w:rsidR="0063343E" w:rsidRPr="00985CFA" w:rsidRDefault="0063343E" w:rsidP="0022260D">
      <w:pPr>
        <w:pStyle w:val="ListParagraph"/>
        <w:numPr>
          <w:ilvl w:val="0"/>
          <w:numId w:val="15"/>
        </w:numPr>
        <w:rPr>
          <w:rFonts w:ascii="Verdana" w:hAnsi="Verdana"/>
          <w:sz w:val="20"/>
          <w:szCs w:val="20"/>
        </w:rPr>
      </w:pPr>
      <w:r w:rsidRPr="00985CFA">
        <w:rPr>
          <w:rFonts w:ascii="Verdana" w:hAnsi="Verdana"/>
          <w:sz w:val="20"/>
          <w:szCs w:val="20"/>
        </w:rPr>
        <w:t>a decrease in the volume of distribution</w:t>
      </w:r>
    </w:p>
    <w:p w:rsidR="0063343E" w:rsidRPr="00985CFA" w:rsidRDefault="0063343E" w:rsidP="0022260D">
      <w:pPr>
        <w:pStyle w:val="ListParagraph"/>
        <w:numPr>
          <w:ilvl w:val="0"/>
          <w:numId w:val="15"/>
        </w:numPr>
        <w:rPr>
          <w:rFonts w:ascii="Verdana" w:hAnsi="Verdana"/>
          <w:sz w:val="20"/>
          <w:szCs w:val="20"/>
        </w:rPr>
      </w:pPr>
      <w:r w:rsidRPr="00985CFA">
        <w:rPr>
          <w:rFonts w:ascii="Verdana" w:hAnsi="Verdana"/>
          <w:sz w:val="20"/>
          <w:szCs w:val="20"/>
        </w:rPr>
        <w:t>an increase in the whole body half-life of a chemical</w:t>
      </w:r>
    </w:p>
    <w:p w:rsidR="0063343E" w:rsidRPr="00985CFA" w:rsidRDefault="0063343E" w:rsidP="0022260D">
      <w:pPr>
        <w:pStyle w:val="ListParagraph"/>
        <w:numPr>
          <w:ilvl w:val="0"/>
          <w:numId w:val="15"/>
        </w:numPr>
        <w:rPr>
          <w:rFonts w:ascii="Verdana" w:hAnsi="Verdana"/>
          <w:sz w:val="20"/>
          <w:szCs w:val="20"/>
        </w:rPr>
      </w:pPr>
      <w:r w:rsidRPr="00985CFA">
        <w:rPr>
          <w:rFonts w:ascii="Verdana" w:hAnsi="Verdana"/>
          <w:sz w:val="20"/>
          <w:szCs w:val="20"/>
        </w:rPr>
        <w:t xml:space="preserve">a decrease in the metabolism of the </w:t>
      </w:r>
      <w:r w:rsidR="00985CFA" w:rsidRPr="00985CFA">
        <w:rPr>
          <w:rFonts w:ascii="Verdana" w:hAnsi="Verdana"/>
          <w:sz w:val="20"/>
          <w:szCs w:val="20"/>
        </w:rPr>
        <w:t>compound</w:t>
      </w:r>
    </w:p>
    <w:p w:rsidR="0063343E" w:rsidRPr="00985CFA" w:rsidRDefault="0063343E" w:rsidP="0022260D">
      <w:pPr>
        <w:pStyle w:val="ListParagraph"/>
        <w:numPr>
          <w:ilvl w:val="0"/>
          <w:numId w:val="15"/>
        </w:numPr>
        <w:rPr>
          <w:rFonts w:ascii="Verdana" w:hAnsi="Verdana"/>
          <w:sz w:val="20"/>
          <w:szCs w:val="20"/>
        </w:rPr>
      </w:pPr>
      <w:r w:rsidRPr="00985CFA">
        <w:rPr>
          <w:rFonts w:ascii="Verdana" w:hAnsi="Verdana"/>
          <w:sz w:val="20"/>
          <w:szCs w:val="20"/>
        </w:rPr>
        <w:t>a decrease in the whole body half-life</w:t>
      </w:r>
    </w:p>
    <w:p w:rsidR="00E231B7" w:rsidRDefault="0063343E" w:rsidP="0022260D">
      <w:pPr>
        <w:pStyle w:val="ListParagraph"/>
        <w:numPr>
          <w:ilvl w:val="0"/>
          <w:numId w:val="15"/>
        </w:numPr>
        <w:rPr>
          <w:rFonts w:ascii="Verdana" w:hAnsi="Verdana"/>
          <w:sz w:val="20"/>
          <w:szCs w:val="20"/>
        </w:rPr>
      </w:pPr>
      <w:r w:rsidRPr="00985CFA">
        <w:rPr>
          <w:rFonts w:ascii="Verdana" w:hAnsi="Verdana"/>
          <w:sz w:val="20"/>
          <w:szCs w:val="20"/>
        </w:rPr>
        <w:t>zero order elimination of the chemical</w:t>
      </w:r>
    </w:p>
    <w:p w:rsidR="00E231B7" w:rsidRDefault="00E231B7" w:rsidP="0022260D">
      <w:pPr>
        <w:rPr>
          <w:rFonts w:ascii="Verdana" w:hAnsi="Verdana"/>
          <w:sz w:val="20"/>
          <w:szCs w:val="20"/>
        </w:rPr>
      </w:pPr>
    </w:p>
    <w:p w:rsidR="00E231B7" w:rsidRPr="00E231B7" w:rsidRDefault="00E231B7" w:rsidP="0022260D">
      <w:pPr>
        <w:pStyle w:val="ListParagraph"/>
        <w:numPr>
          <w:ilvl w:val="0"/>
          <w:numId w:val="17"/>
        </w:numPr>
        <w:rPr>
          <w:rFonts w:ascii="Verdana" w:hAnsi="Verdana"/>
          <w:color w:val="FF0000"/>
          <w:sz w:val="20"/>
          <w:szCs w:val="20"/>
        </w:rPr>
      </w:pPr>
      <w:r w:rsidRPr="00E231B7">
        <w:rPr>
          <w:rFonts w:ascii="Verdana" w:hAnsi="Verdana"/>
          <w:color w:val="FF0000"/>
          <w:sz w:val="20"/>
          <w:szCs w:val="20"/>
        </w:rPr>
        <w:t xml:space="preserve">an increase in the whole body half-life of a chemical </w:t>
      </w:r>
    </w:p>
    <w:p w:rsidR="00E231B7" w:rsidRPr="00E231B7" w:rsidRDefault="00E231B7" w:rsidP="0022260D">
      <w:pPr>
        <w:ind w:left="360"/>
        <w:rPr>
          <w:rFonts w:ascii="Verdana" w:hAnsi="Verdana"/>
          <w:color w:val="FF0000"/>
          <w:sz w:val="20"/>
          <w:szCs w:val="20"/>
        </w:rPr>
      </w:pPr>
      <w:proofErr w:type="spellStart"/>
      <w:r w:rsidRPr="00E231B7">
        <w:rPr>
          <w:rFonts w:ascii="Verdana" w:hAnsi="Verdana"/>
          <w:color w:val="FF0000"/>
          <w:sz w:val="20"/>
          <w:szCs w:val="20"/>
        </w:rPr>
        <w:t>Enterohepatic</w:t>
      </w:r>
      <w:proofErr w:type="spellEnd"/>
      <w:r w:rsidRPr="00E231B7">
        <w:rPr>
          <w:rFonts w:ascii="Verdana" w:hAnsi="Verdana"/>
          <w:color w:val="FF0000"/>
          <w:sz w:val="20"/>
          <w:szCs w:val="20"/>
        </w:rPr>
        <w:t xml:space="preserve"> recirculation involves the excretion of a drug or its metabolites into the bile followed by reabsorption from the intestine. This may occur several times. Therefore the overall elimination of the drug from the body is decreased because of this recycling between liver and intestine. Hence the whole body half-life is increased. </w:t>
      </w:r>
    </w:p>
    <w:p w:rsidR="0063343E" w:rsidRPr="00E231B7" w:rsidRDefault="0063343E" w:rsidP="0022260D">
      <w:pPr>
        <w:rPr>
          <w:rFonts w:ascii="Verdana" w:hAnsi="Verdana"/>
          <w:sz w:val="20"/>
          <w:szCs w:val="20"/>
        </w:rPr>
      </w:pPr>
    </w:p>
    <w:p w:rsidR="0063343E" w:rsidRDefault="0063343E" w:rsidP="0022260D">
      <w:pPr>
        <w:rPr>
          <w:rFonts w:ascii="Verdana" w:hAnsi="Verdana"/>
          <w:b/>
          <w:sz w:val="20"/>
          <w:szCs w:val="20"/>
        </w:rPr>
      </w:pPr>
      <w:r>
        <w:rPr>
          <w:rFonts w:ascii="Verdana" w:hAnsi="Verdana"/>
          <w:b/>
          <w:sz w:val="20"/>
          <w:szCs w:val="20"/>
        </w:rPr>
        <w:t>Q3 – the term ‘first-pass effect’ means which of the following:</w:t>
      </w:r>
    </w:p>
    <w:p w:rsidR="0063343E" w:rsidRPr="001A6346" w:rsidRDefault="0063343E" w:rsidP="0022260D">
      <w:pPr>
        <w:pStyle w:val="ListParagraph"/>
        <w:numPr>
          <w:ilvl w:val="0"/>
          <w:numId w:val="16"/>
        </w:numPr>
        <w:rPr>
          <w:rFonts w:ascii="Verdana" w:hAnsi="Verdana"/>
          <w:sz w:val="20"/>
          <w:szCs w:val="20"/>
        </w:rPr>
      </w:pPr>
      <w:r w:rsidRPr="001A6346">
        <w:rPr>
          <w:rFonts w:ascii="Verdana" w:hAnsi="Verdana"/>
          <w:sz w:val="20"/>
          <w:szCs w:val="20"/>
        </w:rPr>
        <w:lastRenderedPageBreak/>
        <w:t>the drug is excreted unchanged</w:t>
      </w:r>
    </w:p>
    <w:p w:rsidR="0063343E" w:rsidRPr="001A6346" w:rsidRDefault="0063343E" w:rsidP="0022260D">
      <w:pPr>
        <w:pStyle w:val="ListParagraph"/>
        <w:numPr>
          <w:ilvl w:val="0"/>
          <w:numId w:val="16"/>
        </w:numPr>
        <w:rPr>
          <w:rFonts w:ascii="Verdana" w:hAnsi="Verdana"/>
          <w:sz w:val="20"/>
          <w:szCs w:val="20"/>
        </w:rPr>
      </w:pPr>
      <w:r w:rsidRPr="001A6346">
        <w:rPr>
          <w:rFonts w:ascii="Verdana" w:hAnsi="Verdana"/>
          <w:sz w:val="20"/>
          <w:szCs w:val="20"/>
        </w:rPr>
        <w:t>the drug is mostly metabolised by the GI tract and/or liver before reaching the systemic circulation</w:t>
      </w:r>
    </w:p>
    <w:p w:rsidR="0063343E" w:rsidRPr="001A6346" w:rsidRDefault="0063343E" w:rsidP="0022260D">
      <w:pPr>
        <w:pStyle w:val="ListParagraph"/>
        <w:numPr>
          <w:ilvl w:val="0"/>
          <w:numId w:val="16"/>
        </w:numPr>
        <w:rPr>
          <w:rFonts w:ascii="Verdana" w:hAnsi="Verdana"/>
          <w:sz w:val="20"/>
          <w:szCs w:val="20"/>
        </w:rPr>
      </w:pPr>
      <w:r w:rsidRPr="001A6346">
        <w:rPr>
          <w:rFonts w:ascii="Verdana" w:hAnsi="Verdana"/>
          <w:sz w:val="20"/>
          <w:szCs w:val="20"/>
        </w:rPr>
        <w:t>the drug is completely absorbed from the GI tract</w:t>
      </w:r>
    </w:p>
    <w:p w:rsidR="0063343E" w:rsidRPr="001A6346" w:rsidRDefault="0063343E" w:rsidP="0022260D">
      <w:pPr>
        <w:pStyle w:val="ListParagraph"/>
        <w:numPr>
          <w:ilvl w:val="0"/>
          <w:numId w:val="16"/>
        </w:numPr>
        <w:rPr>
          <w:rFonts w:ascii="Verdana" w:hAnsi="Verdana"/>
          <w:sz w:val="20"/>
          <w:szCs w:val="20"/>
        </w:rPr>
      </w:pPr>
      <w:r w:rsidRPr="001A6346">
        <w:rPr>
          <w:rFonts w:ascii="Verdana" w:hAnsi="Verdana"/>
          <w:sz w:val="20"/>
          <w:szCs w:val="20"/>
        </w:rPr>
        <w:t>the drug is excreted completely and very quickly by the kidneys</w:t>
      </w:r>
    </w:p>
    <w:p w:rsidR="0063343E" w:rsidRPr="001A6346" w:rsidRDefault="0063343E" w:rsidP="0022260D">
      <w:pPr>
        <w:pStyle w:val="ListParagraph"/>
        <w:numPr>
          <w:ilvl w:val="0"/>
          <w:numId w:val="16"/>
        </w:numPr>
        <w:rPr>
          <w:rFonts w:ascii="Verdana" w:hAnsi="Verdana"/>
          <w:sz w:val="20"/>
          <w:szCs w:val="20"/>
        </w:rPr>
      </w:pPr>
      <w:r w:rsidRPr="001A6346">
        <w:rPr>
          <w:rFonts w:ascii="Verdana" w:hAnsi="Verdana"/>
          <w:sz w:val="20"/>
          <w:szCs w:val="20"/>
        </w:rPr>
        <w:t>none of the above</w:t>
      </w:r>
    </w:p>
    <w:p w:rsidR="009D3FFE" w:rsidRDefault="009D3FFE" w:rsidP="0022260D">
      <w:pPr>
        <w:pStyle w:val="ListParagraph"/>
        <w:ind w:left="1080"/>
        <w:rPr>
          <w:rFonts w:ascii="Verdana" w:hAnsi="Verdana"/>
          <w:b/>
          <w:sz w:val="20"/>
          <w:szCs w:val="20"/>
        </w:rPr>
      </w:pPr>
    </w:p>
    <w:p w:rsidR="009D3FFE" w:rsidRDefault="009D3FFE" w:rsidP="0022260D">
      <w:pPr>
        <w:pStyle w:val="ListParagraph"/>
        <w:ind w:left="1080"/>
        <w:rPr>
          <w:rFonts w:ascii="Verdana" w:hAnsi="Verdana"/>
          <w:b/>
          <w:sz w:val="20"/>
          <w:szCs w:val="20"/>
        </w:rPr>
      </w:pPr>
    </w:p>
    <w:p w:rsidR="009D3FFE" w:rsidRPr="009D3FFE" w:rsidRDefault="009D3FFE" w:rsidP="0022260D">
      <w:pPr>
        <w:pStyle w:val="ListParagraph"/>
        <w:numPr>
          <w:ilvl w:val="0"/>
          <w:numId w:val="18"/>
        </w:numPr>
        <w:rPr>
          <w:rFonts w:ascii="Verdana" w:hAnsi="Verdana"/>
          <w:color w:val="FF0000"/>
          <w:sz w:val="20"/>
          <w:szCs w:val="20"/>
        </w:rPr>
      </w:pPr>
      <w:r w:rsidRPr="009D3FFE">
        <w:rPr>
          <w:rFonts w:ascii="Verdana" w:hAnsi="Verdana"/>
          <w:color w:val="FF0000"/>
          <w:sz w:val="20"/>
          <w:szCs w:val="20"/>
        </w:rPr>
        <w:t>the drug is mostly metabolised by the GI tract and/or liver before reaching the systemic circulation</w:t>
      </w:r>
    </w:p>
    <w:p w:rsidR="009D3FFE" w:rsidRPr="009D3FFE" w:rsidRDefault="009D3FFE" w:rsidP="0022260D">
      <w:pPr>
        <w:rPr>
          <w:rFonts w:ascii="Verdana" w:hAnsi="Verdana"/>
          <w:color w:val="FF0000"/>
          <w:sz w:val="20"/>
          <w:szCs w:val="20"/>
        </w:rPr>
      </w:pPr>
      <w:r w:rsidRPr="009D3FFE">
        <w:rPr>
          <w:rFonts w:ascii="Verdana" w:hAnsi="Verdana"/>
          <w:color w:val="FF0000"/>
          <w:sz w:val="20"/>
          <w:szCs w:val="20"/>
        </w:rPr>
        <w:t xml:space="preserve">The first-pass effect is where a drug is removed by metabolism in the organ/tissues through which it passes during absorption and before reaching the systemic circulation. This is commonly the GI tract and liver but could also be the lungs or skin. </w:t>
      </w:r>
    </w:p>
    <w:p w:rsidR="00792397" w:rsidRDefault="00792397" w:rsidP="0022260D">
      <w:pPr>
        <w:rPr>
          <w:rFonts w:ascii="Verdana" w:hAnsi="Verdana"/>
          <w:b/>
          <w:sz w:val="20"/>
          <w:szCs w:val="20"/>
        </w:rPr>
      </w:pPr>
      <w:r>
        <w:rPr>
          <w:rFonts w:ascii="Verdana" w:hAnsi="Verdana"/>
          <w:b/>
          <w:sz w:val="20"/>
          <w:szCs w:val="20"/>
        </w:rPr>
        <w:t>Q4 - Write notes on the following:</w:t>
      </w:r>
    </w:p>
    <w:p w:rsidR="00792397" w:rsidRPr="00792397" w:rsidRDefault="00792397" w:rsidP="0022260D">
      <w:pPr>
        <w:pStyle w:val="ListParagraph"/>
        <w:numPr>
          <w:ilvl w:val="0"/>
          <w:numId w:val="19"/>
        </w:numPr>
        <w:rPr>
          <w:rFonts w:ascii="Verdana" w:hAnsi="Verdana"/>
          <w:sz w:val="20"/>
          <w:szCs w:val="20"/>
        </w:rPr>
      </w:pPr>
      <w:r w:rsidRPr="00792397">
        <w:rPr>
          <w:rFonts w:ascii="Verdana" w:hAnsi="Verdana"/>
          <w:sz w:val="20"/>
          <w:szCs w:val="20"/>
        </w:rPr>
        <w:t>Glutathione</w:t>
      </w:r>
    </w:p>
    <w:p w:rsidR="00792397" w:rsidRPr="00792397" w:rsidRDefault="00792397" w:rsidP="0022260D">
      <w:pPr>
        <w:pStyle w:val="ListParagraph"/>
        <w:numPr>
          <w:ilvl w:val="0"/>
          <w:numId w:val="19"/>
        </w:numPr>
        <w:rPr>
          <w:rFonts w:ascii="Verdana" w:hAnsi="Verdana"/>
          <w:sz w:val="20"/>
          <w:szCs w:val="20"/>
        </w:rPr>
      </w:pPr>
      <w:r w:rsidRPr="00792397">
        <w:rPr>
          <w:rFonts w:ascii="Verdana" w:hAnsi="Verdana"/>
          <w:sz w:val="20"/>
          <w:szCs w:val="20"/>
        </w:rPr>
        <w:t>Biliary Excretion</w:t>
      </w:r>
    </w:p>
    <w:p w:rsidR="0063343E" w:rsidRPr="00792397" w:rsidRDefault="00792397" w:rsidP="0022260D">
      <w:pPr>
        <w:pStyle w:val="ListParagraph"/>
        <w:numPr>
          <w:ilvl w:val="0"/>
          <w:numId w:val="19"/>
        </w:numPr>
        <w:rPr>
          <w:rFonts w:ascii="Verdana" w:hAnsi="Verdana"/>
          <w:sz w:val="20"/>
          <w:szCs w:val="20"/>
        </w:rPr>
      </w:pPr>
      <w:r w:rsidRPr="00792397">
        <w:rPr>
          <w:rFonts w:ascii="Verdana" w:hAnsi="Verdana"/>
          <w:sz w:val="20"/>
          <w:szCs w:val="20"/>
        </w:rPr>
        <w:t>Gut Bacteria and Drug metabolism</w:t>
      </w:r>
    </w:p>
    <w:p w:rsidR="00B11797" w:rsidRPr="00985224" w:rsidRDefault="00792397" w:rsidP="0022260D">
      <w:pPr>
        <w:rPr>
          <w:rFonts w:ascii="Verdana" w:hAnsi="Verdana"/>
          <w:color w:val="FF0000"/>
          <w:sz w:val="20"/>
          <w:szCs w:val="20"/>
        </w:rPr>
      </w:pPr>
      <w:r w:rsidRPr="00985224">
        <w:rPr>
          <w:rFonts w:ascii="Verdana" w:hAnsi="Verdana"/>
          <w:color w:val="FF0000"/>
          <w:sz w:val="20"/>
          <w:szCs w:val="20"/>
        </w:rPr>
        <w:t xml:space="preserve">(a) </w:t>
      </w:r>
      <w:r w:rsidR="00985224" w:rsidRPr="00985224">
        <w:rPr>
          <w:rFonts w:ascii="Verdana" w:hAnsi="Verdana"/>
          <w:color w:val="FF0000"/>
          <w:sz w:val="20"/>
          <w:szCs w:val="20"/>
        </w:rPr>
        <w:t xml:space="preserve">Glutathione is a </w:t>
      </w:r>
      <w:proofErr w:type="spellStart"/>
      <w:r w:rsidR="00985224" w:rsidRPr="00985224">
        <w:rPr>
          <w:rFonts w:ascii="Verdana" w:hAnsi="Verdana"/>
          <w:color w:val="FF0000"/>
          <w:sz w:val="20"/>
          <w:szCs w:val="20"/>
        </w:rPr>
        <w:t>tripeptide</w:t>
      </w:r>
      <w:proofErr w:type="spellEnd"/>
      <w:r w:rsidR="00985224" w:rsidRPr="00985224">
        <w:rPr>
          <w:rFonts w:ascii="Verdana" w:hAnsi="Verdana"/>
          <w:color w:val="FF0000"/>
          <w:sz w:val="20"/>
          <w:szCs w:val="20"/>
        </w:rPr>
        <w:t xml:space="preserve"> (</w:t>
      </w:r>
      <w:proofErr w:type="spellStart"/>
      <w:r w:rsidR="00985224" w:rsidRPr="00985224">
        <w:rPr>
          <w:rFonts w:ascii="Verdana" w:hAnsi="Verdana"/>
          <w:color w:val="FF0000"/>
          <w:sz w:val="20"/>
          <w:szCs w:val="20"/>
        </w:rPr>
        <w:t>Glu</w:t>
      </w:r>
      <w:proofErr w:type="spellEnd"/>
      <w:r w:rsidR="00985224" w:rsidRPr="00985224">
        <w:rPr>
          <w:rFonts w:ascii="Verdana" w:hAnsi="Verdana"/>
          <w:color w:val="FF0000"/>
          <w:sz w:val="20"/>
          <w:szCs w:val="20"/>
        </w:rPr>
        <w:t xml:space="preserve">, </w:t>
      </w:r>
      <w:proofErr w:type="spellStart"/>
      <w:r w:rsidR="00985224" w:rsidRPr="00985224">
        <w:rPr>
          <w:rFonts w:ascii="Verdana" w:hAnsi="Verdana"/>
          <w:color w:val="FF0000"/>
          <w:sz w:val="20"/>
          <w:szCs w:val="20"/>
        </w:rPr>
        <w:t>Gly</w:t>
      </w:r>
      <w:proofErr w:type="spellEnd"/>
      <w:r w:rsidR="00985224" w:rsidRPr="00985224">
        <w:rPr>
          <w:rFonts w:ascii="Verdana" w:hAnsi="Verdana"/>
          <w:color w:val="FF0000"/>
          <w:sz w:val="20"/>
          <w:szCs w:val="20"/>
        </w:rPr>
        <w:t xml:space="preserve">, </w:t>
      </w:r>
      <w:proofErr w:type="spellStart"/>
      <w:proofErr w:type="gramStart"/>
      <w:r w:rsidR="00985224" w:rsidRPr="00985224">
        <w:rPr>
          <w:rFonts w:ascii="Verdana" w:hAnsi="Verdana"/>
          <w:color w:val="FF0000"/>
          <w:sz w:val="20"/>
          <w:szCs w:val="20"/>
        </w:rPr>
        <w:t>Cys</w:t>
      </w:r>
      <w:proofErr w:type="spellEnd"/>
      <w:proofErr w:type="gramEnd"/>
      <w:r w:rsidR="00985224" w:rsidRPr="00985224">
        <w:rPr>
          <w:rFonts w:ascii="Verdana" w:hAnsi="Verdana"/>
          <w:color w:val="FF0000"/>
          <w:sz w:val="20"/>
          <w:szCs w:val="20"/>
        </w:rPr>
        <w:t>) found in most mammalian tissues but especially the liver (</w:t>
      </w:r>
      <w:proofErr w:type="spellStart"/>
      <w:r w:rsidR="00985224" w:rsidRPr="00985224">
        <w:rPr>
          <w:rFonts w:ascii="Verdana" w:hAnsi="Verdana"/>
          <w:color w:val="FF0000"/>
          <w:sz w:val="20"/>
          <w:szCs w:val="20"/>
        </w:rPr>
        <w:t>conc</w:t>
      </w:r>
      <w:proofErr w:type="spellEnd"/>
      <w:r w:rsidR="00985224" w:rsidRPr="00985224">
        <w:rPr>
          <w:rFonts w:ascii="Verdana" w:hAnsi="Verdana"/>
          <w:color w:val="FF0000"/>
          <w:sz w:val="20"/>
          <w:szCs w:val="20"/>
        </w:rPr>
        <w:t xml:space="preserve"> &gt; 5 </w:t>
      </w:r>
      <w:proofErr w:type="spellStart"/>
      <w:r w:rsidR="00985224" w:rsidRPr="00985224">
        <w:rPr>
          <w:rFonts w:ascii="Verdana" w:hAnsi="Verdana"/>
          <w:color w:val="FF0000"/>
          <w:sz w:val="20"/>
          <w:szCs w:val="20"/>
        </w:rPr>
        <w:t>mM</w:t>
      </w:r>
      <w:proofErr w:type="spellEnd"/>
      <w:r w:rsidR="00985224" w:rsidRPr="00985224">
        <w:rPr>
          <w:rFonts w:ascii="Verdana" w:hAnsi="Verdana"/>
          <w:color w:val="FF0000"/>
          <w:sz w:val="20"/>
          <w:szCs w:val="20"/>
        </w:rPr>
        <w:t xml:space="preserve">). </w:t>
      </w:r>
      <w:proofErr w:type="spellStart"/>
      <w:r w:rsidR="00985224" w:rsidRPr="00985224">
        <w:rPr>
          <w:rFonts w:ascii="Verdana" w:hAnsi="Verdana"/>
          <w:color w:val="FF0000"/>
          <w:sz w:val="20"/>
          <w:szCs w:val="20"/>
        </w:rPr>
        <w:t>Cystine</w:t>
      </w:r>
      <w:proofErr w:type="spellEnd"/>
      <w:r w:rsidR="00985224" w:rsidRPr="00985224">
        <w:rPr>
          <w:rFonts w:ascii="Verdana" w:hAnsi="Verdana"/>
          <w:color w:val="FF0000"/>
          <w:sz w:val="20"/>
          <w:szCs w:val="20"/>
        </w:rPr>
        <w:t xml:space="preserve"> has a free –SH (</w:t>
      </w:r>
      <w:proofErr w:type="spellStart"/>
      <w:r w:rsidR="00985224" w:rsidRPr="00985224">
        <w:rPr>
          <w:rFonts w:ascii="Verdana" w:hAnsi="Verdana"/>
          <w:color w:val="FF0000"/>
          <w:sz w:val="20"/>
          <w:szCs w:val="20"/>
        </w:rPr>
        <w:t>sulphydryl</w:t>
      </w:r>
      <w:proofErr w:type="spellEnd"/>
      <w:r w:rsidR="00985224" w:rsidRPr="00985224">
        <w:rPr>
          <w:rFonts w:ascii="Verdana" w:hAnsi="Verdana"/>
          <w:color w:val="FF0000"/>
          <w:sz w:val="20"/>
          <w:szCs w:val="20"/>
        </w:rPr>
        <w:t xml:space="preserve">) group which is </w:t>
      </w:r>
      <w:r w:rsidR="00360EA1" w:rsidRPr="00985224">
        <w:rPr>
          <w:rFonts w:ascii="Verdana" w:hAnsi="Verdana"/>
          <w:color w:val="FF0000"/>
          <w:sz w:val="20"/>
          <w:szCs w:val="20"/>
        </w:rPr>
        <w:t>crucial</w:t>
      </w:r>
      <w:r w:rsidR="00985224" w:rsidRPr="00985224">
        <w:rPr>
          <w:rFonts w:ascii="Verdana" w:hAnsi="Verdana"/>
          <w:color w:val="FF0000"/>
          <w:sz w:val="20"/>
          <w:szCs w:val="20"/>
        </w:rPr>
        <w:t xml:space="preserve"> in function of glutathione, it can exist in reduced (GSH) or oxidised (GSSG) forms. Important toxicologically as (a) reacts with and detoxifies reactive electrophilic chemical intermediates (b) conjugated enzymatically with many chemicals which are excreted into bile or as </w:t>
      </w:r>
      <w:proofErr w:type="spellStart"/>
      <w:r w:rsidR="00985224" w:rsidRPr="00985224">
        <w:rPr>
          <w:rFonts w:ascii="Verdana" w:hAnsi="Verdana"/>
          <w:color w:val="FF0000"/>
          <w:sz w:val="20"/>
          <w:szCs w:val="20"/>
        </w:rPr>
        <w:t>mercapturates</w:t>
      </w:r>
      <w:proofErr w:type="spellEnd"/>
      <w:r w:rsidR="00985224" w:rsidRPr="00985224">
        <w:rPr>
          <w:rFonts w:ascii="Verdana" w:hAnsi="Verdana"/>
          <w:color w:val="FF0000"/>
          <w:sz w:val="20"/>
          <w:szCs w:val="20"/>
        </w:rPr>
        <w:t xml:space="preserve"> into urine (c) it can act as an antioxidant and reduce/detoxify free radicals and similar reactive intermediates and becomes itself GSSG. </w:t>
      </w:r>
    </w:p>
    <w:p w:rsidR="00B11797" w:rsidRPr="00985224" w:rsidRDefault="00B11797" w:rsidP="0022260D">
      <w:pPr>
        <w:rPr>
          <w:rFonts w:ascii="Verdana" w:hAnsi="Verdana"/>
          <w:color w:val="FF0000"/>
          <w:sz w:val="20"/>
          <w:szCs w:val="20"/>
        </w:rPr>
      </w:pPr>
      <w:r w:rsidRPr="00985224">
        <w:rPr>
          <w:rFonts w:ascii="Verdana" w:hAnsi="Verdana"/>
          <w:color w:val="FF0000"/>
          <w:sz w:val="20"/>
          <w:szCs w:val="20"/>
        </w:rPr>
        <w:t>(b)</w:t>
      </w:r>
      <w:r w:rsidR="00985224">
        <w:rPr>
          <w:rFonts w:ascii="Verdana" w:hAnsi="Verdana"/>
          <w:color w:val="FF0000"/>
          <w:sz w:val="20"/>
          <w:szCs w:val="20"/>
        </w:rPr>
        <w:t xml:space="preserve"> E</w:t>
      </w:r>
      <w:r w:rsidR="00985224" w:rsidRPr="00985224">
        <w:rPr>
          <w:rFonts w:ascii="Verdana" w:hAnsi="Verdana"/>
          <w:color w:val="FF0000"/>
          <w:sz w:val="20"/>
          <w:szCs w:val="20"/>
        </w:rPr>
        <w:t xml:space="preserve">xcretion of chemicals from the body via the bile. The secretion of bile from the liver involves active transport of </w:t>
      </w:r>
      <w:r w:rsidR="00360EA1" w:rsidRPr="00985224">
        <w:rPr>
          <w:rFonts w:ascii="Verdana" w:hAnsi="Verdana"/>
          <w:color w:val="FF0000"/>
          <w:sz w:val="20"/>
          <w:szCs w:val="20"/>
        </w:rPr>
        <w:t>substances</w:t>
      </w:r>
      <w:r w:rsidR="00985224" w:rsidRPr="00985224">
        <w:rPr>
          <w:rFonts w:ascii="Verdana" w:hAnsi="Verdana"/>
          <w:color w:val="FF0000"/>
          <w:sz w:val="20"/>
          <w:szCs w:val="20"/>
        </w:rPr>
        <w:t xml:space="preserve"> from the hepatocyte. Therefore the excretion of foreign chemicals may be saturated by high concentrations or affected by hepatic metabolic dysfunction. Excretion of chemicals into the bile is affected by the molecular weight of the chemical, its charge and </w:t>
      </w:r>
      <w:r w:rsidR="00360EA1">
        <w:rPr>
          <w:rFonts w:ascii="Verdana" w:hAnsi="Verdana"/>
          <w:color w:val="FF0000"/>
          <w:sz w:val="20"/>
          <w:szCs w:val="20"/>
        </w:rPr>
        <w:t>t</w:t>
      </w:r>
      <w:r w:rsidR="00985224" w:rsidRPr="00985224">
        <w:rPr>
          <w:rFonts w:ascii="Verdana" w:hAnsi="Verdana"/>
          <w:color w:val="FF0000"/>
          <w:sz w:val="20"/>
          <w:szCs w:val="20"/>
        </w:rPr>
        <w:t>he species of animal. Thus there is a MW cut-off</w:t>
      </w:r>
      <w:r w:rsidR="00360EA1">
        <w:rPr>
          <w:rFonts w:ascii="Verdana" w:hAnsi="Verdana"/>
          <w:color w:val="FF0000"/>
          <w:sz w:val="20"/>
          <w:szCs w:val="20"/>
        </w:rPr>
        <w:t xml:space="preserve"> or threshold</w:t>
      </w:r>
      <w:r w:rsidR="00985224" w:rsidRPr="00985224">
        <w:rPr>
          <w:rFonts w:ascii="Verdana" w:hAnsi="Verdana"/>
          <w:color w:val="FF0000"/>
          <w:sz w:val="20"/>
          <w:szCs w:val="20"/>
        </w:rPr>
        <w:t xml:space="preserve"> which varies between specie</w:t>
      </w:r>
      <w:r w:rsidR="00360EA1">
        <w:rPr>
          <w:rFonts w:ascii="Verdana" w:hAnsi="Verdana"/>
          <w:color w:val="FF0000"/>
          <w:sz w:val="20"/>
          <w:szCs w:val="20"/>
        </w:rPr>
        <w:t xml:space="preserve">s </w:t>
      </w:r>
      <w:r w:rsidR="00985224" w:rsidRPr="00985224">
        <w:rPr>
          <w:rFonts w:ascii="Verdana" w:hAnsi="Verdana"/>
          <w:color w:val="FF0000"/>
          <w:sz w:val="20"/>
          <w:szCs w:val="20"/>
        </w:rPr>
        <w:t>(</w:t>
      </w:r>
      <w:proofErr w:type="spellStart"/>
      <w:r w:rsidR="00985224" w:rsidRPr="00985224">
        <w:rPr>
          <w:rFonts w:ascii="Verdana" w:hAnsi="Verdana"/>
          <w:color w:val="FF0000"/>
          <w:sz w:val="20"/>
          <w:szCs w:val="20"/>
        </w:rPr>
        <w:t>eg</w:t>
      </w:r>
      <w:proofErr w:type="spellEnd"/>
      <w:r w:rsidR="00985224" w:rsidRPr="00985224">
        <w:rPr>
          <w:rFonts w:ascii="Verdana" w:hAnsi="Verdana"/>
          <w:color w:val="FF0000"/>
          <w:sz w:val="20"/>
          <w:szCs w:val="20"/>
        </w:rPr>
        <w:t xml:space="preserve"> 300 rat 400-500 human). </w:t>
      </w:r>
    </w:p>
    <w:p w:rsidR="0063343E" w:rsidRPr="00985224" w:rsidRDefault="00B11797" w:rsidP="0022260D">
      <w:pPr>
        <w:rPr>
          <w:rFonts w:ascii="Verdana" w:hAnsi="Verdana"/>
          <w:color w:val="FF0000"/>
          <w:sz w:val="20"/>
          <w:szCs w:val="20"/>
        </w:rPr>
      </w:pPr>
      <w:r w:rsidRPr="00985224">
        <w:rPr>
          <w:rFonts w:ascii="Verdana" w:hAnsi="Verdana"/>
          <w:color w:val="FF0000"/>
          <w:sz w:val="20"/>
          <w:szCs w:val="20"/>
        </w:rPr>
        <w:t xml:space="preserve">(c) The gut bacteria are important with respect to drug metabolism/toxicology because of their ability to metabolise </w:t>
      </w:r>
      <w:proofErr w:type="spellStart"/>
      <w:r w:rsidRPr="00985224">
        <w:rPr>
          <w:rFonts w:ascii="Verdana" w:hAnsi="Verdana"/>
          <w:color w:val="FF0000"/>
          <w:sz w:val="20"/>
          <w:szCs w:val="20"/>
        </w:rPr>
        <w:t>xenobi</w:t>
      </w:r>
      <w:r w:rsidR="00360EA1">
        <w:rPr>
          <w:rFonts w:ascii="Verdana" w:hAnsi="Verdana"/>
          <w:color w:val="FF0000"/>
          <w:sz w:val="20"/>
          <w:szCs w:val="20"/>
        </w:rPr>
        <w:t>ot</w:t>
      </w:r>
      <w:r w:rsidRPr="00985224">
        <w:rPr>
          <w:rFonts w:ascii="Verdana" w:hAnsi="Verdana"/>
          <w:color w:val="FF0000"/>
          <w:sz w:val="20"/>
          <w:szCs w:val="20"/>
        </w:rPr>
        <w:t>ics</w:t>
      </w:r>
      <w:proofErr w:type="spellEnd"/>
      <w:r w:rsidRPr="00985224">
        <w:rPr>
          <w:rFonts w:ascii="Verdana" w:hAnsi="Verdana"/>
          <w:color w:val="FF0000"/>
          <w:sz w:val="20"/>
          <w:szCs w:val="20"/>
        </w:rPr>
        <w:t xml:space="preserve">. This may be important when a compound is administered orally and the bacteria of the GI tract convert the </w:t>
      </w:r>
      <w:r w:rsidR="00360EA1" w:rsidRPr="00985224">
        <w:rPr>
          <w:rFonts w:ascii="Verdana" w:hAnsi="Verdana"/>
          <w:color w:val="FF0000"/>
          <w:sz w:val="20"/>
          <w:szCs w:val="20"/>
        </w:rPr>
        <w:t>compound</w:t>
      </w:r>
      <w:r w:rsidRPr="00985224">
        <w:rPr>
          <w:rFonts w:ascii="Verdana" w:hAnsi="Verdana"/>
          <w:color w:val="FF0000"/>
          <w:sz w:val="20"/>
          <w:szCs w:val="20"/>
        </w:rPr>
        <w:t xml:space="preserve"> into metabolites that may be toxic or may alter the bioavailability of the compound. The gut bacteria are also important in metabolising compounds secreted </w:t>
      </w:r>
      <w:r w:rsidR="00360EA1">
        <w:rPr>
          <w:rFonts w:ascii="Verdana" w:hAnsi="Verdana"/>
          <w:color w:val="FF0000"/>
          <w:sz w:val="20"/>
          <w:szCs w:val="20"/>
        </w:rPr>
        <w:t>into</w:t>
      </w:r>
      <w:r w:rsidRPr="00985224">
        <w:rPr>
          <w:rFonts w:ascii="Verdana" w:hAnsi="Verdana"/>
          <w:color w:val="FF0000"/>
          <w:sz w:val="20"/>
          <w:szCs w:val="20"/>
        </w:rPr>
        <w:t xml:space="preserve"> the bile and eliminated by the GI tract. This may result in cleavage of conjugates such as </w:t>
      </w:r>
      <w:proofErr w:type="spellStart"/>
      <w:r w:rsidRPr="00985224">
        <w:rPr>
          <w:rFonts w:ascii="Verdana" w:hAnsi="Verdana"/>
          <w:color w:val="FF0000"/>
          <w:sz w:val="20"/>
          <w:szCs w:val="20"/>
        </w:rPr>
        <w:t>glucuronides</w:t>
      </w:r>
      <w:proofErr w:type="spellEnd"/>
      <w:r w:rsidRPr="00985224">
        <w:rPr>
          <w:rFonts w:ascii="Verdana" w:hAnsi="Verdana"/>
          <w:color w:val="FF0000"/>
          <w:sz w:val="20"/>
          <w:szCs w:val="20"/>
        </w:rPr>
        <w:t xml:space="preserve"> and reabsorption of the original compound. </w:t>
      </w:r>
    </w:p>
    <w:p w:rsidR="00BD300A" w:rsidRDefault="00BD300A" w:rsidP="0022260D">
      <w:pPr>
        <w:rPr>
          <w:rFonts w:ascii="Verdana" w:hAnsi="Verdana"/>
          <w:b/>
          <w:sz w:val="20"/>
          <w:szCs w:val="20"/>
        </w:rPr>
      </w:pPr>
      <w:r>
        <w:rPr>
          <w:rFonts w:ascii="Verdana" w:hAnsi="Verdana"/>
          <w:b/>
          <w:sz w:val="20"/>
          <w:szCs w:val="20"/>
        </w:rPr>
        <w:t>Q</w:t>
      </w:r>
      <w:r w:rsidR="00521519">
        <w:rPr>
          <w:rFonts w:ascii="Verdana" w:hAnsi="Verdana"/>
          <w:b/>
          <w:sz w:val="20"/>
          <w:szCs w:val="20"/>
        </w:rPr>
        <w:t>5</w:t>
      </w:r>
      <w:r>
        <w:rPr>
          <w:rFonts w:ascii="Verdana" w:hAnsi="Verdana"/>
          <w:b/>
          <w:sz w:val="20"/>
          <w:szCs w:val="20"/>
        </w:rPr>
        <w:t xml:space="preserve"> – The structure</w:t>
      </w:r>
      <w:r w:rsidR="00521519">
        <w:rPr>
          <w:rFonts w:ascii="Verdana" w:hAnsi="Verdana"/>
          <w:b/>
          <w:sz w:val="20"/>
          <w:szCs w:val="20"/>
        </w:rPr>
        <w:t>s</w:t>
      </w:r>
      <w:r>
        <w:rPr>
          <w:rFonts w:ascii="Verdana" w:hAnsi="Verdana"/>
          <w:b/>
          <w:sz w:val="20"/>
          <w:szCs w:val="20"/>
        </w:rPr>
        <w:t xml:space="preserve"> of aspirin</w:t>
      </w:r>
      <w:r w:rsidR="004064B9">
        <w:rPr>
          <w:rFonts w:ascii="Verdana" w:hAnsi="Verdana"/>
          <w:b/>
          <w:sz w:val="20"/>
          <w:szCs w:val="20"/>
        </w:rPr>
        <w:t>, isoniazid</w:t>
      </w:r>
      <w:r>
        <w:rPr>
          <w:rFonts w:ascii="Verdana" w:hAnsi="Verdana"/>
          <w:b/>
          <w:sz w:val="20"/>
          <w:szCs w:val="20"/>
        </w:rPr>
        <w:t xml:space="preserve"> </w:t>
      </w:r>
      <w:r w:rsidR="00521519">
        <w:rPr>
          <w:rFonts w:ascii="Verdana" w:hAnsi="Verdana"/>
          <w:b/>
          <w:sz w:val="20"/>
          <w:szCs w:val="20"/>
        </w:rPr>
        <w:t xml:space="preserve">and </w:t>
      </w:r>
      <w:proofErr w:type="spellStart"/>
      <w:r w:rsidR="00521519">
        <w:rPr>
          <w:rFonts w:ascii="Verdana" w:hAnsi="Verdana"/>
          <w:b/>
          <w:sz w:val="20"/>
          <w:szCs w:val="20"/>
        </w:rPr>
        <w:t>paracetamol</w:t>
      </w:r>
      <w:proofErr w:type="spellEnd"/>
      <w:r w:rsidR="00521519">
        <w:rPr>
          <w:rFonts w:ascii="Verdana" w:hAnsi="Verdana"/>
          <w:b/>
          <w:sz w:val="20"/>
          <w:szCs w:val="20"/>
        </w:rPr>
        <w:t xml:space="preserve"> are</w:t>
      </w:r>
      <w:r>
        <w:rPr>
          <w:rFonts w:ascii="Verdana" w:hAnsi="Verdana"/>
          <w:b/>
          <w:sz w:val="20"/>
          <w:szCs w:val="20"/>
        </w:rPr>
        <w:t xml:space="preserve"> shown below – show the </w:t>
      </w:r>
      <w:r w:rsidR="00521519">
        <w:rPr>
          <w:rFonts w:ascii="Verdana" w:hAnsi="Verdana"/>
          <w:b/>
          <w:sz w:val="20"/>
          <w:szCs w:val="20"/>
        </w:rPr>
        <w:t xml:space="preserve">likely </w:t>
      </w:r>
      <w:r>
        <w:rPr>
          <w:rFonts w:ascii="Verdana" w:hAnsi="Verdana"/>
          <w:b/>
          <w:sz w:val="20"/>
          <w:szCs w:val="20"/>
        </w:rPr>
        <w:t xml:space="preserve">Phase 1 and 2 </w:t>
      </w:r>
      <w:proofErr w:type="spellStart"/>
      <w:r>
        <w:rPr>
          <w:rFonts w:ascii="Verdana" w:hAnsi="Verdana"/>
          <w:b/>
          <w:sz w:val="20"/>
          <w:szCs w:val="20"/>
        </w:rPr>
        <w:t>biotransformations</w:t>
      </w:r>
      <w:proofErr w:type="spellEnd"/>
      <w:r>
        <w:rPr>
          <w:rFonts w:ascii="Verdana" w:hAnsi="Verdana"/>
          <w:b/>
          <w:sz w:val="20"/>
          <w:szCs w:val="20"/>
        </w:rPr>
        <w:t xml:space="preserve"> </w:t>
      </w:r>
      <w:r w:rsidR="00521519">
        <w:rPr>
          <w:rFonts w:ascii="Verdana" w:hAnsi="Verdana"/>
          <w:b/>
          <w:sz w:val="20"/>
          <w:szCs w:val="20"/>
        </w:rPr>
        <w:t xml:space="preserve">of each drug </w:t>
      </w:r>
      <w:r>
        <w:rPr>
          <w:rFonts w:ascii="Verdana" w:hAnsi="Verdana"/>
          <w:b/>
          <w:sz w:val="20"/>
          <w:szCs w:val="20"/>
        </w:rPr>
        <w:t>and name the enzymes/co-factors required for each</w:t>
      </w:r>
      <w:r w:rsidR="00521519">
        <w:rPr>
          <w:rFonts w:ascii="Verdana" w:hAnsi="Verdana"/>
          <w:b/>
          <w:sz w:val="20"/>
          <w:szCs w:val="20"/>
        </w:rPr>
        <w:t xml:space="preserve"> reaction</w:t>
      </w:r>
      <w:r>
        <w:rPr>
          <w:rFonts w:ascii="Verdana" w:hAnsi="Verdana"/>
          <w:b/>
          <w:sz w:val="20"/>
          <w:szCs w:val="20"/>
        </w:rPr>
        <w:t xml:space="preserve">. </w:t>
      </w:r>
    </w:p>
    <w:p w:rsidR="00360EA1" w:rsidRPr="00BB442A" w:rsidRDefault="005F4246" w:rsidP="0022260D">
      <w:pPr>
        <w:rPr>
          <w:color w:val="FF0000"/>
        </w:rPr>
      </w:pPr>
      <w:r w:rsidRPr="00BB442A">
        <w:rPr>
          <w:color w:val="FF0000"/>
        </w:rPr>
        <w:t>Aspirin</w:t>
      </w:r>
      <w:r w:rsidR="00360EA1" w:rsidRPr="00BB442A">
        <w:rPr>
          <w:color w:val="FF0000"/>
        </w:rPr>
        <w:t xml:space="preserve">: Important reactions we discussed are ester hydrolysis to salicylic acid, conjugation with </w:t>
      </w:r>
      <w:proofErr w:type="spellStart"/>
      <w:r w:rsidR="00360EA1" w:rsidRPr="00BB442A">
        <w:rPr>
          <w:color w:val="FF0000"/>
        </w:rPr>
        <w:t>gucuronic</w:t>
      </w:r>
      <w:proofErr w:type="spellEnd"/>
      <w:r w:rsidR="00360EA1" w:rsidRPr="00BB442A">
        <w:rPr>
          <w:color w:val="FF0000"/>
        </w:rPr>
        <w:t xml:space="preserve"> acid and glycine. Also further hydroxylation to </w:t>
      </w:r>
      <w:proofErr w:type="spellStart"/>
      <w:r w:rsidR="00360EA1" w:rsidRPr="00BB442A">
        <w:rPr>
          <w:color w:val="FF0000"/>
        </w:rPr>
        <w:t>gentisic</w:t>
      </w:r>
      <w:proofErr w:type="spellEnd"/>
      <w:r w:rsidR="00360EA1" w:rsidRPr="00BB442A">
        <w:rPr>
          <w:color w:val="FF0000"/>
        </w:rPr>
        <w:t xml:space="preserve"> acid. </w:t>
      </w:r>
    </w:p>
    <w:p w:rsidR="00BF56CF" w:rsidRPr="00BB442A" w:rsidRDefault="00360EA1" w:rsidP="0022260D">
      <w:pPr>
        <w:rPr>
          <w:color w:val="FF0000"/>
        </w:rPr>
      </w:pPr>
      <w:r w:rsidRPr="00BB442A">
        <w:rPr>
          <w:color w:val="FF0000"/>
        </w:rPr>
        <w:t xml:space="preserve">Remember to list all enzymes and co-factors. </w:t>
      </w:r>
    </w:p>
    <w:p w:rsidR="00BB442A" w:rsidRDefault="00BB442A" w:rsidP="007614F1">
      <w:pPr>
        <w:rPr>
          <w:rFonts w:ascii="Verdana" w:hAnsi="Verdana"/>
          <w:b/>
          <w:sz w:val="20"/>
          <w:szCs w:val="20"/>
        </w:rPr>
      </w:pPr>
      <w:r>
        <w:rPr>
          <w:rFonts w:ascii="Verdana" w:hAnsi="Verdana"/>
          <w:b/>
          <w:noProof/>
          <w:sz w:val="20"/>
          <w:szCs w:val="20"/>
        </w:rPr>
        <w:lastRenderedPageBreak/>
        <w:drawing>
          <wp:anchor distT="0" distB="0" distL="114300" distR="114300" simplePos="0" relativeHeight="251668480" behindDoc="0" locked="0" layoutInCell="1" allowOverlap="1">
            <wp:simplePos x="0" y="0"/>
            <wp:positionH relativeFrom="column">
              <wp:posOffset>0</wp:posOffset>
            </wp:positionH>
            <wp:positionV relativeFrom="paragraph">
              <wp:posOffset>136525</wp:posOffset>
            </wp:positionV>
            <wp:extent cx="2565400" cy="3505200"/>
            <wp:effectExtent l="25400" t="0" r="0" b="0"/>
            <wp:wrapTight wrapText="bothSides">
              <wp:wrapPolygon edited="0">
                <wp:start x="-214" y="0"/>
                <wp:lineTo x="-214" y="21443"/>
                <wp:lineTo x="21600" y="21443"/>
                <wp:lineTo x="21600" y="0"/>
                <wp:lineTo x="-21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65400" cy="3505200"/>
                    </a:xfrm>
                    <a:prstGeom prst="rect">
                      <a:avLst/>
                    </a:prstGeom>
                    <a:noFill/>
                    <a:ln w="9525">
                      <a:noFill/>
                      <a:miter lim="800000"/>
                      <a:headEnd/>
                      <a:tailEnd/>
                    </a:ln>
                  </pic:spPr>
                </pic:pic>
              </a:graphicData>
            </a:graphic>
          </wp:anchor>
        </w:drawing>
      </w: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rsidP="007614F1">
      <w:pPr>
        <w:rPr>
          <w:rFonts w:ascii="Verdana" w:hAnsi="Verdana"/>
          <w:b/>
          <w:sz w:val="20"/>
          <w:szCs w:val="20"/>
        </w:rPr>
      </w:pPr>
    </w:p>
    <w:p w:rsidR="00BB442A" w:rsidRDefault="00BB442A">
      <w:pPr>
        <w:rPr>
          <w:rFonts w:ascii="Calibri" w:hAnsi="Calibri"/>
          <w:color w:val="FF0000"/>
          <w:szCs w:val="20"/>
        </w:rPr>
      </w:pPr>
      <w:r>
        <w:rPr>
          <w:rFonts w:ascii="Calibri" w:hAnsi="Calibri"/>
          <w:color w:val="FF0000"/>
          <w:szCs w:val="20"/>
        </w:rPr>
        <w:br w:type="page"/>
      </w:r>
    </w:p>
    <w:p w:rsidR="00BB442A" w:rsidRDefault="00BB442A">
      <w:pPr>
        <w:rPr>
          <w:rFonts w:ascii="Calibri" w:hAnsi="Calibri"/>
          <w:color w:val="FF0000"/>
          <w:szCs w:val="20"/>
        </w:rPr>
      </w:pPr>
      <w:proofErr w:type="spellStart"/>
      <w:r w:rsidRPr="00BB442A">
        <w:rPr>
          <w:rFonts w:ascii="Calibri" w:hAnsi="Calibri"/>
          <w:color w:val="FF0000"/>
          <w:szCs w:val="20"/>
        </w:rPr>
        <w:lastRenderedPageBreak/>
        <w:t>Paracetamol</w:t>
      </w:r>
      <w:proofErr w:type="spellEnd"/>
      <w:r w:rsidRPr="00BB442A">
        <w:rPr>
          <w:rFonts w:ascii="Calibri" w:hAnsi="Calibri"/>
          <w:color w:val="FF0000"/>
          <w:szCs w:val="20"/>
        </w:rPr>
        <w:t xml:space="preserve">: </w:t>
      </w:r>
      <w:r>
        <w:rPr>
          <w:rFonts w:ascii="Calibri" w:hAnsi="Calibri"/>
          <w:color w:val="FF0000"/>
          <w:szCs w:val="20"/>
        </w:rPr>
        <w:t>W</w:t>
      </w:r>
      <w:r w:rsidRPr="00BB442A">
        <w:rPr>
          <w:rFonts w:ascii="Calibri" w:hAnsi="Calibri"/>
          <w:color w:val="FF0000"/>
          <w:szCs w:val="20"/>
        </w:rPr>
        <w:t xml:space="preserve">e discussed the </w:t>
      </w:r>
      <w:proofErr w:type="spellStart"/>
      <w:r w:rsidRPr="00BB442A">
        <w:rPr>
          <w:rFonts w:ascii="Calibri" w:hAnsi="Calibri"/>
          <w:color w:val="FF0000"/>
          <w:szCs w:val="20"/>
        </w:rPr>
        <w:t>glucuronidation</w:t>
      </w:r>
      <w:proofErr w:type="spellEnd"/>
      <w:r w:rsidRPr="00BB442A">
        <w:rPr>
          <w:rFonts w:ascii="Calibri" w:hAnsi="Calibri"/>
          <w:color w:val="FF0000"/>
          <w:szCs w:val="20"/>
        </w:rPr>
        <w:t xml:space="preserve"> (</w:t>
      </w:r>
      <w:proofErr w:type="spellStart"/>
      <w:r w:rsidRPr="00BB442A">
        <w:rPr>
          <w:rFonts w:ascii="Calibri" w:hAnsi="Calibri"/>
          <w:color w:val="FF0000"/>
          <w:szCs w:val="20"/>
        </w:rPr>
        <w:t>ca</w:t>
      </w:r>
      <w:proofErr w:type="spellEnd"/>
      <w:r w:rsidRPr="00BB442A">
        <w:rPr>
          <w:rFonts w:ascii="Calibri" w:hAnsi="Calibri"/>
          <w:color w:val="FF0000"/>
          <w:szCs w:val="20"/>
        </w:rPr>
        <w:t xml:space="preserve"> 50% metabolism), </w:t>
      </w:r>
      <w:proofErr w:type="spellStart"/>
      <w:r w:rsidRPr="00BB442A">
        <w:rPr>
          <w:rFonts w:ascii="Calibri" w:hAnsi="Calibri"/>
          <w:color w:val="FF0000"/>
          <w:szCs w:val="20"/>
        </w:rPr>
        <w:t>sulphation</w:t>
      </w:r>
      <w:proofErr w:type="spellEnd"/>
      <w:r w:rsidRPr="00BB442A">
        <w:rPr>
          <w:rFonts w:ascii="Calibri" w:hAnsi="Calibri"/>
          <w:color w:val="FF0000"/>
          <w:szCs w:val="20"/>
        </w:rPr>
        <w:t xml:space="preserve"> (ca. 40% metabolism) and </w:t>
      </w:r>
      <w:r>
        <w:rPr>
          <w:rFonts w:ascii="Calibri" w:hAnsi="Calibri"/>
          <w:color w:val="FF0000"/>
          <w:szCs w:val="20"/>
        </w:rPr>
        <w:t xml:space="preserve">very minor methylation reaction of catechol (hydroxylation of </w:t>
      </w:r>
      <w:proofErr w:type="spellStart"/>
      <w:r>
        <w:rPr>
          <w:rFonts w:ascii="Calibri" w:hAnsi="Calibri"/>
          <w:color w:val="FF0000"/>
          <w:szCs w:val="20"/>
        </w:rPr>
        <w:t>paracetamol</w:t>
      </w:r>
      <w:proofErr w:type="spellEnd"/>
      <w:r>
        <w:rPr>
          <w:rFonts w:ascii="Calibri" w:hAnsi="Calibri"/>
          <w:color w:val="FF0000"/>
          <w:szCs w:val="20"/>
        </w:rPr>
        <w:t xml:space="preserve"> and formation of </w:t>
      </w:r>
      <w:proofErr w:type="spellStart"/>
      <w:r>
        <w:rPr>
          <w:rFonts w:ascii="Calibri" w:hAnsi="Calibri"/>
          <w:color w:val="FF0000"/>
          <w:szCs w:val="20"/>
        </w:rPr>
        <w:t>OMe</w:t>
      </w:r>
      <w:proofErr w:type="spellEnd"/>
      <w:r>
        <w:rPr>
          <w:rFonts w:ascii="Calibri" w:hAnsi="Calibri"/>
          <w:color w:val="FF0000"/>
          <w:szCs w:val="20"/>
        </w:rPr>
        <w:t xml:space="preserve">, not shown in scheme below). Also, toxic, electrophilic reactive metabolite, NAPQI and how this is detoxified with GSH. </w:t>
      </w:r>
    </w:p>
    <w:p w:rsidR="00BF56CF" w:rsidRPr="00BB442A" w:rsidRDefault="00BB442A">
      <w:pPr>
        <w:rPr>
          <w:rFonts w:ascii="Calibri" w:hAnsi="Calibri"/>
          <w:color w:val="FF0000"/>
          <w:szCs w:val="20"/>
        </w:rPr>
      </w:pPr>
      <w:r w:rsidRPr="00BB442A">
        <w:rPr>
          <w:noProof/>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4444365" cy="4545965"/>
            <wp:effectExtent l="25400" t="0" r="635" b="0"/>
            <wp:wrapTight wrapText="bothSides">
              <wp:wrapPolygon edited="0">
                <wp:start x="-123" y="0"/>
                <wp:lineTo x="-123" y="21482"/>
                <wp:lineTo x="21603" y="21482"/>
                <wp:lineTo x="21603" y="0"/>
                <wp:lineTo x="-12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444365" cy="4545965"/>
                    </a:xfrm>
                    <a:prstGeom prst="rect">
                      <a:avLst/>
                    </a:prstGeom>
                    <a:noFill/>
                    <a:ln w="9525">
                      <a:noFill/>
                      <a:miter lim="800000"/>
                      <a:headEnd/>
                      <a:tailEnd/>
                    </a:ln>
                  </pic:spPr>
                </pic:pic>
              </a:graphicData>
            </a:graphic>
          </wp:anchor>
        </w:drawing>
      </w: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rsidP="004259A5">
      <w:pPr>
        <w:pStyle w:val="ListParagraph"/>
        <w:ind w:left="1080"/>
        <w:jc w:val="both"/>
        <w:rPr>
          <w:rFonts w:ascii="Verdana" w:hAnsi="Verdana"/>
          <w:b/>
          <w:sz w:val="20"/>
          <w:szCs w:val="20"/>
        </w:rPr>
      </w:pPr>
    </w:p>
    <w:p w:rsidR="00BB442A" w:rsidRDefault="00BB442A">
      <w:pPr>
        <w:rPr>
          <w:rFonts w:ascii="Verdana" w:hAnsi="Verdana"/>
          <w:b/>
          <w:sz w:val="20"/>
          <w:szCs w:val="20"/>
        </w:rPr>
      </w:pPr>
      <w:r>
        <w:rPr>
          <w:rFonts w:ascii="Verdana" w:hAnsi="Verdana"/>
          <w:b/>
          <w:sz w:val="20"/>
          <w:szCs w:val="20"/>
        </w:rPr>
        <w:br w:type="page"/>
      </w:r>
    </w:p>
    <w:p w:rsidR="00BB442A" w:rsidRPr="00BB442A" w:rsidRDefault="00BB442A" w:rsidP="0022260D">
      <w:pPr>
        <w:pStyle w:val="ListParagraph"/>
        <w:ind w:left="0"/>
        <w:rPr>
          <w:rFonts w:ascii="Calibri" w:hAnsi="Calibri"/>
          <w:color w:val="FF0000"/>
          <w:szCs w:val="20"/>
        </w:rPr>
      </w:pPr>
      <w:r>
        <w:rPr>
          <w:rFonts w:ascii="Calibri" w:hAnsi="Calibri"/>
          <w:color w:val="FF0000"/>
          <w:szCs w:val="20"/>
        </w:rPr>
        <w:lastRenderedPageBreak/>
        <w:t>I</w:t>
      </w:r>
      <w:r w:rsidRPr="00BB442A">
        <w:rPr>
          <w:rFonts w:ascii="Calibri" w:hAnsi="Calibri"/>
          <w:color w:val="FF0000"/>
          <w:szCs w:val="20"/>
        </w:rPr>
        <w:t xml:space="preserve">soniazid: We discussed acetylation as </w:t>
      </w:r>
      <w:r w:rsidR="00471CBF">
        <w:rPr>
          <w:rFonts w:ascii="Calibri" w:hAnsi="Calibri"/>
          <w:color w:val="FF0000"/>
          <w:szCs w:val="20"/>
        </w:rPr>
        <w:t>an important</w:t>
      </w:r>
      <w:r w:rsidRPr="00BB442A">
        <w:rPr>
          <w:rFonts w:ascii="Calibri" w:hAnsi="Calibri"/>
          <w:color w:val="FF0000"/>
          <w:szCs w:val="20"/>
        </w:rPr>
        <w:t xml:space="preserve"> reaction (see </w:t>
      </w:r>
      <w:proofErr w:type="spellStart"/>
      <w:r w:rsidRPr="00BB442A">
        <w:rPr>
          <w:rFonts w:ascii="Calibri" w:hAnsi="Calibri"/>
          <w:color w:val="FF0000"/>
          <w:szCs w:val="20"/>
        </w:rPr>
        <w:t>AcINH</w:t>
      </w:r>
      <w:proofErr w:type="spellEnd"/>
      <w:r w:rsidRPr="00BB442A">
        <w:rPr>
          <w:rFonts w:ascii="Calibri" w:hAnsi="Calibri"/>
          <w:color w:val="FF0000"/>
          <w:szCs w:val="20"/>
        </w:rPr>
        <w:t xml:space="preserve"> in scheme below</w:t>
      </w:r>
      <w:r w:rsidR="00471CBF">
        <w:rPr>
          <w:rFonts w:ascii="Calibri" w:hAnsi="Calibri"/>
          <w:color w:val="FF0000"/>
          <w:szCs w:val="20"/>
        </w:rPr>
        <w:t>, link to polymorphism lecture</w:t>
      </w:r>
      <w:r w:rsidRPr="00BB442A">
        <w:rPr>
          <w:rFonts w:ascii="Calibri" w:hAnsi="Calibri"/>
          <w:color w:val="FF0000"/>
          <w:szCs w:val="20"/>
        </w:rPr>
        <w:t xml:space="preserve">) and also hydrolysis to </w:t>
      </w:r>
      <w:proofErr w:type="spellStart"/>
      <w:r w:rsidRPr="00BB442A">
        <w:rPr>
          <w:rFonts w:ascii="Calibri" w:hAnsi="Calibri"/>
          <w:color w:val="FF0000"/>
          <w:szCs w:val="20"/>
        </w:rPr>
        <w:t>isonicotinic</w:t>
      </w:r>
      <w:proofErr w:type="spellEnd"/>
      <w:r w:rsidRPr="00BB442A">
        <w:rPr>
          <w:rFonts w:ascii="Calibri" w:hAnsi="Calibri"/>
          <w:color w:val="FF0000"/>
          <w:szCs w:val="20"/>
        </w:rPr>
        <w:t xml:space="preserve"> acid (INA) and conjugation with glycine. The other conjugation reactions where </w:t>
      </w:r>
      <w:proofErr w:type="spellStart"/>
      <w:r w:rsidRPr="00BB442A">
        <w:rPr>
          <w:rFonts w:ascii="Calibri" w:hAnsi="Calibri"/>
          <w:color w:val="FF0000"/>
          <w:szCs w:val="20"/>
        </w:rPr>
        <w:t>hydrazones</w:t>
      </w:r>
      <w:proofErr w:type="spellEnd"/>
      <w:r w:rsidRPr="00BB442A">
        <w:rPr>
          <w:rFonts w:ascii="Calibri" w:hAnsi="Calibri"/>
          <w:color w:val="FF0000"/>
          <w:szCs w:val="20"/>
        </w:rPr>
        <w:t xml:space="preserve"> are formed (</w:t>
      </w:r>
      <w:proofErr w:type="spellStart"/>
      <w:r w:rsidRPr="00BB442A">
        <w:rPr>
          <w:rFonts w:ascii="Calibri" w:hAnsi="Calibri"/>
          <w:color w:val="FF0000"/>
          <w:szCs w:val="20"/>
        </w:rPr>
        <w:t>eg</w:t>
      </w:r>
      <w:proofErr w:type="spellEnd"/>
      <w:r w:rsidRPr="00BB442A">
        <w:rPr>
          <w:rFonts w:ascii="Calibri" w:hAnsi="Calibri"/>
          <w:color w:val="FF0000"/>
          <w:szCs w:val="20"/>
        </w:rPr>
        <w:t xml:space="preserve"> with pyruvate, </w:t>
      </w:r>
      <w:proofErr w:type="spellStart"/>
      <w:r w:rsidRPr="00BB442A">
        <w:rPr>
          <w:rFonts w:ascii="Calibri" w:hAnsi="Calibri"/>
          <w:color w:val="FF0000"/>
          <w:szCs w:val="20"/>
        </w:rPr>
        <w:t>ketoglutarate</w:t>
      </w:r>
      <w:proofErr w:type="spellEnd"/>
      <w:r w:rsidRPr="00BB442A">
        <w:rPr>
          <w:rFonts w:ascii="Calibri" w:hAnsi="Calibri"/>
          <w:color w:val="FF0000"/>
          <w:szCs w:val="20"/>
        </w:rPr>
        <w:t>) you do not need to know</w:t>
      </w:r>
      <w:r w:rsidR="00471CBF">
        <w:rPr>
          <w:rFonts w:ascii="Calibri" w:hAnsi="Calibri"/>
          <w:color w:val="FF0000"/>
          <w:szCs w:val="20"/>
        </w:rPr>
        <w:t xml:space="preserve"> but shown for completeness</w:t>
      </w:r>
      <w:r w:rsidRPr="00BB442A">
        <w:rPr>
          <w:rFonts w:ascii="Calibri" w:hAnsi="Calibri"/>
          <w:color w:val="FF0000"/>
          <w:szCs w:val="20"/>
        </w:rPr>
        <w:t xml:space="preserve">. </w:t>
      </w:r>
    </w:p>
    <w:p w:rsidR="00BB442A" w:rsidRDefault="00BB442A" w:rsidP="00402E20">
      <w:pPr>
        <w:pStyle w:val="ListParagraph"/>
        <w:ind w:left="0"/>
        <w:jc w:val="both"/>
        <w:rPr>
          <w:rFonts w:ascii="Verdana" w:hAnsi="Verdana"/>
          <w:b/>
          <w:sz w:val="20"/>
          <w:szCs w:val="20"/>
        </w:rPr>
      </w:pPr>
    </w:p>
    <w:p w:rsidR="00BD300A" w:rsidRPr="005F4246" w:rsidRDefault="00471CBF" w:rsidP="004259A5">
      <w:pPr>
        <w:pStyle w:val="ListParagraph"/>
        <w:ind w:left="1080"/>
        <w:jc w:val="both"/>
        <w:rPr>
          <w:rFonts w:ascii="Verdana" w:hAnsi="Verdana"/>
          <w:b/>
          <w:sz w:val="20"/>
          <w:szCs w:val="20"/>
        </w:rPr>
      </w:pPr>
      <w:r w:rsidRPr="00471CBF">
        <w:rPr>
          <w:rFonts w:ascii="Verdana" w:hAnsi="Verdana"/>
          <w:b/>
          <w:noProof/>
          <w:sz w:val="20"/>
          <w:szCs w:val="20"/>
        </w:rPr>
        <w:drawing>
          <wp:inline distT="0" distB="0" distL="0" distR="0">
            <wp:extent cx="5731510" cy="3885956"/>
            <wp:effectExtent l="25400" t="0" r="889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31510" cy="3885956"/>
                    </a:xfrm>
                    <a:prstGeom prst="rect">
                      <a:avLst/>
                    </a:prstGeom>
                    <a:noFill/>
                    <a:ln w="9525">
                      <a:noFill/>
                      <a:miter lim="800000"/>
                      <a:headEnd/>
                      <a:tailEnd/>
                    </a:ln>
                  </pic:spPr>
                </pic:pic>
              </a:graphicData>
            </a:graphic>
          </wp:inline>
        </w:drawing>
      </w:r>
    </w:p>
    <w:sectPr w:rsidR="00BD300A" w:rsidRPr="005F4246" w:rsidSect="0022260D">
      <w:footerReference w:type="default" r:id="rId12"/>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2A" w:rsidRDefault="00BB442A" w:rsidP="00D30A82">
      <w:pPr>
        <w:spacing w:after="0" w:line="240" w:lineRule="auto"/>
      </w:pPr>
      <w:r>
        <w:separator/>
      </w:r>
    </w:p>
  </w:endnote>
  <w:endnote w:type="continuationSeparator" w:id="0">
    <w:p w:rsidR="00BB442A" w:rsidRDefault="00BB442A" w:rsidP="00D3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69422"/>
      <w:docPartObj>
        <w:docPartGallery w:val="Page Numbers (Bottom of Page)"/>
        <w:docPartUnique/>
      </w:docPartObj>
    </w:sdtPr>
    <w:sdtEndPr>
      <w:rPr>
        <w:rFonts w:ascii="Arial" w:hAnsi="Arial" w:cs="Arial"/>
        <w:sz w:val="20"/>
        <w:szCs w:val="20"/>
      </w:rPr>
    </w:sdtEndPr>
    <w:sdtContent>
      <w:p w:rsidR="00BB442A" w:rsidRPr="0022260D" w:rsidRDefault="00BB442A" w:rsidP="00D30A82">
        <w:pPr>
          <w:jc w:val="center"/>
          <w:rPr>
            <w:rFonts w:ascii="Arial" w:hAnsi="Arial" w:cs="Arial"/>
            <w:sz w:val="20"/>
            <w:szCs w:val="20"/>
          </w:rPr>
        </w:pPr>
        <w:r w:rsidRPr="0022260D">
          <w:rPr>
            <w:rFonts w:ascii="Arial" w:hAnsi="Arial" w:cs="Arial"/>
            <w:sz w:val="20"/>
            <w:szCs w:val="20"/>
          </w:rPr>
          <w:t>BSc PKPD DRUG METABOLISM TUTORIAL</w:t>
        </w:r>
      </w:p>
      <w:p w:rsidR="00BB442A" w:rsidRPr="0022260D" w:rsidRDefault="00BB442A" w:rsidP="00D30A82">
        <w:pPr>
          <w:pStyle w:val="Footer"/>
          <w:jc w:val="center"/>
          <w:rPr>
            <w:rFonts w:ascii="Arial" w:hAnsi="Arial" w:cs="Arial"/>
            <w:sz w:val="20"/>
            <w:szCs w:val="20"/>
          </w:rPr>
        </w:pPr>
        <w:r w:rsidRPr="0022260D">
          <w:rPr>
            <w:rFonts w:ascii="Arial" w:hAnsi="Arial" w:cs="Arial"/>
            <w:sz w:val="20"/>
            <w:szCs w:val="20"/>
          </w:rPr>
          <w:t xml:space="preserve">Dr </w:t>
        </w:r>
        <w:proofErr w:type="spellStart"/>
        <w:r w:rsidRPr="0022260D">
          <w:rPr>
            <w:rFonts w:ascii="Arial" w:hAnsi="Arial" w:cs="Arial"/>
            <w:sz w:val="20"/>
            <w:szCs w:val="20"/>
          </w:rPr>
          <w:t>Muireann</w:t>
        </w:r>
        <w:proofErr w:type="spellEnd"/>
        <w:r w:rsidRPr="0022260D">
          <w:rPr>
            <w:rFonts w:ascii="Arial" w:hAnsi="Arial" w:cs="Arial"/>
            <w:sz w:val="20"/>
            <w:szCs w:val="20"/>
          </w:rPr>
          <w:t xml:space="preserve"> </w:t>
        </w:r>
        <w:proofErr w:type="spellStart"/>
        <w:r w:rsidRPr="0022260D">
          <w:rPr>
            <w:rFonts w:ascii="Arial" w:hAnsi="Arial" w:cs="Arial"/>
            <w:sz w:val="20"/>
            <w:szCs w:val="20"/>
          </w:rPr>
          <w:t>Coen</w:t>
        </w:r>
        <w:proofErr w:type="spellEnd"/>
        <w:r w:rsidRPr="0022260D">
          <w:rPr>
            <w:rFonts w:ascii="Arial" w:hAnsi="Arial" w:cs="Arial"/>
            <w:sz w:val="20"/>
            <w:szCs w:val="20"/>
          </w:rPr>
          <w:tab/>
        </w:r>
        <w:r w:rsidRPr="0022260D">
          <w:rPr>
            <w:rFonts w:ascii="Arial" w:hAnsi="Arial" w:cs="Arial"/>
            <w:sz w:val="20"/>
            <w:szCs w:val="20"/>
          </w:rPr>
          <w:tab/>
          <w:t xml:space="preserve"> </w:t>
        </w:r>
        <w:r w:rsidR="0022260D" w:rsidRPr="0022260D">
          <w:rPr>
            <w:rFonts w:ascii="Arial" w:hAnsi="Arial" w:cs="Arial"/>
            <w:sz w:val="20"/>
            <w:szCs w:val="20"/>
          </w:rPr>
          <w:fldChar w:fldCharType="begin"/>
        </w:r>
        <w:r w:rsidR="0022260D" w:rsidRPr="0022260D">
          <w:rPr>
            <w:rFonts w:ascii="Arial" w:hAnsi="Arial" w:cs="Arial"/>
            <w:sz w:val="20"/>
            <w:szCs w:val="20"/>
          </w:rPr>
          <w:instrText xml:space="preserve"> PAGE   \* MERGEFORMAT </w:instrText>
        </w:r>
        <w:r w:rsidR="0022260D" w:rsidRPr="0022260D">
          <w:rPr>
            <w:rFonts w:ascii="Arial" w:hAnsi="Arial" w:cs="Arial"/>
            <w:sz w:val="20"/>
            <w:szCs w:val="20"/>
          </w:rPr>
          <w:fldChar w:fldCharType="separate"/>
        </w:r>
        <w:r w:rsidR="0022260D">
          <w:rPr>
            <w:rFonts w:ascii="Arial" w:hAnsi="Arial" w:cs="Arial"/>
            <w:noProof/>
            <w:sz w:val="20"/>
            <w:szCs w:val="20"/>
          </w:rPr>
          <w:t>1</w:t>
        </w:r>
        <w:r w:rsidR="0022260D" w:rsidRPr="0022260D">
          <w:rPr>
            <w:rFonts w:ascii="Arial" w:hAnsi="Arial" w:cs="Arial"/>
            <w:noProof/>
            <w:sz w:val="20"/>
            <w:szCs w:val="20"/>
          </w:rPr>
          <w:fldChar w:fldCharType="end"/>
        </w:r>
      </w:p>
    </w:sdtContent>
  </w:sdt>
  <w:p w:rsidR="00BB442A" w:rsidRDefault="00BB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2A" w:rsidRDefault="00BB442A" w:rsidP="00D30A82">
      <w:pPr>
        <w:spacing w:after="0" w:line="240" w:lineRule="auto"/>
      </w:pPr>
      <w:r>
        <w:separator/>
      </w:r>
    </w:p>
  </w:footnote>
  <w:footnote w:type="continuationSeparator" w:id="0">
    <w:p w:rsidR="00BB442A" w:rsidRDefault="00BB442A" w:rsidP="00D30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2E7"/>
    <w:multiLevelType w:val="hybridMultilevel"/>
    <w:tmpl w:val="7EDE7660"/>
    <w:lvl w:ilvl="0" w:tplc="9A80D0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23623"/>
    <w:multiLevelType w:val="hybridMultilevel"/>
    <w:tmpl w:val="AFD63C9A"/>
    <w:lvl w:ilvl="0" w:tplc="94AE3A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42AA"/>
    <w:multiLevelType w:val="hybridMultilevel"/>
    <w:tmpl w:val="D9680D6A"/>
    <w:lvl w:ilvl="0" w:tplc="D2187C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1627"/>
    <w:multiLevelType w:val="hybridMultilevel"/>
    <w:tmpl w:val="1AB4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E6789"/>
    <w:multiLevelType w:val="hybridMultilevel"/>
    <w:tmpl w:val="A3B01F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D37967"/>
    <w:multiLevelType w:val="hybridMultilevel"/>
    <w:tmpl w:val="34CE42A2"/>
    <w:lvl w:ilvl="0" w:tplc="D6343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2D5778"/>
    <w:multiLevelType w:val="hybridMultilevel"/>
    <w:tmpl w:val="FD0C398A"/>
    <w:lvl w:ilvl="0" w:tplc="45FE7D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36FA5"/>
    <w:multiLevelType w:val="hybridMultilevel"/>
    <w:tmpl w:val="5E22B000"/>
    <w:lvl w:ilvl="0" w:tplc="D6343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C62AD"/>
    <w:multiLevelType w:val="hybridMultilevel"/>
    <w:tmpl w:val="830E20F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nsid w:val="36A62C9C"/>
    <w:multiLevelType w:val="hybridMultilevel"/>
    <w:tmpl w:val="4C8A9A24"/>
    <w:lvl w:ilvl="0" w:tplc="D6343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F8696B"/>
    <w:multiLevelType w:val="hybridMultilevel"/>
    <w:tmpl w:val="3A649F86"/>
    <w:lvl w:ilvl="0" w:tplc="B49C7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3C1A3B"/>
    <w:multiLevelType w:val="hybridMultilevel"/>
    <w:tmpl w:val="FE92D9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C4611D5"/>
    <w:multiLevelType w:val="hybridMultilevel"/>
    <w:tmpl w:val="330E2B38"/>
    <w:lvl w:ilvl="0" w:tplc="D63433FA">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3DF935D0"/>
    <w:multiLevelType w:val="hybridMultilevel"/>
    <w:tmpl w:val="33E07B1E"/>
    <w:lvl w:ilvl="0" w:tplc="E25E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AD5366"/>
    <w:multiLevelType w:val="hybridMultilevel"/>
    <w:tmpl w:val="5288A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D109FD"/>
    <w:multiLevelType w:val="hybridMultilevel"/>
    <w:tmpl w:val="AAAAA9A0"/>
    <w:lvl w:ilvl="0" w:tplc="9104D57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207353"/>
    <w:multiLevelType w:val="hybridMultilevel"/>
    <w:tmpl w:val="9CDA0284"/>
    <w:lvl w:ilvl="0" w:tplc="E250B04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7724C3B"/>
    <w:multiLevelType w:val="hybridMultilevel"/>
    <w:tmpl w:val="ABDA394E"/>
    <w:lvl w:ilvl="0" w:tplc="D63433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E55BAC"/>
    <w:multiLevelType w:val="hybridMultilevel"/>
    <w:tmpl w:val="4190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F030B"/>
    <w:multiLevelType w:val="hybridMultilevel"/>
    <w:tmpl w:val="AC30613A"/>
    <w:lvl w:ilvl="0" w:tplc="880EE1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F2510"/>
    <w:multiLevelType w:val="hybridMultilevel"/>
    <w:tmpl w:val="5FB03BDC"/>
    <w:lvl w:ilvl="0" w:tplc="A3A0A1DE">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0"/>
  </w:num>
  <w:num w:numId="2">
    <w:abstractNumId w:val="17"/>
  </w:num>
  <w:num w:numId="3">
    <w:abstractNumId w:val="9"/>
  </w:num>
  <w:num w:numId="4">
    <w:abstractNumId w:val="7"/>
  </w:num>
  <w:num w:numId="5">
    <w:abstractNumId w:val="16"/>
  </w:num>
  <w:num w:numId="6">
    <w:abstractNumId w:val="4"/>
  </w:num>
  <w:num w:numId="7">
    <w:abstractNumId w:val="11"/>
  </w:num>
  <w:num w:numId="8">
    <w:abstractNumId w:val="5"/>
  </w:num>
  <w:num w:numId="9">
    <w:abstractNumId w:val="8"/>
  </w:num>
  <w:num w:numId="10">
    <w:abstractNumId w:val="12"/>
  </w:num>
  <w:num w:numId="11">
    <w:abstractNumId w:val="14"/>
  </w:num>
  <w:num w:numId="12">
    <w:abstractNumId w:val="18"/>
  </w:num>
  <w:num w:numId="13">
    <w:abstractNumId w:val="10"/>
  </w:num>
  <w:num w:numId="14">
    <w:abstractNumId w:val="15"/>
  </w:num>
  <w:num w:numId="15">
    <w:abstractNumId w:val="6"/>
  </w:num>
  <w:num w:numId="16">
    <w:abstractNumId w:val="19"/>
  </w:num>
  <w:num w:numId="17">
    <w:abstractNumId w:val="1"/>
  </w:num>
  <w:num w:numId="18">
    <w:abstractNumId w:val="0"/>
  </w:num>
  <w:num w:numId="19">
    <w:abstractNumId w:val="2"/>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B8"/>
    <w:rsid w:val="0000353E"/>
    <w:rsid w:val="0000591C"/>
    <w:rsid w:val="00015427"/>
    <w:rsid w:val="00067EAF"/>
    <w:rsid w:val="000B5008"/>
    <w:rsid w:val="000C261F"/>
    <w:rsid w:val="000E0F4F"/>
    <w:rsid w:val="000F06CB"/>
    <w:rsid w:val="000F5423"/>
    <w:rsid w:val="001211A7"/>
    <w:rsid w:val="00155DD0"/>
    <w:rsid w:val="00155F61"/>
    <w:rsid w:val="00180045"/>
    <w:rsid w:val="00184308"/>
    <w:rsid w:val="00184392"/>
    <w:rsid w:val="00196BBF"/>
    <w:rsid w:val="001A12BF"/>
    <w:rsid w:val="001A6346"/>
    <w:rsid w:val="001A6D10"/>
    <w:rsid w:val="001D316D"/>
    <w:rsid w:val="001E3E52"/>
    <w:rsid w:val="001F750A"/>
    <w:rsid w:val="00203BC8"/>
    <w:rsid w:val="0021643A"/>
    <w:rsid w:val="0022260D"/>
    <w:rsid w:val="0024140D"/>
    <w:rsid w:val="002600A4"/>
    <w:rsid w:val="00295379"/>
    <w:rsid w:val="002E6EDD"/>
    <w:rsid w:val="002E6FFF"/>
    <w:rsid w:val="002F148A"/>
    <w:rsid w:val="002F6FD8"/>
    <w:rsid w:val="00305699"/>
    <w:rsid w:val="003104A4"/>
    <w:rsid w:val="003256DA"/>
    <w:rsid w:val="00334427"/>
    <w:rsid w:val="003406D1"/>
    <w:rsid w:val="0035710A"/>
    <w:rsid w:val="00360EA1"/>
    <w:rsid w:val="00370144"/>
    <w:rsid w:val="00390213"/>
    <w:rsid w:val="00396F26"/>
    <w:rsid w:val="003D4768"/>
    <w:rsid w:val="003F6300"/>
    <w:rsid w:val="00402E20"/>
    <w:rsid w:val="004064B9"/>
    <w:rsid w:val="00420EEE"/>
    <w:rsid w:val="004259A5"/>
    <w:rsid w:val="00425F5A"/>
    <w:rsid w:val="00466950"/>
    <w:rsid w:val="00471CBF"/>
    <w:rsid w:val="00485952"/>
    <w:rsid w:val="004B4C3F"/>
    <w:rsid w:val="004F318C"/>
    <w:rsid w:val="005179BC"/>
    <w:rsid w:val="00521519"/>
    <w:rsid w:val="00522E09"/>
    <w:rsid w:val="00565B08"/>
    <w:rsid w:val="005A479D"/>
    <w:rsid w:val="005C64E9"/>
    <w:rsid w:val="005E2768"/>
    <w:rsid w:val="005E4492"/>
    <w:rsid w:val="005F4246"/>
    <w:rsid w:val="005F539B"/>
    <w:rsid w:val="00612420"/>
    <w:rsid w:val="0063343E"/>
    <w:rsid w:val="00640106"/>
    <w:rsid w:val="006409CD"/>
    <w:rsid w:val="006426A8"/>
    <w:rsid w:val="0064456F"/>
    <w:rsid w:val="00645BC7"/>
    <w:rsid w:val="00665901"/>
    <w:rsid w:val="006B5B1F"/>
    <w:rsid w:val="006F2A5B"/>
    <w:rsid w:val="006F5FB8"/>
    <w:rsid w:val="00714626"/>
    <w:rsid w:val="00715809"/>
    <w:rsid w:val="007204F1"/>
    <w:rsid w:val="00745AA9"/>
    <w:rsid w:val="007614F1"/>
    <w:rsid w:val="00783C0E"/>
    <w:rsid w:val="00792397"/>
    <w:rsid w:val="007B5330"/>
    <w:rsid w:val="007B5770"/>
    <w:rsid w:val="007C19EA"/>
    <w:rsid w:val="007F4E70"/>
    <w:rsid w:val="008030D7"/>
    <w:rsid w:val="00817CFA"/>
    <w:rsid w:val="00821EE0"/>
    <w:rsid w:val="008409C0"/>
    <w:rsid w:val="0084554F"/>
    <w:rsid w:val="008A1B3F"/>
    <w:rsid w:val="009056CC"/>
    <w:rsid w:val="00911FF6"/>
    <w:rsid w:val="00963F95"/>
    <w:rsid w:val="00985224"/>
    <w:rsid w:val="00985CFA"/>
    <w:rsid w:val="00997C5E"/>
    <w:rsid w:val="009A542D"/>
    <w:rsid w:val="009A5431"/>
    <w:rsid w:val="009C2A9D"/>
    <w:rsid w:val="009D3FFE"/>
    <w:rsid w:val="009E49F4"/>
    <w:rsid w:val="009F31F4"/>
    <w:rsid w:val="00A17DCD"/>
    <w:rsid w:val="00A20501"/>
    <w:rsid w:val="00A351EF"/>
    <w:rsid w:val="00A53B77"/>
    <w:rsid w:val="00A84577"/>
    <w:rsid w:val="00A8481F"/>
    <w:rsid w:val="00A8719C"/>
    <w:rsid w:val="00A96784"/>
    <w:rsid w:val="00AA726B"/>
    <w:rsid w:val="00AB3CAA"/>
    <w:rsid w:val="00AB5FA2"/>
    <w:rsid w:val="00AD0122"/>
    <w:rsid w:val="00B11797"/>
    <w:rsid w:val="00B26984"/>
    <w:rsid w:val="00B30422"/>
    <w:rsid w:val="00B651FD"/>
    <w:rsid w:val="00B80726"/>
    <w:rsid w:val="00BB442A"/>
    <w:rsid w:val="00BC3E00"/>
    <w:rsid w:val="00BD300A"/>
    <w:rsid w:val="00BF56CF"/>
    <w:rsid w:val="00C1149C"/>
    <w:rsid w:val="00C364F6"/>
    <w:rsid w:val="00C42B2E"/>
    <w:rsid w:val="00C632E5"/>
    <w:rsid w:val="00C733FD"/>
    <w:rsid w:val="00C8412D"/>
    <w:rsid w:val="00C95C78"/>
    <w:rsid w:val="00CB643A"/>
    <w:rsid w:val="00CC398E"/>
    <w:rsid w:val="00CE0BB4"/>
    <w:rsid w:val="00CF0E30"/>
    <w:rsid w:val="00CF0FE7"/>
    <w:rsid w:val="00D03482"/>
    <w:rsid w:val="00D30A82"/>
    <w:rsid w:val="00D322A5"/>
    <w:rsid w:val="00D35B72"/>
    <w:rsid w:val="00D44ED6"/>
    <w:rsid w:val="00D72A3A"/>
    <w:rsid w:val="00DC680F"/>
    <w:rsid w:val="00DE374A"/>
    <w:rsid w:val="00E14C63"/>
    <w:rsid w:val="00E1573A"/>
    <w:rsid w:val="00E231B7"/>
    <w:rsid w:val="00E42273"/>
    <w:rsid w:val="00E55596"/>
    <w:rsid w:val="00E70908"/>
    <w:rsid w:val="00E721E9"/>
    <w:rsid w:val="00E74CF5"/>
    <w:rsid w:val="00E82867"/>
    <w:rsid w:val="00EA1340"/>
    <w:rsid w:val="00EA2A2F"/>
    <w:rsid w:val="00EB6EC9"/>
    <w:rsid w:val="00EF1CF8"/>
    <w:rsid w:val="00EF6CCB"/>
    <w:rsid w:val="00F00AA1"/>
    <w:rsid w:val="00F2742A"/>
    <w:rsid w:val="00F54EF0"/>
    <w:rsid w:val="00F65C2C"/>
    <w:rsid w:val="00F87760"/>
    <w:rsid w:val="00F919B8"/>
    <w:rsid w:val="00FC7CF1"/>
    <w:rsid w:val="00FD483D"/>
    <w:rsid w:val="00FF2F1E"/>
    <w:rsid w:val="00FF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22"/>
    <w:pPr>
      <w:ind w:left="720"/>
      <w:contextualSpacing/>
    </w:pPr>
  </w:style>
  <w:style w:type="paragraph" w:styleId="BalloonText">
    <w:name w:val="Balloon Text"/>
    <w:basedOn w:val="Normal"/>
    <w:link w:val="BalloonTextChar"/>
    <w:uiPriority w:val="99"/>
    <w:semiHidden/>
    <w:unhideWhenUsed/>
    <w:rsid w:val="0064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C7"/>
    <w:rPr>
      <w:rFonts w:ascii="Tahoma" w:hAnsi="Tahoma" w:cs="Tahoma"/>
      <w:sz w:val="16"/>
      <w:szCs w:val="16"/>
    </w:rPr>
  </w:style>
  <w:style w:type="paragraph" w:styleId="Header">
    <w:name w:val="header"/>
    <w:basedOn w:val="Normal"/>
    <w:link w:val="HeaderChar"/>
    <w:uiPriority w:val="99"/>
    <w:unhideWhenUsed/>
    <w:rsid w:val="00D3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2"/>
  </w:style>
  <w:style w:type="paragraph" w:styleId="Footer">
    <w:name w:val="footer"/>
    <w:basedOn w:val="Normal"/>
    <w:link w:val="FooterChar"/>
    <w:uiPriority w:val="99"/>
    <w:unhideWhenUsed/>
    <w:rsid w:val="00D3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2"/>
  </w:style>
  <w:style w:type="character" w:styleId="Hyperlink">
    <w:name w:val="Hyperlink"/>
    <w:basedOn w:val="DefaultParagraphFont"/>
    <w:uiPriority w:val="99"/>
    <w:semiHidden/>
    <w:unhideWhenUsed/>
    <w:rsid w:val="0000353E"/>
    <w:rPr>
      <w:color w:val="0000FF"/>
      <w:u w:val="single"/>
    </w:rPr>
  </w:style>
  <w:style w:type="paragraph" w:styleId="NormalWeb">
    <w:name w:val="Normal (Web)"/>
    <w:basedOn w:val="Normal"/>
    <w:uiPriority w:val="99"/>
    <w:unhideWhenUsed/>
    <w:rsid w:val="00003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3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0F54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542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422"/>
    <w:pPr>
      <w:ind w:left="720"/>
      <w:contextualSpacing/>
    </w:pPr>
  </w:style>
  <w:style w:type="paragraph" w:styleId="BalloonText">
    <w:name w:val="Balloon Text"/>
    <w:basedOn w:val="Normal"/>
    <w:link w:val="BalloonTextChar"/>
    <w:uiPriority w:val="99"/>
    <w:semiHidden/>
    <w:unhideWhenUsed/>
    <w:rsid w:val="0064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C7"/>
    <w:rPr>
      <w:rFonts w:ascii="Tahoma" w:hAnsi="Tahoma" w:cs="Tahoma"/>
      <w:sz w:val="16"/>
      <w:szCs w:val="16"/>
    </w:rPr>
  </w:style>
  <w:style w:type="paragraph" w:styleId="Header">
    <w:name w:val="header"/>
    <w:basedOn w:val="Normal"/>
    <w:link w:val="HeaderChar"/>
    <w:uiPriority w:val="99"/>
    <w:unhideWhenUsed/>
    <w:rsid w:val="00D30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A82"/>
  </w:style>
  <w:style w:type="paragraph" w:styleId="Footer">
    <w:name w:val="footer"/>
    <w:basedOn w:val="Normal"/>
    <w:link w:val="FooterChar"/>
    <w:uiPriority w:val="99"/>
    <w:unhideWhenUsed/>
    <w:rsid w:val="00D30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82"/>
  </w:style>
  <w:style w:type="character" w:styleId="Hyperlink">
    <w:name w:val="Hyperlink"/>
    <w:basedOn w:val="DefaultParagraphFont"/>
    <w:uiPriority w:val="99"/>
    <w:semiHidden/>
    <w:unhideWhenUsed/>
    <w:rsid w:val="0000353E"/>
    <w:rPr>
      <w:color w:val="0000FF"/>
      <w:u w:val="single"/>
    </w:rPr>
  </w:style>
  <w:style w:type="paragraph" w:styleId="NormalWeb">
    <w:name w:val="Normal (Web)"/>
    <w:basedOn w:val="Normal"/>
    <w:uiPriority w:val="99"/>
    <w:unhideWhenUsed/>
    <w:rsid w:val="0000353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03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semiHidden/>
    <w:rsid w:val="000F54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542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4990">
      <w:bodyDiv w:val="1"/>
      <w:marLeft w:val="0"/>
      <w:marRight w:val="0"/>
      <w:marTop w:val="0"/>
      <w:marBottom w:val="0"/>
      <w:divBdr>
        <w:top w:val="none" w:sz="0" w:space="0" w:color="auto"/>
        <w:left w:val="none" w:sz="0" w:space="0" w:color="auto"/>
        <w:bottom w:val="none" w:sz="0" w:space="0" w:color="auto"/>
        <w:right w:val="none" w:sz="0" w:space="0" w:color="auto"/>
      </w:divBdr>
      <w:divsChild>
        <w:div w:id="208146667">
          <w:marLeft w:val="0"/>
          <w:marRight w:val="0"/>
          <w:marTop w:val="0"/>
          <w:marBottom w:val="0"/>
          <w:divBdr>
            <w:top w:val="none" w:sz="0" w:space="0" w:color="auto"/>
            <w:left w:val="none" w:sz="0" w:space="0" w:color="auto"/>
            <w:bottom w:val="none" w:sz="0" w:space="0" w:color="auto"/>
            <w:right w:val="none" w:sz="0" w:space="0" w:color="auto"/>
          </w:divBdr>
          <w:divsChild>
            <w:div w:id="582375654">
              <w:marLeft w:val="0"/>
              <w:marRight w:val="0"/>
              <w:marTop w:val="0"/>
              <w:marBottom w:val="0"/>
              <w:divBdr>
                <w:top w:val="none" w:sz="0" w:space="0" w:color="auto"/>
                <w:left w:val="none" w:sz="0" w:space="0" w:color="auto"/>
                <w:bottom w:val="none" w:sz="0" w:space="0" w:color="auto"/>
                <w:right w:val="none" w:sz="0" w:space="0" w:color="auto"/>
              </w:divBdr>
              <w:divsChild>
                <w:div w:id="2022660283">
                  <w:marLeft w:val="0"/>
                  <w:marRight w:val="0"/>
                  <w:marTop w:val="0"/>
                  <w:marBottom w:val="0"/>
                  <w:divBdr>
                    <w:top w:val="none" w:sz="0" w:space="0" w:color="auto"/>
                    <w:left w:val="none" w:sz="0" w:space="0" w:color="auto"/>
                    <w:bottom w:val="none" w:sz="0" w:space="0" w:color="auto"/>
                    <w:right w:val="none" w:sz="0" w:space="0" w:color="auto"/>
                  </w:divBdr>
                  <w:divsChild>
                    <w:div w:id="319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7557">
      <w:bodyDiv w:val="1"/>
      <w:marLeft w:val="0"/>
      <w:marRight w:val="0"/>
      <w:marTop w:val="0"/>
      <w:marBottom w:val="0"/>
      <w:divBdr>
        <w:top w:val="none" w:sz="0" w:space="0" w:color="auto"/>
        <w:left w:val="none" w:sz="0" w:space="0" w:color="auto"/>
        <w:bottom w:val="none" w:sz="0" w:space="0" w:color="auto"/>
        <w:right w:val="none" w:sz="0" w:space="0" w:color="auto"/>
      </w:divBdr>
      <w:divsChild>
        <w:div w:id="866720260">
          <w:marLeft w:val="1008"/>
          <w:marRight w:val="0"/>
          <w:marTop w:val="0"/>
          <w:marBottom w:val="0"/>
          <w:divBdr>
            <w:top w:val="none" w:sz="0" w:space="0" w:color="auto"/>
            <w:left w:val="none" w:sz="0" w:space="0" w:color="auto"/>
            <w:bottom w:val="none" w:sz="0" w:space="0" w:color="auto"/>
            <w:right w:val="none" w:sz="0" w:space="0" w:color="auto"/>
          </w:divBdr>
        </w:div>
        <w:div w:id="511844580">
          <w:marLeft w:val="1008"/>
          <w:marRight w:val="0"/>
          <w:marTop w:val="0"/>
          <w:marBottom w:val="0"/>
          <w:divBdr>
            <w:top w:val="none" w:sz="0" w:space="0" w:color="auto"/>
            <w:left w:val="none" w:sz="0" w:space="0" w:color="auto"/>
            <w:bottom w:val="none" w:sz="0" w:space="0" w:color="auto"/>
            <w:right w:val="none" w:sz="0" w:space="0" w:color="auto"/>
          </w:divBdr>
        </w:div>
        <w:div w:id="1357196856">
          <w:marLeft w:val="1008"/>
          <w:marRight w:val="0"/>
          <w:marTop w:val="0"/>
          <w:marBottom w:val="0"/>
          <w:divBdr>
            <w:top w:val="none" w:sz="0" w:space="0" w:color="auto"/>
            <w:left w:val="none" w:sz="0" w:space="0" w:color="auto"/>
            <w:bottom w:val="none" w:sz="0" w:space="0" w:color="auto"/>
            <w:right w:val="none" w:sz="0" w:space="0" w:color="auto"/>
          </w:divBdr>
        </w:div>
        <w:div w:id="597366546">
          <w:marLeft w:val="1008"/>
          <w:marRight w:val="0"/>
          <w:marTop w:val="0"/>
          <w:marBottom w:val="0"/>
          <w:divBdr>
            <w:top w:val="none" w:sz="0" w:space="0" w:color="auto"/>
            <w:left w:val="none" w:sz="0" w:space="0" w:color="auto"/>
            <w:bottom w:val="none" w:sz="0" w:space="0" w:color="auto"/>
            <w:right w:val="none" w:sz="0" w:space="0" w:color="auto"/>
          </w:divBdr>
        </w:div>
        <w:div w:id="158886003">
          <w:marLeft w:val="1008"/>
          <w:marRight w:val="0"/>
          <w:marTop w:val="0"/>
          <w:marBottom w:val="0"/>
          <w:divBdr>
            <w:top w:val="none" w:sz="0" w:space="0" w:color="auto"/>
            <w:left w:val="none" w:sz="0" w:space="0" w:color="auto"/>
            <w:bottom w:val="none" w:sz="0" w:space="0" w:color="auto"/>
            <w:right w:val="none" w:sz="0" w:space="0" w:color="auto"/>
          </w:divBdr>
        </w:div>
        <w:div w:id="946044602">
          <w:marLeft w:val="1008"/>
          <w:marRight w:val="0"/>
          <w:marTop w:val="0"/>
          <w:marBottom w:val="0"/>
          <w:divBdr>
            <w:top w:val="none" w:sz="0" w:space="0" w:color="auto"/>
            <w:left w:val="none" w:sz="0" w:space="0" w:color="auto"/>
            <w:bottom w:val="none" w:sz="0" w:space="0" w:color="auto"/>
            <w:right w:val="none" w:sz="0" w:space="0" w:color="auto"/>
          </w:divBdr>
        </w:div>
        <w:div w:id="1331252046">
          <w:marLeft w:val="1008"/>
          <w:marRight w:val="0"/>
          <w:marTop w:val="0"/>
          <w:marBottom w:val="0"/>
          <w:divBdr>
            <w:top w:val="none" w:sz="0" w:space="0" w:color="auto"/>
            <w:left w:val="none" w:sz="0" w:space="0" w:color="auto"/>
            <w:bottom w:val="none" w:sz="0" w:space="0" w:color="auto"/>
            <w:right w:val="none" w:sz="0" w:space="0" w:color="auto"/>
          </w:divBdr>
        </w:div>
        <w:div w:id="164562116">
          <w:marLeft w:val="1008"/>
          <w:marRight w:val="0"/>
          <w:marTop w:val="0"/>
          <w:marBottom w:val="0"/>
          <w:divBdr>
            <w:top w:val="none" w:sz="0" w:space="0" w:color="auto"/>
            <w:left w:val="none" w:sz="0" w:space="0" w:color="auto"/>
            <w:bottom w:val="none" w:sz="0" w:space="0" w:color="auto"/>
            <w:right w:val="none" w:sz="0" w:space="0" w:color="auto"/>
          </w:divBdr>
        </w:div>
        <w:div w:id="1378165313">
          <w:marLeft w:val="1008"/>
          <w:marRight w:val="0"/>
          <w:marTop w:val="0"/>
          <w:marBottom w:val="0"/>
          <w:divBdr>
            <w:top w:val="none" w:sz="0" w:space="0" w:color="auto"/>
            <w:left w:val="none" w:sz="0" w:space="0" w:color="auto"/>
            <w:bottom w:val="none" w:sz="0" w:space="0" w:color="auto"/>
            <w:right w:val="none" w:sz="0" w:space="0" w:color="auto"/>
          </w:divBdr>
        </w:div>
      </w:divsChild>
    </w:div>
    <w:div w:id="1571112178">
      <w:bodyDiv w:val="1"/>
      <w:marLeft w:val="0"/>
      <w:marRight w:val="0"/>
      <w:marTop w:val="0"/>
      <w:marBottom w:val="0"/>
      <w:divBdr>
        <w:top w:val="none" w:sz="0" w:space="0" w:color="auto"/>
        <w:left w:val="none" w:sz="0" w:space="0" w:color="auto"/>
        <w:bottom w:val="none" w:sz="0" w:space="0" w:color="auto"/>
        <w:right w:val="none" w:sz="0" w:space="0" w:color="auto"/>
      </w:divBdr>
      <w:divsChild>
        <w:div w:id="454711230">
          <w:marLeft w:val="1008"/>
          <w:marRight w:val="0"/>
          <w:marTop w:val="0"/>
          <w:marBottom w:val="0"/>
          <w:divBdr>
            <w:top w:val="none" w:sz="0" w:space="0" w:color="auto"/>
            <w:left w:val="none" w:sz="0" w:space="0" w:color="auto"/>
            <w:bottom w:val="none" w:sz="0" w:space="0" w:color="auto"/>
            <w:right w:val="none" w:sz="0" w:space="0" w:color="auto"/>
          </w:divBdr>
        </w:div>
        <w:div w:id="1023046257">
          <w:marLeft w:val="1008"/>
          <w:marRight w:val="0"/>
          <w:marTop w:val="0"/>
          <w:marBottom w:val="0"/>
          <w:divBdr>
            <w:top w:val="none" w:sz="0" w:space="0" w:color="auto"/>
            <w:left w:val="none" w:sz="0" w:space="0" w:color="auto"/>
            <w:bottom w:val="none" w:sz="0" w:space="0" w:color="auto"/>
            <w:right w:val="none" w:sz="0" w:space="0" w:color="auto"/>
          </w:divBdr>
        </w:div>
        <w:div w:id="2025085457">
          <w:marLeft w:val="1008"/>
          <w:marRight w:val="0"/>
          <w:marTop w:val="0"/>
          <w:marBottom w:val="0"/>
          <w:divBdr>
            <w:top w:val="none" w:sz="0" w:space="0" w:color="auto"/>
            <w:left w:val="none" w:sz="0" w:space="0" w:color="auto"/>
            <w:bottom w:val="none" w:sz="0" w:space="0" w:color="auto"/>
            <w:right w:val="none" w:sz="0" w:space="0" w:color="auto"/>
          </w:divBdr>
        </w:div>
        <w:div w:id="1714453809">
          <w:marLeft w:val="1008"/>
          <w:marRight w:val="0"/>
          <w:marTop w:val="0"/>
          <w:marBottom w:val="0"/>
          <w:divBdr>
            <w:top w:val="none" w:sz="0" w:space="0" w:color="auto"/>
            <w:left w:val="none" w:sz="0" w:space="0" w:color="auto"/>
            <w:bottom w:val="none" w:sz="0" w:space="0" w:color="auto"/>
            <w:right w:val="none" w:sz="0" w:space="0" w:color="auto"/>
          </w:divBdr>
        </w:div>
        <w:div w:id="1669092170">
          <w:marLeft w:val="1008"/>
          <w:marRight w:val="0"/>
          <w:marTop w:val="0"/>
          <w:marBottom w:val="0"/>
          <w:divBdr>
            <w:top w:val="none" w:sz="0" w:space="0" w:color="auto"/>
            <w:left w:val="none" w:sz="0" w:space="0" w:color="auto"/>
            <w:bottom w:val="none" w:sz="0" w:space="0" w:color="auto"/>
            <w:right w:val="none" w:sz="0" w:space="0" w:color="auto"/>
          </w:divBdr>
        </w:div>
        <w:div w:id="1350523840">
          <w:marLeft w:val="1008"/>
          <w:marRight w:val="0"/>
          <w:marTop w:val="0"/>
          <w:marBottom w:val="0"/>
          <w:divBdr>
            <w:top w:val="none" w:sz="0" w:space="0" w:color="auto"/>
            <w:left w:val="none" w:sz="0" w:space="0" w:color="auto"/>
            <w:bottom w:val="none" w:sz="0" w:space="0" w:color="auto"/>
            <w:right w:val="none" w:sz="0" w:space="0" w:color="auto"/>
          </w:divBdr>
        </w:div>
        <w:div w:id="1755201153">
          <w:marLeft w:val="1008"/>
          <w:marRight w:val="0"/>
          <w:marTop w:val="0"/>
          <w:marBottom w:val="0"/>
          <w:divBdr>
            <w:top w:val="none" w:sz="0" w:space="0" w:color="auto"/>
            <w:left w:val="none" w:sz="0" w:space="0" w:color="auto"/>
            <w:bottom w:val="none" w:sz="0" w:space="0" w:color="auto"/>
            <w:right w:val="none" w:sz="0" w:space="0" w:color="auto"/>
          </w:divBdr>
        </w:div>
        <w:div w:id="5328437">
          <w:marLeft w:val="1008"/>
          <w:marRight w:val="0"/>
          <w:marTop w:val="0"/>
          <w:marBottom w:val="0"/>
          <w:divBdr>
            <w:top w:val="none" w:sz="0" w:space="0" w:color="auto"/>
            <w:left w:val="none" w:sz="0" w:space="0" w:color="auto"/>
            <w:bottom w:val="none" w:sz="0" w:space="0" w:color="auto"/>
            <w:right w:val="none" w:sz="0" w:space="0" w:color="auto"/>
          </w:divBdr>
        </w:div>
        <w:div w:id="1619994289">
          <w:marLeft w:val="10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BAFA-89BE-4783-B2B4-097A4BC8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Muireann</dc:creator>
  <cp:lastModifiedBy>Shiel, Nuala</cp:lastModifiedBy>
  <cp:revision>2</cp:revision>
  <cp:lastPrinted>2012-10-15T12:17:00Z</cp:lastPrinted>
  <dcterms:created xsi:type="dcterms:W3CDTF">2012-10-17T08:37:00Z</dcterms:created>
  <dcterms:modified xsi:type="dcterms:W3CDTF">2012-10-17T08:37:00Z</dcterms:modified>
</cp:coreProperties>
</file>