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421" w:rsidRPr="00F175B7" w:rsidRDefault="00E44206" w:rsidP="00B72421">
      <w:pPr>
        <w:jc w:val="right"/>
        <w:rPr>
          <w:rFonts w:ascii="Arial" w:hAnsi="Arial" w:cs="Arial"/>
          <w:sz w:val="22"/>
          <w:szCs w:val="22"/>
        </w:rPr>
      </w:pPr>
      <w:r w:rsidRPr="00F175B7">
        <w:rPr>
          <w:rFonts w:ascii="Arial" w:hAnsi="Arial" w:cs="Arial"/>
          <w:noProof/>
          <w:sz w:val="22"/>
          <w:szCs w:val="22"/>
          <w:lang w:val="en-GB" w:eastAsia="en-GB"/>
        </w:rPr>
        <w:drawing>
          <wp:anchor distT="0" distB="0" distL="114300" distR="114300" simplePos="0" relativeHeight="251609600" behindDoc="0" locked="0" layoutInCell="1" allowOverlap="1" wp14:anchorId="19B9CA4F" wp14:editId="0792ED3A">
            <wp:simplePos x="0" y="0"/>
            <wp:positionH relativeFrom="column">
              <wp:posOffset>0</wp:posOffset>
            </wp:positionH>
            <wp:positionV relativeFrom="paragraph">
              <wp:posOffset>0</wp:posOffset>
            </wp:positionV>
            <wp:extent cx="1809750" cy="476250"/>
            <wp:effectExtent l="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9"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21" w:rsidRPr="00F175B7">
        <w:rPr>
          <w:rFonts w:ascii="Arial" w:hAnsi="Arial" w:cs="Arial"/>
          <w:sz w:val="22"/>
          <w:szCs w:val="22"/>
        </w:rPr>
        <w:t>School of Medicine</w:t>
      </w:r>
    </w:p>
    <w:p w:rsidR="00B72421" w:rsidRPr="00F175B7" w:rsidRDefault="00B72421">
      <w:pPr>
        <w:rPr>
          <w:rFonts w:ascii="Arial" w:hAnsi="Arial" w:cs="Arial"/>
          <w:sz w:val="22"/>
          <w:szCs w:val="22"/>
        </w:rPr>
      </w:pPr>
    </w:p>
    <w:p w:rsidR="00B72421" w:rsidRPr="00F175B7" w:rsidRDefault="00B72421">
      <w:pPr>
        <w:rPr>
          <w:rFonts w:ascii="Arial" w:hAnsi="Arial" w:cs="Arial"/>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Cs/>
          <w:iCs/>
          <w:sz w:val="44"/>
          <w:szCs w:val="44"/>
        </w:rPr>
      </w:pPr>
      <w:r w:rsidRPr="00F175B7">
        <w:rPr>
          <w:rFonts w:ascii="Arial" w:hAnsi="Arial" w:cs="Arial"/>
          <w:bCs/>
          <w:sz w:val="44"/>
          <w:szCs w:val="44"/>
        </w:rPr>
        <w:t xml:space="preserve">Year 2, </w:t>
      </w:r>
      <w:r w:rsidRPr="00F175B7">
        <w:rPr>
          <w:rFonts w:ascii="Arial" w:hAnsi="Arial" w:cs="Arial"/>
          <w:bCs/>
          <w:iCs/>
          <w:sz w:val="44"/>
          <w:szCs w:val="44"/>
        </w:rPr>
        <w:t>201</w:t>
      </w:r>
      <w:r w:rsidR="00957F11" w:rsidRPr="00F175B7">
        <w:rPr>
          <w:rFonts w:ascii="Arial" w:hAnsi="Arial" w:cs="Arial"/>
          <w:bCs/>
          <w:iCs/>
          <w:sz w:val="44"/>
          <w:szCs w:val="44"/>
        </w:rPr>
        <w:t>2</w:t>
      </w:r>
      <w:r w:rsidRPr="00F175B7">
        <w:rPr>
          <w:rFonts w:ascii="Arial" w:hAnsi="Arial" w:cs="Arial"/>
          <w:bCs/>
          <w:iCs/>
          <w:sz w:val="44"/>
          <w:szCs w:val="44"/>
        </w:rPr>
        <w:t>/1</w:t>
      </w:r>
      <w:r w:rsidR="00957F11" w:rsidRPr="00F175B7">
        <w:rPr>
          <w:rFonts w:ascii="Arial" w:hAnsi="Arial" w:cs="Arial"/>
          <w:bCs/>
          <w:iCs/>
          <w:sz w:val="44"/>
          <w:szCs w:val="44"/>
        </w:rPr>
        <w:t>3</w:t>
      </w:r>
    </w:p>
    <w:p w:rsidR="00B72421" w:rsidRPr="00F175B7" w:rsidRDefault="00B72421" w:rsidP="00B72421">
      <w:pPr>
        <w:pStyle w:val="Heading2"/>
        <w:keepNext w:val="0"/>
        <w:jc w:val="center"/>
        <w:rPr>
          <w:rFonts w:ascii="Arial" w:hAnsi="Arial" w:cs="Arial"/>
          <w:b w:val="0"/>
          <w:spacing w:val="30"/>
          <w:sz w:val="60"/>
          <w:szCs w:val="60"/>
        </w:rPr>
      </w:pPr>
      <w:bookmarkStart w:id="0" w:name="_Toc300213328"/>
      <w:bookmarkStart w:id="1" w:name="_Toc300214104"/>
      <w:r w:rsidRPr="00F175B7">
        <w:rPr>
          <w:rFonts w:ascii="Arial" w:hAnsi="Arial" w:cs="Arial"/>
          <w:b w:val="0"/>
          <w:spacing w:val="30"/>
          <w:sz w:val="60"/>
          <w:szCs w:val="60"/>
        </w:rPr>
        <w:t>Endocrinology</w:t>
      </w:r>
      <w:bookmarkEnd w:id="0"/>
      <w:bookmarkEnd w:id="1"/>
    </w:p>
    <w:p w:rsidR="00B72421" w:rsidRPr="00F175B7" w:rsidRDefault="00B72421" w:rsidP="00B72421">
      <w:pPr>
        <w:rPr>
          <w:lang w:val="en-GB"/>
        </w:rPr>
      </w:pPr>
    </w:p>
    <w:p w:rsidR="00B72421" w:rsidRPr="00F175B7" w:rsidRDefault="00E44206" w:rsidP="00B72421">
      <w:pPr>
        <w:ind w:right="26"/>
        <w:jc w:val="center"/>
        <w:rPr>
          <w:rFonts w:ascii="Arial" w:hAnsi="Arial" w:cs="Arial"/>
          <w:sz w:val="36"/>
          <w:szCs w:val="36"/>
        </w:rPr>
      </w:pPr>
      <w:r w:rsidRPr="00F175B7">
        <w:rPr>
          <w:rFonts w:ascii="Arial" w:hAnsi="Arial" w:cs="Arial"/>
          <w:noProof/>
          <w:sz w:val="36"/>
          <w:szCs w:val="36"/>
          <w:lang w:val="en-GB" w:eastAsia="en-GB"/>
        </w:rPr>
        <mc:AlternateContent>
          <mc:Choice Requires="wps">
            <w:drawing>
              <wp:anchor distT="0" distB="0" distL="114300" distR="114300" simplePos="0" relativeHeight="251610624" behindDoc="0" locked="0" layoutInCell="1" allowOverlap="1" wp14:anchorId="2AA38A36" wp14:editId="5EF9FFAC">
                <wp:simplePos x="0" y="0"/>
                <wp:positionH relativeFrom="column">
                  <wp:align>center</wp:align>
                </wp:positionH>
                <wp:positionV relativeFrom="page">
                  <wp:align>center</wp:align>
                </wp:positionV>
                <wp:extent cx="4286250" cy="5267960"/>
                <wp:effectExtent l="0" t="0" r="0" b="0"/>
                <wp:wrapTopAndBottom/>
                <wp:docPr id="1870"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5267960"/>
                        </a:xfrm>
                        <a:prstGeom prst="rect">
                          <a:avLst/>
                        </a:prstGeom>
                        <a:solidFill>
                          <a:srgbClr val="FFFFFF"/>
                        </a:solidFill>
                        <a:ln w="9525">
                          <a:solidFill>
                            <a:srgbClr val="000000"/>
                          </a:solidFill>
                          <a:miter lim="800000"/>
                          <a:headEnd/>
                          <a:tailEnd/>
                        </a:ln>
                      </wps:spPr>
                      <wps:txbx>
                        <w:txbxContent>
                          <w:p w:rsidR="002D40C6" w:rsidRPr="0091432A" w:rsidRDefault="002D40C6">
                            <w:pPr>
                              <w:rPr>
                                <w:rFonts w:ascii="Arial" w:hAnsi="Arial" w:cs="Arial"/>
                                <w:sz w:val="48"/>
                                <w:szCs w:val="48"/>
                              </w:rPr>
                            </w:pPr>
                            <w:r>
                              <w:rPr>
                                <w:rFonts w:ascii="Arial" w:hAnsi="Arial" w:cs="Arial"/>
                                <w:noProof/>
                                <w:sz w:val="48"/>
                                <w:szCs w:val="48"/>
                                <w:lang w:val="en-GB" w:eastAsia="en-GB"/>
                              </w:rPr>
                              <w:drawing>
                                <wp:inline distT="0" distB="0" distL="0" distR="0" wp14:anchorId="4877B8F4" wp14:editId="33FF4507">
                                  <wp:extent cx="4089400" cy="5168900"/>
                                  <wp:effectExtent l="0" t="0" r="6350" b="0"/>
                                  <wp:docPr id="64" name="Picture 64" descr="velazquez dwarfi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elazquez dwarfism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400" cy="5168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026" type="#_x0000_t202" style="position:absolute;left:0;text-align:left;margin-left:0;margin-top:0;width:337.5pt;height:414.8pt;z-index:251610624;visibility:visible;mso-wrap-style:non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">
                <v:textbox style="mso-fit-shape-to-text:t">
                  <w:txbxContent>
                    <w:p w:rsidR="002D40C6" w:rsidRPr="0091432A" w:rsidRDefault="002D40C6">
                      <w:pPr>
                        <w:rPr>
                          <w:rFonts w:ascii="Arial" w:hAnsi="Arial" w:cs="Arial"/>
                          <w:sz w:val="48"/>
                          <w:szCs w:val="48"/>
                        </w:rPr>
                      </w:pPr>
                      <w:r>
                        <w:rPr>
                          <w:rFonts w:ascii="Arial" w:hAnsi="Arial" w:cs="Arial"/>
                          <w:noProof/>
                          <w:sz w:val="48"/>
                          <w:szCs w:val="48"/>
                          <w:lang w:val="en-GB" w:eastAsia="en-GB"/>
                        </w:rPr>
                        <w:drawing>
                          <wp:inline distT="0" distB="0" distL="0" distR="0" wp14:anchorId="4877B8F4" wp14:editId="33FF4507">
                            <wp:extent cx="4089400" cy="5168900"/>
                            <wp:effectExtent l="0" t="0" r="6350" b="0"/>
                            <wp:docPr id="64" name="Picture 64" descr="velazquez dwarfis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elazquez dwarfis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9400" cy="5168900"/>
                                    </a:xfrm>
                                    <a:prstGeom prst="rect">
                                      <a:avLst/>
                                    </a:prstGeom>
                                    <a:noFill/>
                                    <a:ln>
                                      <a:noFill/>
                                    </a:ln>
                                  </pic:spPr>
                                </pic:pic>
                              </a:graphicData>
                            </a:graphic>
                          </wp:inline>
                        </w:drawing>
                      </w:r>
                    </w:p>
                  </w:txbxContent>
                </v:textbox>
                <w10:wrap type="topAndBottom" anchory="page"/>
              </v:shape>
            </w:pict>
          </mc:Fallback>
        </mc:AlternateContent>
      </w:r>
      <w:r w:rsidR="00B72421" w:rsidRPr="00F175B7">
        <w:rPr>
          <w:rFonts w:ascii="Arial" w:hAnsi="Arial" w:cs="Arial"/>
          <w:sz w:val="36"/>
          <w:szCs w:val="36"/>
        </w:rPr>
        <w:t>Autumn/Spring terms course guide</w:t>
      </w:r>
    </w:p>
    <w:p w:rsidR="00B72421" w:rsidRPr="00F175B7" w:rsidRDefault="00B72421" w:rsidP="00B72421">
      <w:pPr>
        <w:pStyle w:val="CommentText"/>
        <w:ind w:right="1107"/>
        <w:jc w:val="right"/>
        <w:rPr>
          <w:rFonts w:ascii="Arial" w:hAnsi="Arial" w:cs="Arial"/>
          <w:i/>
          <w:sz w:val="16"/>
          <w:szCs w:val="16"/>
          <w:lang w:val="pt-PT"/>
        </w:rPr>
      </w:pPr>
    </w:p>
    <w:p w:rsidR="00B72421" w:rsidRPr="00F175B7" w:rsidRDefault="00B72421" w:rsidP="00B72421">
      <w:pPr>
        <w:pStyle w:val="CommentText"/>
        <w:ind w:right="1107"/>
        <w:jc w:val="right"/>
        <w:rPr>
          <w:rFonts w:ascii="Arial" w:hAnsi="Arial" w:cs="Arial"/>
          <w:i/>
          <w:sz w:val="22"/>
          <w:szCs w:val="22"/>
          <w:lang w:val="pt-PT"/>
        </w:rPr>
      </w:pPr>
      <w:r w:rsidRPr="00F175B7">
        <w:rPr>
          <w:rFonts w:ascii="Arial" w:hAnsi="Arial" w:cs="Arial"/>
          <w:i/>
          <w:sz w:val="22"/>
          <w:szCs w:val="22"/>
          <w:lang w:val="pt-PT"/>
        </w:rPr>
        <w:t>The dwarf Sebastian de Morra.</w:t>
      </w:r>
    </w:p>
    <w:p w:rsidR="00B72421" w:rsidRPr="00F175B7" w:rsidRDefault="00B72421" w:rsidP="00B72421">
      <w:pPr>
        <w:pStyle w:val="CommentText"/>
        <w:ind w:right="1107"/>
        <w:jc w:val="right"/>
        <w:rPr>
          <w:rFonts w:ascii="Arial" w:hAnsi="Arial" w:cs="Arial"/>
          <w:i/>
          <w:sz w:val="22"/>
          <w:szCs w:val="22"/>
          <w:lang w:val="pt-PT"/>
        </w:rPr>
      </w:pPr>
      <w:r w:rsidRPr="00F175B7">
        <w:rPr>
          <w:rFonts w:ascii="Arial" w:hAnsi="Arial" w:cs="Arial"/>
          <w:i/>
          <w:sz w:val="22"/>
          <w:szCs w:val="22"/>
          <w:lang w:val="pt-PT"/>
        </w:rPr>
        <w:t xml:space="preserve"> Velasquez c.1646</w:t>
      </w:r>
    </w:p>
    <w:p w:rsidR="00B72421" w:rsidRPr="00F175B7" w:rsidRDefault="00B72421" w:rsidP="00B72421">
      <w:pPr>
        <w:pStyle w:val="CommentText"/>
        <w:ind w:right="1107"/>
        <w:jc w:val="right"/>
        <w:rPr>
          <w:rFonts w:ascii="Arial" w:hAnsi="Arial" w:cs="Arial"/>
          <w:sz w:val="22"/>
          <w:szCs w:val="22"/>
        </w:rPr>
      </w:pPr>
      <w:r w:rsidRPr="00F175B7">
        <w:rPr>
          <w:rFonts w:ascii="Arial" w:hAnsi="Arial" w:cs="Arial"/>
          <w:i/>
          <w:sz w:val="22"/>
          <w:szCs w:val="22"/>
        </w:rPr>
        <w:t>(Museo del Prado)</w:t>
      </w:r>
    </w:p>
    <w:p w:rsidR="00B72421" w:rsidRPr="00F175B7" w:rsidRDefault="00B72421" w:rsidP="00B72421">
      <w:pPr>
        <w:tabs>
          <w:tab w:val="left" w:pos="858"/>
        </w:tabs>
        <w:spacing w:after="100"/>
        <w:rPr>
          <w:rFonts w:ascii="Arial" w:hAnsi="Arial" w:cs="Arial"/>
          <w:b/>
          <w:bCs/>
          <w:iCs/>
          <w:sz w:val="24"/>
          <w:szCs w:val="24"/>
        </w:rPr>
      </w:pPr>
      <w:r w:rsidRPr="00F175B7">
        <w:rPr>
          <w:rFonts w:ascii="Arial" w:hAnsi="Arial" w:cs="Arial"/>
          <w:b/>
          <w:bCs/>
          <w:iCs/>
          <w:sz w:val="24"/>
          <w:szCs w:val="24"/>
        </w:rPr>
        <w:t>Course Leaders:</w:t>
      </w:r>
    </w:p>
    <w:p w:rsidR="00B72421" w:rsidRPr="00F175B7" w:rsidRDefault="00B72421" w:rsidP="00B72421">
      <w:pPr>
        <w:tabs>
          <w:tab w:val="left" w:pos="858"/>
        </w:tabs>
        <w:spacing w:after="40"/>
        <w:rPr>
          <w:rFonts w:ascii="Arial" w:hAnsi="Arial" w:cs="Arial"/>
          <w:b/>
          <w:bCs/>
          <w:sz w:val="24"/>
          <w:szCs w:val="24"/>
        </w:rPr>
      </w:pPr>
      <w:r w:rsidRPr="00F175B7">
        <w:rPr>
          <w:rFonts w:ascii="Arial" w:hAnsi="Arial" w:cs="Arial"/>
          <w:b/>
          <w:bCs/>
          <w:sz w:val="24"/>
          <w:szCs w:val="24"/>
        </w:rPr>
        <w:t xml:space="preserve">Dr Niamh Martin </w:t>
      </w:r>
      <w:r w:rsidRPr="00F175B7">
        <w:rPr>
          <w:rFonts w:ascii="Arial" w:hAnsi="Arial" w:cs="Arial"/>
          <w:bCs/>
          <w:sz w:val="24"/>
          <w:szCs w:val="24"/>
        </w:rPr>
        <w:t>and</w:t>
      </w:r>
      <w:r w:rsidRPr="00F175B7">
        <w:rPr>
          <w:rFonts w:ascii="Arial" w:hAnsi="Arial" w:cs="Arial"/>
          <w:b/>
          <w:bCs/>
          <w:sz w:val="24"/>
          <w:szCs w:val="24"/>
        </w:rPr>
        <w:t xml:space="preserve"> Professor Karim Meeran</w:t>
      </w:r>
    </w:p>
    <w:p w:rsidR="00B72421" w:rsidRPr="00F175B7" w:rsidRDefault="00B72421" w:rsidP="00B72421">
      <w:pPr>
        <w:tabs>
          <w:tab w:val="left" w:pos="858"/>
        </w:tabs>
        <w:spacing w:after="40"/>
        <w:rPr>
          <w:rFonts w:ascii="Arial" w:hAnsi="Arial" w:cs="Arial"/>
          <w:sz w:val="22"/>
          <w:szCs w:val="22"/>
        </w:rPr>
      </w:pPr>
      <w:r w:rsidRPr="00F175B7">
        <w:rPr>
          <w:rFonts w:ascii="Arial" w:hAnsi="Arial" w:cs="Arial"/>
          <w:sz w:val="22"/>
          <w:szCs w:val="22"/>
        </w:rPr>
        <w:t>tel:</w:t>
      </w:r>
      <w:r w:rsidRPr="00F175B7">
        <w:rPr>
          <w:rFonts w:ascii="Arial" w:hAnsi="Arial" w:cs="Arial"/>
          <w:sz w:val="22"/>
          <w:szCs w:val="22"/>
        </w:rPr>
        <w:tab/>
        <w:t>020 8846 1065</w:t>
      </w:r>
    </w:p>
    <w:p w:rsidR="00B72421" w:rsidRPr="00F175B7" w:rsidRDefault="00B72421" w:rsidP="00B72421">
      <w:pPr>
        <w:tabs>
          <w:tab w:val="left" w:pos="858"/>
        </w:tabs>
        <w:rPr>
          <w:rFonts w:ascii="Arial" w:hAnsi="Arial" w:cs="Arial"/>
          <w:sz w:val="22"/>
          <w:szCs w:val="22"/>
        </w:rPr>
      </w:pPr>
      <w:r w:rsidRPr="00F175B7">
        <w:rPr>
          <w:rFonts w:ascii="Arial" w:hAnsi="Arial" w:cs="Arial"/>
          <w:sz w:val="22"/>
          <w:szCs w:val="22"/>
        </w:rPr>
        <w:t>email:</w:t>
      </w:r>
      <w:r w:rsidRPr="00F175B7">
        <w:rPr>
          <w:rFonts w:ascii="Arial" w:hAnsi="Arial" w:cs="Arial"/>
          <w:sz w:val="22"/>
          <w:szCs w:val="22"/>
        </w:rPr>
        <w:tab/>
      </w:r>
      <w:hyperlink r:id="rId12" w:history="1">
        <w:r w:rsidRPr="00F175B7">
          <w:rPr>
            <w:rStyle w:val="Hyperlink"/>
            <w:rFonts w:ascii="Arial" w:hAnsi="Arial" w:cs="Arial"/>
            <w:sz w:val="22"/>
            <w:szCs w:val="22"/>
            <w:u w:val="none"/>
          </w:rPr>
          <w:t>n.martin@imperial.ac.uk</w:t>
        </w:r>
      </w:hyperlink>
      <w:r w:rsidRPr="00F175B7">
        <w:rPr>
          <w:rFonts w:ascii="Arial" w:hAnsi="Arial" w:cs="Arial"/>
          <w:sz w:val="22"/>
          <w:szCs w:val="22"/>
        </w:rPr>
        <w:t xml:space="preserve"> and </w:t>
      </w:r>
      <w:hyperlink r:id="rId13" w:history="1">
        <w:r w:rsidRPr="00F175B7">
          <w:rPr>
            <w:rStyle w:val="Hyperlink"/>
            <w:rFonts w:ascii="Arial" w:hAnsi="Arial" w:cs="Arial"/>
            <w:sz w:val="22"/>
            <w:szCs w:val="22"/>
            <w:u w:val="none"/>
          </w:rPr>
          <w:t>k.meeran@imperial.ac.uk</w:t>
        </w:r>
      </w:hyperlink>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pStyle w:val="NormalWeb"/>
        <w:spacing w:before="0" w:beforeAutospacing="0" w:after="0" w:afterAutospacing="0"/>
        <w:rPr>
          <w:rFonts w:ascii="Arial" w:hAnsi="Arial" w:cs="Arial"/>
        </w:rPr>
      </w:pPr>
      <w:r w:rsidRPr="00F175B7">
        <w:rPr>
          <w:rFonts w:ascii="Arial" w:hAnsi="Arial" w:cs="Arial"/>
        </w:rPr>
        <w:t>https://education.med.imperial.ac.uk</w:t>
      </w:r>
    </w:p>
    <w:p w:rsidR="00B72421" w:rsidRPr="00F175B7" w:rsidRDefault="00B72421">
      <w:pPr>
        <w:pStyle w:val="NormalWeb"/>
        <w:rPr>
          <w:rFonts w:ascii="Arial" w:hAnsi="Arial" w:cs="Arial"/>
          <w:sz w:val="22"/>
          <w:szCs w:val="22"/>
        </w:rPr>
      </w:pPr>
    </w:p>
    <w:p w:rsidR="00B72421" w:rsidRPr="00F175B7" w:rsidRDefault="00B72421" w:rsidP="00006524">
      <w:pPr>
        <w:pStyle w:val="NormalWeb"/>
        <w:rPr>
          <w:rFonts w:ascii="Arial" w:hAnsi="Arial" w:cs="Arial"/>
          <w:sz w:val="22"/>
          <w:szCs w:val="22"/>
        </w:rPr>
        <w:sectPr w:rsidR="00B72421" w:rsidRPr="00F175B7" w:rsidSect="00B72421">
          <w:footerReference w:type="even" r:id="rId14"/>
          <w:footerReference w:type="default" r:id="rId15"/>
          <w:type w:val="continuous"/>
          <w:pgSz w:w="11907" w:h="16840" w:code="9"/>
          <w:pgMar w:top="1134" w:right="1418" w:bottom="1134" w:left="1418" w:header="567" w:footer="567" w:gutter="0"/>
          <w:pgNumType w:start="1"/>
          <w:cols w:space="720"/>
          <w:titlePg/>
          <w:docGrid w:linePitch="212"/>
        </w:sectPr>
      </w:pPr>
    </w:p>
    <w:p w:rsidR="00B72421" w:rsidRPr="00F175B7" w:rsidRDefault="00B72421">
      <w:pPr>
        <w:jc w:val="center"/>
        <w:rPr>
          <w:rFonts w:ascii="Arial" w:hAnsi="Arial" w:cs="Arial"/>
          <w:b/>
          <w:sz w:val="24"/>
          <w:szCs w:val="24"/>
        </w:rPr>
      </w:pPr>
      <w:r w:rsidRPr="00F175B7">
        <w:rPr>
          <w:rFonts w:ascii="Arial" w:hAnsi="Arial" w:cs="Arial"/>
          <w:b/>
          <w:sz w:val="24"/>
          <w:szCs w:val="24"/>
        </w:rPr>
        <w:lastRenderedPageBreak/>
        <w:t>Year 2 Endo</w:t>
      </w:r>
      <w:r w:rsidR="00A15101" w:rsidRPr="00F175B7">
        <w:rPr>
          <w:rFonts w:ascii="Arial" w:hAnsi="Arial" w:cs="Arial"/>
          <w:b/>
          <w:sz w:val="24"/>
          <w:szCs w:val="24"/>
        </w:rPr>
        <w:t>crinology – Autumn/Spring terms</w:t>
      </w:r>
    </w:p>
    <w:p w:rsidR="00B72421" w:rsidRPr="00F175B7" w:rsidRDefault="00B72421">
      <w:pPr>
        <w:jc w:val="center"/>
        <w:rPr>
          <w:rFonts w:ascii="Arial" w:hAnsi="Arial" w:cs="Arial"/>
          <w:b/>
          <w:sz w:val="24"/>
          <w:szCs w:val="24"/>
        </w:rPr>
      </w:pPr>
    </w:p>
    <w:p w:rsidR="00B72421" w:rsidRPr="00F175B7" w:rsidRDefault="00B72421">
      <w:pPr>
        <w:jc w:val="center"/>
        <w:rPr>
          <w:rFonts w:ascii="Arial" w:hAnsi="Arial" w:cs="Arial"/>
          <w:b/>
          <w:sz w:val="24"/>
          <w:szCs w:val="24"/>
        </w:rPr>
      </w:pPr>
      <w:r w:rsidRPr="00F175B7">
        <w:rPr>
          <w:rFonts w:ascii="Arial" w:hAnsi="Arial" w:cs="Arial"/>
          <w:b/>
          <w:sz w:val="24"/>
          <w:szCs w:val="24"/>
        </w:rPr>
        <w:t>CONTENTS</w:t>
      </w:r>
    </w:p>
    <w:p w:rsidR="00626B6C" w:rsidRPr="00F175B7" w:rsidRDefault="00626B6C" w:rsidP="00A15101">
      <w:pPr>
        <w:pStyle w:val="TOC1"/>
        <w:spacing w:after="140"/>
        <w:rPr>
          <w:rFonts w:cs="Times New Roman"/>
          <w:noProof/>
          <w:sz w:val="22"/>
          <w:szCs w:val="22"/>
          <w:lang w:val="en-GB" w:eastAsia="en-GB"/>
        </w:rPr>
      </w:pPr>
      <w:r w:rsidRPr="00F175B7">
        <w:rPr>
          <w:rFonts w:ascii="Arial" w:hAnsi="Arial" w:cs="Arial"/>
          <w:sz w:val="22"/>
          <w:szCs w:val="22"/>
        </w:rPr>
        <w:fldChar w:fldCharType="begin"/>
      </w:r>
      <w:r w:rsidRPr="00F175B7">
        <w:rPr>
          <w:rFonts w:ascii="Arial" w:hAnsi="Arial" w:cs="Arial"/>
          <w:sz w:val="22"/>
          <w:szCs w:val="22"/>
        </w:rPr>
        <w:instrText xml:space="preserve"> TOC \h \z \u \t "Heading 6,1" </w:instrText>
      </w:r>
      <w:r w:rsidRPr="00F175B7">
        <w:rPr>
          <w:rFonts w:ascii="Arial" w:hAnsi="Arial" w:cs="Arial"/>
          <w:sz w:val="22"/>
          <w:szCs w:val="22"/>
        </w:rPr>
        <w:fldChar w:fldCharType="separate"/>
      </w:r>
      <w:hyperlink w:anchor="_Toc333398066" w:history="1">
        <w:r w:rsidRPr="00F175B7">
          <w:rPr>
            <w:rStyle w:val="Hyperlink"/>
            <w:noProof/>
            <w:u w:val="none"/>
          </w:rPr>
          <w:t>SOLE FEEDBACK</w:t>
        </w:r>
        <w:r w:rsidRPr="00F175B7">
          <w:rPr>
            <w:noProof/>
            <w:webHidden/>
          </w:rPr>
          <w:tab/>
        </w:r>
        <w:r w:rsidRPr="00F175B7">
          <w:rPr>
            <w:noProof/>
            <w:webHidden/>
          </w:rPr>
          <w:fldChar w:fldCharType="begin"/>
        </w:r>
        <w:r w:rsidRPr="00F175B7">
          <w:rPr>
            <w:noProof/>
            <w:webHidden/>
          </w:rPr>
          <w:instrText xml:space="preserve"> PAGEREF _Toc333398066 \h </w:instrText>
        </w:r>
        <w:r w:rsidRPr="00F175B7">
          <w:rPr>
            <w:noProof/>
            <w:webHidden/>
          </w:rPr>
        </w:r>
        <w:r w:rsidRPr="00F175B7">
          <w:rPr>
            <w:noProof/>
            <w:webHidden/>
          </w:rPr>
          <w:fldChar w:fldCharType="separate"/>
        </w:r>
        <w:r w:rsidR="00C5266C">
          <w:rPr>
            <w:noProof/>
            <w:webHidden/>
          </w:rPr>
          <w:t>iv</w:t>
        </w:r>
        <w:r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67" w:history="1">
        <w:r w:rsidR="00626B6C" w:rsidRPr="00F175B7">
          <w:rPr>
            <w:rStyle w:val="Hyperlink"/>
            <w:noProof/>
            <w:u w:val="none"/>
          </w:rPr>
          <w:t>INTRODUCTION</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_Toc333398067 \h </w:instrText>
        </w:r>
        <w:r w:rsidR="00626B6C" w:rsidRPr="00F175B7">
          <w:rPr>
            <w:noProof/>
            <w:webHidden/>
          </w:rPr>
        </w:r>
        <w:r w:rsidR="00626B6C" w:rsidRPr="00F175B7">
          <w:rPr>
            <w:noProof/>
            <w:webHidden/>
          </w:rPr>
          <w:fldChar w:fldCharType="separate"/>
        </w:r>
        <w:r w:rsidR="00C5266C">
          <w:rPr>
            <w:noProof/>
            <w:webHidden/>
          </w:rPr>
          <w:t>1</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68" w:history="1">
        <w:r w:rsidR="00626B6C" w:rsidRPr="00F175B7">
          <w:rPr>
            <w:rStyle w:val="Hyperlink"/>
            <w:noProof/>
            <w:u w:val="none"/>
          </w:rPr>
          <w:t>COURSE STRUCTURE</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_Toc333398068 \h </w:instrText>
        </w:r>
        <w:r w:rsidR="00626B6C" w:rsidRPr="00F175B7">
          <w:rPr>
            <w:noProof/>
            <w:webHidden/>
          </w:rPr>
        </w:r>
        <w:r w:rsidR="00626B6C" w:rsidRPr="00F175B7">
          <w:rPr>
            <w:noProof/>
            <w:webHidden/>
          </w:rPr>
          <w:fldChar w:fldCharType="separate"/>
        </w:r>
        <w:r w:rsidR="00C5266C">
          <w:rPr>
            <w:noProof/>
            <w:webHidden/>
          </w:rPr>
          <w:t>1</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69" w:history="1">
        <w:r w:rsidR="00626B6C" w:rsidRPr="00F175B7">
          <w:rPr>
            <w:rStyle w:val="Hyperlink"/>
            <w:noProof/>
            <w:u w:val="none"/>
          </w:rPr>
          <w:t>ASSESSMENT</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_Toc333398069 \h </w:instrText>
        </w:r>
        <w:r w:rsidR="00626B6C" w:rsidRPr="00F175B7">
          <w:rPr>
            <w:noProof/>
            <w:webHidden/>
          </w:rPr>
        </w:r>
        <w:r w:rsidR="00626B6C" w:rsidRPr="00F175B7">
          <w:rPr>
            <w:noProof/>
            <w:webHidden/>
          </w:rPr>
          <w:fldChar w:fldCharType="separate"/>
        </w:r>
        <w:r w:rsidR="00C5266C">
          <w:rPr>
            <w:noProof/>
            <w:webHidden/>
          </w:rPr>
          <w:t>1</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0" w:history="1">
        <w:r w:rsidR="00626B6C" w:rsidRPr="00F175B7">
          <w:rPr>
            <w:rStyle w:val="Hyperlink"/>
            <w:noProof/>
            <w:u w:val="none"/>
          </w:rPr>
          <w:t>WHITE SPACE and BLACKBOARD</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_Toc333398070 \h </w:instrText>
        </w:r>
        <w:r w:rsidR="00626B6C" w:rsidRPr="00F175B7">
          <w:rPr>
            <w:noProof/>
            <w:webHidden/>
          </w:rPr>
        </w:r>
        <w:r w:rsidR="00626B6C" w:rsidRPr="00F175B7">
          <w:rPr>
            <w:noProof/>
            <w:webHidden/>
          </w:rPr>
          <w:fldChar w:fldCharType="separate"/>
        </w:r>
        <w:r w:rsidR="00C5266C">
          <w:rPr>
            <w:noProof/>
            <w:webHidden/>
          </w:rPr>
          <w:t>2</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3" w:history="1">
        <w:r w:rsidR="00626B6C" w:rsidRPr="00F175B7">
          <w:rPr>
            <w:rStyle w:val="Hyperlink"/>
            <w:noProof/>
            <w:u w:val="none"/>
          </w:rPr>
          <w:t>LEARNING OBJECTIVES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_Toc333398073 \h </w:instrText>
        </w:r>
        <w:r w:rsidR="00626B6C" w:rsidRPr="00F175B7">
          <w:rPr>
            <w:noProof/>
            <w:webHidden/>
          </w:rPr>
        </w:r>
        <w:r w:rsidR="00626B6C" w:rsidRPr="00F175B7">
          <w:rPr>
            <w:noProof/>
            <w:webHidden/>
          </w:rPr>
          <w:fldChar w:fldCharType="separate"/>
        </w:r>
        <w:r w:rsidR="00C5266C">
          <w:rPr>
            <w:noProof/>
            <w:webHidden/>
          </w:rPr>
          <w:t>7</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4" w:history="1">
        <w:r w:rsidR="00626B6C" w:rsidRPr="00F175B7">
          <w:rPr>
            <w:rStyle w:val="Hyperlink"/>
            <w:noProof/>
            <w:u w:val="none"/>
          </w:rPr>
          <w:t>RECOMMENDED READING</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_Toc333398074 \h </w:instrText>
        </w:r>
        <w:r w:rsidR="00626B6C" w:rsidRPr="00F175B7">
          <w:rPr>
            <w:noProof/>
            <w:webHidden/>
          </w:rPr>
        </w:r>
        <w:r w:rsidR="00626B6C" w:rsidRPr="00F175B7">
          <w:rPr>
            <w:noProof/>
            <w:webHidden/>
          </w:rPr>
          <w:fldChar w:fldCharType="separate"/>
        </w:r>
        <w:r w:rsidR="00C5266C">
          <w:rPr>
            <w:noProof/>
            <w:webHidden/>
          </w:rPr>
          <w:t>16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5" w:history="1">
        <w:r w:rsidR="00626B6C" w:rsidRPr="00F175B7">
          <w:rPr>
            <w:rStyle w:val="Hyperlink"/>
            <w:noProof/>
            <w:u w:val="none"/>
          </w:rPr>
          <w:t>CONTACT DETAILS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_Toc333398075 \h </w:instrText>
        </w:r>
        <w:r w:rsidR="00626B6C" w:rsidRPr="00F175B7">
          <w:rPr>
            <w:noProof/>
            <w:webHidden/>
          </w:rPr>
        </w:r>
        <w:r w:rsidR="00626B6C" w:rsidRPr="00F175B7">
          <w:rPr>
            <w:noProof/>
            <w:webHidden/>
          </w:rPr>
          <w:fldChar w:fldCharType="separate"/>
        </w:r>
        <w:r w:rsidR="00C5266C">
          <w:rPr>
            <w:noProof/>
            <w:webHidden/>
          </w:rPr>
          <w:t>16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6" w:history="1">
        <w:r w:rsidR="00626B6C" w:rsidRPr="00F175B7">
          <w:rPr>
            <w:rStyle w:val="Hyperlink"/>
            <w:noProof/>
            <w:u w:val="none"/>
          </w:rPr>
          <w:t>LECTURE 1: HYPOSECRETION OF ANTERIOR PITUITARY HORMONES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_Toc333398076 \h </w:instrText>
        </w:r>
        <w:r w:rsidR="00626B6C" w:rsidRPr="00F175B7">
          <w:rPr>
            <w:noProof/>
            <w:webHidden/>
          </w:rPr>
        </w:r>
        <w:r w:rsidR="00626B6C" w:rsidRPr="00F175B7">
          <w:rPr>
            <w:noProof/>
            <w:webHidden/>
          </w:rPr>
          <w:fldChar w:fldCharType="separate"/>
        </w:r>
        <w:r w:rsidR="00C5266C">
          <w:rPr>
            <w:noProof/>
            <w:webHidden/>
          </w:rPr>
          <w:t>17</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7" w:history="1">
        <w:r w:rsidR="00626B6C" w:rsidRPr="00F175B7">
          <w:rPr>
            <w:rStyle w:val="Hyperlink"/>
            <w:noProof/>
            <w:u w:val="none"/>
          </w:rPr>
          <w:t>LECTURE 2: HYPERSECRETION OF ANTERIOR PITUITARY HORMONES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_Toc333398077 \h </w:instrText>
        </w:r>
        <w:r w:rsidR="00626B6C" w:rsidRPr="00F175B7">
          <w:rPr>
            <w:noProof/>
            <w:webHidden/>
          </w:rPr>
        </w:r>
        <w:r w:rsidR="00626B6C" w:rsidRPr="00F175B7">
          <w:rPr>
            <w:noProof/>
            <w:webHidden/>
          </w:rPr>
          <w:fldChar w:fldCharType="separate"/>
        </w:r>
        <w:r w:rsidR="00C5266C">
          <w:rPr>
            <w:noProof/>
            <w:webHidden/>
          </w:rPr>
          <w:t>22</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8" w:history="1">
        <w:r w:rsidR="00626B6C" w:rsidRPr="00F175B7">
          <w:rPr>
            <w:rStyle w:val="Hyperlink"/>
            <w:noProof/>
            <w:u w:val="none"/>
          </w:rPr>
          <w:t>TUTORIAL 1:  ANTERIOR PITUITARY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_Toc333398078 \h </w:instrText>
        </w:r>
        <w:r w:rsidR="00626B6C" w:rsidRPr="00F175B7">
          <w:rPr>
            <w:noProof/>
            <w:webHidden/>
          </w:rPr>
        </w:r>
        <w:r w:rsidR="00626B6C" w:rsidRPr="00F175B7">
          <w:rPr>
            <w:noProof/>
            <w:webHidden/>
          </w:rPr>
          <w:fldChar w:fldCharType="separate"/>
        </w:r>
        <w:r w:rsidR="00C5266C">
          <w:rPr>
            <w:noProof/>
            <w:webHidden/>
          </w:rPr>
          <w:t>27</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79" w:history="1">
        <w:r w:rsidR="00626B6C" w:rsidRPr="00F175B7">
          <w:rPr>
            <w:rStyle w:val="Hyperlink"/>
            <w:noProof/>
            <w:u w:val="none"/>
          </w:rPr>
          <w:t>LECTURE 3: POSTERIOR PITUITARY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_Toc333398079 \h </w:instrText>
        </w:r>
        <w:r w:rsidR="00626B6C" w:rsidRPr="00F175B7">
          <w:rPr>
            <w:noProof/>
            <w:webHidden/>
          </w:rPr>
        </w:r>
        <w:r w:rsidR="00626B6C" w:rsidRPr="00F175B7">
          <w:rPr>
            <w:noProof/>
            <w:webHidden/>
          </w:rPr>
          <w:fldChar w:fldCharType="separate"/>
        </w:r>
        <w:r w:rsidR="00C5266C">
          <w:rPr>
            <w:noProof/>
            <w:webHidden/>
          </w:rPr>
          <w:t>29</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0" w:history="1">
        <w:r w:rsidR="00626B6C" w:rsidRPr="00F175B7">
          <w:rPr>
            <w:rStyle w:val="Hyperlink"/>
            <w:noProof/>
            <w:u w:val="none"/>
          </w:rPr>
          <w:t>TUTORIAL  2: POSTERIOR PITUITARY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_Toc333398080 \h </w:instrText>
        </w:r>
        <w:r w:rsidR="00626B6C" w:rsidRPr="00F175B7">
          <w:rPr>
            <w:noProof/>
            <w:webHidden/>
          </w:rPr>
        </w:r>
        <w:r w:rsidR="00626B6C" w:rsidRPr="00F175B7">
          <w:rPr>
            <w:noProof/>
            <w:webHidden/>
          </w:rPr>
          <w:fldChar w:fldCharType="separate"/>
        </w:r>
        <w:r w:rsidR="00C5266C">
          <w:rPr>
            <w:noProof/>
            <w:webHidden/>
          </w:rPr>
          <w:t>36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1" w:history="1">
        <w:r w:rsidR="00626B6C" w:rsidRPr="00F175B7">
          <w:rPr>
            <w:rStyle w:val="Hyperlink"/>
            <w:noProof/>
            <w:u w:val="none"/>
          </w:rPr>
          <w:t>LECTURES 4 &amp; 5:  HYPO- &amp; HYPER-THYROID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_Toc333398081 \h </w:instrText>
        </w:r>
        <w:r w:rsidR="00626B6C" w:rsidRPr="00F175B7">
          <w:rPr>
            <w:noProof/>
            <w:webHidden/>
          </w:rPr>
        </w:r>
        <w:r w:rsidR="00626B6C" w:rsidRPr="00F175B7">
          <w:rPr>
            <w:noProof/>
            <w:webHidden/>
          </w:rPr>
          <w:fldChar w:fldCharType="separate"/>
        </w:r>
        <w:r w:rsidR="00C5266C">
          <w:rPr>
            <w:noProof/>
            <w:webHidden/>
          </w:rPr>
          <w:t>38</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2" w:history="1">
        <w:r w:rsidR="00626B6C" w:rsidRPr="00F175B7">
          <w:rPr>
            <w:rStyle w:val="Hyperlink"/>
            <w:noProof/>
            <w:u w:val="none"/>
          </w:rPr>
          <w:t>TUTORIAL 3: THYROID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_Toc333398082 \h </w:instrText>
        </w:r>
        <w:r w:rsidR="00626B6C" w:rsidRPr="00F175B7">
          <w:rPr>
            <w:noProof/>
            <w:webHidden/>
          </w:rPr>
        </w:r>
        <w:r w:rsidR="00626B6C" w:rsidRPr="00F175B7">
          <w:rPr>
            <w:noProof/>
            <w:webHidden/>
          </w:rPr>
          <w:fldChar w:fldCharType="separate"/>
        </w:r>
        <w:r w:rsidR="00C5266C">
          <w:rPr>
            <w:noProof/>
            <w:webHidden/>
          </w:rPr>
          <w:t>44</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3" w:history="1">
        <w:r w:rsidR="00626B6C" w:rsidRPr="00F175B7">
          <w:rPr>
            <w:rStyle w:val="Hyperlink"/>
            <w:noProof/>
            <w:u w:val="none"/>
          </w:rPr>
          <w:t>LECTURE 6: HYPERADRENAL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_Toc333398083 \h </w:instrText>
        </w:r>
        <w:r w:rsidR="00626B6C" w:rsidRPr="00F175B7">
          <w:rPr>
            <w:noProof/>
            <w:webHidden/>
          </w:rPr>
        </w:r>
        <w:r w:rsidR="00626B6C" w:rsidRPr="00F175B7">
          <w:rPr>
            <w:noProof/>
            <w:webHidden/>
          </w:rPr>
          <w:fldChar w:fldCharType="separate"/>
        </w:r>
        <w:r w:rsidR="00C5266C">
          <w:rPr>
            <w:noProof/>
            <w:webHidden/>
          </w:rPr>
          <w:t>46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4" w:history="1">
        <w:r w:rsidR="00626B6C" w:rsidRPr="00F175B7">
          <w:rPr>
            <w:rStyle w:val="Hyperlink"/>
            <w:noProof/>
            <w:u w:val="none"/>
          </w:rPr>
          <w:t>LECTURE 7: HYPOADRENAL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_Toc333398084 \h </w:instrText>
        </w:r>
        <w:r w:rsidR="00626B6C" w:rsidRPr="00F175B7">
          <w:rPr>
            <w:noProof/>
            <w:webHidden/>
          </w:rPr>
        </w:r>
        <w:r w:rsidR="00626B6C" w:rsidRPr="00F175B7">
          <w:rPr>
            <w:noProof/>
            <w:webHidden/>
          </w:rPr>
          <w:fldChar w:fldCharType="separate"/>
        </w:r>
        <w:r w:rsidR="00C5266C">
          <w:rPr>
            <w:noProof/>
            <w:webHidden/>
          </w:rPr>
          <w:t>51</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5" w:history="1">
        <w:r w:rsidR="00626B6C" w:rsidRPr="00F175B7">
          <w:rPr>
            <w:rStyle w:val="Hyperlink"/>
            <w:noProof/>
            <w:u w:val="none"/>
          </w:rPr>
          <w:t>TUTORIAL 4:  ADRENAL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_Toc333398085 \h </w:instrText>
        </w:r>
        <w:r w:rsidR="00626B6C" w:rsidRPr="00F175B7">
          <w:rPr>
            <w:noProof/>
            <w:webHidden/>
          </w:rPr>
        </w:r>
        <w:r w:rsidR="00626B6C" w:rsidRPr="00F175B7">
          <w:rPr>
            <w:noProof/>
            <w:webHidden/>
          </w:rPr>
          <w:fldChar w:fldCharType="separate"/>
        </w:r>
        <w:r w:rsidR="00C5266C">
          <w:rPr>
            <w:noProof/>
            <w:webHidden/>
          </w:rPr>
          <w:t>54</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6" w:history="1">
        <w:r w:rsidR="00626B6C" w:rsidRPr="00F175B7">
          <w:rPr>
            <w:rStyle w:val="Hyperlink"/>
            <w:noProof/>
            <w:u w:val="none"/>
          </w:rPr>
          <w:t>LECTURE  8: ADRENAL STEROIDS AS ANTI-INFLAMMATORY AND IMMUNOSUPPRESSIVE DRUGS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_Toc333398086 \h </w:instrText>
        </w:r>
        <w:r w:rsidR="00626B6C" w:rsidRPr="00F175B7">
          <w:rPr>
            <w:noProof/>
            <w:webHidden/>
          </w:rPr>
        </w:r>
        <w:r w:rsidR="00626B6C" w:rsidRPr="00F175B7">
          <w:rPr>
            <w:noProof/>
            <w:webHidden/>
          </w:rPr>
          <w:fldChar w:fldCharType="separate"/>
        </w:r>
        <w:r w:rsidR="00C5266C">
          <w:rPr>
            <w:noProof/>
            <w:webHidden/>
          </w:rPr>
          <w:t>56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7" w:history="1">
        <w:r w:rsidR="00626B6C" w:rsidRPr="00F175B7">
          <w:rPr>
            <w:rStyle w:val="Hyperlink"/>
            <w:noProof/>
            <w:u w:val="none"/>
          </w:rPr>
          <w:t>LECTURE  9: THERAPEUTIC USE OF ADRENAL STEROIDS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_Toc333398087 \h </w:instrText>
        </w:r>
        <w:r w:rsidR="00626B6C" w:rsidRPr="00F175B7">
          <w:rPr>
            <w:noProof/>
            <w:webHidden/>
          </w:rPr>
        </w:r>
        <w:r w:rsidR="00626B6C" w:rsidRPr="00F175B7">
          <w:rPr>
            <w:noProof/>
            <w:webHidden/>
          </w:rPr>
          <w:fldChar w:fldCharType="separate"/>
        </w:r>
        <w:r w:rsidR="00C5266C">
          <w:rPr>
            <w:noProof/>
            <w:webHidden/>
          </w:rPr>
          <w:t>62</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8" w:history="1">
        <w:r w:rsidR="00626B6C" w:rsidRPr="00F175B7">
          <w:rPr>
            <w:rStyle w:val="Hyperlink"/>
            <w:noProof/>
            <w:u w:val="none"/>
          </w:rPr>
          <w:t>TUTORIAL 5:  GLUCOCORTICOIDS AS THERAPEUTIC AGENTS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_Toc333398088 \h </w:instrText>
        </w:r>
        <w:r w:rsidR="00626B6C" w:rsidRPr="00F175B7">
          <w:rPr>
            <w:noProof/>
            <w:webHidden/>
          </w:rPr>
        </w:r>
        <w:r w:rsidR="00626B6C" w:rsidRPr="00F175B7">
          <w:rPr>
            <w:noProof/>
            <w:webHidden/>
          </w:rPr>
          <w:fldChar w:fldCharType="separate"/>
        </w:r>
        <w:r w:rsidR="00C5266C">
          <w:rPr>
            <w:noProof/>
            <w:webHidden/>
          </w:rPr>
          <w:t>68</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89" w:history="1">
        <w:r w:rsidR="00626B6C" w:rsidRPr="00F175B7">
          <w:rPr>
            <w:rStyle w:val="Hyperlink"/>
            <w:noProof/>
            <w:u w:val="none"/>
          </w:rPr>
          <w:t>LECTURE 10: ORAL CONTRACEPTIVES, HRT &amp; SERMs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_Toc333398089 \h </w:instrText>
        </w:r>
        <w:r w:rsidR="00626B6C" w:rsidRPr="00F175B7">
          <w:rPr>
            <w:noProof/>
            <w:webHidden/>
          </w:rPr>
        </w:r>
        <w:r w:rsidR="00626B6C" w:rsidRPr="00F175B7">
          <w:rPr>
            <w:noProof/>
            <w:webHidden/>
          </w:rPr>
          <w:fldChar w:fldCharType="separate"/>
        </w:r>
        <w:r w:rsidR="00C5266C">
          <w:rPr>
            <w:noProof/>
            <w:webHidden/>
          </w:rPr>
          <w:t>69</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0" w:history="1">
        <w:r w:rsidR="00626B6C" w:rsidRPr="00F175B7">
          <w:rPr>
            <w:rStyle w:val="Hyperlink"/>
            <w:noProof/>
            <w:u w:val="none"/>
          </w:rPr>
          <w:t>LECTURE 11: ENDOCRINE INFERTILITY</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_Toc333398090 \h </w:instrText>
        </w:r>
        <w:r w:rsidR="00626B6C" w:rsidRPr="00F175B7">
          <w:rPr>
            <w:noProof/>
            <w:webHidden/>
          </w:rPr>
        </w:r>
        <w:r w:rsidR="00626B6C" w:rsidRPr="00F175B7">
          <w:rPr>
            <w:noProof/>
            <w:webHidden/>
          </w:rPr>
          <w:fldChar w:fldCharType="separate"/>
        </w:r>
        <w:r w:rsidR="00C5266C">
          <w:rPr>
            <w:noProof/>
            <w:webHidden/>
          </w:rPr>
          <w:t>74</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1" w:history="1">
        <w:r w:rsidR="00626B6C" w:rsidRPr="00F175B7">
          <w:rPr>
            <w:rStyle w:val="Hyperlink"/>
            <w:noProof/>
            <w:u w:val="none"/>
          </w:rPr>
          <w:t>TUTORIAL 6:  CAUSES OF ENDOCRINE INFERTILITY</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_Toc333398091 \h </w:instrText>
        </w:r>
        <w:r w:rsidR="00626B6C" w:rsidRPr="00F175B7">
          <w:rPr>
            <w:noProof/>
            <w:webHidden/>
          </w:rPr>
        </w:r>
        <w:r w:rsidR="00626B6C" w:rsidRPr="00F175B7">
          <w:rPr>
            <w:noProof/>
            <w:webHidden/>
          </w:rPr>
          <w:fldChar w:fldCharType="separate"/>
        </w:r>
        <w:r w:rsidR="00C5266C">
          <w:rPr>
            <w:noProof/>
            <w:webHidden/>
          </w:rPr>
          <w:t>80</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2" w:history="1">
        <w:r w:rsidR="00626B6C" w:rsidRPr="00F175B7">
          <w:rPr>
            <w:rStyle w:val="Hyperlink"/>
            <w:noProof/>
            <w:u w:val="none"/>
          </w:rPr>
          <w:t>LECTURE 12: ENDOCRINOLOGY OF PREGNANCY</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_Toc333398092 \h </w:instrText>
        </w:r>
        <w:r w:rsidR="00626B6C" w:rsidRPr="00F175B7">
          <w:rPr>
            <w:noProof/>
            <w:webHidden/>
          </w:rPr>
        </w:r>
        <w:r w:rsidR="00626B6C" w:rsidRPr="00F175B7">
          <w:rPr>
            <w:noProof/>
            <w:webHidden/>
          </w:rPr>
          <w:fldChar w:fldCharType="separate"/>
        </w:r>
        <w:r w:rsidR="00C5266C">
          <w:rPr>
            <w:noProof/>
            <w:webHidden/>
          </w:rPr>
          <w:t>83</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3" w:history="1">
        <w:r w:rsidR="00626B6C" w:rsidRPr="00F175B7">
          <w:rPr>
            <w:rStyle w:val="Hyperlink"/>
            <w:noProof/>
            <w:u w:val="none"/>
          </w:rPr>
          <w:t>LECTURE 13: METABOLIC &amp; ENDOCRINE BONE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_Toc333398093 \h </w:instrText>
        </w:r>
        <w:r w:rsidR="00626B6C" w:rsidRPr="00F175B7">
          <w:rPr>
            <w:noProof/>
            <w:webHidden/>
          </w:rPr>
        </w:r>
        <w:r w:rsidR="00626B6C" w:rsidRPr="00F175B7">
          <w:rPr>
            <w:noProof/>
            <w:webHidden/>
          </w:rPr>
          <w:fldChar w:fldCharType="separate"/>
        </w:r>
        <w:r w:rsidR="00C5266C">
          <w:rPr>
            <w:noProof/>
            <w:webHidden/>
          </w:rPr>
          <w:t>90</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4" w:history="1">
        <w:r w:rsidR="00626B6C" w:rsidRPr="00F175B7">
          <w:rPr>
            <w:rStyle w:val="Hyperlink"/>
            <w:noProof/>
            <w:u w:val="none"/>
          </w:rPr>
          <w:t>TUTORIAL 7: ME</w:t>
        </w:r>
        <w:r w:rsidR="006F36DA" w:rsidRPr="00F175B7">
          <w:rPr>
            <w:rStyle w:val="Hyperlink"/>
            <w:noProof/>
            <w:u w:val="none"/>
          </w:rPr>
          <w:t>TABOLIC &amp; ENDOCRINE BONE DISORDERS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_Toc333398094 \h </w:instrText>
        </w:r>
        <w:r w:rsidR="00626B6C" w:rsidRPr="00F175B7">
          <w:rPr>
            <w:noProof/>
            <w:webHidden/>
          </w:rPr>
        </w:r>
        <w:r w:rsidR="00626B6C" w:rsidRPr="00F175B7">
          <w:rPr>
            <w:noProof/>
            <w:webHidden/>
          </w:rPr>
          <w:fldChar w:fldCharType="separate"/>
        </w:r>
        <w:r w:rsidR="00C5266C">
          <w:rPr>
            <w:noProof/>
            <w:webHidden/>
          </w:rPr>
          <w:t>96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5" w:history="1">
        <w:r w:rsidR="00626B6C" w:rsidRPr="00F175B7">
          <w:rPr>
            <w:rStyle w:val="Hyperlink"/>
            <w:noProof/>
            <w:u w:val="none"/>
          </w:rPr>
          <w:t>LECTURE 14: OXYTOCIC DRUGS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_Toc333398095 \h </w:instrText>
        </w:r>
        <w:r w:rsidR="00626B6C" w:rsidRPr="00F175B7">
          <w:rPr>
            <w:noProof/>
            <w:webHidden/>
          </w:rPr>
        </w:r>
        <w:r w:rsidR="00626B6C" w:rsidRPr="00F175B7">
          <w:rPr>
            <w:noProof/>
            <w:webHidden/>
          </w:rPr>
          <w:fldChar w:fldCharType="separate"/>
        </w:r>
        <w:r w:rsidR="00C5266C">
          <w:rPr>
            <w:noProof/>
            <w:webHidden/>
          </w:rPr>
          <w:t>98</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6" w:history="1">
        <w:r w:rsidR="00626B6C" w:rsidRPr="00F175B7">
          <w:rPr>
            <w:rStyle w:val="Hyperlink"/>
            <w:noProof/>
            <w:u w:val="none"/>
          </w:rPr>
          <w:t>LECTURE 15: TYPE I DIABETES MELLITUS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_Toc333398096 \h </w:instrText>
        </w:r>
        <w:r w:rsidR="00626B6C" w:rsidRPr="00F175B7">
          <w:rPr>
            <w:noProof/>
            <w:webHidden/>
          </w:rPr>
        </w:r>
        <w:r w:rsidR="00626B6C" w:rsidRPr="00F175B7">
          <w:rPr>
            <w:noProof/>
            <w:webHidden/>
          </w:rPr>
          <w:fldChar w:fldCharType="separate"/>
        </w:r>
        <w:r w:rsidR="00C5266C">
          <w:rPr>
            <w:noProof/>
            <w:webHidden/>
          </w:rPr>
          <w:t>104</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7" w:history="1">
        <w:r w:rsidR="00626B6C" w:rsidRPr="00F175B7">
          <w:rPr>
            <w:rStyle w:val="Hyperlink"/>
            <w:noProof/>
            <w:u w:val="none"/>
          </w:rPr>
          <w:t>LECTURE 16 : TYPE 2 DIABETES MELLITUS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_Toc333398097 \h </w:instrText>
        </w:r>
        <w:r w:rsidR="00626B6C" w:rsidRPr="00F175B7">
          <w:rPr>
            <w:noProof/>
            <w:webHidden/>
          </w:rPr>
        </w:r>
        <w:r w:rsidR="00626B6C" w:rsidRPr="00F175B7">
          <w:rPr>
            <w:noProof/>
            <w:webHidden/>
          </w:rPr>
          <w:fldChar w:fldCharType="separate"/>
        </w:r>
        <w:r w:rsidR="00C5266C">
          <w:rPr>
            <w:noProof/>
            <w:webHidden/>
          </w:rPr>
          <w:t>107</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8" w:history="1">
        <w:r w:rsidR="00626B6C" w:rsidRPr="00F175B7">
          <w:rPr>
            <w:rStyle w:val="Hyperlink"/>
            <w:noProof/>
            <w:u w:val="none"/>
          </w:rPr>
          <w:t>TUTORIAL 8: DIABETES MELLITUS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_Toc333398098 \h </w:instrText>
        </w:r>
        <w:r w:rsidR="00626B6C" w:rsidRPr="00F175B7">
          <w:rPr>
            <w:noProof/>
            <w:webHidden/>
          </w:rPr>
        </w:r>
        <w:r w:rsidR="00626B6C" w:rsidRPr="00F175B7">
          <w:rPr>
            <w:noProof/>
            <w:webHidden/>
          </w:rPr>
          <w:fldChar w:fldCharType="separate"/>
        </w:r>
        <w:r w:rsidR="00C5266C">
          <w:rPr>
            <w:noProof/>
            <w:webHidden/>
          </w:rPr>
          <w:t>115</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099" w:history="1">
        <w:r w:rsidR="00626B6C" w:rsidRPr="00F175B7">
          <w:rPr>
            <w:rStyle w:val="Hyperlink"/>
            <w:noProof/>
            <w:u w:val="none"/>
          </w:rPr>
          <w:t>LECTURE 17 : MICROVASCULAR COMPLICATIONS OF DIABETES MELLITUS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_Toc333398099 \h </w:instrText>
        </w:r>
        <w:r w:rsidR="00626B6C" w:rsidRPr="00F175B7">
          <w:rPr>
            <w:noProof/>
            <w:webHidden/>
          </w:rPr>
        </w:r>
        <w:r w:rsidR="00626B6C" w:rsidRPr="00F175B7">
          <w:rPr>
            <w:noProof/>
            <w:webHidden/>
          </w:rPr>
          <w:fldChar w:fldCharType="separate"/>
        </w:r>
        <w:r w:rsidR="00C5266C">
          <w:rPr>
            <w:noProof/>
            <w:webHidden/>
          </w:rPr>
          <w:t>116</w:t>
        </w:r>
        <w:r w:rsidR="00626B6C" w:rsidRPr="00F175B7">
          <w:rPr>
            <w:noProof/>
            <w:webHidden/>
          </w:rPr>
          <w:fldChar w:fldCharType="end"/>
        </w:r>
      </w:hyperlink>
    </w:p>
    <w:p w:rsidR="00626B6C" w:rsidRPr="00F175B7" w:rsidRDefault="00FF5E6C" w:rsidP="00A15101">
      <w:pPr>
        <w:pStyle w:val="TOC1"/>
        <w:spacing w:after="140"/>
        <w:rPr>
          <w:rFonts w:cs="Times New Roman"/>
          <w:noProof/>
          <w:sz w:val="22"/>
          <w:szCs w:val="22"/>
          <w:lang w:val="en-GB" w:eastAsia="en-GB"/>
        </w:rPr>
      </w:pPr>
      <w:hyperlink w:anchor="_Toc333398100" w:history="1">
        <w:r w:rsidR="00626B6C" w:rsidRPr="00F175B7">
          <w:rPr>
            <w:rStyle w:val="Hyperlink"/>
            <w:noProof/>
            <w:u w:val="none"/>
          </w:rPr>
          <w:t>LECTURE 18 : MACROVASCULAR COMPLICATIONS OF DIABETES MELLITUS</w:t>
        </w:r>
        <w:r w:rsidR="00626B6C" w:rsidRPr="00F175B7">
          <w:rPr>
            <w:noProof/>
            <w:webHidden/>
          </w:rPr>
          <w:tab/>
        </w:r>
        <w:r w:rsidR="00626B6C" w:rsidRPr="00F175B7">
          <w:rPr>
            <w:noProof/>
            <w:webHidden/>
          </w:rPr>
          <w:fldChar w:fldCharType="begin"/>
        </w:r>
        <w:r w:rsidR="00626B6C" w:rsidRPr="00F175B7">
          <w:rPr>
            <w:noProof/>
            <w:webHidden/>
          </w:rPr>
          <w:instrText xml:space="preserve"> PAGEREF _Toc333398100 \h </w:instrText>
        </w:r>
        <w:r w:rsidR="00626B6C" w:rsidRPr="00F175B7">
          <w:rPr>
            <w:noProof/>
            <w:webHidden/>
          </w:rPr>
        </w:r>
        <w:r w:rsidR="00626B6C" w:rsidRPr="00F175B7">
          <w:rPr>
            <w:noProof/>
            <w:webHidden/>
          </w:rPr>
          <w:fldChar w:fldCharType="separate"/>
        </w:r>
        <w:r w:rsidR="00C5266C">
          <w:rPr>
            <w:noProof/>
            <w:webHidden/>
          </w:rPr>
          <w:t>119</w:t>
        </w:r>
        <w:r w:rsidR="00626B6C" w:rsidRPr="00F175B7">
          <w:rPr>
            <w:noProof/>
            <w:webHidden/>
          </w:rPr>
          <w:fldChar w:fldCharType="end"/>
        </w:r>
      </w:hyperlink>
    </w:p>
    <w:p w:rsidR="00B72421" w:rsidRPr="00F175B7" w:rsidRDefault="00626B6C" w:rsidP="00A15101">
      <w:pPr>
        <w:jc w:val="center"/>
        <w:rPr>
          <w:rFonts w:ascii="Arial" w:hAnsi="Arial" w:cs="Arial"/>
          <w:b/>
          <w:bCs/>
          <w:sz w:val="22"/>
          <w:szCs w:val="22"/>
        </w:rPr>
      </w:pPr>
      <w:r w:rsidRPr="00F175B7">
        <w:rPr>
          <w:rFonts w:ascii="Arial" w:hAnsi="Arial" w:cs="Arial"/>
          <w:sz w:val="22"/>
          <w:szCs w:val="22"/>
        </w:rPr>
        <w:fldChar w:fldCharType="end"/>
      </w:r>
      <w:r w:rsidR="00B72421" w:rsidRPr="00F175B7">
        <w:rPr>
          <w:rFonts w:ascii="Arial" w:hAnsi="Arial" w:cs="Arial"/>
          <w:sz w:val="22"/>
          <w:szCs w:val="22"/>
        </w:rPr>
        <w:br w:type="page"/>
      </w:r>
      <w:bookmarkStart w:id="2" w:name="sole"/>
      <w:bookmarkEnd w:id="2"/>
    </w:p>
    <w:p w:rsidR="00B72421" w:rsidRPr="00F175B7" w:rsidRDefault="00B72421" w:rsidP="00A15101">
      <w:pPr>
        <w:pStyle w:val="Heading6"/>
        <w:rPr>
          <w:sz w:val="28"/>
          <w:szCs w:val="28"/>
        </w:rPr>
      </w:pPr>
      <w:bookmarkStart w:id="3" w:name="_Toc300221411"/>
      <w:bookmarkStart w:id="4" w:name="_Toc333398066"/>
      <w:r w:rsidRPr="00F175B7">
        <w:rPr>
          <w:sz w:val="28"/>
          <w:szCs w:val="28"/>
        </w:rPr>
        <w:lastRenderedPageBreak/>
        <w:t>SOLE FEEDBACK</w:t>
      </w:r>
      <w:bookmarkEnd w:id="3"/>
      <w:bookmarkEnd w:id="4"/>
    </w:p>
    <w:p w:rsidR="00B72421" w:rsidRPr="00F175B7" w:rsidRDefault="00B72421" w:rsidP="00A15101">
      <w:pPr>
        <w:jc w:val="both"/>
        <w:rPr>
          <w:rFonts w:ascii="Arial" w:hAnsi="Arial" w:cs="Arial"/>
          <w:sz w:val="22"/>
          <w:szCs w:val="22"/>
        </w:rPr>
      </w:pPr>
    </w:p>
    <w:p w:rsidR="00B72421" w:rsidRPr="00F175B7" w:rsidRDefault="00B72421" w:rsidP="00A15101">
      <w:pPr>
        <w:rPr>
          <w:rFonts w:ascii="Arial" w:hAnsi="Arial" w:cs="Arial"/>
          <w:sz w:val="22"/>
          <w:szCs w:val="22"/>
        </w:rPr>
      </w:pPr>
      <w:r w:rsidRPr="00F175B7">
        <w:rPr>
          <w:rFonts w:ascii="Arial" w:hAnsi="Arial" w:cs="Arial"/>
          <w:sz w:val="22"/>
          <w:szCs w:val="22"/>
        </w:rPr>
        <w:t>The following pages provide you with templates on which you can record your thoughts as the course proceeds. At the end of the course you can enter your views onto SOLE.</w:t>
      </w:r>
    </w:p>
    <w:p w:rsidR="00B72421" w:rsidRPr="00F175B7" w:rsidRDefault="00B72421" w:rsidP="00A15101">
      <w:pPr>
        <w:rPr>
          <w:rFonts w:ascii="Arial" w:hAnsi="Arial" w:cs="Arial"/>
          <w:sz w:val="22"/>
          <w:szCs w:val="22"/>
        </w:rPr>
      </w:pPr>
    </w:p>
    <w:p w:rsidR="00B72421" w:rsidRPr="00F175B7" w:rsidRDefault="00B72421" w:rsidP="00A15101">
      <w:pPr>
        <w:rPr>
          <w:rFonts w:ascii="Arial" w:hAnsi="Arial" w:cs="Arial"/>
          <w:b/>
          <w:bCs/>
          <w:sz w:val="22"/>
          <w:szCs w:val="22"/>
        </w:rPr>
      </w:pPr>
      <w:r w:rsidRPr="00F175B7">
        <w:rPr>
          <w:rFonts w:ascii="Arial" w:hAnsi="Arial" w:cs="Arial"/>
          <w:b/>
          <w:bCs/>
          <w:sz w:val="22"/>
          <w:szCs w:val="22"/>
        </w:rPr>
        <w:t>Please answer all questions by selecting the response which best reflects your view.</w:t>
      </w:r>
    </w:p>
    <w:p w:rsidR="00B72421" w:rsidRPr="00F175B7" w:rsidRDefault="00B72421" w:rsidP="00A15101">
      <w:pPr>
        <w:rPr>
          <w:rFonts w:ascii="Arial" w:hAnsi="Arial" w:cs="Arial"/>
          <w:sz w:val="22"/>
          <w:szCs w:val="22"/>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B72421" w:rsidRPr="00F175B7">
        <w:trPr>
          <w:trHeight w:val="684"/>
          <w:jc w:val="center"/>
        </w:trPr>
        <w:tc>
          <w:tcPr>
            <w:tcW w:w="3476" w:type="dxa"/>
            <w:tcBorders>
              <w:top w:val="nil"/>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Disagree</w:t>
            </w:r>
          </w:p>
        </w:tc>
      </w:tr>
      <w:tr w:rsidR="00B72421" w:rsidRPr="00F175B7">
        <w:trPr>
          <w:trHeight w:val="355"/>
          <w:jc w:val="center"/>
        </w:trPr>
        <w:tc>
          <w:tcPr>
            <w:tcW w:w="3476" w:type="dxa"/>
            <w:tcBorders>
              <w:top w:val="single" w:sz="12" w:space="0" w:color="000000"/>
              <w:left w:val="single" w:sz="12" w:space="0" w:color="000000"/>
              <w:right w:val="single" w:sz="12" w:space="0" w:color="000000"/>
            </w:tcBorders>
          </w:tcPr>
          <w:p w:rsidR="00B72421" w:rsidRPr="00F175B7" w:rsidRDefault="00B72421" w:rsidP="00B72421">
            <w:pPr>
              <w:spacing w:before="120" w:after="120"/>
              <w:rPr>
                <w:rFonts w:ascii="Arial" w:hAnsi="Arial" w:cs="Arial"/>
                <w:sz w:val="22"/>
                <w:szCs w:val="22"/>
              </w:rPr>
            </w:pPr>
            <w:r w:rsidRPr="00F175B7">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3476" w:type="dxa"/>
            <w:tcBorders>
              <w:left w:val="single" w:sz="12" w:space="0" w:color="000000"/>
              <w:right w:val="single" w:sz="12" w:space="0" w:color="000000"/>
            </w:tcBorders>
          </w:tcPr>
          <w:p w:rsidR="00B72421" w:rsidRPr="00F175B7" w:rsidRDefault="00B72421" w:rsidP="00B72421">
            <w:pPr>
              <w:spacing w:before="120" w:after="120"/>
              <w:rPr>
                <w:rFonts w:ascii="Arial" w:hAnsi="Arial" w:cs="Arial"/>
                <w:sz w:val="22"/>
                <w:szCs w:val="22"/>
              </w:rPr>
            </w:pPr>
            <w:r w:rsidRPr="00F175B7">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3476" w:type="dxa"/>
            <w:tcBorders>
              <w:left w:val="single" w:sz="12" w:space="0" w:color="000000"/>
              <w:right w:val="single" w:sz="12" w:space="0" w:color="000000"/>
            </w:tcBorders>
          </w:tcPr>
          <w:p w:rsidR="00B72421" w:rsidRPr="00F175B7" w:rsidRDefault="00B72421" w:rsidP="00B72421">
            <w:pPr>
              <w:spacing w:before="120" w:after="120"/>
              <w:rPr>
                <w:rFonts w:ascii="Arial" w:hAnsi="Arial" w:cs="Arial"/>
                <w:sz w:val="22"/>
                <w:szCs w:val="22"/>
              </w:rPr>
            </w:pPr>
            <w:r w:rsidRPr="00F175B7">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3476" w:type="dxa"/>
            <w:tcBorders>
              <w:left w:val="single" w:sz="12" w:space="0" w:color="000000"/>
              <w:right w:val="single" w:sz="12" w:space="0" w:color="000000"/>
            </w:tcBorders>
          </w:tcPr>
          <w:p w:rsidR="00B72421" w:rsidRPr="00F175B7" w:rsidRDefault="00B72421" w:rsidP="00B72421">
            <w:pPr>
              <w:spacing w:before="120" w:after="120"/>
              <w:rPr>
                <w:rFonts w:ascii="Arial" w:hAnsi="Arial" w:cs="Arial"/>
                <w:sz w:val="22"/>
                <w:szCs w:val="22"/>
              </w:rPr>
            </w:pPr>
            <w:r w:rsidRPr="00F175B7">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bl>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spacing w:after="120"/>
        <w:rPr>
          <w:rFonts w:ascii="Arial" w:hAnsi="Arial" w:cs="Arial"/>
          <w:sz w:val="22"/>
          <w:szCs w:val="22"/>
        </w:rPr>
      </w:pPr>
      <w:r w:rsidRPr="00F175B7">
        <w:rPr>
          <w:rFonts w:ascii="Arial" w:hAnsi="Arial" w:cs="Arial"/>
          <w:sz w:val="22"/>
          <w:szCs w:val="22"/>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B72421" w:rsidRPr="00F175B7">
        <w:trPr>
          <w:jc w:val="center"/>
        </w:trPr>
        <w:tc>
          <w:tcPr>
            <w:tcW w:w="9003" w:type="dxa"/>
          </w:tcPr>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jc w:val="center"/>
              <w:rPr>
                <w:rFonts w:ascii="Arial" w:hAnsi="Arial" w:cs="Arial"/>
                <w:b/>
                <w:bCs/>
                <w:sz w:val="22"/>
                <w:szCs w:val="22"/>
              </w:rPr>
            </w:pPr>
          </w:p>
          <w:p w:rsidR="00B72421" w:rsidRPr="00F175B7" w:rsidRDefault="00B72421" w:rsidP="00B72421">
            <w:pPr>
              <w:rPr>
                <w:rFonts w:ascii="Arial" w:hAnsi="Arial" w:cs="Arial"/>
                <w:b/>
                <w:bCs/>
                <w:sz w:val="22"/>
                <w:szCs w:val="22"/>
              </w:rPr>
            </w:pPr>
          </w:p>
          <w:p w:rsidR="00B72421" w:rsidRPr="00F175B7" w:rsidRDefault="00B72421" w:rsidP="00B72421">
            <w:pPr>
              <w:rPr>
                <w:rFonts w:ascii="Arial" w:hAnsi="Arial" w:cs="Arial"/>
                <w:b/>
                <w:bCs/>
                <w:sz w:val="22"/>
                <w:szCs w:val="22"/>
              </w:rPr>
            </w:pPr>
          </w:p>
          <w:p w:rsidR="00B72421" w:rsidRPr="00F175B7" w:rsidRDefault="00B72421" w:rsidP="00B72421">
            <w:pPr>
              <w:rPr>
                <w:rFonts w:ascii="Arial" w:hAnsi="Arial" w:cs="Arial"/>
                <w:b/>
                <w:bCs/>
                <w:sz w:val="22"/>
                <w:szCs w:val="22"/>
              </w:rPr>
            </w:pPr>
          </w:p>
        </w:tc>
      </w:tr>
    </w:tbl>
    <w:p w:rsidR="00B72421" w:rsidRPr="00F175B7" w:rsidRDefault="00B72421" w:rsidP="00B72421">
      <w:pPr>
        <w:jc w:val="center"/>
        <w:rPr>
          <w:rFonts w:ascii="Arial" w:hAnsi="Arial" w:cs="Arial"/>
          <w:b/>
          <w:bCs/>
          <w:sz w:val="22"/>
          <w:szCs w:val="22"/>
        </w:rPr>
        <w:sectPr w:rsidR="00B72421" w:rsidRPr="00F175B7" w:rsidSect="00A15101">
          <w:headerReference w:type="default" r:id="rId16"/>
          <w:type w:val="oddPage"/>
          <w:pgSz w:w="11906" w:h="16838" w:code="9"/>
          <w:pgMar w:top="1134" w:right="1418" w:bottom="1134" w:left="1418" w:header="567" w:footer="567" w:gutter="0"/>
          <w:pgNumType w:fmt="lowerRoman"/>
          <w:cols w:space="708"/>
          <w:titlePg/>
          <w:docGrid w:linePitch="360"/>
        </w:sectPr>
      </w:pPr>
    </w:p>
    <w:p w:rsidR="00B72421" w:rsidRPr="00F175B7" w:rsidRDefault="00B72421" w:rsidP="00B72421">
      <w:pPr>
        <w:jc w:val="center"/>
        <w:rPr>
          <w:rFonts w:ascii="Arial" w:hAnsi="Arial" w:cs="Arial"/>
          <w:b/>
          <w:bCs/>
          <w:sz w:val="22"/>
          <w:szCs w:val="22"/>
        </w:rPr>
      </w:pPr>
      <w:r w:rsidRPr="00F175B7">
        <w:rPr>
          <w:rFonts w:ascii="Arial" w:hAnsi="Arial" w:cs="Arial"/>
          <w:b/>
          <w:bCs/>
          <w:sz w:val="22"/>
          <w:szCs w:val="22"/>
        </w:rPr>
        <w:lastRenderedPageBreak/>
        <w:t>SOLE FEEDBACK - INDIVIDUAL LECTURERS</w:t>
      </w:r>
    </w:p>
    <w:p w:rsidR="00B72421" w:rsidRPr="00F175B7" w:rsidRDefault="00B72421" w:rsidP="00B72421">
      <w:pPr>
        <w:jc w:val="center"/>
        <w:rPr>
          <w:rFonts w:ascii="Arial" w:hAnsi="Arial" w:cs="Arial"/>
          <w:b/>
          <w:bCs/>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Please note that for SOLE, a Lecturer’s name will only appear once. This template gives you the opportunity to record your comments about each lecture in the order of delivery.</w:t>
      </w:r>
    </w:p>
    <w:p w:rsidR="00B72421" w:rsidRPr="00F175B7" w:rsidRDefault="00B72421" w:rsidP="00B72421">
      <w:pPr>
        <w:rPr>
          <w:rFonts w:ascii="Arial" w:hAnsi="Arial" w:cs="Arial"/>
          <w:b/>
          <w:bCs/>
          <w:sz w:val="22"/>
          <w:szCs w:val="22"/>
        </w:rPr>
      </w:pPr>
    </w:p>
    <w:p w:rsidR="00B72421" w:rsidRPr="00F175B7" w:rsidRDefault="00B72421" w:rsidP="00B72421">
      <w:pPr>
        <w:rPr>
          <w:rFonts w:ascii="Arial" w:hAnsi="Arial" w:cs="Arial"/>
          <w:b/>
          <w:bCs/>
          <w:sz w:val="22"/>
          <w:szCs w:val="22"/>
        </w:rPr>
      </w:pPr>
      <w:r w:rsidRPr="00F175B7">
        <w:rPr>
          <w:rFonts w:ascii="Arial" w:hAnsi="Arial" w:cs="Arial"/>
          <w:b/>
          <w:bCs/>
          <w:sz w:val="22"/>
          <w:szCs w:val="22"/>
        </w:rPr>
        <w:t>On the following section, you have an opportunity to record any comments and constructive feedback you have for each lecturer.</w:t>
      </w:r>
    </w:p>
    <w:p w:rsidR="00B72421" w:rsidRPr="00F175B7" w:rsidRDefault="00B72421" w:rsidP="00B72421">
      <w:pPr>
        <w:rPr>
          <w:rFonts w:ascii="Arial" w:hAnsi="Arial" w:cs="Arial"/>
          <w:b/>
          <w:bCs/>
          <w:sz w:val="22"/>
          <w:szCs w:val="22"/>
        </w:rPr>
      </w:pPr>
    </w:p>
    <w:tbl>
      <w:tblPr>
        <w:tblW w:w="15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1024"/>
        <w:gridCol w:w="804"/>
        <w:gridCol w:w="926"/>
        <w:gridCol w:w="1097"/>
        <w:gridCol w:w="1097"/>
        <w:gridCol w:w="1024"/>
        <w:gridCol w:w="804"/>
        <w:gridCol w:w="926"/>
        <w:gridCol w:w="1097"/>
        <w:gridCol w:w="1097"/>
        <w:gridCol w:w="1024"/>
        <w:gridCol w:w="804"/>
        <w:gridCol w:w="926"/>
        <w:gridCol w:w="1097"/>
        <w:gridCol w:w="1097"/>
      </w:tblGrid>
      <w:tr w:rsidR="00B72421" w:rsidRPr="00F175B7">
        <w:trPr>
          <w:trHeight w:val="684"/>
          <w:tblHeader/>
          <w:jc w:val="center"/>
        </w:trPr>
        <w:tc>
          <w:tcPr>
            <w:tcW w:w="1097" w:type="dxa"/>
            <w:tcBorders>
              <w:top w:val="nil"/>
              <w:left w:val="nil"/>
              <w:bottom w:val="single" w:sz="12" w:space="0" w:color="000000"/>
              <w:right w:val="single" w:sz="12" w:space="0" w:color="000000"/>
            </w:tcBorders>
          </w:tcPr>
          <w:p w:rsidR="00B72421" w:rsidRPr="00F175B7" w:rsidRDefault="00B72421" w:rsidP="00B72421">
            <w:pPr>
              <w:rPr>
                <w:rFonts w:ascii="Arial" w:hAnsi="Arial" w:cs="Arial"/>
                <w:sz w:val="22"/>
                <w:szCs w:val="22"/>
              </w:rPr>
            </w:pPr>
          </w:p>
        </w:tc>
        <w:tc>
          <w:tcPr>
            <w:tcW w:w="4948" w:type="dxa"/>
            <w:gridSpan w:val="5"/>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color w:val="000000"/>
                <w:sz w:val="22"/>
                <w:szCs w:val="22"/>
                <w:lang w:eastAsia="en-GB"/>
              </w:rPr>
              <w:t>The lecture(s) are well structured</w:t>
            </w:r>
          </w:p>
        </w:tc>
        <w:tc>
          <w:tcPr>
            <w:tcW w:w="4948" w:type="dxa"/>
            <w:gridSpan w:val="5"/>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color w:val="000000"/>
                <w:sz w:val="22"/>
                <w:szCs w:val="22"/>
                <w:lang w:eastAsia="en-GB"/>
              </w:rPr>
              <w:t>The lecturer explains concepts clearly</w:t>
            </w:r>
          </w:p>
        </w:tc>
        <w:tc>
          <w:tcPr>
            <w:tcW w:w="4948" w:type="dxa"/>
            <w:gridSpan w:val="5"/>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color w:val="000000"/>
                <w:sz w:val="22"/>
                <w:szCs w:val="22"/>
                <w:lang w:eastAsia="en-GB"/>
              </w:rPr>
              <w:t>The lecturer engages well with the students</w:t>
            </w:r>
          </w:p>
        </w:tc>
      </w:tr>
      <w:tr w:rsidR="00B72421" w:rsidRPr="00F175B7">
        <w:trPr>
          <w:trHeight w:val="684"/>
          <w:tblHeader/>
          <w:jc w:val="center"/>
        </w:trPr>
        <w:tc>
          <w:tcPr>
            <w:tcW w:w="1097"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sz w:val="22"/>
                <w:szCs w:val="22"/>
              </w:rPr>
              <w:t>Lecturer and Lecture Title</w:t>
            </w:r>
          </w:p>
        </w:tc>
        <w:tc>
          <w:tcPr>
            <w:tcW w:w="1024" w:type="dxa"/>
            <w:tcBorders>
              <w:top w:val="single" w:sz="12" w:space="0" w:color="000000"/>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Agree</w:t>
            </w:r>
          </w:p>
        </w:tc>
        <w:tc>
          <w:tcPr>
            <w:tcW w:w="804"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Agree</w:t>
            </w:r>
          </w:p>
        </w:tc>
        <w:tc>
          <w:tcPr>
            <w:tcW w:w="926"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Neutral</w:t>
            </w:r>
          </w:p>
        </w:tc>
        <w:tc>
          <w:tcPr>
            <w:tcW w:w="1097"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Disagree</w:t>
            </w:r>
          </w:p>
        </w:tc>
        <w:tc>
          <w:tcPr>
            <w:tcW w:w="1097" w:type="dxa"/>
            <w:tcBorders>
              <w:top w:val="single" w:sz="12" w:space="0" w:color="000000"/>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Disagree</w:t>
            </w:r>
          </w:p>
        </w:tc>
        <w:tc>
          <w:tcPr>
            <w:tcW w:w="1024" w:type="dxa"/>
            <w:tcBorders>
              <w:top w:val="single" w:sz="12" w:space="0" w:color="000000"/>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Agree</w:t>
            </w:r>
          </w:p>
        </w:tc>
        <w:tc>
          <w:tcPr>
            <w:tcW w:w="804"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Agree</w:t>
            </w:r>
          </w:p>
        </w:tc>
        <w:tc>
          <w:tcPr>
            <w:tcW w:w="926"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Neutral</w:t>
            </w:r>
          </w:p>
        </w:tc>
        <w:tc>
          <w:tcPr>
            <w:tcW w:w="1097"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Disagree</w:t>
            </w:r>
          </w:p>
        </w:tc>
        <w:tc>
          <w:tcPr>
            <w:tcW w:w="1097" w:type="dxa"/>
            <w:tcBorders>
              <w:top w:val="single" w:sz="12" w:space="0" w:color="000000"/>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Disagree</w:t>
            </w:r>
          </w:p>
        </w:tc>
        <w:tc>
          <w:tcPr>
            <w:tcW w:w="1024" w:type="dxa"/>
            <w:tcBorders>
              <w:top w:val="single" w:sz="12" w:space="0" w:color="000000"/>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Agree</w:t>
            </w:r>
          </w:p>
        </w:tc>
        <w:tc>
          <w:tcPr>
            <w:tcW w:w="804"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Agree</w:t>
            </w:r>
          </w:p>
        </w:tc>
        <w:tc>
          <w:tcPr>
            <w:tcW w:w="926"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Neutral</w:t>
            </w:r>
          </w:p>
        </w:tc>
        <w:tc>
          <w:tcPr>
            <w:tcW w:w="1097" w:type="dxa"/>
            <w:tcBorders>
              <w:top w:val="single" w:sz="12"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Disagree</w:t>
            </w:r>
          </w:p>
        </w:tc>
        <w:tc>
          <w:tcPr>
            <w:tcW w:w="1097" w:type="dxa"/>
            <w:tcBorders>
              <w:top w:val="single" w:sz="12" w:space="0" w:color="000000"/>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t>Strongly Disagree</w:t>
            </w:r>
          </w:p>
        </w:tc>
      </w:tr>
      <w:tr w:rsidR="00B72421" w:rsidRPr="00F175B7">
        <w:trPr>
          <w:trHeight w:val="355"/>
          <w:jc w:val="center"/>
        </w:trPr>
        <w:tc>
          <w:tcPr>
            <w:tcW w:w="1097" w:type="dxa"/>
            <w:tcBorders>
              <w:top w:val="single" w:sz="12" w:space="0" w:color="000000"/>
              <w:left w:val="single" w:sz="12" w:space="0" w:color="000000"/>
              <w:right w:val="single" w:sz="12" w:space="0" w:color="000000"/>
            </w:tcBorders>
          </w:tcPr>
          <w:p w:rsidR="00B72421" w:rsidRPr="00F175B7" w:rsidRDefault="00B72421" w:rsidP="00B72421">
            <w:pPr>
              <w:ind w:right="-87"/>
              <w:rPr>
                <w:rFonts w:ascii="Arial" w:hAnsi="Arial" w:cs="Arial"/>
                <w:sz w:val="22"/>
                <w:szCs w:val="22"/>
                <w:highlight w:val="cyan"/>
              </w:rPr>
            </w:pPr>
          </w:p>
        </w:tc>
        <w:tc>
          <w:tcPr>
            <w:tcW w:w="1024" w:type="dxa"/>
            <w:tcBorders>
              <w:top w:val="single" w:sz="12"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12"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12"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12"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12"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top w:val="single" w:sz="12" w:space="0" w:color="000000"/>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12" w:space="0" w:color="000000"/>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12" w:space="0" w:color="000000"/>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12" w:space="0" w:color="000000"/>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12" w:space="0" w:color="000000"/>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top w:val="single" w:sz="12" w:space="0" w:color="000000"/>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12" w:space="0" w:color="000000"/>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12" w:space="0" w:color="000000"/>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12" w:space="0" w:color="000000"/>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12" w:space="0" w:color="000000"/>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bottom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6"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r w:rsidR="00B72421" w:rsidRPr="00F175B7">
        <w:trPr>
          <w:trHeight w:val="380"/>
          <w:jc w:val="center"/>
        </w:trPr>
        <w:tc>
          <w:tcPr>
            <w:tcW w:w="1097" w:type="dxa"/>
            <w:tcBorders>
              <w:left w:val="single" w:sz="12" w:space="0" w:color="000000"/>
              <w:bottom w:val="single" w:sz="12" w:space="0" w:color="000000"/>
              <w:right w:val="single" w:sz="12" w:space="0" w:color="000000"/>
            </w:tcBorders>
          </w:tcPr>
          <w:p w:rsidR="00B72421" w:rsidRPr="00F175B7" w:rsidRDefault="00B72421" w:rsidP="00B72421">
            <w:pPr>
              <w:rPr>
                <w:rFonts w:ascii="Arial" w:hAnsi="Arial" w:cs="Arial"/>
                <w:sz w:val="22"/>
                <w:szCs w:val="22"/>
                <w:highlight w:val="cyan"/>
              </w:rPr>
            </w:pPr>
          </w:p>
        </w:tc>
        <w:tc>
          <w:tcPr>
            <w:tcW w:w="1024" w:type="dxa"/>
            <w:tcBorders>
              <w:top w:val="single" w:sz="6" w:space="0" w:color="000000"/>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top w:val="single" w:sz="6"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top w:val="single" w:sz="6"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top w:val="single" w:sz="6" w:space="0" w:color="000000"/>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24" w:type="dxa"/>
            <w:tcBorders>
              <w:left w:val="single" w:sz="12" w:space="0" w:color="000000"/>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804"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926"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nil"/>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c>
          <w:tcPr>
            <w:tcW w:w="1097" w:type="dxa"/>
            <w:tcBorders>
              <w:left w:val="nil"/>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r w:rsidRPr="00F175B7">
              <w:rPr>
                <w:rFonts w:ascii="Arial" w:hAnsi="Arial" w:cs="Arial"/>
                <w:sz w:val="22"/>
                <w:szCs w:val="22"/>
              </w:rPr>
              <w:sym w:font="Symbol" w:char="F07F"/>
            </w:r>
          </w:p>
        </w:tc>
      </w:tr>
    </w:tbl>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sectPr w:rsidR="00B72421" w:rsidRPr="00F175B7" w:rsidSect="00B72421">
          <w:pgSz w:w="16838" w:h="11906" w:orient="landscape" w:code="9"/>
          <w:pgMar w:top="1134" w:right="1134" w:bottom="1134" w:left="1134" w:header="567" w:footer="567" w:gutter="0"/>
          <w:pgNumType w:fmt="lowerRoman" w:start="1"/>
          <w:cols w:space="708"/>
          <w:docGrid w:linePitch="360"/>
        </w:sectPr>
      </w:pPr>
    </w:p>
    <w:p w:rsidR="00B72421" w:rsidRPr="00F175B7" w:rsidRDefault="00B72421" w:rsidP="00B72421">
      <w:pPr>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3"/>
      </w:tblGrid>
      <w:tr w:rsidR="00B72421" w:rsidRPr="00F175B7" w:rsidTr="00A15101">
        <w:trPr>
          <w:cantSplit/>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sz w:val="22"/>
                <w:szCs w:val="22"/>
              </w:rPr>
              <w:t>Lecturer and Lecture Title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sz w:val="22"/>
                <w:szCs w:val="22"/>
              </w:rPr>
              <w:t>Please use this box for additional constructive feedback.</w:t>
            </w: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bl>
    <w:p w:rsidR="00B72421" w:rsidRPr="00F175B7" w:rsidRDefault="00B72421">
      <w:r w:rsidRPr="00F175B7">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3"/>
      </w:tblGrid>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sz w:val="22"/>
                <w:szCs w:val="22"/>
              </w:rPr>
              <w:lastRenderedPageBreak/>
              <w:t>Lecturer and Lecture Title</w:t>
            </w: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b/>
                <w:sz w:val="22"/>
                <w:szCs w:val="22"/>
              </w:rPr>
            </w:pPr>
            <w:r w:rsidRPr="00F175B7">
              <w:rPr>
                <w:rFonts w:ascii="Arial" w:hAnsi="Arial" w:cs="Arial"/>
                <w:b/>
                <w:sz w:val="22"/>
                <w:szCs w:val="22"/>
              </w:rPr>
              <w:t>Please use this box for additional constructive feedback.</w:t>
            </w: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r w:rsidR="00B72421" w:rsidRPr="00F175B7" w:rsidTr="00A15101">
        <w:trPr>
          <w:trHeight w:val="684"/>
          <w:tblHeader/>
          <w:jc w:val="center"/>
        </w:trPr>
        <w:tc>
          <w:tcPr>
            <w:tcW w:w="2014"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rPr>
                <w:rFonts w:ascii="Arial" w:hAnsi="Arial" w:cs="Arial"/>
                <w:sz w:val="22"/>
                <w:szCs w:val="22"/>
              </w:rPr>
            </w:pPr>
          </w:p>
        </w:tc>
        <w:tc>
          <w:tcPr>
            <w:tcW w:w="7273" w:type="dxa"/>
            <w:tcBorders>
              <w:top w:val="single" w:sz="12" w:space="0" w:color="000000"/>
              <w:left w:val="single" w:sz="12" w:space="0" w:color="000000"/>
              <w:bottom w:val="single" w:sz="12" w:space="0" w:color="000000"/>
              <w:right w:val="single" w:sz="12" w:space="0" w:color="000000"/>
            </w:tcBorders>
            <w:vAlign w:val="center"/>
          </w:tcPr>
          <w:p w:rsidR="00B72421" w:rsidRPr="00F175B7" w:rsidRDefault="00B72421" w:rsidP="00B72421">
            <w:pPr>
              <w:jc w:val="center"/>
              <w:rPr>
                <w:rFonts w:ascii="Arial" w:hAnsi="Arial" w:cs="Arial"/>
                <w:sz w:val="22"/>
                <w:szCs w:val="22"/>
              </w:rPr>
            </w:pPr>
          </w:p>
        </w:tc>
      </w:tr>
    </w:tbl>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sectPr w:rsidR="00B72421" w:rsidRPr="00F175B7" w:rsidSect="00B72421">
          <w:pgSz w:w="11906" w:h="16838" w:code="9"/>
          <w:pgMar w:top="1134" w:right="1134" w:bottom="1134" w:left="1134" w:header="567" w:footer="567" w:gutter="0"/>
          <w:pgNumType w:fmt="lowerRoman" w:start="6"/>
          <w:cols w:space="708"/>
          <w:docGrid w:linePitch="360"/>
        </w:sectPr>
      </w:pPr>
    </w:p>
    <w:p w:rsidR="00B72421" w:rsidRPr="00F175B7" w:rsidRDefault="00B72421">
      <w:pPr>
        <w:jc w:val="center"/>
        <w:rPr>
          <w:rFonts w:ascii="Arial" w:hAnsi="Arial" w:cs="Arial"/>
          <w:b/>
          <w:sz w:val="28"/>
          <w:szCs w:val="28"/>
        </w:rPr>
      </w:pPr>
      <w:r w:rsidRPr="00F175B7">
        <w:rPr>
          <w:rFonts w:ascii="Arial" w:hAnsi="Arial" w:cs="Arial"/>
          <w:b/>
          <w:sz w:val="28"/>
          <w:szCs w:val="28"/>
        </w:rPr>
        <w:lastRenderedPageBreak/>
        <w:t>ENDOCRINOLOGY</w:t>
      </w:r>
    </w:p>
    <w:p w:rsidR="00B72421" w:rsidRPr="00F175B7" w:rsidRDefault="00B72421">
      <w:pPr>
        <w:pStyle w:val="CommentText"/>
        <w:rPr>
          <w:rFonts w:ascii="Arial" w:hAnsi="Arial" w:cs="Arial"/>
          <w:sz w:val="22"/>
          <w:szCs w:val="22"/>
          <w:lang w:val="en-US"/>
        </w:rPr>
      </w:pPr>
    </w:p>
    <w:p w:rsidR="00B72421" w:rsidRPr="00F175B7" w:rsidRDefault="00B72421" w:rsidP="00B72421">
      <w:pPr>
        <w:pStyle w:val="Heading6"/>
      </w:pPr>
      <w:bookmarkStart w:id="5" w:name="_Toc300221412"/>
      <w:bookmarkStart w:id="6" w:name="_Toc333398067"/>
      <w:r w:rsidRPr="00F175B7">
        <w:t>INTRODUCTION</w:t>
      </w:r>
      <w:bookmarkEnd w:id="5"/>
      <w:bookmarkEnd w:id="6"/>
    </w:p>
    <w:p w:rsidR="00B72421" w:rsidRPr="00F175B7" w:rsidRDefault="00B72421">
      <w:pPr>
        <w:pStyle w:val="CommentText"/>
        <w:rPr>
          <w:rFonts w:ascii="Arial" w:hAnsi="Arial" w:cs="Arial"/>
          <w:sz w:val="22"/>
          <w:szCs w:val="22"/>
          <w:lang w:val="en-US"/>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Endocrinology is the study of endocrine glands and their chemical products called hormones, which are released directly into the bloodstream. It is one of the body’s two principal communication systems (the other being the nervous system).</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The endocrinology course runs across the first two years of the undergraduate medicine curriculum. In the first year (Spring term), there are six sessions that cover basic scientific aspects of important components of the endocrine system and relate them to important clinical disorders that can result from specific endocrine defects. The endocrine glands that will be considered include the hypothalamo-pituitary axis, the pancreatic islets of Langerhans (the source of insulin) and the most common of all endocrine disorders diabetes mellitus, the thyroid, the adrenals, the gonads and the parathyroid glands.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During the nine sessions of the second year (see below) the focus is more on the clinical disorders associated with these endocrine glands, and includes methods of diagnosis and a broad consideration of treatments currently available (particularly pharmacological and drug therapeutic aspects). </w:t>
      </w:r>
      <w:r w:rsidRPr="00F175B7">
        <w:rPr>
          <w:rFonts w:ascii="Arial" w:hAnsi="Arial" w:cs="Arial"/>
          <w:b/>
          <w:sz w:val="22"/>
          <w:szCs w:val="22"/>
        </w:rPr>
        <w:t>Students are strongly advised that since the basic endocrinology taught in year 1 will be taken as already covered, they revise the year 1 material beforehand.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There will also be further opportunity to study endocrinology during clinical rotations and specialties as well as more in-depth study during the BSc. Endocrinology Pathway, which offers various endocrinology modules and projects.</w:t>
      </w:r>
    </w:p>
    <w:p w:rsidR="00B72421" w:rsidRPr="00F175B7" w:rsidRDefault="00B72421">
      <w:pPr>
        <w:tabs>
          <w:tab w:val="left" w:pos="567"/>
        </w:tabs>
        <w:rPr>
          <w:rFonts w:ascii="Arial" w:hAnsi="Arial" w:cs="Arial"/>
          <w:sz w:val="22"/>
          <w:szCs w:val="22"/>
        </w:rPr>
      </w:pPr>
    </w:p>
    <w:p w:rsidR="00B72421" w:rsidRPr="00F175B7" w:rsidRDefault="00B72421" w:rsidP="00B72421">
      <w:pPr>
        <w:pStyle w:val="Heading6"/>
        <w:spacing w:after="120"/>
      </w:pPr>
      <w:bookmarkStart w:id="7" w:name="_Toc300221413"/>
      <w:bookmarkStart w:id="8" w:name="_Toc333398068"/>
      <w:r w:rsidRPr="00F175B7">
        <w:t>COURSE STRUCTURE</w:t>
      </w:r>
      <w:bookmarkEnd w:id="7"/>
      <w:bookmarkEnd w:id="8"/>
    </w:p>
    <w:p w:rsidR="00B72421" w:rsidRPr="00F175B7" w:rsidRDefault="00B72421" w:rsidP="00B72421">
      <w:pPr>
        <w:pStyle w:val="BodyTextIndent2"/>
        <w:spacing w:after="120"/>
        <w:ind w:firstLine="0"/>
        <w:rPr>
          <w:rFonts w:ascii="Arial" w:hAnsi="Arial" w:cs="Arial"/>
        </w:rPr>
      </w:pPr>
      <w:r w:rsidRPr="00F175B7">
        <w:rPr>
          <w:rFonts w:ascii="Arial" w:hAnsi="Arial" w:cs="Arial"/>
        </w:rPr>
        <w:t>There are 9 sessions, seven of which are in the Autumn Term the other two being in the Spring term. The structure of most sessions will be lecture presentations (some multi-teacher) and tutorials. In the tutorials, which are based on the consideration of case histories, there will be opportunity to go over specific aspects of the lectures maybe requiring clarification and expansion. An opportunity for self-assessment will also generally be included in many sessions, with examples of SBA, T/F MCQ and short answer questions provided. These will also be available on the intranet.</w:t>
      </w:r>
    </w:p>
    <w:p w:rsidR="00B72421" w:rsidRPr="00F175B7" w:rsidRDefault="00B72421" w:rsidP="00B72421">
      <w:pPr>
        <w:pStyle w:val="BodyTextIndent2"/>
        <w:ind w:firstLine="0"/>
        <w:rPr>
          <w:rFonts w:ascii="Arial" w:hAnsi="Arial" w:cs="Arial"/>
        </w:rPr>
      </w:pPr>
    </w:p>
    <w:p w:rsidR="00B72421" w:rsidRPr="00F175B7" w:rsidRDefault="00B72421" w:rsidP="00B72421">
      <w:pPr>
        <w:pStyle w:val="Heading6"/>
        <w:spacing w:after="120"/>
      </w:pPr>
      <w:bookmarkStart w:id="9" w:name="_Toc300221414"/>
      <w:bookmarkStart w:id="10" w:name="_Toc333398069"/>
      <w:r w:rsidRPr="00F175B7">
        <w:t>ASSESSMENT</w:t>
      </w:r>
      <w:bookmarkEnd w:id="9"/>
      <w:bookmarkEnd w:id="10"/>
    </w:p>
    <w:p w:rsidR="00B72421" w:rsidRPr="00F175B7" w:rsidRDefault="00B72421" w:rsidP="00B72421">
      <w:pPr>
        <w:spacing w:after="120"/>
        <w:rPr>
          <w:rFonts w:ascii="Arial" w:hAnsi="Arial" w:cs="Arial"/>
          <w:bCs/>
          <w:sz w:val="22"/>
          <w:szCs w:val="22"/>
        </w:rPr>
      </w:pPr>
      <w:r w:rsidRPr="00F175B7">
        <w:rPr>
          <w:rFonts w:ascii="Arial" w:hAnsi="Arial" w:cs="Arial"/>
          <w:b/>
          <w:bCs/>
          <w:sz w:val="22"/>
          <w:szCs w:val="22"/>
        </w:rPr>
        <w:t>Formative Assessments</w:t>
      </w:r>
    </w:p>
    <w:p w:rsidR="00B72421" w:rsidRPr="00F175B7" w:rsidRDefault="00B72421" w:rsidP="00B72421">
      <w:pPr>
        <w:spacing w:after="40"/>
        <w:rPr>
          <w:rFonts w:ascii="Arial" w:hAnsi="Arial" w:cs="Arial"/>
          <w:bCs/>
          <w:sz w:val="22"/>
          <w:szCs w:val="22"/>
        </w:rPr>
      </w:pPr>
      <w:r w:rsidRPr="00F175B7">
        <w:rPr>
          <w:rFonts w:ascii="Arial" w:hAnsi="Arial" w:cs="Arial"/>
          <w:bCs/>
          <w:sz w:val="22"/>
          <w:szCs w:val="22"/>
        </w:rPr>
        <w:t>Please refer to the intranet for details.</w:t>
      </w:r>
    </w:p>
    <w:p w:rsidR="00B72421" w:rsidRPr="00F175B7" w:rsidRDefault="00B72421" w:rsidP="00B72421">
      <w:pPr>
        <w:spacing w:after="40"/>
        <w:rPr>
          <w:rFonts w:ascii="Arial" w:hAnsi="Arial" w:cs="Arial"/>
          <w:b/>
          <w:bCs/>
          <w:sz w:val="22"/>
          <w:szCs w:val="22"/>
        </w:rPr>
      </w:pPr>
    </w:p>
    <w:p w:rsidR="00B72421" w:rsidRPr="00F175B7" w:rsidRDefault="00B72421" w:rsidP="00B72421">
      <w:pPr>
        <w:spacing w:after="40"/>
        <w:rPr>
          <w:rFonts w:ascii="Arial" w:hAnsi="Arial" w:cs="Arial"/>
          <w:b/>
          <w:bCs/>
          <w:sz w:val="22"/>
          <w:szCs w:val="22"/>
        </w:rPr>
      </w:pPr>
      <w:r w:rsidRPr="00F175B7">
        <w:rPr>
          <w:rFonts w:ascii="Arial" w:hAnsi="Arial" w:cs="Arial"/>
          <w:b/>
          <w:bCs/>
          <w:sz w:val="22"/>
          <w:szCs w:val="22"/>
        </w:rPr>
        <w:t>Summative Assessment</w:t>
      </w:r>
    </w:p>
    <w:p w:rsidR="00B72421" w:rsidRPr="00F175B7" w:rsidRDefault="00B72421" w:rsidP="00B72421">
      <w:pPr>
        <w:spacing w:after="40"/>
        <w:rPr>
          <w:rFonts w:ascii="Arial" w:hAnsi="Arial" w:cs="Arial"/>
          <w:b/>
          <w:bCs/>
          <w:sz w:val="22"/>
          <w:szCs w:val="22"/>
        </w:rPr>
      </w:pPr>
      <w:r w:rsidRPr="00F175B7">
        <w:rPr>
          <w:rFonts w:ascii="Arial" w:hAnsi="Arial" w:cs="Arial"/>
          <w:bCs/>
          <w:sz w:val="22"/>
          <w:szCs w:val="22"/>
        </w:rPr>
        <w:t>The course will be examined in a single examination as part of LCRS.</w:t>
      </w:r>
      <w:r w:rsidRPr="00F175B7">
        <w:rPr>
          <w:rFonts w:ascii="Arial" w:hAnsi="Arial" w:cs="Arial"/>
          <w:bCs/>
          <w:sz w:val="22"/>
          <w:szCs w:val="22"/>
        </w:rPr>
        <w:br/>
        <w:t>Endocrinology</w:t>
      </w:r>
      <w:r w:rsidRPr="00F175B7">
        <w:rPr>
          <w:rFonts w:ascii="Arial" w:hAnsi="Arial" w:cs="Arial"/>
          <w:sz w:val="22"/>
          <w:szCs w:val="22"/>
        </w:rPr>
        <w:t xml:space="preserve"> —</w:t>
      </w:r>
      <w:r w:rsidRPr="00F175B7">
        <w:rPr>
          <w:rFonts w:ascii="Arial" w:hAnsi="Arial" w:cs="Arial"/>
          <w:b/>
          <w:bCs/>
          <w:sz w:val="22"/>
          <w:szCs w:val="22"/>
        </w:rPr>
        <w:t>Paper 3 Section 1 (2.5 hours) in May 20</w:t>
      </w:r>
      <w:r w:rsidR="00957F11" w:rsidRPr="00F175B7">
        <w:rPr>
          <w:rFonts w:ascii="Arial" w:hAnsi="Arial" w:cs="Arial"/>
          <w:b/>
          <w:bCs/>
          <w:sz w:val="22"/>
          <w:szCs w:val="22"/>
        </w:rPr>
        <w:t>13</w:t>
      </w:r>
    </w:p>
    <w:p w:rsidR="00B72421" w:rsidRPr="00F175B7" w:rsidRDefault="00B72421" w:rsidP="00B72421">
      <w:pPr>
        <w:spacing w:after="40"/>
        <w:rPr>
          <w:rFonts w:ascii="Arial" w:hAnsi="Arial" w:cs="Arial"/>
          <w:bCs/>
          <w:sz w:val="22"/>
          <w:szCs w:val="22"/>
        </w:rPr>
      </w:pPr>
      <w:r w:rsidRPr="00F175B7">
        <w:rPr>
          <w:rFonts w:ascii="Arial" w:hAnsi="Arial" w:cs="Arial"/>
          <w:bCs/>
          <w:sz w:val="22"/>
          <w:szCs w:val="22"/>
        </w:rPr>
        <w:t>The questions will be SAQ/SBA/EMQ. Note that some questions may be integrated with material from other courses within LCRS.</w:t>
      </w:r>
    </w:p>
    <w:p w:rsidR="00B72421" w:rsidRPr="00F175B7" w:rsidRDefault="00B72421" w:rsidP="00B72421"/>
    <w:p w:rsidR="00B72421" w:rsidRPr="00F175B7" w:rsidRDefault="00B72421" w:rsidP="00B72421">
      <w:pPr>
        <w:rPr>
          <w:rFonts w:ascii="Arial" w:hAnsi="Arial" w:cs="Arial"/>
          <w:sz w:val="22"/>
          <w:szCs w:val="22"/>
        </w:rPr>
      </w:pPr>
      <w:r w:rsidRPr="00F175B7">
        <w:rPr>
          <w:rFonts w:ascii="Arial" w:hAnsi="Arial" w:cs="Arial"/>
          <w:sz w:val="22"/>
          <w:szCs w:val="22"/>
        </w:rPr>
        <w:t>Each session has a few MCQ questions which are also online on webCT where the answers are also available. These are purely to help you with your learning.</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If you want to ask questions, use the BlackBoard discussion board.</w:t>
      </w:r>
    </w:p>
    <w:p w:rsidR="00B72421" w:rsidRPr="00F175B7" w:rsidRDefault="00B72421" w:rsidP="00B72421">
      <w:pPr>
        <w:spacing w:after="40"/>
        <w:rPr>
          <w:rFonts w:ascii="Arial" w:hAnsi="Arial" w:cs="Arial"/>
          <w:bCs/>
          <w:sz w:val="22"/>
          <w:szCs w:val="22"/>
        </w:rPr>
      </w:pPr>
    </w:p>
    <w:p w:rsidR="00B72421" w:rsidRPr="00F175B7" w:rsidRDefault="00B72421" w:rsidP="00B72421">
      <w:pPr>
        <w:spacing w:after="40"/>
        <w:rPr>
          <w:rFonts w:ascii="Arial" w:hAnsi="Arial" w:cs="Arial"/>
          <w:bCs/>
          <w:sz w:val="22"/>
          <w:szCs w:val="22"/>
        </w:rPr>
      </w:pPr>
      <w:r w:rsidRPr="00F175B7">
        <w:rPr>
          <w:rFonts w:ascii="Arial" w:hAnsi="Arial" w:cs="Arial"/>
          <w:bCs/>
          <w:sz w:val="22"/>
          <w:szCs w:val="22"/>
        </w:rPr>
        <w:t>Further details about examinations are provided on the intranet.</w:t>
      </w:r>
    </w:p>
    <w:p w:rsidR="00B72421" w:rsidRPr="00F175B7" w:rsidRDefault="00B72421">
      <w:pPr>
        <w:rPr>
          <w:rFonts w:ascii="Arial" w:hAnsi="Arial" w:cs="Arial"/>
          <w:sz w:val="22"/>
          <w:szCs w:val="22"/>
        </w:rPr>
      </w:pPr>
    </w:p>
    <w:p w:rsidR="00B72421" w:rsidRPr="00F175B7" w:rsidRDefault="00B72421">
      <w:pPr>
        <w:rPr>
          <w:rFonts w:ascii="Arial" w:hAnsi="Arial" w:cs="Arial"/>
          <w:sz w:val="22"/>
          <w:szCs w:val="22"/>
        </w:rPr>
      </w:pPr>
    </w:p>
    <w:p w:rsidR="00B72421" w:rsidRPr="00F175B7" w:rsidRDefault="00B72421" w:rsidP="00B72421">
      <w:pPr>
        <w:pStyle w:val="Heading6"/>
      </w:pPr>
      <w:bookmarkStart w:id="11" w:name="_Toc300213329"/>
      <w:bookmarkStart w:id="12" w:name="_Toc300214105"/>
      <w:bookmarkStart w:id="13" w:name="_Toc300221415"/>
      <w:bookmarkStart w:id="14" w:name="_Toc333398070"/>
      <w:r w:rsidRPr="00F175B7">
        <w:lastRenderedPageBreak/>
        <w:t>WHITE SPACE and BLACKBOARD</w:t>
      </w:r>
      <w:bookmarkEnd w:id="11"/>
      <w:bookmarkEnd w:id="12"/>
      <w:bookmarkEnd w:id="13"/>
      <w:bookmarkEnd w:id="14"/>
      <w:r w:rsidRPr="00F175B7">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There is a lot of ‘white space’ in your timetable.  This is space with no activity timetabled. This is not meant to be wasted.  There are lecture slots with nothing timetabled, and with every tutorial, there is a 45-minute gap, which is long enough to have a short ‘break’ then run an online activity, or have some time for reflection.  You can use this time to go through questions on Blackboard.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We are also including the guidebook MCQs as quizzes to help you with your revision and understanding on Blackboard.  This will enable you to look at questions at your leisure and obtain the answers directly.  Instructions as to how to use Blackboard are given below.</w:t>
      </w:r>
    </w:p>
    <w:p w:rsidR="00B72421" w:rsidRPr="00F175B7" w:rsidRDefault="00B72421" w:rsidP="00B72421">
      <w:pPr>
        <w:rPr>
          <w:rFonts w:ascii="Arial" w:hAnsi="Arial" w:cs="Arial"/>
          <w:sz w:val="22"/>
          <w:szCs w:val="22"/>
        </w:rPr>
      </w:pP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drawing>
          <wp:anchor distT="0" distB="0" distL="114300" distR="114300" simplePos="0" relativeHeight="251671040" behindDoc="1" locked="0" layoutInCell="1" allowOverlap="1" wp14:anchorId="7319C020" wp14:editId="3DEC6FE1">
            <wp:simplePos x="0" y="0"/>
            <wp:positionH relativeFrom="column">
              <wp:posOffset>0</wp:posOffset>
            </wp:positionH>
            <wp:positionV relativeFrom="paragraph">
              <wp:posOffset>18415</wp:posOffset>
            </wp:positionV>
            <wp:extent cx="695325" cy="695325"/>
            <wp:effectExtent l="0" t="0" r="9525" b="9525"/>
            <wp:wrapTight wrapText="bothSides">
              <wp:wrapPolygon edited="0">
                <wp:start x="18345" y="0"/>
                <wp:lineTo x="0" y="592"/>
                <wp:lineTo x="0" y="21304"/>
                <wp:lineTo x="21304" y="21304"/>
                <wp:lineTo x="21304" y="0"/>
                <wp:lineTo x="18345" y="0"/>
              </wp:wrapPolygon>
            </wp:wrapTight>
            <wp:docPr id="1761" name="Picture 1761" descr="BB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BB_logo_vertic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5" w:name="_Toc300213330"/>
      <w:bookmarkStart w:id="16" w:name="_Toc300214106"/>
      <w:bookmarkStart w:id="17" w:name="_Toc333397814"/>
      <w:r w:rsidRPr="00F175B7">
        <w:rPr>
          <w:rFonts w:ascii="Arial" w:hAnsi="Arial" w:cs="Arial"/>
          <w:sz w:val="22"/>
          <w:szCs w:val="22"/>
        </w:rPr>
        <w:t xml:space="preserve">Click on the Blackboard icon, or </w:t>
      </w:r>
      <w:hyperlink r:id="rId18" w:history="1">
        <w:r w:rsidRPr="00F175B7">
          <w:rPr>
            <w:rStyle w:val="Hyperlink"/>
            <w:rFonts w:ascii="Arial" w:hAnsi="Arial" w:cs="Arial"/>
            <w:sz w:val="22"/>
            <w:szCs w:val="22"/>
            <w:u w:val="none"/>
          </w:rPr>
          <w:t>http://learn.imperial.ac.uk</w:t>
        </w:r>
        <w:bookmarkEnd w:id="15"/>
        <w:bookmarkEnd w:id="16"/>
        <w:bookmarkEnd w:id="17"/>
      </w:hyperlink>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Put in your username and password (i.e. your normal username and password).</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Click on ‘on-line resources’ (Year 2 - 201</w:t>
      </w:r>
      <w:r w:rsidR="00C71974" w:rsidRPr="00F175B7">
        <w:rPr>
          <w:rFonts w:ascii="Arial" w:hAnsi="Arial" w:cs="Arial"/>
          <w:sz w:val="22"/>
          <w:szCs w:val="22"/>
        </w:rPr>
        <w:t>2</w:t>
      </w:r>
      <w:r w:rsidRPr="00F175B7">
        <w:rPr>
          <w:rFonts w:ascii="Arial" w:hAnsi="Arial" w:cs="Arial"/>
          <w:sz w:val="22"/>
          <w:szCs w:val="22"/>
        </w:rPr>
        <w:t>-201</w:t>
      </w:r>
      <w:r w:rsidR="00C71974" w:rsidRPr="00F175B7">
        <w:rPr>
          <w:rFonts w:ascii="Arial" w:hAnsi="Arial" w:cs="Arial"/>
          <w:sz w:val="22"/>
          <w:szCs w:val="22"/>
        </w:rPr>
        <w:t>3</w:t>
      </w:r>
      <w:r w:rsidRPr="00F175B7">
        <w:rPr>
          <w:rFonts w:ascii="Arial" w:hAnsi="Arial" w:cs="Arial"/>
          <w:sz w:val="22"/>
          <w:szCs w:val="22"/>
        </w:rPr>
        <w:t>).</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Click on the icon ‘Assessments’ in the left hand column.</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A list of quizzes will appear.</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Click on the title of the quiz to run it.</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Read the instructions which will tell you how long you have for the quiz.</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Turn off any popup blocking software.</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Press ‘begin assessment’.</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Answer each question.</w:t>
      </w:r>
    </w:p>
    <w:p w:rsidR="00B72421" w:rsidRPr="00F175B7" w:rsidRDefault="00B72421" w:rsidP="00B72421">
      <w:pPr>
        <w:numPr>
          <w:ilvl w:val="0"/>
          <w:numId w:val="235"/>
        </w:numPr>
        <w:rPr>
          <w:rFonts w:ascii="Arial" w:hAnsi="Arial" w:cs="Arial"/>
          <w:sz w:val="22"/>
          <w:szCs w:val="22"/>
        </w:rPr>
      </w:pPr>
      <w:r w:rsidRPr="00F175B7">
        <w:rPr>
          <w:rFonts w:ascii="Arial" w:hAnsi="Arial" w:cs="Arial"/>
          <w:sz w:val="22"/>
          <w:szCs w:val="22"/>
        </w:rPr>
        <w:t>Click on Save and view next</w:t>
      </w:r>
    </w:p>
    <w:p w:rsidR="00B72421" w:rsidRPr="00F175B7" w:rsidRDefault="00B72421" w:rsidP="00B72421">
      <w:pPr>
        <w:ind w:left="397"/>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You can answer the questions in any order, and when you do the last one, it will go back to question 1 to give you another chance to change your answer.</w:t>
      </w:r>
      <w:r w:rsidRPr="00F175B7">
        <w:rPr>
          <w:rFonts w:ascii="Arial" w:hAnsi="Arial" w:cs="Arial"/>
          <w:sz w:val="22"/>
          <w:szCs w:val="22"/>
        </w:rPr>
        <w:br/>
      </w:r>
    </w:p>
    <w:p w:rsidR="00B72421" w:rsidRPr="00F175B7" w:rsidRDefault="00B72421" w:rsidP="00B72421">
      <w:pPr>
        <w:numPr>
          <w:ilvl w:val="0"/>
          <w:numId w:val="236"/>
        </w:numPr>
        <w:rPr>
          <w:rFonts w:ascii="Arial" w:hAnsi="Arial" w:cs="Arial"/>
          <w:sz w:val="22"/>
          <w:szCs w:val="22"/>
        </w:rPr>
      </w:pPr>
      <w:r w:rsidRPr="00F175B7">
        <w:rPr>
          <w:rFonts w:ascii="Arial" w:hAnsi="Arial" w:cs="Arial"/>
          <w:sz w:val="22"/>
          <w:szCs w:val="22"/>
        </w:rPr>
        <w:t>Click on Finish when you have finished.</w:t>
      </w:r>
    </w:p>
    <w:p w:rsidR="00B72421" w:rsidRPr="00F175B7" w:rsidRDefault="00B72421" w:rsidP="00B72421">
      <w:pPr>
        <w:numPr>
          <w:ilvl w:val="0"/>
          <w:numId w:val="236"/>
        </w:numPr>
        <w:rPr>
          <w:rFonts w:ascii="Arial" w:hAnsi="Arial" w:cs="Arial"/>
          <w:sz w:val="22"/>
          <w:szCs w:val="22"/>
        </w:rPr>
      </w:pPr>
      <w:r w:rsidRPr="00F175B7">
        <w:rPr>
          <w:rFonts w:ascii="Arial" w:hAnsi="Arial" w:cs="Arial"/>
          <w:sz w:val="22"/>
          <w:szCs w:val="22"/>
        </w:rPr>
        <w:t>Click on OK.</w:t>
      </w:r>
    </w:p>
    <w:p w:rsidR="00B72421" w:rsidRPr="00F175B7" w:rsidRDefault="00B72421" w:rsidP="00B72421">
      <w:pPr>
        <w:ind w:left="397"/>
        <w:rPr>
          <w:rFonts w:ascii="Arial" w:hAnsi="Arial" w:cs="Arial"/>
          <w:sz w:val="22"/>
          <w:szCs w:val="22"/>
        </w:rPr>
      </w:pPr>
    </w:p>
    <w:p w:rsidR="00B72421" w:rsidRPr="00F175B7" w:rsidRDefault="00B72421" w:rsidP="00B72421">
      <w:pPr>
        <w:outlineLvl w:val="0"/>
        <w:rPr>
          <w:rFonts w:ascii="Arial" w:hAnsi="Arial" w:cs="Arial"/>
          <w:sz w:val="22"/>
          <w:szCs w:val="22"/>
        </w:rPr>
      </w:pPr>
      <w:bookmarkStart w:id="18" w:name="_Toc300213331"/>
      <w:bookmarkStart w:id="19" w:name="_Toc300214107"/>
      <w:bookmarkStart w:id="20" w:name="_Toc333397815"/>
      <w:r w:rsidRPr="00F175B7">
        <w:rPr>
          <w:rFonts w:ascii="Arial" w:hAnsi="Arial" w:cs="Arial"/>
          <w:sz w:val="22"/>
          <w:szCs w:val="22"/>
        </w:rPr>
        <w:t>You can view your answers and the correct answers.</w:t>
      </w:r>
      <w:bookmarkEnd w:id="18"/>
      <w:bookmarkEnd w:id="19"/>
      <w:bookmarkEnd w:id="20"/>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b/>
          <w:bCs/>
          <w:sz w:val="22"/>
          <w:szCs w:val="22"/>
        </w:rPr>
      </w:pPr>
      <w:bookmarkStart w:id="21" w:name="_Toc300213332"/>
      <w:bookmarkStart w:id="22" w:name="_Toc300214108"/>
      <w:bookmarkStart w:id="23" w:name="_Toc333397816"/>
      <w:r w:rsidRPr="00F175B7">
        <w:rPr>
          <w:rFonts w:ascii="Arial" w:hAnsi="Arial" w:cs="Arial"/>
          <w:b/>
          <w:bCs/>
          <w:sz w:val="22"/>
          <w:szCs w:val="22"/>
        </w:rPr>
        <w:t>Discussion board:</w:t>
      </w:r>
      <w:bookmarkEnd w:id="21"/>
      <w:bookmarkEnd w:id="22"/>
      <w:bookmarkEnd w:id="23"/>
    </w:p>
    <w:p w:rsidR="00B72421" w:rsidRPr="00F175B7" w:rsidRDefault="00B72421" w:rsidP="00B72421">
      <w:pPr>
        <w:rPr>
          <w:rFonts w:ascii="Arial" w:hAnsi="Arial" w:cs="Arial"/>
          <w:sz w:val="22"/>
          <w:szCs w:val="22"/>
        </w:rPr>
      </w:pPr>
    </w:p>
    <w:p w:rsidR="00B72421" w:rsidRPr="00F175B7" w:rsidRDefault="00B72421" w:rsidP="00B72421">
      <w:pPr>
        <w:pStyle w:val="BodyText"/>
        <w:spacing w:after="100"/>
        <w:jc w:val="left"/>
        <w:rPr>
          <w:rFonts w:ascii="Arial" w:hAnsi="Arial" w:cs="Arial"/>
          <w:snapToGrid w:val="0"/>
          <w:sz w:val="22"/>
          <w:szCs w:val="22"/>
          <w:lang w:val="en-US"/>
        </w:rPr>
      </w:pPr>
      <w:r w:rsidRPr="00F175B7">
        <w:rPr>
          <w:rFonts w:ascii="Arial" w:hAnsi="Arial" w:cs="Arial"/>
          <w:snapToGrid w:val="0"/>
          <w:sz w:val="22"/>
          <w:szCs w:val="22"/>
          <w:lang w:val="en-US"/>
        </w:rPr>
        <w:t>Once logged in, click on ‘Discussions’ to ask or answer a query.  This is a really good way to learn.  Niamh Martin and I will regularly check this during the course, but it is hoped that queries will be answered by students as well.</w:t>
      </w:r>
    </w:p>
    <w:p w:rsidR="00B72421" w:rsidRPr="00F175B7" w:rsidRDefault="00B72421" w:rsidP="00B72421">
      <w:pPr>
        <w:pStyle w:val="BodyText"/>
        <w:ind w:left="5760"/>
        <w:jc w:val="right"/>
        <w:rPr>
          <w:rFonts w:ascii="Arial" w:hAnsi="Arial" w:cs="Arial"/>
          <w:i/>
          <w:snapToGrid w:val="0"/>
          <w:sz w:val="22"/>
          <w:szCs w:val="22"/>
          <w:lang w:val="en-US"/>
        </w:rPr>
      </w:pPr>
      <w:r w:rsidRPr="00F175B7">
        <w:rPr>
          <w:rFonts w:ascii="Arial" w:hAnsi="Arial" w:cs="Arial"/>
          <w:i/>
          <w:snapToGrid w:val="0"/>
          <w:sz w:val="22"/>
          <w:szCs w:val="22"/>
          <w:lang w:val="en-US"/>
        </w:rPr>
        <w:t>Karim Meeran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957F11" w:rsidP="00B72421">
      <w:pPr>
        <w:rPr>
          <w:rFonts w:ascii="Arial" w:hAnsi="Arial" w:cs="Arial"/>
          <w:sz w:val="22"/>
          <w:szCs w:val="22"/>
        </w:rPr>
      </w:pPr>
      <w:r w:rsidRPr="00F175B7">
        <w:rPr>
          <w:rFonts w:ascii="Arial" w:hAnsi="Arial" w:cs="Arial"/>
          <w:sz w:val="22"/>
          <w:szCs w:val="22"/>
        </w:rPr>
        <w:t>August 2012</w:t>
      </w:r>
    </w:p>
    <w:p w:rsidR="00B72421" w:rsidRPr="00F175B7" w:rsidRDefault="00B72421" w:rsidP="00B72421">
      <w:pPr>
        <w:jc w:val="both"/>
        <w:rPr>
          <w:rFonts w:ascii="Arial" w:hAnsi="Arial" w:cs="Arial"/>
          <w:sz w:val="22"/>
          <w:szCs w:val="22"/>
        </w:rPr>
      </w:pPr>
    </w:p>
    <w:p w:rsidR="00657139" w:rsidRDefault="00657139">
      <w:pPr>
        <w:rPr>
          <w:rFonts w:ascii="Arial" w:hAnsi="Arial" w:cs="Arial"/>
          <w:sz w:val="22"/>
          <w:szCs w:val="22"/>
        </w:rPr>
      </w:pPr>
      <w:r>
        <w:rPr>
          <w:rFonts w:ascii="Arial" w:hAnsi="Arial" w:cs="Arial"/>
          <w:sz w:val="22"/>
          <w:szCs w:val="22"/>
        </w:rPr>
        <w:br w:type="page"/>
      </w:r>
    </w:p>
    <w:p w:rsidR="00B72421" w:rsidRPr="00F175B7" w:rsidRDefault="00B72421" w:rsidP="00B72421">
      <w:pPr>
        <w:rPr>
          <w:rFonts w:ascii="Arial" w:hAnsi="Arial" w:cs="Arial"/>
          <w:sz w:val="22"/>
          <w:szCs w:val="22"/>
        </w:rPr>
      </w:pPr>
    </w:p>
    <w:p w:rsidR="00B72421" w:rsidRPr="00F175B7" w:rsidRDefault="00B72421" w:rsidP="00B72421">
      <w:pPr>
        <w:pStyle w:val="Heading6"/>
      </w:pPr>
      <w:bookmarkStart w:id="24" w:name="lo"/>
      <w:bookmarkStart w:id="25" w:name="_Toc300221418"/>
      <w:bookmarkStart w:id="26" w:name="_Toc333398073"/>
      <w:bookmarkEnd w:id="24"/>
      <w:r w:rsidRPr="00F175B7">
        <w:t>LEARNING OBJECTIVES</w:t>
      </w:r>
      <w:bookmarkEnd w:id="25"/>
      <w:bookmarkEnd w:id="26"/>
      <w:r w:rsidRPr="00F175B7">
        <w:t xml:space="preserve"> </w:t>
      </w:r>
    </w:p>
    <w:p w:rsidR="00B72421" w:rsidRPr="00F175B7" w:rsidRDefault="00B72421" w:rsidP="00B72421">
      <w:pPr>
        <w:rPr>
          <w:lang w:val="en-GB"/>
        </w:rPr>
      </w:pPr>
    </w:p>
    <w:p w:rsidR="00B72421" w:rsidRPr="00F175B7" w:rsidRDefault="00167831" w:rsidP="00B72421">
      <w:pPr>
        <w:rPr>
          <w:rFonts w:ascii="Arial" w:hAnsi="Arial" w:cs="Arial"/>
          <w:b/>
          <w:sz w:val="24"/>
          <w:szCs w:val="24"/>
        </w:rPr>
      </w:pPr>
      <w:r>
        <w:rPr>
          <w:rFonts w:ascii="Arial" w:hAnsi="Arial" w:cs="Arial"/>
          <w:b/>
          <w:sz w:val="24"/>
          <w:szCs w:val="24"/>
        </w:rPr>
        <w:t>Year 2 (2012/13) Autumn/Spring t</w:t>
      </w:r>
      <w:r w:rsidRPr="00F175B7">
        <w:rPr>
          <w:rFonts w:ascii="Arial" w:hAnsi="Arial" w:cs="Arial"/>
          <w:b/>
          <w:sz w:val="24"/>
          <w:szCs w:val="24"/>
        </w:rPr>
        <w:t>erms</w:t>
      </w:r>
    </w:p>
    <w:p w:rsidR="00167831" w:rsidRDefault="00167831" w:rsidP="00B72421">
      <w:pPr>
        <w:ind w:right="16"/>
        <w:rPr>
          <w:rFonts w:ascii="Arial" w:hAnsi="Arial" w:cs="Arial"/>
          <w:sz w:val="22"/>
          <w:szCs w:val="22"/>
        </w:rPr>
      </w:pPr>
    </w:p>
    <w:p w:rsidR="00B72421" w:rsidRPr="00F175B7" w:rsidRDefault="00B72421" w:rsidP="00B72421">
      <w:pPr>
        <w:ind w:right="16"/>
        <w:rPr>
          <w:rFonts w:ascii="Arial" w:hAnsi="Arial" w:cs="Arial"/>
          <w:sz w:val="22"/>
          <w:szCs w:val="22"/>
        </w:rPr>
      </w:pPr>
      <w:r w:rsidRPr="00F175B7">
        <w:rPr>
          <w:rFonts w:ascii="Arial" w:hAnsi="Arial" w:cs="Arial"/>
          <w:sz w:val="22"/>
          <w:szCs w:val="22"/>
        </w:rPr>
        <w:t>These session objectives may include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course.</w:t>
      </w:r>
    </w:p>
    <w:p w:rsidR="00B72421" w:rsidRPr="00F175B7" w:rsidRDefault="00B72421" w:rsidP="00B72421">
      <w:pPr>
        <w:ind w:left="360" w:right="16" w:hanging="360"/>
        <w:rPr>
          <w:rFonts w:ascii="Arial" w:hAnsi="Arial" w:cs="Arial"/>
          <w:b/>
          <w:sz w:val="22"/>
          <w:szCs w:val="22"/>
        </w:rPr>
      </w:pPr>
    </w:p>
    <w:p w:rsidR="00B72421" w:rsidRPr="00F175B7" w:rsidRDefault="002A1848" w:rsidP="00B72421">
      <w:pPr>
        <w:pStyle w:val="BodyText"/>
        <w:jc w:val="left"/>
        <w:rPr>
          <w:rFonts w:ascii="Arial" w:hAnsi="Arial" w:cs="Arial"/>
          <w:sz w:val="22"/>
          <w:szCs w:val="22"/>
        </w:rPr>
      </w:pPr>
      <w:r>
        <w:rPr>
          <w:rFonts w:ascii="Arial" w:hAnsi="Arial" w:cs="Arial"/>
          <w:sz w:val="22"/>
          <w:szCs w:val="22"/>
        </w:rPr>
        <w:t xml:space="preserve">Note:  </w:t>
      </w:r>
      <w:r w:rsidR="00B72421" w:rsidRPr="00F175B7">
        <w:rPr>
          <w:rFonts w:ascii="Arial" w:hAnsi="Arial" w:cs="Arial"/>
          <w:sz w:val="22"/>
          <w:szCs w:val="22"/>
        </w:rPr>
        <w:t>It is expected that students will have revised their year 1 endocrinology notes before the start of the year 2 sessions</w:t>
      </w:r>
    </w:p>
    <w:p w:rsidR="00B72421" w:rsidRPr="00F175B7" w:rsidRDefault="00B72421" w:rsidP="00B72421">
      <w:pPr>
        <w:ind w:right="16"/>
        <w:rPr>
          <w:rFonts w:ascii="Arial" w:hAnsi="Arial" w:cs="Arial"/>
          <w:b/>
          <w:sz w:val="22"/>
          <w:szCs w:val="22"/>
          <w:lang w:val="en-GB"/>
        </w:rPr>
      </w:pPr>
    </w:p>
    <w:p w:rsidR="00B72421" w:rsidRPr="00F175B7" w:rsidRDefault="00B72421" w:rsidP="00B72421">
      <w:pPr>
        <w:ind w:right="16"/>
        <w:rPr>
          <w:rFonts w:ascii="Arial" w:hAnsi="Arial" w:cs="Arial"/>
          <w:b/>
          <w:sz w:val="22"/>
          <w:szCs w:val="22"/>
        </w:rPr>
      </w:pPr>
      <w:r w:rsidRPr="00F175B7">
        <w:rPr>
          <w:rFonts w:ascii="Arial" w:hAnsi="Arial" w:cs="Arial"/>
          <w:b/>
          <w:sz w:val="22"/>
          <w:szCs w:val="22"/>
        </w:rPr>
        <w:t>Lecture 1 (</w:t>
      </w:r>
      <w:r w:rsidR="00167831">
        <w:rPr>
          <w:rFonts w:ascii="Arial" w:hAnsi="Arial" w:cs="Arial"/>
          <w:b/>
          <w:sz w:val="22"/>
          <w:szCs w:val="22"/>
        </w:rPr>
        <w:t>Professor</w:t>
      </w:r>
      <w:r w:rsidRPr="00F175B7">
        <w:rPr>
          <w:rFonts w:ascii="Arial" w:hAnsi="Arial" w:cs="Arial"/>
          <w:b/>
          <w:sz w:val="22"/>
          <w:szCs w:val="22"/>
        </w:rPr>
        <w:t xml:space="preserve"> John Laycock): Hyposecretion of anterior pituitary hormones</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left" w:pos="284"/>
          <w:tab w:val="num" w:pos="312"/>
        </w:tabs>
        <w:ind w:left="312" w:hanging="312"/>
        <w:jc w:val="left"/>
        <w:rPr>
          <w:rFonts w:ascii="Arial" w:hAnsi="Arial" w:cs="Arial"/>
          <w:b w:val="0"/>
          <w:sz w:val="22"/>
          <w:szCs w:val="22"/>
        </w:rPr>
      </w:pPr>
      <w:r w:rsidRPr="00F175B7">
        <w:rPr>
          <w:rFonts w:ascii="Arial" w:hAnsi="Arial" w:cs="Arial"/>
          <w:b w:val="0"/>
          <w:sz w:val="22"/>
          <w:szCs w:val="22"/>
        </w:rPr>
        <w:t>Distinguish between primary, secondary and tertiary disease states relating to pituitary function.</w:t>
      </w:r>
    </w:p>
    <w:p w:rsidR="00B72421" w:rsidRPr="00F175B7" w:rsidRDefault="00B72421" w:rsidP="00B72421">
      <w:pPr>
        <w:pStyle w:val="BodyText"/>
        <w:tabs>
          <w:tab w:val="left" w:pos="0"/>
        </w:tabs>
        <w:jc w:val="left"/>
        <w:rPr>
          <w:rFonts w:ascii="Arial" w:hAnsi="Arial" w:cs="Arial"/>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Define the term pan-hypopituitarism (Simmond’s disease) and describe the specific aetiology of the form of hypopituitarism called Sheehan’s syndrome.</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Describe the more common signs and symptoms of pan-hypopituitarism.</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Describe how a) anatomical pituitary disruption and b) pituitary hormone deficiency can be evaluated, including the use of stimulation tests.</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Describe how the endocrine consequences of pan-hypopituitarism can be treated, using the term hormone replacement therapy</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List the various possible individual pituitary hormone deficiencies that can occur and explain how the conditions can be diagnosed and treated (when appropriate).</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List the principal endocrine causes of short stature, identifying those that are caused by lack or excess of specific hormones and those that are related to receptor and post-receptor defects (e.g. Laron dwarf).</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State that short stature can also be related to non-endocrine causes such as malabsorption, malnutrition and psychological deprivation.</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Explain how the diagnosis of endocrine-related short stature can be made, including a description of the use of standard growth charts and stimulation tests.</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Explain why provocative tests are useful in the diagnosis of pituitary insufficiency.  Give examples of tests used to diagnose GH deficiency.</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
        </w:numPr>
        <w:tabs>
          <w:tab w:val="clear" w:pos="720"/>
          <w:tab w:val="num" w:pos="0"/>
          <w:tab w:val="left" w:pos="284"/>
          <w:tab w:val="left" w:pos="357"/>
        </w:tabs>
        <w:ind w:left="0" w:firstLine="0"/>
        <w:jc w:val="left"/>
        <w:rPr>
          <w:rFonts w:ascii="Arial" w:hAnsi="Arial" w:cs="Arial"/>
          <w:b w:val="0"/>
          <w:sz w:val="22"/>
          <w:szCs w:val="22"/>
        </w:rPr>
      </w:pPr>
      <w:r w:rsidRPr="00F175B7">
        <w:rPr>
          <w:rFonts w:ascii="Arial" w:hAnsi="Arial" w:cs="Arial"/>
          <w:b w:val="0"/>
          <w:sz w:val="22"/>
          <w:szCs w:val="22"/>
        </w:rPr>
        <w:t>Describe the pharmacodynamic and pharmacokinetic properties of human growth hormone (hGH) and explain the rationale governing its use in the treatment of GH deficiency in (a) children and (b) adults.</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b/>
          <w:sz w:val="22"/>
          <w:szCs w:val="22"/>
        </w:rPr>
      </w:pPr>
      <w:r w:rsidRPr="00F175B7">
        <w:rPr>
          <w:rFonts w:ascii="Arial" w:hAnsi="Arial" w:cs="Arial"/>
          <w:b/>
          <w:sz w:val="22"/>
          <w:szCs w:val="22"/>
        </w:rPr>
        <w:t>Lecture 2 (</w:t>
      </w:r>
      <w:r w:rsidR="00167831">
        <w:rPr>
          <w:rFonts w:ascii="Arial" w:hAnsi="Arial" w:cs="Arial"/>
          <w:b/>
          <w:sz w:val="22"/>
          <w:szCs w:val="22"/>
        </w:rPr>
        <w:t>Professor</w:t>
      </w:r>
      <w:r w:rsidRPr="00F175B7">
        <w:rPr>
          <w:rFonts w:ascii="Arial" w:hAnsi="Arial" w:cs="Arial"/>
          <w:b/>
          <w:sz w:val="22"/>
          <w:szCs w:val="22"/>
        </w:rPr>
        <w:t xml:space="preserve"> John Laycock): Hypersecretion of anterior pituitary hormones</w:t>
      </w:r>
    </w:p>
    <w:p w:rsidR="00B72421" w:rsidRPr="00F175B7" w:rsidRDefault="00B72421" w:rsidP="00B72421">
      <w:pPr>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Explain why suppression tests are useful in the diagnosis of excessive pituitary hormone secretion.  How do the GH responses to oral glucose differ in acromegalics and normal subjects?</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1"/>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lastRenderedPageBreak/>
        <w:t>List the individual pituitary hormone excess states that can develop, and describe the principal consequences of each hypersecretory state.</w:t>
      </w:r>
    </w:p>
    <w:p w:rsidR="00B72421" w:rsidRPr="00F175B7" w:rsidRDefault="00B72421" w:rsidP="00B72421">
      <w:pPr>
        <w:tabs>
          <w:tab w:val="num" w:pos="0"/>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the principal signs and symptoms of growth hormone hypersecretion in the child  (gigantism) and the adult (acromegaly).</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how gigantism and acromegaly are diagnosed.</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the principal treatments available for the treatment of gigantism and acromegaly.</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State that prolactinoma is the most common tumour of the pituitary gland.</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the principal signs and symptoms of hyperprolactinaemia.</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how hyperprolactinaemia is diagnosed.</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the principal treatments available for the treatment of hyperprolactinaemia.</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Explain why hyperthyroidism, precocious puberty and Cushing’s syndrome can be primary, secondary (or even tertiary) disease states depending on the site of the lesion.</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Name two dopamine receptor agonists used in the treatment of hyperprolactinaemia.  Explain the unwanted effects of these drugs and note their main pharmacokinetic features.</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3"/>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Name a somatostatin analogue used in the treatment of growth hormone excess and describe its main biological actions and pharmacokinetic features.  List the potential unwanted effects of these drugs and identify other conditions in which they may also be useful.</w:t>
      </w:r>
    </w:p>
    <w:p w:rsidR="00B72421" w:rsidRPr="00F175B7" w:rsidRDefault="00B72421" w:rsidP="00B72421">
      <w:pPr>
        <w:tabs>
          <w:tab w:val="num" w:pos="0"/>
          <w:tab w:val="left" w:pos="312"/>
        </w:tabs>
        <w:jc w:val="both"/>
        <w:rPr>
          <w:rFonts w:ascii="Arial" w:hAnsi="Arial" w:cs="Arial"/>
          <w:b/>
          <w:sz w:val="22"/>
          <w:szCs w:val="22"/>
        </w:rPr>
      </w:pPr>
    </w:p>
    <w:p w:rsidR="00B72421" w:rsidRPr="00F175B7" w:rsidRDefault="00B72421" w:rsidP="00B72421">
      <w:pPr>
        <w:numPr>
          <w:ilvl w:val="0"/>
          <w:numId w:val="3"/>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State that acromegaly may also be treated with dopamine receptor agonists.</w:t>
      </w:r>
    </w:p>
    <w:p w:rsidR="00B72421" w:rsidRPr="00F175B7" w:rsidRDefault="00B72421" w:rsidP="00B72421">
      <w:pPr>
        <w:pStyle w:val="BodyTextIndent"/>
        <w:tabs>
          <w:tab w:val="left" w:pos="312"/>
        </w:tabs>
        <w:rPr>
          <w:rFonts w:ascii="Arial" w:hAnsi="Arial" w:cs="Arial"/>
          <w:b/>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N.B.:  You are NOT required to learn the chemical formulae of drugs – these are included only to illustrate structure-activity relationships. </w:t>
      </w:r>
    </w:p>
    <w:p w:rsidR="00B72421" w:rsidRPr="00F175B7" w:rsidRDefault="00B72421" w:rsidP="00B72421">
      <w:pPr>
        <w:jc w:val="both"/>
        <w:rPr>
          <w:rFonts w:ascii="Arial" w:hAnsi="Arial" w:cs="Arial"/>
          <w:sz w:val="22"/>
          <w:szCs w:val="22"/>
        </w:rPr>
      </w:pPr>
    </w:p>
    <w:p w:rsidR="00B72421" w:rsidRPr="00F175B7" w:rsidRDefault="00B72421" w:rsidP="00B72421">
      <w:pPr>
        <w:ind w:left="540" w:hanging="540"/>
        <w:jc w:val="both"/>
        <w:rPr>
          <w:rFonts w:ascii="Arial" w:hAnsi="Arial" w:cs="Arial"/>
          <w:b/>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ind w:right="16"/>
        <w:rPr>
          <w:rFonts w:ascii="Arial" w:hAnsi="Arial" w:cs="Arial"/>
          <w:b/>
          <w:sz w:val="22"/>
          <w:szCs w:val="22"/>
        </w:rPr>
      </w:pPr>
      <w:r w:rsidRPr="00F175B7">
        <w:rPr>
          <w:rFonts w:ascii="Arial" w:hAnsi="Arial" w:cs="Arial"/>
          <w:b/>
          <w:sz w:val="22"/>
          <w:szCs w:val="22"/>
        </w:rPr>
        <w:t>Lecture 3 (</w:t>
      </w:r>
      <w:r w:rsidR="00167831">
        <w:rPr>
          <w:rFonts w:ascii="Arial" w:hAnsi="Arial" w:cs="Arial"/>
          <w:b/>
          <w:sz w:val="22"/>
          <w:szCs w:val="22"/>
        </w:rPr>
        <w:t>Professor</w:t>
      </w:r>
      <w:r w:rsidRPr="00F175B7">
        <w:rPr>
          <w:rFonts w:ascii="Arial" w:hAnsi="Arial" w:cs="Arial"/>
          <w:b/>
          <w:sz w:val="22"/>
          <w:szCs w:val="22"/>
        </w:rPr>
        <w:t xml:space="preserve"> John Laycock): Posterior pituitary (Neurohypophysial) disorders</w:t>
      </w:r>
    </w:p>
    <w:p w:rsidR="00B72421" w:rsidRPr="00F175B7" w:rsidRDefault="00B72421" w:rsidP="00B72421">
      <w:pPr>
        <w:ind w:left="360" w:right="16"/>
        <w:rPr>
          <w:rFonts w:ascii="Arial" w:hAnsi="Arial" w:cs="Arial"/>
          <w:b/>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List the major biological responses that occur following stimulation of (a) V</w:t>
      </w:r>
      <w:r w:rsidRPr="00F175B7">
        <w:rPr>
          <w:rFonts w:ascii="Arial" w:hAnsi="Arial" w:cs="Arial"/>
          <w:position w:val="-4"/>
          <w:sz w:val="22"/>
          <w:szCs w:val="22"/>
        </w:rPr>
        <w:t>1</w:t>
      </w:r>
      <w:r w:rsidRPr="00F175B7">
        <w:rPr>
          <w:rFonts w:ascii="Arial" w:hAnsi="Arial" w:cs="Arial"/>
          <w:sz w:val="22"/>
          <w:szCs w:val="22"/>
        </w:rPr>
        <w:t>- and (b) V</w:t>
      </w:r>
      <w:r w:rsidRPr="00F175B7">
        <w:rPr>
          <w:rFonts w:ascii="Arial" w:hAnsi="Arial" w:cs="Arial"/>
          <w:position w:val="-4"/>
          <w:sz w:val="22"/>
          <w:szCs w:val="22"/>
        </w:rPr>
        <w:t>2</w:t>
      </w:r>
      <w:r w:rsidRPr="00F175B7">
        <w:rPr>
          <w:rFonts w:ascii="Arial" w:hAnsi="Arial" w:cs="Arial"/>
          <w:sz w:val="22"/>
          <w:szCs w:val="22"/>
        </w:rPr>
        <w:t xml:space="preserve"> receptors.</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Describe and explain the signs and symptoms of diabetes insipidus.</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List the principal causes of diabetes insipidus.</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Explain the difference between central (cranial) and nephrogenic diabetes insipidus.</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tabs>
          <w:tab w:val="clear" w:pos="360"/>
          <w:tab w:val="num" w:pos="0"/>
          <w:tab w:val="left" w:pos="390"/>
        </w:tabs>
        <w:ind w:left="0" w:firstLine="0"/>
        <w:rPr>
          <w:rFonts w:ascii="Arial" w:hAnsi="Arial" w:cs="Arial"/>
          <w:sz w:val="22"/>
          <w:szCs w:val="22"/>
        </w:rPr>
      </w:pPr>
      <w:r w:rsidRPr="00F175B7">
        <w:rPr>
          <w:rFonts w:ascii="Arial" w:hAnsi="Arial" w:cs="Arial"/>
          <w:sz w:val="22"/>
          <w:szCs w:val="22"/>
        </w:rPr>
        <w:t>Explain how the two forms of diabetes insipidus can be</w:t>
      </w:r>
      <w:r w:rsidRPr="00F175B7">
        <w:rPr>
          <w:rFonts w:ascii="Arial" w:hAnsi="Arial" w:cs="Arial"/>
          <w:sz w:val="22"/>
          <w:szCs w:val="22"/>
        </w:rPr>
        <w:tab/>
        <w:t>diagnosed and differentiated from each other, and from (psychogenic) polydipsia.</w:t>
      </w: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Note that while the central form of diabetes insipidus is treated with desmopressin, the nephrogenic form is treated with thiazide diuretics.</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Describe the signs and symptoms of the syndrome of inappropriate ADH (SIADH) and relate them to the physiological actions of vasopressin.</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List the principal causes of SIADH.</w:t>
      </w:r>
    </w:p>
    <w:p w:rsidR="00B72421" w:rsidRPr="00F175B7" w:rsidRDefault="00B72421" w:rsidP="00B72421">
      <w:pPr>
        <w:rPr>
          <w:rFonts w:ascii="Arial" w:hAnsi="Arial" w:cs="Arial"/>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Describe how SIADH and its manifestations can be treated.</w:t>
      </w:r>
    </w:p>
    <w:p w:rsidR="00B72421" w:rsidRPr="00F175B7" w:rsidRDefault="00B72421" w:rsidP="00B72421">
      <w:pPr>
        <w:rPr>
          <w:rFonts w:ascii="Arial" w:hAnsi="Arial" w:cs="Arial"/>
          <w:b/>
          <w:sz w:val="22"/>
          <w:szCs w:val="22"/>
        </w:rPr>
      </w:pPr>
    </w:p>
    <w:p w:rsidR="00B72421" w:rsidRPr="00F175B7" w:rsidRDefault="00B72421" w:rsidP="00B72421">
      <w:pPr>
        <w:numPr>
          <w:ilvl w:val="0"/>
          <w:numId w:val="4"/>
        </w:numPr>
        <w:rPr>
          <w:rFonts w:ascii="Arial" w:hAnsi="Arial" w:cs="Arial"/>
          <w:sz w:val="22"/>
          <w:szCs w:val="22"/>
        </w:rPr>
      </w:pPr>
      <w:r w:rsidRPr="00F175B7">
        <w:rPr>
          <w:rFonts w:ascii="Arial" w:hAnsi="Arial" w:cs="Arial"/>
          <w:sz w:val="22"/>
          <w:szCs w:val="22"/>
        </w:rPr>
        <w:t>Describe major clinical uses and unwanted effects of the V</w:t>
      </w:r>
      <w:r w:rsidRPr="00F175B7">
        <w:rPr>
          <w:rFonts w:ascii="Arial" w:hAnsi="Arial" w:cs="Arial"/>
          <w:sz w:val="22"/>
          <w:szCs w:val="22"/>
          <w:vertAlign w:val="subscript"/>
        </w:rPr>
        <w:t>2</w:t>
      </w:r>
      <w:r w:rsidRPr="00F175B7">
        <w:rPr>
          <w:rFonts w:ascii="Arial" w:hAnsi="Arial" w:cs="Arial"/>
          <w:sz w:val="22"/>
          <w:szCs w:val="22"/>
        </w:rPr>
        <w:t>-selective agonist desmopressin (DDAVP) and the V</w:t>
      </w:r>
      <w:r w:rsidRPr="00F175B7">
        <w:rPr>
          <w:rFonts w:ascii="Arial" w:hAnsi="Arial" w:cs="Arial"/>
          <w:sz w:val="22"/>
          <w:szCs w:val="22"/>
          <w:vertAlign w:val="subscript"/>
        </w:rPr>
        <w:t>1</w:t>
      </w:r>
      <w:r w:rsidRPr="00F175B7">
        <w:rPr>
          <w:rFonts w:ascii="Arial" w:hAnsi="Arial" w:cs="Arial"/>
          <w:sz w:val="22"/>
          <w:szCs w:val="22"/>
        </w:rPr>
        <w:t>-selective agonist terlipressin.  Identify the routes by which these drugs are given.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N.B.:  You are NOT required to learn the chemical formulae of drugs – these are included only to illustrate structure-activity relationships.</w:t>
      </w: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b/>
          <w:sz w:val="22"/>
          <w:szCs w:val="22"/>
          <w:lang w:val="fr-FR"/>
        </w:rPr>
      </w:pPr>
    </w:p>
    <w:p w:rsidR="00B72421" w:rsidRPr="00F175B7" w:rsidRDefault="00B72421" w:rsidP="00B72421">
      <w:pPr>
        <w:ind w:right="16"/>
        <w:rPr>
          <w:rFonts w:ascii="Arial" w:hAnsi="Arial" w:cs="Arial"/>
          <w:sz w:val="22"/>
          <w:szCs w:val="22"/>
        </w:rPr>
      </w:pPr>
      <w:r w:rsidRPr="00F175B7">
        <w:rPr>
          <w:rFonts w:ascii="Arial" w:hAnsi="Arial" w:cs="Arial"/>
          <w:b/>
          <w:sz w:val="22"/>
          <w:szCs w:val="22"/>
        </w:rPr>
        <w:t>Lectures 4 and 5 (</w:t>
      </w:r>
      <w:r w:rsidR="00167831">
        <w:rPr>
          <w:rFonts w:ascii="Arial" w:hAnsi="Arial" w:cs="Arial"/>
          <w:b/>
          <w:sz w:val="22"/>
          <w:szCs w:val="22"/>
        </w:rPr>
        <w:t>Professor</w:t>
      </w:r>
      <w:r w:rsidRPr="00F175B7">
        <w:rPr>
          <w:rFonts w:ascii="Arial" w:hAnsi="Arial" w:cs="Arial"/>
          <w:b/>
          <w:sz w:val="22"/>
          <w:szCs w:val="22"/>
        </w:rPr>
        <w:t xml:space="preserve"> Karim Meeran and </w:t>
      </w:r>
      <w:r w:rsidR="00167831">
        <w:rPr>
          <w:rFonts w:ascii="Arial" w:hAnsi="Arial" w:cs="Arial"/>
          <w:b/>
          <w:sz w:val="22"/>
          <w:szCs w:val="22"/>
        </w:rPr>
        <w:t>Professor</w:t>
      </w:r>
      <w:r w:rsidRPr="00F175B7">
        <w:rPr>
          <w:rFonts w:ascii="Arial" w:hAnsi="Arial" w:cs="Arial"/>
          <w:b/>
          <w:sz w:val="22"/>
          <w:szCs w:val="22"/>
        </w:rPr>
        <w:t xml:space="preserve"> Glenda Gillies): hypothyroid and hyperthyroid disorders</w:t>
      </w:r>
    </w:p>
    <w:p w:rsidR="00B72421" w:rsidRPr="00F175B7" w:rsidRDefault="00B72421" w:rsidP="00B72421">
      <w:pPr>
        <w:ind w:left="360" w:right="16" w:hanging="360"/>
        <w:rPr>
          <w:rFonts w:ascii="Arial" w:hAnsi="Arial" w:cs="Arial"/>
          <w:sz w:val="22"/>
          <w:szCs w:val="22"/>
        </w:rPr>
      </w:pPr>
    </w:p>
    <w:p w:rsidR="00B72421" w:rsidRPr="00F175B7" w:rsidRDefault="00B72421" w:rsidP="00B72421">
      <w:pPr>
        <w:pStyle w:val="Footer"/>
        <w:numPr>
          <w:ilvl w:val="0"/>
          <w:numId w:val="6"/>
        </w:numPr>
        <w:tabs>
          <w:tab w:val="clear" w:pos="720"/>
          <w:tab w:val="clear" w:pos="4320"/>
          <w:tab w:val="clear" w:pos="8640"/>
          <w:tab w:val="left" w:pos="0"/>
          <w:tab w:val="num" w:pos="390"/>
        </w:tabs>
        <w:ind w:left="390" w:hanging="390"/>
        <w:rPr>
          <w:rFonts w:ascii="Arial" w:hAnsi="Arial" w:cs="Arial"/>
          <w:sz w:val="22"/>
          <w:szCs w:val="22"/>
        </w:rPr>
      </w:pPr>
      <w:r w:rsidRPr="00F175B7">
        <w:rPr>
          <w:rFonts w:ascii="Arial" w:hAnsi="Arial" w:cs="Arial"/>
          <w:sz w:val="22"/>
          <w:szCs w:val="22"/>
        </w:rPr>
        <w:t>List the possible causes of hypothyroidism and differentiate between cretinism and myxoedema.</w:t>
      </w:r>
    </w:p>
    <w:p w:rsidR="00B72421" w:rsidRPr="00F175B7" w:rsidRDefault="00B72421" w:rsidP="00B72421">
      <w:pPr>
        <w:tabs>
          <w:tab w:val="left" w:pos="78"/>
        </w:tabs>
        <w:rPr>
          <w:rFonts w:ascii="Arial" w:hAnsi="Arial" w:cs="Arial"/>
          <w:sz w:val="22"/>
          <w:szCs w:val="22"/>
        </w:rPr>
      </w:pPr>
    </w:p>
    <w:p w:rsidR="00B72421" w:rsidRPr="00F175B7" w:rsidRDefault="00B72421" w:rsidP="00B72421">
      <w:pPr>
        <w:numPr>
          <w:ilvl w:val="0"/>
          <w:numId w:val="6"/>
        </w:numPr>
        <w:tabs>
          <w:tab w:val="clear" w:pos="720"/>
          <w:tab w:val="left" w:pos="0"/>
          <w:tab w:val="num" w:pos="390"/>
        </w:tabs>
        <w:ind w:left="390" w:hanging="390"/>
        <w:rPr>
          <w:rFonts w:ascii="Arial" w:hAnsi="Arial" w:cs="Arial"/>
          <w:sz w:val="22"/>
          <w:szCs w:val="22"/>
        </w:rPr>
      </w:pPr>
      <w:r w:rsidRPr="00F175B7">
        <w:rPr>
          <w:rFonts w:ascii="Arial" w:hAnsi="Arial" w:cs="Arial"/>
          <w:sz w:val="22"/>
          <w:szCs w:val="22"/>
        </w:rPr>
        <w:t>Describe the clinical features of hypothyroidism.</w:t>
      </w:r>
    </w:p>
    <w:p w:rsidR="00B72421" w:rsidRPr="00F175B7" w:rsidRDefault="00B72421" w:rsidP="00B72421">
      <w:pPr>
        <w:tabs>
          <w:tab w:val="left" w:pos="0"/>
          <w:tab w:val="num" w:pos="390"/>
        </w:tabs>
        <w:ind w:left="390" w:hanging="390"/>
        <w:rPr>
          <w:rFonts w:ascii="Arial" w:hAnsi="Arial" w:cs="Arial"/>
          <w:sz w:val="22"/>
          <w:szCs w:val="22"/>
        </w:rPr>
      </w:pPr>
    </w:p>
    <w:p w:rsidR="00B72421" w:rsidRPr="00F175B7" w:rsidRDefault="00B72421" w:rsidP="00B72421">
      <w:pPr>
        <w:numPr>
          <w:ilvl w:val="0"/>
          <w:numId w:val="6"/>
        </w:numPr>
        <w:tabs>
          <w:tab w:val="clear" w:pos="720"/>
          <w:tab w:val="left" w:pos="0"/>
          <w:tab w:val="num" w:pos="390"/>
        </w:tabs>
        <w:ind w:left="390" w:hanging="390"/>
        <w:rPr>
          <w:rFonts w:ascii="Arial" w:hAnsi="Arial" w:cs="Arial"/>
          <w:sz w:val="22"/>
          <w:szCs w:val="22"/>
        </w:rPr>
      </w:pPr>
      <w:r w:rsidRPr="00F175B7">
        <w:rPr>
          <w:rFonts w:ascii="Arial" w:hAnsi="Arial" w:cs="Arial"/>
          <w:sz w:val="22"/>
          <w:szCs w:val="22"/>
        </w:rPr>
        <w:t>Describe how myxoedema is diagnosed.</w:t>
      </w:r>
    </w:p>
    <w:p w:rsidR="00B72421" w:rsidRPr="00F175B7" w:rsidRDefault="00B72421" w:rsidP="00B72421">
      <w:pPr>
        <w:tabs>
          <w:tab w:val="left" w:pos="0"/>
          <w:tab w:val="num" w:pos="390"/>
        </w:tabs>
        <w:ind w:left="390" w:hanging="390"/>
        <w:rPr>
          <w:rFonts w:ascii="Arial" w:hAnsi="Arial" w:cs="Arial"/>
          <w:sz w:val="22"/>
          <w:szCs w:val="22"/>
        </w:rPr>
      </w:pPr>
    </w:p>
    <w:p w:rsidR="00B72421" w:rsidRPr="00F175B7" w:rsidRDefault="00B72421" w:rsidP="00B72421">
      <w:pPr>
        <w:numPr>
          <w:ilvl w:val="0"/>
          <w:numId w:val="6"/>
        </w:numPr>
        <w:tabs>
          <w:tab w:val="clear" w:pos="720"/>
          <w:tab w:val="left" w:pos="0"/>
          <w:tab w:val="num" w:pos="390"/>
        </w:tabs>
        <w:ind w:left="390" w:hanging="390"/>
        <w:rPr>
          <w:rFonts w:ascii="Arial" w:hAnsi="Arial" w:cs="Arial"/>
          <w:sz w:val="22"/>
          <w:szCs w:val="22"/>
        </w:rPr>
      </w:pPr>
      <w:r w:rsidRPr="00F175B7">
        <w:rPr>
          <w:rFonts w:ascii="Arial" w:hAnsi="Arial" w:cs="Arial"/>
          <w:sz w:val="22"/>
          <w:szCs w:val="22"/>
        </w:rPr>
        <w:t>Describe the treatment for myxoedema.  The following specific questions highlight some important pharmacological considerations:-</w:t>
      </w:r>
    </w:p>
    <w:p w:rsidR="00B72421" w:rsidRPr="00F175B7" w:rsidRDefault="00B72421" w:rsidP="00B72421">
      <w:pPr>
        <w:tabs>
          <w:tab w:val="num" w:pos="0"/>
          <w:tab w:val="left" w:pos="78"/>
        </w:tabs>
        <w:rPr>
          <w:rFonts w:ascii="Arial" w:hAnsi="Arial" w:cs="Arial"/>
          <w:sz w:val="22"/>
          <w:szCs w:val="22"/>
        </w:rPr>
      </w:pPr>
    </w:p>
    <w:p w:rsidR="00B72421" w:rsidRPr="00F175B7" w:rsidRDefault="00B72421" w:rsidP="00B72421">
      <w:pPr>
        <w:pStyle w:val="BodyText"/>
        <w:tabs>
          <w:tab w:val="left" w:pos="78"/>
        </w:tabs>
        <w:jc w:val="left"/>
        <w:rPr>
          <w:rFonts w:ascii="Arial" w:hAnsi="Arial" w:cs="Arial"/>
          <w:b w:val="0"/>
          <w:sz w:val="22"/>
          <w:szCs w:val="22"/>
        </w:rPr>
      </w:pPr>
      <w:r w:rsidRPr="00F175B7">
        <w:rPr>
          <w:rFonts w:ascii="Arial" w:hAnsi="Arial" w:cs="Arial"/>
          <w:b w:val="0"/>
          <w:sz w:val="22"/>
          <w:szCs w:val="22"/>
        </w:rPr>
        <w:t>Drugs and Hypothyroid Conditions</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Define hormone replacement therapy.</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Name two drugs used in the treatment of hypothyroidism and distinguish between them on the basis of their principal applications and routes of administration.</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Categorise the actions of thyroid hormones in terms of their effects on metabolism, growth and development and the sympathetic nervous system.</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Describe the mechanisms of action of thyroid hormones at the cellular level.</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List the major unwanted effects of replacement therapy with thyroid hormones.</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Explain the function of thyroxine binding globulin.</w:t>
      </w:r>
    </w:p>
    <w:p w:rsidR="00B72421" w:rsidRPr="00F175B7" w:rsidRDefault="00B72421" w:rsidP="00B72421">
      <w:pPr>
        <w:numPr>
          <w:ilvl w:val="0"/>
          <w:numId w:val="7"/>
        </w:numPr>
        <w:tabs>
          <w:tab w:val="left" w:pos="357"/>
        </w:tabs>
        <w:rPr>
          <w:rFonts w:ascii="Arial" w:hAnsi="Arial" w:cs="Arial"/>
          <w:sz w:val="22"/>
          <w:szCs w:val="22"/>
        </w:rPr>
      </w:pPr>
      <w:r w:rsidRPr="00F175B7">
        <w:rPr>
          <w:rFonts w:ascii="Arial" w:hAnsi="Arial" w:cs="Arial"/>
          <w:sz w:val="22"/>
          <w:szCs w:val="22"/>
        </w:rPr>
        <w:t xml:space="preserve">How may pregnancy and treatment with certain drugs (eg. oral contraceptives, phenothiazines, phenytoin, salicylates) alter the free plasma concentrations of thyroid hormones and what are the implications of these factors for patients taking thyroxine. </w:t>
      </w:r>
    </w:p>
    <w:p w:rsidR="00B72421" w:rsidRPr="00F175B7" w:rsidRDefault="00B72421" w:rsidP="00B72421">
      <w:pPr>
        <w:tabs>
          <w:tab w:val="num" w:pos="0"/>
          <w:tab w:val="left" w:pos="357"/>
        </w:tabs>
        <w:rPr>
          <w:rFonts w:ascii="Arial" w:hAnsi="Arial" w:cs="Arial"/>
          <w:sz w:val="22"/>
          <w:szCs w:val="22"/>
        </w:rPr>
      </w:pPr>
    </w:p>
    <w:p w:rsidR="00B72421" w:rsidRPr="00F175B7" w:rsidRDefault="00B72421" w:rsidP="00B72421">
      <w:pPr>
        <w:numPr>
          <w:ilvl w:val="0"/>
          <w:numId w:val="5"/>
        </w:numPr>
        <w:tabs>
          <w:tab w:val="clear" w:pos="360"/>
          <w:tab w:val="left" w:pos="357"/>
        </w:tabs>
        <w:rPr>
          <w:rFonts w:ascii="Arial" w:hAnsi="Arial" w:cs="Arial"/>
          <w:sz w:val="22"/>
          <w:szCs w:val="22"/>
        </w:rPr>
      </w:pPr>
      <w:r w:rsidRPr="00F175B7">
        <w:rPr>
          <w:rFonts w:ascii="Arial" w:hAnsi="Arial" w:cs="Arial"/>
          <w:sz w:val="22"/>
          <w:szCs w:val="22"/>
        </w:rPr>
        <w:t>Describe the radioisotopic imaging of the thyroid in normal and disease states.</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5"/>
        </w:numPr>
        <w:rPr>
          <w:rFonts w:ascii="Arial" w:hAnsi="Arial" w:cs="Arial"/>
          <w:sz w:val="22"/>
          <w:szCs w:val="22"/>
        </w:rPr>
      </w:pPr>
      <w:r w:rsidRPr="00F175B7">
        <w:rPr>
          <w:rFonts w:ascii="Arial" w:hAnsi="Arial" w:cs="Arial"/>
          <w:sz w:val="22"/>
          <w:szCs w:val="22"/>
        </w:rPr>
        <w:t>Describe the possible effects of the immune system on the thyroid gland.</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8"/>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the different possible causes of hyperthyroidism.</w:t>
      </w:r>
    </w:p>
    <w:p w:rsidR="00B72421" w:rsidRPr="00F175B7" w:rsidRDefault="00B72421" w:rsidP="00B72421">
      <w:pPr>
        <w:tabs>
          <w:tab w:val="left" w:pos="312"/>
        </w:tabs>
        <w:jc w:val="both"/>
        <w:rPr>
          <w:rFonts w:ascii="Arial" w:hAnsi="Arial" w:cs="Arial"/>
          <w:sz w:val="22"/>
          <w:szCs w:val="22"/>
        </w:rPr>
      </w:pPr>
    </w:p>
    <w:p w:rsidR="00B72421" w:rsidRPr="00F175B7" w:rsidRDefault="00B72421" w:rsidP="00B72421">
      <w:pPr>
        <w:numPr>
          <w:ilvl w:val="0"/>
          <w:numId w:val="8"/>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the clinical features of hyperthyroidism, Graves’ disease and thyroid storm.</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8"/>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and explain the different treatments available for hyperthyroidism and thyroid cancer. The following specific questions highlight some important pharmacological considerations:-</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tabs>
          <w:tab w:val="num" w:pos="0"/>
          <w:tab w:val="left" w:pos="312"/>
        </w:tabs>
        <w:jc w:val="both"/>
        <w:rPr>
          <w:rFonts w:ascii="Arial" w:hAnsi="Arial" w:cs="Arial"/>
          <w:sz w:val="22"/>
          <w:szCs w:val="22"/>
        </w:rPr>
      </w:pPr>
      <w:r w:rsidRPr="00F175B7">
        <w:rPr>
          <w:rFonts w:ascii="Arial" w:hAnsi="Arial" w:cs="Arial"/>
          <w:sz w:val="22"/>
          <w:szCs w:val="22"/>
        </w:rPr>
        <w:br w:type="page"/>
      </w:r>
    </w:p>
    <w:p w:rsidR="00B72421" w:rsidRPr="00F175B7" w:rsidRDefault="00B72421" w:rsidP="00B72421">
      <w:pPr>
        <w:tabs>
          <w:tab w:val="left" w:pos="312"/>
        </w:tabs>
        <w:jc w:val="both"/>
        <w:rPr>
          <w:rFonts w:ascii="Arial" w:hAnsi="Arial" w:cs="Arial"/>
          <w:sz w:val="22"/>
          <w:szCs w:val="22"/>
        </w:rPr>
      </w:pPr>
      <w:r w:rsidRPr="00F175B7">
        <w:rPr>
          <w:rFonts w:ascii="Arial" w:hAnsi="Arial" w:cs="Arial"/>
          <w:sz w:val="22"/>
          <w:szCs w:val="22"/>
        </w:rPr>
        <w:lastRenderedPageBreak/>
        <w:t>Drugs and Hyperthyroid Conditions.</w:t>
      </w:r>
    </w:p>
    <w:p w:rsidR="00B72421" w:rsidRPr="00F175B7" w:rsidRDefault="00B72421" w:rsidP="00B72421">
      <w:pPr>
        <w:numPr>
          <w:ilvl w:val="0"/>
          <w:numId w:val="8"/>
        </w:numPr>
        <w:tabs>
          <w:tab w:val="clear" w:pos="720"/>
          <w:tab w:val="num" w:pos="0"/>
          <w:tab w:val="left" w:pos="312"/>
        </w:tabs>
        <w:ind w:left="0" w:firstLine="390"/>
        <w:jc w:val="both"/>
        <w:rPr>
          <w:rFonts w:ascii="Arial" w:hAnsi="Arial" w:cs="Arial"/>
          <w:sz w:val="22"/>
          <w:szCs w:val="22"/>
        </w:rPr>
      </w:pPr>
      <w:r w:rsidRPr="00F175B7">
        <w:rPr>
          <w:rFonts w:ascii="Arial" w:hAnsi="Arial" w:cs="Arial"/>
          <w:sz w:val="22"/>
          <w:szCs w:val="22"/>
        </w:rPr>
        <w:t>To which class of drugs does carbimazole belong?</w:t>
      </w:r>
    </w:p>
    <w:p w:rsidR="00B72421" w:rsidRPr="00F175B7" w:rsidRDefault="00B72421" w:rsidP="00B72421">
      <w:pPr>
        <w:numPr>
          <w:ilvl w:val="0"/>
          <w:numId w:val="8"/>
        </w:numPr>
        <w:tabs>
          <w:tab w:val="clear" w:pos="720"/>
          <w:tab w:val="num" w:pos="0"/>
          <w:tab w:val="left" w:pos="312"/>
        </w:tabs>
        <w:ind w:left="0" w:firstLine="390"/>
        <w:jc w:val="both"/>
        <w:rPr>
          <w:rFonts w:ascii="Arial" w:hAnsi="Arial" w:cs="Arial"/>
          <w:sz w:val="22"/>
          <w:szCs w:val="22"/>
        </w:rPr>
      </w:pPr>
      <w:r w:rsidRPr="00F175B7">
        <w:rPr>
          <w:rFonts w:ascii="Arial" w:hAnsi="Arial" w:cs="Arial"/>
          <w:sz w:val="22"/>
          <w:szCs w:val="22"/>
        </w:rPr>
        <w:t>Name another drug of the same class used to treat hyperthyroidism.</w:t>
      </w:r>
    </w:p>
    <w:p w:rsidR="00B72421" w:rsidRPr="00F175B7" w:rsidRDefault="00B72421" w:rsidP="00B72421">
      <w:pPr>
        <w:numPr>
          <w:ilvl w:val="0"/>
          <w:numId w:val="8"/>
        </w:numPr>
        <w:tabs>
          <w:tab w:val="clear" w:pos="720"/>
          <w:tab w:val="num" w:pos="0"/>
          <w:tab w:val="left" w:pos="312"/>
        </w:tabs>
        <w:ind w:left="702" w:hanging="312"/>
        <w:jc w:val="both"/>
        <w:rPr>
          <w:rFonts w:ascii="Arial" w:hAnsi="Arial" w:cs="Arial"/>
          <w:sz w:val="22"/>
          <w:szCs w:val="22"/>
        </w:rPr>
      </w:pPr>
      <w:r w:rsidRPr="00F175B7">
        <w:rPr>
          <w:rFonts w:ascii="Arial" w:hAnsi="Arial" w:cs="Arial"/>
          <w:sz w:val="22"/>
          <w:szCs w:val="22"/>
        </w:rPr>
        <w:t>Using a labelled diagram of the steps in the synthesis of thyroid hormones (</w:t>
      </w:r>
      <w:r w:rsidRPr="00F175B7">
        <w:rPr>
          <w:rFonts w:ascii="Arial" w:hAnsi="Arial" w:cs="Arial"/>
          <w:i/>
          <w:sz w:val="22"/>
          <w:szCs w:val="22"/>
        </w:rPr>
        <w:t xml:space="preserve">see diagram in handout) </w:t>
      </w:r>
      <w:r w:rsidRPr="00F175B7">
        <w:rPr>
          <w:rFonts w:ascii="Arial" w:hAnsi="Arial" w:cs="Arial"/>
          <w:sz w:val="22"/>
          <w:szCs w:val="22"/>
        </w:rPr>
        <w:t>explain the mechanisms of action of the thiourylenes.</w:t>
      </w:r>
    </w:p>
    <w:p w:rsidR="00B72421" w:rsidRPr="00F175B7" w:rsidRDefault="00B72421" w:rsidP="00B72421">
      <w:pPr>
        <w:numPr>
          <w:ilvl w:val="0"/>
          <w:numId w:val="8"/>
        </w:numPr>
        <w:tabs>
          <w:tab w:val="clear" w:pos="720"/>
          <w:tab w:val="num" w:pos="0"/>
          <w:tab w:val="left" w:pos="312"/>
        </w:tabs>
        <w:ind w:left="0" w:firstLine="390"/>
        <w:jc w:val="both"/>
        <w:rPr>
          <w:rFonts w:ascii="Arial" w:hAnsi="Arial" w:cs="Arial"/>
          <w:sz w:val="22"/>
          <w:szCs w:val="22"/>
        </w:rPr>
      </w:pPr>
      <w:r w:rsidRPr="00F175B7">
        <w:rPr>
          <w:rFonts w:ascii="Arial" w:hAnsi="Arial" w:cs="Arial"/>
          <w:sz w:val="22"/>
          <w:szCs w:val="22"/>
        </w:rPr>
        <w:t>Using carbimazole as an example, explain the term 'pro-drug'.</w:t>
      </w:r>
    </w:p>
    <w:p w:rsidR="00B72421" w:rsidRPr="00F175B7" w:rsidRDefault="00B72421" w:rsidP="00B72421">
      <w:pPr>
        <w:numPr>
          <w:ilvl w:val="0"/>
          <w:numId w:val="8"/>
        </w:numPr>
        <w:tabs>
          <w:tab w:val="left" w:pos="312"/>
        </w:tabs>
        <w:ind w:left="702" w:hanging="312"/>
        <w:jc w:val="both"/>
        <w:rPr>
          <w:rFonts w:ascii="Arial" w:hAnsi="Arial" w:cs="Arial"/>
          <w:sz w:val="22"/>
          <w:szCs w:val="22"/>
        </w:rPr>
      </w:pPr>
      <w:r w:rsidRPr="00F175B7">
        <w:rPr>
          <w:rFonts w:ascii="Arial" w:hAnsi="Arial" w:cs="Arial"/>
          <w:sz w:val="22"/>
          <w:szCs w:val="22"/>
        </w:rPr>
        <w:t>Describe the signs and symptoms which will disappear after treatment with thiourylenes.</w:t>
      </w:r>
    </w:p>
    <w:p w:rsidR="00B72421" w:rsidRPr="00F175B7" w:rsidRDefault="00B72421" w:rsidP="00B72421">
      <w:pPr>
        <w:numPr>
          <w:ilvl w:val="0"/>
          <w:numId w:val="8"/>
        </w:numPr>
        <w:tabs>
          <w:tab w:val="left" w:pos="312"/>
        </w:tabs>
        <w:ind w:left="702" w:hanging="312"/>
        <w:jc w:val="both"/>
        <w:rPr>
          <w:rFonts w:ascii="Arial" w:hAnsi="Arial" w:cs="Arial"/>
          <w:sz w:val="22"/>
          <w:szCs w:val="22"/>
        </w:rPr>
      </w:pPr>
      <w:r w:rsidRPr="00F175B7">
        <w:rPr>
          <w:rFonts w:ascii="Arial" w:hAnsi="Arial" w:cs="Arial"/>
          <w:sz w:val="22"/>
          <w:szCs w:val="22"/>
        </w:rPr>
        <w:t>Describe two situations in which hyperthyroid patients may be given large doses of potassium iodide.</w:t>
      </w:r>
    </w:p>
    <w:p w:rsidR="00B72421" w:rsidRPr="00F175B7" w:rsidRDefault="00B72421" w:rsidP="00B72421">
      <w:pPr>
        <w:numPr>
          <w:ilvl w:val="0"/>
          <w:numId w:val="8"/>
        </w:numPr>
        <w:tabs>
          <w:tab w:val="clear" w:pos="720"/>
          <w:tab w:val="num" w:pos="0"/>
          <w:tab w:val="left" w:pos="312"/>
        </w:tabs>
        <w:ind w:left="0" w:firstLine="390"/>
        <w:jc w:val="both"/>
        <w:rPr>
          <w:rFonts w:ascii="Arial" w:hAnsi="Arial" w:cs="Arial"/>
          <w:sz w:val="22"/>
          <w:szCs w:val="22"/>
        </w:rPr>
      </w:pPr>
      <w:r w:rsidRPr="00F175B7">
        <w:rPr>
          <w:rFonts w:ascii="Arial" w:hAnsi="Arial" w:cs="Arial"/>
          <w:sz w:val="22"/>
          <w:szCs w:val="22"/>
        </w:rPr>
        <w:t>Why is radioactive iodine an effective therapy for hyperthyroidism?</w:t>
      </w:r>
    </w:p>
    <w:p w:rsidR="00B72421" w:rsidRPr="00F175B7" w:rsidRDefault="00B72421" w:rsidP="00B72421">
      <w:pPr>
        <w:numPr>
          <w:ilvl w:val="0"/>
          <w:numId w:val="8"/>
        </w:numPr>
        <w:tabs>
          <w:tab w:val="clear" w:pos="720"/>
          <w:tab w:val="num" w:pos="0"/>
          <w:tab w:val="left" w:pos="312"/>
        </w:tabs>
        <w:ind w:left="0" w:firstLine="390"/>
        <w:jc w:val="both"/>
        <w:rPr>
          <w:rFonts w:ascii="Arial" w:hAnsi="Arial" w:cs="Arial"/>
          <w:sz w:val="22"/>
          <w:szCs w:val="22"/>
        </w:rPr>
      </w:pPr>
      <w:r w:rsidRPr="00F175B7">
        <w:rPr>
          <w:rFonts w:ascii="Arial" w:hAnsi="Arial" w:cs="Arial"/>
          <w:sz w:val="22"/>
          <w:szCs w:val="22"/>
        </w:rPr>
        <w:t>Name two drugs used in thyroid function tests.</w:t>
      </w:r>
    </w:p>
    <w:p w:rsidR="00B72421" w:rsidRPr="00F175B7" w:rsidRDefault="00B72421" w:rsidP="00B72421">
      <w:pPr>
        <w:jc w:val="both"/>
        <w:rPr>
          <w:rFonts w:ascii="Arial" w:hAnsi="Arial" w:cs="Arial"/>
          <w:sz w:val="22"/>
          <w:szCs w:val="22"/>
        </w:rPr>
      </w:pPr>
    </w:p>
    <w:p w:rsidR="00B72421" w:rsidRPr="00F175B7" w:rsidRDefault="00B72421" w:rsidP="00B72421">
      <w:pPr>
        <w:tabs>
          <w:tab w:val="left" w:pos="357"/>
        </w:tabs>
        <w:rPr>
          <w:rFonts w:ascii="Arial" w:hAnsi="Arial" w:cs="Arial"/>
          <w:sz w:val="22"/>
          <w:szCs w:val="22"/>
        </w:rPr>
      </w:pPr>
      <w:r w:rsidRPr="00F175B7">
        <w:rPr>
          <w:rFonts w:ascii="Arial" w:hAnsi="Arial" w:cs="Arial"/>
          <w:b/>
          <w:i/>
          <w:sz w:val="22"/>
          <w:szCs w:val="22"/>
        </w:rPr>
        <w:t>N.B.</w:t>
      </w:r>
      <w:r w:rsidRPr="00F175B7">
        <w:rPr>
          <w:rFonts w:ascii="Arial" w:hAnsi="Arial" w:cs="Arial"/>
          <w:b/>
          <w:sz w:val="22"/>
          <w:szCs w:val="22"/>
        </w:rPr>
        <w:t xml:space="preserve"> </w:t>
      </w:r>
      <w:r w:rsidRPr="00F175B7">
        <w:rPr>
          <w:rFonts w:ascii="Arial" w:hAnsi="Arial" w:cs="Arial"/>
          <w:sz w:val="22"/>
          <w:szCs w:val="22"/>
        </w:rPr>
        <w:t>Approximately 1 in 50 people suffer from disordered thyroid function and this, along with diabetes mellitus, together represent the most common endocrine disorders. The ability to treat these conditions safely and effectively with drugs is, therefore, of major importance.</w:t>
      </w:r>
    </w:p>
    <w:p w:rsidR="00B72421" w:rsidRPr="00F175B7" w:rsidRDefault="00B72421" w:rsidP="00B72421">
      <w:pPr>
        <w:jc w:val="both"/>
        <w:rPr>
          <w:rFonts w:ascii="Arial" w:hAnsi="Arial" w:cs="Arial"/>
          <w:sz w:val="22"/>
          <w:szCs w:val="22"/>
        </w:rPr>
      </w:pPr>
    </w:p>
    <w:p w:rsidR="00B72421" w:rsidRPr="00F175B7" w:rsidRDefault="00B72421" w:rsidP="00B72421">
      <w:pPr>
        <w:tabs>
          <w:tab w:val="left" w:pos="312"/>
        </w:tabs>
        <w:ind w:right="16"/>
        <w:rPr>
          <w:rFonts w:ascii="Arial" w:hAnsi="Arial" w:cs="Arial"/>
          <w:b/>
          <w:sz w:val="22"/>
          <w:szCs w:val="22"/>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Lecture 6 (</w:t>
      </w:r>
      <w:r w:rsidR="00167831">
        <w:rPr>
          <w:rFonts w:ascii="Arial" w:hAnsi="Arial" w:cs="Arial"/>
          <w:b/>
          <w:sz w:val="22"/>
          <w:szCs w:val="22"/>
        </w:rPr>
        <w:t>Professor</w:t>
      </w:r>
      <w:r w:rsidRPr="00F175B7">
        <w:rPr>
          <w:rFonts w:ascii="Arial" w:hAnsi="Arial" w:cs="Arial"/>
          <w:b/>
          <w:sz w:val="22"/>
          <w:szCs w:val="22"/>
        </w:rPr>
        <w:t xml:space="preserve"> Karim Meeran and </w:t>
      </w:r>
      <w:r w:rsidR="00167831">
        <w:rPr>
          <w:rFonts w:ascii="Arial" w:hAnsi="Arial" w:cs="Arial"/>
          <w:b/>
          <w:sz w:val="22"/>
          <w:szCs w:val="22"/>
        </w:rPr>
        <w:t>Professor</w:t>
      </w:r>
      <w:r w:rsidRPr="00F175B7">
        <w:rPr>
          <w:rFonts w:ascii="Arial" w:hAnsi="Arial" w:cs="Arial"/>
          <w:b/>
          <w:sz w:val="22"/>
          <w:szCs w:val="22"/>
        </w:rPr>
        <w:t xml:space="preserve"> Glenda Gillies): Hyperadrenal disorders</w:t>
      </w:r>
    </w:p>
    <w:p w:rsidR="00B72421" w:rsidRPr="00F175B7" w:rsidRDefault="00B72421" w:rsidP="00B72421">
      <w:pPr>
        <w:tabs>
          <w:tab w:val="left" w:pos="312"/>
        </w:tabs>
        <w:ind w:right="16"/>
        <w:rPr>
          <w:rFonts w:ascii="Arial" w:hAnsi="Arial" w:cs="Arial"/>
          <w:sz w:val="22"/>
          <w:szCs w:val="22"/>
        </w:rPr>
      </w:pPr>
    </w:p>
    <w:p w:rsidR="00B72421" w:rsidRPr="00F175B7" w:rsidRDefault="00B72421" w:rsidP="00B72421">
      <w:pPr>
        <w:numPr>
          <w:ilvl w:val="0"/>
          <w:numId w:val="10"/>
        </w:numPr>
        <w:tabs>
          <w:tab w:val="clear" w:pos="720"/>
          <w:tab w:val="num" w:pos="312"/>
        </w:tabs>
        <w:ind w:left="312" w:hanging="312"/>
        <w:rPr>
          <w:rFonts w:ascii="Arial" w:hAnsi="Arial" w:cs="Arial"/>
          <w:sz w:val="22"/>
          <w:szCs w:val="22"/>
        </w:rPr>
      </w:pPr>
      <w:r w:rsidRPr="00F175B7">
        <w:rPr>
          <w:rFonts w:ascii="Arial" w:hAnsi="Arial" w:cs="Arial"/>
          <w:sz w:val="22"/>
          <w:szCs w:val="22"/>
        </w:rPr>
        <w:t xml:space="preserve">List and describe the clinical features of Cushing’s and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Syndromes.</w:t>
      </w:r>
    </w:p>
    <w:p w:rsidR="00B72421" w:rsidRPr="00F175B7" w:rsidRDefault="00B72421" w:rsidP="00B72421">
      <w:pPr>
        <w:tabs>
          <w:tab w:val="num" w:pos="312"/>
        </w:tabs>
        <w:ind w:left="312" w:hanging="312"/>
        <w:rPr>
          <w:rFonts w:ascii="Arial" w:hAnsi="Arial" w:cs="Arial"/>
          <w:sz w:val="22"/>
          <w:szCs w:val="22"/>
        </w:rPr>
      </w:pPr>
    </w:p>
    <w:p w:rsidR="00B72421" w:rsidRPr="00F175B7" w:rsidRDefault="00B72421" w:rsidP="00B72421">
      <w:pPr>
        <w:numPr>
          <w:ilvl w:val="0"/>
          <w:numId w:val="10"/>
        </w:numPr>
        <w:tabs>
          <w:tab w:val="clear" w:pos="720"/>
          <w:tab w:val="num" w:pos="312"/>
        </w:tabs>
        <w:ind w:left="312" w:hanging="312"/>
        <w:rPr>
          <w:rFonts w:ascii="Arial" w:hAnsi="Arial" w:cs="Arial"/>
          <w:sz w:val="22"/>
          <w:szCs w:val="22"/>
        </w:rPr>
      </w:pPr>
      <w:r w:rsidRPr="00F175B7">
        <w:rPr>
          <w:rFonts w:ascii="Arial" w:hAnsi="Arial" w:cs="Arial"/>
          <w:sz w:val="22"/>
          <w:szCs w:val="22"/>
        </w:rPr>
        <w:t>Identify the four causes of Cushing’s Syndrome.</w:t>
      </w: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pStyle w:val="Footer"/>
        <w:numPr>
          <w:ilvl w:val="0"/>
          <w:numId w:val="9"/>
        </w:numPr>
        <w:tabs>
          <w:tab w:val="clear" w:pos="4320"/>
          <w:tab w:val="clear" w:pos="8640"/>
        </w:tabs>
        <w:rPr>
          <w:rFonts w:ascii="Arial" w:hAnsi="Arial" w:cs="Arial"/>
          <w:sz w:val="22"/>
          <w:szCs w:val="22"/>
        </w:rPr>
      </w:pPr>
      <w:r w:rsidRPr="00F175B7">
        <w:rPr>
          <w:rFonts w:ascii="Arial" w:hAnsi="Arial" w:cs="Arial"/>
          <w:sz w:val="22"/>
          <w:szCs w:val="22"/>
        </w:rPr>
        <w:t>Describe the principal investigations required to determine the cause of Cushing’s Syndrome in an individual.</w:t>
      </w: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pStyle w:val="Footer"/>
        <w:numPr>
          <w:ilvl w:val="0"/>
          <w:numId w:val="11"/>
        </w:numPr>
        <w:tabs>
          <w:tab w:val="clear" w:pos="4320"/>
          <w:tab w:val="clear" w:pos="8640"/>
        </w:tabs>
        <w:rPr>
          <w:rFonts w:ascii="Arial" w:hAnsi="Arial" w:cs="Arial"/>
          <w:sz w:val="22"/>
          <w:szCs w:val="22"/>
        </w:rPr>
      </w:pPr>
      <w:r w:rsidRPr="00F175B7">
        <w:rPr>
          <w:rFonts w:ascii="Arial" w:hAnsi="Arial" w:cs="Arial"/>
          <w:sz w:val="22"/>
          <w:szCs w:val="22"/>
        </w:rPr>
        <w:t>List the drugs used to treat Cushing’s and Conn’s Syndromes.</w:t>
      </w:r>
    </w:p>
    <w:p w:rsidR="00B72421" w:rsidRPr="00F175B7" w:rsidRDefault="00B72421" w:rsidP="00B72421">
      <w:pPr>
        <w:pStyle w:val="Footer"/>
        <w:tabs>
          <w:tab w:val="clear" w:pos="4320"/>
          <w:tab w:val="clear" w:pos="8640"/>
          <w:tab w:val="num" w:pos="312"/>
        </w:tabs>
        <w:ind w:hanging="1440"/>
        <w:rPr>
          <w:rFonts w:ascii="Arial" w:hAnsi="Arial" w:cs="Arial"/>
          <w:sz w:val="22"/>
          <w:szCs w:val="22"/>
        </w:rPr>
      </w:pPr>
    </w:p>
    <w:p w:rsidR="00B72421" w:rsidRPr="00F175B7" w:rsidRDefault="00B72421" w:rsidP="00B72421">
      <w:pPr>
        <w:numPr>
          <w:ilvl w:val="0"/>
          <w:numId w:val="11"/>
        </w:numPr>
        <w:rPr>
          <w:rFonts w:ascii="Arial" w:hAnsi="Arial" w:cs="Arial"/>
          <w:sz w:val="22"/>
          <w:szCs w:val="22"/>
        </w:rPr>
      </w:pPr>
      <w:r w:rsidRPr="00F175B7">
        <w:rPr>
          <w:rFonts w:ascii="Arial" w:hAnsi="Arial" w:cs="Arial"/>
          <w:sz w:val="22"/>
          <w:szCs w:val="22"/>
        </w:rPr>
        <w:t>List the surgical options for treatment of Cushing’s and Conn’s Syndromes.</w:t>
      </w:r>
    </w:p>
    <w:p w:rsidR="00B72421" w:rsidRPr="00F175B7" w:rsidRDefault="00B72421" w:rsidP="00B72421">
      <w:pPr>
        <w:tabs>
          <w:tab w:val="num" w:pos="312"/>
        </w:tabs>
        <w:ind w:hanging="1440"/>
        <w:rPr>
          <w:rFonts w:ascii="Arial" w:hAnsi="Arial" w:cs="Arial"/>
          <w:sz w:val="22"/>
          <w:szCs w:val="22"/>
        </w:rPr>
      </w:pPr>
    </w:p>
    <w:p w:rsidR="00B72421" w:rsidRPr="00F175B7" w:rsidRDefault="00B72421" w:rsidP="00B72421">
      <w:pPr>
        <w:tabs>
          <w:tab w:val="num" w:pos="312"/>
        </w:tabs>
        <w:ind w:hanging="1440"/>
        <w:rPr>
          <w:rFonts w:ascii="Arial" w:hAnsi="Arial" w:cs="Arial"/>
          <w:sz w:val="22"/>
          <w:szCs w:val="22"/>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Lecture 7 (</w:t>
      </w:r>
      <w:r w:rsidR="00167831">
        <w:rPr>
          <w:rFonts w:ascii="Arial" w:hAnsi="Arial" w:cs="Arial"/>
          <w:b/>
          <w:sz w:val="22"/>
          <w:szCs w:val="22"/>
        </w:rPr>
        <w:t>Professor</w:t>
      </w:r>
      <w:r w:rsidRPr="00F175B7">
        <w:rPr>
          <w:rFonts w:ascii="Arial" w:hAnsi="Arial" w:cs="Arial"/>
          <w:b/>
          <w:sz w:val="22"/>
          <w:szCs w:val="22"/>
        </w:rPr>
        <w:t xml:space="preserve"> Karim Meeran): Hypoadrenal disorders</w:t>
      </w:r>
    </w:p>
    <w:p w:rsidR="00B72421" w:rsidRPr="00F175B7" w:rsidRDefault="00B72421" w:rsidP="00B72421">
      <w:pPr>
        <w:tabs>
          <w:tab w:val="left" w:pos="312"/>
        </w:tabs>
        <w:ind w:right="16"/>
        <w:rPr>
          <w:rFonts w:ascii="Arial" w:hAnsi="Arial" w:cs="Arial"/>
          <w:b/>
          <w:sz w:val="22"/>
          <w:szCs w:val="22"/>
        </w:rPr>
      </w:pP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Draw a flow diagram illustrating the principal intermediate molecules and the key enzymes involved in the synthesis of the adrenocortical steroids (see year 1 objectives).</w:t>
      </w: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State that Addison’s disease is life-threatening.</w:t>
      </w: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Describe the signs and symptoms of Addison’s disease.</w:t>
      </w: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Define the term Addisonian crisis and list the specific features of this condition.</w:t>
      </w: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Describe the treatments used for Addison’s disease and Addisonian crisis.</w:t>
      </w: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Describe the hormonal consequences of specific named adrenal enzyme deficiencies.</w:t>
      </w:r>
    </w:p>
    <w:p w:rsidR="00B72421" w:rsidRPr="00F175B7" w:rsidRDefault="00B72421" w:rsidP="00B72421">
      <w:pPr>
        <w:numPr>
          <w:ilvl w:val="0"/>
          <w:numId w:val="11"/>
        </w:numPr>
        <w:spacing w:after="160"/>
        <w:rPr>
          <w:rFonts w:ascii="Arial" w:hAnsi="Arial" w:cs="Arial"/>
          <w:sz w:val="22"/>
          <w:szCs w:val="22"/>
        </w:rPr>
      </w:pPr>
      <w:r w:rsidRPr="00F175B7">
        <w:rPr>
          <w:rFonts w:ascii="Arial" w:hAnsi="Arial" w:cs="Arial"/>
          <w:sz w:val="22"/>
          <w:szCs w:val="22"/>
        </w:rPr>
        <w:t>List the signs and symptoms of congenital adrenal hyperplasia.</w:t>
      </w:r>
    </w:p>
    <w:p w:rsidR="00B72421" w:rsidRPr="00F175B7" w:rsidRDefault="00B72421" w:rsidP="00B72421">
      <w:pPr>
        <w:numPr>
          <w:ilvl w:val="0"/>
          <w:numId w:val="11"/>
        </w:numPr>
        <w:rPr>
          <w:rFonts w:ascii="Arial" w:hAnsi="Arial" w:cs="Arial"/>
          <w:sz w:val="22"/>
          <w:szCs w:val="22"/>
        </w:rPr>
      </w:pPr>
      <w:r w:rsidRPr="00F175B7">
        <w:rPr>
          <w:rFonts w:ascii="Arial" w:hAnsi="Arial" w:cs="Arial"/>
          <w:sz w:val="22"/>
          <w:szCs w:val="22"/>
        </w:rPr>
        <w:t>Explain the principles behind the management of congenital adrenal hyperplasia.</w:t>
      </w:r>
    </w:p>
    <w:p w:rsidR="00B72421" w:rsidRPr="00F175B7" w:rsidRDefault="00B72421" w:rsidP="00B72421">
      <w:pPr>
        <w:tabs>
          <w:tab w:val="left" w:pos="284"/>
        </w:tabs>
        <w:rPr>
          <w:rFonts w:ascii="Arial" w:hAnsi="Arial" w:cs="Arial"/>
          <w:sz w:val="22"/>
          <w:szCs w:val="22"/>
        </w:rPr>
      </w:pPr>
    </w:p>
    <w:p w:rsidR="00B72421" w:rsidRPr="00F175B7" w:rsidRDefault="00B72421" w:rsidP="00B72421">
      <w:pPr>
        <w:numPr>
          <w:ilvl w:val="0"/>
          <w:numId w:val="11"/>
        </w:numPr>
        <w:rPr>
          <w:rFonts w:ascii="Arial" w:hAnsi="Arial" w:cs="Arial"/>
          <w:sz w:val="22"/>
          <w:szCs w:val="22"/>
        </w:rPr>
      </w:pPr>
      <w:r w:rsidRPr="00F175B7">
        <w:rPr>
          <w:rFonts w:ascii="Arial" w:hAnsi="Arial" w:cs="Arial"/>
          <w:sz w:val="22"/>
          <w:szCs w:val="22"/>
        </w:rPr>
        <w:t>List the clinical features of a patient with a phaeochromocytoma.</w:t>
      </w:r>
    </w:p>
    <w:p w:rsidR="00B72421" w:rsidRPr="00F175B7" w:rsidRDefault="00B72421" w:rsidP="00B72421">
      <w:pPr>
        <w:tabs>
          <w:tab w:val="left" w:pos="312"/>
        </w:tabs>
        <w:ind w:right="16"/>
        <w:rPr>
          <w:rFonts w:ascii="Arial" w:hAnsi="Arial" w:cs="Arial"/>
          <w:b/>
          <w:sz w:val="22"/>
          <w:szCs w:val="22"/>
        </w:rPr>
      </w:pPr>
    </w:p>
    <w:p w:rsidR="00B72421" w:rsidRPr="00F175B7" w:rsidRDefault="00B72421" w:rsidP="00B72421">
      <w:pPr>
        <w:tabs>
          <w:tab w:val="left" w:pos="312"/>
        </w:tabs>
        <w:ind w:right="16"/>
        <w:rPr>
          <w:rFonts w:ascii="Arial" w:hAnsi="Arial" w:cs="Arial"/>
          <w:b/>
          <w:sz w:val="22"/>
          <w:szCs w:val="22"/>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Lecture 8 (Dr. Pat Cover): adrenal steroids as anti-inflammatory and immunosuppressive</w:t>
      </w:r>
      <w:r w:rsidRPr="00F175B7">
        <w:rPr>
          <w:rFonts w:ascii="Arial" w:hAnsi="Arial" w:cs="Arial"/>
          <w:sz w:val="22"/>
          <w:szCs w:val="22"/>
        </w:rPr>
        <w:t xml:space="preserve"> </w:t>
      </w:r>
      <w:r w:rsidRPr="00F175B7">
        <w:rPr>
          <w:rFonts w:ascii="Arial" w:hAnsi="Arial" w:cs="Arial"/>
          <w:b/>
          <w:sz w:val="22"/>
          <w:szCs w:val="22"/>
        </w:rPr>
        <w:t>drugs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
        </w:numPr>
        <w:rPr>
          <w:rFonts w:ascii="Arial" w:hAnsi="Arial" w:cs="Arial"/>
          <w:sz w:val="22"/>
          <w:szCs w:val="22"/>
        </w:rPr>
      </w:pPr>
      <w:r w:rsidRPr="00F175B7">
        <w:rPr>
          <w:rFonts w:ascii="Arial" w:hAnsi="Arial" w:cs="Arial"/>
          <w:sz w:val="22"/>
          <w:szCs w:val="22"/>
        </w:rPr>
        <w:lastRenderedPageBreak/>
        <w:t>List the main clinical uses of corticosteroids.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
        </w:numPr>
        <w:rPr>
          <w:rFonts w:ascii="Arial" w:hAnsi="Arial" w:cs="Arial"/>
          <w:sz w:val="22"/>
          <w:szCs w:val="22"/>
        </w:rPr>
      </w:pPr>
      <w:r w:rsidRPr="00F175B7">
        <w:rPr>
          <w:rFonts w:ascii="Arial" w:hAnsi="Arial" w:cs="Arial"/>
          <w:sz w:val="22"/>
          <w:szCs w:val="22"/>
        </w:rPr>
        <w:t xml:space="preserve">Outline the processes involved in the manifestation of acute and chronic inflammatory responses and identify the points at which glucocorticoids disrupt these processes </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
        </w:numPr>
        <w:rPr>
          <w:rFonts w:ascii="Arial" w:hAnsi="Arial" w:cs="Arial"/>
          <w:sz w:val="22"/>
          <w:szCs w:val="22"/>
        </w:rPr>
      </w:pPr>
      <w:r w:rsidRPr="00F175B7">
        <w:rPr>
          <w:rFonts w:ascii="Arial" w:hAnsi="Arial" w:cs="Arial"/>
          <w:sz w:val="22"/>
          <w:szCs w:val="22"/>
        </w:rPr>
        <w:t>Explain how glucocorticoids influence acquired immune responses.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
        </w:numPr>
        <w:rPr>
          <w:rFonts w:ascii="Arial" w:hAnsi="Arial" w:cs="Arial"/>
          <w:b/>
          <w:sz w:val="22"/>
          <w:szCs w:val="22"/>
        </w:rPr>
      </w:pPr>
      <w:r w:rsidRPr="00F175B7">
        <w:rPr>
          <w:rFonts w:ascii="Arial" w:hAnsi="Arial" w:cs="Arial"/>
          <w:sz w:val="22"/>
          <w:szCs w:val="22"/>
        </w:rPr>
        <w:t>Note the value of exogenous corticosteroids in maturing the foetal lung prior to pre-term birth.  What effects may this treatment have on the long-term health of the individual?</w:t>
      </w:r>
      <w:r w:rsidRPr="00F175B7">
        <w:rPr>
          <w:rFonts w:ascii="Arial" w:hAnsi="Arial" w:cs="Arial"/>
          <w:b/>
          <w:sz w:val="22"/>
          <w:szCs w:val="22"/>
        </w:rPr>
        <w:t xml:space="preserve"> </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
        </w:numPr>
        <w:rPr>
          <w:rFonts w:ascii="Arial" w:hAnsi="Arial" w:cs="Arial"/>
          <w:sz w:val="22"/>
          <w:szCs w:val="22"/>
        </w:rPr>
      </w:pPr>
      <w:r w:rsidRPr="00F175B7">
        <w:rPr>
          <w:rFonts w:ascii="Arial" w:hAnsi="Arial" w:cs="Arial"/>
          <w:sz w:val="22"/>
          <w:szCs w:val="22"/>
        </w:rPr>
        <w:t>State how (a) the corticosteroid receptor selectivity, (b) the potency and (c) the pharmacokinetic properties of each of the following steroids differ: hydrocortisone, prednisolone, dexamethasone.</w:t>
      </w:r>
    </w:p>
    <w:p w:rsidR="00B72421" w:rsidRPr="00F175B7" w:rsidRDefault="00B72421" w:rsidP="00B72421">
      <w:pPr>
        <w:rPr>
          <w:rFonts w:ascii="Arial" w:hAnsi="Arial" w:cs="Arial"/>
          <w:sz w:val="22"/>
          <w:szCs w:val="22"/>
        </w:rPr>
      </w:pPr>
    </w:p>
    <w:p w:rsidR="00B72421" w:rsidRPr="00F175B7" w:rsidRDefault="00B72421" w:rsidP="00B72421">
      <w:pPr>
        <w:numPr>
          <w:ilvl w:val="0"/>
          <w:numId w:val="1"/>
        </w:numPr>
        <w:rPr>
          <w:rFonts w:ascii="Arial" w:hAnsi="Arial" w:cs="Arial"/>
          <w:sz w:val="22"/>
          <w:szCs w:val="22"/>
        </w:rPr>
      </w:pPr>
      <w:r w:rsidRPr="00F175B7">
        <w:rPr>
          <w:rFonts w:ascii="Arial" w:hAnsi="Arial" w:cs="Arial"/>
          <w:sz w:val="22"/>
          <w:szCs w:val="22"/>
        </w:rPr>
        <w:t>List the unwanted effects</w:t>
      </w:r>
      <w:r w:rsidRPr="00F175B7">
        <w:rPr>
          <w:rFonts w:ascii="Arial" w:hAnsi="Arial" w:cs="Arial"/>
          <w:b/>
          <w:sz w:val="22"/>
          <w:szCs w:val="22"/>
        </w:rPr>
        <w:t xml:space="preserve"> </w:t>
      </w:r>
      <w:r w:rsidRPr="00F175B7">
        <w:rPr>
          <w:rFonts w:ascii="Arial" w:hAnsi="Arial" w:cs="Arial"/>
          <w:sz w:val="22"/>
          <w:szCs w:val="22"/>
        </w:rPr>
        <w:t xml:space="preserve">of exogenous glucocorticoids and identify steps that may be taken to reduce them.  </w:t>
      </w:r>
    </w:p>
    <w:p w:rsidR="00B72421" w:rsidRPr="00F175B7" w:rsidRDefault="00B72421" w:rsidP="00B72421">
      <w:pPr>
        <w:ind w:right="16"/>
        <w:rPr>
          <w:rFonts w:ascii="Arial" w:hAnsi="Arial" w:cs="Arial"/>
          <w:sz w:val="22"/>
          <w:szCs w:val="22"/>
        </w:rPr>
      </w:pPr>
    </w:p>
    <w:p w:rsidR="00B72421" w:rsidRPr="00F175B7" w:rsidRDefault="00B72421" w:rsidP="00B72421">
      <w:pPr>
        <w:ind w:right="-140"/>
        <w:rPr>
          <w:rFonts w:ascii="Arial" w:hAnsi="Arial" w:cs="Arial"/>
          <w:sz w:val="22"/>
          <w:szCs w:val="22"/>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Lecture 9 (</w:t>
      </w:r>
      <w:r w:rsidR="00167831">
        <w:rPr>
          <w:rFonts w:ascii="Arial" w:hAnsi="Arial" w:cs="Arial"/>
          <w:b/>
          <w:sz w:val="22"/>
          <w:szCs w:val="22"/>
        </w:rPr>
        <w:t>Professor</w:t>
      </w:r>
      <w:r w:rsidRPr="00F175B7">
        <w:rPr>
          <w:rFonts w:ascii="Arial" w:hAnsi="Arial" w:cs="Arial"/>
          <w:b/>
          <w:sz w:val="22"/>
          <w:szCs w:val="22"/>
        </w:rPr>
        <w:t xml:space="preserve"> Glenda Gillies): therapeutic use of adrenal steroids</w:t>
      </w:r>
    </w:p>
    <w:p w:rsidR="00B72421" w:rsidRPr="00F175B7" w:rsidRDefault="00B72421" w:rsidP="00B72421">
      <w:pPr>
        <w:tabs>
          <w:tab w:val="left" w:pos="312"/>
        </w:tabs>
        <w:ind w:right="16"/>
        <w:rPr>
          <w:rFonts w:ascii="Arial" w:hAnsi="Arial" w:cs="Arial"/>
          <w:b/>
          <w:sz w:val="22"/>
          <w:szCs w:val="22"/>
        </w:rPr>
      </w:pP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Describe the principal actions of cortisol and aldosterone and summarise the mechanisms  which control the secretion of the three main classes of adrenal steroids (see year 1 objectives)</w:t>
      </w: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List the main clinical uses of corticosteroids.</w:t>
      </w: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Describe the two main classes of corticosteroid receptors and state how they differ in their distribution, in their steroid specificity and in their affinity for cortisol and aldosterone.</w:t>
      </w: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Describe the mechanism by which mineralocorticoid receptors are protected from cortisol.</w:t>
      </w: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State how (a) the corticosteroid receptor selectivity, (b) the potency and (c) the duration of action differs for each of the following drugs: hydrocortisone, prednisolone, dexamethasone and fludrocortisone.</w:t>
      </w: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Explain the basis of the drug-treatment of (a) Addison's disease, (b) pituitary-dependent adrenal insufficiency, (c) acute adrenal insufficiency and (d) congenital adrenal hyperplasia.  Identify the drugs used for each condition and the mode by which they are administered and explain (a) the primary objectives of therapy and (b) how the effectiveness of therapy can be monitored.</w:t>
      </w:r>
    </w:p>
    <w:p w:rsidR="00B72421" w:rsidRPr="00F175B7" w:rsidRDefault="00B72421" w:rsidP="00B72421">
      <w:pPr>
        <w:numPr>
          <w:ilvl w:val="0"/>
          <w:numId w:val="12"/>
        </w:numPr>
        <w:tabs>
          <w:tab w:val="left" w:pos="440"/>
        </w:tabs>
        <w:spacing w:after="160"/>
        <w:rPr>
          <w:rFonts w:ascii="Arial" w:hAnsi="Arial" w:cs="Arial"/>
          <w:sz w:val="22"/>
          <w:szCs w:val="22"/>
        </w:rPr>
      </w:pPr>
      <w:r w:rsidRPr="00F175B7">
        <w:rPr>
          <w:rFonts w:ascii="Arial" w:hAnsi="Arial" w:cs="Arial"/>
          <w:sz w:val="22"/>
          <w:szCs w:val="22"/>
        </w:rPr>
        <w:t>State what measures are taken to protect subjects with adrenal insufficiency (a) in conditions of minor illness and (b) in the event of surgery.</w:t>
      </w:r>
    </w:p>
    <w:p w:rsidR="00B72421" w:rsidRPr="00F175B7" w:rsidRDefault="00B72421" w:rsidP="00B72421">
      <w:pPr>
        <w:numPr>
          <w:ilvl w:val="0"/>
          <w:numId w:val="12"/>
        </w:numPr>
        <w:tabs>
          <w:tab w:val="left" w:pos="440"/>
        </w:tabs>
        <w:rPr>
          <w:rFonts w:ascii="Arial" w:hAnsi="Arial" w:cs="Arial"/>
          <w:sz w:val="22"/>
          <w:szCs w:val="22"/>
        </w:rPr>
      </w:pPr>
      <w:r w:rsidRPr="00F175B7">
        <w:rPr>
          <w:rFonts w:ascii="Arial" w:hAnsi="Arial" w:cs="Arial"/>
          <w:sz w:val="22"/>
          <w:szCs w:val="22"/>
        </w:rPr>
        <w:t>Explain why glucocorticoid cover is necessary in subjects undergoing hypophysectomy or adrenalectomy.</w:t>
      </w:r>
    </w:p>
    <w:p w:rsidR="00B72421" w:rsidRPr="00F175B7" w:rsidRDefault="00B72421" w:rsidP="00B72421">
      <w:pPr>
        <w:tabs>
          <w:tab w:val="left" w:pos="312"/>
        </w:tabs>
        <w:ind w:right="16"/>
        <w:rPr>
          <w:rFonts w:ascii="Arial" w:hAnsi="Arial" w:cs="Arial"/>
          <w:b/>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br w:type="page"/>
      </w:r>
    </w:p>
    <w:p w:rsidR="00B72421" w:rsidRPr="00F175B7" w:rsidRDefault="00B72421" w:rsidP="00B72421">
      <w:pPr>
        <w:ind w:right="-140"/>
        <w:rPr>
          <w:rFonts w:ascii="Arial" w:hAnsi="Arial" w:cs="Arial"/>
          <w:b/>
          <w:sz w:val="22"/>
          <w:szCs w:val="22"/>
        </w:rPr>
      </w:pPr>
      <w:r w:rsidRPr="00F175B7">
        <w:rPr>
          <w:rFonts w:ascii="Arial" w:hAnsi="Arial" w:cs="Arial"/>
          <w:b/>
          <w:sz w:val="22"/>
          <w:szCs w:val="22"/>
        </w:rPr>
        <w:lastRenderedPageBreak/>
        <w:t>Lecture 10 (</w:t>
      </w:r>
      <w:r w:rsidR="00167831">
        <w:rPr>
          <w:rFonts w:ascii="Arial" w:hAnsi="Arial" w:cs="Arial"/>
          <w:b/>
          <w:sz w:val="22"/>
          <w:szCs w:val="22"/>
        </w:rPr>
        <w:t>Professor</w:t>
      </w:r>
      <w:r w:rsidRPr="00F175B7">
        <w:rPr>
          <w:rFonts w:ascii="Arial" w:hAnsi="Arial" w:cs="Arial"/>
          <w:b/>
          <w:sz w:val="22"/>
          <w:szCs w:val="22"/>
        </w:rPr>
        <w:t xml:space="preserve"> Glenda Gillies): Oral contraceptives, HRT and SERMs</w:t>
      </w:r>
    </w:p>
    <w:p w:rsidR="00B72421" w:rsidRPr="00F175B7" w:rsidRDefault="00B72421" w:rsidP="00B72421">
      <w:pPr>
        <w:ind w:right="-140"/>
        <w:rPr>
          <w:rFonts w:ascii="Arial" w:hAnsi="Arial" w:cs="Arial"/>
          <w:b/>
          <w:sz w:val="22"/>
          <w:szCs w:val="22"/>
        </w:rPr>
      </w:pPr>
    </w:p>
    <w:p w:rsidR="00B72421" w:rsidRPr="00F175B7" w:rsidRDefault="00B72421" w:rsidP="00B72421">
      <w:pPr>
        <w:numPr>
          <w:ilvl w:val="0"/>
          <w:numId w:val="13"/>
        </w:numPr>
        <w:rPr>
          <w:rFonts w:ascii="Arial" w:hAnsi="Arial" w:cs="Arial"/>
          <w:sz w:val="22"/>
          <w:szCs w:val="22"/>
        </w:rPr>
      </w:pPr>
      <w:r w:rsidRPr="00F175B7">
        <w:rPr>
          <w:rFonts w:ascii="Arial" w:hAnsi="Arial" w:cs="Arial"/>
          <w:sz w:val="22"/>
          <w:szCs w:val="22"/>
        </w:rPr>
        <w:t>List the tissues that produce oestrogens and progestogens and name the endogenously produced hormones.</w:t>
      </w:r>
    </w:p>
    <w:p w:rsidR="00B72421" w:rsidRPr="00F175B7" w:rsidRDefault="00B72421" w:rsidP="00B72421">
      <w:pPr>
        <w:rPr>
          <w:rFonts w:ascii="Arial" w:hAnsi="Arial" w:cs="Arial"/>
          <w:sz w:val="22"/>
          <w:szCs w:val="22"/>
        </w:rPr>
      </w:pPr>
    </w:p>
    <w:p w:rsidR="00B72421" w:rsidRPr="00F175B7" w:rsidRDefault="00B72421" w:rsidP="00B72421">
      <w:pPr>
        <w:numPr>
          <w:ilvl w:val="0"/>
          <w:numId w:val="13"/>
        </w:numPr>
        <w:rPr>
          <w:rFonts w:ascii="Arial" w:hAnsi="Arial" w:cs="Arial"/>
          <w:sz w:val="22"/>
          <w:szCs w:val="22"/>
        </w:rPr>
      </w:pPr>
      <w:r w:rsidRPr="00F175B7">
        <w:rPr>
          <w:rFonts w:ascii="Arial" w:hAnsi="Arial" w:cs="Arial"/>
          <w:sz w:val="22"/>
          <w:szCs w:val="22"/>
        </w:rPr>
        <w:t>Describe the main physiological actions of oestrogen and progesterone.</w:t>
      </w:r>
    </w:p>
    <w:p w:rsidR="00B72421" w:rsidRPr="00F175B7" w:rsidRDefault="00B72421" w:rsidP="00B72421">
      <w:pPr>
        <w:rPr>
          <w:rFonts w:ascii="Arial" w:hAnsi="Arial" w:cs="Arial"/>
          <w:sz w:val="22"/>
          <w:szCs w:val="22"/>
        </w:rPr>
      </w:pPr>
    </w:p>
    <w:p w:rsidR="00B72421" w:rsidRPr="00F175B7" w:rsidRDefault="00B72421" w:rsidP="00B72421">
      <w:pPr>
        <w:numPr>
          <w:ilvl w:val="0"/>
          <w:numId w:val="13"/>
        </w:numPr>
        <w:rPr>
          <w:rFonts w:ascii="Arial" w:hAnsi="Arial" w:cs="Arial"/>
          <w:sz w:val="22"/>
          <w:szCs w:val="22"/>
        </w:rPr>
      </w:pPr>
      <w:r w:rsidRPr="00F175B7">
        <w:rPr>
          <w:rFonts w:ascii="Arial" w:hAnsi="Arial" w:cs="Arial"/>
          <w:sz w:val="22"/>
          <w:szCs w:val="22"/>
        </w:rPr>
        <w:t>Discuss the pharmacokinetic considerations (routes of administration, absorption, distribution, half-life, metabolism, excretion) when administering oestrogen- and progesterone-related drugs.</w:t>
      </w:r>
    </w:p>
    <w:p w:rsidR="00B72421" w:rsidRPr="00F175B7" w:rsidRDefault="00B72421" w:rsidP="00B72421">
      <w:pPr>
        <w:rPr>
          <w:rFonts w:ascii="Arial" w:hAnsi="Arial" w:cs="Arial"/>
          <w:sz w:val="22"/>
          <w:szCs w:val="22"/>
        </w:rPr>
      </w:pPr>
    </w:p>
    <w:p w:rsidR="00B72421" w:rsidRPr="00F175B7" w:rsidRDefault="00B72421" w:rsidP="00B72421">
      <w:pPr>
        <w:numPr>
          <w:ilvl w:val="0"/>
          <w:numId w:val="13"/>
        </w:numPr>
        <w:tabs>
          <w:tab w:val="left" w:pos="357"/>
        </w:tabs>
        <w:rPr>
          <w:rFonts w:ascii="Arial" w:hAnsi="Arial" w:cs="Arial"/>
          <w:sz w:val="22"/>
          <w:szCs w:val="22"/>
        </w:rPr>
      </w:pPr>
      <w:r w:rsidRPr="00F175B7">
        <w:rPr>
          <w:rFonts w:ascii="Arial" w:hAnsi="Arial" w:cs="Arial"/>
          <w:sz w:val="22"/>
          <w:szCs w:val="22"/>
        </w:rPr>
        <w:t>Identify the main components of combined oral contraceptives (COCs) and explain how they work</w:t>
      </w:r>
    </w:p>
    <w:p w:rsidR="00B72421" w:rsidRPr="00F175B7" w:rsidRDefault="00B72421" w:rsidP="00B72421">
      <w:pPr>
        <w:rPr>
          <w:rFonts w:ascii="Arial" w:hAnsi="Arial" w:cs="Arial"/>
          <w:sz w:val="22"/>
          <w:szCs w:val="22"/>
        </w:rPr>
      </w:pPr>
    </w:p>
    <w:p w:rsidR="00B72421" w:rsidRPr="00F175B7" w:rsidRDefault="00B72421" w:rsidP="00B72421">
      <w:pPr>
        <w:numPr>
          <w:ilvl w:val="0"/>
          <w:numId w:val="13"/>
        </w:numPr>
        <w:rPr>
          <w:rFonts w:ascii="Arial" w:hAnsi="Arial" w:cs="Arial"/>
          <w:sz w:val="22"/>
          <w:szCs w:val="22"/>
        </w:rPr>
      </w:pPr>
      <w:r w:rsidRPr="00F175B7">
        <w:rPr>
          <w:rFonts w:ascii="Arial" w:hAnsi="Arial" w:cs="Arial"/>
          <w:sz w:val="22"/>
          <w:szCs w:val="22"/>
        </w:rPr>
        <w:t>List the main unwanted effects of COCs</w:t>
      </w:r>
    </w:p>
    <w:p w:rsidR="00B72421" w:rsidRPr="00F175B7" w:rsidRDefault="00B72421" w:rsidP="00B72421">
      <w:pPr>
        <w:rPr>
          <w:rFonts w:ascii="Arial" w:hAnsi="Arial" w:cs="Arial"/>
          <w:sz w:val="22"/>
          <w:szCs w:val="22"/>
        </w:rPr>
      </w:pPr>
    </w:p>
    <w:p w:rsidR="00B72421" w:rsidRPr="00F175B7" w:rsidRDefault="00B72421" w:rsidP="00B72421">
      <w:pPr>
        <w:numPr>
          <w:ilvl w:val="0"/>
          <w:numId w:val="13"/>
        </w:numPr>
        <w:rPr>
          <w:rFonts w:ascii="Arial" w:hAnsi="Arial" w:cs="Arial"/>
          <w:sz w:val="22"/>
          <w:szCs w:val="22"/>
        </w:rPr>
      </w:pPr>
      <w:r w:rsidRPr="00F175B7">
        <w:rPr>
          <w:rFonts w:ascii="Arial" w:hAnsi="Arial" w:cs="Arial"/>
          <w:sz w:val="22"/>
          <w:szCs w:val="22"/>
        </w:rPr>
        <w:t>Compare and contrast COCs with the post-coital pill and progesterone only pill (POP).</w:t>
      </w:r>
    </w:p>
    <w:p w:rsidR="00B72421" w:rsidRPr="00F175B7" w:rsidRDefault="00B72421" w:rsidP="00B72421">
      <w:pPr>
        <w:pStyle w:val="ColorfulList-Accent11"/>
        <w:rPr>
          <w:rFonts w:ascii="Arial" w:hAnsi="Arial" w:cs="Arial"/>
          <w:sz w:val="22"/>
          <w:szCs w:val="22"/>
        </w:rPr>
      </w:pPr>
    </w:p>
    <w:p w:rsidR="00B72421" w:rsidRPr="00F175B7" w:rsidRDefault="00B72421" w:rsidP="00B72421">
      <w:pPr>
        <w:numPr>
          <w:ilvl w:val="0"/>
          <w:numId w:val="13"/>
        </w:numPr>
        <w:tabs>
          <w:tab w:val="left" w:pos="357"/>
        </w:tabs>
        <w:spacing w:after="160"/>
        <w:rPr>
          <w:rFonts w:ascii="Arial" w:hAnsi="Arial" w:cs="Arial"/>
          <w:sz w:val="22"/>
          <w:szCs w:val="22"/>
        </w:rPr>
      </w:pPr>
      <w:r w:rsidRPr="00F175B7">
        <w:rPr>
          <w:rFonts w:ascii="Arial" w:hAnsi="Arial" w:cs="Arial"/>
          <w:sz w:val="22"/>
          <w:szCs w:val="22"/>
        </w:rPr>
        <w:t>Define the terms menopause and climacteric</w:t>
      </w:r>
    </w:p>
    <w:p w:rsidR="00B72421" w:rsidRPr="00F175B7" w:rsidRDefault="00B72421" w:rsidP="00B72421">
      <w:pPr>
        <w:numPr>
          <w:ilvl w:val="0"/>
          <w:numId w:val="13"/>
        </w:numPr>
        <w:tabs>
          <w:tab w:val="left" w:pos="357"/>
        </w:tabs>
        <w:spacing w:after="160"/>
        <w:rPr>
          <w:rFonts w:ascii="Arial" w:hAnsi="Arial" w:cs="Arial"/>
          <w:sz w:val="22"/>
          <w:szCs w:val="22"/>
        </w:rPr>
      </w:pPr>
      <w:r w:rsidRPr="00F175B7">
        <w:rPr>
          <w:rFonts w:ascii="Arial" w:hAnsi="Arial" w:cs="Arial"/>
          <w:sz w:val="22"/>
          <w:szCs w:val="22"/>
        </w:rPr>
        <w:t>List the symptoms of menopause</w:t>
      </w:r>
    </w:p>
    <w:p w:rsidR="00B72421" w:rsidRPr="00F175B7" w:rsidRDefault="00B72421" w:rsidP="00B72421">
      <w:pPr>
        <w:numPr>
          <w:ilvl w:val="0"/>
          <w:numId w:val="13"/>
        </w:numPr>
        <w:tabs>
          <w:tab w:val="left" w:pos="357"/>
        </w:tabs>
        <w:spacing w:after="160"/>
        <w:rPr>
          <w:rFonts w:ascii="Arial" w:hAnsi="Arial" w:cs="Arial"/>
          <w:sz w:val="22"/>
          <w:szCs w:val="22"/>
        </w:rPr>
      </w:pPr>
      <w:r w:rsidRPr="00F175B7">
        <w:rPr>
          <w:rFonts w:ascii="Arial" w:hAnsi="Arial" w:cs="Arial"/>
          <w:sz w:val="22"/>
          <w:szCs w:val="22"/>
        </w:rPr>
        <w:t>Explain the complications of menopause</w:t>
      </w:r>
    </w:p>
    <w:p w:rsidR="00B72421" w:rsidRPr="00F175B7" w:rsidRDefault="00B72421" w:rsidP="00B72421">
      <w:pPr>
        <w:numPr>
          <w:ilvl w:val="0"/>
          <w:numId w:val="13"/>
        </w:numPr>
        <w:tabs>
          <w:tab w:val="left" w:pos="357"/>
        </w:tabs>
        <w:spacing w:after="160"/>
        <w:rPr>
          <w:rFonts w:ascii="Arial" w:hAnsi="Arial" w:cs="Arial"/>
          <w:sz w:val="22"/>
          <w:szCs w:val="22"/>
        </w:rPr>
      </w:pPr>
      <w:r w:rsidRPr="00F175B7">
        <w:rPr>
          <w:rFonts w:ascii="Arial" w:hAnsi="Arial" w:cs="Arial"/>
          <w:sz w:val="22"/>
          <w:szCs w:val="22"/>
        </w:rPr>
        <w:t>Understand and evaluate the advantages and disadvantages of treatment of menopause with HRT, Tibolone</w:t>
      </w:r>
    </w:p>
    <w:p w:rsidR="00B72421" w:rsidRPr="00F175B7" w:rsidRDefault="00B72421" w:rsidP="00B72421">
      <w:pPr>
        <w:numPr>
          <w:ilvl w:val="0"/>
          <w:numId w:val="13"/>
        </w:numPr>
        <w:tabs>
          <w:tab w:val="left" w:pos="357"/>
        </w:tabs>
        <w:rPr>
          <w:rFonts w:ascii="Arial" w:hAnsi="Arial" w:cs="Arial"/>
          <w:sz w:val="22"/>
          <w:szCs w:val="22"/>
        </w:rPr>
      </w:pPr>
      <w:r w:rsidRPr="00F175B7">
        <w:rPr>
          <w:rFonts w:ascii="Arial" w:hAnsi="Arial" w:cs="Arial"/>
          <w:sz w:val="22"/>
          <w:szCs w:val="22"/>
        </w:rPr>
        <w:t>Discusss the properties of the selective oestrogen receptor modulator drugs (SERMS)</w:t>
      </w:r>
    </w:p>
    <w:p w:rsidR="00B72421" w:rsidRPr="00F175B7" w:rsidRDefault="00B72421" w:rsidP="00B72421">
      <w:pPr>
        <w:rPr>
          <w:rFonts w:ascii="Arial" w:hAnsi="Arial" w:cs="Arial"/>
          <w:sz w:val="22"/>
          <w:szCs w:val="22"/>
        </w:rPr>
      </w:pPr>
    </w:p>
    <w:p w:rsidR="00B72421" w:rsidRPr="00F175B7" w:rsidRDefault="00B72421" w:rsidP="00B72421">
      <w:pPr>
        <w:ind w:right="-140"/>
        <w:rPr>
          <w:rFonts w:ascii="Arial" w:hAnsi="Arial" w:cs="Arial"/>
          <w:b/>
          <w:sz w:val="22"/>
          <w:szCs w:val="22"/>
        </w:rPr>
      </w:pPr>
    </w:p>
    <w:p w:rsidR="00B72421" w:rsidRPr="00F175B7" w:rsidRDefault="00B72421" w:rsidP="00B72421">
      <w:pPr>
        <w:ind w:right="-140"/>
        <w:rPr>
          <w:rFonts w:ascii="Arial" w:hAnsi="Arial" w:cs="Arial"/>
          <w:b/>
          <w:sz w:val="22"/>
          <w:szCs w:val="22"/>
        </w:rPr>
      </w:pPr>
      <w:r w:rsidRPr="00F175B7">
        <w:rPr>
          <w:rFonts w:ascii="Arial" w:hAnsi="Arial" w:cs="Arial"/>
          <w:b/>
          <w:sz w:val="22"/>
          <w:szCs w:val="22"/>
        </w:rPr>
        <w:t>Lecture 11 (</w:t>
      </w:r>
      <w:r w:rsidR="00167831">
        <w:rPr>
          <w:rFonts w:ascii="Arial" w:hAnsi="Arial" w:cs="Arial"/>
          <w:b/>
          <w:sz w:val="22"/>
          <w:szCs w:val="22"/>
        </w:rPr>
        <w:t>Professor</w:t>
      </w:r>
      <w:r w:rsidRPr="00F175B7">
        <w:rPr>
          <w:rFonts w:ascii="Arial" w:hAnsi="Arial" w:cs="Arial"/>
          <w:b/>
          <w:sz w:val="22"/>
          <w:szCs w:val="22"/>
        </w:rPr>
        <w:t xml:space="preserve"> Waljit Dhillo):  Endocrine infertility</w:t>
      </w:r>
    </w:p>
    <w:p w:rsidR="00B72421" w:rsidRPr="00F175B7" w:rsidRDefault="00B72421" w:rsidP="00B72421">
      <w:pPr>
        <w:ind w:right="-140"/>
        <w:rPr>
          <w:rFonts w:ascii="Arial" w:hAnsi="Arial" w:cs="Arial"/>
          <w:b/>
          <w:sz w:val="22"/>
          <w:szCs w:val="22"/>
        </w:rPr>
      </w:pP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Draw a diagram of the hypothalamo-pituitary gonadal axis in normal males and females</w:t>
      </w:r>
    </w:p>
    <w:p w:rsidR="00B72421" w:rsidRPr="00F175B7" w:rsidRDefault="00B72421" w:rsidP="00B72421">
      <w:pPr>
        <w:numPr>
          <w:ilvl w:val="0"/>
          <w:numId w:val="14"/>
        </w:numPr>
        <w:tabs>
          <w:tab w:val="left" w:pos="312"/>
          <w:tab w:val="left" w:pos="357"/>
          <w:tab w:val="left" w:pos="546"/>
        </w:tabs>
        <w:spacing w:after="160"/>
        <w:rPr>
          <w:rFonts w:ascii="Arial" w:hAnsi="Arial" w:cs="Arial"/>
          <w:sz w:val="22"/>
          <w:szCs w:val="22"/>
        </w:rPr>
      </w:pPr>
      <w:r w:rsidRPr="00F175B7">
        <w:rPr>
          <w:rFonts w:ascii="Arial" w:hAnsi="Arial" w:cs="Arial"/>
          <w:sz w:val="22"/>
          <w:szCs w:val="22"/>
        </w:rPr>
        <w:t>Draw a diagram of the hypothalamo-pituitary gonadal axis in primary and secondary gonadal failure</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the clinical features, causes, investigations and treatment of male hypogonadism</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the tissues that produce androgens and name three endogenous androgens.</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Describe the main physiological actions of testosterone and briefly explain its mechanism of action.</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and explain the main clinical uses and major unwanted effects of testosterone.</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Define amenorrhoea</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the causes, investigations and treatment of amenorrhoea</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the criteria used to diagnose PCOS</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the clinical features, investigations and treatment of PCOS</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Draw a diagram of the pathway controlling normal prolactin secretion</w:t>
      </w:r>
    </w:p>
    <w:p w:rsidR="00B72421" w:rsidRPr="00F175B7" w:rsidRDefault="00B72421" w:rsidP="00B72421">
      <w:pPr>
        <w:numPr>
          <w:ilvl w:val="0"/>
          <w:numId w:val="14"/>
        </w:numPr>
        <w:tabs>
          <w:tab w:val="left" w:pos="357"/>
          <w:tab w:val="left" w:pos="546"/>
        </w:tabs>
        <w:spacing w:after="160"/>
        <w:rPr>
          <w:rFonts w:ascii="Arial" w:hAnsi="Arial" w:cs="Arial"/>
          <w:sz w:val="22"/>
          <w:szCs w:val="22"/>
        </w:rPr>
      </w:pPr>
      <w:r w:rsidRPr="00F175B7">
        <w:rPr>
          <w:rFonts w:ascii="Arial" w:hAnsi="Arial" w:cs="Arial"/>
          <w:sz w:val="22"/>
          <w:szCs w:val="22"/>
        </w:rPr>
        <w:t>List the causes, clinical features, investigation and treatment of hyperprolactinaemia</w:t>
      </w:r>
    </w:p>
    <w:p w:rsidR="00B72421" w:rsidRPr="00F175B7" w:rsidRDefault="00B72421" w:rsidP="00B72421">
      <w:pPr>
        <w:ind w:right="-140"/>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A15101" w:rsidP="00B72421">
      <w:pPr>
        <w:rPr>
          <w:rFonts w:ascii="Arial" w:hAnsi="Arial" w:cs="Arial"/>
          <w:b/>
          <w:sz w:val="22"/>
          <w:szCs w:val="22"/>
        </w:rPr>
      </w:pPr>
      <w:r w:rsidRPr="00F175B7">
        <w:rPr>
          <w:rFonts w:ascii="Arial" w:hAnsi="Arial" w:cs="Arial"/>
          <w:b/>
          <w:sz w:val="22"/>
          <w:szCs w:val="22"/>
        </w:rPr>
        <w:br w:type="page"/>
      </w:r>
    </w:p>
    <w:p w:rsidR="00B72421" w:rsidRPr="00F175B7" w:rsidRDefault="00A15101" w:rsidP="00B72421">
      <w:pPr>
        <w:rPr>
          <w:rFonts w:ascii="Arial" w:hAnsi="Arial" w:cs="Arial"/>
          <w:b/>
          <w:sz w:val="22"/>
          <w:szCs w:val="22"/>
        </w:rPr>
      </w:pPr>
      <w:r w:rsidRPr="00F175B7">
        <w:rPr>
          <w:rFonts w:ascii="Arial" w:hAnsi="Arial" w:cs="Arial"/>
          <w:b/>
          <w:sz w:val="22"/>
          <w:szCs w:val="22"/>
        </w:rPr>
        <w:lastRenderedPageBreak/>
        <w:t>Lecture 12  (Professor John Laycock):  E</w:t>
      </w:r>
      <w:r w:rsidR="00B72421" w:rsidRPr="00F175B7">
        <w:rPr>
          <w:rFonts w:ascii="Arial" w:hAnsi="Arial" w:cs="Arial"/>
          <w:b/>
          <w:sz w:val="22"/>
          <w:szCs w:val="22"/>
        </w:rPr>
        <w:t>ndocrinology of pregnancy</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Describe the necessary changes which have to occur before the spermatozoon becomes fully capable of fertilizing the ovum (including capacitation), explaining how these changes take place and what endocrine background is required.</w:t>
      </w:r>
    </w:p>
    <w:p w:rsidR="00B72421" w:rsidRPr="00F175B7" w:rsidRDefault="00B72421" w:rsidP="00B72421">
      <w:pPr>
        <w:ind w:left="284"/>
        <w:rPr>
          <w:rFonts w:ascii="Arial" w:hAnsi="Arial" w:cs="Arial"/>
          <w:sz w:val="22"/>
          <w:szCs w:val="22"/>
        </w:rPr>
      </w:pPr>
    </w:p>
    <w:p w:rsidR="00B72421" w:rsidRPr="00F175B7" w:rsidRDefault="00B72421" w:rsidP="00B72421">
      <w:pPr>
        <w:pStyle w:val="ColorfulList-Accent11"/>
        <w:numPr>
          <w:ilvl w:val="0"/>
          <w:numId w:val="15"/>
        </w:numPr>
        <w:rPr>
          <w:rFonts w:ascii="Arial" w:hAnsi="Arial" w:cs="Arial"/>
          <w:sz w:val="22"/>
          <w:szCs w:val="22"/>
        </w:rPr>
      </w:pPr>
      <w:r w:rsidRPr="00F175B7">
        <w:rPr>
          <w:rFonts w:ascii="Arial" w:hAnsi="Arial" w:cs="Arial"/>
          <w:sz w:val="22"/>
          <w:szCs w:val="22"/>
        </w:rPr>
        <w:t>Identify the window of fertilization during a menstrual cycle.</w:t>
      </w:r>
    </w:p>
    <w:p w:rsidR="00B72421" w:rsidRPr="00F175B7" w:rsidRDefault="00B72421" w:rsidP="00B72421">
      <w:pPr>
        <w:rPr>
          <w:rFonts w:ascii="Arial" w:hAnsi="Arial" w:cs="Arial"/>
          <w:sz w:val="22"/>
          <w:szCs w:val="22"/>
        </w:rPr>
      </w:pPr>
    </w:p>
    <w:p w:rsidR="00B72421" w:rsidRPr="00F175B7" w:rsidRDefault="00B72421" w:rsidP="00B72421">
      <w:pPr>
        <w:pStyle w:val="BodyText"/>
        <w:numPr>
          <w:ilvl w:val="0"/>
          <w:numId w:val="15"/>
        </w:numPr>
        <w:jc w:val="left"/>
        <w:rPr>
          <w:rFonts w:ascii="Arial" w:hAnsi="Arial" w:cs="Arial"/>
          <w:b w:val="0"/>
          <w:sz w:val="22"/>
          <w:szCs w:val="22"/>
        </w:rPr>
      </w:pPr>
      <w:r w:rsidRPr="00F175B7">
        <w:rPr>
          <w:rFonts w:ascii="Arial" w:hAnsi="Arial" w:cs="Arial"/>
          <w:b w:val="0"/>
          <w:sz w:val="22"/>
          <w:szCs w:val="22"/>
        </w:rPr>
        <w:t>Describe the fertilization process and explain the importance of the acrosome reaction.</w:t>
      </w:r>
    </w:p>
    <w:p w:rsidR="00B72421" w:rsidRPr="00F175B7" w:rsidRDefault="00B72421" w:rsidP="00B72421">
      <w:pPr>
        <w:rPr>
          <w:rFonts w:ascii="Arial" w:hAnsi="Arial" w:cs="Arial"/>
          <w:sz w:val="22"/>
          <w:szCs w:val="22"/>
        </w:rPr>
      </w:pPr>
    </w:p>
    <w:p w:rsidR="00B72421" w:rsidRPr="00F175B7" w:rsidRDefault="00B72421" w:rsidP="00B72421">
      <w:pPr>
        <w:pStyle w:val="BodyText"/>
        <w:numPr>
          <w:ilvl w:val="0"/>
          <w:numId w:val="15"/>
        </w:numPr>
        <w:jc w:val="left"/>
        <w:rPr>
          <w:rFonts w:ascii="Arial" w:hAnsi="Arial" w:cs="Arial"/>
          <w:b w:val="0"/>
          <w:sz w:val="22"/>
          <w:szCs w:val="22"/>
        </w:rPr>
      </w:pPr>
      <w:r w:rsidRPr="00F175B7">
        <w:rPr>
          <w:rFonts w:ascii="Arial" w:hAnsi="Arial" w:cs="Arial"/>
          <w:b w:val="0"/>
          <w:sz w:val="22"/>
          <w:szCs w:val="22"/>
        </w:rPr>
        <w:t>Describe how the blastocyst is believed to signal its presence to the maternal endometrium, and the principal initial developments which occur on implantation.</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Describe the decidualization reaction and how it is initiated.</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Describe the principal physiological role of hCG and identify the stage in pregnancy when it first appears and when it peaks.</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 xml:space="preserve">Draw flow diagrams to describe the placental synthesis of a) oestrogen, and b) progestogen during pregnancy.  </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Draw a chart illustrating the changes in maternal circulating concentrations of oestrogen, progesterone, hCG, hPL, LH and FSH throughout pregnancy.</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Describe the value of hCG measurement in the management of trophoblastic disease.</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Identify the main hormone (and hormone fragment) measurements in maternal blood during pregnancy which can be used clinically with regard to feto-placental well-being.</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Explain how hormones regulate the parturition process.</w:t>
      </w:r>
    </w:p>
    <w:p w:rsidR="00B72421" w:rsidRPr="00F175B7" w:rsidRDefault="00B72421" w:rsidP="00B72421">
      <w:pPr>
        <w:rPr>
          <w:rFonts w:ascii="Arial" w:hAnsi="Arial" w:cs="Arial"/>
          <w:sz w:val="22"/>
          <w:szCs w:val="22"/>
        </w:rPr>
      </w:pPr>
    </w:p>
    <w:p w:rsidR="00B72421" w:rsidRPr="00F175B7" w:rsidRDefault="00B72421" w:rsidP="00B72421">
      <w:pPr>
        <w:numPr>
          <w:ilvl w:val="0"/>
          <w:numId w:val="15"/>
        </w:numPr>
        <w:rPr>
          <w:rFonts w:ascii="Arial" w:hAnsi="Arial" w:cs="Arial"/>
          <w:sz w:val="22"/>
          <w:szCs w:val="22"/>
        </w:rPr>
      </w:pPr>
      <w:r w:rsidRPr="00F175B7">
        <w:rPr>
          <w:rFonts w:ascii="Arial" w:hAnsi="Arial" w:cs="Arial"/>
          <w:sz w:val="22"/>
          <w:szCs w:val="22"/>
        </w:rPr>
        <w:t>Explain how lactation is induced by suckling, naming the two principal hormones concerned.</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Lecture 13 (</w:t>
      </w:r>
      <w:r w:rsidR="00167831">
        <w:rPr>
          <w:rFonts w:ascii="Arial" w:hAnsi="Arial" w:cs="Arial"/>
          <w:b/>
          <w:sz w:val="22"/>
          <w:szCs w:val="22"/>
        </w:rPr>
        <w:t>Professor</w:t>
      </w:r>
      <w:r w:rsidRPr="00F175B7">
        <w:rPr>
          <w:rFonts w:ascii="Arial" w:hAnsi="Arial" w:cs="Arial"/>
          <w:b/>
          <w:sz w:val="22"/>
          <w:szCs w:val="22"/>
        </w:rPr>
        <w:t xml:space="preserve"> John Laycock and </w:t>
      </w:r>
      <w:r w:rsidR="00167831">
        <w:rPr>
          <w:rFonts w:ascii="Arial" w:hAnsi="Arial" w:cs="Arial"/>
          <w:b/>
          <w:sz w:val="22"/>
          <w:szCs w:val="22"/>
        </w:rPr>
        <w:t>Professor</w:t>
      </w:r>
      <w:r w:rsidRPr="00F175B7">
        <w:rPr>
          <w:rFonts w:ascii="Arial" w:hAnsi="Arial" w:cs="Arial"/>
          <w:b/>
          <w:sz w:val="22"/>
          <w:szCs w:val="22"/>
        </w:rPr>
        <w:t xml:space="preserve"> Glenda Gillies): metabolic </w:t>
      </w:r>
      <w:r w:rsidR="004C0F98" w:rsidRPr="00F175B7">
        <w:rPr>
          <w:rFonts w:ascii="Arial" w:hAnsi="Arial" w:cs="Arial"/>
          <w:b/>
          <w:sz w:val="22"/>
          <w:szCs w:val="22"/>
        </w:rPr>
        <w:t xml:space="preserve">and endocrine </w:t>
      </w:r>
      <w:r w:rsidRPr="00F175B7">
        <w:rPr>
          <w:rFonts w:ascii="Arial" w:hAnsi="Arial" w:cs="Arial"/>
          <w:b/>
          <w:sz w:val="22"/>
          <w:szCs w:val="22"/>
        </w:rPr>
        <w:t>bone disorders</w:t>
      </w:r>
    </w:p>
    <w:p w:rsidR="00B72421" w:rsidRPr="00F175B7" w:rsidRDefault="00B72421" w:rsidP="00B72421">
      <w:pPr>
        <w:rPr>
          <w:rFonts w:ascii="Arial" w:hAnsi="Arial" w:cs="Arial"/>
          <w:b/>
          <w:sz w:val="22"/>
          <w:szCs w:val="22"/>
        </w:rPr>
      </w:pPr>
    </w:p>
    <w:p w:rsidR="004C0F98" w:rsidRPr="00F175B7" w:rsidRDefault="004C0F98" w:rsidP="004C0F98">
      <w:pPr>
        <w:pStyle w:val="Heading7"/>
        <w:tabs>
          <w:tab w:val="clear" w:pos="1276"/>
          <w:tab w:val="clear" w:pos="1843"/>
          <w:tab w:val="clear" w:pos="2268"/>
          <w:tab w:val="clear" w:pos="2694"/>
          <w:tab w:val="clear" w:pos="2835"/>
        </w:tabs>
        <w:jc w:val="left"/>
        <w:rPr>
          <w:szCs w:val="22"/>
          <w:lang w:val="en-US"/>
        </w:rPr>
      </w:pPr>
      <w:r w:rsidRPr="00F175B7">
        <w:rPr>
          <w:szCs w:val="22"/>
          <w:lang w:val="en-US"/>
        </w:rPr>
        <w:t>Learning Objectives</w:t>
      </w:r>
    </w:p>
    <w:p w:rsidR="004C0F98" w:rsidRPr="00F175B7" w:rsidRDefault="004C0F98" w:rsidP="004C0F98"/>
    <w:p w:rsidR="004C0F98" w:rsidRPr="00F175B7" w:rsidRDefault="004C0F98" w:rsidP="004C0F98">
      <w:pPr>
        <w:tabs>
          <w:tab w:val="left" w:pos="1985"/>
          <w:tab w:val="left" w:pos="3544"/>
          <w:tab w:val="left" w:pos="3686"/>
          <w:tab w:val="left" w:pos="4253"/>
        </w:tabs>
        <w:rPr>
          <w:rFonts w:ascii="Arial" w:hAnsi="Arial" w:cs="Arial"/>
          <w:i/>
          <w:sz w:val="22"/>
          <w:szCs w:val="22"/>
        </w:rPr>
      </w:pPr>
      <w:r w:rsidRPr="00F175B7">
        <w:rPr>
          <w:rFonts w:ascii="Arial" w:hAnsi="Arial" w:cs="Arial"/>
          <w:i/>
          <w:sz w:val="22"/>
          <w:szCs w:val="22"/>
        </w:rPr>
        <w:t>METABOLIC BONE DISORDERS</w:t>
      </w:r>
    </w:p>
    <w:p w:rsidR="004C0F98" w:rsidRPr="00F175B7" w:rsidRDefault="004C0F98" w:rsidP="004C0F98">
      <w:pPr>
        <w:tabs>
          <w:tab w:val="left" w:pos="1985"/>
          <w:tab w:val="left" w:pos="3544"/>
          <w:tab w:val="left" w:pos="3686"/>
          <w:tab w:val="left" w:pos="4253"/>
        </w:tabs>
        <w:rPr>
          <w:rFonts w:ascii="Arial" w:hAnsi="Arial" w:cs="Arial"/>
          <w:i/>
          <w:sz w:val="22"/>
          <w:szCs w:val="22"/>
        </w:rPr>
      </w:pPr>
    </w:p>
    <w:p w:rsidR="004C0F98" w:rsidRPr="00F175B7" w:rsidRDefault="004C0F98" w:rsidP="004C0F98">
      <w:pPr>
        <w:numPr>
          <w:ilvl w:val="0"/>
          <w:numId w:val="245"/>
        </w:numPr>
        <w:tabs>
          <w:tab w:val="left" w:pos="312"/>
          <w:tab w:val="num" w:pos="390"/>
        </w:tabs>
        <w:spacing w:after="160"/>
        <w:jc w:val="both"/>
        <w:rPr>
          <w:rFonts w:ascii="Arial" w:hAnsi="Arial" w:cs="Arial"/>
          <w:sz w:val="22"/>
          <w:szCs w:val="22"/>
        </w:rPr>
      </w:pPr>
      <w:r w:rsidRPr="00F175B7">
        <w:rPr>
          <w:rFonts w:ascii="Arial" w:hAnsi="Arial" w:cs="Arial"/>
          <w:sz w:val="22"/>
          <w:szCs w:val="22"/>
        </w:rPr>
        <w:t>Describe how the blood calcium ion concentration is regulated with special references to its endocrine control, stating where the relevant hormones are produced and where they act.</w:t>
      </w:r>
    </w:p>
    <w:p w:rsidR="004C0F98" w:rsidRPr="00F175B7" w:rsidRDefault="004C0F98" w:rsidP="004C0F98">
      <w:pPr>
        <w:numPr>
          <w:ilvl w:val="0"/>
          <w:numId w:val="245"/>
        </w:numPr>
        <w:tabs>
          <w:tab w:val="left" w:pos="312"/>
          <w:tab w:val="num" w:pos="390"/>
        </w:tabs>
        <w:spacing w:after="160"/>
        <w:rPr>
          <w:rFonts w:ascii="Arial" w:hAnsi="Arial" w:cs="Arial"/>
          <w:sz w:val="22"/>
          <w:szCs w:val="22"/>
        </w:rPr>
      </w:pPr>
      <w:r w:rsidRPr="00F175B7">
        <w:rPr>
          <w:rFonts w:ascii="Arial" w:hAnsi="Arial" w:cs="Arial"/>
          <w:sz w:val="22"/>
          <w:szCs w:val="22"/>
        </w:rPr>
        <w:t>Define osteoporosis.</w:t>
      </w:r>
    </w:p>
    <w:p w:rsidR="004C0F98" w:rsidRPr="00F175B7" w:rsidRDefault="004C0F98" w:rsidP="004C0F98">
      <w:pPr>
        <w:numPr>
          <w:ilvl w:val="0"/>
          <w:numId w:val="245"/>
        </w:numPr>
        <w:tabs>
          <w:tab w:val="left" w:pos="312"/>
          <w:tab w:val="num" w:pos="390"/>
        </w:tabs>
        <w:spacing w:after="160"/>
        <w:rPr>
          <w:rFonts w:ascii="Arial" w:hAnsi="Arial" w:cs="Arial"/>
          <w:sz w:val="22"/>
          <w:szCs w:val="22"/>
        </w:rPr>
      </w:pPr>
      <w:r w:rsidRPr="00F175B7">
        <w:rPr>
          <w:rFonts w:ascii="Arial" w:hAnsi="Arial" w:cs="Arial"/>
          <w:sz w:val="22"/>
          <w:szCs w:val="22"/>
        </w:rPr>
        <w:t xml:space="preserve">List the principal risk factors for osteoporosis. </w:t>
      </w:r>
    </w:p>
    <w:p w:rsidR="004C0F98" w:rsidRPr="00F175B7" w:rsidRDefault="004C0F98" w:rsidP="004C0F98">
      <w:pPr>
        <w:numPr>
          <w:ilvl w:val="0"/>
          <w:numId w:val="245"/>
        </w:numPr>
        <w:tabs>
          <w:tab w:val="left" w:pos="312"/>
          <w:tab w:val="num" w:pos="390"/>
        </w:tabs>
        <w:spacing w:after="160"/>
        <w:jc w:val="both"/>
        <w:rPr>
          <w:rFonts w:ascii="Arial" w:hAnsi="Arial" w:cs="Arial"/>
          <w:sz w:val="22"/>
          <w:szCs w:val="22"/>
        </w:rPr>
      </w:pPr>
      <w:r w:rsidRPr="00F175B7">
        <w:rPr>
          <w:rFonts w:ascii="Arial" w:hAnsi="Arial" w:cs="Arial"/>
          <w:sz w:val="22"/>
          <w:szCs w:val="22"/>
        </w:rPr>
        <w:t xml:space="preserve">Name the main medications used to treat osteoporosis. </w:t>
      </w:r>
    </w:p>
    <w:p w:rsidR="004C0F98" w:rsidRPr="00F175B7" w:rsidRDefault="004C0F98" w:rsidP="004C0F98">
      <w:pPr>
        <w:numPr>
          <w:ilvl w:val="0"/>
          <w:numId w:val="245"/>
        </w:numPr>
        <w:tabs>
          <w:tab w:val="left" w:pos="312"/>
          <w:tab w:val="num" w:pos="390"/>
        </w:tabs>
        <w:spacing w:after="160"/>
        <w:jc w:val="both"/>
        <w:rPr>
          <w:rFonts w:ascii="Arial" w:hAnsi="Arial" w:cs="Arial"/>
          <w:sz w:val="22"/>
          <w:szCs w:val="22"/>
        </w:rPr>
      </w:pPr>
      <w:r w:rsidRPr="00F175B7">
        <w:rPr>
          <w:rFonts w:ascii="Arial" w:hAnsi="Arial" w:cs="Arial"/>
          <w:sz w:val="22"/>
          <w:szCs w:val="22"/>
        </w:rPr>
        <w:t>List the causes of hypercalcaemia and hypocalcaemia.</w:t>
      </w:r>
    </w:p>
    <w:p w:rsidR="004C0F98" w:rsidRPr="00F175B7" w:rsidRDefault="004C0F98" w:rsidP="004C0F98">
      <w:pPr>
        <w:numPr>
          <w:ilvl w:val="0"/>
          <w:numId w:val="245"/>
        </w:numPr>
        <w:tabs>
          <w:tab w:val="left" w:pos="312"/>
          <w:tab w:val="num" w:pos="390"/>
        </w:tabs>
        <w:spacing w:after="160"/>
        <w:jc w:val="both"/>
        <w:rPr>
          <w:rFonts w:ascii="Arial" w:hAnsi="Arial" w:cs="Arial"/>
          <w:sz w:val="22"/>
          <w:szCs w:val="22"/>
        </w:rPr>
      </w:pPr>
      <w:r w:rsidRPr="00F175B7">
        <w:rPr>
          <w:rFonts w:ascii="Arial" w:hAnsi="Arial" w:cs="Arial"/>
          <w:sz w:val="22"/>
          <w:szCs w:val="22"/>
        </w:rPr>
        <w:t>Describe the symptoms and signs of hypercalcaemia and hypocalcaemia.</w:t>
      </w:r>
    </w:p>
    <w:p w:rsidR="004C0F98" w:rsidRPr="00F175B7" w:rsidRDefault="004C0F98" w:rsidP="004C0F98">
      <w:pPr>
        <w:numPr>
          <w:ilvl w:val="0"/>
          <w:numId w:val="245"/>
        </w:numPr>
        <w:tabs>
          <w:tab w:val="left" w:pos="312"/>
          <w:tab w:val="num" w:pos="390"/>
        </w:tabs>
        <w:spacing w:after="160"/>
        <w:jc w:val="both"/>
        <w:rPr>
          <w:rFonts w:ascii="Arial" w:hAnsi="Arial" w:cs="Arial"/>
          <w:sz w:val="22"/>
          <w:szCs w:val="22"/>
        </w:rPr>
      </w:pPr>
      <w:r w:rsidRPr="00F175B7">
        <w:rPr>
          <w:rFonts w:ascii="Arial" w:hAnsi="Arial" w:cs="Arial"/>
          <w:sz w:val="22"/>
          <w:szCs w:val="22"/>
        </w:rPr>
        <w:t>Describe the actions of drugs used to treat metabolic bone disease, including their side effects.</w:t>
      </w:r>
    </w:p>
    <w:p w:rsidR="004C0F98" w:rsidRPr="00F175B7" w:rsidRDefault="004C0F98" w:rsidP="004C0F98">
      <w:pPr>
        <w:tabs>
          <w:tab w:val="left" w:pos="312"/>
        </w:tabs>
        <w:spacing w:after="160"/>
        <w:jc w:val="both"/>
        <w:rPr>
          <w:rFonts w:ascii="Arial" w:hAnsi="Arial" w:cs="Arial"/>
          <w:i/>
          <w:sz w:val="22"/>
          <w:szCs w:val="22"/>
        </w:rPr>
      </w:pPr>
      <w:r w:rsidRPr="00F175B7">
        <w:rPr>
          <w:rFonts w:ascii="Arial" w:hAnsi="Arial" w:cs="Arial"/>
          <w:i/>
          <w:sz w:val="22"/>
          <w:szCs w:val="22"/>
        </w:rPr>
        <w:lastRenderedPageBreak/>
        <w:t>ENDOCRINE BONE DISORDERS</w:t>
      </w:r>
    </w:p>
    <w:p w:rsidR="004C0F98" w:rsidRPr="00F175B7" w:rsidRDefault="004C0F98" w:rsidP="004C0F98">
      <w:pPr>
        <w:numPr>
          <w:ilvl w:val="0"/>
          <w:numId w:val="243"/>
        </w:numPr>
        <w:tabs>
          <w:tab w:val="left" w:pos="312"/>
        </w:tabs>
        <w:spacing w:after="160"/>
        <w:jc w:val="both"/>
        <w:rPr>
          <w:rFonts w:ascii="Arial" w:hAnsi="Arial" w:cs="Arial"/>
          <w:sz w:val="22"/>
          <w:szCs w:val="22"/>
        </w:rPr>
      </w:pPr>
      <w:r w:rsidRPr="00F175B7">
        <w:rPr>
          <w:rFonts w:ascii="Arial" w:hAnsi="Arial" w:cs="Arial"/>
          <w:sz w:val="22"/>
          <w:szCs w:val="22"/>
        </w:rPr>
        <w:t xml:space="preserve">Draw a diagram illustrating synthesis of vitamin D, including vitamin D metabolites and their actions on calcium metabolism. </w:t>
      </w:r>
    </w:p>
    <w:p w:rsidR="004C0F98" w:rsidRPr="00F175B7" w:rsidRDefault="004C0F98" w:rsidP="004C0F98">
      <w:pPr>
        <w:numPr>
          <w:ilvl w:val="0"/>
          <w:numId w:val="243"/>
        </w:numPr>
        <w:tabs>
          <w:tab w:val="left" w:pos="312"/>
        </w:tabs>
        <w:spacing w:after="160"/>
        <w:jc w:val="both"/>
        <w:rPr>
          <w:rFonts w:ascii="Arial" w:hAnsi="Arial" w:cs="Arial"/>
          <w:sz w:val="22"/>
          <w:szCs w:val="22"/>
        </w:rPr>
      </w:pPr>
      <w:r w:rsidRPr="00F175B7">
        <w:rPr>
          <w:rFonts w:ascii="Arial" w:hAnsi="Arial" w:cs="Arial"/>
          <w:sz w:val="22"/>
          <w:szCs w:val="22"/>
        </w:rPr>
        <w:t xml:space="preserve">Describe the effects of vitamin D deficiency states, including predisposing factors.  </w:t>
      </w:r>
    </w:p>
    <w:p w:rsidR="004C0F98" w:rsidRPr="00F175B7" w:rsidRDefault="004C0F98" w:rsidP="004C0F98">
      <w:pPr>
        <w:numPr>
          <w:ilvl w:val="0"/>
          <w:numId w:val="243"/>
        </w:numPr>
        <w:tabs>
          <w:tab w:val="left" w:pos="312"/>
        </w:tabs>
        <w:spacing w:after="160"/>
        <w:jc w:val="both"/>
        <w:rPr>
          <w:rFonts w:ascii="Arial" w:hAnsi="Arial" w:cs="Arial"/>
          <w:sz w:val="22"/>
          <w:szCs w:val="22"/>
        </w:rPr>
      </w:pPr>
      <w:r w:rsidRPr="00F175B7">
        <w:rPr>
          <w:rFonts w:ascii="Arial" w:hAnsi="Arial" w:cs="Arial"/>
          <w:sz w:val="22"/>
          <w:szCs w:val="22"/>
        </w:rPr>
        <w:t>List the treatments available for osteomalacia, and explain their mode of action.</w:t>
      </w:r>
    </w:p>
    <w:p w:rsidR="004C0F98" w:rsidRPr="00F175B7" w:rsidRDefault="004C0F98" w:rsidP="004C0F98">
      <w:pPr>
        <w:numPr>
          <w:ilvl w:val="0"/>
          <w:numId w:val="243"/>
        </w:numPr>
        <w:tabs>
          <w:tab w:val="left" w:pos="312"/>
        </w:tabs>
        <w:spacing w:after="160"/>
        <w:jc w:val="both"/>
        <w:rPr>
          <w:rFonts w:ascii="Arial" w:hAnsi="Arial" w:cs="Arial"/>
          <w:sz w:val="22"/>
          <w:szCs w:val="22"/>
        </w:rPr>
      </w:pPr>
      <w:r w:rsidRPr="00F175B7">
        <w:rPr>
          <w:rFonts w:ascii="Arial" w:hAnsi="Arial" w:cs="Arial"/>
          <w:sz w:val="22"/>
          <w:szCs w:val="22"/>
        </w:rPr>
        <w:t>Explain how renal dysfuntion leads to bone disease</w:t>
      </w:r>
    </w:p>
    <w:p w:rsidR="004C0F98" w:rsidRPr="00F175B7" w:rsidRDefault="004C0F98" w:rsidP="004C0F98">
      <w:pPr>
        <w:numPr>
          <w:ilvl w:val="0"/>
          <w:numId w:val="243"/>
        </w:numPr>
        <w:tabs>
          <w:tab w:val="left" w:pos="312"/>
        </w:tabs>
        <w:spacing w:after="160"/>
        <w:jc w:val="both"/>
        <w:rPr>
          <w:rFonts w:ascii="Arial" w:hAnsi="Arial" w:cs="Arial"/>
          <w:sz w:val="22"/>
          <w:szCs w:val="22"/>
        </w:rPr>
      </w:pPr>
      <w:r w:rsidRPr="00F175B7">
        <w:rPr>
          <w:rFonts w:ascii="Arial" w:hAnsi="Arial" w:cs="Arial"/>
          <w:sz w:val="22"/>
          <w:szCs w:val="22"/>
        </w:rPr>
        <w:t xml:space="preserve">Describe the effects of vitamin D excess and list predisposing factors for this. </w:t>
      </w:r>
    </w:p>
    <w:p w:rsidR="004C0F98" w:rsidRPr="00F175B7" w:rsidRDefault="004C0F98" w:rsidP="004C0F98">
      <w:pPr>
        <w:numPr>
          <w:ilvl w:val="0"/>
          <w:numId w:val="243"/>
        </w:numPr>
        <w:tabs>
          <w:tab w:val="left" w:pos="312"/>
        </w:tabs>
        <w:spacing w:after="160"/>
        <w:jc w:val="both"/>
        <w:rPr>
          <w:rFonts w:ascii="Arial" w:hAnsi="Arial" w:cs="Arial"/>
          <w:sz w:val="22"/>
          <w:szCs w:val="22"/>
        </w:rPr>
      </w:pPr>
      <w:r w:rsidRPr="00F175B7">
        <w:rPr>
          <w:rFonts w:ascii="Arial" w:hAnsi="Arial" w:cs="Arial"/>
          <w:sz w:val="22"/>
          <w:szCs w:val="22"/>
        </w:rPr>
        <w:t xml:space="preserve">Describe the clinical, biochemical and radiological features of Paget’s disease. </w:t>
      </w:r>
    </w:p>
    <w:p w:rsidR="00B72421" w:rsidRPr="00F175B7" w:rsidRDefault="00B72421" w:rsidP="00B72421">
      <w:pPr>
        <w:pStyle w:val="BodyText"/>
        <w:jc w:val="both"/>
        <w:rPr>
          <w:rFonts w:ascii="Arial" w:hAnsi="Arial" w:cs="Arial"/>
          <w:b w:val="0"/>
          <w:sz w:val="22"/>
          <w:szCs w:val="22"/>
        </w:rPr>
      </w:pPr>
    </w:p>
    <w:p w:rsidR="00B72421" w:rsidRPr="00F175B7" w:rsidRDefault="00B72421" w:rsidP="00B72421">
      <w:pPr>
        <w:rPr>
          <w:rFonts w:ascii="Arial" w:hAnsi="Arial" w:cs="Arial"/>
          <w:b/>
          <w:sz w:val="22"/>
          <w:szCs w:val="22"/>
          <w:lang w:val="fr-FR"/>
        </w:rPr>
      </w:pPr>
      <w:r w:rsidRPr="00F175B7">
        <w:rPr>
          <w:rFonts w:ascii="Arial" w:hAnsi="Arial" w:cs="Arial"/>
          <w:b/>
          <w:sz w:val="22"/>
          <w:szCs w:val="22"/>
          <w:lang w:val="fr-FR"/>
        </w:rPr>
        <w:t>Lecture 14 (</w:t>
      </w:r>
      <w:r w:rsidR="00167831">
        <w:rPr>
          <w:rFonts w:ascii="Arial" w:hAnsi="Arial" w:cs="Arial"/>
          <w:b/>
          <w:sz w:val="22"/>
          <w:szCs w:val="22"/>
          <w:lang w:val="fr-FR"/>
        </w:rPr>
        <w:t>Professor</w:t>
      </w:r>
      <w:r w:rsidRPr="00F175B7">
        <w:rPr>
          <w:rFonts w:ascii="Arial" w:hAnsi="Arial" w:cs="Arial"/>
          <w:b/>
          <w:sz w:val="22"/>
          <w:szCs w:val="22"/>
          <w:lang w:val="fr-FR"/>
        </w:rPr>
        <w:t xml:space="preserve"> Glenda Gillies): oxytocic drugs</w:t>
      </w:r>
    </w:p>
    <w:p w:rsidR="00B72421" w:rsidRPr="00F175B7" w:rsidRDefault="00B72421" w:rsidP="00B72421">
      <w:pPr>
        <w:rPr>
          <w:rFonts w:ascii="Arial" w:hAnsi="Arial" w:cs="Arial"/>
          <w:b/>
          <w:sz w:val="22"/>
          <w:szCs w:val="22"/>
          <w:lang w:val="fr-FR"/>
        </w:rPr>
      </w:pPr>
    </w:p>
    <w:p w:rsidR="00B72421" w:rsidRPr="00F175B7" w:rsidRDefault="00B72421" w:rsidP="00B72421">
      <w:pPr>
        <w:numPr>
          <w:ilvl w:val="0"/>
          <w:numId w:val="18"/>
        </w:numPr>
        <w:rPr>
          <w:rFonts w:ascii="Arial" w:hAnsi="Arial" w:cs="Arial"/>
          <w:sz w:val="22"/>
          <w:szCs w:val="22"/>
        </w:rPr>
      </w:pPr>
      <w:r w:rsidRPr="00F175B7">
        <w:rPr>
          <w:rFonts w:ascii="Arial" w:hAnsi="Arial" w:cs="Arial"/>
          <w:sz w:val="22"/>
          <w:szCs w:val="22"/>
        </w:rPr>
        <w:t>Describe the actions of the following drugs on the pregnant uterus and explain how they may be exploited clinically: oxytocin, prostaglandins, ergometrine, mefepristone.</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p>
    <w:p w:rsidR="00B72421" w:rsidRPr="00F175B7" w:rsidRDefault="00B72421" w:rsidP="00B72421">
      <w:pPr>
        <w:numPr>
          <w:ilvl w:val="0"/>
          <w:numId w:val="18"/>
        </w:numPr>
        <w:rPr>
          <w:rFonts w:ascii="Arial" w:hAnsi="Arial" w:cs="Arial"/>
          <w:sz w:val="22"/>
          <w:szCs w:val="22"/>
        </w:rPr>
      </w:pPr>
      <w:r w:rsidRPr="00F175B7">
        <w:rPr>
          <w:rFonts w:ascii="Arial" w:hAnsi="Arial" w:cs="Arial"/>
          <w:sz w:val="22"/>
          <w:szCs w:val="22"/>
        </w:rPr>
        <w:t>Outline the main pharmacokinetic properties of these drugs and state what adverse effects they may each</w:t>
      </w:r>
      <w:r w:rsidRPr="00F175B7">
        <w:rPr>
          <w:rFonts w:ascii="Arial" w:hAnsi="Arial" w:cs="Arial"/>
          <w:b/>
          <w:sz w:val="22"/>
          <w:szCs w:val="22"/>
        </w:rPr>
        <w:t xml:space="preserve"> </w:t>
      </w:r>
      <w:r w:rsidRPr="00F175B7">
        <w:rPr>
          <w:rFonts w:ascii="Arial" w:hAnsi="Arial" w:cs="Arial"/>
          <w:sz w:val="22"/>
          <w:szCs w:val="22"/>
        </w:rPr>
        <w:t xml:space="preserve">produce.  </w:t>
      </w:r>
    </w:p>
    <w:p w:rsidR="00B72421" w:rsidRPr="00F175B7" w:rsidRDefault="00B72421" w:rsidP="00B72421">
      <w:pPr>
        <w:rPr>
          <w:rFonts w:ascii="Arial" w:hAnsi="Arial" w:cs="Arial"/>
          <w:bCs/>
          <w:sz w:val="22"/>
          <w:szCs w:val="22"/>
        </w:rPr>
      </w:pPr>
    </w:p>
    <w:p w:rsidR="00B72421" w:rsidRPr="00F175B7" w:rsidRDefault="00B72421" w:rsidP="00B72421">
      <w:pPr>
        <w:rPr>
          <w:rFonts w:ascii="Arial" w:hAnsi="Arial" w:cs="Arial"/>
          <w:b/>
          <w:sz w:val="22"/>
          <w:szCs w:val="22"/>
          <w:lang w:val="en-GB"/>
        </w:rPr>
      </w:pPr>
      <w:r w:rsidRPr="00F175B7">
        <w:rPr>
          <w:rFonts w:ascii="Arial" w:hAnsi="Arial" w:cs="Arial"/>
          <w:b/>
          <w:sz w:val="22"/>
          <w:szCs w:val="22"/>
          <w:lang w:val="en-GB"/>
        </w:rPr>
        <w:t xml:space="preserve">Lecture 15 (Dr. Stephen Robinson): Type I diabetes mellitus </w:t>
      </w:r>
    </w:p>
    <w:p w:rsidR="00B72421" w:rsidRPr="00F175B7" w:rsidRDefault="00B72421" w:rsidP="00B72421">
      <w:pPr>
        <w:rPr>
          <w:rFonts w:ascii="Arial" w:hAnsi="Arial" w:cs="Arial"/>
          <w:sz w:val="22"/>
          <w:szCs w:val="22"/>
        </w:rPr>
      </w:pPr>
    </w:p>
    <w:p w:rsidR="00B72421" w:rsidRPr="00F175B7" w:rsidRDefault="00B72421" w:rsidP="00B72421">
      <w:pPr>
        <w:numPr>
          <w:ilvl w:val="0"/>
          <w:numId w:val="231"/>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Define T1DM and understand its relation to other types of diabetes</w:t>
      </w:r>
    </w:p>
    <w:p w:rsidR="00B72421" w:rsidRPr="00F175B7" w:rsidRDefault="00B72421" w:rsidP="00B72421">
      <w:pPr>
        <w:tabs>
          <w:tab w:val="left" w:pos="312"/>
        </w:tabs>
        <w:rPr>
          <w:rFonts w:ascii="Arial" w:hAnsi="Arial" w:cs="Arial"/>
          <w:sz w:val="22"/>
          <w:szCs w:val="22"/>
        </w:rPr>
      </w:pPr>
    </w:p>
    <w:p w:rsidR="00B72421" w:rsidRPr="00F175B7" w:rsidRDefault="00B72421" w:rsidP="00B72421">
      <w:pPr>
        <w:numPr>
          <w:ilvl w:val="0"/>
          <w:numId w:val="231"/>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Describe the epidemiology of type 1 diabetes</w:t>
      </w:r>
    </w:p>
    <w:p w:rsidR="00B72421" w:rsidRPr="00F175B7" w:rsidRDefault="00B72421" w:rsidP="00B72421">
      <w:pPr>
        <w:tabs>
          <w:tab w:val="left" w:pos="312"/>
        </w:tabs>
        <w:rPr>
          <w:rFonts w:ascii="Arial" w:hAnsi="Arial" w:cs="Arial"/>
          <w:sz w:val="22"/>
          <w:szCs w:val="22"/>
        </w:rPr>
      </w:pPr>
    </w:p>
    <w:p w:rsidR="00B72421" w:rsidRPr="00F175B7" w:rsidRDefault="00B72421" w:rsidP="00B72421">
      <w:pPr>
        <w:numPr>
          <w:ilvl w:val="0"/>
          <w:numId w:val="231"/>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Describe the aetiology of type 1 diabetes</w:t>
      </w:r>
    </w:p>
    <w:p w:rsidR="00B72421" w:rsidRPr="00F175B7" w:rsidRDefault="00B72421" w:rsidP="00B72421">
      <w:pPr>
        <w:tabs>
          <w:tab w:val="left" w:pos="312"/>
        </w:tabs>
        <w:rPr>
          <w:rFonts w:ascii="Arial" w:hAnsi="Arial" w:cs="Arial"/>
          <w:sz w:val="22"/>
          <w:szCs w:val="22"/>
        </w:rPr>
      </w:pPr>
    </w:p>
    <w:p w:rsidR="00B72421" w:rsidRPr="00F175B7" w:rsidRDefault="00B72421" w:rsidP="00B72421">
      <w:pPr>
        <w:numPr>
          <w:ilvl w:val="0"/>
          <w:numId w:val="231"/>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Describe the pathophysiology of type 1 diabetes</w:t>
      </w:r>
    </w:p>
    <w:p w:rsidR="00B72421" w:rsidRPr="00F175B7" w:rsidRDefault="00B72421" w:rsidP="00B72421">
      <w:pPr>
        <w:tabs>
          <w:tab w:val="left" w:pos="390"/>
        </w:tabs>
        <w:rPr>
          <w:rFonts w:ascii="Arial" w:hAnsi="Arial" w:cs="Arial"/>
          <w:sz w:val="22"/>
          <w:szCs w:val="22"/>
        </w:rPr>
      </w:pPr>
    </w:p>
    <w:p w:rsidR="00B72421" w:rsidRPr="00F175B7" w:rsidRDefault="00B72421" w:rsidP="00B72421">
      <w:pPr>
        <w:numPr>
          <w:ilvl w:val="0"/>
          <w:numId w:val="231"/>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 xml:space="preserve">To understand the physiological basis of treatment of diabetes </w:t>
      </w:r>
    </w:p>
    <w:p w:rsidR="00B72421" w:rsidRPr="00F175B7" w:rsidRDefault="00B72421" w:rsidP="00B72421">
      <w:pPr>
        <w:tabs>
          <w:tab w:val="num" w:pos="0"/>
          <w:tab w:val="left" w:pos="390"/>
        </w:tabs>
        <w:rPr>
          <w:rFonts w:ascii="Arial" w:hAnsi="Arial" w:cs="Arial"/>
          <w:b/>
          <w:sz w:val="22"/>
          <w:szCs w:val="22"/>
        </w:rPr>
      </w:pPr>
    </w:p>
    <w:p w:rsidR="00B72421" w:rsidRPr="00F175B7" w:rsidRDefault="00B72421" w:rsidP="00B72421">
      <w:pPr>
        <w:tabs>
          <w:tab w:val="num" w:pos="0"/>
        </w:tabs>
        <w:rPr>
          <w:rFonts w:ascii="Arial" w:hAnsi="Arial" w:cs="Arial"/>
          <w:b/>
          <w:sz w:val="22"/>
          <w:szCs w:val="22"/>
        </w:rPr>
      </w:pPr>
    </w:p>
    <w:p w:rsidR="00B72421" w:rsidRPr="00F175B7" w:rsidRDefault="00B72421" w:rsidP="00B72421">
      <w:pPr>
        <w:rPr>
          <w:rFonts w:ascii="Arial" w:hAnsi="Arial" w:cs="Arial"/>
          <w:b/>
          <w:sz w:val="22"/>
          <w:szCs w:val="22"/>
          <w:lang w:val="fr-FR"/>
        </w:rPr>
      </w:pPr>
      <w:r w:rsidRPr="00F175B7">
        <w:rPr>
          <w:rFonts w:ascii="Arial" w:hAnsi="Arial" w:cs="Arial"/>
          <w:b/>
          <w:sz w:val="22"/>
          <w:szCs w:val="22"/>
          <w:lang w:val="fr-FR"/>
        </w:rPr>
        <w:t>Lecture 16 (Dr. Stephen Robinson)</w:t>
      </w:r>
      <w:r w:rsidRPr="00F175B7">
        <w:rPr>
          <w:rFonts w:ascii="Arial" w:hAnsi="Arial" w:cs="Arial"/>
          <w:sz w:val="22"/>
          <w:szCs w:val="22"/>
          <w:lang w:val="fr-FR"/>
        </w:rPr>
        <w:t xml:space="preserve"> </w:t>
      </w:r>
      <w:r w:rsidRPr="00F175B7">
        <w:rPr>
          <w:rFonts w:ascii="Arial" w:hAnsi="Arial" w:cs="Arial"/>
          <w:b/>
          <w:sz w:val="22"/>
          <w:szCs w:val="22"/>
          <w:lang w:val="fr-FR"/>
        </w:rPr>
        <w:t xml:space="preserve">Type 2 diabetes mellitus </w:t>
      </w:r>
    </w:p>
    <w:p w:rsidR="00B72421" w:rsidRPr="00F175B7" w:rsidRDefault="00B72421" w:rsidP="00B72421">
      <w:pPr>
        <w:pStyle w:val="CommentText"/>
        <w:rPr>
          <w:rFonts w:ascii="Arial" w:hAnsi="Arial" w:cs="Arial"/>
          <w:sz w:val="22"/>
          <w:szCs w:val="22"/>
          <w:lang w:val="fr-FR"/>
        </w:rPr>
      </w:pPr>
    </w:p>
    <w:p w:rsidR="00B72421" w:rsidRPr="00F175B7" w:rsidRDefault="00B72421" w:rsidP="00B72421">
      <w:pPr>
        <w:numPr>
          <w:ilvl w:val="0"/>
          <w:numId w:val="232"/>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Define T2DM and understand its relation to other types of diabetes</w:t>
      </w:r>
    </w:p>
    <w:p w:rsidR="00B72421" w:rsidRPr="00F175B7" w:rsidRDefault="00B72421" w:rsidP="00B72421">
      <w:pPr>
        <w:tabs>
          <w:tab w:val="num" w:pos="0"/>
          <w:tab w:val="left" w:pos="390"/>
        </w:tabs>
        <w:rPr>
          <w:rFonts w:ascii="Arial" w:hAnsi="Arial" w:cs="Arial"/>
          <w:sz w:val="22"/>
          <w:szCs w:val="22"/>
        </w:rPr>
      </w:pPr>
    </w:p>
    <w:p w:rsidR="00B72421" w:rsidRPr="00F175B7" w:rsidRDefault="00B72421" w:rsidP="00B72421">
      <w:pPr>
        <w:numPr>
          <w:ilvl w:val="0"/>
          <w:numId w:val="232"/>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Describe the epidemiology of type 2 diabetes</w:t>
      </w:r>
    </w:p>
    <w:p w:rsidR="00B72421" w:rsidRPr="00F175B7" w:rsidRDefault="00B72421" w:rsidP="00B72421">
      <w:pPr>
        <w:tabs>
          <w:tab w:val="num" w:pos="0"/>
          <w:tab w:val="left" w:pos="390"/>
        </w:tabs>
        <w:rPr>
          <w:rFonts w:ascii="Arial" w:hAnsi="Arial" w:cs="Arial"/>
          <w:sz w:val="22"/>
          <w:szCs w:val="22"/>
        </w:rPr>
      </w:pPr>
    </w:p>
    <w:p w:rsidR="00B72421" w:rsidRPr="00F175B7" w:rsidRDefault="00B72421" w:rsidP="00B72421">
      <w:pPr>
        <w:numPr>
          <w:ilvl w:val="0"/>
          <w:numId w:val="232"/>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Describe the aetiology of type 2 diabetes</w:t>
      </w:r>
    </w:p>
    <w:p w:rsidR="00B72421" w:rsidRPr="00F175B7" w:rsidRDefault="00B72421" w:rsidP="00B72421">
      <w:pPr>
        <w:tabs>
          <w:tab w:val="num" w:pos="0"/>
          <w:tab w:val="left" w:pos="390"/>
        </w:tabs>
        <w:rPr>
          <w:rFonts w:ascii="Arial" w:hAnsi="Arial" w:cs="Arial"/>
          <w:sz w:val="22"/>
          <w:szCs w:val="22"/>
        </w:rPr>
      </w:pPr>
    </w:p>
    <w:p w:rsidR="00B72421" w:rsidRPr="00F175B7" w:rsidRDefault="00B72421" w:rsidP="00B72421">
      <w:pPr>
        <w:numPr>
          <w:ilvl w:val="0"/>
          <w:numId w:val="232"/>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Describe the pathophysiology of type 2 diabetes</w:t>
      </w:r>
    </w:p>
    <w:p w:rsidR="00B72421" w:rsidRPr="00F175B7" w:rsidRDefault="00B72421" w:rsidP="00B72421">
      <w:pPr>
        <w:tabs>
          <w:tab w:val="num" w:pos="0"/>
          <w:tab w:val="left" w:pos="390"/>
        </w:tabs>
        <w:rPr>
          <w:rFonts w:ascii="Arial" w:hAnsi="Arial" w:cs="Arial"/>
          <w:sz w:val="22"/>
          <w:szCs w:val="22"/>
        </w:rPr>
      </w:pPr>
    </w:p>
    <w:p w:rsidR="00B72421" w:rsidRPr="00F175B7" w:rsidRDefault="00B72421" w:rsidP="00B72421">
      <w:pPr>
        <w:numPr>
          <w:ilvl w:val="0"/>
          <w:numId w:val="232"/>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 xml:space="preserve">Understand the physiological basis of treatment of diabetes </w:t>
      </w:r>
    </w:p>
    <w:p w:rsidR="00B72421" w:rsidRPr="00F175B7" w:rsidRDefault="00B72421" w:rsidP="00B72421">
      <w:pPr>
        <w:tabs>
          <w:tab w:val="left" w:pos="390"/>
        </w:tabs>
        <w:rPr>
          <w:rFonts w:ascii="Arial" w:hAnsi="Arial" w:cs="Arial"/>
          <w:sz w:val="22"/>
          <w:szCs w:val="22"/>
        </w:rPr>
      </w:pPr>
    </w:p>
    <w:p w:rsidR="00B72421" w:rsidRPr="00F175B7" w:rsidRDefault="00B72421" w:rsidP="00B72421">
      <w:pPr>
        <w:rPr>
          <w:rFonts w:ascii="Arial" w:hAnsi="Arial" w:cs="Arial"/>
          <w:b/>
          <w:sz w:val="22"/>
          <w:szCs w:val="22"/>
          <w:lang w:val="en-GB"/>
        </w:rPr>
      </w:pPr>
    </w:p>
    <w:p w:rsidR="00B72421" w:rsidRPr="00F175B7" w:rsidRDefault="00B72421" w:rsidP="00B72421">
      <w:pPr>
        <w:rPr>
          <w:rFonts w:ascii="Arial" w:hAnsi="Arial" w:cs="Arial"/>
          <w:b/>
          <w:sz w:val="22"/>
          <w:szCs w:val="22"/>
          <w:lang w:val="en-GB"/>
        </w:rPr>
      </w:pPr>
      <w:r w:rsidRPr="00F175B7">
        <w:rPr>
          <w:rFonts w:ascii="Arial" w:hAnsi="Arial" w:cs="Arial"/>
          <w:b/>
          <w:sz w:val="22"/>
          <w:szCs w:val="22"/>
          <w:lang w:val="en-GB"/>
        </w:rPr>
        <w:t>Lecture 17 (</w:t>
      </w:r>
      <w:r w:rsidR="00167831">
        <w:rPr>
          <w:rFonts w:ascii="Arial" w:hAnsi="Arial" w:cs="Arial"/>
          <w:b/>
          <w:sz w:val="22"/>
          <w:szCs w:val="22"/>
          <w:lang w:val="en-GB"/>
        </w:rPr>
        <w:t>Professor</w:t>
      </w:r>
      <w:r w:rsidRPr="00F175B7">
        <w:rPr>
          <w:rFonts w:ascii="Arial" w:hAnsi="Arial" w:cs="Arial"/>
          <w:b/>
          <w:sz w:val="22"/>
          <w:szCs w:val="22"/>
          <w:lang w:val="en-GB"/>
        </w:rPr>
        <w:t xml:space="preserve"> Karim Meeran and Dr. Andrew Frankel): Microvascular complications of diabetes mellitus</w:t>
      </w:r>
    </w:p>
    <w:p w:rsidR="00B72421" w:rsidRPr="00F175B7" w:rsidRDefault="00B72421" w:rsidP="00B72421">
      <w:pPr>
        <w:tabs>
          <w:tab w:val="left" w:pos="1985"/>
          <w:tab w:val="left" w:pos="3544"/>
          <w:tab w:val="left" w:pos="3686"/>
          <w:tab w:val="left" w:pos="4253"/>
        </w:tabs>
        <w:jc w:val="center"/>
        <w:rPr>
          <w:rFonts w:ascii="Arial" w:hAnsi="Arial" w:cs="Arial"/>
          <w:sz w:val="22"/>
          <w:szCs w:val="22"/>
        </w:rPr>
      </w:pPr>
    </w:p>
    <w:p w:rsidR="00B72421" w:rsidRPr="00F175B7" w:rsidRDefault="00B72421" w:rsidP="00B72421">
      <w:pPr>
        <w:pStyle w:val="BodyText"/>
        <w:numPr>
          <w:ilvl w:val="0"/>
          <w:numId w:val="234"/>
        </w:numPr>
        <w:tabs>
          <w:tab w:val="clear" w:pos="720"/>
          <w:tab w:val="num" w:pos="0"/>
          <w:tab w:val="left" w:pos="390"/>
        </w:tabs>
        <w:ind w:left="0" w:firstLine="0"/>
        <w:jc w:val="both"/>
        <w:rPr>
          <w:rFonts w:ascii="Arial" w:hAnsi="Arial"/>
          <w:b w:val="0"/>
          <w:sz w:val="22"/>
          <w:szCs w:val="22"/>
        </w:rPr>
      </w:pPr>
      <w:r w:rsidRPr="00F175B7">
        <w:rPr>
          <w:rFonts w:ascii="Arial" w:hAnsi="Arial"/>
          <w:b w:val="0"/>
          <w:sz w:val="22"/>
          <w:szCs w:val="22"/>
        </w:rPr>
        <w:t>Describe the complications of diabetes mellitus, differentiating between micro- and macro-vascular complications and their epidemiologies.</w:t>
      </w:r>
    </w:p>
    <w:p w:rsidR="00B72421" w:rsidRPr="00F175B7" w:rsidRDefault="00B72421" w:rsidP="00B72421">
      <w:pPr>
        <w:tabs>
          <w:tab w:val="num" w:pos="0"/>
        </w:tabs>
        <w:jc w:val="both"/>
        <w:rPr>
          <w:sz w:val="22"/>
          <w:szCs w:val="22"/>
        </w:rPr>
      </w:pPr>
    </w:p>
    <w:p w:rsidR="00B72421" w:rsidRPr="00F175B7" w:rsidRDefault="00B72421" w:rsidP="00B72421">
      <w:pPr>
        <w:numPr>
          <w:ilvl w:val="0"/>
          <w:numId w:val="234"/>
        </w:numPr>
        <w:tabs>
          <w:tab w:val="clear" w:pos="720"/>
          <w:tab w:val="num" w:pos="0"/>
          <w:tab w:val="left" w:pos="390"/>
        </w:tabs>
        <w:ind w:left="0" w:firstLine="0"/>
        <w:jc w:val="both"/>
        <w:rPr>
          <w:rFonts w:ascii="Arial" w:hAnsi="Arial" w:cs="Arial"/>
          <w:sz w:val="22"/>
          <w:szCs w:val="22"/>
        </w:rPr>
      </w:pPr>
      <w:r w:rsidRPr="00F175B7">
        <w:rPr>
          <w:rFonts w:ascii="Arial" w:hAnsi="Arial" w:cs="Arial"/>
          <w:sz w:val="22"/>
          <w:szCs w:val="22"/>
        </w:rPr>
        <w:t>Describe the presentation, mechanisms, prevention and treatment of microvascular complications (retinopathy, nephropathy and neuropathy).</w:t>
      </w:r>
    </w:p>
    <w:p w:rsidR="00B72421" w:rsidRPr="00F175B7" w:rsidRDefault="00B72421" w:rsidP="00B72421">
      <w:pPr>
        <w:tabs>
          <w:tab w:val="num" w:pos="0"/>
        </w:tabs>
        <w:jc w:val="both"/>
        <w:rPr>
          <w:rFonts w:ascii="Arial" w:hAnsi="Arial" w:cs="Arial"/>
          <w:sz w:val="22"/>
          <w:szCs w:val="22"/>
        </w:rPr>
      </w:pPr>
    </w:p>
    <w:p w:rsidR="00B72421" w:rsidRPr="00F175B7" w:rsidRDefault="00B72421" w:rsidP="00B72421">
      <w:pPr>
        <w:numPr>
          <w:ilvl w:val="0"/>
          <w:numId w:val="234"/>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lastRenderedPageBreak/>
        <w:t>Discuss the importance of insulin resistance in diabetes and normoglycaemia</w:t>
      </w:r>
    </w:p>
    <w:p w:rsidR="00B72421" w:rsidRPr="00F175B7" w:rsidRDefault="00B72421" w:rsidP="00B72421">
      <w:pPr>
        <w:tabs>
          <w:tab w:val="num" w:pos="0"/>
        </w:tabs>
        <w:rPr>
          <w:rFonts w:ascii="Arial" w:hAnsi="Arial" w:cs="Arial"/>
          <w:sz w:val="22"/>
          <w:szCs w:val="22"/>
        </w:rPr>
      </w:pPr>
    </w:p>
    <w:p w:rsidR="00B72421" w:rsidRPr="00F175B7" w:rsidRDefault="00B72421" w:rsidP="00B72421">
      <w:pPr>
        <w:numPr>
          <w:ilvl w:val="0"/>
          <w:numId w:val="234"/>
        </w:numPr>
        <w:tabs>
          <w:tab w:val="clear" w:pos="720"/>
          <w:tab w:val="num" w:pos="0"/>
          <w:tab w:val="left" w:pos="390"/>
        </w:tabs>
        <w:ind w:left="0" w:firstLine="0"/>
        <w:rPr>
          <w:rFonts w:ascii="Arial" w:hAnsi="Arial" w:cs="Arial"/>
          <w:sz w:val="22"/>
          <w:szCs w:val="22"/>
        </w:rPr>
      </w:pPr>
      <w:r w:rsidRPr="00F175B7">
        <w:rPr>
          <w:rFonts w:ascii="Arial" w:hAnsi="Arial" w:cs="Arial"/>
          <w:sz w:val="22"/>
          <w:szCs w:val="22"/>
        </w:rPr>
        <w:t>Explain the epidemiology and importance of diabetic foot disease.</w:t>
      </w:r>
    </w:p>
    <w:p w:rsidR="00B72421" w:rsidRPr="00F175B7" w:rsidRDefault="00B72421" w:rsidP="00B72421">
      <w:pPr>
        <w:tabs>
          <w:tab w:val="num" w:pos="0"/>
        </w:tabs>
        <w:rPr>
          <w:rFonts w:ascii="Arial" w:hAnsi="Arial" w:cs="Arial"/>
          <w:sz w:val="22"/>
          <w:szCs w:val="22"/>
        </w:rPr>
      </w:pPr>
    </w:p>
    <w:p w:rsidR="00B72421" w:rsidRPr="00F175B7" w:rsidRDefault="00B72421" w:rsidP="00B72421">
      <w:pPr>
        <w:numPr>
          <w:ilvl w:val="0"/>
          <w:numId w:val="234"/>
        </w:numPr>
        <w:tabs>
          <w:tab w:val="clear" w:pos="720"/>
          <w:tab w:val="num" w:pos="0"/>
          <w:tab w:val="left" w:pos="390"/>
        </w:tabs>
        <w:ind w:left="0" w:firstLine="0"/>
        <w:jc w:val="both"/>
        <w:rPr>
          <w:rFonts w:ascii="Arial" w:hAnsi="Arial" w:cs="Arial"/>
          <w:sz w:val="22"/>
          <w:szCs w:val="22"/>
        </w:rPr>
      </w:pPr>
      <w:r w:rsidRPr="00F175B7">
        <w:rPr>
          <w:rFonts w:ascii="Arial" w:hAnsi="Arial" w:cs="Arial"/>
          <w:sz w:val="22"/>
          <w:szCs w:val="22"/>
        </w:rPr>
        <w:t>Describe the presentation of the “diabetic foot” and the pathogenesis  behind its development.</w:t>
      </w:r>
    </w:p>
    <w:p w:rsidR="00B72421" w:rsidRPr="00F175B7" w:rsidRDefault="00B72421" w:rsidP="00B72421">
      <w:pPr>
        <w:tabs>
          <w:tab w:val="num" w:pos="0"/>
        </w:tabs>
        <w:jc w:val="both"/>
        <w:rPr>
          <w:rFonts w:ascii="Arial" w:hAnsi="Arial" w:cs="Arial"/>
          <w:sz w:val="22"/>
          <w:szCs w:val="22"/>
        </w:rPr>
      </w:pPr>
    </w:p>
    <w:p w:rsidR="00B72421" w:rsidRPr="00F175B7" w:rsidRDefault="00B72421" w:rsidP="00B72421">
      <w:pPr>
        <w:numPr>
          <w:ilvl w:val="0"/>
          <w:numId w:val="234"/>
        </w:numPr>
        <w:tabs>
          <w:tab w:val="clear" w:pos="720"/>
          <w:tab w:val="num" w:pos="0"/>
          <w:tab w:val="left" w:pos="390"/>
        </w:tabs>
        <w:ind w:left="0" w:firstLine="0"/>
        <w:jc w:val="both"/>
        <w:rPr>
          <w:rFonts w:ascii="Arial" w:hAnsi="Arial" w:cs="Arial"/>
          <w:sz w:val="22"/>
          <w:szCs w:val="22"/>
        </w:rPr>
      </w:pPr>
      <w:r w:rsidRPr="00F175B7">
        <w:rPr>
          <w:rFonts w:ascii="Arial" w:hAnsi="Arial" w:cs="Arial"/>
          <w:sz w:val="22"/>
          <w:szCs w:val="22"/>
        </w:rPr>
        <w:t>Describe the preventative and treatment strategies for the diabetic foot</w:t>
      </w:r>
    </w:p>
    <w:p w:rsidR="00B72421" w:rsidRPr="00F175B7" w:rsidRDefault="00B72421" w:rsidP="00B72421">
      <w:pPr>
        <w:tabs>
          <w:tab w:val="num" w:pos="0"/>
        </w:tabs>
        <w:jc w:val="both"/>
        <w:rPr>
          <w:rFonts w:ascii="Arial" w:hAnsi="Arial" w:cs="Arial"/>
          <w:sz w:val="22"/>
          <w:szCs w:val="22"/>
        </w:rPr>
      </w:pPr>
    </w:p>
    <w:p w:rsidR="00B72421" w:rsidRPr="00F175B7" w:rsidRDefault="00B72421" w:rsidP="00B72421">
      <w:pPr>
        <w:numPr>
          <w:ilvl w:val="0"/>
          <w:numId w:val="234"/>
        </w:numPr>
        <w:tabs>
          <w:tab w:val="clear" w:pos="720"/>
          <w:tab w:val="num" w:pos="0"/>
          <w:tab w:val="left" w:pos="390"/>
        </w:tabs>
        <w:ind w:left="0" w:firstLine="0"/>
        <w:jc w:val="both"/>
        <w:rPr>
          <w:rFonts w:ascii="Arial" w:hAnsi="Arial" w:cs="Arial"/>
          <w:sz w:val="22"/>
          <w:szCs w:val="22"/>
        </w:rPr>
      </w:pPr>
      <w:r w:rsidRPr="00F175B7">
        <w:rPr>
          <w:rFonts w:ascii="Arial" w:hAnsi="Arial" w:cs="Arial"/>
          <w:sz w:val="22"/>
          <w:szCs w:val="22"/>
        </w:rPr>
        <w:t>Describe the concept of diabetes control and explain how this can be achieved (This is addressed further in year 3 together with a more clinical perspective).</w:t>
      </w:r>
    </w:p>
    <w:p w:rsidR="00B72421" w:rsidRPr="00F175B7" w:rsidRDefault="00B72421" w:rsidP="00B72421">
      <w:pPr>
        <w:pStyle w:val="Heading2"/>
        <w:tabs>
          <w:tab w:val="num" w:pos="0"/>
        </w:tabs>
        <w:rPr>
          <w:rFonts w:ascii="Arial" w:hAnsi="Arial"/>
          <w:b w:val="0"/>
          <w:sz w:val="22"/>
          <w:szCs w:val="22"/>
        </w:rPr>
      </w:pPr>
    </w:p>
    <w:p w:rsidR="00B72421" w:rsidRPr="00F175B7" w:rsidRDefault="00B72421" w:rsidP="00B72421">
      <w:pPr>
        <w:rPr>
          <w:rFonts w:ascii="Arial" w:hAnsi="Arial" w:cs="Arial"/>
          <w:b/>
          <w:sz w:val="22"/>
          <w:szCs w:val="22"/>
          <w:lang w:val="en-GB"/>
        </w:rPr>
      </w:pPr>
    </w:p>
    <w:p w:rsidR="00B72421" w:rsidRPr="00F175B7" w:rsidRDefault="00B72421" w:rsidP="00B72421">
      <w:pPr>
        <w:rPr>
          <w:rFonts w:ascii="Arial" w:hAnsi="Arial" w:cs="Arial"/>
          <w:b/>
          <w:sz w:val="22"/>
          <w:szCs w:val="22"/>
          <w:lang w:val="en-GB"/>
        </w:rPr>
      </w:pPr>
      <w:r w:rsidRPr="00F175B7">
        <w:rPr>
          <w:rFonts w:ascii="Arial" w:hAnsi="Arial" w:cs="Arial"/>
          <w:b/>
          <w:sz w:val="22"/>
          <w:szCs w:val="22"/>
          <w:lang w:val="en-GB"/>
        </w:rPr>
        <w:t>Lecture 18</w:t>
      </w:r>
      <w:r w:rsidRPr="00F175B7">
        <w:rPr>
          <w:rFonts w:ascii="Arial" w:hAnsi="Arial" w:cs="Arial"/>
          <w:b/>
          <w:sz w:val="24"/>
          <w:szCs w:val="24"/>
          <w:lang w:val="en-GB"/>
        </w:rPr>
        <w:t xml:space="preserve"> </w:t>
      </w:r>
      <w:r w:rsidRPr="00F175B7">
        <w:rPr>
          <w:rFonts w:ascii="Arial" w:hAnsi="Arial" w:cs="Arial"/>
          <w:b/>
          <w:sz w:val="22"/>
          <w:szCs w:val="22"/>
          <w:lang w:val="en-GB"/>
        </w:rPr>
        <w:t>(Dr. Stephen Robinson): Macrovascular Complications of diabetes mellitus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233"/>
        </w:numPr>
        <w:tabs>
          <w:tab w:val="num" w:pos="0"/>
          <w:tab w:val="num" w:pos="468"/>
        </w:tabs>
        <w:ind w:left="0" w:firstLine="0"/>
        <w:jc w:val="both"/>
        <w:rPr>
          <w:rFonts w:ascii="Arial" w:hAnsi="Arial" w:cs="Arial"/>
          <w:sz w:val="22"/>
          <w:szCs w:val="22"/>
        </w:rPr>
      </w:pPr>
      <w:r w:rsidRPr="00F175B7">
        <w:rPr>
          <w:rFonts w:ascii="Arial" w:hAnsi="Arial" w:cs="Arial"/>
          <w:sz w:val="22"/>
          <w:szCs w:val="22"/>
        </w:rPr>
        <w:t>Know that hyperglycaemia is part of a spectrum of metabolic abnormalities known as insulin resistance, and is associated with arterial disease that significantly reduces life expectancy</w:t>
      </w:r>
    </w:p>
    <w:p w:rsidR="00B72421" w:rsidRPr="00F175B7" w:rsidRDefault="00B72421" w:rsidP="00B72421">
      <w:pPr>
        <w:tabs>
          <w:tab w:val="left" w:pos="468"/>
        </w:tabs>
        <w:jc w:val="both"/>
        <w:rPr>
          <w:rFonts w:ascii="Arial" w:hAnsi="Arial" w:cs="Arial"/>
          <w:sz w:val="22"/>
          <w:szCs w:val="22"/>
        </w:rPr>
      </w:pPr>
      <w:r w:rsidRPr="00F175B7">
        <w:rPr>
          <w:rFonts w:ascii="Arial" w:hAnsi="Arial" w:cs="Arial"/>
          <w:sz w:val="22"/>
          <w:szCs w:val="22"/>
        </w:rPr>
        <w:t xml:space="preserve"> </w:t>
      </w: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Understand that patients with Diabetes often die from diseases of large arteries</w:t>
      </w:r>
    </w:p>
    <w:p w:rsidR="00B72421" w:rsidRPr="00F175B7" w:rsidRDefault="00B72421" w:rsidP="00B72421">
      <w:pPr>
        <w:tabs>
          <w:tab w:val="left" w:pos="468"/>
        </w:tabs>
        <w:jc w:val="both"/>
        <w:rPr>
          <w:rFonts w:ascii="Arial" w:hAnsi="Arial" w:cs="Arial"/>
          <w:sz w:val="22"/>
          <w:szCs w:val="22"/>
        </w:rPr>
      </w:pP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State that macrovascular Disease is a systemic disease and is  commonly present in  multiple arterial beds</w:t>
      </w:r>
    </w:p>
    <w:p w:rsidR="00B72421" w:rsidRPr="00F175B7" w:rsidRDefault="00B72421" w:rsidP="00B72421">
      <w:pPr>
        <w:tabs>
          <w:tab w:val="left" w:pos="468"/>
        </w:tabs>
        <w:jc w:val="both"/>
        <w:rPr>
          <w:rFonts w:ascii="Arial" w:hAnsi="Arial" w:cs="Arial"/>
          <w:sz w:val="22"/>
          <w:szCs w:val="22"/>
        </w:rPr>
      </w:pP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Understand that treatment targeted to blood glucose alone does not significantly offset the increased risk of cardiovascular disease</w:t>
      </w:r>
    </w:p>
    <w:p w:rsidR="00B72421" w:rsidRPr="00F175B7" w:rsidRDefault="00B72421" w:rsidP="00B72421">
      <w:pPr>
        <w:tabs>
          <w:tab w:val="left" w:pos="468"/>
        </w:tabs>
        <w:jc w:val="both"/>
        <w:rPr>
          <w:rFonts w:ascii="Arial" w:hAnsi="Arial" w:cs="Arial"/>
          <w:sz w:val="22"/>
          <w:szCs w:val="22"/>
        </w:rPr>
      </w:pP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Know that prevention of macrovascular disease requires aggressive management of multiple risk factors</w:t>
      </w:r>
    </w:p>
    <w:p w:rsidR="00B72421" w:rsidRPr="00F175B7" w:rsidRDefault="00B72421" w:rsidP="00B72421">
      <w:pPr>
        <w:tabs>
          <w:tab w:val="left" w:pos="468"/>
        </w:tabs>
        <w:jc w:val="both"/>
        <w:rPr>
          <w:rFonts w:ascii="Arial" w:hAnsi="Arial" w:cs="Arial"/>
          <w:sz w:val="22"/>
          <w:szCs w:val="22"/>
        </w:rPr>
      </w:pP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Review the epidemiology and importance of diabetic foot disease</w:t>
      </w:r>
    </w:p>
    <w:p w:rsidR="00B72421" w:rsidRPr="00F175B7" w:rsidRDefault="00B72421" w:rsidP="00B72421">
      <w:pPr>
        <w:tabs>
          <w:tab w:val="left" w:pos="468"/>
        </w:tabs>
        <w:jc w:val="both"/>
        <w:rPr>
          <w:rFonts w:ascii="Arial" w:hAnsi="Arial" w:cs="Arial"/>
          <w:sz w:val="22"/>
          <w:szCs w:val="22"/>
        </w:rPr>
      </w:pP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Describe the pathogenesis of the diabetic foot</w:t>
      </w:r>
    </w:p>
    <w:p w:rsidR="00B72421" w:rsidRPr="00F175B7" w:rsidRDefault="00B72421" w:rsidP="00B72421">
      <w:pPr>
        <w:tabs>
          <w:tab w:val="left" w:pos="468"/>
        </w:tabs>
        <w:jc w:val="both"/>
        <w:rPr>
          <w:rFonts w:ascii="Arial" w:hAnsi="Arial" w:cs="Arial"/>
          <w:sz w:val="22"/>
          <w:szCs w:val="22"/>
        </w:rPr>
      </w:pPr>
    </w:p>
    <w:p w:rsidR="00B72421" w:rsidRPr="00F175B7" w:rsidRDefault="00B72421" w:rsidP="00B72421">
      <w:pPr>
        <w:numPr>
          <w:ilvl w:val="0"/>
          <w:numId w:val="233"/>
        </w:numPr>
        <w:tabs>
          <w:tab w:val="num" w:pos="0"/>
          <w:tab w:val="left" w:pos="468"/>
        </w:tabs>
        <w:ind w:left="0" w:firstLine="0"/>
        <w:jc w:val="both"/>
        <w:rPr>
          <w:rFonts w:ascii="Arial" w:hAnsi="Arial" w:cs="Arial"/>
          <w:sz w:val="22"/>
          <w:szCs w:val="22"/>
        </w:rPr>
      </w:pPr>
      <w:r w:rsidRPr="00F175B7">
        <w:rPr>
          <w:rFonts w:ascii="Arial" w:hAnsi="Arial" w:cs="Arial"/>
          <w:sz w:val="22"/>
          <w:szCs w:val="22"/>
        </w:rPr>
        <w:t>Describe the preventative and treatment strategies for the diabetic foot.</w:t>
      </w:r>
    </w:p>
    <w:p w:rsidR="00A15101" w:rsidRPr="00F175B7" w:rsidRDefault="00A15101" w:rsidP="00A15101">
      <w:pPr>
        <w:pStyle w:val="ListParagraph"/>
        <w:rPr>
          <w:rFonts w:ascii="Arial" w:hAnsi="Arial" w:cs="Arial"/>
          <w:sz w:val="22"/>
          <w:szCs w:val="22"/>
        </w:rPr>
      </w:pPr>
    </w:p>
    <w:p w:rsidR="00A15101" w:rsidRPr="00F175B7" w:rsidRDefault="00A15101" w:rsidP="00A15101">
      <w:pPr>
        <w:tabs>
          <w:tab w:val="left" w:pos="468"/>
        </w:tabs>
        <w:jc w:val="both"/>
        <w:rPr>
          <w:rFonts w:ascii="Arial" w:hAnsi="Arial" w:cs="Arial"/>
          <w:sz w:val="22"/>
          <w:szCs w:val="22"/>
        </w:rPr>
      </w:pPr>
    </w:p>
    <w:p w:rsidR="00B72421" w:rsidRPr="00F175B7" w:rsidRDefault="004D37DF" w:rsidP="00B72421">
      <w:pPr>
        <w:rPr>
          <w:rFonts w:ascii="Arial" w:hAnsi="Arial" w:cs="Arial"/>
          <w:b/>
          <w:sz w:val="22"/>
          <w:szCs w:val="22"/>
        </w:rPr>
      </w:pPr>
      <w:r w:rsidRPr="00F175B7">
        <w:rPr>
          <w:rFonts w:ascii="Arial" w:hAnsi="Arial" w:cs="Arial"/>
          <w:b/>
          <w:sz w:val="22"/>
          <w:szCs w:val="22"/>
        </w:rPr>
        <w:br w:type="page"/>
      </w:r>
    </w:p>
    <w:p w:rsidR="00B72421" w:rsidRPr="00F175B7" w:rsidRDefault="00B72421" w:rsidP="00B72421">
      <w:pPr>
        <w:pStyle w:val="Heading6"/>
      </w:pPr>
      <w:bookmarkStart w:id="27" w:name="_Toc300221419"/>
      <w:bookmarkStart w:id="28" w:name="_Toc333398074"/>
      <w:r w:rsidRPr="00F175B7">
        <w:lastRenderedPageBreak/>
        <w:t>RECOMMENDED READING</w:t>
      </w:r>
      <w:bookmarkEnd w:id="27"/>
      <w:bookmarkEnd w:id="28"/>
    </w:p>
    <w:p w:rsidR="00A15101" w:rsidRPr="00F175B7" w:rsidRDefault="00A15101" w:rsidP="00A15101">
      <w:pPr>
        <w:rPr>
          <w:lang w:val="en-GB"/>
        </w:rPr>
      </w:pPr>
    </w:p>
    <w:p w:rsidR="0062493D" w:rsidRPr="00F175B7" w:rsidRDefault="0062493D" w:rsidP="0062493D">
      <w:pPr>
        <w:spacing w:after="100"/>
        <w:rPr>
          <w:rFonts w:ascii="Arial" w:hAnsi="Arial" w:cs="Arial"/>
          <w:sz w:val="22"/>
          <w:szCs w:val="22"/>
          <w:lang w:val="en-GB"/>
        </w:rPr>
      </w:pPr>
      <w:r w:rsidRPr="00F175B7">
        <w:rPr>
          <w:rFonts w:ascii="Arial" w:hAnsi="Arial" w:cs="Arial"/>
          <w:sz w:val="22"/>
          <w:szCs w:val="22"/>
          <w:lang w:val="en-GB"/>
        </w:rPr>
        <w:t>Laycock J F and Meeran (K) –</w:t>
      </w:r>
      <w:r w:rsidRPr="00F175B7">
        <w:rPr>
          <w:rFonts w:ascii="Arial" w:hAnsi="Arial" w:cs="Arial"/>
          <w:i/>
          <w:sz w:val="22"/>
          <w:szCs w:val="22"/>
          <w:lang w:val="en-GB"/>
        </w:rPr>
        <w:t>Integrated Endocrinology</w:t>
      </w:r>
      <w:r w:rsidRPr="00F175B7">
        <w:rPr>
          <w:rFonts w:ascii="Arial" w:hAnsi="Arial" w:cs="Arial"/>
          <w:sz w:val="22"/>
          <w:szCs w:val="22"/>
          <w:lang w:val="en-GB"/>
        </w:rPr>
        <w:t>, 1</w:t>
      </w:r>
      <w:r w:rsidRPr="00F175B7">
        <w:rPr>
          <w:rFonts w:ascii="Arial" w:hAnsi="Arial" w:cs="Arial"/>
          <w:sz w:val="22"/>
          <w:szCs w:val="22"/>
          <w:vertAlign w:val="superscript"/>
          <w:lang w:val="en-GB"/>
        </w:rPr>
        <w:t>st</w:t>
      </w:r>
      <w:r w:rsidRPr="00F175B7">
        <w:rPr>
          <w:rFonts w:ascii="Arial" w:hAnsi="Arial" w:cs="Arial"/>
          <w:sz w:val="22"/>
          <w:szCs w:val="22"/>
          <w:lang w:val="en-GB"/>
        </w:rPr>
        <w:t xml:space="preserve">  Edition, Wiley-Blackwell (2012)</w:t>
      </w:r>
    </w:p>
    <w:p w:rsidR="0062493D" w:rsidRPr="00F175B7" w:rsidRDefault="0062493D" w:rsidP="0062493D">
      <w:pPr>
        <w:spacing w:after="100"/>
        <w:rPr>
          <w:rFonts w:ascii="Arial" w:hAnsi="Arial" w:cs="Arial"/>
          <w:i/>
          <w:sz w:val="22"/>
          <w:szCs w:val="22"/>
          <w:lang w:val="en-GB"/>
        </w:rPr>
      </w:pPr>
      <w:r w:rsidRPr="00F175B7">
        <w:rPr>
          <w:rFonts w:ascii="Arial" w:hAnsi="Arial" w:cs="Arial"/>
          <w:i/>
          <w:sz w:val="22"/>
          <w:szCs w:val="22"/>
          <w:lang w:val="en-GB"/>
        </w:rPr>
        <w:t>Currently due 23</w:t>
      </w:r>
      <w:r w:rsidRPr="00F175B7">
        <w:rPr>
          <w:rFonts w:ascii="Arial" w:hAnsi="Arial" w:cs="Arial"/>
          <w:i/>
          <w:sz w:val="22"/>
          <w:szCs w:val="22"/>
          <w:vertAlign w:val="superscript"/>
          <w:lang w:val="en-GB"/>
        </w:rPr>
        <w:t>rd</w:t>
      </w:r>
      <w:r w:rsidRPr="00F175B7">
        <w:rPr>
          <w:rFonts w:ascii="Arial" w:hAnsi="Arial" w:cs="Arial"/>
          <w:i/>
          <w:sz w:val="22"/>
          <w:szCs w:val="22"/>
          <w:lang w:val="en-GB"/>
        </w:rPr>
        <w:t xml:space="preserve"> November 2012</w:t>
      </w:r>
    </w:p>
    <w:p w:rsidR="0062493D" w:rsidRPr="00F175B7" w:rsidRDefault="0062493D" w:rsidP="0062493D">
      <w:pPr>
        <w:spacing w:after="100"/>
        <w:rPr>
          <w:rFonts w:ascii="Arial" w:hAnsi="Arial" w:cs="Arial"/>
          <w:sz w:val="22"/>
          <w:szCs w:val="22"/>
          <w:lang w:val="en-GB"/>
        </w:rPr>
      </w:pPr>
      <w:r w:rsidRPr="00F175B7">
        <w:rPr>
          <w:rFonts w:ascii="Arial" w:hAnsi="Arial" w:cs="Arial"/>
          <w:sz w:val="22"/>
          <w:szCs w:val="22"/>
          <w:lang w:val="en-GB"/>
        </w:rPr>
        <w:t xml:space="preserve">Marshall W J: </w:t>
      </w:r>
      <w:r w:rsidRPr="00F175B7">
        <w:rPr>
          <w:rFonts w:ascii="Arial" w:hAnsi="Arial" w:cs="Arial"/>
          <w:i/>
          <w:iCs/>
          <w:sz w:val="22"/>
          <w:szCs w:val="22"/>
          <w:lang w:val="en-GB"/>
        </w:rPr>
        <w:t xml:space="preserve">Clinical chemistry, </w:t>
      </w:r>
      <w:r w:rsidRPr="00F175B7">
        <w:rPr>
          <w:rFonts w:ascii="Arial" w:hAnsi="Arial" w:cs="Arial"/>
          <w:sz w:val="22"/>
          <w:szCs w:val="22"/>
          <w:lang w:val="en-GB"/>
        </w:rPr>
        <w:t xml:space="preserve">7th edition (2012) </w:t>
      </w:r>
    </w:p>
    <w:p w:rsidR="0062493D" w:rsidRPr="00F175B7" w:rsidRDefault="0062493D" w:rsidP="0062493D">
      <w:pPr>
        <w:spacing w:after="100"/>
        <w:rPr>
          <w:rFonts w:ascii="Arial" w:hAnsi="Arial" w:cs="Arial"/>
          <w:sz w:val="22"/>
          <w:szCs w:val="22"/>
          <w:lang w:val="en-GB"/>
        </w:rPr>
      </w:pPr>
      <w:r w:rsidRPr="00F175B7">
        <w:rPr>
          <w:rFonts w:ascii="Arial" w:hAnsi="Arial" w:cs="Arial"/>
          <w:sz w:val="22"/>
          <w:szCs w:val="22"/>
          <w:lang w:val="en-GB"/>
        </w:rPr>
        <w:t xml:space="preserve">Holt &amp; Hanley:  </w:t>
      </w:r>
      <w:r w:rsidRPr="00F175B7">
        <w:rPr>
          <w:rFonts w:ascii="Arial" w:hAnsi="Arial" w:cs="Arial"/>
          <w:i/>
          <w:sz w:val="22"/>
          <w:szCs w:val="22"/>
          <w:lang w:val="en-GB"/>
        </w:rPr>
        <w:t>Essential Endocrinology and Diabetes</w:t>
      </w:r>
      <w:r w:rsidRPr="00F175B7">
        <w:rPr>
          <w:rFonts w:ascii="Arial" w:hAnsi="Arial" w:cs="Arial"/>
          <w:sz w:val="22"/>
          <w:szCs w:val="22"/>
          <w:lang w:val="en-GB"/>
        </w:rPr>
        <w:t>, Wiley-Blackwell, 6</w:t>
      </w:r>
      <w:r w:rsidRPr="00F175B7">
        <w:rPr>
          <w:rFonts w:ascii="Arial" w:hAnsi="Arial" w:cs="Arial"/>
          <w:sz w:val="22"/>
          <w:szCs w:val="22"/>
          <w:vertAlign w:val="superscript"/>
          <w:lang w:val="en-GB"/>
        </w:rPr>
        <w:t>th</w:t>
      </w:r>
      <w:r w:rsidRPr="00F175B7">
        <w:rPr>
          <w:rFonts w:ascii="Arial" w:hAnsi="Arial" w:cs="Arial"/>
          <w:sz w:val="22"/>
          <w:szCs w:val="22"/>
          <w:lang w:val="en-GB"/>
        </w:rPr>
        <w:t xml:space="preserve"> edition (2012)</w:t>
      </w:r>
    </w:p>
    <w:p w:rsidR="0062493D" w:rsidRPr="00F175B7" w:rsidRDefault="0062493D" w:rsidP="0062493D">
      <w:pPr>
        <w:spacing w:after="100"/>
        <w:rPr>
          <w:rFonts w:ascii="Arial" w:hAnsi="Arial" w:cs="Arial"/>
          <w:sz w:val="22"/>
          <w:szCs w:val="22"/>
          <w:lang w:val="en-GB"/>
        </w:rPr>
      </w:pPr>
      <w:r w:rsidRPr="00F175B7">
        <w:rPr>
          <w:rFonts w:ascii="Arial" w:hAnsi="Arial" w:cs="Arial"/>
          <w:sz w:val="22"/>
          <w:szCs w:val="22"/>
          <w:lang w:val="en-GB"/>
        </w:rPr>
        <w:t xml:space="preserve">Tomlinson S, Heagerty A M, Weetman A P: </w:t>
      </w:r>
      <w:r w:rsidRPr="00F175B7">
        <w:rPr>
          <w:rFonts w:ascii="Arial" w:hAnsi="Arial" w:cs="Arial"/>
          <w:i/>
          <w:iCs/>
          <w:sz w:val="22"/>
          <w:szCs w:val="22"/>
          <w:lang w:val="en-GB"/>
        </w:rPr>
        <w:t xml:space="preserve">Mechanisms of disease - an Intro. to Clin Sci, </w:t>
      </w:r>
      <w:r w:rsidRPr="00F175B7">
        <w:rPr>
          <w:rFonts w:ascii="Arial" w:hAnsi="Arial" w:cs="Arial"/>
          <w:sz w:val="22"/>
          <w:szCs w:val="22"/>
          <w:lang w:val="en-GB"/>
        </w:rPr>
        <w:t>Edited. 2</w:t>
      </w:r>
      <w:r w:rsidRPr="00F175B7">
        <w:rPr>
          <w:rFonts w:ascii="Arial" w:hAnsi="Arial" w:cs="Arial"/>
          <w:sz w:val="22"/>
          <w:szCs w:val="22"/>
          <w:vertAlign w:val="superscript"/>
          <w:lang w:val="en-GB"/>
        </w:rPr>
        <w:t>nd</w:t>
      </w:r>
      <w:r w:rsidRPr="00F175B7">
        <w:rPr>
          <w:rFonts w:ascii="Arial" w:hAnsi="Arial" w:cs="Arial"/>
          <w:sz w:val="22"/>
          <w:szCs w:val="22"/>
          <w:lang w:val="en-GB"/>
        </w:rPr>
        <w:t xml:space="preserve"> edition (2008) – basic science and clinical content </w:t>
      </w:r>
    </w:p>
    <w:p w:rsidR="0062493D" w:rsidRPr="00F175B7" w:rsidRDefault="0062493D" w:rsidP="0062493D">
      <w:pPr>
        <w:rPr>
          <w:lang w:val="en-GB"/>
        </w:rPr>
      </w:pPr>
    </w:p>
    <w:p w:rsidR="00B72421" w:rsidRPr="00F175B7" w:rsidRDefault="00B72421" w:rsidP="00B72421">
      <w:pPr>
        <w:pStyle w:val="Heading6"/>
      </w:pPr>
      <w:bookmarkStart w:id="29" w:name="_Toc300221420"/>
      <w:bookmarkStart w:id="30" w:name="_Toc333398075"/>
      <w:r w:rsidRPr="00F175B7">
        <w:t>CONTACT DETAILS</w:t>
      </w:r>
      <w:bookmarkEnd w:id="29"/>
      <w:bookmarkEnd w:id="30"/>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Course Leaders:</w:t>
      </w:r>
    </w:p>
    <w:p w:rsidR="00B72421" w:rsidRPr="00F175B7" w:rsidRDefault="00B72421" w:rsidP="00B72421">
      <w:pPr>
        <w:pStyle w:val="BodyText"/>
        <w:jc w:val="left"/>
        <w:rPr>
          <w:rFonts w:ascii="Arial" w:hAnsi="Arial" w:cs="Arial"/>
          <w:b w:val="0"/>
          <w:sz w:val="22"/>
          <w:szCs w:val="22"/>
          <w:lang w:val="fr-FR"/>
        </w:rPr>
      </w:pPr>
      <w:r w:rsidRPr="00F175B7">
        <w:rPr>
          <w:rFonts w:ascii="Arial" w:hAnsi="Arial" w:cs="Arial"/>
          <w:b w:val="0"/>
          <w:sz w:val="22"/>
          <w:szCs w:val="22"/>
          <w:lang w:val="fr-FR"/>
        </w:rPr>
        <w:t>Dr Niamh Martin</w:t>
      </w:r>
    </w:p>
    <w:p w:rsidR="00B72421" w:rsidRPr="00F175B7" w:rsidRDefault="00B72421" w:rsidP="00B72421">
      <w:pPr>
        <w:pStyle w:val="BodyText"/>
        <w:spacing w:after="40"/>
        <w:jc w:val="left"/>
        <w:rPr>
          <w:rFonts w:ascii="Arial" w:hAnsi="Arial" w:cs="Arial"/>
          <w:b w:val="0"/>
          <w:sz w:val="22"/>
          <w:szCs w:val="22"/>
        </w:rPr>
      </w:pPr>
      <w:r w:rsidRPr="00F175B7">
        <w:rPr>
          <w:rFonts w:ascii="Arial" w:hAnsi="Arial" w:cs="Arial"/>
          <w:b w:val="0"/>
          <w:sz w:val="22"/>
          <w:szCs w:val="22"/>
        </w:rPr>
        <w:t xml:space="preserve">Division of Diabetes, Endocrinology and Metabolism (Department of Medicine, </w:t>
      </w:r>
      <w:smartTag w:uri="urn:schemas-microsoft-com:office:smarttags" w:element="place">
        <w:r w:rsidRPr="00F175B7">
          <w:rPr>
            <w:rFonts w:ascii="Arial" w:hAnsi="Arial" w:cs="Arial"/>
            <w:b w:val="0"/>
            <w:sz w:val="22"/>
            <w:szCs w:val="22"/>
          </w:rPr>
          <w:t>Charing Cross</w:t>
        </w:r>
      </w:smartTag>
      <w:r w:rsidRPr="00F175B7">
        <w:rPr>
          <w:rFonts w:ascii="Arial" w:hAnsi="Arial" w:cs="Arial"/>
          <w:b w:val="0"/>
          <w:sz w:val="22"/>
          <w:szCs w:val="22"/>
        </w:rPr>
        <w:t xml:space="preserve"> campus)</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 xml:space="preserve">Email: </w:t>
      </w:r>
      <w:hyperlink r:id="rId19" w:history="1">
        <w:r w:rsidRPr="00F175B7">
          <w:rPr>
            <w:rStyle w:val="Hyperlink"/>
            <w:rFonts w:ascii="Arial" w:hAnsi="Arial" w:cs="Arial"/>
            <w:b w:val="0"/>
            <w:sz w:val="22"/>
            <w:szCs w:val="22"/>
            <w:u w:val="none"/>
          </w:rPr>
          <w:t>n.martin@imperial.ac.uk</w:t>
        </w:r>
      </w:hyperlink>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spacing w:after="40"/>
        <w:jc w:val="left"/>
        <w:rPr>
          <w:rFonts w:ascii="Arial" w:hAnsi="Arial" w:cs="Arial"/>
          <w:b w:val="0"/>
          <w:sz w:val="22"/>
          <w:szCs w:val="22"/>
        </w:rPr>
      </w:pPr>
      <w:r w:rsidRPr="00F175B7">
        <w:rPr>
          <w:rFonts w:ascii="Arial" w:hAnsi="Arial" w:cs="Arial"/>
          <w:b w:val="0"/>
          <w:sz w:val="22"/>
          <w:szCs w:val="22"/>
        </w:rPr>
        <w:t>Professor Karim Meeran</w:t>
      </w:r>
    </w:p>
    <w:p w:rsidR="00B72421" w:rsidRPr="00F175B7" w:rsidRDefault="00B72421" w:rsidP="00B72421">
      <w:pPr>
        <w:pStyle w:val="BodyText"/>
        <w:spacing w:after="40"/>
        <w:jc w:val="left"/>
        <w:rPr>
          <w:rFonts w:ascii="Arial" w:hAnsi="Arial" w:cs="Arial"/>
          <w:b w:val="0"/>
          <w:sz w:val="22"/>
          <w:szCs w:val="22"/>
        </w:rPr>
      </w:pPr>
      <w:r w:rsidRPr="00F175B7">
        <w:rPr>
          <w:rFonts w:ascii="Arial" w:hAnsi="Arial" w:cs="Arial"/>
          <w:b w:val="0"/>
          <w:sz w:val="22"/>
          <w:szCs w:val="22"/>
        </w:rPr>
        <w:t xml:space="preserve">Division of Diabetes, Endocrinology and Metabolism (Department of Medicine, </w:t>
      </w:r>
      <w:smartTag w:uri="urn:schemas-microsoft-com:office:smarttags" w:element="place">
        <w:r w:rsidRPr="00F175B7">
          <w:rPr>
            <w:rFonts w:ascii="Arial" w:hAnsi="Arial" w:cs="Arial"/>
            <w:b w:val="0"/>
            <w:sz w:val="22"/>
            <w:szCs w:val="22"/>
          </w:rPr>
          <w:t>Charing Cross</w:t>
        </w:r>
      </w:smartTag>
      <w:r w:rsidRPr="00F175B7">
        <w:rPr>
          <w:rFonts w:ascii="Arial" w:hAnsi="Arial" w:cs="Arial"/>
          <w:b w:val="0"/>
          <w:sz w:val="22"/>
          <w:szCs w:val="22"/>
        </w:rPr>
        <w:t xml:space="preserve"> campus)</w:t>
      </w:r>
    </w:p>
    <w:p w:rsidR="00B72421" w:rsidRPr="00F175B7" w:rsidRDefault="00B72421" w:rsidP="00B72421">
      <w:pPr>
        <w:pStyle w:val="BodyText"/>
        <w:spacing w:after="100"/>
        <w:jc w:val="left"/>
        <w:rPr>
          <w:rFonts w:ascii="Arial" w:hAnsi="Arial" w:cs="Arial"/>
          <w:b w:val="0"/>
          <w:sz w:val="22"/>
          <w:szCs w:val="22"/>
          <w:lang w:val="fr-FR"/>
        </w:rPr>
      </w:pPr>
      <w:r w:rsidRPr="00F175B7">
        <w:rPr>
          <w:rFonts w:ascii="Arial" w:hAnsi="Arial" w:cs="Arial"/>
          <w:b w:val="0"/>
          <w:sz w:val="22"/>
          <w:szCs w:val="22"/>
          <w:lang w:val="fr-FR"/>
        </w:rPr>
        <w:t xml:space="preserve">email: </w:t>
      </w:r>
      <w:hyperlink r:id="rId20" w:history="1">
        <w:r w:rsidRPr="00F175B7">
          <w:rPr>
            <w:rStyle w:val="Hyperlink"/>
            <w:rFonts w:ascii="Arial" w:hAnsi="Arial" w:cs="Arial"/>
            <w:b w:val="0"/>
            <w:sz w:val="22"/>
            <w:szCs w:val="22"/>
            <w:u w:val="none"/>
            <w:lang w:val="fr-FR"/>
          </w:rPr>
          <w:t>k.meeran@imperial.ac.uk</w:t>
        </w:r>
      </w:hyperlink>
      <w:r w:rsidRPr="00F175B7">
        <w:rPr>
          <w:rFonts w:ascii="Arial" w:hAnsi="Arial" w:cs="Arial"/>
          <w:b w:val="0"/>
          <w:sz w:val="22"/>
          <w:szCs w:val="22"/>
          <w:lang w:val="fr-FR"/>
        </w:rPr>
        <w:t>.</w:t>
      </w:r>
    </w:p>
    <w:p w:rsidR="00B72421" w:rsidRPr="00F175B7" w:rsidRDefault="00B72421" w:rsidP="00B72421">
      <w:pPr>
        <w:spacing w:after="40"/>
        <w:ind w:right="-142"/>
        <w:rPr>
          <w:rFonts w:ascii="Arial" w:hAnsi="Arial" w:cs="Arial"/>
          <w:i/>
          <w:sz w:val="22"/>
          <w:szCs w:val="22"/>
        </w:rPr>
      </w:pPr>
      <w:r w:rsidRPr="00F175B7">
        <w:rPr>
          <w:rFonts w:ascii="Arial" w:hAnsi="Arial" w:cs="Arial"/>
          <w:i/>
          <w:sz w:val="22"/>
          <w:szCs w:val="22"/>
        </w:rPr>
        <w:t>Administrative support:</w:t>
      </w:r>
    </w:p>
    <w:p w:rsidR="00B72421" w:rsidRPr="00F175B7" w:rsidRDefault="00EB7087" w:rsidP="00B72421">
      <w:pPr>
        <w:ind w:right="-140"/>
        <w:rPr>
          <w:rFonts w:ascii="Arial" w:hAnsi="Arial" w:cs="Arial"/>
          <w:sz w:val="22"/>
          <w:szCs w:val="22"/>
        </w:rPr>
      </w:pPr>
      <w:r w:rsidRPr="00F175B7">
        <w:rPr>
          <w:rFonts w:ascii="Arial" w:hAnsi="Arial" w:cs="Arial"/>
          <w:sz w:val="22"/>
          <w:szCs w:val="22"/>
        </w:rPr>
        <w:t>Ms Jo Williams, FEO</w:t>
      </w:r>
    </w:p>
    <w:p w:rsidR="00A15101" w:rsidRPr="00F175B7" w:rsidRDefault="00A15101" w:rsidP="00B72421">
      <w:pPr>
        <w:ind w:right="-140"/>
        <w:rPr>
          <w:rFonts w:ascii="Arial" w:hAnsi="Arial" w:cs="Arial"/>
          <w:sz w:val="22"/>
          <w:szCs w:val="22"/>
        </w:rPr>
      </w:pPr>
    </w:p>
    <w:p w:rsidR="00A15101" w:rsidRPr="00F175B7" w:rsidRDefault="00A15101" w:rsidP="00B72421">
      <w:pPr>
        <w:ind w:right="-140"/>
        <w:rPr>
          <w:rFonts w:ascii="Arial" w:hAnsi="Arial" w:cs="Arial"/>
          <w:sz w:val="22"/>
          <w:szCs w:val="22"/>
        </w:rPr>
      </w:pPr>
    </w:p>
    <w:p w:rsidR="00B72421" w:rsidRPr="00F175B7" w:rsidRDefault="0062493D" w:rsidP="00B72421">
      <w:pPr>
        <w:ind w:right="-140"/>
        <w:rPr>
          <w:rFonts w:ascii="Arial" w:hAnsi="Arial" w:cs="Arial"/>
          <w:sz w:val="22"/>
          <w:szCs w:val="22"/>
        </w:rPr>
      </w:pPr>
      <w:r w:rsidRPr="00F175B7">
        <w:rPr>
          <w:rFonts w:ascii="Arial" w:hAnsi="Arial" w:cs="Arial"/>
          <w:sz w:val="22"/>
          <w:szCs w:val="22"/>
        </w:rPr>
        <w:br w:type="page"/>
      </w:r>
    </w:p>
    <w:p w:rsidR="00B72421" w:rsidRPr="00F175B7" w:rsidRDefault="00A15101" w:rsidP="00B72421">
      <w:pPr>
        <w:pStyle w:val="Heading6"/>
        <w:rPr>
          <w:sz w:val="28"/>
          <w:szCs w:val="28"/>
        </w:rPr>
      </w:pPr>
      <w:bookmarkStart w:id="31" w:name="h1"/>
      <w:bookmarkStart w:id="32" w:name="intro"/>
      <w:bookmarkStart w:id="33" w:name="h12"/>
      <w:bookmarkStart w:id="34" w:name="_Toc300221421"/>
      <w:bookmarkStart w:id="35" w:name="_Toc333398076"/>
      <w:bookmarkEnd w:id="31"/>
      <w:bookmarkEnd w:id="32"/>
      <w:bookmarkEnd w:id="33"/>
      <w:r w:rsidRPr="00F175B7">
        <w:rPr>
          <w:sz w:val="28"/>
          <w:szCs w:val="28"/>
        </w:rPr>
        <w:lastRenderedPageBreak/>
        <w:t>Lecture 1:  Hyposecretion of anterior pituitary hormones</w:t>
      </w:r>
      <w:bookmarkEnd w:id="34"/>
      <w:bookmarkEnd w:id="35"/>
    </w:p>
    <w:p w:rsidR="00A15101" w:rsidRPr="00F175B7" w:rsidRDefault="00A15101" w:rsidP="00B72421">
      <w:pPr>
        <w:tabs>
          <w:tab w:val="left" w:pos="1985"/>
          <w:tab w:val="left" w:pos="3544"/>
          <w:tab w:val="left" w:pos="3686"/>
          <w:tab w:val="left" w:pos="4253"/>
        </w:tabs>
        <w:jc w:val="center"/>
        <w:rPr>
          <w:rFonts w:ascii="Arial" w:hAnsi="Arial" w:cs="Arial"/>
          <w:sz w:val="24"/>
          <w:szCs w:val="24"/>
        </w:rPr>
      </w:pPr>
    </w:p>
    <w:p w:rsidR="00B72421" w:rsidRPr="00F175B7" w:rsidRDefault="00A15101" w:rsidP="00B72421">
      <w:pPr>
        <w:tabs>
          <w:tab w:val="left" w:pos="1985"/>
          <w:tab w:val="left" w:pos="3544"/>
          <w:tab w:val="left" w:pos="3686"/>
          <w:tab w:val="left" w:pos="4253"/>
        </w:tabs>
        <w:jc w:val="center"/>
        <w:rPr>
          <w:rFonts w:ascii="Arial" w:hAnsi="Arial" w:cs="Arial"/>
          <w:sz w:val="24"/>
          <w:szCs w:val="24"/>
        </w:rPr>
      </w:pPr>
      <w:r w:rsidRPr="00F175B7">
        <w:rPr>
          <w:rFonts w:ascii="Arial" w:hAnsi="Arial" w:cs="Arial"/>
          <w:sz w:val="24"/>
          <w:szCs w:val="24"/>
        </w:rPr>
        <w:t>Professor</w:t>
      </w:r>
      <w:r w:rsidR="00B72421" w:rsidRPr="00F175B7">
        <w:rPr>
          <w:rFonts w:ascii="Arial" w:hAnsi="Arial" w:cs="Arial"/>
          <w:sz w:val="24"/>
          <w:szCs w:val="24"/>
        </w:rPr>
        <w:t xml:space="preserve"> John Laycock </w:t>
      </w:r>
    </w:p>
    <w:p w:rsidR="00B72421" w:rsidRPr="00F175B7" w:rsidRDefault="00B72421" w:rsidP="00B72421">
      <w:pPr>
        <w:tabs>
          <w:tab w:val="left" w:pos="1985"/>
          <w:tab w:val="left" w:pos="3544"/>
          <w:tab w:val="left" w:pos="3686"/>
          <w:tab w:val="left" w:pos="4253"/>
        </w:tabs>
        <w:jc w:val="center"/>
        <w:rPr>
          <w:rFonts w:ascii="Arial" w:hAnsi="Arial" w:cs="Arial"/>
          <w:sz w:val="24"/>
          <w:szCs w:val="24"/>
        </w:rPr>
      </w:pPr>
      <w:r w:rsidRPr="00F175B7">
        <w:rPr>
          <w:rFonts w:ascii="Arial" w:hAnsi="Arial" w:cs="Arial"/>
          <w:sz w:val="24"/>
          <w:szCs w:val="24"/>
          <w:lang w:val="en-GB"/>
        </w:rPr>
        <w:t>j.laycock@imperial.ac.uk</w:t>
      </w:r>
    </w:p>
    <w:p w:rsidR="00B72421" w:rsidRPr="00F175B7" w:rsidRDefault="00B72421" w:rsidP="00B72421">
      <w:pPr>
        <w:pStyle w:val="CommentText"/>
        <w:rPr>
          <w:rFonts w:ascii="Arial" w:hAnsi="Arial" w:cs="Arial"/>
          <w:sz w:val="22"/>
          <w:szCs w:val="22"/>
          <w:lang w:val="en-US"/>
        </w:rPr>
      </w:pPr>
    </w:p>
    <w:p w:rsidR="00B72421" w:rsidRPr="00F175B7" w:rsidRDefault="00B72421" w:rsidP="00B72421">
      <w:pPr>
        <w:pStyle w:val="Heading7"/>
        <w:tabs>
          <w:tab w:val="clear" w:pos="1276"/>
          <w:tab w:val="clear" w:pos="1843"/>
          <w:tab w:val="clear" w:pos="2268"/>
          <w:tab w:val="clear" w:pos="2694"/>
          <w:tab w:val="clear" w:pos="2835"/>
        </w:tabs>
        <w:jc w:val="left"/>
        <w:rPr>
          <w:sz w:val="24"/>
          <w:lang w:val="en-US"/>
        </w:rPr>
      </w:pPr>
      <w:r w:rsidRPr="00F175B7">
        <w:rPr>
          <w:sz w:val="24"/>
          <w:lang w:val="en-US"/>
        </w:rPr>
        <w:t>Learning objectives</w:t>
      </w:r>
    </w:p>
    <w:p w:rsidR="00B72421" w:rsidRPr="00F175B7" w:rsidRDefault="00B72421" w:rsidP="00B72421"/>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Distinguish between primary, secondary and tertiary disease states relating to pituitary function.</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Define the term pan-hypopituitarism (Simmond’s disease) and describe the specific aetiology of the form of hypopituitarism called Sheehan’s syndrome.</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Describe the more common signs and symptoms of pan-hypopituitarism.</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Describe how a) anatomical pituitary disruption and b) pituitary hormone deficiency can be evaluated, including the use of stimulation tests.</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Describe how the endocrine consequences of pan-hypopituitarism can be treated, using the term hormone replacement therapy</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List the various possible individual pituitary hormone deficiencies that can occur and explain how the conditions can be diagnosed and treated (when appropriate).</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List the principal endocrine causes of short stature, identifying those that are caused by lack or excess of specific hormones and those that are related to receptor and post-receptor defects (e.g. Laron dwarf).</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State that short stature can also be related to non-endocrine causes such as malabsorption, malnutrition and psychological deprivation.</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s>
        <w:ind w:left="0" w:firstLine="0"/>
        <w:jc w:val="left"/>
        <w:rPr>
          <w:rFonts w:ascii="Arial" w:hAnsi="Arial" w:cs="Arial"/>
          <w:b w:val="0"/>
          <w:sz w:val="22"/>
          <w:szCs w:val="22"/>
        </w:rPr>
      </w:pPr>
      <w:r w:rsidRPr="00F175B7">
        <w:rPr>
          <w:rFonts w:ascii="Arial" w:hAnsi="Arial" w:cs="Arial"/>
          <w:b w:val="0"/>
          <w:sz w:val="22"/>
          <w:szCs w:val="22"/>
        </w:rPr>
        <w:t>Explain how the diagnosis of endocrine-related short stature can be made, including a description of the use of standard growth charts and stimulation tests.</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 w:val="left" w:pos="390"/>
        </w:tabs>
        <w:ind w:left="0" w:firstLine="0"/>
        <w:jc w:val="left"/>
        <w:rPr>
          <w:rFonts w:ascii="Arial" w:hAnsi="Arial" w:cs="Arial"/>
          <w:b w:val="0"/>
          <w:sz w:val="22"/>
          <w:szCs w:val="22"/>
        </w:rPr>
      </w:pPr>
      <w:r w:rsidRPr="00F175B7">
        <w:rPr>
          <w:rFonts w:ascii="Arial" w:hAnsi="Arial" w:cs="Arial"/>
          <w:b w:val="0"/>
          <w:sz w:val="22"/>
          <w:szCs w:val="22"/>
        </w:rPr>
        <w:t>Explain why provocative tests are useful in the diagnosis of pituitary insufficiency.  Give examples of tests used to diagnose GH deficiency.</w:t>
      </w:r>
    </w:p>
    <w:p w:rsidR="00B72421" w:rsidRPr="00F175B7" w:rsidRDefault="00B72421" w:rsidP="00B72421">
      <w:pPr>
        <w:pStyle w:val="BodyText"/>
        <w:tabs>
          <w:tab w:val="num" w:pos="0"/>
          <w:tab w:val="left" w:pos="284"/>
        </w:tabs>
        <w:jc w:val="left"/>
        <w:rPr>
          <w:rFonts w:ascii="Arial" w:hAnsi="Arial" w:cs="Arial"/>
          <w:b w:val="0"/>
          <w:sz w:val="22"/>
          <w:szCs w:val="22"/>
        </w:rPr>
      </w:pPr>
    </w:p>
    <w:p w:rsidR="00B72421" w:rsidRPr="00F175B7" w:rsidRDefault="00B72421" w:rsidP="00B72421">
      <w:pPr>
        <w:pStyle w:val="BodyText"/>
        <w:numPr>
          <w:ilvl w:val="0"/>
          <w:numId w:val="208"/>
        </w:numPr>
        <w:tabs>
          <w:tab w:val="clear" w:pos="720"/>
          <w:tab w:val="num" w:pos="0"/>
          <w:tab w:val="left" w:pos="284"/>
          <w:tab w:val="left" w:pos="357"/>
        </w:tabs>
        <w:ind w:left="0" w:firstLine="0"/>
        <w:jc w:val="left"/>
        <w:rPr>
          <w:rFonts w:ascii="Arial" w:hAnsi="Arial" w:cs="Arial"/>
          <w:b w:val="0"/>
          <w:sz w:val="22"/>
          <w:szCs w:val="22"/>
        </w:rPr>
      </w:pPr>
      <w:r w:rsidRPr="00F175B7">
        <w:rPr>
          <w:rFonts w:ascii="Arial" w:hAnsi="Arial" w:cs="Arial"/>
          <w:b w:val="0"/>
          <w:sz w:val="22"/>
          <w:szCs w:val="22"/>
        </w:rPr>
        <w:t>Describe the pharmacodynamic and pharmacokinetic properties of human growth hormone (hGH) and explain the rationale governing its use in the treatment of GH deficiency in (a) children and (b) adults.</w:t>
      </w:r>
    </w:p>
    <w:p w:rsidR="00B72421" w:rsidRPr="00F175B7" w:rsidRDefault="00B72421" w:rsidP="00B72421">
      <w:pPr>
        <w:rPr>
          <w:rFonts w:ascii="Arial" w:hAnsi="Arial" w:cs="Arial"/>
          <w:sz w:val="22"/>
          <w:szCs w:val="22"/>
          <w:lang w:val="en-GB"/>
        </w:rPr>
      </w:pPr>
    </w:p>
    <w:p w:rsidR="00B72421" w:rsidRPr="00F175B7" w:rsidRDefault="00FF5E6C" w:rsidP="00B72421">
      <w:pPr>
        <w:rPr>
          <w:rFonts w:ascii="Arial" w:hAnsi="Arial" w:cs="Arial"/>
          <w:sz w:val="22"/>
          <w:szCs w:val="22"/>
        </w:rPr>
      </w:pPr>
      <w:r>
        <w:rPr>
          <w:rFonts w:ascii="Arial" w:hAnsi="Arial" w:cs="Arial"/>
          <w:sz w:val="22"/>
          <w:szCs w:val="22"/>
        </w:rPr>
        <w:pict>
          <v:rect id="_x0000_i1025" style="width:0;height:1.5pt" o:hralign="center" o:hrstd="t" o:hr="t" fillcolor="gray" stroked="f"/>
        </w:pict>
      </w:r>
    </w:p>
    <w:p w:rsidR="00B72421" w:rsidRPr="00F175B7" w:rsidRDefault="00B72421" w:rsidP="00B72421">
      <w:pPr>
        <w:outlineLvl w:val="0"/>
        <w:rPr>
          <w:rFonts w:ascii="Arial" w:hAnsi="Arial" w:cs="Arial"/>
          <w:b/>
          <w:sz w:val="22"/>
          <w:szCs w:val="22"/>
        </w:rPr>
      </w:pPr>
    </w:p>
    <w:p w:rsidR="00B72421" w:rsidRPr="00F175B7" w:rsidRDefault="00B72421" w:rsidP="00B72421">
      <w:pPr>
        <w:pStyle w:val="Heading1"/>
        <w:jc w:val="left"/>
        <w:rPr>
          <w:rFonts w:ascii="Arial" w:hAnsi="Arial" w:cs="Arial"/>
          <w:b w:val="0"/>
          <w:sz w:val="22"/>
          <w:szCs w:val="22"/>
        </w:rPr>
      </w:pPr>
      <w:bookmarkStart w:id="36" w:name="_Toc300213333"/>
      <w:bookmarkStart w:id="37" w:name="_Toc300214109"/>
      <w:bookmarkStart w:id="38" w:name="_Toc333397817"/>
      <w:r w:rsidRPr="00F175B7">
        <w:rPr>
          <w:rFonts w:ascii="Arial" w:hAnsi="Arial" w:cs="Arial"/>
          <w:b w:val="0"/>
          <w:sz w:val="22"/>
          <w:szCs w:val="22"/>
        </w:rPr>
        <w:t>HYPOPITUITARISM</w:t>
      </w:r>
      <w:bookmarkEnd w:id="36"/>
      <w:bookmarkEnd w:id="37"/>
      <w:bookmarkEnd w:id="38"/>
    </w:p>
    <w:p w:rsidR="00B72421" w:rsidRPr="00F175B7" w:rsidRDefault="00B72421" w:rsidP="00B72421">
      <w:pPr>
        <w:numPr>
          <w:ilvl w:val="0"/>
          <w:numId w:val="19"/>
        </w:numPr>
        <w:rPr>
          <w:rFonts w:ascii="Arial" w:hAnsi="Arial" w:cs="Arial"/>
          <w:snapToGrid w:val="0"/>
          <w:sz w:val="22"/>
          <w:szCs w:val="22"/>
        </w:rPr>
      </w:pPr>
      <w:r w:rsidRPr="00F175B7">
        <w:rPr>
          <w:rFonts w:ascii="Arial" w:hAnsi="Arial" w:cs="Arial"/>
          <w:snapToGrid w:val="0"/>
          <w:sz w:val="22"/>
          <w:szCs w:val="22"/>
        </w:rPr>
        <w:t>decreased production of all anterior pituitary hormones (Panhypopituitarism)</w:t>
      </w:r>
    </w:p>
    <w:p w:rsidR="00B72421" w:rsidRPr="00F175B7" w:rsidRDefault="00B72421" w:rsidP="00B72421">
      <w:pPr>
        <w:numPr>
          <w:ilvl w:val="0"/>
          <w:numId w:val="19"/>
        </w:numPr>
        <w:rPr>
          <w:rFonts w:ascii="Arial" w:hAnsi="Arial" w:cs="Arial"/>
          <w:snapToGrid w:val="0"/>
          <w:sz w:val="22"/>
          <w:szCs w:val="22"/>
        </w:rPr>
      </w:pPr>
      <w:r w:rsidRPr="00F175B7">
        <w:rPr>
          <w:rFonts w:ascii="Arial" w:hAnsi="Arial" w:cs="Arial"/>
          <w:snapToGrid w:val="0"/>
          <w:sz w:val="22"/>
          <w:szCs w:val="22"/>
        </w:rPr>
        <w:t>or of specific hormones</w:t>
      </w:r>
    </w:p>
    <w:p w:rsidR="00B72421" w:rsidRPr="00F175B7" w:rsidRDefault="00B72421" w:rsidP="00B72421">
      <w:pPr>
        <w:pStyle w:val="Heading1"/>
        <w:jc w:val="left"/>
        <w:rPr>
          <w:rFonts w:ascii="Arial" w:hAnsi="Arial" w:cs="Arial"/>
          <w:sz w:val="22"/>
          <w:szCs w:val="22"/>
        </w:rPr>
      </w:pPr>
    </w:p>
    <w:p w:rsidR="00B72421" w:rsidRPr="00F175B7" w:rsidRDefault="00B72421" w:rsidP="00B72421">
      <w:pPr>
        <w:pStyle w:val="Heading1"/>
        <w:jc w:val="left"/>
        <w:rPr>
          <w:rFonts w:ascii="Arial" w:hAnsi="Arial" w:cs="Arial"/>
          <w:b w:val="0"/>
          <w:sz w:val="22"/>
          <w:szCs w:val="22"/>
        </w:rPr>
      </w:pPr>
      <w:bookmarkStart w:id="39" w:name="_Toc300213334"/>
      <w:bookmarkStart w:id="40" w:name="_Toc300214110"/>
      <w:bookmarkStart w:id="41" w:name="_Toc333397818"/>
      <w:r w:rsidRPr="00F175B7">
        <w:rPr>
          <w:rFonts w:ascii="Arial" w:hAnsi="Arial" w:cs="Arial"/>
          <w:b w:val="0"/>
          <w:sz w:val="22"/>
          <w:szCs w:val="22"/>
        </w:rPr>
        <w:t>HYPOPITUITARISM</w:t>
      </w:r>
      <w:bookmarkEnd w:id="39"/>
      <w:bookmarkEnd w:id="40"/>
      <w:bookmarkEnd w:id="41"/>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Progressive loss of pituitary hormone secretion often (but not invariably) in the following order:</w:t>
      </w:r>
    </w:p>
    <w:p w:rsidR="00B72421" w:rsidRPr="00F175B7" w:rsidRDefault="00B72421" w:rsidP="00B72421">
      <w:pPr>
        <w:numPr>
          <w:ilvl w:val="0"/>
          <w:numId w:val="20"/>
        </w:numPr>
        <w:rPr>
          <w:rFonts w:ascii="Arial" w:hAnsi="Arial" w:cs="Arial"/>
          <w:snapToGrid w:val="0"/>
          <w:sz w:val="22"/>
          <w:szCs w:val="22"/>
        </w:rPr>
      </w:pPr>
      <w:r w:rsidRPr="00F175B7">
        <w:rPr>
          <w:rFonts w:ascii="Arial" w:hAnsi="Arial" w:cs="Arial"/>
          <w:snapToGrid w:val="0"/>
          <w:sz w:val="22"/>
          <w:szCs w:val="22"/>
        </w:rPr>
        <w:t>Gonadotrophins (LH and FSH)</w:t>
      </w:r>
    </w:p>
    <w:p w:rsidR="00B72421" w:rsidRPr="00F175B7" w:rsidRDefault="00B72421" w:rsidP="00B72421">
      <w:pPr>
        <w:numPr>
          <w:ilvl w:val="0"/>
          <w:numId w:val="20"/>
        </w:numPr>
        <w:rPr>
          <w:rFonts w:ascii="Arial" w:hAnsi="Arial" w:cs="Arial"/>
          <w:snapToGrid w:val="0"/>
          <w:sz w:val="22"/>
          <w:szCs w:val="22"/>
        </w:rPr>
      </w:pPr>
      <w:r w:rsidRPr="00F175B7">
        <w:rPr>
          <w:rFonts w:ascii="Arial" w:hAnsi="Arial" w:cs="Arial"/>
          <w:snapToGrid w:val="0"/>
          <w:sz w:val="22"/>
          <w:szCs w:val="22"/>
        </w:rPr>
        <w:t>GH</w:t>
      </w:r>
    </w:p>
    <w:p w:rsidR="00B72421" w:rsidRPr="00F175B7" w:rsidRDefault="00B72421" w:rsidP="00B72421">
      <w:pPr>
        <w:numPr>
          <w:ilvl w:val="0"/>
          <w:numId w:val="20"/>
        </w:numPr>
        <w:rPr>
          <w:rFonts w:ascii="Arial" w:hAnsi="Arial" w:cs="Arial"/>
          <w:snapToGrid w:val="0"/>
          <w:sz w:val="22"/>
          <w:szCs w:val="22"/>
        </w:rPr>
      </w:pPr>
      <w:r w:rsidRPr="00F175B7">
        <w:rPr>
          <w:rFonts w:ascii="Arial" w:hAnsi="Arial" w:cs="Arial"/>
          <w:snapToGrid w:val="0"/>
          <w:sz w:val="22"/>
          <w:szCs w:val="22"/>
        </w:rPr>
        <w:t>Thyrotrophin (TSH)</w:t>
      </w:r>
    </w:p>
    <w:p w:rsidR="00B72421" w:rsidRPr="00F175B7" w:rsidRDefault="00B72421" w:rsidP="00B72421">
      <w:pPr>
        <w:numPr>
          <w:ilvl w:val="0"/>
          <w:numId w:val="20"/>
        </w:numPr>
        <w:rPr>
          <w:rFonts w:ascii="Arial" w:hAnsi="Arial" w:cs="Arial"/>
          <w:snapToGrid w:val="0"/>
          <w:sz w:val="22"/>
          <w:szCs w:val="22"/>
        </w:rPr>
      </w:pPr>
      <w:r w:rsidRPr="00F175B7">
        <w:rPr>
          <w:rFonts w:ascii="Arial" w:hAnsi="Arial" w:cs="Arial"/>
          <w:snapToGrid w:val="0"/>
          <w:sz w:val="22"/>
          <w:szCs w:val="22"/>
        </w:rPr>
        <w:t>Corticotrophin (ACTH)</w:t>
      </w:r>
    </w:p>
    <w:p w:rsidR="00B72421" w:rsidRPr="00F175B7" w:rsidRDefault="00B72421" w:rsidP="00B72421">
      <w:pPr>
        <w:numPr>
          <w:ilvl w:val="0"/>
          <w:numId w:val="20"/>
        </w:numPr>
        <w:rPr>
          <w:rFonts w:ascii="Arial" w:hAnsi="Arial" w:cs="Arial"/>
          <w:snapToGrid w:val="0"/>
          <w:sz w:val="22"/>
          <w:szCs w:val="22"/>
        </w:rPr>
      </w:pPr>
      <w:r w:rsidRPr="00F175B7">
        <w:rPr>
          <w:rFonts w:ascii="Arial" w:hAnsi="Arial" w:cs="Arial"/>
          <w:snapToGrid w:val="0"/>
          <w:sz w:val="22"/>
          <w:szCs w:val="22"/>
        </w:rPr>
        <w:t>(Prolactin deficiency is uncommon)</w:t>
      </w:r>
    </w:p>
    <w:p w:rsidR="00B72421" w:rsidRPr="00F175B7" w:rsidRDefault="00B72421" w:rsidP="00B72421">
      <w:pPr>
        <w:rPr>
          <w:rFonts w:ascii="Arial" w:hAnsi="Arial" w:cs="Arial"/>
          <w:sz w:val="22"/>
          <w:szCs w:val="22"/>
        </w:rPr>
      </w:pPr>
    </w:p>
    <w:p w:rsidR="00B72421" w:rsidRPr="00F175B7" w:rsidRDefault="00B72421" w:rsidP="00B72421">
      <w:pPr>
        <w:pStyle w:val="Heading1"/>
        <w:jc w:val="left"/>
        <w:rPr>
          <w:rFonts w:ascii="Arial" w:hAnsi="Arial" w:cs="Arial"/>
          <w:b w:val="0"/>
          <w:sz w:val="22"/>
          <w:szCs w:val="22"/>
        </w:rPr>
      </w:pPr>
      <w:bookmarkStart w:id="42" w:name="_Toc300213335"/>
      <w:bookmarkStart w:id="43" w:name="_Toc300214111"/>
      <w:bookmarkStart w:id="44" w:name="_Toc333397819"/>
      <w:r w:rsidRPr="00F175B7">
        <w:rPr>
          <w:rFonts w:ascii="Arial" w:hAnsi="Arial" w:cs="Arial"/>
          <w:b w:val="0"/>
          <w:sz w:val="22"/>
          <w:szCs w:val="22"/>
        </w:rPr>
        <w:lastRenderedPageBreak/>
        <w:t>PANHYPOPITUITARISM</w:t>
      </w:r>
      <w:bookmarkEnd w:id="42"/>
      <w:bookmarkEnd w:id="43"/>
      <w:bookmarkEnd w:id="44"/>
    </w:p>
    <w:p w:rsidR="00B72421" w:rsidRPr="00F175B7" w:rsidRDefault="00B72421" w:rsidP="00B72421">
      <w:pPr>
        <w:rPr>
          <w:rFonts w:ascii="Arial" w:hAnsi="Arial" w:cs="Arial"/>
          <w:i/>
          <w:snapToGrid w:val="0"/>
          <w:sz w:val="22"/>
          <w:szCs w:val="22"/>
        </w:rPr>
      </w:pPr>
    </w:p>
    <w:p w:rsidR="00B72421" w:rsidRPr="00F175B7" w:rsidRDefault="00B72421" w:rsidP="00B72421">
      <w:pPr>
        <w:rPr>
          <w:rFonts w:ascii="Arial" w:hAnsi="Arial" w:cs="Arial"/>
          <w:i/>
          <w:snapToGrid w:val="0"/>
          <w:sz w:val="22"/>
          <w:szCs w:val="22"/>
        </w:rPr>
      </w:pPr>
      <w:r w:rsidRPr="00F175B7">
        <w:rPr>
          <w:rFonts w:ascii="Arial" w:hAnsi="Arial" w:cs="Arial"/>
          <w:i/>
          <w:snapToGrid w:val="0"/>
          <w:sz w:val="22"/>
          <w:szCs w:val="22"/>
        </w:rPr>
        <w:t xml:space="preserve">1. SIMMOND’S DISEASE: </w:t>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snapToGrid w:val="0"/>
          <w:sz w:val="22"/>
          <w:szCs w:val="22"/>
        </w:rPr>
        <w:t>in onset</w:t>
      </w:r>
    </w:p>
    <w:p w:rsidR="00B72421" w:rsidRPr="00F175B7" w:rsidRDefault="00B72421" w:rsidP="00B72421">
      <w:pPr>
        <w:rPr>
          <w:rFonts w:ascii="Arial" w:hAnsi="Arial" w:cs="Arial"/>
          <w:snapToGrid w:val="0"/>
          <w:sz w:val="22"/>
          <w:szCs w:val="22"/>
        </w:rPr>
      </w:pPr>
      <w:r w:rsidRPr="00F175B7">
        <w:rPr>
          <w:rFonts w:ascii="Arial" w:hAnsi="Arial" w:cs="Arial"/>
          <w:i/>
          <w:snapToGrid w:val="0"/>
          <w:sz w:val="22"/>
          <w:szCs w:val="22"/>
        </w:rPr>
        <w:t xml:space="preserve">CAUSES:  </w:t>
      </w:r>
      <w:r w:rsidRPr="00F175B7">
        <w:rPr>
          <w:rFonts w:ascii="Arial" w:hAnsi="Arial" w:cs="Arial"/>
          <w:snapToGrid w:val="0"/>
          <w:sz w:val="22"/>
          <w:szCs w:val="22"/>
        </w:rPr>
        <w:t>various, including infiltrative processes, and following surgery</w:t>
      </w:r>
    </w:p>
    <w:p w:rsidR="00B72421" w:rsidRPr="00F175B7" w:rsidRDefault="00B72421" w:rsidP="00B72421">
      <w:pPr>
        <w:tabs>
          <w:tab w:val="left" w:pos="0"/>
        </w:tabs>
        <w:rPr>
          <w:rFonts w:ascii="Arial" w:hAnsi="Arial" w:cs="Arial"/>
          <w:snapToGrid w:val="0"/>
          <w:sz w:val="22"/>
          <w:szCs w:val="22"/>
        </w:rPr>
      </w:pPr>
      <w:r w:rsidRPr="00F175B7">
        <w:rPr>
          <w:rFonts w:ascii="Arial" w:hAnsi="Arial" w:cs="Arial"/>
          <w:i/>
          <w:snapToGrid w:val="0"/>
          <w:sz w:val="22"/>
          <w:szCs w:val="22"/>
        </w:rPr>
        <w:t xml:space="preserve">RESULT:  </w:t>
      </w:r>
      <w:r w:rsidRPr="00F175B7">
        <w:rPr>
          <w:rFonts w:ascii="Arial" w:hAnsi="Arial" w:cs="Arial"/>
          <w:snapToGrid w:val="0"/>
          <w:sz w:val="22"/>
          <w:szCs w:val="22"/>
        </w:rPr>
        <w:t>secondary amenorrhoea or oligomennorhoea (women), impotence (men),</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 tiredness, waxy skin, loss of body hair,</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 etc.</w:t>
      </w:r>
    </w:p>
    <w:p w:rsidR="00B72421" w:rsidRPr="00F175B7" w:rsidRDefault="00B72421" w:rsidP="00B72421">
      <w:pPr>
        <w:pStyle w:val="Heading2"/>
        <w:rPr>
          <w:rFonts w:ascii="Arial" w:hAnsi="Arial" w:cs="Arial"/>
          <w:b w:val="0"/>
          <w:i/>
          <w:sz w:val="22"/>
          <w:szCs w:val="22"/>
        </w:rPr>
      </w:pPr>
    </w:p>
    <w:p w:rsidR="00B72421" w:rsidRPr="00F175B7" w:rsidRDefault="00B72421" w:rsidP="00B72421">
      <w:pPr>
        <w:pStyle w:val="Heading2"/>
        <w:rPr>
          <w:rFonts w:ascii="Arial" w:hAnsi="Arial" w:cs="Arial"/>
          <w:b w:val="0"/>
          <w:sz w:val="22"/>
          <w:szCs w:val="22"/>
        </w:rPr>
      </w:pPr>
      <w:bookmarkStart w:id="45" w:name="_Toc300213336"/>
      <w:bookmarkStart w:id="46" w:name="_Toc300214112"/>
      <w:r w:rsidRPr="00F175B7">
        <w:rPr>
          <w:rFonts w:ascii="Arial" w:hAnsi="Arial" w:cs="Arial"/>
          <w:b w:val="0"/>
          <w:sz w:val="22"/>
          <w:szCs w:val="22"/>
        </w:rPr>
        <w:t>Symptoms due mainly to decreased thyroidal, adrenal and gonadal function</w:t>
      </w:r>
      <w:bookmarkEnd w:id="45"/>
      <w:bookmarkEnd w:id="46"/>
    </w:p>
    <w:p w:rsidR="00B72421" w:rsidRPr="00F175B7" w:rsidRDefault="00B72421" w:rsidP="00B72421">
      <w:pPr>
        <w:jc w:val="both"/>
        <w:rPr>
          <w:rFonts w:ascii="Arial" w:hAnsi="Arial" w:cs="Arial"/>
          <w:i/>
          <w:snapToGrid w:val="0"/>
          <w:sz w:val="22"/>
          <w:szCs w:val="22"/>
        </w:rPr>
      </w:pPr>
    </w:p>
    <w:p w:rsidR="00B72421" w:rsidRPr="00F175B7" w:rsidRDefault="00B72421" w:rsidP="00B72421">
      <w:pPr>
        <w:jc w:val="both"/>
        <w:rPr>
          <w:rFonts w:ascii="Arial" w:hAnsi="Arial" w:cs="Arial"/>
          <w:snapToGrid w:val="0"/>
          <w:sz w:val="22"/>
          <w:szCs w:val="22"/>
        </w:rPr>
      </w:pPr>
      <w:r w:rsidRPr="00F175B7">
        <w:rPr>
          <w:rFonts w:ascii="Arial" w:hAnsi="Arial" w:cs="Arial"/>
          <w:i/>
          <w:snapToGrid w:val="0"/>
          <w:sz w:val="22"/>
          <w:szCs w:val="22"/>
        </w:rPr>
        <w:t xml:space="preserve">DIAGNOSIS: </w:t>
      </w:r>
      <w:r w:rsidRPr="00F175B7">
        <w:rPr>
          <w:rFonts w:ascii="Arial" w:hAnsi="Arial" w:cs="Arial"/>
          <w:snapToGrid w:val="0"/>
          <w:sz w:val="22"/>
          <w:szCs w:val="22"/>
        </w:rPr>
        <w:t>e.g. use</w:t>
      </w:r>
    </w:p>
    <w:p w:rsidR="00B72421" w:rsidRPr="00F175B7" w:rsidRDefault="00B72421" w:rsidP="00B72421">
      <w:pPr>
        <w:jc w:val="both"/>
        <w:rPr>
          <w:rFonts w:ascii="Arial" w:hAnsi="Arial" w:cs="Arial"/>
          <w:snapToGrid w:val="0"/>
          <w:sz w:val="22"/>
          <w:szCs w:val="22"/>
        </w:rPr>
      </w:pPr>
      <w:r w:rsidRPr="00F175B7">
        <w:rPr>
          <w:rFonts w:ascii="Arial" w:hAnsi="Arial" w:cs="Arial"/>
          <w:i/>
          <w:snapToGrid w:val="0"/>
          <w:sz w:val="22"/>
          <w:szCs w:val="22"/>
        </w:rPr>
        <w:t xml:space="preserve">TREATMENT: </w:t>
      </w:r>
      <w:r w:rsidRPr="00F175B7">
        <w:rPr>
          <w:rFonts w:ascii="Arial" w:hAnsi="Arial" w:cs="Arial"/>
          <w:snapToGrid w:val="0"/>
          <w:sz w:val="22"/>
          <w:szCs w:val="22"/>
        </w:rPr>
        <w:t>Hormone Replacement Therapy as required</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i/>
          <w:snapToGrid w:val="0"/>
          <w:sz w:val="22"/>
          <w:szCs w:val="22"/>
        </w:rPr>
      </w:pPr>
      <w:r w:rsidRPr="00F175B7">
        <w:rPr>
          <w:rFonts w:ascii="Arial" w:hAnsi="Arial" w:cs="Arial"/>
          <w:i/>
          <w:snapToGrid w:val="0"/>
          <w:sz w:val="22"/>
          <w:szCs w:val="22"/>
        </w:rPr>
        <w:t>2. SHEEHAN’S SYNDROME</w:t>
      </w:r>
    </w:p>
    <w:p w:rsidR="00B72421" w:rsidRPr="00F175B7" w:rsidRDefault="00B72421" w:rsidP="00B72421">
      <w:pPr>
        <w:pStyle w:val="Heading3"/>
        <w:jc w:val="left"/>
        <w:rPr>
          <w:rFonts w:ascii="Arial" w:hAnsi="Arial" w:cs="Arial"/>
          <w:b w:val="0"/>
          <w:sz w:val="22"/>
          <w:szCs w:val="22"/>
        </w:rPr>
      </w:pPr>
      <w:bookmarkStart w:id="47" w:name="_Toc300213337"/>
      <w:bookmarkStart w:id="48" w:name="_Toc300214113"/>
      <w:r w:rsidRPr="00F175B7">
        <w:rPr>
          <w:rFonts w:ascii="Arial" w:hAnsi="Arial" w:cs="Arial"/>
          <w:b w:val="0"/>
          <w:sz w:val="22"/>
          <w:szCs w:val="22"/>
        </w:rPr>
        <w:t>Develops acutely following post-partum haemorrhage</w:t>
      </w:r>
      <w:bookmarkEnd w:id="47"/>
      <w:bookmarkEnd w:id="48"/>
    </w:p>
    <w:p w:rsidR="00B72421" w:rsidRPr="00F175B7" w:rsidRDefault="00B72421" w:rsidP="00B72421">
      <w:pPr>
        <w:pStyle w:val="Heading3"/>
        <w:jc w:val="left"/>
        <w:rPr>
          <w:rFonts w:ascii="Arial" w:hAnsi="Arial" w:cs="Arial"/>
          <w:b w:val="0"/>
          <w:sz w:val="22"/>
          <w:szCs w:val="22"/>
        </w:rPr>
      </w:pPr>
      <w:bookmarkStart w:id="49" w:name="_Toc300213338"/>
      <w:bookmarkStart w:id="50" w:name="_Toc300214114"/>
      <w:r w:rsidRPr="00F175B7">
        <w:rPr>
          <w:rFonts w:ascii="Arial" w:hAnsi="Arial" w:cs="Arial"/>
          <w:b w:val="0"/>
          <w:sz w:val="22"/>
          <w:szCs w:val="22"/>
        </w:rPr>
        <w:t>Blood loss causes vasoconstrictor spasm of hypophysial arteries</w:t>
      </w:r>
      <w:bookmarkEnd w:id="49"/>
      <w:bookmarkEnd w:id="50"/>
    </w:p>
    <w:p w:rsidR="00B72421" w:rsidRPr="00F175B7" w:rsidRDefault="00B72421" w:rsidP="00B72421">
      <w:pPr>
        <w:pStyle w:val="Heading3"/>
        <w:ind w:left="720" w:firstLine="720"/>
        <w:jc w:val="left"/>
        <w:rPr>
          <w:rFonts w:ascii="Arial" w:hAnsi="Arial" w:cs="Arial"/>
          <w:b w:val="0"/>
          <w:snapToGrid w:val="0"/>
          <w:sz w:val="22"/>
          <w:szCs w:val="22"/>
        </w:rPr>
      </w:pPr>
      <w:bookmarkStart w:id="51" w:name="_Toc300213339"/>
      <w:bookmarkStart w:id="52" w:name="_Toc300214115"/>
      <w:r w:rsidRPr="00F175B7">
        <w:rPr>
          <w:rFonts w:ascii="Arial" w:hAnsi="Arial" w:cs="Arial"/>
          <w:b w:val="0"/>
          <w:snapToGrid w:val="0"/>
          <w:sz w:val="22"/>
          <w:szCs w:val="22"/>
        </w:rPr>
        <w:t>of pituitary (enlarged during pregnancy)</w:t>
      </w:r>
      <w:bookmarkEnd w:id="51"/>
      <w:bookmarkEnd w:id="52"/>
    </w:p>
    <w:p w:rsidR="00B72421" w:rsidRPr="00F175B7" w:rsidRDefault="00B72421" w:rsidP="00B72421">
      <w:pPr>
        <w:pStyle w:val="Heading3"/>
        <w:ind w:left="720" w:firstLine="720"/>
        <w:jc w:val="left"/>
        <w:rPr>
          <w:rFonts w:ascii="Arial" w:hAnsi="Arial" w:cs="Arial"/>
          <w:b w:val="0"/>
          <w:snapToGrid w:val="0"/>
          <w:sz w:val="22"/>
          <w:szCs w:val="22"/>
        </w:rPr>
      </w:pPr>
      <w:bookmarkStart w:id="53" w:name="_Toc300213340"/>
      <w:bookmarkStart w:id="54" w:name="_Toc300214116"/>
      <w:r w:rsidRPr="00F175B7">
        <w:rPr>
          <w:rFonts w:ascii="Arial" w:hAnsi="Arial" w:cs="Arial"/>
          <w:b w:val="0"/>
          <w:snapToGrid w:val="0"/>
          <w:sz w:val="22"/>
          <w:szCs w:val="22"/>
        </w:rPr>
        <w:t>of pituitary</w:t>
      </w:r>
      <w:bookmarkEnd w:id="53"/>
      <w:bookmarkEnd w:id="54"/>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14:shadow w14:blurRad="50800" w14:dist="38100" w14:dir="2700000" w14:sx="100000" w14:sy="100000" w14:kx="0" w14:ky="0" w14:algn="tl">
            <w14:srgbClr w14:val="000000">
              <w14:alpha w14:val="60000"/>
            </w14:srgbClr>
          </w14:shadow>
        </w:rPr>
        <w:t>HYPOPITUITARISM</w:t>
      </w:r>
      <w:r w:rsidRPr="00F175B7">
        <w:rPr>
          <w:rFonts w:ascii="Arial" w:hAnsi="Arial" w:cs="Arial"/>
          <w:snapToGrid w:val="0"/>
          <w:sz w:val="22"/>
          <w:szCs w:val="22"/>
          <w14:shadow w14:blurRad="50800" w14:dist="38100" w14:dir="2700000" w14:sx="100000" w14:sy="100000" w14:kx="0" w14:ky="0" w14:algn="tl">
            <w14:srgbClr w14:val="000000">
              <w14:alpha w14:val="60000"/>
            </w14:srgbClr>
          </w14:shadow>
        </w:rPr>
        <w:br/>
      </w:r>
      <w:r w:rsidRPr="00F175B7">
        <w:rPr>
          <w:rFonts w:ascii="Arial" w:hAnsi="Arial" w:cs="Arial"/>
          <w:snapToGrid w:val="0"/>
          <w:sz w:val="22"/>
          <w:szCs w:val="22"/>
        </w:rPr>
        <w:t xml:space="preserve">It is possible to have a deficiency in a </w:t>
      </w:r>
      <w:r w:rsidRPr="00F175B7">
        <w:rPr>
          <w:rFonts w:ascii="Arial" w:hAnsi="Arial" w:cs="Arial"/>
          <w:b/>
          <w:snapToGrid w:val="0"/>
          <w:sz w:val="22"/>
          <w:szCs w:val="22"/>
        </w:rPr>
        <w:t>single</w:t>
      </w:r>
      <w:r w:rsidRPr="00F175B7">
        <w:rPr>
          <w:rFonts w:ascii="Arial" w:hAnsi="Arial" w:cs="Arial"/>
          <w:snapToGrid w:val="0"/>
          <w:sz w:val="22"/>
          <w:szCs w:val="22"/>
        </w:rPr>
        <w:t xml:space="preserve"> adenohypophysial hormone resulting in secondary endocrine gland failure, e.g.</w:t>
      </w:r>
    </w:p>
    <w:p w:rsidR="00B72421" w:rsidRPr="00F175B7" w:rsidRDefault="00B72421" w:rsidP="00B72421">
      <w:pPr>
        <w:rPr>
          <w:rFonts w:ascii="Arial" w:hAnsi="Arial" w:cs="Arial"/>
          <w:i/>
          <w:snapToGrid w:val="0"/>
          <w:sz w:val="22"/>
          <w:szCs w:val="22"/>
        </w:rPr>
      </w:pPr>
      <w:r w:rsidRPr="00F175B7">
        <w:rPr>
          <w:rFonts w:ascii="Arial" w:hAnsi="Arial" w:cs="Arial"/>
          <w:i/>
          <w:snapToGrid w:val="0"/>
          <w:sz w:val="22"/>
          <w:szCs w:val="22"/>
        </w:rPr>
        <w:t>lack of:</w:t>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t>leading to:</w:t>
      </w:r>
    </w:p>
    <w:p w:rsidR="00B72421" w:rsidRPr="00F175B7" w:rsidRDefault="00B72421" w:rsidP="00B72421">
      <w:pPr>
        <w:numPr>
          <w:ilvl w:val="0"/>
          <w:numId w:val="21"/>
        </w:numPr>
        <w:rPr>
          <w:rFonts w:ascii="Arial" w:hAnsi="Arial" w:cs="Arial"/>
          <w:snapToGrid w:val="0"/>
          <w:sz w:val="22"/>
          <w:szCs w:val="22"/>
        </w:rPr>
      </w:pPr>
      <w:r w:rsidRPr="00F175B7">
        <w:rPr>
          <w:rFonts w:ascii="Arial" w:hAnsi="Arial" w:cs="Arial"/>
          <w:snapToGrid w:val="0"/>
          <w:sz w:val="22"/>
          <w:szCs w:val="22"/>
        </w:rPr>
        <w:t>Gonadotrophins (LH and FSH)</w:t>
      </w:r>
    </w:p>
    <w:p w:rsidR="00B72421" w:rsidRPr="00F175B7" w:rsidRDefault="00B72421" w:rsidP="00B72421">
      <w:pPr>
        <w:numPr>
          <w:ilvl w:val="0"/>
          <w:numId w:val="21"/>
        </w:numPr>
        <w:rPr>
          <w:rFonts w:ascii="Arial" w:hAnsi="Arial" w:cs="Arial"/>
          <w:snapToGrid w:val="0"/>
          <w:sz w:val="22"/>
          <w:szCs w:val="22"/>
        </w:rPr>
      </w:pPr>
      <w:r w:rsidRPr="00F175B7">
        <w:rPr>
          <w:rFonts w:ascii="Arial" w:hAnsi="Arial" w:cs="Arial"/>
          <w:snapToGrid w:val="0"/>
          <w:sz w:val="22"/>
          <w:szCs w:val="22"/>
        </w:rPr>
        <w:t xml:space="preserve">Thyrotrophin (TSH) </w:t>
      </w:r>
      <w:r w:rsidRPr="00F175B7">
        <w:rPr>
          <w:rFonts w:ascii="Arial" w:hAnsi="Arial" w:cs="Arial"/>
          <w:snapToGrid w:val="0"/>
          <w:sz w:val="22"/>
          <w:szCs w:val="22"/>
        </w:rPr>
        <w:tab/>
      </w:r>
      <w:r w:rsidRPr="00F175B7">
        <w:rPr>
          <w:rFonts w:ascii="Arial" w:hAnsi="Arial" w:cs="Arial"/>
          <w:snapToGrid w:val="0"/>
          <w:sz w:val="22"/>
          <w:szCs w:val="22"/>
        </w:rPr>
        <w:tab/>
      </w:r>
    </w:p>
    <w:p w:rsidR="00B72421" w:rsidRPr="00F175B7" w:rsidRDefault="00B72421" w:rsidP="00B72421">
      <w:pPr>
        <w:numPr>
          <w:ilvl w:val="0"/>
          <w:numId w:val="21"/>
        </w:numPr>
        <w:rPr>
          <w:rFonts w:ascii="Arial" w:hAnsi="Arial" w:cs="Arial"/>
          <w:snapToGrid w:val="0"/>
          <w:sz w:val="22"/>
          <w:szCs w:val="22"/>
        </w:rPr>
      </w:pPr>
      <w:r w:rsidRPr="00F175B7">
        <w:rPr>
          <w:rFonts w:ascii="Arial" w:hAnsi="Arial" w:cs="Arial"/>
          <w:snapToGrid w:val="0"/>
          <w:sz w:val="22"/>
          <w:szCs w:val="22"/>
        </w:rPr>
        <w:t>Corticotrophin (ACTH)</w:t>
      </w:r>
    </w:p>
    <w:p w:rsidR="00B72421" w:rsidRPr="00F175B7" w:rsidRDefault="00B72421" w:rsidP="00B72421">
      <w:pPr>
        <w:jc w:val="both"/>
        <w:rPr>
          <w:rFonts w:ascii="Arial" w:hAnsi="Arial" w:cs="Arial"/>
          <w:snapToGrid w:val="0"/>
          <w:sz w:val="22"/>
          <w:szCs w:val="22"/>
        </w:rPr>
      </w:pPr>
    </w:p>
    <w:p w:rsidR="00B72421" w:rsidRPr="00F175B7" w:rsidRDefault="00B72421" w:rsidP="00B72421">
      <w:pPr>
        <w:pStyle w:val="Heading2"/>
        <w:ind w:left="540" w:hanging="540"/>
        <w:rPr>
          <w:rFonts w:ascii="Arial" w:hAnsi="Arial" w:cs="Arial"/>
          <w:b w:val="0"/>
          <w:sz w:val="22"/>
          <w:szCs w:val="22"/>
          <w14:shadow w14:blurRad="50800" w14:dist="38100" w14:dir="2700000" w14:sx="100000" w14:sy="100000" w14:kx="0" w14:ky="0" w14:algn="tl">
            <w14:srgbClr w14:val="000000">
              <w14:alpha w14:val="60000"/>
            </w14:srgbClr>
          </w14:shadow>
        </w:rPr>
      </w:pPr>
      <w:bookmarkStart w:id="55" w:name="_Toc300213341"/>
      <w:bookmarkStart w:id="56" w:name="_Toc300214117"/>
      <w:r w:rsidRPr="00F175B7">
        <w:rPr>
          <w:rFonts w:ascii="Arial" w:hAnsi="Arial" w:cs="Arial"/>
          <w:b w:val="0"/>
          <w:sz w:val="22"/>
          <w:szCs w:val="22"/>
          <w14:shadow w14:blurRad="50800" w14:dist="38100" w14:dir="2700000" w14:sx="100000" w14:sy="100000" w14:kx="0" w14:ky="0" w14:algn="tl">
            <w14:srgbClr w14:val="000000">
              <w14:alpha w14:val="60000"/>
            </w14:srgbClr>
          </w14:shadow>
        </w:rPr>
        <w:t>HYPOPITUITARISM</w:t>
      </w:r>
      <w:bookmarkEnd w:id="55"/>
      <w:bookmarkEnd w:id="56"/>
    </w:p>
    <w:p w:rsidR="00B72421" w:rsidRPr="00F175B7" w:rsidRDefault="00B72421" w:rsidP="00B72421">
      <w:pPr>
        <w:ind w:left="540" w:hanging="540"/>
        <w:rPr>
          <w:rFonts w:ascii="Arial" w:hAnsi="Arial" w:cs="Arial"/>
          <w:snapToGrid w:val="0"/>
          <w:sz w:val="22"/>
          <w:szCs w:val="22"/>
        </w:rPr>
      </w:pPr>
      <w:r w:rsidRPr="00F175B7">
        <w:rPr>
          <w:rFonts w:ascii="Arial" w:hAnsi="Arial" w:cs="Arial"/>
          <w:snapToGrid w:val="0"/>
          <w:sz w:val="22"/>
          <w:szCs w:val="22"/>
        </w:rPr>
        <w:t>lack of Somatotrophin (Growth Hormone, GH)</w:t>
      </w:r>
    </w:p>
    <w:p w:rsidR="00B72421" w:rsidRPr="00F175B7" w:rsidRDefault="00B72421" w:rsidP="00B72421">
      <w:pPr>
        <w:numPr>
          <w:ilvl w:val="0"/>
          <w:numId w:val="22"/>
        </w:numPr>
        <w:rPr>
          <w:rFonts w:ascii="Arial" w:hAnsi="Arial" w:cs="Arial"/>
          <w:snapToGrid w:val="0"/>
          <w:sz w:val="22"/>
          <w:szCs w:val="22"/>
        </w:rPr>
      </w:pPr>
      <w:r w:rsidRPr="00F175B7">
        <w:rPr>
          <w:rFonts w:ascii="Arial" w:hAnsi="Arial" w:cs="Arial"/>
          <w:snapToGrid w:val="0"/>
          <w:sz w:val="22"/>
          <w:szCs w:val="22"/>
        </w:rPr>
        <w:t xml:space="preserve">in children results in </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(short stature)</w:t>
      </w:r>
    </w:p>
    <w:p w:rsidR="00B72421" w:rsidRPr="00F175B7" w:rsidRDefault="00B72421" w:rsidP="00B72421">
      <w:pPr>
        <w:numPr>
          <w:ilvl w:val="0"/>
          <w:numId w:val="23"/>
        </w:numPr>
        <w:rPr>
          <w:rFonts w:ascii="Arial" w:hAnsi="Arial" w:cs="Arial"/>
          <w:snapToGrid w:val="0"/>
          <w:sz w:val="22"/>
          <w:szCs w:val="22"/>
        </w:rPr>
      </w:pPr>
      <w:r w:rsidRPr="00F175B7">
        <w:rPr>
          <w:rFonts w:ascii="Arial" w:hAnsi="Arial" w:cs="Arial"/>
          <w:snapToGrid w:val="0"/>
          <w:sz w:val="22"/>
          <w:szCs w:val="22"/>
        </w:rPr>
        <w:t>in adults, loss of GH effects uncertain</w:t>
      </w:r>
    </w:p>
    <w:p w:rsidR="00B72421" w:rsidRPr="00F175B7" w:rsidRDefault="00B72421" w:rsidP="00B72421">
      <w:pPr>
        <w:ind w:left="540" w:hanging="540"/>
        <w:rPr>
          <w:rFonts w:ascii="Arial" w:hAnsi="Arial" w:cs="Arial"/>
          <w:snapToGrid w:val="0"/>
          <w:sz w:val="22"/>
          <w:szCs w:val="22"/>
        </w:rPr>
      </w:pPr>
    </w:p>
    <w:p w:rsidR="00B72421" w:rsidRPr="00F175B7" w:rsidRDefault="00B72421" w:rsidP="00B72421">
      <w:pPr>
        <w:pStyle w:val="Heading2"/>
        <w:ind w:left="540" w:hanging="540"/>
        <w:rPr>
          <w:rFonts w:ascii="Arial" w:hAnsi="Arial" w:cs="Arial"/>
          <w:b w:val="0"/>
          <w:sz w:val="22"/>
          <w:szCs w:val="22"/>
          <w14:shadow w14:blurRad="50800" w14:dist="38100" w14:dir="2700000" w14:sx="100000" w14:sy="100000" w14:kx="0" w14:ky="0" w14:algn="tl">
            <w14:srgbClr w14:val="000000">
              <w14:alpha w14:val="60000"/>
            </w14:srgbClr>
          </w14:shadow>
        </w:rPr>
      </w:pPr>
      <w:bookmarkStart w:id="57" w:name="_Toc300213342"/>
      <w:bookmarkStart w:id="58" w:name="_Toc300214118"/>
      <w:r w:rsidRPr="00F175B7">
        <w:rPr>
          <w:rFonts w:ascii="Arial" w:hAnsi="Arial" w:cs="Arial"/>
          <w:b w:val="0"/>
          <w:sz w:val="22"/>
          <w:szCs w:val="22"/>
          <w14:shadow w14:blurRad="50800" w14:dist="38100" w14:dir="2700000" w14:sx="100000" w14:sy="100000" w14:kx="0" w14:ky="0" w14:algn="tl">
            <w14:srgbClr w14:val="000000">
              <w14:alpha w14:val="60000"/>
            </w14:srgbClr>
          </w14:shadow>
        </w:rPr>
        <w:t>CAUSES OF SHORT STATURE</w:t>
      </w:r>
      <w:bookmarkEnd w:id="57"/>
      <w:bookmarkEnd w:id="58"/>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Include:</w:t>
      </w:r>
    </w:p>
    <w:p w:rsidR="00B72421" w:rsidRPr="00F175B7" w:rsidRDefault="00B72421" w:rsidP="00B72421">
      <w:pPr>
        <w:numPr>
          <w:ilvl w:val="0"/>
          <w:numId w:val="24"/>
        </w:numPr>
        <w:rPr>
          <w:rFonts w:ascii="Arial" w:hAnsi="Arial" w:cs="Arial"/>
          <w:snapToGrid w:val="0"/>
          <w:sz w:val="22"/>
          <w:szCs w:val="22"/>
        </w:rPr>
      </w:pPr>
      <w:r w:rsidRPr="00F175B7">
        <w:rPr>
          <w:rFonts w:ascii="Arial" w:hAnsi="Arial" w:cs="Arial"/>
          <w:snapToGrid w:val="0"/>
          <w:sz w:val="22"/>
          <w:szCs w:val="22"/>
        </w:rPr>
        <w:t>Genetic determination</w:t>
      </w:r>
    </w:p>
    <w:p w:rsidR="00B72421" w:rsidRPr="00F175B7" w:rsidRDefault="00B72421" w:rsidP="00B72421">
      <w:pPr>
        <w:numPr>
          <w:ilvl w:val="0"/>
          <w:numId w:val="24"/>
        </w:numPr>
        <w:rPr>
          <w:rFonts w:ascii="Arial" w:hAnsi="Arial" w:cs="Arial"/>
          <w:snapToGrid w:val="0"/>
          <w:sz w:val="22"/>
          <w:szCs w:val="22"/>
        </w:rPr>
      </w:pPr>
      <w:r w:rsidRPr="00F175B7">
        <w:rPr>
          <w:rFonts w:ascii="Arial" w:hAnsi="Arial" w:cs="Arial"/>
          <w:snapToGrid w:val="0"/>
          <w:sz w:val="22"/>
          <w:szCs w:val="22"/>
        </w:rPr>
        <w:t>Malnutrition</w:t>
      </w:r>
    </w:p>
    <w:p w:rsidR="00B72421" w:rsidRPr="00F175B7" w:rsidRDefault="00B72421" w:rsidP="00B72421">
      <w:pPr>
        <w:numPr>
          <w:ilvl w:val="0"/>
          <w:numId w:val="24"/>
        </w:numPr>
        <w:rPr>
          <w:rFonts w:ascii="Arial" w:hAnsi="Arial" w:cs="Arial"/>
          <w:snapToGrid w:val="0"/>
          <w:sz w:val="22"/>
          <w:szCs w:val="22"/>
        </w:rPr>
      </w:pPr>
      <w:r w:rsidRPr="00F175B7">
        <w:rPr>
          <w:rFonts w:ascii="Arial" w:hAnsi="Arial" w:cs="Arial"/>
          <w:snapToGrid w:val="0"/>
          <w:sz w:val="22"/>
          <w:szCs w:val="22"/>
        </w:rPr>
        <w:t>Emotional Deprivation</w:t>
      </w:r>
    </w:p>
    <w:p w:rsidR="00B72421" w:rsidRPr="00F175B7" w:rsidRDefault="00B72421" w:rsidP="00B72421">
      <w:pPr>
        <w:numPr>
          <w:ilvl w:val="0"/>
          <w:numId w:val="24"/>
        </w:numPr>
        <w:rPr>
          <w:rFonts w:ascii="Arial" w:hAnsi="Arial" w:cs="Arial"/>
          <w:snapToGrid w:val="0"/>
          <w:sz w:val="22"/>
          <w:szCs w:val="22"/>
        </w:rPr>
      </w:pPr>
      <w:r w:rsidRPr="00F175B7">
        <w:rPr>
          <w:rFonts w:ascii="Arial" w:hAnsi="Arial" w:cs="Arial"/>
          <w:snapToGrid w:val="0"/>
          <w:sz w:val="22"/>
          <w:szCs w:val="22"/>
        </w:rPr>
        <w:t xml:space="preserve">                                   </w:t>
      </w:r>
    </w:p>
    <w:p w:rsidR="00B72421" w:rsidRPr="00F175B7" w:rsidRDefault="00B72421" w:rsidP="00B72421">
      <w:pPr>
        <w:numPr>
          <w:ilvl w:val="0"/>
          <w:numId w:val="24"/>
        </w:numPr>
        <w:rPr>
          <w:rFonts w:ascii="Arial" w:hAnsi="Arial" w:cs="Arial"/>
          <w:snapToGrid w:val="0"/>
          <w:sz w:val="22"/>
          <w:szCs w:val="22"/>
        </w:rPr>
      </w:pPr>
      <w:r w:rsidRPr="00F175B7">
        <w:rPr>
          <w:rFonts w:ascii="Arial" w:hAnsi="Arial" w:cs="Arial"/>
          <w:snapToGrid w:val="0"/>
          <w:sz w:val="22"/>
          <w:szCs w:val="22"/>
        </w:rPr>
        <w:t>Other causes (generally unknown)</w:t>
      </w:r>
    </w:p>
    <w:p w:rsidR="00B72421" w:rsidRPr="00F175B7" w:rsidRDefault="00B72421" w:rsidP="00B72421">
      <w:pPr>
        <w:rPr>
          <w:rFonts w:ascii="Arial" w:hAnsi="Arial" w:cs="Arial"/>
          <w:b/>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rPr>
          <w:rFonts w:ascii="Arial" w:hAnsi="Arial" w:cs="Arial"/>
          <w:b/>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pStyle w:val="Heading4"/>
        <w:rPr>
          <w:rFonts w:ascii="Arial" w:hAnsi="Arial" w:cs="Arial"/>
          <w:b w:val="0"/>
          <w:szCs w:val="22"/>
        </w:rPr>
      </w:pPr>
      <w:r w:rsidRPr="00F175B7">
        <w:rPr>
          <w:rFonts w:ascii="Arial" w:hAnsi="Arial" w:cs="Arial"/>
          <w:b w:val="0"/>
          <w:szCs w:val="22"/>
        </w:rPr>
        <w:t>GH DEFICIENCY IN CHILDREN</w:t>
      </w:r>
    </w:p>
    <w:p w:rsidR="00B72421" w:rsidRPr="00F175B7" w:rsidRDefault="00B72421" w:rsidP="00B72421">
      <w:pPr>
        <w:rPr>
          <w:rFonts w:ascii="Arial" w:hAnsi="Arial" w:cs="Arial"/>
          <w:b/>
          <w:i/>
          <w:snapToGrid w:val="0"/>
          <w:sz w:val="22"/>
          <w:szCs w:val="22"/>
        </w:rPr>
      </w:pPr>
      <w:r w:rsidRPr="00F175B7">
        <w:rPr>
          <w:rFonts w:ascii="Arial" w:hAnsi="Arial" w:cs="Arial"/>
          <w:b/>
          <w:i/>
          <w:snapToGrid w:val="0"/>
          <w:sz w:val="22"/>
          <w:szCs w:val="22"/>
        </w:rPr>
        <w:t>Congenital</w:t>
      </w:r>
    </w:p>
    <w:p w:rsidR="00B72421" w:rsidRPr="00F175B7" w:rsidRDefault="00B72421" w:rsidP="00B72421">
      <w:pPr>
        <w:numPr>
          <w:ilvl w:val="0"/>
          <w:numId w:val="26"/>
        </w:numPr>
        <w:rPr>
          <w:rFonts w:ascii="Arial" w:hAnsi="Arial" w:cs="Arial"/>
          <w:snapToGrid w:val="0"/>
          <w:sz w:val="22"/>
          <w:szCs w:val="22"/>
        </w:rPr>
      </w:pPr>
      <w:r w:rsidRPr="00F175B7">
        <w:rPr>
          <w:rFonts w:ascii="Arial" w:hAnsi="Arial" w:cs="Arial"/>
          <w:snapToGrid w:val="0"/>
          <w:sz w:val="22"/>
          <w:szCs w:val="22"/>
        </w:rPr>
        <w:t>deficiency of hypothalamic GHRH</w:t>
      </w:r>
    </w:p>
    <w:p w:rsidR="00B72421" w:rsidRPr="00F175B7" w:rsidRDefault="00B72421" w:rsidP="00B72421">
      <w:pPr>
        <w:numPr>
          <w:ilvl w:val="0"/>
          <w:numId w:val="26"/>
        </w:numPr>
        <w:rPr>
          <w:rFonts w:ascii="Arial" w:hAnsi="Arial" w:cs="Arial"/>
          <w:snapToGrid w:val="0"/>
          <w:sz w:val="22"/>
          <w:szCs w:val="22"/>
        </w:rPr>
      </w:pPr>
      <w:r w:rsidRPr="00F175B7">
        <w:rPr>
          <w:rFonts w:ascii="Arial" w:hAnsi="Arial" w:cs="Arial"/>
          <w:snapToGrid w:val="0"/>
          <w:sz w:val="22"/>
          <w:szCs w:val="22"/>
        </w:rPr>
        <w:t>mutations of GH gene (rare)</w:t>
      </w:r>
    </w:p>
    <w:p w:rsidR="00B72421" w:rsidRPr="00F175B7" w:rsidRDefault="00B72421" w:rsidP="00B72421">
      <w:pPr>
        <w:numPr>
          <w:ilvl w:val="0"/>
          <w:numId w:val="25"/>
        </w:numPr>
        <w:rPr>
          <w:rFonts w:ascii="Arial" w:hAnsi="Arial" w:cs="Arial"/>
          <w:snapToGrid w:val="0"/>
          <w:sz w:val="22"/>
          <w:szCs w:val="22"/>
        </w:rPr>
      </w:pPr>
      <w:r w:rsidRPr="00F175B7">
        <w:rPr>
          <w:rFonts w:ascii="Arial" w:hAnsi="Arial" w:cs="Arial"/>
          <w:snapToGrid w:val="0"/>
          <w:sz w:val="22"/>
          <w:szCs w:val="22"/>
        </w:rPr>
        <w:t>developmental abnormalities (e.g. aplasia or hypoplasia of pituitary)</w:t>
      </w:r>
    </w:p>
    <w:p w:rsidR="00B72421" w:rsidRPr="00F175B7" w:rsidRDefault="00B72421" w:rsidP="00B72421">
      <w:pPr>
        <w:rPr>
          <w:rFonts w:ascii="Arial" w:hAnsi="Arial" w:cs="Arial"/>
          <w:snapToGrid w:val="0"/>
          <w:sz w:val="22"/>
          <w:szCs w:val="22"/>
        </w:rPr>
      </w:pPr>
      <w:r w:rsidRPr="00F175B7">
        <w:rPr>
          <w:rFonts w:ascii="Arial" w:hAnsi="Arial" w:cs="Arial"/>
          <w:b/>
          <w:i/>
          <w:snapToGrid w:val="0"/>
          <w:sz w:val="22"/>
          <w:szCs w:val="22"/>
        </w:rPr>
        <w:t>Acquired (more common)</w:t>
      </w:r>
    </w:p>
    <w:p w:rsidR="00B72421" w:rsidRPr="00F175B7" w:rsidRDefault="00B72421" w:rsidP="00B72421">
      <w:pPr>
        <w:numPr>
          <w:ilvl w:val="0"/>
          <w:numId w:val="25"/>
        </w:numPr>
        <w:rPr>
          <w:rFonts w:ascii="Arial" w:hAnsi="Arial" w:cs="Arial"/>
          <w:snapToGrid w:val="0"/>
          <w:sz w:val="22"/>
          <w:szCs w:val="22"/>
        </w:rPr>
      </w:pPr>
      <w:r w:rsidRPr="00F175B7">
        <w:rPr>
          <w:rFonts w:ascii="Arial" w:hAnsi="Arial" w:cs="Arial"/>
          <w:snapToGrid w:val="0"/>
          <w:sz w:val="22"/>
          <w:szCs w:val="22"/>
        </w:rPr>
        <w:t>tumours of hypothalamus or pituitary</w:t>
      </w:r>
    </w:p>
    <w:p w:rsidR="00B72421" w:rsidRPr="00F175B7" w:rsidRDefault="00B72421" w:rsidP="00B72421">
      <w:pPr>
        <w:numPr>
          <w:ilvl w:val="0"/>
          <w:numId w:val="25"/>
        </w:numPr>
        <w:rPr>
          <w:rFonts w:ascii="Arial" w:hAnsi="Arial" w:cs="Arial"/>
          <w:snapToGrid w:val="0"/>
          <w:sz w:val="22"/>
          <w:szCs w:val="22"/>
        </w:rPr>
      </w:pPr>
      <w:r w:rsidRPr="00F175B7">
        <w:rPr>
          <w:rFonts w:ascii="Arial" w:hAnsi="Arial" w:cs="Arial"/>
          <w:snapToGrid w:val="0"/>
          <w:sz w:val="22"/>
          <w:szCs w:val="22"/>
        </w:rPr>
        <w:t>other intracranial tumours nearby (e.g. optic nerve glioma)</w:t>
      </w:r>
    </w:p>
    <w:p w:rsidR="00B72421" w:rsidRPr="00F175B7" w:rsidRDefault="00B72421" w:rsidP="00B72421">
      <w:pPr>
        <w:numPr>
          <w:ilvl w:val="0"/>
          <w:numId w:val="25"/>
        </w:numPr>
        <w:rPr>
          <w:rFonts w:ascii="Arial" w:hAnsi="Arial" w:cs="Arial"/>
          <w:snapToGrid w:val="0"/>
          <w:sz w:val="22"/>
          <w:szCs w:val="22"/>
        </w:rPr>
      </w:pPr>
      <w:r w:rsidRPr="00F175B7">
        <w:rPr>
          <w:rFonts w:ascii="Arial" w:hAnsi="Arial" w:cs="Arial"/>
          <w:snapToGrid w:val="0"/>
          <w:sz w:val="22"/>
          <w:szCs w:val="22"/>
        </w:rPr>
        <w:t>secondary to cranial irradiation</w:t>
      </w:r>
    </w:p>
    <w:p w:rsidR="00B72421" w:rsidRPr="00F175B7" w:rsidRDefault="00B72421" w:rsidP="00B72421">
      <w:pPr>
        <w:numPr>
          <w:ilvl w:val="0"/>
          <w:numId w:val="25"/>
        </w:numPr>
        <w:rPr>
          <w:rFonts w:ascii="Arial" w:hAnsi="Arial" w:cs="Arial"/>
          <w:snapToGrid w:val="0"/>
          <w:sz w:val="22"/>
          <w:szCs w:val="22"/>
        </w:rPr>
      </w:pPr>
      <w:r w:rsidRPr="00F175B7">
        <w:rPr>
          <w:rFonts w:ascii="Arial" w:hAnsi="Arial" w:cs="Arial"/>
          <w:snapToGrid w:val="0"/>
          <w:sz w:val="22"/>
          <w:szCs w:val="22"/>
        </w:rPr>
        <w:t>head injury</w:t>
      </w:r>
    </w:p>
    <w:p w:rsidR="00B72421" w:rsidRPr="00F175B7" w:rsidRDefault="00B72421" w:rsidP="00B72421">
      <w:pPr>
        <w:numPr>
          <w:ilvl w:val="0"/>
          <w:numId w:val="25"/>
        </w:numPr>
        <w:rPr>
          <w:rFonts w:ascii="Arial" w:hAnsi="Arial" w:cs="Arial"/>
          <w:snapToGrid w:val="0"/>
          <w:sz w:val="22"/>
          <w:szCs w:val="22"/>
        </w:rPr>
      </w:pPr>
      <w:r w:rsidRPr="00F175B7">
        <w:rPr>
          <w:rFonts w:ascii="Arial" w:hAnsi="Arial" w:cs="Arial"/>
          <w:snapToGrid w:val="0"/>
          <w:sz w:val="22"/>
          <w:szCs w:val="22"/>
        </w:rPr>
        <w:t>infection or inflammation</w:t>
      </w:r>
    </w:p>
    <w:p w:rsidR="00B72421" w:rsidRPr="00F175B7" w:rsidRDefault="00B72421" w:rsidP="00B72421">
      <w:pPr>
        <w:numPr>
          <w:ilvl w:val="0"/>
          <w:numId w:val="27"/>
        </w:numPr>
        <w:rPr>
          <w:rFonts w:ascii="Arial" w:hAnsi="Arial" w:cs="Arial"/>
          <w:snapToGrid w:val="0"/>
          <w:sz w:val="22"/>
          <w:szCs w:val="22"/>
        </w:rPr>
      </w:pPr>
      <w:r w:rsidRPr="00F175B7">
        <w:rPr>
          <w:rFonts w:ascii="Arial" w:hAnsi="Arial" w:cs="Arial"/>
          <w:snapToGrid w:val="0"/>
          <w:sz w:val="22"/>
          <w:szCs w:val="22"/>
        </w:rPr>
        <w:t>severe psychosocial deprivation</w:t>
      </w: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br w:type="page"/>
      </w:r>
    </w:p>
    <w:p w:rsidR="00B72421" w:rsidRPr="00F175B7" w:rsidRDefault="00E44206" w:rsidP="00B72421">
      <w:pPr>
        <w:rPr>
          <w:rFonts w:ascii="Arial" w:hAnsi="Arial" w:cs="Arial"/>
          <w:snapToGrid w:val="0"/>
          <w:sz w:val="22"/>
          <w:szCs w:val="22"/>
        </w:rPr>
      </w:pPr>
      <w:r w:rsidRPr="00F175B7">
        <w:rPr>
          <w:rFonts w:ascii="Arial" w:hAnsi="Arial" w:cs="Arial"/>
          <w:noProof/>
          <w:sz w:val="22"/>
          <w:szCs w:val="22"/>
          <w:lang w:val="en-GB" w:eastAsia="en-GB"/>
        </w:rPr>
        <w:lastRenderedPageBreak/>
        <mc:AlternateContent>
          <mc:Choice Requires="wps">
            <w:drawing>
              <wp:anchor distT="0" distB="0" distL="114300" distR="114300" simplePos="0" relativeHeight="251622912" behindDoc="0" locked="0" layoutInCell="1" allowOverlap="1" wp14:anchorId="328CE5ED" wp14:editId="625D911C">
                <wp:simplePos x="0" y="0"/>
                <wp:positionH relativeFrom="column">
                  <wp:posOffset>4953000</wp:posOffset>
                </wp:positionH>
                <wp:positionV relativeFrom="paragraph">
                  <wp:posOffset>108585</wp:posOffset>
                </wp:positionV>
                <wp:extent cx="91440" cy="91440"/>
                <wp:effectExtent l="0" t="0" r="0" b="0"/>
                <wp:wrapNone/>
                <wp:docPr id="1869" name="Oval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47" o:spid="_x0000_s1026" style="position:absolute;margin-left:390pt;margin-top:8.55pt;width:7.2pt;height:7.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" fillcolor="black" strokeweight="1pt">
                <v:shadow color="#393939"/>
              </v:oval>
            </w:pict>
          </mc:Fallback>
        </mc:AlternateContent>
      </w:r>
    </w:p>
    <w:p w:rsidR="00B72421" w:rsidRPr="00F175B7" w:rsidRDefault="00E44206"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noProof/>
          <w:sz w:val="22"/>
          <w:szCs w:val="22"/>
          <w:lang w:val="en-GB" w:eastAsia="en-GB"/>
        </w:rPr>
        <mc:AlternateContent>
          <mc:Choice Requires="wps">
            <w:drawing>
              <wp:anchor distT="0" distB="0" distL="114300" distR="114300" simplePos="0" relativeHeight="251615744" behindDoc="0" locked="0" layoutInCell="1" allowOverlap="1" wp14:anchorId="3A94BB1C" wp14:editId="76DAF623">
                <wp:simplePos x="0" y="0"/>
                <wp:positionH relativeFrom="column">
                  <wp:posOffset>4953000</wp:posOffset>
                </wp:positionH>
                <wp:positionV relativeFrom="paragraph">
                  <wp:posOffset>15240</wp:posOffset>
                </wp:positionV>
                <wp:extent cx="49530" cy="403860"/>
                <wp:effectExtent l="0" t="0" r="0" b="0"/>
                <wp:wrapNone/>
                <wp:docPr id="1868"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9530" cy="403860"/>
                        </a:xfrm>
                        <a:custGeom>
                          <a:avLst/>
                          <a:gdLst>
                            <a:gd name="T0" fmla="*/ 0 w 57"/>
                            <a:gd name="T1" fmla="*/ 0 h 691"/>
                            <a:gd name="T2" fmla="*/ 57 w 57"/>
                            <a:gd name="T3" fmla="*/ 691 h 691"/>
                          </a:gdLst>
                          <a:ahLst/>
                          <a:cxnLst>
                            <a:cxn ang="0">
                              <a:pos x="T0" y="T1"/>
                            </a:cxn>
                            <a:cxn ang="0">
                              <a:pos x="T2" y="T3"/>
                            </a:cxn>
                          </a:cxnLst>
                          <a:rect l="0" t="0" r="r" b="b"/>
                          <a:pathLst>
                            <a:path w="57" h="691">
                              <a:moveTo>
                                <a:pt x="0" y="0"/>
                              </a:moveTo>
                              <a:lnTo>
                                <a:pt x="57" y="691"/>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40" o:spid="_x0000_s1026" style="position:absolute;margin-left:390pt;margin-top:1.2pt;width:3.9pt;height:31.8pt;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" path="m,l57,691e" filled="f" strokeweight="1pt">
                <v:shadow color="#393939"/>
                <v:path arrowok="t" o:connecttype="custom" o:connectlocs="0,0;49530,403860" o:connectangles="0,0"/>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2672" behindDoc="0" locked="0" layoutInCell="1" allowOverlap="1" wp14:anchorId="49219C2B" wp14:editId="2970F66A">
                <wp:simplePos x="0" y="0"/>
                <wp:positionH relativeFrom="column">
                  <wp:posOffset>3962400</wp:posOffset>
                </wp:positionH>
                <wp:positionV relativeFrom="paragraph">
                  <wp:posOffset>82550</wp:posOffset>
                </wp:positionV>
                <wp:extent cx="445770" cy="403860"/>
                <wp:effectExtent l="0" t="0" r="0" b="0"/>
                <wp:wrapNone/>
                <wp:docPr id="1867"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 cy="4038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37"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6.5pt" to="34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" strokeweight="1pt">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21888" behindDoc="0" locked="0" layoutInCell="1" allowOverlap="1" wp14:anchorId="6DA9FD59" wp14:editId="2D692C0E">
                <wp:simplePos x="0" y="0"/>
                <wp:positionH relativeFrom="column">
                  <wp:posOffset>3863340</wp:posOffset>
                </wp:positionH>
                <wp:positionV relativeFrom="paragraph">
                  <wp:posOffset>15240</wp:posOffset>
                </wp:positionV>
                <wp:extent cx="90805" cy="90805"/>
                <wp:effectExtent l="0" t="0" r="0" b="0"/>
                <wp:wrapNone/>
                <wp:docPr id="1865" name="Oval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46" o:spid="_x0000_s1026" style="position:absolute;margin-left:304.2pt;margin-top:1.2pt;width:7.15pt;height:7.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" fillcolor="black" strokeweight="1pt">
                <v:shadow color="#393939"/>
              </v:oval>
            </w:pict>
          </mc:Fallback>
        </mc:AlternateContent>
      </w:r>
    </w:p>
    <w:p w:rsidR="00B72421" w:rsidRPr="00F175B7" w:rsidRDefault="00B72421"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p>
    <w:p w:rsidR="00B72421" w:rsidRPr="00F175B7" w:rsidRDefault="00E44206"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noProof/>
          <w:sz w:val="22"/>
          <w:szCs w:val="22"/>
          <w:lang w:val="en-GB" w:eastAsia="en-GB"/>
        </w:rPr>
        <mc:AlternateContent>
          <mc:Choice Requires="wps">
            <w:drawing>
              <wp:anchor distT="0" distB="0" distL="114300" distR="114300" simplePos="0" relativeHeight="251616768" behindDoc="0" locked="0" layoutInCell="1" allowOverlap="1" wp14:anchorId="36CBDE24" wp14:editId="4615E8BD">
                <wp:simplePos x="0" y="0"/>
                <wp:positionH relativeFrom="column">
                  <wp:posOffset>4953000</wp:posOffset>
                </wp:positionH>
                <wp:positionV relativeFrom="paragraph">
                  <wp:posOffset>127000</wp:posOffset>
                </wp:positionV>
                <wp:extent cx="91440" cy="91440"/>
                <wp:effectExtent l="0" t="0" r="0" b="0"/>
                <wp:wrapNone/>
                <wp:docPr id="1864"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914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1" o:spid="_x0000_s1026" style="position:absolute;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pt,10pt" to="397.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" strokeweight="1pt">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20864" behindDoc="0" locked="0" layoutInCell="1" allowOverlap="1" wp14:anchorId="518E7672" wp14:editId="6162E0CF">
                <wp:simplePos x="0" y="0"/>
                <wp:positionH relativeFrom="column">
                  <wp:posOffset>4853940</wp:posOffset>
                </wp:positionH>
                <wp:positionV relativeFrom="paragraph">
                  <wp:posOffset>127000</wp:posOffset>
                </wp:positionV>
                <wp:extent cx="91440" cy="91440"/>
                <wp:effectExtent l="0" t="0" r="0" b="0"/>
                <wp:wrapNone/>
                <wp:docPr id="1863"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5"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10pt" to="389.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" strokeweight="1pt">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1648" behindDoc="0" locked="0" layoutInCell="1" allowOverlap="1" wp14:anchorId="29574688" wp14:editId="1439A760">
                <wp:simplePos x="0" y="0"/>
                <wp:positionH relativeFrom="column">
                  <wp:posOffset>3665220</wp:posOffset>
                </wp:positionH>
                <wp:positionV relativeFrom="paragraph">
                  <wp:posOffset>127000</wp:posOffset>
                </wp:positionV>
                <wp:extent cx="1737360" cy="1645920"/>
                <wp:effectExtent l="0" t="0" r="0" b="0"/>
                <wp:wrapNone/>
                <wp:docPr id="1862"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360" cy="1645920"/>
                        </a:xfrm>
                        <a:custGeom>
                          <a:avLst/>
                          <a:gdLst>
                            <a:gd name="T0" fmla="*/ 1488 w 1656"/>
                            <a:gd name="T1" fmla="*/ 48 h 1224"/>
                            <a:gd name="T2" fmla="*/ 1392 w 1656"/>
                            <a:gd name="T3" fmla="*/ 192 h 1224"/>
                            <a:gd name="T4" fmla="*/ 1152 w 1656"/>
                            <a:gd name="T5" fmla="*/ 288 h 1224"/>
                            <a:gd name="T6" fmla="*/ 1152 w 1656"/>
                            <a:gd name="T7" fmla="*/ 480 h 1224"/>
                            <a:gd name="T8" fmla="*/ 1536 w 1656"/>
                            <a:gd name="T9" fmla="*/ 624 h 1224"/>
                            <a:gd name="T10" fmla="*/ 1536 w 1656"/>
                            <a:gd name="T11" fmla="*/ 1008 h 1224"/>
                            <a:gd name="T12" fmla="*/ 816 w 1656"/>
                            <a:gd name="T13" fmla="*/ 1200 h 1224"/>
                            <a:gd name="T14" fmla="*/ 240 w 1656"/>
                            <a:gd name="T15" fmla="*/ 864 h 1224"/>
                            <a:gd name="T16" fmla="*/ 768 w 1656"/>
                            <a:gd name="T17" fmla="*/ 480 h 1224"/>
                            <a:gd name="T18" fmla="*/ 816 w 1656"/>
                            <a:gd name="T19" fmla="*/ 240 h 1224"/>
                            <a:gd name="T20" fmla="*/ 192 w 1656"/>
                            <a:gd name="T21" fmla="*/ 240 h 1224"/>
                            <a:gd name="T22" fmla="*/ 0 w 1656"/>
                            <a:gd name="T23" fmla="*/ 0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6" h="1224">
                              <a:moveTo>
                                <a:pt x="1488" y="48"/>
                              </a:moveTo>
                              <a:cubicBezTo>
                                <a:pt x="1468" y="100"/>
                                <a:pt x="1448" y="152"/>
                                <a:pt x="1392" y="192"/>
                              </a:cubicBezTo>
                              <a:cubicBezTo>
                                <a:pt x="1336" y="232"/>
                                <a:pt x="1192" y="240"/>
                                <a:pt x="1152" y="288"/>
                              </a:cubicBezTo>
                              <a:cubicBezTo>
                                <a:pt x="1112" y="336"/>
                                <a:pt x="1088" y="424"/>
                                <a:pt x="1152" y="480"/>
                              </a:cubicBezTo>
                              <a:cubicBezTo>
                                <a:pt x="1216" y="536"/>
                                <a:pt x="1472" y="536"/>
                                <a:pt x="1536" y="624"/>
                              </a:cubicBezTo>
                              <a:cubicBezTo>
                                <a:pt x="1600" y="712"/>
                                <a:pt x="1656" y="912"/>
                                <a:pt x="1536" y="1008"/>
                              </a:cubicBezTo>
                              <a:cubicBezTo>
                                <a:pt x="1416" y="1104"/>
                                <a:pt x="1032" y="1224"/>
                                <a:pt x="816" y="1200"/>
                              </a:cubicBezTo>
                              <a:cubicBezTo>
                                <a:pt x="600" y="1176"/>
                                <a:pt x="248" y="984"/>
                                <a:pt x="240" y="864"/>
                              </a:cubicBezTo>
                              <a:cubicBezTo>
                                <a:pt x="232" y="744"/>
                                <a:pt x="672" y="584"/>
                                <a:pt x="768" y="480"/>
                              </a:cubicBezTo>
                              <a:cubicBezTo>
                                <a:pt x="864" y="376"/>
                                <a:pt x="912" y="280"/>
                                <a:pt x="816" y="240"/>
                              </a:cubicBezTo>
                              <a:cubicBezTo>
                                <a:pt x="720" y="200"/>
                                <a:pt x="328" y="280"/>
                                <a:pt x="192" y="240"/>
                              </a:cubicBezTo>
                              <a:cubicBezTo>
                                <a:pt x="56" y="200"/>
                                <a:pt x="28" y="100"/>
                                <a:pt x="0" y="0"/>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36" o:spid="_x0000_s1026" style="position:absolute;margin-left:288.6pt;margin-top:10pt;width:136.8pt;height:12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6,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" path="m1488,48v-20,52,-40,104,-96,144c1336,232,1192,240,1152,288v-40,48,-64,136,,192c1216,536,1472,536,1536,624v64,88,120,288,,384c1416,1104,1032,1224,816,1200,600,1176,248,984,240,864,232,744,672,584,768,480,864,376,912,280,816,240v-96,-40,-488,40,-624,c56,200,28,100,,e" filled="f" fillcolor="#cbcbcb" strokeweight="1pt">
                <v:shadow color="#393939"/>
                <v:path arrowok="t" o:connecttype="custom" o:connectlocs="1561106,64546;1460390,258184;1208598,387275;1208598,645459;1611464,839096;1611464,1355464;856090,1613647;251791,1161826;805732,645459;856090,322729;201433,322729;0,0" o:connectangles="0,0,0,0,0,0,0,0,0,0,0,0"/>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23936" behindDoc="0" locked="0" layoutInCell="1" allowOverlap="1" wp14:anchorId="02D6CACC" wp14:editId="052E9B13">
                <wp:simplePos x="0" y="0"/>
                <wp:positionH relativeFrom="column">
                  <wp:posOffset>2476500</wp:posOffset>
                </wp:positionH>
                <wp:positionV relativeFrom="paragraph">
                  <wp:posOffset>127000</wp:posOffset>
                </wp:positionV>
                <wp:extent cx="1205865" cy="263525"/>
                <wp:effectExtent l="0" t="0" r="0" b="0"/>
                <wp:wrapNone/>
                <wp:docPr id="1861"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6352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50F5A" w:rsidRDefault="002D40C6" w:rsidP="00B72421">
                            <w:pPr>
                              <w:rPr>
                                <w:rFonts w:ascii="Arial" w:hAnsi="Arial" w:cs="Arial"/>
                                <w:snapToGrid w:val="0"/>
                                <w:color w:val="000000"/>
                                <w:sz w:val="24"/>
                                <w:szCs w:val="24"/>
                              </w:rPr>
                            </w:pPr>
                            <w:r w:rsidRPr="00450F5A">
                              <w:rPr>
                                <w:rFonts w:ascii="Arial" w:hAnsi="Arial" w:cs="Arial"/>
                                <w:snapToGrid w:val="0"/>
                                <w:color w:val="000000"/>
                                <w:sz w:val="24"/>
                                <w:szCs w:val="24"/>
                              </w:rPr>
                              <w:t>hypothalamus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027" type="#_x0000_t202" style="position:absolute;left:0;text-align:left;margin-left:195pt;margin-top:10pt;width:94.95pt;height:20.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" filled="f" fillcolor="#cbcbcb" stroked="f" strokeweight="1pt">
                <v:textbox>
                  <w:txbxContent>
                    <w:p w:rsidR="002D40C6" w:rsidRPr="00450F5A" w:rsidRDefault="002D40C6" w:rsidP="00B72421">
                      <w:pPr>
                        <w:rPr>
                          <w:rFonts w:ascii="Arial" w:hAnsi="Arial" w:cs="Arial"/>
                          <w:snapToGrid w:val="0"/>
                          <w:color w:val="000000"/>
                          <w:sz w:val="24"/>
                          <w:szCs w:val="24"/>
                        </w:rPr>
                      </w:pPr>
                      <w:r w:rsidRPr="00450F5A">
                        <w:rPr>
                          <w:rFonts w:ascii="Arial" w:hAnsi="Arial" w:cs="Arial"/>
                          <w:snapToGrid w:val="0"/>
                          <w:color w:val="000000"/>
                          <w:sz w:val="24"/>
                          <w:szCs w:val="24"/>
                        </w:rPr>
                        <w:t>hypothalamus</w:t>
                      </w:r>
                    </w:p>
                  </w:txbxContent>
                </v:textbox>
              </v:shape>
            </w:pict>
          </mc:Fallback>
        </mc:AlternateContent>
      </w:r>
    </w:p>
    <w:p w:rsidR="00B72421" w:rsidRPr="00F175B7" w:rsidRDefault="00E44206"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noProof/>
          <w:sz w:val="22"/>
          <w:szCs w:val="22"/>
          <w:lang w:val="en-GB" w:eastAsia="en-GB"/>
        </w:rPr>
        <mc:AlternateContent>
          <mc:Choice Requires="wps">
            <w:drawing>
              <wp:anchor distT="0" distB="0" distL="114300" distR="114300" simplePos="0" relativeHeight="251628032" behindDoc="0" locked="0" layoutInCell="1" allowOverlap="1" wp14:anchorId="67FFECC3" wp14:editId="602AE2E7">
                <wp:simplePos x="0" y="0"/>
                <wp:positionH relativeFrom="column">
                  <wp:posOffset>4754880</wp:posOffset>
                </wp:positionH>
                <wp:positionV relativeFrom="paragraph">
                  <wp:posOffset>48260</wp:posOffset>
                </wp:positionV>
                <wp:extent cx="391795" cy="255905"/>
                <wp:effectExtent l="0" t="0" r="0" b="0"/>
                <wp:wrapNone/>
                <wp:docPr id="1860"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5590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134362" w:rsidRDefault="002D40C6" w:rsidP="00B72421">
                            <w:pPr>
                              <w:rPr>
                                <w:rFonts w:ascii="Arial" w:hAnsi="Arial" w:cs="Arial"/>
                                <w:snapToGrid w:val="0"/>
                                <w:color w:val="000000"/>
                                <w:sz w:val="22"/>
                                <w:szCs w:val="22"/>
                              </w:rPr>
                            </w:pPr>
                            <w:r w:rsidRPr="00134362">
                              <w:rPr>
                                <w:rFonts w:ascii="Arial" w:hAnsi="Arial" w:cs="Arial"/>
                                <w:snapToGrid w:val="0"/>
                                <w:color w:val="000000"/>
                                <w:sz w:val="22"/>
                                <w:szCs w:val="22"/>
                              </w:rPr>
                              <w:t>SS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028" type="#_x0000_t202" style="position:absolute;left:0;text-align:left;margin-left:374.4pt;margin-top:3.8pt;width:30.85pt;height:2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" filled="f" fillcolor="#cbcbcb" stroked="f" strokeweight="1pt">
                <v:textbox>
                  <w:txbxContent>
                    <w:p w:rsidR="002D40C6" w:rsidRPr="00134362" w:rsidRDefault="002D40C6" w:rsidP="00B72421">
                      <w:pPr>
                        <w:rPr>
                          <w:rFonts w:ascii="Arial" w:hAnsi="Arial" w:cs="Arial"/>
                          <w:snapToGrid w:val="0"/>
                          <w:color w:val="000000"/>
                          <w:sz w:val="22"/>
                          <w:szCs w:val="22"/>
                        </w:rPr>
                      </w:pPr>
                      <w:r w:rsidRPr="00134362">
                        <w:rPr>
                          <w:rFonts w:ascii="Arial" w:hAnsi="Arial" w:cs="Arial"/>
                          <w:snapToGrid w:val="0"/>
                          <w:color w:val="000000"/>
                          <w:sz w:val="22"/>
                          <w:szCs w:val="22"/>
                        </w:rPr>
                        <w:t>SS</w:t>
                      </w:r>
                    </w:p>
                  </w:txbxContent>
                </v:textbox>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27008" behindDoc="0" locked="0" layoutInCell="1" allowOverlap="1" wp14:anchorId="684FA9F5" wp14:editId="53380760">
                <wp:simplePos x="0" y="0"/>
                <wp:positionH relativeFrom="column">
                  <wp:posOffset>4408170</wp:posOffset>
                </wp:positionH>
                <wp:positionV relativeFrom="paragraph">
                  <wp:posOffset>115570</wp:posOffset>
                </wp:positionV>
                <wp:extent cx="495300" cy="269240"/>
                <wp:effectExtent l="0" t="0" r="0" b="0"/>
                <wp:wrapNone/>
                <wp:docPr id="1859"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924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50F5A" w:rsidRDefault="002D40C6" w:rsidP="00B72421">
                            <w:pPr>
                              <w:rPr>
                                <w:rFonts w:ascii="Arial" w:hAnsi="Arial" w:cs="Arial"/>
                                <w:b/>
                                <w:snapToGrid w:val="0"/>
                                <w:color w:val="000000"/>
                                <w:sz w:val="22"/>
                                <w:szCs w:val="22"/>
                              </w:rPr>
                            </w:pPr>
                            <w:r w:rsidRPr="00450F5A">
                              <w:rPr>
                                <w:rFonts w:ascii="Arial" w:hAnsi="Arial" w:cs="Arial"/>
                                <w:b/>
                                <w:snapToGrid w:val="0"/>
                                <w:color w:val="000000"/>
                                <w:sz w:val="22"/>
                                <w:szCs w:val="22"/>
                              </w:rPr>
                              <w:t>SRH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029" type="#_x0000_t202" style="position:absolute;left:0;text-align:left;margin-left:347.1pt;margin-top:9.1pt;width:39pt;height:21.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" filled="f" fillcolor="#cbcbcb" stroked="f" strokeweight="1pt">
                <v:textbox>
                  <w:txbxContent>
                    <w:p w:rsidR="002D40C6" w:rsidRPr="00450F5A" w:rsidRDefault="002D40C6" w:rsidP="00B72421">
                      <w:pPr>
                        <w:rPr>
                          <w:rFonts w:ascii="Arial" w:hAnsi="Arial" w:cs="Arial"/>
                          <w:b/>
                          <w:snapToGrid w:val="0"/>
                          <w:color w:val="000000"/>
                          <w:sz w:val="22"/>
                          <w:szCs w:val="22"/>
                        </w:rPr>
                      </w:pPr>
                      <w:r w:rsidRPr="00450F5A">
                        <w:rPr>
                          <w:rFonts w:ascii="Arial" w:hAnsi="Arial" w:cs="Arial"/>
                          <w:b/>
                          <w:snapToGrid w:val="0"/>
                          <w:color w:val="000000"/>
                          <w:sz w:val="22"/>
                          <w:szCs w:val="22"/>
                        </w:rPr>
                        <w:t>SRH</w:t>
                      </w:r>
                    </w:p>
                  </w:txbxContent>
                </v:textbox>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3696" behindDoc="0" locked="0" layoutInCell="1" allowOverlap="1" wp14:anchorId="277FD2E1" wp14:editId="6DC9D5E1">
                <wp:simplePos x="0" y="0"/>
                <wp:positionH relativeFrom="column">
                  <wp:posOffset>4408170</wp:posOffset>
                </wp:positionH>
                <wp:positionV relativeFrom="paragraph">
                  <wp:posOffset>48260</wp:posOffset>
                </wp:positionV>
                <wp:extent cx="140970" cy="67310"/>
                <wp:effectExtent l="0" t="0" r="0" b="0"/>
                <wp:wrapNone/>
                <wp:docPr id="1858"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673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38"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pt,3.8pt" to="358.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" strokeweight="1pt">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4720" behindDoc="0" locked="0" layoutInCell="1" allowOverlap="1" wp14:anchorId="731F1843" wp14:editId="0AF2C864">
                <wp:simplePos x="0" y="0"/>
                <wp:positionH relativeFrom="column">
                  <wp:posOffset>4408170</wp:posOffset>
                </wp:positionH>
                <wp:positionV relativeFrom="paragraph">
                  <wp:posOffset>48260</wp:posOffset>
                </wp:positionV>
                <wp:extent cx="0" cy="158750"/>
                <wp:effectExtent l="0" t="0" r="0" b="0"/>
                <wp:wrapNone/>
                <wp:docPr id="1857"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87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39"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pt,3.8pt" to="347.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" strokeweight="1pt">
                <v:shadow color="#393939"/>
              </v:line>
            </w:pict>
          </mc:Fallback>
        </mc:AlternateContent>
      </w:r>
    </w:p>
    <w:p w:rsidR="00B72421" w:rsidRPr="00F175B7" w:rsidRDefault="00E44206"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noProof/>
          <w:sz w:val="22"/>
          <w:szCs w:val="22"/>
          <w:lang w:val="en-GB" w:eastAsia="en-GB"/>
        </w:rPr>
        <mc:AlternateContent>
          <mc:Choice Requires="wps">
            <w:drawing>
              <wp:anchor distT="0" distB="0" distL="114300" distR="114300" simplePos="0" relativeHeight="251633152" behindDoc="0" locked="0" layoutInCell="1" allowOverlap="1" wp14:anchorId="1EFE5628" wp14:editId="1E3C0E5B">
                <wp:simplePos x="0" y="0"/>
                <wp:positionH relativeFrom="column">
                  <wp:posOffset>4606290</wp:posOffset>
                </wp:positionH>
                <wp:positionV relativeFrom="paragraph">
                  <wp:posOffset>89535</wp:posOffset>
                </wp:positionV>
                <wp:extent cx="247650" cy="894715"/>
                <wp:effectExtent l="0" t="0" r="0" b="0"/>
                <wp:wrapNone/>
                <wp:docPr id="1856"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89471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7" o:spid="_x0000_s1026" style="position:absolute;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7.05pt" to="38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" strokeweight="1pt">
                <v:stroke endarrow="block"/>
                <v:shadow color="#393939"/>
              </v:line>
            </w:pict>
          </mc:Fallback>
        </mc:AlternateContent>
      </w:r>
      <w:r w:rsidR="00B72421" w:rsidRPr="00F175B7">
        <w:rPr>
          <w:rFonts w:ascii="Arial" w:hAnsi="Arial" w:cs="Arial"/>
          <w:b/>
          <w:i/>
          <w:snapToGrid w:val="0"/>
          <w:sz w:val="22"/>
          <w:szCs w:val="22"/>
          <w14:shadow w14:blurRad="50800" w14:dist="38100" w14:dir="2700000" w14:sx="100000" w14:sy="100000" w14:kx="0" w14:ky="0" w14:algn="tl">
            <w14:srgbClr w14:val="000000">
              <w14:alpha w14:val="60000"/>
            </w14:srgbClr>
          </w14:shadow>
        </w:rPr>
        <w:t xml:space="preserve">SOME CAUSES OF </w:t>
      </w:r>
    </w:p>
    <w:p w:rsidR="00B72421" w:rsidRPr="00F175B7" w:rsidRDefault="00E44206" w:rsidP="00B72421">
      <w:pPr>
        <w:pStyle w:val="Heading4"/>
        <w:jc w:val="both"/>
        <w:rPr>
          <w:rFonts w:ascii="Arial" w:hAnsi="Arial" w:cs="Arial"/>
          <w:i/>
          <w:snapToGrid w:val="0"/>
          <w:szCs w:val="22"/>
          <w14:shadow w14:blurRad="50800" w14:dist="38100" w14:dir="2700000" w14:sx="100000" w14:sy="100000" w14:kx="0" w14:ky="0" w14:algn="tl">
            <w14:srgbClr w14:val="000000">
              <w14:alpha w14:val="60000"/>
            </w14:srgbClr>
          </w14:shadow>
        </w:rPr>
      </w:pPr>
      <w:r w:rsidRPr="00F175B7">
        <w:rPr>
          <w:rFonts w:ascii="Arial" w:hAnsi="Arial" w:cs="Arial"/>
          <w:noProof/>
          <w:szCs w:val="22"/>
          <w:lang w:eastAsia="en-GB"/>
        </w:rPr>
        <mc:AlternateContent>
          <mc:Choice Requires="wps">
            <w:drawing>
              <wp:anchor distT="0" distB="0" distL="114300" distR="114300" simplePos="0" relativeHeight="251624960" behindDoc="0" locked="0" layoutInCell="1" allowOverlap="1" wp14:anchorId="00FF7A07" wp14:editId="63F8FE29">
                <wp:simplePos x="0" y="0"/>
                <wp:positionH relativeFrom="column">
                  <wp:posOffset>4457700</wp:posOffset>
                </wp:positionH>
                <wp:positionV relativeFrom="paragraph">
                  <wp:posOffset>63500</wp:posOffset>
                </wp:positionV>
                <wp:extent cx="171450" cy="784225"/>
                <wp:effectExtent l="0" t="0" r="0" b="0"/>
                <wp:wrapNone/>
                <wp:docPr id="1759"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784225"/>
                        </a:xfrm>
                        <a:custGeom>
                          <a:avLst/>
                          <a:gdLst>
                            <a:gd name="T0" fmla="*/ 104 w 104"/>
                            <a:gd name="T1" fmla="*/ 0 h 592"/>
                            <a:gd name="T2" fmla="*/ 56 w 104"/>
                            <a:gd name="T3" fmla="*/ 192 h 592"/>
                            <a:gd name="T4" fmla="*/ 8 w 104"/>
                            <a:gd name="T5" fmla="*/ 528 h 592"/>
                            <a:gd name="T6" fmla="*/ 8 w 104"/>
                            <a:gd name="T7" fmla="*/ 576 h 592"/>
                          </a:gdLst>
                          <a:ahLst/>
                          <a:cxnLst>
                            <a:cxn ang="0">
                              <a:pos x="T0" y="T1"/>
                            </a:cxn>
                            <a:cxn ang="0">
                              <a:pos x="T2" y="T3"/>
                            </a:cxn>
                            <a:cxn ang="0">
                              <a:pos x="T4" y="T5"/>
                            </a:cxn>
                            <a:cxn ang="0">
                              <a:pos x="T6" y="T7"/>
                            </a:cxn>
                          </a:cxnLst>
                          <a:rect l="0" t="0" r="r" b="b"/>
                          <a:pathLst>
                            <a:path w="104" h="592">
                              <a:moveTo>
                                <a:pt x="104" y="0"/>
                              </a:moveTo>
                              <a:cubicBezTo>
                                <a:pt x="88" y="52"/>
                                <a:pt x="72" y="104"/>
                                <a:pt x="56" y="192"/>
                              </a:cubicBezTo>
                              <a:cubicBezTo>
                                <a:pt x="40" y="280"/>
                                <a:pt x="16" y="464"/>
                                <a:pt x="8" y="528"/>
                              </a:cubicBezTo>
                              <a:cubicBezTo>
                                <a:pt x="0" y="592"/>
                                <a:pt x="4" y="584"/>
                                <a:pt x="8" y="576"/>
                              </a:cubicBezTo>
                            </a:path>
                          </a:pathLst>
                        </a:custGeom>
                        <a:noFill/>
                        <a:ln w="381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49" o:spid="_x0000_s1026" style="position:absolute;margin-left:351pt;margin-top:5pt;width:13.5pt;height:61.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" path="m104,c88,52,72,104,56,192,40,280,16,464,8,528v-8,64,-4,56,,48e" filled="f" fillcolor="#cbcbcb" strokeweight="3pt">
                <v:stroke endarrow="block"/>
                <v:shadow color="#393939"/>
                <v:path arrowok="t" o:connecttype="custom" o:connectlocs="171450,0;92319,254343;13188,699444;13188,763030" o:connectangles="0,0,0,0"/>
              </v:shape>
            </w:pict>
          </mc:Fallback>
        </mc:AlternateContent>
      </w:r>
      <w:r w:rsidR="00B72421" w:rsidRPr="00F175B7">
        <w:rPr>
          <w:rFonts w:ascii="Arial" w:hAnsi="Arial" w:cs="Arial"/>
          <w:i/>
          <w:snapToGrid w:val="0"/>
          <w:szCs w:val="22"/>
          <w14:shadow w14:blurRad="50800" w14:dist="38100" w14:dir="2700000" w14:sx="100000" w14:sy="100000" w14:kx="0" w14:ky="0" w14:algn="tl">
            <w14:srgbClr w14:val="000000">
              <w14:alpha w14:val="60000"/>
            </w14:srgbClr>
          </w14:shadow>
        </w:rPr>
        <w:t xml:space="preserve">ENDOCRINE-RELATED </w:t>
      </w:r>
    </w:p>
    <w:p w:rsidR="00B72421" w:rsidRPr="00F175B7" w:rsidRDefault="00B72421"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b/>
          <w:i/>
          <w:snapToGrid w:val="0"/>
          <w:sz w:val="22"/>
          <w:szCs w:val="22"/>
          <w14:shadow w14:blurRad="50800" w14:dist="38100" w14:dir="2700000" w14:sx="100000" w14:sy="100000" w14:kx="0" w14:ky="0" w14:algn="tl">
            <w14:srgbClr w14:val="000000">
              <w14:alpha w14:val="60000"/>
            </w14:srgbClr>
          </w14:shadow>
        </w:rPr>
        <w:t>SHORT STATURE</w:t>
      </w:r>
    </w:p>
    <w:p w:rsidR="00B72421" w:rsidRPr="00F175B7" w:rsidRDefault="00B72421" w:rsidP="00B72421">
      <w:pPr>
        <w:jc w:val="both"/>
        <w:rPr>
          <w:rFonts w:ascii="Arial" w:hAnsi="Arial" w:cs="Arial"/>
          <w:b/>
          <w:i/>
          <w:snapToGrid w:val="0"/>
          <w:sz w:val="22"/>
          <w:szCs w:val="22"/>
          <w14:shadow w14:blurRad="50800" w14:dist="38100" w14:dir="2700000" w14:sx="100000" w14:sy="100000" w14:kx="0" w14:ky="0" w14:algn="tl">
            <w14:srgbClr w14:val="000000">
              <w14:alpha w14:val="60000"/>
            </w14:srgbClr>
          </w14:shadow>
        </w:rPr>
      </w:pPr>
    </w:p>
    <w:p w:rsidR="00B72421" w:rsidRPr="00F175B7" w:rsidRDefault="00E44206" w:rsidP="00B72421">
      <w:pPr>
        <w:pStyle w:val="Heading4"/>
        <w:jc w:val="both"/>
        <w:rPr>
          <w:rFonts w:ascii="Arial" w:hAnsi="Arial" w:cs="Arial"/>
          <w:szCs w:val="22"/>
        </w:rPr>
      </w:pPr>
      <w:r w:rsidRPr="00F175B7">
        <w:rPr>
          <w:rFonts w:ascii="Arial" w:hAnsi="Arial" w:cs="Arial"/>
          <w:noProof/>
          <w:szCs w:val="22"/>
          <w:lang w:eastAsia="en-GB"/>
        </w:rPr>
        <mc:AlternateContent>
          <mc:Choice Requires="wps">
            <w:drawing>
              <wp:anchor distT="0" distB="0" distL="114300" distR="114300" simplePos="0" relativeHeight="251631104" behindDoc="0" locked="0" layoutInCell="1" allowOverlap="1" wp14:anchorId="623B5DC2" wp14:editId="1A88D23E">
                <wp:simplePos x="0" y="0"/>
                <wp:positionH relativeFrom="column">
                  <wp:posOffset>2377440</wp:posOffset>
                </wp:positionH>
                <wp:positionV relativeFrom="paragraph">
                  <wp:posOffset>52705</wp:posOffset>
                </wp:positionV>
                <wp:extent cx="1337310" cy="288290"/>
                <wp:effectExtent l="0" t="0" r="0" b="0"/>
                <wp:wrapNone/>
                <wp:docPr id="1758"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28829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50F5A" w:rsidRDefault="002D40C6" w:rsidP="00B72421">
                            <w:pPr>
                              <w:rPr>
                                <w:rFonts w:ascii="Arial" w:hAnsi="Arial" w:cs="Arial"/>
                                <w:snapToGrid w:val="0"/>
                                <w:color w:val="000000"/>
                                <w:sz w:val="24"/>
                                <w:szCs w:val="24"/>
                              </w:rPr>
                            </w:pPr>
                            <w:r w:rsidRPr="00450F5A">
                              <w:rPr>
                                <w:rFonts w:ascii="Arial" w:hAnsi="Arial" w:cs="Arial"/>
                                <w:snapToGrid w:val="0"/>
                                <w:color w:val="000000"/>
                                <w:sz w:val="24"/>
                                <w:szCs w:val="24"/>
                              </w:rPr>
                              <w:t>adenohypophysis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030" type="#_x0000_t202" style="position:absolute;left:0;text-align:left;margin-left:187.2pt;margin-top:4.15pt;width:105.3pt;height:2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" filled="f" fillcolor="#cbcbcb" stroked="f" strokeweight="1pt">
                <v:textbox>
                  <w:txbxContent>
                    <w:p w:rsidR="002D40C6" w:rsidRPr="00450F5A" w:rsidRDefault="002D40C6" w:rsidP="00B72421">
                      <w:pPr>
                        <w:rPr>
                          <w:rFonts w:ascii="Arial" w:hAnsi="Arial" w:cs="Arial"/>
                          <w:snapToGrid w:val="0"/>
                          <w:color w:val="000000"/>
                          <w:sz w:val="24"/>
                          <w:szCs w:val="24"/>
                        </w:rPr>
                      </w:pPr>
                      <w:r w:rsidRPr="00450F5A">
                        <w:rPr>
                          <w:rFonts w:ascii="Arial" w:hAnsi="Arial" w:cs="Arial"/>
                          <w:snapToGrid w:val="0"/>
                          <w:color w:val="000000"/>
                          <w:sz w:val="24"/>
                          <w:szCs w:val="24"/>
                        </w:rPr>
                        <w:t>adenohypophysis</w:t>
                      </w:r>
                    </w:p>
                  </w:txbxContent>
                </v:textbox>
              </v:shape>
            </w:pict>
          </mc:Fallback>
        </mc:AlternateContent>
      </w:r>
    </w:p>
    <w:p w:rsidR="00B72421" w:rsidRPr="00F175B7" w:rsidRDefault="00B72421" w:rsidP="00B72421">
      <w:pPr>
        <w:pStyle w:val="Heading4"/>
        <w:jc w:val="both"/>
        <w:rPr>
          <w:rFonts w:ascii="Arial" w:hAnsi="Arial" w:cs="Arial"/>
          <w:szCs w:val="22"/>
        </w:rPr>
      </w:pPr>
    </w:p>
    <w:p w:rsidR="00B72421" w:rsidRPr="00F175B7" w:rsidRDefault="00B72421" w:rsidP="00B72421">
      <w:pPr>
        <w:jc w:val="both"/>
        <w:rPr>
          <w:rFonts w:ascii="Arial" w:hAnsi="Arial" w:cs="Arial"/>
          <w:sz w:val="22"/>
          <w:szCs w:val="22"/>
        </w:rPr>
      </w:pP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25984" behindDoc="0" locked="0" layoutInCell="1" allowOverlap="1" wp14:anchorId="0DF6442E" wp14:editId="3BA26045">
                <wp:simplePos x="0" y="0"/>
                <wp:positionH relativeFrom="column">
                  <wp:posOffset>4408170</wp:posOffset>
                </wp:positionH>
                <wp:positionV relativeFrom="paragraph">
                  <wp:posOffset>41910</wp:posOffset>
                </wp:positionV>
                <wp:extent cx="182880" cy="487680"/>
                <wp:effectExtent l="0" t="0" r="0" b="0"/>
                <wp:wrapNone/>
                <wp:docPr id="1757"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487680"/>
                        </a:xfrm>
                        <a:custGeom>
                          <a:avLst/>
                          <a:gdLst>
                            <a:gd name="T0" fmla="*/ 144 w 144"/>
                            <a:gd name="T1" fmla="*/ 0 h 480"/>
                            <a:gd name="T2" fmla="*/ 96 w 144"/>
                            <a:gd name="T3" fmla="*/ 240 h 480"/>
                            <a:gd name="T4" fmla="*/ 0 w 144"/>
                            <a:gd name="T5" fmla="*/ 480 h 480"/>
                          </a:gdLst>
                          <a:ahLst/>
                          <a:cxnLst>
                            <a:cxn ang="0">
                              <a:pos x="T0" y="T1"/>
                            </a:cxn>
                            <a:cxn ang="0">
                              <a:pos x="T2" y="T3"/>
                            </a:cxn>
                            <a:cxn ang="0">
                              <a:pos x="T4" y="T5"/>
                            </a:cxn>
                          </a:cxnLst>
                          <a:rect l="0" t="0" r="r" b="b"/>
                          <a:pathLst>
                            <a:path w="144" h="480">
                              <a:moveTo>
                                <a:pt x="144" y="0"/>
                              </a:moveTo>
                              <a:cubicBezTo>
                                <a:pt x="132" y="80"/>
                                <a:pt x="120" y="160"/>
                                <a:pt x="96" y="240"/>
                              </a:cubicBezTo>
                              <a:cubicBezTo>
                                <a:pt x="72" y="320"/>
                                <a:pt x="36" y="400"/>
                                <a:pt x="0" y="480"/>
                              </a:cubicBez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50" o:spid="_x0000_s1026" style="position:absolute;margin-left:347.1pt;margin-top:3.3pt;width:14.4pt;height:3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" path="m144,c132,80,120,160,96,240,72,320,36,400,,480e" filled="f" fillcolor="#cbcbcb" strokeweight="1pt">
                <v:stroke endarrow="block"/>
                <v:shadow color="#393939"/>
                <v:path arrowok="t" o:connecttype="custom" o:connectlocs="182880,0;121920,243840;0,487680" o:connectangles="0,0,0"/>
              </v:shape>
            </w:pict>
          </mc:Fallback>
        </mc:AlternateContent>
      </w: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43392" behindDoc="0" locked="0" layoutInCell="1" allowOverlap="1" wp14:anchorId="5F53FC73" wp14:editId="3408A943">
                <wp:simplePos x="0" y="0"/>
                <wp:positionH relativeFrom="column">
                  <wp:posOffset>2476500</wp:posOffset>
                </wp:positionH>
                <wp:positionV relativeFrom="paragraph">
                  <wp:posOffset>150495</wp:posOffset>
                </wp:positionV>
                <wp:extent cx="1056005" cy="455930"/>
                <wp:effectExtent l="0" t="0" r="0" b="0"/>
                <wp:wrapNone/>
                <wp:docPr id="1756"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45593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134362" w:rsidRDefault="002D40C6" w:rsidP="00B72421">
                            <w:pPr>
                              <w:rPr>
                                <w:rFonts w:ascii="Arial" w:hAnsi="Arial" w:cs="Arial"/>
                                <w:i/>
                                <w:snapToGrid w:val="0"/>
                                <w:color w:val="000000"/>
                                <w:sz w:val="22"/>
                                <w:szCs w:val="22"/>
                              </w:rPr>
                            </w:pPr>
                            <w:r w:rsidRPr="00134362">
                              <w:rPr>
                                <w:rFonts w:ascii="Arial" w:hAnsi="Arial" w:cs="Arial"/>
                                <w:i/>
                                <w:snapToGrid w:val="0"/>
                                <w:color w:val="000000"/>
                                <w:sz w:val="22"/>
                                <w:szCs w:val="22"/>
                              </w:rPr>
                              <w:t>GH receptor</w:t>
                            </w:r>
                          </w:p>
                          <w:p w:rsidR="002D40C6" w:rsidRPr="00134362" w:rsidRDefault="002D40C6" w:rsidP="00B72421">
                            <w:pPr>
                              <w:rPr>
                                <w:rFonts w:ascii="Arial" w:hAnsi="Arial" w:cs="Arial"/>
                                <w:i/>
                                <w:snapToGrid w:val="0"/>
                                <w:color w:val="000000"/>
                                <w:sz w:val="22"/>
                                <w:szCs w:val="22"/>
                              </w:rPr>
                            </w:pPr>
                            <w:r w:rsidRPr="00134362">
                              <w:rPr>
                                <w:rFonts w:ascii="Arial" w:hAnsi="Arial" w:cs="Arial"/>
                                <w:i/>
                                <w:snapToGrid w:val="0"/>
                                <w:color w:val="000000"/>
                                <w:sz w:val="22"/>
                                <w:szCs w:val="22"/>
                              </w:rPr>
                              <w:t>defect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031" type="#_x0000_t202" style="position:absolute;left:0;text-align:left;margin-left:195pt;margin-top:11.85pt;width:83.15pt;height:35.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" filled="f" fillcolor="#cbcbcb" stroked="f" strokeweight="1pt">
                <v:textbox>
                  <w:txbxContent>
                    <w:p w:rsidR="002D40C6" w:rsidRPr="00134362" w:rsidRDefault="002D40C6" w:rsidP="00B72421">
                      <w:pPr>
                        <w:rPr>
                          <w:rFonts w:ascii="Arial" w:hAnsi="Arial" w:cs="Arial"/>
                          <w:i/>
                          <w:snapToGrid w:val="0"/>
                          <w:color w:val="000000"/>
                          <w:sz w:val="22"/>
                          <w:szCs w:val="22"/>
                        </w:rPr>
                      </w:pPr>
                      <w:r w:rsidRPr="00134362">
                        <w:rPr>
                          <w:rFonts w:ascii="Arial" w:hAnsi="Arial" w:cs="Arial"/>
                          <w:i/>
                          <w:snapToGrid w:val="0"/>
                          <w:color w:val="000000"/>
                          <w:sz w:val="22"/>
                          <w:szCs w:val="22"/>
                        </w:rPr>
                        <w:t>GH receptor</w:t>
                      </w:r>
                    </w:p>
                    <w:p w:rsidR="002D40C6" w:rsidRPr="00134362" w:rsidRDefault="002D40C6" w:rsidP="00B72421">
                      <w:pPr>
                        <w:rPr>
                          <w:rFonts w:ascii="Arial" w:hAnsi="Arial" w:cs="Arial"/>
                          <w:i/>
                          <w:snapToGrid w:val="0"/>
                          <w:color w:val="000000"/>
                          <w:sz w:val="22"/>
                          <w:szCs w:val="22"/>
                        </w:rPr>
                      </w:pPr>
                      <w:r w:rsidRPr="00134362">
                        <w:rPr>
                          <w:rFonts w:ascii="Arial" w:hAnsi="Arial" w:cs="Arial"/>
                          <w:i/>
                          <w:snapToGrid w:val="0"/>
                          <w:color w:val="000000"/>
                          <w:sz w:val="22"/>
                          <w:szCs w:val="22"/>
                        </w:rPr>
                        <w:t>defect</w:t>
                      </w:r>
                    </w:p>
                  </w:txbxContent>
                </v:textbox>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9840" behindDoc="0" locked="0" layoutInCell="0" allowOverlap="1" wp14:anchorId="4B522EE1" wp14:editId="2ADD48C7">
                <wp:simplePos x="0" y="0"/>
                <wp:positionH relativeFrom="column">
                  <wp:posOffset>5789295</wp:posOffset>
                </wp:positionH>
                <wp:positionV relativeFrom="paragraph">
                  <wp:posOffset>-3289935</wp:posOffset>
                </wp:positionV>
                <wp:extent cx="0" cy="0"/>
                <wp:effectExtent l="0" t="0" r="0" b="0"/>
                <wp:wrapNone/>
                <wp:docPr id="1755"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4"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5pt,-259.05pt" to="455.8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" o:allowincell="f" strokeweight="1pt">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8816" behindDoc="0" locked="0" layoutInCell="0" allowOverlap="1" wp14:anchorId="063DC85F" wp14:editId="0B3CA255">
                <wp:simplePos x="0" y="0"/>
                <wp:positionH relativeFrom="column">
                  <wp:posOffset>5789295</wp:posOffset>
                </wp:positionH>
                <wp:positionV relativeFrom="paragraph">
                  <wp:posOffset>-3289935</wp:posOffset>
                </wp:positionV>
                <wp:extent cx="0" cy="0"/>
                <wp:effectExtent l="0" t="0" r="0" b="0"/>
                <wp:wrapNone/>
                <wp:docPr id="1754"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3"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5pt,-259.05pt" to="455.8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" o:allowincell="f" strokeweight="1pt">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17792" behindDoc="0" locked="0" layoutInCell="0" allowOverlap="1" wp14:anchorId="302C44BC" wp14:editId="2D55C06E">
                <wp:simplePos x="0" y="0"/>
                <wp:positionH relativeFrom="column">
                  <wp:posOffset>5789295</wp:posOffset>
                </wp:positionH>
                <wp:positionV relativeFrom="paragraph">
                  <wp:posOffset>-3289935</wp:posOffset>
                </wp:positionV>
                <wp:extent cx="0" cy="0"/>
                <wp:effectExtent l="0" t="0" r="0" b="0"/>
                <wp:wrapNone/>
                <wp:docPr id="1753"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42"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5pt,-259.05pt" to="455.85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" o:allowincell="f" strokeweight="1pt">
                <v:shadow color="#393939"/>
              </v:line>
            </w:pict>
          </mc:Fallback>
        </mc:AlternateContent>
      </w:r>
    </w:p>
    <w:p w:rsidR="00B72421" w:rsidRPr="00F175B7" w:rsidRDefault="00B72421" w:rsidP="00B72421">
      <w:pPr>
        <w:jc w:val="both"/>
        <w:rPr>
          <w:rFonts w:ascii="Arial" w:hAnsi="Arial" w:cs="Arial"/>
          <w:i/>
          <w:snapToGrid w:val="0"/>
          <w:sz w:val="22"/>
          <w:szCs w:val="22"/>
        </w:rPr>
      </w:pP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29056" behindDoc="0" locked="0" layoutInCell="1" allowOverlap="1" wp14:anchorId="4DC41786" wp14:editId="76C7482B">
                <wp:simplePos x="0" y="0"/>
                <wp:positionH relativeFrom="column">
                  <wp:posOffset>3863340</wp:posOffset>
                </wp:positionH>
                <wp:positionV relativeFrom="paragraph">
                  <wp:posOffset>31115</wp:posOffset>
                </wp:positionV>
                <wp:extent cx="1828800" cy="438150"/>
                <wp:effectExtent l="0" t="0" r="0" b="0"/>
                <wp:wrapNone/>
                <wp:docPr id="1752"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815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134362" w:rsidRDefault="002D40C6" w:rsidP="00B72421">
                            <w:pPr>
                              <w:rPr>
                                <w:rFonts w:ascii="Arial" w:hAnsi="Arial" w:cs="Arial"/>
                                <w:snapToGrid w:val="0"/>
                                <w:color w:val="000000"/>
                                <w:sz w:val="22"/>
                                <w:szCs w:val="22"/>
                              </w:rPr>
                            </w:pPr>
                            <w:r w:rsidRPr="00134362">
                              <w:rPr>
                                <w:rFonts w:ascii="Arial" w:hAnsi="Arial" w:cs="Arial"/>
                                <w:snapToGrid w:val="0"/>
                                <w:color w:val="000000"/>
                                <w:sz w:val="22"/>
                                <w:szCs w:val="22"/>
                              </w:rPr>
                              <w:t xml:space="preserve">    SOMATOTROPHIN</w:t>
                            </w:r>
                          </w:p>
                          <w:p w:rsidR="002D40C6" w:rsidRPr="00134362" w:rsidRDefault="002D40C6" w:rsidP="00B72421">
                            <w:pPr>
                              <w:rPr>
                                <w:rFonts w:ascii="Arial" w:hAnsi="Arial" w:cs="Arial"/>
                                <w:snapToGrid w:val="0"/>
                                <w:color w:val="000000"/>
                                <w:sz w:val="22"/>
                                <w:szCs w:val="22"/>
                              </w:rPr>
                            </w:pPr>
                            <w:r w:rsidRPr="00134362">
                              <w:rPr>
                                <w:rFonts w:ascii="Arial" w:hAnsi="Arial" w:cs="Arial"/>
                                <w:snapToGrid w:val="0"/>
                                <w:color w:val="000000"/>
                                <w:sz w:val="22"/>
                                <w:szCs w:val="22"/>
                              </w:rPr>
                              <w:t>(GROWTH HORMONE)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032" type="#_x0000_t202" style="position:absolute;left:0;text-align:left;margin-left:304.2pt;margin-top:2.45pt;width:2in;height: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" filled="f" fillcolor="#cbcbcb" stroked="f" strokeweight="1pt">
                <v:textbox>
                  <w:txbxContent>
                    <w:p w:rsidR="002D40C6" w:rsidRPr="00134362" w:rsidRDefault="002D40C6" w:rsidP="00B72421">
                      <w:pPr>
                        <w:rPr>
                          <w:rFonts w:ascii="Arial" w:hAnsi="Arial" w:cs="Arial"/>
                          <w:snapToGrid w:val="0"/>
                          <w:color w:val="000000"/>
                          <w:sz w:val="22"/>
                          <w:szCs w:val="22"/>
                        </w:rPr>
                      </w:pPr>
                      <w:r w:rsidRPr="00134362">
                        <w:rPr>
                          <w:rFonts w:ascii="Arial" w:hAnsi="Arial" w:cs="Arial"/>
                          <w:snapToGrid w:val="0"/>
                          <w:color w:val="000000"/>
                          <w:sz w:val="22"/>
                          <w:szCs w:val="22"/>
                        </w:rPr>
                        <w:t xml:space="preserve">    SOMATOTROPHIN</w:t>
                      </w:r>
                    </w:p>
                    <w:p w:rsidR="002D40C6" w:rsidRPr="00134362" w:rsidRDefault="002D40C6" w:rsidP="00B72421">
                      <w:pPr>
                        <w:rPr>
                          <w:rFonts w:ascii="Arial" w:hAnsi="Arial" w:cs="Arial"/>
                          <w:snapToGrid w:val="0"/>
                          <w:color w:val="000000"/>
                          <w:sz w:val="22"/>
                          <w:szCs w:val="22"/>
                        </w:rPr>
                      </w:pPr>
                      <w:r w:rsidRPr="00134362">
                        <w:rPr>
                          <w:rFonts w:ascii="Arial" w:hAnsi="Arial" w:cs="Arial"/>
                          <w:snapToGrid w:val="0"/>
                          <w:color w:val="000000"/>
                          <w:sz w:val="22"/>
                          <w:szCs w:val="22"/>
                        </w:rPr>
                        <w:t>(GROWTH HORMONE)</w:t>
                      </w:r>
                    </w:p>
                  </w:txbxContent>
                </v:textbox>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34176" behindDoc="0" locked="0" layoutInCell="0" allowOverlap="1" wp14:anchorId="56288751" wp14:editId="6BDC0544">
                <wp:simplePos x="0" y="0"/>
                <wp:positionH relativeFrom="column">
                  <wp:posOffset>3200400</wp:posOffset>
                </wp:positionH>
                <wp:positionV relativeFrom="paragraph">
                  <wp:posOffset>81280</wp:posOffset>
                </wp:positionV>
                <wp:extent cx="662940" cy="17145"/>
                <wp:effectExtent l="0" t="0" r="0" b="0"/>
                <wp:wrapNone/>
                <wp:docPr id="1751"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2940" cy="1714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8" o:spid="_x0000_s1026" style="position:absolute;flip:x 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4pt" to="304.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" o:allowincell="f" strokeweight="1pt">
                <v:stroke endarrow="block"/>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40320" behindDoc="0" locked="0" layoutInCell="0" allowOverlap="1" wp14:anchorId="72C2EF8C" wp14:editId="3B6CB2A3">
                <wp:simplePos x="0" y="0"/>
                <wp:positionH relativeFrom="column">
                  <wp:posOffset>1829435</wp:posOffset>
                </wp:positionH>
                <wp:positionV relativeFrom="paragraph">
                  <wp:posOffset>171450</wp:posOffset>
                </wp:positionV>
                <wp:extent cx="637540" cy="91440"/>
                <wp:effectExtent l="0" t="0" r="0" b="0"/>
                <wp:wrapNone/>
                <wp:docPr id="1750" name="Ar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884241" flipH="1">
                          <a:off x="0" y="0"/>
                          <a:ext cx="637540" cy="91440"/>
                        </a:xfrm>
                        <a:custGeom>
                          <a:avLst/>
                          <a:gdLst>
                            <a:gd name="G0" fmla="+- 0 0 0"/>
                            <a:gd name="G1" fmla="+- 21587 0 0"/>
                            <a:gd name="G2" fmla="+- 21600 0 0"/>
                            <a:gd name="T0" fmla="*/ 759 w 21600"/>
                            <a:gd name="T1" fmla="*/ 0 h 21587"/>
                            <a:gd name="T2" fmla="*/ 21600 w 21600"/>
                            <a:gd name="T3" fmla="*/ 21587 h 21587"/>
                            <a:gd name="T4" fmla="*/ 0 w 21600"/>
                            <a:gd name="T5" fmla="*/ 21587 h 21587"/>
                          </a:gdLst>
                          <a:ahLst/>
                          <a:cxnLst>
                            <a:cxn ang="0">
                              <a:pos x="T0" y="T1"/>
                            </a:cxn>
                            <a:cxn ang="0">
                              <a:pos x="T2" y="T3"/>
                            </a:cxn>
                            <a:cxn ang="0">
                              <a:pos x="T4" y="T5"/>
                            </a:cxn>
                          </a:cxnLst>
                          <a:rect l="0" t="0" r="r" b="b"/>
                          <a:pathLst>
                            <a:path w="21600" h="21587" fill="none" extrusionOk="0">
                              <a:moveTo>
                                <a:pt x="758" y="0"/>
                              </a:moveTo>
                              <a:cubicBezTo>
                                <a:pt x="12385" y="409"/>
                                <a:pt x="21600" y="9953"/>
                                <a:pt x="21600" y="21587"/>
                              </a:cubicBezTo>
                            </a:path>
                            <a:path w="21600" h="21587" stroke="0" extrusionOk="0">
                              <a:moveTo>
                                <a:pt x="758" y="0"/>
                              </a:moveTo>
                              <a:cubicBezTo>
                                <a:pt x="12385" y="409"/>
                                <a:pt x="21600" y="9953"/>
                                <a:pt x="21600" y="21587"/>
                              </a:cubicBezTo>
                              <a:lnTo>
                                <a:pt x="0" y="21587"/>
                              </a:lnTo>
                              <a:close/>
                            </a:path>
                          </a:pathLst>
                        </a:custGeom>
                        <a:noFill/>
                        <a:ln w="12700">
                          <a:solidFill>
                            <a:srgbClr val="000000"/>
                          </a:solidFill>
                          <a:round/>
                          <a:headEnd/>
                          <a:tailEnd type="triangle" w="med" len="me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rc 1164" o:spid="_x0000_s1026" style="position:absolute;margin-left:144.05pt;margin-top:13.5pt;width:50.2pt;height:7.2pt;rotation:781800fd;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" o:allowincell="f" path="m758,nfc12385,409,21600,9953,21600,21587em758,nsc12385,409,21600,9953,21600,21587l,21587,758,xe" filled="f" fillcolor="#cbcbcb" strokeweight="1pt">
                <v:stroke endarrow="block"/>
                <v:shadow color="#393939"/>
                <v:path arrowok="t" o:extrusionok="f" o:connecttype="custom" o:connectlocs="22402,0;637540,91440;0,91440" o:connectangles="0,0,0"/>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39296" behindDoc="0" locked="0" layoutInCell="0" allowOverlap="1" wp14:anchorId="540DFCE4" wp14:editId="37ABA353">
                <wp:simplePos x="0" y="0"/>
                <wp:positionH relativeFrom="column">
                  <wp:posOffset>1737995</wp:posOffset>
                </wp:positionH>
                <wp:positionV relativeFrom="paragraph">
                  <wp:posOffset>80010</wp:posOffset>
                </wp:positionV>
                <wp:extent cx="191135" cy="640080"/>
                <wp:effectExtent l="0" t="0" r="0" b="0"/>
                <wp:wrapNone/>
                <wp:docPr id="1749" name="Ar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1135" cy="640080"/>
                        </a:xfrm>
                        <a:custGeom>
                          <a:avLst/>
                          <a:gdLst>
                            <a:gd name="G0" fmla="+- 0 0 0"/>
                            <a:gd name="G1" fmla="+- 21600 0 0"/>
                            <a:gd name="G2" fmla="+- 21600 0 0"/>
                            <a:gd name="T0" fmla="*/ 0 w 20046"/>
                            <a:gd name="T1" fmla="*/ 0 h 21600"/>
                            <a:gd name="T2" fmla="*/ 20046 w 20046"/>
                            <a:gd name="T3" fmla="*/ 13556 h 21600"/>
                            <a:gd name="T4" fmla="*/ 0 w 20046"/>
                            <a:gd name="T5" fmla="*/ 21600 h 21600"/>
                          </a:gdLst>
                          <a:ahLst/>
                          <a:cxnLst>
                            <a:cxn ang="0">
                              <a:pos x="T0" y="T1"/>
                            </a:cxn>
                            <a:cxn ang="0">
                              <a:pos x="T2" y="T3"/>
                            </a:cxn>
                            <a:cxn ang="0">
                              <a:pos x="T4" y="T5"/>
                            </a:cxn>
                          </a:cxnLst>
                          <a:rect l="0" t="0" r="r" b="b"/>
                          <a:pathLst>
                            <a:path w="20046" h="21600" fill="none" extrusionOk="0">
                              <a:moveTo>
                                <a:pt x="-1" y="0"/>
                              </a:moveTo>
                              <a:cubicBezTo>
                                <a:pt x="8823" y="0"/>
                                <a:pt x="16760" y="5366"/>
                                <a:pt x="20046" y="13555"/>
                              </a:cubicBezTo>
                            </a:path>
                            <a:path w="20046" h="21600" stroke="0" extrusionOk="0">
                              <a:moveTo>
                                <a:pt x="-1" y="0"/>
                              </a:moveTo>
                              <a:cubicBezTo>
                                <a:pt x="8823" y="0"/>
                                <a:pt x="16760" y="5366"/>
                                <a:pt x="20046" y="13555"/>
                              </a:cubicBezTo>
                              <a:lnTo>
                                <a:pt x="0" y="21600"/>
                              </a:lnTo>
                              <a:close/>
                            </a:path>
                          </a:pathLst>
                        </a:custGeom>
                        <a:noFill/>
                        <a:ln w="12700">
                          <a:solidFill>
                            <a:srgbClr val="000000"/>
                          </a:solidFill>
                          <a:round/>
                          <a:headEnd/>
                          <a:tailEn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rc 1163" o:spid="_x0000_s1026" style="position:absolute;margin-left:136.85pt;margin-top:6.3pt;width:15.05pt;height:50.4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4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" o:allowincell="f" path="m-1,nfc8823,,16760,5366,20046,13555em-1,nsc8823,,16760,5366,20046,13555l,21600,-1,xe" filled="f" fillcolor="#cbcbcb" strokeweight="1pt">
                <v:shadow color="#393939"/>
                <v:path arrowok="t" o:extrusionok="f" o:connecttype="custom" o:connectlocs="0,0;191135,401709;0,640080" o:connectangles="0,0,0"/>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46464" behindDoc="0" locked="0" layoutInCell="0" allowOverlap="1" wp14:anchorId="4EA58197" wp14:editId="3E6960E9">
                <wp:simplePos x="0" y="0"/>
                <wp:positionH relativeFrom="column">
                  <wp:posOffset>1463040</wp:posOffset>
                </wp:positionH>
                <wp:positionV relativeFrom="paragraph">
                  <wp:posOffset>1264920</wp:posOffset>
                </wp:positionV>
                <wp:extent cx="777875" cy="457200"/>
                <wp:effectExtent l="0" t="0" r="0" b="0"/>
                <wp:wrapNone/>
                <wp:docPr id="1748"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45720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50F5A" w:rsidRDefault="002D40C6" w:rsidP="00B72421">
                            <w:pPr>
                              <w:rPr>
                                <w:rFonts w:ascii="Arial" w:hAnsi="Arial" w:cs="Arial"/>
                                <w:snapToGrid w:val="0"/>
                                <w:color w:val="000000"/>
                                <w:sz w:val="22"/>
                                <w:szCs w:val="22"/>
                              </w:rPr>
                            </w:pPr>
                            <w:r w:rsidRPr="00450F5A">
                              <w:rPr>
                                <w:rFonts w:ascii="Arial" w:hAnsi="Arial" w:cs="Arial"/>
                                <w:snapToGrid w:val="0"/>
                                <w:color w:val="000000"/>
                                <w:sz w:val="22"/>
                                <w:szCs w:val="22"/>
                              </w:rPr>
                              <w:t>IGFI</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033" type="#_x0000_t202" style="position:absolute;left:0;text-align:left;margin-left:115.2pt;margin-top:99.6pt;width:61.2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" o:allowincell="f" filled="f" fillcolor="#cbcbcb" stroked="f" strokeweight="1pt">
                <v:textbox>
                  <w:txbxContent>
                    <w:p w:rsidR="002D40C6" w:rsidRPr="00450F5A" w:rsidRDefault="002D40C6" w:rsidP="00B72421">
                      <w:pPr>
                        <w:rPr>
                          <w:rFonts w:ascii="Arial" w:hAnsi="Arial" w:cs="Arial"/>
                          <w:snapToGrid w:val="0"/>
                          <w:color w:val="000000"/>
                          <w:sz w:val="22"/>
                          <w:szCs w:val="22"/>
                        </w:rPr>
                      </w:pPr>
                      <w:r w:rsidRPr="00450F5A">
                        <w:rPr>
                          <w:rFonts w:ascii="Arial" w:hAnsi="Arial" w:cs="Arial"/>
                          <w:snapToGrid w:val="0"/>
                          <w:color w:val="000000"/>
                          <w:sz w:val="22"/>
                          <w:szCs w:val="22"/>
                        </w:rPr>
                        <w:t>IGFI</w:t>
                      </w:r>
                    </w:p>
                  </w:txbxContent>
                </v:textbox>
              </v:shape>
            </w:pict>
          </mc:Fallback>
        </mc:AlternateContent>
      </w:r>
      <w:r w:rsidR="00B72421" w:rsidRPr="00F175B7">
        <w:rPr>
          <w:rFonts w:ascii="Arial" w:hAnsi="Arial" w:cs="Arial"/>
          <w:noProof/>
          <w:sz w:val="22"/>
          <w:szCs w:val="22"/>
        </w:rPr>
        <w:t xml:space="preserve"> </w:t>
      </w:r>
      <w:r w:rsidRPr="00F175B7">
        <w:rPr>
          <w:rFonts w:ascii="Arial" w:hAnsi="Arial" w:cs="Arial"/>
          <w:noProof/>
          <w:sz w:val="22"/>
          <w:szCs w:val="22"/>
          <w:lang w:val="en-GB" w:eastAsia="en-GB"/>
        </w:rPr>
        <mc:AlternateContent>
          <mc:Choice Requires="wps">
            <w:drawing>
              <wp:anchor distT="0" distB="0" distL="114300" distR="114300" simplePos="0" relativeHeight="251630080" behindDoc="0" locked="0" layoutInCell="0" allowOverlap="1" wp14:anchorId="6BB7A96D" wp14:editId="7FEBB22E">
                <wp:simplePos x="0" y="0"/>
                <wp:positionH relativeFrom="column">
                  <wp:posOffset>822960</wp:posOffset>
                </wp:positionH>
                <wp:positionV relativeFrom="paragraph">
                  <wp:posOffset>60960</wp:posOffset>
                </wp:positionV>
                <wp:extent cx="866775" cy="548640"/>
                <wp:effectExtent l="0" t="0" r="0" b="0"/>
                <wp:wrapNone/>
                <wp:docPr id="1747" name="Oval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486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93939"/>
                                </a:outerShdw>
                              </a:effectLst>
                            </a14:hiddenEffects>
                          </a:ext>
                        </a:extLst>
                      </wps:spPr>
                      <wps:txbx>
                        <w:txbxContent>
                          <w:p w:rsidR="002D40C6" w:rsidRPr="00450F5A" w:rsidRDefault="002D40C6" w:rsidP="00B72421">
                            <w:pPr>
                              <w:jc w:val="center"/>
                              <w:rPr>
                                <w:rFonts w:ascii="Arial" w:hAnsi="Arial" w:cs="Arial"/>
                                <w:snapToGrid w:val="0"/>
                                <w:color w:val="000000"/>
                                <w:sz w:val="24"/>
                                <w:szCs w:val="24"/>
                              </w:rPr>
                            </w:pPr>
                            <w:r w:rsidRPr="00450F5A">
                              <w:rPr>
                                <w:rFonts w:ascii="Arial" w:hAnsi="Arial" w:cs="Arial"/>
                                <w:snapToGrid w:val="0"/>
                                <w:color w:val="000000"/>
                                <w:sz w:val="24"/>
                                <w:szCs w:val="24"/>
                              </w:rPr>
                              <w:t>liver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54" o:spid="_x0000_s1034" style="position:absolute;left:0;text-align:left;margin-left:64.8pt;margin-top:4.8pt;width:68.25pt;height:43.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" o:allowincell="f" strokeweight="1pt">
                <v:shadow color="#393939"/>
                <v:textbox>
                  <w:txbxContent>
                    <w:p w:rsidR="002D40C6" w:rsidRPr="00450F5A" w:rsidRDefault="002D40C6" w:rsidP="00B72421">
                      <w:pPr>
                        <w:jc w:val="center"/>
                        <w:rPr>
                          <w:rFonts w:ascii="Arial" w:hAnsi="Arial" w:cs="Arial"/>
                          <w:snapToGrid w:val="0"/>
                          <w:color w:val="000000"/>
                          <w:sz w:val="24"/>
                          <w:szCs w:val="24"/>
                        </w:rPr>
                      </w:pPr>
                      <w:r w:rsidRPr="00450F5A">
                        <w:rPr>
                          <w:rFonts w:ascii="Arial" w:hAnsi="Arial" w:cs="Arial"/>
                          <w:snapToGrid w:val="0"/>
                          <w:color w:val="000000"/>
                          <w:sz w:val="24"/>
                          <w:szCs w:val="24"/>
                        </w:rPr>
                        <w:t>liver</w:t>
                      </w:r>
                    </w:p>
                  </w:txbxContent>
                </v:textbox>
              </v:oval>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38272" behindDoc="0" locked="0" layoutInCell="0" allowOverlap="1" wp14:anchorId="101F8B05" wp14:editId="2524FF7B">
                <wp:simplePos x="0" y="0"/>
                <wp:positionH relativeFrom="column">
                  <wp:posOffset>548640</wp:posOffset>
                </wp:positionH>
                <wp:positionV relativeFrom="paragraph">
                  <wp:posOffset>1432560</wp:posOffset>
                </wp:positionV>
                <wp:extent cx="640080" cy="457200"/>
                <wp:effectExtent l="0" t="0" r="0" b="0"/>
                <wp:wrapNone/>
                <wp:docPr id="1746"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50F5A" w:rsidRDefault="002D40C6" w:rsidP="00B72421">
                            <w:pPr>
                              <w:rPr>
                                <w:rFonts w:ascii="Arial" w:hAnsi="Arial" w:cs="Arial"/>
                                <w:snapToGrid w:val="0"/>
                                <w:sz w:val="22"/>
                                <w:szCs w:val="22"/>
                              </w:rPr>
                            </w:pPr>
                            <w:r w:rsidRPr="00450F5A">
                              <w:rPr>
                                <w:rFonts w:ascii="Arial" w:hAnsi="Arial" w:cs="Arial"/>
                                <w:snapToGrid w:val="0"/>
                                <w:sz w:val="22"/>
                                <w:szCs w:val="22"/>
                              </w:rPr>
                              <w:t>IGFII</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035" type="#_x0000_t202" style="position:absolute;left:0;text-align:left;margin-left:43.2pt;margin-top:112.8pt;width:50.4pt;height:3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" o:allowincell="f" filled="f" fillcolor="#cbcbcb" stroked="f" strokeweight="1pt">
                <v:textbox>
                  <w:txbxContent>
                    <w:p w:rsidR="002D40C6" w:rsidRPr="00450F5A" w:rsidRDefault="002D40C6" w:rsidP="00B72421">
                      <w:pPr>
                        <w:rPr>
                          <w:rFonts w:ascii="Arial" w:hAnsi="Arial" w:cs="Arial"/>
                          <w:snapToGrid w:val="0"/>
                          <w:sz w:val="22"/>
                          <w:szCs w:val="22"/>
                        </w:rPr>
                      </w:pPr>
                      <w:r w:rsidRPr="00450F5A">
                        <w:rPr>
                          <w:rFonts w:ascii="Arial" w:hAnsi="Arial" w:cs="Arial"/>
                          <w:snapToGrid w:val="0"/>
                          <w:sz w:val="22"/>
                          <w:szCs w:val="22"/>
                        </w:rPr>
                        <w:t>IGFII</w:t>
                      </w:r>
                    </w:p>
                  </w:txbxContent>
                </v:textbox>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35200" behindDoc="0" locked="0" layoutInCell="0" allowOverlap="1" wp14:anchorId="1769E229" wp14:editId="5415F584">
                <wp:simplePos x="0" y="0"/>
                <wp:positionH relativeFrom="column">
                  <wp:posOffset>914400</wp:posOffset>
                </wp:positionH>
                <wp:positionV relativeFrom="paragraph">
                  <wp:posOffset>701040</wp:posOffset>
                </wp:positionV>
                <wp:extent cx="152400" cy="533400"/>
                <wp:effectExtent l="0" t="0" r="0" b="0"/>
                <wp:wrapNone/>
                <wp:docPr id="1745"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5334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59"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5.2pt" to="84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" o:allowincell="f" strokeweight="1pt">
                <v:stroke endarrow="block"/>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37248" behindDoc="0" locked="0" layoutInCell="0" allowOverlap="1" wp14:anchorId="6978B2C0" wp14:editId="566E5BDF">
                <wp:simplePos x="0" y="0"/>
                <wp:positionH relativeFrom="column">
                  <wp:posOffset>1463040</wp:posOffset>
                </wp:positionH>
                <wp:positionV relativeFrom="paragraph">
                  <wp:posOffset>701040</wp:posOffset>
                </wp:positionV>
                <wp:extent cx="150495" cy="451485"/>
                <wp:effectExtent l="0" t="0" r="0" b="0"/>
                <wp:wrapNone/>
                <wp:docPr id="1744"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45148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6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55.2pt" to="127.0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" o:allowincell="f" strokeweight="1pt">
                <v:stroke endarrow="block"/>
                <v:shadow color="#393939"/>
              </v:line>
            </w:pict>
          </mc:Fallback>
        </mc:AlternateConten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E44206" w:rsidP="00B72421">
      <w:pPr>
        <w:ind w:left="2880" w:hanging="2880"/>
        <w:jc w:val="both"/>
        <w:rPr>
          <w:rFonts w:ascii="Arial" w:hAnsi="Arial" w:cs="Arial"/>
          <w:b/>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42368" behindDoc="0" locked="0" layoutInCell="1" allowOverlap="1" wp14:anchorId="62C757F8" wp14:editId="1486BCC2">
                <wp:simplePos x="0" y="0"/>
                <wp:positionH relativeFrom="column">
                  <wp:posOffset>4309110</wp:posOffset>
                </wp:positionH>
                <wp:positionV relativeFrom="paragraph">
                  <wp:posOffset>20320</wp:posOffset>
                </wp:positionV>
                <wp:extent cx="76200" cy="304800"/>
                <wp:effectExtent l="0" t="0" r="0" b="0"/>
                <wp:wrapNone/>
                <wp:docPr id="1743"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3048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66"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pt,1.6pt" to="345.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" strokeweight="1pt">
                <v:stroke endarrow="block"/>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45440" behindDoc="0" locked="0" layoutInCell="0" allowOverlap="1" wp14:anchorId="10041507" wp14:editId="07A76A04">
                <wp:simplePos x="0" y="0"/>
                <wp:positionH relativeFrom="column">
                  <wp:posOffset>3368040</wp:posOffset>
                </wp:positionH>
                <wp:positionV relativeFrom="paragraph">
                  <wp:posOffset>20320</wp:posOffset>
                </wp:positionV>
                <wp:extent cx="842010" cy="1278890"/>
                <wp:effectExtent l="0" t="0" r="0" b="0"/>
                <wp:wrapNone/>
                <wp:docPr id="1742"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1278890"/>
                        </a:xfrm>
                        <a:prstGeom prst="line">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69"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2pt,1.6pt" to="331.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" o:allowincell="f" strokeweight="1pt">
                <v:stroke dashstyle="dash" endarrow="block"/>
                <v:shadow color="#393939"/>
              </v:line>
            </w:pict>
          </mc:Fallback>
        </mc:AlternateContent>
      </w:r>
    </w:p>
    <w:p w:rsidR="00B72421" w:rsidRPr="00F175B7" w:rsidRDefault="00E44206" w:rsidP="00B72421">
      <w:pPr>
        <w:jc w:val="both"/>
        <w:rPr>
          <w:rFonts w:ascii="Arial" w:hAnsi="Arial" w:cs="Arial"/>
          <w:b/>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36224" behindDoc="0" locked="0" layoutInCell="0" allowOverlap="1" wp14:anchorId="3C9ABEF8" wp14:editId="179D0DAF">
                <wp:simplePos x="0" y="0"/>
                <wp:positionH relativeFrom="column">
                  <wp:posOffset>1737360</wp:posOffset>
                </wp:positionH>
                <wp:positionV relativeFrom="paragraph">
                  <wp:posOffset>830580</wp:posOffset>
                </wp:positionV>
                <wp:extent cx="91440" cy="274320"/>
                <wp:effectExtent l="0" t="0" r="0" b="0"/>
                <wp:wrapNone/>
                <wp:docPr id="1741"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274320"/>
                        </a:xfrm>
                        <a:prstGeom prst="line">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6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65.4pt" to="2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" o:allowincell="f" strokeweight="1pt">
                <v:stroke dashstyle="dash" endarrow="block"/>
                <v:shadow color="#393939"/>
              </v:lin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44416" behindDoc="0" locked="0" layoutInCell="0" allowOverlap="1" wp14:anchorId="7F22A107" wp14:editId="6E887B0F">
                <wp:simplePos x="0" y="0"/>
                <wp:positionH relativeFrom="column">
                  <wp:posOffset>1765300</wp:posOffset>
                </wp:positionH>
                <wp:positionV relativeFrom="paragraph">
                  <wp:posOffset>1080770</wp:posOffset>
                </wp:positionV>
                <wp:extent cx="182880" cy="228600"/>
                <wp:effectExtent l="0" t="0" r="0" b="0"/>
                <wp:wrapNone/>
                <wp:docPr id="1740" name="Freeform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471393">
                          <a:off x="0" y="0"/>
                          <a:ext cx="182880" cy="228600"/>
                        </a:xfrm>
                        <a:custGeom>
                          <a:avLst/>
                          <a:gdLst>
                            <a:gd name="T0" fmla="*/ 0 w 96"/>
                            <a:gd name="T1" fmla="*/ 0 h 144"/>
                            <a:gd name="T2" fmla="*/ 96 w 96"/>
                            <a:gd name="T3" fmla="*/ 48 h 144"/>
                            <a:gd name="T4" fmla="*/ 0 w 96"/>
                            <a:gd name="T5" fmla="*/ 144 h 144"/>
                          </a:gdLst>
                          <a:ahLst/>
                          <a:cxnLst>
                            <a:cxn ang="0">
                              <a:pos x="T0" y="T1"/>
                            </a:cxn>
                            <a:cxn ang="0">
                              <a:pos x="T2" y="T3"/>
                            </a:cxn>
                            <a:cxn ang="0">
                              <a:pos x="T4" y="T5"/>
                            </a:cxn>
                          </a:cxnLst>
                          <a:rect l="0" t="0" r="r" b="b"/>
                          <a:pathLst>
                            <a:path w="96" h="144">
                              <a:moveTo>
                                <a:pt x="0" y="0"/>
                              </a:moveTo>
                              <a:cubicBezTo>
                                <a:pt x="48" y="12"/>
                                <a:pt x="96" y="24"/>
                                <a:pt x="96" y="48"/>
                              </a:cubicBezTo>
                              <a:cubicBezTo>
                                <a:pt x="96" y="72"/>
                                <a:pt x="48" y="108"/>
                                <a:pt x="0" y="144"/>
                              </a:cubicBez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393939"/>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168" o:spid="_x0000_s1026" style="position:absolute;margin-left:139pt;margin-top:85.1pt;width:14.4pt;height:18pt;rotation:4509540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" o:allowincell="f" path="m,c48,12,96,24,96,48,96,72,48,108,,144e" filled="f" fillcolor="#cbcbcb" strokeweight="1pt">
                <v:stroke endarrow="block"/>
                <v:shadow color="#393939"/>
                <v:path arrowok="t" o:connecttype="custom" o:connectlocs="0,0;182880,76200;0,228600" o:connectangles="0,0,0"/>
              </v:shape>
            </w:pict>
          </mc:Fallback>
        </mc:AlternateContent>
      </w:r>
      <w:r w:rsidRPr="00F175B7">
        <w:rPr>
          <w:rFonts w:ascii="Arial" w:hAnsi="Arial" w:cs="Arial"/>
          <w:noProof/>
          <w:sz w:val="22"/>
          <w:szCs w:val="22"/>
          <w:lang w:val="en-GB" w:eastAsia="en-GB"/>
        </w:rPr>
        <mc:AlternateContent>
          <mc:Choice Requires="wps">
            <w:drawing>
              <wp:anchor distT="0" distB="0" distL="114300" distR="114300" simplePos="0" relativeHeight="251632128" behindDoc="0" locked="0" layoutInCell="0" allowOverlap="1" wp14:anchorId="04E5CF7C" wp14:editId="7F558436">
                <wp:simplePos x="0" y="0"/>
                <wp:positionH relativeFrom="column">
                  <wp:posOffset>1371600</wp:posOffset>
                </wp:positionH>
                <wp:positionV relativeFrom="paragraph">
                  <wp:posOffset>1287780</wp:posOffset>
                </wp:positionV>
                <wp:extent cx="2651760" cy="401955"/>
                <wp:effectExtent l="0" t="0" r="0" b="0"/>
                <wp:wrapNone/>
                <wp:docPr id="1739"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01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93939"/>
                                </a:outerShdw>
                              </a:effectLst>
                            </a14:hiddenEffects>
                          </a:ext>
                        </a:extLst>
                      </wps:spPr>
                      <wps:txbx>
                        <w:txbxContent>
                          <w:p w:rsidR="002D40C6" w:rsidRPr="00450F5A" w:rsidRDefault="002D40C6" w:rsidP="00B72421">
                            <w:pPr>
                              <w:jc w:val="center"/>
                              <w:rPr>
                                <w:rFonts w:ascii="Arial" w:hAnsi="Arial" w:cs="Arial"/>
                                <w:snapToGrid w:val="0"/>
                                <w:color w:val="000000"/>
                                <w:sz w:val="24"/>
                                <w:szCs w:val="24"/>
                              </w:rPr>
                            </w:pPr>
                            <w:r w:rsidRPr="00450F5A">
                              <w:rPr>
                                <w:rFonts w:ascii="Arial" w:hAnsi="Arial" w:cs="Arial"/>
                                <w:snapToGrid w:val="0"/>
                                <w:color w:val="000000"/>
                                <w:sz w:val="24"/>
                                <w:szCs w:val="24"/>
                              </w:rPr>
                              <w:t>target tissues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36" style="position:absolute;left:0;text-align:left;margin-left:108pt;margin-top:101.4pt;width:208.8pt;height:3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" o:allowincell="f" strokeweight="1pt">
                <v:shadow color="#393939"/>
                <v:textbox>
                  <w:txbxContent>
                    <w:p w:rsidR="002D40C6" w:rsidRPr="00450F5A" w:rsidRDefault="002D40C6" w:rsidP="00B72421">
                      <w:pPr>
                        <w:jc w:val="center"/>
                        <w:rPr>
                          <w:rFonts w:ascii="Arial" w:hAnsi="Arial" w:cs="Arial"/>
                          <w:snapToGrid w:val="0"/>
                          <w:color w:val="000000"/>
                          <w:sz w:val="24"/>
                          <w:szCs w:val="24"/>
                        </w:rPr>
                      </w:pPr>
                      <w:r w:rsidRPr="00450F5A">
                        <w:rPr>
                          <w:rFonts w:ascii="Arial" w:hAnsi="Arial" w:cs="Arial"/>
                          <w:snapToGrid w:val="0"/>
                          <w:color w:val="000000"/>
                          <w:sz w:val="24"/>
                          <w:szCs w:val="24"/>
                        </w:rPr>
                        <w:t>target tissues</w:t>
                      </w:r>
                    </w:p>
                  </w:txbxContent>
                </v:textbox>
              </v:rect>
            </w:pict>
          </mc:Fallback>
        </mc:AlternateContent>
      </w:r>
    </w:p>
    <w:p w:rsidR="00B72421" w:rsidRPr="00F175B7" w:rsidRDefault="00E44206" w:rsidP="00B72421">
      <w:pPr>
        <w:jc w:val="both"/>
        <w:rPr>
          <w:rFonts w:ascii="Arial" w:hAnsi="Arial" w:cs="Arial"/>
          <w:b/>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41344" behindDoc="0" locked="0" layoutInCell="1" allowOverlap="1" wp14:anchorId="0EBE065A" wp14:editId="2B067267">
                <wp:simplePos x="0" y="0"/>
                <wp:positionH relativeFrom="column">
                  <wp:posOffset>4011930</wp:posOffset>
                </wp:positionH>
                <wp:positionV relativeFrom="paragraph">
                  <wp:posOffset>35560</wp:posOffset>
                </wp:positionV>
                <wp:extent cx="1139190" cy="336550"/>
                <wp:effectExtent l="0" t="0" r="0" b="0"/>
                <wp:wrapNone/>
                <wp:docPr id="1738"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336550"/>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50F5A" w:rsidRDefault="002D40C6" w:rsidP="00B72421">
                            <w:pPr>
                              <w:pStyle w:val="Heading5"/>
                              <w:rPr>
                                <w:snapToGrid w:val="0"/>
                                <w:szCs w:val="22"/>
                              </w:rPr>
                            </w:pPr>
                            <w:r w:rsidRPr="00450F5A">
                              <w:rPr>
                                <w:i/>
                                <w:snapToGrid w:val="0"/>
                                <w:szCs w:val="22"/>
                              </w:rPr>
                              <w:t>Lack of GH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037" type="#_x0000_t202" style="position:absolute;left:0;text-align:left;margin-left:315.9pt;margin-top:2.8pt;width:89.7pt;height: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" filled="f" fillcolor="#cbcbcb" stroked="f" strokeweight="1pt">
                <v:textbox>
                  <w:txbxContent>
                    <w:p w:rsidR="002D40C6" w:rsidRPr="00450F5A" w:rsidRDefault="002D40C6" w:rsidP="00B72421">
                      <w:pPr>
                        <w:pStyle w:val="Heading5"/>
                        <w:rPr>
                          <w:snapToGrid w:val="0"/>
                          <w:szCs w:val="22"/>
                        </w:rPr>
                      </w:pPr>
                      <w:r w:rsidRPr="00450F5A">
                        <w:rPr>
                          <w:i/>
                          <w:snapToGrid w:val="0"/>
                          <w:szCs w:val="22"/>
                        </w:rPr>
                        <w:t>Lack of GH</w:t>
                      </w:r>
                    </w:p>
                  </w:txbxContent>
                </v:textbox>
              </v:shape>
            </w:pict>
          </mc:Fallback>
        </mc:AlternateContent>
      </w:r>
    </w:p>
    <w:p w:rsidR="00B72421" w:rsidRPr="00F175B7" w:rsidRDefault="00B72421" w:rsidP="00B72421">
      <w:pPr>
        <w:jc w:val="both"/>
        <w:rPr>
          <w:rFonts w:ascii="Arial" w:hAnsi="Arial" w:cs="Arial"/>
          <w:b/>
          <w:sz w:val="22"/>
          <w:szCs w:val="22"/>
        </w:rPr>
      </w:pPr>
    </w:p>
    <w:p w:rsidR="00B72421" w:rsidRPr="00F175B7" w:rsidRDefault="00E44206" w:rsidP="00B72421">
      <w:pPr>
        <w:jc w:val="both"/>
        <w:rPr>
          <w:rFonts w:ascii="Arial" w:hAnsi="Arial" w:cs="Arial"/>
          <w:b/>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47488" behindDoc="0" locked="0" layoutInCell="1" allowOverlap="1" wp14:anchorId="315FACBD" wp14:editId="3E72A7E6">
                <wp:simplePos x="0" y="0"/>
                <wp:positionH relativeFrom="column">
                  <wp:posOffset>1981200</wp:posOffset>
                </wp:positionH>
                <wp:positionV relativeFrom="paragraph">
                  <wp:posOffset>118110</wp:posOffset>
                </wp:positionV>
                <wp:extent cx="822960" cy="640080"/>
                <wp:effectExtent l="0" t="0" r="0" b="0"/>
                <wp:wrapNone/>
                <wp:docPr id="1737"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40080"/>
                        </a:xfrm>
                        <a:prstGeom prst="rect">
                          <a:avLst/>
                        </a:prstGeom>
                        <a:solidFill>
                          <a:srgbClr val="FFFFFF"/>
                        </a:solidFill>
                        <a:ln w="9525">
                          <a:solidFill>
                            <a:srgbClr val="FFFFFF"/>
                          </a:solidFill>
                          <a:miter lim="800000"/>
                          <a:headEnd/>
                          <a:tailEnd/>
                        </a:ln>
                      </wps:spPr>
                      <wps:txbx>
                        <w:txbxContent>
                          <w:p w:rsidR="002D40C6" w:rsidRPr="00450F5A" w:rsidRDefault="002D40C6" w:rsidP="00B72421">
                            <w:pPr>
                              <w:rPr>
                                <w:rFonts w:ascii="Arial" w:hAnsi="Arial" w:cs="Arial"/>
                                <w:sz w:val="22"/>
                                <w:szCs w:val="22"/>
                              </w:rPr>
                            </w:pPr>
                            <w:r w:rsidRPr="00450F5A">
                              <w:rPr>
                                <w:rFonts w:ascii="Arial" w:hAnsi="Arial" w:cs="Arial"/>
                                <w:sz w:val="22"/>
                                <w:szCs w:val="22"/>
                              </w:rPr>
                              <w:t>IGFI receptor defect</w:t>
                            </w:r>
                          </w:p>
                          <w:p w:rsidR="002D40C6" w:rsidRPr="00450F5A" w:rsidRDefault="002D40C6" w:rsidP="00B72421">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038" type="#_x0000_t202" style="position:absolute;left:0;text-align:left;margin-left:156pt;margin-top:9.3pt;width:64.8pt;height:5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" strokecolor="white">
                <v:textbox>
                  <w:txbxContent>
                    <w:p w:rsidR="002D40C6" w:rsidRPr="00450F5A" w:rsidRDefault="002D40C6" w:rsidP="00B72421">
                      <w:pPr>
                        <w:rPr>
                          <w:rFonts w:ascii="Arial" w:hAnsi="Arial" w:cs="Arial"/>
                          <w:sz w:val="22"/>
                          <w:szCs w:val="22"/>
                        </w:rPr>
                      </w:pPr>
                      <w:r w:rsidRPr="00450F5A">
                        <w:rPr>
                          <w:rFonts w:ascii="Arial" w:hAnsi="Arial" w:cs="Arial"/>
                          <w:sz w:val="22"/>
                          <w:szCs w:val="22"/>
                        </w:rPr>
                        <w:t>IGFI receptor defect</w:t>
                      </w:r>
                    </w:p>
                    <w:p w:rsidR="002D40C6" w:rsidRPr="00450F5A" w:rsidRDefault="002D40C6" w:rsidP="00B72421">
                      <w:pPr>
                        <w:rPr>
                          <w:rFonts w:ascii="Arial" w:hAnsi="Arial" w:cs="Arial"/>
                          <w:sz w:val="22"/>
                          <w:szCs w:val="22"/>
                        </w:rPr>
                      </w:pPr>
                    </w:p>
                  </w:txbxContent>
                </v:textbox>
              </v:shape>
            </w:pict>
          </mc:Fallback>
        </mc:AlternateContent>
      </w: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 xml:space="preserve">Anterior Pituitary Hormone Deficiencies </w:t>
      </w:r>
      <w:r w:rsidRPr="00F175B7">
        <w:rPr>
          <w:rFonts w:ascii="Arial" w:hAnsi="Arial" w:cs="Arial"/>
          <w:b/>
          <w:sz w:val="22"/>
          <w:szCs w:val="22"/>
        </w:rPr>
        <w:tab/>
      </w:r>
    </w:p>
    <w:p w:rsidR="00B72421" w:rsidRPr="00F175B7" w:rsidRDefault="00B72421" w:rsidP="00B72421">
      <w:pPr>
        <w:rPr>
          <w:rFonts w:ascii="Arial" w:hAnsi="Arial" w:cs="Arial"/>
          <w:b/>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Diagnosis</w:t>
      </w:r>
    </w:p>
    <w:p w:rsidR="00B72421" w:rsidRPr="00F175B7" w:rsidRDefault="00B72421" w:rsidP="00B72421">
      <w:pPr>
        <w:ind w:left="540" w:hanging="540"/>
        <w:rPr>
          <w:rFonts w:ascii="Arial" w:hAnsi="Arial" w:cs="Arial"/>
          <w:b/>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b/>
          <w:sz w:val="22"/>
          <w:szCs w:val="22"/>
        </w:rPr>
        <w:t>1.</w:t>
      </w:r>
      <w:r w:rsidRPr="00F175B7">
        <w:rPr>
          <w:rFonts w:ascii="Arial" w:hAnsi="Arial" w:cs="Arial"/>
          <w:b/>
          <w:sz w:val="22"/>
          <w:szCs w:val="22"/>
        </w:rPr>
        <w:tab/>
      </w:r>
      <w:r w:rsidRPr="00F175B7">
        <w:rPr>
          <w:rFonts w:ascii="Arial" w:hAnsi="Arial" w:cs="Arial"/>
          <w:sz w:val="22"/>
          <w:szCs w:val="22"/>
        </w:rPr>
        <w:t>A preliminary diagnosis may be made on the basis of the signs and symptoms the patient presents with. However, a definitive diagnosis requires biochemical measurement of the hormone concerned. Since (a) hormones are secreted episodically and (b) the normal range may be broad, tests for pituitary insufficiency normally involve measurement of circulating hormone levels before and after a provocative challenge.</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b/>
        <w:t>For example, growth hormone (GH) insufficiency may be diagnosed by measuring plasma GH before and after one of the following:</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90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GHRH (i.v.)</w:t>
      </w:r>
    </w:p>
    <w:p w:rsidR="00B72421" w:rsidRPr="00F175B7" w:rsidRDefault="00B72421" w:rsidP="00B72421">
      <w:pPr>
        <w:ind w:left="90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Insulin (i.v.)</w:t>
      </w:r>
    </w:p>
    <w:p w:rsidR="00B72421" w:rsidRPr="00F175B7" w:rsidRDefault="00B72421" w:rsidP="00B72421">
      <w:pPr>
        <w:ind w:left="90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Arginine (i.v.)</w:t>
      </w:r>
    </w:p>
    <w:p w:rsidR="00B72421" w:rsidRPr="00F175B7" w:rsidRDefault="00B72421" w:rsidP="00B72421">
      <w:pPr>
        <w:ind w:left="90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Exercise (e.g. 10 min step climbing)</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b/>
        <w:t>The graph below shows typical GH responses to insulin in a normal subject and one with GH deficiency.</w:t>
      </w:r>
    </w:p>
    <w:p w:rsidR="00B72421" w:rsidRPr="00F175B7" w:rsidRDefault="00B72421" w:rsidP="00B72421">
      <w:pPr>
        <w:ind w:left="540" w:hanging="540"/>
        <w:jc w:val="both"/>
        <w:rPr>
          <w:rFonts w:ascii="Arial" w:hAnsi="Arial" w:cs="Arial"/>
          <w:sz w:val="22"/>
          <w:szCs w:val="22"/>
        </w:rPr>
      </w:pPr>
    </w:p>
    <w:p w:rsidR="00B72421" w:rsidRPr="00F175B7" w:rsidRDefault="00B72421" w:rsidP="00B72421">
      <w:pPr>
        <w:ind w:left="540" w:hanging="540"/>
        <w:jc w:val="both"/>
        <w:rPr>
          <w:rFonts w:ascii="Arial" w:hAnsi="Arial" w:cs="Arial"/>
          <w:sz w:val="22"/>
          <w:szCs w:val="22"/>
        </w:rPr>
      </w:pPr>
    </w:p>
    <w:p w:rsidR="00B72421" w:rsidRPr="00F175B7" w:rsidRDefault="00E44206" w:rsidP="00B72421">
      <w:pPr>
        <w:ind w:left="540" w:hanging="540"/>
        <w:jc w:val="both"/>
        <w:rPr>
          <w:rFonts w:ascii="Arial" w:hAnsi="Arial" w:cs="Arial"/>
          <w:sz w:val="22"/>
          <w:szCs w:val="22"/>
        </w:rPr>
      </w:pPr>
      <w:r w:rsidRPr="00F175B7">
        <w:rPr>
          <w:rFonts w:ascii="Arial" w:hAnsi="Arial" w:cs="Arial"/>
          <w:noProof/>
          <w:sz w:val="22"/>
          <w:szCs w:val="22"/>
          <w:lang w:val="en-GB" w:eastAsia="en-GB"/>
        </w:rPr>
        <w:lastRenderedPageBreak/>
        <w:drawing>
          <wp:inline distT="0" distB="0" distL="0" distR="0" wp14:anchorId="4FA00935" wp14:editId="498E0A40">
            <wp:extent cx="5003800" cy="290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3800" cy="2908300"/>
                    </a:xfrm>
                    <a:prstGeom prst="rect">
                      <a:avLst/>
                    </a:prstGeom>
                    <a:noFill/>
                    <a:ln>
                      <a:noFill/>
                    </a:ln>
                  </pic:spPr>
                </pic:pic>
              </a:graphicData>
            </a:graphic>
          </wp:inline>
        </w:drawing>
      </w:r>
    </w:p>
    <w:p w:rsidR="00B72421" w:rsidRPr="00F175B7" w:rsidRDefault="00B72421" w:rsidP="00B72421">
      <w:pPr>
        <w:ind w:left="540" w:hanging="540"/>
        <w:jc w:val="both"/>
        <w:rPr>
          <w:rFonts w:ascii="Arial" w:hAnsi="Arial" w:cs="Arial"/>
          <w:b/>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2.</w:t>
      </w:r>
      <w:r w:rsidRPr="00F175B7">
        <w:rPr>
          <w:rFonts w:ascii="Arial" w:hAnsi="Arial" w:cs="Arial"/>
          <w:b/>
          <w:sz w:val="22"/>
          <w:szCs w:val="22"/>
        </w:rPr>
        <w:tab/>
        <w:t>Treatment</w:t>
      </w:r>
    </w:p>
    <w:p w:rsidR="00B72421" w:rsidRPr="00F175B7" w:rsidRDefault="00B72421" w:rsidP="00B72421">
      <w:pPr>
        <w:ind w:left="540" w:hanging="540"/>
        <w:rPr>
          <w:rFonts w:ascii="Arial" w:hAnsi="Arial" w:cs="Arial"/>
          <w:b/>
          <w:sz w:val="22"/>
          <w:szCs w:val="22"/>
        </w:rPr>
      </w:pPr>
    </w:p>
    <w:p w:rsidR="00B72421" w:rsidRPr="00F175B7" w:rsidRDefault="00B72421" w:rsidP="00B72421">
      <w:pPr>
        <w:tabs>
          <w:tab w:val="left" w:pos="702"/>
        </w:tabs>
        <w:rPr>
          <w:rFonts w:ascii="Arial" w:hAnsi="Arial" w:cs="Arial"/>
          <w:sz w:val="22"/>
          <w:szCs w:val="22"/>
        </w:rPr>
      </w:pPr>
      <w:r w:rsidRPr="00F175B7">
        <w:rPr>
          <w:rFonts w:ascii="Arial" w:hAnsi="Arial" w:cs="Arial"/>
          <w:sz w:val="22"/>
          <w:szCs w:val="22"/>
        </w:rPr>
        <w:t>ACTH, TSH and LH/FSH produce their biological actions largely through stimulating the production of hormones by the adrenal cortex, thyroid and gonads respectively.  As these hormones (or analogues) are easier to administer than the pituitary hormones themselves, they are used in preference in replacement therapy.</w:t>
      </w:r>
    </w:p>
    <w:p w:rsidR="00B72421" w:rsidRPr="00F175B7" w:rsidRDefault="00B72421" w:rsidP="00B72421">
      <w:pPr>
        <w:tabs>
          <w:tab w:val="left" w:pos="702"/>
        </w:tabs>
        <w:rPr>
          <w:rFonts w:ascii="Arial" w:hAnsi="Arial" w:cs="Arial"/>
          <w:sz w:val="22"/>
          <w:szCs w:val="22"/>
        </w:rPr>
      </w:pPr>
    </w:p>
    <w:p w:rsidR="00B72421" w:rsidRPr="00F175B7" w:rsidRDefault="00B72421" w:rsidP="00B72421">
      <w:pPr>
        <w:ind w:left="540" w:hanging="540"/>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 xml:space="preserve">N.B. </w:t>
      </w:r>
      <w:r w:rsidRPr="00F175B7">
        <w:rPr>
          <w:rFonts w:ascii="Arial" w:hAnsi="Arial" w:cs="Arial"/>
          <w:sz w:val="22"/>
          <w:szCs w:val="22"/>
        </w:rPr>
        <w:t xml:space="preserve">The most important hormone to replace is cortisol as cortisol deficiency is life-threatening. Prompt correction of thyroxine deficiency is also important. </w:t>
      </w:r>
    </w:p>
    <w:p w:rsidR="00B72421" w:rsidRPr="00F175B7" w:rsidRDefault="00B72421" w:rsidP="00B72421">
      <w:pPr>
        <w:rPr>
          <w:rFonts w:ascii="Arial" w:hAnsi="Arial" w:cs="Arial"/>
          <w:sz w:val="22"/>
          <w:szCs w:val="22"/>
        </w:rPr>
      </w:pP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mc:AlternateContent>
          <mc:Choice Requires="wpc">
            <w:drawing>
              <wp:inline distT="0" distB="0" distL="0" distR="0" wp14:anchorId="692C047A" wp14:editId="58B4A43F">
                <wp:extent cx="4240530" cy="3609975"/>
                <wp:effectExtent l="6350" t="0" r="1270" b="1905"/>
                <wp:docPr id="1866" name="Canvas 18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 name="Rectangle 1868"/>
                        <wps:cNvSpPr>
                          <a:spLocks noChangeArrowheads="1"/>
                        </wps:cNvSpPr>
                        <wps:spPr bwMode="auto">
                          <a:xfrm>
                            <a:off x="441935" y="0"/>
                            <a:ext cx="3614183" cy="17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869"/>
                        <wps:cNvSpPr>
                          <a:spLocks noChangeArrowheads="1"/>
                        </wps:cNvSpPr>
                        <wps:spPr bwMode="auto">
                          <a:xfrm>
                            <a:off x="633332" y="31678"/>
                            <a:ext cx="3285410" cy="119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3"/>
                                </w:rPr>
                              </w:pPr>
                              <w:r w:rsidRPr="00701002">
                                <w:rPr>
                                  <w:rFonts w:ascii="Arial" w:hAnsi="Arial" w:cs="Arial"/>
                                  <w:b/>
                                  <w:bCs/>
                                  <w:sz w:val="18"/>
                                  <w:szCs w:val="26"/>
                                </w:rPr>
                                <w:t>HORMONE REPLACEMENT THERAPY IN HYPOPITUITARISM</w:t>
                              </w:r>
                            </w:p>
                          </w:txbxContent>
                        </wps:txbx>
                        <wps:bodyPr rot="0" vert="horz" wrap="square" lIns="0" tIns="0" rIns="0" bIns="0" anchor="t" anchorCtr="0" upright="1">
                          <a:noAutofit/>
                        </wps:bodyPr>
                      </wps:wsp>
                      <wps:wsp>
                        <wps:cNvPr id="2112" name="Freeform 1870"/>
                        <wps:cNvSpPr>
                          <a:spLocks/>
                        </wps:cNvSpPr>
                        <wps:spPr bwMode="auto">
                          <a:xfrm>
                            <a:off x="977473" y="2118554"/>
                            <a:ext cx="2288377" cy="392119"/>
                          </a:xfrm>
                          <a:custGeom>
                            <a:avLst/>
                            <a:gdLst>
                              <a:gd name="T0" fmla="*/ 0 w 5404"/>
                              <a:gd name="T1" fmla="*/ 0 h 1008"/>
                              <a:gd name="T2" fmla="*/ 0 w 5404"/>
                              <a:gd name="T3" fmla="*/ 1008 h 1008"/>
                              <a:gd name="T4" fmla="*/ 4024 w 5404"/>
                              <a:gd name="T5" fmla="*/ 1008 h 1008"/>
                              <a:gd name="T6" fmla="*/ 4024 w 5404"/>
                              <a:gd name="T7" fmla="*/ 630 h 1008"/>
                              <a:gd name="T8" fmla="*/ 4503 w 5404"/>
                              <a:gd name="T9" fmla="*/ 630 h 1008"/>
                              <a:gd name="T10" fmla="*/ 4503 w 5404"/>
                              <a:gd name="T11" fmla="*/ 757 h 1008"/>
                              <a:gd name="T12" fmla="*/ 5404 w 5404"/>
                              <a:gd name="T13" fmla="*/ 503 h 1008"/>
                              <a:gd name="T14" fmla="*/ 4503 w 5404"/>
                              <a:gd name="T15" fmla="*/ 251 h 1008"/>
                              <a:gd name="T16" fmla="*/ 4503 w 5404"/>
                              <a:gd name="T17" fmla="*/ 378 h 1008"/>
                              <a:gd name="T18" fmla="*/ 4024 w 5404"/>
                              <a:gd name="T19" fmla="*/ 378 h 1008"/>
                              <a:gd name="T20" fmla="*/ 4024 w 5404"/>
                              <a:gd name="T21" fmla="*/ 0 h 1008"/>
                              <a:gd name="T22" fmla="*/ 0 w 5404"/>
                              <a:gd name="T2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04" h="1008">
                                <a:moveTo>
                                  <a:pt x="0" y="0"/>
                                </a:moveTo>
                                <a:lnTo>
                                  <a:pt x="0" y="1008"/>
                                </a:lnTo>
                                <a:lnTo>
                                  <a:pt x="4024" y="1008"/>
                                </a:lnTo>
                                <a:lnTo>
                                  <a:pt x="4024" y="630"/>
                                </a:lnTo>
                                <a:lnTo>
                                  <a:pt x="4503" y="630"/>
                                </a:lnTo>
                                <a:lnTo>
                                  <a:pt x="4503" y="757"/>
                                </a:lnTo>
                                <a:lnTo>
                                  <a:pt x="5404" y="503"/>
                                </a:lnTo>
                                <a:lnTo>
                                  <a:pt x="4503" y="251"/>
                                </a:lnTo>
                                <a:lnTo>
                                  <a:pt x="4503" y="378"/>
                                </a:lnTo>
                                <a:lnTo>
                                  <a:pt x="4024" y="378"/>
                                </a:lnTo>
                                <a:lnTo>
                                  <a:pt x="4024" y="0"/>
                                </a:lnTo>
                                <a:lnTo>
                                  <a:pt x="0"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871"/>
                        <wps:cNvSpPr>
                          <a:spLocks/>
                        </wps:cNvSpPr>
                        <wps:spPr bwMode="auto">
                          <a:xfrm>
                            <a:off x="101054" y="2118554"/>
                            <a:ext cx="924851" cy="392119"/>
                          </a:xfrm>
                          <a:custGeom>
                            <a:avLst/>
                            <a:gdLst>
                              <a:gd name="T0" fmla="*/ 0 w 2185"/>
                              <a:gd name="T1" fmla="*/ 0 h 1008"/>
                              <a:gd name="T2" fmla="*/ 0 w 2185"/>
                              <a:gd name="T3" fmla="*/ 1008 h 1008"/>
                              <a:gd name="T4" fmla="*/ 1456 w 2185"/>
                              <a:gd name="T5" fmla="*/ 1008 h 1008"/>
                              <a:gd name="T6" fmla="*/ 1456 w 2185"/>
                              <a:gd name="T7" fmla="*/ 630 h 1008"/>
                              <a:gd name="T8" fmla="*/ 1820 w 2185"/>
                              <a:gd name="T9" fmla="*/ 630 h 1008"/>
                              <a:gd name="T10" fmla="*/ 1820 w 2185"/>
                              <a:gd name="T11" fmla="*/ 757 h 1008"/>
                              <a:gd name="T12" fmla="*/ 2185 w 2185"/>
                              <a:gd name="T13" fmla="*/ 503 h 1008"/>
                              <a:gd name="T14" fmla="*/ 1820 w 2185"/>
                              <a:gd name="T15" fmla="*/ 251 h 1008"/>
                              <a:gd name="T16" fmla="*/ 1820 w 2185"/>
                              <a:gd name="T17" fmla="*/ 378 h 1008"/>
                              <a:gd name="T18" fmla="*/ 1456 w 2185"/>
                              <a:gd name="T19" fmla="*/ 378 h 1008"/>
                              <a:gd name="T20" fmla="*/ 1456 w 2185"/>
                              <a:gd name="T21" fmla="*/ 0 h 1008"/>
                              <a:gd name="T22" fmla="*/ 0 w 2185"/>
                              <a:gd name="T2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5" h="1008">
                                <a:moveTo>
                                  <a:pt x="0" y="0"/>
                                </a:moveTo>
                                <a:lnTo>
                                  <a:pt x="0" y="1008"/>
                                </a:lnTo>
                                <a:lnTo>
                                  <a:pt x="1456" y="1008"/>
                                </a:lnTo>
                                <a:lnTo>
                                  <a:pt x="1456" y="630"/>
                                </a:lnTo>
                                <a:lnTo>
                                  <a:pt x="1820" y="630"/>
                                </a:lnTo>
                                <a:lnTo>
                                  <a:pt x="1820" y="757"/>
                                </a:lnTo>
                                <a:lnTo>
                                  <a:pt x="2185" y="503"/>
                                </a:lnTo>
                                <a:lnTo>
                                  <a:pt x="1820" y="251"/>
                                </a:lnTo>
                                <a:lnTo>
                                  <a:pt x="1820" y="378"/>
                                </a:lnTo>
                                <a:lnTo>
                                  <a:pt x="1456" y="378"/>
                                </a:lnTo>
                                <a:lnTo>
                                  <a:pt x="1456" y="0"/>
                                </a:lnTo>
                                <a:lnTo>
                                  <a:pt x="0" y="0"/>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wps:wsp>
                        <wps:cNvPr id="2114" name="Rectangle 1872"/>
                        <wps:cNvSpPr>
                          <a:spLocks noChangeArrowheads="1"/>
                        </wps:cNvSpPr>
                        <wps:spPr bwMode="auto">
                          <a:xfrm>
                            <a:off x="3265851" y="2118554"/>
                            <a:ext cx="731126" cy="3934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Rectangle 1873"/>
                        <wps:cNvSpPr>
                          <a:spLocks noChangeArrowheads="1"/>
                        </wps:cNvSpPr>
                        <wps:spPr bwMode="auto">
                          <a:xfrm>
                            <a:off x="3260" y="223884"/>
                            <a:ext cx="936493" cy="310356"/>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Rectangle 1874"/>
                        <wps:cNvSpPr>
                          <a:spLocks noChangeArrowheads="1"/>
                        </wps:cNvSpPr>
                        <wps:spPr bwMode="auto">
                          <a:xfrm>
                            <a:off x="1324409" y="245288"/>
                            <a:ext cx="1010071" cy="18535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Rectangle 1875"/>
                        <wps:cNvSpPr>
                          <a:spLocks noChangeArrowheads="1"/>
                        </wps:cNvSpPr>
                        <wps:spPr bwMode="auto">
                          <a:xfrm>
                            <a:off x="1385879" y="279534"/>
                            <a:ext cx="939287" cy="10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REPLACEMENT</w:t>
                              </w:r>
                            </w:p>
                          </w:txbxContent>
                        </wps:txbx>
                        <wps:bodyPr rot="0" vert="horz" wrap="square" lIns="0" tIns="0" rIns="0" bIns="0" anchor="t" anchorCtr="0" upright="1">
                          <a:noAutofit/>
                        </wps:bodyPr>
                      </wps:wsp>
                      <wps:wsp>
                        <wps:cNvPr id="2118" name="Rectangle 1876"/>
                        <wps:cNvSpPr>
                          <a:spLocks noChangeArrowheads="1"/>
                        </wps:cNvSpPr>
                        <wps:spPr bwMode="auto">
                          <a:xfrm>
                            <a:off x="3255606" y="245288"/>
                            <a:ext cx="541592" cy="18535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Rectangle 1877"/>
                        <wps:cNvSpPr>
                          <a:spLocks noChangeArrowheads="1"/>
                        </wps:cNvSpPr>
                        <wps:spPr bwMode="auto">
                          <a:xfrm>
                            <a:off x="3317542" y="279534"/>
                            <a:ext cx="533210" cy="10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CHECK</w:t>
                              </w:r>
                            </w:p>
                          </w:txbxContent>
                        </wps:txbx>
                        <wps:bodyPr rot="0" vert="horz" wrap="square" lIns="0" tIns="0" rIns="0" bIns="0" anchor="t" anchorCtr="0" upright="1">
                          <a:noAutofit/>
                        </wps:bodyPr>
                      </wps:wsp>
                      <wps:wsp>
                        <wps:cNvPr id="2120" name="Rectangle 1878"/>
                        <wps:cNvSpPr>
                          <a:spLocks noChangeArrowheads="1"/>
                        </wps:cNvSpPr>
                        <wps:spPr bwMode="auto">
                          <a:xfrm>
                            <a:off x="149485" y="581757"/>
                            <a:ext cx="1399850" cy="1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Rectangle 1879"/>
                        <wps:cNvSpPr>
                          <a:spLocks noChangeArrowheads="1"/>
                        </wps:cNvSpPr>
                        <wps:spPr bwMode="auto">
                          <a:xfrm>
                            <a:off x="763258" y="589890"/>
                            <a:ext cx="2008035" cy="119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jc w:val="center"/>
                                <w:rPr>
                                  <w:rFonts w:ascii="Arial" w:hAnsi="Arial" w:cs="Arial"/>
                                  <w:sz w:val="13"/>
                                </w:rPr>
                              </w:pPr>
                              <w:r w:rsidRPr="00701002">
                                <w:rPr>
                                  <w:rFonts w:ascii="Arial" w:hAnsi="Arial" w:cs="Arial"/>
                                  <w:b/>
                                  <w:bCs/>
                                  <w:color w:val="000000"/>
                                  <w:sz w:val="18"/>
                                  <w:szCs w:val="26"/>
                                </w:rPr>
                                <w:t>ANTERIOR PITUITARY</w:t>
                              </w:r>
                            </w:p>
                          </w:txbxContent>
                        </wps:txbx>
                        <wps:bodyPr rot="0" vert="horz" wrap="square" lIns="0" tIns="0" rIns="0" bIns="0" anchor="t" anchorCtr="0" upright="1">
                          <a:noAutofit/>
                        </wps:bodyPr>
                      </wps:wsp>
                      <wps:wsp>
                        <wps:cNvPr id="2122" name="Rectangle 1880"/>
                        <wps:cNvSpPr>
                          <a:spLocks noChangeArrowheads="1"/>
                        </wps:cNvSpPr>
                        <wps:spPr bwMode="auto">
                          <a:xfrm>
                            <a:off x="149485" y="576192"/>
                            <a:ext cx="3896389" cy="146402"/>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881"/>
                        <wps:cNvSpPr>
                          <a:spLocks/>
                        </wps:cNvSpPr>
                        <wps:spPr bwMode="auto">
                          <a:xfrm>
                            <a:off x="977473" y="817627"/>
                            <a:ext cx="2288377" cy="288952"/>
                          </a:xfrm>
                          <a:custGeom>
                            <a:avLst/>
                            <a:gdLst>
                              <a:gd name="T0" fmla="*/ 0 w 5404"/>
                              <a:gd name="T1" fmla="*/ 0 h 743"/>
                              <a:gd name="T2" fmla="*/ 0 w 5404"/>
                              <a:gd name="T3" fmla="*/ 743 h 743"/>
                              <a:gd name="T4" fmla="*/ 4024 w 5404"/>
                              <a:gd name="T5" fmla="*/ 743 h 743"/>
                              <a:gd name="T6" fmla="*/ 4024 w 5404"/>
                              <a:gd name="T7" fmla="*/ 465 h 743"/>
                              <a:gd name="T8" fmla="*/ 4503 w 5404"/>
                              <a:gd name="T9" fmla="*/ 465 h 743"/>
                              <a:gd name="T10" fmla="*/ 4503 w 5404"/>
                              <a:gd name="T11" fmla="*/ 556 h 743"/>
                              <a:gd name="T12" fmla="*/ 5404 w 5404"/>
                              <a:gd name="T13" fmla="*/ 372 h 743"/>
                              <a:gd name="T14" fmla="*/ 4503 w 5404"/>
                              <a:gd name="T15" fmla="*/ 185 h 743"/>
                              <a:gd name="T16" fmla="*/ 4503 w 5404"/>
                              <a:gd name="T17" fmla="*/ 278 h 743"/>
                              <a:gd name="T18" fmla="*/ 4024 w 5404"/>
                              <a:gd name="T19" fmla="*/ 278 h 743"/>
                              <a:gd name="T20" fmla="*/ 4024 w 5404"/>
                              <a:gd name="T21" fmla="*/ 0 h 743"/>
                              <a:gd name="T22" fmla="*/ 0 w 5404"/>
                              <a:gd name="T23" fmla="*/ 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04" h="743">
                                <a:moveTo>
                                  <a:pt x="0" y="0"/>
                                </a:moveTo>
                                <a:lnTo>
                                  <a:pt x="0" y="743"/>
                                </a:lnTo>
                                <a:lnTo>
                                  <a:pt x="4024" y="743"/>
                                </a:lnTo>
                                <a:lnTo>
                                  <a:pt x="4024" y="465"/>
                                </a:lnTo>
                                <a:lnTo>
                                  <a:pt x="4503" y="465"/>
                                </a:lnTo>
                                <a:lnTo>
                                  <a:pt x="4503" y="556"/>
                                </a:lnTo>
                                <a:lnTo>
                                  <a:pt x="5404" y="372"/>
                                </a:lnTo>
                                <a:lnTo>
                                  <a:pt x="4503" y="185"/>
                                </a:lnTo>
                                <a:lnTo>
                                  <a:pt x="4503" y="278"/>
                                </a:lnTo>
                                <a:lnTo>
                                  <a:pt x="4024" y="278"/>
                                </a:lnTo>
                                <a:lnTo>
                                  <a:pt x="4024" y="0"/>
                                </a:lnTo>
                                <a:lnTo>
                                  <a:pt x="0"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882"/>
                        <wps:cNvSpPr>
                          <a:spLocks/>
                        </wps:cNvSpPr>
                        <wps:spPr bwMode="auto">
                          <a:xfrm>
                            <a:off x="101054" y="817627"/>
                            <a:ext cx="924851" cy="288952"/>
                          </a:xfrm>
                          <a:custGeom>
                            <a:avLst/>
                            <a:gdLst>
                              <a:gd name="T0" fmla="*/ 0 w 2185"/>
                              <a:gd name="T1" fmla="*/ 0 h 743"/>
                              <a:gd name="T2" fmla="*/ 0 w 2185"/>
                              <a:gd name="T3" fmla="*/ 743 h 743"/>
                              <a:gd name="T4" fmla="*/ 1456 w 2185"/>
                              <a:gd name="T5" fmla="*/ 743 h 743"/>
                              <a:gd name="T6" fmla="*/ 1456 w 2185"/>
                              <a:gd name="T7" fmla="*/ 465 h 743"/>
                              <a:gd name="T8" fmla="*/ 1820 w 2185"/>
                              <a:gd name="T9" fmla="*/ 465 h 743"/>
                              <a:gd name="T10" fmla="*/ 1820 w 2185"/>
                              <a:gd name="T11" fmla="*/ 556 h 743"/>
                              <a:gd name="T12" fmla="*/ 2185 w 2185"/>
                              <a:gd name="T13" fmla="*/ 372 h 743"/>
                              <a:gd name="T14" fmla="*/ 1820 w 2185"/>
                              <a:gd name="T15" fmla="*/ 185 h 743"/>
                              <a:gd name="T16" fmla="*/ 1820 w 2185"/>
                              <a:gd name="T17" fmla="*/ 278 h 743"/>
                              <a:gd name="T18" fmla="*/ 1456 w 2185"/>
                              <a:gd name="T19" fmla="*/ 278 h 743"/>
                              <a:gd name="T20" fmla="*/ 1456 w 2185"/>
                              <a:gd name="T21" fmla="*/ 0 h 743"/>
                              <a:gd name="T22" fmla="*/ 0 w 2185"/>
                              <a:gd name="T23" fmla="*/ 0 h 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5" h="743">
                                <a:moveTo>
                                  <a:pt x="0" y="0"/>
                                </a:moveTo>
                                <a:lnTo>
                                  <a:pt x="0" y="743"/>
                                </a:lnTo>
                                <a:lnTo>
                                  <a:pt x="1456" y="743"/>
                                </a:lnTo>
                                <a:lnTo>
                                  <a:pt x="1456" y="465"/>
                                </a:lnTo>
                                <a:lnTo>
                                  <a:pt x="1820" y="465"/>
                                </a:lnTo>
                                <a:lnTo>
                                  <a:pt x="1820" y="556"/>
                                </a:lnTo>
                                <a:lnTo>
                                  <a:pt x="2185" y="372"/>
                                </a:lnTo>
                                <a:lnTo>
                                  <a:pt x="1820" y="185"/>
                                </a:lnTo>
                                <a:lnTo>
                                  <a:pt x="1820" y="278"/>
                                </a:lnTo>
                                <a:lnTo>
                                  <a:pt x="1456" y="278"/>
                                </a:lnTo>
                                <a:lnTo>
                                  <a:pt x="1456" y="0"/>
                                </a:lnTo>
                                <a:lnTo>
                                  <a:pt x="0" y="0"/>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wps:wsp>
                        <wps:cNvPr id="2125" name="Rectangle 1883"/>
                        <wps:cNvSpPr>
                          <a:spLocks noChangeArrowheads="1"/>
                        </wps:cNvSpPr>
                        <wps:spPr bwMode="auto">
                          <a:xfrm>
                            <a:off x="149485" y="883979"/>
                            <a:ext cx="447058" cy="17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1884"/>
                        <wps:cNvSpPr>
                          <a:spLocks noChangeArrowheads="1"/>
                        </wps:cNvSpPr>
                        <wps:spPr bwMode="auto">
                          <a:xfrm>
                            <a:off x="218406" y="862147"/>
                            <a:ext cx="435881" cy="10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ACTH</w:t>
                              </w:r>
                            </w:p>
                          </w:txbxContent>
                        </wps:txbx>
                        <wps:bodyPr rot="0" vert="horz" wrap="square" lIns="0" tIns="0" rIns="0" bIns="0" anchor="t" anchorCtr="0" upright="1">
                          <a:noAutofit/>
                        </wps:bodyPr>
                      </wps:wsp>
                      <wps:wsp>
                        <wps:cNvPr id="2127" name="Rectangle 1885"/>
                        <wps:cNvSpPr>
                          <a:spLocks noChangeArrowheads="1"/>
                        </wps:cNvSpPr>
                        <wps:spPr bwMode="auto">
                          <a:xfrm>
                            <a:off x="3265851" y="817627"/>
                            <a:ext cx="644043" cy="30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1886"/>
                        <wps:cNvSpPr>
                          <a:spLocks noChangeArrowheads="1"/>
                        </wps:cNvSpPr>
                        <wps:spPr bwMode="auto">
                          <a:xfrm>
                            <a:off x="3342689" y="862147"/>
                            <a:ext cx="525759" cy="218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Serum cortisol</w:t>
                              </w:r>
                            </w:p>
                          </w:txbxContent>
                        </wps:txbx>
                        <wps:bodyPr rot="0" vert="horz" wrap="square" lIns="0" tIns="0" rIns="0" bIns="0" anchor="t" anchorCtr="0" upright="1">
                          <a:noAutofit/>
                        </wps:bodyPr>
                      </wps:wsp>
                      <wps:wsp>
                        <wps:cNvPr id="2129" name="Rectangle 1887"/>
                        <wps:cNvSpPr>
                          <a:spLocks noChangeArrowheads="1"/>
                        </wps:cNvSpPr>
                        <wps:spPr bwMode="auto">
                          <a:xfrm>
                            <a:off x="3265851" y="817627"/>
                            <a:ext cx="731126" cy="28980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888"/>
                        <wps:cNvSpPr>
                          <a:spLocks/>
                        </wps:cNvSpPr>
                        <wps:spPr bwMode="auto">
                          <a:xfrm>
                            <a:off x="977473" y="1218308"/>
                            <a:ext cx="2288377" cy="290236"/>
                          </a:xfrm>
                          <a:custGeom>
                            <a:avLst/>
                            <a:gdLst>
                              <a:gd name="T0" fmla="*/ 0 w 5404"/>
                              <a:gd name="T1" fmla="*/ 0 h 745"/>
                              <a:gd name="T2" fmla="*/ 0 w 5404"/>
                              <a:gd name="T3" fmla="*/ 745 h 745"/>
                              <a:gd name="T4" fmla="*/ 4024 w 5404"/>
                              <a:gd name="T5" fmla="*/ 745 h 745"/>
                              <a:gd name="T6" fmla="*/ 4024 w 5404"/>
                              <a:gd name="T7" fmla="*/ 465 h 745"/>
                              <a:gd name="T8" fmla="*/ 4503 w 5404"/>
                              <a:gd name="T9" fmla="*/ 465 h 745"/>
                              <a:gd name="T10" fmla="*/ 4503 w 5404"/>
                              <a:gd name="T11" fmla="*/ 559 h 745"/>
                              <a:gd name="T12" fmla="*/ 5404 w 5404"/>
                              <a:gd name="T13" fmla="*/ 372 h 745"/>
                              <a:gd name="T14" fmla="*/ 4503 w 5404"/>
                              <a:gd name="T15" fmla="*/ 187 h 745"/>
                              <a:gd name="T16" fmla="*/ 4503 w 5404"/>
                              <a:gd name="T17" fmla="*/ 281 h 745"/>
                              <a:gd name="T18" fmla="*/ 4024 w 5404"/>
                              <a:gd name="T19" fmla="*/ 281 h 745"/>
                              <a:gd name="T20" fmla="*/ 4024 w 5404"/>
                              <a:gd name="T21" fmla="*/ 0 h 745"/>
                              <a:gd name="T22" fmla="*/ 0 w 5404"/>
                              <a:gd name="T23"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04" h="745">
                                <a:moveTo>
                                  <a:pt x="0" y="0"/>
                                </a:moveTo>
                                <a:lnTo>
                                  <a:pt x="0" y="745"/>
                                </a:lnTo>
                                <a:lnTo>
                                  <a:pt x="4024" y="745"/>
                                </a:lnTo>
                                <a:lnTo>
                                  <a:pt x="4024" y="465"/>
                                </a:lnTo>
                                <a:lnTo>
                                  <a:pt x="4503" y="465"/>
                                </a:lnTo>
                                <a:lnTo>
                                  <a:pt x="4503" y="559"/>
                                </a:lnTo>
                                <a:lnTo>
                                  <a:pt x="5404" y="372"/>
                                </a:lnTo>
                                <a:lnTo>
                                  <a:pt x="4503" y="187"/>
                                </a:lnTo>
                                <a:lnTo>
                                  <a:pt x="4503" y="281"/>
                                </a:lnTo>
                                <a:lnTo>
                                  <a:pt x="4024" y="281"/>
                                </a:lnTo>
                                <a:lnTo>
                                  <a:pt x="4024" y="0"/>
                                </a:lnTo>
                                <a:lnTo>
                                  <a:pt x="0"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Freeform 1889"/>
                        <wps:cNvSpPr>
                          <a:spLocks/>
                        </wps:cNvSpPr>
                        <wps:spPr bwMode="auto">
                          <a:xfrm>
                            <a:off x="101054" y="1218308"/>
                            <a:ext cx="924851" cy="290236"/>
                          </a:xfrm>
                          <a:custGeom>
                            <a:avLst/>
                            <a:gdLst>
                              <a:gd name="T0" fmla="*/ 0 w 2185"/>
                              <a:gd name="T1" fmla="*/ 0 h 745"/>
                              <a:gd name="T2" fmla="*/ 0 w 2185"/>
                              <a:gd name="T3" fmla="*/ 745 h 745"/>
                              <a:gd name="T4" fmla="*/ 1456 w 2185"/>
                              <a:gd name="T5" fmla="*/ 745 h 745"/>
                              <a:gd name="T6" fmla="*/ 1456 w 2185"/>
                              <a:gd name="T7" fmla="*/ 465 h 745"/>
                              <a:gd name="T8" fmla="*/ 1820 w 2185"/>
                              <a:gd name="T9" fmla="*/ 465 h 745"/>
                              <a:gd name="T10" fmla="*/ 1820 w 2185"/>
                              <a:gd name="T11" fmla="*/ 559 h 745"/>
                              <a:gd name="T12" fmla="*/ 2185 w 2185"/>
                              <a:gd name="T13" fmla="*/ 372 h 745"/>
                              <a:gd name="T14" fmla="*/ 1820 w 2185"/>
                              <a:gd name="T15" fmla="*/ 187 h 745"/>
                              <a:gd name="T16" fmla="*/ 1820 w 2185"/>
                              <a:gd name="T17" fmla="*/ 281 h 745"/>
                              <a:gd name="T18" fmla="*/ 1456 w 2185"/>
                              <a:gd name="T19" fmla="*/ 281 h 745"/>
                              <a:gd name="T20" fmla="*/ 1456 w 2185"/>
                              <a:gd name="T21" fmla="*/ 0 h 745"/>
                              <a:gd name="T22" fmla="*/ 0 w 2185"/>
                              <a:gd name="T23"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5" h="745">
                                <a:moveTo>
                                  <a:pt x="0" y="0"/>
                                </a:moveTo>
                                <a:lnTo>
                                  <a:pt x="0" y="745"/>
                                </a:lnTo>
                                <a:lnTo>
                                  <a:pt x="1456" y="745"/>
                                </a:lnTo>
                                <a:lnTo>
                                  <a:pt x="1456" y="465"/>
                                </a:lnTo>
                                <a:lnTo>
                                  <a:pt x="1820" y="465"/>
                                </a:lnTo>
                                <a:lnTo>
                                  <a:pt x="1820" y="559"/>
                                </a:lnTo>
                                <a:lnTo>
                                  <a:pt x="2185" y="372"/>
                                </a:lnTo>
                                <a:lnTo>
                                  <a:pt x="1820" y="187"/>
                                </a:lnTo>
                                <a:lnTo>
                                  <a:pt x="1820" y="281"/>
                                </a:lnTo>
                                <a:lnTo>
                                  <a:pt x="1456" y="281"/>
                                </a:lnTo>
                                <a:lnTo>
                                  <a:pt x="1456" y="0"/>
                                </a:lnTo>
                                <a:lnTo>
                                  <a:pt x="0" y="0"/>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wps:wsp>
                        <wps:cNvPr id="2132" name="Rectangle 1890"/>
                        <wps:cNvSpPr>
                          <a:spLocks noChangeArrowheads="1"/>
                        </wps:cNvSpPr>
                        <wps:spPr bwMode="auto">
                          <a:xfrm>
                            <a:off x="149485" y="1285088"/>
                            <a:ext cx="346004" cy="17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1891"/>
                        <wps:cNvSpPr>
                          <a:spLocks noChangeArrowheads="1"/>
                        </wps:cNvSpPr>
                        <wps:spPr bwMode="auto">
                          <a:xfrm>
                            <a:off x="208161" y="1316337"/>
                            <a:ext cx="337156" cy="10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TSH</w:t>
                              </w:r>
                            </w:p>
                          </w:txbxContent>
                        </wps:txbx>
                        <wps:bodyPr rot="0" vert="horz" wrap="square" lIns="0" tIns="0" rIns="0" bIns="0" anchor="t" anchorCtr="0" upright="1">
                          <a:noAutofit/>
                        </wps:bodyPr>
                      </wps:wsp>
                      <wps:wsp>
                        <wps:cNvPr id="2134" name="Rectangle 1892"/>
                        <wps:cNvSpPr>
                          <a:spLocks noChangeArrowheads="1"/>
                        </wps:cNvSpPr>
                        <wps:spPr bwMode="auto">
                          <a:xfrm>
                            <a:off x="3265851" y="1198188"/>
                            <a:ext cx="644043" cy="17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1893"/>
                        <wps:cNvSpPr>
                          <a:spLocks noChangeArrowheads="1"/>
                        </wps:cNvSpPr>
                        <wps:spPr bwMode="auto">
                          <a:xfrm>
                            <a:off x="3342689" y="1315909"/>
                            <a:ext cx="544386" cy="119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sz w:val="13"/>
                                </w:rPr>
                              </w:pPr>
                              <w:r w:rsidRPr="00701002">
                                <w:rPr>
                                  <w:rFonts w:ascii="Arial" w:hAnsi="Arial" w:cs="Arial"/>
                                  <w:b/>
                                  <w:bCs/>
                                  <w:color w:val="000000"/>
                                  <w:sz w:val="16"/>
                                  <w:szCs w:val="22"/>
                                </w:rPr>
                                <w:t>Seru</w:t>
                              </w:r>
                              <w:r w:rsidRPr="00701002">
                                <w:rPr>
                                  <w:b/>
                                  <w:bCs/>
                                  <w:color w:val="000000"/>
                                  <w:sz w:val="18"/>
                                  <w:szCs w:val="26"/>
                                </w:rPr>
                                <w:t>m  T3</w:t>
                              </w:r>
                            </w:p>
                          </w:txbxContent>
                        </wps:txbx>
                        <wps:bodyPr rot="0" vert="horz" wrap="square" lIns="0" tIns="0" rIns="0" bIns="0" anchor="t" anchorCtr="0" upright="1">
                          <a:noAutofit/>
                        </wps:bodyPr>
                      </wps:wsp>
                      <wps:wsp>
                        <wps:cNvPr id="2140" name="Rectangle 1894"/>
                        <wps:cNvSpPr>
                          <a:spLocks noChangeArrowheads="1"/>
                        </wps:cNvSpPr>
                        <wps:spPr bwMode="auto">
                          <a:xfrm>
                            <a:off x="3750629" y="1294934"/>
                            <a:ext cx="39118" cy="7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sz w:val="13"/>
                                </w:rPr>
                              </w:pPr>
                              <w:r w:rsidRPr="00701002">
                                <w:rPr>
                                  <w:b/>
                                  <w:bCs/>
                                  <w:color w:val="000000"/>
                                  <w:sz w:val="11"/>
                                  <w:szCs w:val="18"/>
                                </w:rPr>
                                <w:t>3</w:t>
                              </w:r>
                            </w:p>
                          </w:txbxContent>
                        </wps:txbx>
                        <wps:bodyPr rot="0" vert="horz" wrap="square" lIns="0" tIns="0" rIns="0" bIns="0" anchor="t" anchorCtr="0" upright="1">
                          <a:noAutofit/>
                        </wps:bodyPr>
                      </wps:wsp>
                      <wps:wsp>
                        <wps:cNvPr id="2144" name="Rectangle 1895"/>
                        <wps:cNvSpPr>
                          <a:spLocks noChangeArrowheads="1"/>
                        </wps:cNvSpPr>
                        <wps:spPr bwMode="auto">
                          <a:xfrm>
                            <a:off x="3265851" y="1218308"/>
                            <a:ext cx="731126" cy="291092"/>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Freeform 1896"/>
                        <wps:cNvSpPr>
                          <a:spLocks/>
                        </wps:cNvSpPr>
                        <wps:spPr bwMode="auto">
                          <a:xfrm>
                            <a:off x="977473" y="1639108"/>
                            <a:ext cx="2288377" cy="392547"/>
                          </a:xfrm>
                          <a:custGeom>
                            <a:avLst/>
                            <a:gdLst>
                              <a:gd name="T0" fmla="*/ 0 w 5404"/>
                              <a:gd name="T1" fmla="*/ 0 h 1008"/>
                              <a:gd name="T2" fmla="*/ 0 w 5404"/>
                              <a:gd name="T3" fmla="*/ 1008 h 1008"/>
                              <a:gd name="T4" fmla="*/ 4024 w 5404"/>
                              <a:gd name="T5" fmla="*/ 1008 h 1008"/>
                              <a:gd name="T6" fmla="*/ 4024 w 5404"/>
                              <a:gd name="T7" fmla="*/ 630 h 1008"/>
                              <a:gd name="T8" fmla="*/ 4503 w 5404"/>
                              <a:gd name="T9" fmla="*/ 630 h 1008"/>
                              <a:gd name="T10" fmla="*/ 4503 w 5404"/>
                              <a:gd name="T11" fmla="*/ 757 h 1008"/>
                              <a:gd name="T12" fmla="*/ 5404 w 5404"/>
                              <a:gd name="T13" fmla="*/ 503 h 1008"/>
                              <a:gd name="T14" fmla="*/ 4503 w 5404"/>
                              <a:gd name="T15" fmla="*/ 251 h 1008"/>
                              <a:gd name="T16" fmla="*/ 4503 w 5404"/>
                              <a:gd name="T17" fmla="*/ 378 h 1008"/>
                              <a:gd name="T18" fmla="*/ 4024 w 5404"/>
                              <a:gd name="T19" fmla="*/ 378 h 1008"/>
                              <a:gd name="T20" fmla="*/ 4024 w 5404"/>
                              <a:gd name="T21" fmla="*/ 0 h 1008"/>
                              <a:gd name="T22" fmla="*/ 0 w 5404"/>
                              <a:gd name="T2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04" h="1008">
                                <a:moveTo>
                                  <a:pt x="0" y="0"/>
                                </a:moveTo>
                                <a:lnTo>
                                  <a:pt x="0" y="1008"/>
                                </a:lnTo>
                                <a:lnTo>
                                  <a:pt x="4024" y="1008"/>
                                </a:lnTo>
                                <a:lnTo>
                                  <a:pt x="4024" y="630"/>
                                </a:lnTo>
                                <a:lnTo>
                                  <a:pt x="4503" y="630"/>
                                </a:lnTo>
                                <a:lnTo>
                                  <a:pt x="4503" y="757"/>
                                </a:lnTo>
                                <a:lnTo>
                                  <a:pt x="5404" y="503"/>
                                </a:lnTo>
                                <a:lnTo>
                                  <a:pt x="4503" y="251"/>
                                </a:lnTo>
                                <a:lnTo>
                                  <a:pt x="4503" y="378"/>
                                </a:lnTo>
                                <a:lnTo>
                                  <a:pt x="4024" y="378"/>
                                </a:lnTo>
                                <a:lnTo>
                                  <a:pt x="4024" y="0"/>
                                </a:lnTo>
                                <a:lnTo>
                                  <a:pt x="0"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7" name="Freeform 1897"/>
                        <wps:cNvSpPr>
                          <a:spLocks/>
                        </wps:cNvSpPr>
                        <wps:spPr bwMode="auto">
                          <a:xfrm>
                            <a:off x="101054" y="1639108"/>
                            <a:ext cx="924851" cy="392547"/>
                          </a:xfrm>
                          <a:custGeom>
                            <a:avLst/>
                            <a:gdLst>
                              <a:gd name="T0" fmla="*/ 0 w 2185"/>
                              <a:gd name="T1" fmla="*/ 0 h 1008"/>
                              <a:gd name="T2" fmla="*/ 0 w 2185"/>
                              <a:gd name="T3" fmla="*/ 1008 h 1008"/>
                              <a:gd name="T4" fmla="*/ 1456 w 2185"/>
                              <a:gd name="T5" fmla="*/ 1008 h 1008"/>
                              <a:gd name="T6" fmla="*/ 1456 w 2185"/>
                              <a:gd name="T7" fmla="*/ 630 h 1008"/>
                              <a:gd name="T8" fmla="*/ 1820 w 2185"/>
                              <a:gd name="T9" fmla="*/ 630 h 1008"/>
                              <a:gd name="T10" fmla="*/ 1820 w 2185"/>
                              <a:gd name="T11" fmla="*/ 757 h 1008"/>
                              <a:gd name="T12" fmla="*/ 2185 w 2185"/>
                              <a:gd name="T13" fmla="*/ 503 h 1008"/>
                              <a:gd name="T14" fmla="*/ 1820 w 2185"/>
                              <a:gd name="T15" fmla="*/ 251 h 1008"/>
                              <a:gd name="T16" fmla="*/ 1820 w 2185"/>
                              <a:gd name="T17" fmla="*/ 378 h 1008"/>
                              <a:gd name="T18" fmla="*/ 1456 w 2185"/>
                              <a:gd name="T19" fmla="*/ 378 h 1008"/>
                              <a:gd name="T20" fmla="*/ 1456 w 2185"/>
                              <a:gd name="T21" fmla="*/ 0 h 1008"/>
                              <a:gd name="T22" fmla="*/ 0 w 2185"/>
                              <a:gd name="T23"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5" h="1008">
                                <a:moveTo>
                                  <a:pt x="0" y="0"/>
                                </a:moveTo>
                                <a:lnTo>
                                  <a:pt x="0" y="1008"/>
                                </a:lnTo>
                                <a:lnTo>
                                  <a:pt x="1456" y="1008"/>
                                </a:lnTo>
                                <a:lnTo>
                                  <a:pt x="1456" y="630"/>
                                </a:lnTo>
                                <a:lnTo>
                                  <a:pt x="1820" y="630"/>
                                </a:lnTo>
                                <a:lnTo>
                                  <a:pt x="1820" y="757"/>
                                </a:lnTo>
                                <a:lnTo>
                                  <a:pt x="2185" y="503"/>
                                </a:lnTo>
                                <a:lnTo>
                                  <a:pt x="1820" y="251"/>
                                </a:lnTo>
                                <a:lnTo>
                                  <a:pt x="1820" y="378"/>
                                </a:lnTo>
                                <a:lnTo>
                                  <a:pt x="1456" y="378"/>
                                </a:lnTo>
                                <a:lnTo>
                                  <a:pt x="1456" y="0"/>
                                </a:lnTo>
                                <a:lnTo>
                                  <a:pt x="0" y="0"/>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wps:wsp>
                        <wps:cNvPr id="2153" name="Rectangle 1898"/>
                        <wps:cNvSpPr>
                          <a:spLocks noChangeArrowheads="1"/>
                        </wps:cNvSpPr>
                        <wps:spPr bwMode="auto">
                          <a:xfrm>
                            <a:off x="95931" y="1693473"/>
                            <a:ext cx="541592" cy="30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Rectangle 1899"/>
                        <wps:cNvSpPr>
                          <a:spLocks noChangeArrowheads="1"/>
                        </wps:cNvSpPr>
                        <wps:spPr bwMode="auto">
                          <a:xfrm>
                            <a:off x="145759" y="1678919"/>
                            <a:ext cx="512719" cy="272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WOMEN LH/FSH</w:t>
                              </w:r>
                            </w:p>
                          </w:txbxContent>
                        </wps:txbx>
                        <wps:bodyPr rot="0" vert="horz" wrap="square" lIns="0" tIns="0" rIns="0" bIns="0" anchor="t" anchorCtr="0" upright="1">
                          <a:noAutofit/>
                        </wps:bodyPr>
                      </wps:wsp>
                      <wps:wsp>
                        <wps:cNvPr id="2163" name="Rectangle 1900"/>
                        <wps:cNvSpPr>
                          <a:spLocks noChangeArrowheads="1"/>
                        </wps:cNvSpPr>
                        <wps:spPr bwMode="auto">
                          <a:xfrm>
                            <a:off x="3265851" y="1639108"/>
                            <a:ext cx="828454" cy="42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1901"/>
                        <wps:cNvSpPr>
                          <a:spLocks noChangeArrowheads="1"/>
                        </wps:cNvSpPr>
                        <wps:spPr bwMode="auto">
                          <a:xfrm>
                            <a:off x="3342223" y="1678919"/>
                            <a:ext cx="598871" cy="363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b/>
                                  <w:bCs/>
                                  <w:color w:val="000000"/>
                                  <w:sz w:val="16"/>
                                  <w:szCs w:val="22"/>
                                </w:rPr>
                              </w:pPr>
                              <w:r w:rsidRPr="00701002">
                                <w:rPr>
                                  <w:rFonts w:ascii="Arial" w:hAnsi="Arial" w:cs="Arial"/>
                                  <w:b/>
                                  <w:bCs/>
                                  <w:color w:val="000000"/>
                                  <w:sz w:val="16"/>
                                  <w:szCs w:val="22"/>
                                </w:rPr>
                                <w:t>Oestrogen deficiency</w:t>
                              </w:r>
                            </w:p>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Libido</w:t>
                              </w:r>
                            </w:p>
                          </w:txbxContent>
                        </wps:txbx>
                        <wps:bodyPr rot="0" vert="horz" wrap="square" lIns="0" tIns="0" rIns="0" bIns="0" anchor="t" anchorCtr="0" upright="1">
                          <a:noAutofit/>
                        </wps:bodyPr>
                      </wps:wsp>
                      <wps:wsp>
                        <wps:cNvPr id="2165" name="Rectangle 1902"/>
                        <wps:cNvSpPr>
                          <a:spLocks noChangeArrowheads="1"/>
                        </wps:cNvSpPr>
                        <wps:spPr bwMode="auto">
                          <a:xfrm>
                            <a:off x="3265851" y="1639108"/>
                            <a:ext cx="731126" cy="3934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Rectangle 1903"/>
                        <wps:cNvSpPr>
                          <a:spLocks noChangeArrowheads="1"/>
                        </wps:cNvSpPr>
                        <wps:spPr bwMode="auto">
                          <a:xfrm>
                            <a:off x="102916" y="2169923"/>
                            <a:ext cx="534607" cy="30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1904"/>
                        <wps:cNvSpPr>
                          <a:spLocks noChangeArrowheads="1"/>
                        </wps:cNvSpPr>
                        <wps:spPr bwMode="auto">
                          <a:xfrm>
                            <a:off x="182083" y="2223433"/>
                            <a:ext cx="508528" cy="218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MEN LH/FSH</w:t>
                              </w:r>
                            </w:p>
                          </w:txbxContent>
                        </wps:txbx>
                        <wps:bodyPr rot="0" vert="horz" wrap="square" lIns="0" tIns="0" rIns="0" bIns="0" anchor="t" anchorCtr="0" upright="1">
                          <a:noAutofit/>
                        </wps:bodyPr>
                      </wps:wsp>
                      <wps:wsp>
                        <wps:cNvPr id="2168" name="Freeform 1905"/>
                        <wps:cNvSpPr>
                          <a:spLocks/>
                        </wps:cNvSpPr>
                        <wps:spPr bwMode="auto">
                          <a:xfrm>
                            <a:off x="977473" y="2601425"/>
                            <a:ext cx="2288377" cy="289808"/>
                          </a:xfrm>
                          <a:custGeom>
                            <a:avLst/>
                            <a:gdLst>
                              <a:gd name="T0" fmla="*/ 0 w 5404"/>
                              <a:gd name="T1" fmla="*/ 0 h 745"/>
                              <a:gd name="T2" fmla="*/ 0 w 5404"/>
                              <a:gd name="T3" fmla="*/ 745 h 745"/>
                              <a:gd name="T4" fmla="*/ 4024 w 5404"/>
                              <a:gd name="T5" fmla="*/ 745 h 745"/>
                              <a:gd name="T6" fmla="*/ 4024 w 5404"/>
                              <a:gd name="T7" fmla="*/ 464 h 745"/>
                              <a:gd name="T8" fmla="*/ 4503 w 5404"/>
                              <a:gd name="T9" fmla="*/ 464 h 745"/>
                              <a:gd name="T10" fmla="*/ 4503 w 5404"/>
                              <a:gd name="T11" fmla="*/ 558 h 745"/>
                              <a:gd name="T12" fmla="*/ 5404 w 5404"/>
                              <a:gd name="T13" fmla="*/ 371 h 745"/>
                              <a:gd name="T14" fmla="*/ 4503 w 5404"/>
                              <a:gd name="T15" fmla="*/ 187 h 745"/>
                              <a:gd name="T16" fmla="*/ 4503 w 5404"/>
                              <a:gd name="T17" fmla="*/ 280 h 745"/>
                              <a:gd name="T18" fmla="*/ 4024 w 5404"/>
                              <a:gd name="T19" fmla="*/ 280 h 745"/>
                              <a:gd name="T20" fmla="*/ 4024 w 5404"/>
                              <a:gd name="T21" fmla="*/ 0 h 745"/>
                              <a:gd name="T22" fmla="*/ 0 w 5404"/>
                              <a:gd name="T23"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404" h="745">
                                <a:moveTo>
                                  <a:pt x="0" y="0"/>
                                </a:moveTo>
                                <a:lnTo>
                                  <a:pt x="0" y="745"/>
                                </a:lnTo>
                                <a:lnTo>
                                  <a:pt x="4024" y="745"/>
                                </a:lnTo>
                                <a:lnTo>
                                  <a:pt x="4024" y="464"/>
                                </a:lnTo>
                                <a:lnTo>
                                  <a:pt x="4503" y="464"/>
                                </a:lnTo>
                                <a:lnTo>
                                  <a:pt x="4503" y="558"/>
                                </a:lnTo>
                                <a:lnTo>
                                  <a:pt x="5404" y="371"/>
                                </a:lnTo>
                                <a:lnTo>
                                  <a:pt x="4503" y="187"/>
                                </a:lnTo>
                                <a:lnTo>
                                  <a:pt x="4503" y="280"/>
                                </a:lnTo>
                                <a:lnTo>
                                  <a:pt x="4024" y="280"/>
                                </a:lnTo>
                                <a:lnTo>
                                  <a:pt x="4024" y="0"/>
                                </a:lnTo>
                                <a:lnTo>
                                  <a:pt x="0"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906"/>
                        <wps:cNvSpPr>
                          <a:spLocks/>
                        </wps:cNvSpPr>
                        <wps:spPr bwMode="auto">
                          <a:xfrm>
                            <a:off x="101054" y="2601425"/>
                            <a:ext cx="924851" cy="289808"/>
                          </a:xfrm>
                          <a:custGeom>
                            <a:avLst/>
                            <a:gdLst>
                              <a:gd name="T0" fmla="*/ 0 w 2185"/>
                              <a:gd name="T1" fmla="*/ 0 h 745"/>
                              <a:gd name="T2" fmla="*/ 0 w 2185"/>
                              <a:gd name="T3" fmla="*/ 745 h 745"/>
                              <a:gd name="T4" fmla="*/ 1456 w 2185"/>
                              <a:gd name="T5" fmla="*/ 745 h 745"/>
                              <a:gd name="T6" fmla="*/ 1456 w 2185"/>
                              <a:gd name="T7" fmla="*/ 464 h 745"/>
                              <a:gd name="T8" fmla="*/ 1820 w 2185"/>
                              <a:gd name="T9" fmla="*/ 464 h 745"/>
                              <a:gd name="T10" fmla="*/ 1820 w 2185"/>
                              <a:gd name="T11" fmla="*/ 558 h 745"/>
                              <a:gd name="T12" fmla="*/ 2185 w 2185"/>
                              <a:gd name="T13" fmla="*/ 371 h 745"/>
                              <a:gd name="T14" fmla="*/ 1820 w 2185"/>
                              <a:gd name="T15" fmla="*/ 187 h 745"/>
                              <a:gd name="T16" fmla="*/ 1820 w 2185"/>
                              <a:gd name="T17" fmla="*/ 280 h 745"/>
                              <a:gd name="T18" fmla="*/ 1456 w 2185"/>
                              <a:gd name="T19" fmla="*/ 280 h 745"/>
                              <a:gd name="T20" fmla="*/ 1456 w 2185"/>
                              <a:gd name="T21" fmla="*/ 0 h 745"/>
                              <a:gd name="T22" fmla="*/ 0 w 2185"/>
                              <a:gd name="T23"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5" h="745">
                                <a:moveTo>
                                  <a:pt x="0" y="0"/>
                                </a:moveTo>
                                <a:lnTo>
                                  <a:pt x="0" y="745"/>
                                </a:lnTo>
                                <a:lnTo>
                                  <a:pt x="1456" y="745"/>
                                </a:lnTo>
                                <a:lnTo>
                                  <a:pt x="1456" y="464"/>
                                </a:lnTo>
                                <a:lnTo>
                                  <a:pt x="1820" y="464"/>
                                </a:lnTo>
                                <a:lnTo>
                                  <a:pt x="1820" y="558"/>
                                </a:lnTo>
                                <a:lnTo>
                                  <a:pt x="2185" y="371"/>
                                </a:lnTo>
                                <a:lnTo>
                                  <a:pt x="1820" y="187"/>
                                </a:lnTo>
                                <a:lnTo>
                                  <a:pt x="1820" y="280"/>
                                </a:lnTo>
                                <a:lnTo>
                                  <a:pt x="1456" y="280"/>
                                </a:lnTo>
                                <a:lnTo>
                                  <a:pt x="1456" y="0"/>
                                </a:lnTo>
                                <a:lnTo>
                                  <a:pt x="0" y="0"/>
                                </a:lnTo>
                                <a:close/>
                              </a:path>
                            </a:pathLst>
                          </a:custGeom>
                          <a:solidFill>
                            <a:srgbClr val="FFFFFF"/>
                          </a:solidFill>
                          <a:ln w="8890">
                            <a:solidFill>
                              <a:srgbClr val="000000"/>
                            </a:solidFill>
                            <a:prstDash val="solid"/>
                            <a:round/>
                            <a:headEnd/>
                            <a:tailEnd/>
                          </a:ln>
                        </wps:spPr>
                        <wps:bodyPr rot="0" vert="horz" wrap="square" lIns="91440" tIns="45720" rIns="91440" bIns="45720" anchor="t" anchorCtr="0" upright="1">
                          <a:noAutofit/>
                        </wps:bodyPr>
                      </wps:wsp>
                      <wps:wsp>
                        <wps:cNvPr id="2170" name="Rectangle 1907"/>
                        <wps:cNvSpPr>
                          <a:spLocks noChangeArrowheads="1"/>
                        </wps:cNvSpPr>
                        <wps:spPr bwMode="auto">
                          <a:xfrm>
                            <a:off x="149485" y="2668205"/>
                            <a:ext cx="295244" cy="17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1908"/>
                        <wps:cNvSpPr>
                          <a:spLocks noChangeArrowheads="1"/>
                        </wps:cNvSpPr>
                        <wps:spPr bwMode="auto">
                          <a:xfrm>
                            <a:off x="208161" y="2699883"/>
                            <a:ext cx="373480" cy="10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GH</w:t>
                              </w:r>
                            </w:p>
                          </w:txbxContent>
                        </wps:txbx>
                        <wps:bodyPr rot="0" vert="horz" wrap="square" lIns="0" tIns="0" rIns="0" bIns="0" anchor="t" anchorCtr="0" upright="1">
                          <a:noAutofit/>
                        </wps:bodyPr>
                      </wps:wsp>
                      <wps:wsp>
                        <wps:cNvPr id="2172" name="Rectangle 1909"/>
                        <wps:cNvSpPr>
                          <a:spLocks noChangeArrowheads="1"/>
                        </wps:cNvSpPr>
                        <wps:spPr bwMode="auto">
                          <a:xfrm>
                            <a:off x="3265851" y="2604850"/>
                            <a:ext cx="974679" cy="305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Rectangle 1910"/>
                        <wps:cNvSpPr>
                          <a:spLocks noChangeArrowheads="1"/>
                        </wps:cNvSpPr>
                        <wps:spPr bwMode="auto">
                          <a:xfrm>
                            <a:off x="3269576" y="2631819"/>
                            <a:ext cx="707842" cy="218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b/>
                                  <w:bCs/>
                                  <w:color w:val="000000"/>
                                  <w:sz w:val="16"/>
                                  <w:szCs w:val="22"/>
                                </w:rPr>
                              </w:pPr>
                              <w:r w:rsidRPr="00701002">
                                <w:rPr>
                                  <w:rFonts w:ascii="Arial" w:hAnsi="Arial" w:cs="Arial"/>
                                  <w:b/>
                                  <w:bCs/>
                                  <w:color w:val="000000"/>
                                  <w:sz w:val="16"/>
                                  <w:szCs w:val="22"/>
                                </w:rPr>
                                <w:t>IGF</w:t>
                              </w:r>
                            </w:p>
                            <w:p w:rsidR="002D40C6" w:rsidRPr="00701002" w:rsidRDefault="002D40C6" w:rsidP="00B72421">
                              <w:pPr>
                                <w:rPr>
                                  <w:rFonts w:ascii="Arial" w:hAnsi="Arial" w:cs="Arial"/>
                                  <w:b/>
                                  <w:bCs/>
                                  <w:color w:val="000000"/>
                                  <w:sz w:val="16"/>
                                  <w:szCs w:val="22"/>
                                </w:rPr>
                              </w:pPr>
                              <w:r w:rsidRPr="00701002">
                                <w:rPr>
                                  <w:rFonts w:ascii="Arial" w:hAnsi="Arial" w:cs="Arial"/>
                                  <w:b/>
                                  <w:bCs/>
                                  <w:color w:val="000000"/>
                                  <w:sz w:val="16"/>
                                  <w:szCs w:val="22"/>
                                </w:rPr>
                                <w:t>growth chart</w:t>
                              </w:r>
                            </w:p>
                          </w:txbxContent>
                        </wps:txbx>
                        <wps:bodyPr rot="0" vert="horz" wrap="square" lIns="0" tIns="0" rIns="0" bIns="0" anchor="t" anchorCtr="0" upright="1">
                          <a:noAutofit/>
                        </wps:bodyPr>
                      </wps:wsp>
                      <wps:wsp>
                        <wps:cNvPr id="2174" name="Rectangle 1911"/>
                        <wps:cNvSpPr>
                          <a:spLocks noChangeArrowheads="1"/>
                        </wps:cNvSpPr>
                        <wps:spPr bwMode="auto">
                          <a:xfrm>
                            <a:off x="76372" y="3386519"/>
                            <a:ext cx="706910" cy="179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1912"/>
                        <wps:cNvSpPr>
                          <a:spLocks noChangeArrowheads="1"/>
                        </wps:cNvSpPr>
                        <wps:spPr bwMode="auto">
                          <a:xfrm>
                            <a:off x="3070729" y="3305184"/>
                            <a:ext cx="1120904" cy="30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913"/>
                        <wps:cNvSpPr>
                          <a:spLocks noChangeArrowheads="1"/>
                        </wps:cNvSpPr>
                        <wps:spPr bwMode="auto">
                          <a:xfrm>
                            <a:off x="149485" y="3050478"/>
                            <a:ext cx="1455266" cy="1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914"/>
                        <wps:cNvSpPr>
                          <a:spLocks noChangeArrowheads="1"/>
                        </wps:cNvSpPr>
                        <wps:spPr bwMode="auto">
                          <a:xfrm>
                            <a:off x="3318473" y="2251686"/>
                            <a:ext cx="440073" cy="18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915"/>
                        <wps:cNvSpPr>
                          <a:spLocks noChangeArrowheads="1"/>
                        </wps:cNvSpPr>
                        <wps:spPr bwMode="auto">
                          <a:xfrm>
                            <a:off x="3377150" y="2283364"/>
                            <a:ext cx="509925" cy="10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Libido</w:t>
                              </w:r>
                            </w:p>
                          </w:txbxContent>
                        </wps:txbx>
                        <wps:bodyPr rot="0" vert="horz" wrap="square" lIns="0" tIns="0" rIns="0" bIns="0" anchor="t" anchorCtr="0" upright="1">
                          <a:noAutofit/>
                        </wps:bodyPr>
                      </wps:wsp>
                      <wps:wsp>
                        <wps:cNvPr id="1735" name="Rectangle 1916"/>
                        <wps:cNvSpPr>
                          <a:spLocks noChangeArrowheads="1"/>
                        </wps:cNvSpPr>
                        <wps:spPr bwMode="auto">
                          <a:xfrm>
                            <a:off x="3265851" y="2603137"/>
                            <a:ext cx="730194" cy="291092"/>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Text Box 1917"/>
                        <wps:cNvSpPr txBox="1">
                          <a:spLocks noChangeArrowheads="1"/>
                        </wps:cNvSpPr>
                        <wps:spPr bwMode="auto">
                          <a:xfrm>
                            <a:off x="109436" y="226881"/>
                            <a:ext cx="726469" cy="272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0C6" w:rsidRPr="00701002" w:rsidRDefault="002D40C6" w:rsidP="00B72421">
                              <w:pPr>
                                <w:rPr>
                                  <w:rFonts w:ascii="Arial" w:hAnsi="Arial" w:cs="Arial"/>
                                  <w:b/>
                                  <w:sz w:val="16"/>
                                  <w:szCs w:val="22"/>
                                </w:rPr>
                              </w:pPr>
                              <w:r w:rsidRPr="00701002">
                                <w:rPr>
                                  <w:rFonts w:ascii="Arial" w:hAnsi="Arial" w:cs="Arial"/>
                                  <w:b/>
                                  <w:sz w:val="16"/>
                                  <w:szCs w:val="22"/>
                                </w:rPr>
                                <w:t>DEFICIENT</w:t>
                              </w:r>
                            </w:p>
                            <w:p w:rsidR="002D40C6" w:rsidRPr="00701002" w:rsidRDefault="002D40C6" w:rsidP="00B72421">
                              <w:pPr>
                                <w:rPr>
                                  <w:rFonts w:ascii="Arial" w:hAnsi="Arial" w:cs="Arial"/>
                                  <w:b/>
                                  <w:sz w:val="16"/>
                                  <w:szCs w:val="22"/>
                                </w:rPr>
                              </w:pPr>
                              <w:r w:rsidRPr="00701002">
                                <w:rPr>
                                  <w:rFonts w:ascii="Arial" w:hAnsi="Arial" w:cs="Arial"/>
                                  <w:b/>
                                  <w:sz w:val="16"/>
                                  <w:szCs w:val="22"/>
                                </w:rPr>
                                <w:t>HORMONE</w:t>
                              </w:r>
                            </w:p>
                          </w:txbxContent>
                        </wps:txbx>
                        <wps:bodyPr rot="0" vert="horz" wrap="square" lIns="67538" tIns="33769" rIns="67538" bIns="33769" anchor="t" anchorCtr="0" upright="1">
                          <a:noAutofit/>
                        </wps:bodyPr>
                      </wps:wsp>
                    </wpc:wpc>
                  </a:graphicData>
                </a:graphic>
              </wp:inline>
            </w:drawing>
          </mc:Choice>
          <mc:Fallback>
            <w:pict>
              <v:group id="Canvas 1866" o:spid="_x0000_s1039" editas="canvas" style="width:333.9pt;height:284.25pt;mso-position-horizontal-relative:char;mso-position-vertical-relative:line" coordsize="42405,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42405;height:36099;visibility:visible;mso-wrap-style:square">
                  <v:fill o:detectmouseclick="t"/>
                  <v:path o:connecttype="none"/>
                </v:shape>
                <v:rect id="Rectangle 1868" o:spid="_x0000_s1041" style="position:absolute;left:4419;width:3614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rect id="Rectangle 1869" o:spid="_x0000_s1042" style="position:absolute;left:6333;top:316;width:32854;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2D40C6" w:rsidRPr="00701002" w:rsidRDefault="002D40C6" w:rsidP="00B72421">
                        <w:pPr>
                          <w:rPr>
                            <w:rFonts w:ascii="Arial" w:hAnsi="Arial" w:cs="Arial"/>
                            <w:sz w:val="13"/>
                          </w:rPr>
                        </w:pPr>
                        <w:r w:rsidRPr="00701002">
                          <w:rPr>
                            <w:rFonts w:ascii="Arial" w:hAnsi="Arial" w:cs="Arial"/>
                            <w:b/>
                            <w:bCs/>
                            <w:sz w:val="18"/>
                            <w:szCs w:val="26"/>
                          </w:rPr>
                          <w:t>HORMONE REPLACEMENT THERAPY IN HYPOPITUITARISM</w:t>
                        </w:r>
                      </w:p>
                    </w:txbxContent>
                  </v:textbox>
                </v:rect>
                <v:shape id="Freeform 1870" o:spid="_x0000_s1043" style="position:absolute;left:9774;top:21185;width:22884;height:3921;visibility:visible;mso-wrap-style:square;v-text-anchor:top" coordsize="540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ycUA&#10;AADdAAAADwAAAGRycy9kb3ducmV2LnhtbESPQWvCQBSE74X+h+UJvdVNAopEV1FBKcVLVfT6yD6T&#10;aPbtNrtq6q/vCoUeh5n5hpnMOtOIG7W+tqwg7ScgiAuray4V7Her9xEIH5A1NpZJwQ95mE1fXyaY&#10;a3vnL7ptQykihH2OCqoQXC6lLyoy6PvWEUfvZFuDIcq2lLrFe4SbRmZJMpQGa44LFTpaVlRctlej&#10;gI+bwnyvB/XygJ8Dd3WPxeNyVuqt183HIAJ14T/81/7QCrI0zeD5Jj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3JxQAAAN0AAAAPAAAAAAAAAAAAAAAAAJgCAABkcnMv&#10;ZG93bnJldi54bWxQSwUGAAAAAAQABAD1AAAAigMAAAAA&#10;" path="m,l,1008r4024,l4024,630r479,l4503,757,5404,503,4503,251r,127l4024,378,4024,,,xe" filled="f" strokeweight=".7pt">
                  <v:path arrowok="t" o:connecttype="custom" o:connectlocs="0,0;0,392119;1704002,392119;1704002,245074;1906840,245074;1906840,294478;2288377,195670;1906840,97641;1906840,147045;1704002,147045;1704002,0;0,0" o:connectangles="0,0,0,0,0,0,0,0,0,0,0,0"/>
                </v:shape>
                <v:shape id="Freeform 1871" o:spid="_x0000_s1044" style="position:absolute;left:1010;top:21185;width:9249;height:3921;visibility:visible;mso-wrap-style:square;v-text-anchor:top" coordsize="2185,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t1MQA&#10;AADdAAAADwAAAGRycy9kb3ducmV2LnhtbESPzWrDMBCE74W+g9hCb7VsB0LqRgmlkJBDLvmB9LhY&#10;G8vEWhlJddy3jwKBHIeZ+YaZL0fbiYF8aB0rKLIcBHHtdMuNguNh9TEDESKyxs4xKfinAMvF68sc&#10;K+2uvKNhHxuRIBwqVGBi7CspQ23IYshcT5y8s/MWY5K+kdrjNcFtJ8s8n0qLLacFgz39GKov+z+r&#10;YAjrVXn5jZ+kuwn503achrNR6v1t/P4CEWmMz/CjvdEKyqKYwP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LdTEAAAA3QAAAA8AAAAAAAAAAAAAAAAAmAIAAGRycy9k&#10;b3ducmV2LnhtbFBLBQYAAAAABAAEAPUAAACJAwAAAAA=&#10;" path="m,l,1008r1456,l1456,630r364,l1820,757,2185,503,1820,251r,127l1456,378,1456,,,xe" strokeweight=".7pt">
                  <v:path arrowok="t" o:connecttype="custom" o:connectlocs="0,0;0,392119;616285,392119;616285,245074;770356,245074;770356,294478;924851,195670;770356,97641;770356,147045;616285,147045;616285,0;0,0" o:connectangles="0,0,0,0,0,0,0,0,0,0,0,0"/>
                </v:shape>
                <v:rect id="Rectangle 1872" o:spid="_x0000_s1045" style="position:absolute;left:32658;top:21185;width:7311;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aMcA&#10;AADdAAAADwAAAGRycy9kb3ducmV2LnhtbESPQWvCQBSE7wX/w/IEL6VuEquU6Co2tBIQhKrQ6yP7&#10;TILZt2l21dhf3y0Uehxm5htmsepNI67UudqygngcgSAurK65VHA8vD+9gHAeWWNjmRTcycFqOXhY&#10;YKrtjT/ouvelCBB2KSqovG9TKV1RkUE3ti1x8E62M+iD7EqpO7wFuGlkEkUzabDmsFBhS1lFxXl/&#10;MQp2j7N8+qZLm39uXpOvrcw2k+9MqdGwX89BeOr9f/ivnWsFSRw/w++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32jHAAAA3QAAAA8AAAAAAAAAAAAAAAAAmAIAAGRy&#10;cy9kb3ducmV2LnhtbFBLBQYAAAAABAAEAPUAAACMAwAAAAA=&#10;" filled="f" strokeweight=".7pt"/>
                <v:rect id="Rectangle 1873" o:spid="_x0000_s1046" style="position:absolute;left:32;top:2238;width:9365;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688cA&#10;AADdAAAADwAAAGRycy9kb3ducmV2LnhtbESP3WrCQBSE7wu+w3KE3hTdJEWR1FU0tBIoCP5Abw/Z&#10;YxLMnk2zW40+fbdQ8HKYmW+Y+bI3jbhQ52rLCuJxBIK4sLrmUsHx8DGagXAeWWNjmRTcyMFyMXia&#10;Y6rtlXd02ftSBAi7FBVU3replK6oyKAb25Y4eCfbGfRBdqXUHV4D3DQyiaKpNFhzWKiwpayi4rz/&#10;MQq2L9N88q5Lm39t1sn3p8w2r/dMqedhv3oD4an3j/B/O9cKkjie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evPHAAAA3QAAAA8AAAAAAAAAAAAAAAAAmAIAAGRy&#10;cy9kb3ducmV2LnhtbFBLBQYAAAAABAAEAPUAAACMAwAAAAA=&#10;" filled="f" strokeweight=".7pt"/>
                <v:rect id="Rectangle 1874" o:spid="_x0000_s1047" style="position:absolute;left:13244;top:2452;width:10100;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khMcA&#10;AADdAAAADwAAAGRycy9kb3ducmV2LnhtbESPQWvCQBSE74L/YXkFL1I3iTSU1FVssBIoCLWC10f2&#10;NQnNvk2zW43+erdQ8DjMzDfMYjWYVpyod41lBfEsAkFcWt1wpeDw+fb4DMJ5ZI2tZVJwIQer5Xi0&#10;wEzbM3/Qae8rESDsMlRQe99lUrqyJoNuZjvi4H3Z3qAPsq+k7vEc4KaVSRSl0mDDYaHGjvKayu/9&#10;r1Gwm6bF00ZXtjhuX5Ofd5lv59dcqcnDsH4B4Wnw9/B/u9AKkjhO4e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5ITHAAAA3QAAAA8AAAAAAAAAAAAAAAAAmAIAAGRy&#10;cy9kb3ducmV2LnhtbFBLBQYAAAAABAAEAPUAAACMAwAAAAA=&#10;" filled="f" strokeweight=".7pt"/>
                <v:rect id="Rectangle 1875" o:spid="_x0000_s1048" style="position:absolute;left:13858;top:2795;width:9393;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WrMcA&#10;AADdAAAADwAAAGRycy9kb3ducmV2LnhtbESPzWrDMBCE74W8g9hAb43sHNLEiWJMfoiPrVNIc1us&#10;rW1qrYylxG6fvioUehxm5htmk46mFXfqXWNZQTyLQBCXVjdcKXg7H5+WIJxH1thaJgVf5CDdTh42&#10;mGg78CvdC1+JAGGXoILa+y6R0pU1GXQz2xEH78P2Bn2QfSV1j0OAm1bOo2ghDTYcFmrsaFdT+Vnc&#10;jILTssvec/s9VO3herq8XFb788or9TgdszUIT6P/D/+1c61gHsfP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1qzHAAAA3QAAAA8AAAAAAAAAAAAAAAAAmAIAAGRy&#10;cy9kb3ducmV2LnhtbFBLBQYAAAAABAAEAPUAAACMAw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REPLACEMENT</w:t>
                        </w:r>
                      </w:p>
                    </w:txbxContent>
                  </v:textbox>
                </v:rect>
                <v:rect id="Rectangle 1876" o:spid="_x0000_s1049" style="position:absolute;left:32556;top:2452;width:5415;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cQA&#10;AADdAAAADwAAAGRycy9kb3ducmV2LnhtbERPTWvCQBC9C/6HZYReim6Sokh0FRtaCQhCreB1yI5J&#10;MDubZrea+uvdQ8Hj430v171pxJU6V1tWEE8iEMSF1TWXCo7fn+M5COeRNTaWScEfOVivhoMlptre&#10;+IuuB1+KEMIuRQWV920qpSsqMugmtiUO3Nl2Bn2AXSl1h7cQbhqZRNFMGqw5NFTYUlZRcTn8GgX7&#10;11k+/dClzU/b9+RnJ7Pt2z1T6mXUbxYgPPX+Kf5351pBEsdhbng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y1W3EAAAA3QAAAA8AAAAAAAAAAAAAAAAAmAIAAGRycy9k&#10;b3ducmV2LnhtbFBLBQYAAAAABAAEAPUAAACJAwAAAAA=&#10;" filled="f" strokeweight=".7pt"/>
                <v:rect id="Rectangle 1877" o:spid="_x0000_s1050" style="position:absolute;left:33175;top:2795;width:5332;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R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iF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nRcYAAADdAAAADwAAAAAAAAAAAAAAAACYAgAAZHJz&#10;L2Rvd25yZXYueG1sUEsFBgAAAAAEAAQA9QAAAIsDA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CHECK</w:t>
                        </w:r>
                      </w:p>
                    </w:txbxContent>
                  </v:textbox>
                </v:rect>
                <v:rect id="Rectangle 1878" o:spid="_x0000_s1051" style="position:absolute;left:1494;top:5817;width:13999;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RssIA&#10;AADdAAAADwAAAGRycy9kb3ducmV2LnhtbERPTYvCMBC9C/sfwizsRTS1B5FqlEVYLIsg1l3PQzO2&#10;xWZSm9jWf28OgsfH+15tBlOLjlpXWVYwm0YgiHOrKy4U/J1+JgsQziNrrC2Tggc52Kw/RitMtO35&#10;SF3mCxFC2CWooPS+SaR0eUkG3dQ2xIG72NagD7AtpG6xD+GmlnEUzaXBikNDiQ1tS8qv2d0o6PND&#10;dz7td/IwPqeWb+ltm/3/KvX1OXwvQXga/Fv8cqdaQTyLw/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NGywgAAAN0AAAAPAAAAAAAAAAAAAAAAAJgCAABkcnMvZG93&#10;bnJldi54bWxQSwUGAAAAAAQABAD1AAAAhwMAAAAA&#10;" filled="f" stroked="f"/>
                <v:rect id="Rectangle 1879" o:spid="_x0000_s1052" style="position:absolute;left:7632;top:5898;width:20080;height:1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h/sUA&#10;AADdAAAADwAAAGRycy9kb3ducmV2LnhtbESPQYvCMBSE78L+h/AEb5q2B9GuUcRV9Ljqgru3R/Ns&#10;i81LaaKt++uNIHgcZuYbZrboTCVu1LjSsoJ4FIEgzqwuOVfwc9wMJyCcR9ZYWSYFd3KwmH/0Zphq&#10;2/KebgefiwBhl6KCwvs6ldJlBRl0I1sTB+9sG4M+yCaXusE2wE0lkygaS4Mlh4UCa1oVlF0OV6Ng&#10;O6mXvzv73+bV+m97+j5Nv45Tr9Sg3y0/QXjq/Dv8au+0giROYn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SH+xQAAAN0AAAAPAAAAAAAAAAAAAAAAAJgCAABkcnMv&#10;ZG93bnJldi54bWxQSwUGAAAAAAQABAD1AAAAigMAAAAA&#10;" filled="f" stroked="f">
                  <v:textbox inset="0,0,0,0">
                    <w:txbxContent>
                      <w:p w:rsidR="002D40C6" w:rsidRPr="00701002" w:rsidRDefault="002D40C6" w:rsidP="00B72421">
                        <w:pPr>
                          <w:jc w:val="center"/>
                          <w:rPr>
                            <w:rFonts w:ascii="Arial" w:hAnsi="Arial" w:cs="Arial"/>
                            <w:sz w:val="13"/>
                          </w:rPr>
                        </w:pPr>
                        <w:r w:rsidRPr="00701002">
                          <w:rPr>
                            <w:rFonts w:ascii="Arial" w:hAnsi="Arial" w:cs="Arial"/>
                            <w:b/>
                            <w:bCs/>
                            <w:color w:val="000000"/>
                            <w:sz w:val="18"/>
                            <w:szCs w:val="26"/>
                          </w:rPr>
                          <w:t>ANTERIOR PITUITARY</w:t>
                        </w:r>
                      </w:p>
                    </w:txbxContent>
                  </v:textbox>
                </v:rect>
                <v:rect id="Rectangle 1880" o:spid="_x0000_s1053" style="position:absolute;left:1494;top:5761;width:3896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oOscA&#10;AADdAAAADwAAAGRycy9kb3ducmV2LnhtbESPQWvCQBSE74L/YXkFL1I3blFK6ioarAQKhVrB6yP7&#10;moRm38bsVlN/vVsQehxm5htmseptI87U+dqxhukkAUFcOFNzqeHw+fr4DMIHZIONY9LwSx5Wy+Fg&#10;galxF/6g8z6UIkLYp6ihCqFNpfRFRRb9xLXE0ftyncUQZVdK0+Elwm0jVZLMpcWa40KFLWUVFd/7&#10;H6vhfTzPZ1tTuvy426jTm8x2T9dM69FDv34BEagP/+F7Ozca1FQp+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2KDrHAAAA3QAAAA8AAAAAAAAAAAAAAAAAmAIAAGRy&#10;cy9kb3ducmV2LnhtbFBLBQYAAAAABAAEAPUAAACMAwAAAAA=&#10;" filled="f" strokeweight=".7pt"/>
                <v:shape id="Freeform 1881" o:spid="_x0000_s1054" style="position:absolute;left:9774;top:8176;width:22884;height:2889;visibility:visible;mso-wrap-style:square;v-text-anchor:top" coordsize="540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d4MUA&#10;AADdAAAADwAAAGRycy9kb3ducmV2LnhtbESPQWsCMRSE74L/IbxCb5p1C6KrUarSUkSQ2l56e2ye&#10;m8XNy7KJGv99Iwgeh5n5hpkvo23EhTpfO1YwGmYgiEuna64U/P58DCYgfEDW2DgmBTfysFz0e3Ms&#10;tLvyN10OoRIJwr5ABSaEtpDSl4Ys+qFriZN3dJ3FkGRXSd3hNcFtI/MsG0uLNacFgy2tDZWnw9kq&#10;+NvspvvVdryZ5sfobhbjZ9YapV5f4vsMRKAYnuFH+0sryEf5G9zfp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Z3gxQAAAN0AAAAPAAAAAAAAAAAAAAAAAJgCAABkcnMv&#10;ZG93bnJldi54bWxQSwUGAAAAAAQABAD1AAAAigMAAAAA&#10;" path="m,l,743r4024,l4024,465r479,l4503,556,5404,372,4503,185r,93l4024,278,4024,,,xe" filled="f" strokeweight=".7pt">
                  <v:path arrowok="t" o:connecttype="custom" o:connectlocs="0,0;0,288952;1704002,288952;1704002,180838;1906840,180838;1906840,216228;2288377,144670;1906840,71946;1906840,108114;1704002,108114;1704002,0;0,0" o:connectangles="0,0,0,0,0,0,0,0,0,0,0,0"/>
                </v:shape>
                <v:shape id="Freeform 1882" o:spid="_x0000_s1055" style="position:absolute;left:1010;top:8176;width:9249;height:2889;visibility:visible;mso-wrap-style:square;v-text-anchor:top" coordsize="218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cDsQA&#10;AADdAAAADwAAAGRycy9kb3ducmV2LnhtbESPzW7CMBCE75V4B2uRuBWHCAoKGAStCuXIjzgv8RJH&#10;xOsodiG8PUaq1ONoZr7RzBatrcSNGl86VjDoJyCIc6dLLhQcD9/vExA+IGusHJOCB3lYzDtvM8y0&#10;u/OObvtQiAhhn6ECE0KdSelzQxZ939XE0bu4xmKIsimkbvAe4baSaZJ8SIslxwWDNX0ayq/7X6sA&#10;z3bsRhvM1+aUfh2319Zexiulet12OQURqA3/4b/2j1aQDtIhvN7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QXA7EAAAA3QAAAA8AAAAAAAAAAAAAAAAAmAIAAGRycy9k&#10;b3ducmV2LnhtbFBLBQYAAAAABAAEAPUAAACJAwAAAAA=&#10;" path="m,l,743r1456,l1456,465r364,l1820,556,2185,372,1820,185r,93l1456,278,1456,,,xe" strokeweight=".7pt">
                  <v:path arrowok="t" o:connecttype="custom" o:connectlocs="0,0;0,288952;616285,288952;616285,180838;770356,180838;770356,216228;924851,144670;770356,71946;770356,108114;616285,108114;616285,0;0,0" o:connectangles="0,0,0,0,0,0,0,0,0,0,0,0"/>
                </v:shape>
                <v:rect id="Rectangle 1883" o:spid="_x0000_s1056" style="position:absolute;left:1494;top:8839;width:4471;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yKsYA&#10;AADdAAAADwAAAGRycy9kb3ducmV2LnhtbESP3WrCQBSE7wu+w3IEb4puDLRIdBURpEEK0vhzfcge&#10;k2D2bMxuk/Ttu4WCl8PMfMOsNoOpRUetqywrmM8iEMS51RUXCs6n/XQBwnlkjbVlUvBDDjbr0csK&#10;E217/qIu84UIEHYJKii9bxIpXV6SQTezDXHwbrY16INsC6lb7APc1DKOondpsOKwUGJDu5Lye/Zt&#10;FPT5sbuePj/k8fWaWn6kj112OSg1GQ/bJQhPg3+G/9upVhDP4z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dyKsYAAADdAAAADwAAAAAAAAAAAAAAAACYAgAAZHJz&#10;L2Rvd25yZXYueG1sUEsFBgAAAAAEAAQA9QAAAIsDAAAAAA==&#10;" filled="f" stroked="f"/>
                <v:rect id="Rectangle 1884" o:spid="_x0000_s1057" style="position:absolute;left:2184;top:8621;width:435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isUA&#10;AADdAAAADwAAAGRycy9kb3ducmV2LnhtbESPT4vCMBTE74LfITxhb5rag2g1iqiLHtc/UPf2aN62&#10;xealNFnb3U9vBMHjMDO/YRarzlTiTo0rLSsYjyIQxJnVJecKLufP4RSE88gaK8uk4I8crJb93gIT&#10;bVs+0v3kcxEg7BJUUHhfJ1K6rCCDbmRr4uD92MagD7LJpW6wDXBTyTiKJtJgyWGhwJo2BWW3069R&#10;sJ/W6+vB/rd5tfvep1/pbHueeaU+Bt16DsJT59/hV/ugFcTjeAL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LmKxQAAAN0AAAAPAAAAAAAAAAAAAAAAAJgCAABkcnMv&#10;ZG93bnJldi54bWxQSwUGAAAAAAQABAD1AAAAigM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ACTH</w:t>
                        </w:r>
                      </w:p>
                    </w:txbxContent>
                  </v:textbox>
                </v:rect>
                <v:rect id="Rectangle 1885" o:spid="_x0000_s1058" style="position:absolute;left:32658;top:8176;width:644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JxsYA&#10;AADdAAAADwAAAGRycy9kb3ducmV2LnhtbESPT2vCQBTE7wW/w/IEL0U35tBKdBURpEEK0vjn/Mg+&#10;k2D2bcxuk/TbdwsFj8PM/IZZbQZTi45aV1lWMJ9FIIhzqysuFJxP++kChPPIGmvLpOCHHGzWo5cV&#10;Jtr2/EVd5gsRIOwSVFB63yRSurwkg25mG+Lg3Wxr0AfZFlK32Ae4qWUcRW/SYMVhocSGdiXl9+zb&#10;KOjzY3c9fX7I4+s1tfxIH7vsclBqMh62SxCeBv8M/7dTrSCex+/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lJxsYAAADdAAAADwAAAAAAAAAAAAAAAACYAgAAZHJz&#10;L2Rvd25yZXYueG1sUEsFBgAAAAAEAAQA9QAAAIsDAAAAAA==&#10;" filled="f" stroked="f"/>
                <v:rect id="Rectangle 1886" o:spid="_x0000_s1059" style="position:absolute;left:33426;top:8621;width:525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8MA&#10;AADdAAAADwAAAGRycy9kb3ducmV2LnhtbERPy4rCMBTdD/gP4QruxtQuBq2mRXQGXY4PUHeX5toW&#10;m5vSZGydrzcLweXhvBdZb2pxp9ZVlhVMxhEI4tzqigsFx8PP5xSE88gaa8uk4EEOsnTwscBE2453&#10;dN/7QoQQdgkqKL1vEildXpJBN7YNceCutjXoA2wLqVvsQripZRxFX9JgxaGhxIZWJeW3/Z9RsJk2&#10;y/PW/ndF/X3ZnH5Ps/Vh5pUaDfvlHISn3r/FL/dWK4gncZgb3oQn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8MAAADdAAAADwAAAAAAAAAAAAAAAACYAgAAZHJzL2Rv&#10;d25yZXYueG1sUEsFBgAAAAAEAAQA9QAAAIgDA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Serum cortisol</w:t>
                        </w:r>
                      </w:p>
                    </w:txbxContent>
                  </v:textbox>
                </v:rect>
                <v:rect id="Rectangle 1887" o:spid="_x0000_s1060" style="position:absolute;left:32658;top:8176;width:7311;height:2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6S8cA&#10;AADdAAAADwAAAGRycy9kb3ducmV2LnhtbESPQWvCQBSE7wX/w/IEL6VujCht6ioaqgQEoWmh10f2&#10;NQnNvo3ZrUZ/fbcgeBxm5htmsepNI07Uudqygsk4AkFcWF1zqeDzY/v0DMJ5ZI2NZVJwIQer5eBh&#10;gYm2Z36nU+5LESDsElRQed8mUrqiIoNubFvi4H3bzqAPsiul7vAc4KaRcRTNpcGaw0KFLaUVFT/5&#10;r1FweJxnszdd2uxrt4mPe5nuptdUqdGwX7+C8NT7e/jWzrSCeBK/wP+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SukvHAAAA3QAAAA8AAAAAAAAAAAAAAAAAmAIAAGRy&#10;cy9kb3ducmV2LnhtbFBLBQYAAAAABAAEAPUAAACMAwAAAAA=&#10;" filled="f" strokeweight=".7pt"/>
                <v:shape id="Freeform 1888" o:spid="_x0000_s1061" style="position:absolute;left:9774;top:12183;width:22884;height:2902;visibility:visible;mso-wrap-style:square;v-text-anchor:top" coordsize="540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txMQA&#10;AADdAAAADwAAAGRycy9kb3ducmV2LnhtbERPTWvCQBC9F/wPywi9lLqJBZHUVSTYIBQKiXofs9Mk&#10;NDsbs2sS/333UOjx8b43u8m0YqDeNZYVxIsIBHFpdcOVgvPp43UNwnlkja1lUvAgB7vt7GmDibYj&#10;5zQUvhIhhF2CCmrvu0RKV9Zk0C1sRxy4b9sb9AH2ldQ9jiHctHIZRStpsOHQUGNHaU3lT3E3Cvb4&#10;cvkq7+lnfr4Whza/ZddslSn1PJ/27yA8Tf5f/Oc+agXL+C3sD2/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bcTEAAAA3QAAAA8AAAAAAAAAAAAAAAAAmAIAAGRycy9k&#10;b3ducmV2LnhtbFBLBQYAAAAABAAEAPUAAACJAwAAAAA=&#10;" path="m,l,745r4024,l4024,465r479,l4503,559,5404,372,4503,187r,94l4024,281,4024,,,xe" filled="f" strokeweight=".7pt">
                  <v:path arrowok="t" o:connecttype="custom" o:connectlocs="0,0;0,290236;1704002,290236;1704002,181154;1906840,181154;1906840,217774;2288377,144923;1906840,72851;1906840,109472;1704002,109472;1704002,0;0,0" o:connectangles="0,0,0,0,0,0,0,0,0,0,0,0"/>
                </v:shape>
                <v:shape id="Freeform 1889" o:spid="_x0000_s1062" style="position:absolute;left:1010;top:12183;width:9249;height:2902;visibility:visible;mso-wrap-style:square;v-text-anchor:top" coordsize="218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NpsMA&#10;AADdAAAADwAAAGRycy9kb3ducmV2LnhtbESPwWrDMBBE74X+g9hCb7VsF9LgRAkhECg9tWnwebE2&#10;som1EpLquH9fBQI9DjPzhllvZzuKiUIcHCuoihIEcef0wEbB6fvwsgQRE7LG0TEp+KUI283jwxob&#10;7a78RdMxGZEhHBtU0KfkGylj15PFWDhPnL2zCxZTlsFIHfCa4XaUdVkupMWB80KPnvY9dZfjj1XQ&#10;4iJ8yM/WSPJ4qKdy/+bToNTz07xbgUg0p//wvf2uFdTVawW3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LNpsMAAADdAAAADwAAAAAAAAAAAAAAAACYAgAAZHJzL2Rv&#10;d25yZXYueG1sUEsFBgAAAAAEAAQA9QAAAIgDAAAAAA==&#10;" path="m,l,745r1456,l1456,465r364,l1820,559,2185,372,1820,187r,94l1456,281,1456,,,xe" strokeweight=".7pt">
                  <v:path arrowok="t" o:connecttype="custom" o:connectlocs="0,0;0,290236;616285,290236;616285,181154;770356,181154;770356,217774;924851,144923;770356,72851;770356,109472;616285,109472;616285,0;0,0" o:connectangles="0,0,0,0,0,0,0,0,0,0,0,0"/>
                </v:shape>
                <v:rect id="Rectangle 1890" o:spid="_x0000_s1063" style="position:absolute;left:1494;top:12850;width:3460;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8g8YA&#10;AADdAAAADwAAAGRycy9kb3ducmV2LnhtbESP3WrCQBSE7wu+w3IEb4puTKFIdBURpEEK0vhzfcge&#10;k2D2bMxuk/Ttu4WCl8PMfMOsNoOpRUetqywrmM8iEMS51RUXCs6n/XQBwnlkjbVlUvBDDjbr0csK&#10;E217/qIu84UIEHYJKii9bxIpXV6SQTezDXHwbrY16INsC6lb7APc1DKOondpsOKwUGJDu5Lye/Zt&#10;FPT5sbuePj/k8fWaWn6kj112OSg1GQ/bJQhPg3+G/9upVhDP3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d8g8YAAADdAAAADwAAAAAAAAAAAAAAAACYAgAAZHJz&#10;L2Rvd25yZXYueG1sUEsFBgAAAAAEAAQA9QAAAIsDAAAAAA==&#10;" filled="f" stroked="f"/>
                <v:rect id="Rectangle 1891" o:spid="_x0000_s1064" style="position:absolute;left:2081;top:13163;width:3372;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z8cA&#10;AADdAAAADwAAAGRycy9kb3ducmV2LnhtbESPQWvCQBSE7wX/w/IKvTWbK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ejM/HAAAA3QAAAA8AAAAAAAAAAAAAAAAAmAIAAGRy&#10;cy9kb3ducmV2LnhtbFBLBQYAAAAABAAEAPUAAACMAw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TSH</w:t>
                        </w:r>
                      </w:p>
                    </w:txbxContent>
                  </v:textbox>
                </v:rect>
                <v:rect id="Rectangle 1892" o:spid="_x0000_s1065" style="position:absolute;left:32658;top:11981;width:6440;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BbMYA&#10;AADdAAAADwAAAGRycy9kb3ducmV2LnhtbESP3WrCQBSE7wu+w3IEb4putEUkuooIYigFMf5cH7LH&#10;JJg9G7PbJH37bqHQy2FmvmFWm95UoqXGlZYVTCcRCOLM6pJzBZfzfrwA4TyyxsoyKfgmB5v14GWF&#10;sbYdn6hNfS4ChF2MCgrv61hKlxVk0E1sTRy8u20M+iCbXOoGuwA3lZxF0VwaLDksFFjTrqDskX4Z&#10;BV12bG/nz4M8vt4Sy8/kuUuvH0qNhv12CcJT7//Df+1EK5hN397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JBbMYAAADdAAAADwAAAAAAAAAAAAAAAACYAgAAZHJz&#10;L2Rvd25yZXYueG1sUEsFBgAAAAAEAAQA9QAAAIsDAAAAAA==&#10;" filled="f" stroked="f"/>
                <v:rect id="Rectangle 1893" o:spid="_x0000_s1066" style="position:absolute;left:33426;top:13159;width:5444;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xIM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xIMYAAADdAAAADwAAAAAAAAAAAAAAAACYAgAAZHJz&#10;L2Rvd25yZXYueG1sUEsFBgAAAAAEAAQA9QAAAIsDAAAAAA==&#10;" filled="f" stroked="f">
                  <v:textbox inset="0,0,0,0">
                    <w:txbxContent>
                      <w:p w:rsidR="002D40C6" w:rsidRPr="00701002" w:rsidRDefault="002D40C6" w:rsidP="00B72421">
                        <w:pPr>
                          <w:rPr>
                            <w:sz w:val="13"/>
                          </w:rPr>
                        </w:pPr>
                        <w:r w:rsidRPr="00701002">
                          <w:rPr>
                            <w:rFonts w:ascii="Arial" w:hAnsi="Arial" w:cs="Arial"/>
                            <w:b/>
                            <w:bCs/>
                            <w:color w:val="000000"/>
                            <w:sz w:val="16"/>
                            <w:szCs w:val="22"/>
                          </w:rPr>
                          <w:t>Seru</w:t>
                        </w:r>
                        <w:r w:rsidRPr="00701002">
                          <w:rPr>
                            <w:b/>
                            <w:bCs/>
                            <w:color w:val="000000"/>
                            <w:sz w:val="18"/>
                            <w:szCs w:val="26"/>
                          </w:rPr>
                          <w:t>m  T3</w:t>
                        </w:r>
                      </w:p>
                    </w:txbxContent>
                  </v:textbox>
                </v:rect>
                <v:rect id="Rectangle 1894" o:spid="_x0000_s1067" style="position:absolute;left:37506;top:12949;width:391;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hxcEA&#10;AADdAAAADwAAAGRycy9kb3ducmV2LnhtbERPy4rCMBTdC/5DuMLsNFVE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YcXBAAAA3QAAAA8AAAAAAAAAAAAAAAAAmAIAAGRycy9kb3du&#10;cmV2LnhtbFBLBQYAAAAABAAEAPUAAACGAwAAAAA=&#10;" filled="f" stroked="f">
                  <v:textbox inset="0,0,0,0">
                    <w:txbxContent>
                      <w:p w:rsidR="002D40C6" w:rsidRPr="00701002" w:rsidRDefault="002D40C6" w:rsidP="00B72421">
                        <w:pPr>
                          <w:rPr>
                            <w:sz w:val="13"/>
                          </w:rPr>
                        </w:pPr>
                        <w:r w:rsidRPr="00701002">
                          <w:rPr>
                            <w:b/>
                            <w:bCs/>
                            <w:color w:val="000000"/>
                            <w:sz w:val="11"/>
                            <w:szCs w:val="18"/>
                          </w:rPr>
                          <w:t>3</w:t>
                        </w:r>
                      </w:p>
                    </w:txbxContent>
                  </v:textbox>
                </v:rect>
                <v:rect id="Rectangle 1895" o:spid="_x0000_s1068" style="position:absolute;left:32658;top:12183;width:7311;height:2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dccA&#10;AADdAAAADwAAAGRycy9kb3ducmV2LnhtbESPQWvCQBSE74L/YXmCl1I3pioluoqGVgKFgrbg9ZF9&#10;JsHs25jdatpf7woFj8PMfMMsVp2pxYVaV1lWMB5FIIhzqysuFHx/vT+/gnAeWWNtmRT8koPVst9b&#10;YKLtlXd02ftCBAi7BBWU3jeJlC4vyaAb2YY4eEfbGvRBtoXULV4D3NQyjqKZNFhxWCixobSk/LT/&#10;MQo+n2bZ9E0XNjtsN/H5Q6bbl79UqeGgW89BeOr8I/zfzrSCeDyZwP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8HXHAAAA3QAAAA8AAAAAAAAAAAAAAAAAmAIAAGRy&#10;cy9kb3ducmV2LnhtbFBLBQYAAAAABAAEAPUAAACMAwAAAAA=&#10;" filled="f" strokeweight=".7pt"/>
                <v:shape id="Freeform 1896" o:spid="_x0000_s1069" style="position:absolute;left:9774;top:16391;width:22884;height:3925;visibility:visible;mso-wrap-style:square;v-text-anchor:top" coordsize="540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QqoMYA&#10;AADdAAAADwAAAGRycy9kb3ducmV2LnhtbESPQWvCQBSE7wX/w/KE3upGaYpEN6JCSym9VEWvj+wz&#10;iWbfbrMbTf313YLQ4zAz3zDzRW8acaHW15YVjEcJCOLC6ppLBbvt69MUhA/IGhvLpOCHPCzywcMc&#10;M22v/EWXTShFhLDPUEEVgsuk9EVFBv3IOuLoHW1rMETZllK3eI1w08hJkrxIgzXHhQodrSsqzpvO&#10;KODDZ2G+39J6vceP1HXutrqdT0o9DvvlDESgPvyH7+13rWAyfk7h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QqoMYAAADdAAAADwAAAAAAAAAAAAAAAACYAgAAZHJz&#10;L2Rvd25yZXYueG1sUEsFBgAAAAAEAAQA9QAAAIsDAAAAAA==&#10;" path="m,l,1008r4024,l4024,630r479,l4503,757,5404,503,4503,251r,127l4024,378,4024,,,xe" filled="f" strokeweight=".7pt">
                  <v:path arrowok="t" o:connecttype="custom" o:connectlocs="0,0;0,392547;1704002,392547;1704002,245342;1906840,245342;1906840,294800;2288377,195884;1906840,97747;1906840,147205;1704002,147205;1704002,0;0,0" o:connectangles="0,0,0,0,0,0,0,0,0,0,0,0"/>
                </v:shape>
                <v:shape id="Freeform 1897" o:spid="_x0000_s1070" style="position:absolute;left:1010;top:16391;width:9249;height:3925;visibility:visible;mso-wrap-style:square;v-text-anchor:top" coordsize="2185,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EysQA&#10;AADdAAAADwAAAGRycy9kb3ducmV2LnhtbESPT2sCMRTE7wW/Q3iCt5p1Lf5ZjSIFpYdeqoIeH5vn&#10;ZnHzsiTpun77plDocZiZ3zDrbW8b0ZEPtWMFk3EGgrh0uuZKwfm0f12ACBFZY+OYFDwpwHYzeFlj&#10;od2Dv6g7xkokCIcCFZgY20LKUBqyGMauJU7ezXmLMUlfSe3xkeC2kXmWzaTFmtOCwZbeDZX347dV&#10;0IXDPr9f45J0MyV/+exn4WaUGg373QpEpD7+h//aH1pBPnmbw++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BMrEAAAA3QAAAA8AAAAAAAAAAAAAAAAAmAIAAGRycy9k&#10;b3ducmV2LnhtbFBLBQYAAAAABAAEAPUAAACJAwAAAAA=&#10;" path="m,l,1008r1456,l1456,630r364,l1820,757,2185,503,1820,251r,127l1456,378,1456,,,xe" strokeweight=".7pt">
                  <v:path arrowok="t" o:connecttype="custom" o:connectlocs="0,0;0,392547;616285,392547;616285,245342;770356,245342;770356,294800;924851,195884;770356,97747;770356,147205;616285,147205;616285,0;0,0" o:connectangles="0,0,0,0,0,0,0,0,0,0,0,0"/>
                </v:shape>
                <v:rect id="Rectangle 1898" o:spid="_x0000_s1071" style="position:absolute;left:959;top:16934;width:541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8uMYA&#10;AADdAAAADwAAAGRycy9kb3ducmV2LnhtbESP3WrCQBSE7wu+w3IEb4putFQkuooIYigFMf5cH7LH&#10;JJg9G7PbJH37bqHQy2FmvmFWm95UoqXGlZYVTCcRCOLM6pJzBZfzfrwA4TyyxsoyKfgmB5v14GWF&#10;sbYdn6hNfS4ChF2MCgrv61hKlxVk0E1sTRy8u20M+iCbXOoGuwA3lZxF0VwaLDksFFjTrqDskX4Z&#10;BV12bG/nz4M8vt4Sy8/kuUuvH0qNhv12CcJT7//Df+1EK5hN39/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Q8uMYAAADdAAAADwAAAAAAAAAAAAAAAACYAgAAZHJz&#10;L2Rvd25yZXYueG1sUEsFBgAAAAAEAAQA9QAAAIsDAAAAAA==&#10;" filled="f" stroked="f"/>
                <v:rect id="Rectangle 1899" o:spid="_x0000_s1072" style="position:absolute;left:1457;top:16789;width:5127;height: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WOMEN LH/FSH</w:t>
                        </w:r>
                      </w:p>
                    </w:txbxContent>
                  </v:textbox>
                </v:rect>
                <v:rect id="Rectangle 1900" o:spid="_x0000_s1073" style="position:absolute;left:32658;top:16391;width:8285;height:4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2BcYA&#10;AADdAAAADwAAAGRycy9kb3ducmV2LnhtbESP3WrCQBSE7wXfYTlCb0Q3WhCJriKCGEpBGn+uD9lj&#10;Esyejdltkr59t1DwcpiZb5j1tjeVaKlxpWUFs2kEgjizuuRcweV8mCxBOI+ssbJMCn7IwXYzHKwx&#10;1rbjL2pTn4sAYRejgsL7OpbSZQUZdFNbEwfvbhuDPsgml7rBLsBNJedRtJAGSw4LBda0Lyh7pN9G&#10;QZed2tv58yhP41ti+Zk89+n1Q6m3Ub9bgfDU+1f4v51oBfPZ4h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j2BcYAAADdAAAADwAAAAAAAAAAAAAAAACYAgAAZHJz&#10;L2Rvd25yZXYueG1sUEsFBgAAAAAEAAQA9QAAAIsDAAAAAA==&#10;" filled="f" stroked="f"/>
                <v:rect id="Rectangle 1901" o:spid="_x0000_s1074" style="position:absolute;left:33422;top:16789;width:5988;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2D40C6" w:rsidRPr="00701002" w:rsidRDefault="002D40C6" w:rsidP="00B72421">
                        <w:pPr>
                          <w:rPr>
                            <w:rFonts w:ascii="Arial" w:hAnsi="Arial" w:cs="Arial"/>
                            <w:b/>
                            <w:bCs/>
                            <w:color w:val="000000"/>
                            <w:sz w:val="16"/>
                            <w:szCs w:val="22"/>
                          </w:rPr>
                        </w:pPr>
                        <w:r w:rsidRPr="00701002">
                          <w:rPr>
                            <w:rFonts w:ascii="Arial" w:hAnsi="Arial" w:cs="Arial"/>
                            <w:b/>
                            <w:bCs/>
                            <w:color w:val="000000"/>
                            <w:sz w:val="16"/>
                            <w:szCs w:val="22"/>
                          </w:rPr>
                          <w:t>Oestrogen deficiency</w:t>
                        </w:r>
                      </w:p>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Libido</w:t>
                        </w:r>
                      </w:p>
                    </w:txbxContent>
                  </v:textbox>
                </v:rect>
                <v:rect id="Rectangle 1902" o:spid="_x0000_s1075" style="position:absolute;left:32658;top:16391;width:7311;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JjscA&#10;AADdAAAADwAAAGRycy9kb3ducmV2LnhtbESP3WrCQBSE7wu+w3IEb4puTDFI6ioaWgkUBH+gt4fs&#10;MQlmz6bZVdM+fbdQ8HKYmW+Yxao3jbhR52rLCqaTCARxYXXNpYLT8X08B+E8ssbGMin4Jger5eBp&#10;gam2d97T7eBLESDsUlRQed+mUrqiIoNuYlvi4J1tZ9AH2ZVSd3gPcNPIOIoSabDmsFBhS1lFxeVw&#10;NQp2z0k+e9OlzT+3m/jrQ2bbl59MqdGwX7+C8NT7R/i/nWsF8TSZwd+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1CY7HAAAA3QAAAA8AAAAAAAAAAAAAAAAAmAIAAGRy&#10;cy9kb3ducmV2LnhtbFBLBQYAAAAABAAEAPUAAACMAwAAAAA=&#10;" filled="f" strokeweight=".7pt"/>
                <v:rect id="Rectangle 1903" o:spid="_x0000_s1076" style="position:absolute;left:1029;top:21699;width:53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VncUA&#10;AADdAAAADwAAAGRycy9kb3ducmV2LnhtbESPQWvCQBSE7wX/w/IEL0U3eggluooI0iAFMbaeH9ln&#10;Esy+jdltkv57VxB6HGbmG2a1GUwtOmpdZVnBfBaBIM6trrhQ8H3eTz9AOI+ssbZMCv7IwWY9elth&#10;om3PJ+oyX4gAYZeggtL7JpHS5SUZdDPbEAfvaluDPsi2kLrFPsBNLRdRFEuDFYeFEhvalZTfsl+j&#10;oM+P3eX89SmP75fU8j2977Kfg1KT8bBdgvA0+P/wq51qBYt5HMP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1WdxQAAAN0AAAAPAAAAAAAAAAAAAAAAAJgCAABkcnMv&#10;ZG93bnJldi54bWxQSwUGAAAAAAQABAD1AAAAigMAAAAA&#10;" filled="f" stroked="f"/>
                <v:rect id="Rectangle 1904" o:spid="_x0000_s1077" style="position:absolute;left:1820;top:22234;width:5086;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MEN LH/FSH</w:t>
                        </w:r>
                      </w:p>
                    </w:txbxContent>
                  </v:textbox>
                </v:rect>
                <v:shape id="Freeform 1905" o:spid="_x0000_s1078" style="position:absolute;left:9774;top:26014;width:22884;height:2898;visibility:visible;mso-wrap-style:square;v-text-anchor:top" coordsize="5404,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O38IA&#10;AADdAAAADwAAAGRycy9kb3ducmV2LnhtbERPTYvCMBC9C/sfwix4kTXVQ5GuUUTWIghCa72PzdgW&#10;m0m3idr995uD4PHxvpfrwbTiQb1rLCuYTSMQxKXVDVcKitPuawHCeWSNrWVS8EcO1quP0RITbZ+c&#10;0SP3lQgh7BJUUHvfJVK6siaDbmo74sBdbW/QB9hXUvf4DOGmlfMoiqXBhkNDjR1taypv+d0o2ODk&#10;fCzv20NWXPKfNvtNL2mcKjX+HDbfIDwN/i1+ufdawXwWh7nhTXg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E7fwgAAAN0AAAAPAAAAAAAAAAAAAAAAAJgCAABkcnMvZG93&#10;bnJldi54bWxQSwUGAAAAAAQABAD1AAAAhwMAAAAA&#10;" path="m,l,745r4024,l4024,464r479,l4503,558,5404,371,4503,187r,93l4024,280,4024,,,xe" filled="f" strokeweight=".7pt">
                  <v:path arrowok="t" o:connecttype="custom" o:connectlocs="0,0;0,289808;1704002,289808;1704002,180498;1906840,180498;1906840,217064;2288377,144320;1906840,72744;1906840,108921;1704002,108921;1704002,0;0,0" o:connectangles="0,0,0,0,0,0,0,0,0,0,0,0"/>
                </v:shape>
                <v:shape id="Freeform 1906" o:spid="_x0000_s1079" style="position:absolute;left:1010;top:26014;width:9249;height:2898;visibility:visible;mso-wrap-style:square;v-text-anchor:top" coordsize="218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uvcEA&#10;AADdAAAADwAAAGRycy9kb3ducmV2LnhtbESPQYvCMBSE7wv+h/AEb2tqD13tGmURBPHkqnh+NG/b&#10;ss1LSGKt/94IgsdhZr5hluvBdKInH1rLCmbTDARxZXXLtYLzafs5BxEissbOMim4U4D1avSxxFLb&#10;G/9Sf4y1SBAOJSpoYnSllKFqyGCYWkecvD/rDcYkfS21x1uCm07mWVZIgy2nhQYdbRqq/o9Xo+CC&#10;hd/Lw6WW5HCb99nmy8VWqcl4+PkGEWmI7/CrvdMK8lmxgOeb9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7r3BAAAA3QAAAA8AAAAAAAAAAAAAAAAAmAIAAGRycy9kb3du&#10;cmV2LnhtbFBLBQYAAAAABAAEAPUAAACGAwAAAAA=&#10;" path="m,l,745r1456,l1456,464r364,l1820,558,2185,371,1820,187r,93l1456,280,1456,,,xe" strokeweight=".7pt">
                  <v:path arrowok="t" o:connecttype="custom" o:connectlocs="0,0;0,289808;616285,289808;616285,180498;770356,180498;770356,217064;924851,144320;770356,72744;770356,108921;616285,108921;616285,0;0,0" o:connectangles="0,0,0,0,0,0,0,0,0,0,0,0"/>
                </v:shape>
                <v:rect id="Rectangle 1907" o:spid="_x0000_s1080" style="position:absolute;left:1494;top:26682;width:2953;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r8QA&#10;AADdAAAADwAAAGRycy9kb3ducmV2LnhtbERPy2qDQBTdF/IPww1kU5pRF22wmYQghEoohJrH+uLc&#10;qtS5o85U7d93FoUuD+e93c+mFSMNrrGsIF5HIIhLqxuuFFwvx6cNCOeRNbaWScEPOdjvFg9bTLWd&#10;+IPGwlcihLBLUUHtfZdK6cqaDLq17YgD92kHgz7AoZJ6wCmEm1YmUfQsDTYcGmrsKKup/Cq+jYKp&#10;PI/3y/ubPD/ec8t93mfF7aTUajkfXkF4mv2/+M+dawVJ/BL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q/EAAAA3QAAAA8AAAAAAAAAAAAAAAAAmAIAAGRycy9k&#10;b3ducmV2LnhtbFBLBQYAAAAABAAEAPUAAACJAwAAAAA=&#10;" filled="f" stroked="f"/>
                <v:rect id="Rectangle 1908" o:spid="_x0000_s1081" style="position:absolute;left:2081;top:26998;width:3735;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GH</w:t>
                        </w:r>
                      </w:p>
                    </w:txbxContent>
                  </v:textbox>
                </v:rect>
                <v:rect id="Rectangle 1909" o:spid="_x0000_s1082" style="position:absolute;left:32658;top:26048;width:9747;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FQ8YA&#10;AADdAAAADwAAAGRycy9kb3ducmV2LnhtbESPT2vCQBTE7wW/w/IEL0U35tBKdBURpEEK0vjn/Mg+&#10;k2D2bcxuk/TbdwsFj8PM/IZZbQZTi45aV1lWMJ9FIIhzqysuFJxP++kChPPIGmvLpOCHHGzWo5cV&#10;Jtr2/EVd5gsRIOwSVFB63yRSurwkg25mG+Lg3Wxr0AfZFlK32Ae4qWUcRW/SYMVhocSGdiXl9+zb&#10;KOjzY3c9fX7I4+s1tfxIH7vsclBqMh62SxCeBv8M/7dTrSCev8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3FQ8YAAADdAAAADwAAAAAAAAAAAAAAAACYAgAAZHJz&#10;L2Rvd25yZXYueG1sUEsFBgAAAAAEAAQA9QAAAIsDAAAAAA==&#10;" filled="f" stroked="f"/>
                <v:rect id="Rectangle 1910" o:spid="_x0000_s1083" style="position:absolute;left:32695;top:26318;width:7079;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2D40C6" w:rsidRPr="00701002" w:rsidRDefault="002D40C6" w:rsidP="00B72421">
                        <w:pPr>
                          <w:rPr>
                            <w:rFonts w:ascii="Arial" w:hAnsi="Arial" w:cs="Arial"/>
                            <w:b/>
                            <w:bCs/>
                            <w:color w:val="000000"/>
                            <w:sz w:val="16"/>
                            <w:szCs w:val="22"/>
                          </w:rPr>
                        </w:pPr>
                        <w:r w:rsidRPr="00701002">
                          <w:rPr>
                            <w:rFonts w:ascii="Arial" w:hAnsi="Arial" w:cs="Arial"/>
                            <w:b/>
                            <w:bCs/>
                            <w:color w:val="000000"/>
                            <w:sz w:val="16"/>
                            <w:szCs w:val="22"/>
                          </w:rPr>
                          <w:t>IGF</w:t>
                        </w:r>
                      </w:p>
                      <w:p w:rsidR="002D40C6" w:rsidRPr="00701002" w:rsidRDefault="002D40C6" w:rsidP="00B72421">
                        <w:pPr>
                          <w:rPr>
                            <w:rFonts w:ascii="Arial" w:hAnsi="Arial" w:cs="Arial"/>
                            <w:b/>
                            <w:bCs/>
                            <w:color w:val="000000"/>
                            <w:sz w:val="16"/>
                            <w:szCs w:val="22"/>
                          </w:rPr>
                        </w:pPr>
                        <w:r w:rsidRPr="00701002">
                          <w:rPr>
                            <w:rFonts w:ascii="Arial" w:hAnsi="Arial" w:cs="Arial"/>
                            <w:b/>
                            <w:bCs/>
                            <w:color w:val="000000"/>
                            <w:sz w:val="16"/>
                            <w:szCs w:val="22"/>
                          </w:rPr>
                          <w:t>growth chart</w:t>
                        </w:r>
                      </w:p>
                    </w:txbxContent>
                  </v:textbox>
                </v:rect>
                <v:rect id="Rectangle 1911" o:spid="_x0000_s1084" style="position:absolute;left:763;top:33865;width:7069;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4rMYA&#10;AADdAAAADwAAAGRycy9kb3ducmV2LnhtbESP3WrCQBSE7wu+w3IEb4pulFIluooIYigFMf5cH7LH&#10;JJg9G7PbJH37bqHQy2FmvmFWm95UoqXGlZYVTCcRCOLM6pJzBZfzfrwA4TyyxsoyKfgmB5v14GWF&#10;sbYdn6hNfS4ChF2MCgrv61hKlxVk0E1sTRy8u20M+iCbXOoGuwA3lZxF0bs0WHJYKLCmXUHZI/0y&#10;Crrs2N7Onwd5fL0llp/Jc5deP5QaDfvtEoSn3v+H/9qJVjCbzt/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j4rMYAAADdAAAADwAAAAAAAAAAAAAAAACYAgAAZHJz&#10;L2Rvd25yZXYueG1sUEsFBgAAAAAEAAQA9QAAAIsDAAAAAA==&#10;" filled="f" stroked="f"/>
                <v:rect id="Rectangle 1912" o:spid="_x0000_s1085" style="position:absolute;left:30707;top:33051;width:1120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dN8YA&#10;AADdAAAADwAAAGRycy9kb3ducmV2LnhtbESP3WrCQBSE7wu+w3IEb4puFFoluooIYigFMf5cH7LH&#10;JJg9G7PbJH37bqHQy2FmvmFWm95UoqXGlZYVTCcRCOLM6pJzBZfzfrwA4TyyxsoyKfgmB5v14GWF&#10;sbYdn6hNfS4ChF2MCgrv61hKlxVk0E1sTRy8u20M+iCbXOoGuwA3lZxF0bs0WHJYKLCmXUHZI/0y&#10;Crrs2N7Onwd5fL0llp/Jc5deP5QaDfvtEoSn3v+H/9qJVjCbzt/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RdN8YAAADdAAAADwAAAAAAAAAAAAAAAACYAgAAZHJz&#10;L2Rvd25yZXYueG1sUEsFBgAAAAAEAAQA9QAAAIsDAAAAAA==&#10;" filled="f" stroked="f"/>
                <v:rect id="Rectangle 1913" o:spid="_x0000_s1086" style="position:absolute;left:1494;top:30504;width:14553;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iXccA&#10;AADdAAAADwAAAGRycy9kb3ducmV2LnhtbESPQWvCQBCF74X+h2UKXkrd1IOV6CpFKA1SkEbreciO&#10;SWh2Nma3SfrvnYPgbYb35r1vVpvRNaqnLtSeDbxOE1DEhbc1lwaOh4+XBagQkS02nsnAPwXYrB8f&#10;VphaP/A39XkslYRwSNFAFWObah2KihyGqW+JRTv7zmGUtSu17XCQcNfoWZLMtcOapaHClrYVFb/5&#10;nzMwFPv+dPj61PvnU+b5kl22+c/OmMnT+L4EFWmMd/PtOrOC/zYTXP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Yl3HAAAA3QAAAA8AAAAAAAAAAAAAAAAAmAIAAGRy&#10;cy9kb3ducmV2LnhtbFBLBQYAAAAABAAEAPUAAACMAwAAAAA=&#10;" filled="f" stroked="f"/>
                <v:rect id="Rectangle 1914" o:spid="_x0000_s1087" style="position:absolute;left:33184;top:22516;width:4401;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4hscA&#10;AADdAAAADwAAAGRycy9kb3ducmV2LnhtbESPT0vDQBDF7wW/wzKCF2k3KmhJuy1SEIMUiumf85Cd&#10;JsHsbJpdk/jtnUOhtxnem/d+s1yPrlE9daH2bOBploAiLrytuTRw2H9M56BCRLbYeCYDfxRgvbqb&#10;LDG1fuBv6vNYKgnhkKKBKsY21ToUFTkMM98Si3b2ncMoa1dq2+Eg4a7Rz0nyqh3WLA0VtrSpqPjJ&#10;f52Bodj1p/32U+8eT5nnS3bZ5McvYx7ux/cFqEhjvJmv15kV/LcX4Zd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I+IbHAAAA3QAAAA8AAAAAAAAAAAAAAAAAmAIAAGRy&#10;cy9kb3ducmV2LnhtbFBLBQYAAAAABAAEAPUAAACMAwAAAAA=&#10;" filled="f" stroked="f"/>
                <v:rect id="Rectangle 1915" o:spid="_x0000_s1088" style="position:absolute;left:33771;top:22833;width:5099;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2D40C6" w:rsidRPr="00701002" w:rsidRDefault="002D40C6" w:rsidP="00B72421">
                        <w:pPr>
                          <w:rPr>
                            <w:rFonts w:ascii="Arial" w:hAnsi="Arial" w:cs="Arial"/>
                            <w:sz w:val="16"/>
                            <w:szCs w:val="22"/>
                          </w:rPr>
                        </w:pPr>
                        <w:r w:rsidRPr="00701002">
                          <w:rPr>
                            <w:rFonts w:ascii="Arial" w:hAnsi="Arial" w:cs="Arial"/>
                            <w:b/>
                            <w:bCs/>
                            <w:color w:val="000000"/>
                            <w:sz w:val="16"/>
                            <w:szCs w:val="22"/>
                          </w:rPr>
                          <w:t>Libido</w:t>
                        </w:r>
                      </w:p>
                    </w:txbxContent>
                  </v:textbox>
                </v:rect>
                <v:rect id="Rectangle 1916" o:spid="_x0000_s1089" style="position:absolute;left:32658;top:26031;width:7302;height:2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ZesYA&#10;AADdAAAADwAAAGRycy9kb3ducmV2LnhtbERP22rCQBB9F/yHZQp9kbqpQVuiq9jQhoAgeIG+Dtkx&#10;Cc3Optmtpv16tyD4NodzncWqN404U+dqywqexxEI4sLqmksFx8PH0ysI55E1NpZJwS85WC2HgwUm&#10;2l54R+e9L0UIYZeggsr7NpHSFRUZdGPbEgfuZDuDPsCulLrDSwg3jZxE0UwarDk0VNhSWlHxtf8x&#10;CrajWT5916XNP7O3yfdGpln8lyr1+NCv5yA89f4uvrlzHea/xFP4/yac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eZesYAAADdAAAADwAAAAAAAAAAAAAAAACYAgAAZHJz&#10;L2Rvd25yZXYueG1sUEsFBgAAAAAEAAQA9QAAAIsDAAAAAA==&#10;" filled="f" strokeweight=".7pt"/>
                <v:shape id="Text Box 1917" o:spid="_x0000_s1090" type="#_x0000_t202" style="position:absolute;left:1094;top:2268;width:7265;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gKcEA&#10;AADdAAAADwAAAGRycy9kb3ducmV2LnhtbERPzYrCMBC+C/sOYRa8aWoXVKpRXGWpsCetDzA0Yxts&#10;Jt0man17Iyx4m4/vd5br3jbiRp03jhVMxgkI4tJpw5WCU/EzmoPwAVlj45gUPMjDevUxWGKm3Z0P&#10;dDuGSsQQ9hkqqENoMyl9WZNFP3YtceTOrrMYIuwqqTu8x3DbyDRJptKi4dhQY0vbmsrL8WoVeGqK&#10;NP3e5uZ3j3m++5sX5uCVGn72mwWIQH14i//dex3nz76m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JICnBAAAA3QAAAA8AAAAAAAAAAAAAAAAAmAIAAGRycy9kb3du&#10;cmV2LnhtbFBLBQYAAAAABAAEAPUAAACGAwAAAAA=&#10;" stroked="f">
                  <v:textbox inset="1.87606mm,.93803mm,1.87606mm,.93803mm">
                    <w:txbxContent>
                      <w:p w:rsidR="002D40C6" w:rsidRPr="00701002" w:rsidRDefault="002D40C6" w:rsidP="00B72421">
                        <w:pPr>
                          <w:rPr>
                            <w:rFonts w:ascii="Arial" w:hAnsi="Arial" w:cs="Arial"/>
                            <w:b/>
                            <w:sz w:val="16"/>
                            <w:szCs w:val="22"/>
                          </w:rPr>
                        </w:pPr>
                        <w:r w:rsidRPr="00701002">
                          <w:rPr>
                            <w:rFonts w:ascii="Arial" w:hAnsi="Arial" w:cs="Arial"/>
                            <w:b/>
                            <w:sz w:val="16"/>
                            <w:szCs w:val="22"/>
                          </w:rPr>
                          <w:t>DEFICIENT</w:t>
                        </w:r>
                      </w:p>
                      <w:p w:rsidR="002D40C6" w:rsidRPr="00701002" w:rsidRDefault="002D40C6" w:rsidP="00B72421">
                        <w:pPr>
                          <w:rPr>
                            <w:rFonts w:ascii="Arial" w:hAnsi="Arial" w:cs="Arial"/>
                            <w:b/>
                            <w:sz w:val="16"/>
                            <w:szCs w:val="22"/>
                          </w:rPr>
                        </w:pPr>
                        <w:r w:rsidRPr="00701002">
                          <w:rPr>
                            <w:rFonts w:ascii="Arial" w:hAnsi="Arial" w:cs="Arial"/>
                            <w:b/>
                            <w:sz w:val="16"/>
                            <w:szCs w:val="22"/>
                          </w:rPr>
                          <w:t>HORMONE</w:t>
                        </w:r>
                      </w:p>
                    </w:txbxContent>
                  </v:textbox>
                </v:shape>
                <w10:anchorlock/>
              </v:group>
            </w:pict>
          </mc:Fallback>
        </mc:AlternateContent>
      </w:r>
    </w:p>
    <w:p w:rsidR="00B72421" w:rsidRPr="00F175B7" w:rsidRDefault="00B72421" w:rsidP="00B72421">
      <w:pPr>
        <w:rPr>
          <w:rFonts w:ascii="Arial" w:hAnsi="Arial" w:cs="Arial"/>
          <w:sz w:val="22"/>
          <w:szCs w:val="22"/>
        </w:rPr>
      </w:pPr>
      <w:r w:rsidRPr="00F175B7">
        <w:rPr>
          <w:rFonts w:ascii="Arial" w:hAnsi="Arial" w:cs="Arial"/>
          <w:sz w:val="22"/>
          <w:szCs w:val="22"/>
        </w:rPr>
        <w:t xml:space="preserve">Replacement of cortisol, thyroxine and the gonadal steroids will be considered in detail in future relevant sessions. </w:t>
      </w:r>
    </w:p>
    <w:p w:rsidR="00B72421" w:rsidRPr="00F175B7" w:rsidRDefault="00B72421" w:rsidP="00B72421">
      <w:pPr>
        <w:ind w:left="540" w:hanging="540"/>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ind w:left="900" w:hanging="900"/>
        <w:jc w:val="both"/>
        <w:rPr>
          <w:rFonts w:ascii="Arial" w:hAnsi="Arial" w:cs="Arial"/>
          <w:sz w:val="22"/>
          <w:szCs w:val="22"/>
        </w:rPr>
      </w:pPr>
    </w:p>
    <w:p w:rsidR="002E21A4" w:rsidRPr="00F175B7" w:rsidRDefault="002E21A4" w:rsidP="00B72421">
      <w:pPr>
        <w:ind w:left="900" w:hanging="900"/>
        <w:jc w:val="both"/>
        <w:rPr>
          <w:rFonts w:ascii="Arial" w:hAnsi="Arial" w:cs="Arial"/>
          <w:sz w:val="22"/>
          <w:szCs w:val="22"/>
        </w:rPr>
      </w:pPr>
    </w:p>
    <w:p w:rsidR="002E21A4" w:rsidRPr="00F175B7" w:rsidRDefault="002E21A4" w:rsidP="00B72421">
      <w:pPr>
        <w:ind w:left="900" w:hanging="900"/>
        <w:jc w:val="both"/>
        <w:rPr>
          <w:rFonts w:ascii="Arial" w:hAnsi="Arial" w:cs="Arial"/>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Growth hormone therapy</w:t>
      </w:r>
      <w:r w:rsidRPr="00F175B7">
        <w:rPr>
          <w:rFonts w:ascii="Arial" w:hAnsi="Arial" w:cs="Arial"/>
          <w:sz w:val="22"/>
          <w:szCs w:val="22"/>
        </w:rPr>
        <w:t xml:space="preserve"> </w:t>
      </w:r>
      <w:r w:rsidRPr="00F175B7">
        <w:rPr>
          <w:rFonts w:ascii="Arial" w:hAnsi="Arial" w:cs="Arial"/>
          <w:b/>
          <w:sz w:val="22"/>
          <w:szCs w:val="22"/>
        </w:rPr>
        <w:t>(Children)</w:t>
      </w:r>
    </w:p>
    <w:p w:rsidR="00B72421" w:rsidRPr="00F175B7" w:rsidRDefault="00B72421" w:rsidP="00B72421">
      <w:pPr>
        <w:ind w:left="720" w:hanging="720"/>
        <w:rPr>
          <w:rFonts w:ascii="Arial" w:hAnsi="Arial" w:cs="Arial"/>
          <w:b/>
          <w:sz w:val="22"/>
          <w:szCs w:val="22"/>
        </w:rPr>
      </w:pPr>
    </w:p>
    <w:p w:rsidR="00B72421" w:rsidRPr="00F175B7" w:rsidRDefault="00B72421" w:rsidP="00B72421">
      <w:pPr>
        <w:ind w:left="720" w:hanging="720"/>
        <w:rPr>
          <w:rFonts w:ascii="Arial" w:hAnsi="Arial" w:cs="Arial"/>
          <w:sz w:val="22"/>
          <w:szCs w:val="22"/>
        </w:rPr>
      </w:pPr>
      <w:r w:rsidRPr="00F175B7">
        <w:rPr>
          <w:rFonts w:ascii="Arial" w:hAnsi="Arial" w:cs="Arial"/>
          <w:b/>
          <w:sz w:val="22"/>
          <w:szCs w:val="22"/>
        </w:rPr>
        <w:t>N.B.</w:t>
      </w:r>
      <w:r w:rsidRPr="00F175B7">
        <w:rPr>
          <w:rFonts w:ascii="Arial" w:hAnsi="Arial" w:cs="Arial"/>
          <w:b/>
          <w:sz w:val="22"/>
          <w:szCs w:val="22"/>
        </w:rPr>
        <w:tab/>
      </w:r>
      <w:r w:rsidRPr="00F175B7">
        <w:rPr>
          <w:rFonts w:ascii="Arial" w:hAnsi="Arial" w:cs="Arial"/>
          <w:sz w:val="22"/>
          <w:szCs w:val="22"/>
        </w:rPr>
        <w:t>If GH deficiency is associated with generalised hypopituitism, replacement therapy with other hormones will be required.</w:t>
      </w:r>
    </w:p>
    <w:p w:rsidR="00B72421" w:rsidRPr="00F175B7" w:rsidRDefault="00B72421" w:rsidP="00B72421">
      <w:pPr>
        <w:ind w:left="720" w:hanging="720"/>
        <w:rPr>
          <w:rFonts w:ascii="Arial" w:hAnsi="Arial" w:cs="Arial"/>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Pharmacokinetics</w:t>
      </w: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Preparation:</w:t>
      </w: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Administration:</w:t>
      </w: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Absorption/distribution</w:t>
      </w: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Metabolism</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720" w:hanging="720"/>
        <w:rPr>
          <w:rFonts w:ascii="Arial" w:hAnsi="Arial" w:cs="Arial"/>
          <w:sz w:val="22"/>
          <w:szCs w:val="22"/>
        </w:rPr>
      </w:pPr>
      <w:r w:rsidRPr="00F175B7">
        <w:rPr>
          <w:rFonts w:ascii="Arial" w:hAnsi="Arial" w:cs="Arial"/>
          <w:b/>
          <w:sz w:val="22"/>
          <w:szCs w:val="22"/>
        </w:rPr>
        <w:t>N.B.</w:t>
      </w:r>
      <w:r w:rsidRPr="00F175B7">
        <w:rPr>
          <w:rFonts w:ascii="Arial" w:hAnsi="Arial" w:cs="Arial"/>
          <w:b/>
          <w:sz w:val="22"/>
          <w:szCs w:val="22"/>
        </w:rPr>
        <w:tab/>
      </w:r>
      <w:r w:rsidRPr="00F175B7">
        <w:rPr>
          <w:rFonts w:ascii="Arial" w:hAnsi="Arial" w:cs="Arial"/>
          <w:sz w:val="22"/>
          <w:szCs w:val="22"/>
        </w:rPr>
        <w:t xml:space="preserve">Peak IGF-levels occur </w:t>
      </w:r>
      <w:r w:rsidRPr="00F175B7">
        <w:rPr>
          <w:rFonts w:ascii="Arial" w:hAnsi="Arial" w:cs="Arial"/>
          <w:sz w:val="22"/>
          <w:szCs w:val="22"/>
        </w:rPr>
        <w:sym w:font="Symbol" w:char="F0BB"/>
      </w:r>
      <w:r w:rsidRPr="00F175B7">
        <w:rPr>
          <w:rFonts w:ascii="Arial" w:hAnsi="Arial" w:cs="Arial"/>
          <w:sz w:val="22"/>
          <w:szCs w:val="22"/>
        </w:rPr>
        <w:t xml:space="preserve"> 20h after the injection; the biological actions of GH extend well beyond its clearance from the plasma.</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720" w:hanging="720"/>
        <w:rPr>
          <w:rFonts w:ascii="Arial" w:hAnsi="Arial" w:cs="Arial"/>
          <w:b/>
          <w:sz w:val="22"/>
          <w:szCs w:val="22"/>
        </w:rPr>
      </w:pPr>
      <w:r w:rsidRPr="00F175B7">
        <w:rPr>
          <w:rFonts w:ascii="Arial" w:hAnsi="Arial" w:cs="Arial"/>
          <w:b/>
          <w:sz w:val="22"/>
          <w:szCs w:val="22"/>
        </w:rPr>
        <w:t>Adverse effects</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Lipoatrophy at the site of injection</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Headaches, Intracranial hypertension</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(Increased incidence of leukaemia)</w:t>
      </w:r>
    </w:p>
    <w:p w:rsidR="00B72421" w:rsidRPr="00F175B7" w:rsidRDefault="00B72421" w:rsidP="00B72421">
      <w:pPr>
        <w:ind w:left="720" w:hanging="720"/>
        <w:rPr>
          <w:rFonts w:ascii="Arial" w:hAnsi="Arial" w:cs="Arial"/>
          <w:sz w:val="22"/>
          <w:szCs w:val="22"/>
        </w:rPr>
      </w:pPr>
    </w:p>
    <w:p w:rsidR="00B72421" w:rsidRPr="00F175B7" w:rsidRDefault="00B72421" w:rsidP="00B72421">
      <w:pPr>
        <w:ind w:left="720" w:hanging="720"/>
        <w:rPr>
          <w:rFonts w:ascii="Arial" w:hAnsi="Arial" w:cs="Arial"/>
          <w:sz w:val="22"/>
          <w:szCs w:val="22"/>
        </w:rPr>
      </w:pPr>
    </w:p>
    <w:p w:rsidR="00B72421" w:rsidRPr="00F175B7" w:rsidRDefault="00B72421" w:rsidP="00B72421">
      <w:pPr>
        <w:ind w:left="720" w:hanging="720"/>
        <w:rPr>
          <w:rFonts w:ascii="Arial" w:hAnsi="Arial" w:cs="Arial"/>
          <w:b/>
          <w:sz w:val="22"/>
          <w:szCs w:val="22"/>
        </w:rPr>
      </w:pPr>
      <w:r w:rsidRPr="00F175B7">
        <w:rPr>
          <w:rFonts w:ascii="Arial" w:hAnsi="Arial" w:cs="Arial"/>
          <w:b/>
          <w:sz w:val="22"/>
          <w:szCs w:val="22"/>
        </w:rPr>
        <w:t>GH deficiency in adults</w:t>
      </w:r>
    </w:p>
    <w:p w:rsidR="00B72421" w:rsidRPr="00F175B7" w:rsidRDefault="00B72421" w:rsidP="00B72421">
      <w:pPr>
        <w:ind w:left="720" w:hanging="720"/>
        <w:rPr>
          <w:rFonts w:ascii="Arial" w:hAnsi="Arial" w:cs="Arial"/>
          <w:b/>
          <w:sz w:val="22"/>
          <w:szCs w:val="22"/>
        </w:rPr>
      </w:pPr>
    </w:p>
    <w:p w:rsidR="00B72421" w:rsidRPr="00F175B7" w:rsidRDefault="00B72421" w:rsidP="00B72421">
      <w:pPr>
        <w:ind w:left="720" w:hanging="720"/>
        <w:rPr>
          <w:rFonts w:ascii="Arial" w:hAnsi="Arial" w:cs="Arial"/>
          <w:b/>
          <w:sz w:val="22"/>
          <w:szCs w:val="22"/>
        </w:rPr>
      </w:pPr>
      <w:r w:rsidRPr="00F175B7">
        <w:rPr>
          <w:rFonts w:ascii="Arial" w:hAnsi="Arial" w:cs="Arial"/>
          <w:b/>
          <w:sz w:val="22"/>
          <w:szCs w:val="22"/>
        </w:rPr>
        <w:t>Signs and symptoms:</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Reduced lean body mass, increased body fat, increased waist - hip measurement</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Reduced muscle strength and bulk and reduced exercise performance</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Decreased plasma HDL – cholesterol and increased plasma LDL - cholesterol</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Impaired psychological </w:t>
      </w:r>
      <w:r w:rsidR="00167831">
        <w:rPr>
          <w:rFonts w:ascii="Arial" w:hAnsi="Arial" w:cs="Arial"/>
          <w:sz w:val="22"/>
          <w:szCs w:val="22"/>
        </w:rPr>
        <w:t>well</w:t>
      </w:r>
      <w:r w:rsidRPr="00F175B7">
        <w:rPr>
          <w:rFonts w:ascii="Arial" w:hAnsi="Arial" w:cs="Arial"/>
          <w:sz w:val="22"/>
          <w:szCs w:val="22"/>
        </w:rPr>
        <w:t>being and reduced quality of life</w:t>
      </w:r>
    </w:p>
    <w:p w:rsidR="00B72421" w:rsidRPr="00F175B7" w:rsidRDefault="00B72421" w:rsidP="00B72421">
      <w:pPr>
        <w:ind w:left="720" w:hanging="720"/>
        <w:rPr>
          <w:rFonts w:ascii="Arial" w:hAnsi="Arial" w:cs="Arial"/>
          <w:sz w:val="22"/>
          <w:szCs w:val="22"/>
        </w:rPr>
      </w:pPr>
    </w:p>
    <w:p w:rsidR="00B72421" w:rsidRPr="00F175B7" w:rsidRDefault="00B72421" w:rsidP="00B72421">
      <w:pPr>
        <w:ind w:left="720" w:hanging="720"/>
        <w:rPr>
          <w:rFonts w:ascii="Arial" w:hAnsi="Arial" w:cs="Arial"/>
          <w:b/>
          <w:sz w:val="22"/>
          <w:szCs w:val="22"/>
        </w:rPr>
      </w:pPr>
      <w:r w:rsidRPr="00F175B7">
        <w:rPr>
          <w:rFonts w:ascii="Arial" w:hAnsi="Arial" w:cs="Arial"/>
          <w:b/>
          <w:sz w:val="22"/>
          <w:szCs w:val="22"/>
        </w:rPr>
        <w:t>Potential benefits of growth hormone therapy:</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Improved body composition</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Improved muscle strength and exercise capacity</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Normalisation of HDL - cholesterol</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Increased bone mineral content</w:t>
      </w:r>
    </w:p>
    <w:p w:rsidR="00B72421" w:rsidRPr="00F175B7" w:rsidRDefault="00B72421" w:rsidP="00B72421">
      <w:pPr>
        <w:ind w:left="720" w:hanging="7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Improved </w:t>
      </w:r>
      <w:r w:rsidR="00167831">
        <w:rPr>
          <w:rFonts w:ascii="Arial" w:hAnsi="Arial" w:cs="Arial"/>
          <w:sz w:val="22"/>
          <w:szCs w:val="22"/>
        </w:rPr>
        <w:t>psychological well</w:t>
      </w:r>
      <w:r w:rsidRPr="00F175B7">
        <w:rPr>
          <w:rFonts w:ascii="Arial" w:hAnsi="Arial" w:cs="Arial"/>
          <w:sz w:val="22"/>
          <w:szCs w:val="22"/>
        </w:rPr>
        <w:t>being and quality of life</w:t>
      </w:r>
    </w:p>
    <w:p w:rsidR="00B72421" w:rsidRPr="00F175B7" w:rsidRDefault="00B72421" w:rsidP="00B72421">
      <w:pPr>
        <w:ind w:left="720" w:hanging="720"/>
        <w:rPr>
          <w:rFonts w:ascii="Arial" w:hAnsi="Arial" w:cs="Arial"/>
          <w:sz w:val="22"/>
          <w:szCs w:val="22"/>
        </w:rPr>
      </w:pPr>
    </w:p>
    <w:p w:rsidR="00B72421" w:rsidRPr="00F175B7" w:rsidRDefault="00B72421" w:rsidP="00B72421">
      <w:pPr>
        <w:ind w:left="720" w:hanging="720"/>
        <w:rPr>
          <w:rFonts w:ascii="Arial" w:hAnsi="Arial" w:cs="Arial"/>
          <w:b/>
          <w:sz w:val="22"/>
          <w:szCs w:val="22"/>
        </w:rPr>
      </w:pPr>
      <w:r w:rsidRPr="00F175B7">
        <w:rPr>
          <w:rFonts w:ascii="Arial" w:hAnsi="Arial" w:cs="Arial"/>
          <w:b/>
          <w:sz w:val="22"/>
          <w:szCs w:val="22"/>
        </w:rPr>
        <w:t>Potential risks of growth hormone therapy:</w:t>
      </w:r>
    </w:p>
    <w:p w:rsidR="00B72421" w:rsidRPr="00F175B7" w:rsidRDefault="00B72421" w:rsidP="00B72421">
      <w:pPr>
        <w:numPr>
          <w:ilvl w:val="0"/>
          <w:numId w:val="28"/>
        </w:numPr>
        <w:rPr>
          <w:rFonts w:ascii="Arial" w:hAnsi="Arial" w:cs="Arial"/>
          <w:sz w:val="22"/>
          <w:szCs w:val="22"/>
        </w:rPr>
      </w:pPr>
      <w:r w:rsidRPr="00F175B7">
        <w:rPr>
          <w:rFonts w:ascii="Arial" w:hAnsi="Arial" w:cs="Arial"/>
          <w:sz w:val="22"/>
          <w:szCs w:val="22"/>
        </w:rPr>
        <w:t>increased risk of cardiovascular accidents</w:t>
      </w:r>
    </w:p>
    <w:p w:rsidR="00B72421" w:rsidRPr="00F175B7" w:rsidRDefault="00B72421" w:rsidP="00B72421">
      <w:pPr>
        <w:numPr>
          <w:ilvl w:val="0"/>
          <w:numId w:val="28"/>
        </w:numPr>
        <w:rPr>
          <w:rFonts w:ascii="Arial" w:hAnsi="Arial" w:cs="Arial"/>
          <w:sz w:val="22"/>
          <w:szCs w:val="22"/>
        </w:rPr>
      </w:pPr>
      <w:r w:rsidRPr="00F175B7">
        <w:rPr>
          <w:rFonts w:ascii="Arial" w:hAnsi="Arial" w:cs="Arial"/>
          <w:sz w:val="22"/>
          <w:szCs w:val="22"/>
        </w:rPr>
        <w:t>increase in soft tissue growth, resulting for instance in cardiomegaly</w:t>
      </w:r>
    </w:p>
    <w:p w:rsidR="00B72421" w:rsidRPr="00F175B7" w:rsidRDefault="00B72421" w:rsidP="00B72421">
      <w:pPr>
        <w:numPr>
          <w:ilvl w:val="0"/>
          <w:numId w:val="28"/>
        </w:numPr>
        <w:rPr>
          <w:rFonts w:ascii="Arial" w:hAnsi="Arial" w:cs="Arial"/>
          <w:sz w:val="22"/>
          <w:szCs w:val="22"/>
        </w:rPr>
      </w:pPr>
      <w:r w:rsidRPr="00F175B7">
        <w:rPr>
          <w:rFonts w:ascii="Arial" w:hAnsi="Arial" w:cs="Arial"/>
          <w:sz w:val="22"/>
          <w:szCs w:val="22"/>
        </w:rPr>
        <w:t>increased susceptibility to cancer</w:t>
      </w:r>
    </w:p>
    <w:p w:rsidR="00B72421" w:rsidRPr="00F175B7" w:rsidRDefault="00B72421" w:rsidP="00B72421">
      <w:pPr>
        <w:ind w:right="172"/>
        <w:rPr>
          <w:rFonts w:ascii="Arial" w:hAnsi="Arial" w:cs="Arial"/>
          <w:sz w:val="22"/>
          <w:szCs w:val="22"/>
        </w:rPr>
      </w:pPr>
    </w:p>
    <w:p w:rsidR="00B72421" w:rsidRPr="00F175B7" w:rsidRDefault="00B72421" w:rsidP="00B72421">
      <w:pPr>
        <w:pStyle w:val="Heading6"/>
      </w:pPr>
      <w:r w:rsidRPr="00F175B7">
        <w:rPr>
          <w:sz w:val="22"/>
          <w:szCs w:val="22"/>
        </w:rPr>
        <w:br w:type="page"/>
      </w:r>
      <w:bookmarkStart w:id="59" w:name="h8"/>
      <w:bookmarkStart w:id="60" w:name="_Toc300221422"/>
      <w:bookmarkStart w:id="61" w:name="_Toc333398077"/>
      <w:bookmarkEnd w:id="59"/>
      <w:r w:rsidRPr="00F175B7">
        <w:lastRenderedPageBreak/>
        <w:t>LECTURE 2: HYPERSECRETION OF ANTERIOR PITUITARY HORMONES</w:t>
      </w:r>
      <w:bookmarkEnd w:id="60"/>
      <w:bookmarkEnd w:id="61"/>
    </w:p>
    <w:p w:rsidR="00B72421" w:rsidRPr="00F175B7" w:rsidRDefault="00167831" w:rsidP="00B72421">
      <w:pPr>
        <w:jc w:val="center"/>
        <w:rPr>
          <w:rFonts w:ascii="Arial" w:hAnsi="Arial" w:cs="Arial"/>
          <w:sz w:val="24"/>
          <w:szCs w:val="24"/>
        </w:rPr>
      </w:pPr>
      <w:r>
        <w:rPr>
          <w:rFonts w:ascii="Arial" w:hAnsi="Arial" w:cs="Arial"/>
          <w:sz w:val="24"/>
          <w:szCs w:val="24"/>
        </w:rPr>
        <w:t>Professor</w:t>
      </w:r>
      <w:r w:rsidR="00B72421" w:rsidRPr="00F175B7">
        <w:rPr>
          <w:rFonts w:ascii="Arial" w:hAnsi="Arial" w:cs="Arial"/>
          <w:sz w:val="24"/>
          <w:szCs w:val="24"/>
        </w:rPr>
        <w:t xml:space="preserve"> John Laycock</w:t>
      </w:r>
    </w:p>
    <w:p w:rsidR="00B72421" w:rsidRPr="00F175B7" w:rsidRDefault="00FF5E6C" w:rsidP="00B72421">
      <w:pPr>
        <w:jc w:val="center"/>
        <w:rPr>
          <w:rFonts w:ascii="Arial" w:hAnsi="Arial" w:cs="Arial"/>
          <w:sz w:val="24"/>
          <w:szCs w:val="24"/>
        </w:rPr>
      </w:pPr>
      <w:hyperlink r:id="rId22" w:history="1">
        <w:r w:rsidR="00B72421" w:rsidRPr="00F175B7">
          <w:rPr>
            <w:rStyle w:val="Hyperlink"/>
            <w:rFonts w:ascii="Arial" w:hAnsi="Arial" w:cs="Arial"/>
            <w:sz w:val="24"/>
            <w:szCs w:val="24"/>
            <w:u w:val="none"/>
          </w:rPr>
          <w:t>j.laycock@imperial.ac.uk</w:t>
        </w:r>
      </w:hyperlink>
    </w:p>
    <w:p w:rsidR="00B72421" w:rsidRPr="00F175B7" w:rsidRDefault="00B72421" w:rsidP="00B72421">
      <w:pPr>
        <w:jc w:val="cente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Explain why suppression tests are useful in the diagnosis of excessive pituitary hormone secretion.  How do the GH responses to oral glucose differ in acromegalics and normal subjects?</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the individual pituitary hormone excess states that can develop, and describe the principal consequences of each hypersecretory state.</w:t>
      </w:r>
    </w:p>
    <w:p w:rsidR="00B72421" w:rsidRPr="00F175B7" w:rsidRDefault="00B72421" w:rsidP="00B72421">
      <w:pPr>
        <w:tabs>
          <w:tab w:val="num" w:pos="0"/>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the principal signs and symptoms of growth hormone hypersecretion in the child and the adult.</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how gigantism and acromegaly are diagnosed.</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the principal treatments available for the treatment of gigantism and acromegaly.</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State that prolactinoma is the most common tumour of the pituitary gland.</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the principal signs and symptoms of hyperprolactinaemia.</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Describe how hyperprolactinaemia is diagnosed.</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List the principal treatments available for the treatment of hyperprolactinaemia.</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Explain why hyperthyroidism, precocious puberty and Cushing’s syndrome can be primary, secondary (or even tertiary) disease states depending on the site of the lesion.</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Name two dopamine receptor agonists used in the treatment of hyperprolactinaemia.  Explain the unwanted effects of these drugs and note their main pharmacokinetic features.</w:t>
      </w:r>
    </w:p>
    <w:p w:rsidR="00B72421" w:rsidRPr="00F175B7" w:rsidRDefault="00B72421" w:rsidP="00B72421">
      <w:pPr>
        <w:tabs>
          <w:tab w:val="num" w:pos="0"/>
          <w:tab w:val="left" w:pos="312"/>
        </w:tabs>
        <w:jc w:val="both"/>
        <w:rPr>
          <w:rFonts w:ascii="Arial" w:hAnsi="Arial" w:cs="Arial"/>
          <w:sz w:val="22"/>
          <w:szCs w:val="22"/>
        </w:rPr>
      </w:pPr>
    </w:p>
    <w:p w:rsidR="00B72421" w:rsidRPr="00F175B7" w:rsidRDefault="00B72421" w:rsidP="00B72421">
      <w:pPr>
        <w:numPr>
          <w:ilvl w:val="0"/>
          <w:numId w:val="209"/>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Name a somatostatin analogue used in the treatment of growth hormone excess and describe its main biological actions and pharmacokinetic features.  List the potential unwanted effects of these drugs and identify other conditions in which they may also be useful.</w:t>
      </w:r>
    </w:p>
    <w:p w:rsidR="00B72421" w:rsidRPr="00F175B7" w:rsidRDefault="00B72421" w:rsidP="00B72421">
      <w:pPr>
        <w:tabs>
          <w:tab w:val="num" w:pos="0"/>
          <w:tab w:val="left" w:pos="312"/>
        </w:tabs>
        <w:jc w:val="both"/>
        <w:rPr>
          <w:rFonts w:ascii="Arial" w:hAnsi="Arial" w:cs="Arial"/>
          <w:b/>
          <w:sz w:val="22"/>
          <w:szCs w:val="22"/>
        </w:rPr>
      </w:pPr>
    </w:p>
    <w:p w:rsidR="00B72421" w:rsidRPr="00F175B7" w:rsidRDefault="00B72421" w:rsidP="00B72421">
      <w:pPr>
        <w:numPr>
          <w:ilvl w:val="0"/>
          <w:numId w:val="209"/>
        </w:numPr>
        <w:tabs>
          <w:tab w:val="clear" w:pos="720"/>
          <w:tab w:val="num" w:pos="0"/>
          <w:tab w:val="left" w:pos="312"/>
        </w:tabs>
        <w:ind w:left="0" w:firstLine="0"/>
        <w:jc w:val="both"/>
        <w:rPr>
          <w:rFonts w:ascii="Arial" w:hAnsi="Arial" w:cs="Arial"/>
          <w:sz w:val="22"/>
          <w:szCs w:val="22"/>
        </w:rPr>
      </w:pPr>
      <w:r w:rsidRPr="00F175B7">
        <w:rPr>
          <w:rFonts w:ascii="Arial" w:hAnsi="Arial" w:cs="Arial"/>
          <w:sz w:val="22"/>
          <w:szCs w:val="22"/>
        </w:rPr>
        <w:t>State that acromegaly may also be treated with dopamine receptor agonists.</w:t>
      </w:r>
    </w:p>
    <w:p w:rsidR="00B72421" w:rsidRPr="00F175B7" w:rsidRDefault="00B72421" w:rsidP="00B72421">
      <w:pPr>
        <w:pStyle w:val="BodyTextIndent"/>
        <w:tabs>
          <w:tab w:val="left" w:pos="312"/>
        </w:tabs>
        <w:rPr>
          <w:rFonts w:ascii="Arial" w:hAnsi="Arial" w:cs="Arial"/>
          <w:b/>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N.B.:  You are NOT required to learn the chemical formulae of drugs – these are included only to illustrate structure-activity relationships. </w:t>
      </w:r>
    </w:p>
    <w:p w:rsidR="00B72421" w:rsidRPr="00F175B7" w:rsidRDefault="00B72421" w:rsidP="00B72421">
      <w:pPr>
        <w:jc w:val="both"/>
        <w:rPr>
          <w:rFonts w:ascii="Arial" w:hAnsi="Arial" w:cs="Arial"/>
          <w:sz w:val="22"/>
          <w:szCs w:val="22"/>
        </w:rPr>
      </w:pPr>
    </w:p>
    <w:p w:rsidR="00B72421" w:rsidRPr="00F175B7" w:rsidRDefault="00B72421" w:rsidP="00B72421">
      <w:pPr>
        <w:ind w:left="540" w:hanging="540"/>
        <w:jc w:val="both"/>
        <w:rPr>
          <w:rFonts w:ascii="Arial" w:hAnsi="Arial" w:cs="Arial"/>
          <w:b/>
          <w:snapToGrid w:val="0"/>
          <w:sz w:val="22"/>
          <w:szCs w:val="22"/>
          <w14:shadow w14:blurRad="50800" w14:dist="38100" w14:dir="2700000" w14:sx="100000" w14:sy="100000" w14:kx="0" w14:ky="0" w14:algn="tl">
            <w14:srgbClr w14:val="000000">
              <w14:alpha w14:val="60000"/>
            </w14:srgbClr>
          </w14:shadow>
        </w:rPr>
      </w:pPr>
    </w:p>
    <w:p w:rsidR="00B72421" w:rsidRPr="00F175B7" w:rsidRDefault="00FF5E6C" w:rsidP="00B72421">
      <w:pPr>
        <w:rPr>
          <w:rFonts w:ascii="Arial" w:hAnsi="Arial" w:cs="Arial"/>
          <w:sz w:val="22"/>
          <w:szCs w:val="22"/>
        </w:rPr>
      </w:pPr>
      <w:r>
        <w:rPr>
          <w:rFonts w:ascii="Arial" w:hAnsi="Arial" w:cs="Arial"/>
          <w:sz w:val="22"/>
          <w:szCs w:val="22"/>
        </w:rPr>
        <w:pict>
          <v:rect id="_x0000_i1026" style="width:0;height:1.5pt" o:hralign="center" o:hrstd="t" o:hr="t" fillcolor="gray" stroked="f"/>
        </w:pict>
      </w:r>
    </w:p>
    <w:p w:rsidR="00B72421" w:rsidRPr="00F175B7" w:rsidRDefault="00B72421" w:rsidP="00B72421">
      <w:pPr>
        <w:outlineLvl w:val="0"/>
        <w:rPr>
          <w:rFonts w:ascii="Arial" w:hAnsi="Arial" w:cs="Arial"/>
          <w:b/>
          <w:sz w:val="22"/>
          <w:szCs w:val="22"/>
        </w:rPr>
      </w:pPr>
    </w:p>
    <w:p w:rsidR="00B72421" w:rsidRPr="00F175B7" w:rsidRDefault="00B72421" w:rsidP="00B72421">
      <w:pPr>
        <w:pStyle w:val="Heading1"/>
        <w:jc w:val="left"/>
        <w:rPr>
          <w:rFonts w:ascii="Arial" w:hAnsi="Arial" w:cs="Arial"/>
          <w:sz w:val="22"/>
          <w:szCs w:val="22"/>
        </w:rPr>
      </w:pPr>
      <w:bookmarkStart w:id="62" w:name="_Toc300213343"/>
      <w:bookmarkStart w:id="63" w:name="_Toc300214119"/>
      <w:bookmarkStart w:id="64" w:name="_Toc333397820"/>
      <w:r w:rsidRPr="00F175B7">
        <w:rPr>
          <w:rFonts w:ascii="Arial" w:hAnsi="Arial" w:cs="Arial"/>
          <w:sz w:val="22"/>
          <w:szCs w:val="22"/>
        </w:rPr>
        <w:t>HYPERPITUITARISM</w:t>
      </w:r>
      <w:bookmarkEnd w:id="62"/>
      <w:bookmarkEnd w:id="63"/>
      <w:bookmarkEnd w:id="64"/>
    </w:p>
    <w:p w:rsidR="00B72421" w:rsidRPr="00F175B7" w:rsidRDefault="00B72421" w:rsidP="00B72421">
      <w:pPr>
        <w:rPr>
          <w:rFonts w:ascii="Arial" w:hAnsi="Arial" w:cs="Arial"/>
          <w:b/>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numPr>
          <w:ilvl w:val="0"/>
          <w:numId w:val="29"/>
        </w:numPr>
        <w:rPr>
          <w:rFonts w:ascii="Arial" w:hAnsi="Arial" w:cs="Arial"/>
          <w:snapToGrid w:val="0"/>
          <w:sz w:val="22"/>
          <w:szCs w:val="22"/>
        </w:rPr>
      </w:pPr>
      <w:r w:rsidRPr="00F175B7">
        <w:rPr>
          <w:rFonts w:ascii="Arial" w:hAnsi="Arial" w:cs="Arial"/>
          <w:snapToGrid w:val="0"/>
          <w:sz w:val="22"/>
          <w:szCs w:val="22"/>
        </w:rPr>
        <w:t xml:space="preserve">Usually due to isolated pituitary tumours but can also be due to </w:t>
      </w:r>
      <w:r w:rsidRPr="00F175B7">
        <w:rPr>
          <w:rFonts w:ascii="Arial" w:hAnsi="Arial" w:cs="Arial"/>
          <w:snapToGrid w:val="0"/>
          <w:sz w:val="22"/>
          <w:szCs w:val="22"/>
        </w:rPr>
        <w:tab/>
      </w:r>
      <w:r w:rsidRPr="00F175B7">
        <w:rPr>
          <w:rFonts w:ascii="Arial" w:hAnsi="Arial" w:cs="Arial"/>
          <w:snapToGrid w:val="0"/>
          <w:sz w:val="22"/>
          <w:szCs w:val="22"/>
        </w:rPr>
        <w:tab/>
        <w:t xml:space="preserve">    (i.e. from non-endocrine tissue) hormone production</w:t>
      </w:r>
    </w:p>
    <w:p w:rsidR="00B72421" w:rsidRPr="00F175B7" w:rsidRDefault="00B72421" w:rsidP="00B72421">
      <w:pPr>
        <w:numPr>
          <w:ilvl w:val="0"/>
          <w:numId w:val="29"/>
        </w:numPr>
        <w:rPr>
          <w:rFonts w:ascii="Arial" w:hAnsi="Arial" w:cs="Arial"/>
          <w:snapToGrid w:val="0"/>
          <w:sz w:val="22"/>
          <w:szCs w:val="22"/>
        </w:rPr>
      </w:pPr>
      <w:r w:rsidRPr="00F175B7">
        <w:rPr>
          <w:rFonts w:ascii="Arial" w:hAnsi="Arial" w:cs="Arial"/>
          <w:snapToGrid w:val="0"/>
          <w:sz w:val="22"/>
          <w:szCs w:val="22"/>
        </w:rPr>
        <w:t xml:space="preserve">can be associated with </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 xml:space="preserve">   and other (e.g. cranial nerve) defects</w:t>
      </w:r>
    </w:p>
    <w:p w:rsidR="00B72421" w:rsidRPr="00F175B7" w:rsidRDefault="00B72421" w:rsidP="00B72421">
      <w:pPr>
        <w:numPr>
          <w:ilvl w:val="0"/>
          <w:numId w:val="29"/>
        </w:numPr>
        <w:rPr>
          <w:rFonts w:ascii="Arial" w:hAnsi="Arial" w:cs="Arial"/>
          <w:sz w:val="22"/>
          <w:szCs w:val="22"/>
        </w:rPr>
      </w:pPr>
      <w:r w:rsidRPr="00F175B7">
        <w:rPr>
          <w:rFonts w:ascii="Arial" w:hAnsi="Arial" w:cs="Arial"/>
          <w:snapToGrid w:val="0"/>
          <w:sz w:val="22"/>
          <w:szCs w:val="22"/>
        </w:rPr>
        <w:t xml:space="preserve">as well as </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 xml:space="preserve">    signs and symptoms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napToGrid w:val="0"/>
          <w:sz w:val="22"/>
          <w:szCs w:val="22"/>
        </w:rPr>
      </w:pPr>
      <w:r w:rsidRPr="00F175B7">
        <w:rPr>
          <w:rFonts w:ascii="Arial" w:hAnsi="Arial" w:cs="Arial"/>
          <w:sz w:val="22"/>
          <w:szCs w:val="22"/>
          <w:lang w:val="en-GB" w:eastAsia="en-GB"/>
        </w:rPr>
        <w:object w:dxaOrig="7084" w:dyaOrig="5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9.75pt;height:247.45pt" o:ole="">
            <v:imagedata r:id="rId23" o:title=""/>
          </v:shape>
          <o:OLEObject Type="Embed" ProgID="PowerPoint.Slide.8" ShapeID="_x0000_i1027" DrawAspect="Content" ObjectID="_1408538975" r:id="rId24"/>
        </w:object>
      </w:r>
    </w:p>
    <w:p w:rsidR="00B72421" w:rsidRPr="00F175B7" w:rsidRDefault="00B72421" w:rsidP="00B72421">
      <w:pPr>
        <w:rPr>
          <w:rFonts w:ascii="Arial" w:hAnsi="Arial" w:cs="Arial"/>
          <w:snapToGrid w:val="0"/>
          <w:sz w:val="22"/>
          <w:szCs w:val="22"/>
        </w:rPr>
      </w:pPr>
    </w:p>
    <w:p w:rsidR="00B72421" w:rsidRPr="00F175B7" w:rsidRDefault="00B72421" w:rsidP="00B72421">
      <w:pPr>
        <w:pStyle w:val="Heading1"/>
        <w:jc w:val="left"/>
        <w:rPr>
          <w:rFonts w:ascii="Arial" w:hAnsi="Arial" w:cs="Arial"/>
          <w:noProof/>
          <w:sz w:val="22"/>
          <w:szCs w:val="22"/>
        </w:rPr>
      </w:pPr>
      <w:bookmarkStart w:id="65" w:name="_Toc300213344"/>
      <w:bookmarkStart w:id="66" w:name="_Toc300214120"/>
      <w:bookmarkStart w:id="67" w:name="_Toc333397821"/>
      <w:r w:rsidRPr="00F175B7">
        <w:rPr>
          <w:rFonts w:ascii="Arial" w:hAnsi="Arial" w:cs="Arial"/>
          <w:sz w:val="22"/>
          <w:szCs w:val="22"/>
        </w:rPr>
        <w:t>HYPERPITUITARISM</w:t>
      </w:r>
      <w:bookmarkEnd w:id="65"/>
      <w:bookmarkEnd w:id="66"/>
      <w:bookmarkEnd w:id="67"/>
    </w:p>
    <w:p w:rsidR="00B72421" w:rsidRPr="00F175B7" w:rsidRDefault="00B72421" w:rsidP="00B72421">
      <w:pPr>
        <w:pStyle w:val="Heading2"/>
        <w:rPr>
          <w:rFonts w:ascii="Arial" w:hAnsi="Arial" w:cs="Arial"/>
          <w:b w:val="0"/>
          <w:sz w:val="22"/>
          <w:szCs w:val="22"/>
        </w:rPr>
      </w:pPr>
      <w:bookmarkStart w:id="68" w:name="_Toc300213345"/>
      <w:bookmarkStart w:id="69" w:name="_Toc300214121"/>
      <w:r w:rsidRPr="00F175B7">
        <w:rPr>
          <w:rFonts w:ascii="Arial" w:hAnsi="Arial" w:cs="Arial"/>
          <w:b w:val="0"/>
          <w:sz w:val="22"/>
          <w:szCs w:val="22"/>
        </w:rPr>
        <w:t>Excess</w:t>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t>can result in</w:t>
      </w:r>
      <w:bookmarkEnd w:id="68"/>
      <w:bookmarkEnd w:id="69"/>
    </w:p>
    <w:p w:rsidR="00B72421" w:rsidRPr="00F175B7" w:rsidRDefault="00B72421" w:rsidP="00B72421">
      <w:pPr>
        <w:numPr>
          <w:ilvl w:val="0"/>
          <w:numId w:val="41"/>
        </w:numPr>
        <w:rPr>
          <w:rFonts w:ascii="Arial" w:hAnsi="Arial" w:cs="Arial"/>
          <w:snapToGrid w:val="0"/>
          <w:sz w:val="22"/>
          <w:szCs w:val="22"/>
        </w:rPr>
      </w:pPr>
      <w:r w:rsidRPr="00F175B7">
        <w:rPr>
          <w:rFonts w:ascii="Arial" w:hAnsi="Arial" w:cs="Arial"/>
          <w:snapToGrid w:val="0"/>
          <w:sz w:val="22"/>
          <w:szCs w:val="22"/>
        </w:rPr>
        <w:t>corticotrophin (ACTH)</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p>
    <w:p w:rsidR="00B72421" w:rsidRPr="00F175B7" w:rsidRDefault="00B72421" w:rsidP="00B72421">
      <w:pPr>
        <w:numPr>
          <w:ilvl w:val="0"/>
          <w:numId w:val="30"/>
        </w:numPr>
        <w:rPr>
          <w:rFonts w:ascii="Arial" w:hAnsi="Arial" w:cs="Arial"/>
          <w:snapToGrid w:val="0"/>
          <w:sz w:val="22"/>
          <w:szCs w:val="22"/>
        </w:rPr>
      </w:pPr>
      <w:r w:rsidRPr="00F175B7">
        <w:rPr>
          <w:rFonts w:ascii="Arial" w:hAnsi="Arial" w:cs="Arial"/>
          <w:snapToGrid w:val="0"/>
          <w:sz w:val="22"/>
          <w:szCs w:val="22"/>
        </w:rPr>
        <w:t>thyrotrophin (TSH)</w:t>
      </w:r>
    </w:p>
    <w:p w:rsidR="00B72421" w:rsidRPr="00F175B7" w:rsidRDefault="00B72421" w:rsidP="00B72421">
      <w:pPr>
        <w:numPr>
          <w:ilvl w:val="0"/>
          <w:numId w:val="30"/>
        </w:numPr>
        <w:rPr>
          <w:rFonts w:ascii="Arial" w:hAnsi="Arial" w:cs="Arial"/>
          <w:snapToGrid w:val="0"/>
          <w:sz w:val="22"/>
          <w:szCs w:val="22"/>
        </w:rPr>
      </w:pPr>
      <w:r w:rsidRPr="00F175B7">
        <w:rPr>
          <w:rFonts w:ascii="Arial" w:hAnsi="Arial" w:cs="Arial"/>
          <w:snapToGrid w:val="0"/>
          <w:sz w:val="22"/>
          <w:szCs w:val="22"/>
        </w:rPr>
        <w:t>gonadotrophins (LH and FSH)</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p>
    <w:p w:rsidR="00B72421" w:rsidRPr="00F175B7" w:rsidRDefault="00B72421" w:rsidP="00B72421">
      <w:pPr>
        <w:numPr>
          <w:ilvl w:val="0"/>
          <w:numId w:val="30"/>
        </w:numPr>
        <w:rPr>
          <w:rFonts w:ascii="Arial" w:hAnsi="Arial" w:cs="Arial"/>
          <w:snapToGrid w:val="0"/>
          <w:sz w:val="22"/>
          <w:szCs w:val="22"/>
        </w:rPr>
      </w:pPr>
      <w:r w:rsidRPr="00F175B7">
        <w:rPr>
          <w:rFonts w:ascii="Arial" w:hAnsi="Arial" w:cs="Arial"/>
          <w:snapToGrid w:val="0"/>
          <w:sz w:val="22"/>
          <w:szCs w:val="22"/>
        </w:rPr>
        <w:t>prolactin</w:t>
      </w:r>
    </w:p>
    <w:p w:rsidR="00B72421" w:rsidRPr="00F175B7" w:rsidRDefault="00B72421" w:rsidP="00B72421">
      <w:pPr>
        <w:numPr>
          <w:ilvl w:val="0"/>
          <w:numId w:val="31"/>
        </w:numPr>
        <w:rPr>
          <w:rFonts w:ascii="Arial" w:hAnsi="Arial" w:cs="Arial"/>
          <w:snapToGrid w:val="0"/>
          <w:sz w:val="22"/>
          <w:szCs w:val="22"/>
        </w:rPr>
      </w:pPr>
      <w:r w:rsidRPr="00F175B7">
        <w:rPr>
          <w:rFonts w:ascii="Arial" w:hAnsi="Arial" w:cs="Arial"/>
          <w:snapToGrid w:val="0"/>
          <w:sz w:val="22"/>
          <w:szCs w:val="22"/>
        </w:rPr>
        <w:t xml:space="preserve">somatotrophin (GH) </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p>
    <w:p w:rsidR="00B72421" w:rsidRPr="00F175B7" w:rsidRDefault="00B72421" w:rsidP="00B72421">
      <w:pPr>
        <w:rPr>
          <w:rFonts w:ascii="Arial" w:hAnsi="Arial" w:cs="Arial"/>
          <w:i/>
          <w:snapToGrid w:val="0"/>
          <w:sz w:val="22"/>
          <w:szCs w:val="22"/>
        </w:rPr>
      </w:pPr>
    </w:p>
    <w:p w:rsidR="00B72421" w:rsidRPr="00F175B7" w:rsidRDefault="00B72421" w:rsidP="00B72421">
      <w:pPr>
        <w:pStyle w:val="Heading1"/>
        <w:jc w:val="left"/>
        <w:rPr>
          <w:rFonts w:ascii="Arial" w:hAnsi="Arial" w:cs="Arial"/>
          <w:sz w:val="22"/>
          <w:szCs w:val="22"/>
        </w:rPr>
      </w:pPr>
      <w:bookmarkStart w:id="70" w:name="_Toc300213346"/>
      <w:bookmarkStart w:id="71" w:name="_Toc300214122"/>
      <w:bookmarkStart w:id="72" w:name="_Toc333397822"/>
      <w:r w:rsidRPr="00F175B7">
        <w:rPr>
          <w:rFonts w:ascii="Arial" w:hAnsi="Arial" w:cs="Arial"/>
          <w:sz w:val="22"/>
          <w:szCs w:val="22"/>
        </w:rPr>
        <w:t>HYPERPROLACTINAEMIA</w:t>
      </w:r>
      <w:bookmarkEnd w:id="70"/>
      <w:bookmarkEnd w:id="71"/>
      <w:bookmarkEnd w:id="72"/>
    </w:p>
    <w:p w:rsidR="00B72421" w:rsidRPr="00F175B7" w:rsidRDefault="00B72421" w:rsidP="00B72421">
      <w:pPr>
        <w:rPr>
          <w:rFonts w:ascii="Arial" w:hAnsi="Arial" w:cs="Arial"/>
          <w:noProof/>
          <w:sz w:val="22"/>
          <w:szCs w:val="22"/>
        </w:rPr>
      </w:pPr>
    </w:p>
    <w:p w:rsidR="00B72421" w:rsidRPr="00F175B7" w:rsidRDefault="00B72421" w:rsidP="00B72421">
      <w:pPr>
        <w:ind w:left="540" w:hanging="540"/>
        <w:rPr>
          <w:rFonts w:ascii="Arial" w:hAnsi="Arial" w:cs="Arial"/>
          <w:snapToGrid w:val="0"/>
          <w:sz w:val="22"/>
          <w:szCs w:val="22"/>
        </w:rPr>
      </w:pPr>
      <w:r w:rsidRPr="00F175B7">
        <w:rPr>
          <w:rFonts w:ascii="Arial" w:hAnsi="Arial" w:cs="Arial"/>
          <w:snapToGrid w:val="0"/>
          <w:sz w:val="22"/>
          <w:szCs w:val="22"/>
        </w:rPr>
        <w:t xml:space="preserve">EXCESS CIRCULATING PROLACTIN </w:t>
      </w:r>
    </w:p>
    <w:p w:rsidR="00B72421" w:rsidRPr="00F175B7" w:rsidRDefault="00B72421" w:rsidP="00B72421">
      <w:pPr>
        <w:ind w:left="540" w:hanging="540"/>
        <w:rPr>
          <w:rFonts w:ascii="Arial" w:hAnsi="Arial" w:cs="Arial"/>
          <w:snapToGrid w:val="0"/>
          <w:sz w:val="22"/>
          <w:szCs w:val="22"/>
        </w:rPr>
      </w:pPr>
      <w:r w:rsidRPr="00F175B7">
        <w:rPr>
          <w:rFonts w:ascii="Arial" w:hAnsi="Arial" w:cs="Arial"/>
          <w:snapToGrid w:val="0"/>
          <w:sz w:val="22"/>
          <w:szCs w:val="22"/>
        </w:rPr>
        <w:t>when not due to physiological cause such as or</w:t>
      </w:r>
    </w:p>
    <w:p w:rsidR="00B72421" w:rsidRPr="00F175B7" w:rsidRDefault="00B72421" w:rsidP="00B72421">
      <w:pPr>
        <w:ind w:left="540" w:hanging="540"/>
        <w:rPr>
          <w:rFonts w:ascii="Arial" w:hAnsi="Arial" w:cs="Arial"/>
          <w:snapToGrid w:val="0"/>
          <w:sz w:val="22"/>
          <w:szCs w:val="22"/>
        </w:rPr>
      </w:pP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USUALLY DUE TO PROLACTINOMA (often microadenomas &lt;10mm diameter)</w:t>
      </w:r>
    </w:p>
    <w:p w:rsidR="00B72421" w:rsidRPr="00F175B7" w:rsidRDefault="00B72421" w:rsidP="00B72421">
      <w:pPr>
        <w:rPr>
          <w:rFonts w:ascii="Arial" w:hAnsi="Arial" w:cs="Arial"/>
          <w:snapToGrid w:val="0"/>
          <w:sz w:val="22"/>
          <w:szCs w:val="22"/>
        </w:rPr>
      </w:pPr>
    </w:p>
    <w:p w:rsidR="00B72421" w:rsidRPr="00F175B7" w:rsidRDefault="00B72421" w:rsidP="00B72421">
      <w:pPr>
        <w:pStyle w:val="Heading1"/>
        <w:jc w:val="left"/>
        <w:rPr>
          <w:rFonts w:ascii="Arial" w:hAnsi="Arial" w:cs="Arial"/>
          <w:sz w:val="22"/>
          <w:szCs w:val="22"/>
          <w:lang w:val="it-IT"/>
        </w:rPr>
      </w:pPr>
      <w:bookmarkStart w:id="73" w:name="_Toc300213347"/>
      <w:bookmarkStart w:id="74" w:name="_Toc300214123"/>
      <w:bookmarkStart w:id="75" w:name="_Toc333397823"/>
      <w:r w:rsidRPr="00F175B7">
        <w:rPr>
          <w:rFonts w:ascii="Arial" w:hAnsi="Arial" w:cs="Arial"/>
          <w:sz w:val="22"/>
          <w:szCs w:val="22"/>
          <w:lang w:val="it-IT"/>
        </w:rPr>
        <w:t>HYPERPROLACTINAEMIA DUE TO PITUITARY ADENOMA</w:t>
      </w:r>
      <w:bookmarkEnd w:id="73"/>
      <w:bookmarkEnd w:id="74"/>
      <w:bookmarkEnd w:id="75"/>
    </w:p>
    <w:p w:rsidR="00B72421" w:rsidRPr="00F175B7" w:rsidRDefault="00E44206" w:rsidP="00B72421">
      <w:pPr>
        <w:rPr>
          <w:rFonts w:ascii="Arial" w:hAnsi="Arial" w:cs="Arial"/>
          <w:noProof/>
          <w:sz w:val="22"/>
          <w:szCs w:val="22"/>
          <w:lang w:val="it-IT"/>
        </w:rPr>
      </w:pPr>
      <w:r w:rsidRPr="00F175B7">
        <w:rPr>
          <w:rFonts w:ascii="Arial" w:hAnsi="Arial" w:cs="Arial"/>
          <w:noProof/>
          <w:sz w:val="22"/>
          <w:szCs w:val="22"/>
          <w:lang w:val="en-GB" w:eastAsia="en-GB"/>
        </w:rPr>
        <mc:AlternateContent>
          <mc:Choice Requires="wps">
            <w:drawing>
              <wp:anchor distT="0" distB="0" distL="114300" distR="114300" simplePos="0" relativeHeight="251648512" behindDoc="0" locked="0" layoutInCell="1" allowOverlap="1" wp14:anchorId="250DDC41" wp14:editId="1FC77B83">
                <wp:simplePos x="0" y="0"/>
                <wp:positionH relativeFrom="column">
                  <wp:posOffset>2633345</wp:posOffset>
                </wp:positionH>
                <wp:positionV relativeFrom="paragraph">
                  <wp:posOffset>85725</wp:posOffset>
                </wp:positionV>
                <wp:extent cx="3178175" cy="1188720"/>
                <wp:effectExtent l="0" t="0" r="0" b="0"/>
                <wp:wrapNone/>
                <wp:docPr id="93" name="Rectangle 124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178175" cy="1188720"/>
                        </a:xfrm>
                        <a:prstGeom prst="rect">
                          <a:avLst/>
                        </a:prstGeom>
                        <a:noFill/>
                        <a:ln>
                          <a:noFill/>
                        </a:ln>
                        <a:effectLst/>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FE0D51" w:rsidRDefault="002D40C6" w:rsidP="00B72421">
                            <w:pPr>
                              <w:ind w:left="540" w:hanging="540"/>
                              <w:rPr>
                                <w:rFonts w:ascii="Arial" w:hAnsi="Arial" w:cs="Arial"/>
                                <w:snapToGrid w:val="0"/>
                                <w:color w:val="000000"/>
                                <w:sz w:val="22"/>
                                <w:szCs w:val="22"/>
                              </w:rPr>
                            </w:pPr>
                            <w:r w:rsidRPr="00FE0D51">
                              <w:rPr>
                                <w:rFonts w:ascii="Arial" w:hAnsi="Arial" w:cs="Arial"/>
                                <w:snapToGrid w:val="0"/>
                                <w:color w:val="000000"/>
                                <w:sz w:val="22"/>
                                <w:szCs w:val="22"/>
                              </w:rPr>
                              <w:t>IN MEN:</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galactorrhoea uncommon (since appropriate steroid</w:t>
                            </w:r>
                            <w:r>
                              <w:rPr>
                                <w:rFonts w:ascii="Arial" w:hAnsi="Arial" w:cs="Arial"/>
                                <w:snapToGrid w:val="0"/>
                                <w:color w:val="000000"/>
                                <w:sz w:val="22"/>
                                <w:szCs w:val="22"/>
                              </w:rPr>
                              <w:t xml:space="preserve"> b</w:t>
                            </w:r>
                            <w:r w:rsidRPr="00FE0D51">
                              <w:rPr>
                                <w:rFonts w:ascii="Arial" w:hAnsi="Arial" w:cs="Arial"/>
                                <w:snapToGrid w:val="0"/>
                                <w:color w:val="000000"/>
                                <w:sz w:val="22"/>
                                <w:szCs w:val="22"/>
                              </w:rPr>
                              <w:t>ackground usually inadequate)</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loss of libido</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impotence</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infertility</w:t>
                            </w:r>
                          </w:p>
                          <w:p w:rsidR="002D40C6" w:rsidRDefault="002D40C6" w:rsidP="00B72421">
                            <w:pPr>
                              <w:rPr>
                                <w:snapToGrid w:val="0"/>
                                <w:color w:val="000000"/>
                              </w:rPr>
                            </w:pPr>
                          </w:p>
                          <w:p w:rsidR="002D40C6" w:rsidRDefault="002D40C6" w:rsidP="00B72421">
                            <w:pPr>
                              <w:rPr>
                                <w:snapToGrid w:val="0"/>
                                <w:color w:val="000000"/>
                              </w:rPr>
                            </w:pPr>
                          </w:p>
                          <w:p w:rsidR="002D40C6" w:rsidRDefault="002D40C6" w:rsidP="00B72421">
                            <w:pPr>
                              <w:rPr>
                                <w:snapToGrid w:val="0"/>
                                <w:color w:val="000000"/>
                              </w:rPr>
                            </w:pPr>
                          </w:p>
                          <w:p w:rsidR="002D40C6" w:rsidRDefault="002D40C6" w:rsidP="00B72421">
                            <w:pPr>
                              <w:numPr>
                                <w:ilvl w:val="0"/>
                                <w:numId w:val="33"/>
                              </w:numPr>
                              <w:rPr>
                                <w:snapToGrid w:val="0"/>
                                <w:color w:val="000000"/>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091" style="position:absolute;margin-left:207.35pt;margin-top:6.75pt;width:250.25pt;height:9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" filled="f" fillcolor="#393" stroked="f">
                <o:lock v:ext="edit" grouping="t"/>
                <v:textbox>
                  <w:txbxContent>
                    <w:p w:rsidR="002D40C6" w:rsidRPr="00FE0D51" w:rsidRDefault="002D40C6" w:rsidP="00B72421">
                      <w:pPr>
                        <w:ind w:left="540" w:hanging="540"/>
                        <w:rPr>
                          <w:rFonts w:ascii="Arial" w:hAnsi="Arial" w:cs="Arial"/>
                          <w:snapToGrid w:val="0"/>
                          <w:color w:val="000000"/>
                          <w:sz w:val="22"/>
                          <w:szCs w:val="22"/>
                        </w:rPr>
                      </w:pPr>
                      <w:r w:rsidRPr="00FE0D51">
                        <w:rPr>
                          <w:rFonts w:ascii="Arial" w:hAnsi="Arial" w:cs="Arial"/>
                          <w:snapToGrid w:val="0"/>
                          <w:color w:val="000000"/>
                          <w:sz w:val="22"/>
                          <w:szCs w:val="22"/>
                        </w:rPr>
                        <w:t>IN MEN:</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galactorrhoea uncommon (since appropriate steroid</w:t>
                      </w:r>
                      <w:r>
                        <w:rPr>
                          <w:rFonts w:ascii="Arial" w:hAnsi="Arial" w:cs="Arial"/>
                          <w:snapToGrid w:val="0"/>
                          <w:color w:val="000000"/>
                          <w:sz w:val="22"/>
                          <w:szCs w:val="22"/>
                        </w:rPr>
                        <w:t xml:space="preserve"> b</w:t>
                      </w:r>
                      <w:r w:rsidRPr="00FE0D51">
                        <w:rPr>
                          <w:rFonts w:ascii="Arial" w:hAnsi="Arial" w:cs="Arial"/>
                          <w:snapToGrid w:val="0"/>
                          <w:color w:val="000000"/>
                          <w:sz w:val="22"/>
                          <w:szCs w:val="22"/>
                        </w:rPr>
                        <w:t>ackground usually inadequate)</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loss of libido</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impotence</w:t>
                      </w:r>
                    </w:p>
                    <w:p w:rsidR="002D40C6" w:rsidRPr="00FE0D51" w:rsidRDefault="002D40C6" w:rsidP="00B72421">
                      <w:pPr>
                        <w:numPr>
                          <w:ilvl w:val="0"/>
                          <w:numId w:val="33"/>
                        </w:numPr>
                        <w:rPr>
                          <w:rFonts w:ascii="Arial" w:hAnsi="Arial" w:cs="Arial"/>
                          <w:snapToGrid w:val="0"/>
                          <w:color w:val="000000"/>
                          <w:sz w:val="22"/>
                          <w:szCs w:val="22"/>
                        </w:rPr>
                      </w:pPr>
                      <w:r w:rsidRPr="00FE0D51">
                        <w:rPr>
                          <w:rFonts w:ascii="Arial" w:hAnsi="Arial" w:cs="Arial"/>
                          <w:snapToGrid w:val="0"/>
                          <w:color w:val="000000"/>
                          <w:sz w:val="22"/>
                          <w:szCs w:val="22"/>
                        </w:rPr>
                        <w:t>infertility</w:t>
                      </w:r>
                    </w:p>
                    <w:p w:rsidR="002D40C6" w:rsidRDefault="002D40C6" w:rsidP="00B72421">
                      <w:pPr>
                        <w:rPr>
                          <w:snapToGrid w:val="0"/>
                          <w:color w:val="000000"/>
                        </w:rPr>
                      </w:pPr>
                    </w:p>
                    <w:p w:rsidR="002D40C6" w:rsidRDefault="002D40C6" w:rsidP="00B72421">
                      <w:pPr>
                        <w:rPr>
                          <w:snapToGrid w:val="0"/>
                          <w:color w:val="000000"/>
                        </w:rPr>
                      </w:pPr>
                    </w:p>
                    <w:p w:rsidR="002D40C6" w:rsidRDefault="002D40C6" w:rsidP="00B72421">
                      <w:pPr>
                        <w:rPr>
                          <w:snapToGrid w:val="0"/>
                          <w:color w:val="000000"/>
                        </w:rPr>
                      </w:pPr>
                    </w:p>
                    <w:p w:rsidR="002D40C6" w:rsidRDefault="002D40C6" w:rsidP="00B72421">
                      <w:pPr>
                        <w:numPr>
                          <w:ilvl w:val="0"/>
                          <w:numId w:val="33"/>
                        </w:numPr>
                        <w:rPr>
                          <w:snapToGrid w:val="0"/>
                          <w:color w:val="000000"/>
                          <w:sz w:val="56"/>
                        </w:rPr>
                      </w:pPr>
                    </w:p>
                  </w:txbxContent>
                </v:textbox>
              </v:rect>
            </w:pict>
          </mc:Fallback>
        </mc:AlternateContent>
      </w:r>
    </w:p>
    <w:p w:rsidR="00B72421" w:rsidRPr="00F175B7" w:rsidRDefault="00B72421" w:rsidP="00B72421">
      <w:pPr>
        <w:ind w:left="540"/>
        <w:rPr>
          <w:rFonts w:ascii="Arial" w:hAnsi="Arial" w:cs="Arial"/>
          <w:snapToGrid w:val="0"/>
          <w:sz w:val="22"/>
          <w:szCs w:val="22"/>
        </w:rPr>
      </w:pPr>
      <w:r w:rsidRPr="00F175B7">
        <w:rPr>
          <w:rFonts w:ascii="Arial" w:hAnsi="Arial" w:cs="Arial"/>
          <w:snapToGrid w:val="0"/>
          <w:sz w:val="22"/>
          <w:szCs w:val="22"/>
        </w:rPr>
        <w:t>IN WOMEN:</w:t>
      </w:r>
    </w:p>
    <w:p w:rsidR="00B72421" w:rsidRPr="00F175B7" w:rsidRDefault="00B72421" w:rsidP="00B72421">
      <w:pPr>
        <w:numPr>
          <w:ilvl w:val="0"/>
          <w:numId w:val="32"/>
        </w:numPr>
        <w:ind w:firstLine="180"/>
        <w:rPr>
          <w:rFonts w:ascii="Arial" w:hAnsi="Arial" w:cs="Arial"/>
          <w:snapToGrid w:val="0"/>
          <w:sz w:val="22"/>
          <w:szCs w:val="22"/>
        </w:rPr>
      </w:pPr>
      <w:r w:rsidRPr="00F175B7">
        <w:rPr>
          <w:rFonts w:ascii="Arial" w:hAnsi="Arial" w:cs="Arial"/>
          <w:snapToGrid w:val="0"/>
          <w:sz w:val="22"/>
          <w:szCs w:val="22"/>
        </w:rPr>
        <w:t>galactorrhoea (milk production)</w:t>
      </w:r>
    </w:p>
    <w:p w:rsidR="00B72421" w:rsidRPr="00F175B7" w:rsidRDefault="00B72421" w:rsidP="00B72421">
      <w:pPr>
        <w:numPr>
          <w:ilvl w:val="0"/>
          <w:numId w:val="32"/>
        </w:numPr>
        <w:tabs>
          <w:tab w:val="left" w:pos="540"/>
        </w:tabs>
        <w:ind w:firstLine="0"/>
        <w:rPr>
          <w:rFonts w:ascii="Arial" w:hAnsi="Arial" w:cs="Arial"/>
          <w:snapToGrid w:val="0"/>
          <w:sz w:val="22"/>
          <w:szCs w:val="22"/>
        </w:rPr>
      </w:pPr>
      <w:r w:rsidRPr="00F175B7">
        <w:rPr>
          <w:rFonts w:ascii="Arial" w:hAnsi="Arial" w:cs="Arial"/>
          <w:snapToGrid w:val="0"/>
          <w:sz w:val="22"/>
          <w:szCs w:val="22"/>
        </w:rPr>
        <w:t>secondary amenorrhoea</w:t>
      </w:r>
    </w:p>
    <w:p w:rsidR="00B72421" w:rsidRPr="00F175B7" w:rsidRDefault="00B72421" w:rsidP="00B72421">
      <w:pPr>
        <w:tabs>
          <w:tab w:val="left" w:pos="540"/>
        </w:tabs>
        <w:rPr>
          <w:rFonts w:ascii="Arial" w:hAnsi="Arial" w:cs="Arial"/>
          <w:snapToGrid w:val="0"/>
          <w:sz w:val="22"/>
          <w:szCs w:val="22"/>
        </w:rPr>
      </w:pPr>
      <w:r w:rsidRPr="00F175B7">
        <w:rPr>
          <w:rFonts w:ascii="Arial" w:hAnsi="Arial" w:cs="Arial"/>
          <w:snapToGrid w:val="0"/>
          <w:sz w:val="22"/>
          <w:szCs w:val="22"/>
        </w:rPr>
        <w:tab/>
        <w:t xml:space="preserve"> (or oligomenorrhoea)</w:t>
      </w:r>
    </w:p>
    <w:p w:rsidR="00B72421" w:rsidRPr="00F175B7" w:rsidRDefault="00B72421" w:rsidP="00B72421">
      <w:pPr>
        <w:numPr>
          <w:ilvl w:val="0"/>
          <w:numId w:val="32"/>
        </w:numPr>
        <w:ind w:firstLine="180"/>
        <w:rPr>
          <w:rFonts w:ascii="Arial" w:hAnsi="Arial" w:cs="Arial"/>
          <w:snapToGrid w:val="0"/>
          <w:sz w:val="22"/>
          <w:szCs w:val="22"/>
        </w:rPr>
      </w:pPr>
      <w:r w:rsidRPr="00F175B7">
        <w:rPr>
          <w:rFonts w:ascii="Arial" w:hAnsi="Arial" w:cs="Arial"/>
          <w:snapToGrid w:val="0"/>
          <w:sz w:val="22"/>
          <w:szCs w:val="22"/>
        </w:rPr>
        <w:t>loss of libido</w:t>
      </w:r>
    </w:p>
    <w:p w:rsidR="00B72421" w:rsidRPr="00F175B7" w:rsidRDefault="00B72421" w:rsidP="00B72421">
      <w:pPr>
        <w:numPr>
          <w:ilvl w:val="0"/>
          <w:numId w:val="32"/>
        </w:numPr>
        <w:ind w:firstLine="180"/>
        <w:rPr>
          <w:rFonts w:ascii="Arial" w:hAnsi="Arial" w:cs="Arial"/>
          <w:snapToGrid w:val="0"/>
          <w:sz w:val="22"/>
          <w:szCs w:val="22"/>
        </w:rPr>
      </w:pPr>
      <w:r w:rsidRPr="00F175B7">
        <w:rPr>
          <w:rFonts w:ascii="Arial" w:hAnsi="Arial" w:cs="Arial"/>
          <w:snapToGrid w:val="0"/>
          <w:sz w:val="22"/>
          <w:szCs w:val="22"/>
        </w:rPr>
        <w:t>infertility</w:t>
      </w:r>
    </w:p>
    <w:p w:rsidR="00B72421" w:rsidRPr="00F175B7" w:rsidRDefault="00B72421" w:rsidP="00B72421">
      <w:pPr>
        <w:rPr>
          <w:rFonts w:ascii="Arial" w:hAnsi="Arial" w:cs="Arial"/>
          <w:snapToGrid w:val="0"/>
          <w:sz w:val="22"/>
          <w:szCs w:val="22"/>
        </w:rPr>
      </w:pPr>
    </w:p>
    <w:p w:rsidR="00B72421" w:rsidRPr="00F175B7" w:rsidRDefault="00B72421" w:rsidP="00B72421">
      <w:pPr>
        <w:rPr>
          <w:rFonts w:ascii="Arial" w:hAnsi="Arial" w:cs="Arial"/>
          <w:b/>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b/>
          <w:snapToGrid w:val="0"/>
          <w:sz w:val="22"/>
          <w:szCs w:val="22"/>
          <w14:shadow w14:blurRad="50800" w14:dist="38100" w14:dir="2700000" w14:sx="100000" w14:sy="100000" w14:kx="0" w14:ky="0" w14:algn="tl">
            <w14:srgbClr w14:val="000000">
              <w14:alpha w14:val="60000"/>
            </w14:srgbClr>
          </w14:shadow>
        </w:rPr>
        <w:t>EXCESS SOMATOTROPHIN (GROWTH HORMONE)</w:t>
      </w:r>
    </w:p>
    <w:p w:rsidR="00B72421" w:rsidRPr="00F175B7" w:rsidRDefault="00B72421" w:rsidP="00B72421">
      <w:pPr>
        <w:rPr>
          <w:rFonts w:ascii="Arial" w:hAnsi="Arial" w:cs="Arial"/>
          <w:b/>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ind w:left="540"/>
        <w:rPr>
          <w:rFonts w:ascii="Arial" w:hAnsi="Arial" w:cs="Arial"/>
          <w:snapToGrid w:val="0"/>
          <w:sz w:val="22"/>
          <w:szCs w:val="22"/>
        </w:rPr>
      </w:pPr>
      <w:r w:rsidRPr="00F175B7">
        <w:rPr>
          <w:rFonts w:ascii="Arial" w:hAnsi="Arial" w:cs="Arial"/>
          <w:snapToGrid w:val="0"/>
          <w:sz w:val="22"/>
          <w:szCs w:val="22"/>
        </w:rPr>
        <w:t>IN CHILDHOOD</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 xml:space="preserve">  IN ADULT</w:t>
      </w:r>
    </w:p>
    <w:p w:rsidR="00B72421" w:rsidRPr="00F175B7" w:rsidRDefault="00B72421" w:rsidP="00B72421">
      <w:pPr>
        <w:pStyle w:val="Heading3"/>
        <w:tabs>
          <w:tab w:val="clear" w:pos="2410"/>
          <w:tab w:val="left" w:pos="5148"/>
        </w:tabs>
        <w:ind w:firstLine="546"/>
        <w:jc w:val="left"/>
        <w:rPr>
          <w:rFonts w:ascii="Arial" w:hAnsi="Arial" w:cs="Arial"/>
          <w:sz w:val="22"/>
          <w:szCs w:val="22"/>
        </w:rPr>
      </w:pPr>
      <w:bookmarkStart w:id="76" w:name="_Toc300213348"/>
      <w:bookmarkStart w:id="77" w:name="_Toc300214124"/>
      <w:r w:rsidRPr="00F175B7">
        <w:rPr>
          <w:rFonts w:ascii="Arial" w:hAnsi="Arial" w:cs="Arial"/>
          <w:sz w:val="22"/>
          <w:szCs w:val="22"/>
        </w:rPr>
        <w:t>RESULTS IN</w:t>
      </w:r>
      <w:r w:rsidRPr="00F175B7">
        <w:rPr>
          <w:rFonts w:ascii="Arial" w:hAnsi="Arial" w:cs="Arial"/>
          <w:sz w:val="22"/>
          <w:szCs w:val="22"/>
        </w:rPr>
        <w:tab/>
        <w:t>RESULTS IN</w:t>
      </w:r>
      <w:bookmarkEnd w:id="76"/>
      <w:bookmarkEnd w:id="77"/>
    </w:p>
    <w:p w:rsidR="00B72421" w:rsidRPr="00F175B7" w:rsidRDefault="00B72421" w:rsidP="00B72421">
      <w:pPr>
        <w:ind w:left="540" w:hanging="540"/>
        <w:rPr>
          <w:rFonts w:ascii="Arial" w:hAnsi="Arial" w:cs="Arial"/>
          <w:snapToGrid w:val="0"/>
          <w:sz w:val="22"/>
          <w:szCs w:val="22"/>
        </w:rPr>
      </w:pPr>
    </w:p>
    <w:p w:rsidR="00B72421" w:rsidRPr="00F175B7" w:rsidRDefault="00B72421" w:rsidP="00B72421">
      <w:pPr>
        <w:pStyle w:val="Heading6"/>
        <w:tabs>
          <w:tab w:val="left" w:pos="2496"/>
          <w:tab w:val="left" w:pos="3822"/>
        </w:tabs>
        <w:jc w:val="left"/>
        <w:rPr>
          <w:sz w:val="22"/>
          <w:szCs w:val="22"/>
        </w:rPr>
      </w:pPr>
    </w:p>
    <w:p w:rsidR="00B72421" w:rsidRPr="00F175B7" w:rsidRDefault="00B72421" w:rsidP="00B72421">
      <w:pPr>
        <w:rPr>
          <w:rFonts w:ascii="Arial" w:hAnsi="Arial" w:cs="Arial"/>
          <w:b/>
          <w:sz w:val="24"/>
          <w:szCs w:val="24"/>
        </w:rPr>
      </w:pPr>
      <w:r w:rsidRPr="00F175B7">
        <w:rPr>
          <w:rFonts w:ascii="Arial" w:hAnsi="Arial" w:cs="Arial"/>
          <w:b/>
          <w:sz w:val="24"/>
          <w:szCs w:val="24"/>
        </w:rPr>
        <w:t>ACROMEGALY</w:t>
      </w:r>
    </w:p>
    <w:p w:rsidR="00B72421" w:rsidRPr="00F175B7" w:rsidRDefault="00B72421" w:rsidP="00B72421">
      <w:pPr>
        <w:numPr>
          <w:ilvl w:val="0"/>
          <w:numId w:val="34"/>
        </w:numPr>
        <w:rPr>
          <w:rFonts w:ascii="Arial" w:hAnsi="Arial" w:cs="Arial"/>
          <w:snapToGrid w:val="0"/>
          <w:sz w:val="22"/>
          <w:szCs w:val="22"/>
        </w:rPr>
      </w:pPr>
      <w:r w:rsidRPr="00F175B7">
        <w:rPr>
          <w:rFonts w:ascii="Arial" w:hAnsi="Arial" w:cs="Arial"/>
          <w:snapToGrid w:val="0"/>
          <w:sz w:val="22"/>
          <w:szCs w:val="22"/>
        </w:rPr>
        <w:t>Insidious in onset, signs and symptoms progressing gradually over many years</w:t>
      </w:r>
    </w:p>
    <w:p w:rsidR="00B72421" w:rsidRPr="00F175B7" w:rsidRDefault="00B72421" w:rsidP="00B72421">
      <w:pPr>
        <w:ind w:left="390"/>
        <w:rPr>
          <w:rFonts w:ascii="Arial" w:hAnsi="Arial" w:cs="Arial"/>
          <w:snapToGrid w:val="0"/>
          <w:sz w:val="22"/>
          <w:szCs w:val="22"/>
        </w:rPr>
      </w:pPr>
      <w:r w:rsidRPr="00F175B7">
        <w:rPr>
          <w:rFonts w:ascii="Arial" w:hAnsi="Arial" w:cs="Arial"/>
          <w:snapToGrid w:val="0"/>
          <w:sz w:val="22"/>
          <w:szCs w:val="22"/>
        </w:rPr>
        <w:t>(can remain undiagnosed for 15-20 years)</w:t>
      </w:r>
    </w:p>
    <w:p w:rsidR="00B72421" w:rsidRPr="00F175B7" w:rsidRDefault="00B72421" w:rsidP="00B72421">
      <w:pPr>
        <w:numPr>
          <w:ilvl w:val="0"/>
          <w:numId w:val="35"/>
        </w:numPr>
        <w:rPr>
          <w:rFonts w:ascii="Arial" w:hAnsi="Arial" w:cs="Arial"/>
          <w:snapToGrid w:val="0"/>
          <w:sz w:val="22"/>
          <w:szCs w:val="22"/>
        </w:rPr>
      </w:pPr>
      <w:r w:rsidRPr="00F175B7">
        <w:rPr>
          <w:rFonts w:ascii="Arial" w:hAnsi="Arial" w:cs="Arial"/>
          <w:snapToGrid w:val="0"/>
          <w:sz w:val="22"/>
          <w:szCs w:val="22"/>
        </w:rPr>
        <w:t>untreated, gigantism and acromegaly are associated with an increased</w:t>
      </w:r>
    </w:p>
    <w:p w:rsidR="00B72421" w:rsidRPr="00F175B7" w:rsidRDefault="00B72421" w:rsidP="00B72421">
      <w:pPr>
        <w:pStyle w:val="Heading1"/>
        <w:jc w:val="left"/>
        <w:rPr>
          <w:rFonts w:ascii="Arial" w:hAnsi="Arial" w:cs="Arial"/>
          <w:sz w:val="22"/>
          <w:szCs w:val="22"/>
        </w:rPr>
      </w:pPr>
    </w:p>
    <w:p w:rsidR="00B72421" w:rsidRPr="00F175B7" w:rsidRDefault="00B72421" w:rsidP="00B72421">
      <w:pPr>
        <w:rPr>
          <w:lang w:val="en-GB"/>
        </w:rPr>
      </w:pPr>
    </w:p>
    <w:p w:rsidR="00B72421" w:rsidRPr="00F175B7" w:rsidRDefault="00B72421" w:rsidP="00B72421">
      <w:pPr>
        <w:rPr>
          <w:rFonts w:ascii="Arial" w:hAnsi="Arial" w:cs="Arial"/>
          <w:b/>
          <w:sz w:val="24"/>
          <w:szCs w:val="24"/>
        </w:rPr>
      </w:pPr>
      <w:bookmarkStart w:id="78" w:name="_Toc300213349"/>
      <w:bookmarkStart w:id="79" w:name="_Toc300214125"/>
      <w:r w:rsidRPr="00F175B7">
        <w:rPr>
          <w:rFonts w:ascii="Arial" w:hAnsi="Arial" w:cs="Arial"/>
          <w:b/>
          <w:sz w:val="24"/>
          <w:szCs w:val="24"/>
        </w:rPr>
        <w:lastRenderedPageBreak/>
        <w:t>ACROMEGALY</w:t>
      </w:r>
      <w:bookmarkEnd w:id="78"/>
      <w:bookmarkEnd w:id="79"/>
    </w:p>
    <w:p w:rsidR="00B72421" w:rsidRPr="00F175B7" w:rsidRDefault="00B72421" w:rsidP="00B72421">
      <w:pPr>
        <w:numPr>
          <w:ilvl w:val="0"/>
          <w:numId w:val="36"/>
        </w:numPr>
        <w:rPr>
          <w:rFonts w:ascii="Arial" w:hAnsi="Arial" w:cs="Arial"/>
          <w:snapToGrid w:val="0"/>
          <w:sz w:val="22"/>
          <w:szCs w:val="22"/>
        </w:rPr>
      </w:pPr>
      <w:r w:rsidRPr="00F175B7">
        <w:rPr>
          <w:rFonts w:ascii="Arial" w:hAnsi="Arial" w:cs="Arial"/>
          <w:i/>
          <w:snapToGrid w:val="0"/>
          <w:sz w:val="22"/>
          <w:szCs w:val="22"/>
        </w:rPr>
        <w:t>INCREASED GROWTH</w:t>
      </w:r>
    </w:p>
    <w:p w:rsidR="00B72421" w:rsidRPr="00F175B7" w:rsidRDefault="00B72421" w:rsidP="00B72421">
      <w:pPr>
        <w:numPr>
          <w:ilvl w:val="0"/>
          <w:numId w:val="36"/>
        </w:numPr>
        <w:rPr>
          <w:rFonts w:ascii="Arial" w:hAnsi="Arial" w:cs="Arial"/>
          <w:snapToGrid w:val="0"/>
          <w:sz w:val="22"/>
          <w:szCs w:val="22"/>
        </w:rPr>
      </w:pPr>
      <w:r w:rsidRPr="00F175B7">
        <w:rPr>
          <w:rFonts w:ascii="Arial" w:hAnsi="Arial" w:cs="Arial"/>
          <w:snapToGrid w:val="0"/>
          <w:sz w:val="22"/>
          <w:szCs w:val="22"/>
        </w:rPr>
        <w:t>periosteal bone</w:t>
      </w:r>
    </w:p>
    <w:p w:rsidR="00B72421" w:rsidRPr="00F175B7" w:rsidRDefault="00B72421" w:rsidP="00B72421">
      <w:pPr>
        <w:numPr>
          <w:ilvl w:val="0"/>
          <w:numId w:val="36"/>
        </w:numPr>
        <w:rPr>
          <w:rFonts w:ascii="Arial" w:hAnsi="Arial" w:cs="Arial"/>
          <w:snapToGrid w:val="0"/>
          <w:sz w:val="22"/>
          <w:szCs w:val="22"/>
        </w:rPr>
      </w:pPr>
      <w:r w:rsidRPr="00F175B7">
        <w:rPr>
          <w:rFonts w:ascii="Arial" w:hAnsi="Arial" w:cs="Arial"/>
          <w:snapToGrid w:val="0"/>
          <w:sz w:val="22"/>
          <w:szCs w:val="22"/>
        </w:rPr>
        <w:t>cartilage</w:t>
      </w:r>
    </w:p>
    <w:p w:rsidR="00B72421" w:rsidRPr="00F175B7" w:rsidRDefault="00B72421" w:rsidP="00B72421">
      <w:pPr>
        <w:numPr>
          <w:ilvl w:val="0"/>
          <w:numId w:val="36"/>
        </w:numPr>
        <w:rPr>
          <w:rFonts w:ascii="Arial" w:hAnsi="Arial" w:cs="Arial"/>
          <w:snapToGrid w:val="0"/>
          <w:sz w:val="22"/>
          <w:szCs w:val="22"/>
        </w:rPr>
      </w:pPr>
      <w:r w:rsidRPr="00F175B7">
        <w:rPr>
          <w:rFonts w:ascii="Arial" w:hAnsi="Arial" w:cs="Arial"/>
          <w:snapToGrid w:val="0"/>
          <w:sz w:val="22"/>
          <w:szCs w:val="22"/>
        </w:rPr>
        <w:t>fibrous tissue</w:t>
      </w:r>
    </w:p>
    <w:p w:rsidR="00B72421" w:rsidRPr="00F175B7" w:rsidRDefault="00B72421" w:rsidP="00B72421">
      <w:pPr>
        <w:numPr>
          <w:ilvl w:val="0"/>
          <w:numId w:val="36"/>
        </w:numPr>
        <w:rPr>
          <w:rFonts w:ascii="Arial" w:hAnsi="Arial" w:cs="Arial"/>
          <w:snapToGrid w:val="0"/>
          <w:sz w:val="22"/>
          <w:szCs w:val="22"/>
        </w:rPr>
      </w:pPr>
      <w:r w:rsidRPr="00F175B7">
        <w:rPr>
          <w:rFonts w:ascii="Arial" w:hAnsi="Arial" w:cs="Arial"/>
          <w:snapToGrid w:val="0"/>
          <w:sz w:val="22"/>
          <w:szCs w:val="22"/>
        </w:rPr>
        <w:t>connective tissue</w:t>
      </w:r>
    </w:p>
    <w:p w:rsidR="00B72421" w:rsidRPr="00F175B7" w:rsidRDefault="00B72421" w:rsidP="00B72421">
      <w:pPr>
        <w:numPr>
          <w:ilvl w:val="0"/>
          <w:numId w:val="36"/>
        </w:numPr>
        <w:rPr>
          <w:rFonts w:ascii="Arial" w:hAnsi="Arial" w:cs="Arial"/>
          <w:b/>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snapToGrid w:val="0"/>
          <w:sz w:val="22"/>
          <w:szCs w:val="22"/>
        </w:rPr>
        <w:t>internal organs (cardiomegaly, splenomegaly, hepatomegaly, etc.)</w:t>
      </w:r>
    </w:p>
    <w:p w:rsidR="00B72421" w:rsidRPr="00F175B7" w:rsidRDefault="00B72421" w:rsidP="00B72421">
      <w:pPr>
        <w:rPr>
          <w:rFonts w:ascii="Arial" w:hAnsi="Arial" w:cs="Arial"/>
          <w:snapToGrid w:val="0"/>
          <w:sz w:val="22"/>
          <w:szCs w:val="22"/>
        </w:rPr>
      </w:pPr>
    </w:p>
    <w:p w:rsidR="00B72421" w:rsidRPr="00F175B7" w:rsidRDefault="00B72421" w:rsidP="00B72421">
      <w:pPr>
        <w:numPr>
          <w:ilvl w:val="0"/>
          <w:numId w:val="36"/>
        </w:numPr>
        <w:rPr>
          <w:rFonts w:ascii="Arial" w:hAnsi="Arial" w:cs="Arial"/>
          <w:i/>
          <w:snapToGrid w:val="0"/>
          <w:sz w:val="22"/>
          <w:szCs w:val="22"/>
        </w:rPr>
      </w:pPr>
      <w:r w:rsidRPr="00F175B7">
        <w:rPr>
          <w:rFonts w:ascii="Arial" w:hAnsi="Arial" w:cs="Arial"/>
          <w:i/>
          <w:snapToGrid w:val="0"/>
          <w:sz w:val="22"/>
          <w:szCs w:val="22"/>
        </w:rPr>
        <w:t>METABOLIC EFFECTS</w:t>
      </w:r>
    </w:p>
    <w:p w:rsidR="00B72421" w:rsidRPr="00F175B7" w:rsidRDefault="00B72421" w:rsidP="00B72421">
      <w:pPr>
        <w:numPr>
          <w:ilvl w:val="0"/>
          <w:numId w:val="37"/>
        </w:numPr>
        <w:rPr>
          <w:rFonts w:ascii="Arial" w:hAnsi="Arial" w:cs="Arial"/>
          <w:snapToGrid w:val="0"/>
          <w:sz w:val="22"/>
          <w:szCs w:val="22"/>
        </w:rPr>
      </w:pPr>
      <w:r w:rsidRPr="00F175B7">
        <w:rPr>
          <w:rFonts w:ascii="Arial" w:hAnsi="Arial" w:cs="Arial"/>
          <w:snapToGrid w:val="0"/>
          <w:sz w:val="22"/>
          <w:szCs w:val="22"/>
        </w:rPr>
        <w:t>increased plasma insulin response to oral glucose load</w:t>
      </w:r>
    </w:p>
    <w:p w:rsidR="00B72421" w:rsidRPr="00F175B7" w:rsidRDefault="00B72421" w:rsidP="00B72421">
      <w:pPr>
        <w:numPr>
          <w:ilvl w:val="0"/>
          <w:numId w:val="37"/>
        </w:numPr>
        <w:rPr>
          <w:rFonts w:ascii="Arial" w:hAnsi="Arial" w:cs="Arial"/>
          <w:snapToGrid w:val="0"/>
          <w:sz w:val="22"/>
          <w:szCs w:val="22"/>
        </w:rPr>
      </w:pPr>
      <w:r w:rsidRPr="00F175B7">
        <w:rPr>
          <w:rFonts w:ascii="Arial" w:hAnsi="Arial" w:cs="Arial"/>
          <w:snapToGrid w:val="0"/>
          <w:sz w:val="22"/>
          <w:szCs w:val="22"/>
        </w:rPr>
        <w:t>increased insulin resistance</w:t>
      </w:r>
    </w:p>
    <w:p w:rsidR="00B72421" w:rsidRPr="00F175B7" w:rsidRDefault="00B72421" w:rsidP="00B72421">
      <w:pPr>
        <w:numPr>
          <w:ilvl w:val="0"/>
          <w:numId w:val="37"/>
        </w:numPr>
        <w:rPr>
          <w:rFonts w:ascii="Arial" w:hAnsi="Arial" w:cs="Arial"/>
          <w:snapToGrid w:val="0"/>
          <w:sz w:val="22"/>
          <w:szCs w:val="22"/>
        </w:rPr>
      </w:pPr>
      <w:r w:rsidRPr="00F175B7">
        <w:rPr>
          <w:rFonts w:ascii="Arial" w:hAnsi="Arial" w:cs="Arial"/>
          <w:snapToGrid w:val="0"/>
          <w:sz w:val="22"/>
          <w:szCs w:val="22"/>
        </w:rPr>
        <w:t>impaired glucose tolerance test (in 50% patients)</w:t>
      </w:r>
    </w:p>
    <w:p w:rsidR="00B72421" w:rsidRPr="00F175B7" w:rsidRDefault="00B72421" w:rsidP="00B72421">
      <w:pPr>
        <w:numPr>
          <w:ilvl w:val="0"/>
          <w:numId w:val="42"/>
        </w:numPr>
        <w:ind w:hanging="2444"/>
        <w:rPr>
          <w:rFonts w:ascii="Arial" w:hAnsi="Arial" w:cs="Arial"/>
          <w:snapToGrid w:val="0"/>
          <w:sz w:val="22"/>
          <w:szCs w:val="22"/>
        </w:rPr>
      </w:pPr>
      <w:r w:rsidRPr="00F175B7">
        <w:rPr>
          <w:rFonts w:ascii="Arial" w:hAnsi="Arial" w:cs="Arial"/>
          <w:snapToGrid w:val="0"/>
          <w:sz w:val="22"/>
          <w:szCs w:val="22"/>
        </w:rPr>
        <w:t>(in 10% patients)</w:t>
      </w:r>
    </w:p>
    <w:p w:rsidR="00B72421" w:rsidRPr="00F175B7" w:rsidRDefault="00B72421" w:rsidP="00B72421">
      <w:pPr>
        <w:pStyle w:val="Heading1"/>
        <w:jc w:val="left"/>
        <w:rPr>
          <w:rFonts w:ascii="Arial" w:hAnsi="Arial" w:cs="Arial"/>
          <w:sz w:val="22"/>
          <w:szCs w:val="22"/>
        </w:rPr>
      </w:pPr>
    </w:p>
    <w:p w:rsidR="00B72421" w:rsidRPr="00F175B7" w:rsidRDefault="00B72421" w:rsidP="00B72421">
      <w:bookmarkStart w:id="80" w:name="_Toc300213350"/>
      <w:bookmarkStart w:id="81" w:name="_Toc300214126"/>
      <w:r w:rsidRPr="00F175B7">
        <w:rPr>
          <w:rFonts w:ascii="Arial" w:hAnsi="Arial" w:cs="Arial"/>
          <w:b/>
          <w:sz w:val="24"/>
          <w:szCs w:val="24"/>
        </w:rPr>
        <w:t>ACROMEGALY</w:t>
      </w:r>
      <w:bookmarkEnd w:id="80"/>
      <w:bookmarkEnd w:id="81"/>
    </w:p>
    <w:p w:rsidR="00B72421" w:rsidRPr="00F175B7" w:rsidRDefault="00B72421" w:rsidP="00B72421">
      <w:pPr>
        <w:ind w:left="540" w:hanging="540"/>
        <w:rPr>
          <w:rFonts w:ascii="Arial" w:hAnsi="Arial" w:cs="Arial"/>
          <w:snapToGrid w:val="0"/>
          <w:sz w:val="22"/>
          <w:szCs w:val="22"/>
        </w:rPr>
      </w:pPr>
      <w:r w:rsidRPr="00F175B7">
        <w:rPr>
          <w:rFonts w:ascii="Arial" w:hAnsi="Arial" w:cs="Arial"/>
          <w:b/>
          <w:i/>
          <w:snapToGrid w:val="0"/>
          <w:sz w:val="22"/>
          <w:szCs w:val="22"/>
        </w:rPr>
        <w:t>common clinical manifestations include:</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enlargement of supraorbital ridges, nose, hands and feet, thickening of lips and general coarseness of features</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excessive sweating (hyperhidrosis)</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mandible grows, leading to protrusion of lower jaw (prognathism)</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carpal tunnel syndrome; joint pain</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barrel chest; curvature of spine (kyphosis)</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galactorrhoea (often in women, rare in men)</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menstrual abnormalities, decreased libido and impotence</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hypertension</w:t>
      </w:r>
    </w:p>
    <w:p w:rsidR="00B72421" w:rsidRPr="00F175B7" w:rsidRDefault="00B72421" w:rsidP="00B72421">
      <w:pPr>
        <w:numPr>
          <w:ilvl w:val="0"/>
          <w:numId w:val="38"/>
        </w:numPr>
        <w:rPr>
          <w:rFonts w:ascii="Arial" w:hAnsi="Arial" w:cs="Arial"/>
          <w:snapToGrid w:val="0"/>
          <w:sz w:val="22"/>
          <w:szCs w:val="22"/>
        </w:rPr>
      </w:pPr>
      <w:r w:rsidRPr="00F175B7">
        <w:rPr>
          <w:rFonts w:ascii="Arial" w:hAnsi="Arial" w:cs="Arial"/>
          <w:snapToGrid w:val="0"/>
          <w:sz w:val="22"/>
          <w:szCs w:val="22"/>
        </w:rPr>
        <w:t>abnormal glucose tolerance; symptoms of diabetes mellitus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HEIGHT (ins) </w:t>
      </w: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mc:AlternateContent>
          <mc:Choice Requires="wpc">
            <w:drawing>
              <wp:inline distT="0" distB="0" distL="0" distR="0" wp14:anchorId="42DA1885" wp14:editId="43EB8E8B">
                <wp:extent cx="4137660" cy="3317240"/>
                <wp:effectExtent l="0" t="0" r="635" b="635"/>
                <wp:docPr id="1561" name="Canvas 15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Line 1563"/>
                        <wps:cNvCnPr/>
                        <wps:spPr bwMode="auto">
                          <a:xfrm>
                            <a:off x="469196" y="123138"/>
                            <a:ext cx="0" cy="25200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36" name="Freeform 1564"/>
                        <wps:cNvSpPr>
                          <a:spLocks/>
                        </wps:cNvSpPr>
                        <wps:spPr bwMode="auto">
                          <a:xfrm>
                            <a:off x="469196" y="2643223"/>
                            <a:ext cx="2844586" cy="499"/>
                          </a:xfrm>
                          <a:custGeom>
                            <a:avLst/>
                            <a:gdLst>
                              <a:gd name="T0" fmla="*/ 0 w 6384"/>
                              <a:gd name="T1" fmla="*/ 0 h 1"/>
                              <a:gd name="T2" fmla="*/ 6384 w 6384"/>
                              <a:gd name="T3" fmla="*/ 0 h 1"/>
                            </a:gdLst>
                            <a:ahLst/>
                            <a:cxnLst>
                              <a:cxn ang="0">
                                <a:pos x="T0" y="T1"/>
                              </a:cxn>
                              <a:cxn ang="0">
                                <a:pos x="T2" y="T3"/>
                              </a:cxn>
                            </a:cxnLst>
                            <a:rect l="0" t="0" r="r" b="b"/>
                            <a:pathLst>
                              <a:path w="6384" h="1">
                                <a:moveTo>
                                  <a:pt x="0" y="0"/>
                                </a:moveTo>
                                <a:lnTo>
                                  <a:pt x="6384" y="0"/>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37" name="Oval 1565"/>
                        <wps:cNvSpPr>
                          <a:spLocks noChangeArrowheads="1"/>
                        </wps:cNvSpPr>
                        <wps:spPr bwMode="auto">
                          <a:xfrm>
                            <a:off x="652330" y="1614749"/>
                            <a:ext cx="82878"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38" name="Oval 1566"/>
                        <wps:cNvSpPr>
                          <a:spLocks noChangeArrowheads="1"/>
                        </wps:cNvSpPr>
                        <wps:spPr bwMode="auto">
                          <a:xfrm>
                            <a:off x="882695" y="1408855"/>
                            <a:ext cx="82432"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39" name="Oval 1567"/>
                        <wps:cNvSpPr>
                          <a:spLocks noChangeArrowheads="1"/>
                        </wps:cNvSpPr>
                        <wps:spPr bwMode="auto">
                          <a:xfrm>
                            <a:off x="1158509" y="1202961"/>
                            <a:ext cx="82432" cy="103196"/>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0" name="Oval 1568"/>
                        <wps:cNvSpPr>
                          <a:spLocks noChangeArrowheads="1"/>
                        </wps:cNvSpPr>
                        <wps:spPr bwMode="auto">
                          <a:xfrm>
                            <a:off x="1434323" y="1100263"/>
                            <a:ext cx="82432"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1" name="Oval 1569"/>
                        <wps:cNvSpPr>
                          <a:spLocks noChangeArrowheads="1"/>
                        </wps:cNvSpPr>
                        <wps:spPr bwMode="auto">
                          <a:xfrm>
                            <a:off x="1664243" y="946216"/>
                            <a:ext cx="81541"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2" name="Oval 1570"/>
                        <wps:cNvSpPr>
                          <a:spLocks noChangeArrowheads="1"/>
                        </wps:cNvSpPr>
                        <wps:spPr bwMode="auto">
                          <a:xfrm>
                            <a:off x="1893271" y="894369"/>
                            <a:ext cx="82878" cy="103196"/>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3" name="Oval 1571"/>
                        <wps:cNvSpPr>
                          <a:spLocks noChangeArrowheads="1"/>
                        </wps:cNvSpPr>
                        <wps:spPr bwMode="auto">
                          <a:xfrm>
                            <a:off x="2215426" y="688973"/>
                            <a:ext cx="81987"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4" name="Oval 1572"/>
                        <wps:cNvSpPr>
                          <a:spLocks noChangeArrowheads="1"/>
                        </wps:cNvSpPr>
                        <wps:spPr bwMode="auto">
                          <a:xfrm>
                            <a:off x="3021035" y="332023"/>
                            <a:ext cx="81987" cy="103196"/>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5" name="Oval 1573"/>
                        <wps:cNvSpPr>
                          <a:spLocks noChangeArrowheads="1"/>
                        </wps:cNvSpPr>
                        <wps:spPr bwMode="auto">
                          <a:xfrm>
                            <a:off x="2491240" y="586275"/>
                            <a:ext cx="81987"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49" name="Oval 1574"/>
                        <wps:cNvSpPr>
                          <a:spLocks noChangeArrowheads="1"/>
                        </wps:cNvSpPr>
                        <wps:spPr bwMode="auto">
                          <a:xfrm>
                            <a:off x="2760371" y="429736"/>
                            <a:ext cx="82432"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0" name="Freeform 1575"/>
                        <wps:cNvSpPr>
                          <a:spLocks/>
                        </wps:cNvSpPr>
                        <wps:spPr bwMode="auto">
                          <a:xfrm>
                            <a:off x="469196" y="1100263"/>
                            <a:ext cx="902746" cy="1542960"/>
                          </a:xfrm>
                          <a:custGeom>
                            <a:avLst/>
                            <a:gdLst>
                              <a:gd name="T0" fmla="*/ 0 w 1056"/>
                              <a:gd name="T1" fmla="*/ 1440 h 1440"/>
                              <a:gd name="T2" fmla="*/ 240 w 1056"/>
                              <a:gd name="T3" fmla="*/ 576 h 1440"/>
                              <a:gd name="T4" fmla="*/ 1056 w 1056"/>
                              <a:gd name="T5" fmla="*/ 0 h 1440"/>
                            </a:gdLst>
                            <a:ahLst/>
                            <a:cxnLst>
                              <a:cxn ang="0">
                                <a:pos x="T0" y="T1"/>
                              </a:cxn>
                              <a:cxn ang="0">
                                <a:pos x="T2" y="T3"/>
                              </a:cxn>
                              <a:cxn ang="0">
                                <a:pos x="T4" y="T5"/>
                              </a:cxn>
                            </a:cxnLst>
                            <a:rect l="0" t="0" r="r" b="b"/>
                            <a:pathLst>
                              <a:path w="1056" h="1440">
                                <a:moveTo>
                                  <a:pt x="0" y="1440"/>
                                </a:moveTo>
                                <a:cubicBezTo>
                                  <a:pt x="32" y="1128"/>
                                  <a:pt x="64" y="816"/>
                                  <a:pt x="240" y="576"/>
                                </a:cubicBezTo>
                                <a:cubicBezTo>
                                  <a:pt x="416" y="336"/>
                                  <a:pt x="920" y="96"/>
                                  <a:pt x="1056" y="0"/>
                                </a:cubicBezTo>
                              </a:path>
                            </a:pathLst>
                          </a:custGeom>
                          <a:noFill/>
                          <a:ln w="12700">
                            <a:solidFill>
                              <a:srgbClr val="000000"/>
                            </a:solidFill>
                            <a:round/>
                            <a:headEnd/>
                            <a:tailEn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1" name="Line 1576"/>
                        <wps:cNvCnPr/>
                        <wps:spPr bwMode="auto">
                          <a:xfrm flipV="1">
                            <a:off x="1371051" y="381378"/>
                            <a:ext cx="1693651" cy="7134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52" name="Oval 1577"/>
                        <wps:cNvSpPr>
                          <a:spLocks noChangeArrowheads="1"/>
                        </wps:cNvSpPr>
                        <wps:spPr bwMode="auto">
                          <a:xfrm>
                            <a:off x="675946" y="1887945"/>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3" name="Oval 1578"/>
                        <wps:cNvSpPr>
                          <a:spLocks noChangeArrowheads="1"/>
                        </wps:cNvSpPr>
                        <wps:spPr bwMode="auto">
                          <a:xfrm>
                            <a:off x="935719" y="1644661"/>
                            <a:ext cx="82878"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4" name="Oval 1579"/>
                        <wps:cNvSpPr>
                          <a:spLocks noChangeArrowheads="1"/>
                        </wps:cNvSpPr>
                        <wps:spPr bwMode="auto">
                          <a:xfrm>
                            <a:off x="1196383" y="1498591"/>
                            <a:ext cx="82878" cy="103196"/>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5" name="Oval 1580"/>
                        <wps:cNvSpPr>
                          <a:spLocks noChangeArrowheads="1"/>
                        </wps:cNvSpPr>
                        <wps:spPr bwMode="auto">
                          <a:xfrm>
                            <a:off x="3064702" y="1012521"/>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6" name="Oval 1581"/>
                        <wps:cNvSpPr>
                          <a:spLocks noChangeArrowheads="1"/>
                        </wps:cNvSpPr>
                        <wps:spPr bwMode="auto">
                          <a:xfrm>
                            <a:off x="1631716" y="1255805"/>
                            <a:ext cx="81541"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7" name="Oval 1582"/>
                        <wps:cNvSpPr>
                          <a:spLocks noChangeArrowheads="1"/>
                        </wps:cNvSpPr>
                        <wps:spPr bwMode="auto">
                          <a:xfrm>
                            <a:off x="1940057" y="1100263"/>
                            <a:ext cx="81541"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8" name="Oval 1583"/>
                        <wps:cNvSpPr>
                          <a:spLocks noChangeArrowheads="1"/>
                        </wps:cNvSpPr>
                        <wps:spPr bwMode="auto">
                          <a:xfrm>
                            <a:off x="2239487" y="1061876"/>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59" name="Oval 1584"/>
                        <wps:cNvSpPr>
                          <a:spLocks noChangeArrowheads="1"/>
                        </wps:cNvSpPr>
                        <wps:spPr bwMode="auto">
                          <a:xfrm>
                            <a:off x="2456931" y="1061876"/>
                            <a:ext cx="81987"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60" name="Oval 1585"/>
                        <wps:cNvSpPr>
                          <a:spLocks noChangeArrowheads="1"/>
                        </wps:cNvSpPr>
                        <wps:spPr bwMode="auto">
                          <a:xfrm>
                            <a:off x="2760371" y="1061876"/>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63" name="Line 1586"/>
                        <wps:cNvCnPr/>
                        <wps:spPr bwMode="auto">
                          <a:xfrm flipH="1">
                            <a:off x="376961" y="1460204"/>
                            <a:ext cx="82432" cy="9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65" name="Line 1587"/>
                        <wps:cNvCnPr/>
                        <wps:spPr bwMode="auto">
                          <a:xfrm flipH="1">
                            <a:off x="376961" y="431730"/>
                            <a:ext cx="82432" cy="9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66" name="Line 1588"/>
                        <wps:cNvCnPr/>
                        <wps:spPr bwMode="auto">
                          <a:xfrm flipH="1">
                            <a:off x="376961" y="2026039"/>
                            <a:ext cx="82432" cy="9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67" name="Line 1589"/>
                        <wps:cNvCnPr/>
                        <wps:spPr bwMode="auto">
                          <a:xfrm flipH="1">
                            <a:off x="376961" y="946216"/>
                            <a:ext cx="82432" cy="9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68" name="Oval 1590"/>
                        <wps:cNvSpPr>
                          <a:spLocks noChangeArrowheads="1"/>
                        </wps:cNvSpPr>
                        <wps:spPr bwMode="auto">
                          <a:xfrm>
                            <a:off x="3282146" y="1012521"/>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69" name="Line 1591"/>
                        <wps:cNvCnPr/>
                        <wps:spPr bwMode="auto">
                          <a:xfrm>
                            <a:off x="2720714" y="2540027"/>
                            <a:ext cx="0" cy="103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70" name="Line 1592"/>
                        <wps:cNvCnPr/>
                        <wps:spPr bwMode="auto">
                          <a:xfrm>
                            <a:off x="1572008" y="2540027"/>
                            <a:ext cx="0" cy="103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71" name="Line 1593"/>
                        <wps:cNvCnPr/>
                        <wps:spPr bwMode="auto">
                          <a:xfrm>
                            <a:off x="974930" y="2540027"/>
                            <a:ext cx="0" cy="103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72" name="Line 1594"/>
                        <wps:cNvCnPr/>
                        <wps:spPr bwMode="auto">
                          <a:xfrm>
                            <a:off x="2123636" y="2540027"/>
                            <a:ext cx="0" cy="103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73" name="Line 1595"/>
                        <wps:cNvCnPr/>
                        <wps:spPr bwMode="auto">
                          <a:xfrm flipV="1">
                            <a:off x="3318683" y="2540027"/>
                            <a:ext cx="0" cy="1031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74" name="Text Box 1596"/>
                        <wps:cNvSpPr txBox="1">
                          <a:spLocks noChangeArrowheads="1"/>
                        </wps:cNvSpPr>
                        <wps:spPr bwMode="auto">
                          <a:xfrm>
                            <a:off x="836800" y="2673135"/>
                            <a:ext cx="249525"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5</w:t>
                              </w:r>
                            </w:p>
                          </w:txbxContent>
                        </wps:txbx>
                        <wps:bodyPr rot="0" vert="horz" wrap="none" lIns="73920" tIns="36961" rIns="73920" bIns="36961" upright="1">
                          <a:spAutoFit/>
                        </wps:bodyPr>
                      </wps:wsp>
                      <wps:wsp>
                        <wps:cNvPr id="75" name="Text Box 1597"/>
                        <wps:cNvSpPr txBox="1">
                          <a:spLocks noChangeArrowheads="1"/>
                        </wps:cNvSpPr>
                        <wps:spPr bwMode="auto">
                          <a:xfrm>
                            <a:off x="1434323" y="2673135"/>
                            <a:ext cx="351117"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10</w:t>
                              </w:r>
                            </w:p>
                          </w:txbxContent>
                        </wps:txbx>
                        <wps:bodyPr rot="0" vert="horz" wrap="none" lIns="73920" tIns="36961" rIns="73920" bIns="36961" upright="1">
                          <a:spAutoFit/>
                        </wps:bodyPr>
                      </wps:wsp>
                      <wps:wsp>
                        <wps:cNvPr id="76" name="Text Box 1598"/>
                        <wps:cNvSpPr txBox="1">
                          <a:spLocks noChangeArrowheads="1"/>
                        </wps:cNvSpPr>
                        <wps:spPr bwMode="auto">
                          <a:xfrm>
                            <a:off x="1985506" y="2673135"/>
                            <a:ext cx="351117"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15</w:t>
                              </w:r>
                            </w:p>
                          </w:txbxContent>
                        </wps:txbx>
                        <wps:bodyPr rot="0" vert="horz" wrap="none" lIns="73920" tIns="36961" rIns="73920" bIns="36961" upright="1">
                          <a:spAutoFit/>
                        </wps:bodyPr>
                      </wps:wsp>
                      <wps:wsp>
                        <wps:cNvPr id="77" name="Text Box 1599"/>
                        <wps:cNvSpPr txBox="1">
                          <a:spLocks noChangeArrowheads="1"/>
                        </wps:cNvSpPr>
                        <wps:spPr bwMode="auto">
                          <a:xfrm>
                            <a:off x="2536689" y="2673135"/>
                            <a:ext cx="351117"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20</w:t>
                              </w:r>
                            </w:p>
                          </w:txbxContent>
                        </wps:txbx>
                        <wps:bodyPr rot="0" vert="horz" wrap="none" lIns="73920" tIns="36961" rIns="73920" bIns="36961" upright="1">
                          <a:spAutoFit/>
                        </wps:bodyPr>
                      </wps:wsp>
                      <wps:wsp>
                        <wps:cNvPr id="78" name="Text Box 1600"/>
                        <wps:cNvSpPr txBox="1">
                          <a:spLocks noChangeArrowheads="1"/>
                        </wps:cNvSpPr>
                        <wps:spPr bwMode="auto">
                          <a:xfrm>
                            <a:off x="3134213" y="2673135"/>
                            <a:ext cx="351117"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25</w:t>
                              </w:r>
                            </w:p>
                          </w:txbxContent>
                        </wps:txbx>
                        <wps:bodyPr rot="0" vert="horz" wrap="none" lIns="73920" tIns="36961" rIns="73920" bIns="36961" upright="1">
                          <a:spAutoFit/>
                        </wps:bodyPr>
                      </wps:wsp>
                      <wps:wsp>
                        <wps:cNvPr id="79" name="Text Box 1601"/>
                        <wps:cNvSpPr txBox="1">
                          <a:spLocks noChangeArrowheads="1"/>
                        </wps:cNvSpPr>
                        <wps:spPr bwMode="auto">
                          <a:xfrm>
                            <a:off x="1332286" y="3010144"/>
                            <a:ext cx="1716376" cy="307096"/>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color w:val="FFFFFF"/>
                                  <w:sz w:val="32"/>
                                  <w:szCs w:val="40"/>
                                </w:rPr>
                              </w:pPr>
                              <w:r>
                                <w:rPr>
                                  <w:rFonts w:cs="Arial"/>
                                  <w:sz w:val="32"/>
                                  <w:szCs w:val="40"/>
                                </w:rPr>
                                <w:t>AGE years)</w:t>
                              </w:r>
                              <w:r>
                                <w:rPr>
                                  <w:rFonts w:cs="Arial"/>
                                  <w:color w:val="FFFFFF"/>
                                  <w:sz w:val="32"/>
                                  <w:szCs w:val="40"/>
                                </w:rPr>
                                <w:t>)</w:t>
                              </w:r>
                            </w:p>
                          </w:txbxContent>
                        </wps:txbx>
                        <wps:bodyPr rot="0" vert="horz" wrap="square" lIns="73920" tIns="36961" rIns="73920" bIns="36961" upright="1">
                          <a:spAutoFit/>
                        </wps:bodyPr>
                      </wps:wsp>
                      <wps:wsp>
                        <wps:cNvPr id="80" name="Text Box 1602"/>
                        <wps:cNvSpPr txBox="1">
                          <a:spLocks noChangeArrowheads="1"/>
                        </wps:cNvSpPr>
                        <wps:spPr bwMode="auto">
                          <a:xfrm>
                            <a:off x="0" y="285161"/>
                            <a:ext cx="452710" cy="307096"/>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100</w:t>
                              </w:r>
                            </w:p>
                          </w:txbxContent>
                        </wps:txbx>
                        <wps:bodyPr rot="0" vert="horz" wrap="none" lIns="73920" tIns="36961" rIns="73920" bIns="36961" upright="1">
                          <a:spAutoFit/>
                        </wps:bodyPr>
                      </wps:wsp>
                      <wps:wsp>
                        <wps:cNvPr id="81" name="Text Box 1603"/>
                        <wps:cNvSpPr txBox="1">
                          <a:spLocks noChangeArrowheads="1"/>
                        </wps:cNvSpPr>
                        <wps:spPr bwMode="auto">
                          <a:xfrm>
                            <a:off x="101147" y="1337066"/>
                            <a:ext cx="351117"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50</w:t>
                              </w:r>
                            </w:p>
                          </w:txbxContent>
                        </wps:txbx>
                        <wps:bodyPr rot="0" vert="horz" wrap="none" lIns="73920" tIns="36961" rIns="73920" bIns="36961" upright="1">
                          <a:spAutoFit/>
                        </wps:bodyPr>
                      </wps:wsp>
                      <wps:wsp>
                        <wps:cNvPr id="82" name="Text Box 1604"/>
                        <wps:cNvSpPr txBox="1">
                          <a:spLocks noChangeArrowheads="1"/>
                        </wps:cNvSpPr>
                        <wps:spPr bwMode="auto">
                          <a:xfrm>
                            <a:off x="184025" y="2445804"/>
                            <a:ext cx="249525" cy="307595"/>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0</w:t>
                              </w:r>
                            </w:p>
                          </w:txbxContent>
                        </wps:txbx>
                        <wps:bodyPr rot="0" vert="horz" wrap="none" lIns="73920" tIns="36961" rIns="73920" bIns="36961" upright="1">
                          <a:spAutoFit/>
                        </wps:bodyPr>
                      </wps:wsp>
                      <wps:wsp>
                        <wps:cNvPr id="83" name="Oval 1605"/>
                        <wps:cNvSpPr>
                          <a:spLocks noChangeArrowheads="1"/>
                        </wps:cNvSpPr>
                        <wps:spPr bwMode="auto">
                          <a:xfrm>
                            <a:off x="1414272" y="1401377"/>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84" name="Freeform 1606"/>
                        <wps:cNvSpPr>
                          <a:spLocks/>
                        </wps:cNvSpPr>
                        <wps:spPr bwMode="auto">
                          <a:xfrm>
                            <a:off x="469196" y="1305160"/>
                            <a:ext cx="1162519" cy="1338063"/>
                          </a:xfrm>
                          <a:custGeom>
                            <a:avLst/>
                            <a:gdLst>
                              <a:gd name="T0" fmla="*/ 0 w 1392"/>
                              <a:gd name="T1" fmla="*/ 1200 h 1200"/>
                              <a:gd name="T2" fmla="*/ 240 w 1392"/>
                              <a:gd name="T3" fmla="*/ 576 h 1200"/>
                              <a:gd name="T4" fmla="*/ 1392 w 1392"/>
                              <a:gd name="T5" fmla="*/ 0 h 1200"/>
                            </a:gdLst>
                            <a:ahLst/>
                            <a:cxnLst>
                              <a:cxn ang="0">
                                <a:pos x="T0" y="T1"/>
                              </a:cxn>
                              <a:cxn ang="0">
                                <a:pos x="T2" y="T3"/>
                              </a:cxn>
                              <a:cxn ang="0">
                                <a:pos x="T4" y="T5"/>
                              </a:cxn>
                            </a:cxnLst>
                            <a:rect l="0" t="0" r="r" b="b"/>
                            <a:pathLst>
                              <a:path w="1392" h="1200">
                                <a:moveTo>
                                  <a:pt x="0" y="1200"/>
                                </a:moveTo>
                                <a:cubicBezTo>
                                  <a:pt x="4" y="988"/>
                                  <a:pt x="8" y="776"/>
                                  <a:pt x="240" y="576"/>
                                </a:cubicBezTo>
                                <a:cubicBezTo>
                                  <a:pt x="472" y="376"/>
                                  <a:pt x="932" y="188"/>
                                  <a:pt x="1392" y="0"/>
                                </a:cubicBezTo>
                              </a:path>
                            </a:pathLst>
                          </a:custGeom>
                          <a:noFill/>
                          <a:ln w="12700">
                            <a:solidFill>
                              <a:srgbClr val="000000"/>
                            </a:solidFill>
                            <a:round/>
                            <a:headEnd/>
                            <a:tailEn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85" name="Line 1607"/>
                        <wps:cNvCnPr/>
                        <wps:spPr bwMode="auto">
                          <a:xfrm flipV="1">
                            <a:off x="2282263" y="1061876"/>
                            <a:ext cx="1173213" cy="513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86" name="Oval 1608"/>
                        <wps:cNvSpPr>
                          <a:spLocks noChangeArrowheads="1"/>
                        </wps:cNvSpPr>
                        <wps:spPr bwMode="auto">
                          <a:xfrm>
                            <a:off x="745011" y="123138"/>
                            <a:ext cx="82432" cy="102698"/>
                          </a:xfrm>
                          <a:prstGeom prst="ellipse">
                            <a:avLst/>
                          </a:prstGeom>
                          <a:solidFill>
                            <a:srgbClr val="CBCBCB"/>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87" name="Oval 1609"/>
                        <wps:cNvSpPr>
                          <a:spLocks noChangeArrowheads="1"/>
                        </wps:cNvSpPr>
                        <wps:spPr bwMode="auto">
                          <a:xfrm>
                            <a:off x="745011" y="380381"/>
                            <a:ext cx="82432" cy="102698"/>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none" lIns="91440" tIns="45720" rIns="91440" bIns="45720" anchor="ctr" anchorCtr="0" upright="1">
                          <a:noAutofit/>
                        </wps:bodyPr>
                      </wps:wsp>
                      <wps:wsp>
                        <wps:cNvPr id="88" name="Text Box 1610"/>
                        <wps:cNvSpPr txBox="1">
                          <a:spLocks noChangeArrowheads="1"/>
                        </wps:cNvSpPr>
                        <wps:spPr bwMode="auto">
                          <a:xfrm>
                            <a:off x="855514" y="268709"/>
                            <a:ext cx="1948078" cy="235308"/>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ROBERT WADLOW</w:t>
                              </w:r>
                            </w:p>
                          </w:txbxContent>
                        </wps:txbx>
                        <wps:bodyPr rot="0" vert="horz" wrap="none" lIns="73920" tIns="36961" rIns="73920" bIns="36961" upright="1">
                          <a:noAutofit/>
                        </wps:bodyPr>
                      </wps:wsp>
                      <wps:wsp>
                        <wps:cNvPr id="89" name="Text Box 1611"/>
                        <wps:cNvSpPr txBox="1">
                          <a:spLocks noChangeArrowheads="1"/>
                        </wps:cNvSpPr>
                        <wps:spPr bwMode="auto">
                          <a:xfrm>
                            <a:off x="855514" y="0"/>
                            <a:ext cx="1744893" cy="269208"/>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MALE AVERAGE</w:t>
                              </w:r>
                            </w:p>
                          </w:txbxContent>
                        </wps:txbx>
                        <wps:bodyPr rot="0" vert="horz" wrap="none" lIns="73920" tIns="36961" rIns="73920" bIns="36961" upright="1">
                          <a:noAutofit/>
                        </wps:bodyPr>
                      </wps:wsp>
                      <wps:wsp>
                        <wps:cNvPr id="90" name="AutoShape 1612"/>
                        <wps:cNvCnPr>
                          <a:cxnSpLocks noChangeShapeType="1"/>
                        </wps:cNvCnPr>
                        <wps:spPr bwMode="auto">
                          <a:xfrm rot="10800000" flipV="1">
                            <a:off x="3226894" y="174487"/>
                            <a:ext cx="286954" cy="308592"/>
                          </a:xfrm>
                          <a:prstGeom prst="bentConnector3">
                            <a:avLst>
                              <a:gd name="adj1" fmla="val 50000"/>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wps:wsp>
                      <wps:wsp>
                        <wps:cNvPr id="91" name="Text Box 1613"/>
                        <wps:cNvSpPr txBox="1">
                          <a:spLocks noChangeArrowheads="1"/>
                        </wps:cNvSpPr>
                        <wps:spPr bwMode="auto">
                          <a:xfrm>
                            <a:off x="3640392" y="0"/>
                            <a:ext cx="497268" cy="307096"/>
                          </a:xfrm>
                          <a:prstGeom prst="rect">
                            <a:avLst/>
                          </a:prstGeom>
                          <a:noFill/>
                          <a:ln>
                            <a:noFill/>
                          </a:ln>
                          <a:effectLst/>
                          <a:extLst>
                            <a:ext uri="{909E8E84-426E-40DD-AFC4-6F175D3DCCD1}">
                              <a14:hiddenFill xmlns:a14="http://schemas.microsoft.com/office/drawing/2010/main">
                                <a:solidFill>
                                  <a:srgbClr val="CBCBCB"/>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autoSpaceDE w:val="0"/>
                                <w:autoSpaceDN w:val="0"/>
                                <w:adjustRightInd w:val="0"/>
                                <w:rPr>
                                  <w:rFonts w:cs="Arial"/>
                                  <w:sz w:val="32"/>
                                  <w:szCs w:val="40"/>
                                </w:rPr>
                              </w:pPr>
                              <w:r>
                                <w:rPr>
                                  <w:rFonts w:cs="Arial"/>
                                  <w:sz w:val="32"/>
                                  <w:szCs w:val="40"/>
                                </w:rPr>
                                <w:t>died</w:t>
                              </w:r>
                            </w:p>
                          </w:txbxContent>
                        </wps:txbx>
                        <wps:bodyPr rot="0" vert="horz" wrap="none" lIns="73920" tIns="36961" rIns="73920" bIns="36961" upright="1">
                          <a:spAutoFit/>
                        </wps:bodyPr>
                      </wps:wsp>
                      <wps:wsp>
                        <wps:cNvPr id="92" name="Freeform 1614"/>
                        <wps:cNvSpPr>
                          <a:spLocks/>
                        </wps:cNvSpPr>
                        <wps:spPr bwMode="auto">
                          <a:xfrm>
                            <a:off x="1631716" y="1109735"/>
                            <a:ext cx="695105" cy="195425"/>
                          </a:xfrm>
                          <a:custGeom>
                            <a:avLst/>
                            <a:gdLst>
                              <a:gd name="T0" fmla="*/ 726 w 726"/>
                              <a:gd name="T1" fmla="*/ 0 h 182"/>
                              <a:gd name="T2" fmla="*/ 272 w 726"/>
                              <a:gd name="T3" fmla="*/ 45 h 182"/>
                              <a:gd name="T4" fmla="*/ 0 w 726"/>
                              <a:gd name="T5" fmla="*/ 182 h 182"/>
                            </a:gdLst>
                            <a:ahLst/>
                            <a:cxnLst>
                              <a:cxn ang="0">
                                <a:pos x="T0" y="T1"/>
                              </a:cxn>
                              <a:cxn ang="0">
                                <a:pos x="T2" y="T3"/>
                              </a:cxn>
                              <a:cxn ang="0">
                                <a:pos x="T4" y="T5"/>
                              </a:cxn>
                            </a:cxnLst>
                            <a:rect l="0" t="0" r="r" b="b"/>
                            <a:pathLst>
                              <a:path w="726" h="182">
                                <a:moveTo>
                                  <a:pt x="726" y="0"/>
                                </a:moveTo>
                                <a:cubicBezTo>
                                  <a:pt x="559" y="7"/>
                                  <a:pt x="393" y="15"/>
                                  <a:pt x="272" y="45"/>
                                </a:cubicBezTo>
                                <a:cubicBezTo>
                                  <a:pt x="151" y="75"/>
                                  <a:pt x="75" y="128"/>
                                  <a:pt x="0" y="182"/>
                                </a:cubicBezTo>
                              </a:path>
                            </a:pathLst>
                          </a:custGeom>
                          <a:noFill/>
                          <a:ln w="12700">
                            <a:solidFill>
                              <a:srgbClr val="000000"/>
                            </a:solidFill>
                            <a:round/>
                            <a:headEnd/>
                            <a:tailEnd/>
                          </a:ln>
                          <a:effectLst/>
                          <a:extLst>
                            <a:ext uri="{909E8E84-426E-40DD-AFC4-6F175D3DCCD1}">
                              <a14:hiddenFill xmlns:a14="http://schemas.microsoft.com/office/drawing/2010/main">
                                <a:solidFill>
                                  <a:srgbClr val="CBCBCB"/>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91440" tIns="45720" rIns="91440" bIns="45720" anchor="t" anchorCtr="0" upright="1">
                          <a:noAutofit/>
                        </wps:bodyPr>
                      </wps:wsp>
                    </wpc:wpc>
                  </a:graphicData>
                </a:graphic>
              </wp:inline>
            </w:drawing>
          </mc:Choice>
          <mc:Fallback>
            <w:pict>
              <v:group id="Canvas 1561" o:spid="_x0000_s1092" editas="canvas" style="width:325.8pt;height:261.2pt;mso-position-horizontal-relative:char;mso-position-vertical-relative:line" coordsize="41376,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">
                <v:shape id="_x0000_s1093" type="#_x0000_t75" style="position:absolute;width:41376;height:33172;visibility:visible;mso-wrap-style:square">
                  <v:fill o:detectmouseclick="t"/>
                  <v:path o:connecttype="none"/>
                </v:shape>
                <v:line id="Line 1563" o:spid="_x0000_s1094" style="position:absolute;visibility:visible;mso-wrap-style:square" from="4691,1231" to="4691,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1QcUAAADbAAAADwAAAGRycy9kb3ducmV2LnhtbESPW2sCMRSE3wv+h3AEX4pmu0Upq1nR&#10;glCEPniBvh42p3vp5mRJ4rr11zcFwcdhZr5hVuvBtKIn52vLCl5mCQjiwuqaSwXn0276BsIHZI2t&#10;ZVLwSx7W+ehphZm2Vz5QfwyliBD2GSqoQugyKX1RkUE/sx1x9L6tMxiidKXUDq8RblqZJslCGqw5&#10;LlTY0XtFxc/xYhRIm257uf+6dDV/np9vhyZ12Cg1GQ+bJYhAQ3iE7+0PreB1Dv9f4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J1QcUAAADbAAAADwAAAAAAAAAA&#10;AAAAAAChAgAAZHJzL2Rvd25yZXYueG1sUEsFBgAAAAAEAAQA+QAAAJMDAAAAAA==&#10;" strokeweight="1pt">
                  <v:shadow color="white"/>
                </v:line>
                <v:shape id="Freeform 1564" o:spid="_x0000_s1095" style="position:absolute;left:4691;top:26432;width:28446;height:5;visibility:visible;mso-wrap-style:none;v-text-anchor:middle" coordsize="6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elsMA&#10;AADbAAAADwAAAGRycy9kb3ducmV2LnhtbESPQWsCMRSE74X+h/AKXopm1SKyGqWIggexaHvx9tg8&#10;N4ubl3QT1/Xfm0LB4zAz3zDzZWdr0VITKscKhoMMBHHhdMWlgp/vTX8KIkRkjbVjUnCnAMvF68sc&#10;c+1ufKD2GEuRIBxyVGBi9LmUoTBkMQycJ07e2TUWY5JNKXWDtwS3tRxl2URarDgtGPS0MlRcjler&#10;QEfnx5uTl7/7DEdf7brbfbwbpXpv3ecMRKQuPsP/7a1WMJ7A35f0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elsMAAADbAAAADwAAAAAAAAAAAAAAAACYAgAAZHJzL2Rv&#10;d25yZXYueG1sUEsFBgAAAAAEAAQA9QAAAIgDAAAAAA==&#10;" path="m,l6384,e" filled="f" strokeweight="1pt">
                  <v:shadow color="white"/>
                  <v:path arrowok="t" o:connecttype="custom" o:connectlocs="0,0;2844586,0" o:connectangles="0,0"/>
                </v:shape>
                <v:oval id="Oval 1565" o:spid="_x0000_s1096" style="position:absolute;left:6523;top:16147;width:829;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nC8MA&#10;AADbAAAADwAAAGRycy9kb3ducmV2LnhtbESPQWvCQBSE70L/w/IKvenGFmqJrsFKW+rRRMTjI/vM&#10;hmTfhuyqqb/eFYQeh5n5hllkg23FmXpfO1YwnSQgiEuna64U7Irv8QcIH5A1to5JwR95yJZPowWm&#10;2l14S+c8VCJC2KeowITQpVL60pBFP3EdcfSOrrcYouwrqXu8RLht5WuSvEuLNccFgx2tDZVNfrIK&#10;rC2u13Wx78xhM/3JB998fp0SpV6eh9UcRKAh/Icf7V+t4G0G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nC8MAAADbAAAADwAAAAAAAAAAAAAAAACYAgAAZHJzL2Rv&#10;d25yZXYueG1sUEsFBgAAAAAEAAQA9QAAAIgDAAAAAA==&#10;" fillcolor="#cbcbcb" strokeweight="1pt">
                  <v:shadow color="white"/>
                </v:oval>
                <v:oval id="Oval 1566" o:spid="_x0000_s1097" style="position:absolute;left:8826;top:14088;width:82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zeb8A&#10;AADbAAAADwAAAGRycy9kb3ducmV2LnhtbERPTYvCMBC9C/6HMII3TV1BlmoUFVfWo62Ix6EZm2Iz&#10;KU3U6q/fHIQ9Pt73YtXZWjyo9ZVjBZNxAoK4cLriUsEp/xl9g/ABWWPtmBS8yMNq2e8tMNXuyUd6&#10;ZKEUMYR9igpMCE0qpS8MWfRj1xBH7upaiyHCtpS6xWcMt7X8SpKZtFhxbDDY0NZQccvuVoG1+fu9&#10;zc+NuRwm+6zzt83unig1HHTrOYhAXfgXf9y/WsE0jo1f4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WnN5vwAAANsAAAAPAAAAAAAAAAAAAAAAAJgCAABkcnMvZG93bnJl&#10;di54bWxQSwUGAAAAAAQABAD1AAAAhAMAAAAA&#10;" fillcolor="#cbcbcb" strokeweight="1pt">
                  <v:shadow color="white"/>
                </v:oval>
                <v:oval id="Oval 1567" o:spid="_x0000_s1098" style="position:absolute;left:11585;top:12029;width:824;height:10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W4sMA&#10;AADbAAAADwAAAGRycy9kb3ducmV2LnhtbESPQWvCQBSE70L/w/IKvenGFoqNrsFKW+rRRMTjI/vM&#10;hmTfhuyqqb/eFYQeh5n5hllkg23FmXpfO1YwnSQgiEuna64U7Irv8QyED8gaW8ek4I88ZMun0QJT&#10;7S68pXMeKhEh7FNUYELoUil9aciin7iOOHpH11sMUfaV1D1eIty28jVJ3qXFmuOCwY7WhsomP1kF&#10;1hbX67rYd+awmf7kg28+v06JUi/Pw2oOItAQ/sOP9q9W8PYB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bW4sMAAADbAAAADwAAAAAAAAAAAAAAAACYAgAAZHJzL2Rv&#10;d25yZXYueG1sUEsFBgAAAAAEAAQA9QAAAIgDAAAAAA==&#10;" fillcolor="#cbcbcb" strokeweight="1pt">
                  <v:shadow color="white"/>
                </v:oval>
                <v:oval id="Oval 1568" o:spid="_x0000_s1099" style="position:absolute;left:14343;top:11002;width:824;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MAr8A&#10;AADbAAAADwAAAGRycy9kb3ducmV2LnhtbERPTYvCMBC9C/6HMII3TV1ElmoUFVfWo62Ix6EZm2Iz&#10;KU3U6q/fHIQ9Pt73YtXZWjyo9ZVjBZNxAoK4cLriUsEp/xl9g/ABWWPtmBS8yMNq2e8tMNXuyUd6&#10;ZKEUMYR9igpMCE0qpS8MWfRj1xBH7upaiyHCtpS6xWcMt7X8SpKZtFhxbDDY0NZQccvuVoG1+fu9&#10;zc+NuRwm+6zzt83unig1HHTrOYhAXfgXf9y/WsE0ro9f4g+Qy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gwCvwAAANsAAAAPAAAAAAAAAAAAAAAAAJgCAABkcnMvZG93bnJl&#10;di54bWxQSwUGAAAAAAQABAD1AAAAhAMAAAAA&#10;" fillcolor="#cbcbcb" strokeweight="1pt">
                  <v:shadow color="white"/>
                </v:oval>
                <v:oval id="Oval 1569" o:spid="_x0000_s1100" style="position:absolute;left:16642;top:9462;width:81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pmcMA&#10;AADbAAAADwAAAGRycy9kb3ducmV2LnhtbESPQWvCQBSE7wX/w/IEb80mRYpEV1Gp0h6biHh8ZJ/Z&#10;YPZtyK6a+uu7hYLHYWa+YRarwbbiRr1vHCvIkhQEceV0w7WCQ7l7nYHwAVlj65gU/JCH1XL0ssBc&#10;uzt/060ItYgQ9jkqMCF0uZS+MmTRJ64jjt7Z9RZDlH0tdY/3CLetfEvTd2mx4bhgsKOtoepSXK0C&#10;a8vHY1seO3P6yvbF4C+bj2uq1GQ8rOcgAg3hGf5vf2oF0wz+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pmcMAAADbAAAADwAAAAAAAAAAAAAAAACYAgAAZHJzL2Rv&#10;d25yZXYueG1sUEsFBgAAAAAEAAQA9QAAAIgDAAAAAA==&#10;" fillcolor="#cbcbcb" strokeweight="1pt">
                  <v:shadow color="white"/>
                </v:oval>
                <v:oval id="Oval 1570" o:spid="_x0000_s1101" style="position:absolute;left:18932;top:8943;width:829;height:10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37sQA&#10;AADbAAAADwAAAGRycy9kb3ducmV2LnhtbESPzWrDMBCE74G+g9hCb4mcUEpwo4Q0NKE51i6lx8Xa&#10;WCbWyljyT/30UaGQ4zAz3zCb3Whr0VPrK8cKlosEBHHhdMWlgq/8OF+D8AFZY+2YFPySh932YbbB&#10;VLuBP6nPQikihH2KCkwITSqlLwxZ9AvXEEfv4lqLIcq2lLrFIcJtLVdJ8iItVhwXDDZ0MFRcs84q&#10;sDafpkP+3Zif8/KUjf769t4lSj09jvtXEIHGcA//tz+0gucV/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N+7EAAAA2wAAAA8AAAAAAAAAAAAAAAAAmAIAAGRycy9k&#10;b3ducmV2LnhtbFBLBQYAAAAABAAEAPUAAACJAwAAAAA=&#10;" fillcolor="#cbcbcb" strokeweight="1pt">
                  <v:shadow color="white"/>
                </v:oval>
                <v:oval id="Oval 1571" o:spid="_x0000_s1102" style="position:absolute;left:22154;top:6889;width:820;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SdcMA&#10;AADbAAAADwAAAGRycy9kb3ducmV2LnhtbESPQWvCQBSE70L/w/IKvenGtkiJrsFKW+rRRMTjI/vM&#10;hmTfhuyqqb/eFYQeh5n5hllkg23FmXpfO1YwnSQgiEuna64U7Irv8QcIH5A1to5JwR95yJZPowWm&#10;2l14S+c8VCJC2KeowITQpVL60pBFP3EdcfSOrrcYouwrqXu8RLht5WuSzKTFmuOCwY7WhsomP1kF&#10;1hbX67rYd+awmf7kg28+v06JUi/Pw2oOItAQ/sOP9q9W8P4G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SdcMAAADbAAAADwAAAAAAAAAAAAAAAACYAgAAZHJzL2Rv&#10;d25yZXYueG1sUEsFBgAAAAAEAAQA9QAAAIgDAAAAAA==&#10;" fillcolor="#cbcbcb" strokeweight="1pt">
                  <v:shadow color="white"/>
                </v:oval>
                <v:oval id="Oval 1572" o:spid="_x0000_s1103" style="position:absolute;left:30210;top:3320;width:820;height:10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KAcIA&#10;AADbAAAADwAAAGRycy9kb3ducmV2LnhtbESPQYvCMBSE78L+h/AWvGmqiEjXKK6ssh5tRfb4aJ5N&#10;sXkpTdSuv94IgsdhZr5h5svO1uJKra8cKxgNExDEhdMVlwoO+WYwA+EDssbaMSn4Jw/LxUdvjql2&#10;N97TNQuliBD2KSowITSplL4wZNEPXUMcvZNrLYYo21LqFm8Rbms5TpKptFhxXDDY0NpQcc4uVoG1&#10;+f2+zo+N+duNtlnnz98/l0Sp/me3+gIRqAvv8Kv9qxVMJ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QoBwgAAANsAAAAPAAAAAAAAAAAAAAAAAJgCAABkcnMvZG93&#10;bnJldi54bWxQSwUGAAAAAAQABAD1AAAAhwMAAAAA&#10;" fillcolor="#cbcbcb" strokeweight="1pt">
                  <v:shadow color="white"/>
                </v:oval>
                <v:oval id="Oval 1573" o:spid="_x0000_s1104" style="position:absolute;left:24912;top:5862;width:820;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vmsMA&#10;AADbAAAADwAAAGRycy9kb3ducmV2LnhtbESPQWvCQBSE70L/w/IKvenG0kqJrsFKW+rRRMTjI/vM&#10;hmTfhuyqqb/eFYQeh5n5hllkg23FmXpfO1YwnSQgiEuna64U7Irv8QcIH5A1to5JwR95yJZPowWm&#10;2l14S+c8VCJC2KeowITQpVL60pBFP3EdcfSOrrcYouwrqXu8RLht5WuSzKTFmuOCwY7WhsomP1kF&#10;1hbX67rYd+awmf7kg28+v06JUi/Pw2oOItAQ/sOP9q9W8PYO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2vmsMAAADbAAAADwAAAAAAAAAAAAAAAACYAgAAZHJzL2Rv&#10;d25yZXYueG1sUEsFBgAAAAAEAAQA9QAAAIgDAAAAAA==&#10;" fillcolor="#cbcbcb" strokeweight="1pt">
                  <v:shadow color="white"/>
                </v:oval>
                <v:oval id="Oval 1574" o:spid="_x0000_s1105" style="position:absolute;left:27603;top:4297;width:82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ln8MA&#10;AADbAAAADwAAAGRycy9kb3ducmV2LnhtbESPQWvCQBSE70L/w/IKvenGUoqNrsFKW+rRRMTjI/vM&#10;hmTfhuyqqb/eFYQeh5n5hllkg23FmXpfO1YwnSQgiEuna64U7Irv8QyED8gaW8ek4I88ZMun0QJT&#10;7S68pXMeKhEh7FNUYELoUil9aciin7iOOHpH11sMUfaV1D1eIty28jVJ3qXFmuOCwY7WhsomP1kF&#10;1hbX67rYd+awmf7kg28+v06JUi/Pw2oOItAQ/sOP9q9W8PYB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Cln8MAAADbAAAADwAAAAAAAAAAAAAAAACYAgAAZHJzL2Rv&#10;d25yZXYueG1sUEsFBgAAAAAEAAQA9QAAAIgDAAAAAA==&#10;" fillcolor="#cbcbcb" strokeweight="1pt">
                  <v:shadow color="white"/>
                </v:oval>
                <v:shape id="Freeform 1575" o:spid="_x0000_s1106" style="position:absolute;left:4691;top:11002;width:9028;height:15430;visibility:visible;mso-wrap-style:none;v-text-anchor:middle" coordsize="105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GRcIA&#10;AADbAAAADwAAAGRycy9kb3ducmV2LnhtbERPTW+CQBC9N+l/2EyT3nSxQavIQohJG6On0h48TtgR&#10;qOwsYVek/vruoUmPL+87zSfTiZEG11pWsJhHIIgrq1uuFXx9vs3WIJxH1thZJgU/5CDPHh9STLS9&#10;8QeNpa9FCGGXoILG+z6R0lUNGXRz2xMH7mwHgz7AoZZ6wFsIN518iaKVNNhyaGiwp11D1aW8GgX9&#10;4nTQlwPFmz0e78f4278W7xulnp+mYgvC0+T/xX/uvVawDOvDl/A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kZFwgAAANsAAAAPAAAAAAAAAAAAAAAAAJgCAABkcnMvZG93&#10;bnJldi54bWxQSwUGAAAAAAQABAD1AAAAhwMAAAAA&#10;" path="m,1440c32,1128,64,816,240,576,416,336,920,96,1056,e" filled="f" fillcolor="#cbcbcb" strokeweight="1pt">
                  <v:shadow color="white"/>
                  <v:path arrowok="t" o:connecttype="custom" o:connectlocs="0,1542960;205170,617184;902746,0" o:connectangles="0,0,0"/>
                </v:shape>
                <v:line id="Line 1576" o:spid="_x0000_s1107" style="position:absolute;flip:y;visibility:visible;mso-wrap-style:square" from="13710,3813" to="30647,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rf8UAAADbAAAADwAAAGRycy9kb3ducmV2LnhtbESPQWvCQBSE74X+h+UVehHdWKhK6ira&#10;UvFQUKOgx0f2NQlm34bdbZL+e7cg9DjMzDfMfNmbWrTkfGVZwXiUgCDOra64UHA6fg5nIHxA1lhb&#10;JgW/5GG5eHyYY6ptxwdqs1CICGGfooIyhCaV0uclGfQj2xBH79s6gyFKV0jtsItwU8uXJJlIgxXH&#10;hRIbei8pv2Y/RoHjc7L+2HytsZ1sunO2H+ymF1Lq+alfvYEI1If/8L291Qpex/D3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rf8UAAADbAAAADwAAAAAAAAAA&#10;AAAAAAChAgAAZHJzL2Rvd25yZXYueG1sUEsFBgAAAAAEAAQA+QAAAJMDAAAAAA==&#10;" strokeweight="1pt">
                  <v:shadow color="white"/>
                </v:line>
                <v:oval id="Oval 1577" o:spid="_x0000_s1108" style="position:absolute;left:6759;top:18879;width:824;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8V8YA&#10;AADbAAAADwAAAGRycy9kb3ducmV2LnhtbESPQWvCQBSE74L/YXlCL2I2KpWSZhUpFUXqQetBb4/s&#10;axLNvo3ZbUz/fbdQ8DjMzDdMuuhMJVpqXGlZwTiKQRBnVpecKzh+rkYvIJxH1lhZJgU/5GAx7/dS&#10;TLS9857ag89FgLBLUEHhfZ1I6bKCDLrI1sTB+7KNQR9kk0vd4D3ATSUncTyTBksOCwXW9FZQdj18&#10;GwXrnV/PzufpRX4M9ald3o7j7fRdqadBt3wF4anzj/B/e6MVPE/g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58V8YAAADbAAAADwAAAAAAAAAAAAAAAACYAgAAZHJz&#10;L2Rvd25yZXYueG1sUEsFBgAAAAAEAAQA9QAAAIsDAAAAAA==&#10;" fillcolor="black" strokeweight="1pt">
                  <v:shadow color="white"/>
                </v:oval>
                <v:oval id="Oval 1578" o:spid="_x0000_s1109" style="position:absolute;left:9357;top:16446;width:828;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ZzMYA&#10;AADbAAAADwAAAGRycy9kb3ducmV2LnhtbESPT2vCQBTE74LfYXlCL6IbDRWJriJSUaQ9+Oegt0f2&#10;mUSzb9PsNqbfvlso9DjMzG+Y+bI1pWiodoVlBaNhBII4tbrgTMH5tBlMQTiPrLG0TAq+ycFy0e3M&#10;MdH2yQdqjj4TAcIuQQW591UipUtzMuiGtiIO3s3WBn2QdSZ1jc8AN6UcR9FEGiw4LORY0Tqn9HH8&#10;Mgq2H347uV7ju3zv60uz+jyP9vGbUi+9djUD4an1/+G/9k4reI3h90v4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LZzMYAAADbAAAADwAAAAAAAAAAAAAAAACYAgAAZHJz&#10;L2Rvd25yZXYueG1sUEsFBgAAAAAEAAQA9QAAAIsDAAAAAA==&#10;" fillcolor="black" strokeweight="1pt">
                  <v:shadow color="white"/>
                </v:oval>
                <v:oval id="Oval 1579" o:spid="_x0000_s1110" style="position:absolute;left:11963;top:14985;width:829;height:10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BuMcA&#10;AADbAAAADwAAAGRycy9kb3ducmV2LnhtbESPQWvCQBSE70L/w/IKXkQ3NlVKdBWRiqXooeqh3h7Z&#10;ZxLNvo3ZbZL++26h0OMwM98w82VnStFQ7QrLCsajCARxanXBmYLTcTN8AeE8ssbSMin4JgfLxUNv&#10;jom2LX9Qc/CZCBB2CSrIva8SKV2ak0E3shVx8C62NuiDrDOpa2wD3JTyKYqm0mDBYSHHitY5pbfD&#10;l1Gw3fvt9HyOr3I30J/N6n4av8evSvUfu9UMhKfO/4f/2m9aweQZfr+EH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bQbjHAAAA2wAAAA8AAAAAAAAAAAAAAAAAmAIAAGRy&#10;cy9kb3ducmV2LnhtbFBLBQYAAAAABAAEAPUAAACMAwAAAAA=&#10;" fillcolor="black" strokeweight="1pt">
                  <v:shadow color="white"/>
                </v:oval>
                <v:oval id="Oval 1580" o:spid="_x0000_s1111" style="position:absolute;left:30647;top:10125;width:824;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kI8cA&#10;AADbAAAADwAAAGRycy9kb3ducmV2LnhtbESPQWvCQBSE7wX/w/KEXorZWFFKmlWktFhED6Ye9PbI&#10;vibR7Ns0u43x33cLgsdhZr5h0kVvatFR6yrLCsZRDII4t7riQsH+62P0AsJ5ZI21ZVJwJQeL+eAh&#10;xUTbC++oy3whAoRdggpK75tESpeXZNBFtiEO3rdtDfog20LqFi8Bbmr5HMczabDisFBiQ28l5efs&#10;1yhYbf1qdjxOTnLzpA/d8mc/Xk/elXoc9stXEJ56fw/f2p9awXQK/1/CD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X5CPHAAAA2wAAAA8AAAAAAAAAAAAAAAAAmAIAAGRy&#10;cy9kb3ducmV2LnhtbFBLBQYAAAAABAAEAPUAAACMAwAAAAA=&#10;" fillcolor="black" strokeweight="1pt">
                  <v:shadow color="white"/>
                </v:oval>
                <v:oval id="Oval 1581" o:spid="_x0000_s1112" style="position:absolute;left:16317;top:12558;width:81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6VMYA&#10;AADbAAAADwAAAGRycy9kb3ducmV2LnhtbESPT2vCQBTE7wW/w/IEL6VuVBpKdBWRiiL14J+D3h7Z&#10;1yQ1+zbNrjF+e7dQ8DjMzG+Yyaw1pWiodoVlBYN+BII4tbrgTMHxsHz7AOE8ssbSMim4k4PZtPMy&#10;wUTbG++o2ftMBAi7BBXk3leJlC7NyaDr24o4eN+2NuiDrDOpa7wFuCnlMIpiabDgsJBjRYuc0sv+&#10;ahSstn4Vn8+jH/n1qk/N/Pc42Iw+lep12/kYhKfWP8P/7bVW8B7D35fwA+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V6VMYAAADbAAAADwAAAAAAAAAAAAAAAACYAgAAZHJz&#10;L2Rvd25yZXYueG1sUEsFBgAAAAAEAAQA9QAAAIsDAAAAAA==&#10;" fillcolor="black" strokeweight="1pt">
                  <v:shadow color="white"/>
                </v:oval>
                <v:oval id="Oval 1582" o:spid="_x0000_s1113" style="position:absolute;left:19400;top:11002;width:81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fz8cA&#10;AADbAAAADwAAAGRycy9kb3ducmV2LnhtbESPQWvCQBSE74X+h+UVvIhubNCW6CoiFUvRQ9VDvT2y&#10;zySafRuz2yT9992C0OMwM98ws0VnStFQ7QrLCkbDCARxanXBmYLjYT14BeE8ssbSMin4IQeL+ePD&#10;DBNtW/6kZu8zESDsElSQe18lUro0J4NuaCvi4J1tbdAHWWdS19gGuCnlcxRNpMGCw0KOFa1ySq/7&#10;b6Ngs/ObyekUX+S2r7+a5e04+ojflOo9dcspCE+d/w/f2+9awfgF/r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38/HAAAA2wAAAA8AAAAAAAAAAAAAAAAAmAIAAGRy&#10;cy9kb3ducmV2LnhtbFBLBQYAAAAABAAEAPUAAACMAwAAAAA=&#10;" fillcolor="black" strokeweight="1pt">
                  <v:shadow color="white"/>
                </v:oval>
                <v:oval id="Oval 1583" o:spid="_x0000_s1114" style="position:absolute;left:22394;top:10618;width:82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LvcMA&#10;AADbAAAADwAAAGRycy9kb3ducmV2LnhtbERPy4rCMBTdC/5DuMJsRFNHFKlGEVEchnHhY6G7S3Nt&#10;q81NbTK18/eTheDycN6zRWMKUVPlcssKBv0IBHFidc6pgtNx05uAcB5ZY2GZFPyRg8W83ZphrO2T&#10;91QffCpCCLsYFWTel7GULsnIoOvbkjhwV1sZ9AFWqdQVPkO4KeRnFI2lwZxDQ4YlrTJK7odfo2C7&#10;89vx5TK8yZ+uPtfLx2nwPVwr9dFpllMQnhr/Fr/cX1rBKIwN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ZLvcMAAADbAAAADwAAAAAAAAAAAAAAAACYAgAAZHJzL2Rv&#10;d25yZXYueG1sUEsFBgAAAAAEAAQA9QAAAIgDAAAAAA==&#10;" fillcolor="black" strokeweight="1pt">
                  <v:shadow color="white"/>
                </v:oval>
                <v:oval id="Oval 1584" o:spid="_x0000_s1115" style="position:absolute;left:24569;top:10618;width:820;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uJscA&#10;AADbAAAADwAAAGRycy9kb3ducmV2LnhtbESPQWvCQBSE74X+h+UVvIhubFDa6CoiFUvRQ9VDvT2y&#10;zySafRuz2yT9992C0OMwM98ws0VnStFQ7QrLCkbDCARxanXBmYLjYT14AeE8ssbSMin4IQeL+ePD&#10;DBNtW/6kZu8zESDsElSQe18lUro0J4NuaCvi4J1tbdAHWWdS19gGuCnlcxRNpMGCw0KOFa1ySq/7&#10;b6Ngs/ObyekUX+S2r7+a5e04+ojflOo9dcspCE+d/w/f2+9awfgV/r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7ibHAAAA2wAAAA8AAAAAAAAAAAAAAAAAmAIAAGRy&#10;cy9kb3ducmV2LnhtbFBLBQYAAAAABAAEAPUAAACMAwAAAAA=&#10;" fillcolor="black" strokeweight="1pt">
                  <v:shadow color="white"/>
                </v:oval>
                <v:oval id="Oval 1585" o:spid="_x0000_s1116" style="position:absolute;left:27603;top:10618;width:82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NBsIA&#10;AADbAAAADwAAAGRycy9kb3ducmV2LnhtbERPTYvCMBC9C/6HMIKXRVMVytI1ioiiiB5WPay3oZlt&#10;uzaT2sRa/705LHh8vO/pvDWlaKh2hWUFo2EEgji1uuBMwfm0HnyCcB5ZY2mZFDzJwXzW7Uwx0fbB&#10;39QcfSZCCLsEFeTeV4mULs3JoBvaijhwv7Y26AOsM6lrfIRwU8pxFMXSYMGhIceKljml1+PdKNgc&#10;/Ca+XCZ/cv+hf5rF7TzaTVZK9Xvt4guEp9a/xf/urVYQh/Xh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I0GwgAAANsAAAAPAAAAAAAAAAAAAAAAAJgCAABkcnMvZG93&#10;bnJldi54bWxQSwUGAAAAAAQABAD1AAAAhwMAAAAA&#10;" fillcolor="black" strokeweight="1pt">
                  <v:shadow color="white"/>
                </v:oval>
                <v:line id="Line 1586" o:spid="_x0000_s1117" style="position:absolute;flip:x;visibility:visible;mso-wrap-style:square" from="3769,14602" to="4593,1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aLsUAAADbAAAADwAAAGRycy9kb3ducmV2LnhtbESPQWvCQBSE74L/YXkFL6VuqpCW1FVq&#10;S8VDQRsFe3xkX5Ng9m3Y3Sbx37uFgsdhZr5hFqvBNKIj52vLCh6nCQjiwuqaSwXHw8fDMwgfkDU2&#10;lknBhTysluPRAjNte/6iLg+liBD2GSqoQmgzKX1RkUE/tS1x9H6sMxiidKXUDvsIN42cJUkqDdYc&#10;Fyps6a2i4pz/GgWOT8n6ffO5xi7d9Kd8f797+ialJnfD6wuIQEO4hf/bW60gncPf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aLsUAAADbAAAADwAAAAAAAAAA&#10;AAAAAAChAgAAZHJzL2Rvd25yZXYueG1sUEsFBgAAAAAEAAQA+QAAAJMDAAAAAA==&#10;" strokeweight="1pt">
                  <v:shadow color="white"/>
                </v:line>
                <v:line id="Line 1587" o:spid="_x0000_s1118" style="position:absolute;flip:x;visibility:visible;mso-wrap-style:square" from="3769,4317" to="4593,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qnwcUAAADbAAAADwAAAGRycy9kb3ducmV2LnhtbESPQWvCQBSE74L/YXkFL6VuKpiW1FVq&#10;S8VDQRsFe3xkX5Ng9m3Y3Sbx37uFgsdhZr5hFqvBNKIj52vLCh6nCQjiwuqaSwXHw8fDMwgfkDU2&#10;lknBhTysluPRAjNte/6iLg+liBD2GSqoQmgzKX1RkUE/tS1x9H6sMxiidKXUDvsIN42cJUkqDdYc&#10;Fyps6a2i4pz/GgWOT8n6ffO5xi7d9Kd8f797+ialJnfD6wuIQEO4hf/bW60gncPf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qnwcUAAADbAAAADwAAAAAAAAAA&#10;AAAAAAChAgAAZHJzL2Rvd25yZXYueG1sUEsFBgAAAAAEAAQA+QAAAJMDAAAAAA==&#10;" strokeweight="1pt">
                  <v:shadow color="white"/>
                </v:line>
                <v:line id="Line 1588" o:spid="_x0000_s1119" style="position:absolute;flip:x;visibility:visible;mso-wrap-style:square" from="3769,20260" to="4593,2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5tsUAAADbAAAADwAAAGRycy9kb3ducmV2LnhtbESPQWvCQBSE7wX/w/KEXkQ37SEt0VW0&#10;pdJDoTYKenxkn0kw+zbsbpP4792C0OMwM98wi9VgGtGR87VlBU+zBARxYXXNpYLD/mP6CsIHZI2N&#10;ZVJwJQ+r5ehhgZm2Pf9Ql4dSRAj7DBVUIbSZlL6oyKCf2ZY4emfrDIYoXSm1wz7CTSOfkySVBmuO&#10;CxW29FZRccl/jQLHx2Tzvv3aYJdu+2O+m3y/nEipx/GwnoMINIT/8L39qRWkKfx9i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5tsUAAADbAAAADwAAAAAAAAAA&#10;AAAAAAChAgAAZHJzL2Rvd25yZXYueG1sUEsFBgAAAAAEAAQA+QAAAJMDAAAAAA==&#10;" strokeweight="1pt">
                  <v:shadow color="white"/>
                </v:line>
                <v:line id="Line 1589" o:spid="_x0000_s1120" style="position:absolute;flip:x;visibility:visible;mso-wrap-style:square" from="3769,9462" to="4593,9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cLcUAAADbAAAADwAAAGRycy9kb3ducmV2LnhtbESPQWvCQBSE74L/YXkFL6Vu7CFKdJWq&#10;VHoQ2saCHh/Z1yQ0+zbsrkn6791CweMwM98wq81gGtGR87VlBbNpAoK4sLrmUsHX6fVpAcIHZI2N&#10;ZVLwSx426/FohZm2PX9Sl4dSRAj7DBVUIbSZlL6oyKCf2pY4et/WGQxRulJqh32Em0Y+J0kqDdYc&#10;FypsaVdR8ZNfjQLH52S7Pxy32KWH/px/PL7PL6TU5GF4WYIINIR7+L/9phWkc/j7En+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ScLcUAAADbAAAADwAAAAAAAAAA&#10;AAAAAAChAgAAZHJzL2Rvd25yZXYueG1sUEsFBgAAAAAEAAQA+QAAAJMDAAAAAA==&#10;" strokeweight="1pt">
                  <v:shadow color="white"/>
                </v:line>
                <v:oval id="Oval 1590" o:spid="_x0000_s1121" style="position:absolute;left:32821;top:10125;width:824;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BAMIA&#10;AADbAAAADwAAAGRycy9kb3ducmV2LnhtbERPTYvCMBC9C/6HMIKXRVMVytI1ioiiiB5WPay3oZlt&#10;uzaT2sRa/705LHh8vO/pvDWlaKh2hWUFo2EEgji1uuBMwfm0HnyCcB5ZY2mZFDzJwXzW7Uwx0fbB&#10;39QcfSZCCLsEFeTeV4mULs3JoBvaijhwv7Y26AOsM6lrfIRwU8pxFMXSYMGhIceKljml1+PdKNgc&#10;/Ca+XCZ/cv+hf5rF7TzaTVZK9Xvt4guEp9a/xf/urVYQh7Hh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oEAwgAAANsAAAAPAAAAAAAAAAAAAAAAAJgCAABkcnMvZG93&#10;bnJldi54bWxQSwUGAAAAAAQABAD1AAAAhwMAAAAA&#10;" fillcolor="black" strokeweight="1pt">
                  <v:shadow color="white"/>
                </v:oval>
                <v:line id="Line 1591" o:spid="_x0000_s1122" style="position:absolute;visibility:visible;mso-wrap-style:square" from="27207,25400" to="27207,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QWcMAAADbAAAADwAAAGRycy9kb3ducmV2LnhtbESPT4vCMBTE78J+h/CEvYim9iBuNYor&#10;LCyCB//AXh/Ns602LyWJteunN4LgcZiZ3zDzZWdq0ZLzlWUF41ECgji3uuJCwfHwM5yC8AFZY22Z&#10;FPyTh+XiozfHTNsb76jdh0JECPsMFZQhNJmUPi/JoB/Zhjh6J+sMhihdIbXDW4SbWqZJMpEGK44L&#10;JTa0Lim/7K9GgbTpdys3f9em4u1xcN+dU4dnpT773WoGIlAX3uFX+1crmHz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cUFnDAAAA2wAAAA8AAAAAAAAAAAAA&#10;AAAAoQIAAGRycy9kb3ducmV2LnhtbFBLBQYAAAAABAAEAPkAAACRAwAAAAA=&#10;" strokeweight="1pt">
                  <v:shadow color="white"/>
                </v:line>
                <v:line id="Line 1592" o:spid="_x0000_s1123" style="position:absolute;visibility:visible;mso-wrap-style:square" from="15720,25400" to="15720,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9vGcEAAADbAAAADwAAAGRycy9kb3ducmV2LnhtbERPz2vCMBS+C/4P4Q28yJquh210jTIH&#10;gggeqsKuj+atrWteShLb6l9vDoMdP77fxXoynRjI+daygpckBUFcWd1yreB82j6/g/ABWWNnmRTc&#10;yMN6NZ8VmGs7cknDMdQihrDPUUETQp9L6auGDPrE9sSR+7HOYIjQ1VI7HGO46WSWpq/SYMuxocGe&#10;vhqqfo9Xo0DabDPI/fe1b/lwXt7LS+bwotTiafr8ABFoCv/iP/dOK3iL6+O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P28ZwQAAANsAAAAPAAAAAAAAAAAAAAAA&#10;AKECAABkcnMvZG93bnJldi54bWxQSwUGAAAAAAQABAD5AAAAjwMAAAAA&#10;" strokeweight="1pt">
                  <v:shadow color="white"/>
                </v:line>
                <v:line id="Line 1593" o:spid="_x0000_s1124" style="position:absolute;visibility:visible;mso-wrap-style:square" from="9749,25400" to="9749,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PKgsMAAADbAAAADwAAAGRycy9kb3ducmV2LnhtbESPT4vCMBTE74LfITzBi2hqD65Uo+jC&#10;ggge/ANeH82zrTYvJYm17qffLCzscZiZ3zDLdWdq0ZLzlWUF00kCgji3uuJCweX8NZ6D8AFZY22Z&#10;FLzJw3rV7y0x0/bFR2pPoRARwj5DBWUITSalz0sy6Ce2IY7ezTqDIUpXSO3wFeGmlmmSzKTBiuNC&#10;iQ19lpQ/Tk+jQNp028r99dlUfLiMvo/31OFdqeGg2yxABOrCf/ivvdMKPqb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zyoLDAAAA2wAAAA8AAAAAAAAAAAAA&#10;AAAAoQIAAGRycy9kb3ducmV2LnhtbFBLBQYAAAAABAAEAPkAAACRAwAAAAA=&#10;" strokeweight="1pt">
                  <v:shadow color="white"/>
                </v:line>
                <v:line id="Line 1594" o:spid="_x0000_s1125" style="position:absolute;visibility:visible;mso-wrap-style:square" from="21236,25400" to="21236,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U9cQAAADbAAAADwAAAGRycy9kb3ducmV2LnhtbESPQWvCQBSE7wX/w/KEXkrdNIcqaVap&#10;QqEUekgM9PrIviax2bdhd42pv94VBI/DzHzD5JvJ9GIk5zvLCl4WCQji2uqOGwXV/uN5BcIHZI29&#10;ZVLwTx4269lDjpm2Jy5oLEMjIoR9hgraEIZMSl+3ZNAv7EAcvV/rDIYoXSO1w1OEm16mSfIqDXYc&#10;F1ocaNdS/VcejQJp0+0ov36OQ8ff1dO5OKQOD0o9zqf3NxCBpnAP39qfWsEyheuX+AP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T1xAAAANsAAAAPAAAAAAAAAAAA&#10;AAAAAKECAABkcnMvZG93bnJldi54bWxQSwUGAAAAAAQABAD5AAAAkgMAAAAA&#10;" strokeweight="1pt">
                  <v:shadow color="white"/>
                </v:line>
                <v:line id="Line 1595" o:spid="_x0000_s1126" style="position:absolute;flip:y;visibility:visible;mso-wrap-style:square" from="33186,25400" to="33186,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M88UAAADbAAAADwAAAGRycy9kb3ducmV2LnhtbESPQWvCQBSE74X+h+UVeim6aQsqqato&#10;S8VDQY2CHh/Z1ySYfRt2t0n8965Q8DjMzDfMdN6bWrTkfGVZweswAUGcW11xoeCw/x5MQPiArLG2&#10;TAou5GE+e3yYYqptxztqs1CICGGfooIyhCaV0uclGfRD2xBH79c6gyFKV0jtsItwU8u3JBlJgxXH&#10;hRIb+iwpP2d/RoHjY7L8Wv0ssR2tumO2fdmMT6TU81O/+AARqA/38H97rRWM3+H2Jf4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YM88UAAADbAAAADwAAAAAAAAAA&#10;AAAAAAChAgAAZHJzL2Rvd25yZXYueG1sUEsFBgAAAAAEAAQA+QAAAJMDAAAAAA==&#10;" strokeweight="1pt">
                  <v:shadow color="white"/>
                </v:line>
                <v:shape id="Text Box 1596" o:spid="_x0000_s1127" type="#_x0000_t202" style="position:absolute;left:8368;top:26731;width:2495;height:3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CMIA&#10;AADbAAAADwAAAGRycy9kb3ducmV2LnhtbESPQWsCMRSE7wX/Q3hCbzVRpJWtUYog9CLV1Yu3x+Z1&#10;s3Xzsmxedfvvm4LQ4zAz3zDL9RBadaU+NZEtTCcGFHEVXcO1hdNx+7QAlQTZYRuZLPxQgvVq9LDE&#10;wsUbH+haSq0yhFOBFrxIV2idKk8B0yR2xNn7jH1AybKvtevxluGh1TNjnnXAhvOCx442nqpL+R0s&#10;7Lyc5VJpszW+llnztf/Acm/t43h4ewUlNMh/+N5+dxZe5vD3Jf8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8kIwgAAANsAAAAPAAAAAAAAAAAAAAAAAJgCAABkcnMvZG93&#10;bnJldi54bWxQSwUGAAAAAAQABAD1AAAAhw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5</w:t>
                        </w:r>
                      </w:p>
                    </w:txbxContent>
                  </v:textbox>
                </v:shape>
                <v:shape id="Text Box 1597" o:spid="_x0000_s1128" type="#_x0000_t202" style="position:absolute;left:14343;top:26731;width:3511;height:3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sk8IA&#10;AADbAAAADwAAAGRycy9kb3ducmV2LnhtbESPQWsCMRSE7wX/Q3hCbzVRsJWtUYog9CLV1Yu3x+Z1&#10;s3Xzsmxedfvvm4LQ4zAz3zDL9RBadaU+NZEtTCcGFHEVXcO1hdNx+7QAlQTZYRuZLPxQgvVq9LDE&#10;wsUbH+haSq0yhFOBFrxIV2idKk8B0yR2xNn7jH1AybKvtevxluGh1TNjnnXAhvOCx442nqpL+R0s&#10;7Lyc5VJpszW+llnztf/Acm/t43h4ewUlNMh/+N5+dxZe5vD3Jf8A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2yTwgAAANsAAAAPAAAAAAAAAAAAAAAAAJgCAABkcnMvZG93&#10;bnJldi54bWxQSwUGAAAAAAQABAD1AAAAhw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10</w:t>
                        </w:r>
                      </w:p>
                    </w:txbxContent>
                  </v:textbox>
                </v:shape>
                <v:shape id="Text Box 1598" o:spid="_x0000_s1129" type="#_x0000_t202" style="position:absolute;left:19855;top:26731;width:3511;height:3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y5MIA&#10;AADbAAAADwAAAGRycy9kb3ducmV2LnhtbESPQWsCMRSE7wX/Q3hCbzXRgy1boxRB8FJqt168PTav&#10;m62bl2Xz1O2/N4LgcZiZb5jFagitOlOfmsgWphMDiriKruHawv5n8/IGKgmywzYyWfinBKvl6GmB&#10;hYsX/qZzKbXKEE4FWvAiXaF1qjwFTJPYEWfvN/YBJcu+1q7HS4aHVs+MmeuADecFjx2tPVXH8hQs&#10;fHo5yLHSZmN8LbPmb/eF5c7a5/Hw8Q5KaJBH+N7eOguvc7h9yT9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fLkwgAAANsAAAAPAAAAAAAAAAAAAAAAAJgCAABkcnMvZG93&#10;bnJldi54bWxQSwUGAAAAAAQABAD1AAAAhw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15</w:t>
                        </w:r>
                      </w:p>
                    </w:txbxContent>
                  </v:textbox>
                </v:shape>
                <v:shape id="Text Box 1599" o:spid="_x0000_s1130" type="#_x0000_t202" style="position:absolute;left:25366;top:26731;width:3512;height:3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f8IA&#10;AADbAAAADwAAAGRycy9kb3ducmV2LnhtbESPQWsCMRSE7wX/Q3hCbzXRQ5WtUYogeBHt2ktvj83r&#10;ZuvmZdk8df33plDocZiZb5jlegitulKfmsgWphMDiriKruHawudp+7IAlQTZYRuZLNwpwXo1elpi&#10;4eKNP+haSq0yhFOBFrxIV2idKk8B0yR2xNn7jn1AybKvtevxluGh1TNjXnXAhvOCx442nqpzeQkW&#10;9l6+5FxpszW+llnzczxgebT2eTy8v4ESGuQ//NfeOQvzOfx+yT9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d/wgAAANsAAAAPAAAAAAAAAAAAAAAAAJgCAABkcnMvZG93&#10;bnJldi54bWxQSwUGAAAAAAQABAD1AAAAhw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20</w:t>
                        </w:r>
                      </w:p>
                    </w:txbxContent>
                  </v:textbox>
                </v:shape>
                <v:shape id="Text Box 1600" o:spid="_x0000_s1131" type="#_x0000_t202" style="position:absolute;left:31342;top:26731;width:3511;height:3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DDb8A&#10;AADbAAAADwAAAGRycy9kb3ducmV2LnhtbERPTWsCMRC9C/0PYQq9aVIPVbZGkYLgpVTXXnobNtPN&#10;6maybEZd/705CB4f73uxGkKrLtSnJrKF94kBRVxF13Bt4fewGc9BJUF22EYmCzdKsFq+jBZYuHjl&#10;PV1KqVUO4VSgBS/SFVqnylPANIkdceb+Yx9QMuxr7Xq85vDQ6qkxHzpgw7nBY0dfnqpTeQ4Wvr38&#10;yanSZmN8LdPmuPvBcmft2+uw/gQlNMhT/HBvnYVZHpu/5B+gl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sMNvwAAANsAAAAPAAAAAAAAAAAAAAAAAJgCAABkcnMvZG93bnJl&#10;di54bWxQSwUGAAAAAAQABAD1AAAAhA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25</w:t>
                        </w:r>
                      </w:p>
                    </w:txbxContent>
                  </v:textbox>
                </v:shape>
                <v:shape id="Text Box 1601" o:spid="_x0000_s1132" type="#_x0000_t202" style="position:absolute;left:13322;top:30101;width:17164;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h0cUA&#10;AADbAAAADwAAAGRycy9kb3ducmV2LnhtbESPQWvCQBSE7wX/w/KE3nQTBW1TVylKpAhFavXQ2zP7&#10;zIZm34bsqvHfuwWhx2FmvmFmi87W4kKtrxwrSIcJCOLC6YpLBfvvfPACwgdkjbVjUnAjD4t572mG&#10;mXZX/qLLLpQiQthnqMCE0GRS+sKQRT90DXH0Tq61GKJsS6lbvEa4reUoSSbSYsVxwWBDS0PF7+5s&#10;FSyr1bpYHT/T/LxJzc96m4/L6UGp5373/gYiUBf+w4/2h1YwfYW/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uHRxQAAANsAAAAPAAAAAAAAAAAAAAAAAJgCAABkcnMv&#10;ZG93bnJldi54bWxQSwUGAAAAAAQABAD1AAAAig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color w:val="FFFFFF"/>
                            <w:sz w:val="32"/>
                            <w:szCs w:val="40"/>
                          </w:rPr>
                        </w:pPr>
                        <w:r>
                          <w:rPr>
                            <w:rFonts w:cs="Arial"/>
                            <w:sz w:val="32"/>
                            <w:szCs w:val="40"/>
                          </w:rPr>
                          <w:t>AGE years)</w:t>
                        </w:r>
                        <w:r>
                          <w:rPr>
                            <w:rFonts w:cs="Arial"/>
                            <w:color w:val="FFFFFF"/>
                            <w:sz w:val="32"/>
                            <w:szCs w:val="40"/>
                          </w:rPr>
                          <w:t>)</w:t>
                        </w:r>
                      </w:p>
                    </w:txbxContent>
                  </v:textbox>
                </v:shape>
                <v:shape id="Text Box 1602" o:spid="_x0000_s1133" type="#_x0000_t202" style="position:absolute;top:2851;width:4527;height:30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LL4A&#10;AADbAAAADwAAAGRycy9kb3ducmV2LnhtbERPTWsCMRC9F/wPYQRvNdGDyNYoIgheirrtpbdhM25W&#10;N5NlM9X135tDocfH+15thtCqO/WpiWxhNjWgiKvoGq4tfH/t35egkiA7bCOThScl2KxHbyssXHzw&#10;me6l1CqHcCrQghfpCq1T5SlgmsaOOHOX2AeUDPtaux4fOTy0em7MQgdsODd47GjnqbqVv8HCp5cf&#10;uVXa7I2vZd5cT0csT9ZOxsP2A5TQIP/iP/fBWVjm9flL/gF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Bvyy+AAAA2wAAAA8AAAAAAAAAAAAAAAAAmAIAAGRycy9kb3ducmV2&#10;LnhtbFBLBQYAAAAABAAEAPUAAACDAw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100</w:t>
                        </w:r>
                      </w:p>
                    </w:txbxContent>
                  </v:textbox>
                </v:shape>
                <v:shape id="Text Box 1603" o:spid="_x0000_s1134" type="#_x0000_t202" style="position:absolute;left:1011;top:13370;width:3511;height:3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at8EA&#10;AADbAAAADwAAAGRycy9kb3ducmV2LnhtbESPQWsCMRSE7wX/Q3iCt5roQWRrlFIQvIh29dLbY/O6&#10;2bp5WTZPXf+9KRR6HGbmG2a1GUKrbtSnJrKF2dSAIq6ia7i2cD5tX5egkiA7bCOThQcl2KxHLyss&#10;XLzzJ91KqVWGcCrQghfpCq1T5SlgmsaOOHvfsQ8oWfa1dj3eMzy0em7MQgdsOC947OjDU3Upr8HC&#10;3suXXCpttsbXMm9+jgcsj9ZOxsP7GyihQf7Df+2ds7Ccw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NGrfBAAAA2wAAAA8AAAAAAAAAAAAAAAAAmAIAAGRycy9kb3du&#10;cmV2LnhtbFBLBQYAAAAABAAEAPUAAACGAw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50</w:t>
                        </w:r>
                      </w:p>
                    </w:txbxContent>
                  </v:textbox>
                </v:shape>
                <v:shape id="Text Box 1604" o:spid="_x0000_s1135" type="#_x0000_t202" style="position:absolute;left:1840;top:24458;width:2495;height:30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wMIA&#10;AADbAAAADwAAAGRycy9kb3ducmV2LnhtbESPQWsCMRSE7wX/Q3hCbzXpHoqsRpGC0EupXb14e2ye&#10;m9XNy7J51e2/bwqCx2FmvmGW6zF06kpDaiNbeJ0ZUMR1dC03Fg777cscVBJkh11ksvBLCdarydMS&#10;Sxdv/E3XShqVIZxKtOBF+lLrVHsKmGaxJ87eKQ4BJcuh0W7AW4aHThfGvOmALecFjz29e6ov1U+w&#10;8OnlKJdam63xjRTtefeF1c7a5+m4WYASGuURvrc/nIV5Af9f8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4TAwgAAANsAAAAPAAAAAAAAAAAAAAAAAJgCAABkcnMvZG93&#10;bnJldi54bWxQSwUGAAAAAAQABAD1AAAAhw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0</w:t>
                        </w:r>
                      </w:p>
                    </w:txbxContent>
                  </v:textbox>
                </v:shape>
                <v:oval id="Oval 1605" o:spid="_x0000_s1136" style="position:absolute;left:14142;top:14013;width:825;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1i8UA&#10;AADbAAAADwAAAGRycy9kb3ducmV2LnhtbESPQWvCQBSE70L/w/IKXqRuNCASXUVKRRE9aD3o7ZF9&#10;TdJm36bZNcZ/7wqCx2FmvmGm89aUoqHaFZYVDPoRCOLU6oIzBcfv5ccYhPPIGkvLpOBGDuazt84U&#10;E22vvKfm4DMRIOwSVJB7XyVSujQng65vK+Lg/djaoA+yzqSu8RrgppTDKBpJgwWHhRwr+swp/Ttc&#10;jILVzq9G53P8K7c9fWoW/8fBJv5SqvveLiYgPLX+FX6211rBOIb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vWLxQAAANsAAAAPAAAAAAAAAAAAAAAAAJgCAABkcnMv&#10;ZG93bnJldi54bWxQSwUGAAAAAAQABAD1AAAAigMAAAAA&#10;" fillcolor="black" strokeweight="1pt">
                  <v:shadow color="white"/>
                </v:oval>
                <v:shape id="Freeform 1606" o:spid="_x0000_s1137" style="position:absolute;left:4691;top:13051;width:11626;height:13381;visibility:visible;mso-wrap-style:none;v-text-anchor:middle" coordsize="1392,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JMMA&#10;AADbAAAADwAAAGRycy9kb3ducmV2LnhtbESPT4vCMBTE78J+h/AW9qapsmipRnFXRE+Cfw67t0fz&#10;bIvNS2lijd/eCILHYWZ+w8wWwdSio9ZVlhUMBwkI4tzqigsFp+O6n4JwHlljbZkU3MnBYv7Rm2Gm&#10;7Y331B18ISKEXYYKSu+bTEqXl2TQDWxDHL2zbQ36KNtC6hZvEW5qOUqSsTRYcVwosaHfkvLL4WoU&#10;bMJ+9Pe/Wm04r3fbSfpz6Vw4KfX1GZZTEJ6Cf4df7a1WkH7D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KoJMMAAADbAAAADwAAAAAAAAAAAAAAAACYAgAAZHJzL2Rv&#10;d25yZXYueG1sUEsFBgAAAAAEAAQA9QAAAIgDAAAAAA==&#10;" path="m,1200c4,988,8,776,240,576,472,376,932,188,1392,e" filled="f" fillcolor="#cbcbcb" strokeweight="1pt">
                  <v:shadow color="white"/>
                  <v:path arrowok="t" o:connecttype="custom" o:connectlocs="0,1338063;200434,642270;1162519,0" o:connectangles="0,0,0"/>
                </v:shape>
                <v:line id="Line 1607" o:spid="_x0000_s1138" style="position:absolute;flip:y;visibility:visible;mso-wrap-style:square" from="22822,10618" to="34554,1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BO8UAAADbAAAADwAAAGRycy9kb3ducmV2LnhtbESPQWvCQBSE70L/w/IKXqRuFKqSuoq2&#10;VDwUtFGwx0f2NQnNvg272yT9925B8DjMzDfMct2bWrTkfGVZwWScgCDOra64UHA+vT8tQPiArLG2&#10;TAr+yMN69TBYYqptx5/UZqEQEcI+RQVlCE0qpc9LMujHtiGO3rd1BkOUrpDaYRfhppbTJJlJgxXH&#10;hRIbei0p/8l+jQLHl2T7tvvYYjvbdZfsODrMv0ip4WO/eQERqA/38K291woWz/D/Jf4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ZBO8UAAADbAAAADwAAAAAAAAAA&#10;AAAAAAChAgAAZHJzL2Rvd25yZXYueG1sUEsFBgAAAAAEAAQA+QAAAJMDAAAAAA==&#10;" strokeweight="1pt">
                  <v:shadow color="white"/>
                </v:line>
                <v:oval id="Oval 1608" o:spid="_x0000_s1139" style="position:absolute;left:7450;top:1231;width:824;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d8IA&#10;AADbAAAADwAAAGRycy9kb3ducmV2LnhtbESPQYvCMBSE78L+h/AWvGmqB5Fuo+zKKnq0Fdnjo3nb&#10;FJuX0kSt/nojCB6HmfmGyZa9bcSFOl87VjAZJyCIS6drrhQcivVoDsIHZI2NY1JwIw/Lxccgw1S7&#10;K+/pkodKRAj7FBWYENpUSl8asujHriWO3r/rLIYou0rqDq8Rbhs5TZKZtFhzXDDY0spQecrPVoG1&#10;xf2+Ko6t+dtNNnnvTz+/50Sp4Wf//QUiUB/e4Vd7qxXMZ/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ot3wgAAANsAAAAPAAAAAAAAAAAAAAAAAJgCAABkcnMvZG93&#10;bnJldi54bWxQSwUGAAAAAAQABAD1AAAAhwMAAAAA&#10;" fillcolor="#cbcbcb" strokeweight="1pt">
                  <v:shadow color="white"/>
                </v:oval>
                <v:oval id="Oval 1609" o:spid="_x0000_s1140" style="position:absolute;left:7450;top:3803;width:824;height:10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iMcA&#10;AADbAAAADwAAAGRycy9kb3ducmV2LnhtbESPQWvCQBSE70L/w/IKXkrdWMFKdA2htCiih6Ye9PbI&#10;viZps2/T7Brjv3eFgsdhZr5hFklvatFR6yrLCsajCARxbnXFhYL918fzDITzyBpry6TgQg6S5cNg&#10;gbG2Z/6kLvOFCBB2MSoovW9iKV1ekkE3sg1x8L5ta9AH2RZSt3gOcFPLlyiaSoMVh4USG3orKf/N&#10;TkbBaudX0+Nx8iO3T/rQpX/78WbyrtTwsU/nIDz1/h7+b6+1gtkr3L6EH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84jHAAAA2wAAAA8AAAAAAAAAAAAAAAAAmAIAAGRy&#10;cy9kb3ducmV2LnhtbFBLBQYAAAAABAAEAPUAAACMAwAAAAA=&#10;" fillcolor="black" strokeweight="1pt">
                  <v:shadow color="white"/>
                </v:oval>
                <v:shape id="Text Box 1610" o:spid="_x0000_s1141" type="#_x0000_t202" style="position:absolute;left:8555;top:2687;width:19480;height:23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QZ70A&#10;AADbAAAADwAAAGRycy9kb3ducmV2LnhtbERPy4rCMBTdD/gP4QruxlQFKdUoPlHc6Qy4vTTXptjc&#10;lCbV+vdmIbg8nPd82dlKPKjxpWMFo2ECgjh3uuRCwf/f/jcF4QOyxsoxKXiRh+Wi9zPHTLsnn+lx&#10;CYWIIewzVGBCqDMpfW7Ioh+6mjhyN9dYDBE2hdQNPmO4reQ4SabSYsmxwWBNG0P5/dJaBbdUbq8u&#10;rcx6N2mPdXc4JW17UmrQ71YzEIG68BV/3EetII1j45f4A+Ti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GVQZ70AAADbAAAADwAAAAAAAAAAAAAAAACYAgAAZHJzL2Rvd25yZXYu&#10;eG1sUEsFBgAAAAAEAAQA9QAAAIIDAAAAAA==&#10;" filled="f" fillcolor="#cbcbcb" stroked="f" strokeweight="1pt">
                  <v:textbox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ROBERT WADLOW</w:t>
                        </w:r>
                      </w:p>
                    </w:txbxContent>
                  </v:textbox>
                </v:shape>
                <v:shape id="Text Box 1611" o:spid="_x0000_s1142" type="#_x0000_t202" style="position:absolute;left:8555;width:17449;height:2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1/MIA&#10;AADbAAAADwAAAGRycy9kb3ducmV2LnhtbESPQYvCMBSE7wv+h/AEb2vqCtKtRtFVWfG2Knh9NM+m&#10;2LyUJtX67zeC4HGYmW+Y2aKzlbhR40vHCkbDBARx7nTJhYLTcfuZgvABWWPlmBQ8yMNi3vuYYabd&#10;nf/odgiFiBD2GSowIdSZlD43ZNEPXU0cvYtrLIYom0LqBu8Rbiv5lSQTabHkuGCwph9D+fXQWgWX&#10;VK7PLq3MajNud3X3u0/adq/UoN8tpyACdeEdfrV3WkH6Dc8v8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fX8wgAAANsAAAAPAAAAAAAAAAAAAAAAAJgCAABkcnMvZG93&#10;bnJldi54bWxQSwUGAAAAAAQABAD1AAAAhwMAAAAA&#10;" filled="f" fillcolor="#cbcbcb" stroked="f" strokeweight="1pt">
                  <v:textbox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MALE AVERAGE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12" o:spid="_x0000_s1143" type="#_x0000_t34" style="position:absolute;left:32268;top:1744;width:2870;height:30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jYbwAAADbAAAADwAAAGRycy9kb3ducmV2LnhtbERPy4rCMBTdD/gP4QruxlQFH9Uow4Cg&#10;S+PM/tJc22pzE5uo9e/NQnB5OO/VprONuFMbascKRsMMBHHhTM2lgr/j9nsOIkRkg41jUvCkAJt1&#10;72uFuXEPPtBdx1KkEA45Kqhi9LmUoajIYhg6T5y4k2stxgTbUpoWHyncNnKcZVNpsebUUKGn34qK&#10;i75ZBf6qM9PMznFP+j+MNR78cdIpNeh3P0sQkbr4Eb/dO6NgkdanL+kHyPU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XmjYbwAAADbAAAADwAAAAAAAAAAAAAAAAChAgAA&#10;ZHJzL2Rvd25yZXYueG1sUEsFBgAAAAAEAAQA+QAAAIoDAAAAAA==&#10;" strokeweight="1pt">
                  <v:stroke endarrow="block"/>
                  <v:shadow color="white"/>
                </v:shape>
                <v:shape id="Text Box 1613" o:spid="_x0000_s1144" type="#_x0000_t202" style="position:absolute;left:36403;width:4973;height:30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MasIA&#10;AADbAAAADwAAAGRycy9kb3ducmV2LnhtbESPQWsCMRSE7wX/Q3hCbzXRg9itUYogeCnq1ou3x+Z1&#10;s3Xzsmxedfvvm4LgcZiZb5jlegitulKfmsgWphMDiriKruHawulz+7IAlQTZYRuZLPxSgvVq9LTE&#10;wsUbH+laSq0yhFOBFrxIV2idKk8B0yR2xNn7in1AybKvtevxluGh1TNj5jpgw3nBY0cbT9Wl/AkW&#10;Pryc5VJpszW+llnzfdhjebD2eTy8v4ESGuQRvrd3zsLrFP6/5B+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IxqwgAAANsAAAAPAAAAAAAAAAAAAAAAAJgCAABkcnMvZG93&#10;bnJldi54bWxQSwUGAAAAAAQABAD1AAAAhwMAAAAA&#10;" filled="f" fillcolor="#cbcbcb" stroked="f" strokeweight="1pt">
                  <v:textbox style="mso-fit-shape-to-text:t" inset="2.05333mm,1.0267mm,2.05333mm,1.0267mm">
                    <w:txbxContent>
                      <w:p w:rsidR="002D40C6" w:rsidRDefault="002D40C6" w:rsidP="00B72421">
                        <w:pPr>
                          <w:autoSpaceDE w:val="0"/>
                          <w:autoSpaceDN w:val="0"/>
                          <w:adjustRightInd w:val="0"/>
                          <w:rPr>
                            <w:rFonts w:cs="Arial"/>
                            <w:sz w:val="32"/>
                            <w:szCs w:val="40"/>
                          </w:rPr>
                        </w:pPr>
                        <w:r>
                          <w:rPr>
                            <w:rFonts w:cs="Arial"/>
                            <w:sz w:val="32"/>
                            <w:szCs w:val="40"/>
                          </w:rPr>
                          <w:t>died</w:t>
                        </w:r>
                      </w:p>
                    </w:txbxContent>
                  </v:textbox>
                </v:shape>
                <v:shape id="Freeform 1614" o:spid="_x0000_s1145" style="position:absolute;left:16317;top:11097;width:6951;height:1954;visibility:visible;mso-wrap-style:square;v-text-anchor:top" coordsize="72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ndsMA&#10;AADbAAAADwAAAGRycy9kb3ducmV2LnhtbESP3WrCQBSE7wu+w3KE3tVNQhWbuhFpKWiv1PQBDtmT&#10;n5o9G3a3Gt/eLQheDjPzDbNaj6YXZ3K+s6wgnSUgiCurO24U/JRfL0sQPiBr7C2Tgit5WBeTpxXm&#10;2l74QOdjaESEsM9RQRvCkEvpq5YM+pkdiKNXW2cwROkaqR1eItz0MkuShTTYcVxocaCPlqrT8c8o&#10;0PPv33RX+s96q+tst6fX0l2tUs/TcfMOItAYHuF7e6sVvGXw/yX+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DndsMAAADbAAAADwAAAAAAAAAAAAAAAACYAgAAZHJzL2Rv&#10;d25yZXYueG1sUEsFBgAAAAAEAAQA9QAAAIgDAAAAAA==&#10;" path="m726,c559,7,393,15,272,45,151,75,75,128,,182e" filled="f" fillcolor="#cbcbcb" strokeweight="1pt">
                  <v:shadow color="white"/>
                  <v:path arrowok="t" o:connecttype="custom" o:connectlocs="695105,0;260425,48319;0,195425" o:connectangles="0,0,0"/>
                </v:shape>
                <w10:anchorlock/>
              </v:group>
            </w:pict>
          </mc:Fallback>
        </mc:AlternateContent>
      </w:r>
      <w:r w:rsidR="00B72421"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DIAGNOSIS AND TREATMENT OF PITUITARY OVERACTIVITY</w:t>
      </w:r>
    </w:p>
    <w:p w:rsidR="00B72421" w:rsidRPr="00F175B7" w:rsidRDefault="00B72421" w:rsidP="00B72421">
      <w:pPr>
        <w:ind w:left="540" w:hanging="540"/>
        <w:rPr>
          <w:rFonts w:ascii="Arial" w:hAnsi="Arial" w:cs="Arial"/>
          <w:b/>
          <w:sz w:val="22"/>
          <w:szCs w:val="22"/>
        </w:rPr>
      </w:pPr>
    </w:p>
    <w:p w:rsidR="00B72421" w:rsidRPr="00F175B7" w:rsidRDefault="00B72421" w:rsidP="00B72421">
      <w:pPr>
        <w:numPr>
          <w:ilvl w:val="0"/>
          <w:numId w:val="39"/>
        </w:numPr>
        <w:rPr>
          <w:rFonts w:ascii="Arial" w:hAnsi="Arial" w:cs="Arial"/>
          <w:b/>
          <w:sz w:val="22"/>
          <w:szCs w:val="22"/>
        </w:rPr>
      </w:pPr>
      <w:r w:rsidRPr="00F175B7">
        <w:rPr>
          <w:rFonts w:ascii="Arial" w:hAnsi="Arial" w:cs="Arial"/>
          <w:b/>
          <w:sz w:val="22"/>
          <w:szCs w:val="22"/>
        </w:rPr>
        <w:t>DIAGNOSIS</w:t>
      </w:r>
    </w:p>
    <w:p w:rsidR="00B72421" w:rsidRPr="00F175B7" w:rsidRDefault="00B72421" w:rsidP="00B72421">
      <w:pPr>
        <w:ind w:left="540" w:hanging="540"/>
        <w:rPr>
          <w:rFonts w:ascii="Arial" w:hAnsi="Arial" w:cs="Arial"/>
          <w:sz w:val="22"/>
          <w:szCs w:val="22"/>
        </w:rPr>
      </w:pPr>
      <w:r w:rsidRPr="00F175B7">
        <w:rPr>
          <w:rFonts w:ascii="Arial" w:hAnsi="Arial" w:cs="Arial"/>
          <w:b/>
          <w:sz w:val="22"/>
          <w:szCs w:val="22"/>
        </w:rPr>
        <w:tab/>
      </w:r>
      <w:r w:rsidRPr="00F175B7">
        <w:rPr>
          <w:rFonts w:ascii="Arial" w:hAnsi="Arial" w:cs="Arial"/>
          <w:sz w:val="22"/>
          <w:szCs w:val="22"/>
        </w:rPr>
        <w:t xml:space="preserve">As for pituitary underactivity preliminary diagnosis of pituitary overactivity may be made on the basis of the signs and symptoms the patient presents with.  However, a definitive diagnosis requires biochemical measurements of the hormone concerned.  </w:t>
      </w:r>
      <w:r w:rsidRPr="00F175B7">
        <w:rPr>
          <w:rFonts w:ascii="Arial" w:hAnsi="Arial" w:cs="Arial"/>
          <w:sz w:val="22"/>
          <w:szCs w:val="22"/>
        </w:rPr>
        <w:lastRenderedPageBreak/>
        <w:t>Since (a) hormones are secreted episodically and (b) the normal range is broad, tests for pituitary overactivity normally involve measurement of circulating hormone levels before and after treatment with an agent which normally causes suppression of hormone release.</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b/>
        <w:t>For example, acromegaly may be diagnosed by measuring plasma GH before and after an oral glucose load as shown below.</w:t>
      </w:r>
    </w:p>
    <w:p w:rsidR="00B72421" w:rsidRPr="00F175B7" w:rsidRDefault="00B72421" w:rsidP="00B72421">
      <w:pPr>
        <w:ind w:left="540" w:hanging="540"/>
        <w:jc w:val="both"/>
        <w:rPr>
          <w:rFonts w:ascii="Arial" w:hAnsi="Arial" w:cs="Arial"/>
          <w:sz w:val="22"/>
          <w:szCs w:val="22"/>
        </w:rPr>
      </w:pPr>
    </w:p>
    <w:p w:rsidR="00B72421" w:rsidRPr="00F175B7" w:rsidRDefault="00E44206" w:rsidP="00B72421">
      <w:pPr>
        <w:ind w:left="540" w:hanging="540"/>
        <w:jc w:val="both"/>
        <w:rPr>
          <w:rFonts w:ascii="Arial" w:hAnsi="Arial" w:cs="Arial"/>
          <w:sz w:val="22"/>
          <w:szCs w:val="22"/>
        </w:rPr>
      </w:pPr>
      <w:r w:rsidRPr="00F175B7">
        <w:rPr>
          <w:rFonts w:ascii="Arial" w:hAnsi="Arial" w:cs="Arial"/>
          <w:noProof/>
          <w:sz w:val="22"/>
          <w:szCs w:val="22"/>
          <w:lang w:val="en-GB" w:eastAsia="en-GB"/>
        </w:rPr>
        <w:drawing>
          <wp:inline distT="0" distB="0" distL="0" distR="0" wp14:anchorId="3EC8375F" wp14:editId="22011F4A">
            <wp:extent cx="4699000" cy="3187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99000" cy="3187700"/>
                    </a:xfrm>
                    <a:prstGeom prst="rect">
                      <a:avLst/>
                    </a:prstGeom>
                    <a:noFill/>
                    <a:ln>
                      <a:noFill/>
                    </a:ln>
                  </pic:spPr>
                </pic:pic>
              </a:graphicData>
            </a:graphic>
          </wp:inline>
        </w:drawing>
      </w:r>
    </w:p>
    <w:p w:rsidR="00B72421" w:rsidRPr="00F175B7" w:rsidRDefault="00B72421" w:rsidP="00B72421">
      <w:pPr>
        <w:ind w:left="540" w:hanging="540"/>
        <w:jc w:val="both"/>
        <w:rPr>
          <w:rFonts w:ascii="Arial" w:hAnsi="Arial" w:cs="Arial"/>
          <w:b/>
          <w:sz w:val="22"/>
          <w:szCs w:val="22"/>
        </w:rPr>
      </w:pPr>
    </w:p>
    <w:p w:rsidR="00B72421" w:rsidRPr="00F175B7" w:rsidRDefault="00B72421" w:rsidP="00B72421">
      <w:pPr>
        <w:ind w:left="540" w:hanging="540"/>
        <w:jc w:val="both"/>
        <w:rPr>
          <w:rFonts w:ascii="Arial" w:hAnsi="Arial" w:cs="Arial"/>
          <w:b/>
          <w:sz w:val="22"/>
          <w:szCs w:val="22"/>
        </w:rPr>
      </w:pPr>
      <w:r w:rsidRPr="00F175B7">
        <w:rPr>
          <w:rFonts w:ascii="Arial" w:hAnsi="Arial" w:cs="Arial"/>
          <w:b/>
          <w:sz w:val="22"/>
          <w:szCs w:val="22"/>
        </w:rPr>
        <w:t>2.</w:t>
      </w:r>
      <w:r w:rsidRPr="00F175B7">
        <w:rPr>
          <w:rFonts w:ascii="Arial" w:hAnsi="Arial" w:cs="Arial"/>
          <w:b/>
          <w:sz w:val="22"/>
          <w:szCs w:val="22"/>
        </w:rPr>
        <w:tab/>
        <w:t>TREATMENT</w:t>
      </w:r>
    </w:p>
    <w:p w:rsidR="00B72421" w:rsidRPr="00F175B7" w:rsidRDefault="00B72421" w:rsidP="00B72421">
      <w:pPr>
        <w:ind w:left="540" w:hanging="540"/>
        <w:jc w:val="both"/>
        <w:rPr>
          <w:rFonts w:ascii="Arial" w:hAnsi="Arial" w:cs="Arial"/>
          <w:b/>
          <w:sz w:val="22"/>
          <w:szCs w:val="22"/>
        </w:rPr>
      </w:pPr>
    </w:p>
    <w:p w:rsidR="00B72421" w:rsidRPr="00F175B7" w:rsidRDefault="00B72421" w:rsidP="00B72421">
      <w:pPr>
        <w:tabs>
          <w:tab w:val="left" w:pos="1080"/>
        </w:tabs>
        <w:ind w:left="540" w:hanging="540"/>
        <w:jc w:val="both"/>
        <w:rPr>
          <w:rFonts w:ascii="Arial" w:hAnsi="Arial" w:cs="Arial"/>
          <w:b/>
          <w:sz w:val="22"/>
          <w:szCs w:val="22"/>
        </w:rPr>
      </w:pPr>
      <w:r w:rsidRPr="00F175B7">
        <w:rPr>
          <w:rFonts w:ascii="Arial" w:hAnsi="Arial" w:cs="Arial"/>
          <w:b/>
          <w:sz w:val="22"/>
          <w:szCs w:val="22"/>
        </w:rPr>
        <w:t>A.</w:t>
      </w:r>
      <w:r w:rsidRPr="00F175B7">
        <w:rPr>
          <w:rFonts w:ascii="Arial" w:hAnsi="Arial" w:cs="Arial"/>
          <w:b/>
          <w:sz w:val="22"/>
          <w:szCs w:val="22"/>
        </w:rPr>
        <w:tab/>
        <w:t>ACROMEGALY</w:t>
      </w:r>
    </w:p>
    <w:p w:rsidR="00B72421" w:rsidRPr="00F175B7" w:rsidRDefault="00B72421" w:rsidP="00B72421">
      <w:pPr>
        <w:ind w:left="1080" w:hanging="540"/>
        <w:jc w:val="both"/>
        <w:rPr>
          <w:rFonts w:ascii="Arial" w:hAnsi="Arial" w:cs="Arial"/>
          <w:sz w:val="22"/>
          <w:szCs w:val="22"/>
        </w:rPr>
      </w:pPr>
      <w:r w:rsidRPr="00F175B7">
        <w:rPr>
          <w:rFonts w:ascii="Arial" w:hAnsi="Arial" w:cs="Arial"/>
          <w:sz w:val="22"/>
          <w:szCs w:val="22"/>
        </w:rPr>
        <w:t>•</w:t>
      </w:r>
    </w:p>
    <w:p w:rsidR="00B72421" w:rsidRPr="00F175B7" w:rsidRDefault="00B72421" w:rsidP="00B72421">
      <w:pPr>
        <w:ind w:left="1080" w:hanging="540"/>
        <w:jc w:val="both"/>
        <w:rPr>
          <w:rFonts w:ascii="Arial" w:hAnsi="Arial" w:cs="Arial"/>
          <w:sz w:val="22"/>
          <w:szCs w:val="22"/>
        </w:rPr>
      </w:pPr>
      <w:r w:rsidRPr="00F175B7">
        <w:rPr>
          <w:rFonts w:ascii="Arial" w:hAnsi="Arial" w:cs="Arial"/>
          <w:sz w:val="22"/>
          <w:szCs w:val="22"/>
        </w:rPr>
        <w:t>•</w:t>
      </w:r>
    </w:p>
    <w:p w:rsidR="00B72421" w:rsidRPr="00F175B7" w:rsidRDefault="00B72421" w:rsidP="00B72421">
      <w:pPr>
        <w:ind w:left="980" w:hanging="440"/>
        <w:jc w:val="both"/>
        <w:rPr>
          <w:rFonts w:ascii="Arial" w:hAnsi="Arial" w:cs="Arial"/>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(a)</w:t>
      </w:r>
      <w:r w:rsidRPr="00F175B7">
        <w:rPr>
          <w:rFonts w:ascii="Arial" w:hAnsi="Arial" w:cs="Arial"/>
          <w:b/>
          <w:sz w:val="22"/>
          <w:szCs w:val="22"/>
        </w:rPr>
        <w:tab/>
        <w:t>Octreotide</w:t>
      </w: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w:t>
      </w:r>
      <w:r w:rsidRPr="00F175B7">
        <w:rPr>
          <w:rFonts w:ascii="Arial" w:hAnsi="Arial" w:cs="Arial"/>
          <w:b/>
          <w:sz w:val="22"/>
          <w:szCs w:val="22"/>
        </w:rPr>
        <w:tab/>
        <w:t>Clinical use</w:t>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1080" w:hanging="540"/>
        <w:rPr>
          <w:rFonts w:ascii="Arial" w:hAnsi="Arial" w:cs="Arial"/>
          <w:sz w:val="22"/>
          <w:szCs w:val="22"/>
        </w:rPr>
      </w:pPr>
    </w:p>
    <w:p w:rsidR="00B72421" w:rsidRPr="00F175B7" w:rsidRDefault="00B72421" w:rsidP="00B72421">
      <w:pPr>
        <w:ind w:left="1080" w:hanging="540"/>
        <w:rPr>
          <w:rFonts w:ascii="Arial" w:hAnsi="Arial" w:cs="Arial"/>
          <w:sz w:val="22"/>
          <w:szCs w:val="22"/>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(ii)</w:t>
      </w:r>
      <w:r w:rsidRPr="00F175B7">
        <w:rPr>
          <w:rFonts w:ascii="Arial" w:hAnsi="Arial" w:cs="Arial"/>
          <w:b/>
          <w:sz w:val="22"/>
          <w:szCs w:val="22"/>
        </w:rPr>
        <w:tab/>
        <w:t>Pharmacokinetics</w:t>
      </w:r>
    </w:p>
    <w:p w:rsidR="00B72421" w:rsidRPr="00F175B7" w:rsidRDefault="00B72421" w:rsidP="00B72421">
      <w:pPr>
        <w:ind w:left="108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Administration</w:t>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r w:rsidRPr="00F175B7">
        <w:rPr>
          <w:rFonts w:ascii="Arial" w:hAnsi="Arial" w:cs="Arial"/>
          <w:b/>
          <w:sz w:val="22"/>
          <w:szCs w:val="22"/>
        </w:rPr>
        <w:t>Distribution</w:t>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r w:rsidRPr="00F175B7">
        <w:rPr>
          <w:rFonts w:ascii="Arial" w:hAnsi="Arial" w:cs="Arial"/>
          <w:b/>
          <w:sz w:val="22"/>
          <w:szCs w:val="22"/>
        </w:rPr>
        <w:t>Metabolism</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(iii)</w:t>
      </w:r>
      <w:r w:rsidRPr="00F175B7">
        <w:rPr>
          <w:rFonts w:ascii="Arial" w:hAnsi="Arial" w:cs="Arial"/>
          <w:b/>
          <w:sz w:val="22"/>
          <w:szCs w:val="22"/>
        </w:rPr>
        <w:tab/>
        <w:t>Unwanted effects</w:t>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GI tract disturbances</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Initial reduction in insulin secretion </w:t>
      </w:r>
      <w:r w:rsidRPr="00F175B7">
        <w:rPr>
          <w:rFonts w:ascii="Arial" w:hAnsi="Arial" w:cs="Arial"/>
          <w:sz w:val="22"/>
          <w:szCs w:val="22"/>
        </w:rPr>
        <w:sym w:font="Symbol" w:char="F0AE"/>
      </w:r>
      <w:r w:rsidRPr="00F175B7">
        <w:rPr>
          <w:rFonts w:ascii="Arial" w:hAnsi="Arial" w:cs="Arial"/>
          <w:sz w:val="22"/>
          <w:szCs w:val="22"/>
        </w:rPr>
        <w:t xml:space="preserve"> transient hyperglycaemia</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rarely, gall stones.</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(b)</w:t>
      </w:r>
      <w:r w:rsidRPr="00F175B7">
        <w:rPr>
          <w:rFonts w:ascii="Arial" w:hAnsi="Arial" w:cs="Arial"/>
          <w:b/>
          <w:sz w:val="22"/>
          <w:szCs w:val="22"/>
        </w:rPr>
        <w:tab/>
        <w:t xml:space="preserve">Bromocriptine - </w:t>
      </w:r>
      <w:r w:rsidRPr="00F175B7">
        <w:rPr>
          <w:rFonts w:ascii="Arial" w:hAnsi="Arial" w:cs="Arial"/>
          <w:sz w:val="22"/>
          <w:szCs w:val="22"/>
        </w:rPr>
        <w:t>see hyperprolactinaemia below</w:t>
      </w:r>
    </w:p>
    <w:p w:rsidR="00B72421" w:rsidRPr="00F175B7" w:rsidRDefault="00B72421" w:rsidP="00B72421">
      <w:pPr>
        <w:ind w:left="540" w:hanging="540"/>
        <w:rPr>
          <w:rFonts w:ascii="Arial" w:hAnsi="Arial" w:cs="Arial"/>
          <w:b/>
          <w:sz w:val="22"/>
          <w:szCs w:val="22"/>
        </w:rPr>
      </w:pPr>
    </w:p>
    <w:p w:rsidR="00B72421" w:rsidRPr="00F175B7" w:rsidRDefault="00B72421" w:rsidP="00B72421">
      <w:pPr>
        <w:ind w:left="540" w:hanging="540"/>
        <w:rPr>
          <w:rFonts w:ascii="Arial" w:hAnsi="Arial" w:cs="Arial"/>
          <w:sz w:val="22"/>
          <w:szCs w:val="22"/>
        </w:rPr>
      </w:pPr>
    </w:p>
    <w:p w:rsidR="00B72421" w:rsidRPr="00F175B7" w:rsidRDefault="00B72421" w:rsidP="00B72421">
      <w:pPr>
        <w:tabs>
          <w:tab w:val="left" w:pos="1080"/>
        </w:tabs>
        <w:ind w:left="540" w:hanging="540"/>
        <w:rPr>
          <w:rFonts w:ascii="Arial" w:hAnsi="Arial" w:cs="Arial"/>
          <w:b/>
          <w:sz w:val="22"/>
          <w:szCs w:val="22"/>
        </w:rPr>
      </w:pPr>
    </w:p>
    <w:p w:rsidR="00B72421" w:rsidRPr="00F175B7" w:rsidRDefault="00B72421" w:rsidP="00B72421">
      <w:pPr>
        <w:tabs>
          <w:tab w:val="left" w:pos="1080"/>
        </w:tabs>
        <w:ind w:left="540" w:hanging="540"/>
        <w:rPr>
          <w:rFonts w:ascii="Arial" w:hAnsi="Arial" w:cs="Arial"/>
          <w:b/>
          <w:sz w:val="22"/>
          <w:szCs w:val="22"/>
        </w:rPr>
      </w:pPr>
      <w:r w:rsidRPr="00F175B7">
        <w:rPr>
          <w:rFonts w:ascii="Arial" w:hAnsi="Arial" w:cs="Arial"/>
          <w:b/>
          <w:sz w:val="22"/>
          <w:szCs w:val="22"/>
        </w:rPr>
        <w:t>B.</w:t>
      </w:r>
      <w:r w:rsidRPr="00F175B7">
        <w:rPr>
          <w:rFonts w:ascii="Arial" w:hAnsi="Arial" w:cs="Arial"/>
          <w:b/>
          <w:sz w:val="22"/>
          <w:szCs w:val="22"/>
        </w:rPr>
        <w:tab/>
        <w:t>HYPERPROLACTINAEMIA</w:t>
      </w:r>
    </w:p>
    <w:p w:rsidR="00B72421" w:rsidRPr="00F175B7" w:rsidRDefault="00B72421" w:rsidP="00B72421">
      <w:pPr>
        <w:ind w:left="1080" w:hanging="540"/>
        <w:rPr>
          <w:rFonts w:ascii="Arial" w:hAnsi="Arial" w:cs="Arial"/>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(a)</w:t>
      </w:r>
      <w:r w:rsidRPr="00F175B7">
        <w:rPr>
          <w:rFonts w:ascii="Arial" w:hAnsi="Arial" w:cs="Arial"/>
          <w:b/>
          <w:sz w:val="22"/>
          <w:szCs w:val="22"/>
        </w:rPr>
        <w:tab/>
        <w:t>BROMOCRIPTINE - Selective agonist at type 2 dopamine (DA</w:t>
      </w:r>
      <w:r w:rsidRPr="00F175B7">
        <w:rPr>
          <w:rFonts w:ascii="Arial" w:hAnsi="Arial" w:cs="Arial"/>
          <w:b/>
          <w:sz w:val="22"/>
          <w:szCs w:val="22"/>
          <w:vertAlign w:val="subscript"/>
        </w:rPr>
        <w:t>2</w:t>
      </w:r>
      <w:r w:rsidRPr="00F175B7">
        <w:rPr>
          <w:rFonts w:ascii="Arial" w:hAnsi="Arial" w:cs="Arial"/>
          <w:b/>
          <w:sz w:val="22"/>
          <w:szCs w:val="22"/>
        </w:rPr>
        <w:t xml:space="preserve">) receptors </w:t>
      </w:r>
    </w:p>
    <w:p w:rsidR="00B72421" w:rsidRPr="00F175B7" w:rsidRDefault="00B72421" w:rsidP="00B72421">
      <w:pPr>
        <w:ind w:left="540" w:hanging="540"/>
        <w:rPr>
          <w:rFonts w:ascii="Arial" w:hAnsi="Arial" w:cs="Arial"/>
          <w:b/>
          <w:sz w:val="22"/>
          <w:szCs w:val="22"/>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w:t>
      </w:r>
      <w:r w:rsidRPr="00F175B7">
        <w:rPr>
          <w:rFonts w:ascii="Arial" w:hAnsi="Arial" w:cs="Arial"/>
          <w:b/>
          <w:sz w:val="22"/>
          <w:szCs w:val="22"/>
        </w:rPr>
        <w:tab/>
        <w:t>Pharmacokinetics</w:t>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Administered by mouth 1/day</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Highly plasma protein bound (93%)</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t</w:t>
      </w:r>
      <w:r w:rsidRPr="00F175B7">
        <w:rPr>
          <w:rFonts w:ascii="Arial" w:hAnsi="Arial" w:cs="Arial"/>
          <w:position w:val="4"/>
          <w:sz w:val="22"/>
          <w:szCs w:val="22"/>
        </w:rPr>
        <w:t>1</w:t>
      </w:r>
      <w:r w:rsidRPr="00F175B7">
        <w:rPr>
          <w:rFonts w:ascii="Arial" w:hAnsi="Arial" w:cs="Arial"/>
          <w:sz w:val="22"/>
          <w:szCs w:val="22"/>
        </w:rPr>
        <w:t>/</w:t>
      </w:r>
      <w:r w:rsidRPr="00F175B7">
        <w:rPr>
          <w:rFonts w:ascii="Arial" w:hAnsi="Arial" w:cs="Arial"/>
          <w:position w:val="-4"/>
          <w:sz w:val="22"/>
          <w:szCs w:val="22"/>
        </w:rPr>
        <w:t>2</w:t>
      </w:r>
      <w:r w:rsidRPr="00F175B7">
        <w:rPr>
          <w:rFonts w:ascii="Arial" w:hAnsi="Arial" w:cs="Arial"/>
          <w:sz w:val="22"/>
          <w:szCs w:val="22"/>
        </w:rPr>
        <w:t xml:space="preserve"> ≈ 7h, hepatic metabolism</w:t>
      </w:r>
    </w:p>
    <w:p w:rsidR="00B72421" w:rsidRPr="00F175B7" w:rsidRDefault="00B72421" w:rsidP="00B72421">
      <w:pPr>
        <w:ind w:left="1440" w:hanging="360"/>
        <w:rPr>
          <w:rFonts w:ascii="Arial" w:hAnsi="Arial" w:cs="Arial"/>
          <w:sz w:val="22"/>
          <w:szCs w:val="22"/>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(ii)</w:t>
      </w:r>
      <w:r w:rsidRPr="00F175B7">
        <w:rPr>
          <w:rFonts w:ascii="Arial" w:hAnsi="Arial" w:cs="Arial"/>
          <w:b/>
          <w:sz w:val="22"/>
          <w:szCs w:val="22"/>
        </w:rPr>
        <w:tab/>
        <w:t>Unwanted effects</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Nausea/vomiting/abdominal cramps</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Psychomotor excitation</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Dyskinesias</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Postural hypotension</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Vasospasm in fingers and toes (caution Raynaud's disease)</w:t>
      </w:r>
    </w:p>
    <w:p w:rsidR="00B72421" w:rsidRPr="00F175B7" w:rsidRDefault="00B72421" w:rsidP="00B72421">
      <w:pPr>
        <w:ind w:left="1440" w:hanging="360"/>
        <w:rPr>
          <w:rFonts w:ascii="Arial" w:hAnsi="Arial" w:cs="Arial"/>
          <w:sz w:val="22"/>
          <w:szCs w:val="22"/>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(iii)</w:t>
      </w:r>
      <w:r w:rsidRPr="00F175B7">
        <w:rPr>
          <w:rFonts w:ascii="Arial" w:hAnsi="Arial" w:cs="Arial"/>
          <w:b/>
          <w:sz w:val="22"/>
          <w:szCs w:val="22"/>
        </w:rPr>
        <w:tab/>
        <w:t>Other related uses of bromocriptine</w:t>
      </w:r>
    </w:p>
    <w:p w:rsidR="00B72421" w:rsidRPr="00F175B7" w:rsidRDefault="00B72421" w:rsidP="00B72421">
      <w:pPr>
        <w:ind w:left="1080"/>
        <w:rPr>
          <w:rFonts w:ascii="Arial" w:hAnsi="Arial" w:cs="Arial"/>
          <w:sz w:val="22"/>
          <w:szCs w:val="22"/>
          <w:lang w:val="pt-PT"/>
        </w:rPr>
      </w:pPr>
      <w:r w:rsidRPr="00F175B7">
        <w:rPr>
          <w:rFonts w:ascii="Arial" w:hAnsi="Arial" w:cs="Arial"/>
          <w:sz w:val="22"/>
          <w:szCs w:val="22"/>
          <w:lang w:val="pt-PT"/>
        </w:rPr>
        <w:t>•</w:t>
      </w:r>
      <w:r w:rsidRPr="00F175B7">
        <w:rPr>
          <w:rFonts w:ascii="Arial" w:hAnsi="Arial" w:cs="Arial"/>
          <w:sz w:val="22"/>
          <w:szCs w:val="22"/>
          <w:lang w:val="pt-PT"/>
        </w:rPr>
        <w:tab/>
      </w:r>
    </w:p>
    <w:p w:rsidR="00B72421" w:rsidRPr="00F175B7" w:rsidRDefault="00B72421" w:rsidP="00B72421">
      <w:pPr>
        <w:ind w:left="1440" w:hanging="360"/>
        <w:rPr>
          <w:rFonts w:ascii="Arial" w:hAnsi="Arial" w:cs="Arial"/>
          <w:sz w:val="22"/>
          <w:szCs w:val="22"/>
          <w:lang w:val="pt-PT"/>
        </w:rPr>
      </w:pPr>
      <w:r w:rsidRPr="00F175B7">
        <w:rPr>
          <w:rFonts w:ascii="Arial" w:hAnsi="Arial" w:cs="Arial"/>
          <w:sz w:val="22"/>
          <w:szCs w:val="22"/>
          <w:lang w:val="pt-PT"/>
        </w:rPr>
        <w:t>•</w:t>
      </w:r>
      <w:r w:rsidRPr="00F175B7">
        <w:rPr>
          <w:rFonts w:ascii="Arial" w:hAnsi="Arial" w:cs="Arial"/>
          <w:sz w:val="22"/>
          <w:szCs w:val="22"/>
          <w:lang w:val="pt-PT"/>
        </w:rPr>
        <w:tab/>
      </w:r>
    </w:p>
    <w:p w:rsidR="00B72421" w:rsidRPr="00F175B7" w:rsidRDefault="00B72421" w:rsidP="00B72421">
      <w:pPr>
        <w:ind w:left="1440" w:hanging="360"/>
        <w:rPr>
          <w:rFonts w:ascii="Arial" w:hAnsi="Arial" w:cs="Arial"/>
          <w:sz w:val="22"/>
          <w:szCs w:val="22"/>
          <w:lang w:val="pt-PT"/>
        </w:rPr>
      </w:pPr>
      <w:r w:rsidRPr="00F175B7">
        <w:rPr>
          <w:rFonts w:ascii="Arial" w:hAnsi="Arial" w:cs="Arial"/>
          <w:sz w:val="22"/>
          <w:szCs w:val="22"/>
          <w:lang w:val="pt-PT"/>
        </w:rPr>
        <w:t>•</w:t>
      </w:r>
      <w:r w:rsidRPr="00F175B7">
        <w:rPr>
          <w:rFonts w:ascii="Arial" w:hAnsi="Arial" w:cs="Arial"/>
          <w:sz w:val="22"/>
          <w:szCs w:val="22"/>
          <w:lang w:val="pt-PT"/>
        </w:rPr>
        <w:tab/>
      </w:r>
    </w:p>
    <w:p w:rsidR="00B72421" w:rsidRPr="00F175B7" w:rsidRDefault="00B72421" w:rsidP="00B72421">
      <w:pPr>
        <w:ind w:left="1440" w:hanging="360"/>
        <w:rPr>
          <w:rFonts w:ascii="Arial" w:hAnsi="Arial" w:cs="Arial"/>
          <w:sz w:val="22"/>
          <w:szCs w:val="22"/>
          <w:lang w:val="pt-PT"/>
        </w:rPr>
      </w:pPr>
    </w:p>
    <w:p w:rsidR="00B72421" w:rsidRPr="00F175B7" w:rsidRDefault="00B72421" w:rsidP="00B72421">
      <w:pPr>
        <w:ind w:left="540" w:hanging="540"/>
        <w:rPr>
          <w:rFonts w:ascii="Arial" w:hAnsi="Arial" w:cs="Arial"/>
          <w:b/>
          <w:sz w:val="22"/>
          <w:szCs w:val="22"/>
          <w:lang w:val="pt-PT"/>
        </w:rPr>
      </w:pPr>
      <w:r w:rsidRPr="00F175B7">
        <w:rPr>
          <w:rFonts w:ascii="Arial" w:hAnsi="Arial" w:cs="Arial"/>
          <w:b/>
          <w:sz w:val="22"/>
          <w:szCs w:val="22"/>
          <w:lang w:val="pt-PT"/>
        </w:rPr>
        <w:t xml:space="preserve"> (b)</w:t>
      </w:r>
      <w:r w:rsidRPr="00F175B7">
        <w:rPr>
          <w:rFonts w:ascii="Arial" w:hAnsi="Arial" w:cs="Arial"/>
          <w:b/>
          <w:sz w:val="22"/>
          <w:szCs w:val="22"/>
          <w:lang w:val="pt-PT"/>
        </w:rPr>
        <w:tab/>
        <w:t>CABERGOLINE - DA</w:t>
      </w:r>
      <w:r w:rsidRPr="00F175B7">
        <w:rPr>
          <w:rFonts w:ascii="Arial" w:hAnsi="Arial" w:cs="Arial"/>
          <w:b/>
          <w:position w:val="-4"/>
          <w:sz w:val="22"/>
          <w:szCs w:val="22"/>
          <w:lang w:val="pt-PT"/>
        </w:rPr>
        <w:t>2</w:t>
      </w:r>
      <w:r w:rsidRPr="00F175B7">
        <w:rPr>
          <w:rFonts w:ascii="Arial" w:hAnsi="Arial" w:cs="Arial"/>
          <w:b/>
          <w:sz w:val="22"/>
          <w:szCs w:val="22"/>
          <w:lang w:val="pt-PT"/>
        </w:rPr>
        <w:t>-receptor agonist with moderate DA</w:t>
      </w:r>
      <w:r w:rsidRPr="00F175B7">
        <w:rPr>
          <w:rFonts w:ascii="Arial" w:hAnsi="Arial" w:cs="Arial"/>
          <w:b/>
          <w:position w:val="-4"/>
          <w:sz w:val="22"/>
          <w:szCs w:val="22"/>
          <w:lang w:val="pt-PT"/>
        </w:rPr>
        <w:t>1</w:t>
      </w:r>
      <w:r w:rsidRPr="00F175B7">
        <w:rPr>
          <w:rFonts w:ascii="Arial" w:hAnsi="Arial" w:cs="Arial"/>
          <w:b/>
          <w:sz w:val="22"/>
          <w:szCs w:val="22"/>
          <w:lang w:val="pt-PT"/>
        </w:rPr>
        <w:t xml:space="preserve">-receptor activity </w:t>
      </w:r>
    </w:p>
    <w:p w:rsidR="00B72421" w:rsidRPr="00F175B7" w:rsidRDefault="00B72421" w:rsidP="00B72421">
      <w:pPr>
        <w:ind w:left="540" w:hanging="540"/>
        <w:rPr>
          <w:rFonts w:ascii="Arial" w:hAnsi="Arial" w:cs="Arial"/>
          <w:b/>
          <w:sz w:val="22"/>
          <w:szCs w:val="22"/>
          <w:lang w:val="pt-PT"/>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w:t>
      </w:r>
      <w:r w:rsidRPr="00F175B7">
        <w:rPr>
          <w:rFonts w:ascii="Arial" w:hAnsi="Arial" w:cs="Arial"/>
          <w:b/>
          <w:sz w:val="22"/>
          <w:szCs w:val="22"/>
        </w:rPr>
        <w:tab/>
        <w:t>Pharmacokinetics – longer-acting than bromocriptine</w:t>
      </w:r>
    </w:p>
    <w:p w:rsidR="00B72421" w:rsidRPr="00F175B7" w:rsidRDefault="00B72421" w:rsidP="00B72421">
      <w:pPr>
        <w:ind w:left="108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By mouth 1-2 times/week</w:t>
      </w:r>
    </w:p>
    <w:p w:rsidR="00B72421" w:rsidRPr="00F175B7" w:rsidRDefault="00B72421" w:rsidP="00B72421">
      <w:pPr>
        <w:ind w:left="1440"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t</w:t>
      </w:r>
      <w:r w:rsidRPr="00F175B7">
        <w:rPr>
          <w:rFonts w:ascii="Arial" w:hAnsi="Arial" w:cs="Arial"/>
          <w:position w:val="4"/>
          <w:sz w:val="22"/>
          <w:szCs w:val="22"/>
        </w:rPr>
        <w:t>1</w:t>
      </w:r>
      <w:r w:rsidRPr="00F175B7">
        <w:rPr>
          <w:rFonts w:ascii="Arial" w:hAnsi="Arial" w:cs="Arial"/>
          <w:sz w:val="22"/>
          <w:szCs w:val="22"/>
        </w:rPr>
        <w:t>/</w:t>
      </w:r>
      <w:r w:rsidRPr="00F175B7">
        <w:rPr>
          <w:rFonts w:ascii="Arial" w:hAnsi="Arial" w:cs="Arial"/>
          <w:position w:val="-4"/>
          <w:sz w:val="22"/>
          <w:szCs w:val="22"/>
        </w:rPr>
        <w:t>2</w:t>
      </w:r>
      <w:r w:rsidRPr="00F175B7">
        <w:rPr>
          <w:rFonts w:ascii="Arial" w:hAnsi="Arial" w:cs="Arial"/>
          <w:sz w:val="22"/>
          <w:szCs w:val="22"/>
        </w:rPr>
        <w:t xml:space="preserve"> 40h+</w:t>
      </w:r>
    </w:p>
    <w:p w:rsidR="00B72421" w:rsidRPr="00F175B7" w:rsidRDefault="00B72421" w:rsidP="00B72421">
      <w:pPr>
        <w:ind w:left="1440" w:hanging="360"/>
        <w:rPr>
          <w:rFonts w:ascii="Arial" w:hAnsi="Arial" w:cs="Arial"/>
          <w:sz w:val="22"/>
          <w:szCs w:val="22"/>
        </w:rPr>
      </w:pPr>
    </w:p>
    <w:p w:rsidR="00B72421" w:rsidRPr="00F175B7" w:rsidRDefault="00B72421" w:rsidP="00B72421">
      <w:pPr>
        <w:ind w:left="1080" w:hanging="540"/>
        <w:rPr>
          <w:rFonts w:ascii="Arial" w:hAnsi="Arial" w:cs="Arial"/>
          <w:sz w:val="22"/>
          <w:szCs w:val="22"/>
        </w:rPr>
      </w:pPr>
      <w:r w:rsidRPr="00F175B7">
        <w:rPr>
          <w:rFonts w:ascii="Arial" w:hAnsi="Arial" w:cs="Arial"/>
          <w:b/>
          <w:sz w:val="22"/>
          <w:szCs w:val="22"/>
        </w:rPr>
        <w:t>(ii)</w:t>
      </w:r>
      <w:r w:rsidRPr="00F175B7">
        <w:rPr>
          <w:rFonts w:ascii="Arial" w:hAnsi="Arial" w:cs="Arial"/>
          <w:b/>
          <w:sz w:val="22"/>
          <w:szCs w:val="22"/>
        </w:rPr>
        <w:tab/>
        <w:t>Unwanted effects</w:t>
      </w:r>
    </w:p>
    <w:p w:rsidR="00B72421" w:rsidRPr="00F175B7" w:rsidRDefault="00B72421" w:rsidP="00B72421">
      <w:pPr>
        <w:numPr>
          <w:ilvl w:val="0"/>
          <w:numId w:val="40"/>
        </w:numPr>
        <w:ind w:left="900"/>
        <w:rPr>
          <w:rFonts w:ascii="Arial" w:hAnsi="Arial" w:cs="Arial"/>
          <w:sz w:val="22"/>
          <w:szCs w:val="22"/>
        </w:rPr>
      </w:pPr>
      <w:r w:rsidRPr="00F175B7">
        <w:rPr>
          <w:rFonts w:ascii="Arial" w:hAnsi="Arial" w:cs="Arial"/>
          <w:sz w:val="22"/>
          <w:szCs w:val="22"/>
        </w:rPr>
        <w:t>As bromocriptine but less pronounced</w:t>
      </w: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ind w:right="172"/>
        <w:rPr>
          <w:rFonts w:ascii="Arial" w:hAnsi="Arial" w:cs="Arial"/>
          <w:sz w:val="22"/>
          <w:szCs w:val="22"/>
        </w:rPr>
      </w:pPr>
    </w:p>
    <w:p w:rsidR="00B72421" w:rsidRPr="00F175B7" w:rsidRDefault="00B72421" w:rsidP="00B72421">
      <w:pPr>
        <w:ind w:right="172"/>
        <w:rPr>
          <w:rFonts w:ascii="Arial" w:hAnsi="Arial" w:cs="Arial"/>
          <w:sz w:val="22"/>
          <w:szCs w:val="22"/>
        </w:rPr>
      </w:pPr>
    </w:p>
    <w:p w:rsidR="00B72421" w:rsidRPr="00F175B7" w:rsidRDefault="00B72421" w:rsidP="00B72421">
      <w:pPr>
        <w:pStyle w:val="Heading6"/>
        <w:rPr>
          <w:sz w:val="28"/>
          <w:szCs w:val="28"/>
        </w:rPr>
      </w:pPr>
      <w:r w:rsidRPr="00F175B7">
        <w:rPr>
          <w:sz w:val="22"/>
          <w:szCs w:val="22"/>
        </w:rPr>
        <w:br w:type="page"/>
      </w:r>
      <w:bookmarkStart w:id="82" w:name="_Toc300221423"/>
      <w:bookmarkStart w:id="83" w:name="_Toc333398078"/>
      <w:r w:rsidRPr="00F175B7">
        <w:rPr>
          <w:sz w:val="28"/>
          <w:szCs w:val="28"/>
        </w:rPr>
        <w:lastRenderedPageBreak/>
        <w:t>TUTORIAL 1:  ANTERIOR PITUITARY DISORDERS</w:t>
      </w:r>
      <w:bookmarkEnd w:id="82"/>
      <w:bookmarkEnd w:id="83"/>
    </w:p>
    <w:p w:rsidR="00B72421" w:rsidRPr="00F175B7" w:rsidRDefault="00B72421" w:rsidP="00B72421">
      <w:pPr>
        <w:pStyle w:val="BodyText"/>
        <w:jc w:val="left"/>
        <w:rPr>
          <w:rFonts w:ascii="Arial" w:hAnsi="Arial" w:cs="Arial"/>
          <w:sz w:val="22"/>
          <w:szCs w:val="22"/>
        </w:rPr>
      </w:pPr>
      <w:r w:rsidRPr="00F175B7">
        <w:rPr>
          <w:rFonts w:ascii="Arial" w:hAnsi="Arial" w:cs="Arial"/>
          <w:b w:val="0"/>
          <w:sz w:val="22"/>
          <w:szCs w:val="22"/>
        </w:rPr>
        <w:tab/>
      </w:r>
    </w:p>
    <w:p w:rsidR="00B72421" w:rsidRPr="00F175B7" w:rsidRDefault="00B72421" w:rsidP="00B72421">
      <w:pPr>
        <w:pStyle w:val="Heading3"/>
        <w:jc w:val="left"/>
        <w:rPr>
          <w:rFonts w:ascii="Arial" w:hAnsi="Arial" w:cs="Arial"/>
          <w:sz w:val="22"/>
          <w:szCs w:val="22"/>
        </w:rPr>
      </w:pPr>
      <w:bookmarkStart w:id="84" w:name="_Toc300213351"/>
      <w:bookmarkStart w:id="85" w:name="_Toc300214127"/>
      <w:r w:rsidRPr="00F175B7">
        <w:rPr>
          <w:rFonts w:ascii="Arial" w:hAnsi="Arial" w:cs="Arial"/>
          <w:sz w:val="22"/>
          <w:szCs w:val="22"/>
        </w:rPr>
        <w:t xml:space="preserve">Case </w:t>
      </w:r>
      <w:bookmarkEnd w:id="84"/>
      <w:bookmarkEnd w:id="85"/>
      <w:r w:rsidRPr="00F175B7">
        <w:rPr>
          <w:rFonts w:ascii="Arial" w:hAnsi="Arial" w:cs="Arial"/>
          <w:sz w:val="22"/>
          <w:szCs w:val="22"/>
        </w:rPr>
        <w:t>history</w:t>
      </w:r>
    </w:p>
    <w:p w:rsidR="00B72421" w:rsidRPr="00F175B7" w:rsidRDefault="00B72421" w:rsidP="00B72421">
      <w:pPr>
        <w:rPr>
          <w:rFonts w:ascii="Arial" w:hAnsi="Arial" w:cs="Arial"/>
          <w:sz w:val="22"/>
          <w:szCs w:val="22"/>
        </w:rPr>
      </w:pPr>
      <w:r w:rsidRPr="00F175B7">
        <w:rPr>
          <w:rFonts w:ascii="Arial" w:hAnsi="Arial" w:cs="Arial"/>
          <w:sz w:val="22"/>
          <w:szCs w:val="22"/>
        </w:rPr>
        <w:t>A 58-year old woman complaining of frequent headaches and general tiredness was seen by her GP. Her body mass index was calculated to be 31 kg/m</w:t>
      </w:r>
      <w:r w:rsidRPr="00F175B7">
        <w:rPr>
          <w:rFonts w:ascii="Arial" w:hAnsi="Arial" w:cs="Arial"/>
          <w:sz w:val="22"/>
          <w:szCs w:val="22"/>
          <w:vertAlign w:val="superscript"/>
        </w:rPr>
        <w:t>2</w:t>
      </w:r>
      <w:r w:rsidRPr="00F175B7">
        <w:rPr>
          <w:rFonts w:ascii="Arial" w:hAnsi="Arial" w:cs="Arial"/>
          <w:sz w:val="22"/>
          <w:szCs w:val="22"/>
        </w:rPr>
        <w:t>. On questioning, she remarked that she often felt thirsty and was drinking more than usual. Also, she was having problems with her feet, and had recently bought some shoes with an increased width size to improve the comfort of walking. She could no longer remove the ring on her finger. She was not aware of any specific neuromuscular problems other than the occasional annoying “tingling” of her fingers and back pain; her knee reflex was normal. She also complained of slight loss of “peripheral” vision in both her eyes. The GP had a urine sample analysed for glucose and a low positive finding was made. Perimetry indicated some loss of peripheral vision in both eyes. On the basis of the initial findings, the GP arranged for the woman to visit an endocrine clinic at the local general hospital. Her consultant there arranged for her to have a) a glucose tolerance test (GTT), and b) a MRI scan of the brain. The results of these tests are given below.</w:t>
      </w:r>
    </w:p>
    <w:p w:rsidR="00B72421" w:rsidRPr="00F175B7" w:rsidRDefault="00B72421" w:rsidP="00B72421">
      <w:pPr>
        <w:rPr>
          <w:rFonts w:ascii="Arial" w:hAnsi="Arial" w:cs="Arial"/>
          <w:sz w:val="22"/>
          <w:szCs w:val="22"/>
        </w:rPr>
      </w:pPr>
    </w:p>
    <w:p w:rsidR="00B72421" w:rsidRPr="00F175B7" w:rsidRDefault="00B72421" w:rsidP="00B72421">
      <w:pPr>
        <w:numPr>
          <w:ilvl w:val="0"/>
          <w:numId w:val="43"/>
        </w:numPr>
        <w:rPr>
          <w:rFonts w:ascii="Arial" w:hAnsi="Arial" w:cs="Arial"/>
          <w:sz w:val="22"/>
          <w:szCs w:val="22"/>
        </w:rPr>
      </w:pPr>
      <w:r w:rsidRPr="00F175B7">
        <w:rPr>
          <w:rFonts w:ascii="Arial" w:hAnsi="Arial" w:cs="Arial"/>
          <w:sz w:val="22"/>
          <w:szCs w:val="22"/>
        </w:rPr>
        <w:t>GTT (after overnight fast)</w:t>
      </w:r>
    </w:p>
    <w:p w:rsidR="00B72421" w:rsidRPr="00F175B7" w:rsidRDefault="00B72421" w:rsidP="00B72421">
      <w:pPr>
        <w:rPr>
          <w:rFonts w:ascii="Arial" w:hAnsi="Arial" w:cs="Arial"/>
          <w:sz w:val="22"/>
          <w:szCs w:val="22"/>
        </w:rPr>
      </w:pPr>
      <w:r w:rsidRPr="00F175B7">
        <w:rPr>
          <w:rFonts w:ascii="Arial" w:hAnsi="Arial" w:cs="Arial"/>
          <w:sz w:val="22"/>
          <w:szCs w:val="22"/>
        </w:rPr>
        <w:t>Time (min)</w:t>
      </w:r>
      <w:r w:rsidRPr="00F175B7">
        <w:rPr>
          <w:rFonts w:ascii="Arial" w:hAnsi="Arial" w:cs="Arial"/>
          <w:sz w:val="22"/>
          <w:szCs w:val="22"/>
        </w:rPr>
        <w:tab/>
      </w:r>
      <w:r w:rsidRPr="00F175B7">
        <w:rPr>
          <w:rFonts w:ascii="Arial" w:hAnsi="Arial" w:cs="Arial"/>
          <w:sz w:val="22"/>
          <w:szCs w:val="22"/>
        </w:rPr>
        <w:tab/>
        <w:t>Blood glucose (mmol/l)</w:t>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 xml:space="preserve">0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7.9</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30</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13.8</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60</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13.6</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90</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12.7</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120</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11.5</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GH levels measured at the same time intervals indicated a raised initial value with subsequent values fluctuating but not decreasing much despite the increased blood glucose concentration.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b) MRI scan: The MRI scan showed evidence of a pituitary tumour with suprasellar extension impinging on the optic chiasma.</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Questions:</w:t>
      </w:r>
    </w:p>
    <w:p w:rsidR="00B72421" w:rsidRPr="00F175B7" w:rsidRDefault="00B72421" w:rsidP="00B72421">
      <w:pPr>
        <w:rPr>
          <w:rFonts w:ascii="Arial" w:hAnsi="Arial" w:cs="Arial"/>
          <w:sz w:val="22"/>
          <w:szCs w:val="22"/>
        </w:rPr>
      </w:pPr>
    </w:p>
    <w:p w:rsidR="00B72421" w:rsidRPr="00F175B7" w:rsidRDefault="00B72421" w:rsidP="00B72421">
      <w:pPr>
        <w:numPr>
          <w:ilvl w:val="0"/>
          <w:numId w:val="44"/>
        </w:numPr>
        <w:rPr>
          <w:rFonts w:ascii="Arial" w:hAnsi="Arial" w:cs="Arial"/>
          <w:sz w:val="22"/>
          <w:szCs w:val="22"/>
        </w:rPr>
      </w:pPr>
      <w:r w:rsidRPr="00F175B7">
        <w:rPr>
          <w:rFonts w:ascii="Arial" w:hAnsi="Arial" w:cs="Arial"/>
          <w:sz w:val="22"/>
          <w:szCs w:val="22"/>
        </w:rPr>
        <w:t>What might be the first suspicions of the GP relating to possible diagnosis during the patient’s visit? Explain your reasoning, based on the initial history.</w:t>
      </w:r>
    </w:p>
    <w:p w:rsidR="00B72421" w:rsidRPr="00F175B7" w:rsidRDefault="00B72421" w:rsidP="00B72421">
      <w:pPr>
        <w:numPr>
          <w:ilvl w:val="0"/>
          <w:numId w:val="44"/>
        </w:numPr>
        <w:rPr>
          <w:rFonts w:ascii="Arial" w:hAnsi="Arial" w:cs="Arial"/>
          <w:sz w:val="22"/>
          <w:szCs w:val="22"/>
        </w:rPr>
      </w:pPr>
      <w:r w:rsidRPr="00F175B7">
        <w:rPr>
          <w:rFonts w:ascii="Arial" w:hAnsi="Arial" w:cs="Arial"/>
          <w:sz w:val="22"/>
          <w:szCs w:val="22"/>
        </w:rPr>
        <w:t>How does the presence of glucose in the urine fit in with the GP’s initial provisional diagnosis?</w:t>
      </w:r>
    </w:p>
    <w:p w:rsidR="00B72421" w:rsidRPr="00F175B7" w:rsidRDefault="00B72421" w:rsidP="00B72421">
      <w:pPr>
        <w:numPr>
          <w:ilvl w:val="0"/>
          <w:numId w:val="44"/>
        </w:numPr>
        <w:rPr>
          <w:rFonts w:ascii="Arial" w:hAnsi="Arial" w:cs="Arial"/>
          <w:sz w:val="22"/>
          <w:szCs w:val="22"/>
        </w:rPr>
      </w:pPr>
      <w:r w:rsidRPr="00F175B7">
        <w:rPr>
          <w:rFonts w:ascii="Arial" w:hAnsi="Arial" w:cs="Arial"/>
          <w:sz w:val="22"/>
          <w:szCs w:val="22"/>
        </w:rPr>
        <w:t>What other signs and symptoms could be present (if latent) if the initial diagnosis is correct?</w:t>
      </w:r>
    </w:p>
    <w:p w:rsidR="00B72421" w:rsidRPr="00F175B7" w:rsidRDefault="00B72421" w:rsidP="00B72421">
      <w:pPr>
        <w:numPr>
          <w:ilvl w:val="0"/>
          <w:numId w:val="44"/>
        </w:numPr>
        <w:rPr>
          <w:rFonts w:ascii="Arial" w:hAnsi="Arial" w:cs="Arial"/>
          <w:sz w:val="22"/>
          <w:szCs w:val="22"/>
        </w:rPr>
      </w:pPr>
      <w:r w:rsidRPr="00F175B7">
        <w:rPr>
          <w:rFonts w:ascii="Arial" w:hAnsi="Arial" w:cs="Arial"/>
          <w:sz w:val="22"/>
          <w:szCs w:val="22"/>
        </w:rPr>
        <w:t>Which signs and symptoms are explained by the presence of a suprasellar extension of the pituitary tumour?</w:t>
      </w:r>
    </w:p>
    <w:p w:rsidR="00B72421" w:rsidRPr="00F175B7" w:rsidRDefault="00B72421" w:rsidP="00B72421">
      <w:pPr>
        <w:pStyle w:val="BodyText"/>
        <w:numPr>
          <w:ilvl w:val="0"/>
          <w:numId w:val="44"/>
        </w:numPr>
        <w:jc w:val="left"/>
        <w:rPr>
          <w:rFonts w:ascii="Arial" w:hAnsi="Arial" w:cs="Arial"/>
          <w:b w:val="0"/>
          <w:sz w:val="22"/>
          <w:szCs w:val="22"/>
        </w:rPr>
      </w:pPr>
      <w:r w:rsidRPr="00F175B7">
        <w:rPr>
          <w:rFonts w:ascii="Arial" w:hAnsi="Arial" w:cs="Arial"/>
          <w:b w:val="0"/>
          <w:sz w:val="22"/>
          <w:szCs w:val="22"/>
        </w:rPr>
        <w:t xml:space="preserve">Describe and explain the results of the patient’s GTT. </w:t>
      </w:r>
    </w:p>
    <w:p w:rsidR="00B72421" w:rsidRPr="00F175B7" w:rsidRDefault="00B72421" w:rsidP="00B72421">
      <w:pPr>
        <w:pStyle w:val="BodyText"/>
        <w:numPr>
          <w:ilvl w:val="0"/>
          <w:numId w:val="44"/>
        </w:numPr>
        <w:jc w:val="left"/>
        <w:rPr>
          <w:rFonts w:ascii="Arial" w:hAnsi="Arial" w:cs="Arial"/>
          <w:b w:val="0"/>
          <w:sz w:val="22"/>
          <w:szCs w:val="22"/>
        </w:rPr>
      </w:pPr>
      <w:r w:rsidRPr="00F175B7">
        <w:rPr>
          <w:rFonts w:ascii="Arial" w:hAnsi="Arial" w:cs="Arial"/>
          <w:b w:val="0"/>
          <w:sz w:val="22"/>
          <w:szCs w:val="22"/>
        </w:rPr>
        <w:t>What is the diagnosis of this patient’s condition?</w:t>
      </w:r>
    </w:p>
    <w:p w:rsidR="00B72421" w:rsidRPr="00F175B7" w:rsidRDefault="00B72421" w:rsidP="00B72421">
      <w:pPr>
        <w:pStyle w:val="BodyText"/>
        <w:numPr>
          <w:ilvl w:val="0"/>
          <w:numId w:val="44"/>
        </w:numPr>
        <w:jc w:val="left"/>
        <w:rPr>
          <w:rFonts w:ascii="Arial" w:hAnsi="Arial" w:cs="Arial"/>
          <w:b w:val="0"/>
          <w:sz w:val="22"/>
          <w:szCs w:val="22"/>
        </w:rPr>
      </w:pPr>
      <w:r w:rsidRPr="00F175B7">
        <w:rPr>
          <w:rFonts w:ascii="Arial" w:hAnsi="Arial" w:cs="Arial"/>
          <w:b w:val="0"/>
          <w:sz w:val="22"/>
          <w:szCs w:val="22"/>
        </w:rPr>
        <w:t xml:space="preserve">What treatment(s) would be appropriate? </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jc w:val="center"/>
        <w:rPr>
          <w:rFonts w:ascii="Arial" w:hAnsi="Arial" w:cs="Arial"/>
          <w:b/>
          <w:sz w:val="22"/>
          <w:szCs w:val="22"/>
        </w:rPr>
      </w:pPr>
    </w:p>
    <w:p w:rsidR="00B72421" w:rsidRPr="00F175B7" w:rsidRDefault="00B72421" w:rsidP="00B72421">
      <w:pPr>
        <w:rPr>
          <w:rStyle w:val="Strong"/>
          <w:rFonts w:ascii="Arial" w:hAnsi="Arial" w:cs="Arial"/>
          <w:sz w:val="24"/>
          <w:szCs w:val="24"/>
        </w:rPr>
      </w:pPr>
      <w:r w:rsidRPr="00F175B7">
        <w:rPr>
          <w:rStyle w:val="Strong"/>
          <w:rFonts w:ascii="Arial" w:hAnsi="Arial" w:cs="Arial"/>
          <w:sz w:val="24"/>
          <w:szCs w:val="24"/>
        </w:rPr>
        <w:lastRenderedPageBreak/>
        <w:t>ANTERIOR PITUITARY DISORDERS</w:t>
      </w:r>
    </w:p>
    <w:p w:rsidR="00B72421" w:rsidRPr="00F175B7" w:rsidRDefault="00B72421" w:rsidP="00B72421">
      <w:pPr>
        <w:rPr>
          <w:rFonts w:ascii="Arial" w:hAnsi="Arial" w:cs="Arial"/>
          <w:b/>
          <w:sz w:val="22"/>
          <w:szCs w:val="22"/>
        </w:rPr>
      </w:pPr>
    </w:p>
    <w:p w:rsidR="00B72421" w:rsidRPr="00F175B7" w:rsidRDefault="00167831" w:rsidP="00B72421">
      <w:pPr>
        <w:rPr>
          <w:rFonts w:ascii="Arial" w:hAnsi="Arial" w:cs="Arial"/>
          <w:b/>
          <w:sz w:val="24"/>
          <w:szCs w:val="24"/>
        </w:rPr>
      </w:pPr>
      <w:r>
        <w:rPr>
          <w:rFonts w:ascii="Arial" w:hAnsi="Arial" w:cs="Arial"/>
          <w:b/>
          <w:sz w:val="24"/>
          <w:szCs w:val="24"/>
        </w:rPr>
        <w:t>MCQ</w:t>
      </w:r>
      <w:r w:rsidR="00B72421" w:rsidRPr="00F175B7">
        <w:rPr>
          <w:rFonts w:ascii="Arial" w:hAnsi="Arial" w:cs="Arial"/>
          <w:b/>
          <w:sz w:val="24"/>
          <w:szCs w:val="24"/>
        </w:rPr>
        <w:t>s: these are all available on Blackboard, so please do these questions online. Each option may be True or False, so write T or F by each one.</w:t>
      </w:r>
    </w:p>
    <w:p w:rsidR="00B72421" w:rsidRPr="00F175B7" w:rsidRDefault="00B72421" w:rsidP="00B72421">
      <w:pPr>
        <w:jc w:val="both"/>
        <w:rPr>
          <w:rFonts w:ascii="Arial" w:hAnsi="Arial" w:cs="Arial"/>
          <w:b/>
          <w:snapToGrid w:val="0"/>
          <w:sz w:val="22"/>
          <w:szCs w:val="22"/>
        </w:rPr>
      </w:pPr>
    </w:p>
    <w:p w:rsidR="00B72421" w:rsidRPr="00F175B7" w:rsidRDefault="00B72421" w:rsidP="00B72421">
      <w:pPr>
        <w:jc w:val="both"/>
        <w:rPr>
          <w:rFonts w:ascii="Arial" w:hAnsi="Arial" w:cs="Arial"/>
          <w:snapToGrid w:val="0"/>
          <w:sz w:val="22"/>
          <w:szCs w:val="22"/>
        </w:rPr>
      </w:pPr>
      <w:r w:rsidRPr="00F175B7">
        <w:rPr>
          <w:rFonts w:ascii="Arial" w:hAnsi="Arial" w:cs="Arial"/>
          <w:snapToGrid w:val="0"/>
          <w:sz w:val="22"/>
          <w:szCs w:val="22"/>
        </w:rPr>
        <w:t>1. Polypeptide/protein hormones:</w:t>
      </w:r>
    </w:p>
    <w:p w:rsidR="00B72421" w:rsidRPr="00F175B7" w:rsidRDefault="00B72421" w:rsidP="00B72421">
      <w:pPr>
        <w:numPr>
          <w:ilvl w:val="0"/>
          <w:numId w:val="96"/>
        </w:numPr>
        <w:jc w:val="both"/>
        <w:rPr>
          <w:rFonts w:ascii="Arial" w:hAnsi="Arial" w:cs="Arial"/>
          <w:snapToGrid w:val="0"/>
          <w:sz w:val="22"/>
          <w:szCs w:val="22"/>
        </w:rPr>
      </w:pPr>
      <w:r w:rsidRPr="00F175B7">
        <w:rPr>
          <w:rFonts w:ascii="Arial" w:hAnsi="Arial" w:cs="Arial"/>
          <w:snapToGrid w:val="0"/>
          <w:sz w:val="22"/>
          <w:szCs w:val="22"/>
        </w:rPr>
        <w:t>include growth hormone</w:t>
      </w:r>
    </w:p>
    <w:p w:rsidR="00B72421" w:rsidRPr="00F175B7" w:rsidRDefault="00B72421" w:rsidP="00B72421">
      <w:pPr>
        <w:numPr>
          <w:ilvl w:val="0"/>
          <w:numId w:val="43"/>
        </w:numPr>
        <w:jc w:val="both"/>
        <w:rPr>
          <w:rFonts w:ascii="Arial" w:hAnsi="Arial" w:cs="Arial"/>
          <w:snapToGrid w:val="0"/>
          <w:sz w:val="22"/>
          <w:szCs w:val="22"/>
        </w:rPr>
      </w:pPr>
      <w:r w:rsidRPr="00F175B7">
        <w:rPr>
          <w:rFonts w:ascii="Arial" w:hAnsi="Arial" w:cs="Arial"/>
          <w:snapToGrid w:val="0"/>
          <w:sz w:val="22"/>
          <w:szCs w:val="22"/>
        </w:rPr>
        <w:t>are well absorbed when given orally</w:t>
      </w:r>
    </w:p>
    <w:p w:rsidR="00B72421" w:rsidRPr="00F175B7" w:rsidRDefault="00B72421" w:rsidP="00B72421">
      <w:pPr>
        <w:numPr>
          <w:ilvl w:val="0"/>
          <w:numId w:val="43"/>
        </w:numPr>
        <w:jc w:val="both"/>
        <w:rPr>
          <w:rFonts w:ascii="Arial" w:hAnsi="Arial" w:cs="Arial"/>
          <w:snapToGrid w:val="0"/>
          <w:sz w:val="22"/>
          <w:szCs w:val="22"/>
        </w:rPr>
      </w:pPr>
      <w:r w:rsidRPr="00F175B7">
        <w:rPr>
          <w:rFonts w:ascii="Arial" w:hAnsi="Arial" w:cs="Arial"/>
          <w:snapToGrid w:val="0"/>
          <w:sz w:val="22"/>
          <w:szCs w:val="22"/>
        </w:rPr>
        <w:t>normally have a duration of action of more than 24h</w:t>
      </w:r>
    </w:p>
    <w:p w:rsidR="00B72421" w:rsidRPr="00F175B7" w:rsidRDefault="00B72421" w:rsidP="00B72421">
      <w:pPr>
        <w:numPr>
          <w:ilvl w:val="0"/>
          <w:numId w:val="43"/>
        </w:numPr>
        <w:jc w:val="both"/>
        <w:rPr>
          <w:rFonts w:ascii="Arial" w:hAnsi="Arial" w:cs="Arial"/>
          <w:snapToGrid w:val="0"/>
          <w:sz w:val="22"/>
          <w:szCs w:val="22"/>
        </w:rPr>
      </w:pPr>
      <w:r w:rsidRPr="00F175B7">
        <w:rPr>
          <w:rFonts w:ascii="Arial" w:hAnsi="Arial" w:cs="Arial"/>
          <w:snapToGrid w:val="0"/>
          <w:sz w:val="22"/>
          <w:szCs w:val="22"/>
        </w:rPr>
        <w:t>show no species variation</w:t>
      </w:r>
    </w:p>
    <w:p w:rsidR="00B72421" w:rsidRPr="00F175B7" w:rsidRDefault="00B72421" w:rsidP="00B72421">
      <w:pPr>
        <w:numPr>
          <w:ilvl w:val="0"/>
          <w:numId w:val="43"/>
        </w:numPr>
        <w:jc w:val="both"/>
        <w:rPr>
          <w:rFonts w:ascii="Arial" w:hAnsi="Arial" w:cs="Arial"/>
          <w:snapToGrid w:val="0"/>
          <w:sz w:val="22"/>
          <w:szCs w:val="22"/>
        </w:rPr>
      </w:pPr>
      <w:r w:rsidRPr="00F175B7">
        <w:rPr>
          <w:rFonts w:ascii="Arial" w:hAnsi="Arial" w:cs="Arial"/>
          <w:snapToGrid w:val="0"/>
          <w:sz w:val="22"/>
          <w:szCs w:val="22"/>
        </w:rPr>
        <w:t>act on membrane-bound receptors</w:t>
      </w:r>
    </w:p>
    <w:p w:rsidR="00B72421" w:rsidRPr="00F175B7" w:rsidRDefault="00B72421" w:rsidP="00B72421">
      <w:pPr>
        <w:jc w:val="both"/>
        <w:rPr>
          <w:rFonts w:ascii="Arial" w:hAnsi="Arial" w:cs="Arial"/>
          <w:snapToGrid w:val="0"/>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2. A tumour in the pituitary:</w:t>
      </w:r>
    </w:p>
    <w:p w:rsidR="00B72421" w:rsidRPr="00F175B7" w:rsidRDefault="00B72421" w:rsidP="00B72421">
      <w:pPr>
        <w:numPr>
          <w:ilvl w:val="0"/>
          <w:numId w:val="97"/>
        </w:numPr>
        <w:jc w:val="both"/>
        <w:rPr>
          <w:rFonts w:ascii="Arial" w:hAnsi="Arial" w:cs="Arial"/>
          <w:sz w:val="22"/>
          <w:szCs w:val="22"/>
        </w:rPr>
      </w:pPr>
      <w:r w:rsidRPr="00F175B7">
        <w:rPr>
          <w:rFonts w:ascii="Arial" w:hAnsi="Arial" w:cs="Arial"/>
          <w:sz w:val="22"/>
          <w:szCs w:val="22"/>
        </w:rPr>
        <w:t>most commonly presents with thyroid hormone deficiency</w:t>
      </w:r>
    </w:p>
    <w:p w:rsidR="00B72421" w:rsidRPr="00F175B7" w:rsidRDefault="00B72421" w:rsidP="00B72421">
      <w:pPr>
        <w:numPr>
          <w:ilvl w:val="0"/>
          <w:numId w:val="97"/>
        </w:numPr>
        <w:jc w:val="both"/>
        <w:rPr>
          <w:rFonts w:ascii="Arial" w:hAnsi="Arial" w:cs="Arial"/>
          <w:sz w:val="22"/>
          <w:szCs w:val="22"/>
        </w:rPr>
      </w:pPr>
      <w:r w:rsidRPr="00F175B7">
        <w:rPr>
          <w:rFonts w:ascii="Arial" w:hAnsi="Arial" w:cs="Arial"/>
          <w:sz w:val="22"/>
          <w:szCs w:val="22"/>
        </w:rPr>
        <w:t>can be associated with the loss of peripheral vision (bitemporal hemianopia)</w:t>
      </w:r>
    </w:p>
    <w:p w:rsidR="00B72421" w:rsidRPr="00F175B7" w:rsidRDefault="00B72421" w:rsidP="00B72421">
      <w:pPr>
        <w:numPr>
          <w:ilvl w:val="0"/>
          <w:numId w:val="97"/>
        </w:numPr>
        <w:jc w:val="both"/>
        <w:rPr>
          <w:rFonts w:ascii="Arial" w:hAnsi="Arial" w:cs="Arial"/>
          <w:sz w:val="22"/>
          <w:szCs w:val="22"/>
        </w:rPr>
      </w:pPr>
      <w:r w:rsidRPr="00F175B7">
        <w:rPr>
          <w:rFonts w:ascii="Arial" w:hAnsi="Arial" w:cs="Arial"/>
          <w:sz w:val="22"/>
          <w:szCs w:val="22"/>
        </w:rPr>
        <w:t>is usually a microadenoma</w:t>
      </w:r>
    </w:p>
    <w:p w:rsidR="00B72421" w:rsidRPr="00F175B7" w:rsidRDefault="00B72421" w:rsidP="00B72421">
      <w:pPr>
        <w:numPr>
          <w:ilvl w:val="0"/>
          <w:numId w:val="97"/>
        </w:numPr>
        <w:jc w:val="both"/>
        <w:rPr>
          <w:rFonts w:ascii="Arial" w:hAnsi="Arial" w:cs="Arial"/>
          <w:sz w:val="22"/>
          <w:szCs w:val="22"/>
        </w:rPr>
      </w:pPr>
      <w:r w:rsidRPr="00F175B7">
        <w:rPr>
          <w:rFonts w:ascii="Arial" w:hAnsi="Arial" w:cs="Arial"/>
          <w:sz w:val="22"/>
          <w:szCs w:val="22"/>
        </w:rPr>
        <w:t>may be associated with the symptoms of diabetes mellitus</w:t>
      </w:r>
    </w:p>
    <w:p w:rsidR="00B72421" w:rsidRPr="00F175B7" w:rsidRDefault="00B72421" w:rsidP="00B72421">
      <w:pPr>
        <w:numPr>
          <w:ilvl w:val="0"/>
          <w:numId w:val="97"/>
        </w:numPr>
        <w:jc w:val="both"/>
        <w:rPr>
          <w:rFonts w:ascii="Arial" w:hAnsi="Arial" w:cs="Arial"/>
          <w:sz w:val="22"/>
          <w:szCs w:val="22"/>
        </w:rPr>
      </w:pPr>
      <w:r w:rsidRPr="00F175B7">
        <w:rPr>
          <w:rFonts w:ascii="Arial" w:hAnsi="Arial" w:cs="Arial"/>
          <w:sz w:val="22"/>
          <w:szCs w:val="22"/>
        </w:rPr>
        <w:t>is often a cause of hypertension</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3. Panhypopituitarism:</w:t>
      </w:r>
    </w:p>
    <w:p w:rsidR="00B72421" w:rsidRPr="00F175B7" w:rsidRDefault="00B72421" w:rsidP="00B72421">
      <w:pPr>
        <w:numPr>
          <w:ilvl w:val="0"/>
          <w:numId w:val="98"/>
        </w:numPr>
        <w:jc w:val="both"/>
        <w:rPr>
          <w:rFonts w:ascii="Arial" w:hAnsi="Arial" w:cs="Arial"/>
          <w:sz w:val="22"/>
          <w:szCs w:val="22"/>
        </w:rPr>
      </w:pPr>
      <w:r w:rsidRPr="00F175B7">
        <w:rPr>
          <w:rFonts w:ascii="Arial" w:hAnsi="Arial" w:cs="Arial"/>
          <w:sz w:val="22"/>
          <w:szCs w:val="22"/>
        </w:rPr>
        <w:t>is a condition which develops following a prolonged raised circulating cortisol concentration</w:t>
      </w:r>
    </w:p>
    <w:p w:rsidR="00B72421" w:rsidRPr="00F175B7" w:rsidRDefault="00B72421" w:rsidP="00B72421">
      <w:pPr>
        <w:numPr>
          <w:ilvl w:val="0"/>
          <w:numId w:val="98"/>
        </w:numPr>
        <w:jc w:val="both"/>
        <w:rPr>
          <w:rFonts w:ascii="Arial" w:hAnsi="Arial" w:cs="Arial"/>
          <w:sz w:val="22"/>
          <w:szCs w:val="22"/>
        </w:rPr>
      </w:pPr>
      <w:r w:rsidRPr="00F175B7">
        <w:rPr>
          <w:rFonts w:ascii="Arial" w:hAnsi="Arial" w:cs="Arial"/>
          <w:sz w:val="22"/>
          <w:szCs w:val="22"/>
        </w:rPr>
        <w:t>is usually caused by a hypothalamic tumour</w:t>
      </w:r>
    </w:p>
    <w:p w:rsidR="00B72421" w:rsidRPr="00F175B7" w:rsidRDefault="00B72421" w:rsidP="00B72421">
      <w:pPr>
        <w:numPr>
          <w:ilvl w:val="0"/>
          <w:numId w:val="98"/>
        </w:numPr>
        <w:jc w:val="both"/>
        <w:rPr>
          <w:rFonts w:ascii="Arial" w:hAnsi="Arial" w:cs="Arial"/>
          <w:sz w:val="22"/>
          <w:szCs w:val="22"/>
        </w:rPr>
      </w:pPr>
      <w:r w:rsidRPr="00F175B7">
        <w:rPr>
          <w:rFonts w:ascii="Arial" w:hAnsi="Arial" w:cs="Arial"/>
          <w:sz w:val="22"/>
          <w:szCs w:val="22"/>
        </w:rPr>
        <w:t>can be a consequence of post-partum haemorrhage</w:t>
      </w:r>
    </w:p>
    <w:p w:rsidR="00B72421" w:rsidRPr="00F175B7" w:rsidRDefault="00B72421" w:rsidP="00B72421">
      <w:pPr>
        <w:numPr>
          <w:ilvl w:val="0"/>
          <w:numId w:val="98"/>
        </w:numPr>
        <w:jc w:val="both"/>
        <w:rPr>
          <w:rFonts w:ascii="Arial" w:hAnsi="Arial" w:cs="Arial"/>
          <w:sz w:val="22"/>
          <w:szCs w:val="22"/>
        </w:rPr>
      </w:pPr>
      <w:r w:rsidRPr="00F175B7">
        <w:rPr>
          <w:rFonts w:ascii="Arial" w:hAnsi="Arial" w:cs="Arial"/>
          <w:sz w:val="22"/>
          <w:szCs w:val="22"/>
        </w:rPr>
        <w:t>is treated with replacement hypothalamic relasing hormone therapy</w:t>
      </w:r>
    </w:p>
    <w:p w:rsidR="00B72421" w:rsidRPr="00F175B7" w:rsidRDefault="00B72421" w:rsidP="00B72421">
      <w:pPr>
        <w:numPr>
          <w:ilvl w:val="0"/>
          <w:numId w:val="98"/>
        </w:numPr>
        <w:jc w:val="both"/>
        <w:rPr>
          <w:rFonts w:ascii="Arial" w:hAnsi="Arial" w:cs="Arial"/>
          <w:sz w:val="22"/>
          <w:szCs w:val="22"/>
        </w:rPr>
      </w:pPr>
      <w:r w:rsidRPr="00F175B7">
        <w:rPr>
          <w:rFonts w:ascii="Arial" w:hAnsi="Arial" w:cs="Arial"/>
          <w:sz w:val="22"/>
          <w:szCs w:val="22"/>
        </w:rPr>
        <w:t>is naturally associated with the aging process</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4. The lack of circulating growth hormone (somatotrophin):</w:t>
      </w:r>
    </w:p>
    <w:p w:rsidR="00B72421" w:rsidRPr="00F175B7" w:rsidRDefault="00B72421" w:rsidP="00B72421">
      <w:pPr>
        <w:numPr>
          <w:ilvl w:val="0"/>
          <w:numId w:val="99"/>
        </w:numPr>
        <w:jc w:val="both"/>
        <w:rPr>
          <w:rFonts w:ascii="Arial" w:hAnsi="Arial" w:cs="Arial"/>
          <w:sz w:val="22"/>
          <w:szCs w:val="22"/>
        </w:rPr>
      </w:pPr>
      <w:r w:rsidRPr="00F175B7">
        <w:rPr>
          <w:rFonts w:ascii="Arial" w:hAnsi="Arial" w:cs="Arial"/>
          <w:sz w:val="22"/>
          <w:szCs w:val="22"/>
        </w:rPr>
        <w:t>in children is a cause of short stature</w:t>
      </w:r>
    </w:p>
    <w:p w:rsidR="00B72421" w:rsidRPr="00F175B7" w:rsidRDefault="00B72421" w:rsidP="00B72421">
      <w:pPr>
        <w:numPr>
          <w:ilvl w:val="0"/>
          <w:numId w:val="99"/>
        </w:numPr>
        <w:jc w:val="both"/>
        <w:rPr>
          <w:rFonts w:ascii="Arial" w:hAnsi="Arial" w:cs="Arial"/>
          <w:sz w:val="22"/>
          <w:szCs w:val="22"/>
        </w:rPr>
      </w:pPr>
      <w:r w:rsidRPr="00F175B7">
        <w:rPr>
          <w:rFonts w:ascii="Arial" w:hAnsi="Arial" w:cs="Arial"/>
          <w:sz w:val="22"/>
          <w:szCs w:val="22"/>
        </w:rPr>
        <w:t>can result in symptoms associated with diabetes mellitus</w:t>
      </w:r>
    </w:p>
    <w:p w:rsidR="00B72421" w:rsidRPr="00F175B7" w:rsidRDefault="00B72421" w:rsidP="00B72421">
      <w:pPr>
        <w:numPr>
          <w:ilvl w:val="0"/>
          <w:numId w:val="99"/>
        </w:numPr>
        <w:jc w:val="both"/>
        <w:rPr>
          <w:rFonts w:ascii="Arial" w:hAnsi="Arial" w:cs="Arial"/>
          <w:sz w:val="22"/>
          <w:szCs w:val="22"/>
        </w:rPr>
      </w:pPr>
      <w:r w:rsidRPr="00F175B7">
        <w:rPr>
          <w:rFonts w:ascii="Arial" w:hAnsi="Arial" w:cs="Arial"/>
          <w:sz w:val="22"/>
          <w:szCs w:val="22"/>
        </w:rPr>
        <w:t>is associated with raised circulating IGF levels</w:t>
      </w:r>
    </w:p>
    <w:p w:rsidR="00B72421" w:rsidRPr="00F175B7" w:rsidRDefault="00B72421" w:rsidP="00B72421">
      <w:pPr>
        <w:numPr>
          <w:ilvl w:val="0"/>
          <w:numId w:val="99"/>
        </w:numPr>
        <w:jc w:val="both"/>
        <w:rPr>
          <w:rFonts w:ascii="Arial" w:hAnsi="Arial" w:cs="Arial"/>
          <w:sz w:val="22"/>
          <w:szCs w:val="22"/>
        </w:rPr>
      </w:pPr>
      <w:r w:rsidRPr="00F175B7">
        <w:rPr>
          <w:rFonts w:ascii="Arial" w:hAnsi="Arial" w:cs="Arial"/>
          <w:sz w:val="22"/>
          <w:szCs w:val="22"/>
        </w:rPr>
        <w:t>generally requires replacement therapy in adults</w:t>
      </w:r>
    </w:p>
    <w:p w:rsidR="00B72421" w:rsidRPr="00F175B7" w:rsidRDefault="00B72421" w:rsidP="00B72421">
      <w:pPr>
        <w:numPr>
          <w:ilvl w:val="0"/>
          <w:numId w:val="99"/>
        </w:numPr>
        <w:jc w:val="both"/>
        <w:rPr>
          <w:rFonts w:ascii="Arial" w:hAnsi="Arial" w:cs="Arial"/>
          <w:sz w:val="22"/>
          <w:szCs w:val="22"/>
        </w:rPr>
      </w:pPr>
      <w:r w:rsidRPr="00F175B7">
        <w:rPr>
          <w:rFonts w:ascii="Arial" w:hAnsi="Arial" w:cs="Arial"/>
          <w:sz w:val="22"/>
          <w:szCs w:val="22"/>
        </w:rPr>
        <w:t>can be successfully treated with a somatostatin agonist</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5.   Prolactinomas</w:t>
      </w:r>
    </w:p>
    <w:p w:rsidR="00B72421" w:rsidRPr="00F175B7" w:rsidRDefault="00B72421" w:rsidP="00B72421">
      <w:pPr>
        <w:numPr>
          <w:ilvl w:val="0"/>
          <w:numId w:val="100"/>
        </w:numPr>
        <w:jc w:val="both"/>
        <w:rPr>
          <w:rFonts w:ascii="Arial" w:hAnsi="Arial" w:cs="Arial"/>
          <w:sz w:val="22"/>
          <w:szCs w:val="22"/>
        </w:rPr>
      </w:pPr>
      <w:r w:rsidRPr="00F175B7">
        <w:rPr>
          <w:rFonts w:ascii="Arial" w:hAnsi="Arial" w:cs="Arial"/>
          <w:sz w:val="22"/>
          <w:szCs w:val="22"/>
        </w:rPr>
        <w:t>are described as macroadenomas if they are less than 1 cm in diameter</w:t>
      </w:r>
    </w:p>
    <w:p w:rsidR="00B72421" w:rsidRPr="00F175B7" w:rsidRDefault="00B72421" w:rsidP="00B72421">
      <w:pPr>
        <w:numPr>
          <w:ilvl w:val="0"/>
          <w:numId w:val="100"/>
        </w:numPr>
        <w:jc w:val="both"/>
        <w:rPr>
          <w:rFonts w:ascii="Arial" w:hAnsi="Arial" w:cs="Arial"/>
          <w:sz w:val="22"/>
          <w:szCs w:val="22"/>
        </w:rPr>
      </w:pPr>
      <w:r w:rsidRPr="00F175B7">
        <w:rPr>
          <w:rFonts w:ascii="Arial" w:hAnsi="Arial" w:cs="Arial"/>
          <w:sz w:val="22"/>
          <w:szCs w:val="22"/>
        </w:rPr>
        <w:t>usually cause infertility</w:t>
      </w:r>
    </w:p>
    <w:p w:rsidR="00B72421" w:rsidRPr="00F175B7" w:rsidRDefault="00B72421" w:rsidP="00B72421">
      <w:pPr>
        <w:numPr>
          <w:ilvl w:val="0"/>
          <w:numId w:val="100"/>
        </w:numPr>
        <w:jc w:val="both"/>
        <w:rPr>
          <w:rFonts w:ascii="Arial" w:hAnsi="Arial" w:cs="Arial"/>
          <w:sz w:val="22"/>
          <w:szCs w:val="22"/>
        </w:rPr>
      </w:pPr>
      <w:r w:rsidRPr="00F175B7">
        <w:rPr>
          <w:rFonts w:ascii="Arial" w:hAnsi="Arial" w:cs="Arial"/>
          <w:sz w:val="22"/>
          <w:szCs w:val="22"/>
        </w:rPr>
        <w:t>usually cause galactorrhoea in men</w:t>
      </w:r>
    </w:p>
    <w:p w:rsidR="00B72421" w:rsidRPr="00F175B7" w:rsidRDefault="00B72421" w:rsidP="00B72421">
      <w:pPr>
        <w:numPr>
          <w:ilvl w:val="0"/>
          <w:numId w:val="100"/>
        </w:numPr>
        <w:jc w:val="both"/>
        <w:rPr>
          <w:rFonts w:ascii="Arial" w:hAnsi="Arial" w:cs="Arial"/>
          <w:sz w:val="22"/>
          <w:szCs w:val="22"/>
        </w:rPr>
      </w:pPr>
      <w:r w:rsidRPr="00F175B7">
        <w:rPr>
          <w:rFonts w:ascii="Arial" w:hAnsi="Arial" w:cs="Arial"/>
          <w:sz w:val="22"/>
          <w:szCs w:val="22"/>
        </w:rPr>
        <w:t>are sometimes diagnosed following initial presentation with visual defects</w:t>
      </w:r>
    </w:p>
    <w:p w:rsidR="00B72421" w:rsidRPr="00F175B7" w:rsidRDefault="00B72421" w:rsidP="00B72421">
      <w:pPr>
        <w:numPr>
          <w:ilvl w:val="0"/>
          <w:numId w:val="100"/>
        </w:numPr>
        <w:jc w:val="both"/>
        <w:rPr>
          <w:rFonts w:ascii="Arial" w:hAnsi="Arial" w:cs="Arial"/>
          <w:sz w:val="22"/>
          <w:szCs w:val="22"/>
        </w:rPr>
      </w:pPr>
      <w:r w:rsidRPr="00F175B7">
        <w:rPr>
          <w:rFonts w:ascii="Arial" w:hAnsi="Arial" w:cs="Arial"/>
          <w:sz w:val="22"/>
          <w:szCs w:val="22"/>
        </w:rPr>
        <w:t>can be treated with bromocriptine</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6.   Excess production of growth hormone (somatotrophin) in adults:</w:t>
      </w:r>
    </w:p>
    <w:p w:rsidR="00B72421" w:rsidRPr="00F175B7" w:rsidRDefault="00B72421" w:rsidP="00B72421">
      <w:pPr>
        <w:numPr>
          <w:ilvl w:val="0"/>
          <w:numId w:val="101"/>
        </w:numPr>
        <w:jc w:val="both"/>
        <w:rPr>
          <w:rFonts w:ascii="Arial" w:hAnsi="Arial" w:cs="Arial"/>
          <w:sz w:val="22"/>
          <w:szCs w:val="22"/>
        </w:rPr>
      </w:pPr>
      <w:r w:rsidRPr="00F175B7">
        <w:rPr>
          <w:rFonts w:ascii="Arial" w:hAnsi="Arial" w:cs="Arial"/>
          <w:sz w:val="22"/>
          <w:szCs w:val="22"/>
        </w:rPr>
        <w:t>is usually associated with a pituitary tumour</w:t>
      </w:r>
    </w:p>
    <w:p w:rsidR="00B72421" w:rsidRPr="00F175B7" w:rsidRDefault="00B72421" w:rsidP="00B72421">
      <w:pPr>
        <w:numPr>
          <w:ilvl w:val="0"/>
          <w:numId w:val="101"/>
        </w:numPr>
        <w:jc w:val="both"/>
        <w:rPr>
          <w:rFonts w:ascii="Arial" w:hAnsi="Arial" w:cs="Arial"/>
          <w:sz w:val="22"/>
          <w:szCs w:val="22"/>
        </w:rPr>
      </w:pPr>
      <w:r w:rsidRPr="00F175B7">
        <w:rPr>
          <w:rFonts w:ascii="Arial" w:hAnsi="Arial" w:cs="Arial"/>
          <w:sz w:val="22"/>
          <w:szCs w:val="22"/>
        </w:rPr>
        <w:t>can be diagnosed using a glucose suppression test</w:t>
      </w:r>
    </w:p>
    <w:p w:rsidR="00B72421" w:rsidRPr="00F175B7" w:rsidRDefault="00B72421" w:rsidP="00B72421">
      <w:pPr>
        <w:numPr>
          <w:ilvl w:val="0"/>
          <w:numId w:val="101"/>
        </w:numPr>
        <w:jc w:val="both"/>
        <w:rPr>
          <w:rFonts w:ascii="Arial" w:hAnsi="Arial" w:cs="Arial"/>
          <w:sz w:val="22"/>
          <w:szCs w:val="22"/>
        </w:rPr>
      </w:pPr>
      <w:r w:rsidRPr="00F175B7">
        <w:rPr>
          <w:rFonts w:ascii="Arial" w:hAnsi="Arial" w:cs="Arial"/>
          <w:sz w:val="22"/>
          <w:szCs w:val="22"/>
        </w:rPr>
        <w:t>is often indicated by an increase in  linear growth</w:t>
      </w:r>
    </w:p>
    <w:p w:rsidR="00B72421" w:rsidRPr="00F175B7" w:rsidRDefault="00B72421" w:rsidP="00B72421">
      <w:pPr>
        <w:numPr>
          <w:ilvl w:val="0"/>
          <w:numId w:val="101"/>
        </w:numPr>
        <w:jc w:val="both"/>
        <w:rPr>
          <w:rFonts w:ascii="Arial" w:hAnsi="Arial" w:cs="Arial"/>
          <w:sz w:val="22"/>
          <w:szCs w:val="22"/>
        </w:rPr>
      </w:pPr>
      <w:r w:rsidRPr="00F175B7">
        <w:rPr>
          <w:rFonts w:ascii="Arial" w:hAnsi="Arial" w:cs="Arial"/>
          <w:sz w:val="22"/>
          <w:szCs w:val="22"/>
        </w:rPr>
        <w:t>can be the cause of hypoglycaemic episodes</w:t>
      </w:r>
    </w:p>
    <w:p w:rsidR="00B72421" w:rsidRPr="00F175B7" w:rsidRDefault="00B72421" w:rsidP="00B72421">
      <w:pPr>
        <w:numPr>
          <w:ilvl w:val="0"/>
          <w:numId w:val="101"/>
        </w:numPr>
        <w:jc w:val="both"/>
        <w:rPr>
          <w:rFonts w:ascii="Arial" w:hAnsi="Arial" w:cs="Arial"/>
          <w:sz w:val="22"/>
          <w:szCs w:val="22"/>
        </w:rPr>
      </w:pPr>
      <w:r w:rsidRPr="00F175B7">
        <w:rPr>
          <w:rFonts w:ascii="Arial" w:hAnsi="Arial" w:cs="Arial"/>
          <w:sz w:val="22"/>
          <w:szCs w:val="22"/>
        </w:rPr>
        <w:t>can be treated with a somatostatin analogue</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jc w:val="both"/>
        <w:rPr>
          <w:rFonts w:ascii="Arial" w:hAnsi="Arial" w:cs="Arial"/>
          <w:snapToGrid w:val="0"/>
          <w:sz w:val="22"/>
          <w:szCs w:val="22"/>
        </w:rPr>
      </w:pPr>
      <w:r w:rsidRPr="00F175B7">
        <w:rPr>
          <w:rFonts w:ascii="Arial" w:hAnsi="Arial" w:cs="Arial"/>
          <w:snapToGrid w:val="0"/>
          <w:sz w:val="22"/>
          <w:szCs w:val="22"/>
        </w:rPr>
        <w:t>7.  Dopamine receptor agonists:</w:t>
      </w:r>
    </w:p>
    <w:p w:rsidR="00B72421" w:rsidRPr="00F175B7" w:rsidRDefault="00B72421" w:rsidP="00B72421">
      <w:pPr>
        <w:numPr>
          <w:ilvl w:val="0"/>
          <w:numId w:val="102"/>
        </w:numPr>
        <w:jc w:val="both"/>
        <w:rPr>
          <w:rFonts w:ascii="Arial" w:hAnsi="Arial" w:cs="Arial"/>
          <w:snapToGrid w:val="0"/>
          <w:sz w:val="22"/>
          <w:szCs w:val="22"/>
        </w:rPr>
      </w:pPr>
      <w:r w:rsidRPr="00F175B7">
        <w:rPr>
          <w:rFonts w:ascii="Arial" w:hAnsi="Arial" w:cs="Arial"/>
          <w:snapToGrid w:val="0"/>
          <w:sz w:val="22"/>
          <w:szCs w:val="22"/>
        </w:rPr>
        <w:t>are the drugs of choice in the treatment of acromegaly</w:t>
      </w:r>
    </w:p>
    <w:p w:rsidR="00B72421" w:rsidRPr="00F175B7" w:rsidRDefault="00B72421" w:rsidP="00B72421">
      <w:pPr>
        <w:numPr>
          <w:ilvl w:val="0"/>
          <w:numId w:val="102"/>
        </w:numPr>
        <w:jc w:val="both"/>
        <w:rPr>
          <w:rFonts w:ascii="Arial" w:hAnsi="Arial" w:cs="Arial"/>
          <w:snapToGrid w:val="0"/>
          <w:sz w:val="22"/>
          <w:szCs w:val="22"/>
        </w:rPr>
      </w:pPr>
      <w:r w:rsidRPr="00F175B7">
        <w:rPr>
          <w:rFonts w:ascii="Arial" w:hAnsi="Arial" w:cs="Arial"/>
          <w:snapToGrid w:val="0"/>
          <w:sz w:val="22"/>
          <w:szCs w:val="22"/>
        </w:rPr>
        <w:t>inhibit prolactin secretion</w:t>
      </w:r>
    </w:p>
    <w:p w:rsidR="00B72421" w:rsidRPr="00F175B7" w:rsidRDefault="00B72421" w:rsidP="00B72421">
      <w:pPr>
        <w:numPr>
          <w:ilvl w:val="0"/>
          <w:numId w:val="102"/>
        </w:numPr>
        <w:jc w:val="both"/>
        <w:rPr>
          <w:rFonts w:ascii="Arial" w:hAnsi="Arial" w:cs="Arial"/>
          <w:snapToGrid w:val="0"/>
          <w:sz w:val="22"/>
          <w:szCs w:val="22"/>
        </w:rPr>
      </w:pPr>
      <w:r w:rsidRPr="00F175B7">
        <w:rPr>
          <w:rFonts w:ascii="Arial" w:hAnsi="Arial" w:cs="Arial"/>
          <w:snapToGrid w:val="0"/>
          <w:sz w:val="22"/>
          <w:szCs w:val="22"/>
        </w:rPr>
        <w:t>are normally polypeptides</w:t>
      </w:r>
    </w:p>
    <w:p w:rsidR="00B72421" w:rsidRPr="00F175B7" w:rsidRDefault="00B72421" w:rsidP="00B72421">
      <w:pPr>
        <w:numPr>
          <w:ilvl w:val="0"/>
          <w:numId w:val="102"/>
        </w:numPr>
        <w:jc w:val="both"/>
        <w:rPr>
          <w:rFonts w:ascii="Arial" w:hAnsi="Arial" w:cs="Arial"/>
          <w:snapToGrid w:val="0"/>
          <w:sz w:val="22"/>
          <w:szCs w:val="22"/>
        </w:rPr>
      </w:pPr>
      <w:r w:rsidRPr="00F175B7">
        <w:rPr>
          <w:rFonts w:ascii="Arial" w:hAnsi="Arial" w:cs="Arial"/>
          <w:snapToGrid w:val="0"/>
          <w:sz w:val="22"/>
          <w:szCs w:val="22"/>
        </w:rPr>
        <w:t>induce nausea</w:t>
      </w:r>
    </w:p>
    <w:p w:rsidR="00B72421" w:rsidRPr="00F175B7" w:rsidRDefault="00B72421" w:rsidP="00B72421">
      <w:pPr>
        <w:numPr>
          <w:ilvl w:val="0"/>
          <w:numId w:val="102"/>
        </w:numPr>
        <w:jc w:val="both"/>
        <w:rPr>
          <w:rFonts w:ascii="Arial" w:hAnsi="Arial" w:cs="Arial"/>
          <w:snapToGrid w:val="0"/>
          <w:sz w:val="22"/>
          <w:szCs w:val="22"/>
        </w:rPr>
      </w:pPr>
      <w:r w:rsidRPr="00F175B7">
        <w:rPr>
          <w:rFonts w:ascii="Arial" w:hAnsi="Arial" w:cs="Arial"/>
          <w:snapToGrid w:val="0"/>
          <w:sz w:val="22"/>
          <w:szCs w:val="22"/>
        </w:rPr>
        <w:t>cause Parkinson-like movement disorders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pStyle w:val="Heading6"/>
        <w:rPr>
          <w:sz w:val="28"/>
          <w:szCs w:val="28"/>
        </w:rPr>
      </w:pPr>
      <w:bookmarkStart w:id="86" w:name="read"/>
      <w:bookmarkStart w:id="87" w:name="_Toc300221424"/>
      <w:bookmarkStart w:id="88" w:name="_Toc333398079"/>
      <w:bookmarkEnd w:id="86"/>
      <w:r w:rsidRPr="00F175B7">
        <w:rPr>
          <w:sz w:val="28"/>
          <w:szCs w:val="28"/>
        </w:rPr>
        <w:t>LECTURE 3: POSTERIOR PITUITARY DISORDERS</w:t>
      </w:r>
      <w:bookmarkEnd w:id="87"/>
      <w:bookmarkEnd w:id="88"/>
    </w:p>
    <w:p w:rsidR="00B72421" w:rsidRPr="00F175B7" w:rsidRDefault="00167831" w:rsidP="00B72421">
      <w:pPr>
        <w:tabs>
          <w:tab w:val="left" w:pos="1985"/>
          <w:tab w:val="left" w:pos="3544"/>
          <w:tab w:val="left" w:pos="3686"/>
          <w:tab w:val="left" w:pos="4253"/>
        </w:tabs>
        <w:jc w:val="center"/>
        <w:rPr>
          <w:rFonts w:ascii="Arial" w:hAnsi="Arial" w:cs="Arial"/>
          <w:sz w:val="24"/>
          <w:szCs w:val="24"/>
        </w:rPr>
      </w:pPr>
      <w:r>
        <w:rPr>
          <w:rFonts w:ascii="Arial" w:hAnsi="Arial" w:cs="Arial"/>
          <w:sz w:val="24"/>
          <w:szCs w:val="24"/>
        </w:rPr>
        <w:t>Professor</w:t>
      </w:r>
      <w:r w:rsidR="00B72421" w:rsidRPr="00F175B7">
        <w:rPr>
          <w:rFonts w:ascii="Arial" w:hAnsi="Arial" w:cs="Arial"/>
          <w:sz w:val="24"/>
          <w:szCs w:val="24"/>
        </w:rPr>
        <w:t xml:space="preserve"> John Laycock</w:t>
      </w:r>
      <w:r w:rsidR="00B72421" w:rsidRPr="00F175B7">
        <w:rPr>
          <w:rFonts w:ascii="Arial" w:hAnsi="Arial" w:cs="Arial"/>
          <w:sz w:val="24"/>
          <w:szCs w:val="24"/>
        </w:rPr>
        <w:br/>
        <w:t>j.laycock@imperial.ac.uk</w:t>
      </w:r>
    </w:p>
    <w:p w:rsidR="00B72421" w:rsidRPr="00F175B7" w:rsidRDefault="00B72421" w:rsidP="00B72421">
      <w:pPr>
        <w:pStyle w:val="CommentText"/>
        <w:rPr>
          <w:rFonts w:ascii="Arial" w:hAnsi="Arial" w:cs="Arial"/>
          <w:sz w:val="22"/>
          <w:szCs w:val="22"/>
          <w:lang w:val="en-US"/>
        </w:rPr>
      </w:pPr>
    </w:p>
    <w:p w:rsidR="00B72421" w:rsidRPr="00F175B7" w:rsidRDefault="00B72421" w:rsidP="00B72421">
      <w:pPr>
        <w:pStyle w:val="Heading7"/>
        <w:tabs>
          <w:tab w:val="clear" w:pos="1276"/>
          <w:tab w:val="clear" w:pos="1843"/>
          <w:tab w:val="clear" w:pos="2268"/>
          <w:tab w:val="clear" w:pos="2694"/>
          <w:tab w:val="clear" w:pos="2835"/>
        </w:tabs>
        <w:jc w:val="left"/>
        <w:rPr>
          <w:szCs w:val="22"/>
          <w:lang w:val="en-US"/>
        </w:rPr>
      </w:pPr>
      <w:r w:rsidRPr="00F175B7">
        <w:rPr>
          <w:szCs w:val="22"/>
          <w:lang w:val="en-US"/>
        </w:rPr>
        <w:t>Learning Objectives</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List the major biological responses that occur following stimulation of (a) V</w:t>
      </w:r>
      <w:r w:rsidRPr="00F175B7">
        <w:rPr>
          <w:rFonts w:ascii="Arial" w:hAnsi="Arial" w:cs="Arial"/>
          <w:position w:val="-4"/>
          <w:sz w:val="22"/>
          <w:szCs w:val="22"/>
        </w:rPr>
        <w:t>1</w:t>
      </w:r>
      <w:r w:rsidRPr="00F175B7">
        <w:rPr>
          <w:rFonts w:ascii="Arial" w:hAnsi="Arial" w:cs="Arial"/>
          <w:sz w:val="22"/>
          <w:szCs w:val="22"/>
        </w:rPr>
        <w:t>- and (b)V</w:t>
      </w:r>
      <w:r w:rsidRPr="00F175B7">
        <w:rPr>
          <w:rFonts w:ascii="Arial" w:hAnsi="Arial" w:cs="Arial"/>
          <w:position w:val="-4"/>
          <w:sz w:val="22"/>
          <w:szCs w:val="22"/>
        </w:rPr>
        <w:t>2</w:t>
      </w:r>
      <w:r w:rsidRPr="00F175B7">
        <w:rPr>
          <w:rFonts w:ascii="Arial" w:hAnsi="Arial" w:cs="Arial"/>
          <w:sz w:val="22"/>
          <w:szCs w:val="22"/>
        </w:rPr>
        <w:t xml:space="preserve"> receptors.</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Describe and explain the signs and symptoms of diabetes insipidus.</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List the principal causes of diabetes insipidus.</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Explain the difference between central (cranial) and nephrogenic diabetes insipidus.</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Explain how the two forms of diabetes insipidus can be</w:t>
      </w:r>
      <w:r w:rsidRPr="00F175B7">
        <w:rPr>
          <w:rFonts w:ascii="Arial" w:hAnsi="Arial" w:cs="Arial"/>
          <w:sz w:val="22"/>
          <w:szCs w:val="22"/>
        </w:rPr>
        <w:tab/>
        <w:t>diagnosed and differentiated from each other, and from (psychogenic) polydipsia.</w:t>
      </w: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Note that while the central form of diabetes insipidus is treated with desmopressin, the nephrogenic form is treated with thiazide diuretics.</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Describe the signs and symptoms of the syndrome of inappropriate ADH (SIADH) and relate them to the physiological actions of vasopressin.</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List the principal causes of SIADH.</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Describe how SIADH and its manifestations can be treated.</w:t>
      </w:r>
    </w:p>
    <w:p w:rsidR="00B72421" w:rsidRPr="00F175B7" w:rsidRDefault="00B72421" w:rsidP="00B72421">
      <w:pPr>
        <w:rPr>
          <w:rFonts w:ascii="Arial" w:hAnsi="Arial" w:cs="Arial"/>
          <w:b/>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Classify the vasopressin receptors in terms of (a) ligand selectivity and (b) the signal transduction mechanisms they employ.  Identify the main sites in the body where (a) type 1 and (b) type-2 vasopressin receptors (V</w:t>
      </w:r>
      <w:r w:rsidRPr="00F175B7">
        <w:rPr>
          <w:rFonts w:ascii="Arial" w:hAnsi="Arial" w:cs="Arial"/>
          <w:position w:val="-4"/>
          <w:sz w:val="22"/>
          <w:szCs w:val="22"/>
        </w:rPr>
        <w:t>1</w:t>
      </w:r>
      <w:r w:rsidRPr="00F175B7">
        <w:rPr>
          <w:rFonts w:ascii="Arial" w:hAnsi="Arial" w:cs="Arial"/>
          <w:sz w:val="22"/>
          <w:szCs w:val="22"/>
        </w:rPr>
        <w:t xml:space="preserve"> and V</w:t>
      </w:r>
      <w:r w:rsidRPr="00F175B7">
        <w:rPr>
          <w:rFonts w:ascii="Arial" w:hAnsi="Arial" w:cs="Arial"/>
          <w:position w:val="-4"/>
          <w:sz w:val="22"/>
          <w:szCs w:val="22"/>
        </w:rPr>
        <w:t>2</w:t>
      </w:r>
      <w:r w:rsidRPr="00F175B7">
        <w:rPr>
          <w:rFonts w:ascii="Arial" w:hAnsi="Arial" w:cs="Arial"/>
          <w:sz w:val="22"/>
          <w:szCs w:val="22"/>
        </w:rPr>
        <w:t xml:space="preserve"> receptors) are found and note the differential distribution of V</w:t>
      </w:r>
      <w:r w:rsidRPr="00F175B7">
        <w:rPr>
          <w:rFonts w:ascii="Arial" w:hAnsi="Arial" w:cs="Arial"/>
          <w:position w:val="-4"/>
          <w:sz w:val="22"/>
          <w:szCs w:val="22"/>
        </w:rPr>
        <w:t>1</w:t>
      </w:r>
      <w:r w:rsidRPr="00F175B7">
        <w:rPr>
          <w:rFonts w:ascii="Arial" w:hAnsi="Arial" w:cs="Arial"/>
          <w:sz w:val="22"/>
          <w:szCs w:val="22"/>
        </w:rPr>
        <w:t xml:space="preserve"> receptors within the vasculature.</w:t>
      </w:r>
    </w:p>
    <w:p w:rsidR="00B72421" w:rsidRPr="00F175B7" w:rsidRDefault="00B72421" w:rsidP="00B72421">
      <w:pPr>
        <w:rPr>
          <w:rFonts w:ascii="Arial" w:hAnsi="Arial" w:cs="Arial"/>
          <w:sz w:val="22"/>
          <w:szCs w:val="22"/>
        </w:rPr>
      </w:pPr>
    </w:p>
    <w:p w:rsidR="00B72421" w:rsidRPr="00F175B7" w:rsidRDefault="00B72421" w:rsidP="00B72421">
      <w:pPr>
        <w:numPr>
          <w:ilvl w:val="0"/>
          <w:numId w:val="45"/>
        </w:numPr>
        <w:rPr>
          <w:rFonts w:ascii="Arial" w:hAnsi="Arial" w:cs="Arial"/>
          <w:sz w:val="22"/>
          <w:szCs w:val="22"/>
        </w:rPr>
      </w:pPr>
      <w:r w:rsidRPr="00F175B7">
        <w:rPr>
          <w:rFonts w:ascii="Arial" w:hAnsi="Arial" w:cs="Arial"/>
          <w:sz w:val="22"/>
          <w:szCs w:val="22"/>
        </w:rPr>
        <w:t>Describe major clinical uses and unwanted effects of argipressin (arginine vasopressin), the V</w:t>
      </w:r>
      <w:r w:rsidRPr="00F175B7">
        <w:rPr>
          <w:rFonts w:ascii="Arial" w:hAnsi="Arial" w:cs="Arial"/>
          <w:sz w:val="22"/>
          <w:szCs w:val="22"/>
          <w:vertAlign w:val="subscript"/>
        </w:rPr>
        <w:t>2</w:t>
      </w:r>
      <w:r w:rsidRPr="00F175B7">
        <w:rPr>
          <w:rFonts w:ascii="Arial" w:hAnsi="Arial" w:cs="Arial"/>
          <w:sz w:val="22"/>
          <w:szCs w:val="22"/>
        </w:rPr>
        <w:t>-selective agonist desmopressin (DDAVP) and the V</w:t>
      </w:r>
      <w:r w:rsidRPr="00F175B7">
        <w:rPr>
          <w:rFonts w:ascii="Arial" w:hAnsi="Arial" w:cs="Arial"/>
          <w:sz w:val="22"/>
          <w:szCs w:val="22"/>
          <w:vertAlign w:val="subscript"/>
        </w:rPr>
        <w:t>1</w:t>
      </w:r>
      <w:r w:rsidRPr="00F175B7">
        <w:rPr>
          <w:rFonts w:ascii="Arial" w:hAnsi="Arial" w:cs="Arial"/>
          <w:sz w:val="22"/>
          <w:szCs w:val="22"/>
        </w:rPr>
        <w:t>-selective agonist terlipressin.  Identify the routes by which these drugs are given and explain why desmopressin has a longer half-life than argipressin.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N.B.:  You are NOT required to learn the chemical formulae of drugs – these are included only to illustrate structure-activity relationships.</w:t>
      </w:r>
    </w:p>
    <w:p w:rsidR="00B72421" w:rsidRPr="00F175B7" w:rsidRDefault="00B72421" w:rsidP="00B72421">
      <w:pPr>
        <w:jc w:val="both"/>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rect id="_x0000_i1028" style="width:0;height:1.5pt" o:hralign="center" o:hrstd="t" o:hr="t" fillcolor="gray" stroked="f"/>
        </w:pict>
      </w:r>
    </w:p>
    <w:p w:rsidR="00B72421" w:rsidRPr="00F175B7" w:rsidRDefault="00B72421" w:rsidP="00B72421">
      <w:pPr>
        <w:outlineLvl w:val="0"/>
        <w:rPr>
          <w:rFonts w:ascii="Arial" w:hAnsi="Arial" w:cs="Arial"/>
          <w:b/>
          <w:sz w:val="22"/>
          <w:szCs w:val="22"/>
        </w:rPr>
      </w:pPr>
    </w:p>
    <w:p w:rsidR="00B72421" w:rsidRPr="00F175B7" w:rsidRDefault="00B72421" w:rsidP="00B72421">
      <w:pPr>
        <w:outlineLvl w:val="0"/>
        <w:rPr>
          <w:rFonts w:ascii="Arial" w:hAnsi="Arial" w:cs="Arial"/>
          <w:b/>
          <w:sz w:val="22"/>
          <w:szCs w:val="22"/>
        </w:rPr>
      </w:pPr>
    </w:p>
    <w:p w:rsidR="00B72421" w:rsidRPr="00F175B7" w:rsidRDefault="00B72421" w:rsidP="00B72421">
      <w:pPr>
        <w:outlineLvl w:val="0"/>
        <w:rPr>
          <w:rFonts w:ascii="Arial" w:hAnsi="Arial" w:cs="Arial"/>
          <w:b/>
          <w:sz w:val="22"/>
          <w:szCs w:val="22"/>
        </w:rPr>
      </w:pPr>
    </w:p>
    <w:p w:rsidR="00B72421" w:rsidRPr="00F175B7" w:rsidRDefault="00B72421" w:rsidP="00B72421">
      <w:pPr>
        <w:outlineLvl w:val="0"/>
        <w:rPr>
          <w:rFonts w:ascii="Arial" w:hAnsi="Arial" w:cs="Arial"/>
          <w:b/>
          <w:sz w:val="22"/>
          <w:szCs w:val="22"/>
        </w:rPr>
      </w:pPr>
      <w:r w:rsidRPr="00F175B7">
        <w:rPr>
          <w:rFonts w:ascii="Arial" w:hAnsi="Arial" w:cs="Arial"/>
          <w:b/>
          <w:sz w:val="22"/>
          <w:szCs w:val="22"/>
        </w:rPr>
        <w:br w:type="page"/>
      </w:r>
    </w:p>
    <w:p w:rsidR="00B72421" w:rsidRPr="00F175B7" w:rsidRDefault="00B72421" w:rsidP="00B72421">
      <w:pPr>
        <w:tabs>
          <w:tab w:val="left" w:pos="5120"/>
        </w:tabs>
        <w:ind w:right="43"/>
        <w:rPr>
          <w:rFonts w:ascii="Arial" w:hAnsi="Arial" w:cs="Arial"/>
          <w:b/>
          <w:snapToGrid w:val="0"/>
          <w:sz w:val="22"/>
          <w:szCs w:val="22"/>
        </w:rPr>
      </w:pPr>
      <w:r w:rsidRPr="00F175B7">
        <w:rPr>
          <w:rFonts w:ascii="Arial" w:hAnsi="Arial" w:cs="Arial"/>
          <w:b/>
          <w:snapToGrid w:val="0"/>
          <w:sz w:val="22"/>
          <w:szCs w:val="22"/>
          <w14:shadow w14:blurRad="50800" w14:dist="38100" w14:dir="2700000" w14:sx="100000" w14:sy="100000" w14:kx="0" w14:ky="0" w14:algn="tl">
            <w14:srgbClr w14:val="000000">
              <w14:alpha w14:val="60000"/>
            </w14:srgbClr>
          </w14:shadow>
        </w:rPr>
        <w:lastRenderedPageBreak/>
        <w:t>1. LACK OF NEUROHYPOPHYSIAL HORMONES</w:t>
      </w:r>
    </w:p>
    <w:p w:rsidR="00B72421" w:rsidRPr="00F175B7" w:rsidRDefault="00B72421" w:rsidP="00B72421">
      <w:pPr>
        <w:tabs>
          <w:tab w:val="left" w:pos="5120"/>
        </w:tabs>
        <w:ind w:right="43"/>
        <w:rPr>
          <w:rFonts w:ascii="Arial" w:hAnsi="Arial" w:cs="Arial"/>
          <w:b/>
          <w:sz w:val="22"/>
          <w:szCs w:val="22"/>
        </w:rPr>
      </w:pPr>
    </w:p>
    <w:p w:rsidR="00B72421" w:rsidRPr="00F175B7" w:rsidRDefault="00B72421" w:rsidP="00B72421">
      <w:pPr>
        <w:tabs>
          <w:tab w:val="left" w:pos="5120"/>
        </w:tabs>
        <w:ind w:right="43"/>
        <w:rPr>
          <w:rFonts w:ascii="Arial" w:hAnsi="Arial" w:cs="Arial"/>
          <w:snapToGrid w:val="0"/>
          <w:sz w:val="22"/>
          <w:szCs w:val="22"/>
        </w:rPr>
      </w:pPr>
      <w:r w:rsidRPr="00F175B7">
        <w:rPr>
          <w:rFonts w:ascii="Arial" w:hAnsi="Arial" w:cs="Arial"/>
          <w:snapToGrid w:val="0"/>
          <w:sz w:val="22"/>
          <w:szCs w:val="22"/>
        </w:rPr>
        <w:t>OXYTOCIN: parturition and milk ejection effects easily induced/replaced by other means</w:t>
      </w:r>
    </w:p>
    <w:p w:rsidR="00B72421" w:rsidRPr="00F175B7" w:rsidRDefault="00B72421" w:rsidP="00B72421">
      <w:pPr>
        <w:rPr>
          <w:rFonts w:ascii="Arial" w:hAnsi="Arial" w:cs="Arial"/>
          <w:snapToGrid w:val="0"/>
          <w:sz w:val="22"/>
          <w:szCs w:val="22"/>
          <w:lang w:val="fr-FR"/>
        </w:rPr>
      </w:pPr>
      <w:r w:rsidRPr="00F175B7">
        <w:rPr>
          <w:rFonts w:ascii="Arial" w:hAnsi="Arial" w:cs="Arial"/>
          <w:snapToGrid w:val="0"/>
          <w:sz w:val="22"/>
          <w:szCs w:val="22"/>
          <w:lang w:val="fr-FR"/>
        </w:rPr>
        <w:t>VASOPRESSIN: DIABETES INSIPIDUS</w:t>
      </w:r>
    </w:p>
    <w:p w:rsidR="00B72421" w:rsidRPr="00F175B7" w:rsidRDefault="00B72421" w:rsidP="00B72421">
      <w:pPr>
        <w:rPr>
          <w:rFonts w:ascii="Arial" w:hAnsi="Arial" w:cs="Arial"/>
          <w:b/>
          <w:i/>
          <w:snapToGrid w:val="0"/>
          <w:sz w:val="22"/>
          <w:szCs w:val="22"/>
          <w:lang w:val="fr-FR"/>
          <w14:shadow w14:blurRad="50800" w14:dist="38100" w14:dir="2700000" w14:sx="100000" w14:sy="100000" w14:kx="0" w14:ky="0" w14:algn="tl">
            <w14:srgbClr w14:val="000000">
              <w14:alpha w14:val="60000"/>
            </w14:srgbClr>
          </w14:shadow>
        </w:rPr>
      </w:pPr>
    </w:p>
    <w:p w:rsidR="00B72421" w:rsidRPr="00F175B7" w:rsidRDefault="00B72421" w:rsidP="00B72421">
      <w:pPr>
        <w:rPr>
          <w:rFonts w:ascii="Arial" w:hAnsi="Arial" w:cs="Arial"/>
          <w:b/>
          <w:snapToGrid w:val="0"/>
          <w:sz w:val="22"/>
          <w:szCs w:val="22"/>
          <w:lang w:val="fr-FR"/>
        </w:rPr>
      </w:pPr>
      <w:r w:rsidRPr="00F175B7">
        <w:rPr>
          <w:rFonts w:ascii="Arial" w:hAnsi="Arial" w:cs="Arial"/>
          <w:b/>
          <w:snapToGrid w:val="0"/>
          <w:sz w:val="22"/>
          <w:szCs w:val="22"/>
          <w:lang w:val="fr-FR"/>
          <w14:shadow w14:blurRad="50800" w14:dist="38100" w14:dir="2700000" w14:sx="100000" w14:sy="100000" w14:kx="0" w14:ky="0" w14:algn="tl">
            <w14:srgbClr w14:val="000000">
              <w14:alpha w14:val="60000"/>
            </w14:srgbClr>
          </w14:shadow>
        </w:rPr>
        <w:t>DIABETES INSIPIDUS (DI)</w:t>
      </w:r>
    </w:p>
    <w:p w:rsidR="00B72421" w:rsidRPr="00F175B7" w:rsidRDefault="00B72421" w:rsidP="00B72421">
      <w:pPr>
        <w:ind w:left="2160"/>
        <w:rPr>
          <w:rFonts w:ascii="Arial" w:hAnsi="Arial" w:cs="Arial"/>
          <w:b/>
          <w:sz w:val="22"/>
          <w:szCs w:val="22"/>
          <w:lang w:val="fr-FR"/>
        </w:rPr>
      </w:pPr>
    </w:p>
    <w:p w:rsidR="00B72421" w:rsidRPr="00F175B7" w:rsidRDefault="00E44206" w:rsidP="00B72421">
      <w:pPr>
        <w:tabs>
          <w:tab w:val="left" w:pos="5120"/>
        </w:tabs>
        <w:ind w:right="43"/>
        <w:rPr>
          <w:rFonts w:ascii="Arial" w:hAnsi="Arial" w:cs="Arial"/>
          <w:b/>
          <w:sz w:val="22"/>
          <w:szCs w:val="22"/>
          <w:lang w:val="fr-FR"/>
        </w:rPr>
      </w:pPr>
      <w:r w:rsidRPr="00F175B7">
        <w:rPr>
          <w:rFonts w:ascii="Arial" w:hAnsi="Arial" w:cs="Arial"/>
          <w:b/>
          <w:noProof/>
          <w:sz w:val="22"/>
          <w:szCs w:val="22"/>
          <w:lang w:val="en-GB" w:eastAsia="en-GB"/>
        </w:rPr>
        <mc:AlternateContent>
          <mc:Choice Requires="wps">
            <w:drawing>
              <wp:anchor distT="0" distB="0" distL="114300" distR="114300" simplePos="0" relativeHeight="251649536" behindDoc="0" locked="0" layoutInCell="0" allowOverlap="1" wp14:anchorId="201A2351" wp14:editId="25C98E34">
                <wp:simplePos x="0" y="0"/>
                <wp:positionH relativeFrom="column">
                  <wp:posOffset>1005840</wp:posOffset>
                </wp:positionH>
                <wp:positionV relativeFrom="paragraph">
                  <wp:posOffset>99695</wp:posOffset>
                </wp:positionV>
                <wp:extent cx="558800" cy="283845"/>
                <wp:effectExtent l="0" t="0" r="0" b="0"/>
                <wp:wrapNone/>
                <wp:docPr id="34"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283845"/>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5"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7.85pt" to="123.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" o:allowincell="f" strokeweight="2pt">
                <v:stroke endarrow="block"/>
                <v:shadow color="#919191"/>
              </v:line>
            </w:pict>
          </mc:Fallback>
        </mc:AlternateContent>
      </w:r>
    </w:p>
    <w:p w:rsidR="00B72421" w:rsidRPr="00F175B7" w:rsidRDefault="00B72421" w:rsidP="00B72421">
      <w:pPr>
        <w:tabs>
          <w:tab w:val="left" w:pos="5120"/>
        </w:tabs>
        <w:ind w:right="43"/>
        <w:rPr>
          <w:rFonts w:ascii="Arial" w:hAnsi="Arial" w:cs="Arial"/>
          <w:b/>
          <w:sz w:val="22"/>
          <w:szCs w:val="22"/>
          <w:lang w:val="fr-FR"/>
        </w:rPr>
      </w:pPr>
    </w:p>
    <w:p w:rsidR="00B72421" w:rsidRPr="00F175B7" w:rsidRDefault="00E44206" w:rsidP="00B72421">
      <w:pPr>
        <w:tabs>
          <w:tab w:val="left" w:pos="5120"/>
        </w:tabs>
        <w:ind w:right="43"/>
        <w:rPr>
          <w:rFonts w:ascii="Arial" w:hAnsi="Arial" w:cs="Arial"/>
          <w:b/>
          <w:sz w:val="22"/>
          <w:szCs w:val="22"/>
          <w:lang w:val="fr-FR"/>
        </w:rPr>
      </w:pPr>
      <w:r w:rsidRPr="00F175B7">
        <w:rPr>
          <w:rFonts w:ascii="Arial" w:hAnsi="Arial" w:cs="Arial"/>
          <w:b/>
          <w:noProof/>
          <w:sz w:val="22"/>
          <w:szCs w:val="22"/>
          <w:lang w:val="en-GB" w:eastAsia="en-GB"/>
        </w:rPr>
        <mc:AlternateContent>
          <mc:Choice Requires="wps">
            <w:drawing>
              <wp:anchor distT="0" distB="0" distL="114300" distR="114300" simplePos="0" relativeHeight="251650560" behindDoc="0" locked="0" layoutInCell="0" allowOverlap="1" wp14:anchorId="40612813" wp14:editId="6A4B29CE">
                <wp:simplePos x="0" y="0"/>
                <wp:positionH relativeFrom="column">
                  <wp:posOffset>-91440</wp:posOffset>
                </wp:positionH>
                <wp:positionV relativeFrom="paragraph">
                  <wp:posOffset>114935</wp:posOffset>
                </wp:positionV>
                <wp:extent cx="1929130" cy="365760"/>
                <wp:effectExtent l="0" t="0" r="0" b="0"/>
                <wp:wrapNone/>
                <wp:docPr id="32"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36576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16" o:spid="_x0000_s1026" style="position:absolute;margin-left:-7.2pt;margin-top:9.05pt;width:151.9pt;height:2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" o:allowincell="f" strokeweight="1pt">
                <v:shadow color="#919191"/>
              </v:rect>
            </w:pict>
          </mc:Fallback>
        </mc:AlternateContent>
      </w:r>
    </w:p>
    <w:p w:rsidR="00B72421" w:rsidRPr="00F175B7" w:rsidRDefault="00E44206" w:rsidP="00B72421">
      <w:pPr>
        <w:tabs>
          <w:tab w:val="left" w:pos="5120"/>
        </w:tabs>
        <w:ind w:right="43"/>
        <w:rPr>
          <w:rFonts w:ascii="Arial" w:hAnsi="Arial" w:cs="Arial"/>
          <w:b/>
          <w:sz w:val="22"/>
          <w:szCs w:val="22"/>
          <w:lang w:val="fr-FR"/>
        </w:rPr>
      </w:pPr>
      <w:r w:rsidRPr="00F175B7">
        <w:rPr>
          <w:rFonts w:ascii="Arial" w:hAnsi="Arial" w:cs="Arial"/>
          <w:b/>
          <w:noProof/>
          <w:sz w:val="22"/>
          <w:szCs w:val="22"/>
          <w:lang w:val="en-GB" w:eastAsia="en-GB"/>
        </w:rPr>
        <mc:AlternateContent>
          <mc:Choice Requires="wps">
            <w:drawing>
              <wp:anchor distT="0" distB="0" distL="114300" distR="114300" simplePos="0" relativeHeight="251651584" behindDoc="0" locked="0" layoutInCell="0" allowOverlap="1" wp14:anchorId="608FB9EC" wp14:editId="04DC76C5">
                <wp:simplePos x="0" y="0"/>
                <wp:positionH relativeFrom="column">
                  <wp:posOffset>-91440</wp:posOffset>
                </wp:positionH>
                <wp:positionV relativeFrom="paragraph">
                  <wp:posOffset>31115</wp:posOffset>
                </wp:positionV>
                <wp:extent cx="2011680" cy="378460"/>
                <wp:effectExtent l="0" t="0" r="0" b="0"/>
                <wp:wrapNone/>
                <wp:docPr id="31"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37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pStyle w:val="NormalWeb"/>
                              <w:spacing w:before="0" w:after="0"/>
                              <w:rPr>
                                <w:rFonts w:ascii="Arial" w:hAnsi="Arial"/>
                                <w:snapToGrid w:val="0"/>
                                <w:sz w:val="64"/>
                              </w:rPr>
                            </w:pPr>
                            <w:r>
                              <w:rPr>
                                <w:rFonts w:ascii="Arial" w:hAnsi="Arial"/>
                                <w:snapToGrid w:val="0"/>
                              </w:rPr>
                              <w:t>DIABETES INSIPIDUS</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7" o:spid="_x0000_s1146" style="position:absolute;margin-left:-7.2pt;margin-top:2.45pt;width:158.4pt;height:29.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" o:allowincell="f" filled="f" stroked="f" strokeweight="1pt">
                <v:textbox inset="2.51356mm,3.5pt,2.51356mm,3.5pt">
                  <w:txbxContent>
                    <w:p w:rsidR="002D40C6" w:rsidRDefault="002D40C6" w:rsidP="00B72421">
                      <w:pPr>
                        <w:pStyle w:val="NormalWeb"/>
                        <w:spacing w:before="0" w:after="0"/>
                        <w:rPr>
                          <w:rFonts w:ascii="Arial" w:hAnsi="Arial"/>
                          <w:snapToGrid w:val="0"/>
                          <w:sz w:val="64"/>
                        </w:rPr>
                      </w:pPr>
                      <w:r>
                        <w:rPr>
                          <w:rFonts w:ascii="Arial" w:hAnsi="Arial"/>
                          <w:snapToGrid w:val="0"/>
                        </w:rPr>
                        <w:t>DIABETES INSIPIDUS</w:t>
                      </w:r>
                    </w:p>
                  </w:txbxContent>
                </v:textbox>
              </v:rect>
            </w:pict>
          </mc:Fallback>
        </mc:AlternateContent>
      </w:r>
    </w:p>
    <w:p w:rsidR="00B72421" w:rsidRPr="00F175B7" w:rsidRDefault="00B72421" w:rsidP="00B72421">
      <w:pPr>
        <w:tabs>
          <w:tab w:val="left" w:pos="5120"/>
        </w:tabs>
        <w:ind w:right="43"/>
        <w:rPr>
          <w:rFonts w:ascii="Arial" w:hAnsi="Arial" w:cs="Arial"/>
          <w:b/>
          <w:sz w:val="22"/>
          <w:szCs w:val="22"/>
          <w:lang w:val="fr-FR"/>
        </w:rPr>
      </w:pPr>
    </w:p>
    <w:p w:rsidR="00B72421" w:rsidRPr="00F175B7" w:rsidRDefault="00E44206" w:rsidP="00B72421">
      <w:pPr>
        <w:tabs>
          <w:tab w:val="left" w:pos="5120"/>
        </w:tabs>
        <w:ind w:right="43"/>
        <w:rPr>
          <w:rFonts w:ascii="Arial" w:hAnsi="Arial" w:cs="Arial"/>
          <w:b/>
          <w:sz w:val="22"/>
          <w:szCs w:val="22"/>
          <w:lang w:val="fr-FR"/>
        </w:rPr>
      </w:pPr>
      <w:r w:rsidRPr="00F175B7">
        <w:rPr>
          <w:rFonts w:ascii="Arial" w:hAnsi="Arial" w:cs="Arial"/>
          <w:b/>
          <w:noProof/>
          <w:sz w:val="22"/>
          <w:szCs w:val="22"/>
          <w:lang w:val="en-GB" w:eastAsia="en-GB"/>
        </w:rPr>
        <mc:AlternateContent>
          <mc:Choice Requires="wps">
            <w:drawing>
              <wp:anchor distT="0" distB="0" distL="114300" distR="114300" simplePos="0" relativeHeight="251652608" behindDoc="0" locked="0" layoutInCell="0" allowOverlap="1" wp14:anchorId="18C5037D" wp14:editId="5923946C">
                <wp:simplePos x="0" y="0"/>
                <wp:positionH relativeFrom="column">
                  <wp:posOffset>1005840</wp:posOffset>
                </wp:positionH>
                <wp:positionV relativeFrom="paragraph">
                  <wp:posOffset>46355</wp:posOffset>
                </wp:positionV>
                <wp:extent cx="482600" cy="266700"/>
                <wp:effectExtent l="0" t="0" r="0" b="0"/>
                <wp:wrapNone/>
                <wp:docPr id="30"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2600" cy="266700"/>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8"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3.65pt" to="117.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" o:allowincell="f" strokeweight="2pt">
                <v:stroke endarrow="block"/>
                <v:shadow color="#919191"/>
              </v:line>
            </w:pict>
          </mc:Fallback>
        </mc:AlternateContent>
      </w:r>
    </w:p>
    <w:p w:rsidR="00B72421" w:rsidRPr="00F175B7" w:rsidRDefault="00B72421" w:rsidP="00B72421">
      <w:pPr>
        <w:tabs>
          <w:tab w:val="left" w:pos="5120"/>
        </w:tabs>
        <w:ind w:right="43"/>
        <w:rPr>
          <w:rFonts w:ascii="Arial" w:hAnsi="Arial" w:cs="Arial"/>
          <w:b/>
          <w:sz w:val="22"/>
          <w:szCs w:val="22"/>
          <w:lang w:val="fr-FR"/>
        </w:rPr>
      </w:pPr>
    </w:p>
    <w:p w:rsidR="00B72421" w:rsidRPr="00F175B7" w:rsidRDefault="00B72421" w:rsidP="00B72421">
      <w:pPr>
        <w:tabs>
          <w:tab w:val="left" w:pos="5120"/>
        </w:tabs>
        <w:ind w:right="43"/>
        <w:rPr>
          <w:rFonts w:ascii="Arial" w:hAnsi="Arial" w:cs="Arial"/>
          <w:b/>
          <w:sz w:val="22"/>
          <w:szCs w:val="22"/>
          <w:lang w:val="fr-FR"/>
        </w:rPr>
      </w:pPr>
    </w:p>
    <w:p w:rsidR="00B72421" w:rsidRPr="00F175B7" w:rsidRDefault="00B72421" w:rsidP="00B72421">
      <w:pPr>
        <w:tabs>
          <w:tab w:val="left" w:pos="5120"/>
        </w:tabs>
        <w:ind w:right="43"/>
        <w:rPr>
          <w:rFonts w:ascii="Arial" w:hAnsi="Arial" w:cs="Arial"/>
          <w:b/>
          <w:snapToGrid w:val="0"/>
          <w:sz w:val="22"/>
          <w:szCs w:val="22"/>
          <w:lang w:val="fr-FR"/>
          <w14:shadow w14:blurRad="50800" w14:dist="38100" w14:dir="2700000" w14:sx="100000" w14:sy="100000" w14:kx="0" w14:ky="0" w14:algn="tl">
            <w14:srgbClr w14:val="000000">
              <w14:alpha w14:val="60000"/>
            </w14:srgbClr>
          </w14:shadow>
        </w:rPr>
      </w:pPr>
    </w:p>
    <w:p w:rsidR="00B72421" w:rsidRPr="00F175B7" w:rsidRDefault="00B72421" w:rsidP="00B72421">
      <w:pPr>
        <w:tabs>
          <w:tab w:val="left" w:pos="5120"/>
        </w:tabs>
        <w:ind w:right="43"/>
        <w:rPr>
          <w:rFonts w:ascii="Arial" w:hAnsi="Arial" w:cs="Arial"/>
          <w:b/>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b/>
          <w:snapToGrid w:val="0"/>
          <w:sz w:val="22"/>
          <w:szCs w:val="22"/>
          <w14:shadow w14:blurRad="50800" w14:dist="38100" w14:dir="2700000" w14:sx="100000" w14:sy="100000" w14:kx="0" w14:ky="0" w14:algn="tl">
            <w14:srgbClr w14:val="000000">
              <w14:alpha w14:val="60000"/>
            </w14:srgbClr>
          </w14:shadow>
        </w:rPr>
        <w:t>DIABETES INSIPIDUS: AETIOLOGY</w:t>
      </w:r>
    </w:p>
    <w:p w:rsidR="00B72421" w:rsidRPr="00F175B7" w:rsidRDefault="00B72421" w:rsidP="00B72421">
      <w:pPr>
        <w:tabs>
          <w:tab w:val="left" w:pos="5120"/>
        </w:tabs>
        <w:ind w:right="43"/>
        <w:rPr>
          <w:rFonts w:ascii="Arial" w:hAnsi="Arial" w:cs="Arial"/>
          <w:b/>
          <w:i/>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rPr>
          <w:rFonts w:ascii="Arial" w:hAnsi="Arial" w:cs="Arial"/>
          <w:b/>
          <w:i/>
          <w:snapToGrid w:val="0"/>
          <w:sz w:val="22"/>
          <w:szCs w:val="22"/>
        </w:rPr>
      </w:pPr>
      <w:r w:rsidRPr="00F175B7">
        <w:rPr>
          <w:rFonts w:ascii="Arial" w:hAnsi="Arial" w:cs="Arial"/>
          <w:b/>
          <w:i/>
          <w:snapToGrid w:val="0"/>
          <w:sz w:val="22"/>
          <w:szCs w:val="22"/>
        </w:rPr>
        <w:t>A. CENTRAL (CRANIAL)</w:t>
      </w:r>
    </w:p>
    <w:p w:rsidR="00B72421" w:rsidRPr="00F175B7" w:rsidRDefault="00B72421" w:rsidP="00B72421">
      <w:pPr>
        <w:rPr>
          <w:rFonts w:ascii="Arial" w:hAnsi="Arial" w:cs="Arial"/>
          <w:b/>
          <w:i/>
          <w:snapToGrid w:val="0"/>
          <w:sz w:val="22"/>
          <w:szCs w:val="22"/>
        </w:rPr>
      </w:pPr>
      <w:r w:rsidRPr="00F175B7">
        <w:rPr>
          <w:rFonts w:ascii="Arial" w:hAnsi="Arial" w:cs="Arial"/>
          <w:b/>
          <w:i/>
          <w:snapToGrid w:val="0"/>
          <w:sz w:val="22"/>
          <w:szCs w:val="22"/>
        </w:rPr>
        <w:t>1. Damage to Neurohypophysial system</w:t>
      </w:r>
    </w:p>
    <w:p w:rsidR="00B72421" w:rsidRPr="00F175B7" w:rsidRDefault="00B72421" w:rsidP="00B72421">
      <w:pPr>
        <w:numPr>
          <w:ilvl w:val="0"/>
          <w:numId w:val="46"/>
        </w:numPr>
        <w:rPr>
          <w:rFonts w:ascii="Arial" w:hAnsi="Arial" w:cs="Arial"/>
          <w:snapToGrid w:val="0"/>
          <w:sz w:val="22"/>
          <w:szCs w:val="22"/>
        </w:rPr>
      </w:pPr>
      <w:r w:rsidRPr="00F175B7">
        <w:rPr>
          <w:rFonts w:ascii="Arial" w:hAnsi="Arial" w:cs="Arial"/>
          <w:snapToGrid w:val="0"/>
          <w:sz w:val="22"/>
          <w:szCs w:val="22"/>
        </w:rPr>
        <w:t>injury to neurohypophysis</w:t>
      </w:r>
    </w:p>
    <w:p w:rsidR="00B72421" w:rsidRPr="00F175B7" w:rsidRDefault="00B72421" w:rsidP="00B72421">
      <w:pPr>
        <w:numPr>
          <w:ilvl w:val="0"/>
          <w:numId w:val="46"/>
        </w:numPr>
        <w:rPr>
          <w:rFonts w:ascii="Arial" w:hAnsi="Arial" w:cs="Arial"/>
          <w:snapToGrid w:val="0"/>
          <w:sz w:val="22"/>
          <w:szCs w:val="22"/>
        </w:rPr>
      </w:pPr>
      <w:r w:rsidRPr="00F175B7">
        <w:rPr>
          <w:rFonts w:ascii="Arial" w:hAnsi="Arial" w:cs="Arial"/>
          <w:snapToGrid w:val="0"/>
          <w:sz w:val="22"/>
          <w:szCs w:val="22"/>
        </w:rPr>
        <w:t>surgery</w:t>
      </w:r>
    </w:p>
    <w:p w:rsidR="00B72421" w:rsidRPr="00F175B7" w:rsidRDefault="00B72421" w:rsidP="00B72421">
      <w:pPr>
        <w:numPr>
          <w:ilvl w:val="0"/>
          <w:numId w:val="46"/>
        </w:numPr>
        <w:rPr>
          <w:rFonts w:ascii="Arial" w:hAnsi="Arial" w:cs="Arial"/>
          <w:snapToGrid w:val="0"/>
          <w:sz w:val="22"/>
          <w:szCs w:val="22"/>
        </w:rPr>
      </w:pPr>
      <w:r w:rsidRPr="00F175B7">
        <w:rPr>
          <w:rFonts w:ascii="Arial" w:hAnsi="Arial" w:cs="Arial"/>
          <w:snapToGrid w:val="0"/>
          <w:sz w:val="22"/>
          <w:szCs w:val="22"/>
        </w:rPr>
        <w:t>cerebral thrombosis</w:t>
      </w:r>
    </w:p>
    <w:p w:rsidR="00B72421" w:rsidRPr="00F175B7" w:rsidRDefault="00B72421" w:rsidP="00B72421">
      <w:pPr>
        <w:numPr>
          <w:ilvl w:val="0"/>
          <w:numId w:val="46"/>
        </w:numPr>
        <w:rPr>
          <w:rFonts w:ascii="Arial" w:hAnsi="Arial" w:cs="Arial"/>
          <w:snapToGrid w:val="0"/>
          <w:sz w:val="22"/>
          <w:szCs w:val="22"/>
        </w:rPr>
      </w:pPr>
    </w:p>
    <w:p w:rsidR="00B72421" w:rsidRPr="00F175B7" w:rsidRDefault="00B72421" w:rsidP="00B72421">
      <w:pPr>
        <w:numPr>
          <w:ilvl w:val="0"/>
          <w:numId w:val="46"/>
        </w:numPr>
        <w:rPr>
          <w:rFonts w:ascii="Arial" w:hAnsi="Arial" w:cs="Arial"/>
          <w:snapToGrid w:val="0"/>
          <w:sz w:val="22"/>
          <w:szCs w:val="22"/>
        </w:rPr>
      </w:pPr>
      <w:r w:rsidRPr="00F175B7">
        <w:rPr>
          <w:rFonts w:ascii="Arial" w:hAnsi="Arial" w:cs="Arial"/>
          <w:snapToGrid w:val="0"/>
          <w:sz w:val="22"/>
          <w:szCs w:val="22"/>
        </w:rPr>
        <w:t>Granulomatous infiltrations of median eminence</w:t>
      </w:r>
    </w:p>
    <w:p w:rsidR="00B72421" w:rsidRPr="00F175B7" w:rsidRDefault="00B72421" w:rsidP="00B72421">
      <w:pPr>
        <w:rPr>
          <w:rFonts w:ascii="Arial" w:hAnsi="Arial" w:cs="Arial"/>
          <w:b/>
          <w:i/>
          <w:snapToGrid w:val="0"/>
          <w:sz w:val="22"/>
          <w:szCs w:val="22"/>
        </w:rPr>
      </w:pPr>
    </w:p>
    <w:p w:rsidR="00B72421" w:rsidRPr="00F175B7" w:rsidRDefault="00B72421" w:rsidP="00B72421">
      <w:pPr>
        <w:rPr>
          <w:rFonts w:ascii="Arial" w:hAnsi="Arial" w:cs="Arial"/>
          <w:b/>
          <w:i/>
          <w:snapToGrid w:val="0"/>
          <w:sz w:val="22"/>
          <w:szCs w:val="22"/>
        </w:rPr>
      </w:pPr>
      <w:r w:rsidRPr="00F175B7">
        <w:rPr>
          <w:rFonts w:ascii="Arial" w:hAnsi="Arial" w:cs="Arial"/>
          <w:b/>
          <w:i/>
          <w:snapToGrid w:val="0"/>
          <w:sz w:val="22"/>
          <w:szCs w:val="22"/>
        </w:rPr>
        <w:t xml:space="preserve">2. Familial rare (cf. </w:t>
      </w:r>
      <w:smartTag w:uri="urn:schemas-microsoft-com:office:smarttags" w:element="City">
        <w:smartTag w:uri="urn:schemas-microsoft-com:office:smarttags" w:element="place">
          <w:r w:rsidRPr="00F175B7">
            <w:rPr>
              <w:rFonts w:ascii="Arial" w:hAnsi="Arial" w:cs="Arial"/>
              <w:b/>
              <w:i/>
              <w:snapToGrid w:val="0"/>
              <w:sz w:val="22"/>
              <w:szCs w:val="22"/>
            </w:rPr>
            <w:t>Brattleboro</w:t>
          </w:r>
        </w:smartTag>
      </w:smartTag>
      <w:r w:rsidRPr="00F175B7">
        <w:rPr>
          <w:rFonts w:ascii="Arial" w:hAnsi="Arial" w:cs="Arial"/>
          <w:b/>
          <w:i/>
          <w:snapToGrid w:val="0"/>
          <w:sz w:val="22"/>
          <w:szCs w:val="22"/>
        </w:rPr>
        <w:t xml:space="preserve"> rats)</w:t>
      </w:r>
    </w:p>
    <w:p w:rsidR="00B72421" w:rsidRPr="00F175B7" w:rsidRDefault="00B72421" w:rsidP="00B72421">
      <w:pPr>
        <w:rPr>
          <w:rFonts w:ascii="Arial" w:hAnsi="Arial" w:cs="Arial"/>
          <w:b/>
          <w:i/>
          <w:snapToGrid w:val="0"/>
          <w:sz w:val="22"/>
          <w:szCs w:val="22"/>
        </w:rPr>
      </w:pPr>
      <w:r w:rsidRPr="00F175B7">
        <w:rPr>
          <w:rFonts w:ascii="Arial" w:hAnsi="Arial" w:cs="Arial"/>
          <w:b/>
          <w:i/>
          <w:snapToGrid w:val="0"/>
          <w:sz w:val="22"/>
          <w:szCs w:val="22"/>
        </w:rPr>
        <w:t>3. Idiopathic</w:t>
      </w:r>
    </w:p>
    <w:p w:rsidR="00B72421" w:rsidRPr="00F175B7" w:rsidRDefault="00B72421" w:rsidP="00B72421">
      <w:pPr>
        <w:tabs>
          <w:tab w:val="left" w:pos="5120"/>
        </w:tabs>
        <w:ind w:right="43"/>
        <w:rPr>
          <w:rFonts w:ascii="Arial" w:hAnsi="Arial" w:cs="Arial"/>
          <w:b/>
          <w:sz w:val="22"/>
          <w:szCs w:val="22"/>
        </w:rPr>
      </w:pPr>
    </w:p>
    <w:p w:rsidR="00B72421" w:rsidRPr="00F175B7" w:rsidRDefault="00B72421" w:rsidP="00B72421">
      <w:pPr>
        <w:ind w:left="540" w:hanging="540"/>
        <w:rPr>
          <w:rFonts w:ascii="Arial" w:hAnsi="Arial" w:cs="Arial"/>
          <w:snapToGrid w:val="0"/>
          <w:sz w:val="22"/>
          <w:szCs w:val="22"/>
        </w:rPr>
      </w:pPr>
      <w:r w:rsidRPr="00F175B7">
        <w:rPr>
          <w:rFonts w:ascii="Arial" w:hAnsi="Arial" w:cs="Arial"/>
          <w:b/>
          <w:i/>
          <w:snapToGrid w:val="0"/>
          <w:sz w:val="22"/>
          <w:szCs w:val="22"/>
        </w:rPr>
        <w:t>B. NEPHROGENIC</w:t>
      </w:r>
    </w:p>
    <w:p w:rsidR="00B72421" w:rsidRPr="00F175B7" w:rsidRDefault="00B72421" w:rsidP="00B72421">
      <w:pPr>
        <w:ind w:left="540" w:hanging="540"/>
        <w:rPr>
          <w:rFonts w:ascii="Arial" w:hAnsi="Arial" w:cs="Arial"/>
          <w:b/>
          <w:i/>
          <w:snapToGrid w:val="0"/>
          <w:sz w:val="22"/>
          <w:szCs w:val="22"/>
        </w:rPr>
      </w:pPr>
      <w:r w:rsidRPr="00F175B7">
        <w:rPr>
          <w:rFonts w:ascii="Arial" w:hAnsi="Arial" w:cs="Arial"/>
          <w:b/>
          <w:i/>
          <w:snapToGrid w:val="0"/>
          <w:sz w:val="22"/>
          <w:szCs w:val="22"/>
        </w:rPr>
        <w:t>1. Familial rare</w:t>
      </w:r>
    </w:p>
    <w:p w:rsidR="00B72421" w:rsidRPr="00F175B7" w:rsidRDefault="00B72421" w:rsidP="00B72421">
      <w:pPr>
        <w:ind w:left="540" w:hanging="540"/>
        <w:rPr>
          <w:rFonts w:ascii="Arial" w:hAnsi="Arial" w:cs="Arial"/>
          <w:b/>
          <w:i/>
          <w:snapToGrid w:val="0"/>
          <w:sz w:val="22"/>
          <w:szCs w:val="22"/>
        </w:rPr>
      </w:pPr>
      <w:r w:rsidRPr="00F175B7">
        <w:rPr>
          <w:rFonts w:ascii="Arial" w:hAnsi="Arial" w:cs="Arial"/>
          <w:b/>
          <w:i/>
          <w:snapToGrid w:val="0"/>
          <w:sz w:val="22"/>
          <w:szCs w:val="22"/>
        </w:rPr>
        <w:t>2. Drugs (e.g. lithium, dimethyl chlor-tetracycline DMCT)</w:t>
      </w:r>
    </w:p>
    <w:p w:rsidR="00B72421" w:rsidRPr="00F175B7" w:rsidRDefault="00B72421" w:rsidP="00B72421">
      <w:pPr>
        <w:ind w:left="540" w:hanging="540"/>
        <w:rPr>
          <w:rFonts w:ascii="Arial" w:hAnsi="Arial" w:cs="Arial"/>
          <w:b/>
          <w:i/>
          <w:snapToGrid w:val="0"/>
          <w:sz w:val="22"/>
          <w:szCs w:val="22"/>
        </w:rPr>
      </w:pP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Plasma osmolality</w:t>
      </w:r>
    </w:p>
    <w:p w:rsidR="00B72421" w:rsidRPr="00F175B7" w:rsidRDefault="00E44206" w:rsidP="00B72421">
      <w:pPr>
        <w:rPr>
          <w:rFonts w:ascii="Arial" w:hAnsi="Arial" w:cs="Arial"/>
          <w:snapToGrid w:val="0"/>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53632" behindDoc="0" locked="0" layoutInCell="0" allowOverlap="1" wp14:anchorId="4501CE0C" wp14:editId="714A81E4">
                <wp:simplePos x="0" y="0"/>
                <wp:positionH relativeFrom="column">
                  <wp:posOffset>1149350</wp:posOffset>
                </wp:positionH>
                <wp:positionV relativeFrom="paragraph">
                  <wp:posOffset>97155</wp:posOffset>
                </wp:positionV>
                <wp:extent cx="669290" cy="271780"/>
                <wp:effectExtent l="0" t="0" r="0" b="0"/>
                <wp:wrapNone/>
                <wp:docPr id="2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27178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290</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9" o:spid="_x0000_s1147" style="position:absolute;margin-left:90.5pt;margin-top:7.65pt;width:52.7pt;height:2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" o:allowincell="f" filled="f" fillcolor="#618ffd" stroked="f" strokeweight="1pt">
                <v:textbox inset="2.51356mm,3.5pt,2.51356mm,3.5pt">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290</w:t>
                      </w:r>
                    </w:p>
                  </w:txbxContent>
                </v:textbox>
              </v:rect>
            </w:pict>
          </mc:Fallback>
        </mc:AlternateContent>
      </w:r>
      <w:r w:rsidR="00B72421" w:rsidRPr="00F175B7">
        <w:rPr>
          <w:rFonts w:ascii="Arial" w:hAnsi="Arial" w:cs="Arial"/>
          <w:snapToGrid w:val="0"/>
          <w:sz w:val="22"/>
          <w:szCs w:val="22"/>
        </w:rPr>
        <w:t xml:space="preserve">      (mOsm.l</w:t>
      </w:r>
      <w:r w:rsidR="00B72421" w:rsidRPr="00F175B7">
        <w:rPr>
          <w:rFonts w:ascii="Arial" w:hAnsi="Arial" w:cs="Arial"/>
          <w:snapToGrid w:val="0"/>
          <w:sz w:val="22"/>
          <w:szCs w:val="22"/>
          <w:vertAlign w:val="superscript"/>
        </w:rPr>
        <w:t>-1</w:t>
      </w:r>
      <w:r w:rsidR="00B72421" w:rsidRPr="00F175B7">
        <w:rPr>
          <w:rFonts w:ascii="Arial" w:hAnsi="Arial" w:cs="Arial"/>
          <w:snapToGrid w:val="0"/>
          <w:sz w:val="22"/>
          <w:szCs w:val="22"/>
        </w:rPr>
        <w:t>)</w:t>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59776" behindDoc="0" locked="0" layoutInCell="0" allowOverlap="1" wp14:anchorId="5265F85F" wp14:editId="2CF6279C">
                <wp:simplePos x="0" y="0"/>
                <wp:positionH relativeFrom="column">
                  <wp:posOffset>2531110</wp:posOffset>
                </wp:positionH>
                <wp:positionV relativeFrom="paragraph">
                  <wp:posOffset>4375785</wp:posOffset>
                </wp:positionV>
                <wp:extent cx="180975" cy="271780"/>
                <wp:effectExtent l="0" t="0" r="0" b="0"/>
                <wp:wrapNone/>
                <wp:docPr id="28"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71780"/>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Default="002D40C6" w:rsidP="00B72421">
                            <w:pPr>
                              <w:rPr>
                                <w:snapToGrid w:val="0"/>
                                <w:color w:val="000000"/>
                              </w:rPr>
                            </w:pP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148" style="position:absolute;margin-left:199.3pt;margin-top:344.55pt;width:14.25pt;height:2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" o:allowincell="f" filled="f" fillcolor="#618ffd" stroked="f" strokeweight="1pt">
                <v:textbox inset="2.51356mm,3.5pt,2.51356mm,3.5pt">
                  <w:txbxContent>
                    <w:p w:rsidR="002D40C6" w:rsidRDefault="002D40C6" w:rsidP="00B72421">
                      <w:pPr>
                        <w:rPr>
                          <w:snapToGrid w:val="0"/>
                          <w:color w:val="000000"/>
                        </w:rPr>
                      </w:pPr>
                    </w:p>
                  </w:txbxContent>
                </v:textbox>
              </v:rect>
            </w:pict>
          </mc:Fallback>
        </mc:AlternateContent>
      </w:r>
      <w:r w:rsidRPr="00F175B7">
        <w:rPr>
          <w:rFonts w:ascii="Arial" w:hAnsi="Arial" w:cs="Arial"/>
          <w:b/>
          <w:noProof/>
          <w:sz w:val="22"/>
          <w:szCs w:val="22"/>
          <w:lang w:val="en-GB" w:eastAsia="en-GB"/>
        </w:rPr>
        <mc:AlternateContent>
          <mc:Choice Requires="wps">
            <w:drawing>
              <wp:anchor distT="0" distB="0" distL="114300" distR="114300" simplePos="0" relativeHeight="251660800" behindDoc="0" locked="0" layoutInCell="0" allowOverlap="1" wp14:anchorId="7A5A5001" wp14:editId="75BC2960">
                <wp:simplePos x="0" y="0"/>
                <wp:positionH relativeFrom="column">
                  <wp:posOffset>3474720</wp:posOffset>
                </wp:positionH>
                <wp:positionV relativeFrom="paragraph">
                  <wp:posOffset>129540</wp:posOffset>
                </wp:positionV>
                <wp:extent cx="0" cy="365760"/>
                <wp:effectExtent l="0" t="0" r="0" b="0"/>
                <wp:wrapNone/>
                <wp:docPr id="27"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0.2pt" to="27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" o:allowincell="f" strokeweight="2pt">
                <v:stroke endarrow="block"/>
                <v:shadow color="#919191"/>
              </v:line>
            </w:pict>
          </mc:Fallback>
        </mc:AlternateContent>
      </w:r>
      <w:r w:rsidRPr="00F175B7">
        <w:rPr>
          <w:rFonts w:ascii="Arial" w:hAnsi="Arial" w:cs="Arial"/>
          <w:b/>
          <w:noProof/>
          <w:sz w:val="22"/>
          <w:szCs w:val="22"/>
          <w:lang w:val="en-GB" w:eastAsia="en-GB"/>
        </w:rPr>
        <mc:AlternateContent>
          <mc:Choice Requires="wps">
            <w:drawing>
              <wp:anchor distT="0" distB="0" distL="114300" distR="114300" simplePos="0" relativeHeight="251656704" behindDoc="0" locked="0" layoutInCell="0" allowOverlap="1" wp14:anchorId="4E8C412F" wp14:editId="75AD84E8">
                <wp:simplePos x="0" y="0"/>
                <wp:positionH relativeFrom="column">
                  <wp:posOffset>1920240</wp:posOffset>
                </wp:positionH>
                <wp:positionV relativeFrom="paragraph">
                  <wp:posOffset>38100</wp:posOffset>
                </wp:positionV>
                <wp:extent cx="3340100" cy="0"/>
                <wp:effectExtent l="0" t="0" r="0" b="0"/>
                <wp:wrapNone/>
                <wp:docPr id="26" name="Lin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3pt" to="414.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" o:allowincell="f" strokeweight="1pt">
                <v:shadow color="#919191"/>
              </v:line>
            </w:pict>
          </mc:Fallback>
        </mc:AlternateContent>
      </w:r>
    </w:p>
    <w:p w:rsidR="00B72421" w:rsidRPr="00F175B7" w:rsidRDefault="00B72421" w:rsidP="00B72421">
      <w:pPr>
        <w:tabs>
          <w:tab w:val="left" w:pos="5120"/>
        </w:tabs>
        <w:ind w:right="43"/>
        <w:rPr>
          <w:rFonts w:ascii="Arial" w:hAnsi="Arial" w:cs="Arial"/>
          <w:b/>
          <w:sz w:val="22"/>
          <w:szCs w:val="22"/>
        </w:rPr>
      </w:pPr>
    </w:p>
    <w:p w:rsidR="00B72421" w:rsidRPr="00F175B7" w:rsidRDefault="00B72421" w:rsidP="00B72421">
      <w:pPr>
        <w:tabs>
          <w:tab w:val="left" w:pos="5120"/>
        </w:tabs>
        <w:ind w:right="43"/>
        <w:rPr>
          <w:rFonts w:ascii="Arial" w:hAnsi="Arial" w:cs="Arial"/>
          <w:b/>
          <w:sz w:val="22"/>
          <w:szCs w:val="22"/>
        </w:rPr>
      </w:pPr>
    </w:p>
    <w:p w:rsidR="00B72421" w:rsidRPr="00F175B7" w:rsidRDefault="00E44206" w:rsidP="00B72421">
      <w:pPr>
        <w:tabs>
          <w:tab w:val="left" w:pos="5120"/>
        </w:tabs>
        <w:ind w:right="43"/>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54656" behindDoc="0" locked="0" layoutInCell="0" allowOverlap="1" wp14:anchorId="1CD0BA82" wp14:editId="0E8FDB3B">
                <wp:simplePos x="0" y="0"/>
                <wp:positionH relativeFrom="column">
                  <wp:posOffset>1149350</wp:posOffset>
                </wp:positionH>
                <wp:positionV relativeFrom="paragraph">
                  <wp:posOffset>28575</wp:posOffset>
                </wp:positionV>
                <wp:extent cx="554355" cy="379095"/>
                <wp:effectExtent l="0" t="0" r="0" b="0"/>
                <wp:wrapNone/>
                <wp:docPr id="25"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37909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280</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0" o:spid="_x0000_s1149" style="position:absolute;margin-left:90.5pt;margin-top:2.25pt;width:43.65pt;height:2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" o:allowincell="f" filled="f" fillcolor="#618ffd" stroked="f" strokeweight="1pt">
                <v:textbox inset="2.51356mm,3.5pt,2.51356mm,3.5pt">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280</w:t>
                      </w:r>
                    </w:p>
                  </w:txbxContent>
                </v:textbox>
              </v:rect>
            </w:pict>
          </mc:Fallback>
        </mc:AlternateContent>
      </w:r>
      <w:r w:rsidRPr="00F175B7">
        <w:rPr>
          <w:rFonts w:ascii="Arial" w:hAnsi="Arial" w:cs="Arial"/>
          <w:b/>
          <w:noProof/>
          <w:sz w:val="22"/>
          <w:szCs w:val="22"/>
          <w:lang w:val="en-GB" w:eastAsia="en-GB"/>
        </w:rPr>
        <mc:AlternateContent>
          <mc:Choice Requires="wps">
            <w:drawing>
              <wp:anchor distT="0" distB="0" distL="114300" distR="114300" simplePos="0" relativeHeight="251658752" behindDoc="0" locked="0" layoutInCell="0" allowOverlap="1" wp14:anchorId="3FDA1D48" wp14:editId="2DA22B80">
                <wp:simplePos x="0" y="0"/>
                <wp:positionH relativeFrom="column">
                  <wp:posOffset>2195195</wp:posOffset>
                </wp:positionH>
                <wp:positionV relativeFrom="paragraph">
                  <wp:posOffset>44450</wp:posOffset>
                </wp:positionV>
                <wp:extent cx="2469515" cy="271145"/>
                <wp:effectExtent l="0" t="0" r="0" b="0"/>
                <wp:wrapNone/>
                <wp:docPr id="24" name="Rectangl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27114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approximate normal (hydrated) range</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4" o:spid="_x0000_s1150" style="position:absolute;margin-left:172.85pt;margin-top:3.5pt;width:194.45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" o:allowincell="f" filled="f" fillcolor="#618ffd" stroked="f" strokeweight="1pt">
                <v:textbox inset="2.51356mm,3.5pt,2.51356mm,3.5pt">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approximate normal (hydrated) range</w:t>
                      </w:r>
                    </w:p>
                  </w:txbxContent>
                </v:textbox>
              </v:rect>
            </w:pict>
          </mc:Fallback>
        </mc:AlternateContent>
      </w:r>
    </w:p>
    <w:p w:rsidR="00B72421" w:rsidRPr="00F175B7" w:rsidRDefault="00B72421" w:rsidP="00B72421">
      <w:pPr>
        <w:tabs>
          <w:tab w:val="left" w:pos="5120"/>
        </w:tabs>
        <w:ind w:right="43"/>
        <w:rPr>
          <w:rFonts w:ascii="Arial" w:hAnsi="Arial" w:cs="Arial"/>
          <w:b/>
          <w:sz w:val="22"/>
          <w:szCs w:val="22"/>
        </w:rPr>
      </w:pPr>
    </w:p>
    <w:p w:rsidR="00B72421" w:rsidRPr="00F175B7" w:rsidRDefault="00E44206" w:rsidP="00B72421">
      <w:pPr>
        <w:tabs>
          <w:tab w:val="left" w:pos="5120"/>
        </w:tabs>
        <w:ind w:right="43"/>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61824" behindDoc="0" locked="0" layoutInCell="0" allowOverlap="1" wp14:anchorId="416B86E5" wp14:editId="5522DE46">
                <wp:simplePos x="0" y="0"/>
                <wp:positionH relativeFrom="column">
                  <wp:posOffset>3475355</wp:posOffset>
                </wp:positionH>
                <wp:positionV relativeFrom="paragraph">
                  <wp:posOffset>60325</wp:posOffset>
                </wp:positionV>
                <wp:extent cx="0" cy="365760"/>
                <wp:effectExtent l="0" t="0" r="0" b="0"/>
                <wp:wrapNone/>
                <wp:docPr id="23"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254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5pt,4.75pt" to="273.6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" o:allowincell="f" strokeweight="2pt">
                <v:stroke endarrow="block"/>
                <v:shadow color="#919191"/>
              </v:line>
            </w:pict>
          </mc:Fallback>
        </mc:AlternateContent>
      </w:r>
    </w:p>
    <w:p w:rsidR="00B72421" w:rsidRPr="00F175B7" w:rsidRDefault="00B72421" w:rsidP="00B72421">
      <w:pPr>
        <w:tabs>
          <w:tab w:val="left" w:pos="5120"/>
        </w:tabs>
        <w:ind w:right="43"/>
        <w:rPr>
          <w:rFonts w:ascii="Arial" w:hAnsi="Arial" w:cs="Arial"/>
          <w:b/>
          <w:sz w:val="22"/>
          <w:szCs w:val="22"/>
        </w:rPr>
      </w:pPr>
    </w:p>
    <w:p w:rsidR="00B72421" w:rsidRPr="00F175B7" w:rsidRDefault="00E44206" w:rsidP="00B72421">
      <w:pPr>
        <w:tabs>
          <w:tab w:val="left" w:pos="5120"/>
        </w:tabs>
        <w:ind w:right="43"/>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55680" behindDoc="0" locked="0" layoutInCell="1" allowOverlap="1" wp14:anchorId="35B61087" wp14:editId="24A4D081">
                <wp:simplePos x="0" y="0"/>
                <wp:positionH relativeFrom="column">
                  <wp:posOffset>1120775</wp:posOffset>
                </wp:positionH>
                <wp:positionV relativeFrom="paragraph">
                  <wp:posOffset>4445</wp:posOffset>
                </wp:positionV>
                <wp:extent cx="554990" cy="387985"/>
                <wp:effectExtent l="0" t="0" r="0" b="0"/>
                <wp:wrapNone/>
                <wp:docPr id="22"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387985"/>
                        </a:xfrm>
                        <a:prstGeom prst="rect">
                          <a:avLst/>
                        </a:prstGeom>
                        <a:noFill/>
                        <a:ln>
                          <a:noFill/>
                        </a:ln>
                        <a:effectLst/>
                        <a:extLst>
                          <a:ext uri="{909E8E84-426E-40DD-AFC4-6F175D3DCCD1}">
                            <a14:hiddenFill xmlns:a14="http://schemas.microsoft.com/office/drawing/2010/main">
                              <a:solidFill>
                                <a:srgbClr val="618FFD"/>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270</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151" style="position:absolute;margin-left:88.25pt;margin-top:.35pt;width:43.7pt;height:3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" filled="f" fillcolor="#618ffd" stroked="f" strokeweight="1pt">
                <v:textbox inset="2.51356mm,3.5pt,2.51356mm,3.5pt">
                  <w:txbxContent>
                    <w:p w:rsidR="002D40C6" w:rsidRPr="004A16D4" w:rsidRDefault="002D40C6" w:rsidP="00B72421">
                      <w:pPr>
                        <w:rPr>
                          <w:rFonts w:ascii="Arial" w:hAnsi="Arial" w:cs="Arial"/>
                          <w:snapToGrid w:val="0"/>
                          <w:color w:val="000000"/>
                          <w:sz w:val="22"/>
                          <w:szCs w:val="22"/>
                        </w:rPr>
                      </w:pPr>
                      <w:r w:rsidRPr="004A16D4">
                        <w:rPr>
                          <w:rFonts w:ascii="Arial" w:hAnsi="Arial" w:cs="Arial"/>
                          <w:snapToGrid w:val="0"/>
                          <w:color w:val="000000"/>
                          <w:sz w:val="22"/>
                          <w:szCs w:val="22"/>
                        </w:rPr>
                        <w:t>270</w:t>
                      </w:r>
                    </w:p>
                  </w:txbxContent>
                </v:textbox>
              </v:rect>
            </w:pict>
          </mc:Fallback>
        </mc:AlternateContent>
      </w:r>
    </w:p>
    <w:p w:rsidR="00B72421" w:rsidRPr="00F175B7" w:rsidRDefault="00E44206" w:rsidP="00B72421">
      <w:pPr>
        <w:tabs>
          <w:tab w:val="left" w:pos="5120"/>
        </w:tabs>
        <w:ind w:right="43"/>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57728" behindDoc="0" locked="0" layoutInCell="0" allowOverlap="1" wp14:anchorId="61DFA6F3" wp14:editId="5C149A0F">
                <wp:simplePos x="0" y="0"/>
                <wp:positionH relativeFrom="column">
                  <wp:posOffset>1828800</wp:posOffset>
                </wp:positionH>
                <wp:positionV relativeFrom="paragraph">
                  <wp:posOffset>22860</wp:posOffset>
                </wp:positionV>
                <wp:extent cx="3340100" cy="0"/>
                <wp:effectExtent l="0" t="0" r="0" b="0"/>
                <wp:wrapNone/>
                <wp:docPr id="21" name="Lin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8pt" to="4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" o:allowincell="f" strokeweight="1pt">
                <v:shadow color="#919191"/>
              </v:line>
            </w:pict>
          </mc:Fallback>
        </mc:AlternateContent>
      </w:r>
    </w:p>
    <w:p w:rsidR="00B72421" w:rsidRPr="00F175B7" w:rsidRDefault="00B72421" w:rsidP="00B72421">
      <w:pPr>
        <w:rPr>
          <w:rFonts w:ascii="Arial" w:hAnsi="Arial" w:cs="Arial"/>
          <w:b/>
          <w:i/>
          <w:snapToGrid w:val="0"/>
          <w:sz w:val="22"/>
          <w:szCs w:val="22"/>
        </w:rPr>
      </w:pPr>
      <w:r w:rsidRPr="00F175B7">
        <w:rPr>
          <w:rFonts w:ascii="Arial" w:hAnsi="Arial" w:cs="Arial"/>
          <w:sz w:val="22"/>
          <w:szCs w:val="22"/>
          <w:lang w:val="en-GB" w:eastAsia="en-GB"/>
        </w:rPr>
        <w:object w:dxaOrig="7036" w:dyaOrig="5280">
          <v:shape id="_x0000_i1029" type="#_x0000_t75" style="width:351.1pt;height:263.45pt" o:ole="">
            <v:imagedata r:id="rId26" o:title=""/>
          </v:shape>
          <o:OLEObject Type="Embed" ProgID="PowerPoint.Slide.8" ShapeID="_x0000_i1029" DrawAspect="Content" ObjectID="_1408538976" r:id="rId27"/>
        </w:object>
      </w:r>
    </w:p>
    <w:p w:rsidR="00B72421" w:rsidRPr="00F175B7" w:rsidRDefault="00B72421" w:rsidP="00B72421">
      <w:pPr>
        <w:rPr>
          <w:rFonts w:ascii="Arial" w:hAnsi="Arial" w:cs="Arial"/>
          <w:b/>
          <w:i/>
          <w:snapToGrid w:val="0"/>
          <w:sz w:val="22"/>
          <w:szCs w:val="22"/>
        </w:rPr>
      </w:pPr>
    </w:p>
    <w:p w:rsidR="00B72421" w:rsidRPr="00F175B7" w:rsidRDefault="00B72421" w:rsidP="00B72421">
      <w:pPr>
        <w:ind w:left="234"/>
        <w:rPr>
          <w:rFonts w:ascii="Arial" w:hAnsi="Arial" w:cs="Arial"/>
          <w:snapToGrid w:val="0"/>
          <w:sz w:val="22"/>
          <w:szCs w:val="22"/>
        </w:rPr>
      </w:pPr>
      <w:r w:rsidRPr="00F175B7">
        <w:rPr>
          <w:rFonts w:ascii="Arial" w:hAnsi="Arial" w:cs="Arial"/>
          <w:b/>
          <w:i/>
          <w:snapToGrid w:val="0"/>
          <w:sz w:val="22"/>
          <w:szCs w:val="22"/>
        </w:rPr>
        <w:t>STIMULATION WITH HYPERTONIC SALINE IV.</w:t>
      </w:r>
    </w:p>
    <w:p w:rsidR="00B72421" w:rsidRPr="00F175B7" w:rsidRDefault="00E44206" w:rsidP="00B72421">
      <w:pPr>
        <w:tabs>
          <w:tab w:val="left" w:pos="5120"/>
        </w:tabs>
        <w:ind w:left="234" w:right="43"/>
        <w:jc w:val="both"/>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62848" behindDoc="0" locked="0" layoutInCell="1" allowOverlap="1" wp14:anchorId="1D670CDD" wp14:editId="156544D7">
                <wp:simplePos x="0" y="0"/>
                <wp:positionH relativeFrom="column">
                  <wp:posOffset>2030730</wp:posOffset>
                </wp:positionH>
                <wp:positionV relativeFrom="paragraph">
                  <wp:posOffset>125730</wp:posOffset>
                </wp:positionV>
                <wp:extent cx="1920240" cy="1828800"/>
                <wp:effectExtent l="0" t="0" r="0" b="0"/>
                <wp:wrapNone/>
                <wp:docPr id="19" name="Freeform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828800"/>
                        </a:xfrm>
                        <a:custGeom>
                          <a:avLst/>
                          <a:gdLst>
                            <a:gd name="T0" fmla="*/ 0 w 2256"/>
                            <a:gd name="T1" fmla="*/ 2208 h 2208"/>
                            <a:gd name="T2" fmla="*/ 624 w 2256"/>
                            <a:gd name="T3" fmla="*/ 2016 h 2208"/>
                            <a:gd name="T4" fmla="*/ 1200 w 2256"/>
                            <a:gd name="T5" fmla="*/ 1632 h 2208"/>
                            <a:gd name="T6" fmla="*/ 1968 w 2256"/>
                            <a:gd name="T7" fmla="*/ 576 h 2208"/>
                            <a:gd name="T8" fmla="*/ 2256 w 2256"/>
                            <a:gd name="T9" fmla="*/ 0 h 2208"/>
                          </a:gdLst>
                          <a:ahLst/>
                          <a:cxnLst>
                            <a:cxn ang="0">
                              <a:pos x="T0" y="T1"/>
                            </a:cxn>
                            <a:cxn ang="0">
                              <a:pos x="T2" y="T3"/>
                            </a:cxn>
                            <a:cxn ang="0">
                              <a:pos x="T4" y="T5"/>
                            </a:cxn>
                            <a:cxn ang="0">
                              <a:pos x="T6" y="T7"/>
                            </a:cxn>
                            <a:cxn ang="0">
                              <a:pos x="T8" y="T9"/>
                            </a:cxn>
                          </a:cxnLst>
                          <a:rect l="0" t="0" r="r" b="b"/>
                          <a:pathLst>
                            <a:path w="2256" h="2208">
                              <a:moveTo>
                                <a:pt x="0" y="2208"/>
                              </a:moveTo>
                              <a:cubicBezTo>
                                <a:pt x="212" y="2160"/>
                                <a:pt x="424" y="2112"/>
                                <a:pt x="624" y="2016"/>
                              </a:cubicBezTo>
                              <a:cubicBezTo>
                                <a:pt x="824" y="1920"/>
                                <a:pt x="976" y="1872"/>
                                <a:pt x="1200" y="1632"/>
                              </a:cubicBezTo>
                              <a:cubicBezTo>
                                <a:pt x="1424" y="1392"/>
                                <a:pt x="1792" y="848"/>
                                <a:pt x="1968" y="576"/>
                              </a:cubicBezTo>
                              <a:cubicBezTo>
                                <a:pt x="2144" y="304"/>
                                <a:pt x="2200" y="152"/>
                                <a:pt x="2256" y="0"/>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73" o:spid="_x0000_s1026" style="position:absolute;margin-left:159.9pt;margin-top:9.9pt;width:151.2pt;height:2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56,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" path="m,2208v212,-48,424,-96,624,-192c824,1920,976,1872,1200,1632,1424,1392,1792,848,1968,576,2144,304,2200,152,2256,e" filled="f" fillcolor="#618ffd" strokeweight="1pt">
                <v:shadow color="#919191"/>
                <v:path arrowok="t" o:connecttype="custom" o:connectlocs="0,1828800;531130,1669774;1021404,1351722;1675103,477078;1920240,0" o:connectangles="0,0,0,0,0"/>
              </v:shape>
            </w:pict>
          </mc:Fallback>
        </mc:AlternateContent>
      </w:r>
      <w:r w:rsidRPr="00F175B7">
        <w:rPr>
          <w:rFonts w:ascii="Arial" w:hAnsi="Arial" w:cs="Arial"/>
          <w:b/>
          <w:noProof/>
          <w:sz w:val="22"/>
          <w:szCs w:val="22"/>
          <w:lang w:val="en-GB" w:eastAsia="en-GB"/>
        </w:rPr>
        <mc:AlternateContent>
          <mc:Choice Requires="wps">
            <w:drawing>
              <wp:anchor distT="0" distB="0" distL="114300" distR="114300" simplePos="0" relativeHeight="251666944" behindDoc="0" locked="0" layoutInCell="0" allowOverlap="1" wp14:anchorId="690EBBAD" wp14:editId="7542D84D">
                <wp:simplePos x="0" y="0"/>
                <wp:positionH relativeFrom="column">
                  <wp:posOffset>1646555</wp:posOffset>
                </wp:positionH>
                <wp:positionV relativeFrom="paragraph">
                  <wp:posOffset>168910</wp:posOffset>
                </wp:positionV>
                <wp:extent cx="0" cy="2194560"/>
                <wp:effectExtent l="0" t="0" r="0" b="0"/>
                <wp:wrapNone/>
                <wp:docPr id="17"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4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13.3pt" to="129.6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" o:allowincell="f"/>
            </w:pict>
          </mc:Fallback>
        </mc:AlternateContent>
      </w:r>
    </w:p>
    <w:p w:rsidR="00B72421" w:rsidRPr="00F175B7" w:rsidRDefault="00B72421" w:rsidP="00B72421">
      <w:pPr>
        <w:tabs>
          <w:tab w:val="left" w:pos="5120"/>
        </w:tabs>
        <w:ind w:left="234" w:right="43"/>
        <w:jc w:val="both"/>
        <w:rPr>
          <w:rFonts w:ascii="Arial" w:hAnsi="Arial" w:cs="Arial"/>
          <w:b/>
          <w:sz w:val="22"/>
          <w:szCs w:val="22"/>
        </w:rPr>
      </w:pPr>
    </w:p>
    <w:p w:rsidR="00B72421" w:rsidRPr="00F175B7" w:rsidRDefault="00B72421" w:rsidP="00B72421">
      <w:pPr>
        <w:tabs>
          <w:tab w:val="left" w:pos="5120"/>
        </w:tabs>
        <w:ind w:left="234" w:right="43"/>
        <w:jc w:val="both"/>
        <w:rPr>
          <w:rFonts w:ascii="Arial" w:hAnsi="Arial" w:cs="Arial"/>
          <w:b/>
          <w:sz w:val="22"/>
          <w:szCs w:val="22"/>
        </w:rPr>
      </w:pPr>
    </w:p>
    <w:p w:rsidR="00B72421" w:rsidRPr="00F175B7" w:rsidRDefault="00B72421" w:rsidP="00B72421">
      <w:pPr>
        <w:tabs>
          <w:tab w:val="left" w:pos="2127"/>
        </w:tabs>
        <w:ind w:left="234" w:right="43"/>
        <w:jc w:val="both"/>
        <w:rPr>
          <w:rFonts w:ascii="Arial" w:hAnsi="Arial" w:cs="Arial"/>
          <w:b/>
          <w:sz w:val="22"/>
          <w:szCs w:val="22"/>
        </w:rPr>
      </w:pPr>
      <w:r w:rsidRPr="00F175B7">
        <w:rPr>
          <w:rFonts w:ascii="Arial" w:hAnsi="Arial" w:cs="Arial"/>
          <w:snapToGrid w:val="0"/>
          <w:sz w:val="22"/>
          <w:szCs w:val="22"/>
        </w:rPr>
        <w:t>Plasma</w:t>
      </w:r>
      <w:r w:rsidRPr="00F175B7">
        <w:rPr>
          <w:rFonts w:ascii="Arial" w:hAnsi="Arial" w:cs="Arial"/>
          <w:snapToGrid w:val="0"/>
          <w:sz w:val="22"/>
          <w:szCs w:val="22"/>
        </w:rPr>
        <w:tab/>
        <w:t>10</w:t>
      </w:r>
    </w:p>
    <w:p w:rsidR="00B72421" w:rsidRPr="00F175B7" w:rsidRDefault="00B72421" w:rsidP="00B72421">
      <w:pPr>
        <w:ind w:left="234"/>
        <w:rPr>
          <w:rFonts w:ascii="Arial" w:hAnsi="Arial" w:cs="Arial"/>
          <w:i/>
          <w:snapToGrid w:val="0"/>
          <w:sz w:val="22"/>
          <w:szCs w:val="22"/>
        </w:rPr>
      </w:pPr>
      <w:r w:rsidRPr="00F175B7">
        <w:rPr>
          <w:rFonts w:ascii="Arial" w:hAnsi="Arial" w:cs="Arial"/>
          <w:snapToGrid w:val="0"/>
          <w:sz w:val="22"/>
          <w:szCs w:val="22"/>
        </w:rPr>
        <w:t>VP</w:t>
      </w:r>
      <w:r w:rsidRPr="00F175B7">
        <w:rPr>
          <w:rFonts w:ascii="Arial" w:hAnsi="Arial" w:cs="Arial"/>
          <w:i/>
          <w:snapToGrid w:val="0"/>
          <w:sz w:val="22"/>
          <w:szCs w:val="22"/>
        </w:rPr>
        <w:t xml:space="preserve"> </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i/>
          <w:snapToGrid w:val="0"/>
          <w:sz w:val="22"/>
          <w:szCs w:val="22"/>
        </w:rPr>
        <w:tab/>
        <w:t xml:space="preserve">NORMALS, POLYDIPSIC </w:t>
      </w:r>
    </w:p>
    <w:p w:rsidR="00B72421" w:rsidRPr="00F175B7" w:rsidRDefault="00B72421" w:rsidP="00B72421">
      <w:pPr>
        <w:ind w:left="234"/>
        <w:rPr>
          <w:rFonts w:ascii="Arial" w:hAnsi="Arial" w:cs="Arial"/>
          <w:i/>
          <w:snapToGrid w:val="0"/>
          <w:sz w:val="22"/>
          <w:szCs w:val="22"/>
        </w:rPr>
      </w:pPr>
      <w:r w:rsidRPr="00F175B7">
        <w:rPr>
          <w:rFonts w:ascii="Arial" w:hAnsi="Arial" w:cs="Arial"/>
          <w:snapToGrid w:val="0"/>
          <w:sz w:val="22"/>
          <w:szCs w:val="22"/>
        </w:rPr>
        <w:t>(pg/ml)</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i/>
          <w:snapToGrid w:val="0"/>
          <w:sz w:val="22"/>
          <w:szCs w:val="22"/>
        </w:rPr>
        <w:t>and</w:t>
      </w:r>
    </w:p>
    <w:p w:rsidR="00B72421" w:rsidRPr="00F175B7" w:rsidRDefault="00B72421" w:rsidP="00B72421">
      <w:pPr>
        <w:ind w:left="234"/>
        <w:rPr>
          <w:rFonts w:ascii="Arial" w:hAnsi="Arial" w:cs="Arial"/>
          <w:snapToGrid w:val="0"/>
          <w:sz w:val="22"/>
          <w:szCs w:val="22"/>
        </w:rPr>
      </w:pP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r>
      <w:r w:rsidRPr="00F175B7">
        <w:rPr>
          <w:rFonts w:ascii="Arial" w:hAnsi="Arial" w:cs="Arial"/>
          <w:i/>
          <w:snapToGrid w:val="0"/>
          <w:sz w:val="22"/>
          <w:szCs w:val="22"/>
        </w:rPr>
        <w:tab/>
        <w:t xml:space="preserve">           patients</w:t>
      </w:r>
    </w:p>
    <w:p w:rsidR="00B72421" w:rsidRPr="00F175B7" w:rsidRDefault="00E44206" w:rsidP="00B72421">
      <w:pPr>
        <w:tabs>
          <w:tab w:val="left" w:pos="5120"/>
        </w:tabs>
        <w:ind w:left="234" w:right="43"/>
        <w:jc w:val="both"/>
        <w:rPr>
          <w:rFonts w:ascii="Arial" w:hAnsi="Arial" w:cs="Arial"/>
          <w:b/>
          <w:sz w:val="22"/>
          <w:szCs w:val="22"/>
        </w:rPr>
      </w:pPr>
      <w:r w:rsidRPr="00F175B7">
        <w:rPr>
          <w:rFonts w:ascii="Arial" w:hAnsi="Arial" w:cs="Arial"/>
          <w:i/>
          <w:noProof/>
          <w:sz w:val="22"/>
          <w:szCs w:val="22"/>
          <w:lang w:val="en-GB" w:eastAsia="en-GB"/>
        </w:rPr>
        <mc:AlternateContent>
          <mc:Choice Requires="wps">
            <w:drawing>
              <wp:anchor distT="0" distB="0" distL="114300" distR="114300" simplePos="0" relativeHeight="251663872" behindDoc="0" locked="0" layoutInCell="0" allowOverlap="1" wp14:anchorId="2070F6DD" wp14:editId="28BB3D8D">
                <wp:simplePos x="0" y="0"/>
                <wp:positionH relativeFrom="column">
                  <wp:posOffset>2103755</wp:posOffset>
                </wp:positionH>
                <wp:positionV relativeFrom="paragraph">
                  <wp:posOffset>39370</wp:posOffset>
                </wp:positionV>
                <wp:extent cx="274320" cy="548640"/>
                <wp:effectExtent l="0" t="0" r="0" b="0"/>
                <wp:wrapNone/>
                <wp:docPr id="15" name="Freeform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548640"/>
                        </a:xfrm>
                        <a:custGeom>
                          <a:avLst/>
                          <a:gdLst>
                            <a:gd name="T0" fmla="*/ 80 w 512"/>
                            <a:gd name="T1" fmla="*/ 0 h 480"/>
                            <a:gd name="T2" fmla="*/ 320 w 512"/>
                            <a:gd name="T3" fmla="*/ 144 h 480"/>
                            <a:gd name="T4" fmla="*/ 32 w 512"/>
                            <a:gd name="T5" fmla="*/ 240 h 480"/>
                            <a:gd name="T6" fmla="*/ 512 w 512"/>
                            <a:gd name="T7" fmla="*/ 480 h 480"/>
                          </a:gdLst>
                          <a:ahLst/>
                          <a:cxnLst>
                            <a:cxn ang="0">
                              <a:pos x="T0" y="T1"/>
                            </a:cxn>
                            <a:cxn ang="0">
                              <a:pos x="T2" y="T3"/>
                            </a:cxn>
                            <a:cxn ang="0">
                              <a:pos x="T4" y="T5"/>
                            </a:cxn>
                            <a:cxn ang="0">
                              <a:pos x="T6" y="T7"/>
                            </a:cxn>
                          </a:cxnLst>
                          <a:rect l="0" t="0" r="r" b="b"/>
                          <a:pathLst>
                            <a:path w="512" h="480">
                              <a:moveTo>
                                <a:pt x="80" y="0"/>
                              </a:moveTo>
                              <a:cubicBezTo>
                                <a:pt x="204" y="52"/>
                                <a:pt x="328" y="104"/>
                                <a:pt x="320" y="144"/>
                              </a:cubicBezTo>
                              <a:cubicBezTo>
                                <a:pt x="312" y="184"/>
                                <a:pt x="0" y="184"/>
                                <a:pt x="32" y="240"/>
                              </a:cubicBezTo>
                              <a:cubicBezTo>
                                <a:pt x="64" y="296"/>
                                <a:pt x="288" y="388"/>
                                <a:pt x="512" y="480"/>
                              </a:cubicBezTo>
                            </a:path>
                          </a:pathLst>
                        </a:custGeom>
                        <a:noFill/>
                        <a:ln w="12700"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618FFD"/>
                              </a:solid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674" o:spid="_x0000_s1026" style="position:absolute;margin-left:165.65pt;margin-top:3.1pt;width:21.6pt;height:4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" o:allowincell="f" path="m80,c204,52,328,104,320,144,312,184,,184,32,240v32,56,256,148,480,240e" filled="f" fillcolor="#618ffd" strokeweight="1pt">
                <v:stroke endarrow="block"/>
                <v:shadow color="#919191"/>
                <v:path arrowok="t" o:connecttype="custom" o:connectlocs="42863,0;171450,164592;17145,274320;274320,548640" o:connectangles="0,0,0,0"/>
              </v:shape>
            </w:pict>
          </mc:Fallback>
        </mc:AlternateContent>
      </w:r>
    </w:p>
    <w:p w:rsidR="00B72421" w:rsidRPr="00F175B7" w:rsidRDefault="00B72421" w:rsidP="00B72421">
      <w:pPr>
        <w:tabs>
          <w:tab w:val="left" w:pos="0"/>
        </w:tabs>
        <w:ind w:left="234" w:right="43"/>
        <w:jc w:val="both"/>
        <w:rPr>
          <w:rFonts w:ascii="Arial" w:hAnsi="Arial" w:cs="Arial"/>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xml:space="preserve">  </w:t>
      </w:r>
      <w:r w:rsidRPr="00F175B7">
        <w:rPr>
          <w:rFonts w:ascii="Arial" w:hAnsi="Arial" w:cs="Arial"/>
          <w:sz w:val="22"/>
          <w:szCs w:val="22"/>
        </w:rPr>
        <w:t>5</w:t>
      </w:r>
    </w:p>
    <w:p w:rsidR="00B72421" w:rsidRPr="00F175B7" w:rsidRDefault="00B72421" w:rsidP="00B72421">
      <w:pPr>
        <w:tabs>
          <w:tab w:val="left" w:pos="5120"/>
        </w:tabs>
        <w:ind w:left="234" w:right="43"/>
        <w:jc w:val="both"/>
        <w:rPr>
          <w:rFonts w:ascii="Arial" w:hAnsi="Arial" w:cs="Arial"/>
          <w:b/>
          <w:sz w:val="22"/>
          <w:szCs w:val="22"/>
        </w:rPr>
      </w:pPr>
    </w:p>
    <w:p w:rsidR="00B72421" w:rsidRPr="00F175B7" w:rsidRDefault="00B72421" w:rsidP="00B72421">
      <w:pPr>
        <w:ind w:left="234"/>
        <w:rPr>
          <w:rFonts w:ascii="Arial" w:hAnsi="Arial" w:cs="Arial"/>
          <w:snapToGrid w:val="0"/>
          <w:sz w:val="22"/>
          <w:szCs w:val="22"/>
        </w:rPr>
      </w:pPr>
    </w:p>
    <w:p w:rsidR="00B72421" w:rsidRPr="00F175B7" w:rsidRDefault="00B72421" w:rsidP="00B72421">
      <w:pPr>
        <w:ind w:left="234"/>
        <w:rPr>
          <w:rFonts w:ascii="Arial" w:hAnsi="Arial" w:cs="Arial"/>
          <w:snapToGrid w:val="0"/>
          <w:sz w:val="22"/>
          <w:szCs w:val="22"/>
        </w:rPr>
      </w:pPr>
      <w:r w:rsidRPr="00F175B7">
        <w:rPr>
          <w:rFonts w:ascii="Arial" w:hAnsi="Arial" w:cs="Arial"/>
          <w:snapToGrid w:val="0"/>
          <w:sz w:val="22"/>
          <w:szCs w:val="22"/>
        </w:rPr>
        <w:t>patients</w:t>
      </w:r>
    </w:p>
    <w:p w:rsidR="00B72421" w:rsidRPr="00F175B7" w:rsidRDefault="00E44206" w:rsidP="00B72421">
      <w:pPr>
        <w:tabs>
          <w:tab w:val="left" w:pos="5120"/>
        </w:tabs>
        <w:ind w:left="234" w:right="43"/>
        <w:jc w:val="both"/>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64896" behindDoc="0" locked="0" layoutInCell="0" allowOverlap="1" wp14:anchorId="323505B8" wp14:editId="37291FDD">
                <wp:simplePos x="0" y="0"/>
                <wp:positionH relativeFrom="column">
                  <wp:posOffset>2012315</wp:posOffset>
                </wp:positionH>
                <wp:positionV relativeFrom="paragraph">
                  <wp:posOffset>77470</wp:posOffset>
                </wp:positionV>
                <wp:extent cx="2560320" cy="0"/>
                <wp:effectExtent l="0" t="0" r="0" b="0"/>
                <wp:wrapNone/>
                <wp:docPr id="14"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6.1pt" to="360.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" o:allowincell="f" strokeweight="1pt">
                <v:shadow color="#919191"/>
              </v:line>
            </w:pict>
          </mc:Fallback>
        </mc:AlternateContent>
      </w:r>
    </w:p>
    <w:p w:rsidR="00B72421" w:rsidRPr="00F175B7" w:rsidRDefault="00E44206" w:rsidP="00B72421">
      <w:pPr>
        <w:ind w:left="234"/>
        <w:rPr>
          <w:rFonts w:ascii="Arial" w:hAnsi="Arial" w:cs="Arial"/>
          <w:snapToGrid w:val="0"/>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65920" behindDoc="0" locked="0" layoutInCell="0" allowOverlap="1" wp14:anchorId="3FB827B8" wp14:editId="16D88DCC">
                <wp:simplePos x="0" y="0"/>
                <wp:positionH relativeFrom="column">
                  <wp:posOffset>1646555</wp:posOffset>
                </wp:positionH>
                <wp:positionV relativeFrom="paragraph">
                  <wp:posOffset>85090</wp:posOffset>
                </wp:positionV>
                <wp:extent cx="3108960" cy="0"/>
                <wp:effectExtent l="0" t="0" r="0" b="0"/>
                <wp:wrapNone/>
                <wp:docPr id="13"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1919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7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6.7pt" to="374.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" o:allowincell="f" strokeweight="1pt">
                <v:shadow color="#919191"/>
              </v:line>
            </w:pict>
          </mc:Fallback>
        </mc:AlternateContent>
      </w:r>
      <w:r w:rsidR="00B72421" w:rsidRPr="00F175B7">
        <w:rPr>
          <w:rFonts w:ascii="Arial" w:hAnsi="Arial" w:cs="Arial"/>
          <w:snapToGrid w:val="0"/>
          <w:sz w:val="22"/>
          <w:szCs w:val="22"/>
        </w:rPr>
        <w:tab/>
      </w:r>
      <w:r w:rsidR="00B72421" w:rsidRPr="00F175B7">
        <w:rPr>
          <w:rFonts w:ascii="Arial" w:hAnsi="Arial" w:cs="Arial"/>
          <w:snapToGrid w:val="0"/>
          <w:sz w:val="22"/>
          <w:szCs w:val="22"/>
        </w:rPr>
        <w:tab/>
      </w:r>
      <w:r w:rsidR="00B72421" w:rsidRPr="00F175B7">
        <w:rPr>
          <w:rFonts w:ascii="Arial" w:hAnsi="Arial" w:cs="Arial"/>
          <w:snapToGrid w:val="0"/>
          <w:sz w:val="22"/>
          <w:szCs w:val="22"/>
        </w:rPr>
        <w:tab/>
        <w:t xml:space="preserve">  0</w:t>
      </w:r>
    </w:p>
    <w:p w:rsidR="00B72421" w:rsidRPr="00F175B7" w:rsidRDefault="00B72421" w:rsidP="00B72421">
      <w:pPr>
        <w:ind w:left="234"/>
        <w:rPr>
          <w:rFonts w:ascii="Arial" w:hAnsi="Arial" w:cs="Arial"/>
          <w:snapToGrid w:val="0"/>
          <w:sz w:val="22"/>
          <w:szCs w:val="22"/>
        </w:rPr>
      </w:pP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280</w:t>
      </w:r>
      <w:r w:rsidRPr="00F175B7">
        <w:rPr>
          <w:rFonts w:ascii="Arial" w:hAnsi="Arial" w:cs="Arial"/>
          <w:snapToGrid w:val="0"/>
          <w:sz w:val="22"/>
          <w:szCs w:val="22"/>
        </w:rPr>
        <w:tab/>
      </w:r>
      <w:r w:rsidRPr="00F175B7">
        <w:rPr>
          <w:rFonts w:ascii="Arial" w:hAnsi="Arial" w:cs="Arial"/>
          <w:snapToGrid w:val="0"/>
          <w:sz w:val="22"/>
          <w:szCs w:val="22"/>
        </w:rPr>
        <w:tab/>
        <w:t>290</w:t>
      </w:r>
      <w:r w:rsidRPr="00F175B7">
        <w:rPr>
          <w:rFonts w:ascii="Arial" w:hAnsi="Arial" w:cs="Arial"/>
          <w:snapToGrid w:val="0"/>
          <w:sz w:val="22"/>
          <w:szCs w:val="22"/>
        </w:rPr>
        <w:tab/>
      </w:r>
      <w:r w:rsidRPr="00F175B7">
        <w:rPr>
          <w:rFonts w:ascii="Arial" w:hAnsi="Arial" w:cs="Arial"/>
          <w:snapToGrid w:val="0"/>
          <w:sz w:val="22"/>
          <w:szCs w:val="22"/>
        </w:rPr>
        <w:tab/>
        <w:t>300</w:t>
      </w:r>
      <w:r w:rsidRPr="00F175B7">
        <w:rPr>
          <w:rFonts w:ascii="Arial" w:hAnsi="Arial" w:cs="Arial"/>
          <w:snapToGrid w:val="0"/>
          <w:sz w:val="22"/>
          <w:szCs w:val="22"/>
        </w:rPr>
        <w:tab/>
      </w:r>
      <w:r w:rsidRPr="00F175B7">
        <w:rPr>
          <w:rFonts w:ascii="Arial" w:hAnsi="Arial" w:cs="Arial"/>
          <w:snapToGrid w:val="0"/>
          <w:sz w:val="22"/>
          <w:szCs w:val="22"/>
        </w:rPr>
        <w:tab/>
        <w:t>310</w:t>
      </w:r>
    </w:p>
    <w:p w:rsidR="00B72421" w:rsidRPr="00F175B7" w:rsidRDefault="00B72421" w:rsidP="00B72421">
      <w:pPr>
        <w:ind w:left="234"/>
        <w:rPr>
          <w:rFonts w:ascii="Arial" w:hAnsi="Arial" w:cs="Arial"/>
          <w:snapToGrid w:val="0"/>
          <w:sz w:val="22"/>
          <w:szCs w:val="22"/>
        </w:rPr>
      </w:pPr>
      <w:r w:rsidRPr="00F175B7">
        <w:rPr>
          <w:rFonts w:ascii="Arial" w:hAnsi="Arial" w:cs="Arial"/>
          <w:snapToGrid w:val="0"/>
          <w:sz w:val="22"/>
          <w:szCs w:val="22"/>
        </w:rPr>
        <w:t>Plasma osmolality  (mOsm.kg H</w:t>
      </w:r>
      <w:r w:rsidRPr="00F175B7">
        <w:rPr>
          <w:rFonts w:ascii="Arial" w:hAnsi="Arial" w:cs="Arial"/>
          <w:snapToGrid w:val="0"/>
          <w:sz w:val="22"/>
          <w:szCs w:val="22"/>
          <w:vertAlign w:val="subscript"/>
        </w:rPr>
        <w:t>2</w:t>
      </w:r>
      <w:r w:rsidRPr="00F175B7">
        <w:rPr>
          <w:rFonts w:ascii="Arial" w:hAnsi="Arial" w:cs="Arial"/>
          <w:snapToGrid w:val="0"/>
          <w:sz w:val="22"/>
          <w:szCs w:val="22"/>
        </w:rPr>
        <w:t>0</w:t>
      </w:r>
      <w:r w:rsidRPr="00F175B7">
        <w:rPr>
          <w:rFonts w:ascii="Arial" w:hAnsi="Arial" w:cs="Arial"/>
          <w:snapToGrid w:val="0"/>
          <w:sz w:val="22"/>
          <w:szCs w:val="22"/>
          <w:vertAlign w:val="superscript"/>
        </w:rPr>
        <w:t>-1</w:t>
      </w:r>
      <w:r w:rsidRPr="00F175B7">
        <w:rPr>
          <w:rFonts w:ascii="Arial" w:hAnsi="Arial" w:cs="Arial"/>
          <w:snapToGrid w:val="0"/>
          <w:sz w:val="22"/>
          <w:szCs w:val="22"/>
        </w:rPr>
        <w:t>)</w:t>
      </w:r>
    </w:p>
    <w:p w:rsidR="00B72421" w:rsidRPr="00F175B7" w:rsidRDefault="00B72421" w:rsidP="00B72421">
      <w:pPr>
        <w:ind w:left="234"/>
        <w:rPr>
          <w:rFonts w:ascii="Arial" w:hAnsi="Arial" w:cs="Arial"/>
          <w:b/>
          <w:snapToGrid w:val="0"/>
          <w:sz w:val="22"/>
          <w:szCs w:val="22"/>
        </w:rPr>
      </w:pPr>
    </w:p>
    <w:p w:rsidR="00B72421" w:rsidRPr="00F175B7" w:rsidRDefault="00B72421" w:rsidP="00B72421">
      <w:pPr>
        <w:ind w:left="234"/>
        <w:rPr>
          <w:rFonts w:ascii="Arial" w:hAnsi="Arial" w:cs="Arial"/>
          <w:b/>
          <w:snapToGrid w:val="0"/>
          <w:sz w:val="22"/>
          <w:szCs w:val="22"/>
        </w:rPr>
      </w:pPr>
    </w:p>
    <w:p w:rsidR="00B72421" w:rsidRPr="00F175B7" w:rsidRDefault="00B72421" w:rsidP="00B72421">
      <w:pPr>
        <w:ind w:left="234"/>
        <w:rPr>
          <w:rFonts w:ascii="Arial" w:hAnsi="Arial" w:cs="Arial"/>
          <w:b/>
          <w:snapToGrid w:val="0"/>
          <w:sz w:val="22"/>
          <w:szCs w:val="22"/>
        </w:rPr>
      </w:pPr>
      <w:r w:rsidRPr="00F175B7">
        <w:rPr>
          <w:rFonts w:ascii="Arial" w:hAnsi="Arial" w:cs="Arial"/>
          <w:b/>
          <w:snapToGrid w:val="0"/>
          <w:sz w:val="22"/>
          <w:szCs w:val="22"/>
        </w:rPr>
        <w:t>2. Neurohypophysial hormones and the Syndrome of Inapproriate ADH (SIADH</w:t>
      </w:r>
    </w:p>
    <w:p w:rsidR="00B72421" w:rsidRPr="00F175B7" w:rsidRDefault="00B72421" w:rsidP="00B72421">
      <w:pPr>
        <w:tabs>
          <w:tab w:val="left" w:pos="3330"/>
        </w:tabs>
        <w:ind w:left="234"/>
        <w:rPr>
          <w:rFonts w:ascii="Arial" w:hAnsi="Arial" w:cs="Arial"/>
          <w:snapToGrid w:val="0"/>
          <w:sz w:val="22"/>
          <w:szCs w:val="22"/>
          <w14:shadow w14:blurRad="50800" w14:dist="38100" w14:dir="2700000" w14:sx="100000" w14:sy="100000" w14:kx="0" w14:ky="0" w14:algn="tl">
            <w14:srgbClr w14:val="000000">
              <w14:alpha w14:val="60000"/>
            </w14:srgbClr>
          </w14:shadow>
        </w:rPr>
      </w:pPr>
    </w:p>
    <w:p w:rsidR="00B72421" w:rsidRPr="00F175B7" w:rsidRDefault="00B72421" w:rsidP="00B72421">
      <w:pPr>
        <w:tabs>
          <w:tab w:val="left" w:pos="3330"/>
        </w:tabs>
        <w:ind w:left="234"/>
        <w:rPr>
          <w:rFonts w:ascii="Arial" w:hAnsi="Arial" w:cs="Arial"/>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snapToGrid w:val="0"/>
          <w:sz w:val="22"/>
          <w:szCs w:val="22"/>
          <w14:shadow w14:blurRad="50800" w14:dist="38100" w14:dir="2700000" w14:sx="100000" w14:sy="100000" w14:kx="0" w14:ky="0" w14:algn="tl">
            <w14:srgbClr w14:val="000000">
              <w14:alpha w14:val="60000"/>
            </w14:srgbClr>
          </w14:shadow>
        </w:rPr>
        <w:t>The Syndrome of Inappropriate ADH (SIADH)</w:t>
      </w:r>
    </w:p>
    <w:p w:rsidR="00B72421" w:rsidRPr="00F175B7" w:rsidRDefault="00B72421" w:rsidP="00B72421">
      <w:pPr>
        <w:ind w:left="234"/>
        <w:rPr>
          <w:rFonts w:ascii="Arial" w:hAnsi="Arial" w:cs="Arial"/>
          <w:snapToGrid w:val="0"/>
          <w:sz w:val="22"/>
          <w:szCs w:val="22"/>
        </w:rPr>
      </w:pPr>
      <w:r w:rsidRPr="00F175B7">
        <w:rPr>
          <w:rFonts w:ascii="Arial" w:hAnsi="Arial" w:cs="Arial"/>
          <w:snapToGrid w:val="0"/>
          <w:sz w:val="22"/>
          <w:szCs w:val="22"/>
        </w:rPr>
        <w:t xml:space="preserve">By definition the plasma vasopressin concentration is </w:t>
      </w:r>
      <w:r w:rsidRPr="00F175B7">
        <w:rPr>
          <w:rFonts w:ascii="Arial" w:hAnsi="Arial" w:cs="Arial"/>
          <w:i/>
          <w:snapToGrid w:val="0"/>
          <w:sz w:val="22"/>
          <w:szCs w:val="22"/>
        </w:rPr>
        <w:t>inappropriate</w:t>
      </w:r>
      <w:r w:rsidRPr="00F175B7">
        <w:rPr>
          <w:rFonts w:ascii="Arial" w:hAnsi="Arial" w:cs="Arial"/>
          <w:snapToGrid w:val="0"/>
          <w:sz w:val="22"/>
          <w:szCs w:val="22"/>
        </w:rPr>
        <w:t xml:space="preserve"> for the existing</w:t>
      </w:r>
    </w:p>
    <w:p w:rsidR="00B72421" w:rsidRPr="00F175B7" w:rsidRDefault="00B72421" w:rsidP="00B72421">
      <w:pPr>
        <w:ind w:left="234"/>
        <w:rPr>
          <w:rFonts w:ascii="Arial" w:hAnsi="Arial" w:cs="Arial"/>
          <w:snapToGrid w:val="0"/>
          <w:sz w:val="22"/>
          <w:szCs w:val="22"/>
        </w:rPr>
      </w:pPr>
    </w:p>
    <w:p w:rsidR="00B72421" w:rsidRPr="00F175B7" w:rsidRDefault="00B72421" w:rsidP="00B72421">
      <w:pPr>
        <w:ind w:left="234"/>
        <w:rPr>
          <w:rFonts w:ascii="Arial" w:hAnsi="Arial" w:cs="Arial"/>
          <w:snapToGrid w:val="0"/>
          <w:sz w:val="22"/>
          <w:szCs w:val="22"/>
        </w:rPr>
      </w:pPr>
    </w:p>
    <w:p w:rsidR="00B72421" w:rsidRPr="00F175B7" w:rsidRDefault="00B72421" w:rsidP="00B72421">
      <w:pPr>
        <w:ind w:left="234"/>
        <w:rPr>
          <w:rFonts w:ascii="Arial" w:hAnsi="Arial" w:cs="Arial"/>
          <w:b/>
          <w:snapToGrid w:val="0"/>
          <w:sz w:val="22"/>
          <w:szCs w:val="22"/>
          <w14:shadow w14:blurRad="50800" w14:dist="38100" w14:dir="2700000" w14:sx="100000" w14:sy="100000" w14:kx="0" w14:ky="0" w14:algn="tl">
            <w14:srgbClr w14:val="000000">
              <w14:alpha w14:val="60000"/>
            </w14:srgbClr>
          </w14:shadow>
        </w:rPr>
      </w:pPr>
      <w:r w:rsidRPr="00F175B7">
        <w:rPr>
          <w:rFonts w:ascii="Arial" w:hAnsi="Arial" w:cs="Arial"/>
          <w:b/>
          <w:snapToGrid w:val="0"/>
          <w:sz w:val="22"/>
          <w:szCs w:val="22"/>
          <w14:shadow w14:blurRad="50800" w14:dist="38100" w14:dir="2700000" w14:sx="100000" w14:sy="100000" w14:kx="0" w14:ky="0" w14:algn="tl">
            <w14:srgbClr w14:val="000000">
              <w14:alpha w14:val="60000"/>
            </w14:srgbClr>
          </w14:shadow>
        </w:rPr>
        <w:t>SIADH</w:t>
      </w:r>
    </w:p>
    <w:p w:rsidR="00B72421" w:rsidRPr="00F175B7" w:rsidRDefault="00B72421" w:rsidP="00B72421">
      <w:pPr>
        <w:ind w:left="234"/>
        <w:rPr>
          <w:rFonts w:ascii="Arial" w:hAnsi="Arial" w:cs="Arial"/>
          <w:i/>
          <w:snapToGrid w:val="0"/>
          <w:sz w:val="22"/>
          <w:szCs w:val="22"/>
        </w:rPr>
      </w:pPr>
      <w:r w:rsidRPr="00F175B7">
        <w:rPr>
          <w:rFonts w:ascii="Arial" w:hAnsi="Arial" w:cs="Arial"/>
          <w:i/>
          <w:snapToGrid w:val="0"/>
          <w:sz w:val="22"/>
          <w:szCs w:val="22"/>
        </w:rPr>
        <w:t>Signs:</w:t>
      </w:r>
    </w:p>
    <w:p w:rsidR="00B72421" w:rsidRPr="00F175B7" w:rsidRDefault="00B72421" w:rsidP="00B72421">
      <w:pPr>
        <w:numPr>
          <w:ilvl w:val="0"/>
          <w:numId w:val="47"/>
        </w:numPr>
        <w:ind w:left="234" w:firstLine="0"/>
        <w:rPr>
          <w:rFonts w:ascii="Arial" w:hAnsi="Arial" w:cs="Arial"/>
          <w:snapToGrid w:val="0"/>
          <w:sz w:val="22"/>
          <w:szCs w:val="22"/>
        </w:rPr>
      </w:pPr>
      <w:r w:rsidRPr="00F175B7">
        <w:rPr>
          <w:rFonts w:ascii="Arial" w:hAnsi="Arial" w:cs="Arial"/>
          <w:snapToGrid w:val="0"/>
          <w:sz w:val="22"/>
          <w:szCs w:val="22"/>
        </w:rPr>
        <w:t>raised urine osmolality, decreased urine volume</w:t>
      </w:r>
    </w:p>
    <w:p w:rsidR="00B72421" w:rsidRPr="00F175B7" w:rsidRDefault="00B72421" w:rsidP="00B72421">
      <w:pPr>
        <w:numPr>
          <w:ilvl w:val="0"/>
          <w:numId w:val="47"/>
        </w:numPr>
        <w:ind w:left="234" w:firstLine="0"/>
        <w:rPr>
          <w:rFonts w:ascii="Arial" w:hAnsi="Arial" w:cs="Arial"/>
          <w:snapToGrid w:val="0"/>
          <w:sz w:val="22"/>
          <w:szCs w:val="22"/>
        </w:rPr>
      </w:pPr>
      <w:r w:rsidRPr="00F175B7">
        <w:rPr>
          <w:rFonts w:ascii="Arial" w:hAnsi="Arial" w:cs="Arial"/>
          <w:snapToGrid w:val="0"/>
          <w:sz w:val="22"/>
          <w:szCs w:val="22"/>
        </w:rPr>
        <w:t>decreased p[Na</w:t>
      </w:r>
      <w:r w:rsidRPr="00F175B7">
        <w:rPr>
          <w:rFonts w:ascii="Arial" w:hAnsi="Arial" w:cs="Arial"/>
          <w:snapToGrid w:val="0"/>
          <w:sz w:val="22"/>
          <w:szCs w:val="22"/>
          <w:vertAlign w:val="superscript"/>
        </w:rPr>
        <w:t>+</w:t>
      </w:r>
      <w:r w:rsidRPr="00F175B7">
        <w:rPr>
          <w:rFonts w:ascii="Arial" w:hAnsi="Arial" w:cs="Arial"/>
          <w:snapToGrid w:val="0"/>
          <w:sz w:val="22"/>
          <w:szCs w:val="22"/>
        </w:rPr>
        <w:t>] (</w:t>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r>
      <w:r w:rsidRPr="00F175B7">
        <w:rPr>
          <w:rFonts w:ascii="Arial" w:hAnsi="Arial" w:cs="Arial"/>
          <w:snapToGrid w:val="0"/>
          <w:sz w:val="22"/>
          <w:szCs w:val="22"/>
        </w:rPr>
        <w:tab/>
        <w:t xml:space="preserve">    ) due to increased water reabsorption</w:t>
      </w:r>
    </w:p>
    <w:p w:rsidR="00B72421" w:rsidRPr="00F175B7" w:rsidRDefault="00B72421" w:rsidP="00B72421">
      <w:pPr>
        <w:ind w:left="234"/>
        <w:rPr>
          <w:rFonts w:ascii="Arial" w:hAnsi="Arial" w:cs="Arial"/>
          <w:snapToGrid w:val="0"/>
          <w:sz w:val="22"/>
          <w:szCs w:val="22"/>
        </w:rPr>
      </w:pPr>
      <w:r w:rsidRPr="00F175B7">
        <w:rPr>
          <w:rFonts w:ascii="Arial" w:hAnsi="Arial" w:cs="Arial"/>
          <w:i/>
          <w:snapToGrid w:val="0"/>
          <w:sz w:val="22"/>
          <w:szCs w:val="22"/>
        </w:rPr>
        <w:t>Symptoms:</w:t>
      </w:r>
    </w:p>
    <w:p w:rsidR="00B72421" w:rsidRPr="00F175B7" w:rsidRDefault="00B72421" w:rsidP="00B72421">
      <w:pPr>
        <w:numPr>
          <w:ilvl w:val="0"/>
          <w:numId w:val="47"/>
        </w:numPr>
        <w:ind w:left="234" w:firstLine="0"/>
        <w:rPr>
          <w:rFonts w:ascii="Arial" w:hAnsi="Arial" w:cs="Arial"/>
          <w:snapToGrid w:val="0"/>
          <w:sz w:val="22"/>
          <w:szCs w:val="22"/>
        </w:rPr>
      </w:pPr>
      <w:r w:rsidRPr="00F175B7">
        <w:rPr>
          <w:rFonts w:ascii="Arial" w:hAnsi="Arial" w:cs="Arial"/>
          <w:snapToGrid w:val="0"/>
          <w:sz w:val="22"/>
          <w:szCs w:val="22"/>
        </w:rPr>
        <w:t>can be symptomless</w:t>
      </w:r>
    </w:p>
    <w:p w:rsidR="00B72421" w:rsidRPr="00F175B7" w:rsidRDefault="00B72421" w:rsidP="00B72421">
      <w:pPr>
        <w:numPr>
          <w:ilvl w:val="0"/>
          <w:numId w:val="47"/>
        </w:numPr>
        <w:ind w:left="234" w:firstLine="0"/>
        <w:rPr>
          <w:rFonts w:ascii="Arial" w:hAnsi="Arial" w:cs="Arial"/>
          <w:snapToGrid w:val="0"/>
          <w:sz w:val="22"/>
          <w:szCs w:val="22"/>
        </w:rPr>
      </w:pPr>
      <w:r w:rsidRPr="00F175B7">
        <w:rPr>
          <w:rFonts w:ascii="Arial" w:hAnsi="Arial" w:cs="Arial"/>
          <w:snapToGrid w:val="0"/>
          <w:sz w:val="22"/>
          <w:szCs w:val="22"/>
        </w:rPr>
        <w:t>however, if p[Na</w:t>
      </w:r>
      <w:r w:rsidRPr="00F175B7">
        <w:rPr>
          <w:rFonts w:ascii="Arial" w:hAnsi="Arial" w:cs="Arial"/>
          <w:snapToGrid w:val="0"/>
          <w:sz w:val="22"/>
          <w:szCs w:val="22"/>
          <w:vertAlign w:val="superscript"/>
        </w:rPr>
        <w:t>+</w:t>
      </w:r>
      <w:r w:rsidRPr="00F175B7">
        <w:rPr>
          <w:rFonts w:ascii="Arial" w:hAnsi="Arial" w:cs="Arial"/>
          <w:snapToGrid w:val="0"/>
          <w:sz w:val="22"/>
          <w:szCs w:val="22"/>
        </w:rPr>
        <w:t>] &lt;      mM generalised weakness, poor mental function, nausea</w:t>
      </w:r>
    </w:p>
    <w:p w:rsidR="00B72421" w:rsidRPr="00F175B7" w:rsidRDefault="00B72421" w:rsidP="00B72421">
      <w:pPr>
        <w:numPr>
          <w:ilvl w:val="0"/>
          <w:numId w:val="47"/>
        </w:numPr>
        <w:ind w:left="234" w:firstLine="0"/>
        <w:rPr>
          <w:rFonts w:ascii="Arial" w:hAnsi="Arial" w:cs="Arial"/>
          <w:snapToGrid w:val="0"/>
          <w:sz w:val="22"/>
          <w:szCs w:val="22"/>
        </w:rPr>
      </w:pPr>
      <w:r w:rsidRPr="00F175B7">
        <w:rPr>
          <w:rFonts w:ascii="Arial" w:hAnsi="Arial" w:cs="Arial"/>
          <w:snapToGrid w:val="0"/>
          <w:sz w:val="22"/>
          <w:szCs w:val="22"/>
        </w:rPr>
        <w:t>if p[Na+] &lt;       Mm</w:t>
      </w:r>
      <w:r w:rsidRPr="00F175B7">
        <w:rPr>
          <w:rFonts w:ascii="Arial" w:hAnsi="Arial" w:cs="Arial"/>
          <w:snapToGrid w:val="0"/>
          <w:sz w:val="22"/>
          <w:szCs w:val="22"/>
        </w:rPr>
        <w:tab/>
        <w:t>CONFUSION</w:t>
      </w:r>
      <w:r w:rsidRPr="00F175B7">
        <w:rPr>
          <w:rFonts w:ascii="Arial" w:hAnsi="Arial" w:cs="Arial"/>
          <w:snapToGrid w:val="0"/>
          <w:sz w:val="22"/>
          <w:szCs w:val="22"/>
        </w:rPr>
        <w:tab/>
        <w:t xml:space="preserve"> COMA</w:t>
      </w:r>
      <w:r w:rsidRPr="00F175B7">
        <w:rPr>
          <w:rFonts w:ascii="Arial" w:hAnsi="Arial" w:cs="Arial"/>
          <w:snapToGrid w:val="0"/>
          <w:sz w:val="22"/>
          <w:szCs w:val="22"/>
        </w:rPr>
        <w:tab/>
        <w:t>DEATH</w:t>
      </w:r>
    </w:p>
    <w:p w:rsidR="00B72421" w:rsidRPr="00F175B7" w:rsidRDefault="00B72421" w:rsidP="00B72421">
      <w:pPr>
        <w:rPr>
          <w:rFonts w:ascii="Arial" w:hAnsi="Arial" w:cs="Arial"/>
          <w:snapToGrid w:val="0"/>
          <w:sz w:val="22"/>
          <w:szCs w:val="22"/>
        </w:rPr>
      </w:pPr>
    </w:p>
    <w:p w:rsidR="00B72421" w:rsidRPr="00F175B7" w:rsidRDefault="00B72421" w:rsidP="00B72421">
      <w:pPr>
        <w:rPr>
          <w:rFonts w:ascii="Arial" w:hAnsi="Arial" w:cs="Arial"/>
          <w:snapToGrid w:val="0"/>
          <w:sz w:val="22"/>
          <w:szCs w:val="22"/>
        </w:rPr>
      </w:pP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CAUSES:</w:t>
      </w:r>
    </w:p>
    <w:p w:rsidR="00B72421" w:rsidRPr="00F175B7" w:rsidRDefault="00B72421" w:rsidP="00B72421">
      <w:pPr>
        <w:numPr>
          <w:ilvl w:val="0"/>
          <w:numId w:val="48"/>
        </w:numPr>
        <w:rPr>
          <w:rFonts w:ascii="Arial" w:hAnsi="Arial" w:cs="Arial"/>
          <w:snapToGrid w:val="0"/>
          <w:sz w:val="22"/>
          <w:szCs w:val="22"/>
        </w:rPr>
      </w:pPr>
      <w:r w:rsidRPr="00F175B7">
        <w:rPr>
          <w:rFonts w:ascii="Arial" w:hAnsi="Arial" w:cs="Arial"/>
          <w:snapToGrid w:val="0"/>
          <w:sz w:val="22"/>
          <w:szCs w:val="22"/>
        </w:rPr>
        <w:t>Tumours (ectopic secretion)</w:t>
      </w:r>
    </w:p>
    <w:p w:rsidR="00B72421" w:rsidRPr="00F175B7" w:rsidRDefault="00B72421" w:rsidP="00B72421">
      <w:pPr>
        <w:numPr>
          <w:ilvl w:val="0"/>
          <w:numId w:val="48"/>
        </w:numPr>
        <w:rPr>
          <w:rFonts w:ascii="Arial" w:hAnsi="Arial" w:cs="Arial"/>
          <w:snapToGrid w:val="0"/>
          <w:sz w:val="22"/>
          <w:szCs w:val="22"/>
        </w:rPr>
      </w:pPr>
      <w:r w:rsidRPr="00F175B7">
        <w:rPr>
          <w:rFonts w:ascii="Arial" w:hAnsi="Arial" w:cs="Arial"/>
          <w:snapToGrid w:val="0"/>
          <w:sz w:val="22"/>
          <w:szCs w:val="22"/>
        </w:rPr>
        <w:t>Neurohypophysial malfunction (e.g. meningitis, cerebrovascular disease)</w:t>
      </w:r>
    </w:p>
    <w:p w:rsidR="00B72421" w:rsidRPr="00F175B7" w:rsidRDefault="00B72421" w:rsidP="00B72421">
      <w:pPr>
        <w:numPr>
          <w:ilvl w:val="0"/>
          <w:numId w:val="48"/>
        </w:numPr>
        <w:rPr>
          <w:rFonts w:ascii="Arial" w:hAnsi="Arial" w:cs="Arial"/>
          <w:snapToGrid w:val="0"/>
          <w:sz w:val="22"/>
          <w:szCs w:val="22"/>
        </w:rPr>
      </w:pPr>
      <w:r w:rsidRPr="00F175B7">
        <w:rPr>
          <w:rFonts w:ascii="Arial" w:hAnsi="Arial" w:cs="Arial"/>
          <w:snapToGrid w:val="0"/>
          <w:sz w:val="22"/>
          <w:szCs w:val="22"/>
        </w:rPr>
        <w:t>Thoracic disease (e.g. pneumonia)</w:t>
      </w:r>
    </w:p>
    <w:p w:rsidR="00B72421" w:rsidRPr="00F175B7" w:rsidRDefault="00B72421" w:rsidP="00B72421">
      <w:pPr>
        <w:numPr>
          <w:ilvl w:val="0"/>
          <w:numId w:val="48"/>
        </w:numPr>
        <w:rPr>
          <w:rFonts w:ascii="Arial" w:hAnsi="Arial" w:cs="Arial"/>
          <w:snapToGrid w:val="0"/>
          <w:sz w:val="22"/>
          <w:szCs w:val="22"/>
        </w:rPr>
      </w:pPr>
      <w:r w:rsidRPr="00F175B7">
        <w:rPr>
          <w:rFonts w:ascii="Arial" w:hAnsi="Arial" w:cs="Arial"/>
          <w:snapToGrid w:val="0"/>
          <w:sz w:val="22"/>
          <w:szCs w:val="22"/>
        </w:rPr>
        <w:t>Endocrine disease (e.g. Addison’s disease)</w:t>
      </w:r>
    </w:p>
    <w:p w:rsidR="00B72421" w:rsidRPr="00F175B7" w:rsidRDefault="00B72421" w:rsidP="00B72421">
      <w:pPr>
        <w:numPr>
          <w:ilvl w:val="0"/>
          <w:numId w:val="48"/>
        </w:numPr>
        <w:rPr>
          <w:rFonts w:ascii="Arial" w:hAnsi="Arial" w:cs="Arial"/>
          <w:snapToGrid w:val="0"/>
          <w:sz w:val="22"/>
          <w:szCs w:val="22"/>
        </w:rPr>
      </w:pPr>
      <w:r w:rsidRPr="00F175B7">
        <w:rPr>
          <w:rFonts w:ascii="Arial" w:hAnsi="Arial" w:cs="Arial"/>
          <w:snapToGrid w:val="0"/>
          <w:sz w:val="22"/>
          <w:szCs w:val="22"/>
        </w:rPr>
        <w:t>Physiological i.e. non-osmotic stimuli (e.g. hypovolaemia, pain, surgery)</w:t>
      </w:r>
    </w:p>
    <w:p w:rsidR="00B72421" w:rsidRPr="00F175B7" w:rsidRDefault="00B72421" w:rsidP="00B72421">
      <w:pPr>
        <w:numPr>
          <w:ilvl w:val="0"/>
          <w:numId w:val="48"/>
        </w:numPr>
        <w:rPr>
          <w:rFonts w:ascii="Arial" w:hAnsi="Arial" w:cs="Arial"/>
          <w:snapToGrid w:val="0"/>
          <w:sz w:val="22"/>
          <w:szCs w:val="22"/>
        </w:rPr>
      </w:pPr>
      <w:r w:rsidRPr="00F175B7">
        <w:rPr>
          <w:rFonts w:ascii="Arial" w:hAnsi="Arial" w:cs="Arial"/>
          <w:snapToGrid w:val="0"/>
          <w:sz w:val="22"/>
          <w:szCs w:val="22"/>
        </w:rPr>
        <w:t>Drugs (e.g. chlorpropamide)</w:t>
      </w:r>
    </w:p>
    <w:p w:rsidR="00B72421" w:rsidRPr="00F175B7" w:rsidRDefault="00B72421" w:rsidP="00B72421">
      <w:pPr>
        <w:numPr>
          <w:ilvl w:val="0"/>
          <w:numId w:val="48"/>
        </w:numPr>
        <w:rPr>
          <w:rFonts w:ascii="Arial" w:hAnsi="Arial" w:cs="Arial"/>
          <w:snapToGrid w:val="0"/>
          <w:sz w:val="22"/>
          <w:szCs w:val="22"/>
        </w:rPr>
      </w:pPr>
    </w:p>
    <w:p w:rsidR="00B72421" w:rsidRPr="00F175B7" w:rsidRDefault="00B72421" w:rsidP="00B72421">
      <w:pPr>
        <w:rPr>
          <w:rFonts w:ascii="Arial" w:hAnsi="Arial" w:cs="Arial"/>
          <w:snapToGrid w:val="0"/>
          <w:sz w:val="22"/>
          <w:szCs w:val="22"/>
        </w:rPr>
      </w:pPr>
    </w:p>
    <w:p w:rsidR="00B72421" w:rsidRPr="00F175B7" w:rsidRDefault="00B72421" w:rsidP="00B72421">
      <w:pPr>
        <w:ind w:left="540" w:hanging="540"/>
        <w:rPr>
          <w:rFonts w:ascii="Arial" w:hAnsi="Arial" w:cs="Arial"/>
          <w:snapToGrid w:val="0"/>
          <w:sz w:val="22"/>
          <w:szCs w:val="22"/>
        </w:rPr>
      </w:pPr>
      <w:r w:rsidRPr="00F175B7">
        <w:rPr>
          <w:rFonts w:ascii="Arial" w:hAnsi="Arial" w:cs="Arial"/>
          <w:snapToGrid w:val="0"/>
          <w:sz w:val="22"/>
          <w:szCs w:val="22"/>
        </w:rPr>
        <w:t>TREATMENTS:</w:t>
      </w:r>
      <w:r w:rsidRPr="00F175B7">
        <w:rPr>
          <w:rFonts w:ascii="Arial" w:hAnsi="Arial" w:cs="Arial"/>
          <w:i/>
          <w:snapToGrid w:val="0"/>
          <w:sz w:val="22"/>
          <w:szCs w:val="22"/>
        </w:rPr>
        <w:t xml:space="preserve"> </w:t>
      </w:r>
    </w:p>
    <w:p w:rsidR="00B72421" w:rsidRPr="00F175B7" w:rsidRDefault="00B72421" w:rsidP="00B72421">
      <w:pPr>
        <w:numPr>
          <w:ilvl w:val="0"/>
          <w:numId w:val="50"/>
        </w:numPr>
        <w:rPr>
          <w:rFonts w:ascii="Arial" w:hAnsi="Arial" w:cs="Arial"/>
          <w:snapToGrid w:val="0"/>
          <w:sz w:val="22"/>
          <w:szCs w:val="22"/>
        </w:rPr>
      </w:pPr>
      <w:r w:rsidRPr="00F175B7">
        <w:rPr>
          <w:rFonts w:ascii="Arial" w:hAnsi="Arial" w:cs="Arial"/>
          <w:snapToGrid w:val="0"/>
          <w:sz w:val="22"/>
          <w:szCs w:val="22"/>
        </w:rPr>
        <w:t>Once cause identified (e.g. tumour), then appropriate treatment (e.g. surgery) applied.</w:t>
      </w:r>
    </w:p>
    <w:p w:rsidR="00B72421" w:rsidRPr="00F175B7" w:rsidRDefault="00B72421" w:rsidP="00B72421">
      <w:pPr>
        <w:numPr>
          <w:ilvl w:val="0"/>
          <w:numId w:val="51"/>
        </w:numPr>
        <w:rPr>
          <w:rFonts w:ascii="Arial" w:hAnsi="Arial" w:cs="Arial"/>
          <w:snapToGrid w:val="0"/>
          <w:sz w:val="22"/>
          <w:szCs w:val="22"/>
        </w:rPr>
      </w:pPr>
      <w:r w:rsidRPr="00F175B7">
        <w:rPr>
          <w:rFonts w:ascii="Arial" w:hAnsi="Arial" w:cs="Arial"/>
          <w:snapToGrid w:val="0"/>
          <w:sz w:val="22"/>
          <w:szCs w:val="22"/>
        </w:rPr>
        <w:t xml:space="preserve">To reduce immediate concern, i.e. hyponatraemia, </w:t>
      </w:r>
    </w:p>
    <w:p w:rsidR="00B72421" w:rsidRPr="00F175B7" w:rsidRDefault="00B72421" w:rsidP="00B72421">
      <w:pPr>
        <w:numPr>
          <w:ilvl w:val="0"/>
          <w:numId w:val="52"/>
        </w:numPr>
        <w:rPr>
          <w:rFonts w:ascii="Arial" w:hAnsi="Arial" w:cs="Arial"/>
          <w:snapToGrid w:val="0"/>
          <w:sz w:val="22"/>
          <w:szCs w:val="22"/>
        </w:rPr>
      </w:pPr>
      <w:r w:rsidRPr="00F175B7">
        <w:rPr>
          <w:rFonts w:ascii="Arial" w:hAnsi="Arial" w:cs="Arial"/>
          <w:snapToGrid w:val="0"/>
          <w:sz w:val="22"/>
          <w:szCs w:val="22"/>
        </w:rPr>
        <w:t>Immediate: fluid restriction</w:t>
      </w:r>
    </w:p>
    <w:p w:rsidR="00B72421" w:rsidRPr="00F175B7" w:rsidRDefault="00B72421" w:rsidP="00B72421">
      <w:pPr>
        <w:numPr>
          <w:ilvl w:val="0"/>
          <w:numId w:val="52"/>
        </w:numPr>
        <w:rPr>
          <w:rFonts w:ascii="Arial" w:hAnsi="Arial" w:cs="Arial"/>
          <w:snapToGrid w:val="0"/>
          <w:sz w:val="22"/>
          <w:szCs w:val="22"/>
        </w:rPr>
      </w:pPr>
      <w:r w:rsidRPr="00F175B7">
        <w:rPr>
          <w:rFonts w:ascii="Arial" w:hAnsi="Arial" w:cs="Arial"/>
          <w:snapToGrid w:val="0"/>
          <w:sz w:val="22"/>
          <w:szCs w:val="22"/>
        </w:rPr>
        <w:t>Longer-term: use drugs which prevent vasopressin action in kidneys e.g. lithium, di-methyl-chlor-tetracycline</w:t>
      </w:r>
    </w:p>
    <w:p w:rsidR="00B72421" w:rsidRPr="00F175B7" w:rsidRDefault="00B72421" w:rsidP="00B72421">
      <w:pPr>
        <w:rPr>
          <w:rFonts w:ascii="Arial" w:hAnsi="Arial" w:cs="Arial"/>
          <w:snapToGrid w:val="0"/>
          <w:sz w:val="22"/>
          <w:szCs w:val="22"/>
        </w:rPr>
      </w:pPr>
    </w:p>
    <w:p w:rsidR="00B72421" w:rsidRPr="00F175B7" w:rsidRDefault="00B72421" w:rsidP="00B72421">
      <w:pPr>
        <w:tabs>
          <w:tab w:val="left" w:pos="3330"/>
        </w:tabs>
        <w:ind w:left="540" w:hanging="540"/>
        <w:rPr>
          <w:rFonts w:ascii="Arial" w:hAnsi="Arial" w:cs="Arial"/>
          <w:sz w:val="22"/>
          <w:szCs w:val="22"/>
        </w:rPr>
      </w:pPr>
    </w:p>
    <w:p w:rsidR="00B72421" w:rsidRPr="00F175B7" w:rsidRDefault="00B72421" w:rsidP="00B72421">
      <w:pPr>
        <w:numPr>
          <w:ilvl w:val="0"/>
          <w:numId w:val="49"/>
        </w:numPr>
        <w:tabs>
          <w:tab w:val="clear" w:pos="720"/>
          <w:tab w:val="left" w:pos="0"/>
          <w:tab w:val="left" w:pos="312"/>
        </w:tabs>
        <w:ind w:left="0" w:firstLine="0"/>
        <w:rPr>
          <w:rFonts w:ascii="Arial" w:hAnsi="Arial" w:cs="Arial"/>
          <w:b/>
          <w:sz w:val="22"/>
          <w:szCs w:val="22"/>
        </w:rPr>
      </w:pPr>
      <w:r w:rsidRPr="00F175B7">
        <w:rPr>
          <w:rFonts w:ascii="Arial" w:hAnsi="Arial" w:cs="Arial"/>
          <w:b/>
          <w:sz w:val="22"/>
          <w:szCs w:val="22"/>
        </w:rPr>
        <w:t>CLINICAL USES OF VASOPRESSIN</w:t>
      </w:r>
    </w:p>
    <w:p w:rsidR="00B72421" w:rsidRPr="00F175B7" w:rsidRDefault="00B72421" w:rsidP="00B72421">
      <w:pPr>
        <w:tabs>
          <w:tab w:val="left" w:pos="3330"/>
        </w:tabs>
        <w:rPr>
          <w:rFonts w:ascii="Arial" w:hAnsi="Arial" w:cs="Arial"/>
          <w:sz w:val="22"/>
          <w:szCs w:val="22"/>
        </w:rPr>
      </w:pPr>
    </w:p>
    <w:p w:rsidR="00B72421" w:rsidRPr="00F175B7" w:rsidRDefault="00B72421" w:rsidP="00B72421">
      <w:pPr>
        <w:tabs>
          <w:tab w:val="left" w:pos="5120"/>
        </w:tabs>
        <w:ind w:left="440" w:right="43" w:hanging="440"/>
        <w:rPr>
          <w:rFonts w:ascii="Arial" w:hAnsi="Arial" w:cs="Arial"/>
          <w:b/>
          <w:sz w:val="22"/>
          <w:szCs w:val="22"/>
        </w:rPr>
      </w:pPr>
      <w:r w:rsidRPr="00F175B7">
        <w:rPr>
          <w:rFonts w:ascii="Arial" w:hAnsi="Arial" w:cs="Arial"/>
          <w:b/>
          <w:sz w:val="22"/>
          <w:szCs w:val="22"/>
        </w:rPr>
        <w:t>3. Pharmacology of vasopressin and its analogues</w:t>
      </w:r>
    </w:p>
    <w:p w:rsidR="00B72421" w:rsidRPr="00F175B7" w:rsidRDefault="00B72421" w:rsidP="00B72421">
      <w:pPr>
        <w:tabs>
          <w:tab w:val="left" w:pos="5120"/>
        </w:tabs>
        <w:ind w:left="440" w:right="43" w:hanging="440"/>
        <w:rPr>
          <w:rFonts w:ascii="Arial" w:hAnsi="Arial" w:cs="Arial"/>
          <w:b/>
          <w:sz w:val="22"/>
          <w:szCs w:val="22"/>
        </w:rPr>
      </w:pPr>
    </w:p>
    <w:p w:rsidR="00B72421" w:rsidRPr="00F175B7" w:rsidRDefault="00B72421" w:rsidP="00B72421">
      <w:pPr>
        <w:tabs>
          <w:tab w:val="left" w:pos="5120"/>
        </w:tabs>
        <w:ind w:left="440" w:right="43" w:hanging="440"/>
        <w:rPr>
          <w:rFonts w:ascii="Arial" w:hAnsi="Arial" w:cs="Arial"/>
          <w:sz w:val="22"/>
          <w:szCs w:val="22"/>
        </w:rPr>
      </w:pPr>
      <w:r w:rsidRPr="00F175B7">
        <w:rPr>
          <w:rFonts w:ascii="Arial" w:hAnsi="Arial" w:cs="Arial"/>
          <w:sz w:val="22"/>
          <w:szCs w:val="22"/>
        </w:rPr>
        <w:t>1.</w:t>
      </w:r>
      <w:r w:rsidRPr="00F175B7">
        <w:rPr>
          <w:rFonts w:ascii="Arial" w:hAnsi="Arial" w:cs="Arial"/>
          <w:sz w:val="22"/>
          <w:szCs w:val="22"/>
        </w:rPr>
        <w:tab/>
        <w:t>RESPONSES TO EXOGENOUS VASOPRESSIN</w:t>
      </w:r>
    </w:p>
    <w:p w:rsidR="00B72421" w:rsidRPr="00F175B7" w:rsidRDefault="00B72421" w:rsidP="00B72421">
      <w:pPr>
        <w:tabs>
          <w:tab w:val="left" w:pos="5120"/>
        </w:tabs>
        <w:ind w:left="440" w:right="43" w:hanging="440"/>
        <w:rPr>
          <w:rFonts w:ascii="Arial" w:hAnsi="Arial" w:cs="Arial"/>
          <w:sz w:val="22"/>
          <w:szCs w:val="22"/>
        </w:rPr>
      </w:pPr>
      <w:r w:rsidRPr="00F175B7">
        <w:rPr>
          <w:rFonts w:ascii="Arial" w:hAnsi="Arial" w:cs="Arial"/>
          <w:sz w:val="22"/>
          <w:szCs w:val="22"/>
        </w:rPr>
        <w:tab/>
        <w:t xml:space="preserve">Administration of vasopressin will result in the activation of all vasopressin receptors (except those in the CNS to which it has very limited access).  </w:t>
      </w:r>
    </w:p>
    <w:p w:rsidR="00B72421" w:rsidRPr="00F175B7" w:rsidRDefault="00B72421" w:rsidP="00B72421">
      <w:pPr>
        <w:tabs>
          <w:tab w:val="left" w:pos="5120"/>
        </w:tabs>
        <w:ind w:left="440" w:right="43" w:hanging="440"/>
        <w:rPr>
          <w:rFonts w:ascii="Arial" w:hAnsi="Arial" w:cs="Arial"/>
          <w:b/>
          <w:sz w:val="22"/>
          <w:szCs w:val="22"/>
        </w:rPr>
      </w:pPr>
    </w:p>
    <w:p w:rsidR="00B72421" w:rsidRPr="00F175B7" w:rsidRDefault="00B72421" w:rsidP="00B72421">
      <w:pPr>
        <w:tabs>
          <w:tab w:val="left" w:pos="5120"/>
        </w:tabs>
        <w:ind w:left="440" w:right="43" w:hanging="440"/>
        <w:rPr>
          <w:rFonts w:ascii="Arial" w:hAnsi="Arial" w:cs="Arial"/>
          <w:sz w:val="22"/>
          <w:szCs w:val="22"/>
        </w:rPr>
      </w:pPr>
      <w:r w:rsidRPr="00F175B7">
        <w:rPr>
          <w:rFonts w:ascii="Arial" w:hAnsi="Arial" w:cs="Arial"/>
          <w:b/>
          <w:sz w:val="22"/>
          <w:szCs w:val="22"/>
        </w:rPr>
        <w:tab/>
      </w:r>
      <w:r w:rsidRPr="00F175B7">
        <w:rPr>
          <w:rFonts w:ascii="Arial" w:hAnsi="Arial" w:cs="Arial"/>
          <w:sz w:val="22"/>
          <w:szCs w:val="22"/>
        </w:rPr>
        <w:t>The receptors are distributed as follows:</w:t>
      </w:r>
    </w:p>
    <w:p w:rsidR="00B72421" w:rsidRPr="00F175B7" w:rsidRDefault="00B72421" w:rsidP="00B72421">
      <w:pPr>
        <w:tabs>
          <w:tab w:val="left" w:pos="5120"/>
        </w:tabs>
        <w:ind w:left="900" w:right="43" w:hanging="460"/>
        <w:rPr>
          <w:rFonts w:ascii="Arial" w:hAnsi="Arial" w:cs="Arial"/>
          <w:position w:val="-4"/>
          <w:sz w:val="22"/>
          <w:szCs w:val="22"/>
        </w:rPr>
      </w:pPr>
      <w:r w:rsidRPr="00F175B7">
        <w:rPr>
          <w:rFonts w:ascii="Arial" w:hAnsi="Arial" w:cs="Arial"/>
          <w:sz w:val="22"/>
          <w:szCs w:val="22"/>
        </w:rPr>
        <w:t>V</w:t>
      </w:r>
      <w:r w:rsidRPr="00F175B7">
        <w:rPr>
          <w:rFonts w:ascii="Arial" w:hAnsi="Arial" w:cs="Arial"/>
          <w:position w:val="-4"/>
          <w:sz w:val="22"/>
          <w:szCs w:val="22"/>
        </w:rPr>
        <w:t>1</w:t>
      </w:r>
      <w:r w:rsidRPr="00F175B7">
        <w:rPr>
          <w:rFonts w:ascii="Arial" w:hAnsi="Arial" w:cs="Arial"/>
          <w:sz w:val="22"/>
          <w:szCs w:val="22"/>
        </w:rPr>
        <w:t>-receptors</w:t>
      </w:r>
    </w:p>
    <w:p w:rsidR="00B72421" w:rsidRPr="00F175B7" w:rsidRDefault="00B72421" w:rsidP="00B72421">
      <w:pPr>
        <w:tabs>
          <w:tab w:val="left" w:pos="5120"/>
        </w:tabs>
        <w:ind w:left="900" w:right="43" w:hanging="460"/>
        <w:rPr>
          <w:rFonts w:ascii="Arial" w:hAnsi="Arial" w:cs="Arial"/>
          <w:sz w:val="22"/>
          <w:szCs w:val="22"/>
        </w:rPr>
      </w:pPr>
    </w:p>
    <w:p w:rsidR="00B72421" w:rsidRPr="00F175B7" w:rsidRDefault="00B72421" w:rsidP="00B72421">
      <w:pPr>
        <w:tabs>
          <w:tab w:val="left" w:pos="5120"/>
        </w:tabs>
        <w:ind w:left="900" w:right="43" w:hanging="460"/>
        <w:rPr>
          <w:rFonts w:ascii="Arial" w:hAnsi="Arial" w:cs="Arial"/>
          <w:sz w:val="22"/>
          <w:szCs w:val="22"/>
        </w:rPr>
      </w:pPr>
    </w:p>
    <w:p w:rsidR="00B72421" w:rsidRPr="00F175B7" w:rsidRDefault="00B72421" w:rsidP="00B72421">
      <w:pPr>
        <w:tabs>
          <w:tab w:val="left" w:pos="5120"/>
        </w:tabs>
        <w:ind w:left="900" w:right="43" w:hanging="460"/>
        <w:rPr>
          <w:rFonts w:ascii="Arial" w:hAnsi="Arial" w:cs="Arial"/>
          <w:sz w:val="22"/>
          <w:szCs w:val="22"/>
        </w:rPr>
      </w:pPr>
      <w:r w:rsidRPr="00F175B7">
        <w:rPr>
          <w:rFonts w:ascii="Arial" w:hAnsi="Arial" w:cs="Arial"/>
          <w:sz w:val="22"/>
          <w:szCs w:val="22"/>
        </w:rPr>
        <w:t>V</w:t>
      </w:r>
      <w:r w:rsidRPr="00F175B7">
        <w:rPr>
          <w:rFonts w:ascii="Arial" w:hAnsi="Arial" w:cs="Arial"/>
          <w:position w:val="-4"/>
          <w:sz w:val="22"/>
          <w:szCs w:val="22"/>
        </w:rPr>
        <w:t>2</w:t>
      </w:r>
      <w:r w:rsidRPr="00F175B7">
        <w:rPr>
          <w:rFonts w:ascii="Arial" w:hAnsi="Arial" w:cs="Arial"/>
          <w:sz w:val="22"/>
          <w:szCs w:val="22"/>
        </w:rPr>
        <w:t>-receptors</w:t>
      </w:r>
    </w:p>
    <w:p w:rsidR="00B72421" w:rsidRPr="00F175B7" w:rsidRDefault="00B72421" w:rsidP="00B72421">
      <w:pPr>
        <w:tabs>
          <w:tab w:val="left" w:pos="5120"/>
        </w:tabs>
        <w:ind w:left="440" w:right="43" w:hanging="440"/>
        <w:rPr>
          <w:rFonts w:ascii="Arial" w:hAnsi="Arial" w:cs="Arial"/>
          <w:sz w:val="22"/>
          <w:szCs w:val="22"/>
        </w:rPr>
      </w:pPr>
    </w:p>
    <w:p w:rsidR="00B72421" w:rsidRPr="00F175B7" w:rsidRDefault="00B72421" w:rsidP="00B72421">
      <w:pPr>
        <w:tabs>
          <w:tab w:val="left" w:pos="5120"/>
        </w:tabs>
        <w:ind w:left="620" w:right="43" w:hanging="620"/>
        <w:rPr>
          <w:rFonts w:ascii="Arial" w:hAnsi="Arial" w:cs="Arial"/>
          <w:sz w:val="22"/>
          <w:szCs w:val="22"/>
        </w:rPr>
      </w:pPr>
      <w:r w:rsidRPr="00F175B7">
        <w:rPr>
          <w:rFonts w:ascii="Arial" w:hAnsi="Arial" w:cs="Arial"/>
          <w:sz w:val="22"/>
          <w:szCs w:val="22"/>
        </w:rPr>
        <w:t>Exogenous vasopressin thus causes:</w:t>
      </w:r>
    </w:p>
    <w:p w:rsidR="00B72421" w:rsidRPr="00F175B7" w:rsidRDefault="00B72421" w:rsidP="00B72421">
      <w:pPr>
        <w:numPr>
          <w:ilvl w:val="0"/>
          <w:numId w:val="53"/>
        </w:numPr>
        <w:tabs>
          <w:tab w:val="left" w:pos="5120"/>
        </w:tabs>
        <w:ind w:right="43"/>
        <w:rPr>
          <w:rFonts w:ascii="Arial" w:hAnsi="Arial" w:cs="Arial"/>
          <w:position w:val="-4"/>
          <w:sz w:val="22"/>
          <w:szCs w:val="22"/>
        </w:rPr>
      </w:pPr>
      <w:r w:rsidRPr="00F175B7">
        <w:rPr>
          <w:rFonts w:ascii="Arial" w:hAnsi="Arial" w:cs="Arial"/>
          <w:position w:val="-4"/>
          <w:sz w:val="22"/>
          <w:szCs w:val="22"/>
        </w:rPr>
        <w:t>Anti-diuresis - V2-mediated</w:t>
      </w:r>
    </w:p>
    <w:p w:rsidR="00B72421" w:rsidRPr="00F175B7" w:rsidRDefault="00B72421" w:rsidP="00B72421">
      <w:pPr>
        <w:tabs>
          <w:tab w:val="left" w:pos="5120"/>
        </w:tabs>
        <w:ind w:right="43"/>
        <w:rPr>
          <w:rFonts w:ascii="Arial" w:hAnsi="Arial" w:cs="Arial"/>
          <w:position w:val="-4"/>
          <w:sz w:val="22"/>
          <w:szCs w:val="22"/>
        </w:rPr>
      </w:pPr>
    </w:p>
    <w:p w:rsidR="00B72421" w:rsidRPr="00F175B7" w:rsidRDefault="00B72421" w:rsidP="00B72421">
      <w:pPr>
        <w:tabs>
          <w:tab w:val="left" w:pos="5120"/>
        </w:tabs>
        <w:ind w:left="620" w:right="43" w:hanging="620"/>
        <w:jc w:val="both"/>
        <w:rPr>
          <w:rFonts w:ascii="Arial" w:hAnsi="Arial" w:cs="Arial"/>
          <w:position w:val="-4"/>
          <w:sz w:val="22"/>
          <w:szCs w:val="22"/>
        </w:rPr>
      </w:pPr>
    </w:p>
    <w:p w:rsidR="00B72421" w:rsidRPr="00F175B7" w:rsidRDefault="00B72421" w:rsidP="00B72421">
      <w:pPr>
        <w:tabs>
          <w:tab w:val="left" w:pos="5120"/>
        </w:tabs>
        <w:ind w:right="43"/>
        <w:jc w:val="both"/>
        <w:rPr>
          <w:rFonts w:ascii="Arial" w:hAnsi="Arial" w:cs="Arial"/>
          <w:b/>
          <w:sz w:val="22"/>
          <w:szCs w:val="22"/>
        </w:rPr>
      </w:pPr>
    </w:p>
    <w:p w:rsidR="00B72421" w:rsidRPr="00F175B7" w:rsidRDefault="00B72421" w:rsidP="00B72421">
      <w:pPr>
        <w:tabs>
          <w:tab w:val="left" w:pos="630"/>
        </w:tabs>
        <w:ind w:right="43"/>
        <w:rPr>
          <w:rFonts w:ascii="Arial" w:hAnsi="Arial" w:cs="Arial"/>
          <w:sz w:val="22"/>
          <w:szCs w:val="22"/>
        </w:rPr>
      </w:pPr>
      <w:r w:rsidRPr="00F175B7">
        <w:rPr>
          <w:rFonts w:ascii="Arial" w:hAnsi="Arial" w:cs="Arial"/>
          <w:b/>
          <w:sz w:val="22"/>
          <w:szCs w:val="22"/>
        </w:rPr>
        <w:t>ii)</w:t>
      </w:r>
      <w:r w:rsidRPr="00F175B7">
        <w:rPr>
          <w:rFonts w:ascii="Arial" w:hAnsi="Arial" w:cs="Arial"/>
          <w:b/>
          <w:sz w:val="22"/>
          <w:szCs w:val="22"/>
        </w:rPr>
        <w:tab/>
        <w:t>Natriuresis</w:t>
      </w:r>
      <w:r w:rsidRPr="00F175B7">
        <w:rPr>
          <w:rFonts w:ascii="Arial" w:hAnsi="Arial" w:cs="Arial"/>
          <w:sz w:val="22"/>
          <w:szCs w:val="22"/>
        </w:rPr>
        <w:t xml:space="preserve"> (i.e. promotion of Na</w:t>
      </w:r>
      <w:r w:rsidRPr="00F175B7">
        <w:rPr>
          <w:rFonts w:ascii="Arial" w:hAnsi="Arial" w:cs="Arial"/>
          <w:position w:val="6"/>
          <w:sz w:val="22"/>
          <w:szCs w:val="22"/>
        </w:rPr>
        <w:t xml:space="preserve">+ </w:t>
      </w:r>
      <w:r w:rsidRPr="00F175B7">
        <w:rPr>
          <w:rFonts w:ascii="Arial" w:hAnsi="Arial" w:cs="Arial"/>
          <w:sz w:val="22"/>
          <w:szCs w:val="22"/>
        </w:rPr>
        <w:t xml:space="preserve">loss) - </w:t>
      </w:r>
      <w:r w:rsidRPr="00F175B7">
        <w:rPr>
          <w:rFonts w:ascii="Arial" w:hAnsi="Arial" w:cs="Arial"/>
          <w:b/>
          <w:sz w:val="22"/>
          <w:szCs w:val="22"/>
        </w:rPr>
        <w:t>V</w:t>
      </w:r>
      <w:r w:rsidRPr="00F175B7">
        <w:rPr>
          <w:rFonts w:ascii="Arial" w:hAnsi="Arial" w:cs="Arial"/>
          <w:b/>
          <w:position w:val="-4"/>
          <w:sz w:val="22"/>
          <w:szCs w:val="22"/>
        </w:rPr>
        <w:t>2</w:t>
      </w:r>
    </w:p>
    <w:p w:rsidR="00B72421" w:rsidRPr="00F175B7" w:rsidRDefault="00B72421" w:rsidP="00B72421">
      <w:pPr>
        <w:tabs>
          <w:tab w:val="left" w:pos="5120"/>
        </w:tabs>
        <w:ind w:left="620" w:right="43" w:hanging="620"/>
        <w:rPr>
          <w:rFonts w:ascii="Arial" w:hAnsi="Arial" w:cs="Arial"/>
          <w:sz w:val="22"/>
          <w:szCs w:val="22"/>
        </w:rPr>
      </w:pPr>
      <w:r w:rsidRPr="00F175B7">
        <w:rPr>
          <w:rFonts w:ascii="Arial" w:hAnsi="Arial" w:cs="Arial"/>
          <w:sz w:val="22"/>
          <w:szCs w:val="22"/>
        </w:rPr>
        <w:tab/>
        <w:t>In high concentrations AVP may be associated with urinary Na</w:t>
      </w:r>
      <w:r w:rsidRPr="00F175B7">
        <w:rPr>
          <w:rFonts w:ascii="Arial" w:hAnsi="Arial" w:cs="Arial"/>
          <w:position w:val="6"/>
          <w:sz w:val="22"/>
          <w:szCs w:val="22"/>
        </w:rPr>
        <w:t xml:space="preserve">+ </w:t>
      </w:r>
      <w:r w:rsidRPr="00F175B7">
        <w:rPr>
          <w:rFonts w:ascii="Arial" w:hAnsi="Arial" w:cs="Arial"/>
          <w:sz w:val="22"/>
          <w:szCs w:val="22"/>
        </w:rPr>
        <w:t xml:space="preserve">loss. The physiological mechanism behind this effect is unclear but it would exacerbate the clinically important </w:t>
      </w:r>
      <w:r w:rsidRPr="00F175B7">
        <w:rPr>
          <w:rFonts w:ascii="Arial" w:hAnsi="Arial" w:cs="Arial"/>
          <w:b/>
          <w:sz w:val="22"/>
          <w:szCs w:val="22"/>
        </w:rPr>
        <w:t>hyponatraemia</w:t>
      </w:r>
      <w:r w:rsidRPr="00F175B7">
        <w:rPr>
          <w:rFonts w:ascii="Arial" w:hAnsi="Arial" w:cs="Arial"/>
          <w:sz w:val="22"/>
          <w:szCs w:val="22"/>
        </w:rPr>
        <w:t xml:space="preserve"> linked to long-term administration of AVP or AVP related drugs.</w:t>
      </w:r>
    </w:p>
    <w:p w:rsidR="00B72421" w:rsidRPr="00F175B7" w:rsidRDefault="00B72421" w:rsidP="00B72421">
      <w:pPr>
        <w:tabs>
          <w:tab w:val="left" w:pos="5120"/>
        </w:tabs>
        <w:ind w:left="620" w:right="43" w:hanging="620"/>
        <w:rPr>
          <w:rFonts w:ascii="Arial" w:hAnsi="Arial" w:cs="Arial"/>
          <w:b/>
          <w:sz w:val="22"/>
          <w:szCs w:val="22"/>
        </w:rPr>
      </w:pPr>
    </w:p>
    <w:p w:rsidR="00B72421" w:rsidRPr="00F175B7" w:rsidRDefault="00B72421" w:rsidP="00B72421">
      <w:pPr>
        <w:tabs>
          <w:tab w:val="left" w:pos="5120"/>
        </w:tabs>
        <w:ind w:left="312" w:right="43" w:hanging="78"/>
        <w:rPr>
          <w:rFonts w:ascii="Arial" w:hAnsi="Arial" w:cs="Arial"/>
          <w:b/>
          <w:sz w:val="22"/>
          <w:szCs w:val="22"/>
        </w:rPr>
      </w:pPr>
      <w:r w:rsidRPr="00F175B7">
        <w:rPr>
          <w:rFonts w:ascii="Arial" w:hAnsi="Arial" w:cs="Arial"/>
          <w:b/>
          <w:sz w:val="22"/>
          <w:szCs w:val="22"/>
        </w:rPr>
        <w:t>iii) Pressor actions - V1</w:t>
      </w:r>
    </w:p>
    <w:p w:rsidR="00B72421" w:rsidRPr="00F175B7" w:rsidRDefault="00B72421" w:rsidP="00B72421">
      <w:pPr>
        <w:tabs>
          <w:tab w:val="left" w:pos="5120"/>
        </w:tabs>
        <w:ind w:right="43"/>
        <w:rPr>
          <w:rFonts w:ascii="Arial" w:hAnsi="Arial" w:cs="Arial"/>
          <w:sz w:val="22"/>
          <w:szCs w:val="22"/>
        </w:rPr>
      </w:pPr>
      <w:r w:rsidRPr="00F175B7">
        <w:rPr>
          <w:rFonts w:ascii="Arial" w:hAnsi="Arial" w:cs="Arial"/>
          <w:sz w:val="22"/>
          <w:szCs w:val="22"/>
        </w:rPr>
        <w:t xml:space="preserve">AVP is a </w:t>
      </w:r>
      <w:r w:rsidRPr="00F175B7">
        <w:rPr>
          <w:rFonts w:ascii="Arial" w:hAnsi="Arial" w:cs="Arial"/>
          <w:b/>
          <w:sz w:val="22"/>
          <w:szCs w:val="22"/>
        </w:rPr>
        <w:t>powerful pressor agent</w:t>
      </w:r>
      <w:r w:rsidRPr="00F175B7">
        <w:rPr>
          <w:rFonts w:ascii="Arial" w:hAnsi="Arial" w:cs="Arial"/>
          <w:sz w:val="22"/>
          <w:szCs w:val="22"/>
        </w:rPr>
        <w:t xml:space="preserve">; given systemically in normal subjects it causes a marked rise in </w:t>
      </w:r>
      <w:r w:rsidRPr="00F175B7">
        <w:rPr>
          <w:rFonts w:ascii="Arial" w:hAnsi="Arial" w:cs="Arial"/>
          <w:b/>
          <w:sz w:val="22"/>
          <w:szCs w:val="22"/>
        </w:rPr>
        <w:t>mean arterial pressure</w:t>
      </w:r>
      <w:r w:rsidRPr="00F175B7">
        <w:rPr>
          <w:rFonts w:ascii="Arial" w:hAnsi="Arial" w:cs="Arial"/>
          <w:sz w:val="22"/>
          <w:szCs w:val="22"/>
        </w:rPr>
        <w:t xml:space="preserve"> - this is due to direct actions of AVP on specific receptors on vascular smooth muscle cells.</w:t>
      </w:r>
    </w:p>
    <w:p w:rsidR="00B72421" w:rsidRPr="00F175B7" w:rsidRDefault="00B72421" w:rsidP="00B72421">
      <w:pPr>
        <w:tabs>
          <w:tab w:val="left" w:pos="1080"/>
          <w:tab w:val="left" w:pos="5120"/>
        </w:tabs>
        <w:ind w:right="43"/>
        <w:rPr>
          <w:rFonts w:ascii="Arial" w:hAnsi="Arial" w:cs="Arial"/>
          <w:sz w:val="22"/>
          <w:szCs w:val="22"/>
        </w:rPr>
      </w:pPr>
      <w:r w:rsidRPr="00F175B7">
        <w:rPr>
          <w:rFonts w:ascii="Arial" w:hAnsi="Arial" w:cs="Arial"/>
          <w:b/>
          <w:sz w:val="22"/>
          <w:szCs w:val="22"/>
        </w:rPr>
        <w:t xml:space="preserve">N.B. </w:t>
      </w:r>
    </w:p>
    <w:p w:rsidR="00B72421" w:rsidRPr="00F175B7" w:rsidRDefault="00B72421" w:rsidP="00B72421">
      <w:pPr>
        <w:numPr>
          <w:ilvl w:val="0"/>
          <w:numId w:val="54"/>
        </w:numPr>
        <w:tabs>
          <w:tab w:val="left" w:pos="5120"/>
        </w:tabs>
        <w:ind w:left="0" w:right="43" w:firstLine="0"/>
        <w:rPr>
          <w:rFonts w:ascii="Arial" w:hAnsi="Arial" w:cs="Arial"/>
          <w:i/>
          <w:sz w:val="22"/>
          <w:szCs w:val="22"/>
        </w:rPr>
      </w:pPr>
      <w:r w:rsidRPr="00F175B7">
        <w:rPr>
          <w:rFonts w:ascii="Arial" w:hAnsi="Arial" w:cs="Arial"/>
          <w:i/>
          <w:sz w:val="22"/>
          <w:szCs w:val="22"/>
        </w:rPr>
        <w:t xml:space="preserve">Not all vascular beds are equally sensitive to AVP.  </w:t>
      </w:r>
    </w:p>
    <w:p w:rsidR="00B72421" w:rsidRPr="00F175B7" w:rsidRDefault="00B72421" w:rsidP="00B72421">
      <w:pPr>
        <w:numPr>
          <w:ilvl w:val="0"/>
          <w:numId w:val="54"/>
        </w:numPr>
        <w:tabs>
          <w:tab w:val="left" w:pos="5120"/>
        </w:tabs>
        <w:ind w:left="0" w:right="43" w:firstLine="0"/>
        <w:rPr>
          <w:rFonts w:ascii="Arial" w:hAnsi="Arial" w:cs="Arial"/>
          <w:i/>
          <w:sz w:val="22"/>
          <w:szCs w:val="22"/>
        </w:rPr>
      </w:pPr>
      <w:r w:rsidRPr="00F175B7">
        <w:rPr>
          <w:rFonts w:ascii="Arial" w:hAnsi="Arial" w:cs="Arial"/>
          <w:i/>
          <w:sz w:val="22"/>
          <w:szCs w:val="22"/>
        </w:rPr>
        <w:t>The sensitivity of the coronary vessels is critical pharmacologically as AVP may precipitate cardiac ischaemia or anginal attacks.</w:t>
      </w:r>
    </w:p>
    <w:p w:rsidR="00B72421" w:rsidRPr="00F175B7" w:rsidRDefault="00B72421" w:rsidP="00B72421">
      <w:pPr>
        <w:tabs>
          <w:tab w:val="left" w:pos="5120"/>
        </w:tabs>
        <w:ind w:left="620" w:right="43"/>
        <w:rPr>
          <w:rFonts w:ascii="Arial" w:hAnsi="Arial" w:cs="Arial"/>
          <w:i/>
          <w:sz w:val="22"/>
          <w:szCs w:val="22"/>
        </w:rPr>
      </w:pPr>
    </w:p>
    <w:p w:rsidR="00B72421" w:rsidRPr="00F175B7" w:rsidRDefault="00B72421" w:rsidP="00B72421">
      <w:pPr>
        <w:tabs>
          <w:tab w:val="left" w:pos="5120"/>
        </w:tabs>
        <w:ind w:left="620" w:right="43" w:hanging="620"/>
        <w:rPr>
          <w:rFonts w:ascii="Arial" w:hAnsi="Arial" w:cs="Arial"/>
          <w:b/>
          <w:sz w:val="22"/>
          <w:szCs w:val="22"/>
        </w:rPr>
      </w:pPr>
      <w:r w:rsidRPr="00F175B7">
        <w:rPr>
          <w:rFonts w:ascii="Arial" w:hAnsi="Arial" w:cs="Arial"/>
          <w:b/>
          <w:sz w:val="22"/>
          <w:szCs w:val="22"/>
        </w:rPr>
        <w:t>iv) Contraction of non-vascular smooth muscle - V1-mediated</w:t>
      </w:r>
    </w:p>
    <w:p w:rsidR="00B72421" w:rsidRPr="00F175B7" w:rsidRDefault="00B72421" w:rsidP="00B72421">
      <w:pPr>
        <w:tabs>
          <w:tab w:val="left" w:pos="5120"/>
        </w:tabs>
        <w:ind w:left="620" w:right="43" w:hanging="620"/>
        <w:rPr>
          <w:rFonts w:ascii="Arial" w:hAnsi="Arial" w:cs="Arial"/>
          <w:b/>
          <w:sz w:val="22"/>
          <w:szCs w:val="22"/>
        </w:rPr>
      </w:pPr>
    </w:p>
    <w:p w:rsidR="00B72421" w:rsidRPr="00F175B7" w:rsidRDefault="00B72421" w:rsidP="00B72421">
      <w:pPr>
        <w:tabs>
          <w:tab w:val="left" w:pos="5120"/>
        </w:tabs>
        <w:ind w:left="620" w:right="43" w:hanging="620"/>
        <w:rPr>
          <w:rFonts w:ascii="Arial" w:hAnsi="Arial" w:cs="Arial"/>
          <w:sz w:val="22"/>
          <w:szCs w:val="22"/>
        </w:rPr>
      </w:pPr>
      <w:r w:rsidRPr="00F175B7">
        <w:rPr>
          <w:rFonts w:ascii="Arial" w:hAnsi="Arial" w:cs="Arial"/>
          <w:sz w:val="22"/>
          <w:szCs w:val="22"/>
        </w:rPr>
        <w:t>In addition, vasopressin may cause:</w:t>
      </w:r>
    </w:p>
    <w:p w:rsidR="00B72421" w:rsidRPr="00F175B7" w:rsidRDefault="00B72421" w:rsidP="00B72421">
      <w:pPr>
        <w:tabs>
          <w:tab w:val="left" w:pos="426"/>
        </w:tabs>
        <w:ind w:right="43"/>
        <w:rPr>
          <w:rFonts w:ascii="Arial" w:hAnsi="Arial" w:cs="Arial"/>
          <w:sz w:val="22"/>
          <w:szCs w:val="22"/>
        </w:rPr>
      </w:pPr>
      <w:r w:rsidRPr="00F175B7">
        <w:rPr>
          <w:rFonts w:ascii="Arial" w:hAnsi="Arial" w:cs="Arial"/>
          <w:sz w:val="22"/>
          <w:szCs w:val="22"/>
        </w:rPr>
        <w:lastRenderedPageBreak/>
        <w:t>i)</w:t>
      </w:r>
      <w:r w:rsidRPr="00F175B7">
        <w:rPr>
          <w:rFonts w:ascii="Arial" w:hAnsi="Arial" w:cs="Arial"/>
          <w:sz w:val="22"/>
          <w:szCs w:val="22"/>
        </w:rPr>
        <w:tab/>
        <w:t>Increased secretion of corticotrophin (ACTH) and hence cortisol - V1-mediated</w:t>
      </w:r>
    </w:p>
    <w:p w:rsidR="00B72421" w:rsidRPr="00F175B7" w:rsidRDefault="00B72421" w:rsidP="00B72421">
      <w:pPr>
        <w:tabs>
          <w:tab w:val="left" w:pos="426"/>
        </w:tabs>
        <w:ind w:left="426" w:right="43" w:hanging="426"/>
        <w:rPr>
          <w:rFonts w:ascii="Arial" w:hAnsi="Arial" w:cs="Arial"/>
          <w:sz w:val="22"/>
          <w:szCs w:val="22"/>
        </w:rPr>
      </w:pPr>
      <w:r w:rsidRPr="00F175B7">
        <w:rPr>
          <w:rFonts w:ascii="Arial" w:hAnsi="Arial" w:cs="Arial"/>
          <w:sz w:val="22"/>
          <w:szCs w:val="22"/>
        </w:rPr>
        <w:t>ii)</w:t>
      </w:r>
      <w:r w:rsidRPr="00F175B7">
        <w:rPr>
          <w:rFonts w:ascii="Arial" w:hAnsi="Arial" w:cs="Arial"/>
          <w:sz w:val="22"/>
          <w:szCs w:val="22"/>
        </w:rPr>
        <w:tab/>
        <w:t>Elevation of factor VIII and von Willbrand factor production</w:t>
      </w:r>
    </w:p>
    <w:p w:rsidR="00B72421" w:rsidRPr="00F175B7" w:rsidRDefault="00B72421" w:rsidP="00B72421">
      <w:pPr>
        <w:tabs>
          <w:tab w:val="left" w:pos="5120"/>
        </w:tabs>
        <w:ind w:left="620" w:right="43" w:hanging="620"/>
        <w:rPr>
          <w:rFonts w:ascii="Arial" w:hAnsi="Arial" w:cs="Arial"/>
          <w:b/>
          <w:sz w:val="22"/>
          <w:szCs w:val="22"/>
        </w:rPr>
      </w:pPr>
    </w:p>
    <w:p w:rsidR="00B72421" w:rsidRPr="00F175B7" w:rsidRDefault="00B72421" w:rsidP="00B72421">
      <w:pPr>
        <w:tabs>
          <w:tab w:val="left" w:pos="5120"/>
        </w:tabs>
        <w:ind w:left="620" w:right="43" w:hanging="620"/>
        <w:rPr>
          <w:rFonts w:ascii="Arial" w:hAnsi="Arial" w:cs="Arial"/>
          <w:b/>
          <w:sz w:val="22"/>
          <w:szCs w:val="22"/>
        </w:rPr>
      </w:pPr>
    </w:p>
    <w:p w:rsidR="00B72421" w:rsidRPr="00F175B7" w:rsidRDefault="00B72421" w:rsidP="00B72421">
      <w:pPr>
        <w:numPr>
          <w:ilvl w:val="0"/>
          <w:numId w:val="55"/>
        </w:numPr>
        <w:rPr>
          <w:rFonts w:ascii="Arial" w:hAnsi="Arial" w:cs="Arial"/>
          <w:b/>
          <w:sz w:val="22"/>
          <w:szCs w:val="22"/>
        </w:rPr>
      </w:pPr>
      <w:r w:rsidRPr="00F175B7">
        <w:rPr>
          <w:rFonts w:ascii="Arial" w:hAnsi="Arial" w:cs="Arial"/>
          <w:b/>
          <w:sz w:val="22"/>
          <w:szCs w:val="22"/>
        </w:rPr>
        <w:t>DEVELOPMENT OF SELECTIVE VASOPRESSIN AGONISTS</w:t>
      </w:r>
    </w:p>
    <w:p w:rsidR="00B72421" w:rsidRPr="00F175B7" w:rsidRDefault="00B72421" w:rsidP="00B72421">
      <w:pPr>
        <w:rPr>
          <w:rFonts w:ascii="Arial" w:hAnsi="Arial" w:cs="Arial"/>
          <w:b/>
          <w:sz w:val="22"/>
          <w:szCs w:val="22"/>
        </w:rPr>
      </w:pPr>
    </w:p>
    <w:p w:rsidR="00B72421" w:rsidRPr="00F175B7" w:rsidRDefault="00B72421" w:rsidP="00B72421">
      <w:pPr>
        <w:spacing w:line="360" w:lineRule="auto"/>
        <w:ind w:left="360"/>
        <w:rPr>
          <w:rFonts w:ascii="Arial" w:hAnsi="Arial" w:cs="Arial"/>
          <w:b/>
          <w:sz w:val="22"/>
          <w:szCs w:val="22"/>
        </w:rPr>
      </w:pPr>
      <w:r w:rsidRPr="00F175B7">
        <w:rPr>
          <w:rFonts w:ascii="Arial" w:hAnsi="Arial" w:cs="Arial"/>
          <w:b/>
          <w:sz w:val="22"/>
          <w:szCs w:val="22"/>
        </w:rPr>
        <w:t>1-----S----S----6----7----8----9</w:t>
      </w:r>
    </w:p>
    <w:p w:rsidR="00B72421" w:rsidRPr="00F175B7" w:rsidRDefault="00B72421" w:rsidP="00B72421">
      <w:pPr>
        <w:tabs>
          <w:tab w:val="left" w:pos="426"/>
        </w:tabs>
        <w:spacing w:line="360" w:lineRule="auto"/>
        <w:rPr>
          <w:rFonts w:ascii="Arial" w:hAnsi="Arial" w:cs="Arial"/>
          <w:b/>
          <w:sz w:val="22"/>
          <w:szCs w:val="22"/>
        </w:rPr>
      </w:pPr>
      <w:r w:rsidRPr="00F175B7">
        <w:rPr>
          <w:rFonts w:ascii="Arial" w:hAnsi="Arial" w:cs="Arial"/>
          <w:b/>
          <w:sz w:val="22"/>
          <w:szCs w:val="22"/>
        </w:rPr>
        <w:tab/>
        <w:t>│                    │</w:t>
      </w:r>
    </w:p>
    <w:p w:rsidR="00B72421" w:rsidRPr="00F175B7" w:rsidRDefault="00B72421" w:rsidP="00B72421">
      <w:pPr>
        <w:numPr>
          <w:ilvl w:val="0"/>
          <w:numId w:val="56"/>
        </w:numPr>
        <w:tabs>
          <w:tab w:val="left" w:pos="426"/>
        </w:tabs>
        <w:spacing w:line="360" w:lineRule="auto"/>
        <w:rPr>
          <w:rFonts w:ascii="Arial" w:hAnsi="Arial" w:cs="Arial"/>
          <w:b/>
          <w:sz w:val="22"/>
          <w:szCs w:val="22"/>
        </w:rPr>
      </w:pPr>
      <w:r w:rsidRPr="00F175B7">
        <w:rPr>
          <w:rFonts w:ascii="Arial" w:hAnsi="Arial" w:cs="Arial"/>
          <w:b/>
          <w:sz w:val="22"/>
          <w:szCs w:val="22"/>
        </w:rPr>
        <w:t>5</w:t>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 xml:space="preserve">│                    │        </w:t>
      </w:r>
      <w:r w:rsidRPr="00F175B7">
        <w:rPr>
          <w:rFonts w:ascii="Arial" w:hAnsi="Arial" w:cs="Arial"/>
          <w:b/>
          <w:sz w:val="22"/>
          <w:szCs w:val="22"/>
        </w:rPr>
        <w:tab/>
        <w:t>General structure of the nonapeptide, vasopressin</w:t>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3</w:t>
      </w:r>
      <w:r w:rsidRPr="00F175B7">
        <w:rPr>
          <w:rFonts w:ascii="Arial" w:hAnsi="Arial" w:cs="Arial"/>
          <w:b/>
          <w:sz w:val="22"/>
          <w:szCs w:val="22"/>
        </w:rPr>
        <w:softHyphen/>
      </w:r>
      <w:r w:rsidRPr="00F175B7">
        <w:rPr>
          <w:rFonts w:ascii="Arial" w:hAnsi="Arial" w:cs="Arial"/>
          <w:b/>
          <w:sz w:val="22"/>
          <w:szCs w:val="22"/>
        </w:rPr>
        <w:softHyphen/>
        <w:t xml:space="preserve">----------------4   </w:t>
      </w:r>
      <w:r w:rsidRPr="00F175B7">
        <w:rPr>
          <w:rFonts w:ascii="Arial" w:hAnsi="Arial" w:cs="Arial"/>
          <w:b/>
          <w:sz w:val="22"/>
          <w:szCs w:val="22"/>
        </w:rPr>
        <w:tab/>
      </w:r>
      <w:r w:rsidRPr="00F175B7">
        <w:rPr>
          <w:rFonts w:ascii="Arial" w:hAnsi="Arial" w:cs="Arial"/>
          <w:b/>
          <w:sz w:val="22"/>
          <w:szCs w:val="22"/>
        </w:rPr>
        <w:tab/>
        <w:t>Each number represents an amino acid.</w:t>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In arginine vasopression, amino acid 8 is arginine</w:t>
      </w:r>
    </w:p>
    <w:p w:rsidR="00B72421" w:rsidRPr="00F175B7" w:rsidRDefault="00B72421" w:rsidP="00B72421">
      <w:pPr>
        <w:rPr>
          <w:rFonts w:ascii="Arial" w:hAnsi="Arial" w:cs="Arial"/>
          <w:b/>
          <w:sz w:val="22"/>
          <w:szCs w:val="22"/>
        </w:rPr>
      </w:pPr>
      <w:r w:rsidRPr="00F175B7">
        <w:rPr>
          <w:rFonts w:ascii="Arial" w:hAnsi="Arial" w:cs="Arial"/>
          <w:b/>
          <w:sz w:val="22"/>
          <w:szCs w:val="22"/>
        </w:rPr>
        <w:tab/>
      </w:r>
    </w:p>
    <w:p w:rsidR="00B72421" w:rsidRPr="00F175B7" w:rsidRDefault="00B72421" w:rsidP="00B72421">
      <w:pPr>
        <w:ind w:left="900" w:hanging="460"/>
        <w:rPr>
          <w:rFonts w:ascii="Arial" w:hAnsi="Arial" w:cs="Arial"/>
          <w:b/>
          <w:sz w:val="22"/>
          <w:szCs w:val="22"/>
          <w:lang w:val="en-GB"/>
        </w:rPr>
      </w:pPr>
      <w:r w:rsidRPr="00F175B7">
        <w:rPr>
          <w:rFonts w:ascii="Arial" w:hAnsi="Arial" w:cs="Arial"/>
          <w:b/>
          <w:sz w:val="22"/>
          <w:szCs w:val="22"/>
          <w:lang w:val="en-GB"/>
        </w:rPr>
        <w:t>A</w:t>
      </w:r>
      <w:r w:rsidRPr="00F175B7">
        <w:rPr>
          <w:rFonts w:ascii="Arial" w:hAnsi="Arial" w:cs="Arial"/>
          <w:b/>
          <w:sz w:val="22"/>
          <w:szCs w:val="22"/>
          <w:lang w:val="en-GB"/>
        </w:rPr>
        <w:tab/>
        <w:t>V</w:t>
      </w:r>
      <w:r w:rsidRPr="00F175B7">
        <w:rPr>
          <w:rFonts w:ascii="Arial" w:hAnsi="Arial" w:cs="Arial"/>
          <w:b/>
          <w:position w:val="-4"/>
          <w:sz w:val="22"/>
          <w:szCs w:val="22"/>
          <w:lang w:val="en-GB"/>
        </w:rPr>
        <w:t>2</w:t>
      </w:r>
      <w:r w:rsidRPr="00F175B7">
        <w:rPr>
          <w:rFonts w:ascii="Arial" w:hAnsi="Arial" w:cs="Arial"/>
          <w:b/>
          <w:sz w:val="22"/>
          <w:szCs w:val="22"/>
          <w:lang w:val="en-GB"/>
        </w:rPr>
        <w:t xml:space="preserve"> selective   - Desmopressin (DDAVP)</w:t>
      </w:r>
    </w:p>
    <w:p w:rsidR="00B72421" w:rsidRPr="00F175B7" w:rsidRDefault="00B72421" w:rsidP="00B72421">
      <w:pPr>
        <w:ind w:left="900" w:hanging="460"/>
        <w:rPr>
          <w:rFonts w:ascii="Arial" w:hAnsi="Arial" w:cs="Arial"/>
          <w:b/>
          <w:sz w:val="22"/>
          <w:szCs w:val="22"/>
          <w:lang w:val="en-GB"/>
        </w:rPr>
      </w:pPr>
    </w:p>
    <w:p w:rsidR="00B72421" w:rsidRPr="00F175B7" w:rsidRDefault="00B72421" w:rsidP="00B72421">
      <w:pPr>
        <w:pStyle w:val="Heading3"/>
        <w:spacing w:line="360" w:lineRule="auto"/>
        <w:jc w:val="left"/>
        <w:rPr>
          <w:rFonts w:ascii="Arial" w:hAnsi="Arial" w:cs="Arial"/>
          <w:sz w:val="22"/>
          <w:szCs w:val="22"/>
        </w:rPr>
      </w:pPr>
      <w:bookmarkStart w:id="89" w:name="_Toc300213352"/>
      <w:bookmarkStart w:id="90" w:name="_Toc300214128"/>
      <w:r w:rsidRPr="00F175B7">
        <w:rPr>
          <w:rFonts w:ascii="Arial" w:hAnsi="Arial" w:cs="Arial"/>
          <w:sz w:val="22"/>
          <w:szCs w:val="22"/>
        </w:rPr>
        <w:t>O═ C-----S----S----6----7----D-Arg----9</w:t>
      </w:r>
      <w:bookmarkEnd w:id="89"/>
      <w:bookmarkEnd w:id="90"/>
    </w:p>
    <w:p w:rsidR="00B72421" w:rsidRPr="00F175B7" w:rsidRDefault="00B72421" w:rsidP="00B72421">
      <w:pPr>
        <w:tabs>
          <w:tab w:val="left" w:pos="426"/>
        </w:tabs>
        <w:spacing w:line="360" w:lineRule="auto"/>
        <w:rPr>
          <w:rFonts w:ascii="Arial" w:hAnsi="Arial" w:cs="Arial"/>
          <w:b/>
          <w:sz w:val="22"/>
          <w:szCs w:val="22"/>
        </w:rPr>
      </w:pPr>
      <w:r w:rsidRPr="00F175B7">
        <w:rPr>
          <w:rFonts w:ascii="Arial" w:hAnsi="Arial" w:cs="Arial"/>
          <w:b/>
          <w:sz w:val="22"/>
          <w:szCs w:val="22"/>
        </w:rPr>
        <w:tab/>
        <w:t>│                    │</w:t>
      </w:r>
    </w:p>
    <w:p w:rsidR="00B72421" w:rsidRPr="00F175B7" w:rsidRDefault="00B72421" w:rsidP="00B72421">
      <w:pPr>
        <w:numPr>
          <w:ilvl w:val="0"/>
          <w:numId w:val="56"/>
        </w:numPr>
        <w:tabs>
          <w:tab w:val="left" w:pos="426"/>
        </w:tabs>
        <w:spacing w:line="360" w:lineRule="auto"/>
        <w:rPr>
          <w:rFonts w:ascii="Arial" w:hAnsi="Arial" w:cs="Arial"/>
          <w:b/>
          <w:sz w:val="22"/>
          <w:szCs w:val="22"/>
        </w:rPr>
      </w:pPr>
      <w:r w:rsidRPr="00F175B7">
        <w:rPr>
          <w:rFonts w:ascii="Arial" w:hAnsi="Arial" w:cs="Arial"/>
          <w:b/>
          <w:sz w:val="22"/>
          <w:szCs w:val="22"/>
        </w:rPr>
        <w:t>5</w:t>
      </w:r>
    </w:p>
    <w:p w:rsidR="00B72421" w:rsidRPr="00F175B7" w:rsidRDefault="00B72421" w:rsidP="00B72421">
      <w:pPr>
        <w:tabs>
          <w:tab w:val="left" w:pos="426"/>
        </w:tabs>
        <w:spacing w:line="360" w:lineRule="auto"/>
        <w:ind w:left="420"/>
        <w:rPr>
          <w:rFonts w:ascii="Arial" w:hAnsi="Arial" w:cs="Arial"/>
          <w:b/>
          <w:sz w:val="22"/>
          <w:szCs w:val="22"/>
          <w:lang w:val="it-IT"/>
        </w:rPr>
      </w:pPr>
      <w:r w:rsidRPr="00F175B7">
        <w:rPr>
          <w:rFonts w:ascii="Arial" w:hAnsi="Arial" w:cs="Arial"/>
          <w:b/>
          <w:sz w:val="22"/>
          <w:szCs w:val="22"/>
          <w:lang w:val="it-IT"/>
        </w:rPr>
        <w:t xml:space="preserve">│                    │        </w:t>
      </w:r>
      <w:r w:rsidRPr="00F175B7">
        <w:rPr>
          <w:rFonts w:ascii="Arial" w:hAnsi="Arial" w:cs="Arial"/>
          <w:b/>
          <w:sz w:val="22"/>
          <w:szCs w:val="22"/>
          <w:lang w:val="it-IT"/>
        </w:rPr>
        <w:tab/>
        <w:t>Desmopressin (1-deamino –8D-arginine vasopressin)</w:t>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3</w:t>
      </w:r>
      <w:r w:rsidRPr="00F175B7">
        <w:rPr>
          <w:rFonts w:ascii="Arial" w:hAnsi="Arial" w:cs="Arial"/>
          <w:b/>
          <w:sz w:val="22"/>
          <w:szCs w:val="22"/>
        </w:rPr>
        <w:softHyphen/>
      </w:r>
      <w:r w:rsidRPr="00F175B7">
        <w:rPr>
          <w:rFonts w:ascii="Arial" w:hAnsi="Arial" w:cs="Arial"/>
          <w:b/>
          <w:sz w:val="22"/>
          <w:szCs w:val="22"/>
        </w:rPr>
        <w:softHyphen/>
        <w:t xml:space="preserve">----------------4   </w:t>
      </w:r>
      <w:r w:rsidRPr="00F175B7">
        <w:rPr>
          <w:rFonts w:ascii="Arial" w:hAnsi="Arial" w:cs="Arial"/>
          <w:b/>
          <w:sz w:val="22"/>
          <w:szCs w:val="22"/>
        </w:rPr>
        <w:tab/>
      </w:r>
      <w:r w:rsidRPr="00F175B7">
        <w:rPr>
          <w:rFonts w:ascii="Arial" w:hAnsi="Arial" w:cs="Arial"/>
          <w:b/>
          <w:sz w:val="22"/>
          <w:szCs w:val="22"/>
        </w:rPr>
        <w:tab/>
      </w:r>
    </w:p>
    <w:p w:rsidR="00B72421" w:rsidRPr="00F175B7" w:rsidRDefault="00B72421" w:rsidP="00B72421">
      <w:pPr>
        <w:ind w:left="426" w:hanging="426"/>
        <w:rPr>
          <w:rFonts w:ascii="Arial" w:hAnsi="Arial" w:cs="Arial"/>
          <w:sz w:val="22"/>
          <w:szCs w:val="22"/>
        </w:rPr>
      </w:pPr>
      <w:r w:rsidRPr="00F175B7">
        <w:rPr>
          <w:rFonts w:ascii="Arial" w:hAnsi="Arial" w:cs="Arial"/>
          <w:b/>
          <w:sz w:val="22"/>
          <w:szCs w:val="22"/>
        </w:rPr>
        <w:tab/>
      </w:r>
    </w:p>
    <w:p w:rsidR="00B72421" w:rsidRPr="00F175B7" w:rsidRDefault="00B72421" w:rsidP="00B72421">
      <w:pPr>
        <w:tabs>
          <w:tab w:val="left" w:pos="2340"/>
        </w:tabs>
        <w:ind w:left="900" w:hanging="460"/>
        <w:rPr>
          <w:rFonts w:ascii="Arial" w:hAnsi="Arial" w:cs="Arial"/>
          <w:b/>
          <w:sz w:val="22"/>
          <w:szCs w:val="22"/>
        </w:rPr>
      </w:pPr>
      <w:r w:rsidRPr="00F175B7">
        <w:rPr>
          <w:rFonts w:ascii="Arial" w:hAnsi="Arial" w:cs="Arial"/>
          <w:b/>
          <w:sz w:val="22"/>
          <w:szCs w:val="22"/>
        </w:rPr>
        <w:t>B.</w:t>
      </w:r>
      <w:r w:rsidRPr="00F175B7">
        <w:rPr>
          <w:rFonts w:ascii="Arial" w:hAnsi="Arial" w:cs="Arial"/>
          <w:b/>
          <w:sz w:val="22"/>
          <w:szCs w:val="22"/>
        </w:rPr>
        <w:tab/>
        <w:t>V</w:t>
      </w:r>
      <w:r w:rsidRPr="00F175B7">
        <w:rPr>
          <w:rFonts w:ascii="Arial" w:hAnsi="Arial" w:cs="Arial"/>
          <w:b/>
          <w:position w:val="-4"/>
          <w:sz w:val="22"/>
          <w:szCs w:val="22"/>
        </w:rPr>
        <w:t>1</w:t>
      </w:r>
      <w:r w:rsidRPr="00F175B7">
        <w:rPr>
          <w:rFonts w:ascii="Arial" w:hAnsi="Arial" w:cs="Arial"/>
          <w:b/>
          <w:sz w:val="22"/>
          <w:szCs w:val="22"/>
        </w:rPr>
        <w:t>-selective -</w:t>
      </w:r>
      <w:r w:rsidRPr="00F175B7">
        <w:rPr>
          <w:rFonts w:ascii="Arial" w:hAnsi="Arial" w:cs="Arial"/>
          <w:b/>
          <w:sz w:val="22"/>
          <w:szCs w:val="22"/>
        </w:rPr>
        <w:tab/>
        <w:t>TERLIPRESSIN</w:t>
      </w:r>
    </w:p>
    <w:p w:rsidR="00B72421" w:rsidRPr="00F175B7" w:rsidRDefault="00B72421" w:rsidP="00B72421">
      <w:pPr>
        <w:tabs>
          <w:tab w:val="left" w:pos="5120"/>
        </w:tabs>
        <w:ind w:left="620" w:right="43" w:hanging="620"/>
        <w:rPr>
          <w:rFonts w:ascii="Arial" w:hAnsi="Arial" w:cs="Arial"/>
          <w:b/>
          <w:sz w:val="22"/>
          <w:szCs w:val="22"/>
        </w:rPr>
      </w:pPr>
    </w:p>
    <w:p w:rsidR="00B72421" w:rsidRPr="00F175B7" w:rsidRDefault="00B72421" w:rsidP="00B72421">
      <w:pPr>
        <w:pStyle w:val="Heading3"/>
        <w:spacing w:line="360" w:lineRule="auto"/>
        <w:jc w:val="left"/>
        <w:rPr>
          <w:rFonts w:ascii="Arial" w:hAnsi="Arial" w:cs="Arial"/>
          <w:sz w:val="22"/>
          <w:szCs w:val="22"/>
        </w:rPr>
      </w:pPr>
      <w:r w:rsidRPr="00F175B7">
        <w:rPr>
          <w:rFonts w:ascii="Arial" w:hAnsi="Arial" w:cs="Arial"/>
          <w:sz w:val="22"/>
          <w:szCs w:val="22"/>
        </w:rPr>
        <w:tab/>
      </w:r>
      <w:bookmarkStart w:id="91" w:name="_Toc300213353"/>
      <w:bookmarkStart w:id="92" w:name="_Toc300214129"/>
      <w:r w:rsidRPr="00F175B7">
        <w:rPr>
          <w:rFonts w:ascii="Arial" w:hAnsi="Arial" w:cs="Arial"/>
          <w:sz w:val="22"/>
          <w:szCs w:val="22"/>
        </w:rPr>
        <w:t>Gly-----1 -----S----S----6----7----</w:t>
      </w:r>
      <w:smartTag w:uri="urn:schemas-microsoft-com:office:smarttags" w:element="place">
        <w:r w:rsidRPr="00F175B7">
          <w:rPr>
            <w:rFonts w:ascii="Arial" w:hAnsi="Arial" w:cs="Arial"/>
            <w:sz w:val="22"/>
            <w:szCs w:val="22"/>
          </w:rPr>
          <w:t>Lys</w:t>
        </w:r>
      </w:smartTag>
      <w:r w:rsidRPr="00F175B7">
        <w:rPr>
          <w:rFonts w:ascii="Arial" w:hAnsi="Arial" w:cs="Arial"/>
          <w:sz w:val="22"/>
          <w:szCs w:val="22"/>
        </w:rPr>
        <w:t xml:space="preserve"> ----9</w:t>
      </w:r>
      <w:bookmarkEnd w:id="91"/>
      <w:bookmarkEnd w:id="92"/>
    </w:p>
    <w:p w:rsidR="00B72421" w:rsidRPr="00F175B7" w:rsidRDefault="00B72421" w:rsidP="00B72421">
      <w:pPr>
        <w:tabs>
          <w:tab w:val="left" w:pos="426"/>
        </w:tabs>
        <w:spacing w:line="360" w:lineRule="auto"/>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xml:space="preserve"> │ </w:t>
      </w:r>
      <w:r w:rsidRPr="00F175B7">
        <w:rPr>
          <w:rFonts w:ascii="Arial" w:hAnsi="Arial" w:cs="Arial"/>
          <w:b/>
          <w:sz w:val="22"/>
          <w:szCs w:val="22"/>
        </w:rPr>
        <w:tab/>
        <w:t>│                    │</w:t>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Gly</w:t>
      </w:r>
      <w:r w:rsidRPr="00F175B7">
        <w:rPr>
          <w:rFonts w:ascii="Arial" w:hAnsi="Arial" w:cs="Arial"/>
          <w:b/>
          <w:sz w:val="22"/>
          <w:szCs w:val="22"/>
        </w:rPr>
        <w:tab/>
        <w:t>2</w:t>
      </w:r>
      <w:r w:rsidRPr="00F175B7">
        <w:rPr>
          <w:rFonts w:ascii="Arial" w:hAnsi="Arial" w:cs="Arial"/>
          <w:b/>
          <w:sz w:val="22"/>
          <w:szCs w:val="22"/>
        </w:rPr>
        <w:tab/>
      </w:r>
      <w:r w:rsidRPr="00F175B7">
        <w:rPr>
          <w:rFonts w:ascii="Arial" w:hAnsi="Arial" w:cs="Arial"/>
          <w:b/>
          <w:sz w:val="22"/>
          <w:szCs w:val="22"/>
        </w:rPr>
        <w:tab/>
        <w:t>5</w:t>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xml:space="preserve"> │</w:t>
      </w:r>
      <w:r w:rsidRPr="00F175B7">
        <w:rPr>
          <w:rFonts w:ascii="Arial" w:hAnsi="Arial" w:cs="Arial"/>
          <w:b/>
          <w:sz w:val="22"/>
          <w:szCs w:val="22"/>
        </w:rPr>
        <w:tab/>
        <w:t xml:space="preserve">│                    │        </w:t>
      </w:r>
      <w:r w:rsidRPr="00F175B7">
        <w:rPr>
          <w:rFonts w:ascii="Arial" w:hAnsi="Arial" w:cs="Arial"/>
          <w:b/>
          <w:sz w:val="22"/>
          <w:szCs w:val="22"/>
        </w:rPr>
        <w:tab/>
        <w:t>Terlipressin</w:t>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p>
    <w:p w:rsidR="00B72421" w:rsidRPr="00F175B7" w:rsidRDefault="00B72421" w:rsidP="00B72421">
      <w:pPr>
        <w:tabs>
          <w:tab w:val="left" w:pos="426"/>
        </w:tabs>
        <w:spacing w:line="360" w:lineRule="auto"/>
        <w:ind w:left="420"/>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t xml:space="preserve">     NH</w:t>
      </w:r>
      <w:r w:rsidRPr="00F175B7">
        <w:rPr>
          <w:rFonts w:ascii="Arial" w:hAnsi="Arial" w:cs="Arial"/>
          <w:b/>
          <w:sz w:val="22"/>
          <w:szCs w:val="22"/>
          <w:vertAlign w:val="subscript"/>
        </w:rPr>
        <w:t>2</w:t>
      </w:r>
      <w:r w:rsidRPr="00F175B7">
        <w:rPr>
          <w:rFonts w:ascii="Arial" w:hAnsi="Arial" w:cs="Arial"/>
          <w:b/>
          <w:sz w:val="22"/>
          <w:szCs w:val="22"/>
        </w:rPr>
        <w:t>Gly</w:t>
      </w:r>
      <w:r w:rsidRPr="00F175B7">
        <w:rPr>
          <w:rFonts w:ascii="Arial" w:hAnsi="Arial" w:cs="Arial"/>
          <w:b/>
          <w:sz w:val="22"/>
          <w:szCs w:val="22"/>
        </w:rPr>
        <w:tab/>
        <w:t>3</w:t>
      </w:r>
      <w:r w:rsidRPr="00F175B7">
        <w:rPr>
          <w:rFonts w:ascii="Arial" w:hAnsi="Arial" w:cs="Arial"/>
          <w:b/>
          <w:sz w:val="22"/>
          <w:szCs w:val="22"/>
        </w:rPr>
        <w:softHyphen/>
      </w:r>
      <w:r w:rsidRPr="00F175B7">
        <w:rPr>
          <w:rFonts w:ascii="Arial" w:hAnsi="Arial" w:cs="Arial"/>
          <w:b/>
          <w:sz w:val="22"/>
          <w:szCs w:val="22"/>
        </w:rPr>
        <w:softHyphen/>
        <w:t xml:space="preserve">----------------4   </w:t>
      </w:r>
      <w:r w:rsidRPr="00F175B7">
        <w:rPr>
          <w:rFonts w:ascii="Arial" w:hAnsi="Arial" w:cs="Arial"/>
          <w:b/>
          <w:sz w:val="22"/>
          <w:szCs w:val="22"/>
        </w:rPr>
        <w:tab/>
      </w:r>
      <w:r w:rsidRPr="00F175B7">
        <w:rPr>
          <w:rFonts w:ascii="Arial" w:hAnsi="Arial" w:cs="Arial"/>
          <w:b/>
          <w:sz w:val="22"/>
          <w:szCs w:val="22"/>
        </w:rPr>
        <w:tab/>
      </w:r>
    </w:p>
    <w:p w:rsidR="00B72421" w:rsidRPr="00F175B7" w:rsidRDefault="00B72421" w:rsidP="00B72421">
      <w:pPr>
        <w:ind w:left="440" w:hanging="440"/>
        <w:jc w:val="both"/>
        <w:rPr>
          <w:rFonts w:ascii="Arial" w:hAnsi="Arial" w:cs="Arial"/>
          <w:sz w:val="22"/>
          <w:szCs w:val="22"/>
        </w:rPr>
      </w:pPr>
    </w:p>
    <w:p w:rsidR="00B72421" w:rsidRPr="00F175B7" w:rsidRDefault="00B72421" w:rsidP="00B72421">
      <w:pPr>
        <w:tabs>
          <w:tab w:val="left" w:pos="440"/>
        </w:tabs>
        <w:jc w:val="both"/>
        <w:rPr>
          <w:rFonts w:ascii="Arial" w:hAnsi="Arial" w:cs="Arial"/>
          <w:sz w:val="22"/>
          <w:szCs w:val="22"/>
        </w:rPr>
      </w:pPr>
    </w:p>
    <w:p w:rsidR="00B72421" w:rsidRPr="00F175B7" w:rsidRDefault="00B72421" w:rsidP="00B72421">
      <w:pPr>
        <w:tabs>
          <w:tab w:val="left" w:pos="440"/>
        </w:tabs>
        <w:jc w:val="both"/>
        <w:rPr>
          <w:rFonts w:ascii="Arial" w:hAnsi="Arial" w:cs="Arial"/>
          <w:sz w:val="22"/>
          <w:szCs w:val="22"/>
        </w:rPr>
      </w:pPr>
      <w:r w:rsidRPr="00F175B7">
        <w:rPr>
          <w:rFonts w:ascii="Arial" w:hAnsi="Arial" w:cs="Arial"/>
          <w:sz w:val="22"/>
          <w:szCs w:val="22"/>
          <w:lang w:val="en-GB" w:eastAsia="en-GB"/>
        </w:rPr>
        <w:object w:dxaOrig="7199" w:dyaOrig="5402">
          <v:shape id="_x0000_i1030" type="#_x0000_t75" style="width:331.15pt;height:248.75pt" o:ole="">
            <v:imagedata r:id="rId28" o:title=""/>
          </v:shape>
          <o:OLEObject Type="Embed" ProgID="PowerPoint.Slide.8" ShapeID="_x0000_i1030" DrawAspect="Content" ObjectID="_1408538977" r:id="rId29"/>
        </w:object>
      </w:r>
    </w:p>
    <w:p w:rsidR="00B72421" w:rsidRPr="00F175B7" w:rsidRDefault="00B72421" w:rsidP="00B72421">
      <w:pPr>
        <w:tabs>
          <w:tab w:val="left" w:pos="440"/>
        </w:tabs>
        <w:jc w:val="both"/>
        <w:rPr>
          <w:rFonts w:ascii="Arial" w:hAnsi="Arial" w:cs="Arial"/>
          <w:sz w:val="22"/>
          <w:szCs w:val="22"/>
        </w:rPr>
      </w:pPr>
    </w:p>
    <w:p w:rsidR="00B72421" w:rsidRPr="00F175B7" w:rsidRDefault="00B72421" w:rsidP="00B72421">
      <w:pPr>
        <w:tabs>
          <w:tab w:val="left" w:pos="440"/>
        </w:tabs>
        <w:rPr>
          <w:rFonts w:ascii="Arial" w:hAnsi="Arial" w:cs="Arial"/>
          <w:vanish/>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3.</w:t>
      </w:r>
      <w:r w:rsidRPr="00F175B7">
        <w:rPr>
          <w:rFonts w:ascii="Arial" w:hAnsi="Arial" w:cs="Arial"/>
          <w:b/>
          <w:sz w:val="22"/>
          <w:szCs w:val="22"/>
        </w:rPr>
        <w:tab/>
        <w:t>DESMOPRESSIN</w:t>
      </w:r>
    </w:p>
    <w:p w:rsidR="00B72421" w:rsidRPr="00F175B7" w:rsidRDefault="00B72421" w:rsidP="00B72421">
      <w:pPr>
        <w:pStyle w:val="Heading3"/>
        <w:tabs>
          <w:tab w:val="left" w:pos="440"/>
        </w:tabs>
        <w:jc w:val="left"/>
        <w:rPr>
          <w:rFonts w:ascii="Arial" w:hAnsi="Arial" w:cs="Arial"/>
          <w:sz w:val="22"/>
          <w:szCs w:val="22"/>
        </w:rPr>
      </w:pPr>
    </w:p>
    <w:p w:rsidR="00B72421" w:rsidRPr="00F175B7" w:rsidRDefault="00B72421" w:rsidP="00B72421">
      <w:pPr>
        <w:pStyle w:val="Heading3"/>
        <w:tabs>
          <w:tab w:val="left" w:pos="440"/>
        </w:tabs>
        <w:jc w:val="left"/>
        <w:rPr>
          <w:rFonts w:ascii="Arial" w:hAnsi="Arial" w:cs="Arial"/>
          <w:b w:val="0"/>
          <w:sz w:val="22"/>
          <w:szCs w:val="22"/>
        </w:rPr>
      </w:pPr>
      <w:bookmarkStart w:id="93" w:name="_Toc300213354"/>
      <w:bookmarkStart w:id="94" w:name="_Toc300214130"/>
      <w:r w:rsidRPr="00F175B7">
        <w:rPr>
          <w:rFonts w:ascii="Arial" w:hAnsi="Arial" w:cs="Arial"/>
          <w:b w:val="0"/>
          <w:sz w:val="22"/>
          <w:szCs w:val="22"/>
        </w:rPr>
        <w:t>Clinical uses</w:t>
      </w:r>
      <w:bookmarkEnd w:id="93"/>
      <w:bookmarkEnd w:id="94"/>
    </w:p>
    <w:p w:rsidR="00B72421" w:rsidRPr="00F175B7" w:rsidRDefault="00B72421" w:rsidP="00B72421">
      <w:pPr>
        <w:tabs>
          <w:tab w:val="left" w:pos="440"/>
        </w:tabs>
        <w:rPr>
          <w:rFonts w:ascii="Arial" w:hAnsi="Arial" w:cs="Arial"/>
          <w:sz w:val="22"/>
          <w:szCs w:val="22"/>
        </w:rPr>
      </w:pPr>
    </w:p>
    <w:p w:rsidR="00B72421" w:rsidRPr="00F175B7" w:rsidRDefault="00B72421" w:rsidP="00B72421">
      <w:pPr>
        <w:tabs>
          <w:tab w:val="left" w:pos="440"/>
        </w:tabs>
        <w:rPr>
          <w:rFonts w:ascii="Arial" w:hAnsi="Arial" w:cs="Arial"/>
          <w:sz w:val="22"/>
          <w:szCs w:val="22"/>
        </w:rPr>
      </w:pPr>
    </w:p>
    <w:p w:rsidR="00B72421" w:rsidRPr="00F175B7" w:rsidRDefault="00B72421" w:rsidP="00B72421">
      <w:pPr>
        <w:tabs>
          <w:tab w:val="left" w:pos="440"/>
        </w:tabs>
        <w:rPr>
          <w:rFonts w:ascii="Arial" w:hAnsi="Arial" w:cs="Arial"/>
          <w:sz w:val="22"/>
          <w:szCs w:val="22"/>
        </w:rPr>
      </w:pPr>
    </w:p>
    <w:p w:rsidR="00B72421" w:rsidRPr="00F175B7" w:rsidRDefault="00B72421" w:rsidP="00B72421">
      <w:pPr>
        <w:tabs>
          <w:tab w:val="left" w:pos="440"/>
        </w:tabs>
        <w:rPr>
          <w:rFonts w:ascii="Arial" w:hAnsi="Arial" w:cs="Arial"/>
          <w:sz w:val="22"/>
          <w:szCs w:val="22"/>
        </w:rPr>
      </w:pPr>
      <w:r w:rsidRPr="00F175B7">
        <w:rPr>
          <w:rFonts w:ascii="Arial" w:hAnsi="Arial" w:cs="Arial"/>
          <w:sz w:val="22"/>
          <w:szCs w:val="22"/>
        </w:rPr>
        <w:t>Pharmacokinetics</w:t>
      </w:r>
    </w:p>
    <w:p w:rsidR="00B72421" w:rsidRPr="00F175B7" w:rsidRDefault="00B72421" w:rsidP="00B72421">
      <w:pPr>
        <w:ind w:right="43"/>
        <w:rPr>
          <w:rFonts w:ascii="Arial" w:hAnsi="Arial" w:cs="Arial"/>
          <w:sz w:val="22"/>
          <w:szCs w:val="22"/>
        </w:rPr>
      </w:pPr>
      <w:r w:rsidRPr="00F175B7">
        <w:rPr>
          <w:rFonts w:ascii="Arial" w:hAnsi="Arial" w:cs="Arial"/>
          <w:sz w:val="22"/>
          <w:szCs w:val="22"/>
        </w:rPr>
        <w:t>Oral desmopressin produces a prompt sustained decrease in urine volume and increase in urine osmolarity - see below</w:t>
      </w:r>
    </w:p>
    <w:p w:rsidR="00B72421" w:rsidRPr="00F175B7" w:rsidRDefault="00B72421" w:rsidP="00B72421">
      <w:pPr>
        <w:ind w:right="43"/>
        <w:jc w:val="both"/>
        <w:rPr>
          <w:rFonts w:ascii="Arial" w:hAnsi="Arial" w:cs="Arial"/>
          <w:sz w:val="22"/>
          <w:szCs w:val="22"/>
        </w:rPr>
      </w:pPr>
    </w:p>
    <w:p w:rsidR="00B72421" w:rsidRPr="00F175B7" w:rsidRDefault="00B72421" w:rsidP="00B72421">
      <w:pPr>
        <w:tabs>
          <w:tab w:val="left" w:pos="440"/>
        </w:tabs>
        <w:jc w:val="both"/>
        <w:rPr>
          <w:rFonts w:ascii="Arial" w:hAnsi="Arial" w:cs="Arial"/>
          <w:b/>
          <w:sz w:val="22"/>
          <w:szCs w:val="22"/>
        </w:rPr>
      </w:pPr>
      <w:r w:rsidRPr="00F175B7">
        <w:rPr>
          <w:rFonts w:ascii="Arial" w:hAnsi="Arial" w:cs="Arial"/>
          <w:position w:val="-4"/>
          <w:sz w:val="22"/>
          <w:szCs w:val="22"/>
        </w:rPr>
        <w:object w:dxaOrig="9880" w:dyaOrig="5100">
          <v:shape id="_x0000_i1031" type="#_x0000_t75" style="width:432.75pt;height:197.1pt" o:ole="" fillcolor="window">
            <v:imagedata r:id="rId30" o:title=""/>
          </v:shape>
          <o:OLEObject Type="Embed" ProgID="Word.Picture.8" ShapeID="_x0000_i1031" DrawAspect="Content" ObjectID="_1408538978" r:id="rId31"/>
        </w:object>
      </w:r>
    </w:p>
    <w:p w:rsidR="00B72421" w:rsidRPr="00F175B7" w:rsidRDefault="00B72421" w:rsidP="00B72421">
      <w:pPr>
        <w:tabs>
          <w:tab w:val="left" w:pos="440"/>
        </w:tabs>
        <w:rPr>
          <w:rFonts w:ascii="Arial" w:hAnsi="Arial" w:cs="Arial"/>
          <w:b/>
          <w:sz w:val="22"/>
          <w:szCs w:val="22"/>
        </w:rPr>
      </w:pPr>
    </w:p>
    <w:p w:rsidR="00B72421" w:rsidRPr="00F175B7" w:rsidRDefault="00B72421" w:rsidP="00B72421">
      <w:pPr>
        <w:tabs>
          <w:tab w:val="left" w:pos="440"/>
        </w:tabs>
        <w:rPr>
          <w:rFonts w:ascii="Arial" w:hAnsi="Arial" w:cs="Arial"/>
          <w:b/>
          <w:sz w:val="22"/>
          <w:szCs w:val="22"/>
        </w:rPr>
      </w:pPr>
    </w:p>
    <w:p w:rsidR="00B72421" w:rsidRPr="00F175B7" w:rsidRDefault="00B72421" w:rsidP="00B72421">
      <w:pPr>
        <w:tabs>
          <w:tab w:val="left" w:pos="440"/>
        </w:tabs>
        <w:rPr>
          <w:rFonts w:ascii="Arial" w:hAnsi="Arial" w:cs="Arial"/>
          <w:b/>
          <w:sz w:val="22"/>
          <w:szCs w:val="22"/>
        </w:rPr>
      </w:pPr>
      <w:r w:rsidRPr="00F175B7">
        <w:rPr>
          <w:rFonts w:ascii="Arial" w:hAnsi="Arial" w:cs="Arial"/>
          <w:b/>
          <w:sz w:val="22"/>
          <w:szCs w:val="22"/>
        </w:rPr>
        <w:t>Unwanted Effects</w:t>
      </w:r>
    </w:p>
    <w:p w:rsidR="00B72421" w:rsidRPr="00F175B7" w:rsidRDefault="00B72421" w:rsidP="00B72421">
      <w:pPr>
        <w:ind w:left="440" w:hanging="4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Fluid retention and hyponatraemia</w:t>
      </w:r>
    </w:p>
    <w:p w:rsidR="00B72421" w:rsidRPr="00F175B7" w:rsidRDefault="00B72421" w:rsidP="00B72421">
      <w:pPr>
        <w:ind w:left="440" w:hanging="4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Abdominal pain</w:t>
      </w:r>
    </w:p>
    <w:p w:rsidR="00B72421" w:rsidRPr="00F175B7" w:rsidRDefault="00B72421" w:rsidP="00B72421">
      <w:pPr>
        <w:ind w:left="440" w:hanging="4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Headaches</w:t>
      </w:r>
    </w:p>
    <w:p w:rsidR="00B72421" w:rsidRPr="00F175B7" w:rsidRDefault="00B72421" w:rsidP="00B72421">
      <w:pPr>
        <w:ind w:left="440" w:hanging="4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Nausea</w:t>
      </w:r>
    </w:p>
    <w:p w:rsidR="00B72421" w:rsidRPr="00F175B7" w:rsidRDefault="00B72421" w:rsidP="00B72421">
      <w:pPr>
        <w:tabs>
          <w:tab w:val="left" w:pos="5120"/>
        </w:tabs>
        <w:ind w:left="620" w:right="43" w:hanging="620"/>
        <w:rPr>
          <w:rFonts w:ascii="Arial" w:hAnsi="Arial" w:cs="Arial"/>
          <w:b/>
          <w:sz w:val="22"/>
          <w:szCs w:val="22"/>
        </w:rPr>
      </w:pPr>
    </w:p>
    <w:p w:rsidR="00B72421" w:rsidRPr="00F175B7" w:rsidRDefault="00B72421" w:rsidP="00B72421">
      <w:pPr>
        <w:tabs>
          <w:tab w:val="left" w:pos="5120"/>
        </w:tabs>
        <w:ind w:left="620" w:right="43" w:hanging="620"/>
        <w:rPr>
          <w:rFonts w:ascii="Arial" w:hAnsi="Arial" w:cs="Arial"/>
          <w:b/>
          <w:sz w:val="22"/>
          <w:szCs w:val="22"/>
        </w:rPr>
      </w:pPr>
      <w:r w:rsidRPr="00F175B7">
        <w:rPr>
          <w:rFonts w:ascii="Arial" w:hAnsi="Arial" w:cs="Arial"/>
          <w:b/>
          <w:sz w:val="22"/>
          <w:szCs w:val="22"/>
        </w:rPr>
        <w:br w:type="page"/>
      </w:r>
    </w:p>
    <w:p w:rsidR="00B72421" w:rsidRPr="00F175B7" w:rsidRDefault="00B72421" w:rsidP="00B72421">
      <w:pPr>
        <w:ind w:left="440" w:hanging="440"/>
        <w:rPr>
          <w:rFonts w:ascii="Arial" w:hAnsi="Arial" w:cs="Arial"/>
          <w:b/>
          <w:sz w:val="22"/>
          <w:szCs w:val="22"/>
        </w:rPr>
      </w:pPr>
      <w:r w:rsidRPr="00F175B7">
        <w:rPr>
          <w:rFonts w:ascii="Arial" w:hAnsi="Arial" w:cs="Arial"/>
          <w:b/>
          <w:sz w:val="22"/>
          <w:szCs w:val="22"/>
        </w:rPr>
        <w:lastRenderedPageBreak/>
        <w:t>4.</w:t>
      </w:r>
      <w:r w:rsidRPr="00F175B7">
        <w:rPr>
          <w:rFonts w:ascii="Arial" w:hAnsi="Arial" w:cs="Arial"/>
          <w:b/>
          <w:sz w:val="22"/>
          <w:szCs w:val="22"/>
        </w:rPr>
        <w:tab/>
        <w:t>CLINICAL USE OF V</w:t>
      </w:r>
      <w:r w:rsidRPr="00F175B7">
        <w:rPr>
          <w:rFonts w:ascii="Arial" w:hAnsi="Arial" w:cs="Arial"/>
          <w:b/>
          <w:position w:val="-4"/>
          <w:sz w:val="22"/>
          <w:szCs w:val="22"/>
        </w:rPr>
        <w:t>1</w:t>
      </w:r>
      <w:r w:rsidRPr="00F175B7">
        <w:rPr>
          <w:rFonts w:ascii="Arial" w:hAnsi="Arial" w:cs="Arial"/>
          <w:b/>
          <w:sz w:val="22"/>
          <w:szCs w:val="22"/>
        </w:rPr>
        <w:t>-SELECTIVE AGONISTS</w:t>
      </w:r>
    </w:p>
    <w:p w:rsidR="00B72421" w:rsidRPr="00F175B7" w:rsidRDefault="00B72421" w:rsidP="00B72421">
      <w:pPr>
        <w:ind w:left="567" w:hanging="141"/>
        <w:rPr>
          <w:rFonts w:ascii="Arial" w:hAnsi="Arial" w:cs="Arial"/>
          <w:sz w:val="22"/>
          <w:szCs w:val="22"/>
        </w:rPr>
      </w:pPr>
      <w:r w:rsidRPr="00F175B7">
        <w:rPr>
          <w:rFonts w:ascii="Arial" w:hAnsi="Arial" w:cs="Arial"/>
          <w:sz w:val="22"/>
          <w:szCs w:val="22"/>
        </w:rPr>
        <w:t>i)</w:t>
      </w:r>
      <w:r w:rsidRPr="00F175B7">
        <w:rPr>
          <w:rFonts w:ascii="Arial" w:hAnsi="Arial" w:cs="Arial"/>
          <w:sz w:val="22"/>
          <w:szCs w:val="22"/>
        </w:rPr>
        <w:tab/>
        <w:t xml:space="preserve">Bleeding from oesophageal varices </w:t>
      </w:r>
      <w:r w:rsidRPr="00F175B7">
        <w:rPr>
          <w:rFonts w:ascii="Arial" w:hAnsi="Arial" w:cs="Arial"/>
          <w:sz w:val="22"/>
          <w:szCs w:val="22"/>
        </w:rPr>
        <w:tab/>
      </w:r>
    </w:p>
    <w:p w:rsidR="00B72421" w:rsidRPr="00F175B7" w:rsidRDefault="00B72421" w:rsidP="00B72421">
      <w:pPr>
        <w:numPr>
          <w:ilvl w:val="0"/>
          <w:numId w:val="53"/>
        </w:numPr>
        <w:tabs>
          <w:tab w:val="num" w:pos="709"/>
        </w:tabs>
        <w:rPr>
          <w:rFonts w:ascii="Arial" w:hAnsi="Arial" w:cs="Arial"/>
          <w:sz w:val="22"/>
          <w:szCs w:val="22"/>
        </w:rPr>
      </w:pPr>
      <w:r w:rsidRPr="00F175B7">
        <w:rPr>
          <w:rFonts w:ascii="Arial" w:hAnsi="Arial" w:cs="Arial"/>
          <w:sz w:val="22"/>
          <w:szCs w:val="22"/>
        </w:rPr>
        <w:t>To prolong the actions of local anaesthetics - FELYPRESSIN.</w:t>
      </w:r>
    </w:p>
    <w:p w:rsidR="00B72421" w:rsidRPr="00F175B7" w:rsidRDefault="00B72421" w:rsidP="00B72421">
      <w:pPr>
        <w:tabs>
          <w:tab w:val="left" w:pos="440"/>
        </w:tabs>
        <w:rPr>
          <w:rFonts w:ascii="Arial" w:hAnsi="Arial" w:cs="Arial"/>
          <w:b/>
          <w:sz w:val="22"/>
          <w:szCs w:val="22"/>
        </w:rPr>
      </w:pPr>
    </w:p>
    <w:p w:rsidR="00B72421" w:rsidRPr="00F175B7" w:rsidRDefault="00B72421" w:rsidP="00B72421">
      <w:pPr>
        <w:tabs>
          <w:tab w:val="left" w:pos="440"/>
        </w:tabs>
        <w:rPr>
          <w:rFonts w:ascii="Arial" w:hAnsi="Arial" w:cs="Arial"/>
          <w:b/>
          <w:sz w:val="22"/>
          <w:szCs w:val="22"/>
        </w:rPr>
      </w:pPr>
      <w:r w:rsidRPr="00F175B7">
        <w:rPr>
          <w:rFonts w:ascii="Arial" w:hAnsi="Arial" w:cs="Arial"/>
          <w:b/>
          <w:sz w:val="22"/>
          <w:szCs w:val="22"/>
        </w:rPr>
        <w:t>5.</w:t>
      </w:r>
      <w:r w:rsidRPr="00F175B7">
        <w:rPr>
          <w:rFonts w:ascii="Arial" w:hAnsi="Arial" w:cs="Arial"/>
          <w:b/>
          <w:sz w:val="22"/>
          <w:szCs w:val="22"/>
        </w:rPr>
        <w:tab/>
        <w:t>EXAMPLES OF DRUGS AFFECTING VASOPRESSIN SECRETION</w:t>
      </w:r>
    </w:p>
    <w:p w:rsidR="00B72421" w:rsidRPr="00F175B7" w:rsidRDefault="00B72421" w:rsidP="00B72421">
      <w:pPr>
        <w:tabs>
          <w:tab w:val="left" w:pos="2880"/>
        </w:tabs>
        <w:rPr>
          <w:rFonts w:ascii="Arial" w:hAnsi="Arial" w:cs="Arial"/>
          <w:b/>
          <w:sz w:val="22"/>
          <w:szCs w:val="22"/>
        </w:rPr>
      </w:pPr>
      <w:r w:rsidRPr="00F175B7">
        <w:rPr>
          <w:rFonts w:ascii="Arial" w:hAnsi="Arial" w:cs="Arial"/>
          <w:b/>
          <w:sz w:val="22"/>
          <w:szCs w:val="22"/>
        </w:rPr>
        <w:t>Increasing</w:t>
      </w:r>
      <w:r w:rsidRPr="00F175B7">
        <w:rPr>
          <w:rFonts w:ascii="Arial" w:hAnsi="Arial" w:cs="Arial"/>
          <w:b/>
          <w:sz w:val="22"/>
          <w:szCs w:val="22"/>
        </w:rPr>
        <w:tab/>
        <w:t>Decreasing</w:t>
      </w:r>
    </w:p>
    <w:p w:rsidR="00B72421" w:rsidRPr="00F175B7" w:rsidRDefault="00B72421" w:rsidP="00B72421">
      <w:pPr>
        <w:tabs>
          <w:tab w:val="left" w:pos="2880"/>
        </w:tabs>
        <w:rPr>
          <w:rFonts w:ascii="Arial" w:hAnsi="Arial" w:cs="Arial"/>
          <w:sz w:val="22"/>
          <w:szCs w:val="22"/>
        </w:rPr>
      </w:pPr>
      <w:r w:rsidRPr="00F175B7">
        <w:rPr>
          <w:rFonts w:ascii="Arial" w:hAnsi="Arial" w:cs="Arial"/>
          <w:sz w:val="22"/>
          <w:szCs w:val="22"/>
        </w:rPr>
        <w:t>Nicotine</w:t>
      </w:r>
      <w:r w:rsidRPr="00F175B7">
        <w:rPr>
          <w:rFonts w:ascii="Arial" w:hAnsi="Arial" w:cs="Arial"/>
          <w:sz w:val="22"/>
          <w:szCs w:val="22"/>
        </w:rPr>
        <w:tab/>
        <w:t>Alcohol</w:t>
      </w:r>
    </w:p>
    <w:p w:rsidR="00B72421" w:rsidRPr="00F175B7" w:rsidRDefault="00B72421" w:rsidP="00B72421">
      <w:pPr>
        <w:tabs>
          <w:tab w:val="left" w:pos="2880"/>
        </w:tabs>
        <w:rPr>
          <w:rFonts w:ascii="Arial" w:hAnsi="Arial" w:cs="Arial"/>
          <w:sz w:val="22"/>
          <w:szCs w:val="22"/>
        </w:rPr>
      </w:pPr>
      <w:r w:rsidRPr="00F175B7">
        <w:rPr>
          <w:rFonts w:ascii="Arial" w:hAnsi="Arial" w:cs="Arial"/>
          <w:sz w:val="22"/>
          <w:szCs w:val="22"/>
        </w:rPr>
        <w:tab/>
        <w:t>Glucocorticoids</w:t>
      </w:r>
    </w:p>
    <w:p w:rsidR="00B72421" w:rsidRPr="00F175B7" w:rsidRDefault="00B72421" w:rsidP="00B72421">
      <w:pPr>
        <w:tabs>
          <w:tab w:val="left" w:pos="2880"/>
        </w:tabs>
        <w:rPr>
          <w:rFonts w:ascii="Arial" w:hAnsi="Arial" w:cs="Arial"/>
          <w:sz w:val="22"/>
          <w:szCs w:val="22"/>
        </w:rPr>
      </w:pPr>
    </w:p>
    <w:p w:rsidR="00B72421" w:rsidRPr="00F175B7" w:rsidRDefault="00B72421" w:rsidP="00B72421">
      <w:pPr>
        <w:tabs>
          <w:tab w:val="left" w:pos="2880"/>
        </w:tabs>
        <w:rPr>
          <w:rFonts w:ascii="Arial" w:hAnsi="Arial" w:cs="Arial"/>
          <w:sz w:val="22"/>
          <w:szCs w:val="22"/>
        </w:rPr>
      </w:pPr>
    </w:p>
    <w:p w:rsidR="00B72421" w:rsidRPr="00F175B7" w:rsidRDefault="00B72421" w:rsidP="00B72421">
      <w:pPr>
        <w:tabs>
          <w:tab w:val="left" w:pos="2880"/>
        </w:tabs>
        <w:rPr>
          <w:rFonts w:ascii="Arial" w:hAnsi="Arial" w:cs="Arial"/>
          <w:b/>
          <w:sz w:val="22"/>
          <w:szCs w:val="22"/>
        </w:rPr>
      </w:pPr>
      <w:r w:rsidRPr="00F175B7">
        <w:rPr>
          <w:rFonts w:ascii="Arial" w:hAnsi="Arial" w:cs="Arial"/>
          <w:b/>
          <w:sz w:val="22"/>
          <w:szCs w:val="22"/>
        </w:rPr>
        <w:t>6. DRUG TREATMENT OF NEPHROGENIC DIABETES INSIPIDUS</w:t>
      </w:r>
    </w:p>
    <w:p w:rsidR="00B72421" w:rsidRPr="00F175B7" w:rsidRDefault="00B72421" w:rsidP="00B72421">
      <w:pPr>
        <w:tabs>
          <w:tab w:val="left" w:pos="440"/>
          <w:tab w:val="left" w:pos="2880"/>
        </w:tabs>
        <w:rPr>
          <w:rFonts w:ascii="Arial" w:hAnsi="Arial" w:cs="Arial"/>
          <w:sz w:val="22"/>
          <w:szCs w:val="22"/>
        </w:rPr>
      </w:pPr>
      <w:r w:rsidRPr="00F175B7">
        <w:rPr>
          <w:rFonts w:ascii="Arial" w:hAnsi="Arial" w:cs="Arial"/>
          <w:b/>
          <w:sz w:val="22"/>
          <w:szCs w:val="22"/>
        </w:rPr>
        <w:tab/>
      </w:r>
      <w:r w:rsidRPr="00F175B7">
        <w:rPr>
          <w:rFonts w:ascii="Arial" w:hAnsi="Arial" w:cs="Arial"/>
          <w:sz w:val="22"/>
          <w:szCs w:val="22"/>
        </w:rPr>
        <w:t>Thiazides - e.g. bendroflumethiazide</w:t>
      </w:r>
    </w:p>
    <w:p w:rsidR="00B72421" w:rsidRPr="00F175B7" w:rsidRDefault="00B72421" w:rsidP="00B72421">
      <w:pPr>
        <w:tabs>
          <w:tab w:val="left" w:pos="440"/>
          <w:tab w:val="left" w:pos="2880"/>
        </w:tabs>
        <w:rPr>
          <w:rFonts w:ascii="Arial" w:hAnsi="Arial" w:cs="Arial"/>
          <w:sz w:val="22"/>
          <w:szCs w:val="22"/>
        </w:rPr>
      </w:pPr>
    </w:p>
    <w:p w:rsidR="00B72421" w:rsidRPr="00F175B7" w:rsidRDefault="00B72421" w:rsidP="00B72421">
      <w:pPr>
        <w:tabs>
          <w:tab w:val="left" w:pos="440"/>
          <w:tab w:val="left" w:pos="2880"/>
        </w:tabs>
        <w:rPr>
          <w:rFonts w:ascii="Arial" w:hAnsi="Arial" w:cs="Arial"/>
          <w:sz w:val="22"/>
          <w:szCs w:val="22"/>
        </w:rPr>
      </w:pPr>
      <w:r w:rsidRPr="00F175B7">
        <w:rPr>
          <w:rFonts w:ascii="Arial" w:hAnsi="Arial" w:cs="Arial"/>
          <w:sz w:val="22"/>
          <w:szCs w:val="22"/>
        </w:rPr>
        <w:tab/>
        <w:t>Mechanism unclear but</w:t>
      </w:r>
    </w:p>
    <w:p w:rsidR="00B72421" w:rsidRPr="00F175B7" w:rsidRDefault="00B72421" w:rsidP="00B72421">
      <w:pPr>
        <w:tabs>
          <w:tab w:val="left" w:pos="2880"/>
        </w:tabs>
        <w:ind w:left="900" w:hanging="460"/>
        <w:rPr>
          <w:rFonts w:ascii="Arial" w:hAnsi="Arial" w:cs="Arial"/>
          <w:sz w:val="22"/>
          <w:szCs w:val="22"/>
        </w:rPr>
      </w:pPr>
      <w:r w:rsidRPr="00F175B7">
        <w:rPr>
          <w:rFonts w:ascii="Arial" w:hAnsi="Arial" w:cs="Arial"/>
          <w:sz w:val="22"/>
          <w:szCs w:val="22"/>
        </w:rPr>
        <w:t>(i)</w:t>
      </w:r>
      <w:r w:rsidRPr="00F175B7">
        <w:rPr>
          <w:rFonts w:ascii="Arial" w:hAnsi="Arial" w:cs="Arial"/>
          <w:sz w:val="22"/>
          <w:szCs w:val="22"/>
        </w:rPr>
        <w:tab/>
        <w:t>The natriuretic action of the drugs depletes Na</w:t>
      </w:r>
      <w:r w:rsidRPr="00F175B7">
        <w:rPr>
          <w:rFonts w:ascii="Arial" w:hAnsi="Arial" w:cs="Arial"/>
          <w:position w:val="6"/>
          <w:sz w:val="22"/>
          <w:szCs w:val="22"/>
        </w:rPr>
        <w:t>+</w:t>
      </w:r>
      <w:r w:rsidRPr="00F175B7">
        <w:rPr>
          <w:rFonts w:ascii="Arial" w:hAnsi="Arial" w:cs="Arial"/>
          <w:sz w:val="22"/>
          <w:szCs w:val="22"/>
        </w:rPr>
        <w:t xml:space="preserve"> in the extracellular fluid </w:t>
      </w:r>
      <w:r w:rsidRPr="00F175B7">
        <w:rPr>
          <w:rFonts w:ascii="Arial" w:hAnsi="Arial" w:cs="Arial"/>
          <w:sz w:val="22"/>
          <w:szCs w:val="22"/>
        </w:rPr>
        <w:sym w:font="Symbol" w:char="F0AE"/>
      </w:r>
    </w:p>
    <w:p w:rsidR="00B72421" w:rsidRPr="00F175B7" w:rsidRDefault="00B72421" w:rsidP="00B72421">
      <w:pPr>
        <w:tabs>
          <w:tab w:val="left" w:pos="2880"/>
        </w:tabs>
        <w:ind w:left="900" w:hanging="460"/>
        <w:rPr>
          <w:rFonts w:ascii="Arial" w:hAnsi="Arial" w:cs="Arial"/>
          <w:sz w:val="22"/>
          <w:szCs w:val="22"/>
        </w:rPr>
      </w:pPr>
      <w:r w:rsidRPr="00F175B7">
        <w:rPr>
          <w:rFonts w:ascii="Arial" w:hAnsi="Arial" w:cs="Arial"/>
          <w:sz w:val="22"/>
          <w:szCs w:val="22"/>
        </w:rPr>
        <w:t>(ii)</w:t>
      </w:r>
      <w:r w:rsidRPr="00F175B7">
        <w:rPr>
          <w:rFonts w:ascii="Arial" w:hAnsi="Arial" w:cs="Arial"/>
          <w:sz w:val="22"/>
          <w:szCs w:val="22"/>
        </w:rPr>
        <w:tab/>
        <w:t xml:space="preserve">A compensatory </w:t>
      </w:r>
      <w:r w:rsidRPr="00F175B7">
        <w:rPr>
          <w:rFonts w:ascii="Arial" w:hAnsi="Arial" w:cs="Arial"/>
          <w:b/>
          <w:sz w:val="22"/>
          <w:szCs w:val="22"/>
        </w:rPr>
        <w:t>increase</w:t>
      </w:r>
      <w:r w:rsidRPr="00F175B7">
        <w:rPr>
          <w:rFonts w:ascii="Arial" w:hAnsi="Arial" w:cs="Arial"/>
          <w:sz w:val="22"/>
          <w:szCs w:val="22"/>
        </w:rPr>
        <w:t xml:space="preserve"> in Na</w:t>
      </w:r>
      <w:r w:rsidRPr="00F175B7">
        <w:rPr>
          <w:rFonts w:ascii="Arial" w:hAnsi="Arial" w:cs="Arial"/>
          <w:position w:val="6"/>
          <w:sz w:val="22"/>
          <w:szCs w:val="22"/>
        </w:rPr>
        <w:t>+</w:t>
      </w:r>
      <w:r w:rsidRPr="00F175B7">
        <w:rPr>
          <w:rFonts w:ascii="Arial" w:hAnsi="Arial" w:cs="Arial"/>
          <w:sz w:val="22"/>
          <w:szCs w:val="22"/>
        </w:rPr>
        <w:t xml:space="preserve"> reabsorption in the proximal tubule </w:t>
      </w:r>
      <w:r w:rsidRPr="00F175B7">
        <w:rPr>
          <w:rFonts w:ascii="Arial" w:hAnsi="Arial" w:cs="Arial"/>
          <w:sz w:val="22"/>
          <w:szCs w:val="22"/>
        </w:rPr>
        <w:sym w:font="Symbol" w:char="F0AE"/>
      </w:r>
    </w:p>
    <w:p w:rsidR="00B72421" w:rsidRPr="00F175B7" w:rsidRDefault="00B72421" w:rsidP="00B72421">
      <w:pPr>
        <w:tabs>
          <w:tab w:val="left" w:pos="2880"/>
        </w:tabs>
        <w:ind w:left="900" w:hanging="460"/>
        <w:rPr>
          <w:rFonts w:ascii="Arial" w:hAnsi="Arial" w:cs="Arial"/>
          <w:sz w:val="22"/>
          <w:szCs w:val="22"/>
        </w:rPr>
      </w:pPr>
      <w:r w:rsidRPr="00F175B7">
        <w:rPr>
          <w:rFonts w:ascii="Arial" w:hAnsi="Arial" w:cs="Arial"/>
          <w:sz w:val="22"/>
          <w:szCs w:val="22"/>
        </w:rPr>
        <w:t>(iii)</w:t>
      </w:r>
      <w:r w:rsidRPr="00F175B7">
        <w:rPr>
          <w:rFonts w:ascii="Arial" w:hAnsi="Arial" w:cs="Arial"/>
          <w:sz w:val="22"/>
          <w:szCs w:val="22"/>
        </w:rPr>
        <w:tab/>
        <w:t xml:space="preserve">A reduction in fluid delivered to the distal tubule </w:t>
      </w:r>
      <w:r w:rsidRPr="00F175B7">
        <w:rPr>
          <w:rFonts w:ascii="Arial" w:hAnsi="Arial" w:cs="Arial"/>
          <w:sz w:val="22"/>
          <w:szCs w:val="22"/>
        </w:rPr>
        <w:sym w:font="Symbol" w:char="F0AE"/>
      </w:r>
    </w:p>
    <w:p w:rsidR="00B72421" w:rsidRPr="00F175B7" w:rsidRDefault="00B72421" w:rsidP="00B72421">
      <w:pPr>
        <w:tabs>
          <w:tab w:val="left" w:pos="2880"/>
        </w:tabs>
        <w:ind w:left="900" w:hanging="460"/>
        <w:rPr>
          <w:rFonts w:ascii="Arial" w:hAnsi="Arial" w:cs="Arial"/>
          <w:sz w:val="22"/>
          <w:szCs w:val="22"/>
        </w:rPr>
      </w:pPr>
      <w:r w:rsidRPr="00F175B7">
        <w:rPr>
          <w:rFonts w:ascii="Arial" w:hAnsi="Arial" w:cs="Arial"/>
          <w:sz w:val="22"/>
          <w:szCs w:val="22"/>
        </w:rPr>
        <w:t>(iv)</w:t>
      </w:r>
      <w:r w:rsidRPr="00F175B7">
        <w:rPr>
          <w:rFonts w:ascii="Arial" w:hAnsi="Arial" w:cs="Arial"/>
          <w:sz w:val="22"/>
          <w:szCs w:val="22"/>
        </w:rPr>
        <w:tab/>
        <w:t>A reduction in urine volume</w:t>
      </w:r>
    </w:p>
    <w:p w:rsidR="00B72421" w:rsidRPr="00F175B7" w:rsidRDefault="00B72421" w:rsidP="00B72421">
      <w:pPr>
        <w:tabs>
          <w:tab w:val="left" w:pos="2880"/>
        </w:tabs>
        <w:ind w:left="900" w:hanging="460"/>
        <w:rPr>
          <w:rFonts w:ascii="Arial" w:hAnsi="Arial" w:cs="Arial"/>
          <w:sz w:val="22"/>
          <w:szCs w:val="22"/>
        </w:rPr>
      </w:pPr>
    </w:p>
    <w:p w:rsidR="00B72421" w:rsidRPr="00F175B7" w:rsidRDefault="00B72421" w:rsidP="00B72421">
      <w:pPr>
        <w:tabs>
          <w:tab w:val="left" w:pos="0"/>
        </w:tabs>
        <w:rPr>
          <w:rFonts w:ascii="Arial" w:hAnsi="Arial" w:cs="Arial"/>
          <w:sz w:val="22"/>
          <w:szCs w:val="22"/>
        </w:rPr>
      </w:pPr>
      <w:r w:rsidRPr="00F175B7">
        <w:rPr>
          <w:rFonts w:ascii="Arial" w:hAnsi="Arial" w:cs="Arial"/>
          <w:b/>
          <w:sz w:val="22"/>
          <w:szCs w:val="22"/>
        </w:rPr>
        <w:t>N.B.</w:t>
      </w:r>
      <w:r w:rsidRPr="00F175B7">
        <w:rPr>
          <w:rFonts w:ascii="Arial" w:hAnsi="Arial" w:cs="Arial"/>
          <w:sz w:val="22"/>
          <w:szCs w:val="22"/>
        </w:rPr>
        <w:tab/>
        <w:t>The beneficial effects of thiazides in nephrogenic DI are enhanced by reduction in Na</w:t>
      </w:r>
      <w:r w:rsidRPr="00F175B7">
        <w:rPr>
          <w:rFonts w:ascii="Arial" w:hAnsi="Arial" w:cs="Arial"/>
          <w:position w:val="6"/>
          <w:sz w:val="22"/>
          <w:szCs w:val="22"/>
        </w:rPr>
        <w:t>+</w:t>
      </w:r>
      <w:r w:rsidRPr="00F175B7">
        <w:rPr>
          <w:rFonts w:ascii="Arial" w:hAnsi="Arial" w:cs="Arial"/>
          <w:sz w:val="22"/>
          <w:szCs w:val="22"/>
        </w:rPr>
        <w:t xml:space="preserve"> in the diet.</w:t>
      </w:r>
    </w:p>
    <w:p w:rsidR="00B72421" w:rsidRPr="00F175B7" w:rsidRDefault="00B72421" w:rsidP="00B72421">
      <w:pPr>
        <w:tabs>
          <w:tab w:val="left" w:pos="440"/>
          <w:tab w:val="left" w:pos="2880"/>
        </w:tabs>
        <w:rPr>
          <w:rFonts w:ascii="Arial" w:hAnsi="Arial" w:cs="Arial"/>
          <w:sz w:val="22"/>
          <w:szCs w:val="22"/>
        </w:rPr>
      </w:pPr>
    </w:p>
    <w:p w:rsidR="00B72421" w:rsidRPr="00F175B7" w:rsidRDefault="00B72421" w:rsidP="00B72421">
      <w:pPr>
        <w:tabs>
          <w:tab w:val="left" w:pos="440"/>
          <w:tab w:val="left" w:pos="2880"/>
        </w:tabs>
        <w:rPr>
          <w:rFonts w:ascii="Arial" w:hAnsi="Arial" w:cs="Arial"/>
          <w:sz w:val="22"/>
          <w:szCs w:val="22"/>
        </w:rPr>
      </w:pPr>
    </w:p>
    <w:p w:rsidR="00B72421" w:rsidRPr="00F175B7" w:rsidRDefault="00B72421" w:rsidP="00B72421">
      <w:pPr>
        <w:tabs>
          <w:tab w:val="left" w:pos="440"/>
          <w:tab w:val="left" w:pos="2880"/>
        </w:tabs>
        <w:rPr>
          <w:rFonts w:ascii="Arial" w:hAnsi="Arial" w:cs="Arial"/>
          <w:b/>
          <w:sz w:val="22"/>
          <w:szCs w:val="22"/>
        </w:rPr>
      </w:pPr>
      <w:r w:rsidRPr="00F175B7">
        <w:rPr>
          <w:rFonts w:ascii="Arial" w:hAnsi="Arial" w:cs="Arial"/>
          <w:sz w:val="22"/>
          <w:szCs w:val="22"/>
        </w:rPr>
        <w:tab/>
      </w:r>
      <w:r w:rsidRPr="00F175B7">
        <w:rPr>
          <w:rFonts w:ascii="Arial" w:hAnsi="Arial" w:cs="Arial"/>
          <w:b/>
          <w:sz w:val="22"/>
          <w:szCs w:val="22"/>
        </w:rPr>
        <w:t>Adverse effects include:</w:t>
      </w:r>
    </w:p>
    <w:p w:rsidR="00B72421" w:rsidRPr="00F175B7" w:rsidRDefault="00B72421" w:rsidP="00B72421">
      <w:pPr>
        <w:numPr>
          <w:ilvl w:val="0"/>
          <w:numId w:val="57"/>
        </w:numPr>
        <w:tabs>
          <w:tab w:val="left" w:pos="2880"/>
        </w:tabs>
        <w:rPr>
          <w:rFonts w:ascii="Arial" w:hAnsi="Arial" w:cs="Arial"/>
          <w:sz w:val="22"/>
          <w:szCs w:val="22"/>
        </w:rPr>
      </w:pPr>
      <w:r w:rsidRPr="00F175B7">
        <w:rPr>
          <w:rFonts w:ascii="Arial" w:hAnsi="Arial" w:cs="Arial"/>
          <w:sz w:val="22"/>
          <w:szCs w:val="22"/>
        </w:rPr>
        <w:t>K</w:t>
      </w:r>
      <w:r w:rsidRPr="00F175B7">
        <w:rPr>
          <w:rFonts w:ascii="Arial" w:hAnsi="Arial" w:cs="Arial"/>
          <w:position w:val="6"/>
          <w:sz w:val="22"/>
          <w:szCs w:val="22"/>
        </w:rPr>
        <w:t>+</w:t>
      </w:r>
      <w:r w:rsidRPr="00F175B7">
        <w:rPr>
          <w:rFonts w:ascii="Arial" w:hAnsi="Arial" w:cs="Arial"/>
          <w:sz w:val="22"/>
          <w:szCs w:val="22"/>
        </w:rPr>
        <w:t xml:space="preserve"> loss </w:t>
      </w:r>
      <w:r w:rsidRPr="00F175B7">
        <w:rPr>
          <w:rFonts w:ascii="Arial" w:hAnsi="Arial" w:cs="Arial"/>
          <w:sz w:val="22"/>
          <w:szCs w:val="22"/>
        </w:rPr>
        <w:sym w:font="Symbol" w:char="F0AE"/>
      </w:r>
      <w:r w:rsidRPr="00F175B7">
        <w:rPr>
          <w:rFonts w:ascii="Arial" w:hAnsi="Arial" w:cs="Arial"/>
          <w:sz w:val="22"/>
          <w:szCs w:val="22"/>
        </w:rPr>
        <w:t xml:space="preserve"> hypokalaemia</w:t>
      </w:r>
    </w:p>
    <w:p w:rsidR="00B72421" w:rsidRPr="00F175B7" w:rsidRDefault="00B72421" w:rsidP="00B72421">
      <w:pPr>
        <w:numPr>
          <w:ilvl w:val="0"/>
          <w:numId w:val="57"/>
        </w:numPr>
        <w:tabs>
          <w:tab w:val="left" w:pos="2880"/>
        </w:tabs>
        <w:rPr>
          <w:rFonts w:ascii="Arial" w:hAnsi="Arial" w:cs="Arial"/>
          <w:sz w:val="22"/>
          <w:szCs w:val="22"/>
        </w:rPr>
      </w:pPr>
    </w:p>
    <w:p w:rsidR="00B72421" w:rsidRPr="00F175B7" w:rsidRDefault="00B72421" w:rsidP="00B72421">
      <w:pPr>
        <w:numPr>
          <w:ilvl w:val="0"/>
          <w:numId w:val="57"/>
        </w:numPr>
        <w:tabs>
          <w:tab w:val="left" w:pos="2880"/>
        </w:tabs>
        <w:rPr>
          <w:rFonts w:ascii="Arial" w:hAnsi="Arial" w:cs="Arial"/>
          <w:sz w:val="22"/>
          <w:szCs w:val="22"/>
        </w:rPr>
      </w:pPr>
    </w:p>
    <w:p w:rsidR="00B72421" w:rsidRPr="00F175B7" w:rsidRDefault="00B72421" w:rsidP="00B72421">
      <w:pPr>
        <w:tabs>
          <w:tab w:val="left" w:pos="2880"/>
        </w:tabs>
        <w:rPr>
          <w:rFonts w:ascii="Arial" w:hAnsi="Arial" w:cs="Arial"/>
          <w:sz w:val="22"/>
          <w:szCs w:val="22"/>
        </w:rPr>
      </w:pPr>
    </w:p>
    <w:p w:rsidR="00B72421" w:rsidRPr="00F175B7" w:rsidRDefault="00B72421" w:rsidP="00B72421">
      <w:pPr>
        <w:tabs>
          <w:tab w:val="left" w:pos="2880"/>
        </w:tabs>
        <w:rPr>
          <w:rFonts w:ascii="Arial" w:hAnsi="Arial" w:cs="Arial"/>
          <w:sz w:val="22"/>
          <w:szCs w:val="22"/>
        </w:rPr>
      </w:pPr>
    </w:p>
    <w:p w:rsidR="00B72421" w:rsidRPr="00F175B7" w:rsidRDefault="00B72421" w:rsidP="00B72421">
      <w:pPr>
        <w:pStyle w:val="BodyText"/>
        <w:tabs>
          <w:tab w:val="left" w:pos="2880"/>
        </w:tabs>
        <w:jc w:val="left"/>
        <w:rPr>
          <w:rFonts w:ascii="Arial" w:hAnsi="Arial" w:cs="Arial"/>
          <w:b w:val="0"/>
          <w:sz w:val="22"/>
          <w:szCs w:val="22"/>
        </w:rPr>
      </w:pPr>
      <w:r w:rsidRPr="00F175B7">
        <w:rPr>
          <w:rFonts w:ascii="Arial" w:hAnsi="Arial" w:cs="Arial"/>
          <w:b w:val="0"/>
          <w:sz w:val="22"/>
          <w:szCs w:val="22"/>
        </w:rPr>
        <w:t>For further details on thiazide diuretics, see the pharmacology and therapeutics section in session 10.</w:t>
      </w:r>
    </w:p>
    <w:p w:rsidR="00B72421" w:rsidRPr="00F175B7" w:rsidRDefault="00B72421" w:rsidP="00B72421">
      <w:pPr>
        <w:pStyle w:val="BodyText"/>
        <w:rPr>
          <w:rFonts w:ascii="Arial" w:hAnsi="Arial" w:cs="Arial"/>
          <w:b w:val="0"/>
          <w:sz w:val="22"/>
          <w:szCs w:val="22"/>
        </w:rPr>
      </w:pPr>
    </w:p>
    <w:p w:rsidR="00B72421" w:rsidRPr="00F175B7" w:rsidRDefault="00B72421" w:rsidP="00B72421">
      <w:pPr>
        <w:pStyle w:val="BodyText"/>
        <w:rPr>
          <w:rFonts w:ascii="Arial" w:hAnsi="Arial" w:cs="Arial"/>
          <w:b w:val="0"/>
          <w:sz w:val="22"/>
          <w:szCs w:val="22"/>
        </w:rPr>
      </w:pPr>
    </w:p>
    <w:p w:rsidR="00B72421" w:rsidRPr="00F175B7" w:rsidRDefault="00B72421" w:rsidP="00B72421">
      <w:pPr>
        <w:pStyle w:val="BodyText"/>
        <w:numPr>
          <w:ilvl w:val="0"/>
          <w:numId w:val="44"/>
        </w:numPr>
        <w:jc w:val="left"/>
        <w:rPr>
          <w:rFonts w:ascii="Arial" w:hAnsi="Arial" w:cs="Arial"/>
          <w:sz w:val="22"/>
          <w:szCs w:val="22"/>
        </w:rPr>
      </w:pPr>
      <w:r w:rsidRPr="00F175B7">
        <w:rPr>
          <w:rFonts w:ascii="Arial" w:hAnsi="Arial" w:cs="Arial"/>
          <w:sz w:val="22"/>
          <w:szCs w:val="22"/>
        </w:rPr>
        <w:t>VAPTANS</w:t>
      </w:r>
    </w:p>
    <w:p w:rsidR="00B72421" w:rsidRPr="00F175B7" w:rsidRDefault="00B72421" w:rsidP="00B72421">
      <w:pPr>
        <w:pStyle w:val="BodyText"/>
        <w:jc w:val="left"/>
        <w:rPr>
          <w:rFonts w:ascii="Arial" w:hAnsi="Arial" w:cs="Arial"/>
          <w:b w:val="0"/>
          <w:bCs w:val="0"/>
          <w:color w:val="000000"/>
          <w:sz w:val="22"/>
          <w:szCs w:val="22"/>
          <w:lang w:val="en"/>
        </w:rPr>
      </w:pPr>
    </w:p>
    <w:p w:rsidR="00B72421" w:rsidRPr="00F175B7" w:rsidRDefault="00B72421" w:rsidP="00B72421">
      <w:pPr>
        <w:pStyle w:val="BodyText"/>
        <w:jc w:val="left"/>
        <w:rPr>
          <w:rFonts w:ascii="Arial" w:hAnsi="Arial" w:cs="Arial"/>
          <w:b w:val="0"/>
          <w:bCs w:val="0"/>
          <w:color w:val="000000"/>
          <w:sz w:val="22"/>
          <w:szCs w:val="22"/>
          <w:lang w:val="en"/>
        </w:rPr>
      </w:pPr>
      <w:r w:rsidRPr="00F175B7">
        <w:rPr>
          <w:rFonts w:ascii="Arial" w:hAnsi="Arial" w:cs="Arial"/>
          <w:b w:val="0"/>
          <w:bCs w:val="0"/>
          <w:color w:val="000000"/>
          <w:sz w:val="22"/>
          <w:szCs w:val="22"/>
          <w:lang w:val="en"/>
        </w:rPr>
        <w:t>These agents are nonpeptide vasopressin antagonists that interfere with the antidiuretic effect of vasopressin by competitively binding to V</w:t>
      </w:r>
      <w:r w:rsidRPr="00F175B7">
        <w:rPr>
          <w:rFonts w:ascii="Arial" w:hAnsi="Arial" w:cs="Arial"/>
          <w:b w:val="0"/>
          <w:bCs w:val="0"/>
          <w:color w:val="000000"/>
          <w:sz w:val="22"/>
          <w:szCs w:val="22"/>
          <w:vertAlign w:val="subscript"/>
          <w:lang w:val="en"/>
        </w:rPr>
        <w:t>2</w:t>
      </w:r>
      <w:r w:rsidRPr="00F175B7">
        <w:rPr>
          <w:rFonts w:ascii="Arial" w:hAnsi="Arial" w:cs="Arial"/>
          <w:b w:val="0"/>
          <w:bCs w:val="0"/>
          <w:color w:val="000000"/>
          <w:sz w:val="22"/>
          <w:szCs w:val="22"/>
          <w:lang w:val="en"/>
        </w:rPr>
        <w:t xml:space="preserve"> receptors in the kidney.</w:t>
      </w:r>
    </w:p>
    <w:p w:rsidR="00B72421" w:rsidRPr="00F175B7" w:rsidRDefault="00B72421" w:rsidP="00B72421">
      <w:pPr>
        <w:pStyle w:val="BodyText"/>
        <w:jc w:val="left"/>
        <w:rPr>
          <w:rFonts w:ascii="Arial" w:hAnsi="Arial" w:cs="Arial"/>
          <w:sz w:val="22"/>
          <w:szCs w:val="22"/>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color w:val="333333"/>
          <w:sz w:val="22"/>
          <w:szCs w:val="22"/>
          <w:lang w:val="en"/>
        </w:rPr>
        <w:t xml:space="preserve">Tolvaptan, a </w:t>
      </w:r>
      <w:r w:rsidRPr="00F175B7">
        <w:rPr>
          <w:rFonts w:ascii="Arial" w:hAnsi="Arial" w:cs="Arial"/>
          <w:b w:val="0"/>
          <w:bCs w:val="0"/>
          <w:color w:val="000000"/>
          <w:sz w:val="22"/>
          <w:szCs w:val="22"/>
          <w:lang w:val="en"/>
        </w:rPr>
        <w:t>V</w:t>
      </w:r>
      <w:r w:rsidRPr="00F175B7">
        <w:rPr>
          <w:rFonts w:ascii="Arial" w:hAnsi="Arial" w:cs="Arial"/>
          <w:b w:val="0"/>
          <w:bCs w:val="0"/>
          <w:color w:val="000000"/>
          <w:sz w:val="22"/>
          <w:szCs w:val="22"/>
          <w:vertAlign w:val="subscript"/>
          <w:lang w:val="en"/>
        </w:rPr>
        <w:t xml:space="preserve">2 </w:t>
      </w:r>
      <w:r w:rsidRPr="00F175B7">
        <w:rPr>
          <w:rFonts w:ascii="Arial" w:hAnsi="Arial" w:cs="Arial"/>
          <w:b w:val="0"/>
          <w:color w:val="333333"/>
          <w:sz w:val="22"/>
          <w:szCs w:val="22"/>
          <w:lang w:val="en"/>
        </w:rPr>
        <w:t xml:space="preserve">receptor antagonist, has recently been licensed in the </w:t>
      </w:r>
      <w:smartTag w:uri="urn:schemas-microsoft-com:office:smarttags" w:element="country-region">
        <w:smartTag w:uri="urn:schemas-microsoft-com:office:smarttags" w:element="place">
          <w:r w:rsidRPr="00F175B7">
            <w:rPr>
              <w:rFonts w:ascii="Arial" w:hAnsi="Arial" w:cs="Arial"/>
              <w:b w:val="0"/>
              <w:color w:val="333333"/>
              <w:sz w:val="22"/>
              <w:szCs w:val="22"/>
              <w:lang w:val="en"/>
            </w:rPr>
            <w:t>UK</w:t>
          </w:r>
        </w:smartTag>
      </w:smartTag>
      <w:r w:rsidRPr="00F175B7">
        <w:rPr>
          <w:rFonts w:ascii="Arial" w:hAnsi="Arial" w:cs="Arial"/>
          <w:b w:val="0"/>
          <w:color w:val="333333"/>
          <w:sz w:val="22"/>
          <w:szCs w:val="22"/>
          <w:lang w:val="en"/>
        </w:rPr>
        <w:t xml:space="preserve"> for the treatment of hyponatraemia secondary to SIADH.</w:t>
      </w:r>
    </w:p>
    <w:p w:rsidR="00B72421" w:rsidRPr="00F175B7" w:rsidRDefault="00B72421" w:rsidP="00B72421">
      <w:pPr>
        <w:pStyle w:val="Heading6"/>
        <w:rPr>
          <w:sz w:val="28"/>
          <w:szCs w:val="28"/>
        </w:rPr>
      </w:pPr>
      <w:r w:rsidRPr="00F175B7">
        <w:rPr>
          <w:sz w:val="22"/>
          <w:szCs w:val="22"/>
        </w:rPr>
        <w:br w:type="page"/>
      </w:r>
      <w:bookmarkStart w:id="95" w:name="_Toc300221425"/>
      <w:bookmarkStart w:id="96" w:name="_Toc333398080"/>
      <w:r w:rsidRPr="00F175B7">
        <w:rPr>
          <w:sz w:val="28"/>
          <w:szCs w:val="28"/>
        </w:rPr>
        <w:lastRenderedPageBreak/>
        <w:t>TUTORIAL  2: POSTERIOR PITUITARY DISORDERS</w:t>
      </w:r>
      <w:bookmarkEnd w:id="95"/>
      <w:bookmarkEnd w:id="96"/>
    </w:p>
    <w:p w:rsidR="00B72421" w:rsidRPr="00F175B7" w:rsidRDefault="00B72421" w:rsidP="00B72421">
      <w:pPr>
        <w:pStyle w:val="BodyText"/>
        <w:jc w:val="left"/>
        <w:rPr>
          <w:rFonts w:ascii="Arial" w:hAnsi="Arial" w:cs="Arial"/>
          <w:sz w:val="24"/>
          <w:szCs w:val="24"/>
        </w:rPr>
      </w:pPr>
    </w:p>
    <w:p w:rsidR="00B72421" w:rsidRPr="00F175B7" w:rsidRDefault="00B72421" w:rsidP="00B72421">
      <w:pPr>
        <w:pStyle w:val="BodyText"/>
        <w:jc w:val="left"/>
        <w:rPr>
          <w:rFonts w:ascii="Arial" w:hAnsi="Arial" w:cs="Arial"/>
          <w:sz w:val="22"/>
          <w:szCs w:val="22"/>
        </w:rPr>
      </w:pPr>
      <w:r w:rsidRPr="00F175B7">
        <w:rPr>
          <w:rFonts w:ascii="Arial" w:hAnsi="Arial" w:cs="Arial"/>
          <w:sz w:val="22"/>
          <w:szCs w:val="22"/>
        </w:rPr>
        <w:t>Case 1</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 xml:space="preserve">Mrs. X, a mother of two children, aged 43 years, was sent to the endocrine clinic at </w:t>
      </w:r>
      <w:smartTag w:uri="urn:schemas-microsoft-com:office:smarttags" w:element="place">
        <w:smartTag w:uri="urn:schemas-microsoft-com:office:smarttags" w:element="PlaceName">
          <w:r w:rsidRPr="00F175B7">
            <w:rPr>
              <w:rFonts w:ascii="Arial" w:hAnsi="Arial" w:cs="Arial"/>
              <w:b w:val="0"/>
              <w:sz w:val="22"/>
              <w:szCs w:val="22"/>
            </w:rPr>
            <w:t>Charing Cross</w:t>
          </w:r>
        </w:smartTag>
        <w:r w:rsidRPr="00F175B7">
          <w:rPr>
            <w:rFonts w:ascii="Arial" w:hAnsi="Arial" w:cs="Arial"/>
            <w:b w:val="0"/>
            <w:sz w:val="22"/>
            <w:szCs w:val="22"/>
          </w:rPr>
          <w:t xml:space="preserve"> </w:t>
        </w:r>
        <w:smartTag w:uri="urn:schemas-microsoft-com:office:smarttags" w:element="PlaceType">
          <w:r w:rsidRPr="00F175B7">
            <w:rPr>
              <w:rFonts w:ascii="Arial" w:hAnsi="Arial" w:cs="Arial"/>
              <w:b w:val="0"/>
              <w:sz w:val="22"/>
              <w:szCs w:val="22"/>
            </w:rPr>
            <w:t>Hospital</w:t>
          </w:r>
        </w:smartTag>
      </w:smartTag>
      <w:r w:rsidRPr="00F175B7">
        <w:rPr>
          <w:rFonts w:ascii="Arial" w:hAnsi="Arial" w:cs="Arial"/>
          <w:b w:val="0"/>
          <w:sz w:val="22"/>
          <w:szCs w:val="22"/>
        </w:rPr>
        <w:t xml:space="preserve"> by her GP because she was complaining of always being thirsty, and that it was disrupting her sleep so that she was permanently tired. A random blood sample indicated a blood glucose concentration of 5.3 mmol/l.</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At the endocrine clinic another blood sample was taken for analysis and the results showed no evidence of diabetes mellitus or hypothyroidism. The plasma osmolality was 295 mOsm/kg H</w:t>
      </w:r>
      <w:r w:rsidRPr="00F175B7">
        <w:rPr>
          <w:rFonts w:ascii="Arial" w:hAnsi="Arial" w:cs="Arial"/>
          <w:b w:val="0"/>
          <w:sz w:val="22"/>
          <w:szCs w:val="22"/>
          <w:vertAlign w:val="subscript"/>
        </w:rPr>
        <w:t>2</w:t>
      </w:r>
      <w:r w:rsidRPr="00F175B7">
        <w:rPr>
          <w:rFonts w:ascii="Arial" w:hAnsi="Arial" w:cs="Arial"/>
          <w:b w:val="0"/>
          <w:sz w:val="22"/>
          <w:szCs w:val="22"/>
        </w:rPr>
        <w:t>O (normal range 275-295), the plasma Na</w:t>
      </w:r>
      <w:r w:rsidRPr="00F175B7">
        <w:rPr>
          <w:rFonts w:ascii="Arial" w:hAnsi="Arial" w:cs="Arial"/>
          <w:b w:val="0"/>
          <w:sz w:val="22"/>
          <w:szCs w:val="22"/>
          <w:vertAlign w:val="superscript"/>
        </w:rPr>
        <w:t>+</w:t>
      </w:r>
      <w:r w:rsidRPr="00F175B7">
        <w:rPr>
          <w:rFonts w:ascii="Arial" w:hAnsi="Arial" w:cs="Arial"/>
          <w:b w:val="0"/>
          <w:sz w:val="22"/>
          <w:szCs w:val="22"/>
        </w:rPr>
        <w:t xml:space="preserve"> and K</w:t>
      </w:r>
      <w:r w:rsidRPr="00F175B7">
        <w:rPr>
          <w:rFonts w:ascii="Arial" w:hAnsi="Arial" w:cs="Arial"/>
          <w:b w:val="0"/>
          <w:sz w:val="22"/>
          <w:szCs w:val="22"/>
          <w:vertAlign w:val="superscript"/>
        </w:rPr>
        <w:t>+</w:t>
      </w:r>
      <w:r w:rsidRPr="00F175B7">
        <w:rPr>
          <w:rFonts w:ascii="Arial" w:hAnsi="Arial" w:cs="Arial"/>
          <w:b w:val="0"/>
          <w:sz w:val="22"/>
          <w:szCs w:val="22"/>
        </w:rPr>
        <w:t xml:space="preserve"> concentrations were 144 mmol/l (normal range 135-145) and 3.6 mmol/l (normal range 3.5-4.8) respectively.  A closely monitored water deprivation test was begun and the following measurements made (body weight was measured before the urine sample collection on each occasion). After the 12.15 samples were taken, a dose of DDAVP was administered subcutaneously.</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ab/>
        <w:t>Body Weight</w:t>
      </w:r>
      <w:r w:rsidRPr="00F175B7">
        <w:rPr>
          <w:rFonts w:ascii="Arial" w:hAnsi="Arial" w:cs="Arial"/>
          <w:b w:val="0"/>
          <w:sz w:val="22"/>
          <w:szCs w:val="22"/>
        </w:rPr>
        <w:tab/>
      </w:r>
      <w:r w:rsidRPr="00F175B7">
        <w:rPr>
          <w:rFonts w:ascii="Arial" w:hAnsi="Arial" w:cs="Arial"/>
          <w:b w:val="0"/>
          <w:sz w:val="22"/>
          <w:szCs w:val="22"/>
        </w:rPr>
        <w:tab/>
        <w:t>Urine volume</w:t>
      </w:r>
      <w:r w:rsidRPr="00F175B7">
        <w:rPr>
          <w:rFonts w:ascii="Arial" w:hAnsi="Arial" w:cs="Arial"/>
          <w:b w:val="0"/>
          <w:sz w:val="22"/>
          <w:szCs w:val="22"/>
        </w:rPr>
        <w:tab/>
      </w:r>
      <w:r w:rsidRPr="00F175B7">
        <w:rPr>
          <w:rFonts w:ascii="Arial" w:hAnsi="Arial" w:cs="Arial"/>
          <w:b w:val="0"/>
          <w:sz w:val="22"/>
          <w:szCs w:val="22"/>
        </w:rPr>
        <w:tab/>
        <w:t xml:space="preserve">Urine osmolality </w:t>
      </w:r>
      <w:r w:rsidRPr="00F175B7">
        <w:rPr>
          <w:rFonts w:ascii="Arial" w:hAnsi="Arial" w:cs="Arial"/>
          <w:b w:val="0"/>
          <w:sz w:val="22"/>
          <w:szCs w:val="22"/>
        </w:rPr>
        <w:tab/>
        <w:t>Plasma osmolality</w:t>
      </w:r>
    </w:p>
    <w:p w:rsidR="00B72421" w:rsidRPr="00F175B7" w:rsidRDefault="00B72421" w:rsidP="00B72421">
      <w:pPr>
        <w:pStyle w:val="BodyText"/>
        <w:ind w:firstLine="720"/>
        <w:jc w:val="left"/>
        <w:rPr>
          <w:rFonts w:ascii="Arial" w:hAnsi="Arial" w:cs="Arial"/>
          <w:b w:val="0"/>
          <w:sz w:val="22"/>
          <w:szCs w:val="22"/>
          <w:lang w:val="pt-PT"/>
        </w:rPr>
      </w:pPr>
      <w:r w:rsidRPr="00F175B7">
        <w:rPr>
          <w:rFonts w:ascii="Arial" w:hAnsi="Arial" w:cs="Arial"/>
          <w:b w:val="0"/>
          <w:sz w:val="22"/>
          <w:szCs w:val="22"/>
          <w:lang w:val="pt-PT"/>
        </w:rPr>
        <w:t>Kg</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(ml)</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 xml:space="preserve"> (mOsm/kg H</w:t>
      </w:r>
      <w:r w:rsidRPr="00F175B7">
        <w:rPr>
          <w:rFonts w:ascii="Arial" w:hAnsi="Arial" w:cs="Arial"/>
          <w:b w:val="0"/>
          <w:sz w:val="22"/>
          <w:szCs w:val="22"/>
          <w:vertAlign w:val="subscript"/>
          <w:lang w:val="pt-PT"/>
        </w:rPr>
        <w:t>2</w:t>
      </w:r>
      <w:r w:rsidRPr="00F175B7">
        <w:rPr>
          <w:rFonts w:ascii="Arial" w:hAnsi="Arial" w:cs="Arial"/>
          <w:b w:val="0"/>
          <w:sz w:val="22"/>
          <w:szCs w:val="22"/>
          <w:lang w:val="pt-PT"/>
        </w:rPr>
        <w:t>O)</w:t>
      </w:r>
      <w:r w:rsidRPr="00F175B7">
        <w:rPr>
          <w:rFonts w:ascii="Arial" w:hAnsi="Arial" w:cs="Arial"/>
          <w:b w:val="0"/>
          <w:sz w:val="22"/>
          <w:szCs w:val="22"/>
          <w:lang w:val="pt-PT"/>
        </w:rPr>
        <w:tab/>
        <w:t xml:space="preserve"> (mOsm/kg H</w:t>
      </w:r>
      <w:r w:rsidRPr="00F175B7">
        <w:rPr>
          <w:rFonts w:ascii="Arial" w:hAnsi="Arial" w:cs="Arial"/>
          <w:b w:val="0"/>
          <w:sz w:val="22"/>
          <w:szCs w:val="22"/>
          <w:vertAlign w:val="subscript"/>
          <w:lang w:val="pt-PT"/>
        </w:rPr>
        <w:t>2</w:t>
      </w:r>
      <w:r w:rsidRPr="00F175B7">
        <w:rPr>
          <w:rFonts w:ascii="Arial" w:hAnsi="Arial" w:cs="Arial"/>
          <w:b w:val="0"/>
          <w:sz w:val="22"/>
          <w:szCs w:val="22"/>
          <w:lang w:val="pt-PT"/>
        </w:rPr>
        <w:t>O)</w:t>
      </w:r>
    </w:p>
    <w:p w:rsidR="00B72421" w:rsidRPr="00F175B7" w:rsidRDefault="00B72421" w:rsidP="00B72421">
      <w:pPr>
        <w:pStyle w:val="BodyText"/>
        <w:jc w:val="left"/>
        <w:rPr>
          <w:rFonts w:ascii="Arial" w:hAnsi="Arial" w:cs="Arial"/>
          <w:b w:val="0"/>
          <w:sz w:val="22"/>
          <w:szCs w:val="22"/>
          <w:lang w:val="pt-PT"/>
        </w:rPr>
      </w:pPr>
    </w:p>
    <w:p w:rsidR="00B72421" w:rsidRPr="00F175B7" w:rsidRDefault="00B72421" w:rsidP="00B72421">
      <w:pPr>
        <w:pStyle w:val="BodyText"/>
        <w:jc w:val="left"/>
        <w:rPr>
          <w:rFonts w:ascii="Arial" w:hAnsi="Arial" w:cs="Arial"/>
          <w:b w:val="0"/>
          <w:sz w:val="22"/>
          <w:szCs w:val="22"/>
          <w:lang w:val="pt-PT"/>
        </w:rPr>
      </w:pPr>
      <w:r w:rsidRPr="00F175B7">
        <w:rPr>
          <w:rFonts w:ascii="Arial" w:hAnsi="Arial" w:cs="Arial"/>
          <w:b w:val="0"/>
          <w:sz w:val="22"/>
          <w:szCs w:val="22"/>
          <w:lang w:val="pt-PT"/>
        </w:rPr>
        <w:t>08.15h</w:t>
      </w:r>
      <w:r w:rsidRPr="00F175B7">
        <w:rPr>
          <w:rFonts w:ascii="Arial" w:hAnsi="Arial" w:cs="Arial"/>
          <w:b w:val="0"/>
          <w:sz w:val="22"/>
          <w:szCs w:val="22"/>
          <w:lang w:val="pt-PT"/>
        </w:rPr>
        <w:tab/>
        <w:t>90.7</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350</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90</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295</w:t>
      </w:r>
    </w:p>
    <w:p w:rsidR="00B72421" w:rsidRPr="00F175B7" w:rsidRDefault="00B72421" w:rsidP="00B72421">
      <w:pPr>
        <w:pStyle w:val="BodyText"/>
        <w:jc w:val="left"/>
        <w:rPr>
          <w:rFonts w:ascii="Arial" w:hAnsi="Arial" w:cs="Arial"/>
          <w:b w:val="0"/>
          <w:sz w:val="22"/>
          <w:szCs w:val="22"/>
          <w:lang w:val="pt-PT"/>
        </w:rPr>
      </w:pPr>
      <w:r w:rsidRPr="00F175B7">
        <w:rPr>
          <w:rFonts w:ascii="Arial" w:hAnsi="Arial" w:cs="Arial"/>
          <w:b w:val="0"/>
          <w:sz w:val="22"/>
          <w:szCs w:val="22"/>
          <w:lang w:val="pt-PT"/>
        </w:rPr>
        <w:t>09.15h</w:t>
      </w:r>
      <w:r w:rsidRPr="00F175B7">
        <w:rPr>
          <w:rFonts w:ascii="Arial" w:hAnsi="Arial" w:cs="Arial"/>
          <w:b w:val="0"/>
          <w:sz w:val="22"/>
          <w:szCs w:val="22"/>
          <w:lang w:val="pt-PT"/>
        </w:rPr>
        <w:tab/>
        <w:t>90.4</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800</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89</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301</w:t>
      </w:r>
    </w:p>
    <w:p w:rsidR="00B72421" w:rsidRPr="00F175B7" w:rsidRDefault="00B72421" w:rsidP="00B72421">
      <w:pPr>
        <w:pStyle w:val="BodyText"/>
        <w:jc w:val="left"/>
        <w:rPr>
          <w:rFonts w:ascii="Arial" w:hAnsi="Arial" w:cs="Arial"/>
          <w:b w:val="0"/>
          <w:sz w:val="22"/>
          <w:szCs w:val="22"/>
          <w:lang w:val="pt-PT"/>
        </w:rPr>
      </w:pPr>
      <w:r w:rsidRPr="00F175B7">
        <w:rPr>
          <w:rFonts w:ascii="Arial" w:hAnsi="Arial" w:cs="Arial"/>
          <w:b w:val="0"/>
          <w:sz w:val="22"/>
          <w:szCs w:val="22"/>
          <w:lang w:val="pt-PT"/>
        </w:rPr>
        <w:t>10.15h</w:t>
      </w:r>
      <w:r w:rsidRPr="00F175B7">
        <w:rPr>
          <w:rFonts w:ascii="Arial" w:hAnsi="Arial" w:cs="Arial"/>
          <w:b w:val="0"/>
          <w:sz w:val="22"/>
          <w:szCs w:val="22"/>
          <w:lang w:val="pt-PT"/>
        </w:rPr>
        <w:tab/>
        <w:t>89.8</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500</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96</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302</w:t>
      </w:r>
    </w:p>
    <w:p w:rsidR="00B72421" w:rsidRPr="00F175B7" w:rsidRDefault="00B72421" w:rsidP="00B72421">
      <w:pPr>
        <w:pStyle w:val="BodyText"/>
        <w:jc w:val="left"/>
        <w:rPr>
          <w:rFonts w:ascii="Arial" w:hAnsi="Arial" w:cs="Arial"/>
          <w:b w:val="0"/>
          <w:sz w:val="22"/>
          <w:szCs w:val="22"/>
          <w:lang w:val="pt-PT"/>
        </w:rPr>
      </w:pPr>
      <w:r w:rsidRPr="00F175B7">
        <w:rPr>
          <w:rFonts w:ascii="Arial" w:hAnsi="Arial" w:cs="Arial"/>
          <w:b w:val="0"/>
          <w:sz w:val="22"/>
          <w:szCs w:val="22"/>
          <w:lang w:val="pt-PT"/>
        </w:rPr>
        <w:t>11.15h</w:t>
      </w:r>
      <w:r w:rsidRPr="00F175B7">
        <w:rPr>
          <w:rFonts w:ascii="Arial" w:hAnsi="Arial" w:cs="Arial"/>
          <w:b w:val="0"/>
          <w:sz w:val="22"/>
          <w:szCs w:val="22"/>
          <w:lang w:val="pt-PT"/>
        </w:rPr>
        <w:tab/>
        <w:t>89.1</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575</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112</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308</w:t>
      </w:r>
    </w:p>
    <w:p w:rsidR="00B72421" w:rsidRPr="00F175B7" w:rsidRDefault="00B72421" w:rsidP="00B72421">
      <w:pPr>
        <w:pStyle w:val="BodyText"/>
        <w:jc w:val="left"/>
        <w:rPr>
          <w:rFonts w:ascii="Arial" w:hAnsi="Arial" w:cs="Arial"/>
          <w:b w:val="0"/>
          <w:sz w:val="22"/>
          <w:szCs w:val="22"/>
          <w:lang w:val="pt-PT"/>
        </w:rPr>
      </w:pPr>
      <w:r w:rsidRPr="00F175B7">
        <w:rPr>
          <w:rFonts w:ascii="Arial" w:hAnsi="Arial" w:cs="Arial"/>
          <w:b w:val="0"/>
          <w:sz w:val="22"/>
          <w:szCs w:val="22"/>
          <w:lang w:val="pt-PT"/>
        </w:rPr>
        <w:t>12.15h</w:t>
      </w:r>
      <w:r w:rsidRPr="00F175B7">
        <w:rPr>
          <w:rFonts w:ascii="Arial" w:hAnsi="Arial" w:cs="Arial"/>
          <w:b w:val="0"/>
          <w:sz w:val="22"/>
          <w:szCs w:val="22"/>
          <w:lang w:val="pt-PT"/>
        </w:rPr>
        <w:tab/>
        <w:t>88.5</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215</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130</w:t>
      </w:r>
      <w:r w:rsidRPr="00F175B7">
        <w:rPr>
          <w:rFonts w:ascii="Arial" w:hAnsi="Arial" w:cs="Arial"/>
          <w:b w:val="0"/>
          <w:sz w:val="22"/>
          <w:szCs w:val="22"/>
          <w:lang w:val="pt-PT"/>
        </w:rPr>
        <w:tab/>
      </w:r>
      <w:r w:rsidRPr="00F175B7">
        <w:rPr>
          <w:rFonts w:ascii="Arial" w:hAnsi="Arial" w:cs="Arial"/>
          <w:b w:val="0"/>
          <w:sz w:val="22"/>
          <w:szCs w:val="22"/>
          <w:lang w:val="pt-PT"/>
        </w:rPr>
        <w:tab/>
      </w:r>
      <w:r w:rsidRPr="00F175B7">
        <w:rPr>
          <w:rFonts w:ascii="Arial" w:hAnsi="Arial" w:cs="Arial"/>
          <w:b w:val="0"/>
          <w:sz w:val="22"/>
          <w:szCs w:val="22"/>
          <w:lang w:val="pt-PT"/>
        </w:rPr>
        <w:tab/>
        <w:t>311</w:t>
      </w:r>
    </w:p>
    <w:p w:rsidR="00B72421" w:rsidRPr="00F175B7" w:rsidRDefault="00B72421" w:rsidP="00B72421">
      <w:pPr>
        <w:pStyle w:val="BodyText"/>
        <w:jc w:val="left"/>
        <w:rPr>
          <w:rFonts w:ascii="Arial" w:hAnsi="Arial" w:cs="Arial"/>
          <w:b w:val="0"/>
          <w:sz w:val="22"/>
          <w:szCs w:val="22"/>
          <w:lang w:val="pt-PT"/>
        </w:rPr>
      </w:pPr>
      <w:r w:rsidRPr="00F175B7">
        <w:rPr>
          <w:rFonts w:ascii="Arial" w:hAnsi="Arial" w:cs="Arial"/>
          <w:b w:val="0"/>
          <w:sz w:val="22"/>
          <w:szCs w:val="22"/>
          <w:lang w:val="pt-PT"/>
        </w:rPr>
        <w:t>12.15h</w:t>
      </w:r>
      <w:r w:rsidRPr="00F175B7">
        <w:rPr>
          <w:rFonts w:ascii="Arial" w:hAnsi="Arial" w:cs="Arial"/>
          <w:b w:val="0"/>
          <w:sz w:val="22"/>
          <w:szCs w:val="22"/>
          <w:lang w:val="pt-PT"/>
        </w:rPr>
        <w:tab/>
        <w:t>DDAVP adminstered</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13.15h</w:t>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t>40</w:t>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t>700</w:t>
      </w:r>
      <w:r w:rsidRPr="00F175B7">
        <w:rPr>
          <w:rFonts w:ascii="Arial" w:hAnsi="Arial" w:cs="Arial"/>
          <w:b w:val="0"/>
          <w:sz w:val="22"/>
          <w:szCs w:val="22"/>
        </w:rPr>
        <w:tab/>
      </w:r>
      <w:r w:rsidRPr="00F175B7">
        <w:rPr>
          <w:rFonts w:ascii="Arial" w:hAnsi="Arial" w:cs="Arial"/>
          <w:b w:val="0"/>
          <w:sz w:val="22"/>
          <w:szCs w:val="22"/>
        </w:rPr>
        <w:tab/>
      </w:r>
      <w:r w:rsidRPr="00F175B7">
        <w:rPr>
          <w:rFonts w:ascii="Arial" w:hAnsi="Arial" w:cs="Arial"/>
          <w:b w:val="0"/>
          <w:sz w:val="22"/>
          <w:szCs w:val="22"/>
        </w:rPr>
        <w:tab/>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Questions:</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tabs>
          <w:tab w:val="left" w:pos="234"/>
        </w:tabs>
        <w:jc w:val="left"/>
        <w:rPr>
          <w:rFonts w:ascii="Arial" w:hAnsi="Arial" w:cs="Arial"/>
          <w:b w:val="0"/>
          <w:sz w:val="22"/>
          <w:szCs w:val="22"/>
        </w:rPr>
      </w:pPr>
      <w:r w:rsidRPr="00F175B7">
        <w:rPr>
          <w:rFonts w:ascii="Arial" w:hAnsi="Arial" w:cs="Arial"/>
          <w:b w:val="0"/>
          <w:sz w:val="22"/>
          <w:szCs w:val="22"/>
        </w:rPr>
        <w:t>1.</w:t>
      </w:r>
      <w:r w:rsidRPr="00F175B7">
        <w:rPr>
          <w:rFonts w:ascii="Arial" w:hAnsi="Arial" w:cs="Arial"/>
          <w:b w:val="0"/>
          <w:sz w:val="22"/>
          <w:szCs w:val="22"/>
        </w:rPr>
        <w:tab/>
        <w:t>What evidence from the initial blood sample analysis might have suggested diabetes mellitus or hypothyroidism?</w:t>
      </w:r>
    </w:p>
    <w:p w:rsidR="00B72421" w:rsidRPr="00F175B7" w:rsidRDefault="00B72421" w:rsidP="00B72421">
      <w:pPr>
        <w:pStyle w:val="BodyText"/>
        <w:ind w:left="234" w:hanging="234"/>
        <w:jc w:val="left"/>
        <w:rPr>
          <w:rFonts w:ascii="Arial" w:hAnsi="Arial" w:cs="Arial"/>
          <w:b w:val="0"/>
          <w:sz w:val="22"/>
          <w:szCs w:val="22"/>
        </w:rPr>
      </w:pPr>
      <w:r w:rsidRPr="00F175B7">
        <w:rPr>
          <w:rFonts w:ascii="Arial" w:hAnsi="Arial" w:cs="Arial"/>
          <w:b w:val="0"/>
          <w:sz w:val="22"/>
          <w:szCs w:val="22"/>
        </w:rPr>
        <w:t>2. Explain the physiological basis for the water deprivation test. What do the results of the water deprivation test signify?</w:t>
      </w:r>
    </w:p>
    <w:p w:rsidR="00B72421" w:rsidRPr="00F175B7" w:rsidRDefault="00B72421" w:rsidP="00B72421">
      <w:pPr>
        <w:pStyle w:val="BodyText"/>
        <w:ind w:left="426" w:hanging="426"/>
        <w:jc w:val="left"/>
        <w:rPr>
          <w:rFonts w:ascii="Arial" w:hAnsi="Arial" w:cs="Arial"/>
          <w:b w:val="0"/>
          <w:sz w:val="22"/>
          <w:szCs w:val="22"/>
        </w:rPr>
      </w:pPr>
      <w:r w:rsidRPr="00F175B7">
        <w:rPr>
          <w:rFonts w:ascii="Arial" w:hAnsi="Arial" w:cs="Arial"/>
          <w:b w:val="0"/>
          <w:sz w:val="22"/>
          <w:szCs w:val="22"/>
        </w:rPr>
        <w:t>3. What is the clinical condition likely to be?</w:t>
      </w:r>
    </w:p>
    <w:p w:rsidR="00B72421" w:rsidRPr="00F175B7" w:rsidRDefault="00B72421" w:rsidP="00B72421">
      <w:pPr>
        <w:pStyle w:val="BodyText"/>
        <w:tabs>
          <w:tab w:val="num" w:pos="2880"/>
        </w:tabs>
        <w:ind w:left="426" w:hanging="426"/>
        <w:jc w:val="left"/>
        <w:rPr>
          <w:rFonts w:ascii="Arial" w:hAnsi="Arial" w:cs="Arial"/>
          <w:b w:val="0"/>
          <w:sz w:val="22"/>
          <w:szCs w:val="22"/>
        </w:rPr>
      </w:pPr>
      <w:r w:rsidRPr="00F175B7">
        <w:rPr>
          <w:rFonts w:ascii="Arial" w:hAnsi="Arial" w:cs="Arial"/>
          <w:b w:val="0"/>
          <w:sz w:val="22"/>
          <w:szCs w:val="22"/>
        </w:rPr>
        <w:t>4. How do the DDAVP results identify the precise nature of the disorder?</w:t>
      </w:r>
    </w:p>
    <w:p w:rsidR="00B72421" w:rsidRPr="00F175B7" w:rsidRDefault="00B72421" w:rsidP="00B72421">
      <w:pPr>
        <w:tabs>
          <w:tab w:val="num" w:pos="234"/>
        </w:tabs>
        <w:ind w:left="426" w:hanging="426"/>
        <w:rPr>
          <w:rFonts w:ascii="Arial" w:hAnsi="Arial" w:cs="Arial"/>
          <w:snapToGrid w:val="0"/>
          <w:sz w:val="22"/>
          <w:szCs w:val="22"/>
        </w:rPr>
      </w:pPr>
      <w:r w:rsidRPr="00F175B7">
        <w:rPr>
          <w:rFonts w:ascii="Arial" w:hAnsi="Arial" w:cs="Arial"/>
          <w:snapToGrid w:val="0"/>
          <w:sz w:val="22"/>
          <w:szCs w:val="22"/>
        </w:rPr>
        <w:t>5.</w:t>
      </w:r>
      <w:r w:rsidRPr="00F175B7">
        <w:rPr>
          <w:rFonts w:ascii="Arial" w:hAnsi="Arial" w:cs="Arial"/>
          <w:snapToGrid w:val="0"/>
          <w:sz w:val="22"/>
          <w:szCs w:val="22"/>
        </w:rPr>
        <w:tab/>
        <w:t>Suggest appropriate treatments for whatever specific conditions you identify in 4 above.</w:t>
      </w:r>
    </w:p>
    <w:p w:rsidR="00B72421" w:rsidRPr="00F175B7" w:rsidRDefault="00B72421" w:rsidP="00B72421">
      <w:pPr>
        <w:pStyle w:val="BodyText"/>
        <w:tabs>
          <w:tab w:val="num" w:pos="426"/>
        </w:tabs>
        <w:ind w:left="426" w:hanging="426"/>
        <w:rPr>
          <w:rFonts w:ascii="Arial" w:hAnsi="Arial" w:cs="Arial"/>
          <w:b w:val="0"/>
          <w:sz w:val="22"/>
          <w:szCs w:val="22"/>
        </w:rPr>
      </w:pPr>
    </w:p>
    <w:p w:rsidR="00B72421" w:rsidRPr="00F175B7" w:rsidRDefault="00B72421" w:rsidP="00B72421">
      <w:pPr>
        <w:pStyle w:val="BodyText"/>
        <w:jc w:val="left"/>
        <w:rPr>
          <w:rFonts w:ascii="Arial" w:hAnsi="Arial" w:cs="Arial"/>
          <w:sz w:val="22"/>
          <w:szCs w:val="22"/>
        </w:rPr>
      </w:pPr>
      <w:r w:rsidRPr="00F175B7">
        <w:rPr>
          <w:rFonts w:ascii="Arial" w:hAnsi="Arial" w:cs="Arial"/>
          <w:sz w:val="22"/>
          <w:szCs w:val="22"/>
        </w:rPr>
        <w:t>Case 2</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Mr. N was being treated for a lung tumour by radiotherapy. On his second radiotherapy session at hospital, he reported feeling unwell, specifically feeling confused and unsteady.  A blood sample later revealed a blood [Na</w:t>
      </w:r>
      <w:r w:rsidRPr="00F175B7">
        <w:rPr>
          <w:rFonts w:ascii="Arial" w:hAnsi="Arial" w:cs="Arial"/>
          <w:b w:val="0"/>
          <w:sz w:val="22"/>
          <w:szCs w:val="22"/>
          <w:vertAlign w:val="superscript"/>
        </w:rPr>
        <w:t>+</w:t>
      </w:r>
      <w:r w:rsidRPr="00F175B7">
        <w:rPr>
          <w:rFonts w:ascii="Arial" w:hAnsi="Arial" w:cs="Arial"/>
          <w:b w:val="0"/>
          <w:sz w:val="22"/>
          <w:szCs w:val="22"/>
        </w:rPr>
        <w:t>] of 126 mMol/l and a [K</w:t>
      </w:r>
      <w:r w:rsidRPr="00F175B7">
        <w:rPr>
          <w:rFonts w:ascii="Arial" w:hAnsi="Arial" w:cs="Arial"/>
          <w:b w:val="0"/>
          <w:sz w:val="22"/>
          <w:szCs w:val="22"/>
          <w:vertAlign w:val="superscript"/>
        </w:rPr>
        <w:t>+</w:t>
      </w:r>
      <w:r w:rsidRPr="00F175B7">
        <w:rPr>
          <w:rFonts w:ascii="Arial" w:hAnsi="Arial" w:cs="Arial"/>
          <w:b w:val="0"/>
          <w:sz w:val="22"/>
          <w:szCs w:val="22"/>
        </w:rPr>
        <w:t>] of 4 mMol/l. The osmolality was then determined to be 270 mOsm/kg H</w:t>
      </w:r>
      <w:r w:rsidRPr="00F175B7">
        <w:rPr>
          <w:rFonts w:ascii="Arial" w:hAnsi="Arial" w:cs="Arial"/>
          <w:b w:val="0"/>
          <w:sz w:val="22"/>
          <w:szCs w:val="22"/>
          <w:vertAlign w:val="subscript"/>
        </w:rPr>
        <w:t>2</w:t>
      </w:r>
      <w:r w:rsidRPr="00F175B7">
        <w:rPr>
          <w:rFonts w:ascii="Arial" w:hAnsi="Arial" w:cs="Arial"/>
          <w:b w:val="0"/>
          <w:sz w:val="22"/>
          <w:szCs w:val="22"/>
        </w:rPr>
        <w:t xml:space="preserve">O. </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Questions:</w:t>
      </w:r>
    </w:p>
    <w:p w:rsidR="00B72421" w:rsidRPr="00F175B7" w:rsidRDefault="00B72421" w:rsidP="00B72421">
      <w:pPr>
        <w:pStyle w:val="BodyText"/>
        <w:numPr>
          <w:ilvl w:val="6"/>
          <w:numId w:val="53"/>
        </w:numPr>
        <w:tabs>
          <w:tab w:val="num" w:pos="234"/>
        </w:tabs>
        <w:ind w:left="709" w:hanging="709"/>
        <w:jc w:val="left"/>
        <w:rPr>
          <w:rFonts w:ascii="Arial" w:hAnsi="Arial" w:cs="Arial"/>
          <w:b w:val="0"/>
          <w:sz w:val="22"/>
          <w:szCs w:val="22"/>
        </w:rPr>
      </w:pPr>
      <w:r w:rsidRPr="00F175B7">
        <w:rPr>
          <w:rFonts w:ascii="Arial" w:hAnsi="Arial" w:cs="Arial"/>
          <w:b w:val="0"/>
          <w:sz w:val="22"/>
          <w:szCs w:val="22"/>
        </w:rPr>
        <w:t>What could be the cause for the feeling of confusion and unsteadiness?</w:t>
      </w:r>
    </w:p>
    <w:p w:rsidR="00B72421" w:rsidRPr="00F175B7" w:rsidRDefault="00B72421" w:rsidP="00B72421">
      <w:pPr>
        <w:pStyle w:val="BodyText"/>
        <w:numPr>
          <w:ilvl w:val="6"/>
          <w:numId w:val="53"/>
        </w:numPr>
        <w:tabs>
          <w:tab w:val="num" w:pos="234"/>
        </w:tabs>
        <w:ind w:left="709" w:hanging="709"/>
        <w:jc w:val="left"/>
        <w:rPr>
          <w:rFonts w:ascii="Arial" w:hAnsi="Arial" w:cs="Arial"/>
          <w:b w:val="0"/>
          <w:sz w:val="22"/>
          <w:szCs w:val="22"/>
        </w:rPr>
      </w:pPr>
      <w:r w:rsidRPr="00F175B7">
        <w:rPr>
          <w:rFonts w:ascii="Arial" w:hAnsi="Arial" w:cs="Arial"/>
          <w:b w:val="0"/>
          <w:sz w:val="22"/>
          <w:szCs w:val="22"/>
        </w:rPr>
        <w:t>Which hormone could be involved, and what could its source be?</w:t>
      </w:r>
    </w:p>
    <w:p w:rsidR="00B72421" w:rsidRPr="00F175B7" w:rsidRDefault="00B72421" w:rsidP="00B72421">
      <w:pPr>
        <w:pStyle w:val="BodyText"/>
        <w:tabs>
          <w:tab w:val="left" w:pos="234"/>
        </w:tabs>
        <w:jc w:val="left"/>
        <w:rPr>
          <w:rFonts w:ascii="Arial" w:hAnsi="Arial" w:cs="Arial"/>
          <w:b w:val="0"/>
          <w:sz w:val="22"/>
          <w:szCs w:val="22"/>
        </w:rPr>
      </w:pPr>
      <w:r w:rsidRPr="00F175B7">
        <w:rPr>
          <w:rFonts w:ascii="Arial" w:hAnsi="Arial" w:cs="Arial"/>
          <w:b w:val="0"/>
          <w:sz w:val="22"/>
          <w:szCs w:val="22"/>
        </w:rPr>
        <w:t>3.</w:t>
      </w:r>
      <w:r w:rsidRPr="00F175B7">
        <w:rPr>
          <w:rFonts w:ascii="Arial" w:hAnsi="Arial" w:cs="Arial"/>
          <w:b w:val="0"/>
          <w:sz w:val="22"/>
          <w:szCs w:val="22"/>
        </w:rPr>
        <w:tab/>
        <w:t>What would be the appropriate treatment for these symptoms in Mr.N?</w:t>
      </w:r>
    </w:p>
    <w:p w:rsidR="00B72421" w:rsidRPr="00F175B7" w:rsidRDefault="00B72421" w:rsidP="00B72421">
      <w:pPr>
        <w:pStyle w:val="BodyText"/>
        <w:rPr>
          <w:rFonts w:ascii="Arial" w:hAnsi="Arial" w:cs="Arial"/>
          <w:b w:val="0"/>
          <w:sz w:val="22"/>
          <w:szCs w:val="22"/>
        </w:rPr>
      </w:pPr>
    </w:p>
    <w:p w:rsidR="00B72421" w:rsidRPr="00F175B7" w:rsidRDefault="00B72421" w:rsidP="00B72421">
      <w:pPr>
        <w:rPr>
          <w:rStyle w:val="Strong"/>
          <w:rFonts w:ascii="Arial" w:hAnsi="Arial" w:cs="Arial"/>
          <w:sz w:val="24"/>
          <w:szCs w:val="24"/>
        </w:rPr>
      </w:pPr>
      <w:r w:rsidRPr="00F175B7">
        <w:br w:type="page"/>
      </w:r>
      <w:r w:rsidRPr="00F175B7">
        <w:rPr>
          <w:rStyle w:val="Strong"/>
          <w:rFonts w:ascii="Arial" w:hAnsi="Arial" w:cs="Arial"/>
          <w:sz w:val="24"/>
          <w:szCs w:val="24"/>
        </w:rPr>
        <w:lastRenderedPageBreak/>
        <w:t>POSTERIOR PITUITARY DISORDERS</w:t>
      </w:r>
    </w:p>
    <w:p w:rsidR="00B72421" w:rsidRPr="00F175B7" w:rsidRDefault="00B72421" w:rsidP="00B72421">
      <w:pPr>
        <w:rPr>
          <w:rFonts w:ascii="Arial" w:hAnsi="Arial" w:cs="Arial"/>
          <w:b/>
          <w:sz w:val="22"/>
          <w:szCs w:val="22"/>
          <w:lang w:val="en-GB"/>
        </w:rPr>
      </w:pPr>
    </w:p>
    <w:p w:rsidR="00B72421" w:rsidRPr="00F175B7" w:rsidRDefault="00B72421" w:rsidP="00B72421">
      <w:pPr>
        <w:rPr>
          <w:rFonts w:ascii="Arial" w:hAnsi="Arial" w:cs="Arial"/>
          <w:b/>
          <w:sz w:val="24"/>
          <w:szCs w:val="24"/>
        </w:rPr>
      </w:pPr>
      <w:r w:rsidRPr="00F175B7">
        <w:rPr>
          <w:rFonts w:ascii="Arial" w:hAnsi="Arial" w:cs="Arial"/>
          <w:b/>
          <w:sz w:val="24"/>
          <w:szCs w:val="24"/>
        </w:rPr>
        <w:t xml:space="preserve"> MCQ’s: these are all available on Blackboard, so please do these questions online. Each option may be True or False, so write T or F by each one.</w:t>
      </w:r>
    </w:p>
    <w:p w:rsidR="00B72421" w:rsidRPr="00F175B7" w:rsidRDefault="00B72421" w:rsidP="00B72421">
      <w:pPr>
        <w:rPr>
          <w:rFonts w:ascii="Arial" w:hAnsi="Arial" w:cs="Arial"/>
          <w:b/>
          <w:sz w:val="24"/>
          <w:szCs w:val="24"/>
        </w:rPr>
      </w:pPr>
    </w:p>
    <w:p w:rsidR="00B72421" w:rsidRPr="00F175B7" w:rsidRDefault="00B72421" w:rsidP="00B72421">
      <w:pPr>
        <w:pStyle w:val="BodyText"/>
        <w:jc w:val="left"/>
        <w:rPr>
          <w:rFonts w:ascii="Arial" w:hAnsi="Arial" w:cs="Arial"/>
          <w:sz w:val="22"/>
          <w:szCs w:val="22"/>
        </w:rPr>
      </w:pPr>
    </w:p>
    <w:p w:rsidR="00B72421" w:rsidRPr="00F175B7" w:rsidRDefault="00B72421" w:rsidP="00B72421">
      <w:pPr>
        <w:pStyle w:val="BodyText"/>
        <w:numPr>
          <w:ilvl w:val="3"/>
          <w:numId w:val="56"/>
        </w:numPr>
        <w:tabs>
          <w:tab w:val="clear" w:pos="2940"/>
          <w:tab w:val="num" w:pos="426"/>
        </w:tabs>
        <w:ind w:left="426" w:hanging="426"/>
        <w:jc w:val="left"/>
        <w:rPr>
          <w:rFonts w:ascii="Arial" w:hAnsi="Arial" w:cs="Arial"/>
          <w:b w:val="0"/>
          <w:sz w:val="22"/>
          <w:szCs w:val="22"/>
        </w:rPr>
      </w:pPr>
      <w:r w:rsidRPr="00F175B7">
        <w:rPr>
          <w:rFonts w:ascii="Arial" w:hAnsi="Arial" w:cs="Arial"/>
          <w:b w:val="0"/>
          <w:sz w:val="22"/>
          <w:szCs w:val="22"/>
        </w:rPr>
        <w:t>Diabetes insipidus:</w:t>
      </w:r>
    </w:p>
    <w:p w:rsidR="00B72421" w:rsidRPr="00F175B7" w:rsidRDefault="00B72421" w:rsidP="00B72421">
      <w:pPr>
        <w:pStyle w:val="BodyText"/>
        <w:numPr>
          <w:ilvl w:val="0"/>
          <w:numId w:val="103"/>
        </w:numPr>
        <w:tabs>
          <w:tab w:val="num" w:pos="540"/>
        </w:tabs>
        <w:jc w:val="left"/>
        <w:rPr>
          <w:rFonts w:ascii="Arial" w:hAnsi="Arial" w:cs="Arial"/>
          <w:b w:val="0"/>
          <w:sz w:val="22"/>
          <w:szCs w:val="22"/>
        </w:rPr>
      </w:pPr>
      <w:r w:rsidRPr="00F175B7">
        <w:rPr>
          <w:rFonts w:ascii="Arial" w:hAnsi="Arial" w:cs="Arial"/>
          <w:b w:val="0"/>
          <w:sz w:val="22"/>
          <w:szCs w:val="22"/>
        </w:rPr>
        <w:t>is associated with a lack or absence of circulating vasopressin</w:t>
      </w:r>
    </w:p>
    <w:p w:rsidR="00B72421" w:rsidRPr="00F175B7" w:rsidRDefault="00B72421" w:rsidP="00B72421">
      <w:pPr>
        <w:pStyle w:val="BodyText"/>
        <w:numPr>
          <w:ilvl w:val="0"/>
          <w:numId w:val="103"/>
        </w:numPr>
        <w:jc w:val="left"/>
        <w:rPr>
          <w:rFonts w:ascii="Arial" w:hAnsi="Arial" w:cs="Arial"/>
          <w:b w:val="0"/>
          <w:sz w:val="22"/>
          <w:szCs w:val="22"/>
        </w:rPr>
      </w:pPr>
      <w:r w:rsidRPr="00F175B7">
        <w:rPr>
          <w:rFonts w:ascii="Arial" w:hAnsi="Arial" w:cs="Arial"/>
          <w:b w:val="0"/>
          <w:sz w:val="22"/>
          <w:szCs w:val="22"/>
        </w:rPr>
        <w:t>can be a consequence of lithium treatment</w:t>
      </w:r>
    </w:p>
    <w:p w:rsidR="00B72421" w:rsidRPr="00F175B7" w:rsidRDefault="00B72421" w:rsidP="00B72421">
      <w:pPr>
        <w:pStyle w:val="BodyText"/>
        <w:numPr>
          <w:ilvl w:val="0"/>
          <w:numId w:val="103"/>
        </w:numPr>
        <w:jc w:val="left"/>
        <w:rPr>
          <w:rFonts w:ascii="Arial" w:hAnsi="Arial" w:cs="Arial"/>
          <w:b w:val="0"/>
          <w:sz w:val="22"/>
          <w:szCs w:val="22"/>
        </w:rPr>
      </w:pPr>
      <w:r w:rsidRPr="00F175B7">
        <w:rPr>
          <w:rFonts w:ascii="Arial" w:hAnsi="Arial" w:cs="Arial"/>
          <w:b w:val="0"/>
          <w:sz w:val="22"/>
          <w:szCs w:val="22"/>
        </w:rPr>
        <w:t>is characterised by the excretion of large volumes of dilute urine</w:t>
      </w:r>
    </w:p>
    <w:p w:rsidR="00B72421" w:rsidRPr="00F175B7" w:rsidRDefault="00B72421" w:rsidP="00B72421">
      <w:pPr>
        <w:pStyle w:val="BodyText"/>
        <w:numPr>
          <w:ilvl w:val="0"/>
          <w:numId w:val="103"/>
        </w:numPr>
        <w:jc w:val="left"/>
        <w:rPr>
          <w:rFonts w:ascii="Arial" w:hAnsi="Arial" w:cs="Arial"/>
          <w:b w:val="0"/>
          <w:sz w:val="22"/>
          <w:szCs w:val="22"/>
        </w:rPr>
      </w:pPr>
      <w:r w:rsidRPr="00F175B7">
        <w:rPr>
          <w:rFonts w:ascii="Arial" w:hAnsi="Arial" w:cs="Arial"/>
          <w:b w:val="0"/>
          <w:sz w:val="22"/>
          <w:szCs w:val="22"/>
        </w:rPr>
        <w:t>can usually be diagnosed on the basis of  the response to a dehydration test</w:t>
      </w:r>
    </w:p>
    <w:p w:rsidR="00B72421" w:rsidRPr="00F175B7" w:rsidRDefault="00B72421" w:rsidP="00B72421">
      <w:pPr>
        <w:pStyle w:val="BodyText"/>
        <w:numPr>
          <w:ilvl w:val="0"/>
          <w:numId w:val="103"/>
        </w:numPr>
        <w:jc w:val="left"/>
        <w:rPr>
          <w:rFonts w:ascii="Arial" w:hAnsi="Arial" w:cs="Arial"/>
          <w:b w:val="0"/>
          <w:sz w:val="22"/>
          <w:szCs w:val="22"/>
        </w:rPr>
      </w:pPr>
      <w:r w:rsidRPr="00F175B7">
        <w:rPr>
          <w:rFonts w:ascii="Arial" w:hAnsi="Arial" w:cs="Arial"/>
          <w:b w:val="0"/>
          <w:sz w:val="22"/>
          <w:szCs w:val="22"/>
        </w:rPr>
        <w:t>is treated with a V</w:t>
      </w:r>
      <w:r w:rsidRPr="00F175B7">
        <w:rPr>
          <w:rFonts w:ascii="Arial" w:hAnsi="Arial" w:cs="Arial"/>
          <w:b w:val="0"/>
          <w:sz w:val="22"/>
          <w:szCs w:val="22"/>
          <w:vertAlign w:val="subscript"/>
        </w:rPr>
        <w:t>1</w:t>
      </w:r>
      <w:r w:rsidRPr="00F175B7">
        <w:rPr>
          <w:rFonts w:ascii="Arial" w:hAnsi="Arial" w:cs="Arial"/>
          <w:b w:val="0"/>
          <w:sz w:val="22"/>
          <w:szCs w:val="22"/>
        </w:rPr>
        <w:t xml:space="preserve"> receptor agonist</w:t>
      </w:r>
    </w:p>
    <w:p w:rsidR="00B72421" w:rsidRPr="00F175B7" w:rsidRDefault="00B72421" w:rsidP="00B72421">
      <w:pPr>
        <w:pStyle w:val="BodyText"/>
        <w:tabs>
          <w:tab w:val="num" w:pos="284"/>
        </w:tabs>
        <w:ind w:hanging="2940"/>
        <w:jc w:val="left"/>
        <w:rPr>
          <w:rFonts w:ascii="Arial" w:hAnsi="Arial" w:cs="Arial"/>
          <w:b w:val="0"/>
          <w:sz w:val="22"/>
          <w:szCs w:val="22"/>
        </w:rPr>
      </w:pPr>
    </w:p>
    <w:p w:rsidR="00B72421" w:rsidRPr="00F175B7" w:rsidRDefault="00B72421" w:rsidP="00B72421">
      <w:pPr>
        <w:pStyle w:val="Footer"/>
        <w:tabs>
          <w:tab w:val="clear" w:pos="4320"/>
          <w:tab w:val="clear" w:pos="8640"/>
        </w:tabs>
        <w:rPr>
          <w:rFonts w:ascii="Arial" w:hAnsi="Arial" w:cs="Arial"/>
          <w:snapToGrid w:val="0"/>
          <w:sz w:val="22"/>
          <w:szCs w:val="22"/>
        </w:rPr>
      </w:pPr>
      <w:r w:rsidRPr="00F175B7">
        <w:rPr>
          <w:rFonts w:ascii="Arial" w:hAnsi="Arial" w:cs="Arial"/>
          <w:snapToGrid w:val="0"/>
          <w:sz w:val="22"/>
          <w:szCs w:val="22"/>
        </w:rPr>
        <w:t>2. Desmopressin</w:t>
      </w:r>
    </w:p>
    <w:p w:rsidR="00B72421" w:rsidRPr="00F175B7" w:rsidRDefault="00B72421" w:rsidP="00B72421">
      <w:pPr>
        <w:numPr>
          <w:ilvl w:val="0"/>
          <w:numId w:val="105"/>
        </w:numPr>
        <w:rPr>
          <w:rFonts w:ascii="Arial" w:hAnsi="Arial" w:cs="Arial"/>
          <w:snapToGrid w:val="0"/>
          <w:sz w:val="22"/>
          <w:szCs w:val="22"/>
        </w:rPr>
      </w:pPr>
      <w:r w:rsidRPr="00F175B7">
        <w:rPr>
          <w:rFonts w:ascii="Arial" w:hAnsi="Arial" w:cs="Arial"/>
          <w:snapToGrid w:val="0"/>
          <w:sz w:val="22"/>
          <w:szCs w:val="22"/>
        </w:rPr>
        <w:t>is an analogue of aldosterone</w:t>
      </w:r>
    </w:p>
    <w:p w:rsidR="00B72421" w:rsidRPr="00F175B7" w:rsidRDefault="00B72421" w:rsidP="00B72421">
      <w:pPr>
        <w:numPr>
          <w:ilvl w:val="0"/>
          <w:numId w:val="105"/>
        </w:numPr>
        <w:rPr>
          <w:rFonts w:ascii="Arial" w:hAnsi="Arial" w:cs="Arial"/>
          <w:snapToGrid w:val="0"/>
          <w:sz w:val="22"/>
          <w:szCs w:val="22"/>
        </w:rPr>
      </w:pPr>
      <w:r w:rsidRPr="00F175B7">
        <w:rPr>
          <w:rFonts w:ascii="Arial" w:hAnsi="Arial" w:cs="Arial"/>
          <w:snapToGrid w:val="0"/>
          <w:sz w:val="22"/>
          <w:szCs w:val="22"/>
        </w:rPr>
        <w:t>promotes water reabsorption in the collecting ducts</w:t>
      </w:r>
    </w:p>
    <w:p w:rsidR="00B72421" w:rsidRPr="00F175B7" w:rsidRDefault="00B72421" w:rsidP="00B72421">
      <w:pPr>
        <w:numPr>
          <w:ilvl w:val="0"/>
          <w:numId w:val="105"/>
        </w:numPr>
        <w:rPr>
          <w:rFonts w:ascii="Arial" w:hAnsi="Arial" w:cs="Arial"/>
          <w:snapToGrid w:val="0"/>
          <w:sz w:val="22"/>
          <w:szCs w:val="22"/>
        </w:rPr>
      </w:pPr>
      <w:r w:rsidRPr="00F175B7">
        <w:rPr>
          <w:rFonts w:ascii="Arial" w:hAnsi="Arial" w:cs="Arial"/>
          <w:snapToGrid w:val="0"/>
          <w:sz w:val="22"/>
          <w:szCs w:val="22"/>
        </w:rPr>
        <w:t>acts on type 1 vasopressin receptors to cause vasoconstriction</w:t>
      </w:r>
    </w:p>
    <w:p w:rsidR="00B72421" w:rsidRPr="00F175B7" w:rsidRDefault="00B72421" w:rsidP="00B72421">
      <w:pPr>
        <w:numPr>
          <w:ilvl w:val="0"/>
          <w:numId w:val="105"/>
        </w:numPr>
        <w:rPr>
          <w:rFonts w:ascii="Arial" w:hAnsi="Arial" w:cs="Arial"/>
          <w:snapToGrid w:val="0"/>
          <w:sz w:val="22"/>
          <w:szCs w:val="22"/>
        </w:rPr>
      </w:pPr>
      <w:r w:rsidRPr="00F175B7">
        <w:rPr>
          <w:rFonts w:ascii="Arial" w:hAnsi="Arial" w:cs="Arial"/>
          <w:snapToGrid w:val="0"/>
          <w:sz w:val="22"/>
          <w:szCs w:val="22"/>
        </w:rPr>
        <w:t>is used in the treatment of cranial diabetes insipidus</w:t>
      </w:r>
    </w:p>
    <w:p w:rsidR="00B72421" w:rsidRPr="00F175B7" w:rsidRDefault="00B72421" w:rsidP="00B72421">
      <w:pPr>
        <w:numPr>
          <w:ilvl w:val="0"/>
          <w:numId w:val="105"/>
        </w:numPr>
        <w:rPr>
          <w:rFonts w:ascii="Arial" w:hAnsi="Arial" w:cs="Arial"/>
          <w:snapToGrid w:val="0"/>
          <w:sz w:val="22"/>
          <w:szCs w:val="22"/>
        </w:rPr>
      </w:pPr>
      <w:r w:rsidRPr="00F175B7">
        <w:rPr>
          <w:rFonts w:ascii="Arial" w:hAnsi="Arial" w:cs="Arial"/>
          <w:snapToGrid w:val="0"/>
          <w:sz w:val="22"/>
          <w:szCs w:val="22"/>
        </w:rPr>
        <w:t>is normally administered by subcutaneous injection</w:t>
      </w:r>
    </w:p>
    <w:p w:rsidR="00B72421" w:rsidRPr="00F175B7" w:rsidRDefault="00B72421" w:rsidP="00B72421">
      <w:pPr>
        <w:pStyle w:val="BodyText"/>
        <w:jc w:val="left"/>
        <w:rPr>
          <w:rFonts w:ascii="Arial" w:hAnsi="Arial" w:cs="Arial"/>
          <w:b w:val="0"/>
          <w:sz w:val="22"/>
          <w:szCs w:val="22"/>
        </w:rPr>
      </w:pPr>
    </w:p>
    <w:p w:rsidR="00B72421" w:rsidRPr="00F175B7" w:rsidRDefault="00B72421" w:rsidP="00B72421">
      <w:pPr>
        <w:pStyle w:val="BodyText"/>
        <w:numPr>
          <w:ilvl w:val="6"/>
          <w:numId w:val="53"/>
        </w:numPr>
        <w:tabs>
          <w:tab w:val="num" w:pos="360"/>
        </w:tabs>
        <w:ind w:left="284" w:hanging="284"/>
        <w:jc w:val="left"/>
        <w:rPr>
          <w:rFonts w:ascii="Arial" w:hAnsi="Arial" w:cs="Arial"/>
          <w:b w:val="0"/>
          <w:sz w:val="22"/>
          <w:szCs w:val="22"/>
        </w:rPr>
      </w:pPr>
      <w:r w:rsidRPr="00F175B7">
        <w:rPr>
          <w:rFonts w:ascii="Arial" w:hAnsi="Arial" w:cs="Arial"/>
          <w:b w:val="0"/>
          <w:sz w:val="22"/>
          <w:szCs w:val="22"/>
        </w:rPr>
        <w:t>The Syndrome of Inappropriate ADH (SIADH):</w:t>
      </w:r>
    </w:p>
    <w:p w:rsidR="00B72421" w:rsidRPr="00F175B7" w:rsidRDefault="00B72421" w:rsidP="00B72421">
      <w:pPr>
        <w:pStyle w:val="BodyText"/>
        <w:numPr>
          <w:ilvl w:val="0"/>
          <w:numId w:val="104"/>
        </w:numPr>
        <w:tabs>
          <w:tab w:val="num" w:pos="540"/>
        </w:tabs>
        <w:jc w:val="left"/>
        <w:rPr>
          <w:rFonts w:ascii="Arial" w:hAnsi="Arial" w:cs="Arial"/>
          <w:b w:val="0"/>
          <w:sz w:val="22"/>
          <w:szCs w:val="22"/>
        </w:rPr>
      </w:pPr>
      <w:r w:rsidRPr="00F175B7">
        <w:rPr>
          <w:rFonts w:ascii="Arial" w:hAnsi="Arial" w:cs="Arial"/>
          <w:b w:val="0"/>
          <w:sz w:val="22"/>
          <w:szCs w:val="22"/>
        </w:rPr>
        <w:t>is defined as a high circulating vasopressin (i.e. ADH) level</w:t>
      </w:r>
    </w:p>
    <w:p w:rsidR="00B72421" w:rsidRPr="00F175B7" w:rsidRDefault="00B72421" w:rsidP="00B72421">
      <w:pPr>
        <w:pStyle w:val="BodyText"/>
        <w:numPr>
          <w:ilvl w:val="0"/>
          <w:numId w:val="104"/>
        </w:numPr>
        <w:tabs>
          <w:tab w:val="num" w:pos="540"/>
        </w:tabs>
        <w:jc w:val="left"/>
        <w:rPr>
          <w:rFonts w:ascii="Arial" w:hAnsi="Arial" w:cs="Arial"/>
          <w:b w:val="0"/>
          <w:sz w:val="22"/>
          <w:szCs w:val="22"/>
        </w:rPr>
      </w:pPr>
      <w:r w:rsidRPr="00F175B7">
        <w:rPr>
          <w:rFonts w:ascii="Arial" w:hAnsi="Arial" w:cs="Arial"/>
          <w:b w:val="0"/>
          <w:sz w:val="22"/>
          <w:szCs w:val="22"/>
        </w:rPr>
        <w:t>is associated with a hyponatraemia</w:t>
      </w:r>
    </w:p>
    <w:p w:rsidR="00B72421" w:rsidRPr="00F175B7" w:rsidRDefault="00B72421" w:rsidP="00B72421">
      <w:pPr>
        <w:pStyle w:val="BodyText"/>
        <w:numPr>
          <w:ilvl w:val="0"/>
          <w:numId w:val="104"/>
        </w:numPr>
        <w:tabs>
          <w:tab w:val="num" w:pos="540"/>
        </w:tabs>
        <w:jc w:val="left"/>
        <w:rPr>
          <w:rFonts w:ascii="Arial" w:hAnsi="Arial" w:cs="Arial"/>
          <w:b w:val="0"/>
          <w:sz w:val="22"/>
          <w:szCs w:val="22"/>
        </w:rPr>
      </w:pPr>
      <w:r w:rsidRPr="00F175B7">
        <w:rPr>
          <w:rFonts w:ascii="Arial" w:hAnsi="Arial" w:cs="Arial"/>
          <w:b w:val="0"/>
          <w:sz w:val="22"/>
          <w:szCs w:val="22"/>
        </w:rPr>
        <w:t>is an example of endocrine hypertension</w:t>
      </w:r>
    </w:p>
    <w:p w:rsidR="00B72421" w:rsidRPr="00F175B7" w:rsidRDefault="00B72421" w:rsidP="00B72421">
      <w:pPr>
        <w:pStyle w:val="BodyText"/>
        <w:numPr>
          <w:ilvl w:val="0"/>
          <w:numId w:val="104"/>
        </w:numPr>
        <w:tabs>
          <w:tab w:val="num" w:pos="540"/>
        </w:tabs>
        <w:jc w:val="left"/>
        <w:rPr>
          <w:rFonts w:ascii="Arial" w:hAnsi="Arial" w:cs="Arial"/>
          <w:b w:val="0"/>
          <w:sz w:val="22"/>
          <w:szCs w:val="22"/>
        </w:rPr>
      </w:pPr>
      <w:r w:rsidRPr="00F175B7">
        <w:rPr>
          <w:rFonts w:ascii="Arial" w:hAnsi="Arial" w:cs="Arial"/>
          <w:b w:val="0"/>
          <w:sz w:val="22"/>
          <w:szCs w:val="22"/>
        </w:rPr>
        <w:t>causes polyuria</w:t>
      </w:r>
    </w:p>
    <w:p w:rsidR="00B72421" w:rsidRPr="00F175B7" w:rsidRDefault="00B72421" w:rsidP="00B72421">
      <w:pPr>
        <w:pStyle w:val="BodyText"/>
        <w:numPr>
          <w:ilvl w:val="0"/>
          <w:numId w:val="104"/>
        </w:numPr>
        <w:tabs>
          <w:tab w:val="num" w:pos="540"/>
        </w:tabs>
        <w:jc w:val="left"/>
        <w:rPr>
          <w:rFonts w:ascii="Arial" w:hAnsi="Arial" w:cs="Arial"/>
          <w:b w:val="0"/>
          <w:sz w:val="22"/>
          <w:szCs w:val="22"/>
        </w:rPr>
      </w:pPr>
      <w:r w:rsidRPr="00F175B7">
        <w:rPr>
          <w:rFonts w:ascii="Arial" w:hAnsi="Arial" w:cs="Arial"/>
          <w:b w:val="0"/>
          <w:sz w:val="22"/>
          <w:szCs w:val="22"/>
        </w:rPr>
        <w:t>is usually treated by surgical removal of the posterior pituitary</w:t>
      </w:r>
    </w:p>
    <w:p w:rsidR="00B72421" w:rsidRPr="00F175B7" w:rsidRDefault="00B72421" w:rsidP="00B72421">
      <w:pPr>
        <w:pStyle w:val="BodyText"/>
        <w:tabs>
          <w:tab w:val="num" w:pos="284"/>
        </w:tabs>
        <w:ind w:hanging="2940"/>
        <w:rPr>
          <w:rFonts w:ascii="Arial" w:hAnsi="Arial" w:cs="Arial"/>
          <w:b w:val="0"/>
          <w:sz w:val="22"/>
          <w:szCs w:val="22"/>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pStyle w:val="BodyText"/>
        <w:jc w:val="left"/>
        <w:rPr>
          <w:rFonts w:ascii="Arial" w:hAnsi="Arial"/>
          <w:b w:val="0"/>
        </w:rPr>
      </w:pPr>
    </w:p>
    <w:p w:rsidR="00B72421" w:rsidRPr="00F175B7" w:rsidRDefault="00B72421" w:rsidP="00B72421">
      <w:pPr>
        <w:jc w:val="center"/>
        <w:rPr>
          <w:rFonts w:ascii="Arial" w:hAnsi="Arial" w:cs="Arial"/>
        </w:rPr>
      </w:pPr>
      <w:r w:rsidRPr="00F175B7">
        <w:rPr>
          <w:rFonts w:ascii="Arial" w:hAnsi="Arial"/>
          <w:b/>
          <w:lang w:val="fr-FR"/>
        </w:rPr>
        <w:br w:type="page"/>
      </w:r>
      <w:r w:rsidRPr="00F175B7">
        <w:rPr>
          <w:rFonts w:ascii="Arial" w:hAnsi="Arial" w:cs="Arial"/>
        </w:rPr>
        <w:lastRenderedPageBreak/>
        <w:t xml:space="preserve"> </w:t>
      </w:r>
    </w:p>
    <w:p w:rsidR="00B72421" w:rsidRPr="00F175B7" w:rsidRDefault="00B72421" w:rsidP="00B72421">
      <w:pPr>
        <w:pStyle w:val="Heading6"/>
        <w:rPr>
          <w:sz w:val="28"/>
          <w:szCs w:val="28"/>
        </w:rPr>
      </w:pPr>
      <w:bookmarkStart w:id="97" w:name="_Toc300221426"/>
      <w:bookmarkStart w:id="98" w:name="_Toc333398081"/>
      <w:r w:rsidRPr="00F175B7">
        <w:rPr>
          <w:sz w:val="28"/>
          <w:szCs w:val="28"/>
        </w:rPr>
        <w:t>LECTURES 4 &amp; 5:  HYPO- &amp; HYPER-THYROID DISORDERS</w:t>
      </w:r>
      <w:bookmarkEnd w:id="97"/>
      <w:bookmarkEnd w:id="98"/>
    </w:p>
    <w:p w:rsidR="00B72421" w:rsidRPr="00F175B7" w:rsidRDefault="00167831" w:rsidP="00B72421">
      <w:pPr>
        <w:ind w:left="360" w:right="16" w:hanging="360"/>
        <w:jc w:val="center"/>
        <w:rPr>
          <w:rFonts w:ascii="Arial" w:hAnsi="Arial" w:cs="Arial"/>
          <w:sz w:val="24"/>
          <w:szCs w:val="24"/>
        </w:rPr>
      </w:pPr>
      <w:r>
        <w:rPr>
          <w:rFonts w:ascii="Arial" w:hAnsi="Arial" w:cs="Arial"/>
          <w:sz w:val="24"/>
          <w:szCs w:val="24"/>
        </w:rPr>
        <w:t>Professor</w:t>
      </w:r>
      <w:r w:rsidR="00B72421" w:rsidRPr="00F175B7">
        <w:rPr>
          <w:rFonts w:ascii="Arial" w:hAnsi="Arial" w:cs="Arial"/>
          <w:sz w:val="24"/>
          <w:szCs w:val="24"/>
        </w:rPr>
        <w:t xml:space="preserve"> Karim Meeran and </w:t>
      </w:r>
      <w:r>
        <w:rPr>
          <w:rFonts w:ascii="Arial" w:hAnsi="Arial" w:cs="Arial"/>
          <w:sz w:val="24"/>
          <w:szCs w:val="24"/>
        </w:rPr>
        <w:t>Professor</w:t>
      </w:r>
      <w:r w:rsidR="00B72421" w:rsidRPr="00F175B7">
        <w:rPr>
          <w:rFonts w:ascii="Arial" w:hAnsi="Arial" w:cs="Arial"/>
          <w:sz w:val="24"/>
          <w:szCs w:val="24"/>
        </w:rPr>
        <w:t xml:space="preserve"> Glenda Gillies</w:t>
      </w:r>
    </w:p>
    <w:p w:rsidR="00B72421" w:rsidRPr="00F175B7" w:rsidRDefault="00FF5E6C" w:rsidP="00B72421">
      <w:pPr>
        <w:ind w:left="360" w:right="16" w:hanging="360"/>
        <w:jc w:val="center"/>
        <w:rPr>
          <w:rFonts w:ascii="Arial" w:hAnsi="Arial" w:cs="Arial"/>
          <w:sz w:val="24"/>
          <w:szCs w:val="24"/>
        </w:rPr>
      </w:pPr>
      <w:hyperlink r:id="rId32" w:history="1">
        <w:r w:rsidR="00B72421" w:rsidRPr="00F175B7">
          <w:rPr>
            <w:rStyle w:val="Hyperlink"/>
            <w:rFonts w:ascii="Arial" w:hAnsi="Arial" w:cs="Arial"/>
            <w:sz w:val="24"/>
            <w:szCs w:val="24"/>
            <w:u w:val="none"/>
          </w:rPr>
          <w:t>k.meeran@imperial.ac.uk</w:t>
        </w:r>
      </w:hyperlink>
      <w:r w:rsidR="00B72421" w:rsidRPr="00F175B7">
        <w:rPr>
          <w:rFonts w:ascii="Arial" w:hAnsi="Arial" w:cs="Arial"/>
          <w:sz w:val="24"/>
          <w:szCs w:val="24"/>
        </w:rPr>
        <w:t xml:space="preserve"> and g.gillies@imperial.ac.uk</w:t>
      </w:r>
    </w:p>
    <w:p w:rsidR="00B72421" w:rsidRPr="00F175B7" w:rsidRDefault="00B72421" w:rsidP="00B72421">
      <w:pPr>
        <w:ind w:left="360" w:right="16" w:hanging="360"/>
        <w:rPr>
          <w:rFonts w:ascii="Arial" w:hAnsi="Arial" w:cs="Arial"/>
          <w:b/>
          <w:sz w:val="22"/>
          <w:szCs w:val="22"/>
        </w:rPr>
      </w:pPr>
    </w:p>
    <w:p w:rsidR="00B72421" w:rsidRPr="00F175B7" w:rsidRDefault="00B72421" w:rsidP="00B72421">
      <w:pPr>
        <w:ind w:left="360" w:right="16" w:hanging="360"/>
        <w:rPr>
          <w:rFonts w:ascii="Arial" w:hAnsi="Arial" w:cs="Arial"/>
          <w:b/>
          <w:sz w:val="22"/>
          <w:szCs w:val="22"/>
        </w:rPr>
      </w:pPr>
    </w:p>
    <w:p w:rsidR="00B72421" w:rsidRPr="00F175B7" w:rsidRDefault="00B72421" w:rsidP="00B72421">
      <w:pPr>
        <w:ind w:left="360" w:right="16" w:hanging="360"/>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tabs>
          <w:tab w:val="left" w:pos="0"/>
          <w:tab w:val="left" w:pos="390"/>
        </w:tabs>
        <w:rPr>
          <w:rFonts w:ascii="Arial" w:hAnsi="Arial" w:cs="Arial"/>
          <w:sz w:val="22"/>
          <w:szCs w:val="22"/>
        </w:rPr>
      </w:pPr>
    </w:p>
    <w:p w:rsidR="00B72421" w:rsidRPr="00F175B7" w:rsidRDefault="00B72421" w:rsidP="00B72421">
      <w:pPr>
        <w:numPr>
          <w:ilvl w:val="0"/>
          <w:numId w:val="210"/>
        </w:numPr>
        <w:tabs>
          <w:tab w:val="left" w:pos="357"/>
        </w:tabs>
        <w:rPr>
          <w:rFonts w:ascii="Arial" w:hAnsi="Arial" w:cs="Arial"/>
          <w:sz w:val="22"/>
          <w:szCs w:val="22"/>
        </w:rPr>
      </w:pPr>
      <w:r w:rsidRPr="00F175B7">
        <w:rPr>
          <w:rFonts w:ascii="Arial" w:hAnsi="Arial" w:cs="Arial"/>
          <w:sz w:val="22"/>
          <w:szCs w:val="22"/>
        </w:rPr>
        <w:t>Define hormone replacement therapy</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210"/>
        </w:numPr>
        <w:tabs>
          <w:tab w:val="left" w:pos="357"/>
        </w:tabs>
        <w:rPr>
          <w:rFonts w:ascii="Arial" w:hAnsi="Arial" w:cs="Arial"/>
          <w:sz w:val="22"/>
          <w:szCs w:val="22"/>
        </w:rPr>
      </w:pPr>
      <w:r w:rsidRPr="00F175B7">
        <w:rPr>
          <w:rFonts w:ascii="Arial" w:hAnsi="Arial" w:cs="Arial"/>
          <w:sz w:val="22"/>
          <w:szCs w:val="22"/>
        </w:rPr>
        <w:t>Name two drugs used in the treatment of hypothyroidism and distinguish between them on the basis of their principal applications and routes of administration</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210"/>
        </w:numPr>
        <w:tabs>
          <w:tab w:val="left" w:pos="357"/>
        </w:tabs>
        <w:rPr>
          <w:rFonts w:ascii="Arial" w:hAnsi="Arial" w:cs="Arial"/>
          <w:sz w:val="22"/>
          <w:szCs w:val="22"/>
        </w:rPr>
      </w:pPr>
      <w:r w:rsidRPr="00F175B7">
        <w:rPr>
          <w:rFonts w:ascii="Arial" w:hAnsi="Arial" w:cs="Arial"/>
          <w:sz w:val="22"/>
          <w:szCs w:val="22"/>
        </w:rPr>
        <w:t>Categorise the actions of thyroid hormones in terms of their effects on metabolism, growth and development and the sympathetic nervous system</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210"/>
        </w:numPr>
        <w:tabs>
          <w:tab w:val="left" w:pos="357"/>
        </w:tabs>
        <w:rPr>
          <w:rFonts w:ascii="Arial" w:hAnsi="Arial" w:cs="Arial"/>
          <w:sz w:val="22"/>
          <w:szCs w:val="22"/>
        </w:rPr>
      </w:pPr>
      <w:r w:rsidRPr="00F175B7">
        <w:rPr>
          <w:rFonts w:ascii="Arial" w:hAnsi="Arial" w:cs="Arial"/>
          <w:sz w:val="22"/>
          <w:szCs w:val="22"/>
        </w:rPr>
        <w:t xml:space="preserve">Recognise how pregnancy and treatment with certain drugs (e.g. oral contraceptives, phenothiazines, phenytoin, salicylates) may alter the free plasma concentrations of thyroid hormones and what are the implications of these factors for patients taking thyroxine. </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210"/>
        </w:numPr>
        <w:rPr>
          <w:rFonts w:ascii="Arial" w:hAnsi="Arial" w:cs="Arial"/>
          <w:sz w:val="22"/>
          <w:szCs w:val="22"/>
        </w:rPr>
      </w:pPr>
      <w:r w:rsidRPr="00F175B7">
        <w:rPr>
          <w:rFonts w:ascii="Arial" w:hAnsi="Arial" w:cs="Arial"/>
          <w:sz w:val="22"/>
          <w:szCs w:val="22"/>
        </w:rPr>
        <w:t>Compare and contrast the radioisotopic imaging of the thyroid in normal and disease states.</w:t>
      </w:r>
    </w:p>
    <w:p w:rsidR="00B72421" w:rsidRPr="00F175B7" w:rsidRDefault="00B72421" w:rsidP="00B72421">
      <w:pPr>
        <w:tabs>
          <w:tab w:val="left" w:pos="357"/>
        </w:tabs>
        <w:rPr>
          <w:rFonts w:ascii="Arial" w:hAnsi="Arial" w:cs="Arial"/>
          <w:sz w:val="22"/>
          <w:szCs w:val="22"/>
        </w:rPr>
      </w:pPr>
    </w:p>
    <w:p w:rsidR="00B72421" w:rsidRPr="00F175B7" w:rsidRDefault="00B72421" w:rsidP="00B72421">
      <w:pPr>
        <w:numPr>
          <w:ilvl w:val="0"/>
          <w:numId w:val="210"/>
        </w:numPr>
        <w:rPr>
          <w:rFonts w:ascii="Arial" w:hAnsi="Arial" w:cs="Arial"/>
          <w:sz w:val="22"/>
          <w:szCs w:val="22"/>
        </w:rPr>
      </w:pPr>
      <w:r w:rsidRPr="00F175B7">
        <w:rPr>
          <w:rFonts w:ascii="Arial" w:hAnsi="Arial" w:cs="Arial"/>
          <w:sz w:val="22"/>
          <w:szCs w:val="22"/>
        </w:rPr>
        <w:t>Describe the possible effects of the immune system on the thyroid gland.</w:t>
      </w:r>
    </w:p>
    <w:p w:rsidR="00B72421" w:rsidRPr="00F175B7" w:rsidRDefault="00B72421" w:rsidP="00B72421">
      <w:pPr>
        <w:ind w:left="360" w:firstLine="360"/>
        <w:rPr>
          <w:rFonts w:ascii="Arial" w:hAnsi="Arial" w:cs="Arial"/>
          <w:sz w:val="22"/>
          <w:szCs w:val="22"/>
        </w:rPr>
      </w:pPr>
    </w:p>
    <w:p w:rsidR="00B72421" w:rsidRPr="00F175B7" w:rsidRDefault="00B72421" w:rsidP="00B72421">
      <w:pPr>
        <w:numPr>
          <w:ilvl w:val="0"/>
          <w:numId w:val="242"/>
        </w:numPr>
        <w:rPr>
          <w:rFonts w:ascii="Arial" w:hAnsi="Arial" w:cs="Arial"/>
          <w:sz w:val="22"/>
          <w:szCs w:val="22"/>
        </w:rPr>
      </w:pPr>
      <w:r w:rsidRPr="00F175B7">
        <w:rPr>
          <w:rFonts w:ascii="Arial" w:hAnsi="Arial" w:cs="Arial"/>
          <w:sz w:val="22"/>
          <w:szCs w:val="22"/>
        </w:rPr>
        <w:t>Distinguish between the different possible causes of hyperthyroidism.</w:t>
      </w:r>
    </w:p>
    <w:p w:rsidR="00B72421" w:rsidRPr="00F175B7" w:rsidRDefault="00B72421" w:rsidP="00B72421">
      <w:pPr>
        <w:rPr>
          <w:rFonts w:ascii="Arial" w:hAnsi="Arial" w:cs="Arial"/>
          <w:sz w:val="22"/>
          <w:szCs w:val="22"/>
        </w:rPr>
      </w:pPr>
    </w:p>
    <w:p w:rsidR="00B72421" w:rsidRPr="00F175B7" w:rsidRDefault="00B72421" w:rsidP="00B72421">
      <w:pPr>
        <w:ind w:left="360"/>
        <w:rPr>
          <w:rFonts w:ascii="Arial" w:hAnsi="Arial" w:cs="Arial"/>
          <w:sz w:val="22"/>
          <w:szCs w:val="22"/>
        </w:rPr>
      </w:pPr>
      <w:r w:rsidRPr="00F175B7">
        <w:rPr>
          <w:rFonts w:ascii="Arial" w:hAnsi="Arial" w:cs="Arial"/>
          <w:sz w:val="22"/>
          <w:szCs w:val="22"/>
        </w:rPr>
        <w:t>8. Describe the clinical features of and differentiate between hyperthyroidism, Graves’ disease and thyroid storm.</w:t>
      </w:r>
    </w:p>
    <w:p w:rsidR="00B72421" w:rsidRPr="00F175B7" w:rsidRDefault="00B72421" w:rsidP="00B72421">
      <w:pPr>
        <w:rPr>
          <w:rFonts w:ascii="Arial" w:hAnsi="Arial" w:cs="Arial"/>
          <w:sz w:val="22"/>
          <w:szCs w:val="22"/>
        </w:rPr>
      </w:pPr>
    </w:p>
    <w:p w:rsidR="00B72421" w:rsidRPr="00F175B7" w:rsidRDefault="00B72421" w:rsidP="00B72421">
      <w:pPr>
        <w:ind w:left="360"/>
        <w:rPr>
          <w:rFonts w:ascii="Arial" w:hAnsi="Arial" w:cs="Arial"/>
          <w:sz w:val="22"/>
          <w:szCs w:val="22"/>
        </w:rPr>
      </w:pPr>
      <w:r w:rsidRPr="00F175B7">
        <w:rPr>
          <w:rFonts w:ascii="Arial" w:hAnsi="Arial" w:cs="Arial"/>
          <w:sz w:val="22"/>
          <w:szCs w:val="22"/>
        </w:rPr>
        <w:t>9. Compare and contrast the different treatments available for hyperthyroidism and thyroid cancer. The following specific questions highlight some important pharmacological considerations:-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Drugs and Hyperthyroid Conditions.</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To which class of drugs does carbimazole belong?</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Name another drug of the same class used to treat hyperthyroidism.</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Using a labelled diagram of the steps in the synthesis of thyroid hormones (</w:t>
      </w:r>
      <w:r w:rsidRPr="00F175B7">
        <w:rPr>
          <w:rFonts w:ascii="Arial" w:hAnsi="Arial" w:cs="Arial"/>
          <w:i/>
          <w:sz w:val="22"/>
          <w:szCs w:val="22"/>
        </w:rPr>
        <w:t xml:space="preserve">see diagram in handout) </w:t>
      </w:r>
      <w:r w:rsidRPr="00F175B7">
        <w:rPr>
          <w:rFonts w:ascii="Arial" w:hAnsi="Arial" w:cs="Arial"/>
          <w:sz w:val="22"/>
          <w:szCs w:val="22"/>
        </w:rPr>
        <w:t>explain the mechanisms of action of the thiourylenes.</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Using carbimazole as an example, explain the term 'pro-drug'.</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Describe the signs and symptoms which will disappear after treatment with thiourylenes.</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Describe two situations in which hyperthyroid patients may be given large doses of potassium iodide.</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Why is radioactive iodine an effective therapy for hyperthyroidism?</w:t>
      </w:r>
    </w:p>
    <w:p w:rsidR="00B72421" w:rsidRPr="00F175B7" w:rsidRDefault="00B72421" w:rsidP="00B72421">
      <w:pPr>
        <w:numPr>
          <w:ilvl w:val="0"/>
          <w:numId w:val="113"/>
        </w:numPr>
        <w:rPr>
          <w:rFonts w:ascii="Arial" w:hAnsi="Arial" w:cs="Arial"/>
          <w:sz w:val="22"/>
          <w:szCs w:val="22"/>
        </w:rPr>
      </w:pPr>
      <w:r w:rsidRPr="00F175B7">
        <w:rPr>
          <w:rFonts w:ascii="Arial" w:hAnsi="Arial" w:cs="Arial"/>
          <w:sz w:val="22"/>
          <w:szCs w:val="22"/>
        </w:rPr>
        <w:t>Name two drugs used in thyroid function tests.</w:t>
      </w:r>
    </w:p>
    <w:p w:rsidR="00B72421" w:rsidRPr="00F175B7" w:rsidRDefault="00B72421" w:rsidP="00B72421">
      <w:pPr>
        <w:tabs>
          <w:tab w:val="num" w:pos="0"/>
          <w:tab w:val="left" w:pos="357"/>
        </w:tabs>
        <w:rPr>
          <w:rFonts w:ascii="Arial" w:hAnsi="Arial" w:cs="Arial"/>
          <w:sz w:val="22"/>
          <w:szCs w:val="22"/>
        </w:rPr>
      </w:pPr>
    </w:p>
    <w:p w:rsidR="00B72421" w:rsidRPr="00F175B7" w:rsidRDefault="00B72421" w:rsidP="00B72421">
      <w:pPr>
        <w:tabs>
          <w:tab w:val="left" w:pos="357"/>
        </w:tabs>
        <w:rPr>
          <w:rFonts w:ascii="Arial" w:hAnsi="Arial" w:cs="Arial"/>
          <w:sz w:val="22"/>
          <w:szCs w:val="22"/>
        </w:rPr>
      </w:pPr>
      <w:r w:rsidRPr="00F175B7">
        <w:rPr>
          <w:rFonts w:ascii="Arial" w:hAnsi="Arial" w:cs="Arial"/>
          <w:b/>
          <w:i/>
          <w:sz w:val="22"/>
          <w:szCs w:val="22"/>
        </w:rPr>
        <w:t>N.B.</w:t>
      </w:r>
      <w:r w:rsidRPr="00F175B7">
        <w:rPr>
          <w:rFonts w:ascii="Arial" w:hAnsi="Arial" w:cs="Arial"/>
          <w:b/>
          <w:sz w:val="22"/>
          <w:szCs w:val="22"/>
        </w:rPr>
        <w:t xml:space="preserve"> </w:t>
      </w:r>
      <w:r w:rsidRPr="00F175B7">
        <w:rPr>
          <w:rFonts w:ascii="Arial" w:hAnsi="Arial" w:cs="Arial"/>
          <w:sz w:val="22"/>
          <w:szCs w:val="22"/>
        </w:rPr>
        <w:t>Approximately 1 in 50 people suffer from disordered thyroid function and this, along with diabetes mellitus, represents the most common endocrine disorders.  The ability to treat these conditions safely and effectively with drugs is, therefore, of major importance.</w:t>
      </w:r>
    </w:p>
    <w:p w:rsidR="00B72421" w:rsidRPr="00F175B7" w:rsidRDefault="00B72421" w:rsidP="00B72421">
      <w:pPr>
        <w:rPr>
          <w:rFonts w:ascii="Arial" w:hAnsi="Arial" w:cs="Arial"/>
          <w:sz w:val="22"/>
          <w:szCs w:val="22"/>
        </w:rPr>
      </w:pPr>
      <w:r w:rsidRPr="00F175B7">
        <w:rPr>
          <w:rFonts w:ascii="Arial" w:hAnsi="Arial" w:cs="Arial"/>
          <w:sz w:val="22"/>
          <w:szCs w:val="22"/>
        </w:rPr>
        <w:tab/>
      </w:r>
    </w:p>
    <w:p w:rsidR="00B72421" w:rsidRPr="00F175B7" w:rsidRDefault="00B72421" w:rsidP="00B72421">
      <w:pPr>
        <w:rPr>
          <w:rFonts w:ascii="Arial" w:hAnsi="Arial" w:cs="Arial"/>
          <w:sz w:val="22"/>
          <w:szCs w:val="22"/>
        </w:rPr>
      </w:pPr>
      <w:r w:rsidRPr="00F175B7">
        <w:rPr>
          <w:rFonts w:ascii="Arial" w:hAnsi="Arial" w:cs="Arial"/>
          <w:sz w:val="22"/>
          <w:szCs w:val="22"/>
        </w:rPr>
        <w:t>Make sure you revise how thyroxine is synthesised, and how this is controlled. This information is available from your first year handout. In addition, remember the key facts about Cretinism, and the importance of screening neonates at 5-7 days of age for congenital hypothyroidism.</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PRIMARY HYPOTHYROIDISM</w:t>
      </w:r>
    </w:p>
    <w:p w:rsidR="00B72421" w:rsidRPr="00F175B7" w:rsidRDefault="00B72421" w:rsidP="00B72421">
      <w:pPr>
        <w:rPr>
          <w:rFonts w:ascii="Arial" w:hAnsi="Arial" w:cs="Arial"/>
          <w:sz w:val="22"/>
          <w:szCs w:val="22"/>
        </w:rPr>
      </w:pPr>
      <w:r w:rsidRPr="00F175B7">
        <w:rPr>
          <w:rFonts w:ascii="Arial" w:hAnsi="Arial" w:cs="Arial"/>
          <w:sz w:val="22"/>
          <w:szCs w:val="22"/>
        </w:rPr>
        <w:t>Brief reminder of key points from year 1 lecture.</w:t>
      </w:r>
    </w:p>
    <w:p w:rsidR="00B72421" w:rsidRPr="00F175B7" w:rsidRDefault="00B72421" w:rsidP="00B72421">
      <w:pPr>
        <w:rPr>
          <w:rFonts w:ascii="Arial" w:hAnsi="Arial" w:cs="Arial"/>
          <w:sz w:val="22"/>
          <w:szCs w:val="22"/>
        </w:rPr>
      </w:pPr>
      <w:r w:rsidRPr="00F175B7">
        <w:rPr>
          <w:rFonts w:ascii="Arial" w:hAnsi="Arial" w:cs="Arial"/>
          <w:sz w:val="22"/>
          <w:szCs w:val="22"/>
        </w:rPr>
        <w:t>(Includes video of hypothyroid patient).</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THYROID HORMONES and TREATMENT OF HYPOTHYROID CONDITIONS</w:t>
      </w: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drawing>
          <wp:inline distT="0" distB="0" distL="0" distR="0" wp14:anchorId="0CC47752" wp14:editId="68223EB5">
            <wp:extent cx="5651500" cy="4241800"/>
            <wp:effectExtent l="0" t="0" r="6350" b="6350"/>
            <wp:docPr id="12" name="Picture 12" descr="Thyroid hormone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yroid hormone synthesi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0" cy="4241800"/>
                    </a:xfrm>
                    <a:prstGeom prst="rect">
                      <a:avLst/>
                    </a:prstGeom>
                    <a:noFill/>
                    <a:ln>
                      <a:noFill/>
                    </a:ln>
                  </pic:spPr>
                </pic:pic>
              </a:graphicData>
            </a:graphic>
          </wp:inline>
        </w:drawing>
      </w:r>
    </w:p>
    <w:p w:rsidR="00B72421" w:rsidRPr="00F175B7" w:rsidRDefault="00B72421" w:rsidP="00B72421">
      <w:pPr>
        <w:rPr>
          <w:rFonts w:ascii="Arial" w:hAnsi="Arial" w:cs="Arial"/>
          <w:sz w:val="22"/>
          <w:szCs w:val="22"/>
        </w:rPr>
      </w:pPr>
    </w:p>
    <w:p w:rsidR="00B72421" w:rsidRPr="00F175B7" w:rsidRDefault="00B72421" w:rsidP="00B72421">
      <w:pPr>
        <w:numPr>
          <w:ilvl w:val="0"/>
          <w:numId w:val="49"/>
        </w:numPr>
        <w:rPr>
          <w:rFonts w:ascii="Arial" w:hAnsi="Arial" w:cs="Arial"/>
          <w:b/>
          <w:sz w:val="22"/>
          <w:szCs w:val="22"/>
        </w:rPr>
      </w:pPr>
      <w:r w:rsidRPr="00F175B7">
        <w:rPr>
          <w:rFonts w:ascii="Arial" w:hAnsi="Arial" w:cs="Arial"/>
          <w:b/>
          <w:sz w:val="22"/>
          <w:szCs w:val="22"/>
        </w:rPr>
        <w:t>The drugs used clinically for thyroid hormone replacement therapy are</w:t>
      </w:r>
    </w:p>
    <w:p w:rsidR="00B72421" w:rsidRPr="00F175B7" w:rsidRDefault="00B72421" w:rsidP="00B72421">
      <w:pPr>
        <w:rPr>
          <w:rFonts w:ascii="Arial" w:hAnsi="Arial" w:cs="Arial"/>
          <w:b/>
          <w:sz w:val="22"/>
          <w:szCs w:val="22"/>
        </w:rPr>
      </w:pPr>
    </w:p>
    <w:p w:rsidR="00B72421" w:rsidRPr="00F175B7" w:rsidRDefault="00B72421" w:rsidP="00B72421">
      <w:pPr>
        <w:ind w:left="360"/>
        <w:rPr>
          <w:rFonts w:ascii="Arial" w:hAnsi="Arial" w:cs="Arial"/>
          <w:sz w:val="22"/>
          <w:szCs w:val="22"/>
        </w:rPr>
      </w:pPr>
      <w:r w:rsidRPr="00F175B7">
        <w:rPr>
          <w:rFonts w:ascii="Arial" w:hAnsi="Arial" w:cs="Arial"/>
          <w:sz w:val="22"/>
          <w:szCs w:val="22"/>
        </w:rPr>
        <w:t>Levothyroxine sodium (thyroxine sodium; T</w:t>
      </w:r>
      <w:r w:rsidRPr="00F175B7">
        <w:rPr>
          <w:rFonts w:ascii="Arial" w:hAnsi="Arial" w:cs="Arial"/>
          <w:position w:val="-4"/>
          <w:sz w:val="22"/>
          <w:szCs w:val="22"/>
        </w:rPr>
        <w:t>4</w:t>
      </w:r>
      <w:r w:rsidRPr="00F175B7">
        <w:rPr>
          <w:rFonts w:ascii="Arial" w:hAnsi="Arial" w:cs="Arial"/>
          <w:sz w:val="22"/>
          <w:szCs w:val="22"/>
        </w:rPr>
        <w:t xml:space="preserve">) </w:t>
      </w:r>
    </w:p>
    <w:p w:rsidR="00B72421" w:rsidRPr="00F175B7" w:rsidRDefault="00B72421" w:rsidP="00B72421">
      <w:pPr>
        <w:ind w:left="360"/>
        <w:rPr>
          <w:rFonts w:ascii="Arial" w:hAnsi="Arial" w:cs="Arial"/>
          <w:sz w:val="22"/>
          <w:szCs w:val="22"/>
        </w:rPr>
      </w:pPr>
      <w:r w:rsidRPr="00F175B7">
        <w:rPr>
          <w:rFonts w:ascii="Arial" w:hAnsi="Arial" w:cs="Arial"/>
          <w:sz w:val="22"/>
          <w:szCs w:val="22"/>
        </w:rPr>
        <w:t>Liothyronine sodium (triiodothyronone, T</w:t>
      </w:r>
      <w:r w:rsidRPr="00F175B7">
        <w:rPr>
          <w:rFonts w:ascii="Arial" w:hAnsi="Arial" w:cs="Arial"/>
          <w:position w:val="-4"/>
          <w:sz w:val="22"/>
          <w:szCs w:val="22"/>
        </w:rPr>
        <w:t>3</w: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0"/>
          <w:numId w:val="49"/>
        </w:numPr>
        <w:rPr>
          <w:rFonts w:ascii="Arial" w:hAnsi="Arial" w:cs="Arial"/>
          <w:b/>
          <w:sz w:val="22"/>
          <w:szCs w:val="22"/>
        </w:rPr>
      </w:pPr>
      <w:r w:rsidRPr="00F175B7">
        <w:rPr>
          <w:rFonts w:ascii="Arial" w:hAnsi="Arial" w:cs="Arial"/>
          <w:b/>
          <w:sz w:val="22"/>
          <w:szCs w:val="22"/>
        </w:rPr>
        <w:t xml:space="preserve">They are used to treat hypothyroid conditions </w:t>
      </w:r>
    </w:p>
    <w:p w:rsidR="00B72421" w:rsidRPr="00F175B7" w:rsidRDefault="00B72421" w:rsidP="00B72421">
      <w:pPr>
        <w:rPr>
          <w:rFonts w:ascii="Arial" w:hAnsi="Arial" w:cs="Arial"/>
          <w:b/>
          <w:i/>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1.</w:t>
      </w:r>
      <w:r w:rsidRPr="00F175B7">
        <w:rPr>
          <w:rFonts w:ascii="Arial" w:hAnsi="Arial" w:cs="Arial"/>
          <w:sz w:val="22"/>
          <w:szCs w:val="22"/>
        </w:rPr>
        <w:t xml:space="preserve"> Primary hypothyroidism </w:t>
      </w:r>
    </w:p>
    <w:p w:rsidR="00B72421" w:rsidRPr="00F175B7" w:rsidRDefault="00B72421" w:rsidP="00B72421">
      <w:pPr>
        <w:ind w:firstLine="720"/>
        <w:rPr>
          <w:rFonts w:ascii="Arial" w:hAnsi="Arial" w:cs="Arial"/>
          <w:sz w:val="22"/>
          <w:szCs w:val="22"/>
        </w:rPr>
      </w:pPr>
      <w:r w:rsidRPr="00F175B7">
        <w:rPr>
          <w:rFonts w:ascii="Arial" w:hAnsi="Arial" w:cs="Arial"/>
          <w:sz w:val="22"/>
          <w:szCs w:val="22"/>
        </w:rPr>
        <w:t>Autoimmune disease (Hashimoto's disease ) characterised by:-</w:t>
      </w:r>
    </w:p>
    <w:p w:rsidR="00B72421" w:rsidRPr="00F175B7" w:rsidRDefault="00B72421" w:rsidP="00B72421">
      <w:pPr>
        <w:ind w:firstLine="720"/>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2.</w:t>
      </w:r>
      <w:r w:rsidRPr="00F175B7">
        <w:rPr>
          <w:rFonts w:ascii="Arial" w:hAnsi="Arial" w:cs="Arial"/>
          <w:sz w:val="22"/>
          <w:szCs w:val="22"/>
        </w:rPr>
        <w:t xml:space="preserve"> Consequences of therapy of thyroid tumours with radioiodine.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3.</w:t>
      </w:r>
      <w:r w:rsidRPr="00F175B7">
        <w:rPr>
          <w:rFonts w:ascii="Arial" w:hAnsi="Arial" w:cs="Arial"/>
          <w:sz w:val="22"/>
          <w:szCs w:val="22"/>
        </w:rPr>
        <w:t xml:space="preserve"> Iatrogenic hypothyroidism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4.</w:t>
      </w:r>
      <w:r w:rsidRPr="00F175B7">
        <w:rPr>
          <w:rFonts w:ascii="Arial" w:hAnsi="Arial" w:cs="Arial"/>
          <w:sz w:val="22"/>
          <w:szCs w:val="22"/>
        </w:rPr>
        <w:t xml:space="preserve"> Myxoedema coma</w:t>
      </w:r>
      <w:r w:rsidRPr="00F175B7">
        <w:rPr>
          <w:rFonts w:ascii="Arial" w:hAnsi="Arial" w:cs="Arial"/>
          <w:sz w:val="22"/>
          <w:szCs w:val="22"/>
        </w:rPr>
        <w:tab/>
      </w:r>
    </w:p>
    <w:p w:rsidR="00B72421" w:rsidRPr="00F175B7" w:rsidRDefault="00B72421" w:rsidP="00B72421">
      <w:pPr>
        <w:ind w:firstLine="720"/>
        <w:rPr>
          <w:rFonts w:ascii="Arial" w:hAnsi="Arial" w:cs="Arial"/>
          <w:sz w:val="22"/>
          <w:szCs w:val="22"/>
        </w:rPr>
      </w:pPr>
    </w:p>
    <w:p w:rsidR="00B72421" w:rsidRPr="00F175B7" w:rsidRDefault="00B72421" w:rsidP="00B72421">
      <w:pPr>
        <w:jc w:val="both"/>
        <w:rPr>
          <w:rFonts w:ascii="Arial" w:hAnsi="Arial" w:cs="Arial"/>
          <w:b/>
          <w:i/>
          <w:sz w:val="22"/>
          <w:szCs w:val="22"/>
        </w:rPr>
      </w:pPr>
    </w:p>
    <w:p w:rsidR="00B72421" w:rsidRPr="00F175B7" w:rsidRDefault="00B72421" w:rsidP="00B72421">
      <w:pPr>
        <w:numPr>
          <w:ilvl w:val="0"/>
          <w:numId w:val="49"/>
        </w:numPr>
        <w:rPr>
          <w:rFonts w:ascii="Arial" w:hAnsi="Arial" w:cs="Arial"/>
          <w:b/>
          <w:sz w:val="22"/>
          <w:szCs w:val="22"/>
        </w:rPr>
      </w:pPr>
      <w:r w:rsidRPr="00F175B7">
        <w:rPr>
          <w:rFonts w:ascii="Arial" w:hAnsi="Arial" w:cs="Arial"/>
          <w:b/>
          <w:sz w:val="22"/>
          <w:szCs w:val="22"/>
        </w:rPr>
        <w:t>The main processes influenced by T</w:t>
      </w:r>
      <w:r w:rsidRPr="00F175B7">
        <w:rPr>
          <w:rFonts w:ascii="Arial" w:hAnsi="Arial" w:cs="Arial"/>
          <w:b/>
          <w:sz w:val="22"/>
          <w:szCs w:val="22"/>
          <w:vertAlign w:val="subscript"/>
        </w:rPr>
        <w:t>3</w:t>
      </w:r>
      <w:r w:rsidRPr="00F175B7">
        <w:rPr>
          <w:rFonts w:ascii="Arial" w:hAnsi="Arial" w:cs="Arial"/>
          <w:b/>
          <w:sz w:val="22"/>
          <w:szCs w:val="22"/>
        </w:rPr>
        <w:t>/T</w:t>
      </w:r>
      <w:r w:rsidRPr="00F175B7">
        <w:rPr>
          <w:rFonts w:ascii="Arial" w:hAnsi="Arial" w:cs="Arial"/>
          <w:b/>
          <w:sz w:val="22"/>
          <w:szCs w:val="22"/>
          <w:vertAlign w:val="subscript"/>
        </w:rPr>
        <w:t xml:space="preserve">4 </w:t>
      </w:r>
      <w:r w:rsidRPr="00F175B7">
        <w:rPr>
          <w:rFonts w:ascii="Arial" w:hAnsi="Arial" w:cs="Arial"/>
          <w:b/>
          <w:sz w:val="22"/>
          <w:szCs w:val="22"/>
        </w:rPr>
        <w:t>are: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i)</w:t>
      </w:r>
      <w:r w:rsidRPr="00F175B7">
        <w:rPr>
          <w:rFonts w:ascii="Arial" w:hAnsi="Arial" w:cs="Arial"/>
          <w:sz w:val="22"/>
          <w:szCs w:val="22"/>
        </w:rPr>
        <w:t xml:space="preserve"> metabolism of carbohydrate, fat and protein is increased.</w:t>
      </w: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lastRenderedPageBreak/>
        <w:t>D</w:t>
      </w:r>
      <w:bookmarkStart w:id="99" w:name="_GoBack"/>
      <w:bookmarkEnd w:id="99"/>
      <w:r w:rsidR="00B72421" w:rsidRPr="00F175B7">
        <w:rPr>
          <w:rFonts w:ascii="Arial" w:hAnsi="Arial" w:cs="Arial"/>
          <w:sz w:val="22"/>
          <w:szCs w:val="22"/>
        </w:rPr>
        <w:t xml:space="preserve">irect effects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Indirect effects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ii)</w:t>
      </w:r>
      <w:r w:rsidRPr="00F175B7">
        <w:rPr>
          <w:rFonts w:ascii="Arial" w:hAnsi="Arial" w:cs="Arial"/>
          <w:sz w:val="22"/>
          <w:szCs w:val="22"/>
        </w:rPr>
        <w:t xml:space="preserve"> BMR increases</w:t>
      </w:r>
    </w:p>
    <w:p w:rsidR="00B72421" w:rsidRPr="00F175B7" w:rsidRDefault="00B72421" w:rsidP="00B72421">
      <w:pPr>
        <w:rPr>
          <w:rFonts w:ascii="Arial" w:hAnsi="Arial" w:cs="Arial"/>
          <w:sz w:val="22"/>
          <w:szCs w:val="22"/>
        </w:rPr>
      </w:pPr>
      <w:r w:rsidRPr="00F175B7">
        <w:rPr>
          <w:rFonts w:ascii="Arial" w:hAnsi="Arial" w:cs="Arial"/>
          <w:b/>
          <w:sz w:val="22"/>
          <w:szCs w:val="22"/>
        </w:rPr>
        <w:t>iii)</w:t>
      </w:r>
      <w:r w:rsidRPr="00F175B7">
        <w:rPr>
          <w:rFonts w:ascii="Arial" w:hAnsi="Arial" w:cs="Arial"/>
          <w:sz w:val="22"/>
          <w:szCs w:val="22"/>
        </w:rPr>
        <w:t xml:space="preserve"> cardiac output and heart rate</w:t>
      </w:r>
    </w:p>
    <w:p w:rsidR="00B72421" w:rsidRPr="00F175B7" w:rsidRDefault="00B72421" w:rsidP="00B72421">
      <w:pPr>
        <w:rPr>
          <w:rFonts w:ascii="Arial" w:hAnsi="Arial" w:cs="Arial"/>
          <w:sz w:val="22"/>
          <w:szCs w:val="22"/>
        </w:rPr>
      </w:pPr>
      <w:r w:rsidRPr="00F175B7">
        <w:rPr>
          <w:rFonts w:ascii="Arial" w:hAnsi="Arial" w:cs="Arial"/>
          <w:b/>
          <w:sz w:val="22"/>
          <w:szCs w:val="22"/>
        </w:rPr>
        <w:t>iv)</w:t>
      </w:r>
      <w:r w:rsidRPr="00F175B7">
        <w:rPr>
          <w:rFonts w:ascii="Arial" w:hAnsi="Arial" w:cs="Arial"/>
          <w:sz w:val="22"/>
          <w:szCs w:val="22"/>
        </w:rPr>
        <w:t xml:space="preserve">  growth and development</w:t>
      </w:r>
    </w:p>
    <w:p w:rsidR="00B72421" w:rsidRPr="00F175B7" w:rsidRDefault="00B72421" w:rsidP="00B72421">
      <w:pPr>
        <w:ind w:left="360"/>
        <w:rPr>
          <w:rFonts w:ascii="Arial" w:hAnsi="Arial" w:cs="Arial"/>
          <w:b/>
          <w:sz w:val="22"/>
          <w:szCs w:val="22"/>
        </w:rPr>
      </w:pPr>
    </w:p>
    <w:p w:rsidR="00B72421" w:rsidRPr="00F175B7" w:rsidRDefault="00B72421" w:rsidP="00B72421">
      <w:pPr>
        <w:numPr>
          <w:ilvl w:val="0"/>
          <w:numId w:val="240"/>
        </w:numPr>
        <w:rPr>
          <w:rFonts w:ascii="Arial" w:hAnsi="Arial" w:cs="Arial"/>
          <w:sz w:val="22"/>
          <w:szCs w:val="22"/>
        </w:rPr>
      </w:pPr>
      <w:r w:rsidRPr="00F175B7">
        <w:rPr>
          <w:rFonts w:ascii="Arial" w:hAnsi="Arial" w:cs="Arial"/>
          <w:sz w:val="22"/>
          <w:szCs w:val="22"/>
        </w:rPr>
        <w:t>.................................................................</w:t>
      </w:r>
    </w:p>
    <w:p w:rsidR="00B72421" w:rsidRPr="00F175B7" w:rsidRDefault="00B72421" w:rsidP="00B72421">
      <w:pPr>
        <w:numPr>
          <w:ilvl w:val="0"/>
          <w:numId w:val="240"/>
        </w:numPr>
        <w:rPr>
          <w:rFonts w:ascii="Arial" w:hAnsi="Arial" w:cs="Arial"/>
          <w:sz w:val="22"/>
          <w:szCs w:val="22"/>
        </w:rPr>
      </w:pPr>
      <w:r w:rsidRPr="00F175B7">
        <w:rPr>
          <w:rFonts w:ascii="Arial" w:hAnsi="Arial" w:cs="Arial"/>
          <w:sz w:val="22"/>
          <w:szCs w:val="22"/>
        </w:rPr>
        <w:t>...................................................................</w:t>
      </w:r>
    </w:p>
    <w:p w:rsidR="00B72421" w:rsidRPr="00F175B7" w:rsidRDefault="00B72421" w:rsidP="00B72421">
      <w:pPr>
        <w:ind w:left="360"/>
        <w:rPr>
          <w:rFonts w:ascii="Arial" w:hAnsi="Arial" w:cs="Arial"/>
          <w:sz w:val="22"/>
          <w:szCs w:val="22"/>
        </w:rPr>
      </w:pPr>
    </w:p>
    <w:p w:rsidR="00B72421" w:rsidRPr="00F175B7" w:rsidRDefault="00B72421" w:rsidP="00B72421">
      <w:pPr>
        <w:numPr>
          <w:ilvl w:val="0"/>
          <w:numId w:val="49"/>
        </w:numPr>
        <w:rPr>
          <w:rFonts w:ascii="Arial" w:hAnsi="Arial" w:cs="Arial"/>
          <w:b/>
          <w:sz w:val="22"/>
          <w:szCs w:val="22"/>
        </w:rPr>
      </w:pPr>
      <w:r w:rsidRPr="00F175B7">
        <w:rPr>
          <w:rFonts w:ascii="Arial" w:hAnsi="Arial" w:cs="Arial"/>
          <w:b/>
          <w:sz w:val="22"/>
          <w:szCs w:val="22"/>
        </w:rPr>
        <w:t>The intracellular mechanisms of action of T</w:t>
      </w:r>
      <w:r w:rsidRPr="00F175B7">
        <w:rPr>
          <w:rFonts w:ascii="Arial" w:hAnsi="Arial" w:cs="Arial"/>
          <w:b/>
          <w:sz w:val="22"/>
          <w:szCs w:val="22"/>
          <w:vertAlign w:val="subscript"/>
        </w:rPr>
        <w:t>3</w:t>
      </w:r>
      <w:r w:rsidRPr="00F175B7">
        <w:rPr>
          <w:rFonts w:ascii="Arial" w:hAnsi="Arial" w:cs="Arial"/>
          <w:b/>
          <w:sz w:val="22"/>
          <w:szCs w:val="22"/>
        </w:rPr>
        <w:t>/T</w:t>
      </w:r>
      <w:r w:rsidRPr="00F175B7">
        <w:rPr>
          <w:rFonts w:ascii="Arial" w:hAnsi="Arial" w:cs="Arial"/>
          <w:b/>
          <w:sz w:val="22"/>
          <w:szCs w:val="22"/>
          <w:vertAlign w:val="subscript"/>
        </w:rPr>
        <w:t>4</w:t>
      </w:r>
      <w:r w:rsidRPr="00F175B7">
        <w:rPr>
          <w:rFonts w:ascii="Arial" w:hAnsi="Arial" w:cs="Arial"/>
          <w:b/>
          <w:sz w:val="22"/>
          <w:szCs w:val="22"/>
        </w:rPr>
        <w:t xml:space="preserve"> are:</w:t>
      </w:r>
    </w:p>
    <w:p w:rsidR="00B72421" w:rsidRPr="00F175B7" w:rsidRDefault="00B72421" w:rsidP="00B72421">
      <w:pPr>
        <w:numPr>
          <w:ilvl w:val="0"/>
          <w:numId w:val="239"/>
        </w:numPr>
        <w:rPr>
          <w:rFonts w:ascii="Arial" w:hAnsi="Arial" w:cs="Arial"/>
          <w:sz w:val="22"/>
          <w:szCs w:val="22"/>
        </w:rPr>
      </w:pPr>
      <w:r w:rsidRPr="00F175B7">
        <w:rPr>
          <w:rFonts w:ascii="Arial" w:hAnsi="Arial" w:cs="Arial"/>
          <w:sz w:val="22"/>
          <w:szCs w:val="22"/>
        </w:rPr>
        <w:t>Actions via intracellular receptors belonging to the family of nuclear receptors.</w:t>
      </w:r>
    </w:p>
    <w:p w:rsidR="00B72421" w:rsidRPr="00F175B7" w:rsidRDefault="00B72421" w:rsidP="00B72421">
      <w:pPr>
        <w:numPr>
          <w:ilvl w:val="0"/>
          <w:numId w:val="239"/>
        </w:numPr>
        <w:rPr>
          <w:rFonts w:ascii="Arial" w:hAnsi="Arial" w:cs="Arial"/>
          <w:sz w:val="22"/>
          <w:szCs w:val="22"/>
        </w:rPr>
      </w:pPr>
      <w:r w:rsidRPr="00F175B7">
        <w:rPr>
          <w:rFonts w:ascii="Arial" w:hAnsi="Arial" w:cs="Arial"/>
          <w:sz w:val="22"/>
          <w:szCs w:val="22"/>
        </w:rPr>
        <w:t>Binding of activated receptor to DNA to influence transcription of specific RNAs in a cell specific manner.</w:t>
      </w:r>
    </w:p>
    <w:p w:rsidR="00B72421" w:rsidRPr="00F175B7" w:rsidRDefault="00B72421" w:rsidP="00B72421">
      <w:pPr>
        <w:numPr>
          <w:ilvl w:val="0"/>
          <w:numId w:val="239"/>
        </w:numPr>
        <w:rPr>
          <w:rFonts w:ascii="Arial" w:hAnsi="Arial" w:cs="Arial"/>
          <w:sz w:val="22"/>
          <w:szCs w:val="22"/>
        </w:rPr>
      </w:pPr>
      <w:r w:rsidRPr="00F175B7">
        <w:rPr>
          <w:rFonts w:ascii="Arial" w:hAnsi="Arial" w:cs="Arial"/>
          <w:sz w:val="22"/>
          <w:szCs w:val="22"/>
        </w:rPr>
        <w:t>T</w:t>
      </w:r>
      <w:r w:rsidRPr="00F175B7">
        <w:rPr>
          <w:rFonts w:ascii="Arial" w:hAnsi="Arial" w:cs="Arial"/>
          <w:sz w:val="22"/>
          <w:szCs w:val="22"/>
          <w:vertAlign w:val="subscript"/>
        </w:rPr>
        <w:t>4</w:t>
      </w:r>
      <w:r w:rsidRPr="00F175B7">
        <w:rPr>
          <w:rFonts w:ascii="Arial" w:hAnsi="Arial" w:cs="Arial"/>
          <w:sz w:val="22"/>
          <w:szCs w:val="22"/>
        </w:rPr>
        <w:t xml:space="preserve"> has a low binding affinity and T</w:t>
      </w:r>
      <w:r w:rsidRPr="00F175B7">
        <w:rPr>
          <w:rFonts w:ascii="Arial" w:hAnsi="Arial" w:cs="Arial"/>
          <w:sz w:val="22"/>
          <w:szCs w:val="22"/>
          <w:vertAlign w:val="subscript"/>
        </w:rPr>
        <w:t>3</w:t>
      </w:r>
      <w:r w:rsidRPr="00F175B7">
        <w:rPr>
          <w:rFonts w:ascii="Arial" w:hAnsi="Arial" w:cs="Arial"/>
          <w:sz w:val="22"/>
          <w:szCs w:val="22"/>
        </w:rPr>
        <w:t xml:space="preserve"> has a high binding affinity for the receptor.</w:t>
      </w:r>
    </w:p>
    <w:p w:rsidR="00B72421" w:rsidRPr="00F175B7" w:rsidRDefault="00B72421" w:rsidP="00B72421">
      <w:pPr>
        <w:numPr>
          <w:ilvl w:val="0"/>
          <w:numId w:val="239"/>
        </w:numPr>
        <w:rPr>
          <w:rFonts w:ascii="Arial" w:hAnsi="Arial" w:cs="Arial"/>
          <w:sz w:val="22"/>
          <w:szCs w:val="22"/>
        </w:rPr>
      </w:pPr>
      <w:r w:rsidRPr="00F175B7">
        <w:rPr>
          <w:rFonts w:ascii="Arial" w:hAnsi="Arial" w:cs="Arial"/>
          <w:sz w:val="22"/>
          <w:szCs w:val="22"/>
        </w:rPr>
        <w:t>Conversion of T</w:t>
      </w:r>
      <w:r w:rsidRPr="00F175B7">
        <w:rPr>
          <w:rFonts w:ascii="Arial" w:hAnsi="Arial" w:cs="Arial"/>
          <w:sz w:val="22"/>
          <w:szCs w:val="22"/>
          <w:vertAlign w:val="subscript"/>
        </w:rPr>
        <w:t>4</w:t>
      </w:r>
      <w:r w:rsidRPr="00F175B7">
        <w:rPr>
          <w:rFonts w:ascii="Arial" w:hAnsi="Arial" w:cs="Arial"/>
          <w:sz w:val="22"/>
          <w:szCs w:val="22"/>
        </w:rPr>
        <w:t xml:space="preserve"> to T</w:t>
      </w:r>
      <w:r w:rsidRPr="00F175B7">
        <w:rPr>
          <w:rFonts w:ascii="Arial" w:hAnsi="Arial" w:cs="Arial"/>
          <w:sz w:val="22"/>
          <w:szCs w:val="22"/>
          <w:vertAlign w:val="subscript"/>
        </w:rPr>
        <w:t>3</w:t>
      </w:r>
    </w:p>
    <w:p w:rsidR="00B72421" w:rsidRPr="00F175B7" w:rsidRDefault="00B72421" w:rsidP="00B72421">
      <w:pPr>
        <w:ind w:left="360"/>
        <w:rPr>
          <w:rFonts w:ascii="Arial" w:hAnsi="Arial" w:cs="Arial"/>
          <w:sz w:val="22"/>
          <w:szCs w:val="22"/>
        </w:rPr>
      </w:pPr>
    </w:p>
    <w:p w:rsidR="00B72421" w:rsidRPr="00F175B7" w:rsidRDefault="00B72421" w:rsidP="00B72421">
      <w:pPr>
        <w:numPr>
          <w:ilvl w:val="1"/>
          <w:numId w:val="239"/>
        </w:numPr>
        <w:rPr>
          <w:rFonts w:ascii="Arial" w:hAnsi="Arial" w:cs="Arial"/>
          <w:b/>
          <w:sz w:val="22"/>
          <w:szCs w:val="22"/>
        </w:rPr>
      </w:pPr>
      <w:r w:rsidRPr="00F175B7">
        <w:rPr>
          <w:rFonts w:ascii="Arial" w:hAnsi="Arial" w:cs="Arial"/>
          <w:b/>
          <w:sz w:val="22"/>
          <w:szCs w:val="22"/>
        </w:rPr>
        <w:t>The unwanted actions of T</w:t>
      </w:r>
      <w:r w:rsidRPr="00F175B7">
        <w:rPr>
          <w:rFonts w:ascii="Arial" w:hAnsi="Arial" w:cs="Arial"/>
          <w:b/>
          <w:sz w:val="22"/>
          <w:szCs w:val="22"/>
          <w:vertAlign w:val="subscript"/>
        </w:rPr>
        <w:t>3</w:t>
      </w:r>
      <w:r w:rsidRPr="00F175B7">
        <w:rPr>
          <w:rFonts w:ascii="Arial" w:hAnsi="Arial" w:cs="Arial"/>
          <w:b/>
          <w:sz w:val="22"/>
          <w:szCs w:val="22"/>
        </w:rPr>
        <w:t>/T</w:t>
      </w:r>
      <w:r w:rsidRPr="00F175B7">
        <w:rPr>
          <w:rFonts w:ascii="Arial" w:hAnsi="Arial" w:cs="Arial"/>
          <w:b/>
          <w:sz w:val="22"/>
          <w:szCs w:val="22"/>
          <w:vertAlign w:val="subscript"/>
        </w:rPr>
        <w:t>4</w:t>
      </w:r>
      <w:r w:rsidRPr="00F175B7">
        <w:rPr>
          <w:rFonts w:ascii="Arial" w:hAnsi="Arial" w:cs="Arial"/>
          <w:b/>
          <w:sz w:val="22"/>
          <w:szCs w:val="22"/>
        </w:rPr>
        <w:t xml:space="preserve"> are</w:t>
      </w:r>
    </w:p>
    <w:p w:rsidR="00B72421" w:rsidRPr="00F175B7" w:rsidRDefault="00B72421" w:rsidP="00B72421">
      <w:pPr>
        <w:ind w:firstLine="360"/>
        <w:rPr>
          <w:rFonts w:ascii="Arial" w:hAnsi="Arial" w:cs="Arial"/>
          <w:b/>
          <w:sz w:val="22"/>
          <w:szCs w:val="22"/>
        </w:rPr>
      </w:pPr>
      <w:r w:rsidRPr="00F175B7">
        <w:rPr>
          <w:rFonts w:ascii="Arial" w:hAnsi="Arial" w:cs="Arial"/>
          <w:sz w:val="22"/>
          <w:szCs w:val="22"/>
        </w:rPr>
        <w:t xml:space="preserve">1. signs and symptoms of hyperthyroidism </w:t>
      </w:r>
    </w:p>
    <w:p w:rsidR="00B72421" w:rsidRPr="00F175B7" w:rsidRDefault="00B72421" w:rsidP="00B72421">
      <w:pPr>
        <w:ind w:left="360"/>
        <w:rPr>
          <w:rFonts w:ascii="Arial" w:hAnsi="Arial" w:cs="Arial"/>
          <w:sz w:val="22"/>
          <w:szCs w:val="22"/>
        </w:rPr>
      </w:pPr>
      <w:r w:rsidRPr="00F175B7">
        <w:rPr>
          <w:rFonts w:ascii="Arial" w:hAnsi="Arial" w:cs="Arial"/>
          <w:sz w:val="22"/>
          <w:szCs w:val="22"/>
        </w:rPr>
        <w:t>e.g………………………………..</w:t>
      </w:r>
    </w:p>
    <w:p w:rsidR="00B72421" w:rsidRPr="00F175B7" w:rsidRDefault="00B72421" w:rsidP="00B72421">
      <w:pPr>
        <w:rPr>
          <w:rFonts w:ascii="Arial" w:hAnsi="Arial" w:cs="Arial"/>
          <w:sz w:val="22"/>
          <w:szCs w:val="22"/>
        </w:rPr>
      </w:pPr>
    </w:p>
    <w:p w:rsidR="00B72421" w:rsidRPr="00F175B7" w:rsidRDefault="00B72421" w:rsidP="00B72421">
      <w:pPr>
        <w:ind w:firstLine="360"/>
        <w:rPr>
          <w:rFonts w:ascii="Arial" w:hAnsi="Arial" w:cs="Arial"/>
          <w:sz w:val="22"/>
          <w:szCs w:val="22"/>
        </w:rPr>
      </w:pPr>
      <w:r w:rsidRPr="00F175B7">
        <w:rPr>
          <w:rFonts w:ascii="Arial" w:hAnsi="Arial" w:cs="Arial"/>
          <w:sz w:val="22"/>
          <w:szCs w:val="22"/>
        </w:rPr>
        <w:t>2. consequences of enhanced activity in the sympathetic nervous system</w:t>
      </w:r>
    </w:p>
    <w:p w:rsidR="00B72421" w:rsidRPr="00F175B7" w:rsidRDefault="00B72421" w:rsidP="00B72421">
      <w:pPr>
        <w:ind w:left="360"/>
        <w:jc w:val="both"/>
        <w:rPr>
          <w:rFonts w:ascii="Arial" w:hAnsi="Arial" w:cs="Arial"/>
          <w:sz w:val="22"/>
          <w:szCs w:val="22"/>
        </w:rPr>
      </w:pPr>
      <w:r w:rsidRPr="00F175B7">
        <w:rPr>
          <w:rFonts w:ascii="Arial" w:hAnsi="Arial" w:cs="Arial"/>
          <w:i/>
          <w:sz w:val="22"/>
          <w:szCs w:val="22"/>
        </w:rPr>
        <w:t>eg.</w:t>
      </w:r>
      <w:r w:rsidRPr="00F175B7">
        <w:rPr>
          <w:rFonts w:ascii="Arial" w:hAnsi="Arial" w:cs="Arial"/>
          <w:sz w:val="22"/>
          <w:szCs w:val="22"/>
        </w:rPr>
        <w:t>............................................................................................................................</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Pharmacokinetic considerations of T</w:t>
      </w:r>
      <w:r w:rsidRPr="00F175B7">
        <w:rPr>
          <w:rFonts w:ascii="Arial" w:hAnsi="Arial" w:cs="Arial"/>
          <w:b/>
          <w:sz w:val="22"/>
          <w:szCs w:val="22"/>
          <w:vertAlign w:val="subscript"/>
        </w:rPr>
        <w:t>3</w:t>
      </w:r>
      <w:r w:rsidRPr="00F175B7">
        <w:rPr>
          <w:rFonts w:ascii="Arial" w:hAnsi="Arial" w:cs="Arial"/>
          <w:b/>
          <w:sz w:val="22"/>
          <w:szCs w:val="22"/>
        </w:rPr>
        <w:t>/T</w:t>
      </w:r>
      <w:r w:rsidRPr="00F175B7">
        <w:rPr>
          <w:rFonts w:ascii="Arial" w:hAnsi="Arial" w:cs="Arial"/>
          <w:b/>
          <w:sz w:val="22"/>
          <w:szCs w:val="22"/>
          <w:vertAlign w:val="subscript"/>
        </w:rPr>
        <w:t>4</w:t>
      </w:r>
      <w:r w:rsidRPr="00F175B7">
        <w:rPr>
          <w:rFonts w:ascii="Arial" w:hAnsi="Arial" w:cs="Arial"/>
          <w:b/>
          <w:sz w:val="22"/>
          <w:szCs w:val="22"/>
        </w:rPr>
        <w:t xml:space="preserve"> therapy</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i)</w:t>
      </w:r>
      <w:r w:rsidRPr="00F175B7">
        <w:rPr>
          <w:rFonts w:ascii="Arial" w:hAnsi="Arial" w:cs="Arial"/>
          <w:sz w:val="22"/>
          <w:szCs w:val="22"/>
        </w:rPr>
        <w:t xml:space="preserve"> Active orally. </w:t>
      </w:r>
    </w:p>
    <w:p w:rsidR="00B72421" w:rsidRPr="00F175B7" w:rsidRDefault="00B72421" w:rsidP="00B72421">
      <w:pPr>
        <w:rPr>
          <w:rFonts w:ascii="Arial" w:hAnsi="Arial" w:cs="Arial"/>
          <w:sz w:val="22"/>
          <w:szCs w:val="22"/>
        </w:rPr>
      </w:pPr>
      <w:r w:rsidRPr="00F175B7">
        <w:rPr>
          <w:rFonts w:ascii="Arial" w:hAnsi="Arial" w:cs="Arial"/>
          <w:b/>
          <w:sz w:val="22"/>
          <w:szCs w:val="22"/>
        </w:rPr>
        <w:t>ii)</w:t>
      </w:r>
      <w:r w:rsidRPr="00F175B7">
        <w:rPr>
          <w:rFonts w:ascii="Arial" w:hAnsi="Arial" w:cs="Arial"/>
          <w:sz w:val="22"/>
          <w:szCs w:val="22"/>
        </w:rPr>
        <w:t xml:space="preserve"> T</w:t>
      </w:r>
      <w:r w:rsidRPr="00F175B7">
        <w:rPr>
          <w:rFonts w:ascii="Arial" w:hAnsi="Arial" w:cs="Arial"/>
          <w:sz w:val="22"/>
          <w:szCs w:val="22"/>
          <w:vertAlign w:val="subscript"/>
        </w:rPr>
        <w:t>4</w:t>
      </w:r>
      <w:r w:rsidR="00167831">
        <w:rPr>
          <w:rFonts w:ascii="Arial" w:hAnsi="Arial" w:cs="Arial"/>
          <w:sz w:val="22"/>
          <w:szCs w:val="22"/>
        </w:rPr>
        <w:t xml:space="preserve"> </w:t>
      </w:r>
      <w:r w:rsidR="00167831">
        <w:rPr>
          <w:rFonts w:ascii="Arial" w:hAnsi="Arial" w:cs="Arial"/>
          <w:sz w:val="22"/>
          <w:szCs w:val="22"/>
        </w:rPr>
        <w:tab/>
        <w:t>plasma half-</w:t>
      </w:r>
      <w:r w:rsidRPr="00F175B7">
        <w:rPr>
          <w:rFonts w:ascii="Arial" w:hAnsi="Arial" w:cs="Arial"/>
          <w:sz w:val="22"/>
          <w:szCs w:val="22"/>
        </w:rPr>
        <w:t xml:space="preserve">life of ...................................; peak effect .....................................; </w:t>
      </w:r>
    </w:p>
    <w:p w:rsidR="00B72421" w:rsidRPr="00F175B7" w:rsidRDefault="00B72421" w:rsidP="00B72421">
      <w:pPr>
        <w:rPr>
          <w:rFonts w:ascii="Arial" w:hAnsi="Arial" w:cs="Arial"/>
          <w:sz w:val="22"/>
          <w:szCs w:val="22"/>
        </w:rPr>
      </w:pPr>
      <w:r w:rsidRPr="00F175B7">
        <w:rPr>
          <w:rFonts w:ascii="Arial" w:hAnsi="Arial" w:cs="Arial"/>
          <w:sz w:val="22"/>
          <w:szCs w:val="22"/>
        </w:rPr>
        <w:tab/>
        <w:t>half</w:t>
      </w:r>
      <w:r w:rsidR="00167831">
        <w:rPr>
          <w:rFonts w:ascii="Arial" w:hAnsi="Arial" w:cs="Arial"/>
          <w:sz w:val="22"/>
          <w:szCs w:val="22"/>
        </w:rPr>
        <w:t>-</w:t>
      </w:r>
      <w:r w:rsidRPr="00F175B7">
        <w:rPr>
          <w:rFonts w:ascii="Arial" w:hAnsi="Arial" w:cs="Arial"/>
          <w:sz w:val="22"/>
          <w:szCs w:val="22"/>
        </w:rPr>
        <w:t>life for decline of response ..............................................</w:t>
      </w:r>
    </w:p>
    <w:p w:rsidR="00B72421" w:rsidRPr="00F175B7" w:rsidRDefault="00B72421" w:rsidP="00B72421">
      <w:pPr>
        <w:rPr>
          <w:rFonts w:ascii="Arial" w:hAnsi="Arial" w:cs="Arial"/>
          <w:sz w:val="22"/>
          <w:szCs w:val="22"/>
        </w:rPr>
      </w:pPr>
    </w:p>
    <w:p w:rsidR="00B72421" w:rsidRPr="00F175B7" w:rsidRDefault="00B72421" w:rsidP="00B72421">
      <w:pPr>
        <w:ind w:left="284"/>
        <w:rPr>
          <w:rFonts w:ascii="Arial" w:hAnsi="Arial" w:cs="Arial"/>
          <w:sz w:val="22"/>
          <w:szCs w:val="22"/>
        </w:rPr>
      </w:pPr>
      <w:r w:rsidRPr="00F175B7">
        <w:rPr>
          <w:rFonts w:ascii="Arial" w:hAnsi="Arial" w:cs="Arial"/>
          <w:sz w:val="22"/>
          <w:szCs w:val="22"/>
        </w:rPr>
        <w:t>T</w:t>
      </w:r>
      <w:r w:rsidRPr="00F175B7">
        <w:rPr>
          <w:rFonts w:ascii="Arial" w:hAnsi="Arial" w:cs="Arial"/>
          <w:sz w:val="22"/>
          <w:szCs w:val="22"/>
          <w:vertAlign w:val="subscript"/>
        </w:rPr>
        <w:t>3</w:t>
      </w:r>
      <w:r w:rsidRPr="00F175B7">
        <w:rPr>
          <w:rFonts w:ascii="Arial" w:hAnsi="Arial" w:cs="Arial"/>
          <w:sz w:val="22"/>
          <w:szCs w:val="22"/>
        </w:rPr>
        <w:t xml:space="preserve"> </w:t>
      </w:r>
      <w:r w:rsidRPr="00F175B7">
        <w:rPr>
          <w:rFonts w:ascii="Arial" w:hAnsi="Arial" w:cs="Arial"/>
          <w:sz w:val="22"/>
          <w:szCs w:val="22"/>
        </w:rPr>
        <w:tab/>
        <w:t>plasma half</w:t>
      </w:r>
      <w:r w:rsidR="00167831">
        <w:rPr>
          <w:rFonts w:ascii="Arial" w:hAnsi="Arial" w:cs="Arial"/>
          <w:sz w:val="22"/>
          <w:szCs w:val="22"/>
        </w:rPr>
        <w:t>-</w:t>
      </w:r>
      <w:r w:rsidRPr="00F175B7">
        <w:rPr>
          <w:rFonts w:ascii="Arial" w:hAnsi="Arial" w:cs="Arial"/>
          <w:sz w:val="22"/>
          <w:szCs w:val="22"/>
        </w:rPr>
        <w:t xml:space="preserve">life of ................................; peak effect .....................................; </w:t>
      </w:r>
    </w:p>
    <w:p w:rsidR="00B72421" w:rsidRPr="00F175B7" w:rsidRDefault="00B72421" w:rsidP="00B72421">
      <w:pPr>
        <w:rPr>
          <w:rFonts w:ascii="Arial" w:hAnsi="Arial" w:cs="Arial"/>
          <w:sz w:val="22"/>
          <w:szCs w:val="22"/>
        </w:rPr>
      </w:pPr>
      <w:r w:rsidRPr="00F175B7">
        <w:rPr>
          <w:rFonts w:ascii="Arial" w:hAnsi="Arial" w:cs="Arial"/>
          <w:sz w:val="22"/>
          <w:szCs w:val="22"/>
        </w:rPr>
        <w:tab/>
      </w:r>
      <w:r w:rsidR="00167831">
        <w:rPr>
          <w:rFonts w:ascii="Arial" w:hAnsi="Arial" w:cs="Arial"/>
          <w:sz w:val="22"/>
          <w:szCs w:val="22"/>
        </w:rPr>
        <w:t>h</w:t>
      </w:r>
      <w:r w:rsidRPr="00F175B7">
        <w:rPr>
          <w:rFonts w:ascii="Arial" w:hAnsi="Arial" w:cs="Arial"/>
          <w:sz w:val="22"/>
          <w:szCs w:val="22"/>
        </w:rPr>
        <w:t>alf</w:t>
      </w:r>
      <w:r w:rsidR="00167831">
        <w:rPr>
          <w:rFonts w:ascii="Arial" w:hAnsi="Arial" w:cs="Arial"/>
          <w:sz w:val="22"/>
          <w:szCs w:val="22"/>
        </w:rPr>
        <w:t>-</w:t>
      </w:r>
      <w:r w:rsidRPr="00F175B7">
        <w:rPr>
          <w:rFonts w:ascii="Arial" w:hAnsi="Arial" w:cs="Arial"/>
          <w:sz w:val="22"/>
          <w:szCs w:val="22"/>
        </w:rPr>
        <w:t>life for decline of response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iii)</w:t>
      </w:r>
      <w:r w:rsidRPr="00F175B7">
        <w:rPr>
          <w:rFonts w:ascii="Arial" w:hAnsi="Arial" w:cs="Arial"/>
          <w:sz w:val="22"/>
          <w:szCs w:val="22"/>
        </w:rPr>
        <w:t xml:space="preserve"> Almost 100% of T</w:t>
      </w:r>
      <w:r w:rsidRPr="00F175B7">
        <w:rPr>
          <w:rFonts w:ascii="Arial" w:hAnsi="Arial" w:cs="Arial"/>
          <w:sz w:val="22"/>
          <w:szCs w:val="22"/>
          <w:vertAlign w:val="subscript"/>
        </w:rPr>
        <w:t>3</w:t>
      </w:r>
      <w:r w:rsidRPr="00F175B7">
        <w:rPr>
          <w:rFonts w:ascii="Arial" w:hAnsi="Arial" w:cs="Arial"/>
          <w:sz w:val="22"/>
          <w:szCs w:val="22"/>
        </w:rPr>
        <w:t>/T</w:t>
      </w:r>
      <w:r w:rsidRPr="00F175B7">
        <w:rPr>
          <w:rFonts w:ascii="Arial" w:hAnsi="Arial" w:cs="Arial"/>
          <w:sz w:val="22"/>
          <w:szCs w:val="22"/>
          <w:vertAlign w:val="subscript"/>
        </w:rPr>
        <w:t>4</w:t>
      </w:r>
      <w:r w:rsidRPr="00F175B7">
        <w:rPr>
          <w:rFonts w:ascii="Arial" w:hAnsi="Arial" w:cs="Arial"/>
          <w:sz w:val="22"/>
          <w:szCs w:val="22"/>
        </w:rPr>
        <w:t xml:space="preserve"> in the circulation is bound to plasma proteins </w:t>
      </w:r>
    </w:p>
    <w:p w:rsidR="00B72421" w:rsidRPr="00F175B7" w:rsidRDefault="00B72421" w:rsidP="00B72421">
      <w:pPr>
        <w:ind w:left="720"/>
        <w:rPr>
          <w:rFonts w:ascii="Arial" w:hAnsi="Arial" w:cs="Arial"/>
          <w:sz w:val="22"/>
          <w:szCs w:val="22"/>
        </w:rPr>
      </w:pPr>
      <w:r w:rsidRPr="00F175B7">
        <w:rPr>
          <w:rFonts w:ascii="Arial" w:hAnsi="Arial" w:cs="Arial"/>
          <w:sz w:val="22"/>
          <w:szCs w:val="22"/>
        </w:rPr>
        <w:t>- plasma binding proteins increase in pregnancy, on prolonged treatment with estrogens and phenothiazines.</w:t>
      </w:r>
    </w:p>
    <w:p w:rsidR="00B72421" w:rsidRPr="00F175B7" w:rsidRDefault="00B72421" w:rsidP="00B72421">
      <w:pPr>
        <w:rPr>
          <w:rFonts w:ascii="Arial" w:hAnsi="Arial" w:cs="Arial"/>
          <w:sz w:val="22"/>
          <w:szCs w:val="22"/>
        </w:rPr>
      </w:pPr>
      <w:r w:rsidRPr="00F175B7">
        <w:rPr>
          <w:rFonts w:ascii="Arial" w:hAnsi="Arial" w:cs="Arial"/>
          <w:sz w:val="22"/>
          <w:szCs w:val="22"/>
        </w:rPr>
        <w:tab/>
        <w:t>- certain co-administered drugs compete for binding sites.</w:t>
      </w: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position w:val="-4"/>
          <w:sz w:val="22"/>
          <w:szCs w:val="22"/>
        </w:rPr>
      </w:pPr>
      <w:r w:rsidRPr="00F175B7">
        <w:rPr>
          <w:rFonts w:ascii="Arial" w:hAnsi="Arial" w:cs="Arial"/>
          <w:b/>
          <w:sz w:val="22"/>
          <w:szCs w:val="22"/>
        </w:rPr>
        <w:t>iv)</w:t>
      </w:r>
      <w:r w:rsidRPr="00F175B7">
        <w:rPr>
          <w:rFonts w:ascii="Arial" w:hAnsi="Arial" w:cs="Arial"/>
          <w:sz w:val="22"/>
          <w:szCs w:val="22"/>
        </w:rPr>
        <w:t xml:space="preserve"> 10 times more T</w:t>
      </w:r>
      <w:r w:rsidRPr="00F175B7">
        <w:rPr>
          <w:rFonts w:ascii="Arial" w:hAnsi="Arial" w:cs="Arial"/>
          <w:position w:val="-4"/>
          <w:sz w:val="22"/>
          <w:szCs w:val="22"/>
        </w:rPr>
        <w:t xml:space="preserve">4 </w:t>
      </w:r>
      <w:r w:rsidRPr="00F175B7">
        <w:rPr>
          <w:rFonts w:ascii="Arial" w:hAnsi="Arial" w:cs="Arial"/>
          <w:sz w:val="22"/>
          <w:szCs w:val="22"/>
        </w:rPr>
        <w:t>in plasma than T</w:t>
      </w:r>
      <w:r w:rsidRPr="00F175B7">
        <w:rPr>
          <w:rFonts w:ascii="Arial" w:hAnsi="Arial" w:cs="Arial"/>
          <w:position w:val="-4"/>
          <w:sz w:val="22"/>
          <w:szCs w:val="22"/>
        </w:rPr>
        <w:t>3</w:t>
      </w:r>
    </w:p>
    <w:p w:rsidR="00B72421" w:rsidRPr="00F175B7" w:rsidRDefault="00B72421" w:rsidP="00B72421">
      <w:pPr>
        <w:rPr>
          <w:rFonts w:ascii="Arial" w:hAnsi="Arial" w:cs="Arial"/>
          <w:sz w:val="22"/>
          <w:szCs w:val="22"/>
        </w:rPr>
      </w:pPr>
      <w:r w:rsidRPr="00F175B7">
        <w:rPr>
          <w:rFonts w:ascii="Arial" w:hAnsi="Arial" w:cs="Arial"/>
          <w:sz w:val="22"/>
          <w:szCs w:val="22"/>
        </w:rPr>
        <w:tab/>
        <w:t>Some T</w:t>
      </w:r>
      <w:r w:rsidRPr="00F175B7">
        <w:rPr>
          <w:rFonts w:ascii="Arial" w:hAnsi="Arial" w:cs="Arial"/>
          <w:sz w:val="22"/>
          <w:szCs w:val="22"/>
          <w:vertAlign w:val="subscript"/>
        </w:rPr>
        <w:t>4</w:t>
      </w:r>
      <w:r w:rsidRPr="00F175B7">
        <w:rPr>
          <w:rFonts w:ascii="Arial" w:hAnsi="Arial" w:cs="Arial"/>
          <w:sz w:val="22"/>
          <w:szCs w:val="22"/>
        </w:rPr>
        <w:t xml:space="preserve"> is converted to T</w:t>
      </w:r>
      <w:r w:rsidRPr="00F175B7">
        <w:rPr>
          <w:rFonts w:ascii="Arial" w:hAnsi="Arial" w:cs="Arial"/>
          <w:sz w:val="22"/>
          <w:szCs w:val="22"/>
          <w:vertAlign w:val="subscript"/>
        </w:rPr>
        <w:t>3</w:t>
      </w:r>
      <w:r w:rsidRPr="00F175B7">
        <w:rPr>
          <w:rFonts w:ascii="Arial" w:hAnsi="Arial" w:cs="Arial"/>
          <w:sz w:val="22"/>
          <w:szCs w:val="22"/>
        </w:rPr>
        <w:t xml:space="preserve"> in tissues</w:t>
      </w:r>
      <w:r w:rsidRPr="00F175B7">
        <w:rPr>
          <w:rFonts w:ascii="Arial" w:hAnsi="Arial" w:cs="Arial"/>
          <w:b/>
          <w:sz w:val="22"/>
          <w:szCs w:val="22"/>
        </w:rPr>
        <w:t xml:space="preserve">; </w:t>
      </w:r>
      <w:r w:rsidRPr="00F175B7">
        <w:rPr>
          <w:rFonts w:ascii="Arial" w:hAnsi="Arial" w:cs="Arial"/>
          <w:sz w:val="22"/>
          <w:szCs w:val="22"/>
        </w:rPr>
        <w:t>further metabolism occurs in liver.</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v)</w:t>
      </w:r>
      <w:r w:rsidRPr="00F175B7">
        <w:rPr>
          <w:rFonts w:ascii="Arial" w:hAnsi="Arial" w:cs="Arial"/>
          <w:sz w:val="22"/>
          <w:szCs w:val="22"/>
        </w:rPr>
        <w:t xml:space="preserve"> Free and conjugated forms excreted in bile &amp; urine</w:t>
      </w:r>
    </w:p>
    <w:p w:rsidR="00B72421" w:rsidRPr="00F175B7" w:rsidRDefault="00B72421" w:rsidP="00B72421">
      <w:pPr>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ind w:firstLine="1440"/>
        <w:rPr>
          <w:rFonts w:ascii="Arial" w:hAnsi="Arial" w:cs="Arial"/>
          <w:sz w:val="22"/>
          <w:szCs w:val="22"/>
        </w:rPr>
      </w:pPr>
      <w:r w:rsidRPr="00F175B7">
        <w:rPr>
          <w:rFonts w:ascii="Arial" w:hAnsi="Arial" w:cs="Arial"/>
          <w:sz w:val="22"/>
          <w:szCs w:val="22"/>
        </w:rPr>
        <w:t>T</w:t>
      </w:r>
      <w:r w:rsidRPr="00F175B7">
        <w:rPr>
          <w:rFonts w:ascii="Arial" w:hAnsi="Arial" w:cs="Arial"/>
          <w:sz w:val="22"/>
          <w:szCs w:val="22"/>
          <w:vertAlign w:val="subscript"/>
        </w:rPr>
        <w:t>3</w:t>
      </w:r>
      <w:r w:rsidRPr="00F175B7">
        <w:rPr>
          <w:rFonts w:ascii="Arial" w:hAnsi="Arial" w:cs="Arial"/>
          <w:sz w:val="22"/>
          <w:szCs w:val="22"/>
        </w:rPr>
        <w:t xml:space="preserve"> is cleared in ..............................</w:t>
      </w:r>
    </w:p>
    <w:p w:rsidR="00B72421" w:rsidRPr="00F175B7" w:rsidRDefault="00B72421" w:rsidP="00B72421">
      <w:pPr>
        <w:ind w:firstLine="1440"/>
        <w:rPr>
          <w:rFonts w:ascii="Arial" w:hAnsi="Arial" w:cs="Arial"/>
          <w:sz w:val="22"/>
          <w:szCs w:val="22"/>
        </w:rPr>
      </w:pPr>
    </w:p>
    <w:p w:rsidR="00B72421" w:rsidRPr="00F175B7" w:rsidRDefault="00B72421" w:rsidP="00B72421">
      <w:pPr>
        <w:ind w:left="720" w:firstLine="720"/>
        <w:rPr>
          <w:rFonts w:ascii="Arial" w:hAnsi="Arial" w:cs="Arial"/>
          <w:sz w:val="22"/>
          <w:szCs w:val="22"/>
        </w:rPr>
      </w:pPr>
      <w:r w:rsidRPr="00F175B7">
        <w:rPr>
          <w:rFonts w:ascii="Arial" w:hAnsi="Arial" w:cs="Arial"/>
          <w:sz w:val="22"/>
          <w:szCs w:val="22"/>
        </w:rPr>
        <w:t>T</w:t>
      </w:r>
      <w:r w:rsidRPr="00F175B7">
        <w:rPr>
          <w:rFonts w:ascii="Arial" w:hAnsi="Arial" w:cs="Arial"/>
          <w:sz w:val="22"/>
          <w:szCs w:val="22"/>
          <w:vertAlign w:val="subscript"/>
        </w:rPr>
        <w:t>4</w:t>
      </w:r>
      <w:r w:rsidRPr="00F175B7">
        <w:rPr>
          <w:rFonts w:ascii="Arial" w:hAnsi="Arial" w:cs="Arial"/>
          <w:sz w:val="22"/>
          <w:szCs w:val="22"/>
        </w:rPr>
        <w:t xml:space="preserve"> is cleared in about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lastRenderedPageBreak/>
        <w:t>HYPERTHYROID DISORDERS</w:t>
      </w:r>
    </w:p>
    <w:p w:rsidR="00B72421" w:rsidRPr="00F175B7" w:rsidRDefault="00B72421" w:rsidP="00B72421">
      <w:pPr>
        <w:jc w:val="cente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 xml:space="preserve">Brief notes on </w:t>
      </w:r>
      <w:smartTag w:uri="urn:schemas-microsoft-com:office:smarttags" w:element="place">
        <w:r w:rsidRPr="00F175B7">
          <w:rPr>
            <w:rFonts w:ascii="Arial" w:hAnsi="Arial" w:cs="Arial"/>
            <w:b/>
            <w:sz w:val="22"/>
            <w:szCs w:val="22"/>
          </w:rPr>
          <w:t>Graves</w:t>
        </w:r>
      </w:smartTag>
      <w:r w:rsidRPr="00F175B7">
        <w:rPr>
          <w:rFonts w:ascii="Arial" w:hAnsi="Arial" w:cs="Arial"/>
          <w:b/>
          <w:sz w:val="22"/>
          <w:szCs w:val="22"/>
        </w:rPr>
        <w:t xml:space="preserve"> disease and Plummer’s disease:</w:t>
      </w:r>
    </w:p>
    <w:p w:rsidR="00B72421" w:rsidRPr="00F175B7" w:rsidRDefault="00B72421" w:rsidP="00B72421">
      <w:pPr>
        <w:rPr>
          <w:rFonts w:ascii="Arial" w:hAnsi="Arial" w:cs="Arial"/>
          <w:b/>
          <w:sz w:val="22"/>
          <w:szCs w:val="22"/>
        </w:rPr>
      </w:pPr>
      <w:smartTag w:uri="urn:schemas-microsoft-com:office:smarttags" w:element="place">
        <w:r w:rsidRPr="00F175B7">
          <w:rPr>
            <w:rFonts w:ascii="Arial" w:hAnsi="Arial" w:cs="Arial"/>
            <w:b/>
            <w:sz w:val="22"/>
            <w:szCs w:val="22"/>
          </w:rPr>
          <w:t>Graves</w:t>
        </w:r>
      </w:smartTag>
      <w:r w:rsidRPr="00F175B7">
        <w:rPr>
          <w:rFonts w:ascii="Arial" w:hAnsi="Arial" w:cs="Arial"/>
          <w:b/>
          <w:sz w:val="22"/>
          <w:szCs w:val="22"/>
        </w:rPr>
        <w:t>: Autoimmune with antibodies that cause :</w:t>
      </w:r>
    </w:p>
    <w:p w:rsidR="00B72421" w:rsidRPr="00F175B7" w:rsidRDefault="00B72421" w:rsidP="00B72421">
      <w:pPr>
        <w:rPr>
          <w:rFonts w:ascii="Arial" w:hAnsi="Arial" w:cs="Arial"/>
          <w:b/>
          <w:sz w:val="22"/>
          <w:szCs w:val="22"/>
        </w:rPr>
      </w:pPr>
      <w:r w:rsidRPr="00F175B7">
        <w:rPr>
          <w:rFonts w:ascii="Arial" w:hAnsi="Arial" w:cs="Arial"/>
          <w:b/>
          <w:sz w:val="22"/>
          <w:szCs w:val="22"/>
        </w:rPr>
        <w:t>1. Hyperthyroidism</w:t>
      </w:r>
    </w:p>
    <w:p w:rsidR="00B72421" w:rsidRPr="00F175B7" w:rsidRDefault="00B72421" w:rsidP="00B72421">
      <w:pPr>
        <w:rPr>
          <w:rFonts w:ascii="Arial" w:hAnsi="Arial" w:cs="Arial"/>
          <w:b/>
          <w:sz w:val="22"/>
          <w:szCs w:val="22"/>
        </w:rPr>
      </w:pPr>
      <w:r w:rsidRPr="00F175B7">
        <w:rPr>
          <w:rFonts w:ascii="Arial" w:hAnsi="Arial" w:cs="Arial"/>
          <w:b/>
          <w:sz w:val="22"/>
          <w:szCs w:val="22"/>
        </w:rPr>
        <w:t>2. A visible goitre</w:t>
      </w:r>
    </w:p>
    <w:p w:rsidR="00B72421" w:rsidRPr="00F175B7" w:rsidRDefault="00B72421" w:rsidP="00B72421">
      <w:pPr>
        <w:rPr>
          <w:rFonts w:ascii="Arial" w:hAnsi="Arial" w:cs="Arial"/>
          <w:b/>
          <w:sz w:val="22"/>
          <w:szCs w:val="22"/>
        </w:rPr>
      </w:pPr>
      <w:r w:rsidRPr="00F175B7">
        <w:rPr>
          <w:rFonts w:ascii="Arial" w:hAnsi="Arial" w:cs="Arial"/>
          <w:b/>
          <w:sz w:val="22"/>
          <w:szCs w:val="22"/>
        </w:rPr>
        <w:t>3. pretibial myxoedema [do NOT confuse this with “myxoedema” which means primary hypothyroidism]</w:t>
      </w:r>
    </w:p>
    <w:p w:rsidR="00B72421" w:rsidRPr="00F175B7" w:rsidRDefault="00B72421" w:rsidP="00B72421">
      <w:pPr>
        <w:rPr>
          <w:rFonts w:ascii="Arial" w:hAnsi="Arial" w:cs="Arial"/>
          <w:b/>
          <w:sz w:val="22"/>
          <w:szCs w:val="22"/>
        </w:rPr>
      </w:pPr>
      <w:r w:rsidRPr="00F175B7">
        <w:rPr>
          <w:rFonts w:ascii="Arial" w:hAnsi="Arial" w:cs="Arial"/>
          <w:b/>
          <w:sz w:val="22"/>
          <w:szCs w:val="22"/>
        </w:rPr>
        <w:t>4. exophthalmos</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Plummers: This is where a tumour (benign) secretes thyroxine: a benign toxic nodule.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The sympathetic nervous system is activated by the fact that thyroxine sensitizes the beta adrenoceptor to adrenaline and noradrenaline, so that minimal activity causes a profound effect.</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Thyroxine ALSO increases basal metabolic rate.</w:t>
      </w: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rect id="_x0000_i1032" style="width:0;height:1.5pt" o:hralign="center" o:hrstd="t" o:hr="t" fillcolor="gray" stroked="f"/>
        </w:pict>
      </w:r>
    </w:p>
    <w:p w:rsidR="00B72421" w:rsidRPr="00F175B7" w:rsidRDefault="00B72421" w:rsidP="00B72421">
      <w:pPr>
        <w:jc w:val="center"/>
        <w:rPr>
          <w:rFonts w:ascii="Arial" w:hAnsi="Arial" w:cs="Arial"/>
          <w:b/>
          <w:sz w:val="22"/>
          <w:szCs w:val="22"/>
        </w:rPr>
      </w:pPr>
      <w:r w:rsidRPr="00F175B7">
        <w:rPr>
          <w:rFonts w:ascii="Arial" w:hAnsi="Arial" w:cs="Arial"/>
          <w:b/>
          <w:sz w:val="22"/>
          <w:szCs w:val="22"/>
        </w:rPr>
        <w:t>HYPERTHYROID DISORDERS</w:t>
      </w:r>
    </w:p>
    <w:p w:rsidR="00B72421" w:rsidRPr="00F175B7" w:rsidRDefault="00B72421" w:rsidP="00B72421"/>
    <w:p w:rsidR="00B72421" w:rsidRPr="00F175B7" w:rsidRDefault="00B72421" w:rsidP="00B72421">
      <w:pPr>
        <w:rPr>
          <w:rFonts w:ascii="Arial" w:hAnsi="Arial" w:cs="Arial"/>
          <w:sz w:val="22"/>
          <w:szCs w:val="22"/>
        </w:rPr>
      </w:pPr>
      <w:r w:rsidRPr="00F175B7">
        <w:rPr>
          <w:rFonts w:ascii="Arial" w:hAnsi="Arial" w:cs="Arial"/>
          <w:sz w:val="22"/>
          <w:szCs w:val="22"/>
        </w:rPr>
        <w:t>List the clinical features of hyperthyroidism.</w:t>
      </w:r>
    </w:p>
    <w:p w:rsidR="00B72421" w:rsidRPr="00F175B7" w:rsidRDefault="00B72421" w:rsidP="00B72421">
      <w:pPr>
        <w:rPr>
          <w:rFonts w:ascii="Arial" w:hAnsi="Arial" w:cs="Arial"/>
          <w:sz w:val="22"/>
          <w:szCs w:val="22"/>
        </w:rPr>
      </w:pPr>
      <w:r w:rsidRPr="00F175B7">
        <w:rPr>
          <w:rFonts w:ascii="Arial" w:hAnsi="Arial" w:cs="Arial"/>
          <w:sz w:val="22"/>
          <w:szCs w:val="22"/>
        </w:rPr>
        <w:t>(includes video of hyperthyroid patient).</w:t>
      </w: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2.</w:t>
      </w:r>
    </w:p>
    <w:p w:rsidR="00B72421" w:rsidRPr="00F175B7" w:rsidRDefault="00B72421" w:rsidP="00B72421">
      <w:pPr>
        <w:rPr>
          <w:rFonts w:ascii="Arial" w:hAnsi="Arial" w:cs="Arial"/>
          <w:sz w:val="22"/>
          <w:szCs w:val="22"/>
        </w:rPr>
      </w:pPr>
      <w:r w:rsidRPr="00F175B7">
        <w:rPr>
          <w:rFonts w:ascii="Arial" w:hAnsi="Arial" w:cs="Arial"/>
          <w:sz w:val="22"/>
          <w:szCs w:val="22"/>
        </w:rPr>
        <w:t>3.</w:t>
      </w:r>
    </w:p>
    <w:p w:rsidR="00B72421" w:rsidRPr="00F175B7" w:rsidRDefault="00B72421" w:rsidP="00B72421">
      <w:pPr>
        <w:rPr>
          <w:rFonts w:ascii="Arial" w:hAnsi="Arial" w:cs="Arial"/>
          <w:sz w:val="22"/>
          <w:szCs w:val="22"/>
        </w:rPr>
      </w:pPr>
      <w:r w:rsidRPr="00F175B7">
        <w:rPr>
          <w:rFonts w:ascii="Arial" w:hAnsi="Arial" w:cs="Arial"/>
          <w:sz w:val="22"/>
          <w:szCs w:val="22"/>
        </w:rPr>
        <w:t>4.</w:t>
      </w:r>
    </w:p>
    <w:p w:rsidR="00B72421" w:rsidRPr="00F175B7" w:rsidRDefault="00B72421" w:rsidP="00B72421">
      <w:pPr>
        <w:rPr>
          <w:rFonts w:ascii="Arial" w:hAnsi="Arial" w:cs="Arial"/>
          <w:sz w:val="22"/>
          <w:szCs w:val="22"/>
        </w:rPr>
      </w:pPr>
      <w:r w:rsidRPr="00F175B7">
        <w:rPr>
          <w:rFonts w:ascii="Arial" w:hAnsi="Arial" w:cs="Arial"/>
          <w:sz w:val="22"/>
          <w:szCs w:val="22"/>
        </w:rPr>
        <w:t>5.</w:t>
      </w:r>
    </w:p>
    <w:p w:rsidR="00B72421" w:rsidRPr="00F175B7" w:rsidRDefault="00B72421" w:rsidP="00B72421">
      <w:pPr>
        <w:rPr>
          <w:rFonts w:ascii="Arial" w:hAnsi="Arial" w:cs="Arial"/>
          <w:sz w:val="22"/>
          <w:szCs w:val="22"/>
        </w:rPr>
      </w:pPr>
      <w:r w:rsidRPr="00F175B7">
        <w:rPr>
          <w:rFonts w:ascii="Arial" w:hAnsi="Arial" w:cs="Arial"/>
          <w:sz w:val="22"/>
          <w:szCs w:val="22"/>
        </w:rPr>
        <w:t>6.</w:t>
      </w:r>
    </w:p>
    <w:p w:rsidR="00B72421" w:rsidRPr="00F175B7" w:rsidRDefault="00B72421" w:rsidP="00B72421">
      <w:pPr>
        <w:rPr>
          <w:rFonts w:ascii="Arial" w:hAnsi="Arial" w:cs="Arial"/>
          <w:sz w:val="22"/>
          <w:szCs w:val="22"/>
        </w:rPr>
      </w:pPr>
      <w:r w:rsidRPr="00F175B7">
        <w:rPr>
          <w:rFonts w:ascii="Arial" w:hAnsi="Arial" w:cs="Arial"/>
          <w:sz w:val="22"/>
          <w:szCs w:val="22"/>
        </w:rPr>
        <w:t>7.</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Thyroid Storm:</w:t>
      </w:r>
    </w:p>
    <w:p w:rsidR="00B72421" w:rsidRPr="00F175B7" w:rsidRDefault="00B72421" w:rsidP="00B72421">
      <w:pPr>
        <w:rPr>
          <w:rFonts w:ascii="Arial" w:hAnsi="Arial" w:cs="Arial"/>
          <w:sz w:val="22"/>
          <w:szCs w:val="22"/>
        </w:rPr>
      </w:pPr>
      <w:r w:rsidRPr="00F175B7">
        <w:rPr>
          <w:rFonts w:ascii="Arial" w:hAnsi="Arial" w:cs="Arial"/>
          <w:sz w:val="22"/>
          <w:szCs w:val="22"/>
        </w:rPr>
        <w:t>This is a medical emergency as is defined as anyone who is thyrotoxic who also has two key features that increase mortality. These are :</w:t>
      </w:r>
    </w:p>
    <w:p w:rsidR="00B72421" w:rsidRPr="00F175B7" w:rsidRDefault="00B72421" w:rsidP="00B72421">
      <w:pPr>
        <w:rPr>
          <w:rFonts w:ascii="Arial" w:hAnsi="Arial" w:cs="Arial"/>
          <w:sz w:val="22"/>
          <w:szCs w:val="22"/>
        </w:rPr>
      </w:pPr>
      <w:r w:rsidRPr="00F175B7">
        <w:rPr>
          <w:rFonts w:ascii="Arial" w:hAnsi="Arial" w:cs="Arial"/>
          <w:sz w:val="22"/>
          <w:szCs w:val="22"/>
        </w:rPr>
        <w:t>1. Pyrexia over 41</w:t>
      </w:r>
      <w:r w:rsidRPr="00F175B7">
        <w:rPr>
          <w:rFonts w:ascii="Arial" w:hAnsi="Arial" w:cs="Arial"/>
          <w:sz w:val="22"/>
          <w:szCs w:val="22"/>
          <w:vertAlign w:val="superscript"/>
        </w:rPr>
        <w:t>o</w:t>
      </w:r>
      <w:r w:rsidRPr="00F175B7">
        <w:rPr>
          <w:rFonts w:ascii="Arial" w:hAnsi="Arial" w:cs="Arial"/>
          <w:sz w:val="22"/>
          <w:szCs w:val="22"/>
        </w:rPr>
        <w:t>C</w:t>
      </w:r>
    </w:p>
    <w:p w:rsidR="00B72421" w:rsidRPr="00F175B7" w:rsidRDefault="00B72421" w:rsidP="00B72421">
      <w:pPr>
        <w:rPr>
          <w:rFonts w:ascii="Arial" w:hAnsi="Arial" w:cs="Arial"/>
          <w:sz w:val="22"/>
          <w:szCs w:val="22"/>
        </w:rPr>
      </w:pPr>
      <w:r w:rsidRPr="00F175B7">
        <w:rPr>
          <w:rFonts w:ascii="Arial" w:hAnsi="Arial" w:cs="Arial"/>
          <w:sz w:val="22"/>
          <w:szCs w:val="22"/>
        </w:rPr>
        <w:t>2. A tachycardia over 140 or any arrhythmia</w:t>
      </w:r>
    </w:p>
    <w:p w:rsidR="00B72421" w:rsidRPr="00F175B7" w:rsidRDefault="00B72421" w:rsidP="00B72421">
      <w:pPr>
        <w:rPr>
          <w:rFonts w:ascii="Arial" w:hAnsi="Arial" w:cs="Arial"/>
          <w:sz w:val="22"/>
          <w:szCs w:val="22"/>
        </w:rPr>
      </w:pPr>
      <w:r w:rsidRPr="00F175B7">
        <w:rPr>
          <w:rFonts w:ascii="Arial" w:hAnsi="Arial" w:cs="Arial"/>
          <w:sz w:val="22"/>
          <w:szCs w:val="22"/>
        </w:rPr>
        <w:t>3. Cardiac failure</w:t>
      </w:r>
    </w:p>
    <w:p w:rsidR="00B72421" w:rsidRPr="00F175B7" w:rsidRDefault="00B72421" w:rsidP="00B72421">
      <w:pPr>
        <w:rPr>
          <w:rFonts w:ascii="Arial" w:hAnsi="Arial" w:cs="Arial"/>
          <w:sz w:val="22"/>
          <w:szCs w:val="22"/>
        </w:rPr>
      </w:pPr>
      <w:r w:rsidRPr="00F175B7">
        <w:rPr>
          <w:rFonts w:ascii="Arial" w:hAnsi="Arial" w:cs="Arial"/>
          <w:sz w:val="22"/>
          <w:szCs w:val="22"/>
        </w:rPr>
        <w:t>4. Delirium or psychosis or confusion</w:t>
      </w:r>
    </w:p>
    <w:p w:rsidR="00B72421" w:rsidRPr="00F175B7" w:rsidRDefault="00B72421" w:rsidP="00B72421">
      <w:pPr>
        <w:rPr>
          <w:rFonts w:ascii="Arial" w:hAnsi="Arial" w:cs="Arial"/>
          <w:sz w:val="22"/>
          <w:szCs w:val="22"/>
        </w:rPr>
      </w:pPr>
      <w:r w:rsidRPr="00F175B7">
        <w:rPr>
          <w:rFonts w:ascii="Arial" w:hAnsi="Arial" w:cs="Arial"/>
          <w:sz w:val="22"/>
          <w:szCs w:val="22"/>
        </w:rPr>
        <w:t>5. Jaundice or liver failure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Treatment options for </w:t>
      </w:r>
      <w:smartTag w:uri="urn:schemas-microsoft-com:office:smarttags" w:element="place">
        <w:r w:rsidRPr="00F175B7">
          <w:rPr>
            <w:rFonts w:ascii="Arial" w:hAnsi="Arial" w:cs="Arial"/>
            <w:sz w:val="22"/>
            <w:szCs w:val="22"/>
          </w:rPr>
          <w:t>Graves</w:t>
        </w:r>
      </w:smartTag>
      <w:r w:rsidRPr="00F175B7">
        <w:rPr>
          <w:rFonts w:ascii="Arial" w:hAnsi="Arial" w:cs="Arial"/>
          <w:sz w:val="22"/>
          <w:szCs w:val="22"/>
        </w:rPr>
        <w:t xml:space="preserve"> disease or hyperthyroidism:</w:t>
      </w:r>
    </w:p>
    <w:p w:rsidR="00B72421" w:rsidRPr="00F175B7" w:rsidRDefault="00B72421" w:rsidP="00B72421">
      <w:pPr>
        <w:rPr>
          <w:rFonts w:ascii="Arial" w:hAnsi="Arial" w:cs="Arial"/>
          <w:sz w:val="22"/>
          <w:szCs w:val="22"/>
        </w:rPr>
      </w:pPr>
      <w:r w:rsidRPr="00F175B7">
        <w:rPr>
          <w:rFonts w:ascii="Arial" w:hAnsi="Arial" w:cs="Arial"/>
          <w:sz w:val="22"/>
          <w:szCs w:val="22"/>
        </w:rPr>
        <w:t>1. Surgery</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2. Radioiodine (see </w:t>
      </w:r>
      <w:hyperlink r:id="rId34" w:history="1">
        <w:r w:rsidRPr="00F175B7">
          <w:rPr>
            <w:rStyle w:val="Hyperlink"/>
            <w:rFonts w:ascii="Arial" w:hAnsi="Arial" w:cs="Arial"/>
            <w:sz w:val="22"/>
            <w:szCs w:val="22"/>
            <w:u w:val="none"/>
          </w:rPr>
          <w:t>http://radioiodine.info</w:t>
        </w:r>
      </w:hyperlink>
      <w:r w:rsidRPr="00F175B7">
        <w:rPr>
          <w:rFonts w:ascii="Arial" w:hAnsi="Arial" w:cs="Arial"/>
          <w:sz w:val="22"/>
          <w:szCs w:val="22"/>
        </w:rPr>
        <w:t>)</w:t>
      </w:r>
    </w:p>
    <w:p w:rsidR="00B72421" w:rsidRPr="00F175B7" w:rsidRDefault="00B72421" w:rsidP="00B72421">
      <w:pPr>
        <w:rPr>
          <w:rFonts w:ascii="Arial" w:hAnsi="Arial" w:cs="Arial"/>
          <w:sz w:val="22"/>
          <w:szCs w:val="22"/>
        </w:rPr>
      </w:pPr>
      <w:r w:rsidRPr="00F175B7">
        <w:rPr>
          <w:rFonts w:ascii="Arial" w:hAnsi="Arial" w:cs="Arial"/>
          <w:sz w:val="22"/>
          <w:szCs w:val="22"/>
        </w:rPr>
        <w:t>3. Drugs</w: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b/>
          <w:i/>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r w:rsidRPr="00F175B7">
        <w:rPr>
          <w:rFonts w:ascii="Arial" w:hAnsi="Arial" w:cs="Arial"/>
          <w:b/>
          <w:sz w:val="22"/>
          <w:szCs w:val="22"/>
        </w:rPr>
        <w:lastRenderedPageBreak/>
        <w:t>DRUGS USED IN THE TREATMENT OF HYPERTHYROID CONDITIONS</w:t>
      </w:r>
    </w:p>
    <w:p w:rsidR="00B72421" w:rsidRPr="00F175B7" w:rsidRDefault="00B72421" w:rsidP="00B72421">
      <w:pPr>
        <w:rPr>
          <w:rFonts w:ascii="Arial" w:hAnsi="Arial" w:cs="Arial"/>
          <w:sz w:val="22"/>
          <w:szCs w:val="22"/>
        </w:rPr>
      </w:pPr>
      <w:r w:rsidRPr="00F175B7">
        <w:rPr>
          <w:rFonts w:ascii="Arial" w:hAnsi="Arial" w:cs="Arial"/>
          <w:sz w:val="22"/>
          <w:szCs w:val="22"/>
        </w:rPr>
        <w:t>Essentially, drug treatment is aimed at blocking thyroxine synthesis; there are 3 main groups of drugs.</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1. The THIOURYLENES,  including propylthiouracil &amp; carbimazole,</w:t>
      </w:r>
    </w:p>
    <w:p w:rsidR="00B72421" w:rsidRPr="00F175B7" w:rsidRDefault="00B72421" w:rsidP="00B72421">
      <w:pPr>
        <w:rPr>
          <w:rFonts w:ascii="Arial" w:hAnsi="Arial" w:cs="Arial"/>
          <w:i/>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These drugs are used in:-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i) daily treatment of hyperthyroid conditions:-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ii) treatment prior to surgery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iii) reduction of symptoms while waiting for radioactive iodine to act.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The mechanisms of action of the thiourylenes include:</w:t>
      </w:r>
    </w:p>
    <w:p w:rsidR="00B72421" w:rsidRPr="00F175B7" w:rsidRDefault="00B72421" w:rsidP="00B72421">
      <w:pPr>
        <w:rPr>
          <w:rFonts w:ascii="Arial" w:hAnsi="Arial" w:cs="Arial"/>
          <w:b/>
          <w:i/>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 Effects on synthesis and secretion of T</w:t>
      </w:r>
      <w:r w:rsidRPr="00F175B7">
        <w:rPr>
          <w:rFonts w:ascii="Arial" w:hAnsi="Arial" w:cs="Arial"/>
          <w:sz w:val="22"/>
          <w:szCs w:val="22"/>
          <w:vertAlign w:val="subscript"/>
        </w:rPr>
        <w:t>3</w:t>
      </w:r>
      <w:r w:rsidRPr="00F175B7">
        <w:rPr>
          <w:rFonts w:ascii="Arial" w:hAnsi="Arial" w:cs="Arial"/>
          <w:sz w:val="22"/>
          <w:szCs w:val="22"/>
        </w:rPr>
        <w:t xml:space="preserve"> and T</w:t>
      </w:r>
      <w:r w:rsidRPr="00F175B7">
        <w:rPr>
          <w:rFonts w:ascii="Arial" w:hAnsi="Arial" w:cs="Arial"/>
          <w:sz w:val="22"/>
          <w:szCs w:val="22"/>
          <w:vertAlign w:val="subscript"/>
        </w:rPr>
        <w:t xml:space="preserve">4 </w:t>
      </w:r>
      <w:r w:rsidRPr="00F175B7">
        <w:rPr>
          <w:rFonts w:ascii="Arial" w:hAnsi="Arial" w:cs="Arial"/>
          <w:sz w:val="22"/>
          <w:szCs w:val="22"/>
        </w:rPr>
        <w:t xml:space="preserve"> (please refer to figure of thyroid hormone synthesis and secretion), especially inhibition of thyro</w:t>
      </w:r>
      <w:r w:rsidR="00516C9C" w:rsidRPr="00F175B7">
        <w:rPr>
          <w:rFonts w:ascii="Arial" w:hAnsi="Arial" w:cs="Arial"/>
          <w:sz w:val="22"/>
          <w:szCs w:val="22"/>
        </w:rPr>
        <w:t xml:space="preserve">id </w:t>
      </w:r>
      <w:r w:rsidRPr="00F175B7">
        <w:rPr>
          <w:rFonts w:ascii="Arial" w:hAnsi="Arial" w:cs="Arial"/>
          <w:sz w:val="22"/>
          <w:szCs w:val="22"/>
        </w:rPr>
        <w:t xml:space="preserve">peroxidase </w:t>
      </w:r>
    </w:p>
    <w:p w:rsidR="00B72421" w:rsidRPr="00F175B7" w:rsidRDefault="00B72421" w:rsidP="00B72421">
      <w:pPr>
        <w:ind w:left="720"/>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ii) may suppress antibody production in </w:t>
      </w:r>
      <w:smartTag w:uri="urn:schemas-microsoft-com:office:smarttags" w:element="place">
        <w:r w:rsidRPr="00F175B7">
          <w:rPr>
            <w:rFonts w:ascii="Arial" w:hAnsi="Arial" w:cs="Arial"/>
            <w:sz w:val="22"/>
            <w:szCs w:val="22"/>
          </w:rPr>
          <w:t>Graves</w:t>
        </w:r>
      </w:smartTag>
      <w:r w:rsidRPr="00F175B7">
        <w:rPr>
          <w:rFonts w:ascii="Arial" w:hAnsi="Arial" w:cs="Arial"/>
          <w:sz w:val="22"/>
          <w:szCs w:val="22"/>
        </w:rPr>
        <w:t xml:space="preserve"> disease.</w:t>
      </w:r>
    </w:p>
    <w:p w:rsidR="00B72421" w:rsidRPr="00F175B7" w:rsidRDefault="00B72421" w:rsidP="00B72421">
      <w:pPr>
        <w:rPr>
          <w:rFonts w:ascii="Arial" w:hAnsi="Arial" w:cs="Arial"/>
          <w:sz w:val="22"/>
          <w:szCs w:val="22"/>
        </w:rPr>
      </w:pPr>
      <w:r w:rsidRPr="00F175B7">
        <w:rPr>
          <w:rFonts w:ascii="Arial" w:hAnsi="Arial" w:cs="Arial"/>
          <w:sz w:val="22"/>
          <w:szCs w:val="22"/>
        </w:rPr>
        <w:t>iii) reduces conversion of T</w:t>
      </w:r>
      <w:r w:rsidRPr="00F175B7">
        <w:rPr>
          <w:rFonts w:ascii="Arial" w:hAnsi="Arial" w:cs="Arial"/>
          <w:sz w:val="22"/>
          <w:szCs w:val="22"/>
          <w:vertAlign w:val="subscript"/>
        </w:rPr>
        <w:t>4</w:t>
      </w:r>
      <w:r w:rsidRPr="00F175B7">
        <w:rPr>
          <w:rFonts w:ascii="Arial" w:hAnsi="Arial" w:cs="Arial"/>
          <w:sz w:val="22"/>
          <w:szCs w:val="22"/>
        </w:rPr>
        <w:t xml:space="preserve"> to T</w:t>
      </w:r>
      <w:r w:rsidRPr="00F175B7">
        <w:rPr>
          <w:rFonts w:ascii="Arial" w:hAnsi="Arial" w:cs="Arial"/>
          <w:sz w:val="22"/>
          <w:szCs w:val="22"/>
          <w:vertAlign w:val="subscript"/>
        </w:rPr>
        <w:t>3</w:t>
      </w:r>
      <w:r w:rsidRPr="00F175B7">
        <w:rPr>
          <w:rFonts w:ascii="Arial" w:hAnsi="Arial" w:cs="Arial"/>
          <w:sz w:val="22"/>
          <w:szCs w:val="22"/>
        </w:rPr>
        <w:t xml:space="preserve"> in peripheral tissues (PTU).</w:t>
      </w:r>
    </w:p>
    <w:p w:rsidR="00B72421" w:rsidRPr="00F175B7" w:rsidRDefault="00B72421" w:rsidP="00B72421">
      <w:pPr>
        <w:rPr>
          <w:rFonts w:ascii="Arial" w:hAnsi="Arial" w:cs="Arial"/>
          <w:sz w:val="22"/>
          <w:szCs w:val="22"/>
        </w:rPr>
      </w:pPr>
    </w:p>
    <w:p w:rsidR="00B72421" w:rsidRPr="00F175B7" w:rsidRDefault="00B72421" w:rsidP="00B72421">
      <w:pPr>
        <w:ind w:left="720"/>
        <w:rPr>
          <w:rFonts w:ascii="Arial" w:hAnsi="Arial" w:cs="Arial"/>
          <w:sz w:val="22"/>
          <w:szCs w:val="22"/>
        </w:rPr>
      </w:pPr>
      <w:r w:rsidRPr="00F175B7">
        <w:rPr>
          <w:rFonts w:ascii="Arial" w:hAnsi="Arial" w:cs="Arial"/>
          <w:sz w:val="22"/>
          <w:szCs w:val="22"/>
        </w:rPr>
        <w:t>Note - propranolol may be included in the treatment to reduce symptoms such as tremor and tachycardia: it works IMMEDIATELY.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i/>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The unwanted actions of the thiourylenes include: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i)</w:t>
      </w:r>
      <w:r w:rsidRPr="00F175B7">
        <w:rPr>
          <w:rFonts w:ascii="Arial" w:hAnsi="Arial" w:cs="Arial"/>
          <w:sz w:val="22"/>
          <w:szCs w:val="22"/>
        </w:rPr>
        <w:t xml:space="preserve"> agranulocytosis/granulocytopenia (reduction or absence of granular leukocytes) - rare and reversible on withdrawal of drug.</w:t>
      </w:r>
    </w:p>
    <w:p w:rsidR="00B72421" w:rsidRPr="00F175B7" w:rsidRDefault="00B72421" w:rsidP="00B72421">
      <w:pPr>
        <w:rPr>
          <w:rFonts w:ascii="Arial" w:hAnsi="Arial" w:cs="Arial"/>
          <w:sz w:val="22"/>
          <w:szCs w:val="22"/>
        </w:rPr>
      </w:pPr>
      <w:r w:rsidRPr="00F175B7">
        <w:rPr>
          <w:rFonts w:ascii="Arial" w:hAnsi="Arial" w:cs="Arial"/>
          <w:b/>
          <w:sz w:val="22"/>
          <w:szCs w:val="22"/>
        </w:rPr>
        <w:t>ii)</w:t>
      </w:r>
      <w:r w:rsidRPr="00F175B7">
        <w:rPr>
          <w:rFonts w:ascii="Arial" w:hAnsi="Arial" w:cs="Arial"/>
          <w:sz w:val="22"/>
          <w:szCs w:val="22"/>
        </w:rPr>
        <w:t xml:space="preserve"> Rashes (relatively common), headaches, nausea, jaundice, joint pain.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Pharmacokinetics</w:t>
      </w:r>
    </w:p>
    <w:p w:rsidR="00B72421" w:rsidRPr="00F175B7" w:rsidRDefault="00B72421" w:rsidP="00B72421">
      <w:pPr>
        <w:rPr>
          <w:rFonts w:ascii="Arial" w:hAnsi="Arial" w:cs="Arial"/>
          <w:sz w:val="22"/>
          <w:szCs w:val="22"/>
        </w:rPr>
      </w:pPr>
      <w:r w:rsidRPr="00F175B7">
        <w:rPr>
          <w:rFonts w:ascii="Arial" w:hAnsi="Arial" w:cs="Arial"/>
          <w:b/>
          <w:sz w:val="22"/>
          <w:szCs w:val="22"/>
        </w:rPr>
        <w:t>i)</w:t>
      </w:r>
      <w:r w:rsidRPr="00F175B7">
        <w:rPr>
          <w:rFonts w:ascii="Arial" w:hAnsi="Arial" w:cs="Arial"/>
          <w:sz w:val="22"/>
          <w:szCs w:val="22"/>
        </w:rPr>
        <w:t xml:space="preserve"> orally active</w:t>
      </w:r>
    </w:p>
    <w:p w:rsidR="00B72421" w:rsidRPr="00F175B7" w:rsidRDefault="00B72421" w:rsidP="00B72421">
      <w:pPr>
        <w:rPr>
          <w:rFonts w:ascii="Arial" w:hAnsi="Arial" w:cs="Arial"/>
          <w:sz w:val="22"/>
          <w:szCs w:val="22"/>
        </w:rPr>
      </w:pPr>
      <w:r w:rsidRPr="00F175B7">
        <w:rPr>
          <w:rFonts w:ascii="Arial" w:hAnsi="Arial" w:cs="Arial"/>
          <w:b/>
          <w:sz w:val="22"/>
          <w:szCs w:val="22"/>
        </w:rPr>
        <w:t>ii)</w:t>
      </w:r>
      <w:r w:rsidRPr="00F175B7">
        <w:rPr>
          <w:rFonts w:ascii="Arial" w:hAnsi="Arial" w:cs="Arial"/>
          <w:sz w:val="22"/>
          <w:szCs w:val="22"/>
        </w:rPr>
        <w:t xml:space="preserve"> carbimazole is a prodrug</w:t>
      </w:r>
    </w:p>
    <w:p w:rsidR="00B72421" w:rsidRPr="00F175B7" w:rsidRDefault="00B72421" w:rsidP="00B72421">
      <w:pPr>
        <w:rPr>
          <w:rFonts w:ascii="Arial" w:hAnsi="Arial" w:cs="Arial"/>
          <w:sz w:val="22"/>
          <w:szCs w:val="22"/>
        </w:rPr>
      </w:pPr>
      <w:r w:rsidRPr="00F175B7">
        <w:rPr>
          <w:rFonts w:ascii="Arial" w:hAnsi="Arial" w:cs="Arial"/>
          <w:b/>
          <w:sz w:val="22"/>
          <w:szCs w:val="22"/>
        </w:rPr>
        <w:t>iii)</w:t>
      </w:r>
      <w:r w:rsidRPr="00F175B7">
        <w:rPr>
          <w:rFonts w:ascii="Arial" w:hAnsi="Arial" w:cs="Arial"/>
          <w:sz w:val="22"/>
          <w:szCs w:val="22"/>
        </w:rPr>
        <w:t xml:space="preserve"> plasma half</w:t>
      </w:r>
      <w:r w:rsidR="00167831">
        <w:rPr>
          <w:rFonts w:ascii="Arial" w:hAnsi="Arial" w:cs="Arial"/>
          <w:sz w:val="22"/>
          <w:szCs w:val="22"/>
        </w:rPr>
        <w:t>-</w:t>
      </w:r>
      <w:r w:rsidRPr="00F175B7">
        <w:rPr>
          <w:rFonts w:ascii="Arial" w:hAnsi="Arial" w:cs="Arial"/>
          <w:sz w:val="22"/>
          <w:szCs w:val="22"/>
        </w:rPr>
        <w:t>life of 6-15 hours</w:t>
      </w:r>
    </w:p>
    <w:p w:rsidR="00B72421" w:rsidRPr="00F175B7" w:rsidRDefault="00B72421" w:rsidP="00B72421">
      <w:pPr>
        <w:rPr>
          <w:rFonts w:ascii="Arial" w:hAnsi="Arial" w:cs="Arial"/>
          <w:sz w:val="22"/>
          <w:szCs w:val="22"/>
        </w:rPr>
      </w:pPr>
      <w:r w:rsidRPr="00F175B7">
        <w:rPr>
          <w:rFonts w:ascii="Arial" w:hAnsi="Arial" w:cs="Arial"/>
          <w:b/>
          <w:sz w:val="22"/>
          <w:szCs w:val="22"/>
        </w:rPr>
        <w:t>iv)</w:t>
      </w:r>
      <w:r w:rsidRPr="00F175B7">
        <w:rPr>
          <w:rFonts w:ascii="Arial" w:hAnsi="Arial" w:cs="Arial"/>
          <w:sz w:val="22"/>
          <w:szCs w:val="22"/>
        </w:rPr>
        <w:t xml:space="preserve"> crosses placenta and is secreted in milk</w:t>
      </w:r>
    </w:p>
    <w:p w:rsidR="00B72421" w:rsidRPr="00F175B7" w:rsidRDefault="00B72421" w:rsidP="00B72421">
      <w:pPr>
        <w:rPr>
          <w:rFonts w:ascii="Arial" w:hAnsi="Arial" w:cs="Arial"/>
          <w:sz w:val="22"/>
          <w:szCs w:val="22"/>
        </w:rPr>
      </w:pPr>
      <w:r w:rsidRPr="00F175B7">
        <w:rPr>
          <w:rFonts w:ascii="Arial" w:hAnsi="Arial" w:cs="Arial"/>
          <w:b/>
          <w:sz w:val="22"/>
          <w:szCs w:val="22"/>
        </w:rPr>
        <w:t>v)</w:t>
      </w:r>
      <w:r w:rsidRPr="00F175B7">
        <w:rPr>
          <w:rFonts w:ascii="Arial" w:hAnsi="Arial" w:cs="Arial"/>
          <w:sz w:val="22"/>
          <w:szCs w:val="22"/>
        </w:rPr>
        <w:t xml:space="preserve"> metabolised in liver and secreted in urine</w: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 xml:space="preserve">2. IODIDE, usually KI </w:t>
      </w:r>
    </w:p>
    <w:p w:rsidR="00B72421" w:rsidRPr="00F175B7" w:rsidRDefault="00B72421" w:rsidP="00B72421">
      <w:pPr>
        <w:rPr>
          <w:rFonts w:ascii="Arial" w:hAnsi="Arial" w:cs="Arial"/>
          <w:sz w:val="22"/>
          <w:szCs w:val="22"/>
        </w:rPr>
      </w:pPr>
    </w:p>
    <w:p w:rsidR="00B72421" w:rsidRPr="00F175B7" w:rsidRDefault="00B72421" w:rsidP="00B72421">
      <w:pPr>
        <w:numPr>
          <w:ilvl w:val="0"/>
          <w:numId w:val="237"/>
        </w:numPr>
        <w:jc w:val="both"/>
        <w:rPr>
          <w:rFonts w:ascii="Arial" w:hAnsi="Arial" w:cs="Arial"/>
          <w:b/>
          <w:sz w:val="22"/>
          <w:szCs w:val="22"/>
        </w:rPr>
      </w:pPr>
      <w:r w:rsidRPr="00F175B7">
        <w:rPr>
          <w:rFonts w:ascii="Arial" w:hAnsi="Arial" w:cs="Arial"/>
          <w:b/>
          <w:sz w:val="22"/>
          <w:szCs w:val="22"/>
        </w:rPr>
        <w:t>The specific clinical uses of Iodide are:-</w:t>
      </w:r>
    </w:p>
    <w:p w:rsidR="00B72421" w:rsidRPr="00F175B7" w:rsidRDefault="00B72421" w:rsidP="00B72421">
      <w:pPr>
        <w:jc w:val="both"/>
        <w:rPr>
          <w:rFonts w:ascii="Arial" w:hAnsi="Arial" w:cs="Arial"/>
          <w:sz w:val="22"/>
          <w:szCs w:val="22"/>
        </w:rPr>
      </w:pPr>
      <w:r w:rsidRPr="00F175B7">
        <w:rPr>
          <w:rFonts w:ascii="Arial" w:hAnsi="Arial" w:cs="Arial"/>
          <w:b/>
          <w:sz w:val="22"/>
          <w:szCs w:val="22"/>
        </w:rPr>
        <w:t>i)</w:t>
      </w:r>
      <w:r w:rsidRPr="00F175B7">
        <w:rPr>
          <w:rFonts w:ascii="Arial" w:hAnsi="Arial" w:cs="Arial"/>
          <w:sz w:val="22"/>
          <w:szCs w:val="22"/>
        </w:rPr>
        <w:t xml:space="preserve"> preparation of hyperthyroid patients for surgery</w:t>
      </w:r>
    </w:p>
    <w:p w:rsidR="00B72421" w:rsidRPr="00F175B7" w:rsidRDefault="00B72421" w:rsidP="00B72421">
      <w:pPr>
        <w:jc w:val="both"/>
        <w:rPr>
          <w:rFonts w:ascii="Arial" w:hAnsi="Arial" w:cs="Arial"/>
          <w:sz w:val="22"/>
          <w:szCs w:val="22"/>
        </w:rPr>
      </w:pPr>
      <w:r w:rsidRPr="00F175B7">
        <w:rPr>
          <w:rFonts w:ascii="Arial" w:hAnsi="Arial" w:cs="Arial"/>
          <w:b/>
          <w:sz w:val="22"/>
          <w:szCs w:val="22"/>
        </w:rPr>
        <w:t>ii)</w:t>
      </w:r>
      <w:r w:rsidRPr="00F175B7">
        <w:rPr>
          <w:rFonts w:ascii="Arial" w:hAnsi="Arial" w:cs="Arial"/>
          <w:sz w:val="22"/>
          <w:szCs w:val="22"/>
        </w:rPr>
        <w:t xml:space="preserve"> severe thyrotoxic crisis</w:t>
      </w: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numPr>
          <w:ilvl w:val="0"/>
          <w:numId w:val="237"/>
        </w:numPr>
        <w:jc w:val="both"/>
        <w:rPr>
          <w:rFonts w:ascii="Arial" w:hAnsi="Arial" w:cs="Arial"/>
          <w:b/>
          <w:sz w:val="22"/>
          <w:szCs w:val="22"/>
        </w:rPr>
      </w:pPr>
      <w:r w:rsidRPr="00F175B7">
        <w:rPr>
          <w:rFonts w:ascii="Arial" w:hAnsi="Arial" w:cs="Arial"/>
          <w:b/>
          <w:sz w:val="22"/>
          <w:szCs w:val="22"/>
        </w:rPr>
        <w:t>It acts by</w:t>
      </w:r>
    </w:p>
    <w:p w:rsidR="00B72421" w:rsidRPr="00F175B7" w:rsidRDefault="00B72421" w:rsidP="00B72421">
      <w:pPr>
        <w:spacing w:line="360" w:lineRule="atLeast"/>
        <w:jc w:val="both"/>
        <w:rPr>
          <w:rFonts w:ascii="Arial" w:hAnsi="Arial" w:cs="Arial"/>
          <w:sz w:val="22"/>
          <w:szCs w:val="22"/>
        </w:rPr>
      </w:pPr>
      <w:r w:rsidRPr="00F175B7">
        <w:rPr>
          <w:rFonts w:ascii="Arial" w:hAnsi="Arial" w:cs="Arial"/>
          <w:b/>
          <w:sz w:val="22"/>
          <w:szCs w:val="22"/>
        </w:rPr>
        <w:t xml:space="preserve">i) </w:t>
      </w:r>
      <w:r w:rsidRPr="00F175B7">
        <w:rPr>
          <w:rFonts w:ascii="Arial" w:hAnsi="Arial" w:cs="Arial"/>
          <w:sz w:val="22"/>
          <w:szCs w:val="22"/>
        </w:rPr>
        <w:t>inhibiting secretion of thyroid hormones in thyrotoxic patients.</w:t>
      </w:r>
    </w:p>
    <w:p w:rsidR="00B72421" w:rsidRPr="00F175B7" w:rsidRDefault="00B72421" w:rsidP="00B72421">
      <w:pPr>
        <w:spacing w:line="360" w:lineRule="atLeast"/>
        <w:jc w:val="both"/>
        <w:rPr>
          <w:rFonts w:ascii="Arial" w:hAnsi="Arial" w:cs="Arial"/>
          <w:sz w:val="22"/>
          <w:szCs w:val="22"/>
        </w:rPr>
      </w:pPr>
      <w:r w:rsidRPr="00F175B7">
        <w:rPr>
          <w:rFonts w:ascii="Arial" w:hAnsi="Arial" w:cs="Arial"/>
          <w:b/>
          <w:sz w:val="22"/>
          <w:szCs w:val="22"/>
        </w:rPr>
        <w:t>ii)</w:t>
      </w:r>
      <w:r w:rsidRPr="00F175B7">
        <w:rPr>
          <w:rFonts w:ascii="Arial" w:hAnsi="Arial" w:cs="Arial"/>
          <w:sz w:val="22"/>
          <w:szCs w:val="22"/>
        </w:rPr>
        <w:t xml:space="preserve"> reducing hyperthyroid symptoms </w:t>
      </w:r>
    </w:p>
    <w:p w:rsidR="00B72421" w:rsidRPr="00F175B7" w:rsidRDefault="00B72421" w:rsidP="00B72421">
      <w:pPr>
        <w:spacing w:line="360" w:lineRule="atLeast"/>
        <w:rPr>
          <w:rFonts w:ascii="Arial" w:hAnsi="Arial" w:cs="Arial"/>
          <w:sz w:val="22"/>
          <w:szCs w:val="22"/>
        </w:rPr>
      </w:pPr>
      <w:r w:rsidRPr="00F175B7">
        <w:rPr>
          <w:rFonts w:ascii="Arial" w:hAnsi="Arial" w:cs="Arial"/>
          <w:b/>
          <w:sz w:val="22"/>
          <w:szCs w:val="22"/>
        </w:rPr>
        <w:t>iii)</w:t>
      </w:r>
      <w:r w:rsidRPr="00F175B7">
        <w:rPr>
          <w:rFonts w:ascii="Arial" w:hAnsi="Arial" w:cs="Arial"/>
          <w:sz w:val="22"/>
          <w:szCs w:val="22"/>
        </w:rPr>
        <w:t xml:space="preserve"> reducing vascularity and size of thyroid gland </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b/>
          <w:i/>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lastRenderedPageBreak/>
        <w:t>Unwanted actions include:</w:t>
      </w:r>
    </w:p>
    <w:p w:rsidR="00B72421" w:rsidRPr="00F175B7" w:rsidRDefault="00B72421" w:rsidP="00B72421">
      <w:pPr>
        <w:rPr>
          <w:rFonts w:ascii="Arial" w:hAnsi="Arial" w:cs="Arial"/>
          <w:sz w:val="22"/>
          <w:szCs w:val="22"/>
        </w:rPr>
      </w:pPr>
      <w:r w:rsidRPr="00F175B7">
        <w:rPr>
          <w:rFonts w:ascii="Arial" w:hAnsi="Arial" w:cs="Arial"/>
          <w:sz w:val="22"/>
          <w:szCs w:val="22"/>
        </w:rPr>
        <w:t>Allergic reactions eg. rashes, fever, angio-oedema.</w:t>
      </w:r>
    </w:p>
    <w:p w:rsidR="00B72421" w:rsidRPr="00F175B7" w:rsidRDefault="00B72421" w:rsidP="00B72421">
      <w:pPr>
        <w:rPr>
          <w:rFonts w:ascii="Arial" w:hAnsi="Arial" w:cs="Arial"/>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Main pharmacokinetic features</w:t>
      </w:r>
    </w:p>
    <w:p w:rsidR="00B72421" w:rsidRPr="00F175B7" w:rsidRDefault="00B72421" w:rsidP="00B72421">
      <w:pPr>
        <w:rPr>
          <w:rFonts w:ascii="Arial" w:hAnsi="Arial" w:cs="Arial"/>
          <w:sz w:val="22"/>
          <w:szCs w:val="22"/>
        </w:rPr>
      </w:pPr>
      <w:r w:rsidRPr="00F175B7">
        <w:rPr>
          <w:rFonts w:ascii="Arial" w:hAnsi="Arial" w:cs="Arial"/>
          <w:sz w:val="22"/>
          <w:szCs w:val="22"/>
        </w:rPr>
        <w:t>Given orally; maximum effect after 10 days' continuous administration.</w:t>
      </w:r>
    </w:p>
    <w:p w:rsidR="00B72421" w:rsidRPr="00F175B7" w:rsidRDefault="00B72421" w:rsidP="00B72421">
      <w:pPr>
        <w:rPr>
          <w:rFonts w:ascii="Arial" w:hAnsi="Arial" w:cs="Arial"/>
          <w:b/>
          <w:i/>
          <w:sz w:val="22"/>
          <w:szCs w:val="22"/>
        </w:rPr>
      </w:pPr>
    </w:p>
    <w:p w:rsidR="00B72421" w:rsidRPr="00F175B7" w:rsidRDefault="00B72421" w:rsidP="00B72421">
      <w:pPr>
        <w:rPr>
          <w:rFonts w:ascii="Arial" w:hAnsi="Arial" w:cs="Arial"/>
          <w:b/>
          <w:i/>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 xml:space="preserve">3. RADIOIODINE </w:t>
      </w:r>
      <w:r w:rsidRPr="00F175B7">
        <w:rPr>
          <w:rFonts w:ascii="Arial" w:hAnsi="Arial" w:cs="Arial"/>
          <w:b/>
          <w:sz w:val="22"/>
          <w:szCs w:val="22"/>
          <w:vertAlign w:val="superscript"/>
        </w:rPr>
        <w:t>131</w:t>
      </w:r>
      <w:r w:rsidRPr="00F175B7">
        <w:rPr>
          <w:rFonts w:ascii="Arial" w:hAnsi="Arial" w:cs="Arial"/>
          <w:b/>
          <w:sz w:val="22"/>
          <w:szCs w:val="22"/>
        </w:rPr>
        <w:t>I</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High doses are used to treat hyperthyroidism and thyroid tumours</w: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Actions/mode of action</w:t>
      </w:r>
    </w:p>
    <w:p w:rsidR="00B72421" w:rsidRPr="00F175B7" w:rsidRDefault="00B72421" w:rsidP="00B72421">
      <w:pPr>
        <w:rPr>
          <w:rFonts w:ascii="Arial" w:hAnsi="Arial" w:cs="Arial"/>
          <w:sz w:val="22"/>
          <w:szCs w:val="22"/>
        </w:rPr>
      </w:pPr>
      <w:r w:rsidRPr="00F175B7">
        <w:rPr>
          <w:rFonts w:ascii="Arial" w:hAnsi="Arial" w:cs="Arial"/>
          <w:sz w:val="22"/>
          <w:szCs w:val="22"/>
        </w:rPr>
        <w:t>The isotope becomes incorporated into thyroglobulin and therefore concentrates in the thyroid gland, emitting β-particles which have a very short range.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vertAlign w:val="superscript"/>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Main pharmacokinetic features</w:t>
      </w:r>
    </w:p>
    <w:p w:rsidR="00B72421" w:rsidRPr="00F175B7" w:rsidRDefault="00B72421" w:rsidP="00B72421">
      <w:pPr>
        <w:rPr>
          <w:rFonts w:ascii="Arial" w:hAnsi="Arial" w:cs="Arial"/>
          <w:sz w:val="22"/>
          <w:szCs w:val="22"/>
        </w:rPr>
      </w:pPr>
      <w:r w:rsidRPr="00F175B7">
        <w:rPr>
          <w:rFonts w:ascii="Arial" w:hAnsi="Arial" w:cs="Arial"/>
          <w:sz w:val="22"/>
          <w:szCs w:val="22"/>
        </w:rPr>
        <w:t>Give as a single oral dose in Grave's disease of 370 to 555 MBq (10 – 15 mCi)</w:t>
      </w:r>
    </w:p>
    <w:p w:rsidR="00B72421" w:rsidRPr="00F175B7" w:rsidRDefault="00B72421" w:rsidP="00B72421">
      <w:pPr>
        <w:rPr>
          <w:rFonts w:ascii="Arial" w:hAnsi="Arial" w:cs="Arial"/>
          <w:sz w:val="22"/>
          <w:szCs w:val="22"/>
        </w:rPr>
      </w:pPr>
      <w:r w:rsidRPr="00F175B7">
        <w:rPr>
          <w:rFonts w:ascii="Arial" w:hAnsi="Arial" w:cs="Arial"/>
          <w:sz w:val="22"/>
          <w:szCs w:val="22"/>
        </w:rPr>
        <w:t>Thyroid cancer gets MUCH higher doses (eg 3000 MBq)..</w:t>
      </w:r>
    </w:p>
    <w:p w:rsidR="00B72421" w:rsidRPr="00F175B7" w:rsidRDefault="00B72421" w:rsidP="00B72421">
      <w:pPr>
        <w:rPr>
          <w:rFonts w:ascii="Arial" w:hAnsi="Arial" w:cs="Arial"/>
          <w:sz w:val="22"/>
          <w:szCs w:val="22"/>
        </w:rPr>
      </w:pPr>
      <w:r w:rsidRPr="00F175B7">
        <w:rPr>
          <w:rFonts w:ascii="Arial" w:hAnsi="Arial" w:cs="Arial"/>
          <w:sz w:val="22"/>
          <w:szCs w:val="22"/>
        </w:rPr>
        <w:t>Radioactive half</w:t>
      </w:r>
      <w:r w:rsidR="00167831">
        <w:rPr>
          <w:rFonts w:ascii="Arial" w:hAnsi="Arial" w:cs="Arial"/>
          <w:sz w:val="22"/>
          <w:szCs w:val="22"/>
        </w:rPr>
        <w:t>-</w:t>
      </w:r>
      <w:r w:rsidRPr="00F175B7">
        <w:rPr>
          <w:rFonts w:ascii="Arial" w:hAnsi="Arial" w:cs="Arial"/>
          <w:sz w:val="22"/>
          <w:szCs w:val="22"/>
        </w:rPr>
        <w:t>life of 8 Days; radioactivity is negligible by 2 months; maximum effect is achieved at 2-3 months.</w:t>
      </w:r>
    </w:p>
    <w:p w:rsidR="00B72421" w:rsidRPr="00F175B7" w:rsidRDefault="00B72421" w:rsidP="00B72421">
      <w:pPr>
        <w:rPr>
          <w:rFonts w:ascii="Arial" w:hAnsi="Arial" w:cs="Arial"/>
          <w:sz w:val="22"/>
          <w:szCs w:val="22"/>
        </w:rPr>
      </w:pPr>
    </w:p>
    <w:p w:rsidR="00B72421" w:rsidRPr="00F175B7" w:rsidRDefault="00B72421" w:rsidP="00B72421">
      <w:pPr>
        <w:numPr>
          <w:ilvl w:val="0"/>
          <w:numId w:val="237"/>
        </w:numPr>
        <w:rPr>
          <w:rFonts w:ascii="Arial" w:hAnsi="Arial" w:cs="Arial"/>
          <w:b/>
          <w:sz w:val="22"/>
          <w:szCs w:val="22"/>
        </w:rPr>
      </w:pPr>
      <w:r w:rsidRPr="00F175B7">
        <w:rPr>
          <w:rFonts w:ascii="Arial" w:hAnsi="Arial" w:cs="Arial"/>
          <w:b/>
          <w:sz w:val="22"/>
          <w:szCs w:val="22"/>
        </w:rPr>
        <w:t>Caution</w:t>
      </w:r>
    </w:p>
    <w:p w:rsidR="00B72421" w:rsidRPr="00F175B7" w:rsidRDefault="00B72421" w:rsidP="00B72421">
      <w:pPr>
        <w:rPr>
          <w:rFonts w:ascii="Arial" w:hAnsi="Arial" w:cs="Arial"/>
          <w:sz w:val="22"/>
          <w:szCs w:val="22"/>
        </w:rPr>
      </w:pPr>
      <w:r w:rsidRPr="00F175B7">
        <w:rPr>
          <w:rFonts w:ascii="Arial" w:hAnsi="Arial" w:cs="Arial"/>
          <w:sz w:val="22"/>
          <w:szCs w:val="22"/>
        </w:rPr>
        <w:t>Avoid in children and pregnant patients</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In very low doses, radioiodine is used as a test of thyroid function.</w:t>
      </w:r>
    </w:p>
    <w:p w:rsidR="00B72421" w:rsidRPr="00F175B7" w:rsidRDefault="00B72421" w:rsidP="00B72421">
      <w:pPr>
        <w:jc w:val="both"/>
        <w:rPr>
          <w:rFonts w:ascii="Arial" w:hAnsi="Arial" w:cs="Arial"/>
          <w:sz w:val="22"/>
          <w:szCs w:val="22"/>
        </w:rPr>
      </w:pPr>
      <w:r w:rsidRPr="00F175B7">
        <w:rPr>
          <w:rFonts w:ascii="Arial" w:hAnsi="Arial" w:cs="Arial"/>
          <w:sz w:val="22"/>
          <w:szCs w:val="22"/>
          <w:lang w:val="pt-PT"/>
        </w:rPr>
        <w:t xml:space="preserve">Administer i.v. as a tracer. </w:t>
      </w:r>
      <w:r w:rsidRPr="00F175B7">
        <w:rPr>
          <w:rFonts w:ascii="Arial" w:hAnsi="Arial" w:cs="Arial"/>
          <w:sz w:val="22"/>
          <w:szCs w:val="22"/>
        </w:rPr>
        <w:t>This has negligible cytotoxicity when used as tracer doses for thyroid function tests. An alternative radioactive tracer for a scan in technecium 99 pertechnetate. This behaves like radiodiodine in a scan and is very cheap.</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Natural history of Graves’ disease after 18 months medical treatment.</w:t>
      </w:r>
    </w:p>
    <w:p w:rsidR="00B72421" w:rsidRPr="00F175B7" w:rsidRDefault="00B72421" w:rsidP="00B72421">
      <w:pPr>
        <w:rPr>
          <w:rFonts w:ascii="Arial" w:hAnsi="Arial" w:cs="Arial"/>
          <w:sz w:val="22"/>
          <w:szCs w:val="22"/>
        </w:rPr>
      </w:pPr>
      <w:r w:rsidRPr="00F175B7">
        <w:rPr>
          <w:rFonts w:ascii="Arial" w:hAnsi="Arial" w:cs="Arial"/>
          <w:sz w:val="22"/>
          <w:szCs w:val="22"/>
        </w:rPr>
        <w:t>Half will remit, the other half have a relapse.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Viral (De Quervains) thyroiditis: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The virus attacks the thyroid gland and causes a release of stored thyroxine in large amounts. However the gland stops making thyroxine.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Thyroid cancers and treatment.</w:t>
      </w:r>
    </w:p>
    <w:p w:rsidR="00B72421" w:rsidRPr="00F175B7" w:rsidRDefault="00B72421" w:rsidP="00B72421">
      <w:pPr>
        <w:rPr>
          <w:rFonts w:ascii="Arial" w:hAnsi="Arial" w:cs="Arial"/>
          <w:sz w:val="22"/>
          <w:szCs w:val="22"/>
        </w:rPr>
      </w:pPr>
      <w:r w:rsidRPr="00F175B7">
        <w:rPr>
          <w:rFonts w:ascii="Arial" w:hAnsi="Arial" w:cs="Arial"/>
          <w:sz w:val="22"/>
          <w:szCs w:val="22"/>
        </w:rPr>
        <w:t>This will be covered in detail in year 5 (pathology) but the key facts are that there are four common histologies.</w:t>
      </w:r>
    </w:p>
    <w:p w:rsidR="00B72421" w:rsidRPr="00F175B7" w:rsidRDefault="00B72421" w:rsidP="00B72421">
      <w:pPr>
        <w:rPr>
          <w:rFonts w:ascii="Arial" w:hAnsi="Arial" w:cs="Arial"/>
          <w:sz w:val="22"/>
          <w:szCs w:val="22"/>
        </w:rPr>
      </w:pPr>
      <w:r w:rsidRPr="00F175B7">
        <w:rPr>
          <w:rFonts w:ascii="Arial" w:hAnsi="Arial" w:cs="Arial"/>
          <w:sz w:val="22"/>
          <w:szCs w:val="22"/>
        </w:rPr>
        <w:t>1. Papillary thyroid cancer: this takes up radioiodine and has a good prognosis</w:t>
      </w:r>
    </w:p>
    <w:p w:rsidR="00B72421" w:rsidRPr="00F175B7" w:rsidRDefault="00B72421" w:rsidP="00B72421">
      <w:pPr>
        <w:rPr>
          <w:rFonts w:ascii="Arial" w:hAnsi="Arial" w:cs="Arial"/>
          <w:sz w:val="22"/>
          <w:szCs w:val="22"/>
        </w:rPr>
      </w:pPr>
      <w:r w:rsidRPr="00F175B7">
        <w:rPr>
          <w:rFonts w:ascii="Arial" w:hAnsi="Arial" w:cs="Arial"/>
          <w:sz w:val="22"/>
          <w:szCs w:val="22"/>
        </w:rPr>
        <w:t>2. Follicular thyroid cancer: this also takes up radioiodine and has a good prognosis</w:t>
      </w:r>
    </w:p>
    <w:p w:rsidR="00B72421" w:rsidRPr="00F175B7" w:rsidRDefault="00B72421" w:rsidP="00B72421">
      <w:pPr>
        <w:rPr>
          <w:rFonts w:ascii="Arial" w:hAnsi="Arial" w:cs="Arial"/>
          <w:sz w:val="22"/>
          <w:szCs w:val="22"/>
        </w:rPr>
      </w:pPr>
      <w:r w:rsidRPr="00F175B7">
        <w:rPr>
          <w:rFonts w:ascii="Arial" w:hAnsi="Arial" w:cs="Arial"/>
          <w:sz w:val="22"/>
          <w:szCs w:val="22"/>
        </w:rPr>
        <w:t>3. Anaplastic: poor prognosis</w:t>
      </w:r>
    </w:p>
    <w:p w:rsidR="00B72421" w:rsidRPr="00F175B7" w:rsidRDefault="00B72421" w:rsidP="00B72421">
      <w:pPr>
        <w:rPr>
          <w:rFonts w:ascii="Arial" w:hAnsi="Arial" w:cs="Arial"/>
          <w:sz w:val="22"/>
          <w:szCs w:val="22"/>
        </w:rPr>
      </w:pPr>
      <w:r w:rsidRPr="00F175B7">
        <w:rPr>
          <w:rFonts w:ascii="Arial" w:hAnsi="Arial" w:cs="Arial"/>
          <w:sz w:val="22"/>
          <w:szCs w:val="22"/>
        </w:rPr>
        <w:t>3. Medullary thyroid cancer: from C cells of the thyroid, and secretes calcitonin.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jc w:val="center"/>
        <w:rPr>
          <w:rFonts w:ascii="Arial" w:hAnsi="Arial" w:cs="Arial"/>
          <w:snapToGrid w:val="0"/>
          <w:sz w:val="22"/>
          <w:szCs w:val="22"/>
          <w:lang w:val="en-GB"/>
        </w:rPr>
      </w:pPr>
      <w:r w:rsidRPr="00F175B7">
        <w:rPr>
          <w:rFonts w:ascii="Arial" w:hAnsi="Arial" w:cs="Arial"/>
          <w:b/>
          <w:sz w:val="22"/>
          <w:szCs w:val="22"/>
        </w:rPr>
        <w:br w:type="page"/>
      </w:r>
    </w:p>
    <w:p w:rsidR="00B72421" w:rsidRPr="00F175B7" w:rsidRDefault="00B72421" w:rsidP="00B72421">
      <w:pPr>
        <w:pStyle w:val="Heading6"/>
        <w:rPr>
          <w:sz w:val="28"/>
          <w:szCs w:val="28"/>
        </w:rPr>
      </w:pPr>
      <w:bookmarkStart w:id="100" w:name="_Toc300221427"/>
      <w:bookmarkStart w:id="101" w:name="_Toc333398082"/>
      <w:r w:rsidRPr="00F175B7">
        <w:rPr>
          <w:sz w:val="28"/>
          <w:szCs w:val="28"/>
        </w:rPr>
        <w:lastRenderedPageBreak/>
        <w:t>TUTORIAL 3: THYROID DISORDERS</w:t>
      </w:r>
      <w:bookmarkEnd w:id="100"/>
      <w:bookmarkEnd w:id="101"/>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Case 1</w:t>
      </w:r>
    </w:p>
    <w:p w:rsidR="00B72421" w:rsidRPr="00F175B7" w:rsidRDefault="00B72421" w:rsidP="00B72421">
      <w:pPr>
        <w:rPr>
          <w:rFonts w:ascii="Arial" w:hAnsi="Arial" w:cs="Arial"/>
          <w:sz w:val="22"/>
          <w:szCs w:val="22"/>
        </w:rPr>
      </w:pPr>
      <w:r w:rsidRPr="00F175B7">
        <w:rPr>
          <w:rFonts w:ascii="Arial" w:hAnsi="Arial" w:cs="Arial"/>
          <w:sz w:val="22"/>
          <w:szCs w:val="22"/>
        </w:rPr>
        <w:t>A 25-year old lady who had recently divorced presented to her GP.  She was upset about this and wanted something to calm her down and help her sleep. She had been very irritable for the last 18 months. On direct questioning, she admitted to a history of palpitations, weight loss and sweating over the past year.  Two aunts had neck operations and she had noticed a swelling in her own neck over the past year, which moved with swallowing.  It was soft, extended symmetrically either side of the midline and was not tender to touch.</w:t>
      </w:r>
    </w:p>
    <w:p w:rsidR="00B72421" w:rsidRPr="00F175B7" w:rsidRDefault="00B72421" w:rsidP="00B72421">
      <w:pPr>
        <w:rPr>
          <w:rFonts w:ascii="Arial" w:hAnsi="Arial" w:cs="Arial"/>
          <w:sz w:val="22"/>
          <w:szCs w:val="22"/>
        </w:rPr>
      </w:pP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On examination she had a fine tremor and looked thin. Her pulse was 112 beats per minute and her blood pressure 106 / 70 mmHg.</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Questions:</w:t>
      </w:r>
    </w:p>
    <w:p w:rsidR="00B72421" w:rsidRPr="00F175B7" w:rsidRDefault="00B72421" w:rsidP="00B72421">
      <w:pPr>
        <w:rPr>
          <w:rFonts w:ascii="Arial" w:hAnsi="Arial" w:cs="Arial"/>
          <w:i/>
          <w:sz w:val="22"/>
          <w:szCs w:val="22"/>
        </w:rPr>
      </w:pPr>
      <w:r w:rsidRPr="00F175B7">
        <w:rPr>
          <w:rFonts w:ascii="Arial" w:hAnsi="Arial" w:cs="Arial"/>
          <w:i/>
          <w:sz w:val="22"/>
          <w:szCs w:val="22"/>
        </w:rPr>
        <w:t>1. What investigations do you want to do?</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2. What is the likely diagnosis?</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3. What signs might you see in her eyes?</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4. What treatment is required?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Case 2</w:t>
      </w:r>
    </w:p>
    <w:p w:rsidR="00B72421" w:rsidRPr="00F175B7" w:rsidRDefault="00B72421" w:rsidP="00B72421">
      <w:pPr>
        <w:rPr>
          <w:rFonts w:ascii="Arial" w:hAnsi="Arial" w:cs="Arial"/>
          <w:sz w:val="22"/>
          <w:szCs w:val="22"/>
        </w:rPr>
      </w:pPr>
      <w:r w:rsidRPr="00F175B7">
        <w:rPr>
          <w:rFonts w:ascii="Arial" w:hAnsi="Arial" w:cs="Arial"/>
          <w:sz w:val="22"/>
          <w:szCs w:val="22"/>
        </w:rPr>
        <w:t>A 32-year old woman presents to her GP with progressive tiredness over the last 2 years since the birth of her daughter.  She wants a vitamin preparation to give her more energy.  She had been let go from her job as a cashier in Sainsbury’s 6 months ago because her throughput of customers had slowed so much.</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On direct questioning, she admitted to being constipated, intolerant of the cold and one stone heavier than before the birth of her child.  Her periods were now much heavier and lasted longer than ever.  There was no illness other than ischaemic heart disease in her family.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On examination she was pale, had an increased Body Mass Index (BMI) and appeared disinterested in her GP’s questions. Pulse was 54 beats per minute, blood pressure 110/75. She had slow relaxing reflexes but there were no other abnormal findings on examination.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Questions:</w:t>
      </w:r>
    </w:p>
    <w:p w:rsidR="00B72421" w:rsidRPr="00F175B7" w:rsidRDefault="00B72421" w:rsidP="00B72421">
      <w:pPr>
        <w:rPr>
          <w:rFonts w:ascii="Arial" w:hAnsi="Arial" w:cs="Arial"/>
          <w:i/>
          <w:sz w:val="22"/>
          <w:szCs w:val="22"/>
        </w:rPr>
      </w:pPr>
      <w:r w:rsidRPr="00F175B7">
        <w:rPr>
          <w:rFonts w:ascii="Arial" w:hAnsi="Arial" w:cs="Arial"/>
          <w:i/>
          <w:sz w:val="22"/>
          <w:szCs w:val="22"/>
        </w:rPr>
        <w:t>What investigations do you want to carry out?</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What is the likely diagnosis?</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What treatment is required?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Question: Primary hypothyroidism occurs when the thyroid gland itself fails. What is secondary hypothyroidism?</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p>
    <w:p w:rsidR="00B72421" w:rsidRPr="00F175B7" w:rsidRDefault="00B72421" w:rsidP="00B72421">
      <w:pPr>
        <w:rPr>
          <w:rFonts w:ascii="Arial" w:hAnsi="Arial" w:cs="Arial"/>
          <w:b/>
          <w:sz w:val="24"/>
          <w:szCs w:val="24"/>
        </w:rPr>
      </w:pPr>
      <w:r w:rsidRPr="00F175B7">
        <w:rPr>
          <w:rFonts w:ascii="Arial" w:hAnsi="Arial" w:cs="Arial"/>
          <w:b/>
          <w:sz w:val="24"/>
          <w:szCs w:val="24"/>
        </w:rPr>
        <w:lastRenderedPageBreak/>
        <w:t xml:space="preserve">THYROID DISORDERS </w:t>
      </w:r>
    </w:p>
    <w:p w:rsidR="00B72421" w:rsidRPr="00F175B7" w:rsidRDefault="00B72421" w:rsidP="00B72421">
      <w:pPr>
        <w:rPr>
          <w:rFonts w:ascii="Arial" w:hAnsi="Arial" w:cs="Arial"/>
          <w:b/>
          <w:sz w:val="22"/>
          <w:szCs w:val="22"/>
        </w:rPr>
      </w:pPr>
    </w:p>
    <w:p w:rsidR="00B72421" w:rsidRPr="00F175B7" w:rsidRDefault="00167831" w:rsidP="00B72421">
      <w:pPr>
        <w:rPr>
          <w:rFonts w:ascii="Arial" w:hAnsi="Arial" w:cs="Arial"/>
          <w:b/>
          <w:sz w:val="24"/>
          <w:szCs w:val="24"/>
        </w:rPr>
      </w:pPr>
      <w:r>
        <w:rPr>
          <w:rFonts w:ascii="Arial" w:hAnsi="Arial" w:cs="Arial"/>
          <w:b/>
          <w:sz w:val="24"/>
          <w:szCs w:val="24"/>
        </w:rPr>
        <w:t>MCQ</w:t>
      </w:r>
      <w:r w:rsidR="00B72421" w:rsidRPr="00F175B7">
        <w:rPr>
          <w:rFonts w:ascii="Arial" w:hAnsi="Arial" w:cs="Arial"/>
          <w:b/>
          <w:sz w:val="24"/>
          <w:szCs w:val="24"/>
        </w:rPr>
        <w:t>s: these are all available on Blackboard, so please do these questions online. Each option may be True or False, so write T or F by each one.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1.  The following statements are true:</w:t>
      </w:r>
    </w:p>
    <w:p w:rsidR="00B72421" w:rsidRPr="00F175B7" w:rsidRDefault="00B72421" w:rsidP="00B72421">
      <w:pPr>
        <w:numPr>
          <w:ilvl w:val="0"/>
          <w:numId w:val="114"/>
        </w:numPr>
        <w:rPr>
          <w:rFonts w:ascii="Arial" w:hAnsi="Arial" w:cs="Arial"/>
          <w:sz w:val="22"/>
          <w:szCs w:val="22"/>
        </w:rPr>
      </w:pPr>
      <w:r w:rsidRPr="00F175B7">
        <w:rPr>
          <w:rFonts w:ascii="Arial" w:hAnsi="Arial" w:cs="Arial"/>
          <w:sz w:val="22"/>
          <w:szCs w:val="22"/>
        </w:rPr>
        <w:t>The thyroid gland is situated in the neck.</w:t>
      </w:r>
    </w:p>
    <w:p w:rsidR="00B72421" w:rsidRPr="00F175B7" w:rsidRDefault="00B72421" w:rsidP="00B72421">
      <w:pPr>
        <w:numPr>
          <w:ilvl w:val="0"/>
          <w:numId w:val="114"/>
        </w:numPr>
        <w:rPr>
          <w:rFonts w:ascii="Arial" w:hAnsi="Arial" w:cs="Arial"/>
          <w:sz w:val="22"/>
          <w:szCs w:val="22"/>
        </w:rPr>
      </w:pPr>
      <w:r w:rsidRPr="00F175B7">
        <w:rPr>
          <w:rFonts w:ascii="Arial" w:hAnsi="Arial" w:cs="Arial"/>
          <w:sz w:val="22"/>
          <w:szCs w:val="22"/>
        </w:rPr>
        <w:t>Thyroxine is synthesised from the amino acid tyrosine.</w:t>
      </w:r>
    </w:p>
    <w:p w:rsidR="00B72421" w:rsidRPr="00F175B7" w:rsidRDefault="00B72421" w:rsidP="00B72421">
      <w:pPr>
        <w:numPr>
          <w:ilvl w:val="0"/>
          <w:numId w:val="114"/>
        </w:numPr>
        <w:tabs>
          <w:tab w:val="num" w:pos="426"/>
        </w:tabs>
        <w:rPr>
          <w:rFonts w:ascii="Arial" w:hAnsi="Arial" w:cs="Arial"/>
          <w:sz w:val="22"/>
          <w:szCs w:val="22"/>
        </w:rPr>
      </w:pPr>
      <w:r w:rsidRPr="00F175B7">
        <w:rPr>
          <w:rFonts w:ascii="Arial" w:hAnsi="Arial" w:cs="Arial"/>
          <w:sz w:val="22"/>
          <w:szCs w:val="22"/>
        </w:rPr>
        <w:t>T3 has a longer half life than T4</w:t>
      </w:r>
    </w:p>
    <w:p w:rsidR="00B72421" w:rsidRPr="00F175B7" w:rsidRDefault="00B72421" w:rsidP="00B72421">
      <w:pPr>
        <w:numPr>
          <w:ilvl w:val="0"/>
          <w:numId w:val="114"/>
        </w:numPr>
        <w:tabs>
          <w:tab w:val="num" w:pos="426"/>
        </w:tabs>
        <w:rPr>
          <w:rFonts w:ascii="Arial" w:hAnsi="Arial" w:cs="Arial"/>
          <w:sz w:val="22"/>
          <w:szCs w:val="22"/>
        </w:rPr>
      </w:pPr>
      <w:r w:rsidRPr="00F175B7">
        <w:rPr>
          <w:rFonts w:ascii="Arial" w:hAnsi="Arial" w:cs="Arial"/>
          <w:sz w:val="22"/>
          <w:szCs w:val="22"/>
        </w:rPr>
        <w:t>The immune system can cause hypothyroidism.</w:t>
      </w:r>
    </w:p>
    <w:p w:rsidR="00B72421" w:rsidRPr="00F175B7" w:rsidRDefault="00B72421" w:rsidP="00B72421">
      <w:pPr>
        <w:numPr>
          <w:ilvl w:val="0"/>
          <w:numId w:val="114"/>
        </w:numPr>
        <w:tabs>
          <w:tab w:val="num" w:pos="426"/>
        </w:tabs>
        <w:rPr>
          <w:rFonts w:ascii="Arial" w:hAnsi="Arial" w:cs="Arial"/>
          <w:sz w:val="22"/>
          <w:szCs w:val="22"/>
        </w:rPr>
      </w:pPr>
      <w:r w:rsidRPr="00F175B7">
        <w:rPr>
          <w:rFonts w:ascii="Arial" w:hAnsi="Arial" w:cs="Arial"/>
          <w:sz w:val="22"/>
          <w:szCs w:val="22"/>
        </w:rPr>
        <w:t>The immune system can cause hyperthyroidism.</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2. The following statements are true:</w:t>
      </w:r>
    </w:p>
    <w:p w:rsidR="00B72421" w:rsidRPr="00F175B7" w:rsidRDefault="00B72421" w:rsidP="00B72421">
      <w:pPr>
        <w:numPr>
          <w:ilvl w:val="0"/>
          <w:numId w:val="115"/>
        </w:numPr>
        <w:rPr>
          <w:rFonts w:ascii="Arial" w:hAnsi="Arial" w:cs="Arial"/>
          <w:sz w:val="22"/>
          <w:szCs w:val="22"/>
        </w:rPr>
      </w:pPr>
      <w:r w:rsidRPr="00F175B7">
        <w:rPr>
          <w:rFonts w:ascii="Arial" w:hAnsi="Arial" w:cs="Arial"/>
          <w:sz w:val="22"/>
          <w:szCs w:val="22"/>
        </w:rPr>
        <w:t>Patients with severe hypothyroidism usually have a low plasma TSH level</w:t>
      </w:r>
    </w:p>
    <w:p w:rsidR="00B72421" w:rsidRPr="00F175B7" w:rsidRDefault="00B72421" w:rsidP="00B72421">
      <w:pPr>
        <w:numPr>
          <w:ilvl w:val="0"/>
          <w:numId w:val="115"/>
        </w:numPr>
        <w:rPr>
          <w:rFonts w:ascii="Arial" w:hAnsi="Arial" w:cs="Arial"/>
          <w:sz w:val="22"/>
          <w:szCs w:val="22"/>
        </w:rPr>
      </w:pPr>
      <w:r w:rsidRPr="00F175B7">
        <w:rPr>
          <w:rFonts w:ascii="Arial" w:hAnsi="Arial" w:cs="Arial"/>
          <w:sz w:val="22"/>
          <w:szCs w:val="22"/>
        </w:rPr>
        <w:t>Tc99m scanning shows decreased overall uptake in Graves’ disease</w:t>
      </w:r>
    </w:p>
    <w:p w:rsidR="00B72421" w:rsidRPr="00F175B7" w:rsidRDefault="00B72421" w:rsidP="00B72421">
      <w:pPr>
        <w:numPr>
          <w:ilvl w:val="0"/>
          <w:numId w:val="115"/>
        </w:numPr>
        <w:tabs>
          <w:tab w:val="num" w:pos="720"/>
        </w:tabs>
        <w:rPr>
          <w:rFonts w:ascii="Arial" w:hAnsi="Arial" w:cs="Arial"/>
          <w:sz w:val="22"/>
          <w:szCs w:val="22"/>
        </w:rPr>
      </w:pPr>
      <w:r w:rsidRPr="00F175B7">
        <w:rPr>
          <w:rFonts w:ascii="Arial" w:hAnsi="Arial" w:cs="Arial"/>
          <w:sz w:val="22"/>
          <w:szCs w:val="22"/>
        </w:rPr>
        <w:t>Tc99m scanning shows decreased overall uptake in Plummer’s disease</w:t>
      </w:r>
    </w:p>
    <w:p w:rsidR="00B72421" w:rsidRPr="00F175B7" w:rsidRDefault="00B72421" w:rsidP="00B72421">
      <w:pPr>
        <w:numPr>
          <w:ilvl w:val="0"/>
          <w:numId w:val="115"/>
        </w:numPr>
        <w:tabs>
          <w:tab w:val="num" w:pos="720"/>
        </w:tabs>
        <w:rPr>
          <w:rFonts w:ascii="Arial" w:hAnsi="Arial" w:cs="Arial"/>
          <w:sz w:val="22"/>
          <w:szCs w:val="22"/>
        </w:rPr>
      </w:pPr>
      <w:r w:rsidRPr="00F175B7">
        <w:rPr>
          <w:rFonts w:ascii="Arial" w:hAnsi="Arial" w:cs="Arial"/>
          <w:sz w:val="22"/>
          <w:szCs w:val="22"/>
        </w:rPr>
        <w:t>Tc99m scanning shows decreased overall uptake in viral (De Quervain’s) thyroiditis</w:t>
      </w:r>
    </w:p>
    <w:p w:rsidR="00B72421" w:rsidRPr="00F175B7" w:rsidRDefault="00B72421" w:rsidP="00B72421">
      <w:pPr>
        <w:numPr>
          <w:ilvl w:val="0"/>
          <w:numId w:val="115"/>
        </w:numPr>
        <w:tabs>
          <w:tab w:val="num" w:pos="720"/>
        </w:tabs>
        <w:rPr>
          <w:rFonts w:ascii="Arial" w:hAnsi="Arial" w:cs="Arial"/>
          <w:sz w:val="22"/>
          <w:szCs w:val="22"/>
        </w:rPr>
      </w:pPr>
      <w:r w:rsidRPr="00F175B7">
        <w:rPr>
          <w:rFonts w:ascii="Arial" w:hAnsi="Arial" w:cs="Arial"/>
          <w:sz w:val="22"/>
          <w:szCs w:val="22"/>
        </w:rPr>
        <w:t>Cretinism occurs when the thyroid gland fails during puberty.</w:t>
      </w:r>
    </w:p>
    <w:p w:rsidR="00B72421" w:rsidRPr="00F175B7" w:rsidRDefault="00B72421" w:rsidP="00B72421">
      <w:pPr>
        <w:ind w:left="360"/>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3. The following statements are true: </w:t>
      </w:r>
    </w:p>
    <w:p w:rsidR="00B72421" w:rsidRPr="00F175B7" w:rsidRDefault="00B72421" w:rsidP="00B72421">
      <w:pPr>
        <w:numPr>
          <w:ilvl w:val="0"/>
          <w:numId w:val="116"/>
        </w:numPr>
        <w:rPr>
          <w:rFonts w:ascii="Arial" w:hAnsi="Arial" w:cs="Arial"/>
          <w:sz w:val="22"/>
          <w:szCs w:val="22"/>
        </w:rPr>
      </w:pPr>
      <w:r w:rsidRPr="00F175B7">
        <w:rPr>
          <w:rFonts w:ascii="Arial" w:hAnsi="Arial" w:cs="Arial"/>
          <w:sz w:val="22"/>
          <w:szCs w:val="22"/>
        </w:rPr>
        <w:t>Alpha-adrenoceptor blocking drugs are useful in patients with hyperthyroidism.</w:t>
      </w:r>
    </w:p>
    <w:p w:rsidR="00B72421" w:rsidRPr="00F175B7" w:rsidRDefault="00B72421" w:rsidP="00B72421">
      <w:pPr>
        <w:numPr>
          <w:ilvl w:val="0"/>
          <w:numId w:val="116"/>
        </w:numPr>
        <w:rPr>
          <w:rFonts w:ascii="Arial" w:hAnsi="Arial" w:cs="Arial"/>
          <w:sz w:val="22"/>
          <w:szCs w:val="22"/>
        </w:rPr>
      </w:pPr>
      <w:r w:rsidRPr="00F175B7">
        <w:rPr>
          <w:rFonts w:ascii="Arial" w:hAnsi="Arial" w:cs="Arial"/>
          <w:sz w:val="22"/>
          <w:szCs w:val="22"/>
        </w:rPr>
        <w:t>Beta-adrenoceptor blocking drugs are useful in patients with hyperthyroidism.</w:t>
      </w:r>
    </w:p>
    <w:p w:rsidR="00B72421" w:rsidRPr="00F175B7" w:rsidRDefault="00B72421" w:rsidP="00B72421">
      <w:pPr>
        <w:numPr>
          <w:ilvl w:val="0"/>
          <w:numId w:val="116"/>
        </w:numPr>
        <w:rPr>
          <w:rFonts w:ascii="Arial" w:hAnsi="Arial" w:cs="Arial"/>
          <w:sz w:val="22"/>
          <w:szCs w:val="22"/>
        </w:rPr>
      </w:pPr>
      <w:r w:rsidRPr="00F175B7">
        <w:rPr>
          <w:rFonts w:ascii="Arial" w:hAnsi="Arial" w:cs="Arial"/>
          <w:sz w:val="22"/>
          <w:szCs w:val="22"/>
        </w:rPr>
        <w:t>Alpha-adrenoceptor blocking drugs are useful in patients with hypothyroidism.</w:t>
      </w:r>
    </w:p>
    <w:p w:rsidR="00B72421" w:rsidRPr="00F175B7" w:rsidRDefault="00B72421" w:rsidP="00B72421">
      <w:pPr>
        <w:numPr>
          <w:ilvl w:val="0"/>
          <w:numId w:val="116"/>
        </w:numPr>
        <w:rPr>
          <w:rFonts w:ascii="Arial" w:hAnsi="Arial" w:cs="Arial"/>
          <w:sz w:val="22"/>
          <w:szCs w:val="22"/>
        </w:rPr>
      </w:pPr>
      <w:r w:rsidRPr="00F175B7">
        <w:rPr>
          <w:rFonts w:ascii="Arial" w:hAnsi="Arial" w:cs="Arial"/>
          <w:sz w:val="22"/>
          <w:szCs w:val="22"/>
        </w:rPr>
        <w:t>Beta-adrenoceptor blocking drugs are useful in patients with hypothyroidism.</w:t>
      </w:r>
    </w:p>
    <w:p w:rsidR="00B72421" w:rsidRPr="00F175B7" w:rsidRDefault="00B72421" w:rsidP="00B72421">
      <w:pPr>
        <w:numPr>
          <w:ilvl w:val="0"/>
          <w:numId w:val="116"/>
        </w:numPr>
        <w:rPr>
          <w:rFonts w:ascii="Arial" w:hAnsi="Arial" w:cs="Arial"/>
          <w:sz w:val="22"/>
          <w:szCs w:val="22"/>
        </w:rPr>
      </w:pPr>
      <w:r w:rsidRPr="00F175B7">
        <w:rPr>
          <w:rFonts w:ascii="Arial" w:hAnsi="Arial" w:cs="Arial"/>
          <w:sz w:val="22"/>
          <w:szCs w:val="22"/>
        </w:rPr>
        <w:t>TRH administration may be useful in patients with primary hypothyroidism</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4. The following statements are true:</w:t>
      </w:r>
    </w:p>
    <w:p w:rsidR="00B72421" w:rsidRPr="00F175B7" w:rsidRDefault="00B72421" w:rsidP="00B72421">
      <w:pPr>
        <w:numPr>
          <w:ilvl w:val="0"/>
          <w:numId w:val="117"/>
        </w:numPr>
        <w:rPr>
          <w:rFonts w:ascii="Arial" w:hAnsi="Arial" w:cs="Arial"/>
          <w:sz w:val="22"/>
          <w:szCs w:val="22"/>
        </w:rPr>
      </w:pPr>
      <w:r w:rsidRPr="00F175B7">
        <w:rPr>
          <w:rFonts w:ascii="Arial" w:hAnsi="Arial" w:cs="Arial"/>
          <w:sz w:val="22"/>
          <w:szCs w:val="22"/>
        </w:rPr>
        <w:t>Hyperthyroidism is associated with weight gain.</w:t>
      </w:r>
    </w:p>
    <w:p w:rsidR="00B72421" w:rsidRPr="00F175B7" w:rsidRDefault="00B72421" w:rsidP="00B72421">
      <w:pPr>
        <w:numPr>
          <w:ilvl w:val="0"/>
          <w:numId w:val="117"/>
        </w:numPr>
        <w:rPr>
          <w:rFonts w:ascii="Arial" w:hAnsi="Arial" w:cs="Arial"/>
          <w:sz w:val="22"/>
          <w:szCs w:val="22"/>
        </w:rPr>
      </w:pPr>
      <w:r w:rsidRPr="00F175B7">
        <w:rPr>
          <w:rFonts w:ascii="Arial" w:hAnsi="Arial" w:cs="Arial"/>
          <w:sz w:val="22"/>
          <w:szCs w:val="22"/>
        </w:rPr>
        <w:t>Hyperthyroidism is associated with an increased appetite.</w:t>
      </w:r>
    </w:p>
    <w:p w:rsidR="00B72421" w:rsidRPr="00F175B7" w:rsidRDefault="00B72421" w:rsidP="00B72421">
      <w:pPr>
        <w:numPr>
          <w:ilvl w:val="0"/>
          <w:numId w:val="117"/>
        </w:numPr>
        <w:rPr>
          <w:rFonts w:ascii="Arial" w:hAnsi="Arial" w:cs="Arial"/>
          <w:sz w:val="22"/>
          <w:szCs w:val="22"/>
        </w:rPr>
      </w:pPr>
      <w:r w:rsidRPr="00F175B7">
        <w:rPr>
          <w:rFonts w:ascii="Arial" w:hAnsi="Arial" w:cs="Arial"/>
          <w:sz w:val="22"/>
          <w:szCs w:val="22"/>
        </w:rPr>
        <w:t>Surgery for hyperthyroidism or thyroid cancer can cause hyponatraemia</w:t>
      </w:r>
    </w:p>
    <w:p w:rsidR="00B72421" w:rsidRPr="00F175B7" w:rsidRDefault="00B72421" w:rsidP="00B72421">
      <w:pPr>
        <w:numPr>
          <w:ilvl w:val="0"/>
          <w:numId w:val="117"/>
        </w:numPr>
        <w:rPr>
          <w:rFonts w:ascii="Arial" w:hAnsi="Arial" w:cs="Arial"/>
          <w:sz w:val="22"/>
          <w:szCs w:val="22"/>
        </w:rPr>
      </w:pPr>
      <w:r w:rsidRPr="00F175B7">
        <w:rPr>
          <w:rFonts w:ascii="Arial" w:hAnsi="Arial" w:cs="Arial"/>
          <w:sz w:val="22"/>
          <w:szCs w:val="22"/>
        </w:rPr>
        <w:t>Surgery for hyperthyroidism or thyroid cancer can cause hypocalcaemia</w:t>
      </w:r>
    </w:p>
    <w:p w:rsidR="00B72421" w:rsidRPr="00F175B7" w:rsidRDefault="00B72421" w:rsidP="00B72421">
      <w:pPr>
        <w:numPr>
          <w:ilvl w:val="0"/>
          <w:numId w:val="117"/>
        </w:numPr>
        <w:rPr>
          <w:rFonts w:ascii="Arial" w:hAnsi="Arial" w:cs="Arial"/>
          <w:sz w:val="22"/>
          <w:szCs w:val="22"/>
        </w:rPr>
      </w:pPr>
      <w:r w:rsidRPr="00F175B7">
        <w:rPr>
          <w:rFonts w:ascii="Arial" w:hAnsi="Arial" w:cs="Arial"/>
          <w:sz w:val="22"/>
          <w:szCs w:val="22"/>
        </w:rPr>
        <w:t>Surgery for hyperthyroidism or thyroid cancer can cause hypokalaemia</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5. The following statements are true:</w:t>
      </w:r>
    </w:p>
    <w:p w:rsidR="00B72421" w:rsidRPr="00F175B7" w:rsidRDefault="00B72421" w:rsidP="00B72421">
      <w:pPr>
        <w:numPr>
          <w:ilvl w:val="0"/>
          <w:numId w:val="118"/>
        </w:numPr>
        <w:rPr>
          <w:rFonts w:ascii="Arial" w:hAnsi="Arial" w:cs="Arial"/>
          <w:sz w:val="22"/>
          <w:szCs w:val="22"/>
        </w:rPr>
      </w:pPr>
      <w:r w:rsidRPr="00F175B7">
        <w:rPr>
          <w:rFonts w:ascii="Arial" w:hAnsi="Arial" w:cs="Arial"/>
          <w:sz w:val="22"/>
          <w:szCs w:val="22"/>
        </w:rPr>
        <w:t>Lid lag is a feature of hyperthyroidism</w:t>
      </w:r>
    </w:p>
    <w:p w:rsidR="00B72421" w:rsidRPr="00F175B7" w:rsidRDefault="00B72421" w:rsidP="00B72421">
      <w:pPr>
        <w:numPr>
          <w:ilvl w:val="0"/>
          <w:numId w:val="118"/>
        </w:numPr>
        <w:rPr>
          <w:rFonts w:ascii="Arial" w:hAnsi="Arial" w:cs="Arial"/>
          <w:sz w:val="22"/>
          <w:szCs w:val="22"/>
        </w:rPr>
      </w:pPr>
      <w:r w:rsidRPr="00F175B7">
        <w:rPr>
          <w:rFonts w:ascii="Arial" w:hAnsi="Arial" w:cs="Arial"/>
          <w:sz w:val="22"/>
          <w:szCs w:val="22"/>
        </w:rPr>
        <w:t xml:space="preserve">An increase in basic metabolic rate is a consequence of excessive dosing with thyroxine </w:t>
      </w:r>
    </w:p>
    <w:p w:rsidR="00B72421" w:rsidRPr="00F175B7" w:rsidRDefault="00B72421" w:rsidP="00B72421">
      <w:pPr>
        <w:numPr>
          <w:ilvl w:val="0"/>
          <w:numId w:val="118"/>
        </w:numPr>
        <w:rPr>
          <w:rFonts w:ascii="Arial" w:hAnsi="Arial" w:cs="Arial"/>
          <w:sz w:val="22"/>
          <w:szCs w:val="22"/>
        </w:rPr>
      </w:pPr>
      <w:r w:rsidRPr="00F175B7">
        <w:rPr>
          <w:rFonts w:ascii="Arial" w:hAnsi="Arial" w:cs="Arial"/>
          <w:sz w:val="22"/>
          <w:szCs w:val="22"/>
        </w:rPr>
        <w:t xml:space="preserve">An overdose of thyroxine to a normal individual will cause lid lag </w:t>
      </w:r>
    </w:p>
    <w:p w:rsidR="00B72421" w:rsidRPr="00F175B7" w:rsidRDefault="00B72421" w:rsidP="00B72421">
      <w:pPr>
        <w:numPr>
          <w:ilvl w:val="0"/>
          <w:numId w:val="118"/>
        </w:numPr>
        <w:rPr>
          <w:rFonts w:ascii="Arial" w:hAnsi="Arial" w:cs="Arial"/>
          <w:sz w:val="22"/>
          <w:szCs w:val="22"/>
        </w:rPr>
      </w:pPr>
      <w:r w:rsidRPr="00F175B7">
        <w:rPr>
          <w:rFonts w:ascii="Arial" w:hAnsi="Arial" w:cs="Arial"/>
          <w:sz w:val="22"/>
          <w:szCs w:val="22"/>
        </w:rPr>
        <w:t>T4 has a short plasma half-life of 2-3 minutes.</w:t>
      </w:r>
    </w:p>
    <w:p w:rsidR="00B72421" w:rsidRPr="00F175B7" w:rsidRDefault="00B72421" w:rsidP="00B72421">
      <w:pPr>
        <w:numPr>
          <w:ilvl w:val="0"/>
          <w:numId w:val="118"/>
        </w:numPr>
        <w:rPr>
          <w:rFonts w:ascii="Arial" w:hAnsi="Arial" w:cs="Arial"/>
          <w:sz w:val="22"/>
          <w:szCs w:val="22"/>
        </w:rPr>
      </w:pPr>
      <w:r w:rsidRPr="00F175B7">
        <w:rPr>
          <w:rFonts w:ascii="Arial" w:hAnsi="Arial" w:cs="Arial"/>
          <w:sz w:val="22"/>
          <w:szCs w:val="22"/>
        </w:rPr>
        <w:t>T4 is the major circulating thyroid hormone.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6. The following statements are true:</w:t>
      </w:r>
    </w:p>
    <w:p w:rsidR="00B72421" w:rsidRPr="00F175B7" w:rsidRDefault="00B72421" w:rsidP="00B72421">
      <w:pPr>
        <w:numPr>
          <w:ilvl w:val="0"/>
          <w:numId w:val="119"/>
        </w:numPr>
        <w:rPr>
          <w:rFonts w:ascii="Arial" w:hAnsi="Arial" w:cs="Arial"/>
          <w:sz w:val="22"/>
          <w:szCs w:val="22"/>
        </w:rPr>
      </w:pPr>
      <w:r w:rsidRPr="00F175B7">
        <w:rPr>
          <w:rFonts w:ascii="Arial" w:hAnsi="Arial" w:cs="Arial"/>
          <w:sz w:val="22"/>
          <w:szCs w:val="22"/>
        </w:rPr>
        <w:t>T4 has a greater binding affinity for the thyroid hormone receptor than T3.</w:t>
      </w:r>
    </w:p>
    <w:p w:rsidR="00B72421" w:rsidRPr="00F175B7" w:rsidRDefault="00B72421" w:rsidP="00B72421">
      <w:pPr>
        <w:numPr>
          <w:ilvl w:val="0"/>
          <w:numId w:val="119"/>
        </w:numPr>
        <w:rPr>
          <w:rFonts w:ascii="Arial" w:hAnsi="Arial" w:cs="Arial"/>
          <w:sz w:val="22"/>
          <w:szCs w:val="22"/>
        </w:rPr>
      </w:pPr>
      <w:r w:rsidRPr="00F175B7">
        <w:rPr>
          <w:rFonts w:ascii="Arial" w:hAnsi="Arial" w:cs="Arial"/>
          <w:sz w:val="22"/>
          <w:szCs w:val="22"/>
        </w:rPr>
        <w:t>Thyroxine increases cardiac output and heart rate.</w:t>
      </w:r>
    </w:p>
    <w:p w:rsidR="00B72421" w:rsidRPr="00F175B7" w:rsidRDefault="00B72421" w:rsidP="00B72421">
      <w:pPr>
        <w:numPr>
          <w:ilvl w:val="0"/>
          <w:numId w:val="119"/>
        </w:numPr>
        <w:rPr>
          <w:rFonts w:ascii="Arial" w:hAnsi="Arial" w:cs="Arial"/>
          <w:sz w:val="22"/>
          <w:szCs w:val="22"/>
        </w:rPr>
      </w:pPr>
      <w:r w:rsidRPr="00F175B7">
        <w:rPr>
          <w:rFonts w:ascii="Arial" w:hAnsi="Arial" w:cs="Arial"/>
          <w:sz w:val="22"/>
          <w:szCs w:val="22"/>
        </w:rPr>
        <w:t>Carbimazole is a drug which enhances secretion of thyroid hormones.</w:t>
      </w:r>
    </w:p>
    <w:p w:rsidR="00B72421" w:rsidRPr="00F175B7" w:rsidRDefault="00B72421" w:rsidP="00B72421">
      <w:pPr>
        <w:numPr>
          <w:ilvl w:val="0"/>
          <w:numId w:val="119"/>
        </w:numPr>
        <w:rPr>
          <w:rFonts w:ascii="Arial" w:hAnsi="Arial" w:cs="Arial"/>
          <w:sz w:val="22"/>
          <w:szCs w:val="22"/>
        </w:rPr>
      </w:pPr>
      <w:r w:rsidRPr="00F175B7">
        <w:rPr>
          <w:rFonts w:ascii="Arial" w:hAnsi="Arial" w:cs="Arial"/>
          <w:sz w:val="22"/>
          <w:szCs w:val="22"/>
        </w:rPr>
        <w:t>The clinical effects of the thiourylene drugs take weeks to develop.</w:t>
      </w:r>
    </w:p>
    <w:p w:rsidR="00B72421" w:rsidRPr="00F175B7" w:rsidRDefault="00B72421" w:rsidP="00B72421">
      <w:pPr>
        <w:numPr>
          <w:ilvl w:val="0"/>
          <w:numId w:val="119"/>
        </w:numPr>
        <w:rPr>
          <w:rFonts w:ascii="Arial" w:hAnsi="Arial" w:cs="Arial"/>
          <w:sz w:val="22"/>
          <w:szCs w:val="22"/>
        </w:rPr>
      </w:pPr>
      <w:r w:rsidRPr="00F175B7">
        <w:rPr>
          <w:rFonts w:ascii="Arial" w:hAnsi="Arial" w:cs="Arial"/>
          <w:sz w:val="22"/>
          <w:szCs w:val="22"/>
        </w:rPr>
        <w:t>A large excess of iodine will cause short term hypothyroidism.</w:t>
      </w:r>
    </w:p>
    <w:p w:rsidR="00B72421" w:rsidRPr="00F175B7" w:rsidRDefault="00B72421" w:rsidP="00B72421">
      <w:pPr>
        <w:rPr>
          <w:rFonts w:ascii="Arial" w:hAnsi="Arial" w:cs="Arial"/>
          <w:sz w:val="22"/>
          <w:szCs w:val="22"/>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jc w:val="center"/>
        <w:rPr>
          <w:rFonts w:ascii="Arial" w:hAnsi="Arial" w:cs="Arial"/>
          <w:b/>
          <w:sz w:val="28"/>
          <w:szCs w:val="28"/>
          <w:lang w:val="fr-FR"/>
        </w:rPr>
      </w:pPr>
    </w:p>
    <w:p w:rsidR="00B72421" w:rsidRPr="00F175B7" w:rsidRDefault="00B72421" w:rsidP="00B72421">
      <w:pPr>
        <w:jc w:val="center"/>
        <w:rPr>
          <w:rFonts w:ascii="Arial" w:hAnsi="Arial" w:cs="Arial"/>
          <w:b/>
          <w:sz w:val="28"/>
          <w:szCs w:val="28"/>
          <w:lang w:val="fr-FR"/>
        </w:rPr>
      </w:pPr>
    </w:p>
    <w:p w:rsidR="00B72421" w:rsidRPr="00F175B7" w:rsidRDefault="00B72421" w:rsidP="00B72421">
      <w:pPr>
        <w:jc w:val="center"/>
        <w:rPr>
          <w:rFonts w:ascii="Arial" w:hAnsi="Arial" w:cs="Arial"/>
          <w:b/>
          <w:sz w:val="28"/>
          <w:szCs w:val="28"/>
          <w:lang w:val="fr-FR"/>
        </w:rPr>
      </w:pPr>
    </w:p>
    <w:p w:rsidR="00B72421" w:rsidRPr="00F175B7" w:rsidRDefault="00B72421" w:rsidP="00B72421">
      <w:pPr>
        <w:jc w:val="center"/>
        <w:rPr>
          <w:rFonts w:ascii="Arial" w:hAnsi="Arial" w:cs="Arial"/>
          <w:b/>
          <w:sz w:val="28"/>
          <w:szCs w:val="28"/>
          <w:lang w:val="fr-FR"/>
        </w:rPr>
      </w:pPr>
    </w:p>
    <w:p w:rsidR="00B72421" w:rsidRPr="00F175B7" w:rsidRDefault="00B72421" w:rsidP="00B72421">
      <w:pPr>
        <w:tabs>
          <w:tab w:val="left" w:pos="312"/>
        </w:tabs>
        <w:ind w:right="16"/>
        <w:jc w:val="center"/>
      </w:pPr>
    </w:p>
    <w:p w:rsidR="00B72421" w:rsidRPr="00F175B7" w:rsidRDefault="00B72421" w:rsidP="00B72421">
      <w:pPr>
        <w:tabs>
          <w:tab w:val="left" w:pos="312"/>
        </w:tabs>
        <w:ind w:right="16"/>
        <w:jc w:val="center"/>
      </w:pPr>
    </w:p>
    <w:p w:rsidR="00B72421" w:rsidRPr="00F175B7" w:rsidRDefault="00B72421" w:rsidP="00B72421">
      <w:pPr>
        <w:pStyle w:val="Heading6"/>
        <w:rPr>
          <w:sz w:val="28"/>
          <w:szCs w:val="28"/>
        </w:rPr>
      </w:pPr>
      <w:bookmarkStart w:id="102" w:name="_Toc300221428"/>
      <w:bookmarkStart w:id="103" w:name="_Toc333398083"/>
      <w:r w:rsidRPr="00F175B7">
        <w:rPr>
          <w:sz w:val="28"/>
          <w:szCs w:val="28"/>
        </w:rPr>
        <w:lastRenderedPageBreak/>
        <w:t>LECTURE 6: HYPERADRENAL DISORDERS</w:t>
      </w:r>
      <w:bookmarkEnd w:id="102"/>
      <w:bookmarkEnd w:id="103"/>
    </w:p>
    <w:p w:rsidR="00B72421" w:rsidRPr="00F175B7" w:rsidRDefault="00167831" w:rsidP="00B72421">
      <w:pPr>
        <w:tabs>
          <w:tab w:val="left" w:pos="312"/>
        </w:tabs>
        <w:ind w:right="16"/>
        <w:jc w:val="center"/>
        <w:rPr>
          <w:rFonts w:ascii="Arial" w:hAnsi="Arial" w:cs="Arial"/>
          <w:sz w:val="24"/>
          <w:szCs w:val="24"/>
        </w:rPr>
      </w:pPr>
      <w:r>
        <w:rPr>
          <w:rFonts w:ascii="Arial" w:hAnsi="Arial" w:cs="Arial"/>
          <w:sz w:val="24"/>
          <w:szCs w:val="24"/>
        </w:rPr>
        <w:t>Professor</w:t>
      </w:r>
      <w:r w:rsidR="00B72421" w:rsidRPr="00F175B7">
        <w:rPr>
          <w:rFonts w:ascii="Arial" w:hAnsi="Arial" w:cs="Arial"/>
          <w:sz w:val="24"/>
          <w:szCs w:val="24"/>
        </w:rPr>
        <w:t xml:space="preserve"> Karim Meeran and Prof Glenda Gillies</w:t>
      </w:r>
    </w:p>
    <w:p w:rsidR="00B72421" w:rsidRPr="00F175B7" w:rsidRDefault="00FF5E6C" w:rsidP="00B72421">
      <w:pPr>
        <w:ind w:left="360" w:right="16" w:hanging="360"/>
        <w:jc w:val="center"/>
        <w:rPr>
          <w:rFonts w:ascii="Arial" w:hAnsi="Arial" w:cs="Arial"/>
          <w:sz w:val="22"/>
          <w:szCs w:val="22"/>
        </w:rPr>
      </w:pPr>
      <w:hyperlink r:id="rId35" w:history="1">
        <w:r w:rsidR="00B72421" w:rsidRPr="00F175B7">
          <w:rPr>
            <w:rStyle w:val="Hyperlink"/>
            <w:rFonts w:ascii="Arial" w:hAnsi="Arial" w:cs="Arial"/>
            <w:sz w:val="22"/>
            <w:szCs w:val="22"/>
            <w:u w:val="none"/>
          </w:rPr>
          <w:t>k.meeran@imperial.ac.uk</w:t>
        </w:r>
      </w:hyperlink>
      <w:r w:rsidR="00B72421" w:rsidRPr="00F175B7">
        <w:rPr>
          <w:rFonts w:ascii="Arial" w:hAnsi="Arial" w:cs="Arial"/>
          <w:sz w:val="22"/>
          <w:szCs w:val="22"/>
        </w:rPr>
        <w:t xml:space="preserve"> and g.gillies@imperial.ac.uk</w:t>
      </w:r>
    </w:p>
    <w:p w:rsidR="00B72421" w:rsidRPr="00F175B7" w:rsidRDefault="00B72421" w:rsidP="00B72421">
      <w:pPr>
        <w:jc w:val="center"/>
        <w:rPr>
          <w:rFonts w:ascii="Arial" w:hAnsi="Arial" w:cs="Arial"/>
          <w:b/>
          <w:sz w:val="22"/>
          <w:szCs w:val="22"/>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tabs>
          <w:tab w:val="left" w:pos="312"/>
        </w:tabs>
        <w:ind w:right="16"/>
        <w:rPr>
          <w:rFonts w:ascii="Arial" w:hAnsi="Arial" w:cs="Arial"/>
          <w:sz w:val="22"/>
          <w:szCs w:val="22"/>
        </w:rPr>
      </w:pPr>
    </w:p>
    <w:p w:rsidR="00B72421" w:rsidRPr="00F175B7" w:rsidRDefault="00B72421" w:rsidP="00B72421">
      <w:pPr>
        <w:numPr>
          <w:ilvl w:val="0"/>
          <w:numId w:val="120"/>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 xml:space="preserve">List and describe the clinical features of Cushing’s and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Syndromes.</w:t>
      </w:r>
    </w:p>
    <w:p w:rsidR="00B72421" w:rsidRPr="00F175B7" w:rsidRDefault="00B72421" w:rsidP="00B72421">
      <w:pPr>
        <w:numPr>
          <w:ilvl w:val="0"/>
          <w:numId w:val="120"/>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Identify the four causes of Cushing’s Syndrome.</w:t>
      </w:r>
    </w:p>
    <w:p w:rsidR="00B72421" w:rsidRPr="00F175B7" w:rsidRDefault="00B72421" w:rsidP="00B72421">
      <w:pPr>
        <w:pStyle w:val="Footer"/>
        <w:numPr>
          <w:ilvl w:val="0"/>
          <w:numId w:val="120"/>
        </w:numPr>
        <w:tabs>
          <w:tab w:val="clear" w:pos="4320"/>
          <w:tab w:val="clear" w:pos="8640"/>
          <w:tab w:val="left" w:pos="312"/>
        </w:tabs>
        <w:ind w:left="312" w:hanging="312"/>
        <w:rPr>
          <w:rFonts w:ascii="Arial" w:hAnsi="Arial" w:cs="Arial"/>
          <w:sz w:val="22"/>
          <w:szCs w:val="22"/>
        </w:rPr>
      </w:pPr>
      <w:r w:rsidRPr="00F175B7">
        <w:rPr>
          <w:rFonts w:ascii="Arial" w:hAnsi="Arial" w:cs="Arial"/>
          <w:sz w:val="22"/>
          <w:szCs w:val="22"/>
        </w:rPr>
        <w:t>Describe the principal investigations required to determine the cause of Cushing’s Syndrome in an individual.</w:t>
      </w:r>
    </w:p>
    <w:p w:rsidR="00B72421" w:rsidRPr="00F175B7" w:rsidRDefault="00B72421" w:rsidP="00B72421">
      <w:pPr>
        <w:pStyle w:val="Footer"/>
        <w:numPr>
          <w:ilvl w:val="0"/>
          <w:numId w:val="120"/>
        </w:numPr>
        <w:tabs>
          <w:tab w:val="clear" w:pos="4320"/>
          <w:tab w:val="clear" w:pos="8640"/>
          <w:tab w:val="left" w:pos="312"/>
        </w:tabs>
        <w:ind w:left="312" w:hanging="312"/>
        <w:rPr>
          <w:rFonts w:ascii="Arial" w:hAnsi="Arial" w:cs="Arial"/>
          <w:sz w:val="22"/>
          <w:szCs w:val="22"/>
        </w:rPr>
      </w:pPr>
      <w:r w:rsidRPr="00F175B7">
        <w:rPr>
          <w:rFonts w:ascii="Arial" w:hAnsi="Arial" w:cs="Arial"/>
          <w:sz w:val="22"/>
          <w:szCs w:val="22"/>
        </w:rPr>
        <w:t>Recognise that suppression tests are useful in hyperfunction.</w:t>
      </w:r>
    </w:p>
    <w:p w:rsidR="00B72421" w:rsidRPr="00F175B7" w:rsidRDefault="00B72421" w:rsidP="00B72421">
      <w:pPr>
        <w:pStyle w:val="Footer"/>
        <w:numPr>
          <w:ilvl w:val="0"/>
          <w:numId w:val="120"/>
        </w:numPr>
        <w:tabs>
          <w:tab w:val="clear" w:pos="720"/>
          <w:tab w:val="clear" w:pos="4320"/>
          <w:tab w:val="clear" w:pos="8640"/>
          <w:tab w:val="num" w:pos="0"/>
          <w:tab w:val="left" w:pos="312"/>
        </w:tabs>
        <w:ind w:left="0" w:firstLine="0"/>
        <w:rPr>
          <w:rFonts w:ascii="Arial" w:hAnsi="Arial" w:cs="Arial"/>
          <w:sz w:val="22"/>
          <w:szCs w:val="22"/>
        </w:rPr>
      </w:pPr>
      <w:r w:rsidRPr="00F175B7">
        <w:rPr>
          <w:rFonts w:ascii="Arial" w:hAnsi="Arial" w:cs="Arial"/>
          <w:sz w:val="22"/>
          <w:szCs w:val="22"/>
        </w:rPr>
        <w:t>List the drugs used to treat Cushing’s and Conn’s Syndromes.</w:t>
      </w:r>
    </w:p>
    <w:p w:rsidR="00B72421" w:rsidRPr="00F175B7" w:rsidRDefault="00B72421" w:rsidP="00B72421">
      <w:pPr>
        <w:numPr>
          <w:ilvl w:val="0"/>
          <w:numId w:val="120"/>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List the surgical options for treatment of Cushing’s and Conn’s Syndromes.</w:t>
      </w:r>
    </w:p>
    <w:p w:rsidR="00B72421" w:rsidRPr="00F175B7" w:rsidRDefault="00B72421" w:rsidP="00B72421">
      <w:pPr>
        <w:numPr>
          <w:ilvl w:val="0"/>
          <w:numId w:val="120"/>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Note that a finding a phaeochromocytoma is a medical emergency</w:t>
      </w:r>
    </w:p>
    <w:p w:rsidR="00B72421" w:rsidRPr="00F175B7" w:rsidRDefault="00B72421" w:rsidP="00B72421">
      <w:pPr>
        <w:numPr>
          <w:ilvl w:val="0"/>
          <w:numId w:val="120"/>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Presume that “House” is an endocrinologist.</w:t>
      </w:r>
    </w:p>
    <w:p w:rsidR="00B72421" w:rsidRPr="00F175B7" w:rsidRDefault="00B72421" w:rsidP="00B72421">
      <w:pPr>
        <w:numPr>
          <w:ilvl w:val="0"/>
          <w:numId w:val="120"/>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List the clinical features and treatment of a patient with a phaeochromocytoma</w:t>
      </w:r>
    </w:p>
    <w:p w:rsidR="00B72421" w:rsidRPr="00F175B7" w:rsidRDefault="00E44206" w:rsidP="00B72421">
      <w:pPr>
        <w:tabs>
          <w:tab w:val="num" w:pos="312"/>
        </w:tabs>
        <w:ind w:hanging="1440"/>
        <w:rPr>
          <w:rFonts w:ascii="Arial" w:hAnsi="Arial" w:cs="Arial"/>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72064" behindDoc="0" locked="0" layoutInCell="1" allowOverlap="1" wp14:anchorId="04CC8F42" wp14:editId="36A080DD">
                <wp:simplePos x="0" y="0"/>
                <wp:positionH relativeFrom="column">
                  <wp:posOffset>-175260</wp:posOffset>
                </wp:positionH>
                <wp:positionV relativeFrom="paragraph">
                  <wp:posOffset>201930</wp:posOffset>
                </wp:positionV>
                <wp:extent cx="5547360" cy="0"/>
                <wp:effectExtent l="0" t="0" r="0" b="0"/>
                <wp:wrapTopAndBottom/>
                <wp:docPr id="11" name="Line 2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73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5.9pt" to="42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" stroked="f">
                <w10:wrap type="topAndBottom"/>
              </v:line>
            </w:pict>
          </mc:Fallback>
        </mc:AlternateContent>
      </w:r>
    </w:p>
    <w:p w:rsidR="00B72421" w:rsidRPr="00F175B7" w:rsidRDefault="00E44206" w:rsidP="00B72421">
      <w:pPr>
        <w:tabs>
          <w:tab w:val="num" w:pos="312"/>
        </w:tabs>
        <w:ind w:hanging="1440"/>
        <w:rPr>
          <w:rFonts w:ascii="Arial" w:hAnsi="Arial" w:cs="Arial"/>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73088" behindDoc="0" locked="0" layoutInCell="1" allowOverlap="1" wp14:anchorId="467C665E" wp14:editId="2D6FF3F3">
                <wp:simplePos x="0" y="0"/>
                <wp:positionH relativeFrom="column">
                  <wp:posOffset>-274320</wp:posOffset>
                </wp:positionH>
                <wp:positionV relativeFrom="paragraph">
                  <wp:posOffset>67310</wp:posOffset>
                </wp:positionV>
                <wp:extent cx="5398770" cy="0"/>
                <wp:effectExtent l="0" t="0" r="0" b="0"/>
                <wp:wrapTopAndBottom/>
                <wp:docPr id="10" name="Line 2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87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6"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5.3pt" to="40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">
                <v:shadow color="#663"/>
                <w10:wrap type="topAndBottom"/>
              </v:line>
            </w:pict>
          </mc:Fallback>
        </mc:AlternateContent>
      </w:r>
    </w:p>
    <w:p w:rsidR="00B72421" w:rsidRPr="00F175B7" w:rsidRDefault="00B72421" w:rsidP="00B72421">
      <w:r w:rsidRPr="00F175B7">
        <w:rPr>
          <w:rFonts w:ascii="Arial" w:hAnsi="Arial" w:cs="Arial"/>
          <w:b/>
          <w:sz w:val="22"/>
          <w:szCs w:val="22"/>
        </w:rPr>
        <w:t>HYPERADRENAL DISORDERS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Please read your 1</w:t>
      </w:r>
      <w:r w:rsidRPr="00F175B7">
        <w:rPr>
          <w:rFonts w:ascii="Arial" w:hAnsi="Arial" w:cs="Arial"/>
          <w:sz w:val="22"/>
          <w:szCs w:val="22"/>
          <w:vertAlign w:val="superscript"/>
        </w:rPr>
        <w:t>st</w:t>
      </w:r>
      <w:r w:rsidRPr="00F175B7">
        <w:rPr>
          <w:rFonts w:ascii="Arial" w:hAnsi="Arial" w:cs="Arial"/>
          <w:sz w:val="22"/>
          <w:szCs w:val="22"/>
        </w:rPr>
        <w:t xml:space="preserve"> year handout.</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Cushings syndrome: revision from year 1.</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You should be able to list the clinical features of Cushing’s syndrome from year 1. Remember that this is the same list as “the side effects of steroids”.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List the causes of Cushing’s syndrome.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2.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3.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4.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Investigations to determine the cause of Cushing’s syndrome: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Urinary Free Cortisol</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Blood diurnal cortisol levels: say baseline cortisol = 800nM midnight would be zero in normals.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Low dose dexamethasone suppression test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Give 0.5 mg dexamethasone every 6 hours for 48 hours.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Result: normal would be zero, this patient cortisol = 680</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pStyle w:val="Heading2"/>
        <w:rPr>
          <w:rFonts w:ascii="Arial" w:hAnsi="Arial" w:cs="Arial"/>
          <w:b w:val="0"/>
          <w:sz w:val="22"/>
          <w:szCs w:val="22"/>
        </w:rPr>
      </w:pPr>
      <w:bookmarkStart w:id="104" w:name="_Toc300213355"/>
      <w:bookmarkStart w:id="105" w:name="_Toc300214131"/>
      <w:r w:rsidRPr="00F175B7">
        <w:rPr>
          <w:rFonts w:ascii="Arial" w:hAnsi="Arial" w:cs="Arial"/>
          <w:b w:val="0"/>
          <w:sz w:val="22"/>
          <w:szCs w:val="22"/>
        </w:rPr>
        <w:t>High dose dexamethasone suppression test</w:t>
      </w:r>
      <w:bookmarkEnd w:id="104"/>
      <w:bookmarkEnd w:id="105"/>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Give 2.0 mg dexamethasone every 6 hours for 48 hours.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Result: cortisol = 235 nM</w:t>
      </w:r>
    </w:p>
    <w:p w:rsidR="00B72421" w:rsidRPr="00F175B7" w:rsidRDefault="00B72421" w:rsidP="00B72421">
      <w:pPr>
        <w:rPr>
          <w:rFonts w:ascii="Arial" w:hAnsi="Arial" w:cs="Arial"/>
          <w:sz w:val="22"/>
          <w:szCs w:val="22"/>
        </w:rPr>
      </w:pPr>
    </w:p>
    <w:p w:rsidR="00167831" w:rsidRDefault="00167831">
      <w:pPr>
        <w:rPr>
          <w:rFonts w:ascii="Arial" w:hAnsi="Arial" w:cs="Arial"/>
          <w:sz w:val="22"/>
          <w:szCs w:val="22"/>
        </w:rPr>
      </w:pPr>
      <w:r>
        <w:rPr>
          <w:rFonts w:ascii="Arial" w:hAnsi="Arial" w:cs="Arial"/>
          <w:sz w:val="22"/>
          <w:szCs w:val="22"/>
        </w:rPr>
        <w:br w:type="page"/>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 xml:space="preserve">PHARMACOLOGY OF DRUGS USED TO TREAT ADRENAL DISORDERS </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Four drugs, which are inhibitors of enzymes in the steroid biosynthesis pathway will be discussed here.</w:t>
      </w:r>
      <w:r w:rsidRPr="00F175B7">
        <w:rPr>
          <w:rFonts w:ascii="Arial" w:hAnsi="Arial" w:cs="Arial"/>
          <w:sz w:val="22"/>
          <w:szCs w:val="22"/>
        </w:rPr>
        <w:t xml:space="preserve"> </w:t>
      </w:r>
      <w:r w:rsidRPr="00F175B7">
        <w:rPr>
          <w:rFonts w:ascii="Arial" w:hAnsi="Arial" w:cs="Arial"/>
          <w:b/>
          <w:sz w:val="22"/>
          <w:szCs w:val="22"/>
        </w:rPr>
        <w:t>Please cross-reference with first year notes on steroid biosynthesis.</w:t>
      </w:r>
    </w:p>
    <w:p w:rsidR="00B72421" w:rsidRPr="00F175B7" w:rsidRDefault="00B72421" w:rsidP="00B72421">
      <w:pPr>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sz w:val="22"/>
          <w:szCs w:val="22"/>
        </w:rPr>
        <w:t>1. Metyrapone</w:t>
      </w:r>
    </w:p>
    <w:p w:rsidR="00B72421" w:rsidRPr="00F175B7" w:rsidRDefault="00B72421" w:rsidP="00B72421">
      <w:pPr>
        <w:tabs>
          <w:tab w:val="left" w:pos="720"/>
        </w:tabs>
        <w:ind w:right="-720"/>
        <w:rPr>
          <w:rFonts w:ascii="Arial" w:hAnsi="Arial" w:cs="Arial"/>
          <w:b/>
          <w:i/>
          <w:sz w:val="22"/>
          <w:szCs w:val="22"/>
        </w:rPr>
      </w:pPr>
    </w:p>
    <w:p w:rsidR="00B72421" w:rsidRPr="00F175B7" w:rsidRDefault="00B72421" w:rsidP="00B72421">
      <w:pPr>
        <w:numPr>
          <w:ilvl w:val="0"/>
          <w:numId w:val="237"/>
        </w:numPr>
        <w:ind w:right="-720"/>
        <w:rPr>
          <w:rFonts w:ascii="Arial" w:hAnsi="Arial" w:cs="Arial"/>
          <w:b/>
          <w:sz w:val="22"/>
          <w:szCs w:val="22"/>
        </w:rPr>
      </w:pPr>
      <w:r w:rsidRPr="00F175B7">
        <w:rPr>
          <w:rFonts w:ascii="Arial" w:hAnsi="Arial" w:cs="Arial"/>
          <w:b/>
          <w:sz w:val="22"/>
          <w:szCs w:val="22"/>
        </w:rPr>
        <w:t>Actions/Mechanism of action</w:t>
      </w:r>
    </w:p>
    <w:p w:rsidR="00B72421" w:rsidRPr="00F175B7" w:rsidRDefault="00B72421" w:rsidP="00B72421">
      <w:pPr>
        <w:tabs>
          <w:tab w:val="left" w:pos="720"/>
        </w:tabs>
        <w:ind w:right="-720"/>
        <w:rPr>
          <w:rFonts w:ascii="Arial" w:hAnsi="Arial" w:cs="Arial"/>
          <w:i/>
          <w:sz w:val="22"/>
          <w:szCs w:val="22"/>
        </w:rPr>
      </w:pPr>
      <w:r w:rsidRPr="00F175B7">
        <w:rPr>
          <w:rFonts w:ascii="Arial" w:hAnsi="Arial" w:cs="Arial"/>
          <w:sz w:val="22"/>
          <w:szCs w:val="22"/>
        </w:rPr>
        <w:t>Inhibits 11</w:t>
      </w:r>
      <w:r w:rsidRPr="00F175B7">
        <w:rPr>
          <w:rFonts w:ascii="Arial" w:hAnsi="Arial" w:cs="Arial"/>
          <w:sz w:val="22"/>
          <w:szCs w:val="22"/>
        </w:rPr>
        <w:sym w:font="Symbol" w:char="F062"/>
      </w:r>
      <w:r w:rsidRPr="00F175B7">
        <w:rPr>
          <w:rFonts w:ascii="Arial" w:hAnsi="Arial" w:cs="Arial"/>
          <w:sz w:val="22"/>
          <w:szCs w:val="22"/>
        </w:rPr>
        <w:t>-hydroxylase</w:t>
      </w:r>
    </w:p>
    <w:p w:rsidR="00B72421" w:rsidRPr="00F175B7" w:rsidRDefault="00B72421" w:rsidP="00B72421">
      <w:pPr>
        <w:tabs>
          <w:tab w:val="left" w:pos="720"/>
        </w:tabs>
        <w:ind w:right="8"/>
        <w:rPr>
          <w:rFonts w:ascii="Arial" w:hAnsi="Arial" w:cs="Arial"/>
          <w:b/>
          <w:i/>
          <w:sz w:val="22"/>
          <w:szCs w:val="22"/>
        </w:rPr>
      </w:pPr>
    </w:p>
    <w:p w:rsidR="00B72421" w:rsidRPr="00F175B7" w:rsidRDefault="00B72421" w:rsidP="00B72421">
      <w:pPr>
        <w:numPr>
          <w:ilvl w:val="0"/>
          <w:numId w:val="237"/>
        </w:numPr>
        <w:ind w:right="8"/>
        <w:rPr>
          <w:rFonts w:ascii="Arial" w:hAnsi="Arial" w:cs="Arial"/>
          <w:b/>
          <w:sz w:val="22"/>
          <w:szCs w:val="22"/>
        </w:rPr>
      </w:pPr>
      <w:r w:rsidRPr="00F175B7">
        <w:rPr>
          <w:rFonts w:ascii="Arial" w:hAnsi="Arial" w:cs="Arial"/>
          <w:b/>
          <w:sz w:val="22"/>
          <w:szCs w:val="22"/>
        </w:rPr>
        <w:t>Uses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i)  To treat some cases of Cushing's syndrome.</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ii) To control Cushing's symptoms prior to surgery.</w:t>
      </w: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Administer orally</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124"/>
        </w:numPr>
        <w:tabs>
          <w:tab w:val="left" w:pos="720"/>
        </w:tabs>
        <w:ind w:right="8"/>
        <w:rPr>
          <w:rFonts w:ascii="Arial" w:hAnsi="Arial" w:cs="Arial"/>
          <w:b/>
          <w:sz w:val="22"/>
          <w:szCs w:val="22"/>
        </w:rPr>
      </w:pPr>
      <w:r w:rsidRPr="00F175B7">
        <w:rPr>
          <w:rFonts w:ascii="Arial" w:hAnsi="Arial" w:cs="Arial"/>
          <w:b/>
          <w:sz w:val="22"/>
          <w:szCs w:val="22"/>
        </w:rPr>
        <w:t>Unwanted actions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Nausea, vomiting, dizziness</w:t>
      </w:r>
    </w:p>
    <w:p w:rsidR="00B72421" w:rsidRPr="00F175B7" w:rsidRDefault="00B72421" w:rsidP="00B72421">
      <w:pPr>
        <w:tabs>
          <w:tab w:val="left" w:pos="720"/>
        </w:tabs>
        <w:ind w:right="8"/>
        <w:rPr>
          <w:rFonts w:ascii="Arial" w:hAnsi="Arial" w:cs="Arial"/>
          <w:i/>
          <w:sz w:val="22"/>
          <w:szCs w:val="22"/>
        </w:rPr>
      </w:pPr>
      <w:r w:rsidRPr="00F175B7">
        <w:rPr>
          <w:rFonts w:ascii="Arial" w:hAnsi="Arial" w:cs="Arial"/>
          <w:sz w:val="22"/>
          <w:szCs w:val="22"/>
        </w:rPr>
        <w:t>Sedation, hypoadrenalism:  caution -</w:t>
      </w:r>
    </w:p>
    <w:p w:rsidR="00B72421" w:rsidRPr="00F175B7" w:rsidRDefault="00B72421" w:rsidP="00B72421">
      <w:pPr>
        <w:tabs>
          <w:tab w:val="left" w:pos="720"/>
        </w:tabs>
        <w:ind w:right="8"/>
        <w:rPr>
          <w:rFonts w:ascii="Arial" w:hAnsi="Arial" w:cs="Arial"/>
          <w:i/>
          <w:sz w:val="22"/>
          <w:szCs w:val="22"/>
        </w:rPr>
      </w:pPr>
      <w:r w:rsidRPr="00F175B7">
        <w:rPr>
          <w:rFonts w:ascii="Arial" w:hAnsi="Arial" w:cs="Arial"/>
          <w:sz w:val="22"/>
          <w:szCs w:val="22"/>
        </w:rPr>
        <w:t xml:space="preserve">Hypertension on long-term administration </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sz w:val="22"/>
          <w:szCs w:val="22"/>
        </w:rPr>
        <w:t>2. Trilostane</w:t>
      </w:r>
    </w:p>
    <w:p w:rsidR="00B72421" w:rsidRPr="00F175B7" w:rsidRDefault="00B72421" w:rsidP="00B72421">
      <w:pPr>
        <w:numPr>
          <w:ilvl w:val="0"/>
          <w:numId w:val="124"/>
        </w:numPr>
        <w:tabs>
          <w:tab w:val="left" w:pos="720"/>
        </w:tabs>
        <w:ind w:right="8"/>
        <w:rPr>
          <w:rFonts w:ascii="Arial" w:hAnsi="Arial" w:cs="Arial"/>
          <w:b/>
          <w:sz w:val="22"/>
          <w:szCs w:val="22"/>
        </w:rPr>
      </w:pPr>
      <w:r w:rsidRPr="00F175B7">
        <w:rPr>
          <w:rFonts w:ascii="Arial" w:hAnsi="Arial" w:cs="Arial"/>
          <w:b/>
          <w:sz w:val="22"/>
          <w:szCs w:val="22"/>
        </w:rPr>
        <w:t>Actions/Mechanism of action</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blocks  activity of ......................................................................</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therefore, prevents production of ............................................</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124"/>
        </w:numPr>
        <w:tabs>
          <w:tab w:val="left" w:pos="720"/>
        </w:tabs>
        <w:ind w:right="8"/>
        <w:rPr>
          <w:rFonts w:ascii="Arial" w:hAnsi="Arial" w:cs="Arial"/>
          <w:b/>
          <w:sz w:val="22"/>
          <w:szCs w:val="22"/>
        </w:rPr>
      </w:pPr>
      <w:r w:rsidRPr="00F175B7">
        <w:rPr>
          <w:rFonts w:ascii="Arial" w:hAnsi="Arial" w:cs="Arial"/>
          <w:b/>
          <w:sz w:val="22"/>
          <w:szCs w:val="22"/>
        </w:rPr>
        <w:t>Uses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 xml:space="preserve">Cushing's syndrome </w:t>
      </w:r>
    </w:p>
    <w:p w:rsidR="00B72421" w:rsidRPr="00F175B7" w:rsidRDefault="00B72421" w:rsidP="00B72421">
      <w:pPr>
        <w:numPr>
          <w:ilvl w:val="0"/>
          <w:numId w:val="122"/>
        </w:numPr>
        <w:tabs>
          <w:tab w:val="left" w:pos="720"/>
        </w:tabs>
        <w:ind w:right="8"/>
        <w:rPr>
          <w:rFonts w:ascii="Arial" w:hAnsi="Arial" w:cs="Arial"/>
          <w:sz w:val="22"/>
          <w:szCs w:val="22"/>
        </w:rPr>
      </w:pPr>
      <w:r w:rsidRPr="00F175B7">
        <w:rPr>
          <w:rFonts w:ascii="Arial" w:hAnsi="Arial" w:cs="Arial"/>
          <w:sz w:val="22"/>
          <w:szCs w:val="22"/>
        </w:rPr>
        <w:t>primary hyperaldosteronism</w:t>
      </w:r>
    </w:p>
    <w:p w:rsidR="00B72421" w:rsidRPr="00F175B7" w:rsidRDefault="00B72421" w:rsidP="00B72421">
      <w:pPr>
        <w:numPr>
          <w:ilvl w:val="0"/>
          <w:numId w:val="123"/>
        </w:numPr>
        <w:tabs>
          <w:tab w:val="left" w:pos="720"/>
        </w:tabs>
        <w:ind w:right="8"/>
        <w:rPr>
          <w:rFonts w:ascii="Arial" w:hAnsi="Arial" w:cs="Arial"/>
          <w:b/>
          <w:sz w:val="22"/>
          <w:szCs w:val="22"/>
        </w:rPr>
      </w:pPr>
      <w:r w:rsidRPr="00F175B7">
        <w:rPr>
          <w:rFonts w:ascii="Arial" w:hAnsi="Arial" w:cs="Arial"/>
          <w:sz w:val="22"/>
          <w:szCs w:val="22"/>
        </w:rPr>
        <w:t xml:space="preserve">To reduce sex steroid hormone production </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123"/>
        </w:numPr>
        <w:tabs>
          <w:tab w:val="left" w:pos="720"/>
        </w:tabs>
        <w:ind w:right="8"/>
        <w:rPr>
          <w:rFonts w:ascii="Arial" w:hAnsi="Arial" w:cs="Arial"/>
          <w:b/>
          <w:sz w:val="22"/>
          <w:szCs w:val="22"/>
        </w:rPr>
      </w:pPr>
      <w:r w:rsidRPr="00F175B7">
        <w:rPr>
          <w:rFonts w:ascii="Arial" w:hAnsi="Arial" w:cs="Arial"/>
          <w:b/>
          <w:sz w:val="22"/>
          <w:szCs w:val="22"/>
        </w:rPr>
        <w:t>Unwanted actions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Nausea, vomiting, diarrhoea, flushing</w:t>
      </w: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sz w:val="22"/>
          <w:szCs w:val="22"/>
        </w:rPr>
        <w:t>3. Ketoconazole</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238"/>
        </w:numPr>
        <w:tabs>
          <w:tab w:val="left" w:pos="720"/>
        </w:tabs>
        <w:ind w:right="8"/>
        <w:rPr>
          <w:rFonts w:ascii="Arial" w:hAnsi="Arial" w:cs="Arial"/>
          <w:b/>
          <w:sz w:val="22"/>
          <w:szCs w:val="22"/>
        </w:rPr>
      </w:pPr>
      <w:r w:rsidRPr="00F175B7">
        <w:rPr>
          <w:rFonts w:ascii="Arial" w:hAnsi="Arial" w:cs="Arial"/>
          <w:b/>
          <w:sz w:val="22"/>
          <w:szCs w:val="22"/>
        </w:rPr>
        <w:t>Actions/Mechanisms of action</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primarily an antifungal drug, but inhibits steroidogenesis at higher doses</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Orally active</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238"/>
        </w:numPr>
        <w:tabs>
          <w:tab w:val="left" w:pos="720"/>
        </w:tabs>
        <w:ind w:right="8"/>
        <w:rPr>
          <w:rFonts w:ascii="Arial" w:hAnsi="Arial" w:cs="Arial"/>
          <w:b/>
          <w:sz w:val="22"/>
          <w:szCs w:val="22"/>
        </w:rPr>
      </w:pPr>
      <w:r w:rsidRPr="00F175B7">
        <w:rPr>
          <w:rFonts w:ascii="Arial" w:hAnsi="Arial" w:cs="Arial"/>
          <w:b/>
          <w:sz w:val="22"/>
          <w:szCs w:val="22"/>
        </w:rPr>
        <w:t xml:space="preserve">Uses </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Treatment of Cushing's syndrome and control of symptoms prior to surgery.</w:t>
      </w:r>
    </w:p>
    <w:p w:rsidR="00B72421" w:rsidRPr="00F175B7" w:rsidRDefault="00B72421" w:rsidP="00B72421">
      <w:pPr>
        <w:tabs>
          <w:tab w:val="left" w:pos="720"/>
        </w:tabs>
        <w:ind w:right="8"/>
        <w:rPr>
          <w:rFonts w:ascii="Arial" w:hAnsi="Arial" w:cs="Arial"/>
          <w:b/>
          <w:i/>
          <w:sz w:val="22"/>
          <w:szCs w:val="22"/>
        </w:rPr>
      </w:pP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237"/>
        </w:numPr>
        <w:ind w:right="8"/>
        <w:rPr>
          <w:rFonts w:ascii="Arial" w:hAnsi="Arial" w:cs="Arial"/>
          <w:b/>
          <w:sz w:val="22"/>
          <w:szCs w:val="22"/>
        </w:rPr>
      </w:pPr>
      <w:r w:rsidRPr="00F175B7">
        <w:rPr>
          <w:rFonts w:ascii="Arial" w:hAnsi="Arial" w:cs="Arial"/>
          <w:b/>
          <w:sz w:val="22"/>
          <w:szCs w:val="22"/>
        </w:rPr>
        <w:t>Unwanted actions</w:t>
      </w:r>
    </w:p>
    <w:p w:rsidR="00B72421" w:rsidRPr="00F175B7" w:rsidRDefault="00B72421" w:rsidP="00B72421">
      <w:pPr>
        <w:ind w:right="8"/>
        <w:rPr>
          <w:rFonts w:ascii="Arial" w:hAnsi="Arial" w:cs="Arial"/>
          <w:sz w:val="22"/>
          <w:szCs w:val="22"/>
        </w:rPr>
      </w:pPr>
      <w:r w:rsidRPr="00F175B7">
        <w:rPr>
          <w:rFonts w:ascii="Arial" w:hAnsi="Arial" w:cs="Arial"/>
          <w:sz w:val="22"/>
          <w:szCs w:val="22"/>
        </w:rPr>
        <w:t>nausea, vomiting, abdominal pain</w:t>
      </w:r>
    </w:p>
    <w:p w:rsidR="00B72421" w:rsidRPr="00F175B7" w:rsidRDefault="00B72421" w:rsidP="00B72421">
      <w:pPr>
        <w:ind w:right="8"/>
        <w:rPr>
          <w:rFonts w:ascii="Arial" w:hAnsi="Arial" w:cs="Arial"/>
          <w:sz w:val="22"/>
          <w:szCs w:val="22"/>
        </w:rPr>
      </w:pPr>
      <w:r w:rsidRPr="00F175B7">
        <w:rPr>
          <w:rFonts w:ascii="Arial" w:hAnsi="Arial" w:cs="Arial"/>
          <w:sz w:val="22"/>
          <w:szCs w:val="22"/>
        </w:rPr>
        <w:t>alopecia</w:t>
      </w:r>
    </w:p>
    <w:p w:rsidR="00B72421" w:rsidRPr="00F175B7" w:rsidRDefault="00B72421" w:rsidP="00B72421">
      <w:pPr>
        <w:ind w:right="8"/>
        <w:rPr>
          <w:rFonts w:ascii="Arial" w:hAnsi="Arial" w:cs="Arial"/>
          <w:sz w:val="22"/>
          <w:szCs w:val="22"/>
        </w:rPr>
      </w:pPr>
      <w:r w:rsidRPr="00F175B7">
        <w:rPr>
          <w:rFonts w:ascii="Arial" w:hAnsi="Arial" w:cs="Arial"/>
          <w:sz w:val="22"/>
          <w:szCs w:val="22"/>
        </w:rPr>
        <w:t>gynaecomastia</w:t>
      </w:r>
    </w:p>
    <w:p w:rsidR="00B72421" w:rsidRPr="00F175B7" w:rsidRDefault="00B72421" w:rsidP="00B72421">
      <w:pPr>
        <w:ind w:right="8"/>
        <w:rPr>
          <w:rFonts w:ascii="Arial" w:hAnsi="Arial" w:cs="Arial"/>
          <w:sz w:val="22"/>
          <w:szCs w:val="22"/>
        </w:rPr>
      </w:pPr>
      <w:r w:rsidRPr="00F175B7">
        <w:rPr>
          <w:rFonts w:ascii="Arial" w:hAnsi="Arial" w:cs="Arial"/>
          <w:sz w:val="22"/>
          <w:szCs w:val="22"/>
        </w:rPr>
        <w:t>oligospermia</w:t>
      </w:r>
    </w:p>
    <w:p w:rsidR="00B72421" w:rsidRPr="00F175B7" w:rsidRDefault="00B72421" w:rsidP="00B72421">
      <w:pPr>
        <w:ind w:right="8"/>
        <w:rPr>
          <w:rFonts w:ascii="Arial" w:hAnsi="Arial" w:cs="Arial"/>
          <w:sz w:val="22"/>
          <w:szCs w:val="22"/>
        </w:rPr>
      </w:pPr>
      <w:r w:rsidRPr="00F175B7">
        <w:rPr>
          <w:rFonts w:ascii="Arial" w:hAnsi="Arial" w:cs="Arial"/>
          <w:sz w:val="22"/>
          <w:szCs w:val="22"/>
        </w:rPr>
        <w:t>ventricular tachycardias</w:t>
      </w:r>
    </w:p>
    <w:p w:rsidR="00B72421" w:rsidRPr="00F175B7" w:rsidRDefault="00B72421" w:rsidP="00B72421">
      <w:pPr>
        <w:ind w:right="8"/>
        <w:rPr>
          <w:rFonts w:ascii="Arial" w:hAnsi="Arial" w:cs="Arial"/>
          <w:sz w:val="22"/>
          <w:szCs w:val="22"/>
        </w:rPr>
      </w:pPr>
      <w:r w:rsidRPr="00F175B7">
        <w:rPr>
          <w:rFonts w:ascii="Arial" w:hAnsi="Arial" w:cs="Arial"/>
          <w:sz w:val="22"/>
          <w:szCs w:val="22"/>
        </w:rPr>
        <w:lastRenderedPageBreak/>
        <w:t>liver damage (possibly fatal) - monitor liver function clinically and biochemically</w:t>
      </w:r>
    </w:p>
    <w:p w:rsidR="00B72421" w:rsidRPr="00F175B7" w:rsidRDefault="00B72421" w:rsidP="00B72421">
      <w:pPr>
        <w:ind w:right="8"/>
        <w:rPr>
          <w:rFonts w:ascii="Arial" w:hAnsi="Arial" w:cs="Arial"/>
          <w:b/>
          <w:sz w:val="22"/>
          <w:szCs w:val="22"/>
        </w:rPr>
      </w:pPr>
      <w:r w:rsidRPr="00F175B7">
        <w:rPr>
          <w:rFonts w:ascii="Arial" w:hAnsi="Arial" w:cs="Arial"/>
          <w:sz w:val="22"/>
          <w:szCs w:val="22"/>
        </w:rPr>
        <w:t>reduced androgen production</w:t>
      </w: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sz w:val="22"/>
          <w:szCs w:val="22"/>
        </w:rPr>
        <w:t xml:space="preserve">4. Aminoglutethamide </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238"/>
        </w:numPr>
        <w:tabs>
          <w:tab w:val="left" w:pos="720"/>
        </w:tabs>
        <w:ind w:right="8"/>
        <w:rPr>
          <w:rFonts w:ascii="Arial" w:hAnsi="Arial" w:cs="Arial"/>
          <w:b/>
          <w:sz w:val="22"/>
          <w:szCs w:val="22"/>
        </w:rPr>
      </w:pPr>
      <w:r w:rsidRPr="00F175B7">
        <w:rPr>
          <w:rFonts w:ascii="Arial" w:hAnsi="Arial" w:cs="Arial"/>
          <w:b/>
          <w:sz w:val="22"/>
          <w:szCs w:val="22"/>
        </w:rPr>
        <w:t>Actions/mechanism of action</w:t>
      </w:r>
    </w:p>
    <w:p w:rsidR="00B72421" w:rsidRPr="00F175B7" w:rsidRDefault="00B72421" w:rsidP="00B72421">
      <w:pPr>
        <w:tabs>
          <w:tab w:val="left" w:pos="720"/>
        </w:tabs>
        <w:ind w:right="8"/>
        <w:rPr>
          <w:rFonts w:ascii="Arial" w:hAnsi="Arial" w:cs="Arial"/>
          <w:i/>
          <w:sz w:val="22"/>
          <w:szCs w:val="22"/>
        </w:rPr>
      </w:pPr>
      <w:r w:rsidRPr="00F175B7">
        <w:rPr>
          <w:rFonts w:ascii="Arial" w:hAnsi="Arial" w:cs="Arial"/>
          <w:sz w:val="22"/>
          <w:szCs w:val="22"/>
        </w:rPr>
        <w:t>Inhibits the conversion of cholesterol to pregnenolone (v.toxic)</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numPr>
          <w:ilvl w:val="0"/>
          <w:numId w:val="238"/>
        </w:numPr>
        <w:tabs>
          <w:tab w:val="left" w:pos="720"/>
        </w:tabs>
        <w:ind w:right="8"/>
        <w:rPr>
          <w:rFonts w:ascii="Arial" w:hAnsi="Arial" w:cs="Arial"/>
          <w:b/>
          <w:sz w:val="22"/>
          <w:szCs w:val="22"/>
        </w:rPr>
      </w:pPr>
      <w:r w:rsidRPr="00F175B7">
        <w:rPr>
          <w:rFonts w:ascii="Arial" w:hAnsi="Arial" w:cs="Arial"/>
          <w:b/>
          <w:sz w:val="22"/>
          <w:szCs w:val="22"/>
        </w:rPr>
        <w:t>Uses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Adrenocortical  carcinoma (malignant)</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 xml:space="preserve">Prostatic cancer (malignant). </w:t>
      </w: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 xml:space="preserve"> Orally active</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sz w:val="22"/>
          <w:szCs w:val="22"/>
        </w:rPr>
        <w:t>Video of a patient with Cushing’s : history taking.</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Video to prove learning objective No 8.</w:t>
      </w: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Treatment of Cushing’s syndrome.</w:t>
      </w:r>
    </w:p>
    <w:p w:rsidR="00B72421" w:rsidRPr="00F175B7" w:rsidRDefault="00B72421" w:rsidP="00B72421">
      <w:pPr>
        <w:rPr>
          <w:rFonts w:ascii="Arial" w:hAnsi="Arial" w:cs="Arial"/>
          <w:sz w:val="22"/>
          <w:szCs w:val="22"/>
        </w:rPr>
      </w:pPr>
    </w:p>
    <w:p w:rsidR="00B72421" w:rsidRPr="00F175B7" w:rsidRDefault="00B72421" w:rsidP="00B72421">
      <w:pPr>
        <w:numPr>
          <w:ilvl w:val="0"/>
          <w:numId w:val="121"/>
        </w:numPr>
        <w:rPr>
          <w:rFonts w:ascii="Arial" w:hAnsi="Arial" w:cs="Arial"/>
          <w:sz w:val="22"/>
          <w:szCs w:val="22"/>
        </w:rPr>
      </w:pPr>
      <w:r w:rsidRPr="00F175B7">
        <w:rPr>
          <w:rFonts w:ascii="Arial" w:hAnsi="Arial" w:cs="Arial"/>
          <w:sz w:val="22"/>
          <w:szCs w:val="22"/>
        </w:rPr>
        <w:t>Drugs as discussed above such as Ketoconazole and Metyrapone</w:t>
      </w:r>
    </w:p>
    <w:p w:rsidR="00B72421" w:rsidRPr="00F175B7" w:rsidRDefault="00B72421" w:rsidP="00B72421">
      <w:pPr>
        <w:rPr>
          <w:rFonts w:ascii="Arial" w:hAnsi="Arial" w:cs="Arial"/>
          <w:sz w:val="22"/>
          <w:szCs w:val="22"/>
        </w:rPr>
      </w:pPr>
    </w:p>
    <w:p w:rsidR="00B72421" w:rsidRPr="00F175B7" w:rsidRDefault="00B72421" w:rsidP="00B72421">
      <w:pPr>
        <w:numPr>
          <w:ilvl w:val="0"/>
          <w:numId w:val="121"/>
        </w:numPr>
        <w:rPr>
          <w:rFonts w:ascii="Arial" w:hAnsi="Arial" w:cs="Arial"/>
          <w:sz w:val="22"/>
          <w:szCs w:val="22"/>
        </w:rPr>
      </w:pPr>
      <w:r w:rsidRPr="00F175B7">
        <w:rPr>
          <w:rFonts w:ascii="Arial" w:hAnsi="Arial" w:cs="Arial"/>
          <w:sz w:val="22"/>
          <w:szCs w:val="22"/>
        </w:rPr>
        <w:t>Surgery.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br w:type="page"/>
      </w:r>
    </w:p>
    <w:p w:rsidR="00B72421" w:rsidRPr="00F175B7" w:rsidRDefault="00B72421" w:rsidP="00B72421">
      <w:pPr>
        <w:rPr>
          <w:rFonts w:ascii="Arial" w:hAnsi="Arial" w:cs="Arial"/>
          <w:b/>
          <w:sz w:val="22"/>
          <w:szCs w:val="22"/>
        </w:rPr>
      </w:pPr>
      <w:smartTag w:uri="urn:schemas-microsoft-com:office:smarttags" w:element="State">
        <w:smartTag w:uri="urn:schemas-microsoft-com:office:smarttags" w:element="place">
          <w:r w:rsidRPr="00F175B7">
            <w:rPr>
              <w:rFonts w:ascii="Arial" w:hAnsi="Arial" w:cs="Arial"/>
              <w:b/>
              <w:sz w:val="22"/>
              <w:szCs w:val="22"/>
            </w:rPr>
            <w:lastRenderedPageBreak/>
            <w:t>Conn</w:t>
          </w:r>
        </w:smartTag>
      </w:smartTag>
      <w:r w:rsidRPr="00F175B7">
        <w:rPr>
          <w:rFonts w:ascii="Arial" w:hAnsi="Arial" w:cs="Arial"/>
          <w:b/>
          <w:sz w:val="22"/>
          <w:szCs w:val="22"/>
        </w:rPr>
        <w:t>’s syndrome.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 xml:space="preserve"> described the effect of a benign adrenal tumour producing aldosterone on a patient.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List the clinical features you expect to see in a patient with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syndrome.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therapeutic modalities are available?</w:t>
      </w: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sz w:val="22"/>
          <w:szCs w:val="22"/>
        </w:rPr>
      </w:pPr>
    </w:p>
    <w:p w:rsidR="00B72421" w:rsidRPr="00F175B7" w:rsidRDefault="00B72421" w:rsidP="00B72421">
      <w:pPr>
        <w:tabs>
          <w:tab w:val="left" w:pos="720"/>
        </w:tabs>
        <w:ind w:right="8"/>
        <w:rPr>
          <w:rFonts w:ascii="Arial" w:hAnsi="Arial" w:cs="Arial"/>
          <w:b/>
          <w:sz w:val="22"/>
          <w:szCs w:val="22"/>
          <w:lang w:val="en-GB"/>
        </w:rPr>
      </w:pPr>
      <w:r w:rsidRPr="00F175B7">
        <w:rPr>
          <w:rFonts w:ascii="Arial" w:hAnsi="Arial" w:cs="Arial"/>
          <w:b/>
          <w:sz w:val="22"/>
          <w:szCs w:val="22"/>
        </w:rPr>
        <w:t xml:space="preserve">PHARMACOLOGY OF DRUGS USED TO TREAT ADRENAL DISORDERS: 2. </w:t>
      </w:r>
      <w:r w:rsidRPr="00F175B7">
        <w:rPr>
          <w:rFonts w:ascii="Arial" w:hAnsi="Arial" w:cs="Arial"/>
          <w:b/>
          <w:sz w:val="22"/>
          <w:szCs w:val="22"/>
          <w:lang w:val="en-GB"/>
        </w:rPr>
        <w:t xml:space="preserve">ALDOSTERONE RECEPTOR ANTAGONISTS </w:t>
      </w:r>
    </w:p>
    <w:p w:rsidR="00B72421" w:rsidRPr="00F175B7" w:rsidRDefault="00B72421" w:rsidP="00B72421">
      <w:pPr>
        <w:tabs>
          <w:tab w:val="left" w:pos="720"/>
        </w:tabs>
        <w:ind w:right="8"/>
        <w:rPr>
          <w:rFonts w:ascii="Arial" w:hAnsi="Arial" w:cs="Arial"/>
          <w:b/>
          <w:sz w:val="22"/>
          <w:szCs w:val="22"/>
          <w:lang w:val="en-GB"/>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sz w:val="22"/>
          <w:szCs w:val="22"/>
        </w:rPr>
        <w:t>eg. Spironolactone</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i/>
          <w:sz w:val="22"/>
          <w:szCs w:val="22"/>
        </w:rPr>
      </w:pPr>
      <w:r w:rsidRPr="00F175B7">
        <w:rPr>
          <w:rFonts w:ascii="Arial" w:hAnsi="Arial" w:cs="Arial"/>
          <w:b/>
          <w:i/>
          <w:sz w:val="22"/>
          <w:szCs w:val="22"/>
        </w:rPr>
        <w:t>Uses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syndrome).</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sz w:val="22"/>
          <w:szCs w:val="22"/>
        </w:rPr>
        <w:t>* Spironolactone is also used in the treatment of oedema, congestive heart failure, nephrotic syndrome and cirrhosis of the liver.</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i/>
          <w:sz w:val="22"/>
          <w:szCs w:val="22"/>
        </w:rPr>
      </w:pPr>
      <w:r w:rsidRPr="00F175B7">
        <w:rPr>
          <w:rFonts w:ascii="Arial" w:hAnsi="Arial" w:cs="Arial"/>
          <w:b/>
          <w:i/>
          <w:sz w:val="22"/>
          <w:szCs w:val="22"/>
        </w:rPr>
        <w:t>Mechanism of action:</w:t>
      </w:r>
    </w:p>
    <w:p w:rsidR="00B72421" w:rsidRPr="00F175B7" w:rsidRDefault="00B72421" w:rsidP="00B72421">
      <w:pPr>
        <w:tabs>
          <w:tab w:val="left" w:pos="720"/>
        </w:tabs>
        <w:spacing w:line="360" w:lineRule="auto"/>
        <w:ind w:right="14"/>
        <w:rPr>
          <w:rFonts w:ascii="Arial" w:hAnsi="Arial" w:cs="Arial"/>
          <w:sz w:val="22"/>
          <w:szCs w:val="22"/>
        </w:rPr>
      </w:pPr>
      <w:r w:rsidRPr="00F175B7">
        <w:rPr>
          <w:rFonts w:ascii="Arial" w:hAnsi="Arial" w:cs="Arial"/>
          <w:sz w:val="22"/>
          <w:szCs w:val="22"/>
        </w:rPr>
        <w:t xml:space="preserve">Spironolactone (a prodrug) is rapidly converted to …………………………….an active </w:t>
      </w:r>
    </w:p>
    <w:p w:rsidR="00B72421" w:rsidRPr="00F175B7" w:rsidRDefault="00B72421" w:rsidP="00B72421">
      <w:pPr>
        <w:tabs>
          <w:tab w:val="left" w:pos="720"/>
        </w:tabs>
        <w:spacing w:line="360" w:lineRule="auto"/>
        <w:ind w:right="14"/>
        <w:rPr>
          <w:rFonts w:ascii="Arial" w:hAnsi="Arial" w:cs="Arial"/>
          <w:sz w:val="22"/>
          <w:szCs w:val="22"/>
        </w:rPr>
      </w:pPr>
      <w:r w:rsidRPr="00F175B7">
        <w:rPr>
          <w:rFonts w:ascii="Arial" w:hAnsi="Arial" w:cs="Arial"/>
          <w:sz w:val="22"/>
          <w:szCs w:val="22"/>
        </w:rPr>
        <w:t>metabolite, which competes with aldosterone for occupancy of the ..............................</w:t>
      </w:r>
    </w:p>
    <w:p w:rsidR="00B72421" w:rsidRPr="00F175B7" w:rsidRDefault="00B72421" w:rsidP="00B72421">
      <w:pPr>
        <w:tabs>
          <w:tab w:val="left" w:pos="720"/>
        </w:tabs>
        <w:spacing w:line="360" w:lineRule="auto"/>
        <w:ind w:right="14"/>
        <w:rPr>
          <w:rFonts w:ascii="Arial" w:hAnsi="Arial" w:cs="Arial"/>
          <w:sz w:val="22"/>
          <w:szCs w:val="22"/>
        </w:rPr>
      </w:pPr>
      <w:r w:rsidRPr="00F175B7">
        <w:rPr>
          <w:rFonts w:ascii="Arial" w:hAnsi="Arial" w:cs="Arial"/>
          <w:sz w:val="22"/>
          <w:szCs w:val="22"/>
        </w:rPr>
        <w:t>Competitive antagonism of aldosterone thus ................................................................... in the kidney tubules (potassium sparing diuretic*).</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i/>
          <w:sz w:val="22"/>
          <w:szCs w:val="22"/>
        </w:rPr>
      </w:pPr>
    </w:p>
    <w:p w:rsidR="00B72421" w:rsidRPr="00F175B7" w:rsidRDefault="00B72421" w:rsidP="00B72421">
      <w:pPr>
        <w:tabs>
          <w:tab w:val="left" w:pos="720"/>
        </w:tabs>
        <w:ind w:right="8"/>
        <w:rPr>
          <w:rFonts w:ascii="Arial" w:hAnsi="Arial" w:cs="Arial"/>
          <w:b/>
          <w:i/>
          <w:sz w:val="22"/>
          <w:szCs w:val="22"/>
        </w:rPr>
      </w:pPr>
      <w:r w:rsidRPr="00F175B7">
        <w:rPr>
          <w:rFonts w:ascii="Arial" w:hAnsi="Arial" w:cs="Arial"/>
          <w:b/>
          <w:i/>
          <w:sz w:val="22"/>
          <w:szCs w:val="22"/>
        </w:rPr>
        <w:t>Pharmacokinetics: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Orally active; given daily in single or divided doses.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Highly protein bound and metabolised in the liver.</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i/>
          <w:sz w:val="22"/>
          <w:szCs w:val="22"/>
        </w:rPr>
      </w:pPr>
      <w:r w:rsidRPr="00F175B7">
        <w:rPr>
          <w:rFonts w:ascii="Arial" w:hAnsi="Arial" w:cs="Arial"/>
          <w:b/>
          <w:i/>
          <w:sz w:val="22"/>
          <w:szCs w:val="22"/>
        </w:rPr>
        <w:t>Unwanted actions:</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Menstrual irregularities, gynaecomastia (androgen receptor binding), GI tract irritation, blood dyscrasias.</w:t>
      </w:r>
    </w:p>
    <w:p w:rsidR="00B72421" w:rsidRPr="00F175B7" w:rsidRDefault="00B72421" w:rsidP="00B72421">
      <w:pPr>
        <w:tabs>
          <w:tab w:val="left" w:pos="720"/>
        </w:tabs>
        <w:ind w:right="8"/>
        <w:rPr>
          <w:rFonts w:ascii="Arial" w:hAnsi="Arial" w:cs="Arial"/>
          <w:b/>
          <w:sz w:val="22"/>
          <w:szCs w:val="22"/>
        </w:rPr>
      </w:pPr>
    </w:p>
    <w:p w:rsidR="00B72421" w:rsidRPr="00F175B7" w:rsidRDefault="00B72421" w:rsidP="00B72421">
      <w:pPr>
        <w:tabs>
          <w:tab w:val="left" w:pos="720"/>
        </w:tabs>
        <w:ind w:right="8"/>
        <w:rPr>
          <w:rFonts w:ascii="Arial" w:hAnsi="Arial" w:cs="Arial"/>
          <w:b/>
          <w:sz w:val="22"/>
          <w:szCs w:val="22"/>
        </w:rPr>
      </w:pPr>
      <w:r w:rsidRPr="00F175B7">
        <w:rPr>
          <w:rFonts w:ascii="Arial" w:hAnsi="Arial" w:cs="Arial"/>
          <w:b/>
          <w:i/>
          <w:sz w:val="22"/>
          <w:szCs w:val="22"/>
        </w:rPr>
        <w:t>Caution/contraindications:</w:t>
      </w:r>
      <w:r w:rsidRPr="00F175B7">
        <w:rPr>
          <w:rFonts w:ascii="Arial" w:hAnsi="Arial" w:cs="Arial"/>
          <w:b/>
          <w:sz w:val="22"/>
          <w:szCs w:val="22"/>
        </w:rPr>
        <w:t xml:space="preserve"> </w:t>
      </w:r>
    </w:p>
    <w:p w:rsidR="00B72421" w:rsidRPr="00F175B7" w:rsidRDefault="00B72421" w:rsidP="00B72421">
      <w:pPr>
        <w:tabs>
          <w:tab w:val="left" w:pos="720"/>
        </w:tabs>
        <w:ind w:right="8"/>
        <w:rPr>
          <w:rFonts w:ascii="Arial" w:hAnsi="Arial" w:cs="Arial"/>
          <w:sz w:val="22"/>
          <w:szCs w:val="22"/>
        </w:rPr>
      </w:pPr>
      <w:r w:rsidRPr="00F175B7">
        <w:rPr>
          <w:rFonts w:ascii="Arial" w:hAnsi="Arial" w:cs="Arial"/>
          <w:sz w:val="22"/>
          <w:szCs w:val="22"/>
        </w:rPr>
        <w:t>Renal and hepatic disease.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r w:rsidR="00167831">
        <w:rPr>
          <w:rFonts w:ascii="Arial" w:hAnsi="Arial" w:cs="Arial"/>
          <w:b/>
          <w:sz w:val="22"/>
          <w:szCs w:val="22"/>
        </w:rPr>
        <w:lastRenderedPageBreak/>
        <w:t>Phaeochromocytomas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See learning objective 8.</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Phaeochromocytomas are tumours of the adrenal medulla which secrete catecholamines (adrenaline and nor adrenaline).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effects do you expect to see in a patient who has one?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therapeutic modalities are available?</w:t>
      </w:r>
    </w:p>
    <w:p w:rsidR="00B72421" w:rsidRPr="00F175B7" w:rsidRDefault="00B72421" w:rsidP="00B72421"/>
    <w:p w:rsidR="00B72421" w:rsidRPr="00F175B7" w:rsidRDefault="00B72421" w:rsidP="00B72421">
      <w:pPr>
        <w:jc w:val="both"/>
      </w:pPr>
    </w:p>
    <w:p w:rsidR="00B72421" w:rsidRPr="00F175B7" w:rsidRDefault="00B72421" w:rsidP="00B72421">
      <w:pPr>
        <w:tabs>
          <w:tab w:val="num" w:pos="312"/>
        </w:tabs>
        <w:ind w:hanging="1440"/>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p>
    <w:p w:rsidR="00B72421" w:rsidRPr="00F175B7" w:rsidRDefault="00B72421" w:rsidP="00B72421">
      <w:pPr>
        <w:tabs>
          <w:tab w:val="left" w:pos="312"/>
        </w:tabs>
        <w:ind w:right="16"/>
        <w:jc w:val="center"/>
        <w:rPr>
          <w:rFonts w:ascii="Arial" w:hAnsi="Arial" w:cs="Arial"/>
          <w:b/>
          <w:sz w:val="28"/>
          <w:szCs w:val="28"/>
        </w:rPr>
      </w:pPr>
      <w:r w:rsidRPr="00F175B7">
        <w:rPr>
          <w:rFonts w:ascii="Arial" w:hAnsi="Arial" w:cs="Arial"/>
          <w:b/>
          <w:sz w:val="28"/>
          <w:szCs w:val="28"/>
        </w:rPr>
        <w:br w:type="page"/>
      </w:r>
    </w:p>
    <w:p w:rsidR="00B72421" w:rsidRPr="00F175B7" w:rsidRDefault="00B72421" w:rsidP="00B72421">
      <w:pPr>
        <w:pStyle w:val="Heading6"/>
        <w:rPr>
          <w:sz w:val="28"/>
          <w:szCs w:val="28"/>
        </w:rPr>
      </w:pPr>
      <w:bookmarkStart w:id="106" w:name="_Toc300221429"/>
      <w:bookmarkStart w:id="107" w:name="_Toc333398084"/>
      <w:r w:rsidRPr="00F175B7">
        <w:rPr>
          <w:sz w:val="28"/>
          <w:szCs w:val="28"/>
        </w:rPr>
        <w:lastRenderedPageBreak/>
        <w:t>LECTURE 7: HYPOADRENAL DISORDERS</w:t>
      </w:r>
      <w:bookmarkEnd w:id="106"/>
      <w:bookmarkEnd w:id="107"/>
    </w:p>
    <w:p w:rsidR="00B72421" w:rsidRPr="00F175B7" w:rsidRDefault="00167831" w:rsidP="00B72421">
      <w:pPr>
        <w:tabs>
          <w:tab w:val="left" w:pos="312"/>
        </w:tabs>
        <w:ind w:right="16"/>
        <w:jc w:val="center"/>
        <w:rPr>
          <w:rFonts w:ascii="Arial" w:hAnsi="Arial" w:cs="Arial"/>
          <w:sz w:val="24"/>
          <w:szCs w:val="24"/>
        </w:rPr>
      </w:pPr>
      <w:r>
        <w:rPr>
          <w:rFonts w:ascii="Arial" w:hAnsi="Arial" w:cs="Arial"/>
          <w:sz w:val="24"/>
          <w:szCs w:val="24"/>
        </w:rPr>
        <w:t>Professor</w:t>
      </w:r>
      <w:r w:rsidR="00B72421" w:rsidRPr="00F175B7">
        <w:rPr>
          <w:rFonts w:ascii="Arial" w:hAnsi="Arial" w:cs="Arial"/>
          <w:sz w:val="24"/>
          <w:szCs w:val="24"/>
        </w:rPr>
        <w:t xml:space="preserve"> Karim Meeran</w:t>
      </w:r>
    </w:p>
    <w:p w:rsidR="00B72421" w:rsidRPr="00F175B7" w:rsidRDefault="00B72421" w:rsidP="00B72421">
      <w:pPr>
        <w:tabs>
          <w:tab w:val="left" w:pos="312"/>
        </w:tabs>
        <w:ind w:right="16"/>
        <w:jc w:val="center"/>
        <w:rPr>
          <w:rFonts w:ascii="Arial" w:hAnsi="Arial" w:cs="Arial"/>
          <w:sz w:val="24"/>
          <w:szCs w:val="24"/>
        </w:rPr>
      </w:pPr>
      <w:r w:rsidRPr="00F175B7">
        <w:rPr>
          <w:rFonts w:ascii="Arial" w:hAnsi="Arial" w:cs="Arial"/>
          <w:sz w:val="24"/>
          <w:szCs w:val="24"/>
        </w:rPr>
        <w:t>k.meeran@imperial.ac.uk</w:t>
      </w:r>
    </w:p>
    <w:p w:rsidR="00B72421" w:rsidRPr="00F175B7" w:rsidRDefault="00B72421" w:rsidP="00B72421">
      <w:pPr>
        <w:tabs>
          <w:tab w:val="left" w:pos="312"/>
        </w:tabs>
        <w:ind w:right="16"/>
        <w:rPr>
          <w:rFonts w:ascii="Arial" w:hAnsi="Arial" w:cs="Arial"/>
          <w:sz w:val="22"/>
          <w:szCs w:val="22"/>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tabs>
          <w:tab w:val="left" w:pos="312"/>
        </w:tabs>
        <w:ind w:right="16"/>
        <w:rPr>
          <w:rFonts w:ascii="Arial" w:hAnsi="Arial" w:cs="Arial"/>
          <w:sz w:val="22"/>
          <w:szCs w:val="22"/>
        </w:rPr>
      </w:pPr>
    </w:p>
    <w:p w:rsidR="00B72421" w:rsidRPr="00F175B7" w:rsidRDefault="00B72421" w:rsidP="00B72421">
      <w:pPr>
        <w:numPr>
          <w:ilvl w:val="0"/>
          <w:numId w:val="125"/>
        </w:numPr>
        <w:tabs>
          <w:tab w:val="clear" w:pos="720"/>
          <w:tab w:val="num" w:pos="312"/>
        </w:tabs>
        <w:spacing w:after="160"/>
        <w:ind w:left="312" w:hanging="312"/>
        <w:rPr>
          <w:rFonts w:ascii="Arial" w:hAnsi="Arial" w:cs="Arial"/>
          <w:sz w:val="22"/>
          <w:szCs w:val="22"/>
        </w:rPr>
      </w:pPr>
      <w:r w:rsidRPr="00F175B7">
        <w:rPr>
          <w:rFonts w:ascii="Arial" w:hAnsi="Arial" w:cs="Arial"/>
          <w:sz w:val="22"/>
          <w:szCs w:val="22"/>
        </w:rPr>
        <w:t>Draw a flow diagram illustrating the principal intermediate molecules and the key enzymes involved in the synthesis of the adrenocortical steroids (see year 1 objectives).</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State that Addison’s disease is life-threatening.</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Describe the signs and symptoms of Addison’s disease.</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Define the term Addisonian crisis and list the specific features of this condition.</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Describe the treatments used for Addison’s disease and Addisonian crisis.</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Describe the hormonal consequences of specific named adrenal enzyme deficiencies.</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Understand the dynamic nature of the synacthen test</w:t>
      </w:r>
    </w:p>
    <w:p w:rsidR="00B72421" w:rsidRPr="00F175B7" w:rsidRDefault="00B72421" w:rsidP="00B72421">
      <w:pPr>
        <w:numPr>
          <w:ilvl w:val="0"/>
          <w:numId w:val="125"/>
        </w:numPr>
        <w:tabs>
          <w:tab w:val="clear" w:pos="720"/>
          <w:tab w:val="num" w:pos="0"/>
          <w:tab w:val="left" w:pos="312"/>
        </w:tabs>
        <w:spacing w:after="160"/>
        <w:ind w:left="0" w:firstLine="0"/>
        <w:rPr>
          <w:rFonts w:ascii="Arial" w:hAnsi="Arial" w:cs="Arial"/>
          <w:sz w:val="22"/>
          <w:szCs w:val="22"/>
        </w:rPr>
      </w:pPr>
      <w:r w:rsidRPr="00F175B7">
        <w:rPr>
          <w:rFonts w:ascii="Arial" w:hAnsi="Arial" w:cs="Arial"/>
          <w:sz w:val="22"/>
          <w:szCs w:val="22"/>
        </w:rPr>
        <w:t>List the signs and symptoms of congenital adrenal hyperplasia.</w:t>
      </w:r>
    </w:p>
    <w:p w:rsidR="00B72421" w:rsidRPr="00F175B7" w:rsidRDefault="00B72421" w:rsidP="00B72421">
      <w:pPr>
        <w:numPr>
          <w:ilvl w:val="0"/>
          <w:numId w:val="125"/>
        </w:numPr>
        <w:tabs>
          <w:tab w:val="clear" w:pos="720"/>
          <w:tab w:val="num" w:pos="0"/>
          <w:tab w:val="left" w:pos="312"/>
        </w:tabs>
        <w:ind w:left="0" w:firstLine="0"/>
        <w:rPr>
          <w:rFonts w:ascii="Arial" w:hAnsi="Arial" w:cs="Arial"/>
          <w:sz w:val="22"/>
          <w:szCs w:val="22"/>
        </w:rPr>
      </w:pPr>
      <w:r w:rsidRPr="00F175B7">
        <w:rPr>
          <w:rFonts w:ascii="Arial" w:hAnsi="Arial" w:cs="Arial"/>
          <w:sz w:val="22"/>
          <w:szCs w:val="22"/>
        </w:rPr>
        <w:t>Explain the principles behind the management of congenital adrenal hyperplasia..</w:t>
      </w:r>
    </w:p>
    <w:p w:rsidR="00B72421" w:rsidRPr="00F175B7" w:rsidRDefault="00B72421" w:rsidP="00B72421">
      <w:pPr>
        <w:tabs>
          <w:tab w:val="left" w:pos="312"/>
        </w:tabs>
        <w:ind w:right="16"/>
        <w:rPr>
          <w:rFonts w:ascii="Arial" w:hAnsi="Arial" w:cs="Arial"/>
          <w:b/>
          <w:sz w:val="22"/>
          <w:szCs w:val="22"/>
        </w:rPr>
      </w:pPr>
    </w:p>
    <w:p w:rsidR="00B72421" w:rsidRPr="00F175B7" w:rsidRDefault="00E44206" w:rsidP="00B72421">
      <w:pPr>
        <w:tabs>
          <w:tab w:val="left" w:pos="312"/>
        </w:tabs>
        <w:ind w:right="16"/>
        <w:rPr>
          <w:rFonts w:ascii="Arial" w:hAnsi="Arial" w:cs="Arial"/>
          <w:b/>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67968" behindDoc="0" locked="0" layoutInCell="1" allowOverlap="1" wp14:anchorId="3AEE75EA" wp14:editId="692E542B">
                <wp:simplePos x="0" y="0"/>
                <wp:positionH relativeFrom="column">
                  <wp:posOffset>0</wp:posOffset>
                </wp:positionH>
                <wp:positionV relativeFrom="paragraph">
                  <wp:posOffset>-67310</wp:posOffset>
                </wp:positionV>
                <wp:extent cx="5398770" cy="0"/>
                <wp:effectExtent l="0" t="0" r="0" b="0"/>
                <wp:wrapTopAndBottom/>
                <wp:docPr id="9"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87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9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3pt" to="425.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">
                <v:shadow color="#663"/>
                <w10:wrap type="topAndBottom"/>
              </v:line>
            </w:pict>
          </mc:Fallback>
        </mc:AlternateContent>
      </w: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HYPOADRENAL DISORDERS</w:t>
      </w:r>
    </w:p>
    <w:p w:rsidR="00B72421" w:rsidRPr="00F175B7" w:rsidRDefault="00B72421" w:rsidP="00B72421">
      <w:pPr>
        <w:rPr>
          <w:rFonts w:ascii="Arial" w:hAnsi="Arial" w:cs="Arial"/>
          <w:sz w:val="22"/>
          <w:szCs w:val="22"/>
        </w:rPr>
      </w:pPr>
      <w:r w:rsidRPr="00F175B7">
        <w:rPr>
          <w:rFonts w:ascii="Arial" w:hAnsi="Arial" w:cs="Arial"/>
          <w:sz w:val="22"/>
          <w:szCs w:val="22"/>
        </w:rPr>
        <w:t>Please read your 1</w:t>
      </w:r>
      <w:r w:rsidRPr="00F175B7">
        <w:rPr>
          <w:rFonts w:ascii="Arial" w:hAnsi="Arial" w:cs="Arial"/>
          <w:sz w:val="22"/>
          <w:szCs w:val="22"/>
          <w:vertAlign w:val="superscript"/>
        </w:rPr>
        <w:t>st</w:t>
      </w:r>
      <w:r w:rsidRPr="00F175B7">
        <w:rPr>
          <w:rFonts w:ascii="Arial" w:hAnsi="Arial" w:cs="Arial"/>
          <w:sz w:val="22"/>
          <w:szCs w:val="22"/>
        </w:rPr>
        <w:t xml:space="preserve"> year handout and revise the diagrams on the back cover of your year 1 guide (that you should have drawn).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lang w:val="it-IT"/>
        </w:rPr>
      </w:pPr>
      <w:r w:rsidRPr="00F175B7">
        <w:rPr>
          <w:rFonts w:ascii="Arial" w:hAnsi="Arial" w:cs="Arial"/>
          <w:sz w:val="22"/>
          <w:szCs w:val="22"/>
          <w:lang w:val="it-IT"/>
        </w:rPr>
        <w:t>Cholesterol</w:t>
      </w: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r w:rsidRPr="00F175B7">
        <w:rPr>
          <w:rFonts w:ascii="Arial" w:hAnsi="Arial" w:cs="Arial"/>
          <w:sz w:val="22"/>
          <w:szCs w:val="22"/>
          <w:lang w:val="it-IT"/>
        </w:rPr>
        <w:t>Progesterone</w:t>
      </w:r>
      <w:r w:rsidRPr="00F175B7">
        <w:rPr>
          <w:rFonts w:ascii="Arial" w:hAnsi="Arial" w:cs="Arial"/>
          <w:sz w:val="22"/>
          <w:szCs w:val="22"/>
          <w:lang w:val="it-IT"/>
        </w:rPr>
        <w:tab/>
      </w:r>
      <w:r w:rsidRPr="00F175B7">
        <w:rPr>
          <w:rFonts w:ascii="Arial" w:hAnsi="Arial" w:cs="Arial"/>
          <w:sz w:val="22"/>
          <w:szCs w:val="22"/>
          <w:lang w:val="it-IT"/>
        </w:rPr>
        <w:tab/>
      </w:r>
      <w:r w:rsidRPr="00F175B7">
        <w:rPr>
          <w:rFonts w:ascii="Arial" w:hAnsi="Arial" w:cs="Arial"/>
          <w:sz w:val="22"/>
          <w:szCs w:val="22"/>
          <w:lang w:val="it-IT"/>
        </w:rPr>
        <w:tab/>
      </w:r>
      <w:r w:rsidRPr="00F175B7">
        <w:rPr>
          <w:rFonts w:ascii="Arial" w:hAnsi="Arial" w:cs="Arial"/>
          <w:sz w:val="22"/>
          <w:szCs w:val="22"/>
          <w:lang w:val="it-IT"/>
        </w:rPr>
        <w:tab/>
        <w:t>17 OH-progesterone</w:t>
      </w:r>
      <w:r w:rsidRPr="00F175B7">
        <w:rPr>
          <w:rFonts w:ascii="Arial" w:hAnsi="Arial" w:cs="Arial"/>
          <w:sz w:val="22"/>
          <w:szCs w:val="22"/>
          <w:lang w:val="it-IT"/>
        </w:rPr>
        <w:tab/>
      </w:r>
      <w:r w:rsidRPr="00F175B7">
        <w:rPr>
          <w:rFonts w:ascii="Arial" w:hAnsi="Arial" w:cs="Arial"/>
          <w:sz w:val="22"/>
          <w:szCs w:val="22"/>
          <w:lang w:val="it-IT"/>
        </w:rPr>
        <w:tab/>
      </w:r>
      <w:r w:rsidRPr="00F175B7">
        <w:rPr>
          <w:rFonts w:ascii="Arial" w:hAnsi="Arial" w:cs="Arial"/>
          <w:sz w:val="22"/>
          <w:szCs w:val="22"/>
          <w:lang w:val="it-IT"/>
        </w:rPr>
        <w:tab/>
        <w:t>sex steroids</w:t>
      </w: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r w:rsidRPr="00F175B7">
        <w:rPr>
          <w:rFonts w:ascii="Arial" w:hAnsi="Arial" w:cs="Arial"/>
          <w:sz w:val="22"/>
          <w:szCs w:val="22"/>
          <w:lang w:val="it-IT"/>
        </w:rPr>
        <w:t>11 deoxycorticosterone</w:t>
      </w:r>
      <w:r w:rsidRPr="00F175B7">
        <w:rPr>
          <w:rFonts w:ascii="Arial" w:hAnsi="Arial" w:cs="Arial"/>
          <w:sz w:val="22"/>
          <w:szCs w:val="22"/>
          <w:lang w:val="it-IT"/>
        </w:rPr>
        <w:tab/>
      </w:r>
      <w:r w:rsidRPr="00F175B7">
        <w:rPr>
          <w:rFonts w:ascii="Arial" w:hAnsi="Arial" w:cs="Arial"/>
          <w:sz w:val="22"/>
          <w:szCs w:val="22"/>
          <w:lang w:val="it-IT"/>
        </w:rPr>
        <w:tab/>
        <w:t>11 deoxycortisol</w:t>
      </w: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rPr>
      </w:pPr>
      <w:r w:rsidRPr="00F175B7">
        <w:rPr>
          <w:rFonts w:ascii="Arial" w:hAnsi="Arial" w:cs="Arial"/>
          <w:sz w:val="22"/>
          <w:szCs w:val="22"/>
        </w:rPr>
        <w:t>Corticosterone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ALDOSTERONE</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CORTISOL</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ADRENOCORTICAL FAILURE</w:t>
      </w:r>
    </w:p>
    <w:p w:rsidR="00B72421" w:rsidRPr="00F175B7" w:rsidRDefault="00B72421" w:rsidP="00B72421">
      <w:pPr>
        <w:rPr>
          <w:rFonts w:ascii="Arial" w:hAnsi="Arial" w:cs="Arial"/>
          <w:sz w:val="22"/>
          <w:szCs w:val="22"/>
        </w:rPr>
      </w:pPr>
      <w:r w:rsidRPr="00F175B7">
        <w:rPr>
          <w:rFonts w:ascii="Arial" w:hAnsi="Arial" w:cs="Arial"/>
          <w:sz w:val="22"/>
          <w:szCs w:val="22"/>
        </w:rPr>
        <w:t>What are the possible causes of adrenocortical failure?</w:t>
      </w: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2.</w:t>
      </w:r>
    </w:p>
    <w:p w:rsidR="00B72421" w:rsidRPr="00F175B7" w:rsidRDefault="00B72421" w:rsidP="00B72421">
      <w:pPr>
        <w:rPr>
          <w:rFonts w:ascii="Arial" w:hAnsi="Arial" w:cs="Arial"/>
          <w:sz w:val="22"/>
          <w:szCs w:val="22"/>
        </w:rPr>
      </w:pPr>
      <w:r w:rsidRPr="00F175B7">
        <w:rPr>
          <w:rFonts w:ascii="Arial" w:hAnsi="Arial" w:cs="Arial"/>
          <w:sz w:val="22"/>
          <w:szCs w:val="22"/>
        </w:rPr>
        <w:t>3.</w:t>
      </w:r>
    </w:p>
    <w:p w:rsidR="00B72421" w:rsidRPr="00F175B7" w:rsidRDefault="00B72421" w:rsidP="00B72421">
      <w:pPr>
        <w:rPr>
          <w:rFonts w:ascii="Arial" w:hAnsi="Arial" w:cs="Arial"/>
          <w:sz w:val="22"/>
          <w:szCs w:val="22"/>
        </w:rPr>
      </w:pPr>
    </w:p>
    <w:p w:rsidR="00167831" w:rsidRDefault="00167831">
      <w:pPr>
        <w:rPr>
          <w:rFonts w:ascii="Arial" w:hAnsi="Arial" w:cs="Arial"/>
          <w:sz w:val="22"/>
          <w:szCs w:val="22"/>
        </w:rPr>
      </w:pPr>
      <w:r>
        <w:rPr>
          <w:rFonts w:ascii="Arial" w:hAnsi="Arial" w:cs="Arial"/>
          <w:sz w:val="22"/>
          <w:szCs w:val="22"/>
        </w:rPr>
        <w:br w:type="page"/>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are the consequences of adrenocortical failure?</w:t>
      </w: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2.</w:t>
      </w:r>
    </w:p>
    <w:p w:rsidR="00B72421" w:rsidRPr="00F175B7" w:rsidRDefault="00B72421" w:rsidP="00B72421">
      <w:pPr>
        <w:rPr>
          <w:rFonts w:ascii="Arial" w:hAnsi="Arial" w:cs="Arial"/>
          <w:sz w:val="22"/>
          <w:szCs w:val="22"/>
        </w:rPr>
      </w:pPr>
      <w:r w:rsidRPr="00F175B7">
        <w:rPr>
          <w:rFonts w:ascii="Arial" w:hAnsi="Arial" w:cs="Arial"/>
          <w:sz w:val="22"/>
          <w:szCs w:val="22"/>
        </w:rPr>
        <w:t>3.</w:t>
      </w:r>
    </w:p>
    <w:p w:rsidR="00B72421" w:rsidRPr="00F175B7" w:rsidRDefault="00B72421" w:rsidP="00B72421">
      <w:pPr>
        <w:rPr>
          <w:rFonts w:ascii="Arial" w:hAnsi="Arial" w:cs="Arial"/>
          <w:sz w:val="22"/>
          <w:szCs w:val="22"/>
        </w:rPr>
      </w:pPr>
      <w:r w:rsidRPr="00F175B7">
        <w:rPr>
          <w:rFonts w:ascii="Arial" w:hAnsi="Arial" w:cs="Arial"/>
          <w:sz w:val="22"/>
          <w:szCs w:val="22"/>
        </w:rPr>
        <w:t>4.</w:t>
      </w:r>
    </w:p>
    <w:p w:rsidR="00B72421" w:rsidRPr="00F175B7" w:rsidRDefault="00B72421" w:rsidP="00B72421">
      <w:pPr>
        <w:rPr>
          <w:rFonts w:ascii="Arial" w:hAnsi="Arial" w:cs="Arial"/>
          <w:sz w:val="22"/>
          <w:szCs w:val="22"/>
        </w:rPr>
      </w:pPr>
      <w:r w:rsidRPr="00F175B7">
        <w:rPr>
          <w:rFonts w:ascii="Arial" w:hAnsi="Arial" w:cs="Arial"/>
          <w:sz w:val="22"/>
          <w:szCs w:val="22"/>
        </w:rPr>
        <w:t>5.</w:t>
      </w:r>
    </w:p>
    <w:p w:rsidR="00B72421" w:rsidRPr="00F175B7" w:rsidRDefault="00B72421" w:rsidP="00B72421">
      <w:pPr>
        <w:rPr>
          <w:rFonts w:ascii="Arial" w:hAnsi="Arial" w:cs="Arial"/>
          <w:sz w:val="22"/>
          <w:szCs w:val="22"/>
        </w:rPr>
      </w:pPr>
      <w:r w:rsidRPr="00F175B7">
        <w:rPr>
          <w:rFonts w:ascii="Arial" w:hAnsi="Arial" w:cs="Arial"/>
          <w:sz w:val="22"/>
          <w:szCs w:val="22"/>
        </w:rPr>
        <w:t>6.</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investigations should be performed in patients with suspected Addison’s disease.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 xml:space="preserve">CONGENITAL ADRENAL HYPERPLASIA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 Inherited enzyme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b) The adrenal makes the wrong steroid hormones. Thus there are too many of some steroids and not enough of others. Refer to the simple biochemical pathway that you have drawn on the last page.  It might be worth committing to memory for future reference.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1. Consequences of </w:t>
      </w:r>
      <w:r w:rsidRPr="00F175B7">
        <w:rPr>
          <w:rFonts w:ascii="Arial" w:hAnsi="Arial" w:cs="Arial"/>
          <w:b/>
          <w:sz w:val="22"/>
          <w:szCs w:val="22"/>
        </w:rPr>
        <w:t>complete</w:t>
      </w:r>
      <w:r w:rsidRPr="00F175B7">
        <w:rPr>
          <w:rFonts w:ascii="Arial" w:hAnsi="Arial" w:cs="Arial"/>
          <w:sz w:val="22"/>
          <w:szCs w:val="22"/>
        </w:rPr>
        <w:t xml:space="preserve"> 21-hydroxylase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deficient?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How long can you survive if these hormones are </w:t>
      </w:r>
      <w:r w:rsidRPr="00F175B7">
        <w:rPr>
          <w:rFonts w:ascii="Arial" w:hAnsi="Arial" w:cs="Arial"/>
          <w:b/>
          <w:sz w:val="22"/>
          <w:szCs w:val="22"/>
        </w:rPr>
        <w:t xml:space="preserve">totally </w:t>
      </w:r>
      <w:r w:rsidRPr="00F175B7">
        <w:rPr>
          <w:rFonts w:ascii="Arial" w:hAnsi="Arial" w:cs="Arial"/>
          <w:sz w:val="22"/>
          <w:szCs w:val="22"/>
        </w:rPr>
        <w:t>absent?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present in excess?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At what age will such a patient present to medical attention?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problems will they present with?</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2. Consequences of </w:t>
      </w:r>
      <w:r w:rsidRPr="00F175B7">
        <w:rPr>
          <w:rFonts w:ascii="Arial" w:hAnsi="Arial" w:cs="Arial"/>
          <w:b/>
          <w:sz w:val="22"/>
          <w:szCs w:val="22"/>
        </w:rPr>
        <w:t>partial</w:t>
      </w:r>
      <w:r w:rsidRPr="00F175B7">
        <w:rPr>
          <w:rFonts w:ascii="Arial" w:hAnsi="Arial" w:cs="Arial"/>
          <w:sz w:val="22"/>
          <w:szCs w:val="22"/>
        </w:rPr>
        <w:t xml:space="preserve"> 21-hydroxylase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deficient?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present in excess?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At what age will such a patient present to medical attention?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problems will they present with?</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Important fact</w:t>
      </w:r>
      <w:r w:rsidRPr="00F175B7">
        <w:rPr>
          <w:rFonts w:ascii="Arial" w:hAnsi="Arial" w:cs="Arial"/>
          <w:sz w:val="22"/>
          <w:szCs w:val="22"/>
        </w:rPr>
        <w:t xml:space="preserve">:  11-deoxycorticosterone behaves like aldosterone.  </w:t>
      </w:r>
    </w:p>
    <w:p w:rsidR="00B72421" w:rsidRPr="00F175B7" w:rsidRDefault="00B72421" w:rsidP="00B72421">
      <w:pPr>
        <w:rPr>
          <w:rFonts w:ascii="Arial" w:hAnsi="Arial" w:cs="Arial"/>
          <w:sz w:val="22"/>
          <w:szCs w:val="22"/>
        </w:rPr>
      </w:pPr>
      <w:r w:rsidRPr="00F175B7">
        <w:rPr>
          <w:rFonts w:ascii="Arial" w:hAnsi="Arial" w:cs="Arial"/>
          <w:sz w:val="22"/>
          <w:szCs w:val="22"/>
        </w:rPr>
        <w:t>11-deoxycorticosterone levels are high in patients who have 11-hydroxylase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br w:type="page"/>
      </w:r>
    </w:p>
    <w:p w:rsidR="00B72421" w:rsidRPr="00F175B7" w:rsidRDefault="00B72421" w:rsidP="00B72421">
      <w:pPr>
        <w:rPr>
          <w:rFonts w:ascii="Arial" w:hAnsi="Arial" w:cs="Arial"/>
          <w:sz w:val="22"/>
          <w:szCs w:val="22"/>
        </w:rPr>
      </w:pPr>
      <w:r w:rsidRPr="00F175B7">
        <w:rPr>
          <w:rFonts w:ascii="Arial" w:hAnsi="Arial" w:cs="Arial"/>
          <w:sz w:val="22"/>
          <w:szCs w:val="22"/>
        </w:rPr>
        <w:lastRenderedPageBreak/>
        <w:t>3. Consequences of 11-hydroxylase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deficient?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present in excess?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problems will they present with?</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4. Consequences of 17-hydroxylase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deficient?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Which hormones will be present in excess?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What problems will they present with? </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tabs>
          <w:tab w:val="left" w:pos="312"/>
        </w:tabs>
        <w:ind w:right="16"/>
        <w:jc w:val="center"/>
      </w:pPr>
    </w:p>
    <w:p w:rsidR="00B72421" w:rsidRPr="00F175B7" w:rsidRDefault="00B72421" w:rsidP="00B72421"/>
    <w:p w:rsidR="00B72421" w:rsidRPr="00F175B7" w:rsidRDefault="00B72421" w:rsidP="00B72421">
      <w:pPr>
        <w:rPr>
          <w:rFonts w:ascii="Arial" w:hAnsi="Arial" w:cs="Arial"/>
          <w:b/>
          <w:sz w:val="22"/>
          <w:szCs w:val="22"/>
        </w:rPr>
      </w:pPr>
    </w:p>
    <w:p w:rsidR="00B72421" w:rsidRPr="00F175B7" w:rsidRDefault="00B72421" w:rsidP="00B72421">
      <w:pPr>
        <w:pStyle w:val="Heading6"/>
        <w:rPr>
          <w:sz w:val="28"/>
          <w:szCs w:val="28"/>
        </w:rPr>
      </w:pPr>
      <w:r w:rsidRPr="00F175B7">
        <w:br w:type="page"/>
      </w:r>
      <w:bookmarkStart w:id="108" w:name="_Toc300221430"/>
      <w:bookmarkStart w:id="109" w:name="_Toc333398085"/>
      <w:r w:rsidRPr="00F175B7">
        <w:rPr>
          <w:sz w:val="28"/>
          <w:szCs w:val="28"/>
        </w:rPr>
        <w:lastRenderedPageBreak/>
        <w:t>TUTORIAL 4:  ADRENAL DISORDERS</w:t>
      </w:r>
      <w:bookmarkEnd w:id="108"/>
      <w:bookmarkEnd w:id="109"/>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p>
    <w:p w:rsidR="00B72421" w:rsidRPr="00F175B7" w:rsidRDefault="00B72421" w:rsidP="00B72421">
      <w:pPr>
        <w:pStyle w:val="Heading4"/>
        <w:rPr>
          <w:rFonts w:ascii="Arial" w:hAnsi="Arial" w:cs="Arial"/>
          <w:szCs w:val="22"/>
        </w:rPr>
      </w:pPr>
      <w:r w:rsidRPr="00F175B7">
        <w:rPr>
          <w:rFonts w:ascii="Arial" w:hAnsi="Arial" w:cs="Arial"/>
          <w:szCs w:val="22"/>
        </w:rPr>
        <w:t>Case 1</w:t>
      </w:r>
    </w:p>
    <w:p w:rsidR="00B72421" w:rsidRPr="00F175B7" w:rsidRDefault="00B72421" w:rsidP="00B72421">
      <w:pPr>
        <w:rPr>
          <w:rFonts w:ascii="Arial" w:hAnsi="Arial" w:cs="Arial"/>
          <w:sz w:val="22"/>
          <w:szCs w:val="22"/>
        </w:rPr>
      </w:pPr>
      <w:r w:rsidRPr="00F175B7">
        <w:rPr>
          <w:rFonts w:ascii="Arial" w:hAnsi="Arial" w:cs="Arial"/>
          <w:sz w:val="22"/>
          <w:szCs w:val="22"/>
        </w:rPr>
        <w:t>A 4 day old male neonate is brought to hospital and appears dehydrated. His mother complains that he has been vomiting. Examination reveals a low blood pressure and a thready pulse.  He is apyrexial.</w:t>
      </w:r>
    </w:p>
    <w:p w:rsidR="00B72421" w:rsidRPr="00F175B7" w:rsidRDefault="00B72421" w:rsidP="00B72421">
      <w:pPr>
        <w:rPr>
          <w:rFonts w:ascii="Arial" w:hAnsi="Arial" w:cs="Arial"/>
          <w:sz w:val="22"/>
          <w:szCs w:val="22"/>
        </w:rPr>
      </w:pP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Questions:</w:t>
      </w: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1. What investigations are essential?</w:t>
      </w: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2. What is the first therapeutic step?</w:t>
      </w: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3. What are the principles of treatment?</w:t>
      </w:r>
    </w:p>
    <w:p w:rsidR="00B72421" w:rsidRPr="00F175B7" w:rsidRDefault="00B72421" w:rsidP="00B72421">
      <w:pPr>
        <w:rPr>
          <w:rFonts w:ascii="Arial" w:hAnsi="Arial" w:cs="Arial"/>
          <w:i/>
          <w:sz w:val="22"/>
          <w:szCs w:val="22"/>
        </w:rPr>
      </w:pPr>
      <w:r w:rsidRPr="00F175B7">
        <w:rPr>
          <w:rFonts w:ascii="Arial" w:hAnsi="Arial" w:cs="Arial"/>
          <w:i/>
          <w:sz w:val="22"/>
          <w:szCs w:val="22"/>
        </w:rPr>
        <w:t>4. What is the differential diagnosis?</w:t>
      </w: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pStyle w:val="Heading3"/>
        <w:jc w:val="left"/>
        <w:rPr>
          <w:rFonts w:ascii="Arial" w:hAnsi="Arial" w:cs="Arial"/>
          <w:sz w:val="22"/>
          <w:szCs w:val="22"/>
        </w:rPr>
      </w:pPr>
      <w:bookmarkStart w:id="110" w:name="_Toc300213356"/>
      <w:bookmarkStart w:id="111" w:name="_Toc300214132"/>
      <w:r w:rsidRPr="00F175B7">
        <w:rPr>
          <w:rFonts w:ascii="Arial" w:hAnsi="Arial" w:cs="Arial"/>
          <w:sz w:val="22"/>
          <w:szCs w:val="22"/>
        </w:rPr>
        <w:t>Case</w:t>
      </w:r>
      <w:bookmarkEnd w:id="110"/>
      <w:bookmarkEnd w:id="111"/>
      <w:r w:rsidRPr="00F175B7">
        <w:rPr>
          <w:rFonts w:ascii="Arial" w:hAnsi="Arial" w:cs="Arial"/>
          <w:sz w:val="22"/>
          <w:szCs w:val="22"/>
        </w:rPr>
        <w:t xml:space="preserve"> 2</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 A 25-year-old man was treated for tuberculous pneumonia, and apparently made a full recovery. However he never regained his full strength and when seen at follow up complained of tiredness and lethargy. He had fainted twice in the last few weeks, but this had been put down to stress and that the antituberculous medication was making him feel unwell. He was brought to casualty following one of his fainting episodes.</w:t>
      </w: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On examination, he had a blood pressure of 90/50 mmHg when lying flat, but his fell to 70/40 mmHg when he sat up. He also had increased pigmentation of the skin, and when asked did think that his tan had been particularly good despite the fact he had not been on a sunny holiday.</w:t>
      </w:r>
    </w:p>
    <w:p w:rsidR="00B72421" w:rsidRPr="00F175B7" w:rsidRDefault="00B72421" w:rsidP="00B72421">
      <w:pPr>
        <w:rPr>
          <w:rFonts w:ascii="Arial" w:hAnsi="Arial" w:cs="Arial"/>
          <w:sz w:val="22"/>
          <w:szCs w:val="22"/>
        </w:rPr>
      </w:pP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Questions:</w:t>
      </w: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1. What is the diagnosis?</w:t>
      </w: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2. What investigations should be performed?</w:t>
      </w:r>
    </w:p>
    <w:p w:rsidR="00B72421" w:rsidRPr="00F175B7" w:rsidRDefault="00B72421" w:rsidP="00B72421">
      <w:pPr>
        <w:rPr>
          <w:rFonts w:ascii="Arial" w:hAnsi="Arial" w:cs="Arial"/>
          <w:i/>
          <w:sz w:val="22"/>
          <w:szCs w:val="22"/>
        </w:rPr>
      </w:pPr>
      <w:r w:rsidRPr="00F175B7">
        <w:rPr>
          <w:rFonts w:ascii="Arial" w:hAnsi="Arial" w:cs="Arial"/>
          <w:i/>
          <w:sz w:val="22"/>
          <w:szCs w:val="22"/>
        </w:rPr>
        <w:t>3. What are the principle treatments?</w:t>
      </w:r>
    </w:p>
    <w:p w:rsidR="00B72421" w:rsidRPr="00F175B7" w:rsidRDefault="00B72421" w:rsidP="00B72421">
      <w:pPr>
        <w:rPr>
          <w:rFonts w:ascii="Arial" w:hAnsi="Arial" w:cs="Arial"/>
          <w:sz w:val="22"/>
          <w:szCs w:val="22"/>
        </w:rPr>
      </w:pP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pStyle w:val="Heading4"/>
        <w:rPr>
          <w:rFonts w:ascii="Arial" w:hAnsi="Arial" w:cs="Arial"/>
          <w:szCs w:val="22"/>
        </w:rPr>
      </w:pPr>
      <w:r w:rsidRPr="00F175B7">
        <w:rPr>
          <w:rFonts w:ascii="Arial" w:hAnsi="Arial" w:cs="Arial"/>
          <w:szCs w:val="22"/>
        </w:rPr>
        <w:t>Case 3</w:t>
      </w:r>
    </w:p>
    <w:p w:rsidR="00B72421" w:rsidRPr="00F175B7" w:rsidRDefault="00B72421" w:rsidP="00B72421">
      <w:pPr>
        <w:rPr>
          <w:rFonts w:ascii="Arial" w:hAnsi="Arial" w:cs="Arial"/>
          <w:sz w:val="22"/>
          <w:szCs w:val="22"/>
        </w:rPr>
      </w:pPr>
      <w:r w:rsidRPr="00F175B7">
        <w:rPr>
          <w:rFonts w:ascii="Arial" w:hAnsi="Arial" w:cs="Arial"/>
          <w:sz w:val="22"/>
          <w:szCs w:val="22"/>
        </w:rPr>
        <w:t>A 55-year-old female complains of worsening obesity over the past few years.  She also has a history of high blood pressure, diabetes, osteoporosis, and muscle weakness causing difficulty climbing stairs (proximal myopathy).</w:t>
      </w:r>
    </w:p>
    <w:p w:rsidR="00B72421" w:rsidRPr="00F175B7" w:rsidRDefault="00B72421" w:rsidP="00B72421">
      <w:pPr>
        <w:rPr>
          <w:rFonts w:ascii="Arial" w:hAnsi="Arial" w:cs="Arial"/>
          <w:sz w:val="22"/>
          <w:szCs w:val="22"/>
        </w:rPr>
      </w:pPr>
      <w:r w:rsidRPr="00F175B7">
        <w:rPr>
          <w:rFonts w:ascii="Arial" w:hAnsi="Arial" w:cs="Arial"/>
          <w:sz w:val="22"/>
          <w:szCs w:val="22"/>
        </w:rPr>
        <w:t>Examination reveals a round looking face, multiple bruises and thin skin.</w:t>
      </w:r>
    </w:p>
    <w:p w:rsidR="00B72421" w:rsidRPr="00F175B7" w:rsidRDefault="00B72421" w:rsidP="00B72421">
      <w:pPr>
        <w:rPr>
          <w:rFonts w:ascii="Arial" w:hAnsi="Arial" w:cs="Arial"/>
          <w:sz w:val="22"/>
          <w:szCs w:val="22"/>
        </w:rPr>
      </w:pP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Questions:</w:t>
      </w:r>
    </w:p>
    <w:p w:rsidR="00B72421" w:rsidRPr="00F175B7" w:rsidRDefault="00B72421" w:rsidP="00B72421">
      <w:pPr>
        <w:spacing w:after="100"/>
        <w:rPr>
          <w:rFonts w:ascii="Arial" w:hAnsi="Arial" w:cs="Arial"/>
          <w:i/>
          <w:sz w:val="22"/>
          <w:szCs w:val="22"/>
        </w:rPr>
      </w:pPr>
      <w:r w:rsidRPr="00F175B7">
        <w:rPr>
          <w:rFonts w:ascii="Arial" w:hAnsi="Arial" w:cs="Arial"/>
          <w:i/>
          <w:sz w:val="22"/>
          <w:szCs w:val="22"/>
        </w:rPr>
        <w:t>1. What is the diagnosis.</w:t>
      </w:r>
    </w:p>
    <w:p w:rsidR="00B72421" w:rsidRPr="00F175B7" w:rsidRDefault="00B72421" w:rsidP="00B72421">
      <w:pPr>
        <w:rPr>
          <w:rFonts w:ascii="Arial" w:hAnsi="Arial" w:cs="Arial"/>
          <w:i/>
          <w:sz w:val="22"/>
          <w:szCs w:val="22"/>
        </w:rPr>
      </w:pPr>
      <w:r w:rsidRPr="00F175B7">
        <w:rPr>
          <w:rFonts w:ascii="Arial" w:hAnsi="Arial" w:cs="Arial"/>
          <w:i/>
          <w:sz w:val="22"/>
          <w:szCs w:val="22"/>
        </w:rPr>
        <w:t>2. List the options that can be used for treatment.</w:t>
      </w:r>
    </w:p>
    <w:p w:rsidR="00B72421" w:rsidRPr="00F175B7" w:rsidRDefault="00B72421" w:rsidP="00B72421">
      <w:pPr>
        <w:rPr>
          <w:rFonts w:ascii="Arial" w:hAnsi="Arial" w:cs="Arial"/>
          <w:i/>
          <w:sz w:val="22"/>
          <w:szCs w:val="22"/>
        </w:rPr>
      </w:pPr>
    </w:p>
    <w:p w:rsidR="00B72421" w:rsidRPr="00F175B7" w:rsidRDefault="00B72421" w:rsidP="00B72421">
      <w:pPr>
        <w:rPr>
          <w:rStyle w:val="Strong"/>
          <w:rFonts w:ascii="Arial" w:hAnsi="Arial" w:cs="Arial"/>
          <w:sz w:val="24"/>
          <w:szCs w:val="24"/>
        </w:rPr>
      </w:pPr>
      <w:r w:rsidRPr="00F175B7">
        <w:rPr>
          <w:i/>
          <w:sz w:val="22"/>
          <w:szCs w:val="22"/>
        </w:rPr>
        <w:br w:type="page"/>
      </w:r>
      <w:r w:rsidRPr="00F175B7">
        <w:rPr>
          <w:rStyle w:val="Strong"/>
          <w:rFonts w:ascii="Arial" w:hAnsi="Arial" w:cs="Arial"/>
          <w:sz w:val="24"/>
          <w:szCs w:val="24"/>
        </w:rPr>
        <w:lastRenderedPageBreak/>
        <w:t xml:space="preserve">ADRENAL DISORDERS </w:t>
      </w:r>
    </w:p>
    <w:p w:rsidR="00B72421" w:rsidRPr="00F175B7" w:rsidRDefault="00167831" w:rsidP="00B72421">
      <w:pPr>
        <w:rPr>
          <w:rFonts w:ascii="Arial" w:hAnsi="Arial" w:cs="Arial"/>
          <w:b/>
          <w:sz w:val="24"/>
          <w:szCs w:val="24"/>
        </w:rPr>
      </w:pPr>
      <w:r>
        <w:rPr>
          <w:rFonts w:ascii="Arial" w:hAnsi="Arial" w:cs="Arial"/>
          <w:b/>
          <w:sz w:val="24"/>
          <w:szCs w:val="24"/>
        </w:rPr>
        <w:t>MCQ</w:t>
      </w:r>
      <w:r w:rsidR="00B72421" w:rsidRPr="00F175B7">
        <w:rPr>
          <w:rFonts w:ascii="Arial" w:hAnsi="Arial" w:cs="Arial"/>
          <w:b/>
          <w:sz w:val="24"/>
          <w:szCs w:val="24"/>
        </w:rPr>
        <w:t>s: these are all available on Blackboard, so please do these questions online. Each option may be True or False, so write T or F by each one.</w:t>
      </w:r>
    </w:p>
    <w:p w:rsidR="00B72421" w:rsidRPr="00F175B7" w:rsidRDefault="00B72421" w:rsidP="00B72421">
      <w:pPr>
        <w:rPr>
          <w:rFonts w:ascii="Arial" w:hAnsi="Arial" w:cs="Arial"/>
          <w:sz w:val="22"/>
          <w:szCs w:val="22"/>
        </w:rPr>
      </w:pPr>
    </w:p>
    <w:p w:rsidR="00B72421" w:rsidRPr="00F175B7" w:rsidRDefault="00B72421" w:rsidP="00B72421">
      <w:pPr>
        <w:spacing w:after="40"/>
        <w:rPr>
          <w:rFonts w:ascii="Arial" w:hAnsi="Arial" w:cs="Arial"/>
          <w:b/>
          <w:sz w:val="22"/>
          <w:szCs w:val="22"/>
        </w:rPr>
      </w:pPr>
      <w:r w:rsidRPr="00F175B7">
        <w:rPr>
          <w:rFonts w:ascii="Arial" w:hAnsi="Arial" w:cs="Arial"/>
          <w:b/>
          <w:sz w:val="22"/>
          <w:szCs w:val="22"/>
        </w:rPr>
        <w:t>1.  The following statements are true:</w:t>
      </w:r>
    </w:p>
    <w:p w:rsidR="00B72421" w:rsidRPr="00F175B7" w:rsidRDefault="00B72421" w:rsidP="00B72421">
      <w:pPr>
        <w:numPr>
          <w:ilvl w:val="0"/>
          <w:numId w:val="131"/>
        </w:numPr>
        <w:spacing w:after="40"/>
        <w:rPr>
          <w:rFonts w:ascii="Arial" w:hAnsi="Arial" w:cs="Arial"/>
          <w:sz w:val="22"/>
          <w:szCs w:val="22"/>
        </w:rPr>
      </w:pPr>
      <w:r w:rsidRPr="00F175B7">
        <w:rPr>
          <w:rFonts w:ascii="Arial" w:hAnsi="Arial" w:cs="Arial"/>
          <w:sz w:val="22"/>
          <w:szCs w:val="22"/>
        </w:rPr>
        <w:t>Addison’s disease causes hypertension.</w:t>
      </w:r>
    </w:p>
    <w:p w:rsidR="00B72421" w:rsidRPr="00F175B7" w:rsidRDefault="00B72421" w:rsidP="00B72421">
      <w:pPr>
        <w:numPr>
          <w:ilvl w:val="0"/>
          <w:numId w:val="131"/>
        </w:numPr>
        <w:spacing w:after="40"/>
        <w:rPr>
          <w:rFonts w:ascii="Arial" w:hAnsi="Arial" w:cs="Arial"/>
          <w:sz w:val="22"/>
          <w:szCs w:val="22"/>
        </w:rPr>
      </w:pPr>
      <w:r w:rsidRPr="00F175B7">
        <w:rPr>
          <w:rFonts w:ascii="Arial" w:hAnsi="Arial" w:cs="Arial"/>
          <w:sz w:val="22"/>
          <w:szCs w:val="22"/>
        </w:rPr>
        <w:t>Cushing’s disease causes hypertension.</w:t>
      </w:r>
    </w:p>
    <w:p w:rsidR="00B72421" w:rsidRPr="00F175B7" w:rsidRDefault="00B72421" w:rsidP="00B72421">
      <w:pPr>
        <w:numPr>
          <w:ilvl w:val="0"/>
          <w:numId w:val="131"/>
        </w:numPr>
        <w:spacing w:after="40"/>
        <w:rPr>
          <w:rFonts w:ascii="Arial" w:hAnsi="Arial" w:cs="Arial"/>
          <w:sz w:val="22"/>
          <w:szCs w:val="22"/>
        </w:rPr>
      </w:pPr>
      <w:r w:rsidRPr="00F175B7">
        <w:rPr>
          <w:rFonts w:ascii="Arial" w:hAnsi="Arial" w:cs="Arial"/>
          <w:sz w:val="22"/>
          <w:szCs w:val="22"/>
        </w:rPr>
        <w:t>Addison’s disease causes hyperkalaemia</w:t>
      </w:r>
    </w:p>
    <w:p w:rsidR="00B72421" w:rsidRPr="00F175B7" w:rsidRDefault="00B72421" w:rsidP="00B72421">
      <w:pPr>
        <w:numPr>
          <w:ilvl w:val="0"/>
          <w:numId w:val="131"/>
        </w:numPr>
        <w:spacing w:after="40"/>
        <w:rPr>
          <w:rFonts w:ascii="Arial" w:hAnsi="Arial" w:cs="Arial"/>
          <w:sz w:val="22"/>
          <w:szCs w:val="22"/>
        </w:rPr>
      </w:pPr>
      <w:r w:rsidRPr="00F175B7">
        <w:rPr>
          <w:rFonts w:ascii="Arial" w:hAnsi="Arial" w:cs="Arial"/>
          <w:sz w:val="22"/>
          <w:szCs w:val="22"/>
        </w:rPr>
        <w:t>Cushing’s disease causes hyperkalaemia.</w:t>
      </w:r>
    </w:p>
    <w:p w:rsidR="00B72421" w:rsidRPr="00F175B7" w:rsidRDefault="00B72421" w:rsidP="00B72421">
      <w:pPr>
        <w:numPr>
          <w:ilvl w:val="0"/>
          <w:numId w:val="131"/>
        </w:numPr>
        <w:spacing w:after="40"/>
        <w:rPr>
          <w:rFonts w:ascii="Arial" w:hAnsi="Arial" w:cs="Arial"/>
          <w:sz w:val="22"/>
          <w:szCs w:val="22"/>
        </w:rPr>
      </w:pPr>
      <w:r w:rsidRPr="00F175B7">
        <w:rPr>
          <w:rFonts w:ascii="Arial" w:hAnsi="Arial" w:cs="Arial"/>
          <w:sz w:val="22"/>
          <w:szCs w:val="22"/>
        </w:rPr>
        <w:t>Addison’s disease causes hyperpigmentation</w:t>
      </w:r>
    </w:p>
    <w:p w:rsidR="00B72421" w:rsidRPr="00F175B7" w:rsidRDefault="00B72421" w:rsidP="00B72421">
      <w:pPr>
        <w:tabs>
          <w:tab w:val="num" w:pos="284"/>
        </w:tabs>
        <w:ind w:left="709" w:hanging="709"/>
        <w:rPr>
          <w:rFonts w:ascii="Arial" w:hAnsi="Arial" w:cs="Arial"/>
          <w:sz w:val="22"/>
          <w:szCs w:val="22"/>
        </w:rPr>
      </w:pPr>
    </w:p>
    <w:p w:rsidR="00B72421" w:rsidRPr="00F175B7" w:rsidRDefault="00B72421" w:rsidP="00B72421">
      <w:pPr>
        <w:spacing w:after="40"/>
        <w:rPr>
          <w:rFonts w:ascii="Arial" w:hAnsi="Arial" w:cs="Arial"/>
          <w:b/>
          <w:sz w:val="22"/>
          <w:szCs w:val="22"/>
        </w:rPr>
      </w:pPr>
      <w:r w:rsidRPr="00F175B7">
        <w:rPr>
          <w:rFonts w:ascii="Arial" w:hAnsi="Arial" w:cs="Arial"/>
          <w:b/>
          <w:sz w:val="22"/>
          <w:szCs w:val="22"/>
        </w:rPr>
        <w:t>2. The following statements are true:</w:t>
      </w:r>
    </w:p>
    <w:p w:rsidR="00B72421" w:rsidRPr="00F175B7" w:rsidRDefault="00B72421" w:rsidP="00B72421">
      <w:pPr>
        <w:numPr>
          <w:ilvl w:val="0"/>
          <w:numId w:val="126"/>
        </w:numPr>
        <w:spacing w:after="40"/>
        <w:ind w:hanging="294"/>
        <w:rPr>
          <w:rFonts w:ascii="Arial" w:hAnsi="Arial" w:cs="Arial"/>
          <w:sz w:val="22"/>
          <w:szCs w:val="22"/>
        </w:rPr>
      </w:pPr>
      <w:r w:rsidRPr="00F175B7">
        <w:rPr>
          <w:rFonts w:ascii="Arial" w:hAnsi="Arial" w:cs="Arial"/>
          <w:sz w:val="22"/>
          <w:szCs w:val="22"/>
        </w:rPr>
        <w:t>Cushing’s disease can cause hyperpigmentation.</w:t>
      </w:r>
    </w:p>
    <w:p w:rsidR="00B72421" w:rsidRPr="00F175B7" w:rsidRDefault="00B72421" w:rsidP="00B72421">
      <w:pPr>
        <w:numPr>
          <w:ilvl w:val="0"/>
          <w:numId w:val="126"/>
        </w:numPr>
        <w:spacing w:after="40"/>
        <w:ind w:hanging="294"/>
        <w:rPr>
          <w:rFonts w:ascii="Arial" w:hAnsi="Arial" w:cs="Arial"/>
          <w:sz w:val="22"/>
          <w:szCs w:val="22"/>
        </w:rPr>
      </w:pPr>
      <w:r w:rsidRPr="00F175B7">
        <w:rPr>
          <w:rFonts w:ascii="Arial" w:hAnsi="Arial" w:cs="Arial"/>
          <w:sz w:val="22"/>
          <w:szCs w:val="22"/>
        </w:rPr>
        <w:t>Congenital adrenal hyperplasia is caused by a deficiency in adrenal enzymes.</w:t>
      </w:r>
    </w:p>
    <w:p w:rsidR="00B72421" w:rsidRPr="00F175B7" w:rsidRDefault="00B72421" w:rsidP="00B72421">
      <w:pPr>
        <w:numPr>
          <w:ilvl w:val="0"/>
          <w:numId w:val="126"/>
        </w:numPr>
        <w:spacing w:after="40"/>
        <w:ind w:hanging="294"/>
        <w:rPr>
          <w:rFonts w:ascii="Arial" w:hAnsi="Arial" w:cs="Arial"/>
          <w:sz w:val="22"/>
          <w:szCs w:val="22"/>
        </w:rPr>
      </w:pPr>
      <w:r w:rsidRPr="00F175B7">
        <w:rPr>
          <w:rFonts w:ascii="Arial" w:hAnsi="Arial" w:cs="Arial"/>
          <w:sz w:val="22"/>
          <w:szCs w:val="22"/>
        </w:rPr>
        <w:t>The commonest variety of congenital adrenal hyperplasia is 21 hydroxylase deficiency</w:t>
      </w:r>
    </w:p>
    <w:p w:rsidR="00B72421" w:rsidRPr="00F175B7" w:rsidRDefault="00B72421" w:rsidP="00B72421">
      <w:pPr>
        <w:numPr>
          <w:ilvl w:val="0"/>
          <w:numId w:val="126"/>
        </w:numPr>
        <w:spacing w:after="40"/>
        <w:ind w:hanging="294"/>
        <w:rPr>
          <w:rFonts w:ascii="Arial" w:hAnsi="Arial" w:cs="Arial"/>
          <w:sz w:val="22"/>
          <w:szCs w:val="22"/>
        </w:rPr>
      </w:pPr>
      <w:r w:rsidRPr="00F175B7">
        <w:rPr>
          <w:rFonts w:ascii="Arial" w:hAnsi="Arial" w:cs="Arial"/>
          <w:sz w:val="22"/>
          <w:szCs w:val="22"/>
        </w:rPr>
        <w:t>21-hydroxylase deficiency causes hirsutism and virilisation.</w:t>
      </w:r>
    </w:p>
    <w:p w:rsidR="00B72421" w:rsidRPr="00F175B7" w:rsidRDefault="00B72421" w:rsidP="00B72421">
      <w:pPr>
        <w:numPr>
          <w:ilvl w:val="0"/>
          <w:numId w:val="126"/>
        </w:numPr>
        <w:spacing w:after="40"/>
        <w:ind w:hanging="294"/>
        <w:rPr>
          <w:rFonts w:ascii="Arial" w:hAnsi="Arial" w:cs="Arial"/>
          <w:sz w:val="22"/>
          <w:szCs w:val="22"/>
        </w:rPr>
      </w:pPr>
      <w:r w:rsidRPr="00F175B7">
        <w:rPr>
          <w:rFonts w:ascii="Arial" w:hAnsi="Arial" w:cs="Arial"/>
          <w:sz w:val="22"/>
          <w:szCs w:val="22"/>
        </w:rPr>
        <w:t>21-hydroxylase deficiency causes hyperkalaemia</w:t>
      </w:r>
    </w:p>
    <w:p w:rsidR="00B72421" w:rsidRPr="00F175B7" w:rsidRDefault="00B72421" w:rsidP="00B72421">
      <w:pPr>
        <w:tabs>
          <w:tab w:val="num" w:pos="284"/>
        </w:tabs>
        <w:ind w:left="709" w:hanging="709"/>
        <w:rPr>
          <w:rFonts w:ascii="Arial" w:hAnsi="Arial" w:cs="Arial"/>
          <w:sz w:val="22"/>
          <w:szCs w:val="22"/>
        </w:rPr>
      </w:pPr>
    </w:p>
    <w:p w:rsidR="00B72421" w:rsidRPr="00F175B7" w:rsidRDefault="00B72421" w:rsidP="00B72421">
      <w:pPr>
        <w:numPr>
          <w:ilvl w:val="0"/>
          <w:numId w:val="121"/>
        </w:numPr>
        <w:tabs>
          <w:tab w:val="clear" w:pos="720"/>
          <w:tab w:val="num" w:pos="0"/>
          <w:tab w:val="num" w:pos="284"/>
        </w:tabs>
        <w:spacing w:after="40"/>
        <w:ind w:left="0" w:firstLine="0"/>
        <w:rPr>
          <w:rFonts w:ascii="Arial" w:hAnsi="Arial" w:cs="Arial"/>
          <w:b/>
          <w:sz w:val="22"/>
          <w:szCs w:val="22"/>
        </w:rPr>
      </w:pPr>
      <w:r w:rsidRPr="00F175B7">
        <w:rPr>
          <w:rFonts w:ascii="Arial" w:hAnsi="Arial" w:cs="Arial"/>
          <w:b/>
          <w:sz w:val="22"/>
          <w:szCs w:val="22"/>
        </w:rPr>
        <w:t>The following statements are true:</w:t>
      </w:r>
    </w:p>
    <w:p w:rsidR="00B72421" w:rsidRPr="00F175B7" w:rsidRDefault="00B72421" w:rsidP="00B72421">
      <w:pPr>
        <w:numPr>
          <w:ilvl w:val="0"/>
          <w:numId w:val="127"/>
        </w:numPr>
        <w:spacing w:after="40"/>
        <w:ind w:hanging="294"/>
        <w:rPr>
          <w:rFonts w:ascii="Arial" w:hAnsi="Arial" w:cs="Arial"/>
          <w:sz w:val="22"/>
          <w:szCs w:val="22"/>
        </w:rPr>
      </w:pPr>
      <w:r w:rsidRPr="00F175B7">
        <w:rPr>
          <w:rFonts w:ascii="Arial" w:hAnsi="Arial" w:cs="Arial"/>
          <w:sz w:val="22"/>
          <w:szCs w:val="22"/>
        </w:rPr>
        <w:t>The hypotension caused by complete pituitary failure and resultant cortisol deficiency is more severe than the hypotension caused by autoimmune Addison’s disease.</w:t>
      </w:r>
    </w:p>
    <w:p w:rsidR="00B72421" w:rsidRPr="00F175B7" w:rsidRDefault="00B72421" w:rsidP="00B72421">
      <w:pPr>
        <w:numPr>
          <w:ilvl w:val="0"/>
          <w:numId w:val="127"/>
        </w:numPr>
        <w:spacing w:after="40"/>
        <w:ind w:hanging="294"/>
        <w:rPr>
          <w:rFonts w:ascii="Arial" w:hAnsi="Arial" w:cs="Arial"/>
          <w:sz w:val="22"/>
          <w:szCs w:val="22"/>
        </w:rPr>
      </w:pPr>
      <w:r w:rsidRPr="00F175B7">
        <w:rPr>
          <w:rFonts w:ascii="Arial" w:hAnsi="Arial" w:cs="Arial"/>
          <w:sz w:val="22"/>
          <w:szCs w:val="22"/>
        </w:rPr>
        <w:t>The discovery of a phaeochromocytoma is a medical emergency.</w:t>
      </w:r>
    </w:p>
    <w:p w:rsidR="00B72421" w:rsidRPr="00F175B7" w:rsidRDefault="00B72421" w:rsidP="00B72421">
      <w:pPr>
        <w:numPr>
          <w:ilvl w:val="0"/>
          <w:numId w:val="127"/>
        </w:numPr>
        <w:spacing w:after="40"/>
        <w:ind w:hanging="294"/>
        <w:rPr>
          <w:rFonts w:ascii="Arial" w:hAnsi="Arial" w:cs="Arial"/>
          <w:sz w:val="22"/>
          <w:szCs w:val="22"/>
        </w:rPr>
      </w:pPr>
      <w:r w:rsidRPr="00F175B7">
        <w:rPr>
          <w:rFonts w:ascii="Arial" w:hAnsi="Arial" w:cs="Arial"/>
          <w:sz w:val="22"/>
          <w:szCs w:val="22"/>
        </w:rPr>
        <w:t>Phaeochromocytomas can cause ventricular fibrillation.</w:t>
      </w:r>
    </w:p>
    <w:p w:rsidR="00B72421" w:rsidRPr="00F175B7" w:rsidRDefault="00B72421" w:rsidP="00B72421">
      <w:pPr>
        <w:numPr>
          <w:ilvl w:val="0"/>
          <w:numId w:val="127"/>
        </w:numPr>
        <w:spacing w:after="40"/>
        <w:ind w:hanging="294"/>
        <w:rPr>
          <w:rFonts w:ascii="Arial" w:hAnsi="Arial" w:cs="Arial"/>
          <w:sz w:val="22"/>
          <w:szCs w:val="22"/>
        </w:rPr>
      </w:pPr>
      <w:r w:rsidRPr="00F175B7">
        <w:rPr>
          <w:rFonts w:ascii="Arial" w:hAnsi="Arial" w:cs="Arial"/>
          <w:sz w:val="22"/>
          <w:szCs w:val="22"/>
        </w:rPr>
        <w:t xml:space="preserve">Patients with phaeochromocytomas will have high urinary cortisol levels. </w:t>
      </w:r>
    </w:p>
    <w:p w:rsidR="00B72421" w:rsidRPr="00F175B7" w:rsidRDefault="00B72421" w:rsidP="00B72421">
      <w:pPr>
        <w:numPr>
          <w:ilvl w:val="0"/>
          <w:numId w:val="127"/>
        </w:numPr>
        <w:spacing w:after="40"/>
        <w:ind w:hanging="294"/>
        <w:rPr>
          <w:rFonts w:ascii="Arial" w:hAnsi="Arial" w:cs="Arial"/>
          <w:sz w:val="22"/>
          <w:szCs w:val="22"/>
        </w:rPr>
      </w:pPr>
      <w:r w:rsidRPr="00F175B7">
        <w:rPr>
          <w:rFonts w:ascii="Arial" w:hAnsi="Arial" w:cs="Arial"/>
          <w:sz w:val="22"/>
          <w:szCs w:val="22"/>
        </w:rPr>
        <w:t>Surgery to remove a phaeochromocytoma must be performed immediately after the diagnosis is confirmed.</w:t>
      </w:r>
    </w:p>
    <w:p w:rsidR="00B72421" w:rsidRPr="00F175B7" w:rsidRDefault="00B72421" w:rsidP="00B72421">
      <w:pPr>
        <w:tabs>
          <w:tab w:val="num" w:pos="284"/>
        </w:tabs>
        <w:ind w:left="709" w:hanging="709"/>
        <w:rPr>
          <w:rFonts w:ascii="Arial" w:hAnsi="Arial" w:cs="Arial"/>
          <w:sz w:val="22"/>
          <w:szCs w:val="22"/>
        </w:rPr>
      </w:pPr>
    </w:p>
    <w:p w:rsidR="00B72421" w:rsidRPr="00F175B7" w:rsidRDefault="00B72421" w:rsidP="00B72421">
      <w:pPr>
        <w:numPr>
          <w:ilvl w:val="0"/>
          <w:numId w:val="121"/>
        </w:numPr>
        <w:tabs>
          <w:tab w:val="num" w:pos="284"/>
        </w:tabs>
        <w:spacing w:after="40"/>
        <w:ind w:left="709" w:hanging="709"/>
        <w:rPr>
          <w:rFonts w:ascii="Arial" w:hAnsi="Arial" w:cs="Arial"/>
          <w:b/>
          <w:sz w:val="22"/>
          <w:szCs w:val="22"/>
        </w:rPr>
      </w:pPr>
      <w:r w:rsidRPr="00F175B7">
        <w:rPr>
          <w:rFonts w:ascii="Arial" w:hAnsi="Arial" w:cs="Arial"/>
          <w:b/>
          <w:sz w:val="22"/>
          <w:szCs w:val="22"/>
        </w:rPr>
        <w:t>The following statements are true:</w:t>
      </w:r>
    </w:p>
    <w:p w:rsidR="00B72421" w:rsidRPr="00F175B7" w:rsidRDefault="00B72421" w:rsidP="00B72421">
      <w:pPr>
        <w:numPr>
          <w:ilvl w:val="0"/>
          <w:numId w:val="128"/>
        </w:numPr>
        <w:spacing w:after="40"/>
        <w:ind w:left="709" w:hanging="294"/>
        <w:rPr>
          <w:rFonts w:ascii="Arial" w:hAnsi="Arial" w:cs="Arial"/>
          <w:sz w:val="22"/>
          <w:szCs w:val="22"/>
        </w:rPr>
      </w:pPr>
      <w:r w:rsidRPr="00F175B7">
        <w:rPr>
          <w:rFonts w:ascii="Arial" w:hAnsi="Arial" w:cs="Arial"/>
          <w:sz w:val="22"/>
          <w:szCs w:val="22"/>
        </w:rPr>
        <w:t>Beta blockade is the first therapeutic step in a patient with a phaeochromocytoma</w:t>
      </w:r>
    </w:p>
    <w:p w:rsidR="00B72421" w:rsidRPr="00F175B7" w:rsidRDefault="00B72421" w:rsidP="00B72421">
      <w:pPr>
        <w:numPr>
          <w:ilvl w:val="0"/>
          <w:numId w:val="128"/>
        </w:numPr>
        <w:spacing w:after="40"/>
        <w:ind w:left="709" w:hanging="294"/>
        <w:rPr>
          <w:rFonts w:ascii="Arial" w:hAnsi="Arial" w:cs="Arial"/>
          <w:sz w:val="22"/>
          <w:szCs w:val="22"/>
        </w:rPr>
      </w:pPr>
      <w:r w:rsidRPr="00F175B7">
        <w:rPr>
          <w:rFonts w:ascii="Arial" w:hAnsi="Arial" w:cs="Arial"/>
          <w:sz w:val="22"/>
          <w:szCs w:val="22"/>
        </w:rPr>
        <w:t>Alpha blockade is the first therapeutic step in a patient with a phaeochromocytoma.</w:t>
      </w:r>
    </w:p>
    <w:p w:rsidR="00B72421" w:rsidRPr="00F175B7" w:rsidRDefault="00B72421" w:rsidP="00B72421">
      <w:pPr>
        <w:numPr>
          <w:ilvl w:val="0"/>
          <w:numId w:val="128"/>
        </w:numPr>
        <w:spacing w:after="40"/>
        <w:ind w:left="709" w:hanging="294"/>
        <w:rPr>
          <w:rFonts w:ascii="Arial" w:hAnsi="Arial" w:cs="Arial"/>
          <w:sz w:val="22"/>
          <w:szCs w:val="22"/>
        </w:rPr>
      </w:pPr>
      <w:r w:rsidRPr="00F175B7">
        <w:rPr>
          <w:rFonts w:ascii="Arial" w:hAnsi="Arial" w:cs="Arial"/>
          <w:sz w:val="22"/>
          <w:szCs w:val="22"/>
        </w:rPr>
        <w:t>Spironolactone is the first therapeutic step in a patient with a phaeochromocytoma.</w:t>
      </w:r>
    </w:p>
    <w:p w:rsidR="00B72421" w:rsidRPr="00F175B7" w:rsidRDefault="00B72421" w:rsidP="00B72421">
      <w:pPr>
        <w:numPr>
          <w:ilvl w:val="0"/>
          <w:numId w:val="128"/>
        </w:numPr>
        <w:spacing w:after="40"/>
        <w:ind w:left="709" w:hanging="294"/>
        <w:rPr>
          <w:rFonts w:ascii="Arial" w:hAnsi="Arial" w:cs="Arial"/>
          <w:sz w:val="22"/>
          <w:szCs w:val="22"/>
        </w:rPr>
      </w:pPr>
      <w:r w:rsidRPr="00F175B7">
        <w:rPr>
          <w:rFonts w:ascii="Arial" w:hAnsi="Arial" w:cs="Arial"/>
          <w:sz w:val="22"/>
          <w:szCs w:val="22"/>
        </w:rPr>
        <w:t xml:space="preserve">The discovery of a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adenoma is a medical emergency.</w:t>
      </w:r>
    </w:p>
    <w:p w:rsidR="00B72421" w:rsidRPr="00F175B7" w:rsidRDefault="00B72421" w:rsidP="00B72421">
      <w:pPr>
        <w:numPr>
          <w:ilvl w:val="0"/>
          <w:numId w:val="128"/>
        </w:numPr>
        <w:spacing w:after="40"/>
        <w:ind w:left="709" w:hanging="294"/>
        <w:rPr>
          <w:rFonts w:ascii="Arial" w:hAnsi="Arial" w:cs="Arial"/>
          <w:sz w:val="22"/>
          <w:szCs w:val="22"/>
        </w:rPr>
      </w:pPr>
      <w:r w:rsidRPr="00F175B7">
        <w:rPr>
          <w:rFonts w:ascii="Arial" w:hAnsi="Arial" w:cs="Arial"/>
          <w:sz w:val="22"/>
          <w:szCs w:val="22"/>
        </w:rPr>
        <w:t xml:space="preserve">Patients with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adenomas will have high urinary cortisol levels.</w:t>
      </w:r>
    </w:p>
    <w:p w:rsidR="00B72421" w:rsidRPr="00F175B7" w:rsidRDefault="00B72421" w:rsidP="00B72421">
      <w:pPr>
        <w:tabs>
          <w:tab w:val="num" w:pos="284"/>
        </w:tabs>
        <w:ind w:left="709" w:hanging="709"/>
        <w:rPr>
          <w:rFonts w:ascii="Arial" w:hAnsi="Arial" w:cs="Arial"/>
          <w:sz w:val="22"/>
          <w:szCs w:val="22"/>
        </w:rPr>
      </w:pPr>
    </w:p>
    <w:p w:rsidR="00B72421" w:rsidRPr="00F175B7" w:rsidRDefault="00B72421" w:rsidP="00B72421">
      <w:pPr>
        <w:numPr>
          <w:ilvl w:val="0"/>
          <w:numId w:val="121"/>
        </w:numPr>
        <w:tabs>
          <w:tab w:val="num" w:pos="284"/>
        </w:tabs>
        <w:spacing w:after="40"/>
        <w:ind w:left="709" w:hanging="709"/>
        <w:rPr>
          <w:rFonts w:ascii="Arial" w:hAnsi="Arial" w:cs="Arial"/>
          <w:b/>
          <w:sz w:val="22"/>
          <w:szCs w:val="22"/>
        </w:rPr>
      </w:pPr>
      <w:r w:rsidRPr="00F175B7">
        <w:rPr>
          <w:rFonts w:ascii="Arial" w:hAnsi="Arial" w:cs="Arial"/>
          <w:b/>
          <w:sz w:val="22"/>
          <w:szCs w:val="22"/>
        </w:rPr>
        <w:t>The following statements are true:</w:t>
      </w:r>
    </w:p>
    <w:p w:rsidR="00B72421" w:rsidRPr="00F175B7" w:rsidRDefault="00B72421" w:rsidP="00B72421">
      <w:pPr>
        <w:numPr>
          <w:ilvl w:val="0"/>
          <w:numId w:val="129"/>
        </w:numPr>
        <w:spacing w:after="40"/>
        <w:rPr>
          <w:rFonts w:ascii="Arial" w:hAnsi="Arial" w:cs="Arial"/>
          <w:sz w:val="22"/>
          <w:szCs w:val="22"/>
        </w:rPr>
      </w:pPr>
      <w:r w:rsidRPr="00F175B7">
        <w:rPr>
          <w:rFonts w:ascii="Arial" w:hAnsi="Arial" w:cs="Arial"/>
          <w:sz w:val="22"/>
          <w:szCs w:val="22"/>
        </w:rPr>
        <w:t xml:space="preserve">Patients with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adenomas will have high urinary catecholamine levels.</w:t>
      </w:r>
    </w:p>
    <w:p w:rsidR="00B72421" w:rsidRPr="00F175B7" w:rsidRDefault="00B72421" w:rsidP="00B72421">
      <w:pPr>
        <w:numPr>
          <w:ilvl w:val="0"/>
          <w:numId w:val="129"/>
        </w:numPr>
        <w:spacing w:after="40"/>
        <w:rPr>
          <w:rFonts w:ascii="Arial" w:hAnsi="Arial" w:cs="Arial"/>
          <w:sz w:val="22"/>
          <w:szCs w:val="22"/>
        </w:rPr>
      </w:pPr>
      <w:r w:rsidRPr="00F175B7">
        <w:rPr>
          <w:rFonts w:ascii="Arial" w:hAnsi="Arial" w:cs="Arial"/>
          <w:sz w:val="22"/>
          <w:szCs w:val="22"/>
        </w:rPr>
        <w:t xml:space="preserve">Surgery to remove a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adenoma must be performed immediately after the diagnosis is confirmed.</w:t>
      </w:r>
    </w:p>
    <w:p w:rsidR="00B72421" w:rsidRPr="00F175B7" w:rsidRDefault="00B72421" w:rsidP="00B72421">
      <w:pPr>
        <w:numPr>
          <w:ilvl w:val="0"/>
          <w:numId w:val="129"/>
        </w:numPr>
        <w:spacing w:after="40"/>
        <w:rPr>
          <w:rFonts w:ascii="Arial" w:hAnsi="Arial" w:cs="Arial"/>
          <w:sz w:val="22"/>
          <w:szCs w:val="22"/>
        </w:rPr>
      </w:pPr>
      <w:r w:rsidRPr="00F175B7">
        <w:rPr>
          <w:rFonts w:ascii="Arial" w:hAnsi="Arial" w:cs="Arial"/>
          <w:sz w:val="22"/>
          <w:szCs w:val="22"/>
        </w:rPr>
        <w:t xml:space="preserve">Beta blockade is the first therapeutic step in a patient with a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adenoma.</w:t>
      </w:r>
    </w:p>
    <w:p w:rsidR="00B72421" w:rsidRPr="00F175B7" w:rsidRDefault="00B72421" w:rsidP="00B72421">
      <w:pPr>
        <w:numPr>
          <w:ilvl w:val="0"/>
          <w:numId w:val="129"/>
        </w:numPr>
        <w:spacing w:after="40"/>
        <w:rPr>
          <w:rFonts w:ascii="Arial" w:hAnsi="Arial" w:cs="Arial"/>
          <w:sz w:val="22"/>
          <w:szCs w:val="22"/>
        </w:rPr>
      </w:pPr>
      <w:r w:rsidRPr="00F175B7">
        <w:rPr>
          <w:rFonts w:ascii="Arial" w:hAnsi="Arial" w:cs="Arial"/>
          <w:sz w:val="22"/>
          <w:szCs w:val="22"/>
        </w:rPr>
        <w:t xml:space="preserve">Alpha blockade is the first therapeutic step in a patient with a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adenoma.</w:t>
      </w:r>
    </w:p>
    <w:p w:rsidR="00B72421" w:rsidRPr="00F175B7" w:rsidRDefault="00B72421" w:rsidP="00B72421">
      <w:pPr>
        <w:numPr>
          <w:ilvl w:val="0"/>
          <w:numId w:val="129"/>
        </w:numPr>
        <w:spacing w:after="40"/>
        <w:rPr>
          <w:rFonts w:ascii="Arial" w:hAnsi="Arial" w:cs="Arial"/>
          <w:sz w:val="22"/>
          <w:szCs w:val="22"/>
        </w:rPr>
      </w:pPr>
      <w:r w:rsidRPr="00F175B7">
        <w:rPr>
          <w:rFonts w:ascii="Arial" w:hAnsi="Arial" w:cs="Arial"/>
          <w:sz w:val="22"/>
          <w:szCs w:val="22"/>
        </w:rPr>
        <w:t>Dexamethasone is useful in the investigation of patients with Cushing’s syndrome</w:t>
      </w:r>
    </w:p>
    <w:p w:rsidR="00B72421" w:rsidRPr="00F175B7" w:rsidRDefault="00B72421" w:rsidP="00B72421">
      <w:pPr>
        <w:tabs>
          <w:tab w:val="num" w:pos="284"/>
        </w:tabs>
        <w:ind w:left="709" w:hanging="709"/>
        <w:rPr>
          <w:rFonts w:ascii="Arial" w:hAnsi="Arial" w:cs="Arial"/>
          <w:sz w:val="22"/>
          <w:szCs w:val="22"/>
        </w:rPr>
      </w:pPr>
    </w:p>
    <w:p w:rsidR="00B72421" w:rsidRPr="00F175B7" w:rsidRDefault="00B72421" w:rsidP="00B72421">
      <w:pPr>
        <w:tabs>
          <w:tab w:val="num" w:pos="284"/>
        </w:tabs>
        <w:spacing w:after="40"/>
        <w:ind w:left="709" w:hanging="709"/>
        <w:rPr>
          <w:rFonts w:ascii="Arial" w:hAnsi="Arial" w:cs="Arial"/>
          <w:b/>
          <w:sz w:val="22"/>
          <w:szCs w:val="22"/>
        </w:rPr>
      </w:pPr>
      <w:r w:rsidRPr="00F175B7">
        <w:rPr>
          <w:rFonts w:ascii="Arial" w:hAnsi="Arial" w:cs="Arial"/>
          <w:b/>
          <w:sz w:val="22"/>
          <w:szCs w:val="22"/>
        </w:rPr>
        <w:t>6. The following statements are true:</w:t>
      </w:r>
    </w:p>
    <w:p w:rsidR="00B72421" w:rsidRPr="00F175B7" w:rsidRDefault="00B72421" w:rsidP="00B72421">
      <w:pPr>
        <w:numPr>
          <w:ilvl w:val="0"/>
          <w:numId w:val="130"/>
        </w:numPr>
        <w:spacing w:after="40"/>
        <w:rPr>
          <w:rFonts w:ascii="Arial" w:hAnsi="Arial" w:cs="Arial"/>
          <w:sz w:val="22"/>
          <w:szCs w:val="22"/>
        </w:rPr>
      </w:pPr>
      <w:r w:rsidRPr="00F175B7">
        <w:rPr>
          <w:rFonts w:ascii="Arial" w:hAnsi="Arial" w:cs="Arial"/>
          <w:sz w:val="22"/>
          <w:szCs w:val="22"/>
        </w:rPr>
        <w:t>Glucose tolerance testing is useful in establishing the diagnosis of Cushing’s syndrome.</w:t>
      </w:r>
    </w:p>
    <w:p w:rsidR="00B72421" w:rsidRPr="00F175B7" w:rsidRDefault="00B72421" w:rsidP="00B72421">
      <w:pPr>
        <w:numPr>
          <w:ilvl w:val="0"/>
          <w:numId w:val="130"/>
        </w:numPr>
        <w:spacing w:after="40"/>
        <w:rPr>
          <w:rFonts w:ascii="Arial" w:hAnsi="Arial" w:cs="Arial"/>
          <w:sz w:val="22"/>
          <w:szCs w:val="22"/>
        </w:rPr>
      </w:pPr>
      <w:r w:rsidRPr="00F175B7">
        <w:rPr>
          <w:rFonts w:ascii="Arial" w:hAnsi="Arial" w:cs="Arial"/>
          <w:sz w:val="22"/>
          <w:szCs w:val="22"/>
        </w:rPr>
        <w:t xml:space="preserve">Patients with </w:t>
      </w:r>
      <w:smartTag w:uri="urn:schemas-microsoft-com:office:smarttags" w:element="State">
        <w:smartTag w:uri="urn:schemas-microsoft-com:office:smarttags" w:element="place">
          <w:r w:rsidRPr="00F175B7">
            <w:rPr>
              <w:rFonts w:ascii="Arial" w:hAnsi="Arial" w:cs="Arial"/>
              <w:sz w:val="22"/>
              <w:szCs w:val="22"/>
            </w:rPr>
            <w:t>Conn</w:t>
          </w:r>
        </w:smartTag>
      </w:smartTag>
      <w:r w:rsidRPr="00F175B7">
        <w:rPr>
          <w:rFonts w:ascii="Arial" w:hAnsi="Arial" w:cs="Arial"/>
          <w:sz w:val="22"/>
          <w:szCs w:val="22"/>
        </w:rPr>
        <w:t>’s syndrome will have a high plasma renin activity</w:t>
      </w:r>
    </w:p>
    <w:p w:rsidR="00B72421" w:rsidRPr="00F175B7" w:rsidRDefault="00B72421" w:rsidP="00B72421">
      <w:pPr>
        <w:numPr>
          <w:ilvl w:val="0"/>
          <w:numId w:val="130"/>
        </w:numPr>
        <w:spacing w:after="40"/>
        <w:rPr>
          <w:rFonts w:ascii="Arial" w:hAnsi="Arial" w:cs="Arial"/>
          <w:sz w:val="22"/>
          <w:szCs w:val="22"/>
        </w:rPr>
      </w:pPr>
      <w:r w:rsidRPr="00F175B7">
        <w:rPr>
          <w:rFonts w:ascii="Arial" w:hAnsi="Arial" w:cs="Arial"/>
          <w:sz w:val="22"/>
          <w:szCs w:val="22"/>
        </w:rPr>
        <w:t>Spironolactone is an enzyme inhibitor</w:t>
      </w:r>
    </w:p>
    <w:p w:rsidR="00B72421" w:rsidRPr="00F175B7" w:rsidRDefault="00B72421" w:rsidP="00B72421">
      <w:pPr>
        <w:numPr>
          <w:ilvl w:val="0"/>
          <w:numId w:val="130"/>
        </w:numPr>
        <w:spacing w:after="40"/>
        <w:rPr>
          <w:rFonts w:ascii="Arial" w:hAnsi="Arial" w:cs="Arial"/>
          <w:sz w:val="22"/>
          <w:szCs w:val="22"/>
        </w:rPr>
      </w:pPr>
      <w:r w:rsidRPr="00F175B7">
        <w:rPr>
          <w:rFonts w:ascii="Arial" w:hAnsi="Arial" w:cs="Arial"/>
          <w:sz w:val="22"/>
          <w:szCs w:val="22"/>
        </w:rPr>
        <w:t>Ketoconazole is an enzyme inhibitor</w:t>
      </w:r>
    </w:p>
    <w:p w:rsidR="00B72421" w:rsidRPr="00F175B7" w:rsidRDefault="00B72421" w:rsidP="00B72421">
      <w:pPr>
        <w:numPr>
          <w:ilvl w:val="0"/>
          <w:numId w:val="130"/>
        </w:numPr>
        <w:rPr>
          <w:rFonts w:ascii="Arial" w:hAnsi="Arial" w:cs="Arial"/>
          <w:sz w:val="22"/>
          <w:szCs w:val="22"/>
        </w:rPr>
      </w:pPr>
      <w:r w:rsidRPr="00F175B7">
        <w:rPr>
          <w:rFonts w:ascii="Arial" w:hAnsi="Arial" w:cs="Arial"/>
          <w:sz w:val="22"/>
          <w:szCs w:val="22"/>
        </w:rPr>
        <w:t>Fludrocortisone is an enzyme inhibitor</w:t>
      </w:r>
    </w:p>
    <w:p w:rsidR="00B72421" w:rsidRPr="00F175B7" w:rsidRDefault="00167831" w:rsidP="00B72421">
      <w:pPr>
        <w:pStyle w:val="Heading6"/>
        <w:rPr>
          <w:sz w:val="28"/>
          <w:szCs w:val="28"/>
        </w:rPr>
      </w:pPr>
      <w:bookmarkStart w:id="112" w:name="_Toc300221431"/>
      <w:bookmarkStart w:id="113" w:name="_Toc333398086"/>
      <w:r>
        <w:rPr>
          <w:sz w:val="28"/>
          <w:szCs w:val="28"/>
        </w:rPr>
        <w:lastRenderedPageBreak/>
        <w:t>Lecture  8:  A</w:t>
      </w:r>
      <w:r w:rsidRPr="00F175B7">
        <w:rPr>
          <w:sz w:val="28"/>
          <w:szCs w:val="28"/>
        </w:rPr>
        <w:t>drenal steroids as anti-inflammatory and immunosuppressive drugs</w:t>
      </w:r>
      <w:bookmarkEnd w:id="112"/>
      <w:bookmarkEnd w:id="113"/>
    </w:p>
    <w:p w:rsidR="00B72421" w:rsidRPr="00F175B7" w:rsidRDefault="00167831" w:rsidP="00B72421">
      <w:pPr>
        <w:jc w:val="center"/>
        <w:rPr>
          <w:rFonts w:ascii="Arial" w:hAnsi="Arial" w:cs="Arial"/>
          <w:sz w:val="24"/>
          <w:szCs w:val="24"/>
          <w:lang w:val="fr-FR"/>
        </w:rPr>
      </w:pPr>
      <w:r>
        <w:rPr>
          <w:rFonts w:ascii="Arial" w:hAnsi="Arial" w:cs="Arial"/>
          <w:sz w:val="24"/>
          <w:szCs w:val="24"/>
          <w:lang w:val="fr-FR"/>
        </w:rPr>
        <w:t>Dr</w:t>
      </w:r>
      <w:r w:rsidR="00B72421" w:rsidRPr="00F175B7">
        <w:rPr>
          <w:rFonts w:ascii="Arial" w:hAnsi="Arial" w:cs="Arial"/>
          <w:sz w:val="24"/>
          <w:szCs w:val="24"/>
          <w:lang w:val="fr-FR"/>
        </w:rPr>
        <w:t xml:space="preserve"> Pat Cover</w:t>
      </w:r>
    </w:p>
    <w:p w:rsidR="00B72421" w:rsidRPr="00F175B7" w:rsidRDefault="00FF5E6C" w:rsidP="00B72421">
      <w:pPr>
        <w:jc w:val="center"/>
        <w:rPr>
          <w:rFonts w:ascii="Arial" w:hAnsi="Arial" w:cs="Arial"/>
          <w:sz w:val="22"/>
          <w:szCs w:val="22"/>
          <w:lang w:val="fr-FR"/>
        </w:rPr>
      </w:pPr>
      <w:hyperlink r:id="rId36" w:history="1">
        <w:r w:rsidR="00B72421" w:rsidRPr="00F175B7">
          <w:rPr>
            <w:rStyle w:val="Hyperlink"/>
            <w:rFonts w:ascii="Arial" w:hAnsi="Arial" w:cs="Arial"/>
            <w:sz w:val="24"/>
            <w:szCs w:val="24"/>
            <w:u w:val="none"/>
            <w:lang w:val="fr-FR"/>
          </w:rPr>
          <w:t>p.cover@imperial.ac.uk</w:t>
        </w:r>
      </w:hyperlink>
    </w:p>
    <w:p w:rsidR="00B72421" w:rsidRPr="00F175B7" w:rsidRDefault="00B72421" w:rsidP="00B72421">
      <w:pPr>
        <w:jc w:val="center"/>
        <w:rPr>
          <w:rFonts w:ascii="Arial" w:hAnsi="Arial" w:cs="Arial"/>
          <w:sz w:val="22"/>
          <w:szCs w:val="22"/>
          <w:lang w:val="fr-FR"/>
        </w:rPr>
      </w:pPr>
    </w:p>
    <w:p w:rsidR="00B72421" w:rsidRPr="00F175B7" w:rsidRDefault="00B72421" w:rsidP="00B72421">
      <w:pPr>
        <w:rPr>
          <w:rFonts w:ascii="Arial" w:hAnsi="Arial" w:cs="Arial"/>
          <w:b/>
          <w:sz w:val="22"/>
          <w:szCs w:val="22"/>
          <w:lang w:val="fr-FR"/>
        </w:rPr>
      </w:pPr>
      <w:r w:rsidRPr="00F175B7">
        <w:rPr>
          <w:rFonts w:ascii="Arial" w:hAnsi="Arial" w:cs="Arial"/>
          <w:b/>
          <w:sz w:val="22"/>
          <w:szCs w:val="22"/>
          <w:lang w:val="fr-FR"/>
        </w:rPr>
        <w:t>Learning objectives</w:t>
      </w:r>
    </w:p>
    <w:p w:rsidR="00B72421" w:rsidRPr="00F175B7" w:rsidRDefault="00B72421" w:rsidP="00B72421">
      <w:pPr>
        <w:rPr>
          <w:rFonts w:ascii="Arial" w:hAnsi="Arial" w:cs="Arial"/>
          <w:sz w:val="22"/>
          <w:szCs w:val="22"/>
          <w:lang w:val="fr-FR"/>
        </w:rPr>
      </w:pPr>
    </w:p>
    <w:p w:rsidR="00B72421" w:rsidRPr="00F175B7" w:rsidRDefault="00B72421" w:rsidP="00B72421">
      <w:pPr>
        <w:numPr>
          <w:ilvl w:val="0"/>
          <w:numId w:val="135"/>
        </w:numPr>
        <w:tabs>
          <w:tab w:val="clear" w:pos="720"/>
          <w:tab w:val="num" w:pos="0"/>
          <w:tab w:val="left" w:pos="312"/>
        </w:tabs>
        <w:ind w:left="156" w:hanging="156"/>
        <w:rPr>
          <w:rFonts w:ascii="Arial" w:hAnsi="Arial" w:cs="Arial"/>
          <w:sz w:val="22"/>
          <w:szCs w:val="22"/>
        </w:rPr>
      </w:pPr>
      <w:r w:rsidRPr="00F175B7">
        <w:rPr>
          <w:rFonts w:ascii="Arial" w:hAnsi="Arial" w:cs="Arial"/>
          <w:sz w:val="22"/>
          <w:szCs w:val="22"/>
        </w:rPr>
        <w:t>List the main clinical uses of corticosteroids.</w:t>
      </w:r>
    </w:p>
    <w:p w:rsidR="00B72421" w:rsidRPr="00F175B7" w:rsidRDefault="00B72421" w:rsidP="00B72421">
      <w:pPr>
        <w:tabs>
          <w:tab w:val="num" w:pos="0"/>
          <w:tab w:val="left" w:pos="312"/>
        </w:tabs>
        <w:ind w:left="156" w:hanging="156"/>
        <w:rPr>
          <w:rFonts w:ascii="Arial" w:hAnsi="Arial" w:cs="Arial"/>
          <w:b/>
          <w:sz w:val="22"/>
          <w:szCs w:val="22"/>
        </w:rPr>
      </w:pPr>
    </w:p>
    <w:p w:rsidR="00B72421" w:rsidRPr="00F175B7" w:rsidRDefault="00B72421" w:rsidP="00B72421">
      <w:pPr>
        <w:numPr>
          <w:ilvl w:val="0"/>
          <w:numId w:val="135"/>
        </w:numPr>
        <w:tabs>
          <w:tab w:val="clear" w:pos="720"/>
          <w:tab w:val="num" w:pos="0"/>
          <w:tab w:val="left" w:pos="312"/>
        </w:tabs>
        <w:ind w:left="156" w:hanging="156"/>
        <w:rPr>
          <w:rFonts w:ascii="Arial" w:hAnsi="Arial" w:cs="Arial"/>
          <w:sz w:val="22"/>
          <w:szCs w:val="22"/>
        </w:rPr>
      </w:pPr>
      <w:r w:rsidRPr="00F175B7">
        <w:rPr>
          <w:rFonts w:ascii="Arial" w:hAnsi="Arial" w:cs="Arial"/>
          <w:sz w:val="22"/>
          <w:szCs w:val="22"/>
        </w:rPr>
        <w:t xml:space="preserve">Outline the processes involved in the manifestation of acute and chronic inflammatory responses and identify the points at which glucocorticoids disrupt these processes </w:t>
      </w:r>
    </w:p>
    <w:p w:rsidR="00B72421" w:rsidRPr="00F175B7" w:rsidRDefault="00B72421" w:rsidP="00B72421">
      <w:pPr>
        <w:tabs>
          <w:tab w:val="num" w:pos="0"/>
          <w:tab w:val="left" w:pos="312"/>
        </w:tabs>
        <w:ind w:left="156" w:hanging="156"/>
        <w:rPr>
          <w:rFonts w:ascii="Arial" w:hAnsi="Arial" w:cs="Arial"/>
          <w:b/>
          <w:sz w:val="22"/>
          <w:szCs w:val="22"/>
        </w:rPr>
      </w:pPr>
    </w:p>
    <w:p w:rsidR="00B72421" w:rsidRPr="00F175B7" w:rsidRDefault="00B72421" w:rsidP="00B72421">
      <w:pPr>
        <w:numPr>
          <w:ilvl w:val="0"/>
          <w:numId w:val="135"/>
        </w:numPr>
        <w:tabs>
          <w:tab w:val="clear" w:pos="720"/>
          <w:tab w:val="num" w:pos="0"/>
          <w:tab w:val="left" w:pos="312"/>
        </w:tabs>
        <w:ind w:left="156" w:hanging="156"/>
        <w:rPr>
          <w:rFonts w:ascii="Arial" w:hAnsi="Arial" w:cs="Arial"/>
          <w:sz w:val="22"/>
          <w:szCs w:val="22"/>
        </w:rPr>
      </w:pPr>
      <w:r w:rsidRPr="00F175B7">
        <w:rPr>
          <w:rFonts w:ascii="Arial" w:hAnsi="Arial" w:cs="Arial"/>
          <w:sz w:val="22"/>
          <w:szCs w:val="22"/>
        </w:rPr>
        <w:t>Explain how glucocorticoids influence acquired immune responses.</w:t>
      </w:r>
    </w:p>
    <w:p w:rsidR="00B72421" w:rsidRPr="00F175B7" w:rsidRDefault="00B72421" w:rsidP="00B72421">
      <w:pPr>
        <w:tabs>
          <w:tab w:val="num" w:pos="0"/>
          <w:tab w:val="left" w:pos="312"/>
        </w:tabs>
        <w:ind w:left="156" w:hanging="156"/>
        <w:rPr>
          <w:rFonts w:ascii="Arial" w:hAnsi="Arial" w:cs="Arial"/>
          <w:b/>
          <w:sz w:val="22"/>
          <w:szCs w:val="22"/>
        </w:rPr>
      </w:pPr>
    </w:p>
    <w:p w:rsidR="00B72421" w:rsidRPr="00F175B7" w:rsidRDefault="00B72421" w:rsidP="00B72421">
      <w:pPr>
        <w:numPr>
          <w:ilvl w:val="0"/>
          <w:numId w:val="135"/>
        </w:numPr>
        <w:tabs>
          <w:tab w:val="clear" w:pos="720"/>
          <w:tab w:val="num" w:pos="0"/>
          <w:tab w:val="left" w:pos="312"/>
        </w:tabs>
        <w:ind w:left="156" w:hanging="156"/>
        <w:rPr>
          <w:rFonts w:ascii="Arial" w:hAnsi="Arial" w:cs="Arial"/>
          <w:b/>
          <w:sz w:val="22"/>
          <w:szCs w:val="22"/>
        </w:rPr>
      </w:pPr>
      <w:r w:rsidRPr="00F175B7">
        <w:rPr>
          <w:rFonts w:ascii="Arial" w:hAnsi="Arial" w:cs="Arial"/>
          <w:sz w:val="22"/>
          <w:szCs w:val="22"/>
        </w:rPr>
        <w:t>Note the value of exogenous corticosteroids in maturing the foetal lung prior to pre-term birth.  What effects may this treatment have on the long-term health of the individual?</w:t>
      </w:r>
      <w:r w:rsidRPr="00F175B7">
        <w:rPr>
          <w:rFonts w:ascii="Arial" w:hAnsi="Arial" w:cs="Arial"/>
          <w:b/>
          <w:sz w:val="22"/>
          <w:szCs w:val="22"/>
        </w:rPr>
        <w:t xml:space="preserve"> </w:t>
      </w:r>
    </w:p>
    <w:p w:rsidR="00B72421" w:rsidRPr="00F175B7" w:rsidRDefault="00B72421" w:rsidP="00B72421">
      <w:pPr>
        <w:tabs>
          <w:tab w:val="num" w:pos="0"/>
          <w:tab w:val="left" w:pos="312"/>
        </w:tabs>
        <w:ind w:left="156" w:hanging="156"/>
        <w:rPr>
          <w:rFonts w:ascii="Arial" w:hAnsi="Arial" w:cs="Arial"/>
          <w:b/>
          <w:sz w:val="22"/>
          <w:szCs w:val="22"/>
        </w:rPr>
      </w:pPr>
    </w:p>
    <w:p w:rsidR="00B72421" w:rsidRPr="00F175B7" w:rsidRDefault="00B72421" w:rsidP="00B72421">
      <w:pPr>
        <w:numPr>
          <w:ilvl w:val="0"/>
          <w:numId w:val="135"/>
        </w:numPr>
        <w:tabs>
          <w:tab w:val="clear" w:pos="720"/>
          <w:tab w:val="num" w:pos="0"/>
          <w:tab w:val="left" w:pos="312"/>
        </w:tabs>
        <w:ind w:left="156" w:hanging="156"/>
        <w:rPr>
          <w:rFonts w:ascii="Arial" w:hAnsi="Arial" w:cs="Arial"/>
          <w:sz w:val="22"/>
          <w:szCs w:val="22"/>
        </w:rPr>
      </w:pPr>
      <w:r w:rsidRPr="00F175B7">
        <w:rPr>
          <w:rFonts w:ascii="Arial" w:hAnsi="Arial" w:cs="Arial"/>
          <w:sz w:val="22"/>
          <w:szCs w:val="22"/>
        </w:rPr>
        <w:t>State how (a) the corticosteroid receptor selectivity, (b) the potency and (c) the pharmacokinetic properties of each of the following steroids differ: hydrocortisone, prednisolone, dexamethasone.</w:t>
      </w:r>
    </w:p>
    <w:p w:rsidR="00B72421" w:rsidRPr="00F175B7" w:rsidRDefault="00B72421" w:rsidP="00B72421">
      <w:pPr>
        <w:tabs>
          <w:tab w:val="num" w:pos="0"/>
          <w:tab w:val="left" w:pos="312"/>
        </w:tabs>
        <w:ind w:left="156" w:hanging="156"/>
        <w:rPr>
          <w:rFonts w:ascii="Arial" w:hAnsi="Arial" w:cs="Arial"/>
          <w:sz w:val="22"/>
          <w:szCs w:val="22"/>
        </w:rPr>
      </w:pPr>
    </w:p>
    <w:p w:rsidR="00B72421" w:rsidRPr="00F175B7" w:rsidRDefault="00B72421" w:rsidP="00B72421">
      <w:pPr>
        <w:numPr>
          <w:ilvl w:val="0"/>
          <w:numId w:val="135"/>
        </w:numPr>
        <w:tabs>
          <w:tab w:val="clear" w:pos="720"/>
          <w:tab w:val="num" w:pos="0"/>
          <w:tab w:val="left" w:pos="312"/>
        </w:tabs>
        <w:ind w:left="156" w:hanging="156"/>
        <w:rPr>
          <w:rFonts w:ascii="Arial" w:hAnsi="Arial" w:cs="Arial"/>
          <w:b/>
          <w:szCs w:val="22"/>
        </w:rPr>
      </w:pPr>
      <w:r w:rsidRPr="00F175B7">
        <w:rPr>
          <w:rFonts w:ascii="Arial" w:hAnsi="Arial" w:cs="Arial"/>
          <w:sz w:val="22"/>
          <w:szCs w:val="22"/>
        </w:rPr>
        <w:t>List the unwanted effects</w:t>
      </w:r>
      <w:r w:rsidRPr="00F175B7">
        <w:rPr>
          <w:rFonts w:ascii="Arial" w:hAnsi="Arial" w:cs="Arial"/>
          <w:b/>
          <w:sz w:val="22"/>
          <w:szCs w:val="22"/>
        </w:rPr>
        <w:t xml:space="preserve"> </w:t>
      </w:r>
      <w:r w:rsidRPr="00F175B7">
        <w:rPr>
          <w:rFonts w:ascii="Arial" w:hAnsi="Arial" w:cs="Arial"/>
          <w:sz w:val="22"/>
          <w:szCs w:val="22"/>
        </w:rPr>
        <w:t xml:space="preserve">of exogenous glucocorticoids and identify steps that may be taken to reduce them.  </w:t>
      </w:r>
    </w:p>
    <w:p w:rsidR="00B72421" w:rsidRPr="00F175B7" w:rsidRDefault="00B72421" w:rsidP="00B72421">
      <w:pPr>
        <w:tabs>
          <w:tab w:val="left" w:pos="312"/>
        </w:tabs>
        <w:rPr>
          <w:rFonts w:ascii="Arial" w:hAnsi="Arial" w:cs="Arial"/>
          <w:b/>
          <w:szCs w:val="22"/>
        </w:rPr>
      </w:pPr>
    </w:p>
    <w:p w:rsidR="00B72421" w:rsidRPr="00F175B7" w:rsidRDefault="00E44206" w:rsidP="00B72421">
      <w:pPr>
        <w:jc w:val="center"/>
      </w:pPr>
      <w:r w:rsidRPr="00F175B7">
        <w:rPr>
          <w:rFonts w:ascii="Arial" w:hAnsi="Arial" w:cs="Arial"/>
          <w:noProof/>
          <w:szCs w:val="22"/>
          <w:lang w:val="en-GB" w:eastAsia="en-GB"/>
        </w:rPr>
        <mc:AlternateContent>
          <mc:Choice Requires="wps">
            <w:drawing>
              <wp:anchor distT="0" distB="0" distL="114300" distR="114300" simplePos="0" relativeHeight="251676160" behindDoc="0" locked="0" layoutInCell="1" allowOverlap="1" wp14:anchorId="315FDE5F" wp14:editId="45E2B9CE">
                <wp:simplePos x="0" y="0"/>
                <wp:positionH relativeFrom="column">
                  <wp:posOffset>-148590</wp:posOffset>
                </wp:positionH>
                <wp:positionV relativeFrom="paragraph">
                  <wp:posOffset>-635</wp:posOffset>
                </wp:positionV>
                <wp:extent cx="5844540" cy="0"/>
                <wp:effectExtent l="0" t="0" r="0" b="0"/>
                <wp:wrapTopAndBottom/>
                <wp:docPr id="8" name="Line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4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32"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5pt" to="4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">
                <v:shadow color="#663"/>
                <w10:wrap type="topAndBottom"/>
              </v:line>
            </w:pict>
          </mc:Fallback>
        </mc:AlternateContent>
      </w:r>
    </w:p>
    <w:p w:rsidR="00B72421" w:rsidRPr="00F175B7" w:rsidRDefault="00B72421" w:rsidP="00B72421">
      <w:pPr>
        <w:rPr>
          <w:rFonts w:ascii="Arial" w:hAnsi="Arial" w:cs="Arial"/>
          <w:b/>
          <w:sz w:val="22"/>
          <w:szCs w:val="22"/>
        </w:rPr>
      </w:pPr>
      <w:r w:rsidRPr="00F175B7">
        <w:rPr>
          <w:rFonts w:ascii="Arial" w:hAnsi="Arial" w:cs="Arial"/>
          <w:b/>
          <w:sz w:val="22"/>
          <w:szCs w:val="22"/>
        </w:rPr>
        <w:t>ADRENAL STEROIDS AS ANTI- INFLAMMATORY AND IMMUNOSUPPRESSIVE DRUGS</w:t>
      </w:r>
    </w:p>
    <w:p w:rsidR="00B72421" w:rsidRPr="00F175B7" w:rsidRDefault="00B72421" w:rsidP="00B72421">
      <w:pPr>
        <w:rPr>
          <w:b/>
        </w:rPr>
      </w:pPr>
    </w:p>
    <w:p w:rsidR="00B72421" w:rsidRPr="00F175B7" w:rsidRDefault="00B72421" w:rsidP="00B72421">
      <w:pPr>
        <w:pStyle w:val="Caption"/>
        <w:jc w:val="left"/>
        <w:rPr>
          <w:rFonts w:ascii="Arial" w:hAnsi="Arial" w:cs="Arial"/>
          <w:sz w:val="22"/>
          <w:szCs w:val="22"/>
        </w:rPr>
      </w:pPr>
      <w:r w:rsidRPr="00F175B7">
        <w:rPr>
          <w:rFonts w:ascii="Arial" w:hAnsi="Arial" w:cs="Arial"/>
          <w:sz w:val="22"/>
          <w:szCs w:val="22"/>
        </w:rPr>
        <w:t>CLINICAL USES OF GLUCOCORTICOIDS</w:t>
      </w:r>
    </w:p>
    <w:p w:rsidR="00B72421" w:rsidRPr="00F175B7" w:rsidRDefault="00B72421" w:rsidP="00B72421">
      <w:pPr>
        <w:tabs>
          <w:tab w:val="left" w:pos="0"/>
        </w:tabs>
        <w:rPr>
          <w:rFonts w:ascii="Arial" w:hAnsi="Arial" w:cs="Arial"/>
          <w:sz w:val="22"/>
          <w:szCs w:val="22"/>
        </w:rPr>
      </w:pPr>
      <w:r w:rsidRPr="00F175B7">
        <w:rPr>
          <w:rFonts w:ascii="Arial" w:hAnsi="Arial" w:cs="Arial"/>
          <w:b/>
          <w:sz w:val="22"/>
          <w:szCs w:val="22"/>
        </w:rPr>
        <w:t>The glucocorticoids</w:t>
      </w:r>
      <w:r w:rsidRPr="00F175B7">
        <w:rPr>
          <w:rFonts w:ascii="Arial" w:hAnsi="Arial" w:cs="Arial"/>
          <w:sz w:val="22"/>
          <w:szCs w:val="22"/>
        </w:rPr>
        <w:t xml:space="preserve"> (cortisol and synthetic cortisol analogues) are an important group of drugs and are used:</w:t>
      </w:r>
    </w:p>
    <w:p w:rsidR="00B72421" w:rsidRPr="00F175B7" w:rsidRDefault="00B72421" w:rsidP="00B72421">
      <w:pPr>
        <w:tabs>
          <w:tab w:val="num" w:pos="1170"/>
        </w:tabs>
        <w:ind w:left="1260" w:hanging="630"/>
        <w:rPr>
          <w:rFonts w:ascii="Arial" w:hAnsi="Arial" w:cs="Arial"/>
          <w:sz w:val="22"/>
          <w:szCs w:val="22"/>
        </w:rPr>
      </w:pPr>
      <w:r w:rsidRPr="00F175B7">
        <w:rPr>
          <w:rFonts w:ascii="Arial" w:hAnsi="Arial" w:cs="Arial"/>
          <w:sz w:val="22"/>
          <w:szCs w:val="22"/>
        </w:rPr>
        <w:t>(a)</w:t>
      </w:r>
      <w:r w:rsidRPr="00F175B7">
        <w:rPr>
          <w:rFonts w:ascii="Arial" w:hAnsi="Arial" w:cs="Arial"/>
          <w:sz w:val="22"/>
          <w:szCs w:val="22"/>
        </w:rPr>
        <w:tab/>
        <w:t>for replacement therapy in patients with adrenocortical insufficiency</w:t>
      </w:r>
    </w:p>
    <w:p w:rsidR="00B72421" w:rsidRPr="00F175B7" w:rsidRDefault="00B72421" w:rsidP="00B72421">
      <w:pPr>
        <w:tabs>
          <w:tab w:val="num" w:pos="1170"/>
        </w:tabs>
        <w:ind w:left="1260" w:hanging="630"/>
        <w:rPr>
          <w:rFonts w:ascii="Arial" w:hAnsi="Arial" w:cs="Arial"/>
          <w:sz w:val="22"/>
          <w:szCs w:val="22"/>
        </w:rPr>
      </w:pPr>
      <w:r w:rsidRPr="00F175B7">
        <w:rPr>
          <w:rFonts w:ascii="Arial" w:hAnsi="Arial" w:cs="Arial"/>
          <w:sz w:val="22"/>
          <w:szCs w:val="22"/>
        </w:rPr>
        <w:t>(b)</w:t>
      </w:r>
      <w:r w:rsidRPr="00F175B7">
        <w:rPr>
          <w:rFonts w:ascii="Arial" w:hAnsi="Arial" w:cs="Arial"/>
          <w:sz w:val="22"/>
          <w:szCs w:val="22"/>
        </w:rPr>
        <w:tab/>
        <w:t>to provide replacement therapy and to quench ACTH and hence adrenal androgen production in congenital adrenal hyperplasia (CAH)</w:t>
      </w:r>
    </w:p>
    <w:p w:rsidR="00B72421" w:rsidRPr="00F175B7" w:rsidRDefault="00B72421" w:rsidP="00B72421">
      <w:pPr>
        <w:tabs>
          <w:tab w:val="num" w:pos="1170"/>
        </w:tabs>
        <w:ind w:left="1260" w:hanging="630"/>
        <w:rPr>
          <w:rFonts w:ascii="Arial" w:hAnsi="Arial" w:cs="Arial"/>
          <w:sz w:val="22"/>
          <w:szCs w:val="22"/>
        </w:rPr>
      </w:pPr>
      <w:r w:rsidRPr="00F175B7">
        <w:rPr>
          <w:rFonts w:ascii="Arial" w:hAnsi="Arial" w:cs="Arial"/>
          <w:sz w:val="22"/>
          <w:szCs w:val="22"/>
        </w:rPr>
        <w:t xml:space="preserve">(c) </w:t>
      </w:r>
      <w:r w:rsidRPr="00F175B7">
        <w:rPr>
          <w:rFonts w:ascii="Arial" w:hAnsi="Arial" w:cs="Arial"/>
          <w:sz w:val="22"/>
          <w:szCs w:val="22"/>
        </w:rPr>
        <w:tab/>
        <w:t>in the differential diagnosis of Cushing's syndrome</w:t>
      </w:r>
    </w:p>
    <w:p w:rsidR="00B72421" w:rsidRPr="00F175B7" w:rsidRDefault="00B72421" w:rsidP="00B72421">
      <w:pPr>
        <w:tabs>
          <w:tab w:val="num" w:pos="1170"/>
        </w:tabs>
        <w:ind w:left="1260" w:hanging="630"/>
        <w:rPr>
          <w:rFonts w:ascii="Arial" w:hAnsi="Arial" w:cs="Arial"/>
          <w:sz w:val="22"/>
          <w:szCs w:val="22"/>
        </w:rPr>
      </w:pPr>
      <w:r w:rsidRPr="00F175B7">
        <w:rPr>
          <w:rFonts w:ascii="Arial" w:hAnsi="Arial" w:cs="Arial"/>
          <w:sz w:val="22"/>
          <w:szCs w:val="22"/>
        </w:rPr>
        <w:t>(d)</w:t>
      </w:r>
      <w:r w:rsidRPr="00F175B7">
        <w:rPr>
          <w:rFonts w:ascii="Arial" w:hAnsi="Arial" w:cs="Arial"/>
          <w:sz w:val="22"/>
          <w:szCs w:val="22"/>
        </w:rPr>
        <w:tab/>
        <w:t xml:space="preserve">to control inflammation </w:t>
      </w:r>
    </w:p>
    <w:p w:rsidR="00B72421" w:rsidRPr="00F175B7" w:rsidRDefault="00B72421" w:rsidP="00B72421">
      <w:pPr>
        <w:pStyle w:val="BodyTextIndent"/>
        <w:tabs>
          <w:tab w:val="num" w:pos="-1080"/>
        </w:tabs>
        <w:ind w:left="1170" w:hanging="540"/>
        <w:rPr>
          <w:rFonts w:ascii="Arial" w:hAnsi="Arial" w:cs="Arial"/>
        </w:rPr>
      </w:pPr>
      <w:r w:rsidRPr="00F175B7">
        <w:rPr>
          <w:rFonts w:ascii="Arial" w:hAnsi="Arial" w:cs="Arial"/>
        </w:rPr>
        <w:t>(e)</w:t>
      </w:r>
      <w:r w:rsidRPr="00F175B7">
        <w:rPr>
          <w:rFonts w:ascii="Arial" w:hAnsi="Arial" w:cs="Arial"/>
        </w:rPr>
        <w:tab/>
        <w:t>to produce immunosuppression in hypersensitivity, autoimmune disease and transplant patients (prevention of rejection)</w:t>
      </w:r>
    </w:p>
    <w:p w:rsidR="00B72421" w:rsidRPr="00F175B7" w:rsidRDefault="00B72421" w:rsidP="00B72421">
      <w:pPr>
        <w:numPr>
          <w:ilvl w:val="0"/>
          <w:numId w:val="156"/>
        </w:numPr>
        <w:rPr>
          <w:rFonts w:ascii="Arial" w:hAnsi="Arial" w:cs="Arial"/>
          <w:sz w:val="22"/>
          <w:szCs w:val="22"/>
        </w:rPr>
      </w:pPr>
      <w:r w:rsidRPr="00F175B7">
        <w:rPr>
          <w:rFonts w:ascii="Arial" w:hAnsi="Arial" w:cs="Arial"/>
          <w:sz w:val="22"/>
          <w:szCs w:val="22"/>
        </w:rPr>
        <w:t>in the treatment of neoplastic disease</w:t>
      </w:r>
    </w:p>
    <w:p w:rsidR="00B72421" w:rsidRPr="00F175B7" w:rsidRDefault="00B72421" w:rsidP="00B72421">
      <w:pPr>
        <w:numPr>
          <w:ilvl w:val="0"/>
          <w:numId w:val="156"/>
        </w:numPr>
        <w:rPr>
          <w:rFonts w:ascii="Arial" w:hAnsi="Arial" w:cs="Arial"/>
          <w:sz w:val="22"/>
          <w:szCs w:val="22"/>
        </w:rPr>
      </w:pPr>
      <w:r w:rsidRPr="00F175B7">
        <w:rPr>
          <w:rFonts w:ascii="Arial" w:hAnsi="Arial" w:cs="Arial"/>
          <w:sz w:val="22"/>
          <w:szCs w:val="22"/>
        </w:rPr>
        <w:t xml:space="preserve">to mature the foetal lung prior to pre-term birth. </w:t>
      </w:r>
    </w:p>
    <w:p w:rsidR="00B72421" w:rsidRPr="00F175B7" w:rsidRDefault="00B72421" w:rsidP="00B72421">
      <w:pPr>
        <w:tabs>
          <w:tab w:val="num" w:pos="630"/>
        </w:tabs>
        <w:ind w:left="630" w:hanging="630"/>
        <w:rPr>
          <w:rFonts w:ascii="Arial" w:hAnsi="Arial" w:cs="Arial"/>
          <w:sz w:val="22"/>
          <w:szCs w:val="22"/>
        </w:rPr>
      </w:pPr>
    </w:p>
    <w:p w:rsidR="00B72421" w:rsidRPr="00F175B7" w:rsidRDefault="00B72421" w:rsidP="00B72421">
      <w:pPr>
        <w:pStyle w:val="BodyText"/>
        <w:tabs>
          <w:tab w:val="num" w:pos="630"/>
        </w:tabs>
        <w:jc w:val="left"/>
        <w:rPr>
          <w:rFonts w:ascii="Arial" w:hAnsi="Arial" w:cs="Arial"/>
          <w:sz w:val="22"/>
          <w:szCs w:val="22"/>
        </w:rPr>
      </w:pPr>
      <w:r w:rsidRPr="00F175B7">
        <w:rPr>
          <w:rFonts w:ascii="Arial" w:hAnsi="Arial" w:cs="Arial"/>
          <w:sz w:val="22"/>
          <w:szCs w:val="22"/>
        </w:rPr>
        <w:t>This lecture will cover the use of glucocorticoids in conditions d - g only; the use of these drugs in conditions a - c will be considered elsewhere in the course.</w:t>
      </w:r>
    </w:p>
    <w:p w:rsidR="00B72421" w:rsidRPr="00F175B7" w:rsidRDefault="00B72421" w:rsidP="00B72421">
      <w:pPr>
        <w:pStyle w:val="BodyText"/>
        <w:tabs>
          <w:tab w:val="num" w:pos="630"/>
        </w:tabs>
        <w:jc w:val="left"/>
        <w:rPr>
          <w:rFonts w:ascii="Arial" w:hAnsi="Arial" w:cs="Arial"/>
          <w:sz w:val="22"/>
          <w:szCs w:val="22"/>
        </w:rPr>
      </w:pPr>
    </w:p>
    <w:p w:rsidR="00B72421" w:rsidRPr="00F175B7" w:rsidRDefault="00B72421" w:rsidP="00B72421">
      <w:pPr>
        <w:pStyle w:val="BodyText"/>
        <w:numPr>
          <w:ilvl w:val="0"/>
          <w:numId w:val="136"/>
        </w:numPr>
        <w:tabs>
          <w:tab w:val="clear" w:pos="720"/>
          <w:tab w:val="num" w:pos="284"/>
        </w:tabs>
        <w:spacing w:after="160"/>
        <w:ind w:hanging="720"/>
        <w:jc w:val="left"/>
        <w:rPr>
          <w:rFonts w:ascii="Arial" w:hAnsi="Arial" w:cs="Arial"/>
          <w:sz w:val="22"/>
          <w:szCs w:val="22"/>
        </w:rPr>
      </w:pPr>
      <w:r w:rsidRPr="00F175B7">
        <w:rPr>
          <w:rFonts w:ascii="Arial" w:hAnsi="Arial" w:cs="Arial"/>
          <w:sz w:val="22"/>
          <w:szCs w:val="22"/>
        </w:rPr>
        <w:t>INFLAMMATION</w:t>
      </w:r>
    </w:p>
    <w:p w:rsidR="00B72421" w:rsidRPr="00F175B7" w:rsidRDefault="00B72421" w:rsidP="00B72421">
      <w:pPr>
        <w:numPr>
          <w:ilvl w:val="0"/>
          <w:numId w:val="137"/>
        </w:numPr>
        <w:tabs>
          <w:tab w:val="num" w:pos="709"/>
        </w:tabs>
        <w:ind w:hanging="580"/>
        <w:rPr>
          <w:rFonts w:ascii="Arial" w:hAnsi="Arial" w:cs="Arial"/>
          <w:b/>
          <w:sz w:val="22"/>
          <w:szCs w:val="22"/>
        </w:rPr>
      </w:pPr>
      <w:r w:rsidRPr="00F175B7">
        <w:rPr>
          <w:rFonts w:ascii="Arial" w:hAnsi="Arial" w:cs="Arial"/>
          <w:b/>
          <w:sz w:val="22"/>
          <w:szCs w:val="22"/>
        </w:rPr>
        <w:t>Helpful or harmful?</w:t>
      </w:r>
    </w:p>
    <w:p w:rsidR="00B72421" w:rsidRPr="00F175B7" w:rsidRDefault="00B72421" w:rsidP="00B72421">
      <w:pPr>
        <w:numPr>
          <w:ilvl w:val="0"/>
          <w:numId w:val="138"/>
        </w:numPr>
        <w:ind w:left="580"/>
        <w:rPr>
          <w:rFonts w:ascii="Arial" w:hAnsi="Arial" w:cs="Arial"/>
          <w:sz w:val="22"/>
          <w:szCs w:val="22"/>
        </w:rPr>
      </w:pPr>
      <w:r w:rsidRPr="00F175B7">
        <w:rPr>
          <w:rFonts w:ascii="Arial" w:hAnsi="Arial" w:cs="Arial"/>
          <w:sz w:val="22"/>
          <w:szCs w:val="22"/>
        </w:rPr>
        <w:t>Acute inflammation – a powerful defence response which enables the body to deal with pathogens</w:t>
      </w:r>
    </w:p>
    <w:p w:rsidR="00B72421" w:rsidRPr="00F175B7" w:rsidRDefault="00B72421" w:rsidP="00B72421">
      <w:pPr>
        <w:numPr>
          <w:ilvl w:val="0"/>
          <w:numId w:val="138"/>
        </w:numPr>
        <w:ind w:left="580"/>
        <w:rPr>
          <w:rFonts w:ascii="Arial" w:hAnsi="Arial" w:cs="Arial"/>
          <w:b/>
          <w:sz w:val="22"/>
          <w:szCs w:val="22"/>
        </w:rPr>
      </w:pPr>
      <w:r w:rsidRPr="00F175B7">
        <w:rPr>
          <w:rFonts w:ascii="Arial" w:hAnsi="Arial" w:cs="Arial"/>
          <w:sz w:val="22"/>
          <w:szCs w:val="22"/>
        </w:rPr>
        <w:t>Organisms that are not normally pathogenic may initiate an inflammatory response if the host defence system is inadequate or suppressed by drugs</w:t>
      </w:r>
      <w:r w:rsidRPr="00F175B7">
        <w:rPr>
          <w:rFonts w:ascii="Arial" w:hAnsi="Arial" w:cs="Arial"/>
          <w:b/>
          <w:sz w:val="22"/>
          <w:szCs w:val="22"/>
        </w:rPr>
        <w:t>.</w:t>
      </w:r>
    </w:p>
    <w:p w:rsidR="00B72421" w:rsidRPr="00F175B7" w:rsidRDefault="00B72421" w:rsidP="00B72421">
      <w:pPr>
        <w:numPr>
          <w:ilvl w:val="0"/>
          <w:numId w:val="138"/>
        </w:numPr>
        <w:ind w:left="580"/>
        <w:rPr>
          <w:rFonts w:ascii="Arial" w:hAnsi="Arial" w:cs="Arial"/>
          <w:sz w:val="22"/>
          <w:szCs w:val="22"/>
        </w:rPr>
      </w:pPr>
      <w:r w:rsidRPr="00F175B7">
        <w:rPr>
          <w:rFonts w:ascii="Arial" w:hAnsi="Arial" w:cs="Arial"/>
          <w:sz w:val="22"/>
          <w:szCs w:val="22"/>
        </w:rPr>
        <w:t>An inappropriate inflammatory response may produce damage and constitute part of a disease process, for example</w:t>
      </w:r>
    </w:p>
    <w:p w:rsidR="00B72421" w:rsidRPr="00F175B7" w:rsidRDefault="00B72421" w:rsidP="00B72421">
      <w:pPr>
        <w:numPr>
          <w:ilvl w:val="0"/>
          <w:numId w:val="138"/>
        </w:numPr>
        <w:ind w:left="940"/>
        <w:rPr>
          <w:rFonts w:ascii="Arial" w:hAnsi="Arial" w:cs="Arial"/>
          <w:sz w:val="22"/>
          <w:szCs w:val="22"/>
        </w:rPr>
      </w:pPr>
      <w:r w:rsidRPr="00F175B7">
        <w:rPr>
          <w:rFonts w:ascii="Arial" w:hAnsi="Arial" w:cs="Arial"/>
          <w:sz w:val="22"/>
          <w:szCs w:val="22"/>
        </w:rPr>
        <w:t>anaphylaxis</w:t>
      </w:r>
    </w:p>
    <w:p w:rsidR="00B72421" w:rsidRPr="00F175B7" w:rsidRDefault="00B72421" w:rsidP="00B72421">
      <w:pPr>
        <w:numPr>
          <w:ilvl w:val="0"/>
          <w:numId w:val="138"/>
        </w:numPr>
        <w:ind w:left="940"/>
        <w:rPr>
          <w:rFonts w:ascii="Arial" w:hAnsi="Arial" w:cs="Arial"/>
          <w:sz w:val="22"/>
          <w:szCs w:val="22"/>
        </w:rPr>
      </w:pPr>
      <w:r w:rsidRPr="00F175B7">
        <w:rPr>
          <w:rFonts w:ascii="Arial" w:hAnsi="Arial" w:cs="Arial"/>
          <w:sz w:val="22"/>
          <w:szCs w:val="22"/>
        </w:rPr>
        <w:t>chronic diseases such as asthma, rheumatoid arthritis.</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br w:type="page"/>
      </w:r>
    </w:p>
    <w:p w:rsidR="00B72421" w:rsidRPr="00F175B7" w:rsidRDefault="00B72421" w:rsidP="00B72421">
      <w:pPr>
        <w:numPr>
          <w:ilvl w:val="0"/>
          <w:numId w:val="137"/>
        </w:numPr>
        <w:tabs>
          <w:tab w:val="num" w:pos="630"/>
        </w:tabs>
        <w:ind w:left="630" w:hanging="630"/>
        <w:rPr>
          <w:rFonts w:ascii="Arial" w:hAnsi="Arial" w:cs="Arial"/>
          <w:b/>
          <w:sz w:val="22"/>
          <w:szCs w:val="22"/>
        </w:rPr>
      </w:pPr>
      <w:r w:rsidRPr="00F175B7">
        <w:rPr>
          <w:rFonts w:ascii="Arial" w:hAnsi="Arial" w:cs="Arial"/>
          <w:b/>
          <w:sz w:val="22"/>
          <w:szCs w:val="22"/>
        </w:rPr>
        <w:lastRenderedPageBreak/>
        <w:t xml:space="preserve"> Characteristics and outcomes of the inflammatory response.</w:t>
      </w:r>
    </w:p>
    <w:p w:rsidR="00B72421" w:rsidRPr="00F175B7" w:rsidRDefault="00B72421" w:rsidP="00B72421">
      <w:pPr>
        <w:numPr>
          <w:ilvl w:val="0"/>
          <w:numId w:val="140"/>
        </w:numPr>
        <w:tabs>
          <w:tab w:val="num" w:pos="630"/>
        </w:tabs>
        <w:ind w:left="630"/>
        <w:rPr>
          <w:rFonts w:ascii="Arial" w:hAnsi="Arial" w:cs="Arial"/>
          <w:b/>
          <w:sz w:val="22"/>
          <w:szCs w:val="22"/>
        </w:rPr>
      </w:pPr>
      <w:r w:rsidRPr="00F175B7">
        <w:rPr>
          <w:rFonts w:ascii="Arial" w:hAnsi="Arial" w:cs="Arial"/>
          <w:sz w:val="22"/>
          <w:szCs w:val="22"/>
        </w:rPr>
        <w:t>At the macroscopic level</w:t>
      </w:r>
      <w:r w:rsidRPr="00F175B7">
        <w:rPr>
          <w:rFonts w:ascii="Arial" w:hAnsi="Arial" w:cs="Arial"/>
          <w:b/>
          <w:sz w:val="22"/>
          <w:szCs w:val="22"/>
        </w:rPr>
        <w:t xml:space="preserve">, </w:t>
      </w:r>
      <w:r w:rsidRPr="00F175B7">
        <w:rPr>
          <w:rFonts w:ascii="Arial" w:hAnsi="Arial" w:cs="Arial"/>
          <w:sz w:val="22"/>
          <w:szCs w:val="22"/>
        </w:rPr>
        <w:t>inflamed tissue is red, swollen and painful; in addition, local tissue function is impaired (e.g. restricted movement of joints) or altered (e.g. bronchospasm in asthma).</w:t>
      </w:r>
    </w:p>
    <w:p w:rsidR="00B72421" w:rsidRPr="00F175B7" w:rsidRDefault="00B72421" w:rsidP="00B72421">
      <w:pPr>
        <w:numPr>
          <w:ilvl w:val="0"/>
          <w:numId w:val="140"/>
        </w:numPr>
        <w:tabs>
          <w:tab w:val="num" w:pos="630"/>
        </w:tabs>
        <w:ind w:left="630"/>
        <w:rPr>
          <w:rFonts w:ascii="Arial" w:hAnsi="Arial" w:cs="Arial"/>
          <w:b/>
          <w:sz w:val="22"/>
          <w:szCs w:val="22"/>
        </w:rPr>
      </w:pPr>
      <w:r w:rsidRPr="00F175B7">
        <w:rPr>
          <w:rFonts w:ascii="Arial" w:hAnsi="Arial" w:cs="Arial"/>
          <w:sz w:val="22"/>
          <w:szCs w:val="22"/>
        </w:rPr>
        <w:t>If tissue damage occurs (e.g. cell death, ulceration), local repair processes are initiated and scarring may occur.</w:t>
      </w:r>
    </w:p>
    <w:p w:rsidR="00B72421" w:rsidRPr="00F175B7" w:rsidRDefault="00B72421" w:rsidP="00B72421">
      <w:pPr>
        <w:numPr>
          <w:ilvl w:val="0"/>
          <w:numId w:val="140"/>
        </w:numPr>
        <w:tabs>
          <w:tab w:val="num" w:pos="630"/>
        </w:tabs>
        <w:ind w:left="630"/>
        <w:rPr>
          <w:rFonts w:ascii="Arial" w:hAnsi="Arial" w:cs="Arial"/>
          <w:sz w:val="22"/>
          <w:szCs w:val="22"/>
        </w:rPr>
      </w:pPr>
      <w:r w:rsidRPr="00F175B7">
        <w:rPr>
          <w:rFonts w:ascii="Arial" w:hAnsi="Arial" w:cs="Arial"/>
          <w:sz w:val="22"/>
          <w:szCs w:val="22"/>
        </w:rPr>
        <w:t>If the pathogen persists, the condition proceeds to chronic inflammation which additionally involve destruction of local tissue and proliferation of local cells, fibrous connective tissue and blood vessels.</w:t>
      </w:r>
    </w:p>
    <w:p w:rsidR="00B72421" w:rsidRPr="00F175B7" w:rsidRDefault="00B72421" w:rsidP="00B72421">
      <w:pPr>
        <w:rPr>
          <w:rFonts w:ascii="Arial" w:hAnsi="Arial" w:cs="Arial"/>
          <w:sz w:val="22"/>
          <w:szCs w:val="22"/>
        </w:rPr>
      </w:pPr>
    </w:p>
    <w:p w:rsidR="00B72421" w:rsidRPr="00F175B7" w:rsidRDefault="00B72421" w:rsidP="00B72421">
      <w:pPr>
        <w:numPr>
          <w:ilvl w:val="0"/>
          <w:numId w:val="137"/>
        </w:numPr>
        <w:tabs>
          <w:tab w:val="clear" w:pos="580"/>
          <w:tab w:val="num" w:pos="284"/>
        </w:tabs>
        <w:ind w:hanging="722"/>
        <w:rPr>
          <w:rFonts w:ascii="Arial" w:hAnsi="Arial" w:cs="Arial"/>
          <w:b/>
          <w:sz w:val="22"/>
          <w:szCs w:val="22"/>
        </w:rPr>
      </w:pPr>
      <w:r w:rsidRPr="00F175B7">
        <w:rPr>
          <w:rFonts w:ascii="Arial" w:hAnsi="Arial" w:cs="Arial"/>
          <w:b/>
          <w:sz w:val="22"/>
          <w:szCs w:val="22"/>
        </w:rPr>
        <w:t>Components and mechanisms of the reaction</w:t>
      </w:r>
    </w:p>
    <w:p w:rsidR="00B72421" w:rsidRPr="00F175B7" w:rsidRDefault="00B72421" w:rsidP="00B72421">
      <w:pPr>
        <w:ind w:left="580" w:hanging="296"/>
        <w:rPr>
          <w:rFonts w:ascii="Arial" w:hAnsi="Arial" w:cs="Arial"/>
          <w:b/>
          <w:sz w:val="22"/>
          <w:szCs w:val="22"/>
        </w:rPr>
      </w:pPr>
      <w:r w:rsidRPr="00F175B7">
        <w:rPr>
          <w:rFonts w:ascii="Arial" w:hAnsi="Arial" w:cs="Arial"/>
          <w:b/>
          <w:i/>
          <w:sz w:val="22"/>
          <w:szCs w:val="22"/>
        </w:rPr>
        <w:t>Innate</w:t>
      </w:r>
      <w:r w:rsidRPr="00F175B7">
        <w:rPr>
          <w:rFonts w:ascii="Arial" w:hAnsi="Arial" w:cs="Arial"/>
          <w:b/>
          <w:sz w:val="22"/>
          <w:szCs w:val="22"/>
        </w:rPr>
        <w:t xml:space="preserve"> (non-immunological) responses – </w:t>
      </w:r>
      <w:r w:rsidRPr="00F175B7">
        <w:rPr>
          <w:rFonts w:ascii="Arial" w:hAnsi="Arial" w:cs="Arial"/>
          <w:sz w:val="22"/>
          <w:szCs w:val="22"/>
        </w:rPr>
        <w:t xml:space="preserve">these comprise </w:t>
      </w:r>
      <w:r w:rsidRPr="00F175B7">
        <w:rPr>
          <w:rFonts w:ascii="Arial" w:hAnsi="Arial" w:cs="Arial"/>
          <w:b/>
          <w:sz w:val="22"/>
          <w:szCs w:val="22"/>
        </w:rPr>
        <w:t>vascular</w:t>
      </w:r>
      <w:r w:rsidRPr="00F175B7">
        <w:rPr>
          <w:rFonts w:ascii="Arial" w:hAnsi="Arial" w:cs="Arial"/>
          <w:sz w:val="22"/>
          <w:szCs w:val="22"/>
        </w:rPr>
        <w:t xml:space="preserve"> and </w:t>
      </w:r>
      <w:r w:rsidRPr="00F175B7">
        <w:rPr>
          <w:rFonts w:ascii="Arial" w:hAnsi="Arial" w:cs="Arial"/>
          <w:b/>
          <w:sz w:val="22"/>
          <w:szCs w:val="22"/>
        </w:rPr>
        <w:t>cellular</w:t>
      </w:r>
      <w:r w:rsidRPr="00F175B7">
        <w:rPr>
          <w:rFonts w:ascii="Arial" w:hAnsi="Arial" w:cs="Arial"/>
          <w:sz w:val="22"/>
          <w:szCs w:val="22"/>
        </w:rPr>
        <w:t xml:space="preserve"> events which are triggered by </w:t>
      </w:r>
      <w:r w:rsidRPr="00F175B7">
        <w:rPr>
          <w:rFonts w:ascii="Arial" w:hAnsi="Arial" w:cs="Arial"/>
          <w:b/>
          <w:sz w:val="22"/>
          <w:szCs w:val="22"/>
        </w:rPr>
        <w:t>pro-inflammatory mediators</w:t>
      </w:r>
      <w:r w:rsidRPr="00F175B7">
        <w:rPr>
          <w:rFonts w:ascii="Arial" w:hAnsi="Arial" w:cs="Arial"/>
          <w:sz w:val="22"/>
          <w:szCs w:val="22"/>
        </w:rPr>
        <w:t xml:space="preserve"> derived from plasma (e.g. complement factors) and from local and invading cells (e.g. histamine, eicosanoids, nitric oxide and cytokines)</w:t>
      </w:r>
    </w:p>
    <w:p w:rsidR="00B72421" w:rsidRPr="00F175B7" w:rsidRDefault="00B72421" w:rsidP="00B72421">
      <w:pPr>
        <w:tabs>
          <w:tab w:val="num" w:pos="700"/>
        </w:tabs>
        <w:ind w:left="580"/>
        <w:rPr>
          <w:rFonts w:ascii="Arial" w:hAnsi="Arial" w:cs="Arial"/>
          <w:b/>
          <w:sz w:val="22"/>
          <w:szCs w:val="22"/>
        </w:rPr>
      </w:pPr>
      <w:r w:rsidRPr="00F175B7">
        <w:rPr>
          <w:rFonts w:ascii="Arial" w:hAnsi="Arial" w:cs="Arial"/>
          <w:b/>
          <w:sz w:val="22"/>
          <w:szCs w:val="22"/>
        </w:rPr>
        <w:t xml:space="preserve">Vascular events:  </w:t>
      </w:r>
    </w:p>
    <w:p w:rsidR="00B72421" w:rsidRPr="00F175B7" w:rsidRDefault="00B72421" w:rsidP="00B72421">
      <w:pPr>
        <w:numPr>
          <w:ilvl w:val="0"/>
          <w:numId w:val="161"/>
        </w:numPr>
        <w:ind w:left="1080"/>
        <w:rPr>
          <w:rFonts w:ascii="Arial" w:hAnsi="Arial" w:cs="Arial"/>
          <w:sz w:val="22"/>
          <w:szCs w:val="22"/>
        </w:rPr>
      </w:pPr>
      <w:r w:rsidRPr="00F175B7">
        <w:rPr>
          <w:rFonts w:ascii="Arial" w:hAnsi="Arial" w:cs="Arial"/>
          <w:sz w:val="22"/>
          <w:szCs w:val="22"/>
        </w:rPr>
        <w:t>vasodilation and increased blood flow</w:t>
      </w:r>
    </w:p>
    <w:p w:rsidR="00B72421" w:rsidRPr="00F175B7" w:rsidRDefault="00B72421" w:rsidP="00B72421">
      <w:pPr>
        <w:numPr>
          <w:ilvl w:val="0"/>
          <w:numId w:val="160"/>
        </w:numPr>
        <w:tabs>
          <w:tab w:val="num" w:pos="1134"/>
        </w:tabs>
        <w:ind w:left="1080"/>
        <w:rPr>
          <w:rFonts w:ascii="Arial" w:hAnsi="Arial" w:cs="Arial"/>
          <w:noProof/>
          <w:sz w:val="22"/>
          <w:szCs w:val="22"/>
        </w:rPr>
      </w:pPr>
      <w:r w:rsidRPr="00F175B7">
        <w:rPr>
          <w:rFonts w:ascii="Arial" w:hAnsi="Arial" w:cs="Arial"/>
          <w:sz w:val="22"/>
          <w:szCs w:val="22"/>
        </w:rPr>
        <w:t xml:space="preserve">increased capillary permeability </w:t>
      </w:r>
      <w:r w:rsidRPr="00F175B7">
        <w:rPr>
          <w:rFonts w:ascii="Arial" w:hAnsi="Arial" w:cs="Arial"/>
          <w:noProof/>
          <w:sz w:val="22"/>
          <w:szCs w:val="22"/>
        </w:rPr>
        <w:sym w:font="Wingdings" w:char="F0E0"/>
      </w:r>
      <w:r w:rsidRPr="00F175B7">
        <w:rPr>
          <w:rFonts w:ascii="Arial" w:hAnsi="Arial" w:cs="Arial"/>
          <w:noProof/>
          <w:sz w:val="22"/>
          <w:szCs w:val="22"/>
        </w:rPr>
        <w:t xml:space="preserve"> leakage of plasma into the tissue</w:t>
      </w:r>
    </w:p>
    <w:p w:rsidR="00B72421" w:rsidRPr="00F175B7" w:rsidRDefault="00B72421" w:rsidP="00B72421">
      <w:pPr>
        <w:numPr>
          <w:ilvl w:val="0"/>
          <w:numId w:val="159"/>
        </w:numPr>
        <w:tabs>
          <w:tab w:val="num" w:pos="1134"/>
        </w:tabs>
        <w:ind w:left="1134" w:hanging="425"/>
        <w:rPr>
          <w:rFonts w:ascii="Arial" w:hAnsi="Arial" w:cs="Arial"/>
          <w:b/>
          <w:sz w:val="22"/>
          <w:szCs w:val="22"/>
        </w:rPr>
      </w:pPr>
      <w:r w:rsidRPr="00F175B7">
        <w:rPr>
          <w:rFonts w:ascii="Arial" w:hAnsi="Arial" w:cs="Arial"/>
          <w:noProof/>
          <w:sz w:val="22"/>
          <w:szCs w:val="22"/>
        </w:rPr>
        <w:t xml:space="preserve">activation of enzyme cascades in the exudate with the consequent release of mediators (bradykinin and complement factors) which </w:t>
      </w:r>
    </w:p>
    <w:p w:rsidR="00B72421" w:rsidRPr="00F175B7" w:rsidRDefault="00B72421" w:rsidP="00B72421">
      <w:pPr>
        <w:numPr>
          <w:ilvl w:val="0"/>
          <w:numId w:val="141"/>
        </w:numPr>
        <w:ind w:left="1134" w:hanging="425"/>
        <w:rPr>
          <w:rFonts w:ascii="Arial" w:hAnsi="Arial" w:cs="Arial"/>
          <w:b/>
          <w:sz w:val="22"/>
          <w:szCs w:val="22"/>
        </w:rPr>
      </w:pPr>
      <w:r w:rsidRPr="00F175B7">
        <w:rPr>
          <w:rFonts w:ascii="Arial" w:hAnsi="Arial" w:cs="Arial"/>
          <w:noProof/>
          <w:sz w:val="22"/>
          <w:szCs w:val="22"/>
        </w:rPr>
        <w:t>cause pain</w:t>
      </w:r>
    </w:p>
    <w:p w:rsidR="00B72421" w:rsidRPr="00F175B7" w:rsidRDefault="00B72421" w:rsidP="00B72421">
      <w:pPr>
        <w:numPr>
          <w:ilvl w:val="0"/>
          <w:numId w:val="141"/>
        </w:numPr>
        <w:ind w:left="1134" w:hanging="425"/>
        <w:rPr>
          <w:rFonts w:ascii="Arial" w:hAnsi="Arial" w:cs="Arial"/>
          <w:b/>
          <w:sz w:val="22"/>
          <w:szCs w:val="22"/>
        </w:rPr>
      </w:pPr>
      <w:r w:rsidRPr="00F175B7">
        <w:rPr>
          <w:rFonts w:ascii="Arial" w:hAnsi="Arial" w:cs="Arial"/>
          <w:noProof/>
          <w:sz w:val="22"/>
          <w:szCs w:val="22"/>
        </w:rPr>
        <w:t>induce further increases in vascular permeability and in mediator release from local cells (e.g. histamine, eicosanoids)</w:t>
      </w:r>
    </w:p>
    <w:p w:rsidR="00B72421" w:rsidRPr="00F175B7" w:rsidRDefault="00B72421" w:rsidP="00B72421">
      <w:pPr>
        <w:numPr>
          <w:ilvl w:val="0"/>
          <w:numId w:val="141"/>
        </w:numPr>
        <w:ind w:left="1134" w:hanging="425"/>
        <w:rPr>
          <w:rFonts w:ascii="Arial" w:hAnsi="Arial" w:cs="Arial"/>
          <w:b/>
          <w:sz w:val="22"/>
          <w:szCs w:val="22"/>
        </w:rPr>
      </w:pPr>
      <w:r w:rsidRPr="00F175B7">
        <w:rPr>
          <w:rFonts w:ascii="Arial" w:hAnsi="Arial" w:cs="Arial"/>
          <w:noProof/>
          <w:sz w:val="22"/>
          <w:szCs w:val="22"/>
        </w:rPr>
        <w:t>act as spasmogens</w:t>
      </w:r>
    </w:p>
    <w:p w:rsidR="00B72421" w:rsidRPr="00F175B7" w:rsidRDefault="00B72421" w:rsidP="00B72421">
      <w:pPr>
        <w:numPr>
          <w:ilvl w:val="0"/>
          <w:numId w:val="141"/>
        </w:numPr>
        <w:ind w:left="1134" w:hanging="425"/>
        <w:rPr>
          <w:rFonts w:ascii="Arial" w:hAnsi="Arial" w:cs="Arial"/>
          <w:sz w:val="22"/>
          <w:szCs w:val="22"/>
        </w:rPr>
      </w:pPr>
      <w:r w:rsidRPr="00F175B7">
        <w:rPr>
          <w:rFonts w:ascii="Arial" w:hAnsi="Arial" w:cs="Arial"/>
          <w:noProof/>
          <w:sz w:val="22"/>
          <w:szCs w:val="22"/>
        </w:rPr>
        <w:t>are chemotactic</w:t>
      </w:r>
      <w:r w:rsidRPr="00F175B7">
        <w:rPr>
          <w:rFonts w:ascii="Arial" w:hAnsi="Arial" w:cs="Arial"/>
          <w:b/>
          <w:noProof/>
          <w:sz w:val="22"/>
          <w:szCs w:val="22"/>
        </w:rPr>
        <w:t xml:space="preserve">  </w:t>
      </w:r>
      <w:r w:rsidRPr="00F175B7">
        <w:rPr>
          <w:rFonts w:ascii="Arial" w:hAnsi="Arial" w:cs="Arial"/>
          <w:noProof/>
          <w:sz w:val="22"/>
          <w:szCs w:val="22"/>
        </w:rPr>
        <w:t>and activate phagocytic cells</w:t>
      </w:r>
    </w:p>
    <w:p w:rsidR="00B72421" w:rsidRPr="00F175B7" w:rsidRDefault="00B72421" w:rsidP="00B72421">
      <w:pPr>
        <w:numPr>
          <w:ilvl w:val="0"/>
          <w:numId w:val="141"/>
        </w:numPr>
        <w:ind w:left="1134" w:hanging="425"/>
        <w:rPr>
          <w:rFonts w:ascii="Arial" w:hAnsi="Arial" w:cs="Arial"/>
          <w:sz w:val="22"/>
          <w:szCs w:val="22"/>
        </w:rPr>
      </w:pPr>
      <w:r w:rsidRPr="00F175B7">
        <w:rPr>
          <w:rFonts w:ascii="Arial" w:hAnsi="Arial" w:cs="Arial"/>
          <w:noProof/>
          <w:sz w:val="22"/>
          <w:szCs w:val="22"/>
        </w:rPr>
        <w:t>cause bacterial lysis</w:t>
      </w:r>
    </w:p>
    <w:p w:rsidR="00B72421" w:rsidRPr="00F175B7" w:rsidRDefault="00B72421" w:rsidP="00B72421">
      <w:pPr>
        <w:tabs>
          <w:tab w:val="num" w:pos="1620"/>
        </w:tabs>
        <w:ind w:left="1620"/>
        <w:rPr>
          <w:rFonts w:ascii="Arial" w:hAnsi="Arial" w:cs="Arial"/>
          <w:i/>
          <w:sz w:val="22"/>
          <w:szCs w:val="22"/>
        </w:rPr>
      </w:pPr>
    </w:p>
    <w:p w:rsidR="00B72421" w:rsidRPr="00F175B7" w:rsidRDefault="00B72421" w:rsidP="00B72421">
      <w:pPr>
        <w:ind w:left="580"/>
        <w:rPr>
          <w:rFonts w:ascii="Arial" w:hAnsi="Arial" w:cs="Arial"/>
          <w:b/>
          <w:sz w:val="22"/>
          <w:szCs w:val="22"/>
        </w:rPr>
      </w:pPr>
      <w:r w:rsidRPr="00F175B7">
        <w:rPr>
          <w:rFonts w:ascii="Arial" w:hAnsi="Arial" w:cs="Arial"/>
          <w:b/>
          <w:sz w:val="22"/>
          <w:szCs w:val="22"/>
        </w:rPr>
        <w:t xml:space="preserve">Cellular events:  </w:t>
      </w:r>
      <w:r w:rsidRPr="00F175B7">
        <w:rPr>
          <w:rFonts w:ascii="Arial" w:hAnsi="Arial" w:cs="Arial"/>
          <w:sz w:val="22"/>
          <w:szCs w:val="22"/>
        </w:rPr>
        <w:t xml:space="preserve">The cells involved include </w:t>
      </w:r>
    </w:p>
    <w:p w:rsidR="00B72421" w:rsidRPr="00F175B7" w:rsidRDefault="00B72421" w:rsidP="00B72421">
      <w:pPr>
        <w:ind w:left="360" w:firstLine="207"/>
        <w:rPr>
          <w:rFonts w:ascii="Arial" w:hAnsi="Arial" w:cs="Arial"/>
          <w:b/>
          <w:sz w:val="22"/>
          <w:szCs w:val="22"/>
        </w:rPr>
      </w:pPr>
      <w:r w:rsidRPr="00F175B7">
        <w:rPr>
          <w:rFonts w:ascii="Arial" w:hAnsi="Arial" w:cs="Arial"/>
          <w:b/>
          <w:sz w:val="22"/>
          <w:szCs w:val="22"/>
        </w:rPr>
        <w:t xml:space="preserve"> local cells </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mast cells:</w:t>
      </w:r>
      <w:r w:rsidRPr="00F175B7">
        <w:rPr>
          <w:rFonts w:ascii="Arial" w:hAnsi="Arial" w:cs="Arial"/>
          <w:sz w:val="22"/>
          <w:szCs w:val="22"/>
        </w:rPr>
        <w:t xml:space="preserve"> release pro-inflammatory mediators, e.g. histamine, eicosanoids and cytokines in response to complement and antigen</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 xml:space="preserve">tissue macrophages:  </w:t>
      </w:r>
      <w:r w:rsidRPr="00F175B7">
        <w:rPr>
          <w:rFonts w:ascii="Arial" w:hAnsi="Arial" w:cs="Arial"/>
          <w:sz w:val="22"/>
          <w:szCs w:val="22"/>
        </w:rPr>
        <w:t>release cytokines, chemoattractants and other mediators, engulf debris, dead cells, and micro-organsisms; kill pathogens</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endothelial cells:</w:t>
      </w:r>
      <w:r w:rsidRPr="00F175B7">
        <w:rPr>
          <w:rFonts w:ascii="Arial" w:hAnsi="Arial" w:cs="Arial"/>
          <w:sz w:val="22"/>
          <w:szCs w:val="22"/>
        </w:rPr>
        <w:t xml:space="preserve">  release vasodilators and other mediators (e.g. cytokines);  contribute to angiogenesis</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fibroblasts:</w:t>
      </w:r>
      <w:r w:rsidRPr="00F175B7">
        <w:rPr>
          <w:rFonts w:ascii="Arial" w:hAnsi="Arial" w:cs="Arial"/>
          <w:sz w:val="22"/>
          <w:szCs w:val="22"/>
        </w:rPr>
        <w:t xml:space="preserve"> produce matrix proteins and lay down fibrous tissue in areas of healing and chronic inflammation </w:t>
      </w:r>
    </w:p>
    <w:p w:rsidR="00B72421" w:rsidRPr="00F175B7" w:rsidRDefault="00B72421" w:rsidP="00B72421">
      <w:pPr>
        <w:ind w:left="1350"/>
        <w:rPr>
          <w:rFonts w:ascii="Arial" w:hAnsi="Arial" w:cs="Arial"/>
          <w:b/>
          <w:sz w:val="22"/>
          <w:szCs w:val="22"/>
        </w:rPr>
      </w:pPr>
    </w:p>
    <w:p w:rsidR="00B72421" w:rsidRPr="00F175B7" w:rsidRDefault="00B72421" w:rsidP="00B72421">
      <w:pPr>
        <w:ind w:firstLine="567"/>
        <w:rPr>
          <w:rFonts w:ascii="Arial" w:hAnsi="Arial" w:cs="Arial"/>
          <w:b/>
          <w:i/>
          <w:sz w:val="22"/>
          <w:szCs w:val="22"/>
        </w:rPr>
      </w:pPr>
      <w:r w:rsidRPr="00F175B7">
        <w:rPr>
          <w:rFonts w:ascii="Arial" w:hAnsi="Arial" w:cs="Arial"/>
          <w:b/>
          <w:i/>
          <w:sz w:val="22"/>
          <w:szCs w:val="22"/>
        </w:rPr>
        <w:t xml:space="preserve">cells that migrate from the blood stream into the tissue </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 xml:space="preserve">polymorphonuclear leukocytes: </w:t>
      </w:r>
      <w:r w:rsidRPr="00F175B7">
        <w:rPr>
          <w:rFonts w:ascii="Arial" w:hAnsi="Arial" w:cs="Arial"/>
          <w:sz w:val="22"/>
          <w:szCs w:val="22"/>
        </w:rPr>
        <w:t>neutrophils and subsequently eosinophils are recruited by chemoattractants; they kill invading pathogens by releasing toxic oxygen products and, if activated inappropriately, will damage host tissue.</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monocytes:</w:t>
      </w:r>
      <w:r w:rsidRPr="00F175B7">
        <w:rPr>
          <w:rFonts w:ascii="Arial" w:hAnsi="Arial" w:cs="Arial"/>
          <w:sz w:val="22"/>
          <w:szCs w:val="22"/>
        </w:rPr>
        <w:t xml:space="preserve"> </w:t>
      </w:r>
      <w:r w:rsidRPr="00F175B7">
        <w:rPr>
          <w:rFonts w:ascii="Arial" w:hAnsi="Arial" w:cs="Arial"/>
          <w:b/>
          <w:sz w:val="22"/>
          <w:szCs w:val="22"/>
        </w:rPr>
        <w:t xml:space="preserve"> </w:t>
      </w:r>
      <w:r w:rsidRPr="00F175B7">
        <w:rPr>
          <w:rFonts w:ascii="Arial" w:hAnsi="Arial" w:cs="Arial"/>
          <w:sz w:val="22"/>
          <w:szCs w:val="22"/>
        </w:rPr>
        <w:t>these enter at a later stage and are transformed into and function as tissue macrophages</w:t>
      </w:r>
    </w:p>
    <w:p w:rsidR="00B72421" w:rsidRPr="00F175B7" w:rsidRDefault="00B72421" w:rsidP="00B72421">
      <w:pPr>
        <w:numPr>
          <w:ilvl w:val="0"/>
          <w:numId w:val="142"/>
        </w:numPr>
        <w:ind w:left="1134" w:hanging="425"/>
        <w:rPr>
          <w:rFonts w:ascii="Arial" w:hAnsi="Arial" w:cs="Arial"/>
          <w:b/>
          <w:sz w:val="22"/>
          <w:szCs w:val="22"/>
        </w:rPr>
      </w:pPr>
      <w:r w:rsidRPr="00F175B7">
        <w:rPr>
          <w:rFonts w:ascii="Arial" w:hAnsi="Arial" w:cs="Arial"/>
          <w:b/>
          <w:sz w:val="22"/>
          <w:szCs w:val="22"/>
        </w:rPr>
        <w:t xml:space="preserve">platelets: </w:t>
      </w:r>
      <w:r w:rsidRPr="00F175B7">
        <w:rPr>
          <w:rFonts w:ascii="Arial" w:hAnsi="Arial" w:cs="Arial"/>
          <w:sz w:val="22"/>
          <w:szCs w:val="22"/>
        </w:rPr>
        <w:t>release eicosanoids, free radicals; also contribute to tissue repair processes.</w:t>
      </w:r>
    </w:p>
    <w:p w:rsidR="00B72421" w:rsidRPr="00F175B7" w:rsidRDefault="00B72421" w:rsidP="00B72421">
      <w:pPr>
        <w:rPr>
          <w:rFonts w:ascii="Arial" w:hAnsi="Arial" w:cs="Arial"/>
          <w:b/>
          <w:sz w:val="22"/>
          <w:szCs w:val="22"/>
        </w:rPr>
      </w:pPr>
    </w:p>
    <w:p w:rsidR="00B72421" w:rsidRPr="00F175B7" w:rsidRDefault="00B72421" w:rsidP="00B72421">
      <w:pPr>
        <w:ind w:left="580" w:hanging="296"/>
        <w:rPr>
          <w:rFonts w:ascii="Arial" w:hAnsi="Arial" w:cs="Arial"/>
          <w:sz w:val="22"/>
          <w:szCs w:val="22"/>
        </w:rPr>
      </w:pPr>
      <w:r w:rsidRPr="00F175B7">
        <w:rPr>
          <w:rFonts w:ascii="Arial" w:hAnsi="Arial" w:cs="Arial"/>
          <w:b/>
          <w:i/>
          <w:sz w:val="22"/>
          <w:szCs w:val="22"/>
        </w:rPr>
        <w:t>Acquired</w:t>
      </w:r>
      <w:r w:rsidRPr="00F175B7">
        <w:rPr>
          <w:rFonts w:ascii="Arial" w:hAnsi="Arial" w:cs="Arial"/>
          <w:b/>
          <w:sz w:val="22"/>
          <w:szCs w:val="22"/>
        </w:rPr>
        <w:t xml:space="preserve"> (specific) immunological responses </w:t>
      </w:r>
      <w:r w:rsidRPr="00F175B7">
        <w:rPr>
          <w:rFonts w:ascii="Arial" w:hAnsi="Arial" w:cs="Arial"/>
          <w:sz w:val="22"/>
          <w:szCs w:val="22"/>
        </w:rPr>
        <w:t xml:space="preserve">may also contribute to the inflammatory response. Such responses </w:t>
      </w:r>
      <w:r w:rsidRPr="00F175B7">
        <w:rPr>
          <w:rFonts w:ascii="Arial" w:hAnsi="Arial" w:cs="Arial"/>
          <w:b/>
          <w:sz w:val="22"/>
          <w:szCs w:val="22"/>
        </w:rPr>
        <w:t xml:space="preserve"> </w:t>
      </w:r>
      <w:r w:rsidRPr="00F175B7">
        <w:rPr>
          <w:rFonts w:ascii="Arial" w:hAnsi="Arial" w:cs="Arial"/>
          <w:sz w:val="22"/>
          <w:szCs w:val="22"/>
        </w:rPr>
        <w:t xml:space="preserve">may be initiated </w:t>
      </w:r>
    </w:p>
    <w:p w:rsidR="00B72421" w:rsidRPr="00F175B7" w:rsidRDefault="00B72421" w:rsidP="00B72421">
      <w:pPr>
        <w:numPr>
          <w:ilvl w:val="0"/>
          <w:numId w:val="139"/>
        </w:numPr>
        <w:ind w:left="1134" w:hanging="425"/>
        <w:rPr>
          <w:rFonts w:ascii="Arial" w:hAnsi="Arial" w:cs="Arial"/>
          <w:sz w:val="22"/>
          <w:szCs w:val="22"/>
        </w:rPr>
      </w:pPr>
      <w:r w:rsidRPr="00F175B7">
        <w:rPr>
          <w:rFonts w:ascii="Arial" w:hAnsi="Arial" w:cs="Arial"/>
          <w:sz w:val="22"/>
          <w:szCs w:val="22"/>
        </w:rPr>
        <w:t>by antigenic products of invading micro-organisms which reach the lymph nodes via the lymphatics or</w:t>
      </w:r>
    </w:p>
    <w:p w:rsidR="00B72421" w:rsidRPr="00F175B7" w:rsidRDefault="00B72421" w:rsidP="00B72421">
      <w:pPr>
        <w:numPr>
          <w:ilvl w:val="0"/>
          <w:numId w:val="139"/>
        </w:numPr>
        <w:ind w:left="1134" w:hanging="425"/>
        <w:rPr>
          <w:rFonts w:ascii="Arial" w:hAnsi="Arial" w:cs="Arial"/>
          <w:sz w:val="22"/>
          <w:szCs w:val="22"/>
        </w:rPr>
      </w:pPr>
      <w:r w:rsidRPr="00F175B7">
        <w:rPr>
          <w:rFonts w:ascii="Arial" w:hAnsi="Arial" w:cs="Arial"/>
          <w:sz w:val="22"/>
          <w:szCs w:val="22"/>
        </w:rPr>
        <w:t xml:space="preserve">inappropriately by exogenous substances which are normally innocuous (e.g. pollen) or endogenous factors; these </w:t>
      </w:r>
      <w:r w:rsidRPr="00F175B7">
        <w:rPr>
          <w:rFonts w:ascii="Arial" w:hAnsi="Arial" w:cs="Arial"/>
          <w:b/>
          <w:sz w:val="22"/>
          <w:szCs w:val="22"/>
        </w:rPr>
        <w:t>hypersensitivity reactions</w:t>
      </w:r>
      <w:r w:rsidRPr="00F175B7">
        <w:rPr>
          <w:rFonts w:ascii="Arial" w:hAnsi="Arial" w:cs="Arial"/>
          <w:sz w:val="22"/>
          <w:szCs w:val="22"/>
        </w:rPr>
        <w:t xml:space="preserve"> underlie allergic and autoimmune disease.</w:t>
      </w:r>
    </w:p>
    <w:p w:rsidR="00B72421" w:rsidRPr="00F175B7" w:rsidRDefault="00B72421" w:rsidP="00B72421">
      <w:pPr>
        <w:jc w:val="both"/>
        <w:rPr>
          <w:rFonts w:ascii="Arial" w:hAnsi="Arial" w:cs="Arial"/>
          <w:sz w:val="22"/>
          <w:szCs w:val="22"/>
        </w:rPr>
      </w:pP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pStyle w:val="Heading1"/>
        <w:jc w:val="left"/>
        <w:rPr>
          <w:rFonts w:ascii="Arial" w:hAnsi="Arial" w:cs="Arial"/>
          <w:sz w:val="22"/>
          <w:szCs w:val="22"/>
        </w:rPr>
      </w:pPr>
      <w:bookmarkStart w:id="114" w:name="_Toc300213357"/>
      <w:bookmarkStart w:id="115" w:name="_Toc300214133"/>
      <w:bookmarkStart w:id="116" w:name="_Toc333397824"/>
      <w:r w:rsidRPr="00F175B7">
        <w:rPr>
          <w:rFonts w:ascii="Arial" w:hAnsi="Arial" w:cs="Arial"/>
          <w:sz w:val="22"/>
          <w:szCs w:val="22"/>
        </w:rPr>
        <w:lastRenderedPageBreak/>
        <w:t>Fig. 1 illustrates the major steps in the initiation of an immune response</w:t>
      </w:r>
      <w:bookmarkEnd w:id="114"/>
      <w:bookmarkEnd w:id="115"/>
      <w:bookmarkEnd w:id="116"/>
    </w:p>
    <w:p w:rsidR="00B72421" w:rsidRPr="00F175B7" w:rsidRDefault="00B72421" w:rsidP="00B72421">
      <w:pPr>
        <w:rPr>
          <w:rFonts w:ascii="Arial" w:hAnsi="Arial" w:cs="Arial"/>
          <w:sz w:val="22"/>
          <w:szCs w:val="22"/>
        </w:rPr>
      </w:pPr>
    </w:p>
    <w:p w:rsidR="00B72421" w:rsidRPr="00F175B7" w:rsidRDefault="00B72421" w:rsidP="00B72421">
      <w:pPr>
        <w:ind w:left="1260" w:hanging="1260"/>
        <w:jc w:val="both"/>
        <w:rPr>
          <w:rFonts w:ascii="Arial" w:hAnsi="Arial" w:cs="Arial"/>
          <w:b/>
          <w:sz w:val="22"/>
          <w:szCs w:val="22"/>
        </w:rPr>
      </w:pPr>
      <w:r w:rsidRPr="00F175B7">
        <w:rPr>
          <w:rFonts w:ascii="Arial" w:hAnsi="Arial" w:cs="Arial"/>
          <w:b/>
          <w:sz w:val="22"/>
          <w:szCs w:val="22"/>
        </w:rPr>
        <w:object w:dxaOrig="8321" w:dyaOrig="5041">
          <v:shape id="_x0000_i1033" type="#_x0000_t75" style="width:454.35pt;height:292.15pt" o:ole="" fillcolor="window">
            <v:imagedata r:id="rId37" o:title=""/>
          </v:shape>
          <o:OLEObject Type="Embed" ProgID="Word.Picture.8" ShapeID="_x0000_i1033" DrawAspect="Content" ObjectID="_1408538979" r:id="rId38"/>
        </w:object>
      </w:r>
    </w:p>
    <w:p w:rsidR="00B72421" w:rsidRPr="00F175B7" w:rsidRDefault="00B72421" w:rsidP="00B72421">
      <w:pPr>
        <w:ind w:left="1260" w:hanging="834"/>
        <w:jc w:val="both"/>
        <w:rPr>
          <w:rFonts w:ascii="Arial" w:hAnsi="Arial" w:cs="Arial"/>
          <w:b/>
          <w:sz w:val="22"/>
          <w:szCs w:val="22"/>
        </w:rPr>
      </w:pPr>
    </w:p>
    <w:p w:rsidR="00B72421" w:rsidRPr="00F175B7" w:rsidRDefault="00B72421" w:rsidP="00B72421">
      <w:pPr>
        <w:ind w:left="1260" w:hanging="834"/>
        <w:jc w:val="both"/>
        <w:rPr>
          <w:rFonts w:ascii="Arial" w:hAnsi="Arial" w:cs="Arial"/>
          <w:b/>
          <w:sz w:val="22"/>
          <w:szCs w:val="22"/>
        </w:rPr>
      </w:pPr>
    </w:p>
    <w:p w:rsidR="00B72421" w:rsidRPr="00F175B7" w:rsidRDefault="00B72421" w:rsidP="00B72421">
      <w:pPr>
        <w:numPr>
          <w:ilvl w:val="0"/>
          <w:numId w:val="139"/>
        </w:numPr>
        <w:ind w:left="709" w:hanging="283"/>
        <w:jc w:val="both"/>
        <w:rPr>
          <w:rFonts w:ascii="Arial" w:hAnsi="Arial" w:cs="Arial"/>
          <w:sz w:val="22"/>
          <w:szCs w:val="22"/>
        </w:rPr>
      </w:pPr>
      <w:r w:rsidRPr="00F175B7">
        <w:rPr>
          <w:rFonts w:ascii="Arial" w:hAnsi="Arial" w:cs="Arial"/>
          <w:sz w:val="22"/>
          <w:szCs w:val="22"/>
        </w:rPr>
        <w:t>The antigen is presented by antigen presenting cells to naïve CD4</w:t>
      </w:r>
      <w:r w:rsidRPr="00F175B7">
        <w:rPr>
          <w:rFonts w:ascii="Arial" w:hAnsi="Arial" w:cs="Arial"/>
          <w:position w:val="6"/>
          <w:sz w:val="22"/>
          <w:szCs w:val="22"/>
        </w:rPr>
        <w:t>+</w:t>
      </w:r>
      <w:r w:rsidRPr="00F175B7">
        <w:rPr>
          <w:rFonts w:ascii="Arial" w:hAnsi="Arial" w:cs="Arial"/>
          <w:sz w:val="22"/>
          <w:szCs w:val="22"/>
        </w:rPr>
        <w:t xml:space="preserve"> T-helper cells which respond by expressing IL-2 receptors and IL-2 protein.  </w:t>
      </w:r>
    </w:p>
    <w:p w:rsidR="00B72421" w:rsidRPr="00F175B7" w:rsidRDefault="00B72421" w:rsidP="00B72421">
      <w:pPr>
        <w:numPr>
          <w:ilvl w:val="0"/>
          <w:numId w:val="139"/>
        </w:numPr>
        <w:ind w:left="709" w:hanging="283"/>
        <w:jc w:val="both"/>
        <w:rPr>
          <w:rFonts w:ascii="Arial" w:hAnsi="Arial" w:cs="Arial"/>
          <w:sz w:val="22"/>
          <w:szCs w:val="22"/>
        </w:rPr>
      </w:pPr>
      <w:r w:rsidRPr="00F175B7">
        <w:rPr>
          <w:rFonts w:ascii="Arial" w:hAnsi="Arial" w:cs="Arial"/>
          <w:sz w:val="22"/>
          <w:szCs w:val="22"/>
        </w:rPr>
        <w:t>IL-2 acts as an autocrine agent causing proliferation of the cells and the subsequent generation of a clone of activated T-cells (Th0).</w:t>
      </w:r>
    </w:p>
    <w:p w:rsidR="00B72421" w:rsidRPr="00F175B7" w:rsidRDefault="00B72421" w:rsidP="00B72421">
      <w:pPr>
        <w:numPr>
          <w:ilvl w:val="0"/>
          <w:numId w:val="184"/>
        </w:numPr>
        <w:tabs>
          <w:tab w:val="clear" w:pos="360"/>
          <w:tab w:val="num" w:pos="786"/>
          <w:tab w:val="num" w:pos="1260"/>
        </w:tabs>
        <w:ind w:left="786"/>
        <w:jc w:val="both"/>
        <w:rPr>
          <w:rFonts w:ascii="Arial" w:hAnsi="Arial" w:cs="Arial"/>
          <w:sz w:val="22"/>
          <w:szCs w:val="22"/>
        </w:rPr>
      </w:pPr>
      <w:r w:rsidRPr="00F175B7">
        <w:rPr>
          <w:rFonts w:ascii="Arial" w:hAnsi="Arial" w:cs="Arial"/>
          <w:sz w:val="22"/>
          <w:szCs w:val="22"/>
        </w:rPr>
        <w:t xml:space="preserve">Th0 cells differentiate into either Th1 or Th2 subsets.  </w:t>
      </w:r>
    </w:p>
    <w:p w:rsidR="00B72421" w:rsidRPr="00F175B7" w:rsidRDefault="00B72421" w:rsidP="00B72421">
      <w:pPr>
        <w:numPr>
          <w:ilvl w:val="0"/>
          <w:numId w:val="143"/>
        </w:numPr>
        <w:tabs>
          <w:tab w:val="num" w:pos="709"/>
        </w:tabs>
        <w:ind w:left="709" w:hanging="283"/>
        <w:jc w:val="both"/>
        <w:rPr>
          <w:rFonts w:ascii="Arial" w:hAnsi="Arial" w:cs="Arial"/>
          <w:sz w:val="22"/>
          <w:szCs w:val="22"/>
        </w:rPr>
      </w:pPr>
      <w:r w:rsidRPr="00F175B7">
        <w:rPr>
          <w:rFonts w:ascii="Arial" w:hAnsi="Arial" w:cs="Arial"/>
          <w:sz w:val="22"/>
          <w:szCs w:val="22"/>
        </w:rPr>
        <w:t>Th1 cells produce IL-2 and IFN</w:t>
      </w:r>
      <w:r w:rsidRPr="00F175B7">
        <w:rPr>
          <w:rFonts w:ascii="Arial" w:hAnsi="Arial" w:cs="Arial"/>
          <w:sz w:val="22"/>
          <w:szCs w:val="22"/>
        </w:rPr>
        <w:t> which cause the cells to proliferate and differentiate into CD8</w:t>
      </w:r>
      <w:r w:rsidRPr="00F175B7">
        <w:rPr>
          <w:rFonts w:ascii="Arial" w:hAnsi="Arial" w:cs="Arial"/>
          <w:position w:val="6"/>
          <w:sz w:val="22"/>
          <w:szCs w:val="22"/>
        </w:rPr>
        <w:t>+</w:t>
      </w:r>
      <w:r w:rsidRPr="00F175B7">
        <w:rPr>
          <w:rFonts w:ascii="Arial" w:hAnsi="Arial" w:cs="Arial"/>
          <w:sz w:val="22"/>
          <w:szCs w:val="22"/>
        </w:rPr>
        <w:t xml:space="preserve"> T-cells which effect cell mediated responses.</w:t>
      </w:r>
    </w:p>
    <w:p w:rsidR="00B72421" w:rsidRPr="00F175B7" w:rsidRDefault="00B72421" w:rsidP="00B72421">
      <w:pPr>
        <w:numPr>
          <w:ilvl w:val="0"/>
          <w:numId w:val="144"/>
        </w:numPr>
        <w:tabs>
          <w:tab w:val="num" w:pos="709"/>
        </w:tabs>
        <w:ind w:left="709" w:hanging="283"/>
        <w:jc w:val="both"/>
        <w:rPr>
          <w:rFonts w:ascii="Arial" w:hAnsi="Arial" w:cs="Arial"/>
          <w:sz w:val="22"/>
          <w:szCs w:val="22"/>
        </w:rPr>
      </w:pPr>
      <w:r w:rsidRPr="00F175B7">
        <w:rPr>
          <w:rFonts w:ascii="Arial" w:hAnsi="Arial" w:cs="Arial"/>
          <w:sz w:val="22"/>
          <w:szCs w:val="22"/>
        </w:rPr>
        <w:t>Th2 cells produce IL-4 which acts on B cells causing them to proliferate and generate antibodies which mediate humoral immune responses.</w:t>
      </w:r>
    </w:p>
    <w:p w:rsidR="00B72421" w:rsidRPr="00F175B7" w:rsidRDefault="00B72421" w:rsidP="00B72421">
      <w:pPr>
        <w:ind w:left="709" w:hanging="283"/>
        <w:jc w:val="both"/>
        <w:rPr>
          <w:rFonts w:ascii="Arial" w:hAnsi="Arial" w:cs="Arial"/>
          <w:b/>
          <w:sz w:val="22"/>
          <w:szCs w:val="22"/>
        </w:rPr>
      </w:pPr>
    </w:p>
    <w:p w:rsidR="00B72421" w:rsidRPr="00F175B7" w:rsidRDefault="00B72421" w:rsidP="00B72421">
      <w:pPr>
        <w:ind w:left="220"/>
        <w:jc w:val="both"/>
        <w:rPr>
          <w:rFonts w:ascii="Arial" w:hAnsi="Arial" w:cs="Arial"/>
          <w:b/>
          <w:sz w:val="22"/>
          <w:szCs w:val="22"/>
        </w:rPr>
      </w:pPr>
      <w:r w:rsidRPr="00F175B7">
        <w:rPr>
          <w:rFonts w:ascii="Arial" w:hAnsi="Arial" w:cs="Arial"/>
          <w:b/>
          <w:sz w:val="22"/>
          <w:szCs w:val="22"/>
        </w:rPr>
        <w:t>(d)</w:t>
      </w:r>
      <w:r w:rsidRPr="00F175B7">
        <w:rPr>
          <w:rFonts w:ascii="Arial" w:hAnsi="Arial" w:cs="Arial"/>
          <w:b/>
          <w:sz w:val="22"/>
          <w:szCs w:val="22"/>
        </w:rPr>
        <w:tab/>
        <w:t>Drugs available for treatment</w:t>
      </w:r>
    </w:p>
    <w:p w:rsidR="00B72421" w:rsidRPr="00F175B7" w:rsidRDefault="00B72421" w:rsidP="00B72421">
      <w:pPr>
        <w:numPr>
          <w:ilvl w:val="0"/>
          <w:numId w:val="169"/>
        </w:numPr>
        <w:tabs>
          <w:tab w:val="num" w:pos="709"/>
        </w:tabs>
        <w:ind w:left="709" w:firstLine="0"/>
        <w:jc w:val="both"/>
        <w:rPr>
          <w:rFonts w:ascii="Arial" w:hAnsi="Arial" w:cs="Arial"/>
          <w:b/>
          <w:sz w:val="22"/>
          <w:szCs w:val="22"/>
        </w:rPr>
      </w:pPr>
    </w:p>
    <w:p w:rsidR="00B72421" w:rsidRPr="00F175B7" w:rsidRDefault="00B72421" w:rsidP="00B72421">
      <w:pPr>
        <w:numPr>
          <w:ilvl w:val="0"/>
          <w:numId w:val="168"/>
        </w:numPr>
        <w:tabs>
          <w:tab w:val="num" w:pos="980"/>
        </w:tabs>
        <w:ind w:left="709" w:firstLine="0"/>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numPr>
          <w:ilvl w:val="0"/>
          <w:numId w:val="136"/>
        </w:numPr>
        <w:tabs>
          <w:tab w:val="clear" w:pos="720"/>
          <w:tab w:val="num" w:pos="234"/>
        </w:tabs>
        <w:ind w:left="234" w:hanging="234"/>
        <w:rPr>
          <w:rFonts w:ascii="Arial" w:hAnsi="Arial" w:cs="Arial"/>
          <w:b/>
          <w:sz w:val="22"/>
          <w:szCs w:val="22"/>
        </w:rPr>
      </w:pPr>
      <w:r w:rsidRPr="00F175B7">
        <w:rPr>
          <w:rFonts w:ascii="Arial" w:hAnsi="Arial" w:cs="Arial"/>
          <w:b/>
          <w:sz w:val="22"/>
          <w:szCs w:val="22"/>
        </w:rPr>
        <w:t>THE ANTI-INFLAMMATORY AND IMMUNOSUPPRESSIVE ACTIONS OF GLUCOCORTICOIDS.</w:t>
      </w:r>
    </w:p>
    <w:p w:rsidR="00B72421" w:rsidRPr="00F175B7" w:rsidRDefault="00B72421" w:rsidP="00B72421">
      <w:pPr>
        <w:tabs>
          <w:tab w:val="num" w:pos="-1350"/>
        </w:tabs>
        <w:ind w:left="540" w:hanging="540"/>
        <w:jc w:val="both"/>
        <w:rPr>
          <w:rFonts w:ascii="Arial" w:hAnsi="Arial" w:cs="Arial"/>
          <w:b/>
          <w:sz w:val="22"/>
          <w:szCs w:val="22"/>
        </w:rPr>
      </w:pPr>
    </w:p>
    <w:p w:rsidR="00B72421" w:rsidRPr="00F175B7" w:rsidRDefault="00B72421" w:rsidP="00B72421">
      <w:pPr>
        <w:tabs>
          <w:tab w:val="num" w:pos="-1350"/>
          <w:tab w:val="num" w:pos="900"/>
        </w:tabs>
        <w:ind w:left="540" w:hanging="540"/>
        <w:jc w:val="both"/>
        <w:rPr>
          <w:rFonts w:ascii="Arial" w:hAnsi="Arial" w:cs="Arial"/>
          <w:sz w:val="22"/>
          <w:szCs w:val="22"/>
        </w:rPr>
      </w:pPr>
      <w:r w:rsidRPr="00F175B7">
        <w:rPr>
          <w:rFonts w:ascii="Arial" w:hAnsi="Arial" w:cs="Arial"/>
          <w:sz w:val="22"/>
          <w:szCs w:val="22"/>
        </w:rPr>
        <w:t>Glucocorticoids inhibit the early and the late stages of the inflammatory response, they:</w:t>
      </w:r>
    </w:p>
    <w:p w:rsidR="00B72421" w:rsidRPr="00F175B7" w:rsidRDefault="00B72421" w:rsidP="00B72421">
      <w:pPr>
        <w:ind w:left="360"/>
        <w:jc w:val="both"/>
        <w:rPr>
          <w:rFonts w:ascii="Arial" w:hAnsi="Arial" w:cs="Arial"/>
          <w:sz w:val="22"/>
          <w:szCs w:val="22"/>
        </w:rPr>
      </w:pPr>
      <w:r w:rsidRPr="00F175B7">
        <w:rPr>
          <w:rFonts w:ascii="Arial" w:hAnsi="Arial" w:cs="Arial"/>
          <w:sz w:val="22"/>
          <w:szCs w:val="22"/>
        </w:rPr>
        <w:t>modify vascular events by</w:t>
      </w:r>
    </w:p>
    <w:p w:rsidR="00B72421" w:rsidRPr="00F175B7" w:rsidRDefault="00B72421" w:rsidP="00B72421">
      <w:pPr>
        <w:numPr>
          <w:ilvl w:val="0"/>
          <w:numId w:val="145"/>
        </w:numPr>
        <w:ind w:left="1080"/>
        <w:jc w:val="both"/>
        <w:rPr>
          <w:rFonts w:ascii="Arial" w:hAnsi="Arial" w:cs="Arial"/>
          <w:sz w:val="22"/>
          <w:szCs w:val="22"/>
        </w:rPr>
      </w:pPr>
    </w:p>
    <w:p w:rsidR="00B72421" w:rsidRPr="00F175B7" w:rsidRDefault="00B72421" w:rsidP="00B72421">
      <w:pPr>
        <w:numPr>
          <w:ilvl w:val="0"/>
          <w:numId w:val="146"/>
        </w:numPr>
        <w:ind w:left="1080"/>
        <w:jc w:val="both"/>
        <w:rPr>
          <w:rFonts w:ascii="Arial" w:hAnsi="Arial" w:cs="Arial"/>
          <w:sz w:val="22"/>
          <w:szCs w:val="22"/>
        </w:rPr>
      </w:pPr>
    </w:p>
    <w:p w:rsidR="00B72421" w:rsidRPr="00F175B7" w:rsidRDefault="00B72421" w:rsidP="00B72421">
      <w:pPr>
        <w:ind w:left="450"/>
        <w:jc w:val="both"/>
        <w:rPr>
          <w:rFonts w:ascii="Arial" w:hAnsi="Arial" w:cs="Arial"/>
          <w:sz w:val="22"/>
          <w:szCs w:val="22"/>
        </w:rPr>
      </w:pPr>
      <w:r w:rsidRPr="00F175B7">
        <w:rPr>
          <w:rFonts w:ascii="Arial" w:hAnsi="Arial" w:cs="Arial"/>
          <w:sz w:val="22"/>
          <w:szCs w:val="22"/>
        </w:rPr>
        <w:t>modify cellular events by</w:t>
      </w:r>
    </w:p>
    <w:p w:rsidR="00B72421" w:rsidRPr="00F175B7" w:rsidRDefault="00B72421" w:rsidP="00B72421">
      <w:pPr>
        <w:numPr>
          <w:ilvl w:val="0"/>
          <w:numId w:val="147"/>
        </w:numPr>
        <w:ind w:left="1080"/>
        <w:jc w:val="both"/>
        <w:rPr>
          <w:rFonts w:ascii="Arial" w:hAnsi="Arial" w:cs="Arial"/>
          <w:sz w:val="22"/>
          <w:szCs w:val="22"/>
        </w:rPr>
      </w:pPr>
    </w:p>
    <w:p w:rsidR="00B72421" w:rsidRPr="00F175B7" w:rsidRDefault="00B72421" w:rsidP="00B72421">
      <w:pPr>
        <w:numPr>
          <w:ilvl w:val="0"/>
          <w:numId w:val="148"/>
        </w:numPr>
        <w:ind w:left="1080"/>
        <w:jc w:val="both"/>
        <w:rPr>
          <w:rFonts w:ascii="Arial" w:hAnsi="Arial" w:cs="Arial"/>
          <w:sz w:val="22"/>
          <w:szCs w:val="22"/>
        </w:rPr>
      </w:pPr>
      <w:r w:rsidRPr="00F175B7">
        <w:rPr>
          <w:rFonts w:ascii="Arial" w:hAnsi="Arial" w:cs="Arial"/>
          <w:sz w:val="22"/>
          <w:szCs w:val="22"/>
        </w:rPr>
        <w:t xml:space="preserve"> </w:t>
      </w:r>
    </w:p>
    <w:p w:rsidR="00B72421" w:rsidRPr="00F175B7" w:rsidRDefault="00B72421" w:rsidP="00B72421">
      <w:pPr>
        <w:numPr>
          <w:ilvl w:val="0"/>
          <w:numId w:val="170"/>
        </w:numPr>
        <w:ind w:firstLine="349"/>
        <w:jc w:val="both"/>
        <w:rPr>
          <w:rFonts w:ascii="Arial" w:hAnsi="Arial" w:cs="Arial"/>
          <w:sz w:val="22"/>
          <w:szCs w:val="22"/>
        </w:rPr>
      </w:pPr>
    </w:p>
    <w:p w:rsidR="00B72421" w:rsidRPr="00F175B7" w:rsidRDefault="00B72421" w:rsidP="00B72421">
      <w:pPr>
        <w:numPr>
          <w:ilvl w:val="0"/>
          <w:numId w:val="166"/>
        </w:numPr>
        <w:ind w:left="709" w:firstLine="0"/>
        <w:jc w:val="both"/>
        <w:rPr>
          <w:rFonts w:ascii="Arial" w:hAnsi="Arial" w:cs="Arial"/>
          <w:sz w:val="22"/>
          <w:szCs w:val="22"/>
        </w:rPr>
      </w:pPr>
    </w:p>
    <w:p w:rsidR="00B72421" w:rsidRPr="00F175B7" w:rsidRDefault="00B72421" w:rsidP="00B72421">
      <w:pPr>
        <w:numPr>
          <w:ilvl w:val="0"/>
          <w:numId w:val="167"/>
        </w:numPr>
        <w:ind w:left="709" w:firstLine="0"/>
        <w:jc w:val="both"/>
        <w:rPr>
          <w:rFonts w:ascii="Arial" w:hAnsi="Arial" w:cs="Arial"/>
          <w:sz w:val="22"/>
          <w:szCs w:val="22"/>
        </w:rPr>
      </w:pPr>
    </w:p>
    <w:p w:rsidR="00B72421" w:rsidRPr="00F175B7" w:rsidRDefault="00B72421" w:rsidP="00B72421">
      <w:pPr>
        <w:ind w:left="720"/>
        <w:jc w:val="both"/>
        <w:rPr>
          <w:rFonts w:ascii="Arial" w:hAnsi="Arial" w:cs="Arial"/>
          <w:sz w:val="22"/>
          <w:szCs w:val="22"/>
        </w:rPr>
      </w:pPr>
    </w:p>
    <w:p w:rsidR="00B72421" w:rsidRPr="00F175B7" w:rsidRDefault="00B72421" w:rsidP="00B72421">
      <w:pPr>
        <w:tabs>
          <w:tab w:val="num" w:pos="900"/>
          <w:tab w:val="num" w:pos="1080"/>
        </w:tabs>
        <w:ind w:left="900" w:hanging="810"/>
        <w:jc w:val="both"/>
        <w:rPr>
          <w:rFonts w:ascii="Arial" w:hAnsi="Arial" w:cs="Arial"/>
          <w:sz w:val="22"/>
          <w:szCs w:val="22"/>
        </w:rPr>
      </w:pPr>
      <w:r w:rsidRPr="00F175B7">
        <w:rPr>
          <w:rFonts w:ascii="Arial" w:hAnsi="Arial" w:cs="Arial"/>
          <w:sz w:val="22"/>
          <w:szCs w:val="22"/>
        </w:rPr>
        <w:lastRenderedPageBreak/>
        <w:t>These responses reflect the ability of the steroids to:</w:t>
      </w:r>
    </w:p>
    <w:p w:rsidR="00B72421" w:rsidRPr="00F175B7" w:rsidRDefault="00B72421" w:rsidP="00B72421">
      <w:pPr>
        <w:tabs>
          <w:tab w:val="num" w:pos="900"/>
          <w:tab w:val="num" w:pos="1080"/>
        </w:tabs>
        <w:ind w:left="900" w:hanging="810"/>
        <w:jc w:val="both"/>
        <w:rPr>
          <w:rFonts w:ascii="Arial" w:hAnsi="Arial" w:cs="Arial"/>
          <w:b/>
          <w:sz w:val="22"/>
          <w:szCs w:val="22"/>
        </w:rPr>
      </w:pPr>
    </w:p>
    <w:p w:rsidR="00B72421" w:rsidRPr="00F175B7" w:rsidRDefault="00B72421" w:rsidP="00B72421">
      <w:pPr>
        <w:ind w:left="450"/>
        <w:jc w:val="both"/>
        <w:rPr>
          <w:rFonts w:ascii="Arial" w:hAnsi="Arial" w:cs="Arial"/>
          <w:sz w:val="22"/>
          <w:szCs w:val="22"/>
        </w:rPr>
      </w:pPr>
      <w:r w:rsidRPr="00F175B7">
        <w:rPr>
          <w:rFonts w:ascii="Arial" w:hAnsi="Arial" w:cs="Arial"/>
          <w:sz w:val="22"/>
          <w:szCs w:val="22"/>
        </w:rPr>
        <w:t>inhibit the production of a number of pro-inflammatory mediators, including</w:t>
      </w:r>
    </w:p>
    <w:p w:rsidR="00B72421" w:rsidRPr="00F175B7" w:rsidRDefault="00B72421" w:rsidP="00B72421">
      <w:pPr>
        <w:numPr>
          <w:ilvl w:val="0"/>
          <w:numId w:val="149"/>
        </w:numPr>
        <w:tabs>
          <w:tab w:val="num" w:pos="1080"/>
        </w:tabs>
        <w:ind w:left="1080"/>
        <w:jc w:val="both"/>
        <w:rPr>
          <w:rFonts w:ascii="Arial" w:hAnsi="Arial" w:cs="Arial"/>
          <w:sz w:val="22"/>
          <w:szCs w:val="22"/>
        </w:rPr>
      </w:pPr>
    </w:p>
    <w:p w:rsidR="00B72421" w:rsidRPr="00F175B7" w:rsidRDefault="00B72421" w:rsidP="00B72421">
      <w:pPr>
        <w:numPr>
          <w:ilvl w:val="0"/>
          <w:numId w:val="149"/>
        </w:numPr>
        <w:tabs>
          <w:tab w:val="num" w:pos="1080"/>
        </w:tabs>
        <w:ind w:left="1080"/>
        <w:jc w:val="both"/>
        <w:rPr>
          <w:rFonts w:ascii="Arial" w:hAnsi="Arial" w:cs="Arial"/>
          <w:sz w:val="22"/>
          <w:szCs w:val="22"/>
        </w:rPr>
      </w:pPr>
    </w:p>
    <w:p w:rsidR="00B72421" w:rsidRPr="00F175B7" w:rsidRDefault="00B72421" w:rsidP="00B72421">
      <w:pPr>
        <w:numPr>
          <w:ilvl w:val="0"/>
          <w:numId w:val="150"/>
        </w:numPr>
        <w:ind w:left="1080"/>
        <w:jc w:val="both"/>
        <w:rPr>
          <w:rFonts w:ascii="Arial" w:hAnsi="Arial" w:cs="Arial"/>
          <w:sz w:val="22"/>
          <w:szCs w:val="22"/>
        </w:rPr>
      </w:pPr>
    </w:p>
    <w:p w:rsidR="00B72421" w:rsidRPr="00F175B7" w:rsidRDefault="00B72421" w:rsidP="00B72421">
      <w:pPr>
        <w:numPr>
          <w:ilvl w:val="0"/>
          <w:numId w:val="150"/>
        </w:numPr>
        <w:ind w:left="1080"/>
        <w:jc w:val="both"/>
        <w:rPr>
          <w:rFonts w:ascii="Arial" w:hAnsi="Arial" w:cs="Arial"/>
          <w:sz w:val="22"/>
          <w:szCs w:val="22"/>
        </w:rPr>
      </w:pPr>
    </w:p>
    <w:p w:rsidR="00B72421" w:rsidRPr="00F175B7" w:rsidRDefault="00B72421" w:rsidP="00B72421">
      <w:pPr>
        <w:numPr>
          <w:ilvl w:val="0"/>
          <w:numId w:val="150"/>
        </w:numPr>
        <w:ind w:left="1080"/>
        <w:jc w:val="both"/>
        <w:rPr>
          <w:rFonts w:ascii="Arial" w:hAnsi="Arial" w:cs="Arial"/>
          <w:sz w:val="22"/>
          <w:szCs w:val="22"/>
        </w:rPr>
      </w:pPr>
    </w:p>
    <w:p w:rsidR="00B72421" w:rsidRPr="00F175B7" w:rsidRDefault="00B72421" w:rsidP="00B72421">
      <w:pPr>
        <w:numPr>
          <w:ilvl w:val="0"/>
          <w:numId w:val="151"/>
        </w:numPr>
        <w:tabs>
          <w:tab w:val="num" w:pos="1080"/>
        </w:tabs>
        <w:ind w:left="1080"/>
        <w:jc w:val="both"/>
        <w:rPr>
          <w:rFonts w:ascii="Arial" w:hAnsi="Arial" w:cs="Arial"/>
          <w:sz w:val="22"/>
          <w:szCs w:val="22"/>
        </w:rPr>
      </w:pPr>
    </w:p>
    <w:p w:rsidR="00B72421" w:rsidRPr="00F175B7" w:rsidRDefault="00B72421" w:rsidP="00B72421">
      <w:pPr>
        <w:tabs>
          <w:tab w:val="num" w:pos="900"/>
          <w:tab w:val="num" w:pos="1080"/>
        </w:tabs>
        <w:ind w:left="1080"/>
        <w:jc w:val="both"/>
        <w:rPr>
          <w:rFonts w:ascii="Arial" w:hAnsi="Arial" w:cs="Arial"/>
          <w:b/>
          <w:sz w:val="22"/>
          <w:szCs w:val="22"/>
        </w:rPr>
      </w:pPr>
    </w:p>
    <w:p w:rsidR="00B72421" w:rsidRPr="00F175B7" w:rsidRDefault="00B72421" w:rsidP="00B72421">
      <w:pPr>
        <w:ind w:left="450"/>
        <w:jc w:val="both"/>
        <w:rPr>
          <w:rFonts w:ascii="Arial" w:hAnsi="Arial" w:cs="Arial"/>
          <w:sz w:val="22"/>
          <w:szCs w:val="22"/>
        </w:rPr>
      </w:pPr>
      <w:r w:rsidRPr="00F175B7">
        <w:rPr>
          <w:rFonts w:ascii="Arial" w:hAnsi="Arial" w:cs="Arial"/>
          <w:sz w:val="22"/>
          <w:szCs w:val="22"/>
        </w:rPr>
        <w:t>stimulate the production of anti-inflammatory proteins such as</w:t>
      </w:r>
    </w:p>
    <w:p w:rsidR="00B72421" w:rsidRPr="00F175B7" w:rsidRDefault="00B72421" w:rsidP="00B72421">
      <w:pPr>
        <w:numPr>
          <w:ilvl w:val="0"/>
          <w:numId w:val="152"/>
        </w:numPr>
        <w:ind w:left="810" w:hanging="90"/>
        <w:jc w:val="both"/>
        <w:rPr>
          <w:rFonts w:ascii="Arial" w:hAnsi="Arial" w:cs="Arial"/>
          <w:sz w:val="22"/>
          <w:szCs w:val="22"/>
        </w:rPr>
      </w:pPr>
    </w:p>
    <w:p w:rsidR="00B72421" w:rsidRPr="00F175B7" w:rsidRDefault="00B72421" w:rsidP="00B72421">
      <w:pPr>
        <w:tabs>
          <w:tab w:val="num" w:pos="900"/>
        </w:tabs>
        <w:ind w:left="900" w:hanging="810"/>
        <w:jc w:val="both"/>
        <w:rPr>
          <w:rFonts w:ascii="Arial" w:hAnsi="Arial" w:cs="Arial"/>
          <w:sz w:val="22"/>
          <w:szCs w:val="22"/>
        </w:rPr>
      </w:pPr>
    </w:p>
    <w:p w:rsidR="00B72421" w:rsidRPr="00F175B7" w:rsidRDefault="00B72421" w:rsidP="00B72421">
      <w:pPr>
        <w:ind w:left="450"/>
        <w:jc w:val="both"/>
        <w:rPr>
          <w:rFonts w:ascii="Arial" w:hAnsi="Arial" w:cs="Arial"/>
          <w:sz w:val="22"/>
          <w:szCs w:val="22"/>
        </w:rPr>
      </w:pPr>
      <w:r w:rsidRPr="00F175B7">
        <w:rPr>
          <w:rFonts w:ascii="Arial" w:hAnsi="Arial" w:cs="Arial"/>
          <w:sz w:val="22"/>
          <w:szCs w:val="22"/>
        </w:rPr>
        <w:t>inhibit the production of matrix factors such as</w:t>
      </w:r>
    </w:p>
    <w:p w:rsidR="00B72421" w:rsidRPr="00F175B7" w:rsidRDefault="00B72421" w:rsidP="00B72421">
      <w:pPr>
        <w:numPr>
          <w:ilvl w:val="0"/>
          <w:numId w:val="152"/>
        </w:numPr>
        <w:ind w:left="810" w:hanging="90"/>
        <w:jc w:val="both"/>
        <w:rPr>
          <w:rFonts w:ascii="Arial" w:hAnsi="Arial" w:cs="Arial"/>
          <w:sz w:val="22"/>
          <w:szCs w:val="22"/>
        </w:rPr>
      </w:pPr>
    </w:p>
    <w:p w:rsidR="00B72421" w:rsidRPr="00F175B7" w:rsidRDefault="00B72421" w:rsidP="00B72421">
      <w:pPr>
        <w:numPr>
          <w:ilvl w:val="0"/>
          <w:numId w:val="152"/>
        </w:numPr>
        <w:ind w:left="810" w:hanging="90"/>
        <w:jc w:val="both"/>
        <w:rPr>
          <w:rFonts w:ascii="Arial" w:hAnsi="Arial" w:cs="Arial"/>
          <w:sz w:val="22"/>
          <w:szCs w:val="22"/>
        </w:rPr>
      </w:pPr>
    </w:p>
    <w:p w:rsidR="00B72421" w:rsidRPr="00F175B7" w:rsidRDefault="00B72421" w:rsidP="00B72421">
      <w:pPr>
        <w:tabs>
          <w:tab w:val="num" w:pos="900"/>
        </w:tabs>
        <w:ind w:left="900" w:hanging="810"/>
        <w:jc w:val="both"/>
        <w:rPr>
          <w:rFonts w:ascii="Arial" w:hAnsi="Arial" w:cs="Arial"/>
          <w:b/>
          <w:sz w:val="22"/>
          <w:szCs w:val="22"/>
        </w:rPr>
      </w:pPr>
    </w:p>
    <w:p w:rsidR="00B72421" w:rsidRPr="00F175B7" w:rsidRDefault="00B72421" w:rsidP="00B72421">
      <w:pPr>
        <w:tabs>
          <w:tab w:val="num" w:pos="900"/>
        </w:tabs>
        <w:ind w:left="900" w:hanging="810"/>
        <w:jc w:val="both"/>
        <w:rPr>
          <w:rFonts w:ascii="Arial" w:hAnsi="Arial" w:cs="Arial"/>
          <w:b/>
          <w:sz w:val="22"/>
          <w:szCs w:val="22"/>
        </w:rPr>
      </w:pPr>
    </w:p>
    <w:p w:rsidR="00B72421" w:rsidRPr="00F175B7" w:rsidRDefault="00B72421" w:rsidP="00B72421">
      <w:pPr>
        <w:tabs>
          <w:tab w:val="num" w:pos="630"/>
        </w:tabs>
        <w:ind w:left="540" w:hanging="440"/>
        <w:rPr>
          <w:rFonts w:ascii="Arial" w:hAnsi="Arial" w:cs="Arial"/>
          <w:b/>
          <w:sz w:val="22"/>
          <w:szCs w:val="22"/>
        </w:rPr>
      </w:pPr>
      <w:r w:rsidRPr="00F175B7">
        <w:rPr>
          <w:rFonts w:ascii="Arial" w:hAnsi="Arial" w:cs="Arial"/>
          <w:b/>
          <w:sz w:val="22"/>
          <w:szCs w:val="22"/>
        </w:rPr>
        <w:t>3. HOW DO GLUCOCORTICOIDS INFLUENCE MEDIATOR PRODUCTION?</w:t>
      </w:r>
    </w:p>
    <w:p w:rsidR="00B72421" w:rsidRPr="00F175B7" w:rsidRDefault="00B72421" w:rsidP="00B72421">
      <w:pPr>
        <w:tabs>
          <w:tab w:val="left" w:pos="156"/>
        </w:tabs>
        <w:ind w:left="156"/>
        <w:rPr>
          <w:rFonts w:ascii="Arial" w:hAnsi="Arial" w:cs="Arial"/>
          <w:sz w:val="22"/>
          <w:szCs w:val="22"/>
        </w:rPr>
      </w:pPr>
      <w:r w:rsidRPr="00F175B7">
        <w:rPr>
          <w:rFonts w:ascii="Arial" w:hAnsi="Arial" w:cs="Arial"/>
          <w:sz w:val="22"/>
          <w:szCs w:val="22"/>
        </w:rPr>
        <w:t xml:space="preserve">Glucocorticoids exert their actions mainly through interactions with intracellular receptors termed </w:t>
      </w:r>
      <w:r w:rsidRPr="00F175B7">
        <w:rPr>
          <w:rFonts w:ascii="Arial" w:hAnsi="Arial" w:cs="Arial"/>
          <w:b/>
          <w:sz w:val="22"/>
          <w:szCs w:val="22"/>
        </w:rPr>
        <w:t>glucocorticoid receptors (GR).</w:t>
      </w:r>
      <w:r w:rsidRPr="00F175B7">
        <w:rPr>
          <w:rFonts w:ascii="Arial" w:hAnsi="Arial" w:cs="Arial"/>
          <w:sz w:val="22"/>
          <w:szCs w:val="22"/>
        </w:rPr>
        <w:t xml:space="preserve">  When activated by ligand, these receptors act directly or indirectly as transcription factors and up-or down regulate the expression of specific target genes (Fig. 2).</w:t>
      </w:r>
    </w:p>
    <w:p w:rsidR="00B72421" w:rsidRPr="00F175B7" w:rsidRDefault="00B72421" w:rsidP="00B72421">
      <w:pPr>
        <w:tabs>
          <w:tab w:val="left" w:pos="156"/>
          <w:tab w:val="left" w:pos="312"/>
        </w:tabs>
        <w:ind w:left="156"/>
        <w:jc w:val="both"/>
        <w:rPr>
          <w:rFonts w:ascii="Arial" w:hAnsi="Arial" w:cs="Arial"/>
          <w:sz w:val="22"/>
          <w:szCs w:val="22"/>
        </w:rPr>
      </w:pPr>
    </w:p>
    <w:p w:rsidR="00B72421" w:rsidRPr="00F175B7" w:rsidRDefault="00B72421" w:rsidP="00B72421">
      <w:pPr>
        <w:tabs>
          <w:tab w:val="num" w:pos="630"/>
        </w:tabs>
        <w:ind w:left="539" w:hanging="539"/>
        <w:jc w:val="both"/>
        <w:rPr>
          <w:rFonts w:ascii="Arial" w:hAnsi="Arial" w:cs="Arial"/>
          <w:sz w:val="22"/>
          <w:szCs w:val="22"/>
        </w:rPr>
      </w:pPr>
      <w:r w:rsidRPr="00F175B7">
        <w:rPr>
          <w:rFonts w:ascii="Arial" w:hAnsi="Arial" w:cs="Arial"/>
          <w:sz w:val="22"/>
          <w:szCs w:val="22"/>
        </w:rPr>
        <w:object w:dxaOrig="5041" w:dyaOrig="6181">
          <v:shape id="_x0000_i1034" type="#_x0000_t75" style="width:310.55pt;height:252.2pt" o:ole="" fillcolor="window">
            <v:imagedata r:id="rId39" o:title=""/>
          </v:shape>
          <o:OLEObject Type="Embed" ProgID="Word.Picture.8" ShapeID="_x0000_i1034" DrawAspect="Content" ObjectID="_1408538980" r:id="rId40"/>
        </w:object>
      </w:r>
    </w:p>
    <w:p w:rsidR="00B72421" w:rsidRPr="00F175B7" w:rsidRDefault="00B72421" w:rsidP="00B72421">
      <w:pPr>
        <w:tabs>
          <w:tab w:val="num" w:pos="630"/>
        </w:tabs>
        <w:ind w:left="539" w:hanging="539"/>
        <w:jc w:val="both"/>
        <w:rPr>
          <w:rFonts w:ascii="Arial" w:hAnsi="Arial" w:cs="Arial"/>
          <w:sz w:val="22"/>
          <w:szCs w:val="22"/>
        </w:rPr>
      </w:pPr>
    </w:p>
    <w:p w:rsidR="00B72421" w:rsidRPr="00F175B7" w:rsidRDefault="00B72421" w:rsidP="00B72421">
      <w:pPr>
        <w:tabs>
          <w:tab w:val="num" w:pos="1843"/>
        </w:tabs>
        <w:ind w:left="1843" w:hanging="1276"/>
        <w:jc w:val="both"/>
        <w:rPr>
          <w:rFonts w:ascii="Arial" w:hAnsi="Arial" w:cs="Arial"/>
          <w:b/>
          <w:sz w:val="22"/>
          <w:szCs w:val="22"/>
        </w:rPr>
      </w:pPr>
      <w:r w:rsidRPr="00F175B7">
        <w:rPr>
          <w:rFonts w:ascii="Arial" w:hAnsi="Arial" w:cs="Arial"/>
          <w:b/>
          <w:sz w:val="22"/>
          <w:szCs w:val="22"/>
        </w:rPr>
        <w:t>Fig. 2</w:t>
      </w:r>
    </w:p>
    <w:p w:rsidR="00B72421" w:rsidRPr="00F175B7" w:rsidRDefault="00B72421" w:rsidP="00B72421">
      <w:pPr>
        <w:tabs>
          <w:tab w:val="num" w:pos="1843"/>
        </w:tabs>
        <w:ind w:left="1843" w:hanging="1276"/>
        <w:jc w:val="both"/>
        <w:rPr>
          <w:rFonts w:ascii="Arial" w:hAnsi="Arial" w:cs="Arial"/>
          <w:sz w:val="22"/>
          <w:szCs w:val="22"/>
        </w:rPr>
      </w:pPr>
    </w:p>
    <w:p w:rsidR="00B72421" w:rsidRPr="00F175B7" w:rsidRDefault="00B72421" w:rsidP="00B72421">
      <w:pPr>
        <w:ind w:left="360"/>
        <w:jc w:val="both"/>
        <w:rPr>
          <w:rFonts w:ascii="Arial" w:hAnsi="Arial" w:cs="Arial"/>
          <w:sz w:val="22"/>
          <w:szCs w:val="22"/>
        </w:rPr>
      </w:pPr>
      <w:r w:rsidRPr="00F175B7">
        <w:rPr>
          <w:rFonts w:ascii="Arial" w:hAnsi="Arial" w:cs="Arial"/>
          <w:sz w:val="22"/>
          <w:szCs w:val="22"/>
        </w:rPr>
        <w:t>The number of the genes the glucocorticoids target is large and includes many of those concerned with host defence processes.  They include for example:</w:t>
      </w:r>
    </w:p>
    <w:p w:rsidR="00B72421" w:rsidRPr="00F175B7" w:rsidRDefault="00B72421" w:rsidP="00B72421">
      <w:pPr>
        <w:numPr>
          <w:ilvl w:val="0"/>
          <w:numId w:val="164"/>
        </w:numPr>
        <w:ind w:left="720"/>
        <w:jc w:val="both"/>
        <w:rPr>
          <w:rFonts w:ascii="Arial" w:hAnsi="Arial" w:cs="Arial"/>
          <w:sz w:val="22"/>
          <w:szCs w:val="22"/>
        </w:rPr>
      </w:pPr>
      <w:r w:rsidRPr="00F175B7">
        <w:rPr>
          <w:rFonts w:ascii="Arial" w:hAnsi="Arial" w:cs="Arial"/>
          <w:sz w:val="22"/>
          <w:szCs w:val="22"/>
        </w:rPr>
        <w:t xml:space="preserve">genes encoding inflammatory cytokines e.g. </w:t>
      </w:r>
    </w:p>
    <w:p w:rsidR="00B72421" w:rsidRPr="00F175B7" w:rsidRDefault="00B72421" w:rsidP="00B72421">
      <w:pPr>
        <w:numPr>
          <w:ilvl w:val="0"/>
          <w:numId w:val="162"/>
        </w:numPr>
        <w:tabs>
          <w:tab w:val="clear" w:pos="360"/>
          <w:tab w:val="num" w:pos="717"/>
        </w:tabs>
        <w:ind w:left="714" w:hanging="357"/>
        <w:jc w:val="both"/>
        <w:rPr>
          <w:rFonts w:ascii="Arial" w:hAnsi="Arial" w:cs="Arial"/>
          <w:sz w:val="22"/>
          <w:szCs w:val="22"/>
        </w:rPr>
      </w:pPr>
      <w:r w:rsidRPr="00F175B7">
        <w:rPr>
          <w:rFonts w:ascii="Arial" w:hAnsi="Arial" w:cs="Arial"/>
          <w:sz w:val="22"/>
          <w:szCs w:val="22"/>
        </w:rPr>
        <w:t xml:space="preserve">enzymes required for the biosynthesis of pro-inflammatory mediators e.g. </w:t>
      </w:r>
    </w:p>
    <w:p w:rsidR="00B72421" w:rsidRPr="00F175B7" w:rsidRDefault="00B72421" w:rsidP="00B72421">
      <w:pPr>
        <w:numPr>
          <w:ilvl w:val="0"/>
          <w:numId w:val="163"/>
        </w:numPr>
        <w:tabs>
          <w:tab w:val="clear" w:pos="360"/>
          <w:tab w:val="num" w:pos="717"/>
        </w:tabs>
        <w:ind w:left="714" w:hanging="357"/>
        <w:rPr>
          <w:rFonts w:ascii="Arial" w:hAnsi="Arial" w:cs="Arial"/>
          <w:b/>
          <w:sz w:val="22"/>
          <w:szCs w:val="22"/>
        </w:rPr>
      </w:pPr>
      <w:r w:rsidRPr="00F175B7">
        <w:rPr>
          <w:rFonts w:ascii="Arial" w:hAnsi="Arial" w:cs="Arial"/>
          <w:sz w:val="22"/>
          <w:szCs w:val="22"/>
        </w:rPr>
        <w:t xml:space="preserve">proteins which modify the activity of these enzymes e.g. </w:t>
      </w:r>
    </w:p>
    <w:p w:rsidR="00B72421" w:rsidRPr="00F175B7" w:rsidRDefault="00B72421" w:rsidP="00B72421">
      <w:pPr>
        <w:pStyle w:val="Heading3"/>
        <w:jc w:val="left"/>
        <w:rPr>
          <w:rFonts w:ascii="Arial" w:hAnsi="Arial" w:cs="Arial"/>
          <w:sz w:val="22"/>
          <w:szCs w:val="22"/>
        </w:rPr>
      </w:pPr>
      <w:bookmarkStart w:id="117" w:name="_Toc300213358"/>
      <w:bookmarkStart w:id="118" w:name="_Toc300214134"/>
      <w:r w:rsidRPr="00F175B7">
        <w:rPr>
          <w:rFonts w:ascii="Arial" w:hAnsi="Arial" w:cs="Arial"/>
          <w:sz w:val="22"/>
          <w:szCs w:val="22"/>
        </w:rPr>
        <w:lastRenderedPageBreak/>
        <w:t>Fig. 3</w:t>
      </w:r>
      <w:bookmarkEnd w:id="117"/>
      <w:bookmarkEnd w:id="118"/>
    </w:p>
    <w:p w:rsidR="00B72421" w:rsidRPr="00F175B7" w:rsidRDefault="00E44206" w:rsidP="00B72421">
      <w:pPr>
        <w:jc w:val="center"/>
        <w:rPr>
          <w:rFonts w:ascii="Arial" w:hAnsi="Arial" w:cs="Arial"/>
          <w:b/>
          <w:sz w:val="22"/>
          <w:szCs w:val="22"/>
        </w:rPr>
      </w:pPr>
      <w:r w:rsidRPr="00F175B7">
        <w:rPr>
          <w:rFonts w:ascii="Arial" w:hAnsi="Arial" w:cs="Arial"/>
          <w:b/>
          <w:noProof/>
          <w:sz w:val="22"/>
          <w:szCs w:val="22"/>
          <w:lang w:val="en-GB" w:eastAsia="en-GB"/>
        </w:rPr>
        <w:drawing>
          <wp:inline distT="0" distB="0" distL="0" distR="0" wp14:anchorId="25FEDEC4" wp14:editId="3DB4D141">
            <wp:extent cx="5130800" cy="3175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0800" cy="3175000"/>
                    </a:xfrm>
                    <a:prstGeom prst="rect">
                      <a:avLst/>
                    </a:prstGeom>
                    <a:noFill/>
                    <a:ln>
                      <a:noFill/>
                    </a:ln>
                  </pic:spPr>
                </pic:pic>
              </a:graphicData>
            </a:graphic>
          </wp:inline>
        </w:drawing>
      </w:r>
    </w:p>
    <w:p w:rsidR="00B72421" w:rsidRPr="00F175B7" w:rsidRDefault="00B72421" w:rsidP="00B72421">
      <w:pPr>
        <w:ind w:left="540" w:hanging="540"/>
        <w:jc w:val="both"/>
        <w:rPr>
          <w:rFonts w:ascii="Arial" w:hAnsi="Arial" w:cs="Arial"/>
          <w:b/>
          <w:sz w:val="22"/>
          <w:szCs w:val="22"/>
        </w:rPr>
      </w:pPr>
    </w:p>
    <w:p w:rsidR="00B72421" w:rsidRPr="00F175B7" w:rsidRDefault="00B72421" w:rsidP="00B72421">
      <w:pPr>
        <w:ind w:left="540" w:hanging="540"/>
        <w:jc w:val="both"/>
        <w:rPr>
          <w:rFonts w:ascii="Arial" w:hAnsi="Arial" w:cs="Arial"/>
          <w:b/>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4.</w:t>
      </w:r>
      <w:r w:rsidRPr="00F175B7">
        <w:rPr>
          <w:rFonts w:ascii="Arial" w:hAnsi="Arial" w:cs="Arial"/>
          <w:b/>
          <w:sz w:val="22"/>
          <w:szCs w:val="22"/>
        </w:rPr>
        <w:tab/>
        <w:t>ANTI-INFLAMMATORY/IMMUNOSUPRESSIVE STEROIDS.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58"/>
        </w:numPr>
        <w:rPr>
          <w:rFonts w:ascii="Arial" w:hAnsi="Arial" w:cs="Arial"/>
          <w:b/>
          <w:sz w:val="22"/>
          <w:szCs w:val="22"/>
        </w:rPr>
      </w:pPr>
      <w:r w:rsidRPr="00F175B7">
        <w:rPr>
          <w:rFonts w:ascii="Arial" w:hAnsi="Arial" w:cs="Arial"/>
          <w:b/>
          <w:sz w:val="22"/>
          <w:szCs w:val="22"/>
        </w:rPr>
        <w:t>EXAMPLES OF DRUGS</w:t>
      </w:r>
    </w:p>
    <w:p w:rsidR="00B72421" w:rsidRPr="00F175B7" w:rsidRDefault="00B72421" w:rsidP="00B72421">
      <w:pPr>
        <w:tabs>
          <w:tab w:val="left" w:pos="540"/>
        </w:tabs>
        <w:ind w:left="360"/>
        <w:rPr>
          <w:rFonts w:ascii="Arial" w:hAnsi="Arial" w:cs="Arial"/>
          <w:sz w:val="22"/>
          <w:szCs w:val="22"/>
        </w:rPr>
      </w:pPr>
      <w:r w:rsidRPr="00F175B7">
        <w:rPr>
          <w:rFonts w:ascii="Arial" w:hAnsi="Arial" w:cs="Arial"/>
          <w:b/>
          <w:sz w:val="22"/>
          <w:szCs w:val="22"/>
        </w:rPr>
        <w:t xml:space="preserve">Hydrocortisone </w:t>
      </w:r>
      <w:r w:rsidRPr="00F175B7">
        <w:rPr>
          <w:rFonts w:ascii="Arial" w:hAnsi="Arial" w:cs="Arial"/>
          <w:sz w:val="22"/>
          <w:szCs w:val="22"/>
        </w:rPr>
        <w:t xml:space="preserve">(the approved name for </w:t>
      </w:r>
      <w:r w:rsidRPr="00F175B7">
        <w:rPr>
          <w:rFonts w:ascii="Arial" w:hAnsi="Arial" w:cs="Arial"/>
          <w:b/>
          <w:sz w:val="22"/>
          <w:szCs w:val="22"/>
        </w:rPr>
        <w:t>cortisol</w:t>
      </w:r>
      <w:r w:rsidRPr="00F175B7">
        <w:rPr>
          <w:rFonts w:ascii="Arial" w:hAnsi="Arial" w:cs="Arial"/>
          <w:sz w:val="22"/>
          <w:szCs w:val="22"/>
        </w:rPr>
        <w:t xml:space="preserve">) is used clinically in the treatment of inflammatory disease.  However, when given </w:t>
      </w:r>
      <w:r w:rsidRPr="00F175B7">
        <w:rPr>
          <w:rFonts w:ascii="Arial" w:hAnsi="Arial" w:cs="Arial"/>
          <w:b/>
          <w:sz w:val="22"/>
          <w:szCs w:val="22"/>
        </w:rPr>
        <w:t>systemically</w:t>
      </w:r>
      <w:r w:rsidRPr="00F175B7">
        <w:rPr>
          <w:rFonts w:ascii="Arial" w:hAnsi="Arial" w:cs="Arial"/>
          <w:sz w:val="22"/>
          <w:szCs w:val="22"/>
        </w:rPr>
        <w:t xml:space="preserve"> in doses suffiicient to produce a beneficial clinical effect, it binds to mineralocorticoid receptors (MR) and produces unwanted aldosterone-like actions – i.e. </w:t>
      </w:r>
    </w:p>
    <w:p w:rsidR="00B72421" w:rsidRPr="00F175B7" w:rsidRDefault="00B72421" w:rsidP="00B72421">
      <w:pPr>
        <w:numPr>
          <w:ilvl w:val="0"/>
          <w:numId w:val="153"/>
        </w:numPr>
        <w:tabs>
          <w:tab w:val="clear" w:pos="360"/>
          <w:tab w:val="left" w:pos="540"/>
          <w:tab w:val="num" w:pos="786"/>
        </w:tabs>
        <w:ind w:left="540" w:firstLine="180"/>
        <w:rPr>
          <w:rFonts w:ascii="Arial" w:hAnsi="Arial" w:cs="Arial"/>
          <w:sz w:val="22"/>
          <w:szCs w:val="22"/>
        </w:rPr>
      </w:pPr>
    </w:p>
    <w:p w:rsidR="00B72421" w:rsidRPr="00F175B7" w:rsidRDefault="00B72421" w:rsidP="00B72421">
      <w:pPr>
        <w:numPr>
          <w:ilvl w:val="0"/>
          <w:numId w:val="153"/>
        </w:numPr>
        <w:tabs>
          <w:tab w:val="clear" w:pos="360"/>
          <w:tab w:val="left" w:pos="540"/>
          <w:tab w:val="num" w:pos="786"/>
        </w:tabs>
        <w:ind w:left="540" w:firstLine="180"/>
        <w:rPr>
          <w:rFonts w:ascii="Arial" w:hAnsi="Arial" w:cs="Arial"/>
          <w:sz w:val="22"/>
          <w:szCs w:val="22"/>
        </w:rPr>
      </w:pPr>
    </w:p>
    <w:p w:rsidR="00B72421" w:rsidRPr="00F175B7" w:rsidRDefault="00B72421" w:rsidP="00B72421">
      <w:pPr>
        <w:numPr>
          <w:ilvl w:val="0"/>
          <w:numId w:val="154"/>
        </w:numPr>
        <w:tabs>
          <w:tab w:val="left" w:pos="540"/>
        </w:tabs>
        <w:ind w:left="540" w:firstLine="180"/>
        <w:rPr>
          <w:rFonts w:ascii="Arial" w:hAnsi="Arial" w:cs="Arial"/>
          <w:sz w:val="22"/>
          <w:szCs w:val="22"/>
        </w:rPr>
      </w:pPr>
    </w:p>
    <w:p w:rsidR="00B72421" w:rsidRPr="00F175B7" w:rsidRDefault="00B72421" w:rsidP="00B72421">
      <w:pPr>
        <w:tabs>
          <w:tab w:val="left" w:pos="540"/>
        </w:tabs>
        <w:ind w:left="540" w:hanging="270"/>
        <w:rPr>
          <w:rFonts w:ascii="Arial" w:hAnsi="Arial" w:cs="Arial"/>
          <w:sz w:val="22"/>
          <w:szCs w:val="22"/>
        </w:rPr>
      </w:pPr>
    </w:p>
    <w:p w:rsidR="00B72421" w:rsidRPr="00F175B7" w:rsidRDefault="00B72421" w:rsidP="00B72421">
      <w:pPr>
        <w:tabs>
          <w:tab w:val="left" w:pos="540"/>
        </w:tabs>
        <w:ind w:left="360"/>
        <w:rPr>
          <w:rFonts w:ascii="Arial" w:hAnsi="Arial" w:cs="Arial"/>
          <w:sz w:val="22"/>
          <w:szCs w:val="22"/>
        </w:rPr>
      </w:pPr>
      <w:r w:rsidRPr="00F175B7">
        <w:rPr>
          <w:rFonts w:ascii="Arial" w:hAnsi="Arial" w:cs="Arial"/>
          <w:sz w:val="22"/>
          <w:szCs w:val="22"/>
        </w:rPr>
        <w:t xml:space="preserve">Modifications to the cortisol molecule have led to the development of analogues with a higher degree of selectivity for the glucocorticoid receptor.  For example,  </w:t>
      </w:r>
    </w:p>
    <w:p w:rsidR="00B72421" w:rsidRPr="00F175B7" w:rsidRDefault="00B72421" w:rsidP="00B72421">
      <w:pPr>
        <w:numPr>
          <w:ilvl w:val="0"/>
          <w:numId w:val="155"/>
        </w:numPr>
        <w:ind w:left="1080"/>
        <w:rPr>
          <w:rFonts w:ascii="Arial" w:hAnsi="Arial" w:cs="Arial"/>
          <w:sz w:val="22"/>
          <w:szCs w:val="22"/>
        </w:rPr>
      </w:pPr>
    </w:p>
    <w:p w:rsidR="00B72421" w:rsidRPr="00F175B7" w:rsidRDefault="00B72421" w:rsidP="00B72421">
      <w:pPr>
        <w:numPr>
          <w:ilvl w:val="0"/>
          <w:numId w:val="171"/>
        </w:numPr>
        <w:ind w:firstLine="349"/>
        <w:rPr>
          <w:rFonts w:ascii="Arial" w:hAnsi="Arial" w:cs="Arial"/>
          <w:b/>
          <w:sz w:val="22"/>
          <w:szCs w:val="22"/>
        </w:rPr>
      </w:pPr>
    </w:p>
    <w:p w:rsidR="00B72421" w:rsidRPr="00F175B7" w:rsidRDefault="00B72421" w:rsidP="00B72421">
      <w:pPr>
        <w:pStyle w:val="Heading3"/>
        <w:jc w:val="left"/>
        <w:rPr>
          <w:rFonts w:ascii="Arial" w:hAnsi="Arial" w:cs="Arial"/>
          <w:sz w:val="22"/>
          <w:szCs w:val="22"/>
        </w:rPr>
      </w:pPr>
    </w:p>
    <w:p w:rsidR="00B72421" w:rsidRPr="00F175B7" w:rsidRDefault="00B72421" w:rsidP="00B72421">
      <w:pPr>
        <w:pStyle w:val="Heading3"/>
        <w:jc w:val="left"/>
        <w:rPr>
          <w:rFonts w:ascii="Arial" w:hAnsi="Arial" w:cs="Arial"/>
          <w:sz w:val="22"/>
          <w:szCs w:val="22"/>
        </w:rPr>
      </w:pPr>
      <w:bookmarkStart w:id="119" w:name="_Toc300213359"/>
      <w:bookmarkStart w:id="120" w:name="_Toc300214135"/>
      <w:r w:rsidRPr="00F175B7">
        <w:rPr>
          <w:rFonts w:ascii="Arial" w:hAnsi="Arial" w:cs="Arial"/>
          <w:sz w:val="22"/>
          <w:szCs w:val="22"/>
        </w:rPr>
        <w:t>(b) PHARMACOKINETICS</w:t>
      </w:r>
      <w:bookmarkEnd w:id="119"/>
      <w:bookmarkEnd w:id="120"/>
    </w:p>
    <w:p w:rsidR="00B72421" w:rsidRPr="00F175B7" w:rsidRDefault="00B72421" w:rsidP="00B72421">
      <w:pPr>
        <w:ind w:firstLine="540"/>
        <w:rPr>
          <w:rFonts w:ascii="Arial" w:hAnsi="Arial" w:cs="Arial"/>
          <w:b/>
          <w:sz w:val="22"/>
          <w:szCs w:val="22"/>
        </w:rPr>
      </w:pPr>
      <w:r w:rsidRPr="00F175B7">
        <w:rPr>
          <w:rFonts w:ascii="Arial" w:hAnsi="Arial" w:cs="Arial"/>
          <w:b/>
          <w:sz w:val="22"/>
          <w:szCs w:val="22"/>
        </w:rPr>
        <w:t xml:space="preserve">Administration: </w:t>
      </w:r>
    </w:p>
    <w:p w:rsidR="00B72421" w:rsidRPr="00F175B7" w:rsidRDefault="00B72421" w:rsidP="00B72421">
      <w:pPr>
        <w:tabs>
          <w:tab w:val="num" w:pos="426"/>
        </w:tabs>
        <w:ind w:left="540" w:hanging="114"/>
        <w:rPr>
          <w:rFonts w:ascii="Arial" w:hAnsi="Arial" w:cs="Arial"/>
          <w:sz w:val="22"/>
          <w:szCs w:val="22"/>
        </w:rPr>
      </w:pPr>
      <w:r w:rsidRPr="00F175B7">
        <w:rPr>
          <w:rFonts w:ascii="Arial" w:hAnsi="Arial" w:cs="Arial"/>
          <w:sz w:val="22"/>
          <w:szCs w:val="22"/>
        </w:rPr>
        <w:tab/>
        <w:t xml:space="preserve">These steroids are all effective by mouth but may also be given parenterally (e.g. i.v., i.m., </w:t>
      </w:r>
      <w:smartTag w:uri="urn:schemas-microsoft-com:office:smarttags" w:element="State">
        <w:smartTag w:uri="urn:schemas-microsoft-com:office:smarttags" w:element="place">
          <w:r w:rsidRPr="00F175B7">
            <w:rPr>
              <w:rFonts w:ascii="Arial" w:hAnsi="Arial" w:cs="Arial"/>
              <w:sz w:val="22"/>
              <w:szCs w:val="22"/>
            </w:rPr>
            <w:t>s.c.</w:t>
          </w:r>
        </w:smartTag>
      </w:smartTag>
      <w:r w:rsidRPr="00F175B7">
        <w:rPr>
          <w:rFonts w:ascii="Arial" w:hAnsi="Arial" w:cs="Arial"/>
          <w:sz w:val="22"/>
          <w:szCs w:val="22"/>
        </w:rPr>
        <w:t xml:space="preserve">) if required.  In addition, they may be administered locally, for example, to the respiratory tract (inhalation), to the skin (as ointments or creams) or in inflamed joints by local injection.  </w:t>
      </w:r>
    </w:p>
    <w:p w:rsidR="00B72421" w:rsidRPr="00F175B7" w:rsidRDefault="00B72421" w:rsidP="00B72421">
      <w:pPr>
        <w:ind w:left="567"/>
        <w:rPr>
          <w:rFonts w:ascii="Arial" w:hAnsi="Arial" w:cs="Arial"/>
          <w:sz w:val="22"/>
          <w:szCs w:val="22"/>
        </w:rPr>
      </w:pPr>
    </w:p>
    <w:p w:rsidR="00B72421" w:rsidRPr="00F175B7" w:rsidRDefault="00B72421" w:rsidP="00B72421">
      <w:pPr>
        <w:ind w:left="540"/>
        <w:rPr>
          <w:rFonts w:ascii="Arial" w:hAnsi="Arial" w:cs="Arial"/>
          <w:b/>
          <w:sz w:val="22"/>
          <w:szCs w:val="22"/>
        </w:rPr>
      </w:pPr>
      <w:r w:rsidRPr="00F175B7">
        <w:rPr>
          <w:rFonts w:ascii="Arial" w:hAnsi="Arial" w:cs="Arial"/>
          <w:b/>
          <w:sz w:val="22"/>
          <w:szCs w:val="22"/>
        </w:rPr>
        <w:t xml:space="preserve">Distribution:  </w:t>
      </w:r>
    </w:p>
    <w:p w:rsidR="00B72421" w:rsidRPr="00F175B7" w:rsidRDefault="00B72421" w:rsidP="00B72421">
      <w:pPr>
        <w:tabs>
          <w:tab w:val="num" w:pos="540"/>
        </w:tabs>
        <w:ind w:left="540" w:hanging="20"/>
        <w:rPr>
          <w:rFonts w:ascii="Arial" w:hAnsi="Arial" w:cs="Arial"/>
          <w:sz w:val="22"/>
          <w:szCs w:val="22"/>
        </w:rPr>
      </w:pPr>
      <w:r w:rsidRPr="00F175B7">
        <w:rPr>
          <w:rFonts w:ascii="Arial" w:hAnsi="Arial" w:cs="Arial"/>
          <w:b/>
          <w:sz w:val="22"/>
          <w:szCs w:val="22"/>
        </w:rPr>
        <w:t>Hydrocortisone</w:t>
      </w:r>
      <w:r w:rsidRPr="00F175B7">
        <w:rPr>
          <w:rFonts w:ascii="Arial" w:hAnsi="Arial" w:cs="Arial"/>
          <w:sz w:val="22"/>
          <w:szCs w:val="22"/>
        </w:rPr>
        <w:t xml:space="preserve"> binds to a specific carrier protein (corticosteroid binding globulin, CBG) and also to albumin.  Approximately 90-95% in the blood is protein bound.  The free steroid penetrates all compartments of the body.  </w:t>
      </w:r>
      <w:r w:rsidRPr="00F175B7">
        <w:rPr>
          <w:rFonts w:ascii="Arial" w:hAnsi="Arial" w:cs="Arial"/>
          <w:b/>
          <w:sz w:val="22"/>
          <w:szCs w:val="22"/>
        </w:rPr>
        <w:t>Prednisolone</w:t>
      </w:r>
      <w:r w:rsidRPr="00F175B7">
        <w:rPr>
          <w:rFonts w:ascii="Arial" w:hAnsi="Arial" w:cs="Arial"/>
          <w:sz w:val="22"/>
          <w:szCs w:val="22"/>
        </w:rPr>
        <w:t xml:space="preserve"> also binds to CBG but </w:t>
      </w:r>
      <w:r w:rsidRPr="00F175B7">
        <w:rPr>
          <w:rFonts w:ascii="Arial" w:hAnsi="Arial" w:cs="Arial"/>
          <w:b/>
          <w:sz w:val="22"/>
          <w:szCs w:val="22"/>
        </w:rPr>
        <w:t>dexamethasone</w:t>
      </w:r>
      <w:r w:rsidRPr="00F175B7">
        <w:rPr>
          <w:rFonts w:ascii="Arial" w:hAnsi="Arial" w:cs="Arial"/>
          <w:sz w:val="22"/>
          <w:szCs w:val="22"/>
        </w:rPr>
        <w:t xml:space="preserve"> binds only weakly to albumin.</w:t>
      </w:r>
    </w:p>
    <w:p w:rsidR="00B72421" w:rsidRPr="00F175B7" w:rsidRDefault="00B72421" w:rsidP="00B72421">
      <w:pPr>
        <w:tabs>
          <w:tab w:val="num" w:pos="540"/>
        </w:tabs>
        <w:ind w:left="540" w:hanging="20"/>
        <w:rPr>
          <w:rFonts w:ascii="Arial" w:hAnsi="Arial" w:cs="Arial"/>
          <w:sz w:val="22"/>
          <w:szCs w:val="22"/>
        </w:rPr>
      </w:pPr>
    </w:p>
    <w:p w:rsidR="00B72421" w:rsidRPr="00F175B7" w:rsidRDefault="00B72421" w:rsidP="00B72421">
      <w:pPr>
        <w:ind w:left="360" w:firstLine="160"/>
        <w:rPr>
          <w:rFonts w:ascii="Arial" w:hAnsi="Arial" w:cs="Arial"/>
          <w:b/>
          <w:sz w:val="22"/>
          <w:szCs w:val="22"/>
        </w:rPr>
      </w:pPr>
      <w:r w:rsidRPr="00F175B7">
        <w:rPr>
          <w:rFonts w:ascii="Arial" w:hAnsi="Arial" w:cs="Arial"/>
          <w:b/>
          <w:sz w:val="22"/>
          <w:szCs w:val="22"/>
        </w:rPr>
        <w:t>Metabolism:</w:t>
      </w:r>
    </w:p>
    <w:p w:rsidR="00B72421" w:rsidRPr="00F175B7" w:rsidRDefault="00B72421" w:rsidP="00B72421">
      <w:pPr>
        <w:tabs>
          <w:tab w:val="num" w:pos="540"/>
        </w:tabs>
        <w:ind w:left="540" w:hanging="20"/>
        <w:rPr>
          <w:rFonts w:ascii="Arial" w:hAnsi="Arial" w:cs="Arial"/>
          <w:sz w:val="22"/>
          <w:szCs w:val="22"/>
        </w:rPr>
      </w:pPr>
      <w:r w:rsidRPr="00F175B7">
        <w:rPr>
          <w:rFonts w:ascii="Arial" w:hAnsi="Arial" w:cs="Arial"/>
          <w:sz w:val="22"/>
          <w:szCs w:val="22"/>
        </w:rPr>
        <w:t xml:space="preserve">The steroids are metabolised mainly in the liver, the principal step being reduction of the A ring.  </w:t>
      </w:r>
      <w:r w:rsidRPr="00F175B7">
        <w:rPr>
          <w:rFonts w:ascii="Arial" w:hAnsi="Arial" w:cs="Arial"/>
          <w:b/>
          <w:sz w:val="22"/>
          <w:szCs w:val="22"/>
        </w:rPr>
        <w:t>Hydrocortisone</w:t>
      </w:r>
      <w:r w:rsidRPr="00F175B7">
        <w:rPr>
          <w:rFonts w:ascii="Arial" w:hAnsi="Arial" w:cs="Arial"/>
          <w:sz w:val="22"/>
          <w:szCs w:val="22"/>
        </w:rPr>
        <w:t xml:space="preserve"> has a plasma half</w:t>
      </w:r>
      <w:r w:rsidR="00167831">
        <w:rPr>
          <w:rFonts w:ascii="Arial" w:hAnsi="Arial" w:cs="Arial"/>
          <w:sz w:val="22"/>
          <w:szCs w:val="22"/>
        </w:rPr>
        <w:t>-</w:t>
      </w:r>
      <w:r w:rsidRPr="00F175B7">
        <w:rPr>
          <w:rFonts w:ascii="Arial" w:hAnsi="Arial" w:cs="Arial"/>
          <w:sz w:val="22"/>
          <w:szCs w:val="22"/>
        </w:rPr>
        <w:t xml:space="preserve">life of ~ 1.5h but a duration of action of ~ 8h; the effects of </w:t>
      </w:r>
      <w:r w:rsidRPr="00F175B7">
        <w:rPr>
          <w:rFonts w:ascii="Arial" w:hAnsi="Arial" w:cs="Arial"/>
          <w:b/>
          <w:sz w:val="22"/>
          <w:szCs w:val="22"/>
        </w:rPr>
        <w:t>prednisolone</w:t>
      </w:r>
      <w:r w:rsidRPr="00F175B7">
        <w:rPr>
          <w:rFonts w:ascii="Arial" w:hAnsi="Arial" w:cs="Arial"/>
          <w:sz w:val="22"/>
          <w:szCs w:val="22"/>
        </w:rPr>
        <w:t xml:space="preserve"> persist for longer (up to 12h) while </w:t>
      </w:r>
      <w:r w:rsidRPr="00F175B7">
        <w:rPr>
          <w:rFonts w:ascii="Arial" w:hAnsi="Arial" w:cs="Arial"/>
          <w:b/>
          <w:sz w:val="22"/>
          <w:szCs w:val="22"/>
        </w:rPr>
        <w:t>dexamethasone</w:t>
      </w:r>
      <w:r w:rsidRPr="00F175B7">
        <w:rPr>
          <w:rFonts w:ascii="Arial" w:hAnsi="Arial" w:cs="Arial"/>
          <w:sz w:val="22"/>
          <w:szCs w:val="22"/>
        </w:rPr>
        <w:t xml:space="preserve"> is long acting (&gt;36h) because metabolism is slow.</w:t>
      </w:r>
    </w:p>
    <w:p w:rsidR="00B72421" w:rsidRPr="00F175B7" w:rsidRDefault="00B72421" w:rsidP="00B72421">
      <w:pPr>
        <w:tabs>
          <w:tab w:val="left" w:pos="300"/>
        </w:tabs>
        <w:rPr>
          <w:rFonts w:ascii="Arial" w:hAnsi="Arial" w:cs="Arial"/>
          <w:b/>
          <w:sz w:val="22"/>
          <w:szCs w:val="22"/>
        </w:rPr>
      </w:pPr>
      <w:r w:rsidRPr="00F175B7">
        <w:rPr>
          <w:rFonts w:ascii="Arial" w:hAnsi="Arial" w:cs="Arial"/>
          <w:b/>
          <w:sz w:val="22"/>
          <w:szCs w:val="22"/>
        </w:rPr>
        <w:lastRenderedPageBreak/>
        <w:t>(c) CLINICAL USES</w:t>
      </w:r>
    </w:p>
    <w:p w:rsidR="00B72421" w:rsidRPr="00F175B7" w:rsidRDefault="00B72421" w:rsidP="00B72421">
      <w:pPr>
        <w:tabs>
          <w:tab w:val="left" w:pos="300"/>
        </w:tabs>
        <w:ind w:left="360" w:hanging="76"/>
        <w:rPr>
          <w:rFonts w:ascii="Arial" w:hAnsi="Arial" w:cs="Arial"/>
          <w:b/>
          <w:sz w:val="22"/>
          <w:szCs w:val="22"/>
        </w:rPr>
      </w:pPr>
      <w:r w:rsidRPr="00F175B7">
        <w:rPr>
          <w:rFonts w:ascii="Arial" w:hAnsi="Arial" w:cs="Arial"/>
          <w:b/>
          <w:sz w:val="22"/>
          <w:szCs w:val="22"/>
        </w:rPr>
        <w:t>Disorders of the HPA axis (covered elsewhere)</w:t>
      </w:r>
    </w:p>
    <w:p w:rsidR="00B72421" w:rsidRPr="00F175B7" w:rsidRDefault="00B72421" w:rsidP="00B72421">
      <w:pPr>
        <w:numPr>
          <w:ilvl w:val="0"/>
          <w:numId w:val="157"/>
        </w:numPr>
        <w:tabs>
          <w:tab w:val="left" w:pos="300"/>
        </w:tabs>
        <w:ind w:hanging="76"/>
        <w:rPr>
          <w:rFonts w:ascii="Arial" w:hAnsi="Arial" w:cs="Arial"/>
          <w:b/>
          <w:sz w:val="22"/>
          <w:szCs w:val="22"/>
        </w:rPr>
      </w:pPr>
      <w:r w:rsidRPr="00F175B7">
        <w:rPr>
          <w:rFonts w:ascii="Arial" w:hAnsi="Arial" w:cs="Arial"/>
          <w:sz w:val="22"/>
          <w:szCs w:val="22"/>
        </w:rPr>
        <w:t>Addison’s disease</w:t>
      </w:r>
    </w:p>
    <w:p w:rsidR="00B72421" w:rsidRPr="00F175B7" w:rsidRDefault="00B72421" w:rsidP="00B72421">
      <w:pPr>
        <w:numPr>
          <w:ilvl w:val="0"/>
          <w:numId w:val="157"/>
        </w:numPr>
        <w:tabs>
          <w:tab w:val="left" w:pos="300"/>
        </w:tabs>
        <w:ind w:hanging="76"/>
        <w:rPr>
          <w:rFonts w:ascii="Arial" w:hAnsi="Arial" w:cs="Arial"/>
          <w:b/>
          <w:sz w:val="22"/>
          <w:szCs w:val="22"/>
        </w:rPr>
      </w:pPr>
      <w:r w:rsidRPr="00F175B7">
        <w:rPr>
          <w:rFonts w:ascii="Arial" w:hAnsi="Arial" w:cs="Arial"/>
          <w:sz w:val="22"/>
          <w:szCs w:val="22"/>
        </w:rPr>
        <w:t>Congenital adrenal hyperplasia</w:t>
      </w:r>
    </w:p>
    <w:p w:rsidR="00B72421" w:rsidRPr="00F175B7" w:rsidRDefault="00B72421" w:rsidP="00B72421">
      <w:pPr>
        <w:numPr>
          <w:ilvl w:val="0"/>
          <w:numId w:val="157"/>
        </w:numPr>
        <w:tabs>
          <w:tab w:val="left" w:pos="300"/>
        </w:tabs>
        <w:ind w:hanging="76"/>
        <w:rPr>
          <w:rFonts w:ascii="Arial" w:hAnsi="Arial" w:cs="Arial"/>
          <w:b/>
          <w:sz w:val="22"/>
          <w:szCs w:val="22"/>
        </w:rPr>
      </w:pPr>
      <w:r w:rsidRPr="00F175B7">
        <w:rPr>
          <w:rFonts w:ascii="Arial" w:hAnsi="Arial" w:cs="Arial"/>
          <w:sz w:val="22"/>
          <w:szCs w:val="22"/>
        </w:rPr>
        <w:t>Differential diagnosis of Cushing’s syndrome/disease</w:t>
      </w:r>
    </w:p>
    <w:p w:rsidR="00B72421" w:rsidRPr="00F175B7" w:rsidRDefault="00B72421" w:rsidP="00B72421">
      <w:pPr>
        <w:tabs>
          <w:tab w:val="left" w:pos="300"/>
        </w:tabs>
        <w:rPr>
          <w:rFonts w:ascii="Arial" w:hAnsi="Arial" w:cs="Arial"/>
          <w:b/>
          <w:sz w:val="22"/>
          <w:szCs w:val="22"/>
        </w:rPr>
      </w:pPr>
    </w:p>
    <w:p w:rsidR="00B72421" w:rsidRPr="00F175B7" w:rsidRDefault="00B72421" w:rsidP="00B72421">
      <w:pPr>
        <w:tabs>
          <w:tab w:val="left" w:pos="300"/>
        </w:tabs>
        <w:rPr>
          <w:rFonts w:ascii="Arial" w:hAnsi="Arial" w:cs="Arial"/>
          <w:b/>
          <w:sz w:val="22"/>
          <w:szCs w:val="22"/>
        </w:rPr>
      </w:pPr>
      <w:r w:rsidRPr="00F175B7">
        <w:rPr>
          <w:rFonts w:ascii="Arial" w:hAnsi="Arial" w:cs="Arial"/>
          <w:b/>
          <w:sz w:val="22"/>
          <w:szCs w:val="22"/>
        </w:rPr>
        <w:tab/>
        <w:t>Anti-inflammatory/immunosuppressive therapy</w:t>
      </w:r>
    </w:p>
    <w:p w:rsidR="00B72421" w:rsidRPr="00F175B7" w:rsidRDefault="00B72421" w:rsidP="00B72421">
      <w:pPr>
        <w:numPr>
          <w:ilvl w:val="0"/>
          <w:numId w:val="157"/>
        </w:numPr>
        <w:tabs>
          <w:tab w:val="left" w:pos="300"/>
        </w:tabs>
        <w:ind w:hanging="76"/>
        <w:jc w:val="both"/>
        <w:rPr>
          <w:rFonts w:ascii="Arial" w:hAnsi="Arial" w:cs="Arial"/>
          <w:b/>
          <w:sz w:val="22"/>
          <w:szCs w:val="22"/>
        </w:rPr>
      </w:pPr>
    </w:p>
    <w:p w:rsidR="00B72421" w:rsidRPr="00F175B7" w:rsidRDefault="00B72421" w:rsidP="00B72421">
      <w:pPr>
        <w:numPr>
          <w:ilvl w:val="0"/>
          <w:numId w:val="157"/>
        </w:numPr>
        <w:tabs>
          <w:tab w:val="left" w:pos="300"/>
        </w:tabs>
        <w:ind w:hanging="76"/>
        <w:rPr>
          <w:rFonts w:ascii="Arial" w:hAnsi="Arial" w:cs="Arial"/>
          <w:sz w:val="22"/>
          <w:szCs w:val="22"/>
        </w:rPr>
      </w:pPr>
    </w:p>
    <w:p w:rsidR="00B72421" w:rsidRPr="00F175B7" w:rsidRDefault="00B72421" w:rsidP="00B72421">
      <w:pPr>
        <w:numPr>
          <w:ilvl w:val="0"/>
          <w:numId w:val="172"/>
        </w:numPr>
        <w:tabs>
          <w:tab w:val="left" w:pos="300"/>
        </w:tabs>
        <w:ind w:hanging="76"/>
        <w:rPr>
          <w:rFonts w:ascii="Arial" w:hAnsi="Arial" w:cs="Arial"/>
          <w:sz w:val="22"/>
          <w:szCs w:val="22"/>
        </w:rPr>
      </w:pPr>
    </w:p>
    <w:p w:rsidR="00B72421" w:rsidRPr="00F175B7" w:rsidRDefault="00B72421" w:rsidP="00B72421">
      <w:pPr>
        <w:numPr>
          <w:ilvl w:val="0"/>
          <w:numId w:val="173"/>
        </w:numPr>
        <w:tabs>
          <w:tab w:val="left" w:pos="300"/>
        </w:tabs>
        <w:ind w:hanging="76"/>
        <w:rPr>
          <w:rFonts w:ascii="Arial" w:hAnsi="Arial" w:cs="Arial"/>
          <w:sz w:val="22"/>
          <w:szCs w:val="22"/>
        </w:rPr>
      </w:pPr>
    </w:p>
    <w:p w:rsidR="00B72421" w:rsidRPr="00F175B7" w:rsidRDefault="00B72421" w:rsidP="00B72421">
      <w:pPr>
        <w:numPr>
          <w:ilvl w:val="0"/>
          <w:numId w:val="181"/>
        </w:numPr>
        <w:tabs>
          <w:tab w:val="left" w:pos="300"/>
        </w:tabs>
        <w:ind w:hanging="76"/>
        <w:rPr>
          <w:rFonts w:ascii="Arial" w:hAnsi="Arial" w:cs="Arial"/>
          <w:sz w:val="22"/>
          <w:szCs w:val="22"/>
        </w:rPr>
      </w:pPr>
    </w:p>
    <w:p w:rsidR="00B72421" w:rsidRPr="00F175B7" w:rsidRDefault="00B72421" w:rsidP="00B72421">
      <w:pPr>
        <w:numPr>
          <w:ilvl w:val="0"/>
          <w:numId w:val="180"/>
        </w:numPr>
        <w:tabs>
          <w:tab w:val="left" w:pos="300"/>
        </w:tabs>
        <w:ind w:hanging="76"/>
        <w:rPr>
          <w:rFonts w:ascii="Arial" w:hAnsi="Arial" w:cs="Arial"/>
          <w:sz w:val="22"/>
          <w:szCs w:val="22"/>
        </w:rPr>
      </w:pPr>
    </w:p>
    <w:p w:rsidR="00B72421" w:rsidRPr="00F175B7" w:rsidRDefault="00B72421" w:rsidP="00B72421">
      <w:pPr>
        <w:tabs>
          <w:tab w:val="left" w:pos="300"/>
        </w:tabs>
        <w:rPr>
          <w:rFonts w:ascii="Arial" w:hAnsi="Arial" w:cs="Arial"/>
          <w:sz w:val="22"/>
          <w:szCs w:val="22"/>
        </w:rPr>
      </w:pPr>
    </w:p>
    <w:p w:rsidR="00B72421" w:rsidRPr="00F175B7" w:rsidRDefault="00B72421" w:rsidP="00B72421">
      <w:pPr>
        <w:tabs>
          <w:tab w:val="left" w:pos="300"/>
        </w:tabs>
        <w:rPr>
          <w:rFonts w:ascii="Arial" w:hAnsi="Arial" w:cs="Arial"/>
          <w:sz w:val="22"/>
          <w:szCs w:val="22"/>
        </w:rPr>
      </w:pPr>
    </w:p>
    <w:p w:rsidR="00B72421" w:rsidRPr="00F175B7" w:rsidRDefault="00B72421" w:rsidP="00B72421">
      <w:pPr>
        <w:tabs>
          <w:tab w:val="left" w:pos="300"/>
        </w:tabs>
        <w:rPr>
          <w:rFonts w:ascii="Arial" w:hAnsi="Arial" w:cs="Arial"/>
          <w:b/>
          <w:sz w:val="22"/>
          <w:szCs w:val="22"/>
        </w:rPr>
      </w:pPr>
      <w:r w:rsidRPr="00F175B7">
        <w:rPr>
          <w:rFonts w:ascii="Arial" w:hAnsi="Arial" w:cs="Arial"/>
          <w:b/>
          <w:sz w:val="22"/>
          <w:szCs w:val="22"/>
        </w:rPr>
        <w:tab/>
        <w:t>Neoplastic disease</w:t>
      </w:r>
    </w:p>
    <w:p w:rsidR="00B72421" w:rsidRPr="00F175B7" w:rsidRDefault="00B72421" w:rsidP="00B72421">
      <w:pPr>
        <w:numPr>
          <w:ilvl w:val="0"/>
          <w:numId w:val="157"/>
        </w:numPr>
        <w:tabs>
          <w:tab w:val="left" w:pos="300"/>
        </w:tabs>
        <w:ind w:hanging="76"/>
        <w:rPr>
          <w:rFonts w:ascii="Arial" w:hAnsi="Arial" w:cs="Arial"/>
          <w:b/>
          <w:sz w:val="22"/>
          <w:szCs w:val="22"/>
        </w:rPr>
      </w:pPr>
    </w:p>
    <w:p w:rsidR="00B72421" w:rsidRPr="00F175B7" w:rsidRDefault="00B72421" w:rsidP="00B72421">
      <w:pPr>
        <w:numPr>
          <w:ilvl w:val="0"/>
          <w:numId w:val="157"/>
        </w:numPr>
        <w:tabs>
          <w:tab w:val="left" w:pos="300"/>
        </w:tabs>
        <w:ind w:hanging="76"/>
        <w:rPr>
          <w:rFonts w:ascii="Arial" w:hAnsi="Arial" w:cs="Arial"/>
          <w:b/>
          <w:sz w:val="22"/>
          <w:szCs w:val="22"/>
        </w:rPr>
      </w:pPr>
    </w:p>
    <w:p w:rsidR="00B72421" w:rsidRPr="00F175B7" w:rsidRDefault="00B72421" w:rsidP="00B72421">
      <w:pPr>
        <w:numPr>
          <w:ilvl w:val="0"/>
          <w:numId w:val="157"/>
        </w:numPr>
        <w:tabs>
          <w:tab w:val="left" w:pos="300"/>
        </w:tabs>
        <w:ind w:hanging="76"/>
        <w:rPr>
          <w:rFonts w:ascii="Arial" w:hAnsi="Arial" w:cs="Arial"/>
          <w:b/>
          <w:sz w:val="22"/>
          <w:szCs w:val="22"/>
        </w:rPr>
      </w:pPr>
    </w:p>
    <w:p w:rsidR="00B72421" w:rsidRPr="00F175B7" w:rsidRDefault="00B72421" w:rsidP="00B72421">
      <w:pPr>
        <w:numPr>
          <w:ilvl w:val="0"/>
          <w:numId w:val="182"/>
        </w:numPr>
        <w:tabs>
          <w:tab w:val="left" w:pos="284"/>
        </w:tabs>
        <w:ind w:hanging="76"/>
        <w:rPr>
          <w:rFonts w:ascii="Arial" w:hAnsi="Arial" w:cs="Arial"/>
          <w:b/>
          <w:sz w:val="22"/>
          <w:szCs w:val="22"/>
        </w:rPr>
      </w:pPr>
    </w:p>
    <w:p w:rsidR="00B72421" w:rsidRPr="00F175B7" w:rsidRDefault="00B72421" w:rsidP="00B72421">
      <w:pPr>
        <w:tabs>
          <w:tab w:val="left" w:pos="300"/>
        </w:tabs>
        <w:rPr>
          <w:rFonts w:ascii="Arial" w:hAnsi="Arial" w:cs="Arial"/>
          <w:b/>
          <w:sz w:val="22"/>
          <w:szCs w:val="22"/>
        </w:rPr>
      </w:pPr>
    </w:p>
    <w:p w:rsidR="00B72421" w:rsidRPr="00F175B7" w:rsidRDefault="00B72421" w:rsidP="00B72421">
      <w:pPr>
        <w:tabs>
          <w:tab w:val="left" w:pos="300"/>
        </w:tabs>
        <w:rPr>
          <w:rFonts w:ascii="Arial" w:hAnsi="Arial" w:cs="Arial"/>
          <w:b/>
          <w:sz w:val="22"/>
          <w:szCs w:val="22"/>
        </w:rPr>
      </w:pPr>
      <w:r w:rsidRPr="00F175B7">
        <w:rPr>
          <w:rFonts w:ascii="Arial" w:hAnsi="Arial" w:cs="Arial"/>
          <w:b/>
          <w:sz w:val="22"/>
          <w:szCs w:val="22"/>
        </w:rPr>
        <w:tab/>
        <w:t>Pregnancy</w:t>
      </w:r>
    </w:p>
    <w:p w:rsidR="00B72421" w:rsidRPr="00F175B7" w:rsidRDefault="00B72421" w:rsidP="00B72421">
      <w:pPr>
        <w:numPr>
          <w:ilvl w:val="0"/>
          <w:numId w:val="183"/>
        </w:numPr>
        <w:tabs>
          <w:tab w:val="left" w:pos="300"/>
        </w:tabs>
        <w:ind w:hanging="76"/>
        <w:rPr>
          <w:rFonts w:ascii="Arial" w:hAnsi="Arial" w:cs="Arial"/>
          <w:b/>
          <w:sz w:val="22"/>
          <w:szCs w:val="22"/>
        </w:rPr>
      </w:pPr>
    </w:p>
    <w:p w:rsidR="00B72421" w:rsidRPr="00F175B7" w:rsidRDefault="00B72421" w:rsidP="00B72421">
      <w:pPr>
        <w:tabs>
          <w:tab w:val="left" w:pos="300"/>
        </w:tabs>
        <w:rPr>
          <w:rFonts w:ascii="Arial" w:hAnsi="Arial" w:cs="Arial"/>
          <w:b/>
          <w:sz w:val="22"/>
          <w:szCs w:val="22"/>
        </w:rPr>
      </w:pPr>
    </w:p>
    <w:p w:rsidR="00B72421" w:rsidRPr="00F175B7" w:rsidRDefault="00B72421" w:rsidP="00B72421">
      <w:pPr>
        <w:numPr>
          <w:ilvl w:val="0"/>
          <w:numId w:val="137"/>
        </w:numPr>
        <w:tabs>
          <w:tab w:val="left" w:pos="300"/>
          <w:tab w:val="num" w:pos="709"/>
        </w:tabs>
        <w:ind w:hanging="580"/>
        <w:rPr>
          <w:rFonts w:ascii="Arial" w:hAnsi="Arial" w:cs="Arial"/>
          <w:b/>
          <w:sz w:val="22"/>
          <w:szCs w:val="22"/>
        </w:rPr>
      </w:pPr>
      <w:r w:rsidRPr="00F175B7">
        <w:rPr>
          <w:rFonts w:ascii="Arial" w:hAnsi="Arial" w:cs="Arial"/>
          <w:b/>
          <w:sz w:val="22"/>
          <w:szCs w:val="22"/>
        </w:rPr>
        <w:t xml:space="preserve"> UNWANTED EFFECTS</w:t>
      </w:r>
    </w:p>
    <w:p w:rsidR="00B72421" w:rsidRPr="00F175B7" w:rsidRDefault="00B72421" w:rsidP="00B72421">
      <w:pPr>
        <w:numPr>
          <w:ilvl w:val="0"/>
          <w:numId w:val="153"/>
        </w:numPr>
        <w:tabs>
          <w:tab w:val="clear" w:pos="360"/>
          <w:tab w:val="left" w:pos="709"/>
          <w:tab w:val="num" w:pos="786"/>
        </w:tabs>
        <w:ind w:left="1080" w:hanging="796"/>
        <w:rPr>
          <w:rFonts w:ascii="Arial" w:hAnsi="Arial" w:cs="Arial"/>
          <w:sz w:val="22"/>
          <w:szCs w:val="22"/>
        </w:rPr>
      </w:pPr>
      <w:r w:rsidRPr="00F175B7">
        <w:rPr>
          <w:rFonts w:ascii="Arial" w:hAnsi="Arial" w:cs="Arial"/>
          <w:sz w:val="22"/>
          <w:szCs w:val="22"/>
        </w:rPr>
        <w:t>K</w:t>
      </w:r>
      <w:r w:rsidRPr="00F175B7">
        <w:rPr>
          <w:rFonts w:ascii="Arial" w:hAnsi="Arial" w:cs="Arial"/>
          <w:position w:val="6"/>
          <w:sz w:val="22"/>
          <w:szCs w:val="22"/>
        </w:rPr>
        <w:t>+</w:t>
      </w:r>
      <w:r w:rsidRPr="00F175B7">
        <w:rPr>
          <w:rFonts w:ascii="Arial" w:hAnsi="Arial" w:cs="Arial"/>
          <w:sz w:val="22"/>
          <w:szCs w:val="22"/>
        </w:rPr>
        <w:t xml:space="preserve"> loss,</w:t>
      </w:r>
    </w:p>
    <w:p w:rsidR="00B72421" w:rsidRPr="00F175B7" w:rsidRDefault="00B72421" w:rsidP="00B72421">
      <w:pPr>
        <w:numPr>
          <w:ilvl w:val="0"/>
          <w:numId w:val="153"/>
        </w:numPr>
        <w:tabs>
          <w:tab w:val="clear" w:pos="360"/>
          <w:tab w:val="left" w:pos="709"/>
          <w:tab w:val="num" w:pos="786"/>
        </w:tabs>
        <w:ind w:left="1080" w:hanging="796"/>
        <w:rPr>
          <w:rFonts w:ascii="Arial" w:hAnsi="Arial" w:cs="Arial"/>
          <w:sz w:val="22"/>
          <w:szCs w:val="22"/>
        </w:rPr>
      </w:pPr>
      <w:r w:rsidRPr="00F175B7">
        <w:rPr>
          <w:rFonts w:ascii="Arial" w:hAnsi="Arial" w:cs="Arial"/>
          <w:sz w:val="22"/>
          <w:szCs w:val="22"/>
        </w:rPr>
        <w:t>Na</w:t>
      </w:r>
      <w:r w:rsidRPr="00F175B7">
        <w:rPr>
          <w:rFonts w:ascii="Arial" w:hAnsi="Arial" w:cs="Arial"/>
          <w:position w:val="6"/>
          <w:sz w:val="22"/>
          <w:szCs w:val="22"/>
        </w:rPr>
        <w:t>+</w:t>
      </w:r>
      <w:r w:rsidRPr="00F175B7">
        <w:rPr>
          <w:rFonts w:ascii="Arial" w:hAnsi="Arial" w:cs="Arial"/>
          <w:sz w:val="22"/>
          <w:szCs w:val="22"/>
        </w:rPr>
        <w:t>, Cl</w:t>
      </w:r>
      <w:r w:rsidRPr="00F175B7">
        <w:rPr>
          <w:rFonts w:ascii="Arial" w:hAnsi="Arial" w:cs="Arial"/>
          <w:position w:val="6"/>
          <w:sz w:val="22"/>
          <w:szCs w:val="22"/>
        </w:rPr>
        <w:t>-</w:t>
      </w:r>
      <w:r w:rsidRPr="00F175B7">
        <w:rPr>
          <w:rFonts w:ascii="Arial" w:hAnsi="Arial" w:cs="Arial"/>
          <w:sz w:val="22"/>
          <w:szCs w:val="22"/>
        </w:rPr>
        <w:t xml:space="preserve"> and H</w:t>
      </w:r>
      <w:r w:rsidRPr="00F175B7">
        <w:rPr>
          <w:rFonts w:ascii="Arial" w:hAnsi="Arial" w:cs="Arial"/>
          <w:position w:val="-4"/>
          <w:sz w:val="22"/>
          <w:szCs w:val="22"/>
        </w:rPr>
        <w:t>2</w:t>
      </w:r>
      <w:r w:rsidRPr="00F175B7">
        <w:rPr>
          <w:rFonts w:ascii="Arial" w:hAnsi="Arial" w:cs="Arial"/>
          <w:sz w:val="22"/>
          <w:szCs w:val="22"/>
        </w:rPr>
        <w:t>0 retention</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Hypertension</w:t>
      </w:r>
    </w:p>
    <w:p w:rsidR="00B72421" w:rsidRPr="00F175B7" w:rsidRDefault="00B72421" w:rsidP="00B72421">
      <w:pPr>
        <w:numPr>
          <w:ilvl w:val="0"/>
          <w:numId w:val="154"/>
        </w:numPr>
        <w:tabs>
          <w:tab w:val="left" w:pos="709"/>
        </w:tabs>
        <w:ind w:left="1080" w:hanging="796"/>
        <w:rPr>
          <w:rFonts w:ascii="Arial" w:hAnsi="Arial" w:cs="Arial"/>
          <w:sz w:val="22"/>
          <w:szCs w:val="22"/>
        </w:rPr>
      </w:pPr>
      <w:r w:rsidRPr="00F175B7">
        <w:rPr>
          <w:rFonts w:ascii="Arial" w:hAnsi="Arial" w:cs="Arial"/>
          <w:sz w:val="22"/>
          <w:szCs w:val="22"/>
        </w:rPr>
        <w:t>Muscle wasting</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 xml:space="preserve">Centripetal obesity, moon face, buffalo hump </w:t>
      </w:r>
    </w:p>
    <w:p w:rsidR="00B72421" w:rsidRPr="00F175B7" w:rsidRDefault="00B72421" w:rsidP="00B72421">
      <w:pPr>
        <w:numPr>
          <w:ilvl w:val="0"/>
          <w:numId w:val="165"/>
        </w:numPr>
        <w:tabs>
          <w:tab w:val="clear" w:pos="360"/>
          <w:tab w:val="num" w:pos="284"/>
        </w:tabs>
        <w:ind w:left="1080" w:hanging="796"/>
        <w:rPr>
          <w:rFonts w:ascii="Arial" w:hAnsi="Arial" w:cs="Arial"/>
          <w:sz w:val="22"/>
          <w:szCs w:val="22"/>
        </w:rPr>
      </w:pPr>
      <w:r w:rsidRPr="00F175B7">
        <w:rPr>
          <w:rFonts w:ascii="Arial" w:hAnsi="Arial" w:cs="Arial"/>
          <w:sz w:val="22"/>
          <w:szCs w:val="22"/>
        </w:rPr>
        <w:t xml:space="preserve">Hyperglycaemia </w:t>
      </w:r>
      <w:r w:rsidRPr="00F175B7">
        <w:rPr>
          <w:rFonts w:ascii="Arial" w:hAnsi="Arial" w:cs="Arial"/>
          <w:noProof/>
          <w:sz w:val="22"/>
          <w:szCs w:val="22"/>
        </w:rPr>
        <w:sym w:font="Wingdings" w:char="F0E0"/>
      </w:r>
      <w:r w:rsidRPr="00F175B7">
        <w:rPr>
          <w:rFonts w:ascii="Arial" w:hAnsi="Arial" w:cs="Arial"/>
          <w:sz w:val="22"/>
          <w:szCs w:val="22"/>
        </w:rPr>
        <w:t xml:space="preserve"> steroid diabetes</w:t>
      </w:r>
    </w:p>
    <w:p w:rsidR="00B72421" w:rsidRPr="00F175B7" w:rsidRDefault="00B72421" w:rsidP="00B72421">
      <w:pPr>
        <w:numPr>
          <w:ilvl w:val="0"/>
          <w:numId w:val="154"/>
        </w:numPr>
        <w:tabs>
          <w:tab w:val="clear" w:pos="360"/>
          <w:tab w:val="num" w:pos="709"/>
        </w:tabs>
        <w:ind w:left="1080" w:hanging="796"/>
        <w:rPr>
          <w:rFonts w:ascii="Arial" w:hAnsi="Arial" w:cs="Arial"/>
          <w:sz w:val="22"/>
          <w:szCs w:val="22"/>
        </w:rPr>
      </w:pPr>
      <w:r w:rsidRPr="00F175B7">
        <w:rPr>
          <w:rFonts w:ascii="Arial" w:hAnsi="Arial" w:cs="Arial"/>
          <w:sz w:val="22"/>
          <w:szCs w:val="22"/>
        </w:rPr>
        <w:t>Increased appetite</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 xml:space="preserve">Osteoporosis </w:t>
      </w:r>
    </w:p>
    <w:p w:rsidR="00B72421" w:rsidRPr="00F175B7" w:rsidRDefault="00B72421" w:rsidP="00B72421">
      <w:pPr>
        <w:numPr>
          <w:ilvl w:val="0"/>
          <w:numId w:val="154"/>
        </w:numPr>
        <w:tabs>
          <w:tab w:val="clear" w:pos="360"/>
          <w:tab w:val="num" w:pos="284"/>
          <w:tab w:val="left" w:pos="709"/>
        </w:tabs>
        <w:ind w:left="1080" w:hanging="796"/>
        <w:rPr>
          <w:rFonts w:ascii="Arial" w:hAnsi="Arial" w:cs="Arial"/>
          <w:sz w:val="22"/>
          <w:szCs w:val="22"/>
        </w:rPr>
      </w:pPr>
      <w:r w:rsidRPr="00F175B7">
        <w:rPr>
          <w:rFonts w:ascii="Arial" w:hAnsi="Arial" w:cs="Arial"/>
          <w:sz w:val="22"/>
          <w:szCs w:val="22"/>
        </w:rPr>
        <w:t>Increased risk of infection</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 xml:space="preserve">Poor wound healing, easy bruising </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Impaired growth (children)</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Disorders of menstruation</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Suppression of the hypothalamo-pituitary-adrenocortical axis</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Mood changes, normally euphoria but sometimes depression</w:t>
      </w:r>
    </w:p>
    <w:p w:rsidR="00B72421" w:rsidRPr="00F175B7" w:rsidRDefault="00B72421" w:rsidP="00B72421">
      <w:pPr>
        <w:numPr>
          <w:ilvl w:val="0"/>
          <w:numId w:val="154"/>
        </w:numPr>
        <w:tabs>
          <w:tab w:val="clear" w:pos="360"/>
          <w:tab w:val="left" w:pos="709"/>
        </w:tabs>
        <w:ind w:left="1080" w:hanging="796"/>
        <w:rPr>
          <w:rFonts w:ascii="Arial" w:hAnsi="Arial" w:cs="Arial"/>
          <w:sz w:val="22"/>
          <w:szCs w:val="22"/>
        </w:rPr>
      </w:pPr>
      <w:r w:rsidRPr="00F175B7">
        <w:rPr>
          <w:rFonts w:ascii="Arial" w:hAnsi="Arial" w:cs="Arial"/>
          <w:sz w:val="22"/>
          <w:szCs w:val="22"/>
        </w:rPr>
        <w:t>Increased risk of cateracts and peptic ulcers</w:t>
      </w:r>
    </w:p>
    <w:p w:rsidR="00B72421" w:rsidRPr="00F175B7" w:rsidRDefault="00B72421" w:rsidP="00B72421">
      <w:pPr>
        <w:numPr>
          <w:ilvl w:val="0"/>
          <w:numId w:val="154"/>
        </w:numPr>
        <w:tabs>
          <w:tab w:val="clear" w:pos="360"/>
          <w:tab w:val="left" w:pos="284"/>
          <w:tab w:val="left" w:pos="709"/>
        </w:tabs>
        <w:ind w:left="709" w:hanging="425"/>
        <w:rPr>
          <w:rFonts w:ascii="Arial" w:hAnsi="Arial" w:cs="Arial"/>
          <w:sz w:val="22"/>
          <w:szCs w:val="22"/>
        </w:rPr>
      </w:pPr>
      <w:r w:rsidRPr="00F175B7">
        <w:rPr>
          <w:rFonts w:ascii="Arial" w:hAnsi="Arial" w:cs="Arial"/>
          <w:sz w:val="22"/>
          <w:szCs w:val="22"/>
        </w:rPr>
        <w:t>Suspected actions on the foetus/neonate that may predispose the individual to diseases in adulthood such as hypertension, type 2 diabetes</w:t>
      </w:r>
    </w:p>
    <w:p w:rsidR="00B72421" w:rsidRPr="00F175B7" w:rsidRDefault="00B72421" w:rsidP="00B72421">
      <w:pPr>
        <w:tabs>
          <w:tab w:val="left" w:pos="300"/>
        </w:tabs>
        <w:ind w:hanging="1080"/>
        <w:rPr>
          <w:rFonts w:ascii="Arial" w:hAnsi="Arial" w:cs="Arial"/>
          <w:b/>
          <w:sz w:val="22"/>
          <w:szCs w:val="22"/>
        </w:rPr>
      </w:pPr>
    </w:p>
    <w:p w:rsidR="00B72421" w:rsidRPr="00F175B7" w:rsidRDefault="00B72421" w:rsidP="00B72421">
      <w:pPr>
        <w:numPr>
          <w:ilvl w:val="0"/>
          <w:numId w:val="137"/>
        </w:numPr>
        <w:tabs>
          <w:tab w:val="left" w:pos="300"/>
        </w:tabs>
        <w:ind w:hanging="1080"/>
        <w:rPr>
          <w:rFonts w:ascii="Arial" w:hAnsi="Arial" w:cs="Arial"/>
          <w:b/>
          <w:sz w:val="22"/>
          <w:szCs w:val="22"/>
        </w:rPr>
      </w:pPr>
      <w:r w:rsidRPr="00F175B7">
        <w:rPr>
          <w:rFonts w:ascii="Arial" w:hAnsi="Arial" w:cs="Arial"/>
          <w:b/>
          <w:sz w:val="22"/>
          <w:szCs w:val="22"/>
        </w:rPr>
        <w:t>HOW TO MINIMISE UNWANTED EFFECTS</w:t>
      </w:r>
    </w:p>
    <w:p w:rsidR="00B72421" w:rsidRPr="00F175B7" w:rsidRDefault="00B72421" w:rsidP="00B72421">
      <w:pPr>
        <w:numPr>
          <w:ilvl w:val="0"/>
          <w:numId w:val="174"/>
        </w:numPr>
        <w:ind w:left="709" w:hanging="283"/>
        <w:rPr>
          <w:rFonts w:ascii="Arial" w:hAnsi="Arial" w:cs="Arial"/>
          <w:b/>
          <w:sz w:val="22"/>
          <w:szCs w:val="22"/>
        </w:rPr>
      </w:pPr>
    </w:p>
    <w:p w:rsidR="00B72421" w:rsidRPr="00F175B7" w:rsidRDefault="00B72421" w:rsidP="00B72421">
      <w:pPr>
        <w:numPr>
          <w:ilvl w:val="0"/>
          <w:numId w:val="177"/>
        </w:numPr>
        <w:ind w:left="709" w:hanging="283"/>
        <w:rPr>
          <w:rFonts w:ascii="Arial" w:hAnsi="Arial" w:cs="Arial"/>
          <w:b/>
          <w:sz w:val="22"/>
          <w:szCs w:val="22"/>
        </w:rPr>
      </w:pPr>
    </w:p>
    <w:p w:rsidR="00B72421" w:rsidRPr="00F175B7" w:rsidRDefault="00B72421" w:rsidP="00B72421">
      <w:pPr>
        <w:numPr>
          <w:ilvl w:val="0"/>
          <w:numId w:val="178"/>
        </w:numPr>
        <w:ind w:left="709" w:hanging="283"/>
        <w:rPr>
          <w:rFonts w:ascii="Arial" w:hAnsi="Arial" w:cs="Arial"/>
          <w:b/>
          <w:sz w:val="22"/>
          <w:szCs w:val="22"/>
        </w:rPr>
      </w:pPr>
    </w:p>
    <w:p w:rsidR="00B72421" w:rsidRPr="00F175B7" w:rsidRDefault="00B72421" w:rsidP="00B72421">
      <w:pPr>
        <w:numPr>
          <w:ilvl w:val="0"/>
          <w:numId w:val="179"/>
        </w:numPr>
        <w:ind w:left="709" w:hanging="283"/>
        <w:rPr>
          <w:rFonts w:ascii="Arial" w:hAnsi="Arial" w:cs="Arial"/>
          <w:b/>
          <w:sz w:val="22"/>
          <w:szCs w:val="22"/>
        </w:rPr>
      </w:pPr>
    </w:p>
    <w:p w:rsidR="00B72421" w:rsidRPr="00F175B7" w:rsidRDefault="00B72421" w:rsidP="00B72421">
      <w:pPr>
        <w:numPr>
          <w:ilvl w:val="0"/>
          <w:numId w:val="175"/>
        </w:numPr>
        <w:ind w:left="709" w:hanging="283"/>
        <w:rPr>
          <w:rFonts w:ascii="Arial" w:hAnsi="Arial" w:cs="Arial"/>
          <w:b/>
          <w:sz w:val="22"/>
          <w:szCs w:val="22"/>
        </w:rPr>
      </w:pPr>
    </w:p>
    <w:p w:rsidR="00B72421" w:rsidRPr="00F175B7" w:rsidRDefault="00B72421" w:rsidP="00B72421">
      <w:pPr>
        <w:numPr>
          <w:ilvl w:val="0"/>
          <w:numId w:val="176"/>
        </w:numPr>
        <w:ind w:left="709" w:hanging="283"/>
        <w:rPr>
          <w:rFonts w:ascii="Arial" w:hAnsi="Arial" w:cs="Arial"/>
          <w:b/>
          <w:sz w:val="22"/>
          <w:szCs w:val="22"/>
        </w:rPr>
      </w:pPr>
    </w:p>
    <w:p w:rsidR="00B72421" w:rsidRPr="00F175B7" w:rsidRDefault="00B72421" w:rsidP="00B72421">
      <w:pPr>
        <w:pStyle w:val="Heading6"/>
        <w:rPr>
          <w:sz w:val="28"/>
          <w:szCs w:val="28"/>
        </w:rPr>
      </w:pPr>
      <w:r w:rsidRPr="00F175B7">
        <w:br w:type="page"/>
      </w:r>
      <w:bookmarkStart w:id="121" w:name="_Toc300221432"/>
      <w:bookmarkStart w:id="122" w:name="_Toc333398087"/>
      <w:r w:rsidR="00167831">
        <w:rPr>
          <w:sz w:val="28"/>
          <w:szCs w:val="28"/>
        </w:rPr>
        <w:lastRenderedPageBreak/>
        <w:t>Lecture  9:  T</w:t>
      </w:r>
      <w:r w:rsidR="00167831" w:rsidRPr="00F175B7">
        <w:rPr>
          <w:sz w:val="28"/>
          <w:szCs w:val="28"/>
        </w:rPr>
        <w:t>herapeutic use of adrenal steroids</w:t>
      </w:r>
      <w:bookmarkEnd w:id="121"/>
      <w:bookmarkEnd w:id="122"/>
    </w:p>
    <w:p w:rsidR="00B72421" w:rsidRPr="00F175B7" w:rsidRDefault="00167831" w:rsidP="00B72421">
      <w:pPr>
        <w:tabs>
          <w:tab w:val="left" w:pos="312"/>
        </w:tabs>
        <w:ind w:right="16"/>
        <w:jc w:val="center"/>
        <w:rPr>
          <w:rFonts w:ascii="Arial" w:hAnsi="Arial" w:cs="Arial"/>
          <w:sz w:val="24"/>
          <w:szCs w:val="24"/>
          <w:lang w:val="da-DK"/>
        </w:rPr>
      </w:pPr>
      <w:r>
        <w:rPr>
          <w:rFonts w:ascii="Arial" w:hAnsi="Arial" w:cs="Arial"/>
          <w:sz w:val="24"/>
          <w:szCs w:val="24"/>
          <w:lang w:val="da-DK"/>
        </w:rPr>
        <w:t>Professor</w:t>
      </w:r>
      <w:r w:rsidR="00B72421" w:rsidRPr="00F175B7">
        <w:rPr>
          <w:rFonts w:ascii="Arial" w:hAnsi="Arial" w:cs="Arial"/>
          <w:sz w:val="24"/>
          <w:szCs w:val="24"/>
          <w:lang w:val="da-DK"/>
        </w:rPr>
        <w:t xml:space="preserve"> Glenda Gillies</w:t>
      </w:r>
    </w:p>
    <w:p w:rsidR="00B72421" w:rsidRPr="00F175B7" w:rsidRDefault="00FF5E6C" w:rsidP="00B72421">
      <w:pPr>
        <w:tabs>
          <w:tab w:val="left" w:pos="312"/>
        </w:tabs>
        <w:ind w:right="16"/>
        <w:jc w:val="center"/>
        <w:rPr>
          <w:rFonts w:ascii="Arial" w:hAnsi="Arial" w:cs="Arial"/>
          <w:i/>
          <w:sz w:val="22"/>
          <w:szCs w:val="22"/>
          <w:lang w:val="da-DK"/>
        </w:rPr>
      </w:pPr>
      <w:hyperlink r:id="rId42" w:history="1">
        <w:r w:rsidR="00B72421" w:rsidRPr="00F175B7">
          <w:rPr>
            <w:rStyle w:val="Hyperlink"/>
            <w:rFonts w:ascii="Arial" w:hAnsi="Arial" w:cs="Arial"/>
            <w:i/>
            <w:sz w:val="24"/>
            <w:szCs w:val="24"/>
            <w:u w:val="none"/>
            <w:lang w:val="da-DK"/>
          </w:rPr>
          <w:t>g.gillies@imperial.ac.uk</w:t>
        </w:r>
      </w:hyperlink>
    </w:p>
    <w:p w:rsidR="00B72421" w:rsidRPr="00F175B7" w:rsidRDefault="00B72421" w:rsidP="00B72421">
      <w:pPr>
        <w:tabs>
          <w:tab w:val="left" w:pos="312"/>
        </w:tabs>
        <w:ind w:right="16"/>
        <w:jc w:val="center"/>
        <w:rPr>
          <w:rFonts w:ascii="Arial" w:hAnsi="Arial" w:cs="Arial"/>
          <w:i/>
          <w:sz w:val="22"/>
          <w:szCs w:val="22"/>
          <w:lang w:val="da-DK"/>
        </w:rPr>
      </w:pPr>
    </w:p>
    <w:p w:rsidR="00B72421" w:rsidRPr="00F175B7" w:rsidRDefault="00B72421" w:rsidP="00B72421">
      <w:pPr>
        <w:tabs>
          <w:tab w:val="left" w:pos="312"/>
        </w:tabs>
        <w:ind w:right="16"/>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tabs>
          <w:tab w:val="left" w:pos="312"/>
        </w:tabs>
        <w:ind w:right="16"/>
        <w:rPr>
          <w:rFonts w:ascii="Arial" w:hAnsi="Arial" w:cs="Arial"/>
          <w:sz w:val="22"/>
          <w:szCs w:val="22"/>
        </w:rPr>
      </w:pP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Describe the principal actions of cortisol and aldosterone and summarise the mechanisms  which control the secretion of the three main classes of adrenal steroids (see year 1 objectives)</w:t>
      </w: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List the main clinical uses of corticosteroids.</w:t>
      </w: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Describe the two main classes of corticosteroid receptors and state how they differ in their distribution, in their steroid specificity and in their affinity for cortisol and aldosterone.</w:t>
      </w: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Describe the mechanism by which mineralocorticoid receptors are protected from cortisol.</w:t>
      </w: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State how (a) the corticosteroid receptor selectivity, (b) the potency and (c) the duration of action differs for each of the following drugs: hydrocortisone, prednisolone, dexamethasone and fludrocortisone.</w:t>
      </w: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Explain the basis of the drug-treatment of (a) Addison's disease, (b) pituitary-dependent adrenal insufficiency, (c) acute adrenal insufficiency and (d) congenital adrenal hyperplasia.  Identify the drugs used for each condition and the mode by which they are administered and explain (a) the primary objectives of therapy and (b) how the effectiveness of therapy can be monitored.</w:t>
      </w:r>
    </w:p>
    <w:p w:rsidR="00B72421" w:rsidRPr="00F175B7" w:rsidRDefault="00B72421" w:rsidP="00B72421">
      <w:pPr>
        <w:numPr>
          <w:ilvl w:val="0"/>
          <w:numId w:val="132"/>
        </w:numPr>
        <w:tabs>
          <w:tab w:val="left" w:pos="440"/>
        </w:tabs>
        <w:spacing w:after="160"/>
        <w:ind w:left="0"/>
        <w:rPr>
          <w:rFonts w:ascii="Arial" w:hAnsi="Arial" w:cs="Arial"/>
          <w:sz w:val="22"/>
          <w:szCs w:val="22"/>
        </w:rPr>
      </w:pPr>
      <w:r w:rsidRPr="00F175B7">
        <w:rPr>
          <w:rFonts w:ascii="Arial" w:hAnsi="Arial" w:cs="Arial"/>
          <w:sz w:val="22"/>
          <w:szCs w:val="22"/>
        </w:rPr>
        <w:t>State what measures are taken to protect subjects with adrenal insufficiency (a) in conditions of minor illness and (b) in the event of surgery.</w:t>
      </w:r>
    </w:p>
    <w:p w:rsidR="00B72421" w:rsidRPr="00F175B7" w:rsidRDefault="00B72421" w:rsidP="00B72421">
      <w:pPr>
        <w:numPr>
          <w:ilvl w:val="0"/>
          <w:numId w:val="132"/>
        </w:numPr>
        <w:tabs>
          <w:tab w:val="left" w:pos="440"/>
        </w:tabs>
        <w:ind w:left="0"/>
        <w:rPr>
          <w:rFonts w:ascii="Arial" w:hAnsi="Arial" w:cs="Arial"/>
          <w:sz w:val="22"/>
          <w:szCs w:val="22"/>
        </w:rPr>
      </w:pPr>
      <w:r w:rsidRPr="00F175B7">
        <w:rPr>
          <w:rFonts w:ascii="Arial" w:hAnsi="Arial" w:cs="Arial"/>
          <w:sz w:val="22"/>
          <w:szCs w:val="22"/>
        </w:rPr>
        <w:t>Explain why glucocorticoid cover is necessary in subjects undergoing hypophysectomy or adrenalectomy.</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r w:rsidRPr="00F175B7">
        <w:rPr>
          <w:rFonts w:ascii="Arial" w:hAnsi="Arial" w:cs="Arial"/>
          <w:b/>
          <w:sz w:val="22"/>
          <w:szCs w:val="22"/>
        </w:rPr>
        <w:lastRenderedPageBreak/>
        <w:t>THERAPEUTIC USE OF ADRENAL STEROIDS</w:t>
      </w:r>
    </w:p>
    <w:p w:rsidR="00B72421" w:rsidRPr="00F175B7" w:rsidRDefault="00B72421" w:rsidP="00B72421">
      <w:pPr>
        <w:rPr>
          <w:rFonts w:ascii="Arial" w:hAnsi="Arial" w:cs="Arial"/>
          <w:b/>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b/>
          <w:sz w:val="22"/>
          <w:szCs w:val="22"/>
        </w:rPr>
        <w:t>1.</w:t>
      </w:r>
      <w:r w:rsidRPr="00F175B7">
        <w:rPr>
          <w:rFonts w:ascii="Arial" w:hAnsi="Arial" w:cs="Arial"/>
          <w:b/>
          <w:sz w:val="22"/>
          <w:szCs w:val="22"/>
        </w:rPr>
        <w:tab/>
        <w:t>RECEPTORS FOR ADRENAL STEROIDS.</w:t>
      </w:r>
    </w:p>
    <w:p w:rsidR="00B72421" w:rsidRPr="00F175B7" w:rsidRDefault="00B72421" w:rsidP="00B72421">
      <w:pPr>
        <w:ind w:hanging="540"/>
        <w:rPr>
          <w:rFonts w:ascii="Arial" w:hAnsi="Arial" w:cs="Arial"/>
          <w:sz w:val="22"/>
          <w:szCs w:val="22"/>
        </w:rPr>
      </w:pPr>
      <w:r w:rsidRPr="00F175B7">
        <w:rPr>
          <w:rFonts w:ascii="Arial" w:hAnsi="Arial" w:cs="Arial"/>
          <w:sz w:val="22"/>
          <w:szCs w:val="22"/>
        </w:rPr>
        <w:tab/>
        <w:t>The receptors for cortisol and aldosterone are frequently called corticosteroid receptors; there are two classes which differ in their distribution, their steroid specificity and their affinity for cortisol (Table 1) and are termed respectively</w:t>
      </w:r>
    </w:p>
    <w:p w:rsidR="00B72421" w:rsidRPr="00F175B7" w:rsidRDefault="00B72421" w:rsidP="00B72421">
      <w:pPr>
        <w:ind w:hanging="360"/>
        <w:rPr>
          <w:rFonts w:ascii="Arial" w:hAnsi="Arial" w:cs="Arial"/>
          <w:b/>
          <w:sz w:val="22"/>
          <w:szCs w:val="22"/>
        </w:rPr>
      </w:pPr>
      <w:r w:rsidRPr="00F175B7">
        <w:rPr>
          <w:rFonts w:ascii="Arial" w:hAnsi="Arial" w:cs="Arial"/>
          <w:sz w:val="22"/>
          <w:szCs w:val="22"/>
        </w:rPr>
        <w:tab/>
      </w:r>
    </w:p>
    <w:p w:rsidR="00B72421" w:rsidRPr="00F175B7" w:rsidRDefault="00B72421" w:rsidP="00B72421">
      <w:pPr>
        <w:pStyle w:val="BodyText2"/>
        <w:rPr>
          <w:rFonts w:ascii="Arial" w:hAnsi="Arial" w:cs="Arial"/>
          <w:sz w:val="22"/>
          <w:szCs w:val="22"/>
        </w:rPr>
      </w:pPr>
      <w:r w:rsidRPr="00F175B7">
        <w:rPr>
          <w:rFonts w:ascii="Arial" w:hAnsi="Arial" w:cs="Arial"/>
          <w:sz w:val="22"/>
          <w:szCs w:val="22"/>
        </w:rPr>
        <w:t>Table 1:  Comparison of the characteristics of glucocorticoid and mineralocorticoid receptors (GR &amp; MR).</w:t>
      </w:r>
    </w:p>
    <w:p w:rsidR="00B72421" w:rsidRPr="00F175B7" w:rsidRDefault="00B72421" w:rsidP="00B72421">
      <w:pPr>
        <w:pStyle w:val="BodyText2"/>
        <w:rPr>
          <w:rFonts w:ascii="Arial" w:hAnsi="Arial" w:cs="Arial"/>
          <w:b/>
          <w:sz w:val="22"/>
          <w:szCs w:val="22"/>
        </w:rPr>
      </w:pPr>
    </w:p>
    <w:tbl>
      <w:tblPr>
        <w:tblW w:w="9496" w:type="dxa"/>
        <w:tblLayout w:type="fixed"/>
        <w:tblCellMar>
          <w:left w:w="80" w:type="dxa"/>
          <w:right w:w="80" w:type="dxa"/>
        </w:tblCellMar>
        <w:tblLook w:val="0000" w:firstRow="0" w:lastRow="0" w:firstColumn="0" w:lastColumn="0" w:noHBand="0" w:noVBand="0"/>
      </w:tblPr>
      <w:tblGrid>
        <w:gridCol w:w="2337"/>
        <w:gridCol w:w="2912"/>
        <w:gridCol w:w="4247"/>
      </w:tblGrid>
      <w:tr w:rsidR="00B72421" w:rsidRPr="00F175B7">
        <w:trPr>
          <w:cantSplit/>
          <w:trHeight w:val="500"/>
        </w:trPr>
        <w:tc>
          <w:tcPr>
            <w:tcW w:w="2337" w:type="dxa"/>
            <w:tcBorders>
              <w:top w:val="single" w:sz="12" w:space="0" w:color="auto"/>
              <w:left w:val="single" w:sz="12" w:space="0" w:color="auto"/>
              <w:right w:val="single" w:sz="6" w:space="0" w:color="auto"/>
            </w:tcBorders>
          </w:tcPr>
          <w:p w:rsidR="00B72421" w:rsidRPr="00F175B7" w:rsidRDefault="00B72421" w:rsidP="00B72421">
            <w:pPr>
              <w:jc w:val="both"/>
              <w:rPr>
                <w:rFonts w:ascii="Arial" w:hAnsi="Arial" w:cs="Arial"/>
                <w:b/>
                <w:sz w:val="22"/>
                <w:szCs w:val="22"/>
              </w:rPr>
            </w:pPr>
          </w:p>
        </w:tc>
        <w:tc>
          <w:tcPr>
            <w:tcW w:w="2912" w:type="dxa"/>
            <w:tcBorders>
              <w:top w:val="single" w:sz="12" w:space="0" w:color="auto"/>
              <w:left w:val="single" w:sz="6" w:space="0" w:color="auto"/>
              <w:right w:val="single" w:sz="6" w:space="0" w:color="auto"/>
            </w:tcBorders>
          </w:tcPr>
          <w:p w:rsidR="00B72421" w:rsidRPr="00F175B7" w:rsidRDefault="00B72421" w:rsidP="00B72421">
            <w:pPr>
              <w:jc w:val="both"/>
              <w:rPr>
                <w:rFonts w:ascii="Arial" w:hAnsi="Arial" w:cs="Arial"/>
                <w:b/>
                <w:sz w:val="22"/>
                <w:szCs w:val="22"/>
              </w:rPr>
            </w:pPr>
          </w:p>
          <w:p w:rsidR="00B72421" w:rsidRPr="00F175B7" w:rsidRDefault="00B72421" w:rsidP="00B72421">
            <w:pPr>
              <w:pStyle w:val="Heading2"/>
              <w:jc w:val="both"/>
              <w:rPr>
                <w:rFonts w:ascii="Arial" w:hAnsi="Arial" w:cs="Arial"/>
                <w:sz w:val="22"/>
                <w:szCs w:val="22"/>
              </w:rPr>
            </w:pPr>
            <w:bookmarkStart w:id="123" w:name="_Toc300213360"/>
            <w:bookmarkStart w:id="124" w:name="_Toc300214136"/>
            <w:r w:rsidRPr="00F175B7">
              <w:rPr>
                <w:rFonts w:ascii="Arial" w:hAnsi="Arial" w:cs="Arial"/>
                <w:sz w:val="22"/>
                <w:szCs w:val="22"/>
              </w:rPr>
              <w:t>GR</w:t>
            </w:r>
            <w:bookmarkEnd w:id="123"/>
            <w:bookmarkEnd w:id="124"/>
          </w:p>
        </w:tc>
        <w:tc>
          <w:tcPr>
            <w:tcW w:w="4247" w:type="dxa"/>
            <w:tcBorders>
              <w:top w:val="single" w:sz="12" w:space="0" w:color="auto"/>
              <w:left w:val="single" w:sz="6" w:space="0" w:color="auto"/>
              <w:right w:val="single" w:sz="12" w:space="0" w:color="auto"/>
            </w:tcBorders>
          </w:tcPr>
          <w:p w:rsidR="00B72421" w:rsidRPr="00F175B7" w:rsidRDefault="00B72421" w:rsidP="00B72421">
            <w:pPr>
              <w:ind w:hanging="540"/>
              <w:jc w:val="both"/>
              <w:rPr>
                <w:rFonts w:ascii="Arial" w:hAnsi="Arial" w:cs="Arial"/>
                <w:b/>
                <w:sz w:val="22"/>
                <w:szCs w:val="22"/>
              </w:rPr>
            </w:pPr>
          </w:p>
          <w:p w:rsidR="00B72421" w:rsidRPr="00F175B7" w:rsidRDefault="00B72421" w:rsidP="00B72421">
            <w:pPr>
              <w:pStyle w:val="Heading2"/>
              <w:jc w:val="both"/>
              <w:rPr>
                <w:rFonts w:ascii="Arial" w:hAnsi="Arial" w:cs="Arial"/>
                <w:sz w:val="22"/>
                <w:szCs w:val="22"/>
              </w:rPr>
            </w:pPr>
            <w:bookmarkStart w:id="125" w:name="_Toc300213361"/>
            <w:bookmarkStart w:id="126" w:name="_Toc300214137"/>
            <w:r w:rsidRPr="00F175B7">
              <w:rPr>
                <w:rFonts w:ascii="Arial" w:hAnsi="Arial" w:cs="Arial"/>
                <w:sz w:val="22"/>
                <w:szCs w:val="22"/>
              </w:rPr>
              <w:t>MR</w:t>
            </w:r>
            <w:bookmarkEnd w:id="125"/>
            <w:bookmarkEnd w:id="126"/>
          </w:p>
        </w:tc>
      </w:tr>
      <w:tr w:rsidR="00B72421" w:rsidRPr="00F175B7">
        <w:trPr>
          <w:cantSplit/>
          <w:trHeight w:val="98"/>
        </w:trPr>
        <w:tc>
          <w:tcPr>
            <w:tcW w:w="2337" w:type="dxa"/>
            <w:tcBorders>
              <w:left w:val="single" w:sz="12" w:space="0" w:color="auto"/>
              <w:bottom w:val="single" w:sz="6" w:space="0" w:color="auto"/>
              <w:right w:val="single" w:sz="6" w:space="0" w:color="auto"/>
            </w:tcBorders>
          </w:tcPr>
          <w:p w:rsidR="00B72421" w:rsidRPr="00F175B7" w:rsidRDefault="00B72421" w:rsidP="00B72421">
            <w:pPr>
              <w:jc w:val="both"/>
              <w:rPr>
                <w:rFonts w:ascii="Arial" w:hAnsi="Arial" w:cs="Arial"/>
                <w:b/>
                <w:sz w:val="22"/>
                <w:szCs w:val="22"/>
              </w:rPr>
            </w:pPr>
          </w:p>
        </w:tc>
        <w:tc>
          <w:tcPr>
            <w:tcW w:w="2912" w:type="dxa"/>
            <w:tcBorders>
              <w:left w:val="single" w:sz="6" w:space="0" w:color="auto"/>
              <w:bottom w:val="single" w:sz="6" w:space="0" w:color="auto"/>
              <w:right w:val="single" w:sz="6" w:space="0" w:color="auto"/>
            </w:tcBorders>
          </w:tcPr>
          <w:p w:rsidR="00B72421" w:rsidRPr="00F175B7" w:rsidRDefault="00B72421" w:rsidP="00B72421">
            <w:pPr>
              <w:jc w:val="both"/>
              <w:rPr>
                <w:rFonts w:ascii="Arial" w:hAnsi="Arial" w:cs="Arial"/>
                <w:b/>
                <w:sz w:val="22"/>
                <w:szCs w:val="22"/>
              </w:rPr>
            </w:pPr>
          </w:p>
        </w:tc>
        <w:tc>
          <w:tcPr>
            <w:tcW w:w="4247" w:type="dxa"/>
            <w:tcBorders>
              <w:left w:val="single" w:sz="6" w:space="0" w:color="auto"/>
              <w:bottom w:val="single" w:sz="6" w:space="0" w:color="auto"/>
              <w:right w:val="single" w:sz="12" w:space="0" w:color="auto"/>
            </w:tcBorders>
          </w:tcPr>
          <w:p w:rsidR="00B72421" w:rsidRPr="00F175B7" w:rsidRDefault="00B72421" w:rsidP="00B72421">
            <w:pPr>
              <w:jc w:val="both"/>
              <w:rPr>
                <w:rFonts w:ascii="Arial" w:hAnsi="Arial" w:cs="Arial"/>
                <w:b/>
                <w:sz w:val="22"/>
                <w:szCs w:val="22"/>
              </w:rPr>
            </w:pPr>
          </w:p>
        </w:tc>
      </w:tr>
      <w:tr w:rsidR="00B72421" w:rsidRPr="00F175B7">
        <w:trPr>
          <w:cantSplit/>
          <w:trHeight w:val="471"/>
        </w:trPr>
        <w:tc>
          <w:tcPr>
            <w:tcW w:w="2337" w:type="dxa"/>
            <w:tcBorders>
              <w:top w:val="single" w:sz="6" w:space="0" w:color="auto"/>
              <w:left w:val="single" w:sz="12" w:space="0" w:color="auto"/>
              <w:right w:val="single" w:sz="6" w:space="0" w:color="auto"/>
            </w:tcBorders>
          </w:tcPr>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r w:rsidRPr="00F175B7">
              <w:rPr>
                <w:rFonts w:ascii="Arial" w:hAnsi="Arial" w:cs="Arial"/>
                <w:b/>
                <w:sz w:val="22"/>
                <w:szCs w:val="22"/>
              </w:rPr>
              <w:t>Distribution</w:t>
            </w:r>
          </w:p>
        </w:tc>
        <w:tc>
          <w:tcPr>
            <w:tcW w:w="2912" w:type="dxa"/>
            <w:tcBorders>
              <w:top w:val="single" w:sz="6" w:space="0" w:color="auto"/>
              <w:left w:val="single" w:sz="6" w:space="0" w:color="auto"/>
              <w:right w:val="single" w:sz="6" w:space="0" w:color="auto"/>
            </w:tcBorders>
          </w:tcPr>
          <w:p w:rsidR="00B72421" w:rsidRPr="00F175B7" w:rsidRDefault="00B72421" w:rsidP="00B72421">
            <w:pPr>
              <w:jc w:val="both"/>
              <w:rPr>
                <w:rFonts w:ascii="Arial" w:hAnsi="Arial" w:cs="Arial"/>
                <w:b/>
                <w:sz w:val="22"/>
                <w:szCs w:val="22"/>
              </w:rPr>
            </w:pPr>
          </w:p>
        </w:tc>
        <w:tc>
          <w:tcPr>
            <w:tcW w:w="4247" w:type="dxa"/>
            <w:tcBorders>
              <w:top w:val="single" w:sz="6" w:space="0" w:color="auto"/>
              <w:left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265"/>
        </w:trPr>
        <w:tc>
          <w:tcPr>
            <w:tcW w:w="2337" w:type="dxa"/>
            <w:tcBorders>
              <w:left w:val="single" w:sz="12" w:space="0" w:color="auto"/>
              <w:right w:val="single" w:sz="6" w:space="0" w:color="auto"/>
            </w:tcBorders>
          </w:tcPr>
          <w:p w:rsidR="00B72421" w:rsidRPr="00F175B7" w:rsidRDefault="00B72421" w:rsidP="00B72421">
            <w:pPr>
              <w:jc w:val="both"/>
              <w:rPr>
                <w:rFonts w:ascii="Arial" w:hAnsi="Arial" w:cs="Arial"/>
                <w:sz w:val="22"/>
                <w:szCs w:val="22"/>
              </w:rPr>
            </w:pPr>
          </w:p>
        </w:tc>
        <w:tc>
          <w:tcPr>
            <w:tcW w:w="2912" w:type="dxa"/>
            <w:tcBorders>
              <w:left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235"/>
        </w:trPr>
        <w:tc>
          <w:tcPr>
            <w:tcW w:w="2337" w:type="dxa"/>
            <w:tcBorders>
              <w:left w:val="single" w:sz="12" w:space="0" w:color="auto"/>
              <w:right w:val="single" w:sz="6" w:space="0" w:color="auto"/>
            </w:tcBorders>
          </w:tcPr>
          <w:p w:rsidR="00B72421" w:rsidRPr="00F175B7" w:rsidRDefault="00B72421" w:rsidP="00B72421">
            <w:pPr>
              <w:jc w:val="both"/>
              <w:rPr>
                <w:rFonts w:ascii="Arial" w:hAnsi="Arial" w:cs="Arial"/>
                <w:sz w:val="22"/>
                <w:szCs w:val="22"/>
              </w:rPr>
            </w:pPr>
          </w:p>
        </w:tc>
        <w:tc>
          <w:tcPr>
            <w:tcW w:w="2912" w:type="dxa"/>
            <w:tcBorders>
              <w:left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235"/>
        </w:trPr>
        <w:tc>
          <w:tcPr>
            <w:tcW w:w="2337" w:type="dxa"/>
            <w:tcBorders>
              <w:left w:val="single" w:sz="12" w:space="0" w:color="auto"/>
              <w:bottom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2912" w:type="dxa"/>
            <w:tcBorders>
              <w:left w:val="single" w:sz="6" w:space="0" w:color="auto"/>
              <w:bottom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bottom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500"/>
        </w:trPr>
        <w:tc>
          <w:tcPr>
            <w:tcW w:w="2337" w:type="dxa"/>
            <w:tcBorders>
              <w:top w:val="single" w:sz="6" w:space="0" w:color="auto"/>
              <w:left w:val="single" w:sz="12" w:space="0" w:color="auto"/>
              <w:right w:val="single" w:sz="6" w:space="0" w:color="auto"/>
            </w:tcBorders>
          </w:tcPr>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r w:rsidRPr="00F175B7">
              <w:rPr>
                <w:rFonts w:ascii="Arial" w:hAnsi="Arial" w:cs="Arial"/>
                <w:b/>
                <w:sz w:val="22"/>
                <w:szCs w:val="22"/>
              </w:rPr>
              <w:t>Steroid specificity</w:t>
            </w:r>
          </w:p>
        </w:tc>
        <w:tc>
          <w:tcPr>
            <w:tcW w:w="2912" w:type="dxa"/>
            <w:tcBorders>
              <w:top w:val="single" w:sz="6" w:space="0" w:color="auto"/>
              <w:left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top w:val="single" w:sz="6" w:space="0" w:color="auto"/>
              <w:left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235"/>
        </w:trPr>
        <w:tc>
          <w:tcPr>
            <w:tcW w:w="2337" w:type="dxa"/>
            <w:tcBorders>
              <w:left w:val="single" w:sz="12" w:space="0" w:color="auto"/>
              <w:right w:val="single" w:sz="6" w:space="0" w:color="auto"/>
            </w:tcBorders>
          </w:tcPr>
          <w:p w:rsidR="00B72421" w:rsidRPr="00F175B7" w:rsidRDefault="00B72421" w:rsidP="00B72421">
            <w:pPr>
              <w:jc w:val="both"/>
              <w:rPr>
                <w:rFonts w:ascii="Arial" w:hAnsi="Arial" w:cs="Arial"/>
                <w:sz w:val="22"/>
                <w:szCs w:val="22"/>
              </w:rPr>
            </w:pPr>
          </w:p>
        </w:tc>
        <w:tc>
          <w:tcPr>
            <w:tcW w:w="2912" w:type="dxa"/>
            <w:tcBorders>
              <w:left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265"/>
        </w:trPr>
        <w:tc>
          <w:tcPr>
            <w:tcW w:w="2337" w:type="dxa"/>
            <w:tcBorders>
              <w:left w:val="single" w:sz="12" w:space="0" w:color="auto"/>
              <w:right w:val="single" w:sz="6" w:space="0" w:color="auto"/>
            </w:tcBorders>
          </w:tcPr>
          <w:p w:rsidR="00B72421" w:rsidRPr="00F175B7" w:rsidRDefault="00B72421" w:rsidP="00B72421">
            <w:pPr>
              <w:jc w:val="both"/>
              <w:rPr>
                <w:rFonts w:ascii="Arial" w:hAnsi="Arial" w:cs="Arial"/>
                <w:sz w:val="22"/>
                <w:szCs w:val="22"/>
              </w:rPr>
            </w:pPr>
          </w:p>
        </w:tc>
        <w:tc>
          <w:tcPr>
            <w:tcW w:w="2912" w:type="dxa"/>
            <w:tcBorders>
              <w:left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235"/>
        </w:trPr>
        <w:tc>
          <w:tcPr>
            <w:tcW w:w="2337" w:type="dxa"/>
            <w:tcBorders>
              <w:left w:val="single" w:sz="12" w:space="0" w:color="auto"/>
              <w:bottom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2912" w:type="dxa"/>
            <w:tcBorders>
              <w:left w:val="single" w:sz="6" w:space="0" w:color="auto"/>
              <w:bottom w:val="single" w:sz="6"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bottom w:val="single" w:sz="6" w:space="0" w:color="auto"/>
              <w:right w:val="single" w:sz="12" w:space="0" w:color="auto"/>
            </w:tcBorders>
          </w:tcPr>
          <w:p w:rsidR="00B72421" w:rsidRPr="00F175B7" w:rsidRDefault="00B72421" w:rsidP="00B72421">
            <w:pPr>
              <w:jc w:val="both"/>
              <w:rPr>
                <w:rFonts w:ascii="Arial" w:hAnsi="Arial" w:cs="Arial"/>
                <w:sz w:val="22"/>
                <w:szCs w:val="22"/>
              </w:rPr>
            </w:pPr>
          </w:p>
        </w:tc>
      </w:tr>
      <w:tr w:rsidR="00B72421" w:rsidRPr="00F175B7">
        <w:trPr>
          <w:cantSplit/>
          <w:trHeight w:val="471"/>
        </w:trPr>
        <w:tc>
          <w:tcPr>
            <w:tcW w:w="2337" w:type="dxa"/>
            <w:tcBorders>
              <w:top w:val="single" w:sz="6" w:space="0" w:color="auto"/>
              <w:left w:val="single" w:sz="12" w:space="0" w:color="auto"/>
              <w:right w:val="single" w:sz="6" w:space="0" w:color="auto"/>
            </w:tcBorders>
          </w:tcPr>
          <w:p w:rsidR="00B72421" w:rsidRPr="00F175B7" w:rsidRDefault="00B72421" w:rsidP="00B72421">
            <w:pPr>
              <w:jc w:val="both"/>
              <w:rPr>
                <w:rFonts w:ascii="Arial" w:hAnsi="Arial" w:cs="Arial"/>
                <w:b/>
                <w:sz w:val="22"/>
                <w:szCs w:val="22"/>
              </w:rPr>
            </w:pPr>
          </w:p>
          <w:p w:rsidR="00B72421" w:rsidRPr="00F175B7" w:rsidRDefault="00B72421" w:rsidP="00B72421">
            <w:pPr>
              <w:pStyle w:val="Heading1"/>
              <w:rPr>
                <w:rFonts w:ascii="Arial" w:hAnsi="Arial" w:cs="Arial"/>
                <w:sz w:val="22"/>
                <w:szCs w:val="22"/>
              </w:rPr>
            </w:pPr>
            <w:bookmarkStart w:id="127" w:name="_Toc300213362"/>
            <w:bookmarkStart w:id="128" w:name="_Toc300214138"/>
            <w:bookmarkStart w:id="129" w:name="_Toc333397825"/>
            <w:r w:rsidRPr="00F175B7">
              <w:rPr>
                <w:rFonts w:ascii="Arial" w:hAnsi="Arial" w:cs="Arial"/>
                <w:sz w:val="22"/>
                <w:szCs w:val="22"/>
              </w:rPr>
              <w:t>Affinity for cortisol</w:t>
            </w:r>
            <w:bookmarkEnd w:id="127"/>
            <w:bookmarkEnd w:id="128"/>
            <w:bookmarkEnd w:id="129"/>
          </w:p>
        </w:tc>
        <w:tc>
          <w:tcPr>
            <w:tcW w:w="2912" w:type="dxa"/>
            <w:tcBorders>
              <w:top w:val="single" w:sz="6" w:space="0" w:color="auto"/>
              <w:left w:val="single" w:sz="6" w:space="0" w:color="auto"/>
              <w:right w:val="single" w:sz="6" w:space="0" w:color="auto"/>
            </w:tcBorders>
          </w:tcPr>
          <w:p w:rsidR="00B72421" w:rsidRPr="00F175B7" w:rsidRDefault="00B72421" w:rsidP="00B72421">
            <w:pPr>
              <w:jc w:val="both"/>
              <w:rPr>
                <w:rFonts w:ascii="Arial" w:hAnsi="Arial" w:cs="Arial"/>
                <w:b/>
                <w:sz w:val="22"/>
                <w:szCs w:val="22"/>
              </w:rPr>
            </w:pPr>
          </w:p>
        </w:tc>
        <w:tc>
          <w:tcPr>
            <w:tcW w:w="4247" w:type="dxa"/>
            <w:tcBorders>
              <w:top w:val="single" w:sz="6" w:space="0" w:color="auto"/>
              <w:left w:val="single" w:sz="6" w:space="0" w:color="auto"/>
              <w:right w:val="single" w:sz="12" w:space="0" w:color="auto"/>
            </w:tcBorders>
          </w:tcPr>
          <w:p w:rsidR="00B72421" w:rsidRPr="00F175B7" w:rsidRDefault="00B72421" w:rsidP="00B72421">
            <w:pPr>
              <w:jc w:val="both"/>
              <w:rPr>
                <w:rFonts w:ascii="Arial" w:hAnsi="Arial" w:cs="Arial"/>
                <w:b/>
                <w:sz w:val="22"/>
                <w:szCs w:val="22"/>
              </w:rPr>
            </w:pPr>
          </w:p>
        </w:tc>
      </w:tr>
      <w:tr w:rsidR="00B72421" w:rsidRPr="00F175B7">
        <w:trPr>
          <w:cantSplit/>
          <w:trHeight w:val="265"/>
        </w:trPr>
        <w:tc>
          <w:tcPr>
            <w:tcW w:w="2337" w:type="dxa"/>
            <w:tcBorders>
              <w:left w:val="single" w:sz="12" w:space="0" w:color="auto"/>
              <w:bottom w:val="single" w:sz="12" w:space="0" w:color="auto"/>
              <w:right w:val="single" w:sz="6" w:space="0" w:color="auto"/>
            </w:tcBorders>
          </w:tcPr>
          <w:p w:rsidR="00B72421" w:rsidRPr="00F175B7" w:rsidRDefault="00B72421" w:rsidP="00B72421">
            <w:pPr>
              <w:jc w:val="both"/>
              <w:rPr>
                <w:rFonts w:ascii="Arial" w:hAnsi="Arial" w:cs="Arial"/>
                <w:b/>
                <w:sz w:val="22"/>
                <w:szCs w:val="22"/>
              </w:rPr>
            </w:pPr>
          </w:p>
        </w:tc>
        <w:tc>
          <w:tcPr>
            <w:tcW w:w="2912" w:type="dxa"/>
            <w:tcBorders>
              <w:left w:val="single" w:sz="6" w:space="0" w:color="auto"/>
              <w:bottom w:val="single" w:sz="12" w:space="0" w:color="auto"/>
              <w:right w:val="single" w:sz="6" w:space="0" w:color="auto"/>
            </w:tcBorders>
          </w:tcPr>
          <w:p w:rsidR="00B72421" w:rsidRPr="00F175B7" w:rsidRDefault="00B72421" w:rsidP="00B72421">
            <w:pPr>
              <w:jc w:val="both"/>
              <w:rPr>
                <w:rFonts w:ascii="Arial" w:hAnsi="Arial" w:cs="Arial"/>
                <w:sz w:val="22"/>
                <w:szCs w:val="22"/>
              </w:rPr>
            </w:pPr>
          </w:p>
        </w:tc>
        <w:tc>
          <w:tcPr>
            <w:tcW w:w="4247" w:type="dxa"/>
            <w:tcBorders>
              <w:left w:val="single" w:sz="6" w:space="0" w:color="auto"/>
              <w:bottom w:val="single" w:sz="12" w:space="0" w:color="auto"/>
              <w:right w:val="single" w:sz="12" w:space="0" w:color="auto"/>
            </w:tcBorders>
          </w:tcPr>
          <w:p w:rsidR="00B72421" w:rsidRPr="00F175B7" w:rsidRDefault="00B72421" w:rsidP="00B72421">
            <w:pPr>
              <w:jc w:val="both"/>
              <w:rPr>
                <w:rFonts w:ascii="Arial" w:hAnsi="Arial" w:cs="Arial"/>
                <w:b/>
                <w:sz w:val="22"/>
                <w:szCs w:val="22"/>
              </w:rPr>
            </w:pPr>
          </w:p>
        </w:tc>
      </w:tr>
    </w:tbl>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N.B.  In normal circumstances MR in the kidneys and sweat glands are protected from cortisol by an enzyme, </w:t>
      </w:r>
      <w:r w:rsidRPr="00F175B7">
        <w:rPr>
          <w:rFonts w:ascii="Arial" w:hAnsi="Arial" w:cs="Arial"/>
          <w:b/>
          <w:sz w:val="22"/>
          <w:szCs w:val="22"/>
        </w:rPr>
        <w:t>11ß-hydroxysteroid dehydrogenase</w:t>
      </w:r>
      <w:r w:rsidRPr="00F175B7">
        <w:rPr>
          <w:rFonts w:ascii="Arial" w:hAnsi="Arial" w:cs="Arial"/>
          <w:sz w:val="22"/>
          <w:szCs w:val="22"/>
        </w:rPr>
        <w:t xml:space="preserve"> (11ßHSD) which inactivates cortisol in the target cell by converting to cortisone.  However, when present in high concentrations cortisol gains access to the receptors and exerts mineralocorticoid activity.</w:t>
      </w:r>
    </w:p>
    <w:p w:rsidR="00B72421" w:rsidRPr="00F175B7" w:rsidRDefault="00B72421" w:rsidP="00B72421">
      <w:pPr>
        <w:rPr>
          <w:rFonts w:ascii="Arial" w:hAnsi="Arial" w:cs="Arial"/>
          <w:sz w:val="22"/>
          <w:szCs w:val="22"/>
        </w:rPr>
      </w:pPr>
    </w:p>
    <w:p w:rsidR="00B72421" w:rsidRPr="00F175B7" w:rsidRDefault="00B72421" w:rsidP="00B72421">
      <w:pPr>
        <w:tabs>
          <w:tab w:val="left" w:pos="440"/>
        </w:tabs>
        <w:rPr>
          <w:rFonts w:ascii="Arial" w:hAnsi="Arial" w:cs="Arial"/>
          <w:sz w:val="22"/>
          <w:szCs w:val="22"/>
        </w:rPr>
      </w:pPr>
      <w:r w:rsidRPr="00F175B7">
        <w:rPr>
          <w:rFonts w:ascii="Arial" w:hAnsi="Arial" w:cs="Arial"/>
          <w:b/>
          <w:i/>
          <w:sz w:val="22"/>
          <w:szCs w:val="22"/>
        </w:rPr>
        <w:t>11ß-hydroxysteroid dehydrogenase</w:t>
      </w:r>
      <w:r w:rsidRPr="00F175B7">
        <w:rPr>
          <w:rFonts w:ascii="Arial" w:hAnsi="Arial" w:cs="Arial"/>
          <w:sz w:val="22"/>
          <w:szCs w:val="22"/>
        </w:rPr>
        <w:t xml:space="preserve"> </w:t>
      </w:r>
    </w:p>
    <w:p w:rsidR="00B72421" w:rsidRPr="00F175B7" w:rsidRDefault="00B72421" w:rsidP="00B72421">
      <w:pPr>
        <w:tabs>
          <w:tab w:val="left" w:pos="440"/>
        </w:tabs>
        <w:jc w:val="both"/>
        <w:rPr>
          <w:rFonts w:ascii="Arial" w:hAnsi="Arial" w:cs="Arial"/>
          <w:sz w:val="22"/>
          <w:szCs w:val="22"/>
        </w:rPr>
      </w:pPr>
      <w:r w:rsidRPr="00F175B7">
        <w:rPr>
          <w:rFonts w:ascii="Arial" w:hAnsi="Arial" w:cs="Arial"/>
          <w:b/>
          <w:sz w:val="22"/>
          <w:szCs w:val="22"/>
        </w:rPr>
        <w:object w:dxaOrig="6200" w:dyaOrig="760">
          <v:shape id="_x0000_i1035" type="#_x0000_t75" style="width:310pt;height:38pt" o:ole="" o:bordertopcolor="this" o:borderleftcolor="this" o:borderbottomcolor="this" o:borderrightcolor="this">
            <v:imagedata r:id="rId43" o:title=""/>
            <w10:bordertop type="single" width="12"/>
            <w10:borderleft type="single" width="12"/>
            <w10:borderbottom type="single" width="12"/>
            <w10:borderright type="single" width="12"/>
          </v:shape>
          <o:OLEObject Type="Embed" ProgID="Word.Picture.8" ShapeID="_x0000_i1035" DrawAspect="Content" ObjectID="_1408538981" r:id="rId44"/>
        </w:object>
      </w:r>
    </w:p>
    <w:p w:rsidR="00B72421" w:rsidRPr="00F175B7" w:rsidRDefault="00B72421" w:rsidP="00B72421">
      <w:pPr>
        <w:tabs>
          <w:tab w:val="left" w:pos="440"/>
        </w:tabs>
        <w:jc w:val="both"/>
        <w:rPr>
          <w:rFonts w:ascii="Arial" w:hAnsi="Arial" w:cs="Arial"/>
          <w:sz w:val="22"/>
          <w:szCs w:val="22"/>
        </w:rPr>
      </w:pPr>
    </w:p>
    <w:p w:rsidR="00B72421" w:rsidRPr="00F175B7" w:rsidRDefault="00B72421" w:rsidP="00B72421">
      <w:pPr>
        <w:tabs>
          <w:tab w:val="left" w:pos="440"/>
        </w:tabs>
        <w:rPr>
          <w:rFonts w:ascii="Arial" w:hAnsi="Arial" w:cs="Arial"/>
          <w:i/>
          <w:sz w:val="22"/>
          <w:szCs w:val="22"/>
        </w:rPr>
      </w:pPr>
      <w:r w:rsidRPr="00F175B7">
        <w:rPr>
          <w:rFonts w:ascii="Arial" w:hAnsi="Arial" w:cs="Arial"/>
          <w:i/>
          <w:sz w:val="22"/>
          <w:szCs w:val="22"/>
        </w:rPr>
        <w:t>N.B.  Adrenal androgens, which in many cases are metabolised to testosterone in the peripheral tissues, exert their actions via androgen receptors.  As androgenic steroids are not used in the treatment of adrenal dysfunction, drugs which interact with these receptors will not be considered here.</w:t>
      </w:r>
    </w:p>
    <w:p w:rsidR="00B72421" w:rsidRPr="00F175B7" w:rsidRDefault="00B72421" w:rsidP="00B72421">
      <w:pPr>
        <w:tabs>
          <w:tab w:val="left" w:pos="440"/>
        </w:tabs>
        <w:rPr>
          <w:rFonts w:ascii="Arial" w:hAnsi="Arial" w:cs="Arial"/>
          <w:i/>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2. DRUGS ACTING ON GLUCOCORTICOID AND MINERALOCORTICOID RECEPTORS.</w:t>
      </w:r>
    </w:p>
    <w:p w:rsidR="00B72421" w:rsidRPr="00F175B7" w:rsidRDefault="00B72421" w:rsidP="00B72421">
      <w:pPr>
        <w:rPr>
          <w:rFonts w:ascii="Arial" w:hAnsi="Arial" w:cs="Arial"/>
          <w:b/>
          <w:sz w:val="22"/>
          <w:szCs w:val="22"/>
        </w:rPr>
      </w:pPr>
    </w:p>
    <w:p w:rsidR="00B72421" w:rsidRPr="00F175B7" w:rsidRDefault="00B72421" w:rsidP="00B72421">
      <w:pPr>
        <w:tabs>
          <w:tab w:val="left" w:pos="440"/>
        </w:tabs>
        <w:rPr>
          <w:rFonts w:ascii="Arial" w:hAnsi="Arial" w:cs="Arial"/>
          <w:sz w:val="22"/>
          <w:szCs w:val="22"/>
        </w:rPr>
      </w:pPr>
      <w:r w:rsidRPr="00F175B7">
        <w:rPr>
          <w:rFonts w:ascii="Arial" w:hAnsi="Arial" w:cs="Arial"/>
          <w:b/>
          <w:sz w:val="22"/>
          <w:szCs w:val="22"/>
        </w:rPr>
        <w:t xml:space="preserve">Cortisol </w:t>
      </w:r>
      <w:r w:rsidRPr="00F175B7">
        <w:rPr>
          <w:rFonts w:ascii="Arial" w:hAnsi="Arial" w:cs="Arial"/>
          <w:sz w:val="22"/>
          <w:szCs w:val="22"/>
        </w:rPr>
        <w:t xml:space="preserve">(approved name </w:t>
      </w:r>
      <w:r w:rsidRPr="00F175B7">
        <w:rPr>
          <w:rFonts w:ascii="Arial" w:hAnsi="Arial" w:cs="Arial"/>
          <w:b/>
          <w:sz w:val="22"/>
          <w:szCs w:val="22"/>
        </w:rPr>
        <w:t>hydrocortisone</w:t>
      </w:r>
      <w:r w:rsidRPr="00F175B7">
        <w:rPr>
          <w:rFonts w:ascii="Arial" w:hAnsi="Arial" w:cs="Arial"/>
          <w:sz w:val="22"/>
          <w:szCs w:val="22"/>
        </w:rPr>
        <w:t>) is used clinically for replacement therapy and also in the treatment of inflammatory disease.  However, as its use in the latter is frequently associated with unwanted mineralocorticoid activity, synthetic steroid analogues which show more selectivity for the glucocorticoid receptor are frequently used in preference to control inflammation, to produce immunosuppression and in the treatment of neoplastic disease (this will be considered in more detail in Phase 3, Endocrinology); these analogues are also used in the treatment of congenital adrenal hyperplasia and in the diagnosis of adrenal disease.  Examples include:</w:t>
      </w:r>
    </w:p>
    <w:p w:rsidR="00B72421" w:rsidRPr="00F175B7" w:rsidRDefault="00B72421" w:rsidP="00B72421">
      <w:pPr>
        <w:numPr>
          <w:ilvl w:val="0"/>
          <w:numId w:val="133"/>
        </w:numPr>
        <w:tabs>
          <w:tab w:val="left" w:pos="440"/>
        </w:tabs>
        <w:ind w:left="0"/>
        <w:rPr>
          <w:rFonts w:ascii="Arial" w:hAnsi="Arial" w:cs="Arial"/>
          <w:sz w:val="22"/>
          <w:szCs w:val="22"/>
        </w:rPr>
      </w:pPr>
      <w:r w:rsidRPr="00F175B7">
        <w:rPr>
          <w:rFonts w:ascii="Arial" w:hAnsi="Arial" w:cs="Arial"/>
          <w:b/>
          <w:sz w:val="22"/>
          <w:szCs w:val="22"/>
        </w:rPr>
        <w:t>Prednisolone</w:t>
      </w:r>
      <w:r w:rsidRPr="00F175B7">
        <w:rPr>
          <w:rFonts w:ascii="Arial" w:hAnsi="Arial" w:cs="Arial"/>
          <w:sz w:val="22"/>
          <w:szCs w:val="22"/>
        </w:rPr>
        <w:t xml:space="preserve"> which shows only weak mineralocorticoid activity.</w:t>
      </w:r>
    </w:p>
    <w:p w:rsidR="00B72421" w:rsidRPr="00F175B7" w:rsidRDefault="00B72421" w:rsidP="00B72421">
      <w:pPr>
        <w:numPr>
          <w:ilvl w:val="0"/>
          <w:numId w:val="134"/>
        </w:numPr>
        <w:tabs>
          <w:tab w:val="left" w:pos="440"/>
        </w:tabs>
        <w:ind w:left="0"/>
        <w:rPr>
          <w:rFonts w:ascii="Arial" w:hAnsi="Arial" w:cs="Arial"/>
          <w:sz w:val="22"/>
          <w:szCs w:val="22"/>
        </w:rPr>
      </w:pPr>
      <w:r w:rsidRPr="00F175B7">
        <w:rPr>
          <w:rFonts w:ascii="Arial" w:hAnsi="Arial" w:cs="Arial"/>
          <w:b/>
          <w:sz w:val="22"/>
          <w:szCs w:val="22"/>
        </w:rPr>
        <w:t xml:space="preserve">Dexamethasone </w:t>
      </w:r>
      <w:r w:rsidRPr="00F175B7">
        <w:rPr>
          <w:rFonts w:ascii="Arial" w:hAnsi="Arial" w:cs="Arial"/>
          <w:sz w:val="22"/>
          <w:szCs w:val="22"/>
        </w:rPr>
        <w:t>which</w:t>
      </w:r>
      <w:r w:rsidRPr="00F175B7">
        <w:rPr>
          <w:rFonts w:ascii="Arial" w:hAnsi="Arial" w:cs="Arial"/>
          <w:b/>
          <w:sz w:val="22"/>
          <w:szCs w:val="22"/>
        </w:rPr>
        <w:t xml:space="preserve"> </w:t>
      </w:r>
      <w:r w:rsidRPr="00F175B7">
        <w:rPr>
          <w:rFonts w:ascii="Arial" w:hAnsi="Arial" w:cs="Arial"/>
          <w:sz w:val="22"/>
          <w:szCs w:val="22"/>
        </w:rPr>
        <w:t>has no mineralocorticoid activity.</w:t>
      </w:r>
    </w:p>
    <w:p w:rsidR="00B72421" w:rsidRPr="00F175B7" w:rsidRDefault="00B72421" w:rsidP="00B72421">
      <w:pPr>
        <w:tabs>
          <w:tab w:val="left" w:pos="440"/>
        </w:tabs>
        <w:rPr>
          <w:rFonts w:ascii="Arial" w:hAnsi="Arial" w:cs="Arial"/>
          <w:sz w:val="22"/>
          <w:szCs w:val="22"/>
        </w:rPr>
      </w:pPr>
    </w:p>
    <w:p w:rsidR="00B72421" w:rsidRPr="00F175B7" w:rsidRDefault="00B72421" w:rsidP="00B72421">
      <w:pPr>
        <w:tabs>
          <w:tab w:val="left" w:pos="440"/>
        </w:tabs>
        <w:rPr>
          <w:rFonts w:ascii="Arial" w:hAnsi="Arial" w:cs="Arial"/>
          <w:sz w:val="22"/>
          <w:szCs w:val="22"/>
        </w:rPr>
      </w:pPr>
      <w:r w:rsidRPr="00F175B7">
        <w:rPr>
          <w:rFonts w:ascii="Arial" w:hAnsi="Arial" w:cs="Arial"/>
          <w:sz w:val="22"/>
          <w:szCs w:val="22"/>
        </w:rPr>
        <w:lastRenderedPageBreak/>
        <w:t xml:space="preserve">Aldosterone is not used clinically as it is not effective when given by mouth; an aldosterone analogue termed </w:t>
      </w:r>
      <w:r w:rsidRPr="00F175B7">
        <w:rPr>
          <w:rFonts w:ascii="Arial" w:hAnsi="Arial" w:cs="Arial"/>
          <w:b/>
          <w:sz w:val="22"/>
          <w:szCs w:val="22"/>
        </w:rPr>
        <w:t xml:space="preserve">fludrocortisone </w:t>
      </w:r>
      <w:r w:rsidRPr="00F175B7">
        <w:rPr>
          <w:rFonts w:ascii="Arial" w:hAnsi="Arial" w:cs="Arial"/>
          <w:sz w:val="22"/>
          <w:szCs w:val="22"/>
        </w:rPr>
        <w:t>is used as a substitute.</w:t>
      </w:r>
    </w:p>
    <w:p w:rsidR="00B72421" w:rsidRPr="00F175B7" w:rsidRDefault="00E44206" w:rsidP="00B72421">
      <w:pPr>
        <w:tabs>
          <w:tab w:val="left" w:pos="440"/>
        </w:tabs>
        <w:rPr>
          <w:rFonts w:ascii="Arial" w:hAnsi="Arial" w:cs="Arial"/>
          <w:sz w:val="22"/>
          <w:szCs w:val="22"/>
        </w:rPr>
      </w:pPr>
      <w:r w:rsidRPr="00F175B7">
        <w:rPr>
          <w:rFonts w:ascii="Arial" w:hAnsi="Arial" w:cs="Arial"/>
          <w:noProof/>
          <w:sz w:val="22"/>
          <w:szCs w:val="22"/>
          <w:lang w:val="en-GB" w:eastAsia="en-GB"/>
        </w:rPr>
        <w:drawing>
          <wp:inline distT="0" distB="0" distL="0" distR="0" wp14:anchorId="5CCC9276" wp14:editId="2F1BAFA1">
            <wp:extent cx="4432300"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32300" cy="3886200"/>
                    </a:xfrm>
                    <a:prstGeom prst="rect">
                      <a:avLst/>
                    </a:prstGeom>
                    <a:noFill/>
                    <a:ln>
                      <a:noFill/>
                    </a:ln>
                  </pic:spPr>
                </pic:pic>
              </a:graphicData>
            </a:graphic>
          </wp:inline>
        </w:drawing>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tabs>
          <w:tab w:val="left" w:pos="480"/>
        </w:tabs>
        <w:ind w:hanging="480"/>
        <w:jc w:val="both"/>
        <w:rPr>
          <w:rFonts w:ascii="Arial" w:hAnsi="Arial" w:cs="Arial"/>
          <w:b/>
          <w:sz w:val="22"/>
          <w:szCs w:val="22"/>
        </w:rPr>
      </w:pPr>
      <w:r w:rsidRPr="00F175B7">
        <w:rPr>
          <w:rFonts w:ascii="Arial" w:hAnsi="Arial" w:cs="Arial"/>
          <w:b/>
          <w:sz w:val="22"/>
          <w:szCs w:val="22"/>
        </w:rPr>
        <w:t>Pharmacokinetics:</w:t>
      </w:r>
    </w:p>
    <w:p w:rsidR="00B72421" w:rsidRPr="00F175B7" w:rsidRDefault="00B72421" w:rsidP="00B72421">
      <w:pPr>
        <w:tabs>
          <w:tab w:val="left" w:pos="300"/>
        </w:tabs>
        <w:jc w:val="both"/>
        <w:rPr>
          <w:rFonts w:ascii="Arial" w:hAnsi="Arial" w:cs="Arial"/>
          <w:b/>
          <w:sz w:val="22"/>
          <w:szCs w:val="22"/>
        </w:rPr>
      </w:pPr>
    </w:p>
    <w:p w:rsidR="00B72421" w:rsidRPr="00F175B7" w:rsidRDefault="00B72421" w:rsidP="00B72421">
      <w:pPr>
        <w:tabs>
          <w:tab w:val="left" w:pos="300"/>
        </w:tabs>
        <w:jc w:val="both"/>
        <w:rPr>
          <w:rFonts w:ascii="Arial" w:hAnsi="Arial" w:cs="Arial"/>
          <w:b/>
          <w:sz w:val="22"/>
          <w:szCs w:val="22"/>
        </w:rPr>
      </w:pPr>
      <w:r w:rsidRPr="00F175B7">
        <w:rPr>
          <w:rFonts w:ascii="Arial" w:hAnsi="Arial" w:cs="Arial"/>
          <w:b/>
          <w:sz w:val="22"/>
          <w:szCs w:val="22"/>
        </w:rPr>
        <w:t xml:space="preserve">Administration: </w:t>
      </w:r>
    </w:p>
    <w:p w:rsidR="00B72421" w:rsidRPr="00F175B7" w:rsidRDefault="00B72421" w:rsidP="00B72421">
      <w:pPr>
        <w:tabs>
          <w:tab w:val="left" w:pos="300"/>
        </w:tabs>
        <w:jc w:val="both"/>
        <w:rPr>
          <w:rFonts w:ascii="Arial" w:hAnsi="Arial" w:cs="Arial"/>
          <w:sz w:val="22"/>
          <w:szCs w:val="22"/>
        </w:rPr>
      </w:pPr>
      <w:r w:rsidRPr="00F175B7">
        <w:rPr>
          <w:rFonts w:ascii="Arial" w:hAnsi="Arial" w:cs="Arial"/>
          <w:sz w:val="22"/>
          <w:szCs w:val="22"/>
        </w:rPr>
        <w:t>These steroids are all effective by mouth but hydrocortisone, prednisolone and dexamethasone may also be given parenterally (i.v., i.m.) if required.</w:t>
      </w:r>
    </w:p>
    <w:p w:rsidR="00B72421" w:rsidRPr="00F175B7" w:rsidRDefault="00B72421" w:rsidP="00B72421">
      <w:pPr>
        <w:tabs>
          <w:tab w:val="left" w:pos="300"/>
        </w:tabs>
        <w:rPr>
          <w:rFonts w:ascii="Arial" w:hAnsi="Arial" w:cs="Arial"/>
          <w:sz w:val="22"/>
          <w:szCs w:val="22"/>
        </w:rPr>
      </w:pPr>
    </w:p>
    <w:p w:rsidR="00B72421" w:rsidRPr="00F175B7" w:rsidRDefault="00B72421" w:rsidP="00B72421">
      <w:pPr>
        <w:tabs>
          <w:tab w:val="left" w:pos="300"/>
        </w:tabs>
        <w:rPr>
          <w:rFonts w:ascii="Arial" w:hAnsi="Arial" w:cs="Arial"/>
          <w:b/>
          <w:sz w:val="22"/>
          <w:szCs w:val="22"/>
        </w:rPr>
      </w:pPr>
      <w:r w:rsidRPr="00F175B7">
        <w:rPr>
          <w:rFonts w:ascii="Arial" w:hAnsi="Arial" w:cs="Arial"/>
          <w:b/>
          <w:sz w:val="22"/>
          <w:szCs w:val="22"/>
        </w:rPr>
        <w:t xml:space="preserve">Distribution:  </w:t>
      </w:r>
    </w:p>
    <w:p w:rsidR="00B72421" w:rsidRPr="00F175B7" w:rsidRDefault="00B72421" w:rsidP="00B72421">
      <w:pPr>
        <w:tabs>
          <w:tab w:val="left" w:pos="300"/>
        </w:tabs>
        <w:rPr>
          <w:rFonts w:ascii="Arial" w:hAnsi="Arial" w:cs="Arial"/>
          <w:sz w:val="22"/>
          <w:szCs w:val="22"/>
        </w:rPr>
      </w:pPr>
      <w:r w:rsidRPr="00F175B7">
        <w:rPr>
          <w:rFonts w:ascii="Arial" w:hAnsi="Arial" w:cs="Arial"/>
          <w:sz w:val="22"/>
          <w:szCs w:val="22"/>
        </w:rPr>
        <w:t>Hydrocortisone binds to a specific carrier protein (corticosteroid binding globulin, CBG) and also to albumin.  Approximately 90-95% in the blood is protein bound.  The free steroid penetrates all compartments of the body.</w:t>
      </w:r>
    </w:p>
    <w:p w:rsidR="00B72421" w:rsidRPr="00F175B7" w:rsidRDefault="00B72421" w:rsidP="00B72421">
      <w:pPr>
        <w:tabs>
          <w:tab w:val="left" w:pos="300"/>
        </w:tabs>
        <w:jc w:val="both"/>
        <w:rPr>
          <w:rFonts w:ascii="Arial" w:hAnsi="Arial" w:cs="Arial"/>
          <w:sz w:val="22"/>
          <w:szCs w:val="22"/>
        </w:rPr>
      </w:pPr>
    </w:p>
    <w:p w:rsidR="00B72421" w:rsidRPr="00F175B7" w:rsidRDefault="00B72421" w:rsidP="00B72421">
      <w:pPr>
        <w:tabs>
          <w:tab w:val="left" w:pos="300"/>
        </w:tabs>
        <w:rPr>
          <w:rFonts w:ascii="Arial" w:hAnsi="Arial" w:cs="Arial"/>
          <w:sz w:val="22"/>
          <w:szCs w:val="22"/>
        </w:rPr>
      </w:pPr>
      <w:r w:rsidRPr="00F175B7">
        <w:rPr>
          <w:rFonts w:ascii="Arial" w:hAnsi="Arial" w:cs="Arial"/>
          <w:sz w:val="22"/>
          <w:szCs w:val="22"/>
        </w:rPr>
        <w:t>Prednisolone also binds to plasma protein but dexamethasone and fludrocortisone bind only weakly to albumin.</w:t>
      </w:r>
    </w:p>
    <w:p w:rsidR="00B72421" w:rsidRPr="00F175B7" w:rsidRDefault="00B72421" w:rsidP="00B72421">
      <w:pPr>
        <w:tabs>
          <w:tab w:val="left" w:pos="300"/>
        </w:tabs>
        <w:jc w:val="both"/>
        <w:rPr>
          <w:rFonts w:ascii="Arial" w:hAnsi="Arial" w:cs="Arial"/>
          <w:sz w:val="22"/>
          <w:szCs w:val="22"/>
        </w:rPr>
      </w:pPr>
    </w:p>
    <w:p w:rsidR="00B72421" w:rsidRPr="00F175B7" w:rsidRDefault="00B72421" w:rsidP="00B72421">
      <w:pPr>
        <w:tabs>
          <w:tab w:val="left" w:pos="300"/>
        </w:tabs>
        <w:rPr>
          <w:rFonts w:ascii="Arial" w:hAnsi="Arial" w:cs="Arial"/>
          <w:b/>
          <w:sz w:val="22"/>
          <w:szCs w:val="22"/>
        </w:rPr>
      </w:pPr>
      <w:r w:rsidRPr="00F175B7">
        <w:rPr>
          <w:rFonts w:ascii="Arial" w:hAnsi="Arial" w:cs="Arial"/>
          <w:b/>
          <w:sz w:val="22"/>
          <w:szCs w:val="22"/>
        </w:rPr>
        <w:t>Metabolism:</w:t>
      </w:r>
    </w:p>
    <w:p w:rsidR="00B72421" w:rsidRPr="00F175B7" w:rsidRDefault="00B72421" w:rsidP="00B72421">
      <w:pPr>
        <w:tabs>
          <w:tab w:val="left" w:pos="300"/>
        </w:tabs>
        <w:rPr>
          <w:rFonts w:ascii="Arial" w:hAnsi="Arial" w:cs="Arial"/>
          <w:b/>
          <w:sz w:val="22"/>
          <w:szCs w:val="22"/>
        </w:rPr>
      </w:pPr>
      <w:r w:rsidRPr="00F175B7">
        <w:rPr>
          <w:rFonts w:ascii="Arial" w:hAnsi="Arial" w:cs="Arial"/>
          <w:sz w:val="22"/>
          <w:szCs w:val="22"/>
        </w:rPr>
        <w:t>The steroids are metabolised mainly in the liver, the principal step being reduction of the A ring.  Hydrocortisone and fludrocortisone have a plasma half life of ~ 1.5h but a duration of action of ~ 8h; the effects of prednisolone persist for longer (up to 12h) while dexamethasone is long acting (&gt;36h) because metabolism is slow.</w:t>
      </w:r>
    </w:p>
    <w:p w:rsidR="00B72421" w:rsidRPr="00F175B7" w:rsidRDefault="00B72421" w:rsidP="00B72421">
      <w:pPr>
        <w:tabs>
          <w:tab w:val="left" w:pos="300"/>
        </w:tabs>
        <w:jc w:val="both"/>
        <w:rPr>
          <w:rFonts w:ascii="Arial" w:hAnsi="Arial" w:cs="Arial"/>
          <w:b/>
          <w:sz w:val="22"/>
          <w:szCs w:val="22"/>
        </w:rPr>
      </w:pPr>
    </w:p>
    <w:p w:rsidR="00B72421" w:rsidRPr="00F175B7" w:rsidRDefault="00B72421" w:rsidP="00B72421">
      <w:pPr>
        <w:tabs>
          <w:tab w:val="left" w:pos="300"/>
        </w:tabs>
        <w:rPr>
          <w:rFonts w:ascii="Arial" w:hAnsi="Arial" w:cs="Arial"/>
          <w:b/>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b/>
          <w:sz w:val="22"/>
          <w:szCs w:val="22"/>
        </w:rPr>
        <w:t>3.</w:t>
      </w:r>
      <w:r w:rsidRPr="00F175B7">
        <w:rPr>
          <w:rFonts w:ascii="Arial" w:hAnsi="Arial" w:cs="Arial"/>
          <w:b/>
          <w:sz w:val="22"/>
          <w:szCs w:val="22"/>
        </w:rPr>
        <w:tab/>
        <w:t>REPLACEMENT THERAPY.</w:t>
      </w:r>
    </w:p>
    <w:p w:rsidR="00B72421" w:rsidRPr="00F175B7" w:rsidRDefault="00B72421" w:rsidP="00B72421">
      <w:pPr>
        <w:tabs>
          <w:tab w:val="left" w:pos="480"/>
        </w:tabs>
        <w:ind w:hanging="480"/>
        <w:rPr>
          <w:rFonts w:ascii="Arial" w:hAnsi="Arial" w:cs="Arial"/>
          <w:b/>
          <w:sz w:val="22"/>
          <w:szCs w:val="22"/>
        </w:rPr>
      </w:pPr>
    </w:p>
    <w:p w:rsidR="00B72421" w:rsidRPr="00F175B7" w:rsidRDefault="00B72421" w:rsidP="00B72421">
      <w:pPr>
        <w:tabs>
          <w:tab w:val="left" w:pos="480"/>
        </w:tabs>
        <w:ind w:hanging="480"/>
        <w:rPr>
          <w:rFonts w:ascii="Arial" w:hAnsi="Arial" w:cs="Arial"/>
          <w:b/>
          <w:sz w:val="22"/>
          <w:szCs w:val="22"/>
        </w:rPr>
      </w:pPr>
      <w:r w:rsidRPr="00F175B7">
        <w:rPr>
          <w:rFonts w:ascii="Arial" w:hAnsi="Arial" w:cs="Arial"/>
          <w:b/>
          <w:sz w:val="22"/>
          <w:szCs w:val="22"/>
        </w:rPr>
        <w:t xml:space="preserve">A. </w:t>
      </w:r>
      <w:r w:rsidRPr="00F175B7">
        <w:rPr>
          <w:rFonts w:ascii="Arial" w:hAnsi="Arial" w:cs="Arial"/>
          <w:b/>
          <w:sz w:val="22"/>
          <w:szCs w:val="22"/>
        </w:rPr>
        <w:tab/>
        <w:t>Primary adrenocortical failure: Addison's disease.</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These patients are deficient in both cortisol and aldosterone. It is therefore necessary to replace </w:t>
      </w:r>
      <w:r w:rsidRPr="00F175B7">
        <w:rPr>
          <w:rFonts w:ascii="Arial" w:hAnsi="Arial" w:cs="Arial"/>
          <w:b/>
          <w:sz w:val="22"/>
          <w:szCs w:val="22"/>
        </w:rPr>
        <w:t xml:space="preserve">BOTH </w:t>
      </w:r>
      <w:r w:rsidRPr="00F175B7">
        <w:rPr>
          <w:rFonts w:ascii="Arial" w:hAnsi="Arial" w:cs="Arial"/>
          <w:sz w:val="22"/>
          <w:szCs w:val="22"/>
        </w:rPr>
        <w:t xml:space="preserve"> hormones, i.e. use hydrocortisone and fludrocortisone.</w:t>
      </w:r>
    </w:p>
    <w:p w:rsidR="00B72421" w:rsidRPr="00F175B7" w:rsidRDefault="00B72421" w:rsidP="00B72421">
      <w:pPr>
        <w:tabs>
          <w:tab w:val="left" w:pos="300"/>
        </w:tabs>
        <w:jc w:val="both"/>
        <w:rPr>
          <w:rFonts w:ascii="Arial" w:hAnsi="Arial" w:cs="Arial"/>
          <w:sz w:val="22"/>
          <w:szCs w:val="22"/>
        </w:rPr>
      </w:pPr>
    </w:p>
    <w:p w:rsidR="00B72421" w:rsidRPr="00F175B7" w:rsidRDefault="00B72421" w:rsidP="00B72421">
      <w:pPr>
        <w:ind w:hanging="540"/>
        <w:jc w:val="both"/>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hanging="540"/>
        <w:jc w:val="both"/>
        <w:rPr>
          <w:rFonts w:ascii="Arial" w:hAnsi="Arial" w:cs="Arial"/>
          <w:b/>
          <w:sz w:val="22"/>
          <w:szCs w:val="22"/>
        </w:rPr>
      </w:pPr>
      <w:r w:rsidRPr="00F175B7">
        <w:rPr>
          <w:rFonts w:ascii="Arial" w:hAnsi="Arial" w:cs="Arial"/>
          <w:sz w:val="22"/>
          <w:szCs w:val="22"/>
        </w:rPr>
        <w:lastRenderedPageBreak/>
        <w:t>•</w:t>
      </w:r>
      <w:r w:rsidRPr="00F175B7">
        <w:rPr>
          <w:rFonts w:ascii="Arial" w:hAnsi="Arial" w:cs="Arial"/>
          <w:sz w:val="22"/>
          <w:szCs w:val="22"/>
        </w:rPr>
        <w:tab/>
      </w:r>
    </w:p>
    <w:p w:rsidR="00B72421" w:rsidRPr="00F175B7" w:rsidRDefault="00B72421" w:rsidP="00B72421">
      <w:pPr>
        <w:ind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b/>
          <w:sz w:val="22"/>
          <w:szCs w:val="22"/>
        </w:rPr>
        <w:t>B.</w:t>
      </w:r>
      <w:r w:rsidRPr="00F175B7">
        <w:rPr>
          <w:rFonts w:ascii="Arial" w:hAnsi="Arial" w:cs="Arial"/>
          <w:b/>
          <w:sz w:val="22"/>
          <w:szCs w:val="22"/>
        </w:rPr>
        <w:tab/>
        <w:t>Secondary adrenocortical failure (ACTH deficiency)</w:t>
      </w:r>
    </w:p>
    <w:p w:rsidR="00B72421" w:rsidRPr="00F175B7" w:rsidRDefault="00B72421" w:rsidP="00B72421">
      <w:pPr>
        <w:rPr>
          <w:rFonts w:ascii="Arial" w:hAnsi="Arial" w:cs="Arial"/>
          <w:b/>
          <w:sz w:val="22"/>
          <w:szCs w:val="22"/>
        </w:rPr>
      </w:pPr>
      <w:r w:rsidRPr="00F175B7">
        <w:rPr>
          <w:rFonts w:ascii="Arial" w:hAnsi="Arial" w:cs="Arial"/>
          <w:sz w:val="22"/>
          <w:szCs w:val="22"/>
        </w:rPr>
        <w:t xml:space="preserve">These patients are lacking cortisol but not aldosterone.  They are therefore treated with </w:t>
      </w:r>
      <w:r w:rsidRPr="00F175B7">
        <w:rPr>
          <w:rFonts w:ascii="Arial" w:hAnsi="Arial" w:cs="Arial"/>
          <w:b/>
          <w:sz w:val="22"/>
          <w:szCs w:val="22"/>
        </w:rPr>
        <w:t>hydrocortisone</w:t>
      </w:r>
      <w:r w:rsidRPr="00F175B7">
        <w:rPr>
          <w:rFonts w:ascii="Arial" w:hAnsi="Arial" w:cs="Arial"/>
          <w:sz w:val="22"/>
          <w:szCs w:val="22"/>
        </w:rPr>
        <w:t xml:space="preserve"> only, using the regimes describes above.</w:t>
      </w:r>
    </w:p>
    <w:p w:rsidR="00B72421" w:rsidRPr="00F175B7" w:rsidRDefault="00B72421" w:rsidP="00B72421">
      <w:pPr>
        <w:tabs>
          <w:tab w:val="left" w:pos="300"/>
        </w:tabs>
        <w:rPr>
          <w:rFonts w:ascii="Arial" w:hAnsi="Arial" w:cs="Arial"/>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b/>
          <w:sz w:val="22"/>
          <w:szCs w:val="22"/>
        </w:rPr>
        <w:t>C.</w:t>
      </w:r>
      <w:r w:rsidRPr="00F175B7">
        <w:rPr>
          <w:rFonts w:ascii="Arial" w:hAnsi="Arial" w:cs="Arial"/>
          <w:b/>
          <w:sz w:val="22"/>
          <w:szCs w:val="22"/>
        </w:rPr>
        <w:tab/>
        <w:t xml:space="preserve">Emergency treatment in acute adrenocortical failure. </w:t>
      </w:r>
    </w:p>
    <w:p w:rsidR="00B72421" w:rsidRPr="00F175B7" w:rsidRDefault="00B72421" w:rsidP="00B72421">
      <w:pPr>
        <w:ind w:hanging="540"/>
        <w:rPr>
          <w:rFonts w:ascii="Arial" w:hAnsi="Arial" w:cs="Arial"/>
          <w:b/>
          <w:sz w:val="22"/>
          <w:szCs w:val="22"/>
        </w:rPr>
      </w:pPr>
      <w:r w:rsidRPr="00F175B7">
        <w:rPr>
          <w:rFonts w:ascii="Arial" w:hAnsi="Arial" w:cs="Arial"/>
          <w:sz w:val="22"/>
          <w:szCs w:val="22"/>
        </w:rPr>
        <w:t>•</w:t>
      </w:r>
      <w:r w:rsidRPr="00F175B7">
        <w:rPr>
          <w:rFonts w:ascii="Arial" w:hAnsi="Arial" w:cs="Arial"/>
          <w:sz w:val="22"/>
          <w:szCs w:val="22"/>
        </w:rPr>
        <w:tab/>
        <w:t xml:space="preserve"> </w:t>
      </w:r>
    </w:p>
    <w:p w:rsidR="00B72421" w:rsidRPr="00F175B7" w:rsidRDefault="00B72421" w:rsidP="00B72421">
      <w:pPr>
        <w:ind w:hanging="540"/>
        <w:rPr>
          <w:rFonts w:ascii="Arial" w:hAnsi="Arial" w:cs="Arial"/>
          <w:b/>
          <w:sz w:val="22"/>
          <w:szCs w:val="22"/>
        </w:rPr>
      </w:pPr>
      <w:r w:rsidRPr="00F175B7">
        <w:rPr>
          <w:rFonts w:ascii="Arial" w:hAnsi="Arial" w:cs="Arial"/>
          <w:sz w:val="22"/>
          <w:szCs w:val="22"/>
        </w:rPr>
        <w:t>•</w:t>
      </w:r>
      <w:r w:rsidRPr="00F175B7">
        <w:rPr>
          <w:rFonts w:ascii="Arial" w:hAnsi="Arial" w:cs="Arial"/>
          <w:sz w:val="22"/>
          <w:szCs w:val="22"/>
        </w:rPr>
        <w:tab/>
        <w:t xml:space="preserve"> </w:t>
      </w:r>
    </w:p>
    <w:p w:rsidR="00B72421" w:rsidRPr="00F175B7" w:rsidRDefault="00B72421" w:rsidP="00B72421">
      <w:pPr>
        <w:tabs>
          <w:tab w:val="left" w:pos="300"/>
        </w:tabs>
        <w:rPr>
          <w:rFonts w:ascii="Arial" w:hAnsi="Arial" w:cs="Arial"/>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sz w:val="22"/>
          <w:szCs w:val="22"/>
        </w:rPr>
        <w:t xml:space="preserve">NB.  </w:t>
      </w:r>
      <w:r w:rsidRPr="00F175B7">
        <w:rPr>
          <w:rFonts w:ascii="Arial" w:hAnsi="Arial" w:cs="Arial"/>
          <w:b/>
          <w:sz w:val="22"/>
          <w:szCs w:val="22"/>
        </w:rPr>
        <w:t>Dexamethasone</w:t>
      </w:r>
      <w:r w:rsidRPr="00F175B7">
        <w:rPr>
          <w:rFonts w:ascii="Arial" w:hAnsi="Arial" w:cs="Arial"/>
          <w:sz w:val="22"/>
          <w:szCs w:val="22"/>
        </w:rPr>
        <w:t xml:space="preserve"> may be used in place of hydrocortisone.</w:t>
      </w:r>
    </w:p>
    <w:p w:rsidR="00B72421" w:rsidRPr="00F175B7" w:rsidRDefault="00B72421" w:rsidP="00B72421">
      <w:pPr>
        <w:ind w:hanging="540"/>
        <w:rPr>
          <w:rFonts w:ascii="Arial" w:hAnsi="Arial" w:cs="Arial"/>
          <w:b/>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b/>
          <w:sz w:val="22"/>
          <w:szCs w:val="22"/>
        </w:rPr>
        <w:t>D.</w:t>
      </w:r>
      <w:r w:rsidRPr="00F175B7">
        <w:rPr>
          <w:rFonts w:ascii="Arial" w:hAnsi="Arial" w:cs="Arial"/>
          <w:b/>
          <w:sz w:val="22"/>
          <w:szCs w:val="22"/>
        </w:rPr>
        <w:tab/>
        <w:t>Congenital adrenal hyperplasia</w:t>
      </w:r>
    </w:p>
    <w:p w:rsidR="00B72421" w:rsidRPr="00F175B7" w:rsidRDefault="00B72421" w:rsidP="00B72421">
      <w:pPr>
        <w:ind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This disease arises</w:t>
      </w:r>
      <w:r w:rsidRPr="00F175B7">
        <w:rPr>
          <w:rFonts w:ascii="Arial" w:hAnsi="Arial" w:cs="Arial"/>
          <w:b/>
          <w:sz w:val="22"/>
          <w:szCs w:val="22"/>
        </w:rPr>
        <w:t xml:space="preserve"> </w:t>
      </w:r>
      <w:r w:rsidRPr="00F175B7">
        <w:rPr>
          <w:rFonts w:ascii="Arial" w:hAnsi="Arial" w:cs="Arial"/>
          <w:sz w:val="22"/>
          <w:szCs w:val="22"/>
        </w:rPr>
        <w:t>as a result of an enzyme deficiency in the adrenal cortex.  The most common deficiency is a lack of 21-hydroxylase, leading to a deficiency of both cortisol and aldosterone (Fig 5).  Deficiencies in other enzymes are rare; a lack of 11ß-hydroxylase is often associated with hypertension as 11-deoxycorticosterone has mineralocorticoid activity</w:t>
      </w:r>
    </w:p>
    <w:p w:rsidR="00B72421" w:rsidRPr="00F175B7" w:rsidRDefault="00B72421" w:rsidP="00B72421">
      <w:pPr>
        <w:tabs>
          <w:tab w:val="left" w:pos="300"/>
        </w:tabs>
        <w:rPr>
          <w:rFonts w:ascii="Arial" w:hAnsi="Arial" w:cs="Arial"/>
          <w:sz w:val="22"/>
          <w:szCs w:val="22"/>
        </w:rPr>
      </w:pPr>
    </w:p>
    <w:p w:rsidR="00B72421" w:rsidRPr="00F175B7" w:rsidRDefault="00B72421" w:rsidP="00B72421">
      <w:pPr>
        <w:ind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The reduction in cortisol production reduces the negative feedback inhibition.  ACTH secretion is thus </w:t>
      </w:r>
      <w:r w:rsidRPr="00F175B7">
        <w:rPr>
          <w:rFonts w:ascii="Arial" w:hAnsi="Arial" w:cs="Arial"/>
          <w:b/>
          <w:sz w:val="22"/>
          <w:szCs w:val="22"/>
        </w:rPr>
        <w:t>INCREASED</w:t>
      </w:r>
      <w:r w:rsidRPr="00F175B7">
        <w:rPr>
          <w:rFonts w:ascii="Arial" w:hAnsi="Arial" w:cs="Arial"/>
          <w:sz w:val="22"/>
          <w:szCs w:val="22"/>
        </w:rPr>
        <w:t xml:space="preserve"> and adrenal androgen production is therefore enhanced markedly (Fig 6).</w:t>
      </w: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sz w:val="22"/>
          <w:szCs w:val="22"/>
        </w:rPr>
      </w:pPr>
    </w:p>
    <w:p w:rsidR="00B72421" w:rsidRPr="00F175B7" w:rsidRDefault="00B72421" w:rsidP="00B72421">
      <w:pPr>
        <w:ind w:hanging="540"/>
        <w:rPr>
          <w:rFonts w:ascii="Arial" w:hAnsi="Arial" w:cs="Arial"/>
          <w:sz w:val="22"/>
          <w:szCs w:val="22"/>
        </w:rPr>
      </w:pPr>
      <w:r w:rsidRPr="00F175B7">
        <w:rPr>
          <w:rFonts w:ascii="Arial" w:hAnsi="Arial"/>
          <w:sz w:val="24"/>
          <w:szCs w:val="24"/>
          <w:lang w:val="en-GB" w:eastAsia="en-GB"/>
        </w:rPr>
        <w:object w:dxaOrig="7185" w:dyaOrig="5397">
          <v:shape id="_x0000_i1036" type="#_x0000_t75" style="width:424.65pt;height:318.7pt" o:ole="">
            <v:imagedata r:id="rId46" o:title=""/>
          </v:shape>
          <o:OLEObject Type="Embed" ProgID="PowerPoint.Slide.8" ShapeID="_x0000_i1036" DrawAspect="Content" ObjectID="_1408538982" r:id="rId47"/>
        </w:object>
      </w:r>
    </w:p>
    <w:p w:rsidR="00B72421" w:rsidRPr="00F175B7" w:rsidRDefault="00B72421" w:rsidP="00B72421">
      <w:pPr>
        <w:ind w:hanging="540"/>
        <w:rPr>
          <w:rFonts w:ascii="Arial" w:hAnsi="Arial" w:cs="Arial"/>
          <w:sz w:val="22"/>
          <w:szCs w:val="22"/>
        </w:rPr>
      </w:pPr>
    </w:p>
    <w:p w:rsidR="00B72421" w:rsidRPr="00F175B7" w:rsidRDefault="00B72421" w:rsidP="00B72421">
      <w:pPr>
        <w:ind w:hanging="540"/>
        <w:jc w:val="both"/>
        <w:rPr>
          <w:rFonts w:ascii="Arial" w:hAnsi="Arial" w:cs="Arial"/>
          <w:b/>
          <w:sz w:val="22"/>
          <w:szCs w:val="22"/>
        </w:rPr>
      </w:pPr>
      <w:r w:rsidRPr="00F175B7">
        <w:rPr>
          <w:rFonts w:ascii="Arial" w:hAnsi="Arial" w:cs="Arial"/>
          <w:b/>
          <w:sz w:val="22"/>
          <w:szCs w:val="22"/>
        </w:rPr>
        <w:t>Fig 5 STEROID SYNTHESIS PATHWAYS</w:t>
      </w:r>
    </w:p>
    <w:p w:rsidR="00B72421" w:rsidRPr="00F175B7" w:rsidRDefault="00B72421" w:rsidP="00B72421">
      <w:pPr>
        <w:ind w:hanging="540"/>
        <w:jc w:val="both"/>
        <w:rPr>
          <w:rFonts w:ascii="Arial" w:hAnsi="Arial" w:cs="Arial"/>
          <w:b/>
          <w:sz w:val="22"/>
          <w:szCs w:val="22"/>
        </w:rPr>
      </w:pPr>
    </w:p>
    <w:p w:rsidR="00B72421" w:rsidRPr="00F175B7" w:rsidRDefault="00B72421" w:rsidP="00B72421">
      <w:pPr>
        <w:ind w:hanging="540"/>
        <w:jc w:val="both"/>
        <w:rPr>
          <w:rFonts w:ascii="Arial" w:hAnsi="Arial" w:cs="Arial"/>
          <w:b/>
          <w:sz w:val="22"/>
          <w:szCs w:val="22"/>
        </w:rPr>
      </w:pPr>
    </w:p>
    <w:p w:rsidR="00B72421" w:rsidRPr="00F175B7" w:rsidRDefault="00B72421" w:rsidP="00B72421">
      <w:pPr>
        <w:ind w:hanging="540"/>
        <w:jc w:val="both"/>
        <w:rPr>
          <w:rFonts w:ascii="Arial" w:hAnsi="Arial" w:cs="Arial"/>
          <w:b/>
          <w:sz w:val="22"/>
          <w:szCs w:val="22"/>
        </w:rPr>
      </w:pPr>
    </w:p>
    <w:p w:rsidR="00B72421" w:rsidRPr="00F175B7" w:rsidRDefault="00E44206" w:rsidP="00B72421">
      <w:pPr>
        <w:tabs>
          <w:tab w:val="left" w:pos="0"/>
          <w:tab w:val="left" w:pos="440"/>
        </w:tabs>
        <w:ind w:hanging="220"/>
        <w:jc w:val="both"/>
        <w:rPr>
          <w:rFonts w:ascii="Arial" w:hAnsi="Arial" w:cs="Arial"/>
          <w:b/>
          <w:sz w:val="22"/>
          <w:szCs w:val="22"/>
        </w:rPr>
      </w:pPr>
      <w:r w:rsidRPr="00F175B7">
        <w:rPr>
          <w:rFonts w:ascii="Arial" w:hAnsi="Arial" w:cs="Arial"/>
          <w:b/>
          <w:noProof/>
          <w:sz w:val="22"/>
          <w:szCs w:val="22"/>
          <w:lang w:val="en-GB" w:eastAsia="en-GB"/>
        </w:rPr>
        <w:drawing>
          <wp:inline distT="0" distB="0" distL="0" distR="0" wp14:anchorId="542D8981" wp14:editId="720107C8">
            <wp:extent cx="5156200" cy="3111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6200" cy="3111500"/>
                    </a:xfrm>
                    <a:prstGeom prst="rect">
                      <a:avLst/>
                    </a:prstGeom>
                    <a:noFill/>
                    <a:ln>
                      <a:noFill/>
                    </a:ln>
                  </pic:spPr>
                </pic:pic>
              </a:graphicData>
            </a:graphic>
          </wp:inline>
        </w:drawing>
      </w:r>
    </w:p>
    <w:p w:rsidR="00B72421" w:rsidRPr="00F175B7" w:rsidRDefault="00B72421" w:rsidP="00B72421">
      <w:pPr>
        <w:tabs>
          <w:tab w:val="left" w:pos="300"/>
        </w:tabs>
        <w:jc w:val="both"/>
        <w:rPr>
          <w:rFonts w:ascii="Arial" w:hAnsi="Arial" w:cs="Arial"/>
          <w:sz w:val="22"/>
          <w:szCs w:val="22"/>
        </w:rPr>
      </w:pPr>
    </w:p>
    <w:p w:rsidR="00B72421" w:rsidRPr="00F175B7" w:rsidRDefault="00B72421" w:rsidP="00B72421">
      <w:pPr>
        <w:tabs>
          <w:tab w:val="left" w:pos="300"/>
        </w:tabs>
        <w:jc w:val="both"/>
        <w:rPr>
          <w:rFonts w:ascii="Arial" w:hAnsi="Arial" w:cs="Arial"/>
          <w:sz w:val="22"/>
          <w:szCs w:val="22"/>
        </w:rPr>
      </w:pPr>
    </w:p>
    <w:p w:rsidR="00B72421" w:rsidRPr="00F175B7" w:rsidRDefault="00B72421" w:rsidP="00B72421">
      <w:pPr>
        <w:tabs>
          <w:tab w:val="left" w:pos="0"/>
          <w:tab w:val="left" w:pos="440"/>
        </w:tabs>
        <w:ind w:hanging="220"/>
        <w:jc w:val="both"/>
        <w:rPr>
          <w:rFonts w:ascii="Arial" w:hAnsi="Arial" w:cs="Arial"/>
          <w:b/>
          <w:sz w:val="22"/>
          <w:szCs w:val="22"/>
        </w:rPr>
      </w:pPr>
    </w:p>
    <w:p w:rsidR="00B72421" w:rsidRPr="00F175B7" w:rsidRDefault="00B72421" w:rsidP="00B72421">
      <w:pPr>
        <w:tabs>
          <w:tab w:val="left" w:pos="0"/>
          <w:tab w:val="left" w:pos="440"/>
        </w:tabs>
        <w:ind w:hanging="220"/>
        <w:jc w:val="both"/>
        <w:rPr>
          <w:rFonts w:ascii="Arial" w:hAnsi="Arial" w:cs="Arial"/>
          <w:b/>
          <w:sz w:val="22"/>
          <w:szCs w:val="22"/>
        </w:rPr>
      </w:pPr>
    </w:p>
    <w:p w:rsidR="00B72421" w:rsidRPr="00F175B7" w:rsidRDefault="00B72421" w:rsidP="00B72421">
      <w:pPr>
        <w:tabs>
          <w:tab w:val="left" w:pos="0"/>
          <w:tab w:val="left" w:pos="440"/>
        </w:tabs>
        <w:ind w:hanging="220"/>
        <w:jc w:val="both"/>
        <w:rPr>
          <w:rFonts w:ascii="Arial" w:hAnsi="Arial" w:cs="Arial"/>
          <w:b/>
          <w:sz w:val="22"/>
          <w:szCs w:val="22"/>
        </w:rPr>
      </w:pPr>
    </w:p>
    <w:p w:rsidR="00B72421" w:rsidRPr="00F175B7" w:rsidRDefault="00B72421" w:rsidP="00B72421">
      <w:pPr>
        <w:tabs>
          <w:tab w:val="left" w:pos="0"/>
          <w:tab w:val="left" w:pos="440"/>
        </w:tabs>
        <w:ind w:hanging="220"/>
        <w:jc w:val="both"/>
        <w:rPr>
          <w:rFonts w:ascii="Arial" w:hAnsi="Arial" w:cs="Arial"/>
          <w:b/>
          <w:sz w:val="22"/>
          <w:szCs w:val="22"/>
        </w:rPr>
      </w:pPr>
    </w:p>
    <w:p w:rsidR="00B72421" w:rsidRPr="00F175B7" w:rsidRDefault="00B72421" w:rsidP="00B72421">
      <w:pPr>
        <w:tabs>
          <w:tab w:val="left" w:pos="0"/>
          <w:tab w:val="left" w:pos="440"/>
        </w:tabs>
        <w:ind w:hanging="220"/>
        <w:jc w:val="both"/>
        <w:rPr>
          <w:rFonts w:ascii="Arial" w:hAnsi="Arial" w:cs="Arial"/>
          <w:b/>
          <w:sz w:val="22"/>
          <w:szCs w:val="22"/>
        </w:rPr>
      </w:pPr>
    </w:p>
    <w:p w:rsidR="00B72421" w:rsidRPr="00F175B7" w:rsidRDefault="00B72421" w:rsidP="00B72421">
      <w:pPr>
        <w:tabs>
          <w:tab w:val="left" w:pos="0"/>
          <w:tab w:val="left" w:pos="440"/>
        </w:tabs>
        <w:ind w:hanging="220"/>
        <w:jc w:val="both"/>
        <w:rPr>
          <w:rFonts w:ascii="Arial" w:hAnsi="Arial" w:cs="Arial"/>
          <w:b/>
          <w:sz w:val="22"/>
          <w:szCs w:val="22"/>
        </w:rPr>
      </w:pPr>
      <w:r w:rsidRPr="00F175B7">
        <w:rPr>
          <w:rFonts w:ascii="Arial" w:hAnsi="Arial" w:cs="Arial"/>
          <w:b/>
          <w:sz w:val="22"/>
          <w:szCs w:val="22"/>
        </w:rPr>
        <w:t xml:space="preserve">Treatment:  </w:t>
      </w:r>
    </w:p>
    <w:p w:rsidR="00B72421" w:rsidRPr="00F175B7" w:rsidRDefault="00B72421" w:rsidP="00B72421">
      <w:pPr>
        <w:tabs>
          <w:tab w:val="left" w:pos="0"/>
          <w:tab w:val="left" w:pos="440"/>
        </w:tabs>
        <w:ind w:hanging="220"/>
        <w:jc w:val="both"/>
        <w:rPr>
          <w:rFonts w:ascii="Arial" w:hAnsi="Arial" w:cs="Arial"/>
          <w:b/>
          <w:sz w:val="22"/>
          <w:szCs w:val="22"/>
        </w:rPr>
      </w:pP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b/>
          <w:sz w:val="22"/>
          <w:szCs w:val="22"/>
        </w:rPr>
        <w:t xml:space="preserve">Objectives:  </w:t>
      </w:r>
      <w:r w:rsidRPr="00F175B7">
        <w:rPr>
          <w:rFonts w:ascii="Arial" w:hAnsi="Arial" w:cs="Arial"/>
          <w:sz w:val="22"/>
          <w:szCs w:val="22"/>
        </w:rPr>
        <w:t xml:space="preserve">The aims of treatment are </w:t>
      </w:r>
      <w:r w:rsidRPr="00F175B7">
        <w:rPr>
          <w:rFonts w:ascii="Arial" w:hAnsi="Arial" w:cs="Arial"/>
          <w:b/>
          <w:sz w:val="22"/>
          <w:szCs w:val="22"/>
        </w:rPr>
        <w:t>THREEFOLD</w:t>
      </w: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 </w:t>
      </w: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b/>
          <w:sz w:val="22"/>
          <w:szCs w:val="22"/>
        </w:rPr>
        <w:t>Drugs used:</w:t>
      </w: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r w:rsidRPr="00F175B7">
        <w:rPr>
          <w:rFonts w:ascii="Arial" w:hAnsi="Arial" w:cs="Arial"/>
          <w:b/>
          <w:sz w:val="22"/>
          <w:szCs w:val="22"/>
        </w:rPr>
        <w:t>Dexamethasone</w:t>
      </w:r>
      <w:r w:rsidRPr="00F175B7">
        <w:rPr>
          <w:rFonts w:ascii="Arial" w:hAnsi="Arial" w:cs="Arial"/>
          <w:sz w:val="22"/>
          <w:szCs w:val="22"/>
        </w:rPr>
        <w:t xml:space="preserve"> daily by mouth at night.  Dexamethasone is a long-acting steroid and will therefore not only replace cortisol but also effectively suppress the morning rise in ACTH.  Adrenal androgen production will therefore be suppressed.  Alternatively </w:t>
      </w:r>
      <w:r w:rsidRPr="00F175B7">
        <w:rPr>
          <w:rFonts w:ascii="Arial" w:hAnsi="Arial" w:cs="Arial"/>
          <w:b/>
          <w:sz w:val="22"/>
          <w:szCs w:val="22"/>
        </w:rPr>
        <w:t>hydrocortisone or prednisolone</w:t>
      </w:r>
      <w:r w:rsidRPr="00F175B7">
        <w:rPr>
          <w:rFonts w:ascii="Arial" w:hAnsi="Arial" w:cs="Arial"/>
          <w:sz w:val="22"/>
          <w:szCs w:val="22"/>
        </w:rPr>
        <w:t xml:space="preserve"> may be used (daily in 2/3 divided doses, higher dose at night) in doses which are sufficient to reduce ACTH secretion.</w:t>
      </w:r>
    </w:p>
    <w:p w:rsidR="00B72421" w:rsidRPr="00F175B7" w:rsidRDefault="00B72421" w:rsidP="00B72421">
      <w:pPr>
        <w:tabs>
          <w:tab w:val="left" w:pos="0"/>
          <w:tab w:val="left" w:pos="440"/>
        </w:tabs>
        <w:ind w:hanging="22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r w:rsidRPr="00F175B7">
        <w:rPr>
          <w:rFonts w:ascii="Arial" w:hAnsi="Arial" w:cs="Arial"/>
          <w:b/>
          <w:sz w:val="22"/>
          <w:szCs w:val="22"/>
        </w:rPr>
        <w:t>Fludrocortisone</w:t>
      </w:r>
      <w:r w:rsidRPr="00F175B7">
        <w:rPr>
          <w:rFonts w:ascii="Arial" w:hAnsi="Arial" w:cs="Arial"/>
          <w:sz w:val="22"/>
          <w:szCs w:val="22"/>
        </w:rPr>
        <w:t xml:space="preserve"> in salt wasting forms (by mouth in two divided doses)</w:t>
      </w:r>
    </w:p>
    <w:p w:rsidR="00B72421" w:rsidRPr="00F175B7" w:rsidRDefault="00B72421" w:rsidP="00B72421">
      <w:pPr>
        <w:tabs>
          <w:tab w:val="left" w:pos="0"/>
          <w:tab w:val="left" w:pos="440"/>
        </w:tabs>
        <w:ind w:hanging="220"/>
        <w:rPr>
          <w:rFonts w:ascii="Arial" w:hAnsi="Arial" w:cs="Arial"/>
          <w:sz w:val="22"/>
          <w:szCs w:val="22"/>
        </w:rPr>
      </w:pPr>
    </w:p>
    <w:p w:rsidR="00B72421" w:rsidRPr="00F175B7" w:rsidRDefault="00B72421" w:rsidP="00B72421">
      <w:pPr>
        <w:tabs>
          <w:tab w:val="left" w:pos="20"/>
          <w:tab w:val="left" w:pos="440"/>
        </w:tabs>
        <w:rPr>
          <w:rFonts w:ascii="Arial" w:hAnsi="Arial" w:cs="Arial"/>
          <w:sz w:val="22"/>
          <w:szCs w:val="22"/>
        </w:rPr>
      </w:pPr>
      <w:r w:rsidRPr="00F175B7">
        <w:rPr>
          <w:rFonts w:ascii="Arial" w:hAnsi="Arial" w:cs="Arial"/>
          <w:sz w:val="22"/>
          <w:szCs w:val="22"/>
        </w:rPr>
        <w:t xml:space="preserve">The effectiveness of </w:t>
      </w:r>
      <w:r w:rsidRPr="00F175B7">
        <w:rPr>
          <w:rFonts w:ascii="Arial" w:hAnsi="Arial" w:cs="Arial"/>
          <w:b/>
          <w:sz w:val="22"/>
          <w:szCs w:val="22"/>
        </w:rPr>
        <w:t xml:space="preserve">dexamethasone, hydrocortisone and predisolone </w:t>
      </w:r>
      <w:r w:rsidRPr="00F175B7">
        <w:rPr>
          <w:rFonts w:ascii="Arial" w:hAnsi="Arial" w:cs="Arial"/>
          <w:sz w:val="22"/>
          <w:szCs w:val="22"/>
        </w:rPr>
        <w:t>in suppressing androgen production may be monitored by measurement of adrenal androgens or the 17</w:t>
      </w:r>
      <w:r w:rsidRPr="00F175B7">
        <w:rPr>
          <w:rFonts w:ascii="Arial" w:hAnsi="Arial" w:cs="Arial"/>
          <w:sz w:val="22"/>
          <w:szCs w:val="22"/>
        </w:rPr>
        <w:t>-hydroxyprogesterone response to exogenous ACTH.</w:t>
      </w:r>
    </w:p>
    <w:p w:rsidR="00B72421" w:rsidRPr="00F175B7" w:rsidRDefault="00B72421" w:rsidP="00B72421">
      <w:pPr>
        <w:tabs>
          <w:tab w:val="left" w:pos="20"/>
          <w:tab w:val="left" w:pos="440"/>
        </w:tabs>
        <w:rPr>
          <w:rFonts w:ascii="Arial" w:hAnsi="Arial" w:cs="Arial"/>
          <w:sz w:val="22"/>
          <w:szCs w:val="22"/>
        </w:rPr>
      </w:pPr>
    </w:p>
    <w:p w:rsidR="00B72421" w:rsidRPr="00F175B7" w:rsidRDefault="00B72421" w:rsidP="00B72421">
      <w:pPr>
        <w:tabs>
          <w:tab w:val="left" w:pos="20"/>
          <w:tab w:val="left" w:pos="440"/>
        </w:tabs>
        <w:rPr>
          <w:rFonts w:ascii="Arial" w:hAnsi="Arial" w:cs="Arial"/>
          <w:sz w:val="22"/>
          <w:szCs w:val="22"/>
        </w:rPr>
      </w:pPr>
      <w:r w:rsidRPr="00F175B7">
        <w:rPr>
          <w:rFonts w:ascii="Arial" w:hAnsi="Arial" w:cs="Arial"/>
          <w:b/>
          <w:sz w:val="22"/>
          <w:szCs w:val="22"/>
        </w:rPr>
        <w:t xml:space="preserve">N.B. </w:t>
      </w:r>
      <w:r w:rsidRPr="00F175B7">
        <w:rPr>
          <w:rFonts w:ascii="Arial" w:hAnsi="Arial" w:cs="Arial"/>
          <w:sz w:val="22"/>
          <w:szCs w:val="22"/>
        </w:rPr>
        <w:t xml:space="preserve"> </w:t>
      </w:r>
    </w:p>
    <w:p w:rsidR="00B72421" w:rsidRPr="00F175B7" w:rsidRDefault="00B72421" w:rsidP="00B72421">
      <w:pPr>
        <w:tabs>
          <w:tab w:val="left" w:pos="-1170"/>
          <w:tab w:val="left" w:pos="270"/>
        </w:tabs>
        <w:ind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Dexamethasone is not recommended for children as it impairs growth</w:t>
      </w:r>
    </w:p>
    <w:p w:rsidR="00B72421" w:rsidRPr="00F175B7" w:rsidRDefault="00B72421" w:rsidP="00B72421">
      <w:pPr>
        <w:tabs>
          <w:tab w:val="left" w:pos="300"/>
        </w:tabs>
        <w:ind w:hanging="3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The neonatal kidney is relatively insensitive to fludrocortisone, therefore higher doses are needed in infants.</w:t>
      </w:r>
    </w:p>
    <w:p w:rsidR="00B72421" w:rsidRPr="00F175B7" w:rsidRDefault="00B72421" w:rsidP="00B72421">
      <w:pPr>
        <w:tabs>
          <w:tab w:val="left" w:pos="20"/>
          <w:tab w:val="left" w:pos="440"/>
        </w:tabs>
        <w:rPr>
          <w:rFonts w:ascii="Arial" w:hAnsi="Arial" w:cs="Arial"/>
          <w:sz w:val="22"/>
          <w:szCs w:val="22"/>
        </w:rPr>
      </w:pPr>
    </w:p>
    <w:p w:rsidR="00B72421" w:rsidRPr="00F175B7" w:rsidRDefault="00B72421" w:rsidP="00B72421">
      <w:pPr>
        <w:ind w:hanging="540"/>
        <w:rPr>
          <w:rFonts w:ascii="Arial" w:hAnsi="Arial" w:cs="Arial"/>
          <w:b/>
          <w:sz w:val="22"/>
          <w:szCs w:val="22"/>
        </w:rPr>
      </w:pPr>
      <w:r w:rsidRPr="00F175B7">
        <w:rPr>
          <w:rFonts w:ascii="Arial" w:hAnsi="Arial" w:cs="Arial"/>
          <w:b/>
          <w:sz w:val="22"/>
          <w:szCs w:val="22"/>
        </w:rPr>
        <w:t>E.</w:t>
      </w:r>
      <w:r w:rsidRPr="00F175B7">
        <w:rPr>
          <w:rFonts w:ascii="Arial" w:hAnsi="Arial" w:cs="Arial"/>
          <w:b/>
          <w:sz w:val="22"/>
          <w:szCs w:val="22"/>
        </w:rPr>
        <w:tab/>
        <w:t>Protective measures for patients with adrenocortical insufficiency.</w:t>
      </w:r>
    </w:p>
    <w:p w:rsidR="00B72421" w:rsidRPr="00F175B7" w:rsidRDefault="00B72421" w:rsidP="00B72421">
      <w:pPr>
        <w:rPr>
          <w:rFonts w:ascii="Arial" w:hAnsi="Arial" w:cs="Arial"/>
          <w:sz w:val="22"/>
          <w:szCs w:val="22"/>
        </w:rPr>
      </w:pPr>
      <w:r w:rsidRPr="00F175B7">
        <w:rPr>
          <w:rFonts w:ascii="Arial" w:hAnsi="Arial" w:cs="Arial"/>
          <w:sz w:val="22"/>
          <w:szCs w:val="22"/>
        </w:rPr>
        <w:t>Normal subjects produce about 20mg/day cortisol but in severe stress production may rise to 200-300 mg/day.  Subjects with adrenocortical insufficiency are unable to produce cortisol in conditions of stress, e.g. in response to minor infections or surgery.  It is therefore important to provide additional exogenous steroid to protect them.</w:t>
      </w:r>
    </w:p>
    <w:p w:rsidR="00B72421" w:rsidRPr="00F175B7" w:rsidRDefault="00B72421" w:rsidP="00B72421">
      <w:pPr>
        <w:ind w:hanging="540"/>
        <w:rPr>
          <w:rFonts w:ascii="Arial" w:hAnsi="Arial" w:cs="Arial"/>
          <w:sz w:val="22"/>
          <w:szCs w:val="22"/>
        </w:rPr>
      </w:pPr>
      <w:r w:rsidRPr="00F175B7">
        <w:rPr>
          <w:rFonts w:ascii="Arial" w:hAnsi="Arial" w:cs="Arial"/>
          <w:b/>
          <w:sz w:val="22"/>
          <w:szCs w:val="22"/>
        </w:rPr>
        <w:t>•</w:t>
      </w:r>
      <w:r w:rsidRPr="00F175B7">
        <w:rPr>
          <w:rFonts w:ascii="Arial" w:hAnsi="Arial" w:cs="Arial"/>
          <w:b/>
          <w:sz w:val="22"/>
          <w:szCs w:val="22"/>
        </w:rPr>
        <w:tab/>
        <w:t xml:space="preserve">Minor illnesses:  </w:t>
      </w:r>
      <w:r w:rsidRPr="00F175B7">
        <w:rPr>
          <w:rFonts w:ascii="Arial" w:hAnsi="Arial" w:cs="Arial"/>
          <w:sz w:val="22"/>
          <w:szCs w:val="22"/>
        </w:rPr>
        <w:t>Increase hydrocortisone dose two-three times above the normal dose.</w:t>
      </w:r>
    </w:p>
    <w:p w:rsidR="00B72421" w:rsidRPr="00F175B7" w:rsidRDefault="00B72421" w:rsidP="00B72421">
      <w:pPr>
        <w:ind w:hanging="540"/>
        <w:rPr>
          <w:rFonts w:ascii="Arial" w:hAnsi="Arial" w:cs="Arial"/>
          <w:sz w:val="22"/>
          <w:szCs w:val="22"/>
        </w:rPr>
      </w:pPr>
      <w:r w:rsidRPr="00F175B7">
        <w:rPr>
          <w:rFonts w:ascii="Arial" w:hAnsi="Arial" w:cs="Arial"/>
          <w:sz w:val="22"/>
          <w:szCs w:val="22"/>
        </w:rPr>
        <w:lastRenderedPageBreak/>
        <w:t>•</w:t>
      </w:r>
      <w:r w:rsidRPr="00F175B7">
        <w:rPr>
          <w:rFonts w:ascii="Arial" w:hAnsi="Arial" w:cs="Arial"/>
          <w:sz w:val="22"/>
          <w:szCs w:val="22"/>
        </w:rPr>
        <w:tab/>
      </w:r>
      <w:r w:rsidRPr="00F175B7">
        <w:rPr>
          <w:rFonts w:ascii="Arial" w:hAnsi="Arial" w:cs="Arial"/>
          <w:b/>
          <w:sz w:val="22"/>
          <w:szCs w:val="22"/>
        </w:rPr>
        <w:t xml:space="preserve">Surgery:  </w:t>
      </w:r>
      <w:r w:rsidRPr="00F175B7">
        <w:rPr>
          <w:rFonts w:ascii="Arial" w:hAnsi="Arial" w:cs="Arial"/>
          <w:sz w:val="22"/>
          <w:szCs w:val="22"/>
        </w:rPr>
        <w:t>Administer hydrocortisone (100mg) intramuscularly with the pre-anaesthetic medication and repeat at 6-8 hourly intervals.  Reduce the dose slowly thereafter until the normal maintenance dose is reached.</w:t>
      </w:r>
    </w:p>
    <w:p w:rsidR="00B72421" w:rsidRPr="00F175B7" w:rsidRDefault="00B72421" w:rsidP="00B72421">
      <w:pPr>
        <w:ind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r w:rsidRPr="00F175B7">
        <w:rPr>
          <w:rFonts w:ascii="Arial" w:hAnsi="Arial" w:cs="Arial"/>
          <w:b/>
          <w:sz w:val="22"/>
          <w:szCs w:val="22"/>
        </w:rPr>
        <w:t xml:space="preserve">Preparation for adrenalectomy or hypophysectomy: </w:t>
      </w:r>
      <w:r w:rsidRPr="00F175B7">
        <w:rPr>
          <w:rFonts w:ascii="Arial" w:hAnsi="Arial" w:cs="Arial"/>
          <w:sz w:val="22"/>
          <w:szCs w:val="22"/>
        </w:rPr>
        <w:t>As for surgery above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In addition to the causes detailed above, adrenal insufficiency may also be caused by long-term treatment with high doses of glucocorticoids in, for example, chronic inflammatory disease.  These patients also require protection with exogenous glucocorticoids during surgery.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Patients on corticosteroid therapy are advised to carry a steroid card detailing their dosage and condition.</w:t>
      </w:r>
    </w:p>
    <w:p w:rsidR="00B72421" w:rsidRPr="00F175B7" w:rsidRDefault="00B72421" w:rsidP="00B72421">
      <w:pPr>
        <w:rPr>
          <w:rFonts w:ascii="Arial" w:hAnsi="Arial" w:cs="Arial"/>
          <w:sz w:val="22"/>
          <w:szCs w:val="22"/>
        </w:rPr>
      </w:pPr>
    </w:p>
    <w:p w:rsidR="00B72421" w:rsidRPr="00F175B7" w:rsidRDefault="00B72421" w:rsidP="00B72421">
      <w:pPr>
        <w:pStyle w:val="Heading6"/>
        <w:rPr>
          <w:sz w:val="28"/>
          <w:szCs w:val="28"/>
        </w:rPr>
      </w:pPr>
      <w:r w:rsidRPr="00F175B7">
        <w:rPr>
          <w:sz w:val="22"/>
          <w:szCs w:val="22"/>
        </w:rPr>
        <w:br w:type="page"/>
      </w:r>
      <w:bookmarkStart w:id="130" w:name="_Toc300221433"/>
      <w:bookmarkStart w:id="131" w:name="_Toc333398088"/>
      <w:r w:rsidR="00167831">
        <w:rPr>
          <w:sz w:val="28"/>
          <w:szCs w:val="28"/>
        </w:rPr>
        <w:lastRenderedPageBreak/>
        <w:t>Tutorial 5:  G</w:t>
      </w:r>
      <w:r w:rsidR="00167831" w:rsidRPr="00F175B7">
        <w:rPr>
          <w:sz w:val="28"/>
          <w:szCs w:val="28"/>
        </w:rPr>
        <w:t>lucocorticoids as therapeutic agents</w:t>
      </w:r>
      <w:bookmarkEnd w:id="130"/>
      <w:bookmarkEnd w:id="131"/>
      <w:r w:rsidR="00167831" w:rsidRPr="00F175B7">
        <w:rPr>
          <w:sz w:val="28"/>
          <w:szCs w:val="28"/>
        </w:rPr>
        <w:t xml:space="preserve"> </w:t>
      </w: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Case 1</w:t>
      </w:r>
    </w:p>
    <w:p w:rsidR="00B72421" w:rsidRPr="00F175B7" w:rsidRDefault="00B72421" w:rsidP="00B72421">
      <w:pPr>
        <w:rPr>
          <w:rFonts w:ascii="Arial" w:hAnsi="Arial" w:cs="Arial"/>
          <w:b/>
          <w:i/>
          <w:sz w:val="22"/>
          <w:szCs w:val="22"/>
        </w:rPr>
      </w:pPr>
      <w:r w:rsidRPr="00F175B7">
        <w:rPr>
          <w:rFonts w:ascii="Arial" w:hAnsi="Arial" w:cs="Arial"/>
          <w:sz w:val="22"/>
          <w:szCs w:val="22"/>
        </w:rPr>
        <w:t>A 62-year old man developed psoriatic arthritis. His rheumatology consultant started prednisolone treatment (20mg once daily). After several weeks he showed considerable improvement and was stabilised on a lower dose of steroid (10 mg prednisolone once daily). Attempts to reduce this further were unsuccessful and he could not tolerate other immunosuppressants. However, he could function very well on almost all occasions. He was monitored closely for, among other things, changes in blood pressure, plasma electrolytes and blood sugar. After about a year it was noted that his blood pressure had risen from about 135/85 mm Hg to 155/95 mm Hg and that he had gained about 5 kg in weight. He and his family had also noticed that his face had become rounder and that he bruised very easily.  His blood pressure remained at this level for 3 months and it was decided to start antihypertensive medication (an angiotensin converting enzyme inhibitor). His plasma potassium was low before treatment at 3.2 mmol/L. Blood pressure was normalised within a further 3 months and the potassium level more rapidly. Soon after routine urine testing showed the presence of glucose and his fasting blood glucose was 9 mmol/L. This was little affected by diet and he needed an oral diabetes agent (metformin). His arthritis is stable and he remains on multiple medications</w:t>
      </w:r>
      <w:r w:rsidRPr="00F175B7">
        <w:rPr>
          <w:rFonts w:ascii="Arial" w:hAnsi="Arial" w:cs="Arial"/>
          <w:b/>
          <w:i/>
          <w:sz w:val="22"/>
          <w:szCs w:val="22"/>
        </w:rPr>
        <w:t>.</w:t>
      </w:r>
    </w:p>
    <w:p w:rsidR="00B72421" w:rsidRPr="00F175B7" w:rsidRDefault="00B72421" w:rsidP="00B72421">
      <w:pPr>
        <w:pStyle w:val="BodyText"/>
        <w:rPr>
          <w:rFonts w:ascii="Arial" w:hAnsi="Arial" w:cs="Arial"/>
          <w:b w:val="0"/>
          <w:i/>
          <w:sz w:val="22"/>
          <w:szCs w:val="22"/>
        </w:rPr>
      </w:pPr>
    </w:p>
    <w:p w:rsidR="00B72421" w:rsidRPr="00F175B7" w:rsidRDefault="00B72421" w:rsidP="00B72421">
      <w:pPr>
        <w:pStyle w:val="BodyText"/>
        <w:jc w:val="left"/>
        <w:rPr>
          <w:rFonts w:ascii="Arial" w:hAnsi="Arial" w:cs="Arial"/>
          <w:b w:val="0"/>
          <w:i/>
          <w:sz w:val="22"/>
          <w:szCs w:val="22"/>
        </w:rPr>
      </w:pPr>
      <w:r w:rsidRPr="00F175B7">
        <w:rPr>
          <w:rFonts w:ascii="Arial" w:hAnsi="Arial" w:cs="Arial"/>
          <w:b w:val="0"/>
          <w:i/>
          <w:sz w:val="22"/>
          <w:szCs w:val="22"/>
        </w:rPr>
        <w:t>Questions.</w:t>
      </w:r>
    </w:p>
    <w:p w:rsidR="00B72421" w:rsidRPr="00F175B7" w:rsidRDefault="00B72421" w:rsidP="00B72421">
      <w:pPr>
        <w:pStyle w:val="BodyText"/>
        <w:numPr>
          <w:ilvl w:val="0"/>
          <w:numId w:val="200"/>
        </w:numPr>
        <w:tabs>
          <w:tab w:val="clear" w:pos="720"/>
          <w:tab w:val="num" w:pos="312"/>
        </w:tabs>
        <w:ind w:left="312" w:hanging="234"/>
        <w:jc w:val="both"/>
        <w:rPr>
          <w:rFonts w:ascii="Arial" w:hAnsi="Arial" w:cs="Arial"/>
          <w:b w:val="0"/>
          <w:i/>
          <w:sz w:val="22"/>
          <w:szCs w:val="22"/>
        </w:rPr>
      </w:pPr>
      <w:r w:rsidRPr="00F175B7">
        <w:rPr>
          <w:rFonts w:ascii="Arial" w:hAnsi="Arial" w:cs="Arial"/>
          <w:b w:val="0"/>
          <w:i/>
          <w:sz w:val="22"/>
          <w:szCs w:val="22"/>
        </w:rPr>
        <w:t>What is the rationale for using glucocorticoids in the treatment of inflammatory arthritis?</w:t>
      </w:r>
    </w:p>
    <w:p w:rsidR="00B72421" w:rsidRPr="00F175B7" w:rsidRDefault="00B72421" w:rsidP="00B72421">
      <w:pPr>
        <w:pStyle w:val="BodyText"/>
        <w:numPr>
          <w:ilvl w:val="0"/>
          <w:numId w:val="200"/>
        </w:numPr>
        <w:tabs>
          <w:tab w:val="clear" w:pos="720"/>
          <w:tab w:val="left" w:pos="234"/>
          <w:tab w:val="num" w:pos="312"/>
        </w:tabs>
        <w:ind w:left="312" w:hanging="234"/>
        <w:jc w:val="both"/>
        <w:rPr>
          <w:rFonts w:ascii="Arial" w:hAnsi="Arial" w:cs="Arial"/>
          <w:b w:val="0"/>
          <w:i/>
          <w:sz w:val="22"/>
          <w:szCs w:val="22"/>
        </w:rPr>
      </w:pPr>
      <w:r w:rsidRPr="00F175B7">
        <w:rPr>
          <w:rFonts w:ascii="Arial" w:hAnsi="Arial" w:cs="Arial"/>
          <w:b w:val="0"/>
          <w:i/>
          <w:sz w:val="22"/>
          <w:szCs w:val="22"/>
        </w:rPr>
        <w:t>Explain the rise in blood pressure and drop in plasma K</w:t>
      </w:r>
      <w:r w:rsidRPr="00F175B7">
        <w:rPr>
          <w:rFonts w:ascii="Arial" w:hAnsi="Arial" w:cs="Arial"/>
          <w:b w:val="0"/>
          <w:i/>
          <w:sz w:val="22"/>
          <w:szCs w:val="22"/>
          <w:vertAlign w:val="superscript"/>
        </w:rPr>
        <w:t>+</w:t>
      </w:r>
      <w:r w:rsidRPr="00F175B7">
        <w:rPr>
          <w:rFonts w:ascii="Arial" w:hAnsi="Arial" w:cs="Arial"/>
          <w:b w:val="0"/>
          <w:i/>
          <w:sz w:val="22"/>
          <w:szCs w:val="22"/>
        </w:rPr>
        <w:t>.  Why was an angiotensin converting enzyme inhibitor used to control these parameters?</w:t>
      </w:r>
    </w:p>
    <w:p w:rsidR="00B72421" w:rsidRPr="00F175B7" w:rsidRDefault="00B72421" w:rsidP="00B72421">
      <w:pPr>
        <w:pStyle w:val="BodyText"/>
        <w:numPr>
          <w:ilvl w:val="0"/>
          <w:numId w:val="200"/>
        </w:numPr>
        <w:tabs>
          <w:tab w:val="clear" w:pos="720"/>
          <w:tab w:val="num" w:pos="312"/>
        </w:tabs>
        <w:ind w:left="312" w:hanging="234"/>
        <w:jc w:val="both"/>
        <w:rPr>
          <w:rFonts w:ascii="Arial" w:hAnsi="Arial" w:cs="Arial"/>
          <w:b w:val="0"/>
          <w:i/>
          <w:sz w:val="22"/>
          <w:szCs w:val="22"/>
        </w:rPr>
      </w:pPr>
      <w:r w:rsidRPr="00F175B7">
        <w:rPr>
          <w:rFonts w:ascii="Arial" w:hAnsi="Arial" w:cs="Arial"/>
          <w:b w:val="0"/>
          <w:i/>
          <w:sz w:val="22"/>
          <w:szCs w:val="22"/>
        </w:rPr>
        <w:t xml:space="preserve">Explain the raised blood glucose level and the presence of glucose in the urine.  Why do you think that these were little affected by diet?  </w:t>
      </w:r>
    </w:p>
    <w:p w:rsidR="00B72421" w:rsidRPr="00F175B7" w:rsidRDefault="00B72421" w:rsidP="00B72421">
      <w:pPr>
        <w:pStyle w:val="BodyText"/>
        <w:numPr>
          <w:ilvl w:val="0"/>
          <w:numId w:val="200"/>
        </w:numPr>
        <w:tabs>
          <w:tab w:val="clear" w:pos="720"/>
          <w:tab w:val="num" w:pos="312"/>
        </w:tabs>
        <w:ind w:left="312" w:hanging="234"/>
        <w:jc w:val="both"/>
        <w:rPr>
          <w:rFonts w:ascii="Arial" w:hAnsi="Arial" w:cs="Arial"/>
          <w:b w:val="0"/>
          <w:i/>
          <w:sz w:val="22"/>
          <w:szCs w:val="22"/>
        </w:rPr>
      </w:pPr>
      <w:r w:rsidRPr="00F175B7">
        <w:rPr>
          <w:rFonts w:ascii="Arial" w:hAnsi="Arial" w:cs="Arial"/>
          <w:b w:val="0"/>
          <w:i/>
          <w:sz w:val="22"/>
          <w:szCs w:val="22"/>
        </w:rPr>
        <w:t>Suggest reasons why the patient gained weight.</w:t>
      </w:r>
    </w:p>
    <w:p w:rsidR="00B72421" w:rsidRPr="00F175B7" w:rsidRDefault="00B72421" w:rsidP="00B72421">
      <w:pPr>
        <w:pStyle w:val="BodyText"/>
        <w:numPr>
          <w:ilvl w:val="0"/>
          <w:numId w:val="200"/>
        </w:numPr>
        <w:tabs>
          <w:tab w:val="clear" w:pos="720"/>
          <w:tab w:val="num" w:pos="312"/>
        </w:tabs>
        <w:ind w:left="312" w:hanging="234"/>
        <w:jc w:val="both"/>
        <w:rPr>
          <w:rFonts w:ascii="Arial" w:hAnsi="Arial" w:cs="Arial"/>
          <w:b w:val="0"/>
          <w:i/>
          <w:sz w:val="22"/>
          <w:szCs w:val="22"/>
        </w:rPr>
      </w:pPr>
      <w:r w:rsidRPr="00F175B7">
        <w:rPr>
          <w:rFonts w:ascii="Arial" w:hAnsi="Arial" w:cs="Arial"/>
          <w:b w:val="0"/>
          <w:i/>
          <w:sz w:val="22"/>
          <w:szCs w:val="22"/>
        </w:rPr>
        <w:t>Why do patients on systemic corticosteroid therapy bruise easily?</w:t>
      </w:r>
    </w:p>
    <w:p w:rsidR="00B72421" w:rsidRPr="00F175B7" w:rsidRDefault="00B72421" w:rsidP="00B72421">
      <w:pPr>
        <w:pStyle w:val="BodyText"/>
        <w:numPr>
          <w:ilvl w:val="0"/>
          <w:numId w:val="200"/>
        </w:numPr>
        <w:tabs>
          <w:tab w:val="clear" w:pos="720"/>
          <w:tab w:val="num" w:pos="312"/>
        </w:tabs>
        <w:ind w:left="312" w:hanging="234"/>
        <w:jc w:val="both"/>
        <w:rPr>
          <w:rFonts w:ascii="Arial" w:hAnsi="Arial" w:cs="Arial"/>
          <w:b w:val="0"/>
          <w:i/>
          <w:sz w:val="22"/>
          <w:szCs w:val="22"/>
        </w:rPr>
      </w:pPr>
      <w:r w:rsidRPr="00F175B7">
        <w:rPr>
          <w:rFonts w:ascii="Arial" w:hAnsi="Arial" w:cs="Arial"/>
          <w:b w:val="0"/>
          <w:i/>
          <w:sz w:val="22"/>
          <w:szCs w:val="22"/>
        </w:rPr>
        <w:t xml:space="preserve">What other iatrogenic problems do you think that the patient might have suffered from?  </w:t>
      </w:r>
    </w:p>
    <w:p w:rsidR="00B72421" w:rsidRPr="00F175B7" w:rsidRDefault="00B72421" w:rsidP="00B72421">
      <w:pPr>
        <w:pStyle w:val="BodyText"/>
        <w:rPr>
          <w:rFonts w:ascii="Arial" w:hAnsi="Arial" w:cs="Arial"/>
          <w:b w:val="0"/>
          <w:i/>
          <w:sz w:val="22"/>
          <w:szCs w:val="22"/>
        </w:rPr>
      </w:pPr>
    </w:p>
    <w:p w:rsidR="00B72421" w:rsidRPr="00F175B7" w:rsidRDefault="00B72421" w:rsidP="00B72421">
      <w:pPr>
        <w:pStyle w:val="Heading4"/>
        <w:rPr>
          <w:rFonts w:ascii="Arial" w:hAnsi="Arial" w:cs="Arial"/>
          <w:szCs w:val="22"/>
        </w:rPr>
      </w:pPr>
      <w:r w:rsidRPr="00F175B7">
        <w:rPr>
          <w:rFonts w:ascii="Arial" w:hAnsi="Arial" w:cs="Arial"/>
          <w:szCs w:val="22"/>
        </w:rPr>
        <w:t>Case 2</w:t>
      </w:r>
    </w:p>
    <w:p w:rsidR="00B72421" w:rsidRPr="00F175B7" w:rsidRDefault="00B72421" w:rsidP="00B72421">
      <w:pPr>
        <w:rPr>
          <w:rFonts w:ascii="Arial" w:hAnsi="Arial" w:cs="Arial"/>
          <w:sz w:val="22"/>
          <w:szCs w:val="22"/>
        </w:rPr>
      </w:pPr>
      <w:r w:rsidRPr="00F175B7">
        <w:rPr>
          <w:rFonts w:ascii="Arial" w:hAnsi="Arial" w:cs="Arial"/>
          <w:sz w:val="22"/>
          <w:szCs w:val="22"/>
        </w:rPr>
        <w:t>A 29-year old woman developed a frozen right shoulder, which she attributed to carrying her small and often ill daughter for long periods.  Physiotherapy and non-steroidal anti-inflammatory drugs were unsuccessful and her condition deteriorated over a month.  Her general practitioner injected the rotator cuff of the shoulder with a corticosteroid (triamcinolone).  There was increased pain for about 3-4 days followed by gradual improvement over 2-3 weeks, together with physiotherapy. By this time the shoulder was freely mobile and painless.  Since then she has carried her daughter less often, and not always on the same side!</w:t>
      </w:r>
    </w:p>
    <w:p w:rsidR="00B72421" w:rsidRPr="00F175B7" w:rsidRDefault="00B72421" w:rsidP="00B72421">
      <w:pPr>
        <w:pStyle w:val="BodyText"/>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Questions.</w:t>
      </w:r>
    </w:p>
    <w:p w:rsidR="00B72421" w:rsidRPr="00F175B7" w:rsidRDefault="00B72421" w:rsidP="00B72421">
      <w:pPr>
        <w:numPr>
          <w:ilvl w:val="3"/>
          <w:numId w:val="130"/>
        </w:numPr>
        <w:tabs>
          <w:tab w:val="clear" w:pos="2880"/>
          <w:tab w:val="num" w:pos="312"/>
        </w:tabs>
        <w:ind w:left="709" w:hanging="709"/>
        <w:rPr>
          <w:rFonts w:ascii="Arial" w:hAnsi="Arial" w:cs="Arial"/>
          <w:i/>
          <w:sz w:val="22"/>
          <w:szCs w:val="22"/>
        </w:rPr>
      </w:pPr>
      <w:r w:rsidRPr="00F175B7">
        <w:rPr>
          <w:rFonts w:ascii="Arial" w:hAnsi="Arial" w:cs="Arial"/>
          <w:i/>
          <w:sz w:val="22"/>
          <w:szCs w:val="22"/>
        </w:rPr>
        <w:t>What was the rationale for giving glucocorticoids?</w:t>
      </w:r>
    </w:p>
    <w:p w:rsidR="00B72421" w:rsidRPr="00F175B7" w:rsidRDefault="00B72421" w:rsidP="00B72421">
      <w:pPr>
        <w:ind w:left="312" w:hanging="312"/>
        <w:rPr>
          <w:rFonts w:ascii="Arial" w:hAnsi="Arial" w:cs="Arial"/>
          <w:i/>
          <w:sz w:val="22"/>
          <w:szCs w:val="22"/>
        </w:rPr>
      </w:pPr>
      <w:r w:rsidRPr="00F175B7">
        <w:rPr>
          <w:rFonts w:ascii="Arial" w:hAnsi="Arial" w:cs="Arial"/>
          <w:i/>
          <w:sz w:val="22"/>
          <w:szCs w:val="22"/>
        </w:rPr>
        <w:t xml:space="preserve">2. </w:t>
      </w:r>
      <w:r w:rsidRPr="00F175B7">
        <w:rPr>
          <w:rFonts w:ascii="Arial" w:hAnsi="Arial" w:cs="Arial"/>
          <w:i/>
          <w:sz w:val="22"/>
          <w:szCs w:val="22"/>
        </w:rPr>
        <w:tab/>
        <w:t>Why do the beneficial effects of the steroids take time to develop?</w:t>
      </w:r>
    </w:p>
    <w:p w:rsidR="00B72421" w:rsidRPr="00F175B7" w:rsidRDefault="00B72421" w:rsidP="00B72421">
      <w:pPr>
        <w:ind w:left="312" w:hanging="312"/>
        <w:rPr>
          <w:rFonts w:ascii="Arial" w:hAnsi="Arial" w:cs="Arial"/>
          <w:i/>
          <w:sz w:val="22"/>
          <w:szCs w:val="22"/>
        </w:rPr>
      </w:pPr>
      <w:r w:rsidRPr="00F175B7">
        <w:rPr>
          <w:rFonts w:ascii="Arial" w:hAnsi="Arial" w:cs="Arial"/>
          <w:i/>
          <w:sz w:val="22"/>
          <w:szCs w:val="22"/>
        </w:rPr>
        <w:t xml:space="preserve">3. </w:t>
      </w:r>
      <w:r w:rsidRPr="00F175B7">
        <w:rPr>
          <w:rFonts w:ascii="Arial" w:hAnsi="Arial" w:cs="Arial"/>
          <w:i/>
          <w:sz w:val="22"/>
          <w:szCs w:val="22"/>
        </w:rPr>
        <w:tab/>
        <w:t>What are the benefits and disadvantages of injecting the steroid into the joint?</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p>
    <w:p w:rsidR="00B72421" w:rsidRPr="00F175B7" w:rsidRDefault="00167831" w:rsidP="00B72421">
      <w:pPr>
        <w:pStyle w:val="Heading6"/>
        <w:rPr>
          <w:sz w:val="28"/>
          <w:szCs w:val="28"/>
        </w:rPr>
      </w:pPr>
      <w:bookmarkStart w:id="132" w:name="_Toc300213363"/>
      <w:bookmarkStart w:id="133" w:name="_Toc300214139"/>
      <w:bookmarkStart w:id="134" w:name="_Toc300221434"/>
      <w:bookmarkStart w:id="135" w:name="_Toc333398089"/>
      <w:r>
        <w:rPr>
          <w:sz w:val="28"/>
          <w:szCs w:val="28"/>
        </w:rPr>
        <w:lastRenderedPageBreak/>
        <w:t>Lecture 10:  O</w:t>
      </w:r>
      <w:r w:rsidRPr="00F175B7">
        <w:rPr>
          <w:sz w:val="28"/>
          <w:szCs w:val="28"/>
        </w:rPr>
        <w:t xml:space="preserve">ral contraceptives, </w:t>
      </w:r>
      <w:r>
        <w:rPr>
          <w:sz w:val="28"/>
          <w:szCs w:val="28"/>
        </w:rPr>
        <w:t>HRT</w:t>
      </w:r>
      <w:r w:rsidRPr="00F175B7">
        <w:rPr>
          <w:sz w:val="28"/>
          <w:szCs w:val="28"/>
        </w:rPr>
        <w:t xml:space="preserve"> &amp; SERMS</w:t>
      </w:r>
      <w:bookmarkEnd w:id="132"/>
      <w:bookmarkEnd w:id="133"/>
      <w:bookmarkEnd w:id="134"/>
      <w:bookmarkEnd w:id="135"/>
    </w:p>
    <w:p w:rsidR="00B72421" w:rsidRPr="00F175B7" w:rsidRDefault="00167831" w:rsidP="00B72421">
      <w:pPr>
        <w:ind w:right="-140"/>
        <w:jc w:val="center"/>
        <w:outlineLvl w:val="0"/>
        <w:rPr>
          <w:rFonts w:ascii="Arial" w:hAnsi="Arial" w:cs="Arial"/>
          <w:sz w:val="24"/>
          <w:szCs w:val="24"/>
          <w:lang w:val="en-GB"/>
        </w:rPr>
      </w:pPr>
      <w:bookmarkStart w:id="136" w:name="_Toc300213364"/>
      <w:bookmarkStart w:id="137" w:name="_Toc300214140"/>
      <w:bookmarkStart w:id="138" w:name="_Toc333397826"/>
      <w:r>
        <w:rPr>
          <w:rFonts w:ascii="Arial" w:hAnsi="Arial" w:cs="Arial"/>
          <w:sz w:val="24"/>
          <w:szCs w:val="24"/>
          <w:lang w:val="en-GB"/>
        </w:rPr>
        <w:t>Professor</w:t>
      </w:r>
      <w:r w:rsidR="00B72421" w:rsidRPr="00F175B7">
        <w:rPr>
          <w:rFonts w:ascii="Arial" w:hAnsi="Arial" w:cs="Arial"/>
          <w:sz w:val="24"/>
          <w:szCs w:val="24"/>
          <w:lang w:val="en-GB"/>
        </w:rPr>
        <w:t xml:space="preserve"> Glenda Gillies</w:t>
      </w:r>
      <w:bookmarkEnd w:id="136"/>
      <w:bookmarkEnd w:id="137"/>
      <w:bookmarkEnd w:id="138"/>
    </w:p>
    <w:p w:rsidR="00B72421" w:rsidRPr="00F175B7" w:rsidRDefault="00FF5E6C" w:rsidP="00B72421">
      <w:pPr>
        <w:ind w:right="-140"/>
        <w:jc w:val="center"/>
        <w:outlineLvl w:val="0"/>
        <w:rPr>
          <w:rFonts w:ascii="Arial" w:hAnsi="Arial" w:cs="Arial"/>
          <w:sz w:val="24"/>
          <w:szCs w:val="24"/>
        </w:rPr>
      </w:pPr>
      <w:hyperlink r:id="rId49" w:history="1">
        <w:bookmarkStart w:id="139" w:name="_Toc300213365"/>
        <w:bookmarkStart w:id="140" w:name="_Toc300214141"/>
        <w:bookmarkStart w:id="141" w:name="_Toc333397827"/>
        <w:r w:rsidR="00B72421" w:rsidRPr="00F175B7">
          <w:rPr>
            <w:rStyle w:val="Hyperlink"/>
            <w:rFonts w:ascii="Arial" w:hAnsi="Arial" w:cs="Arial"/>
            <w:sz w:val="24"/>
            <w:szCs w:val="24"/>
            <w:u w:val="none"/>
            <w:lang w:val="en-GB"/>
          </w:rPr>
          <w:t>g.gillies@imperial.ac.uk</w:t>
        </w:r>
        <w:bookmarkEnd w:id="139"/>
        <w:bookmarkEnd w:id="140"/>
        <w:bookmarkEnd w:id="141"/>
      </w:hyperlink>
    </w:p>
    <w:p w:rsidR="00B72421" w:rsidRPr="00F175B7" w:rsidRDefault="00B72421" w:rsidP="00B72421">
      <w:pPr>
        <w:ind w:right="-140"/>
        <w:jc w:val="center"/>
        <w:rPr>
          <w:rFonts w:ascii="Arial" w:hAnsi="Arial" w:cs="Arial"/>
          <w:sz w:val="22"/>
          <w:szCs w:val="22"/>
          <w:lang w:val="en-GB"/>
        </w:rPr>
      </w:pPr>
    </w:p>
    <w:p w:rsidR="00B72421" w:rsidRPr="00F175B7" w:rsidRDefault="00B72421" w:rsidP="00B72421">
      <w:pPr>
        <w:ind w:right="-140"/>
        <w:rPr>
          <w:rFonts w:ascii="Arial" w:hAnsi="Arial" w:cs="Arial"/>
          <w:b/>
          <w:sz w:val="24"/>
          <w:szCs w:val="24"/>
          <w:lang w:val="en-GB"/>
        </w:rPr>
      </w:pPr>
      <w:r w:rsidRPr="00F175B7">
        <w:rPr>
          <w:rFonts w:ascii="Arial" w:hAnsi="Arial" w:cs="Arial"/>
          <w:b/>
          <w:sz w:val="24"/>
          <w:szCs w:val="24"/>
          <w:lang w:val="en-GB"/>
        </w:rPr>
        <w:t>1. Oral Contraceptives</w:t>
      </w:r>
    </w:p>
    <w:p w:rsidR="00B72421" w:rsidRPr="00F175B7" w:rsidRDefault="00B72421" w:rsidP="00B72421">
      <w:pPr>
        <w:ind w:right="-140"/>
        <w:rPr>
          <w:rFonts w:ascii="Arial" w:hAnsi="Arial" w:cs="Arial"/>
          <w:b/>
          <w:sz w:val="22"/>
          <w:szCs w:val="22"/>
          <w:lang w:val="en-GB"/>
        </w:rPr>
      </w:pPr>
    </w:p>
    <w:p w:rsidR="00B72421" w:rsidRPr="00F175B7" w:rsidRDefault="00B72421" w:rsidP="00B72421">
      <w:pPr>
        <w:ind w:right="-140"/>
        <w:rPr>
          <w:rFonts w:ascii="Arial" w:hAnsi="Arial" w:cs="Arial"/>
          <w:b/>
          <w:sz w:val="22"/>
          <w:szCs w:val="22"/>
          <w:lang w:val="en-GB"/>
        </w:rPr>
      </w:pPr>
    </w:p>
    <w:p w:rsidR="00B72421" w:rsidRPr="00F175B7" w:rsidRDefault="00B72421" w:rsidP="00B72421">
      <w:pPr>
        <w:ind w:right="-140"/>
        <w:outlineLvl w:val="0"/>
        <w:rPr>
          <w:rFonts w:ascii="Arial" w:hAnsi="Arial" w:cs="Arial"/>
          <w:b/>
          <w:sz w:val="22"/>
          <w:szCs w:val="22"/>
          <w:lang w:val="en-GB"/>
        </w:rPr>
      </w:pPr>
      <w:r w:rsidRPr="00F175B7">
        <w:rPr>
          <w:rFonts w:ascii="Arial" w:hAnsi="Arial" w:cs="Arial"/>
          <w:b/>
          <w:sz w:val="22"/>
          <w:szCs w:val="22"/>
          <w:lang w:val="en-GB"/>
        </w:rPr>
        <w:t xml:space="preserve"> </w:t>
      </w:r>
      <w:bookmarkStart w:id="142" w:name="_Toc300213366"/>
      <w:bookmarkStart w:id="143" w:name="_Toc300214142"/>
      <w:bookmarkStart w:id="144" w:name="_Toc333397828"/>
      <w:r w:rsidRPr="00F175B7">
        <w:rPr>
          <w:rFonts w:ascii="Arial" w:hAnsi="Arial" w:cs="Arial"/>
          <w:b/>
          <w:sz w:val="22"/>
          <w:szCs w:val="22"/>
          <w:lang w:val="en-GB"/>
        </w:rPr>
        <w:t>Learning objectives</w:t>
      </w:r>
      <w:bookmarkEnd w:id="142"/>
      <w:bookmarkEnd w:id="143"/>
      <w:bookmarkEnd w:id="144"/>
    </w:p>
    <w:p w:rsidR="00B72421" w:rsidRPr="00F175B7" w:rsidRDefault="00B72421" w:rsidP="00B72421">
      <w:pPr>
        <w:ind w:right="-140"/>
        <w:rPr>
          <w:rFonts w:ascii="Arial" w:hAnsi="Arial" w:cs="Arial"/>
          <w:sz w:val="22"/>
          <w:szCs w:val="22"/>
          <w:lang w:val="en-GB"/>
        </w:rPr>
      </w:pPr>
    </w:p>
    <w:p w:rsidR="00B72421" w:rsidRPr="00F175B7" w:rsidRDefault="00B72421" w:rsidP="00B72421">
      <w:pPr>
        <w:rPr>
          <w:rFonts w:ascii="Arial" w:hAnsi="Arial" w:cs="Arial"/>
          <w:sz w:val="22"/>
          <w:szCs w:val="22"/>
        </w:rPr>
      </w:pPr>
      <w:r w:rsidRPr="00F175B7">
        <w:rPr>
          <w:rFonts w:ascii="Arial" w:hAnsi="Arial" w:cs="Arial"/>
          <w:sz w:val="22"/>
          <w:szCs w:val="22"/>
        </w:rPr>
        <w:t>Please refer to Year 1 notes for a resume of the hypothalamo-pituitary-gonadal axis and its cyclical hormonal changes. Where appropriate, cross reference Puberty/HLC. As a background to this lecture you need to know and comprehend the main physiological actions of oestradiol and progesterone, as well as the main tissues that produce oestrogens</w:t>
      </w:r>
    </w:p>
    <w:p w:rsidR="00B72421" w:rsidRPr="00F175B7" w:rsidRDefault="00B72421" w:rsidP="00B72421">
      <w:pPr>
        <w:ind w:right="-140"/>
        <w:rPr>
          <w:rFonts w:ascii="Arial" w:hAnsi="Arial" w:cs="Arial"/>
          <w:sz w:val="22"/>
          <w:szCs w:val="22"/>
          <w:lang w:val="en-GB"/>
        </w:rPr>
      </w:pPr>
    </w:p>
    <w:p w:rsidR="00B72421" w:rsidRPr="00F175B7" w:rsidRDefault="00B72421" w:rsidP="00B72421">
      <w:pPr>
        <w:ind w:right="-140"/>
        <w:rPr>
          <w:rFonts w:ascii="Arial" w:hAnsi="Arial" w:cs="Arial"/>
          <w:sz w:val="22"/>
          <w:szCs w:val="22"/>
          <w:lang w:val="en-GB"/>
        </w:rPr>
      </w:pPr>
    </w:p>
    <w:p w:rsidR="00B72421" w:rsidRPr="00F175B7" w:rsidRDefault="00B72421" w:rsidP="00B72421">
      <w:pPr>
        <w:numPr>
          <w:ilvl w:val="0"/>
          <w:numId w:val="192"/>
        </w:numPr>
        <w:tabs>
          <w:tab w:val="clear" w:pos="720"/>
          <w:tab w:val="num" w:pos="234"/>
        </w:tabs>
        <w:ind w:left="312" w:hanging="312"/>
        <w:rPr>
          <w:rFonts w:ascii="Arial" w:hAnsi="Arial" w:cs="Arial"/>
          <w:sz w:val="22"/>
          <w:szCs w:val="22"/>
        </w:rPr>
      </w:pPr>
      <w:r w:rsidRPr="00F175B7">
        <w:rPr>
          <w:rFonts w:ascii="Arial" w:hAnsi="Arial" w:cs="Arial"/>
          <w:sz w:val="22"/>
          <w:szCs w:val="22"/>
        </w:rPr>
        <w:t>Name the endogenously produced oestrogens and progestogens and the tissues that produce them.</w:t>
      </w:r>
    </w:p>
    <w:p w:rsidR="00B72421" w:rsidRPr="00F175B7" w:rsidRDefault="00B72421" w:rsidP="00B72421">
      <w:pPr>
        <w:tabs>
          <w:tab w:val="num" w:pos="234"/>
        </w:tabs>
        <w:rPr>
          <w:rFonts w:ascii="Arial" w:hAnsi="Arial" w:cs="Arial"/>
          <w:sz w:val="22"/>
          <w:szCs w:val="22"/>
        </w:rPr>
      </w:pPr>
    </w:p>
    <w:p w:rsidR="00B72421" w:rsidRPr="00F175B7" w:rsidRDefault="00B72421" w:rsidP="00B72421">
      <w:pPr>
        <w:numPr>
          <w:ilvl w:val="0"/>
          <w:numId w:val="192"/>
        </w:numPr>
        <w:tabs>
          <w:tab w:val="clear" w:pos="720"/>
          <w:tab w:val="num" w:pos="234"/>
        </w:tabs>
        <w:ind w:left="312" w:hanging="312"/>
        <w:rPr>
          <w:rFonts w:ascii="Arial" w:hAnsi="Arial" w:cs="Arial"/>
          <w:sz w:val="22"/>
          <w:szCs w:val="22"/>
        </w:rPr>
      </w:pPr>
      <w:r w:rsidRPr="00F175B7">
        <w:rPr>
          <w:rFonts w:ascii="Arial" w:hAnsi="Arial" w:cs="Arial"/>
          <w:sz w:val="22"/>
          <w:szCs w:val="22"/>
        </w:rPr>
        <w:t>Discuss the pharmacokinetic considerations (routes of administration, absorption, distribution, half-life, metabolism, excretion) when administering oestrogen- and progesterone-related drugs.</w:t>
      </w:r>
    </w:p>
    <w:p w:rsidR="00B72421" w:rsidRPr="00F175B7" w:rsidRDefault="00B72421" w:rsidP="00B72421">
      <w:pPr>
        <w:tabs>
          <w:tab w:val="num" w:pos="234"/>
        </w:tabs>
        <w:ind w:left="312" w:hanging="312"/>
        <w:rPr>
          <w:rFonts w:ascii="Arial" w:hAnsi="Arial" w:cs="Arial"/>
          <w:sz w:val="22"/>
          <w:szCs w:val="22"/>
        </w:rPr>
      </w:pPr>
    </w:p>
    <w:p w:rsidR="00B72421" w:rsidRPr="00F175B7" w:rsidRDefault="00B72421" w:rsidP="00B72421">
      <w:pPr>
        <w:numPr>
          <w:ilvl w:val="0"/>
          <w:numId w:val="192"/>
        </w:numPr>
        <w:tabs>
          <w:tab w:val="clear" w:pos="720"/>
          <w:tab w:val="num" w:pos="234"/>
          <w:tab w:val="left" w:pos="357"/>
        </w:tabs>
        <w:ind w:left="312" w:hanging="312"/>
        <w:rPr>
          <w:rFonts w:ascii="Arial" w:hAnsi="Arial" w:cs="Arial"/>
          <w:sz w:val="22"/>
          <w:szCs w:val="22"/>
        </w:rPr>
      </w:pPr>
      <w:r w:rsidRPr="00F175B7">
        <w:rPr>
          <w:rFonts w:ascii="Arial" w:hAnsi="Arial" w:cs="Arial"/>
          <w:sz w:val="22"/>
          <w:szCs w:val="22"/>
        </w:rPr>
        <w:t>Identify the main components of combined oral contraceptives (COCs) and explain how they work</w:t>
      </w:r>
    </w:p>
    <w:p w:rsidR="00B72421" w:rsidRPr="00F175B7" w:rsidRDefault="00B72421" w:rsidP="00B72421">
      <w:pPr>
        <w:tabs>
          <w:tab w:val="num" w:pos="234"/>
        </w:tabs>
        <w:ind w:left="312" w:hanging="312"/>
        <w:rPr>
          <w:rFonts w:ascii="Arial" w:hAnsi="Arial" w:cs="Arial"/>
          <w:sz w:val="22"/>
          <w:szCs w:val="22"/>
        </w:rPr>
      </w:pPr>
    </w:p>
    <w:p w:rsidR="00B72421" w:rsidRPr="00F175B7" w:rsidRDefault="00B72421" w:rsidP="00B72421">
      <w:pPr>
        <w:numPr>
          <w:ilvl w:val="0"/>
          <w:numId w:val="192"/>
        </w:numPr>
        <w:tabs>
          <w:tab w:val="clear" w:pos="720"/>
          <w:tab w:val="num" w:pos="234"/>
        </w:tabs>
        <w:ind w:left="312" w:hanging="312"/>
        <w:rPr>
          <w:rFonts w:ascii="Arial" w:hAnsi="Arial" w:cs="Arial"/>
          <w:sz w:val="22"/>
          <w:szCs w:val="22"/>
        </w:rPr>
      </w:pPr>
      <w:r w:rsidRPr="00F175B7">
        <w:rPr>
          <w:rFonts w:ascii="Arial" w:hAnsi="Arial" w:cs="Arial"/>
          <w:sz w:val="22"/>
          <w:szCs w:val="22"/>
        </w:rPr>
        <w:t>Knowing the main physiological actions of oestrogen and progesterone, argue rationally what the main unwanted effects of COCs</w:t>
      </w:r>
    </w:p>
    <w:p w:rsidR="00B72421" w:rsidRPr="00F175B7" w:rsidRDefault="00B72421" w:rsidP="00B72421">
      <w:pPr>
        <w:tabs>
          <w:tab w:val="num" w:pos="234"/>
        </w:tabs>
        <w:ind w:left="312" w:hanging="312"/>
        <w:rPr>
          <w:rFonts w:ascii="Arial" w:hAnsi="Arial" w:cs="Arial"/>
          <w:sz w:val="22"/>
          <w:szCs w:val="22"/>
        </w:rPr>
      </w:pPr>
    </w:p>
    <w:p w:rsidR="00B72421" w:rsidRPr="00F175B7" w:rsidRDefault="00B72421" w:rsidP="00B72421">
      <w:pPr>
        <w:numPr>
          <w:ilvl w:val="0"/>
          <w:numId w:val="192"/>
        </w:numPr>
        <w:tabs>
          <w:tab w:val="clear" w:pos="720"/>
          <w:tab w:val="num" w:pos="234"/>
        </w:tabs>
        <w:ind w:left="312" w:hanging="312"/>
        <w:rPr>
          <w:rFonts w:ascii="Arial" w:hAnsi="Arial" w:cs="Arial"/>
          <w:sz w:val="22"/>
          <w:szCs w:val="22"/>
        </w:rPr>
      </w:pPr>
      <w:r w:rsidRPr="00F175B7">
        <w:rPr>
          <w:rFonts w:ascii="Arial" w:hAnsi="Arial" w:cs="Arial"/>
          <w:sz w:val="22"/>
          <w:szCs w:val="22"/>
        </w:rPr>
        <w:t>Compare and contrast the use of COCs with the post-coital pill and progesterone only pill (POP).</w:t>
      </w:r>
    </w:p>
    <w:p w:rsidR="00B72421" w:rsidRPr="00F175B7" w:rsidRDefault="00B72421" w:rsidP="00B72421">
      <w:pPr>
        <w:ind w:right="-140"/>
        <w:rPr>
          <w:rFonts w:ascii="Arial" w:hAnsi="Arial" w:cs="Arial"/>
          <w:sz w:val="22"/>
          <w:szCs w:val="22"/>
        </w:rPr>
      </w:pPr>
    </w:p>
    <w:p w:rsidR="00B72421" w:rsidRPr="00F175B7" w:rsidRDefault="00E44206" w:rsidP="00B72421">
      <w:pPr>
        <w:ind w:right="-140"/>
        <w:rPr>
          <w:rFonts w:ascii="Arial" w:hAnsi="Arial" w:cs="Arial"/>
          <w:b/>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74112" behindDoc="0" locked="0" layoutInCell="1" allowOverlap="1" wp14:anchorId="2C946F68" wp14:editId="5582A3E6">
                <wp:simplePos x="0" y="0"/>
                <wp:positionH relativeFrom="column">
                  <wp:posOffset>49530</wp:posOffset>
                </wp:positionH>
                <wp:positionV relativeFrom="paragraph">
                  <wp:posOffset>-67310</wp:posOffset>
                </wp:positionV>
                <wp:extent cx="5894070" cy="0"/>
                <wp:effectExtent l="0" t="0" r="0" b="0"/>
                <wp:wrapTopAndBottom/>
                <wp:docPr id="6" name="Line 2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5.3pt" to="46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">
                <v:shadow color="#663"/>
                <w10:wrap type="topAndBottom"/>
              </v:line>
            </w:pict>
          </mc:Fallback>
        </mc:AlternateContent>
      </w:r>
      <w:r w:rsidR="00B72421" w:rsidRPr="00F175B7">
        <w:rPr>
          <w:rFonts w:ascii="Arial" w:hAnsi="Arial" w:cs="Arial"/>
          <w:b/>
          <w:sz w:val="22"/>
          <w:szCs w:val="22"/>
        </w:rPr>
        <w:t>CLINICALLY USEFUL OESTROGENS</w:t>
      </w:r>
    </w:p>
    <w:p w:rsidR="00B72421" w:rsidRPr="00F175B7" w:rsidRDefault="00B72421" w:rsidP="00B72421">
      <w:pPr>
        <w:rPr>
          <w:rFonts w:ascii="Arial" w:hAnsi="Arial" w:cs="Arial"/>
          <w:sz w:val="22"/>
          <w:szCs w:val="22"/>
        </w:rPr>
      </w:pP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 xml:space="preserve">oestradiol is well absorbed but undergoes extensive first pass metabolism </w:t>
      </w:r>
    </w:p>
    <w:p w:rsidR="00B72421" w:rsidRPr="00F175B7" w:rsidRDefault="00B72421" w:rsidP="00B72421">
      <w:pPr>
        <w:rPr>
          <w:rFonts w:ascii="Arial" w:hAnsi="Arial" w:cs="Arial"/>
          <w:sz w:val="22"/>
          <w:szCs w:val="22"/>
        </w:rPr>
      </w:pPr>
    </w:p>
    <w:p w:rsidR="00B72421" w:rsidRPr="00F175B7" w:rsidRDefault="00B72421" w:rsidP="00B72421">
      <w:pPr>
        <w:pStyle w:val="Footer"/>
        <w:tabs>
          <w:tab w:val="clear" w:pos="4320"/>
          <w:tab w:val="clear" w:pos="8640"/>
        </w:tabs>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oestradiol esters (e.g. valerate) may be given by injection,  usually intramuscularly in oil</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oestriol</w:t>
      </w: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oestrone sulphate ('conjugated' estrogen) is orally  administered</w:t>
      </w: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ethinyl estradiol, a semi-synthetic estrogen</w:t>
      </w: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most estrogens can also be administered via transdermtal skin patches</w:t>
      </w:r>
    </w:p>
    <w:p w:rsidR="00B72421" w:rsidRPr="00F175B7" w:rsidRDefault="00B72421" w:rsidP="00B72421">
      <w:pPr>
        <w:numPr>
          <w:ilvl w:val="0"/>
          <w:numId w:val="187"/>
        </w:numPr>
        <w:rPr>
          <w:rFonts w:ascii="Arial" w:hAnsi="Arial" w:cs="Arial"/>
          <w:sz w:val="22"/>
          <w:szCs w:val="22"/>
        </w:rPr>
      </w:pPr>
      <w:r w:rsidRPr="00F175B7">
        <w:rPr>
          <w:rFonts w:ascii="Arial" w:hAnsi="Arial" w:cs="Arial"/>
          <w:sz w:val="22"/>
          <w:szCs w:val="22"/>
        </w:rPr>
        <w:t xml:space="preserve">bioavailability </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b/>
          <w:sz w:val="22"/>
          <w:szCs w:val="22"/>
        </w:rPr>
      </w:pPr>
      <w:bookmarkStart w:id="145" w:name="_Toc300213367"/>
      <w:bookmarkStart w:id="146" w:name="_Toc300214143"/>
      <w:bookmarkStart w:id="147" w:name="_Toc333397829"/>
      <w:r w:rsidRPr="00F175B7">
        <w:rPr>
          <w:rFonts w:ascii="Arial" w:hAnsi="Arial" w:cs="Arial"/>
          <w:b/>
          <w:sz w:val="22"/>
          <w:szCs w:val="22"/>
        </w:rPr>
        <w:t>CLINICALLY USEFUL PROGESTOGENS</w:t>
      </w:r>
      <w:bookmarkEnd w:id="145"/>
      <w:bookmarkEnd w:id="146"/>
      <w:bookmarkEnd w:id="147"/>
    </w:p>
    <w:p w:rsidR="00B72421" w:rsidRPr="00F175B7" w:rsidRDefault="00B72421" w:rsidP="00B72421">
      <w:pPr>
        <w:numPr>
          <w:ilvl w:val="0"/>
          <w:numId w:val="189"/>
        </w:numPr>
        <w:rPr>
          <w:rFonts w:ascii="Arial" w:hAnsi="Arial" w:cs="Arial"/>
          <w:sz w:val="22"/>
          <w:szCs w:val="22"/>
        </w:rPr>
      </w:pPr>
      <w:r w:rsidRPr="00F175B7">
        <w:rPr>
          <w:rFonts w:ascii="Arial" w:hAnsi="Arial" w:cs="Arial"/>
          <w:sz w:val="22"/>
          <w:szCs w:val="22"/>
        </w:rPr>
        <w:t>Clinically used progestogens are</w:t>
      </w:r>
    </w:p>
    <w:p w:rsidR="00B72421" w:rsidRPr="00F175B7" w:rsidRDefault="00B72421" w:rsidP="00B72421">
      <w:pPr>
        <w:numPr>
          <w:ilvl w:val="0"/>
          <w:numId w:val="188"/>
        </w:numPr>
        <w:tabs>
          <w:tab w:val="clear" w:pos="360"/>
          <w:tab w:val="num" w:pos="720"/>
        </w:tabs>
        <w:ind w:left="720"/>
        <w:rPr>
          <w:rFonts w:ascii="Arial" w:hAnsi="Arial" w:cs="Arial"/>
          <w:sz w:val="22"/>
          <w:szCs w:val="22"/>
        </w:rPr>
      </w:pPr>
      <w:r w:rsidRPr="00F175B7">
        <w:rPr>
          <w:rFonts w:ascii="Arial" w:hAnsi="Arial" w:cs="Arial"/>
          <w:sz w:val="22"/>
          <w:szCs w:val="22"/>
        </w:rPr>
        <w:t>Progesterone and its analogues</w:t>
      </w:r>
    </w:p>
    <w:p w:rsidR="00B72421" w:rsidRPr="00F175B7" w:rsidRDefault="00B72421" w:rsidP="00B72421">
      <w:pPr>
        <w:ind w:left="360"/>
        <w:rPr>
          <w:rFonts w:ascii="Arial" w:hAnsi="Arial" w:cs="Arial"/>
          <w:sz w:val="22"/>
          <w:szCs w:val="22"/>
        </w:rPr>
      </w:pPr>
      <w:r w:rsidRPr="00F175B7">
        <w:rPr>
          <w:rFonts w:ascii="Arial" w:hAnsi="Arial" w:cs="Arial"/>
          <w:sz w:val="22"/>
          <w:szCs w:val="22"/>
        </w:rPr>
        <w:t xml:space="preserve">b) Testosterone analogues </w:t>
      </w:r>
    </w:p>
    <w:p w:rsidR="00B72421" w:rsidRPr="00F175B7" w:rsidRDefault="00B72421" w:rsidP="00B72421">
      <w:pPr>
        <w:rPr>
          <w:rFonts w:ascii="Arial" w:hAnsi="Arial" w:cs="Arial"/>
          <w:sz w:val="22"/>
          <w:szCs w:val="22"/>
        </w:rPr>
      </w:pPr>
    </w:p>
    <w:p w:rsidR="00B72421" w:rsidRPr="00F175B7" w:rsidRDefault="00B72421" w:rsidP="00B72421">
      <w:pPr>
        <w:numPr>
          <w:ilvl w:val="0"/>
          <w:numId w:val="190"/>
        </w:numPr>
        <w:rPr>
          <w:rFonts w:ascii="Arial" w:hAnsi="Arial" w:cs="Arial"/>
          <w:sz w:val="22"/>
          <w:szCs w:val="22"/>
        </w:rPr>
      </w:pPr>
      <w:r w:rsidRPr="00F175B7">
        <w:rPr>
          <w:rFonts w:ascii="Arial" w:hAnsi="Arial" w:cs="Arial"/>
          <w:sz w:val="22"/>
          <w:szCs w:val="22"/>
        </w:rPr>
        <w:t>Progesterone is poorly absorbed and rapidly metabolised in the liver</w:t>
      </w:r>
    </w:p>
    <w:p w:rsidR="00B72421" w:rsidRPr="00F175B7" w:rsidRDefault="00B72421" w:rsidP="00B72421">
      <w:pPr>
        <w:numPr>
          <w:ilvl w:val="0"/>
          <w:numId w:val="190"/>
        </w:numPr>
        <w:rPr>
          <w:rFonts w:ascii="Arial" w:hAnsi="Arial" w:cs="Arial"/>
          <w:sz w:val="22"/>
          <w:szCs w:val="22"/>
        </w:rPr>
      </w:pPr>
      <w:r w:rsidRPr="00F175B7">
        <w:rPr>
          <w:rFonts w:ascii="Arial" w:hAnsi="Arial" w:cs="Arial"/>
          <w:sz w:val="22"/>
          <w:szCs w:val="22"/>
        </w:rPr>
        <w:t xml:space="preserve">It can be given by intramuscular injection as a depot preparation </w:t>
      </w:r>
    </w:p>
    <w:p w:rsidR="00B72421" w:rsidRPr="00F175B7" w:rsidRDefault="00B72421" w:rsidP="00B72421">
      <w:pPr>
        <w:rPr>
          <w:rFonts w:ascii="Arial" w:hAnsi="Arial" w:cs="Arial"/>
          <w:sz w:val="22"/>
          <w:szCs w:val="22"/>
        </w:rPr>
      </w:pPr>
    </w:p>
    <w:p w:rsidR="00B72421" w:rsidRPr="00F175B7" w:rsidRDefault="00B72421" w:rsidP="00B72421">
      <w:pPr>
        <w:numPr>
          <w:ilvl w:val="0"/>
          <w:numId w:val="190"/>
        </w:numPr>
        <w:rPr>
          <w:rFonts w:ascii="Arial" w:hAnsi="Arial" w:cs="Arial"/>
          <w:i/>
          <w:sz w:val="22"/>
          <w:szCs w:val="22"/>
        </w:rPr>
      </w:pPr>
      <w:r w:rsidRPr="00F175B7">
        <w:rPr>
          <w:rFonts w:ascii="Arial" w:hAnsi="Arial" w:cs="Arial"/>
          <w:sz w:val="22"/>
          <w:szCs w:val="22"/>
        </w:rPr>
        <w:t xml:space="preserve">A variety of orally active synthetic progestogens are available e.g </w:t>
      </w:r>
      <w:r w:rsidRPr="00F175B7">
        <w:rPr>
          <w:rFonts w:ascii="Arial" w:hAnsi="Arial" w:cs="Arial"/>
          <w:i/>
          <w:sz w:val="22"/>
          <w:szCs w:val="22"/>
        </w:rPr>
        <w:t>norethisterone.</w:t>
      </w:r>
    </w:p>
    <w:p w:rsidR="00B72421" w:rsidRPr="00F175B7" w:rsidRDefault="00B72421" w:rsidP="00B72421">
      <w:pPr>
        <w:numPr>
          <w:ilvl w:val="0"/>
          <w:numId w:val="190"/>
        </w:numPr>
        <w:rPr>
          <w:rFonts w:ascii="Arial" w:hAnsi="Arial" w:cs="Arial"/>
          <w:sz w:val="22"/>
          <w:szCs w:val="22"/>
        </w:rPr>
      </w:pPr>
      <w:r w:rsidRPr="00F175B7">
        <w:rPr>
          <w:rFonts w:ascii="Arial" w:hAnsi="Arial" w:cs="Arial"/>
          <w:sz w:val="22"/>
          <w:szCs w:val="22"/>
        </w:rPr>
        <w:t xml:space="preserve">Circulating progesterone is bound to plasma proteins </w:t>
      </w:r>
    </w:p>
    <w:p w:rsidR="00B72421" w:rsidRPr="00F175B7" w:rsidRDefault="00B72421" w:rsidP="00B72421">
      <w:pPr>
        <w:rPr>
          <w:rFonts w:ascii="Arial" w:hAnsi="Arial" w:cs="Arial"/>
          <w:sz w:val="22"/>
          <w:szCs w:val="22"/>
        </w:rPr>
      </w:pPr>
    </w:p>
    <w:p w:rsidR="00B72421" w:rsidRPr="00F175B7" w:rsidRDefault="00B72421" w:rsidP="00B72421">
      <w:pPr>
        <w:numPr>
          <w:ilvl w:val="0"/>
          <w:numId w:val="190"/>
        </w:numPr>
        <w:rPr>
          <w:rFonts w:ascii="Arial" w:hAnsi="Arial" w:cs="Arial"/>
          <w:sz w:val="22"/>
          <w:szCs w:val="22"/>
        </w:rPr>
      </w:pPr>
      <w:r w:rsidRPr="00F175B7">
        <w:rPr>
          <w:rFonts w:ascii="Arial" w:hAnsi="Arial" w:cs="Arial"/>
          <w:sz w:val="22"/>
          <w:szCs w:val="22"/>
        </w:rPr>
        <w:t xml:space="preserve">Synthetic progestogens eg. norethisterone, are variously metabolised to other biologically active steroids - </w:t>
      </w:r>
      <w:r w:rsidRPr="00F175B7">
        <w:rPr>
          <w:rFonts w:ascii="Arial" w:hAnsi="Arial" w:cs="Arial"/>
          <w:i/>
          <w:sz w:val="22"/>
          <w:szCs w:val="22"/>
        </w:rPr>
        <w:t>viz</w:t>
      </w:r>
      <w:r w:rsidRPr="00F175B7">
        <w:rPr>
          <w:rFonts w:ascii="Arial" w:hAnsi="Arial" w:cs="Arial"/>
          <w:sz w:val="22"/>
          <w:szCs w:val="22"/>
        </w:rPr>
        <w:t>.</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b/>
          <w:sz w:val="22"/>
          <w:szCs w:val="22"/>
        </w:rPr>
      </w:pPr>
      <w:bookmarkStart w:id="148" w:name="_Toc300213368"/>
      <w:bookmarkStart w:id="149" w:name="_Toc300214144"/>
      <w:bookmarkStart w:id="150" w:name="_Toc333397830"/>
      <w:r w:rsidRPr="00F175B7">
        <w:rPr>
          <w:rFonts w:ascii="Arial" w:hAnsi="Arial" w:cs="Arial"/>
          <w:b/>
          <w:sz w:val="22"/>
          <w:szCs w:val="22"/>
        </w:rPr>
        <w:t>1. COMBINED ORAL CONTRACEPTIVES (COCs)</w:t>
      </w:r>
      <w:bookmarkEnd w:id="148"/>
      <w:bookmarkEnd w:id="149"/>
      <w:bookmarkEnd w:id="150"/>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Combination of an oestrogen (ethinyl oestradiol) with a second - or third - generation progestogen (eg norethisterone) provides additive and synergistic pharmacology to maximise efficacy at minimal drug concentrations to suppress ovulation via multiple mechanisms:</w:t>
      </w:r>
    </w:p>
    <w:p w:rsidR="00B72421" w:rsidRPr="00F175B7" w:rsidRDefault="00B72421" w:rsidP="00B72421">
      <w:pPr>
        <w:rPr>
          <w:rFonts w:ascii="Arial" w:hAnsi="Arial" w:cs="Arial"/>
          <w:sz w:val="22"/>
          <w:szCs w:val="22"/>
        </w:rPr>
      </w:pPr>
    </w:p>
    <w:p w:rsidR="00B72421" w:rsidRPr="00F175B7" w:rsidRDefault="00B72421" w:rsidP="00B72421">
      <w:pPr>
        <w:numPr>
          <w:ilvl w:val="0"/>
          <w:numId w:val="186"/>
        </w:numPr>
        <w:ind w:left="142" w:hanging="142"/>
        <w:rPr>
          <w:rFonts w:ascii="Arial" w:hAnsi="Arial" w:cs="Arial"/>
          <w:sz w:val="22"/>
          <w:szCs w:val="22"/>
        </w:rPr>
      </w:pPr>
      <w:r w:rsidRPr="00F175B7">
        <w:rPr>
          <w:rFonts w:ascii="Arial" w:hAnsi="Arial" w:cs="Arial"/>
          <w:sz w:val="22"/>
          <w:szCs w:val="22"/>
        </w:rPr>
        <w:t xml:space="preserve"> feedback actions of E and P at hypothalamus and pituitary </w:t>
      </w:r>
    </w:p>
    <w:p w:rsidR="00B72421" w:rsidRPr="00F175B7" w:rsidRDefault="00B72421" w:rsidP="00B72421">
      <w:pPr>
        <w:numPr>
          <w:ilvl w:val="0"/>
          <w:numId w:val="186"/>
        </w:numPr>
        <w:ind w:left="142" w:hanging="142"/>
        <w:rPr>
          <w:rFonts w:ascii="Arial" w:hAnsi="Arial" w:cs="Arial"/>
          <w:sz w:val="22"/>
          <w:szCs w:val="22"/>
        </w:rPr>
      </w:pPr>
      <w:r w:rsidRPr="00F175B7">
        <w:rPr>
          <w:rFonts w:ascii="Arial" w:hAnsi="Arial" w:cs="Arial"/>
          <w:sz w:val="22"/>
          <w:szCs w:val="22"/>
        </w:rPr>
        <w:t xml:space="preserve"> P thickens cervical mucus.</w:t>
      </w:r>
    </w:p>
    <w:p w:rsidR="00B72421" w:rsidRPr="00F175B7" w:rsidRDefault="00B72421" w:rsidP="00B72421">
      <w:pPr>
        <w:numPr>
          <w:ilvl w:val="0"/>
          <w:numId w:val="186"/>
        </w:numPr>
        <w:ind w:left="142" w:hanging="142"/>
        <w:rPr>
          <w:rFonts w:ascii="Arial" w:hAnsi="Arial" w:cs="Arial"/>
          <w:sz w:val="22"/>
          <w:szCs w:val="22"/>
        </w:rPr>
      </w:pPr>
      <w:r w:rsidRPr="00F175B7">
        <w:rPr>
          <w:rFonts w:ascii="Arial" w:hAnsi="Arial" w:cs="Arial"/>
          <w:sz w:val="22"/>
          <w:szCs w:val="22"/>
        </w:rPr>
        <w:t xml:space="preserve"> E upregulates P receptors </w:t>
      </w:r>
    </w:p>
    <w:p w:rsidR="00B72421" w:rsidRPr="00F175B7" w:rsidRDefault="00B72421" w:rsidP="00B72421">
      <w:pPr>
        <w:numPr>
          <w:ilvl w:val="0"/>
          <w:numId w:val="186"/>
        </w:numPr>
        <w:ind w:left="142" w:hanging="142"/>
        <w:rPr>
          <w:rFonts w:ascii="Arial" w:hAnsi="Arial" w:cs="Arial"/>
          <w:sz w:val="22"/>
          <w:szCs w:val="22"/>
        </w:rPr>
      </w:pPr>
      <w:r w:rsidRPr="00F175B7">
        <w:rPr>
          <w:rFonts w:ascii="Arial" w:hAnsi="Arial" w:cs="Arial"/>
          <w:sz w:val="22"/>
          <w:szCs w:val="22"/>
        </w:rPr>
        <w:t xml:space="preserve"> E counteracts the androgenic effects of synthetic P</w:t>
      </w:r>
    </w:p>
    <w:p w:rsidR="00B72421" w:rsidRPr="00F175B7" w:rsidRDefault="00B72421" w:rsidP="00B72421">
      <w:pPr>
        <w:numPr>
          <w:ilvl w:val="0"/>
          <w:numId w:val="186"/>
        </w:numPr>
        <w:ind w:left="142" w:hanging="142"/>
        <w:rPr>
          <w:rFonts w:ascii="Arial" w:hAnsi="Arial" w:cs="Arial"/>
          <w:sz w:val="22"/>
          <w:szCs w:val="22"/>
        </w:rPr>
      </w:pPr>
      <w:r w:rsidRPr="00F175B7">
        <w:rPr>
          <w:rFonts w:ascii="Arial" w:hAnsi="Arial" w:cs="Arial"/>
          <w:sz w:val="22"/>
          <w:szCs w:val="22"/>
        </w:rPr>
        <w:t xml:space="preserve"> Take for 21 days (or 12 weeks) stop for 7 days</w:t>
      </w:r>
    </w:p>
    <w:p w:rsidR="00B72421" w:rsidRPr="00F175B7" w:rsidRDefault="00B72421" w:rsidP="00B72421">
      <w:pPr>
        <w:numPr>
          <w:ilvl w:val="0"/>
          <w:numId w:val="186"/>
        </w:numPr>
        <w:ind w:left="142" w:hanging="142"/>
        <w:rPr>
          <w:rFonts w:ascii="Arial" w:hAnsi="Arial" w:cs="Arial"/>
          <w:sz w:val="22"/>
          <w:szCs w:val="22"/>
        </w:rPr>
      </w:pPr>
      <w:r w:rsidRPr="00F175B7">
        <w:rPr>
          <w:rFonts w:ascii="Arial" w:hAnsi="Arial" w:cs="Arial"/>
          <w:sz w:val="22"/>
          <w:szCs w:val="22"/>
        </w:rPr>
        <w:t xml:space="preserve"> Monophasic (one concentration throughout) vs triphasic (3 step</w:t>
      </w:r>
      <w:r w:rsidRPr="00F175B7">
        <w:rPr>
          <w:rFonts w:ascii="Arial" w:hAnsi="Arial" w:cs="Arial"/>
          <w:sz w:val="22"/>
          <w:szCs w:val="22"/>
        </w:rPr>
        <w:noBreakHyphen/>
        <w:t>wise changes in E/P   ratio)</w:t>
      </w:r>
    </w:p>
    <w:p w:rsidR="00B72421" w:rsidRPr="00F175B7" w:rsidRDefault="00B72421" w:rsidP="00B72421">
      <w:pPr>
        <w:rPr>
          <w:rFonts w:ascii="Arial" w:hAnsi="Arial" w:cs="Arial"/>
          <w:sz w:val="22"/>
          <w:szCs w:val="22"/>
        </w:rPr>
      </w:pPr>
    </w:p>
    <w:p w:rsidR="00B72421" w:rsidRPr="00F175B7" w:rsidRDefault="00B72421" w:rsidP="00B72421">
      <w:pPr>
        <w:numPr>
          <w:ilvl w:val="0"/>
          <w:numId w:val="241"/>
        </w:numPr>
        <w:tabs>
          <w:tab w:val="clear" w:pos="720"/>
          <w:tab w:val="num" w:pos="0"/>
        </w:tabs>
        <w:ind w:left="0" w:firstLine="0"/>
        <w:rPr>
          <w:rFonts w:ascii="Arial" w:hAnsi="Arial" w:cs="Arial"/>
          <w:b/>
          <w:sz w:val="22"/>
          <w:szCs w:val="22"/>
        </w:rPr>
      </w:pPr>
      <w:r w:rsidRPr="00F175B7">
        <w:rPr>
          <w:rFonts w:ascii="Arial" w:hAnsi="Arial" w:cs="Arial"/>
          <w:b/>
          <w:sz w:val="22"/>
          <w:szCs w:val="22"/>
        </w:rPr>
        <w:t>The unwanted effects of oestrogens are:</w:t>
      </w:r>
    </w:p>
    <w:p w:rsidR="00B72421" w:rsidRPr="00F175B7" w:rsidRDefault="00B72421" w:rsidP="00B72421">
      <w:pPr>
        <w:ind w:left="360"/>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on blood clotting factors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on endometrium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on the breast </w:t>
      </w:r>
    </w:p>
    <w:p w:rsidR="00B72421" w:rsidRPr="00F175B7" w:rsidRDefault="00B72421" w:rsidP="00B72421">
      <w:pPr>
        <w:rPr>
          <w:rFonts w:ascii="Arial" w:hAnsi="Arial" w:cs="Arial"/>
          <w:sz w:val="22"/>
          <w:szCs w:val="22"/>
        </w:rPr>
      </w:pPr>
      <w:r w:rsidRPr="00F175B7">
        <w:rPr>
          <w:rFonts w:ascii="Arial" w:hAnsi="Arial" w:cs="Arial"/>
          <w:sz w:val="22"/>
          <w:szCs w:val="22"/>
        </w:rPr>
        <w:t>on the kidney</w:t>
      </w:r>
    </w:p>
    <w:p w:rsidR="00B72421" w:rsidRPr="00F175B7" w:rsidRDefault="00B72421" w:rsidP="00B72421">
      <w:pPr>
        <w:rPr>
          <w:rFonts w:ascii="Arial" w:hAnsi="Arial" w:cs="Arial"/>
          <w:sz w:val="22"/>
          <w:szCs w:val="22"/>
        </w:rPr>
      </w:pPr>
      <w:r w:rsidRPr="00F175B7">
        <w:rPr>
          <w:rFonts w:ascii="Arial" w:hAnsi="Arial" w:cs="Arial"/>
          <w:sz w:val="22"/>
          <w:szCs w:val="22"/>
        </w:rPr>
        <w:t>hypertension</w:t>
      </w:r>
    </w:p>
    <w:p w:rsidR="00B72421" w:rsidRPr="00F175B7" w:rsidRDefault="00B72421" w:rsidP="00B72421">
      <w:pPr>
        <w:pStyle w:val="Footer"/>
        <w:tabs>
          <w:tab w:val="clear" w:pos="4320"/>
          <w:tab w:val="clear" w:pos="8640"/>
        </w:tabs>
        <w:rPr>
          <w:rFonts w:ascii="Arial" w:hAnsi="Arial" w:cs="Arial"/>
          <w:sz w:val="22"/>
          <w:szCs w:val="22"/>
        </w:rPr>
      </w:pPr>
      <w:r w:rsidRPr="00F175B7">
        <w:rPr>
          <w:rFonts w:ascii="Arial" w:hAnsi="Arial" w:cs="Arial"/>
          <w:sz w:val="22"/>
          <w:szCs w:val="22"/>
        </w:rPr>
        <w:t>nausea (CNS)</w:t>
      </w:r>
    </w:p>
    <w:p w:rsidR="00B72421" w:rsidRPr="00F175B7" w:rsidRDefault="00B72421" w:rsidP="00B72421">
      <w:pPr>
        <w:rPr>
          <w:rFonts w:ascii="Arial" w:hAnsi="Arial" w:cs="Arial"/>
          <w:sz w:val="22"/>
          <w:szCs w:val="22"/>
        </w:rPr>
      </w:pPr>
      <w:r w:rsidRPr="00F175B7">
        <w:rPr>
          <w:rFonts w:ascii="Arial" w:hAnsi="Arial" w:cs="Arial"/>
          <w:sz w:val="22"/>
          <w:szCs w:val="22"/>
        </w:rPr>
        <w:t>headaches</w:t>
      </w:r>
    </w:p>
    <w:p w:rsidR="00B72421" w:rsidRPr="00F175B7" w:rsidRDefault="00B72421" w:rsidP="00B72421">
      <w:pPr>
        <w:rPr>
          <w:rFonts w:ascii="Arial" w:hAnsi="Arial" w:cs="Arial"/>
          <w:sz w:val="22"/>
          <w:szCs w:val="22"/>
        </w:rPr>
      </w:pPr>
      <w:r w:rsidRPr="00F175B7">
        <w:rPr>
          <w:rFonts w:ascii="Arial" w:hAnsi="Arial" w:cs="Arial"/>
          <w:sz w:val="22"/>
          <w:szCs w:val="22"/>
        </w:rPr>
        <w:t>increase weight due to water retention and fat deposition</w:t>
      </w:r>
    </w:p>
    <w:p w:rsidR="00B72421" w:rsidRPr="00F175B7" w:rsidRDefault="00B72421" w:rsidP="00B72421">
      <w:pPr>
        <w:rPr>
          <w:rFonts w:ascii="Arial" w:hAnsi="Arial" w:cs="Arial"/>
          <w:sz w:val="22"/>
          <w:szCs w:val="22"/>
        </w:rPr>
      </w:pPr>
    </w:p>
    <w:p w:rsidR="00B72421" w:rsidRPr="00F175B7" w:rsidRDefault="00B72421" w:rsidP="00B72421">
      <w:pPr>
        <w:ind w:left="284" w:hanging="284"/>
        <w:rPr>
          <w:rFonts w:ascii="Arial" w:hAnsi="Arial" w:cs="Arial"/>
          <w:b/>
          <w:i/>
          <w:sz w:val="22"/>
          <w:szCs w:val="22"/>
        </w:rPr>
      </w:pPr>
    </w:p>
    <w:p w:rsidR="00B72421" w:rsidRPr="00F175B7" w:rsidRDefault="00B72421" w:rsidP="00B72421">
      <w:pPr>
        <w:ind w:left="284" w:hanging="284"/>
        <w:outlineLvl w:val="0"/>
        <w:rPr>
          <w:rFonts w:ascii="Arial" w:hAnsi="Arial" w:cs="Arial"/>
          <w:b/>
          <w:sz w:val="22"/>
          <w:szCs w:val="22"/>
        </w:rPr>
      </w:pPr>
      <w:bookmarkStart w:id="151" w:name="_Toc300213369"/>
      <w:bookmarkStart w:id="152" w:name="_Toc300214145"/>
      <w:bookmarkStart w:id="153" w:name="_Toc333397831"/>
      <w:r w:rsidRPr="00F175B7">
        <w:rPr>
          <w:rFonts w:ascii="Arial" w:hAnsi="Arial" w:cs="Arial"/>
          <w:b/>
          <w:sz w:val="22"/>
          <w:szCs w:val="22"/>
        </w:rPr>
        <w:t>2.</w:t>
      </w:r>
      <w:r w:rsidRPr="00F175B7">
        <w:rPr>
          <w:rFonts w:ascii="Arial" w:hAnsi="Arial" w:cs="Arial"/>
          <w:b/>
          <w:sz w:val="22"/>
          <w:szCs w:val="22"/>
        </w:rPr>
        <w:tab/>
        <w:t>PROGESTERONE-ONLY CONTRACEPTIVES</w:t>
      </w:r>
      <w:bookmarkEnd w:id="151"/>
      <w:bookmarkEnd w:id="152"/>
      <w:bookmarkEnd w:id="153"/>
      <w:r w:rsidRPr="00F175B7">
        <w:rPr>
          <w:rFonts w:ascii="Arial" w:hAnsi="Arial" w:cs="Arial"/>
          <w:b/>
          <w:sz w:val="22"/>
          <w:szCs w:val="22"/>
        </w:rPr>
        <w:t xml:space="preserve"> </w:t>
      </w:r>
    </w:p>
    <w:p w:rsidR="00B72421" w:rsidRPr="00F175B7" w:rsidRDefault="00B72421" w:rsidP="00B72421">
      <w:pPr>
        <w:rPr>
          <w:rFonts w:ascii="Arial" w:hAnsi="Arial" w:cs="Arial"/>
          <w:sz w:val="22"/>
          <w:szCs w:val="22"/>
        </w:rPr>
      </w:pPr>
      <w:r w:rsidRPr="00F175B7">
        <w:rPr>
          <w:rFonts w:ascii="Arial" w:hAnsi="Arial" w:cs="Arial"/>
          <w:sz w:val="22"/>
          <w:szCs w:val="22"/>
        </w:rPr>
        <w:t>May be used when estrogens are contra-indicated - eg CVS problems, history of thrombosis, prior to major surgery, during lactation.</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Long acting preparations may be given by deep i.m. injection (eg. </w:t>
      </w:r>
      <w:r w:rsidRPr="00F175B7">
        <w:rPr>
          <w:rFonts w:ascii="Arial" w:hAnsi="Arial" w:cs="Arial"/>
          <w:i/>
          <w:sz w:val="22"/>
          <w:szCs w:val="22"/>
        </w:rPr>
        <w:t xml:space="preserve">medroxyprogesterone acetate/Depot-Provera) </w:t>
      </w:r>
      <w:r w:rsidRPr="00F175B7">
        <w:rPr>
          <w:rFonts w:ascii="Arial" w:hAnsi="Arial" w:cs="Arial"/>
          <w:sz w:val="22"/>
          <w:szCs w:val="22"/>
        </w:rPr>
        <w:t xml:space="preserve">or via an intra-uterine system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54" w:name="_Toc300213370"/>
      <w:bookmarkStart w:id="155" w:name="_Toc300214146"/>
      <w:bookmarkStart w:id="156" w:name="_Toc333397832"/>
      <w:r w:rsidRPr="00F175B7">
        <w:rPr>
          <w:rFonts w:ascii="Arial" w:hAnsi="Arial" w:cs="Arial"/>
          <w:sz w:val="22"/>
          <w:szCs w:val="22"/>
        </w:rPr>
        <w:t>Oral ('POP') preparations</w:t>
      </w:r>
      <w:bookmarkEnd w:id="154"/>
      <w:bookmarkEnd w:id="155"/>
      <w:bookmarkEnd w:id="156"/>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b/>
          <w:sz w:val="22"/>
          <w:szCs w:val="22"/>
        </w:rPr>
      </w:pPr>
      <w:bookmarkStart w:id="157" w:name="_Toc300213371"/>
      <w:bookmarkStart w:id="158" w:name="_Toc300214147"/>
      <w:bookmarkStart w:id="159" w:name="_Toc333397833"/>
      <w:r w:rsidRPr="00F175B7">
        <w:rPr>
          <w:rFonts w:ascii="Arial" w:hAnsi="Arial" w:cs="Arial"/>
          <w:b/>
          <w:sz w:val="22"/>
          <w:szCs w:val="22"/>
        </w:rPr>
        <w:t>3. "EMERGENCY” CONTRACEPTION (Post-Coital Pill/morning after pill)</w:t>
      </w:r>
      <w:bookmarkEnd w:id="157"/>
      <w:bookmarkEnd w:id="158"/>
      <w:bookmarkEnd w:id="159"/>
    </w:p>
    <w:p w:rsidR="00B72421" w:rsidRPr="00F175B7" w:rsidRDefault="00B72421" w:rsidP="00B72421">
      <w:pPr>
        <w:rPr>
          <w:rFonts w:ascii="Arial" w:hAnsi="Arial" w:cs="Arial"/>
          <w:sz w:val="22"/>
          <w:szCs w:val="22"/>
        </w:rPr>
      </w:pPr>
    </w:p>
    <w:p w:rsidR="00B72421" w:rsidRPr="00F175B7" w:rsidRDefault="00B72421" w:rsidP="00B72421">
      <w:pPr>
        <w:numPr>
          <w:ilvl w:val="0"/>
          <w:numId w:val="191"/>
        </w:numPr>
        <w:rPr>
          <w:rFonts w:ascii="Arial" w:hAnsi="Arial" w:cs="Arial"/>
          <w:sz w:val="22"/>
          <w:szCs w:val="22"/>
        </w:rPr>
      </w:pPr>
      <w:r w:rsidRPr="00F175B7">
        <w:rPr>
          <w:rFonts w:ascii="Arial" w:hAnsi="Arial" w:cs="Arial"/>
          <w:sz w:val="22"/>
          <w:szCs w:val="22"/>
        </w:rPr>
        <w:t>combined E &amp; P or P only (levonorgestrel/”Levonelle” OTC medicine)</w:t>
      </w:r>
    </w:p>
    <w:p w:rsidR="00B72421" w:rsidRPr="00F175B7" w:rsidRDefault="00B72421" w:rsidP="00B72421">
      <w:pPr>
        <w:numPr>
          <w:ilvl w:val="0"/>
          <w:numId w:val="191"/>
        </w:numPr>
        <w:rPr>
          <w:rFonts w:ascii="Arial" w:hAnsi="Arial" w:cs="Arial"/>
          <w:sz w:val="22"/>
          <w:szCs w:val="22"/>
        </w:rPr>
      </w:pPr>
      <w:r w:rsidRPr="00F175B7">
        <w:rPr>
          <w:rFonts w:ascii="Arial" w:hAnsi="Arial" w:cs="Arial"/>
          <w:sz w:val="22"/>
          <w:szCs w:val="22"/>
        </w:rPr>
        <w:t>2 doses 12 hours apart, beginning asap within 72 hours of intercourse; single one-step double strength tablet also available.</w:t>
      </w:r>
    </w:p>
    <w:p w:rsidR="00B72421" w:rsidRPr="00F175B7" w:rsidRDefault="00B72421" w:rsidP="00B72421">
      <w:pPr>
        <w:numPr>
          <w:ilvl w:val="0"/>
          <w:numId w:val="191"/>
        </w:numPr>
        <w:rPr>
          <w:rFonts w:ascii="Arial" w:hAnsi="Arial" w:cs="Arial"/>
          <w:sz w:val="22"/>
          <w:szCs w:val="22"/>
        </w:rPr>
      </w:pPr>
      <w:r w:rsidRPr="00F175B7">
        <w:rPr>
          <w:rFonts w:ascii="Arial" w:hAnsi="Arial" w:cs="Arial"/>
          <w:sz w:val="22"/>
          <w:szCs w:val="22"/>
        </w:rPr>
        <w:t xml:space="preserve">may cause nausea and vomiting </w:t>
      </w:r>
    </w:p>
    <w:p w:rsidR="00B72421" w:rsidRPr="00F175B7" w:rsidRDefault="00B72421" w:rsidP="00B72421">
      <w:pPr>
        <w:numPr>
          <w:ilvl w:val="0"/>
          <w:numId w:val="191"/>
        </w:numPr>
        <w:rPr>
          <w:rFonts w:ascii="Arial" w:hAnsi="Arial" w:cs="Arial"/>
          <w:sz w:val="22"/>
          <w:szCs w:val="22"/>
        </w:rPr>
      </w:pPr>
      <w:r w:rsidRPr="00F175B7">
        <w:rPr>
          <w:rFonts w:ascii="Arial" w:hAnsi="Arial" w:cs="Arial"/>
          <w:sz w:val="22"/>
          <w:szCs w:val="22"/>
        </w:rPr>
        <w:t>Effectiveness</w:t>
      </w:r>
    </w:p>
    <w:p w:rsidR="00B72421" w:rsidRPr="00F175B7" w:rsidRDefault="00B72421" w:rsidP="00B72421">
      <w:pPr>
        <w:numPr>
          <w:ilvl w:val="0"/>
          <w:numId w:val="191"/>
        </w:numPr>
        <w:rPr>
          <w:rFonts w:ascii="Arial" w:hAnsi="Arial" w:cs="Arial"/>
          <w:sz w:val="22"/>
          <w:szCs w:val="22"/>
        </w:rPr>
      </w:pPr>
      <w:r w:rsidRPr="00F175B7">
        <w:rPr>
          <w:rFonts w:ascii="Arial" w:hAnsi="Arial" w:cs="Arial"/>
          <w:sz w:val="22"/>
          <w:szCs w:val="22"/>
        </w:rPr>
        <w:t>Risks</w:t>
      </w:r>
    </w:p>
    <w:p w:rsidR="00B72421" w:rsidRPr="00F175B7" w:rsidRDefault="00B72421" w:rsidP="00B72421">
      <w:pPr>
        <w:numPr>
          <w:ilvl w:val="0"/>
          <w:numId w:val="191"/>
        </w:numPr>
        <w:rPr>
          <w:rFonts w:ascii="Arial" w:hAnsi="Arial" w:cs="Arial"/>
          <w:sz w:val="22"/>
          <w:szCs w:val="22"/>
        </w:rPr>
      </w:pPr>
      <w:r w:rsidRPr="00F175B7">
        <w:rPr>
          <w:rFonts w:ascii="Arial" w:hAnsi="Arial" w:cs="Arial"/>
          <w:sz w:val="22"/>
          <w:szCs w:val="22"/>
        </w:rPr>
        <w:t>Caution</w:t>
      </w:r>
    </w:p>
    <w:p w:rsidR="00B72421" w:rsidRPr="00F175B7" w:rsidRDefault="00B72421" w:rsidP="00B72421">
      <w:pPr>
        <w:jc w:val="center"/>
        <w:rPr>
          <w:rFonts w:ascii="Arial" w:hAnsi="Arial" w:cs="Arial"/>
          <w:sz w:val="22"/>
          <w:szCs w:val="22"/>
        </w:rPr>
      </w:pPr>
      <w:r w:rsidRPr="00F175B7">
        <w:rPr>
          <w:rFonts w:ascii="Arial" w:hAnsi="Arial" w:cs="Arial"/>
          <w:sz w:val="22"/>
          <w:szCs w:val="22"/>
        </w:rPr>
        <w:t>------------------------------------------</w:t>
      </w:r>
    </w:p>
    <w:p w:rsidR="00B72421" w:rsidRDefault="00B72421" w:rsidP="00B72421">
      <w:pPr>
        <w:rPr>
          <w:rFonts w:ascii="Arial" w:hAnsi="Arial" w:cs="Arial"/>
          <w:sz w:val="22"/>
          <w:szCs w:val="22"/>
        </w:rPr>
      </w:pPr>
    </w:p>
    <w:p w:rsidR="005A1794" w:rsidRDefault="005A1794">
      <w:pPr>
        <w:rPr>
          <w:rFonts w:ascii="Arial" w:hAnsi="Arial" w:cs="Arial"/>
          <w:sz w:val="22"/>
          <w:szCs w:val="22"/>
        </w:rPr>
      </w:pPr>
      <w:r>
        <w:rPr>
          <w:rFonts w:ascii="Arial" w:hAnsi="Arial" w:cs="Arial"/>
          <w:sz w:val="22"/>
          <w:szCs w:val="22"/>
        </w:rPr>
        <w:br w:type="page"/>
      </w:r>
    </w:p>
    <w:p w:rsidR="005A1794" w:rsidRPr="00F175B7" w:rsidRDefault="005A1794" w:rsidP="00B72421">
      <w:pPr>
        <w:rPr>
          <w:rFonts w:ascii="Arial" w:hAnsi="Arial" w:cs="Arial"/>
          <w:sz w:val="22"/>
          <w:szCs w:val="22"/>
        </w:rPr>
      </w:pPr>
    </w:p>
    <w:p w:rsidR="00B72421" w:rsidRPr="00F175B7" w:rsidRDefault="00B72421" w:rsidP="00B72421">
      <w:pPr>
        <w:outlineLvl w:val="0"/>
        <w:rPr>
          <w:rFonts w:ascii="Arial" w:hAnsi="Arial" w:cs="Arial"/>
          <w:b/>
          <w:sz w:val="22"/>
          <w:szCs w:val="22"/>
        </w:rPr>
      </w:pPr>
      <w:bookmarkStart w:id="160" w:name="_Toc300213372"/>
      <w:bookmarkStart w:id="161" w:name="_Toc300214148"/>
      <w:bookmarkStart w:id="162" w:name="_Toc333397834"/>
      <w:r w:rsidRPr="00F175B7">
        <w:rPr>
          <w:rFonts w:ascii="Arial" w:hAnsi="Arial" w:cs="Arial"/>
          <w:b/>
          <w:sz w:val="22"/>
          <w:szCs w:val="22"/>
        </w:rPr>
        <w:t>II MENOPAUSE and SERMs</w:t>
      </w:r>
      <w:bookmarkEnd w:id="160"/>
      <w:bookmarkEnd w:id="161"/>
      <w:bookmarkEnd w:id="162"/>
    </w:p>
    <w:p w:rsidR="00B72421" w:rsidRPr="00F175B7" w:rsidRDefault="00B72421" w:rsidP="00B72421">
      <w:pPr>
        <w:ind w:right="-140"/>
        <w:rPr>
          <w:rFonts w:ascii="Arial" w:hAnsi="Arial" w:cs="Arial"/>
          <w:sz w:val="22"/>
          <w:szCs w:val="22"/>
        </w:rPr>
      </w:pPr>
    </w:p>
    <w:p w:rsidR="00B72421" w:rsidRPr="00F175B7" w:rsidRDefault="00B72421" w:rsidP="00B72421">
      <w:pPr>
        <w:ind w:right="-140"/>
        <w:outlineLvl w:val="0"/>
        <w:rPr>
          <w:rFonts w:ascii="Arial" w:hAnsi="Arial" w:cs="Arial"/>
          <w:b/>
          <w:sz w:val="22"/>
          <w:szCs w:val="22"/>
        </w:rPr>
      </w:pPr>
      <w:bookmarkStart w:id="163" w:name="_Toc300213373"/>
      <w:bookmarkStart w:id="164" w:name="_Toc300214149"/>
      <w:bookmarkStart w:id="165" w:name="_Toc333397835"/>
      <w:r w:rsidRPr="00F175B7">
        <w:rPr>
          <w:rFonts w:ascii="Arial" w:hAnsi="Arial" w:cs="Arial"/>
          <w:b/>
          <w:sz w:val="22"/>
          <w:szCs w:val="22"/>
        </w:rPr>
        <w:t>Learning objectives</w:t>
      </w:r>
      <w:bookmarkEnd w:id="163"/>
      <w:bookmarkEnd w:id="164"/>
      <w:bookmarkEnd w:id="165"/>
    </w:p>
    <w:p w:rsidR="00B72421" w:rsidRPr="00F175B7" w:rsidRDefault="00B72421" w:rsidP="00B72421">
      <w:pPr>
        <w:ind w:right="-140"/>
        <w:rPr>
          <w:rFonts w:ascii="Arial" w:hAnsi="Arial" w:cs="Arial"/>
          <w:sz w:val="22"/>
          <w:szCs w:val="22"/>
        </w:rPr>
      </w:pPr>
      <w:r w:rsidRPr="00F175B7">
        <w:rPr>
          <w:rFonts w:ascii="Arial" w:hAnsi="Arial" w:cs="Arial"/>
          <w:sz w:val="22"/>
          <w:szCs w:val="22"/>
        </w:rPr>
        <w:t xml:space="preserve">  </w:t>
      </w:r>
    </w:p>
    <w:p w:rsidR="00B72421" w:rsidRPr="00F175B7" w:rsidRDefault="00B72421" w:rsidP="00B72421">
      <w:pPr>
        <w:numPr>
          <w:ilvl w:val="0"/>
          <w:numId w:val="193"/>
        </w:numPr>
        <w:tabs>
          <w:tab w:val="clear" w:pos="720"/>
          <w:tab w:val="num" w:pos="234"/>
          <w:tab w:val="left" w:pos="357"/>
        </w:tabs>
        <w:spacing w:after="160"/>
        <w:ind w:hanging="720"/>
        <w:rPr>
          <w:rFonts w:ascii="Arial" w:hAnsi="Arial" w:cs="Arial"/>
          <w:sz w:val="22"/>
          <w:szCs w:val="22"/>
        </w:rPr>
      </w:pPr>
      <w:r w:rsidRPr="00F175B7">
        <w:rPr>
          <w:rFonts w:ascii="Arial" w:hAnsi="Arial" w:cs="Arial"/>
          <w:sz w:val="22"/>
          <w:szCs w:val="22"/>
        </w:rPr>
        <w:t>Define the terms menopause and climacteric</w:t>
      </w:r>
    </w:p>
    <w:p w:rsidR="00B72421" w:rsidRPr="00F175B7" w:rsidRDefault="00B72421" w:rsidP="00B72421">
      <w:pPr>
        <w:numPr>
          <w:ilvl w:val="0"/>
          <w:numId w:val="193"/>
        </w:numPr>
        <w:tabs>
          <w:tab w:val="clear" w:pos="720"/>
          <w:tab w:val="num" w:pos="234"/>
          <w:tab w:val="left" w:pos="357"/>
        </w:tabs>
        <w:spacing w:after="160"/>
        <w:ind w:hanging="720"/>
        <w:rPr>
          <w:rFonts w:ascii="Arial" w:hAnsi="Arial" w:cs="Arial"/>
          <w:sz w:val="22"/>
          <w:szCs w:val="22"/>
        </w:rPr>
      </w:pPr>
      <w:r w:rsidRPr="00F175B7">
        <w:rPr>
          <w:rFonts w:ascii="Arial" w:hAnsi="Arial" w:cs="Arial"/>
          <w:sz w:val="22"/>
          <w:szCs w:val="22"/>
        </w:rPr>
        <w:t>List the symptoms of menopause</w:t>
      </w:r>
    </w:p>
    <w:p w:rsidR="00B72421" w:rsidRPr="00F175B7" w:rsidRDefault="00B72421" w:rsidP="00B72421">
      <w:pPr>
        <w:numPr>
          <w:ilvl w:val="0"/>
          <w:numId w:val="193"/>
        </w:numPr>
        <w:tabs>
          <w:tab w:val="clear" w:pos="720"/>
          <w:tab w:val="num" w:pos="234"/>
          <w:tab w:val="left" w:pos="357"/>
        </w:tabs>
        <w:spacing w:after="160"/>
        <w:ind w:hanging="720"/>
        <w:rPr>
          <w:rFonts w:ascii="Arial" w:hAnsi="Arial" w:cs="Arial"/>
          <w:sz w:val="22"/>
          <w:szCs w:val="22"/>
        </w:rPr>
      </w:pPr>
      <w:r w:rsidRPr="00F175B7">
        <w:rPr>
          <w:rFonts w:ascii="Arial" w:hAnsi="Arial" w:cs="Arial"/>
          <w:sz w:val="22"/>
          <w:szCs w:val="22"/>
        </w:rPr>
        <w:t>Explain the complications of menopause</w:t>
      </w:r>
    </w:p>
    <w:p w:rsidR="00B72421" w:rsidRPr="00F175B7" w:rsidRDefault="00B72421" w:rsidP="00B72421">
      <w:pPr>
        <w:numPr>
          <w:ilvl w:val="0"/>
          <w:numId w:val="193"/>
        </w:numPr>
        <w:tabs>
          <w:tab w:val="clear" w:pos="720"/>
          <w:tab w:val="num" w:pos="234"/>
          <w:tab w:val="left" w:pos="357"/>
        </w:tabs>
        <w:spacing w:after="160"/>
        <w:ind w:left="234" w:hanging="234"/>
        <w:rPr>
          <w:rFonts w:ascii="Arial" w:hAnsi="Arial" w:cs="Arial"/>
          <w:sz w:val="22"/>
          <w:szCs w:val="22"/>
        </w:rPr>
      </w:pPr>
      <w:r w:rsidRPr="00F175B7">
        <w:rPr>
          <w:rFonts w:ascii="Arial" w:hAnsi="Arial" w:cs="Arial"/>
          <w:sz w:val="22"/>
          <w:szCs w:val="22"/>
        </w:rPr>
        <w:t>Understand and evaluate the advantages and disadvantages of treatment of menopause with HRT, Tibolone</w:t>
      </w:r>
    </w:p>
    <w:p w:rsidR="00B72421" w:rsidRPr="00F175B7" w:rsidRDefault="00B72421" w:rsidP="00B72421">
      <w:pPr>
        <w:numPr>
          <w:ilvl w:val="0"/>
          <w:numId w:val="193"/>
        </w:numPr>
        <w:tabs>
          <w:tab w:val="clear" w:pos="720"/>
          <w:tab w:val="num" w:pos="234"/>
          <w:tab w:val="left" w:pos="357"/>
        </w:tabs>
        <w:ind w:hanging="720"/>
        <w:rPr>
          <w:rFonts w:ascii="Arial" w:hAnsi="Arial" w:cs="Arial"/>
          <w:sz w:val="22"/>
          <w:szCs w:val="22"/>
        </w:rPr>
      </w:pPr>
      <w:r w:rsidRPr="00F175B7">
        <w:rPr>
          <w:rFonts w:ascii="Arial" w:hAnsi="Arial" w:cs="Arial"/>
          <w:sz w:val="22"/>
          <w:szCs w:val="22"/>
        </w:rPr>
        <w:t>Discusss the properties of the selective oestrogen receptor modulator drugs (SERMS)</w:t>
      </w:r>
    </w:p>
    <w:p w:rsidR="00B72421" w:rsidRPr="00F175B7" w:rsidRDefault="00B72421" w:rsidP="00B72421">
      <w:pPr>
        <w:rPr>
          <w:rFonts w:ascii="Arial" w:hAnsi="Arial" w:cs="Arial"/>
          <w:sz w:val="22"/>
          <w:szCs w:val="22"/>
        </w:rPr>
      </w:pPr>
    </w:p>
    <w:p w:rsidR="00B72421" w:rsidRPr="00F175B7" w:rsidRDefault="00E44206" w:rsidP="00B72421">
      <w:pPr>
        <w:rPr>
          <w:rFonts w:ascii="Arial" w:hAnsi="Arial" w:cs="Arial"/>
          <w:sz w:val="22"/>
          <w:szCs w:val="22"/>
        </w:rPr>
      </w:pPr>
      <w:r w:rsidRPr="00F175B7">
        <w:rPr>
          <w:rFonts w:ascii="Arial" w:hAnsi="Arial" w:cs="Arial"/>
          <w:b/>
          <w:noProof/>
          <w:sz w:val="22"/>
          <w:szCs w:val="22"/>
          <w:lang w:val="en-GB" w:eastAsia="en-GB"/>
        </w:rPr>
        <mc:AlternateContent>
          <mc:Choice Requires="wps">
            <w:drawing>
              <wp:anchor distT="0" distB="0" distL="114300" distR="114300" simplePos="0" relativeHeight="251675136" behindDoc="0" locked="0" layoutInCell="1" allowOverlap="1" wp14:anchorId="0FD69476" wp14:editId="360A278B">
                <wp:simplePos x="0" y="0"/>
                <wp:positionH relativeFrom="column">
                  <wp:posOffset>-49530</wp:posOffset>
                </wp:positionH>
                <wp:positionV relativeFrom="paragraph">
                  <wp:posOffset>62865</wp:posOffset>
                </wp:positionV>
                <wp:extent cx="5547360" cy="0"/>
                <wp:effectExtent l="0" t="0" r="0" b="0"/>
                <wp:wrapTopAndBottom/>
                <wp:docPr id="5" name="Line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7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95pt" to="432.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">
                <v:shadow color="#663"/>
                <w10:wrap type="topAndBottom"/>
              </v:line>
            </w:pict>
          </mc:Fallback>
        </mc:AlternateContent>
      </w:r>
    </w:p>
    <w:p w:rsidR="00B72421" w:rsidRPr="00F175B7" w:rsidRDefault="00B72421" w:rsidP="00B72421">
      <w:pPr>
        <w:numPr>
          <w:ilvl w:val="2"/>
          <w:numId w:val="193"/>
        </w:numPr>
        <w:tabs>
          <w:tab w:val="clear" w:pos="2340"/>
          <w:tab w:val="num" w:pos="0"/>
          <w:tab w:val="left" w:pos="312"/>
        </w:tabs>
        <w:ind w:left="0" w:firstLine="0"/>
        <w:rPr>
          <w:rFonts w:ascii="Arial" w:hAnsi="Arial" w:cs="Arial"/>
          <w:b/>
          <w:sz w:val="22"/>
          <w:szCs w:val="22"/>
        </w:rPr>
      </w:pPr>
      <w:r w:rsidRPr="00F175B7">
        <w:rPr>
          <w:rFonts w:ascii="Arial" w:hAnsi="Arial" w:cs="Arial"/>
          <w:b/>
          <w:sz w:val="22"/>
          <w:szCs w:val="22"/>
        </w:rPr>
        <w:t>Definitions</w:t>
      </w:r>
    </w:p>
    <w:p w:rsidR="00B72421" w:rsidRPr="00F175B7" w:rsidRDefault="00B72421" w:rsidP="00B72421">
      <w:pPr>
        <w:rPr>
          <w:rFonts w:ascii="Arial" w:hAnsi="Arial" w:cs="Arial"/>
          <w:sz w:val="22"/>
          <w:szCs w:val="22"/>
        </w:rPr>
      </w:pPr>
      <w:r w:rsidRPr="00F175B7">
        <w:rPr>
          <w:rFonts w:ascii="Arial" w:hAnsi="Arial" w:cs="Arial"/>
          <w:b/>
          <w:sz w:val="22"/>
          <w:szCs w:val="22"/>
        </w:rPr>
        <w:t>Menopause</w:t>
      </w:r>
      <w:r w:rsidRPr="00F175B7">
        <w:rPr>
          <w:rFonts w:ascii="Arial" w:hAnsi="Arial" w:cs="Arial"/>
          <w:sz w:val="22"/>
          <w:szCs w:val="22"/>
        </w:rPr>
        <w:t xml:space="preserve"> = permanent cessation of menstruation resulting from the loss of ovarian follicular activity and 12 months of amenorrhea at the time of midlife. Average age 51 (range 45-55).</w:t>
      </w:r>
    </w:p>
    <w:p w:rsidR="00B72421" w:rsidRPr="00F175B7" w:rsidRDefault="00B72421" w:rsidP="00B72421">
      <w:pPr>
        <w:rPr>
          <w:rFonts w:ascii="Arial" w:hAnsi="Arial" w:cs="Arial"/>
          <w:sz w:val="22"/>
          <w:szCs w:val="22"/>
        </w:rPr>
      </w:pPr>
      <w:r w:rsidRPr="00F175B7">
        <w:rPr>
          <w:rFonts w:ascii="Arial" w:hAnsi="Arial" w:cs="Arial"/>
          <w:b/>
          <w:sz w:val="22"/>
          <w:szCs w:val="22"/>
        </w:rPr>
        <w:t>Premature menopause</w:t>
      </w:r>
      <w:r w:rsidRPr="00F175B7">
        <w:rPr>
          <w:rFonts w:ascii="Arial" w:hAnsi="Arial" w:cs="Arial"/>
          <w:sz w:val="22"/>
          <w:szCs w:val="22"/>
        </w:rPr>
        <w:t xml:space="preserve"> (or Premature Ovarian Failure) = menopause occurring before the age of 40, and occurs in 1% of women.</w:t>
      </w:r>
    </w:p>
    <w:p w:rsidR="00B72421" w:rsidRPr="00F175B7" w:rsidRDefault="00B72421" w:rsidP="00B72421">
      <w:pPr>
        <w:rPr>
          <w:rFonts w:ascii="Arial" w:hAnsi="Arial" w:cs="Arial"/>
          <w:sz w:val="22"/>
          <w:szCs w:val="22"/>
        </w:rPr>
      </w:pPr>
      <w:r w:rsidRPr="00F175B7">
        <w:rPr>
          <w:rFonts w:ascii="Arial" w:hAnsi="Arial" w:cs="Arial"/>
          <w:b/>
          <w:sz w:val="22"/>
          <w:szCs w:val="22"/>
        </w:rPr>
        <w:t>Climacteric</w:t>
      </w:r>
      <w:r w:rsidRPr="00F175B7">
        <w:rPr>
          <w:rFonts w:ascii="Arial" w:hAnsi="Arial" w:cs="Arial"/>
          <w:sz w:val="22"/>
          <w:szCs w:val="22"/>
        </w:rPr>
        <w:t xml:space="preserve"> = the period of transition from predictable ovarian function through the postmenopausal years.</w:t>
      </w:r>
    </w:p>
    <w:p w:rsidR="00B72421" w:rsidRPr="00F175B7" w:rsidRDefault="00B72421" w:rsidP="00B72421">
      <w:pPr>
        <w:rPr>
          <w:rFonts w:ascii="Arial" w:hAnsi="Arial" w:cs="Arial"/>
          <w:sz w:val="22"/>
          <w:szCs w:val="22"/>
        </w:rPr>
      </w:pPr>
    </w:p>
    <w:p w:rsidR="00B72421" w:rsidRPr="00F175B7" w:rsidRDefault="00B72421" w:rsidP="00B72421">
      <w:pPr>
        <w:numPr>
          <w:ilvl w:val="2"/>
          <w:numId w:val="193"/>
        </w:numPr>
        <w:tabs>
          <w:tab w:val="clear" w:pos="2340"/>
          <w:tab w:val="num" w:pos="0"/>
        </w:tabs>
        <w:ind w:left="312" w:hanging="312"/>
        <w:rPr>
          <w:rFonts w:ascii="Arial" w:hAnsi="Arial" w:cs="Arial"/>
          <w:b/>
          <w:sz w:val="22"/>
          <w:szCs w:val="22"/>
        </w:rPr>
      </w:pPr>
      <w:r w:rsidRPr="00F175B7">
        <w:rPr>
          <w:rFonts w:ascii="Arial" w:hAnsi="Arial" w:cs="Arial"/>
          <w:b/>
          <w:sz w:val="22"/>
          <w:szCs w:val="22"/>
        </w:rPr>
        <w:t>Hormonal changes during the menopause</w:t>
      </w:r>
    </w:p>
    <w:p w:rsidR="00B72421" w:rsidRPr="00F175B7" w:rsidRDefault="00B72421" w:rsidP="00B72421">
      <w:pPr>
        <w:rPr>
          <w:rFonts w:ascii="Arial" w:hAnsi="Arial" w:cs="Arial"/>
          <w:sz w:val="22"/>
          <w:szCs w:val="22"/>
        </w:rPr>
      </w:pPr>
      <w:r w:rsidRPr="00F175B7">
        <w:rPr>
          <w:rFonts w:ascii="Arial" w:hAnsi="Arial" w:cs="Arial"/>
          <w:sz w:val="22"/>
          <w:szCs w:val="22"/>
        </w:rPr>
        <w:t>Complete the relationships in the HPG axis below.</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NORMAL WOMEN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MENOPAUSE</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p>
    <w:p w:rsidR="00B72421" w:rsidRPr="00F175B7" w:rsidRDefault="00B72421" w:rsidP="00B72421">
      <w:pPr>
        <w:tabs>
          <w:tab w:val="left" w:pos="720"/>
          <w:tab w:val="left" w:pos="1440"/>
          <w:tab w:val="left" w:pos="4992"/>
          <w:tab w:val="left" w:pos="5937"/>
        </w:tabs>
        <w:rPr>
          <w:rFonts w:ascii="Arial" w:hAnsi="Arial" w:cs="Arial"/>
          <w:sz w:val="22"/>
          <w:szCs w:val="22"/>
        </w:rPr>
      </w:pPr>
      <w:r w:rsidRPr="00F175B7">
        <w:rPr>
          <w:rFonts w:ascii="Arial" w:hAnsi="Arial" w:cs="Arial"/>
          <w:sz w:val="22"/>
          <w:szCs w:val="22"/>
        </w:rPr>
        <w:tab/>
        <w:t>Hypothalamus, GnRH</w:t>
      </w:r>
      <w:r w:rsidRPr="00F175B7">
        <w:rPr>
          <w:rFonts w:ascii="Arial" w:hAnsi="Arial" w:cs="Arial"/>
          <w:sz w:val="22"/>
          <w:szCs w:val="22"/>
        </w:rPr>
        <w:tab/>
        <w:t>Hypothalamus, GnRH</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Pituitary LH, FSH</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Pituitary LH, FSH</w:t>
      </w:r>
    </w:p>
    <w:p w:rsidR="00B72421" w:rsidRPr="00F175B7" w:rsidRDefault="00B72421" w:rsidP="00B72421">
      <w:pPr>
        <w:tabs>
          <w:tab w:val="left" w:pos="6157"/>
        </w:tabs>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tabs>
          <w:tab w:val="left" w:pos="1326"/>
          <w:tab w:val="left" w:pos="1872"/>
          <w:tab w:val="left" w:pos="4992"/>
        </w:tabs>
        <w:rPr>
          <w:rFonts w:ascii="Arial" w:hAnsi="Arial" w:cs="Arial"/>
          <w:sz w:val="22"/>
          <w:szCs w:val="22"/>
        </w:rPr>
      </w:pPr>
      <w:r w:rsidRPr="00F175B7">
        <w:rPr>
          <w:rFonts w:ascii="Arial" w:hAnsi="Arial" w:cs="Arial"/>
          <w:sz w:val="22"/>
          <w:szCs w:val="22"/>
        </w:rPr>
        <w:t xml:space="preserve">            Ovary</w:t>
      </w:r>
      <w:r w:rsidRPr="00F175B7">
        <w:rPr>
          <w:rFonts w:ascii="Arial" w:hAnsi="Arial" w:cs="Arial"/>
          <w:sz w:val="22"/>
          <w:szCs w:val="22"/>
        </w:rPr>
        <w:tab/>
        <w:t>; follicles</w:t>
      </w:r>
      <w:r w:rsidRPr="00F175B7">
        <w:rPr>
          <w:rFonts w:ascii="Arial" w:hAnsi="Arial" w:cs="Arial"/>
          <w:sz w:val="22"/>
          <w:szCs w:val="22"/>
        </w:rPr>
        <w:tab/>
      </w:r>
      <w:r w:rsidRPr="00F175B7">
        <w:rPr>
          <w:rFonts w:ascii="Arial" w:hAnsi="Arial" w:cs="Arial"/>
          <w:sz w:val="22"/>
          <w:szCs w:val="22"/>
        </w:rPr>
        <w:tab/>
        <w:t>Ovary; follicles</w:t>
      </w:r>
    </w:p>
    <w:p w:rsidR="00B72421" w:rsidRPr="00F175B7" w:rsidRDefault="00B72421" w:rsidP="00B72421">
      <w:pPr>
        <w:rPr>
          <w:rFonts w:ascii="Arial" w:hAnsi="Arial" w:cs="Arial"/>
          <w:sz w:val="22"/>
          <w:szCs w:val="22"/>
        </w:rPr>
      </w:pPr>
      <w:r w:rsidRPr="00F175B7">
        <w:rPr>
          <w:rFonts w:ascii="Arial" w:hAnsi="Arial" w:cs="Arial"/>
          <w:sz w:val="22"/>
          <w:szCs w:val="22"/>
        </w:rPr>
        <w:tab/>
        <w:t>oestradiol levels</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oestradiol levels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c) Premature menopause: causes</w:t>
      </w:r>
    </w:p>
    <w:p w:rsidR="00B72421" w:rsidRPr="00F175B7" w:rsidRDefault="00B72421" w:rsidP="00B72421">
      <w:pPr>
        <w:rPr>
          <w:rFonts w:ascii="Arial" w:hAnsi="Arial" w:cs="Arial"/>
          <w:sz w:val="22"/>
          <w:szCs w:val="22"/>
        </w:rPr>
      </w:pPr>
      <w:r w:rsidRPr="00F175B7">
        <w:rPr>
          <w:rFonts w:ascii="Arial" w:hAnsi="Arial" w:cs="Arial"/>
          <w:sz w:val="22"/>
          <w:szCs w:val="22"/>
        </w:rPr>
        <w:t>- Surgical</w:t>
      </w:r>
    </w:p>
    <w:p w:rsidR="00B72421" w:rsidRPr="00F175B7" w:rsidRDefault="00B72421" w:rsidP="00B72421">
      <w:pPr>
        <w:rPr>
          <w:rFonts w:ascii="Arial" w:hAnsi="Arial" w:cs="Arial"/>
          <w:sz w:val="22"/>
          <w:szCs w:val="22"/>
        </w:rPr>
      </w:pPr>
      <w:r w:rsidRPr="00F175B7">
        <w:rPr>
          <w:rFonts w:ascii="Arial" w:hAnsi="Arial" w:cs="Arial"/>
          <w:sz w:val="22"/>
          <w:szCs w:val="22"/>
        </w:rPr>
        <w:t>- Autoimmune (family history &amp; investigate for other associated autoimmune conditions)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Exclude other causes of secondary amenorrhoea:</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d) Symptoms of menopause</w:t>
      </w:r>
    </w:p>
    <w:p w:rsidR="00B72421" w:rsidRPr="00F175B7" w:rsidRDefault="00B72421" w:rsidP="00B72421">
      <w:pPr>
        <w:rPr>
          <w:rFonts w:ascii="Arial" w:hAnsi="Arial" w:cs="Arial"/>
          <w:sz w:val="22"/>
          <w:szCs w:val="22"/>
        </w:rPr>
      </w:pPr>
      <w:r w:rsidRPr="00F175B7">
        <w:rPr>
          <w:rFonts w:ascii="Arial" w:hAnsi="Arial" w:cs="Arial"/>
          <w:sz w:val="22"/>
          <w:szCs w:val="22"/>
        </w:rPr>
        <w:t>- begins with irregular cycles and hot flushes (head, neck, upper chest)</w:t>
      </w:r>
    </w:p>
    <w:p w:rsidR="00B72421" w:rsidRPr="00F175B7" w:rsidRDefault="00B72421" w:rsidP="00B72421">
      <w:pPr>
        <w:rPr>
          <w:rFonts w:ascii="Arial" w:hAnsi="Arial" w:cs="Arial"/>
          <w:sz w:val="22"/>
          <w:szCs w:val="22"/>
        </w:rPr>
      </w:pPr>
      <w:r w:rsidRPr="00F175B7">
        <w:rPr>
          <w:rFonts w:ascii="Arial" w:hAnsi="Arial" w:cs="Arial"/>
          <w:sz w:val="22"/>
          <w:szCs w:val="22"/>
        </w:rPr>
        <w:t>- psycho-social symptoms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Thin translucent skin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Decreased libido</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Urogenital atrophy</w:t>
      </w:r>
    </w:p>
    <w:p w:rsidR="00B72421" w:rsidRPr="00F175B7" w:rsidRDefault="00B72421" w:rsidP="00B72421">
      <w:pPr>
        <w:outlineLvl w:val="0"/>
        <w:rPr>
          <w:rFonts w:ascii="Arial" w:hAnsi="Arial" w:cs="Arial"/>
          <w:sz w:val="22"/>
          <w:szCs w:val="22"/>
        </w:rPr>
      </w:pPr>
    </w:p>
    <w:p w:rsidR="00B72421" w:rsidRPr="00F175B7" w:rsidRDefault="00B72421" w:rsidP="00B72421">
      <w:pPr>
        <w:outlineLvl w:val="0"/>
        <w:rPr>
          <w:rFonts w:ascii="Arial" w:hAnsi="Arial" w:cs="Arial"/>
          <w:sz w:val="22"/>
          <w:szCs w:val="22"/>
        </w:rPr>
      </w:pPr>
      <w:bookmarkStart w:id="166" w:name="_Toc300213374"/>
      <w:bookmarkStart w:id="167" w:name="_Toc300214150"/>
      <w:bookmarkStart w:id="168" w:name="_Toc333397836"/>
      <w:r w:rsidRPr="00F175B7">
        <w:rPr>
          <w:rFonts w:ascii="Arial" w:hAnsi="Arial" w:cs="Arial"/>
          <w:sz w:val="22"/>
          <w:szCs w:val="22"/>
        </w:rPr>
        <w:t>Symptoms usually diminish / disappear with time</w:t>
      </w:r>
      <w:bookmarkEnd w:id="166"/>
      <w:bookmarkEnd w:id="167"/>
      <w:bookmarkEnd w:id="168"/>
    </w:p>
    <w:p w:rsidR="00B72421" w:rsidRPr="00F175B7" w:rsidRDefault="00B72421" w:rsidP="00B72421">
      <w:pPr>
        <w:rPr>
          <w:rFonts w:ascii="Arial" w:hAnsi="Arial" w:cs="Arial"/>
          <w:b/>
          <w:sz w:val="22"/>
          <w:szCs w:val="22"/>
        </w:rPr>
      </w:pPr>
      <w:r w:rsidRPr="00F175B7">
        <w:rPr>
          <w:rFonts w:ascii="Arial" w:hAnsi="Arial" w:cs="Arial"/>
          <w:b/>
          <w:sz w:val="22"/>
          <w:szCs w:val="22"/>
        </w:rPr>
        <w:lastRenderedPageBreak/>
        <w:t>e)</w:t>
      </w:r>
      <w:r w:rsidRPr="00F175B7">
        <w:rPr>
          <w:rFonts w:ascii="Arial" w:hAnsi="Arial" w:cs="Arial"/>
          <w:sz w:val="22"/>
          <w:szCs w:val="22"/>
        </w:rPr>
        <w:t xml:space="preserve"> </w:t>
      </w:r>
      <w:r w:rsidRPr="00F175B7">
        <w:rPr>
          <w:rFonts w:ascii="Arial" w:hAnsi="Arial" w:cs="Arial"/>
          <w:b/>
          <w:sz w:val="22"/>
          <w:szCs w:val="22"/>
        </w:rPr>
        <w:t>Complications of menopause</w:t>
      </w:r>
    </w:p>
    <w:p w:rsidR="00B72421" w:rsidRPr="00F175B7" w:rsidRDefault="00B72421" w:rsidP="00B72421">
      <w:pPr>
        <w:outlineLvl w:val="0"/>
        <w:rPr>
          <w:rFonts w:ascii="Arial" w:hAnsi="Arial" w:cs="Arial"/>
          <w:sz w:val="22"/>
          <w:szCs w:val="22"/>
        </w:rPr>
      </w:pPr>
    </w:p>
    <w:p w:rsidR="00B72421" w:rsidRPr="00F175B7" w:rsidRDefault="00B72421" w:rsidP="00B72421">
      <w:pPr>
        <w:outlineLvl w:val="0"/>
        <w:rPr>
          <w:rFonts w:ascii="Arial" w:hAnsi="Arial" w:cs="Arial"/>
          <w:sz w:val="22"/>
          <w:szCs w:val="22"/>
        </w:rPr>
      </w:pPr>
      <w:bookmarkStart w:id="169" w:name="_Toc300213375"/>
      <w:bookmarkStart w:id="170" w:name="_Toc300214151"/>
      <w:bookmarkStart w:id="171" w:name="_Toc333397837"/>
      <w:r w:rsidRPr="00F175B7">
        <w:rPr>
          <w:rFonts w:ascii="Arial" w:hAnsi="Arial" w:cs="Arial"/>
          <w:sz w:val="22"/>
          <w:szCs w:val="22"/>
        </w:rPr>
        <w:t>OSTEOPOROSIS:</w:t>
      </w:r>
      <w:bookmarkEnd w:id="169"/>
      <w:bookmarkEnd w:id="170"/>
      <w:bookmarkEnd w:id="171"/>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r w:rsidRPr="00F175B7">
        <w:rPr>
          <w:rFonts w:ascii="Arial" w:hAnsi="Arial" w:cs="Arial"/>
          <w:sz w:val="22"/>
          <w:szCs w:val="22"/>
        </w:rPr>
        <w:t>- is associated with the menopause</w:t>
      </w:r>
    </w:p>
    <w:p w:rsidR="00B72421" w:rsidRPr="00F175B7" w:rsidRDefault="00B72421" w:rsidP="00B72421">
      <w:pPr>
        <w:rPr>
          <w:rFonts w:ascii="Arial" w:hAnsi="Arial" w:cs="Arial"/>
          <w:sz w:val="22"/>
          <w:szCs w:val="22"/>
        </w:rPr>
      </w:pPr>
      <w:r w:rsidRPr="00F175B7">
        <w:rPr>
          <w:rFonts w:ascii="Arial" w:hAnsi="Arial" w:cs="Arial"/>
          <w:sz w:val="22"/>
          <w:szCs w:val="22"/>
        </w:rPr>
        <w:t>- Oestrogen deficiency leads to a loss of bone matrix</w:t>
      </w:r>
    </w:p>
    <w:p w:rsidR="00B72421" w:rsidRPr="00F175B7" w:rsidRDefault="00B72421" w:rsidP="00B72421">
      <w:pPr>
        <w:rPr>
          <w:rFonts w:ascii="Arial" w:hAnsi="Arial" w:cs="Arial"/>
          <w:sz w:val="22"/>
          <w:szCs w:val="22"/>
        </w:rPr>
      </w:pPr>
      <w:r w:rsidRPr="00F175B7">
        <w:rPr>
          <w:rFonts w:ascii="Arial" w:hAnsi="Arial" w:cs="Arial"/>
          <w:sz w:val="22"/>
          <w:szCs w:val="22"/>
        </w:rPr>
        <w:t>- Post menopausal women may lose 1-3% of bone mass / year and have a 10-fold increased risk of fracture</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72" w:name="_Toc300213376"/>
      <w:bookmarkStart w:id="173" w:name="_Toc300214152"/>
      <w:bookmarkStart w:id="174" w:name="_Toc333397838"/>
      <w:r w:rsidRPr="00F175B7">
        <w:rPr>
          <w:rFonts w:ascii="Arial" w:hAnsi="Arial" w:cs="Arial"/>
          <w:sz w:val="22"/>
          <w:szCs w:val="22"/>
        </w:rPr>
        <w:t>CARDIOVASCULAR (CV) DISEASE</w:t>
      </w:r>
      <w:bookmarkEnd w:id="172"/>
      <w:bookmarkEnd w:id="173"/>
      <w:bookmarkEnd w:id="174"/>
    </w:p>
    <w:p w:rsidR="00B72421" w:rsidRPr="00F175B7" w:rsidRDefault="00B72421" w:rsidP="00B72421">
      <w:pPr>
        <w:rPr>
          <w:rFonts w:ascii="Arial" w:hAnsi="Arial" w:cs="Arial"/>
          <w:sz w:val="22"/>
          <w:szCs w:val="22"/>
        </w:rPr>
      </w:pPr>
      <w:r w:rsidRPr="00F175B7">
        <w:rPr>
          <w:rFonts w:ascii="Arial" w:hAnsi="Arial" w:cs="Arial"/>
          <w:sz w:val="22"/>
          <w:szCs w:val="22"/>
        </w:rPr>
        <w:t>- women are relatively protected against CV disease before the menopause but have the same risk as men by the age of 70</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f) Treatment of menopause</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b/>
          <w:sz w:val="22"/>
          <w:szCs w:val="22"/>
        </w:rPr>
      </w:pPr>
      <w:bookmarkStart w:id="175" w:name="_Toc300213377"/>
      <w:bookmarkStart w:id="176" w:name="_Toc300214153"/>
      <w:bookmarkStart w:id="177" w:name="_Toc333397839"/>
      <w:r w:rsidRPr="00F175B7">
        <w:rPr>
          <w:rFonts w:ascii="Arial" w:hAnsi="Arial" w:cs="Arial"/>
          <w:b/>
          <w:sz w:val="22"/>
          <w:szCs w:val="22"/>
        </w:rPr>
        <w:t>(i) Hormone replacement therapy (HRT)</w:t>
      </w:r>
      <w:bookmarkEnd w:id="175"/>
      <w:bookmarkEnd w:id="176"/>
      <w:bookmarkEnd w:id="177"/>
      <w:r w:rsidRPr="00F175B7">
        <w:rPr>
          <w:rFonts w:ascii="Arial" w:hAnsi="Arial" w:cs="Arial"/>
          <w:b/>
          <w:sz w:val="22"/>
          <w:szCs w:val="22"/>
        </w:rPr>
        <w:t xml:space="preserve"> </w:t>
      </w:r>
    </w:p>
    <w:p w:rsidR="00B72421" w:rsidRPr="00F175B7" w:rsidRDefault="00B72421" w:rsidP="00B72421">
      <w:pPr>
        <w:rPr>
          <w:rFonts w:ascii="Arial" w:hAnsi="Arial" w:cs="Arial"/>
          <w:sz w:val="22"/>
          <w:szCs w:val="22"/>
        </w:rPr>
      </w:pPr>
      <w:r w:rsidRPr="00F175B7">
        <w:rPr>
          <w:rFonts w:ascii="Arial" w:hAnsi="Arial" w:cs="Arial"/>
          <w:sz w:val="22"/>
          <w:szCs w:val="22"/>
        </w:rPr>
        <w:t>- Oestrogen–only HRT = only for women who have had a hysterectomy</w:t>
      </w:r>
    </w:p>
    <w:p w:rsidR="00B72421" w:rsidRPr="00F175B7" w:rsidRDefault="00B72421" w:rsidP="00B72421">
      <w:pPr>
        <w:rPr>
          <w:rFonts w:ascii="Arial" w:hAnsi="Arial" w:cs="Arial"/>
          <w:sz w:val="22"/>
          <w:szCs w:val="22"/>
        </w:rPr>
      </w:pPr>
      <w:r w:rsidRPr="00F175B7">
        <w:rPr>
          <w:rFonts w:ascii="Arial" w:hAnsi="Arial" w:cs="Arial"/>
          <w:sz w:val="22"/>
          <w:szCs w:val="22"/>
        </w:rPr>
        <w:t>- All others combined HRT (oestrogen and progestagen) to prevent endometrial hyperplasia.</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HRT formulations: oral, Transdermal HRT (patch / gel), Percutaneous slow release implant, Intranasal spray, Intravaginal oestrogens</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78" w:name="_Toc300213378"/>
      <w:bookmarkStart w:id="179" w:name="_Toc300214154"/>
      <w:bookmarkStart w:id="180" w:name="_Toc333397840"/>
      <w:r w:rsidRPr="00F175B7">
        <w:rPr>
          <w:rFonts w:ascii="Arial" w:hAnsi="Arial" w:cs="Arial"/>
          <w:sz w:val="22"/>
          <w:szCs w:val="22"/>
        </w:rPr>
        <w:t>HRT: Agonist on oestrogen receptors at bone, breast &amp; endometrium</w:t>
      </w:r>
      <w:bookmarkEnd w:id="178"/>
      <w:bookmarkEnd w:id="179"/>
      <w:bookmarkEnd w:id="180"/>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81" w:name="_Toc300213379"/>
      <w:bookmarkStart w:id="182" w:name="_Toc300214155"/>
      <w:bookmarkStart w:id="183" w:name="_Toc333397841"/>
      <w:r w:rsidRPr="00F175B7">
        <w:rPr>
          <w:rFonts w:ascii="Arial" w:hAnsi="Arial" w:cs="Arial"/>
          <w:sz w:val="22"/>
          <w:szCs w:val="22"/>
        </w:rPr>
        <w:t>ADVANTAGES OF HRT:</w:t>
      </w:r>
      <w:bookmarkEnd w:id="181"/>
      <w:bookmarkEnd w:id="182"/>
      <w:bookmarkEnd w:id="183"/>
    </w:p>
    <w:p w:rsidR="00B72421" w:rsidRPr="00F175B7" w:rsidRDefault="00B72421" w:rsidP="00B72421">
      <w:pPr>
        <w:rPr>
          <w:rFonts w:ascii="Arial" w:hAnsi="Arial" w:cs="Arial"/>
          <w:sz w:val="22"/>
          <w:szCs w:val="22"/>
        </w:rPr>
      </w:pPr>
      <w:r w:rsidRPr="00F175B7">
        <w:rPr>
          <w:rFonts w:ascii="Arial" w:hAnsi="Arial" w:cs="Arial"/>
          <w:sz w:val="22"/>
          <w:szCs w:val="22"/>
        </w:rPr>
        <w:t xml:space="preserve">(i) control vasomotor symptoms (flushes)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(ii) delay osteoporosis</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84" w:name="_Toc300213380"/>
      <w:bookmarkStart w:id="185" w:name="_Toc300214156"/>
      <w:bookmarkStart w:id="186" w:name="_Toc333397842"/>
      <w:r w:rsidRPr="00F175B7">
        <w:rPr>
          <w:rFonts w:ascii="Arial" w:hAnsi="Arial" w:cs="Arial"/>
          <w:sz w:val="22"/>
          <w:szCs w:val="22"/>
        </w:rPr>
        <w:t>ADVANTAGES OF HRT - NOT PROVEN:</w:t>
      </w:r>
      <w:bookmarkEnd w:id="184"/>
      <w:bookmarkEnd w:id="185"/>
      <w:bookmarkEnd w:id="186"/>
    </w:p>
    <w:p w:rsidR="00B72421" w:rsidRPr="00F175B7" w:rsidRDefault="00B72421" w:rsidP="00B72421">
      <w:pPr>
        <w:rPr>
          <w:rFonts w:ascii="Arial" w:hAnsi="Arial" w:cs="Arial"/>
          <w:sz w:val="22"/>
          <w:szCs w:val="22"/>
        </w:rPr>
      </w:pPr>
      <w:r w:rsidRPr="00F175B7">
        <w:rPr>
          <w:rFonts w:ascii="Arial" w:hAnsi="Arial" w:cs="Arial"/>
          <w:sz w:val="22"/>
          <w:szCs w:val="22"/>
        </w:rPr>
        <w:t>(i) IHD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(ii) symptoms of Alzheimer’s disease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(iii) colon CA</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87" w:name="_Toc300213381"/>
      <w:bookmarkStart w:id="188" w:name="_Toc300214157"/>
      <w:bookmarkStart w:id="189" w:name="_Toc333397843"/>
      <w:r w:rsidRPr="00F175B7">
        <w:rPr>
          <w:rFonts w:ascii="Arial" w:hAnsi="Arial" w:cs="Arial"/>
          <w:sz w:val="22"/>
          <w:szCs w:val="22"/>
        </w:rPr>
        <w:t>DISADVANTAGES OF HRT</w:t>
      </w:r>
      <w:bookmarkEnd w:id="187"/>
      <w:bookmarkEnd w:id="188"/>
      <w:bookmarkEnd w:id="189"/>
    </w:p>
    <w:p w:rsidR="00B72421" w:rsidRPr="00F175B7" w:rsidRDefault="00B72421" w:rsidP="00B72421">
      <w:pPr>
        <w:rPr>
          <w:rFonts w:ascii="Arial" w:hAnsi="Arial" w:cs="Arial"/>
          <w:sz w:val="22"/>
          <w:szCs w:val="22"/>
        </w:rPr>
      </w:pPr>
      <w:r w:rsidRPr="00F175B7">
        <w:rPr>
          <w:rFonts w:ascii="Arial" w:hAnsi="Arial" w:cs="Arial"/>
          <w:sz w:val="22"/>
          <w:szCs w:val="22"/>
        </w:rPr>
        <w:t>(i) endometrial carcinoma</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 Oestrogen in HRT promotes endometrial proliferation and increase the risk of endometrial carcinoma. </w:t>
      </w:r>
    </w:p>
    <w:p w:rsidR="00B72421" w:rsidRPr="00F175B7" w:rsidRDefault="00B72421" w:rsidP="00B72421">
      <w:pPr>
        <w:rPr>
          <w:rFonts w:ascii="Arial" w:hAnsi="Arial" w:cs="Arial"/>
          <w:sz w:val="22"/>
          <w:szCs w:val="22"/>
        </w:rPr>
      </w:pPr>
      <w:r w:rsidRPr="00F175B7">
        <w:rPr>
          <w:rFonts w:ascii="Arial" w:hAnsi="Arial" w:cs="Arial"/>
          <w:sz w:val="22"/>
          <w:szCs w:val="22"/>
        </w:rPr>
        <w:t>- Including progestogens in the HRT formulation will reduce the risk of endometrial cancer.</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(ii) breast cancer </w:t>
      </w:r>
    </w:p>
    <w:p w:rsidR="00B72421" w:rsidRPr="00F175B7" w:rsidRDefault="00B72421" w:rsidP="00B72421">
      <w:pPr>
        <w:rPr>
          <w:rFonts w:ascii="Arial" w:hAnsi="Arial" w:cs="Arial"/>
          <w:sz w:val="22"/>
          <w:szCs w:val="22"/>
        </w:rPr>
      </w:pPr>
      <w:r w:rsidRPr="00F175B7">
        <w:rPr>
          <w:rFonts w:ascii="Arial" w:hAnsi="Arial" w:cs="Arial"/>
          <w:sz w:val="22"/>
          <w:szCs w:val="22"/>
        </w:rPr>
        <w:t>- increases risk breast cancer after 5 years of use</w:t>
      </w:r>
    </w:p>
    <w:p w:rsidR="00B72421" w:rsidRPr="00F175B7" w:rsidRDefault="00B72421" w:rsidP="00B72421">
      <w:pPr>
        <w:rPr>
          <w:rFonts w:ascii="Arial" w:hAnsi="Arial" w:cs="Arial"/>
          <w:sz w:val="22"/>
          <w:szCs w:val="22"/>
        </w:rPr>
      </w:pPr>
      <w:r w:rsidRPr="00F175B7">
        <w:rPr>
          <w:rFonts w:ascii="Arial" w:hAnsi="Arial" w:cs="Arial"/>
          <w:sz w:val="22"/>
          <w:szCs w:val="22"/>
        </w:rPr>
        <w:t>- contra-indicated if previous diagnosis of breast cancer</w:t>
      </w:r>
    </w:p>
    <w:p w:rsidR="00B72421" w:rsidRPr="00F175B7" w:rsidRDefault="00B72421" w:rsidP="00B72421">
      <w:pPr>
        <w:rPr>
          <w:rFonts w:ascii="Arial" w:hAnsi="Arial" w:cs="Arial"/>
          <w:sz w:val="22"/>
          <w:szCs w:val="22"/>
        </w:rPr>
      </w:pPr>
      <w:r w:rsidRPr="00F175B7">
        <w:rPr>
          <w:rFonts w:ascii="Arial" w:hAnsi="Arial" w:cs="Arial"/>
          <w:sz w:val="22"/>
          <w:szCs w:val="22"/>
        </w:rPr>
        <w:t>- little other data on risk eg FH etc</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(iii) increases risk of gallstones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(iv) increases risk of venous thromboembolism (VTE)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(v)  increases risk of CVA</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90" w:name="_Toc300213382"/>
      <w:bookmarkStart w:id="191" w:name="_Toc300214158"/>
      <w:bookmarkStart w:id="192" w:name="_Toc333397844"/>
      <w:r w:rsidRPr="00F175B7">
        <w:rPr>
          <w:rFonts w:ascii="Arial" w:hAnsi="Arial" w:cs="Arial"/>
          <w:sz w:val="22"/>
          <w:szCs w:val="22"/>
        </w:rPr>
        <w:t>HRT OR NOT?</w:t>
      </w:r>
      <w:bookmarkEnd w:id="190"/>
      <w:bookmarkEnd w:id="191"/>
      <w:bookmarkEnd w:id="192"/>
    </w:p>
    <w:p w:rsidR="00B72421" w:rsidRPr="00F175B7" w:rsidRDefault="00B72421" w:rsidP="00B72421">
      <w:pPr>
        <w:rPr>
          <w:rFonts w:ascii="Arial" w:hAnsi="Arial" w:cs="Arial"/>
          <w:sz w:val="22"/>
          <w:szCs w:val="22"/>
        </w:rPr>
      </w:pPr>
      <w:r w:rsidRPr="00F175B7">
        <w:rPr>
          <w:rFonts w:ascii="Arial" w:hAnsi="Arial" w:cs="Arial"/>
          <w:sz w:val="22"/>
          <w:szCs w:val="22"/>
        </w:rPr>
        <w:t>Treat: normal menopausal women for 5-7 years, premature menopause until normal menopause age.</w:t>
      </w:r>
    </w:p>
    <w:p w:rsidR="00B72421" w:rsidRPr="00F175B7" w:rsidRDefault="00B72421" w:rsidP="00B72421">
      <w:pPr>
        <w:rPr>
          <w:rFonts w:ascii="Arial" w:hAnsi="Arial" w:cs="Arial"/>
          <w:b/>
          <w:sz w:val="22"/>
          <w:szCs w:val="22"/>
        </w:rPr>
      </w:pPr>
    </w:p>
    <w:p w:rsidR="00B72421" w:rsidRPr="00F175B7" w:rsidRDefault="00B72421" w:rsidP="00B72421">
      <w:pPr>
        <w:outlineLvl w:val="0"/>
        <w:rPr>
          <w:rFonts w:ascii="Arial" w:hAnsi="Arial" w:cs="Arial"/>
          <w:b/>
          <w:sz w:val="22"/>
          <w:szCs w:val="22"/>
        </w:rPr>
      </w:pPr>
      <w:bookmarkStart w:id="193" w:name="_Toc300213383"/>
      <w:bookmarkStart w:id="194" w:name="_Toc300214159"/>
      <w:bookmarkStart w:id="195" w:name="_Toc333397845"/>
      <w:r w:rsidRPr="00F175B7">
        <w:rPr>
          <w:rFonts w:ascii="Arial" w:hAnsi="Arial" w:cs="Arial"/>
          <w:b/>
          <w:sz w:val="22"/>
          <w:szCs w:val="22"/>
        </w:rPr>
        <w:t>(ii) Tibolone</w:t>
      </w:r>
      <w:bookmarkEnd w:id="193"/>
      <w:bookmarkEnd w:id="194"/>
      <w:bookmarkEnd w:id="195"/>
    </w:p>
    <w:p w:rsidR="00B72421" w:rsidRPr="00F175B7" w:rsidRDefault="00B72421" w:rsidP="00B72421">
      <w:pPr>
        <w:rPr>
          <w:rFonts w:ascii="Arial" w:hAnsi="Arial" w:cs="Arial"/>
          <w:sz w:val="22"/>
          <w:szCs w:val="22"/>
        </w:rPr>
      </w:pPr>
      <w:r w:rsidRPr="00F175B7">
        <w:rPr>
          <w:rFonts w:ascii="Arial" w:hAnsi="Arial" w:cs="Arial"/>
          <w:sz w:val="22"/>
          <w:szCs w:val="22"/>
        </w:rPr>
        <w:t>Synthetic prohormone = ‘designer HRT’</w:t>
      </w:r>
    </w:p>
    <w:p w:rsidR="00B72421" w:rsidRPr="00F175B7" w:rsidRDefault="00B72421" w:rsidP="00B72421">
      <w:pPr>
        <w:rPr>
          <w:rFonts w:ascii="Arial" w:hAnsi="Arial" w:cs="Arial"/>
          <w:sz w:val="22"/>
          <w:szCs w:val="22"/>
        </w:rPr>
      </w:pPr>
      <w:r w:rsidRPr="00F175B7">
        <w:rPr>
          <w:rFonts w:ascii="Arial" w:hAnsi="Arial" w:cs="Arial"/>
          <w:sz w:val="22"/>
          <w:szCs w:val="22"/>
        </w:rPr>
        <w:t>Oestrogenic, progestogenic and weak androgenic actions</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No bleeds </w:t>
      </w:r>
    </w:p>
    <w:p w:rsidR="00B72421" w:rsidRPr="00F175B7" w:rsidRDefault="00B72421" w:rsidP="00B72421">
      <w:pPr>
        <w:rPr>
          <w:rFonts w:ascii="Arial" w:hAnsi="Arial" w:cs="Arial"/>
          <w:sz w:val="22"/>
          <w:szCs w:val="22"/>
        </w:rPr>
      </w:pPr>
      <w:r w:rsidRPr="00F175B7">
        <w:rPr>
          <w:rFonts w:ascii="Arial" w:hAnsi="Arial" w:cs="Arial"/>
          <w:sz w:val="22"/>
          <w:szCs w:val="22"/>
        </w:rPr>
        <w:t>As effective as HRT for relief of vasomotor symptoms of menopause</w:t>
      </w:r>
    </w:p>
    <w:p w:rsidR="00B72421" w:rsidRPr="00F175B7" w:rsidRDefault="00B72421" w:rsidP="00B72421">
      <w:pPr>
        <w:rPr>
          <w:rFonts w:ascii="Arial" w:hAnsi="Arial" w:cs="Arial"/>
          <w:sz w:val="22"/>
          <w:szCs w:val="22"/>
        </w:rPr>
      </w:pPr>
      <w:r w:rsidRPr="00F175B7">
        <w:rPr>
          <w:rFonts w:ascii="Arial" w:hAnsi="Arial" w:cs="Arial"/>
          <w:sz w:val="22"/>
          <w:szCs w:val="22"/>
        </w:rPr>
        <w:t>Increases bone density – fracture data awaited</w:t>
      </w:r>
    </w:p>
    <w:p w:rsidR="00B72421" w:rsidRPr="00F175B7" w:rsidRDefault="00B72421" w:rsidP="00B72421">
      <w:pPr>
        <w:rPr>
          <w:rFonts w:ascii="Arial" w:hAnsi="Arial" w:cs="Arial"/>
          <w:sz w:val="22"/>
          <w:szCs w:val="22"/>
        </w:rPr>
      </w:pPr>
      <w:r w:rsidRPr="00F175B7">
        <w:rPr>
          <w:rFonts w:ascii="Arial" w:hAnsi="Arial" w:cs="Arial"/>
          <w:sz w:val="22"/>
          <w:szCs w:val="22"/>
        </w:rPr>
        <w:t>? Link with endometrial CA &amp; breast CA – RCT data awaited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b/>
          <w:sz w:val="22"/>
          <w:szCs w:val="22"/>
        </w:rPr>
      </w:pPr>
      <w:bookmarkStart w:id="196" w:name="_Toc300213384"/>
      <w:bookmarkStart w:id="197" w:name="_Toc300214160"/>
      <w:bookmarkStart w:id="198" w:name="_Toc333397846"/>
      <w:r w:rsidRPr="00F175B7">
        <w:rPr>
          <w:rFonts w:ascii="Arial" w:hAnsi="Arial" w:cs="Arial"/>
          <w:b/>
          <w:sz w:val="22"/>
          <w:szCs w:val="22"/>
        </w:rPr>
        <w:t>iii) SERMs = Selective oestrogen receptor modulating drug</w:t>
      </w:r>
      <w:bookmarkEnd w:id="196"/>
      <w:bookmarkEnd w:id="197"/>
      <w:bookmarkEnd w:id="198"/>
    </w:p>
    <w:p w:rsidR="00B72421" w:rsidRPr="00F175B7" w:rsidRDefault="00B72421" w:rsidP="00B72421">
      <w:pPr>
        <w:rPr>
          <w:rFonts w:ascii="Arial" w:hAnsi="Arial" w:cs="Arial"/>
          <w:sz w:val="22"/>
          <w:szCs w:val="22"/>
        </w:rPr>
      </w:pPr>
      <w:r w:rsidRPr="00F175B7">
        <w:rPr>
          <w:rFonts w:ascii="Arial" w:hAnsi="Arial" w:cs="Arial"/>
          <w:sz w:val="22"/>
          <w:szCs w:val="22"/>
        </w:rPr>
        <w:t xml:space="preserve">- SERMS do not have the classical steroid structure and their actions are tissue selective. </w:t>
      </w:r>
    </w:p>
    <w:p w:rsidR="00B72421" w:rsidRPr="00F175B7" w:rsidRDefault="00B72421" w:rsidP="00B72421">
      <w:pPr>
        <w:rPr>
          <w:rFonts w:ascii="Arial" w:hAnsi="Arial" w:cs="Arial"/>
          <w:sz w:val="22"/>
          <w:szCs w:val="22"/>
        </w:rPr>
      </w:pPr>
      <w:r w:rsidRPr="00F175B7">
        <w:rPr>
          <w:rFonts w:ascii="Arial" w:hAnsi="Arial" w:cs="Arial"/>
          <w:sz w:val="22"/>
          <w:szCs w:val="22"/>
        </w:rPr>
        <w:t>- ‘designer’ oestrogens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SERMS have a high affinity for the oestrogen receptor and therefore displace oestradiol:</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(i) activate estrogen metabolic pathways (thus act like an estrogen) </w:t>
      </w:r>
    </w:p>
    <w:p w:rsidR="00B72421" w:rsidRPr="00F175B7" w:rsidRDefault="00B72421" w:rsidP="00B72421">
      <w:pPr>
        <w:rPr>
          <w:rFonts w:ascii="Arial" w:hAnsi="Arial" w:cs="Arial"/>
          <w:sz w:val="22"/>
          <w:szCs w:val="22"/>
        </w:rPr>
      </w:pPr>
      <w:r w:rsidRPr="00F175B7">
        <w:rPr>
          <w:rFonts w:ascii="Arial" w:hAnsi="Arial" w:cs="Arial"/>
          <w:sz w:val="22"/>
          <w:szCs w:val="22"/>
        </w:rPr>
        <w:t>(ii) in other tissues by binding to the estrogen receptor will effectively block the ability of estrogen (thus acting as estrogen blockers).</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199" w:name="_Toc300213385"/>
      <w:bookmarkStart w:id="200" w:name="_Toc300214161"/>
      <w:bookmarkStart w:id="201" w:name="_Toc333397847"/>
      <w:r w:rsidRPr="00F175B7">
        <w:rPr>
          <w:rFonts w:ascii="Arial" w:hAnsi="Arial" w:cs="Arial"/>
          <w:sz w:val="22"/>
          <w:szCs w:val="22"/>
        </w:rPr>
        <w:t>1) TAMOXIFEN (anti-cancer drug)</w:t>
      </w:r>
      <w:bookmarkEnd w:id="199"/>
      <w:bookmarkEnd w:id="200"/>
      <w:bookmarkEnd w:id="201"/>
    </w:p>
    <w:p w:rsidR="00B72421" w:rsidRPr="00F175B7" w:rsidRDefault="00B72421" w:rsidP="00B72421">
      <w:pPr>
        <w:rPr>
          <w:rFonts w:ascii="Arial" w:hAnsi="Arial" w:cs="Arial"/>
          <w:sz w:val="22"/>
          <w:szCs w:val="22"/>
        </w:rPr>
      </w:pPr>
      <w:r w:rsidRPr="00F175B7">
        <w:rPr>
          <w:rFonts w:ascii="Arial" w:hAnsi="Arial" w:cs="Arial"/>
          <w:sz w:val="22"/>
          <w:szCs w:val="22"/>
        </w:rPr>
        <w:t>Is anti - oestrogenic on breast tissue</w:t>
      </w:r>
    </w:p>
    <w:p w:rsidR="00B72421" w:rsidRPr="00F175B7" w:rsidRDefault="00B72421" w:rsidP="00B72421">
      <w:pPr>
        <w:rPr>
          <w:rFonts w:ascii="Arial" w:hAnsi="Arial" w:cs="Arial"/>
          <w:sz w:val="22"/>
          <w:szCs w:val="22"/>
        </w:rPr>
      </w:pPr>
      <w:r w:rsidRPr="00F175B7">
        <w:rPr>
          <w:rFonts w:ascii="Arial" w:hAnsi="Arial" w:cs="Arial"/>
          <w:sz w:val="22"/>
          <w:szCs w:val="22"/>
        </w:rPr>
        <w:t>Used to treat oestrogen-dependent breast tumours and metastatic breast cancers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Has oestrogen-like effects on:</w:t>
      </w:r>
    </w:p>
    <w:p w:rsidR="00B72421" w:rsidRPr="00F175B7" w:rsidRDefault="00B72421" w:rsidP="00B72421">
      <w:pPr>
        <w:rPr>
          <w:rFonts w:ascii="Arial" w:hAnsi="Arial" w:cs="Arial"/>
          <w:sz w:val="22"/>
          <w:szCs w:val="22"/>
        </w:rPr>
      </w:pPr>
      <w:r w:rsidRPr="00F175B7">
        <w:rPr>
          <w:rFonts w:ascii="Arial" w:hAnsi="Arial" w:cs="Arial"/>
          <w:sz w:val="22"/>
          <w:szCs w:val="22"/>
        </w:rPr>
        <w:t>Liver &gt; lowers cholesterol</w:t>
      </w:r>
    </w:p>
    <w:p w:rsidR="00B72421" w:rsidRPr="00F175B7" w:rsidRDefault="00B72421" w:rsidP="00B72421">
      <w:pPr>
        <w:rPr>
          <w:rFonts w:ascii="Arial" w:hAnsi="Arial" w:cs="Arial"/>
          <w:sz w:val="22"/>
          <w:szCs w:val="22"/>
        </w:rPr>
      </w:pPr>
      <w:r w:rsidRPr="00F175B7">
        <w:rPr>
          <w:rFonts w:ascii="Arial" w:hAnsi="Arial" w:cs="Arial"/>
          <w:sz w:val="22"/>
          <w:szCs w:val="22"/>
        </w:rPr>
        <w:t>bone &gt; increased bone density</w:t>
      </w:r>
    </w:p>
    <w:p w:rsidR="00B72421" w:rsidRPr="00F175B7" w:rsidRDefault="00B72421" w:rsidP="00B72421">
      <w:pPr>
        <w:rPr>
          <w:rFonts w:ascii="Arial" w:hAnsi="Arial" w:cs="Arial"/>
          <w:sz w:val="22"/>
          <w:szCs w:val="22"/>
        </w:rPr>
      </w:pPr>
      <w:r w:rsidRPr="00F175B7">
        <w:rPr>
          <w:rFonts w:ascii="Arial" w:hAnsi="Arial" w:cs="Arial"/>
          <w:sz w:val="22"/>
          <w:szCs w:val="22"/>
        </w:rPr>
        <w:t>endometrial tissue &gt; increased risk of cancer</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Unwanted actions:</w:t>
      </w:r>
    </w:p>
    <w:p w:rsidR="00B72421" w:rsidRPr="00F175B7" w:rsidRDefault="00B72421" w:rsidP="00B72421">
      <w:pPr>
        <w:rPr>
          <w:rFonts w:ascii="Arial" w:hAnsi="Arial" w:cs="Arial"/>
          <w:sz w:val="22"/>
          <w:szCs w:val="22"/>
        </w:rPr>
      </w:pPr>
      <w:r w:rsidRPr="00F175B7">
        <w:rPr>
          <w:rFonts w:ascii="Arial" w:hAnsi="Arial" w:cs="Arial"/>
          <w:sz w:val="22"/>
          <w:szCs w:val="22"/>
        </w:rPr>
        <w:t>Endometrial changes (hyperplasia, polyps, cancer)</w:t>
      </w:r>
    </w:p>
    <w:p w:rsidR="00B72421" w:rsidRPr="00F175B7" w:rsidRDefault="00B72421" w:rsidP="00B72421">
      <w:pPr>
        <w:rPr>
          <w:rFonts w:ascii="Arial" w:hAnsi="Arial" w:cs="Arial"/>
          <w:sz w:val="22"/>
          <w:szCs w:val="22"/>
        </w:rPr>
      </w:pPr>
      <w:r w:rsidRPr="00F175B7">
        <w:rPr>
          <w:rFonts w:ascii="Arial" w:hAnsi="Arial" w:cs="Arial"/>
          <w:sz w:val="22"/>
          <w:szCs w:val="22"/>
        </w:rPr>
        <w:t>Bone pain with bony metastases</w:t>
      </w:r>
    </w:p>
    <w:p w:rsidR="00B72421" w:rsidRPr="00F175B7" w:rsidRDefault="00B72421" w:rsidP="00B72421">
      <w:pPr>
        <w:rPr>
          <w:rFonts w:ascii="Arial" w:hAnsi="Arial" w:cs="Arial"/>
          <w:sz w:val="22"/>
          <w:szCs w:val="22"/>
        </w:rPr>
      </w:pPr>
      <w:r w:rsidRPr="00F175B7">
        <w:rPr>
          <w:rFonts w:ascii="Arial" w:hAnsi="Arial" w:cs="Arial"/>
          <w:sz w:val="22"/>
          <w:szCs w:val="22"/>
        </w:rPr>
        <w:t>Hot flushes</w:t>
      </w:r>
    </w:p>
    <w:p w:rsidR="00B72421" w:rsidRPr="00F175B7" w:rsidRDefault="00B72421" w:rsidP="00B72421">
      <w:pPr>
        <w:rPr>
          <w:rFonts w:ascii="Arial" w:hAnsi="Arial" w:cs="Arial"/>
          <w:sz w:val="22"/>
          <w:szCs w:val="22"/>
        </w:rPr>
      </w:pPr>
      <w:r w:rsidRPr="00F175B7">
        <w:rPr>
          <w:rFonts w:ascii="Arial" w:hAnsi="Arial" w:cs="Arial"/>
          <w:sz w:val="22"/>
          <w:szCs w:val="22"/>
        </w:rPr>
        <w:t>Menstrual irregularities</w:t>
      </w:r>
    </w:p>
    <w:p w:rsidR="00B72421" w:rsidRPr="00F175B7" w:rsidRDefault="00B72421" w:rsidP="00B72421">
      <w:pPr>
        <w:rPr>
          <w:rFonts w:ascii="Arial" w:hAnsi="Arial" w:cs="Arial"/>
          <w:sz w:val="22"/>
          <w:szCs w:val="22"/>
        </w:rPr>
      </w:pPr>
      <w:r w:rsidRPr="00F175B7">
        <w:rPr>
          <w:rFonts w:ascii="Arial" w:hAnsi="Arial" w:cs="Arial"/>
          <w:sz w:val="22"/>
          <w:szCs w:val="22"/>
        </w:rPr>
        <w:t>Gastrointestinal disturbances</w:t>
      </w:r>
    </w:p>
    <w:p w:rsidR="00B72421" w:rsidRPr="00F175B7" w:rsidRDefault="00B72421" w:rsidP="00B72421">
      <w:pPr>
        <w:rPr>
          <w:rFonts w:ascii="Arial" w:hAnsi="Arial" w:cs="Arial"/>
          <w:sz w:val="22"/>
          <w:szCs w:val="22"/>
        </w:rPr>
      </w:pPr>
    </w:p>
    <w:p w:rsidR="00B72421" w:rsidRPr="00F175B7" w:rsidRDefault="00B72421" w:rsidP="00B72421">
      <w:pPr>
        <w:outlineLvl w:val="0"/>
        <w:rPr>
          <w:rFonts w:ascii="Arial" w:hAnsi="Arial" w:cs="Arial"/>
          <w:sz w:val="22"/>
          <w:szCs w:val="22"/>
        </w:rPr>
      </w:pPr>
      <w:bookmarkStart w:id="202" w:name="_Toc300213386"/>
      <w:bookmarkStart w:id="203" w:name="_Toc300214162"/>
      <w:bookmarkStart w:id="204" w:name="_Toc333397848"/>
      <w:r w:rsidRPr="00F175B7">
        <w:rPr>
          <w:rFonts w:ascii="Arial" w:hAnsi="Arial" w:cs="Arial"/>
          <w:sz w:val="22"/>
          <w:szCs w:val="22"/>
        </w:rPr>
        <w:t>2)  RALOXIFENE</w:t>
      </w:r>
      <w:bookmarkEnd w:id="202"/>
      <w:bookmarkEnd w:id="203"/>
      <w:bookmarkEnd w:id="204"/>
    </w:p>
    <w:p w:rsidR="00B72421" w:rsidRPr="00F175B7" w:rsidRDefault="00B72421" w:rsidP="00B72421">
      <w:pPr>
        <w:rPr>
          <w:rFonts w:ascii="Arial" w:hAnsi="Arial" w:cs="Arial"/>
          <w:sz w:val="22"/>
          <w:szCs w:val="22"/>
        </w:rPr>
      </w:pPr>
      <w:r w:rsidRPr="00F175B7">
        <w:rPr>
          <w:rFonts w:ascii="Arial" w:hAnsi="Arial" w:cs="Arial"/>
          <w:sz w:val="22"/>
          <w:szCs w:val="22"/>
        </w:rPr>
        <w:t>Oestrogenic in bone, anti-oestrogenic in breast and uterus</w:t>
      </w:r>
    </w:p>
    <w:p w:rsidR="00B72421" w:rsidRPr="00F175B7" w:rsidRDefault="00B72421" w:rsidP="00B72421">
      <w:pPr>
        <w:rPr>
          <w:rFonts w:ascii="Arial" w:hAnsi="Arial" w:cs="Arial"/>
          <w:sz w:val="22"/>
          <w:szCs w:val="22"/>
        </w:rPr>
      </w:pPr>
      <w:r w:rsidRPr="00F175B7">
        <w:rPr>
          <w:rFonts w:ascii="Arial" w:hAnsi="Arial" w:cs="Arial"/>
          <w:sz w:val="22"/>
          <w:szCs w:val="22"/>
        </w:rPr>
        <w:t>Used for treatment &amp; prevention of postmenopausal osteoporosis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Advantages:</w:t>
      </w:r>
    </w:p>
    <w:p w:rsidR="00B72421" w:rsidRPr="00F175B7" w:rsidRDefault="00B72421" w:rsidP="00B72421">
      <w:pPr>
        <w:rPr>
          <w:rFonts w:ascii="Arial" w:hAnsi="Arial" w:cs="Arial"/>
          <w:sz w:val="22"/>
          <w:szCs w:val="22"/>
        </w:rPr>
      </w:pPr>
      <w:r w:rsidRPr="00F175B7">
        <w:rPr>
          <w:rFonts w:ascii="Arial" w:hAnsi="Arial" w:cs="Arial"/>
          <w:sz w:val="22"/>
          <w:szCs w:val="22"/>
        </w:rPr>
        <w:t>Reduced risk vertebral fractures</w:t>
      </w:r>
    </w:p>
    <w:p w:rsidR="00B72421" w:rsidRPr="00F175B7" w:rsidRDefault="00B72421" w:rsidP="00B72421">
      <w:pPr>
        <w:rPr>
          <w:rFonts w:ascii="Arial" w:hAnsi="Arial" w:cs="Arial"/>
          <w:sz w:val="22"/>
          <w:szCs w:val="22"/>
        </w:rPr>
      </w:pPr>
      <w:r w:rsidRPr="00F175B7">
        <w:rPr>
          <w:rFonts w:ascii="Arial" w:hAnsi="Arial" w:cs="Arial"/>
          <w:sz w:val="22"/>
          <w:szCs w:val="22"/>
        </w:rPr>
        <w:t>Decreased risk breast ca</w:t>
      </w:r>
    </w:p>
    <w:p w:rsidR="00B72421" w:rsidRPr="00F175B7" w:rsidRDefault="00B72421" w:rsidP="00B72421">
      <w:pPr>
        <w:rPr>
          <w:rFonts w:ascii="Arial" w:hAnsi="Arial" w:cs="Arial"/>
          <w:sz w:val="22"/>
          <w:szCs w:val="22"/>
          <w:lang w:val="it-IT"/>
        </w:rPr>
      </w:pPr>
      <w:r w:rsidRPr="00F175B7">
        <w:rPr>
          <w:rFonts w:ascii="Arial" w:hAnsi="Arial" w:cs="Arial"/>
          <w:sz w:val="22"/>
          <w:szCs w:val="22"/>
          <w:lang w:val="it-IT"/>
        </w:rPr>
        <w:t>No increase in MI</w:t>
      </w:r>
    </w:p>
    <w:p w:rsidR="00B72421" w:rsidRPr="00F175B7" w:rsidRDefault="00B72421" w:rsidP="00B72421">
      <w:pPr>
        <w:rPr>
          <w:rFonts w:ascii="Arial" w:hAnsi="Arial" w:cs="Arial"/>
          <w:sz w:val="22"/>
          <w:szCs w:val="22"/>
          <w:lang w:val="it-IT"/>
        </w:rPr>
      </w:pPr>
    </w:p>
    <w:p w:rsidR="00B72421" w:rsidRPr="00F175B7" w:rsidRDefault="00B72421" w:rsidP="00B72421">
      <w:pPr>
        <w:rPr>
          <w:rFonts w:ascii="Arial" w:hAnsi="Arial" w:cs="Arial"/>
          <w:sz w:val="22"/>
          <w:szCs w:val="22"/>
          <w:lang w:val="it-IT"/>
        </w:rPr>
      </w:pPr>
      <w:r w:rsidRPr="00F175B7">
        <w:rPr>
          <w:rFonts w:ascii="Arial" w:hAnsi="Arial" w:cs="Arial"/>
          <w:sz w:val="22"/>
          <w:szCs w:val="22"/>
          <w:lang w:val="it-IT"/>
        </w:rPr>
        <w:t>Disadvantages:</w:t>
      </w:r>
    </w:p>
    <w:p w:rsidR="00B72421" w:rsidRPr="00F175B7" w:rsidRDefault="00B72421" w:rsidP="00B72421">
      <w:pPr>
        <w:rPr>
          <w:rFonts w:ascii="Arial" w:hAnsi="Arial" w:cs="Arial"/>
          <w:sz w:val="22"/>
          <w:szCs w:val="22"/>
        </w:rPr>
      </w:pPr>
      <w:r w:rsidRPr="00F175B7">
        <w:rPr>
          <w:rFonts w:ascii="Arial" w:hAnsi="Arial" w:cs="Arial"/>
          <w:sz w:val="22"/>
          <w:szCs w:val="22"/>
        </w:rPr>
        <w:t>Increased risk fatal stroke</w:t>
      </w:r>
    </w:p>
    <w:p w:rsidR="00B72421" w:rsidRPr="00F175B7" w:rsidRDefault="00B72421" w:rsidP="00B72421">
      <w:pPr>
        <w:rPr>
          <w:rFonts w:ascii="Arial" w:hAnsi="Arial" w:cs="Arial"/>
          <w:sz w:val="22"/>
          <w:szCs w:val="22"/>
        </w:rPr>
      </w:pPr>
      <w:r w:rsidRPr="00F175B7">
        <w:rPr>
          <w:rFonts w:ascii="Arial" w:hAnsi="Arial" w:cs="Arial"/>
          <w:sz w:val="22"/>
          <w:szCs w:val="22"/>
        </w:rPr>
        <w:t>Increased risk venous thromboembolism</w:t>
      </w:r>
    </w:p>
    <w:p w:rsidR="00B72421" w:rsidRPr="00F175B7" w:rsidRDefault="00B72421" w:rsidP="00B72421">
      <w:pPr>
        <w:rPr>
          <w:rFonts w:ascii="Arial" w:hAnsi="Arial" w:cs="Arial"/>
          <w:sz w:val="22"/>
          <w:szCs w:val="22"/>
        </w:rPr>
      </w:pPr>
      <w:r w:rsidRPr="00F175B7">
        <w:rPr>
          <w:rFonts w:ascii="Arial" w:hAnsi="Arial" w:cs="Arial"/>
          <w:sz w:val="22"/>
          <w:szCs w:val="22"/>
        </w:rPr>
        <w:t>Does not reduce vasomotor symptoms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pStyle w:val="Heading6"/>
        <w:rPr>
          <w:sz w:val="28"/>
          <w:szCs w:val="28"/>
        </w:rPr>
      </w:pPr>
      <w:r w:rsidRPr="00F175B7">
        <w:rPr>
          <w:sz w:val="22"/>
          <w:szCs w:val="22"/>
        </w:rPr>
        <w:br w:type="page"/>
      </w:r>
      <w:bookmarkStart w:id="205" w:name="_Toc300221435"/>
      <w:bookmarkStart w:id="206" w:name="_Toc333398090"/>
      <w:r w:rsidR="005A1794" w:rsidRPr="00F175B7">
        <w:rPr>
          <w:sz w:val="28"/>
          <w:szCs w:val="28"/>
        </w:rPr>
        <w:lastRenderedPageBreak/>
        <w:t xml:space="preserve">Lecture 11: </w:t>
      </w:r>
      <w:r w:rsidR="005A1794">
        <w:rPr>
          <w:sz w:val="28"/>
          <w:szCs w:val="28"/>
        </w:rPr>
        <w:t xml:space="preserve"> E</w:t>
      </w:r>
      <w:r w:rsidR="005A1794" w:rsidRPr="00F175B7">
        <w:rPr>
          <w:sz w:val="28"/>
          <w:szCs w:val="28"/>
        </w:rPr>
        <w:t>ndocrine infertility</w:t>
      </w:r>
      <w:bookmarkEnd w:id="205"/>
      <w:bookmarkEnd w:id="206"/>
    </w:p>
    <w:p w:rsidR="00B72421" w:rsidRPr="00F175B7" w:rsidRDefault="00167831" w:rsidP="00B72421">
      <w:pPr>
        <w:jc w:val="center"/>
        <w:rPr>
          <w:rFonts w:ascii="Arial" w:hAnsi="Arial" w:cs="Arial"/>
          <w:sz w:val="24"/>
          <w:szCs w:val="24"/>
          <w:lang w:val="en-GB"/>
        </w:rPr>
      </w:pPr>
      <w:r>
        <w:rPr>
          <w:rFonts w:ascii="Arial" w:hAnsi="Arial" w:cs="Arial"/>
          <w:sz w:val="24"/>
          <w:szCs w:val="24"/>
          <w:lang w:val="en-GB"/>
        </w:rPr>
        <w:t>Professor</w:t>
      </w:r>
      <w:r w:rsidR="00B72421" w:rsidRPr="00F175B7">
        <w:rPr>
          <w:rFonts w:ascii="Arial" w:hAnsi="Arial" w:cs="Arial"/>
          <w:sz w:val="24"/>
          <w:szCs w:val="24"/>
          <w:lang w:val="en-GB"/>
        </w:rPr>
        <w:t xml:space="preserve"> Waljit Dhillo</w:t>
      </w:r>
    </w:p>
    <w:p w:rsidR="00B72421" w:rsidRPr="00F175B7" w:rsidRDefault="00FF5E6C" w:rsidP="00B72421">
      <w:pPr>
        <w:jc w:val="center"/>
        <w:rPr>
          <w:rFonts w:ascii="Arial" w:hAnsi="Arial" w:cs="Arial"/>
          <w:sz w:val="22"/>
          <w:szCs w:val="22"/>
          <w:lang w:val="en-GB"/>
        </w:rPr>
      </w:pPr>
      <w:hyperlink r:id="rId50" w:history="1">
        <w:r w:rsidR="00B72421" w:rsidRPr="00F175B7">
          <w:rPr>
            <w:rStyle w:val="Hyperlink"/>
            <w:rFonts w:ascii="Arial" w:hAnsi="Arial" w:cs="Arial"/>
            <w:sz w:val="24"/>
            <w:szCs w:val="24"/>
            <w:u w:val="none"/>
            <w:lang w:val="en-GB"/>
          </w:rPr>
          <w:t>w.dhillo@imperial.ac.uk</w:t>
        </w:r>
      </w:hyperlink>
    </w:p>
    <w:p w:rsidR="00B72421" w:rsidRPr="00F175B7" w:rsidRDefault="00B72421" w:rsidP="00B72421">
      <w:pPr>
        <w:rPr>
          <w:rFonts w:ascii="Arial" w:hAnsi="Arial" w:cs="Arial"/>
          <w:b/>
          <w:sz w:val="22"/>
          <w:szCs w:val="22"/>
        </w:rPr>
      </w:pPr>
    </w:p>
    <w:p w:rsidR="00B72421" w:rsidRPr="00F175B7" w:rsidRDefault="00B72421" w:rsidP="00B72421">
      <w:pPr>
        <w:numPr>
          <w:ilvl w:val="12"/>
          <w:numId w:val="0"/>
        </w:num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Endocrine Infertilty:</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Draw a diagram of the hypothalamo-pituitary gonadal axis in normal males and females</w:t>
      </w:r>
    </w:p>
    <w:p w:rsidR="00B72421" w:rsidRPr="00F175B7" w:rsidRDefault="00B72421" w:rsidP="00B72421">
      <w:pPr>
        <w:numPr>
          <w:ilvl w:val="0"/>
          <w:numId w:val="202"/>
        </w:numPr>
        <w:tabs>
          <w:tab w:val="clear" w:pos="720"/>
          <w:tab w:val="left" w:pos="312"/>
          <w:tab w:val="left" w:pos="357"/>
          <w:tab w:val="left" w:pos="546"/>
        </w:tabs>
        <w:spacing w:after="160"/>
        <w:ind w:left="312" w:hanging="312"/>
        <w:rPr>
          <w:rFonts w:ascii="Arial" w:hAnsi="Arial" w:cs="Arial"/>
          <w:sz w:val="22"/>
          <w:szCs w:val="22"/>
        </w:rPr>
      </w:pPr>
      <w:r w:rsidRPr="00F175B7">
        <w:rPr>
          <w:rFonts w:ascii="Arial" w:hAnsi="Arial" w:cs="Arial"/>
          <w:sz w:val="22"/>
          <w:szCs w:val="22"/>
        </w:rPr>
        <w:t>Draw a diagram of the hypothalamo-pituitary gonadal axis in primary and secondary gonadal failure</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List the clinical features, causes, investigations and treatment of male hypogonadism</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List the tissues that produce androgens and name three endogenous androgens.</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Describe the main physiological actions of testosterone and briefly explain its mechanism of action.</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List and explain the main clinical uses and major unwanted effects of testosterone.</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Define amenorrhoea</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List the causes, investigations and treatment of amenorrhoea</w:t>
      </w:r>
    </w:p>
    <w:p w:rsidR="00B72421" w:rsidRPr="00F175B7" w:rsidRDefault="00B72421" w:rsidP="00B72421">
      <w:pPr>
        <w:numPr>
          <w:ilvl w:val="0"/>
          <w:numId w:val="202"/>
        </w:numPr>
        <w:tabs>
          <w:tab w:val="clear" w:pos="720"/>
          <w:tab w:val="num" w:pos="312"/>
          <w:tab w:val="left" w:pos="357"/>
          <w:tab w:val="left" w:pos="546"/>
        </w:tabs>
        <w:spacing w:after="160"/>
        <w:ind w:left="0" w:firstLine="0"/>
        <w:rPr>
          <w:rFonts w:ascii="Arial" w:hAnsi="Arial" w:cs="Arial"/>
          <w:sz w:val="22"/>
          <w:szCs w:val="22"/>
        </w:rPr>
      </w:pPr>
      <w:r w:rsidRPr="00F175B7">
        <w:rPr>
          <w:rFonts w:ascii="Arial" w:hAnsi="Arial" w:cs="Arial"/>
          <w:sz w:val="22"/>
          <w:szCs w:val="22"/>
        </w:rPr>
        <w:t>List the criteria used to diagnose PCOS</w:t>
      </w:r>
    </w:p>
    <w:p w:rsidR="00B72421" w:rsidRPr="00F175B7" w:rsidRDefault="00B72421" w:rsidP="00B72421">
      <w:pPr>
        <w:numPr>
          <w:ilvl w:val="0"/>
          <w:numId w:val="202"/>
        </w:numPr>
        <w:tabs>
          <w:tab w:val="clear" w:pos="720"/>
          <w:tab w:val="num" w:pos="312"/>
          <w:tab w:val="left" w:pos="357"/>
          <w:tab w:val="left" w:pos="546"/>
        </w:tabs>
        <w:spacing w:after="160"/>
        <w:ind w:left="0" w:firstLine="0"/>
        <w:rPr>
          <w:rFonts w:ascii="Arial" w:hAnsi="Arial" w:cs="Arial"/>
          <w:sz w:val="22"/>
          <w:szCs w:val="22"/>
        </w:rPr>
      </w:pPr>
      <w:r w:rsidRPr="00F175B7">
        <w:rPr>
          <w:rFonts w:ascii="Arial" w:hAnsi="Arial" w:cs="Arial"/>
          <w:sz w:val="22"/>
          <w:szCs w:val="22"/>
        </w:rPr>
        <w:t>List the clinical features, investigations and treatment of PCOS</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Draw a diagram of the pathway controlling normal prolactin secretion</w:t>
      </w:r>
    </w:p>
    <w:p w:rsidR="00B72421" w:rsidRPr="00F175B7" w:rsidRDefault="00B72421" w:rsidP="00B72421">
      <w:pPr>
        <w:numPr>
          <w:ilvl w:val="0"/>
          <w:numId w:val="202"/>
        </w:numPr>
        <w:tabs>
          <w:tab w:val="clear" w:pos="720"/>
          <w:tab w:val="num" w:pos="312"/>
          <w:tab w:val="left" w:pos="357"/>
          <w:tab w:val="left" w:pos="546"/>
        </w:tabs>
        <w:spacing w:after="160"/>
        <w:ind w:left="390" w:hanging="390"/>
        <w:rPr>
          <w:rFonts w:ascii="Arial" w:hAnsi="Arial" w:cs="Arial"/>
          <w:sz w:val="22"/>
          <w:szCs w:val="22"/>
        </w:rPr>
      </w:pPr>
      <w:r w:rsidRPr="00F175B7">
        <w:rPr>
          <w:rFonts w:ascii="Arial" w:hAnsi="Arial" w:cs="Arial"/>
          <w:sz w:val="22"/>
          <w:szCs w:val="22"/>
        </w:rPr>
        <w:t>List the causes, clinical features, investigation and treatment of hyperprolactinaemia</w:t>
      </w:r>
    </w:p>
    <w:p w:rsidR="00B72421" w:rsidRPr="00F175B7" w:rsidRDefault="00E44206" w:rsidP="00B72421">
      <w:pPr>
        <w:tabs>
          <w:tab w:val="left" w:pos="357"/>
          <w:tab w:val="left" w:pos="546"/>
        </w:tabs>
        <w:spacing w:after="160"/>
        <w:rPr>
          <w:rFonts w:ascii="Arial" w:hAnsi="Arial" w:cs="Arial"/>
          <w:b/>
          <w:sz w:val="22"/>
          <w:szCs w:val="22"/>
        </w:rPr>
      </w:pPr>
      <w:r w:rsidRPr="00F175B7">
        <w:rPr>
          <w:rFonts w:ascii="Arial" w:hAnsi="Arial" w:cs="Arial"/>
          <w:noProof/>
          <w:sz w:val="22"/>
          <w:szCs w:val="22"/>
          <w:lang w:val="en-GB" w:eastAsia="en-GB"/>
        </w:rPr>
        <mc:AlternateContent>
          <mc:Choice Requires="wps">
            <w:drawing>
              <wp:anchor distT="0" distB="0" distL="114300" distR="114300" simplePos="0" relativeHeight="251668992" behindDoc="0" locked="0" layoutInCell="1" allowOverlap="1" wp14:anchorId="3E9BCD92" wp14:editId="7A2A3E37">
                <wp:simplePos x="0" y="0"/>
                <wp:positionH relativeFrom="column">
                  <wp:posOffset>0</wp:posOffset>
                </wp:positionH>
                <wp:positionV relativeFrom="paragraph">
                  <wp:posOffset>82550</wp:posOffset>
                </wp:positionV>
                <wp:extent cx="5596890" cy="0"/>
                <wp:effectExtent l="0" t="0" r="0" b="0"/>
                <wp:wrapTopAndBottom/>
                <wp:docPr id="4"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68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2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4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">
                <v:shadow color="#663"/>
                <w10:wrap type="topAndBottom"/>
              </v:line>
            </w:pict>
          </mc:Fallback>
        </mc:AlternateContent>
      </w:r>
    </w:p>
    <w:p w:rsidR="00B72421" w:rsidRPr="00F175B7" w:rsidRDefault="00B72421" w:rsidP="00B72421">
      <w:pPr>
        <w:tabs>
          <w:tab w:val="left" w:pos="357"/>
          <w:tab w:val="left" w:pos="546"/>
        </w:tabs>
        <w:spacing w:after="160"/>
        <w:rPr>
          <w:rFonts w:ascii="Arial" w:hAnsi="Arial" w:cs="Arial"/>
          <w:sz w:val="22"/>
          <w:szCs w:val="22"/>
        </w:rPr>
      </w:pPr>
      <w:r w:rsidRPr="00F175B7">
        <w:rPr>
          <w:rFonts w:ascii="Arial" w:hAnsi="Arial" w:cs="Arial"/>
          <w:b/>
          <w:sz w:val="22"/>
          <w:szCs w:val="22"/>
        </w:rPr>
        <w:t>ENDOCRINE FERTILITY</w:t>
      </w:r>
    </w:p>
    <w:p w:rsidR="00B72421" w:rsidRPr="00F175B7" w:rsidRDefault="00B72421" w:rsidP="00B72421">
      <w:pPr>
        <w:rPr>
          <w:rFonts w:ascii="Arial" w:hAnsi="Arial" w:cs="Arial"/>
          <w:b/>
          <w:sz w:val="22"/>
          <w:szCs w:val="22"/>
        </w:rPr>
      </w:pPr>
      <w:r w:rsidRPr="00F175B7">
        <w:rPr>
          <w:rFonts w:ascii="Arial" w:hAnsi="Arial" w:cs="Arial"/>
          <w:b/>
          <w:sz w:val="22"/>
          <w:szCs w:val="22"/>
        </w:rPr>
        <w:t>Revision of normal reproductive physiology</w:t>
      </w:r>
    </w:p>
    <w:p w:rsidR="00B72421" w:rsidRPr="00F175B7" w:rsidRDefault="00B72421" w:rsidP="00B72421">
      <w:pPr>
        <w:rPr>
          <w:rFonts w:ascii="Arial" w:hAnsi="Arial" w:cs="Arial"/>
          <w:sz w:val="22"/>
          <w:szCs w:val="22"/>
        </w:rPr>
      </w:pPr>
      <w:r w:rsidRPr="00F175B7">
        <w:rPr>
          <w:rFonts w:ascii="Arial" w:hAnsi="Arial" w:cs="Arial"/>
          <w:sz w:val="22"/>
          <w:szCs w:val="22"/>
        </w:rPr>
        <w:t>Draw the hypothalamo-pituitary gonadal axis in males:</w:t>
      </w:r>
    </w:p>
    <w:p w:rsidR="00B72421" w:rsidRPr="00F175B7" w:rsidRDefault="00B72421" w:rsidP="00B72421">
      <w:pPr>
        <w:rPr>
          <w:rFonts w:ascii="Arial" w:hAnsi="Arial" w:cs="Arial"/>
          <w:sz w:val="22"/>
          <w:szCs w:val="22"/>
        </w:rPr>
      </w:pPr>
    </w:p>
    <w:p w:rsidR="00B72421" w:rsidRPr="00F175B7" w:rsidRDefault="00B72421" w:rsidP="00B72421">
      <w:pPr>
        <w:tabs>
          <w:tab w:val="left" w:pos="720"/>
          <w:tab w:val="left" w:pos="1440"/>
          <w:tab w:val="left" w:pos="2160"/>
          <w:tab w:val="left" w:pos="5937"/>
        </w:tabs>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Hypothalamus</w:t>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Pituitary</w:t>
      </w:r>
      <w:r w:rsidRPr="00F175B7">
        <w:rPr>
          <w:rFonts w:ascii="Arial" w:hAnsi="Arial" w:cs="Arial"/>
          <w:sz w:val="22"/>
          <w:szCs w:val="22"/>
        </w:rPr>
        <w:tab/>
        <w:t xml:space="preserve">                                                                  </w:t>
      </w:r>
    </w:p>
    <w:p w:rsidR="00B72421" w:rsidRPr="00F175B7" w:rsidRDefault="00B72421" w:rsidP="00B72421">
      <w:pPr>
        <w:tabs>
          <w:tab w:val="left" w:pos="6157"/>
        </w:tabs>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Testis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Draw the hypothalamo-pituitary gonadal axis in females in the FOLLICULAR PHASE:</w:t>
      </w:r>
    </w:p>
    <w:p w:rsidR="00B72421" w:rsidRPr="00F175B7" w:rsidRDefault="00B72421" w:rsidP="00B72421">
      <w:pPr>
        <w:rPr>
          <w:rFonts w:ascii="Arial" w:hAnsi="Arial" w:cs="Arial"/>
          <w:sz w:val="22"/>
          <w:szCs w:val="22"/>
        </w:rPr>
      </w:pPr>
    </w:p>
    <w:p w:rsidR="00B72421" w:rsidRPr="00F175B7" w:rsidRDefault="00B72421" w:rsidP="00B72421">
      <w:pPr>
        <w:tabs>
          <w:tab w:val="left" w:pos="720"/>
          <w:tab w:val="left" w:pos="1440"/>
          <w:tab w:val="left" w:pos="2160"/>
          <w:tab w:val="left" w:pos="5937"/>
        </w:tabs>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Hypothalamus</w:t>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Pituitary</w:t>
      </w:r>
      <w:r w:rsidRPr="00F175B7">
        <w:rPr>
          <w:rFonts w:ascii="Arial" w:hAnsi="Arial" w:cs="Arial"/>
          <w:sz w:val="22"/>
          <w:szCs w:val="22"/>
        </w:rPr>
        <w:tab/>
        <w:t xml:space="preserve">                                                                  </w:t>
      </w:r>
    </w:p>
    <w:p w:rsidR="00B72421" w:rsidRPr="00F175B7" w:rsidRDefault="00B72421" w:rsidP="00B72421">
      <w:pPr>
        <w:tabs>
          <w:tab w:val="left" w:pos="6157"/>
        </w:tabs>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Ovary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Draw the hypothalamo-pituitary gonadal axis in females in the OVULATORY PHASE:</w:t>
      </w:r>
    </w:p>
    <w:p w:rsidR="00B72421" w:rsidRPr="00F175B7" w:rsidRDefault="00B72421" w:rsidP="00B72421">
      <w:pPr>
        <w:rPr>
          <w:rFonts w:ascii="Arial" w:hAnsi="Arial" w:cs="Arial"/>
          <w:sz w:val="22"/>
          <w:szCs w:val="22"/>
        </w:rPr>
      </w:pPr>
    </w:p>
    <w:p w:rsidR="00B72421" w:rsidRPr="00F175B7" w:rsidRDefault="00B72421" w:rsidP="00B72421">
      <w:pPr>
        <w:tabs>
          <w:tab w:val="left" w:pos="720"/>
          <w:tab w:val="left" w:pos="1440"/>
          <w:tab w:val="left" w:pos="2160"/>
          <w:tab w:val="left" w:pos="5937"/>
        </w:tabs>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Hypothalamus</w:t>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Pituitary</w:t>
      </w:r>
      <w:r w:rsidRPr="00F175B7">
        <w:rPr>
          <w:rFonts w:ascii="Arial" w:hAnsi="Arial" w:cs="Arial"/>
          <w:sz w:val="22"/>
          <w:szCs w:val="22"/>
        </w:rPr>
        <w:tab/>
        <w:t xml:space="preserve">                                                                  </w:t>
      </w:r>
    </w:p>
    <w:p w:rsidR="00B72421" w:rsidRPr="00F175B7" w:rsidRDefault="00B72421" w:rsidP="00B72421">
      <w:pPr>
        <w:tabs>
          <w:tab w:val="left" w:pos="6157"/>
        </w:tabs>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Ovary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Luteal phase</w:t>
      </w:r>
    </w:p>
    <w:p w:rsidR="00B72421" w:rsidRPr="00F175B7" w:rsidRDefault="00B72421" w:rsidP="00B72421">
      <w:pPr>
        <w:rPr>
          <w:rFonts w:ascii="Arial" w:hAnsi="Arial" w:cs="Arial"/>
          <w:sz w:val="22"/>
          <w:szCs w:val="22"/>
        </w:rPr>
      </w:pPr>
      <w:r w:rsidRPr="00F175B7">
        <w:rPr>
          <w:rFonts w:ascii="Arial" w:hAnsi="Arial" w:cs="Arial"/>
          <w:sz w:val="22"/>
          <w:szCs w:val="22"/>
        </w:rPr>
        <w:t>- If implantation does NOT occur –endometrium is shed (menstruation)</w:t>
      </w:r>
    </w:p>
    <w:p w:rsidR="00B72421" w:rsidRPr="00F175B7" w:rsidRDefault="00B72421" w:rsidP="00B72421">
      <w:pPr>
        <w:rPr>
          <w:rFonts w:ascii="Arial" w:hAnsi="Arial" w:cs="Arial"/>
          <w:sz w:val="22"/>
          <w:szCs w:val="22"/>
        </w:rPr>
      </w:pPr>
      <w:r w:rsidRPr="00F175B7">
        <w:rPr>
          <w:rFonts w:ascii="Arial" w:hAnsi="Arial" w:cs="Arial"/>
          <w:sz w:val="22"/>
          <w:szCs w:val="22"/>
        </w:rPr>
        <w:t>- If implantation DOES occur &gt; pregnancy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Infertility</w:t>
      </w:r>
    </w:p>
    <w:p w:rsidR="00B72421" w:rsidRPr="00F175B7" w:rsidRDefault="00B72421" w:rsidP="00B72421">
      <w:pPr>
        <w:rPr>
          <w:rFonts w:ascii="Arial" w:hAnsi="Arial" w:cs="Arial"/>
          <w:sz w:val="22"/>
          <w:szCs w:val="22"/>
        </w:rPr>
      </w:pPr>
      <w:r w:rsidRPr="00F175B7">
        <w:rPr>
          <w:rFonts w:ascii="Arial" w:hAnsi="Arial" w:cs="Arial"/>
          <w:sz w:val="22"/>
          <w:szCs w:val="22"/>
        </w:rPr>
        <w:t>Infertility: inability to conceive after 1 year of regular unprotected sex.</w:t>
      </w:r>
    </w:p>
    <w:p w:rsidR="00B72421" w:rsidRPr="00F175B7" w:rsidRDefault="00B72421" w:rsidP="00B72421">
      <w:pPr>
        <w:rPr>
          <w:rFonts w:ascii="Arial" w:hAnsi="Arial" w:cs="Arial"/>
          <w:sz w:val="22"/>
          <w:szCs w:val="22"/>
        </w:rPr>
      </w:pPr>
      <w:r w:rsidRPr="00F175B7">
        <w:rPr>
          <w:rFonts w:ascii="Arial" w:hAnsi="Arial" w:cs="Arial"/>
          <w:sz w:val="22"/>
          <w:szCs w:val="22"/>
        </w:rPr>
        <w:t>1:10 couples</w:t>
      </w:r>
    </w:p>
    <w:p w:rsidR="00B72421" w:rsidRPr="00F175B7" w:rsidRDefault="00B72421" w:rsidP="00B72421">
      <w:pPr>
        <w:rPr>
          <w:rFonts w:ascii="Arial" w:hAnsi="Arial" w:cs="Arial"/>
          <w:sz w:val="22"/>
          <w:szCs w:val="22"/>
        </w:rPr>
      </w:pPr>
      <w:r w:rsidRPr="00F175B7">
        <w:rPr>
          <w:rFonts w:ascii="Arial" w:hAnsi="Arial" w:cs="Arial"/>
          <w:sz w:val="22"/>
          <w:szCs w:val="22"/>
        </w:rPr>
        <w:t>Caused by abnormalities in males (30%), or females (45%), or unknown (25%)</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Draw the hypothalamo-pituitary gonadal axis in PRIMARY gonadal failure: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Hypothalamus</w:t>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Pituitary</w:t>
      </w:r>
      <w:r w:rsidRPr="00F175B7">
        <w:rPr>
          <w:rFonts w:ascii="Arial" w:hAnsi="Arial" w:cs="Arial"/>
          <w:sz w:val="22"/>
          <w:szCs w:val="22"/>
        </w:rPr>
        <w:tab/>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Testis / Ovary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Draw the hypothalamo-pituitary gonadal axis in SECONDARY (hypothalamic or pituitary) gonadal failure: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Hypothalamus</w:t>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Pituitary</w:t>
      </w:r>
      <w:r w:rsidRPr="00F175B7">
        <w:rPr>
          <w:rFonts w:ascii="Arial" w:hAnsi="Arial" w:cs="Arial"/>
          <w:sz w:val="22"/>
          <w:szCs w:val="22"/>
        </w:rPr>
        <w:tab/>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Testis / Ovary</w:t>
      </w:r>
    </w:p>
    <w:p w:rsidR="00B72421" w:rsidRPr="00F175B7" w:rsidRDefault="00B72421" w:rsidP="00B72421">
      <w:pPr>
        <w:rPr>
          <w:rFonts w:ascii="Arial" w:hAnsi="Arial" w:cs="Arial"/>
          <w:sz w:val="22"/>
          <w:szCs w:val="22"/>
        </w:rPr>
      </w:pPr>
      <w:r w:rsidRPr="00F175B7">
        <w:rPr>
          <w:rFonts w:ascii="Arial" w:hAnsi="Arial" w:cs="Arial"/>
          <w:sz w:val="22"/>
          <w:szCs w:val="22"/>
        </w:rPr>
        <w:br w:type="page"/>
      </w:r>
    </w:p>
    <w:p w:rsidR="00B72421" w:rsidRPr="00F175B7" w:rsidRDefault="00B72421" w:rsidP="00B72421">
      <w:pPr>
        <w:rPr>
          <w:rFonts w:ascii="Arial" w:hAnsi="Arial" w:cs="Arial"/>
          <w:b/>
          <w:sz w:val="22"/>
          <w:szCs w:val="22"/>
        </w:rPr>
      </w:pPr>
      <w:r w:rsidRPr="00F175B7">
        <w:rPr>
          <w:rFonts w:ascii="Arial" w:hAnsi="Arial" w:cs="Arial"/>
          <w:b/>
          <w:sz w:val="22"/>
          <w:szCs w:val="22"/>
        </w:rPr>
        <w:lastRenderedPageBreak/>
        <w:t>Disorders in the male - hypogonadism</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Clinical features:</w:t>
      </w:r>
    </w:p>
    <w:p w:rsidR="00B72421" w:rsidRPr="00F175B7" w:rsidRDefault="00B72421" w:rsidP="00B72421">
      <w:pPr>
        <w:rPr>
          <w:rFonts w:ascii="Arial" w:hAnsi="Arial" w:cs="Arial"/>
          <w:sz w:val="22"/>
          <w:szCs w:val="22"/>
        </w:rPr>
      </w:pPr>
      <w:r w:rsidRPr="00F175B7">
        <w:rPr>
          <w:rFonts w:ascii="Arial" w:hAnsi="Arial" w:cs="Arial"/>
          <w:sz w:val="22"/>
          <w:szCs w:val="22"/>
        </w:rPr>
        <w:t>Loss of libido = sexual interest / desire</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Impotence </w:t>
      </w:r>
    </w:p>
    <w:p w:rsidR="00B72421" w:rsidRPr="00F175B7" w:rsidRDefault="00B72421" w:rsidP="00B72421">
      <w:pPr>
        <w:rPr>
          <w:rFonts w:ascii="Arial" w:hAnsi="Arial" w:cs="Arial"/>
          <w:sz w:val="22"/>
          <w:szCs w:val="22"/>
        </w:rPr>
      </w:pPr>
      <w:r w:rsidRPr="00F175B7">
        <w:rPr>
          <w:rFonts w:ascii="Arial" w:hAnsi="Arial" w:cs="Arial"/>
          <w:sz w:val="22"/>
          <w:szCs w:val="22"/>
        </w:rPr>
        <w:t>Small testes</w:t>
      </w:r>
    </w:p>
    <w:p w:rsidR="00B72421" w:rsidRPr="00F175B7" w:rsidRDefault="00B72421" w:rsidP="00B72421">
      <w:pPr>
        <w:rPr>
          <w:rFonts w:ascii="Arial" w:hAnsi="Arial" w:cs="Arial"/>
          <w:sz w:val="22"/>
          <w:szCs w:val="22"/>
        </w:rPr>
      </w:pPr>
      <w:r w:rsidRPr="00F175B7">
        <w:rPr>
          <w:rFonts w:ascii="Arial" w:hAnsi="Arial" w:cs="Arial"/>
          <w:sz w:val="22"/>
          <w:szCs w:val="22"/>
        </w:rPr>
        <w:t>Decrease muscle bulk</w:t>
      </w:r>
    </w:p>
    <w:p w:rsidR="00B72421" w:rsidRPr="00F175B7" w:rsidRDefault="00B72421" w:rsidP="00B72421">
      <w:pPr>
        <w:rPr>
          <w:rFonts w:ascii="Arial" w:hAnsi="Arial" w:cs="Arial"/>
          <w:sz w:val="22"/>
          <w:szCs w:val="22"/>
        </w:rPr>
      </w:pPr>
      <w:r w:rsidRPr="00F175B7">
        <w:rPr>
          <w:rFonts w:ascii="Arial" w:hAnsi="Arial" w:cs="Arial"/>
          <w:sz w:val="22"/>
          <w:szCs w:val="22"/>
        </w:rPr>
        <w:t>osteoporosis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Causes:</w:t>
      </w:r>
    </w:p>
    <w:p w:rsidR="00B72421" w:rsidRPr="00F175B7" w:rsidRDefault="00B72421" w:rsidP="00B72421">
      <w:pPr>
        <w:rPr>
          <w:rFonts w:ascii="Arial" w:hAnsi="Arial" w:cs="Arial"/>
          <w:sz w:val="22"/>
          <w:szCs w:val="22"/>
        </w:rPr>
      </w:pPr>
      <w:r w:rsidRPr="00F175B7">
        <w:rPr>
          <w:rFonts w:ascii="Arial" w:hAnsi="Arial" w:cs="Arial"/>
          <w:sz w:val="22"/>
          <w:szCs w:val="22"/>
        </w:rPr>
        <w:t>1. Hypothalamic-pituitary disease</w:t>
      </w:r>
    </w:p>
    <w:p w:rsidR="00B72421" w:rsidRPr="00F175B7" w:rsidRDefault="00B72421" w:rsidP="00B72421">
      <w:pPr>
        <w:rPr>
          <w:rFonts w:ascii="Arial" w:hAnsi="Arial" w:cs="Arial"/>
          <w:sz w:val="22"/>
          <w:szCs w:val="22"/>
        </w:rPr>
      </w:pPr>
      <w:r w:rsidRPr="00F175B7">
        <w:rPr>
          <w:rFonts w:ascii="Arial" w:hAnsi="Arial" w:cs="Arial"/>
          <w:sz w:val="22"/>
          <w:szCs w:val="22"/>
        </w:rPr>
        <w:t>Hypopituitarism</w:t>
      </w:r>
    </w:p>
    <w:p w:rsidR="00B72421" w:rsidRPr="00F175B7" w:rsidRDefault="00B72421" w:rsidP="00B72421">
      <w:pPr>
        <w:rPr>
          <w:rFonts w:ascii="Arial" w:hAnsi="Arial" w:cs="Arial"/>
          <w:sz w:val="22"/>
          <w:szCs w:val="22"/>
        </w:rPr>
      </w:pPr>
      <w:r w:rsidRPr="00F175B7">
        <w:rPr>
          <w:rFonts w:ascii="Arial" w:hAnsi="Arial" w:cs="Arial"/>
          <w:sz w:val="22"/>
          <w:szCs w:val="22"/>
        </w:rPr>
        <w:t>Kallmans syndrome (anosmia &amp; low GnRH)</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Illness / underweight </w:t>
      </w:r>
    </w:p>
    <w:p w:rsidR="00B72421" w:rsidRPr="00F175B7" w:rsidRDefault="00B72421" w:rsidP="00B72421">
      <w:pPr>
        <w:rPr>
          <w:rFonts w:ascii="Arial" w:hAnsi="Arial" w:cs="Arial"/>
          <w:sz w:val="22"/>
          <w:szCs w:val="22"/>
        </w:rPr>
      </w:pPr>
      <w:r w:rsidRPr="00F175B7">
        <w:rPr>
          <w:rFonts w:ascii="Arial" w:hAnsi="Arial" w:cs="Arial"/>
          <w:sz w:val="22"/>
          <w:szCs w:val="22"/>
        </w:rPr>
        <w:t>2. Primary gonadal disease</w:t>
      </w:r>
    </w:p>
    <w:p w:rsidR="00B72421" w:rsidRPr="00F175B7" w:rsidRDefault="00B72421" w:rsidP="00B72421">
      <w:pPr>
        <w:rPr>
          <w:rFonts w:ascii="Arial" w:hAnsi="Arial" w:cs="Arial"/>
          <w:sz w:val="22"/>
          <w:szCs w:val="22"/>
        </w:rPr>
      </w:pPr>
      <w:r w:rsidRPr="00F175B7">
        <w:rPr>
          <w:rFonts w:ascii="Arial" w:hAnsi="Arial" w:cs="Arial"/>
          <w:sz w:val="22"/>
          <w:szCs w:val="22"/>
        </w:rPr>
        <w:t>Congenital: Klinefelters syndrome (XXY), 5-alpha-reductase deficiency</w:t>
      </w:r>
    </w:p>
    <w:p w:rsidR="00B72421" w:rsidRPr="00F175B7" w:rsidRDefault="00B72421" w:rsidP="00B72421">
      <w:pPr>
        <w:rPr>
          <w:rFonts w:ascii="Arial" w:hAnsi="Arial" w:cs="Arial"/>
          <w:sz w:val="22"/>
          <w:szCs w:val="22"/>
        </w:rPr>
      </w:pPr>
      <w:r w:rsidRPr="00F175B7">
        <w:rPr>
          <w:rFonts w:ascii="Arial" w:hAnsi="Arial" w:cs="Arial"/>
          <w:sz w:val="22"/>
          <w:szCs w:val="22"/>
        </w:rPr>
        <w:t>Acquired: Testicular torsion, Chemotherapy</w:t>
      </w:r>
    </w:p>
    <w:p w:rsidR="00B72421" w:rsidRPr="00F175B7" w:rsidRDefault="00B72421" w:rsidP="00B72421">
      <w:pPr>
        <w:rPr>
          <w:rFonts w:ascii="Arial" w:hAnsi="Arial" w:cs="Arial"/>
          <w:sz w:val="22"/>
          <w:szCs w:val="22"/>
        </w:rPr>
      </w:pPr>
      <w:r w:rsidRPr="00F175B7">
        <w:rPr>
          <w:rFonts w:ascii="Arial" w:hAnsi="Arial" w:cs="Arial"/>
          <w:sz w:val="22"/>
          <w:szCs w:val="22"/>
        </w:rPr>
        <w:t>3. Hyperprolactinaemia</w:t>
      </w:r>
    </w:p>
    <w:p w:rsidR="00B72421" w:rsidRPr="00F175B7" w:rsidRDefault="00B72421" w:rsidP="00B72421">
      <w:pPr>
        <w:rPr>
          <w:rFonts w:ascii="Arial" w:hAnsi="Arial" w:cs="Arial"/>
          <w:sz w:val="22"/>
          <w:szCs w:val="22"/>
        </w:rPr>
      </w:pPr>
      <w:r w:rsidRPr="00F175B7">
        <w:rPr>
          <w:rFonts w:ascii="Arial" w:hAnsi="Arial" w:cs="Arial"/>
          <w:sz w:val="22"/>
          <w:szCs w:val="22"/>
        </w:rPr>
        <w:t>4. Androgen receptor deficiency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Investigations:</w:t>
      </w:r>
    </w:p>
    <w:p w:rsidR="00B72421" w:rsidRPr="00F175B7" w:rsidRDefault="00B72421" w:rsidP="00B72421">
      <w:pPr>
        <w:rPr>
          <w:rFonts w:ascii="Arial" w:hAnsi="Arial" w:cs="Arial"/>
          <w:sz w:val="22"/>
          <w:szCs w:val="22"/>
        </w:rPr>
      </w:pPr>
      <w:r w:rsidRPr="00F175B7">
        <w:rPr>
          <w:rFonts w:ascii="Arial" w:hAnsi="Arial" w:cs="Arial"/>
          <w:sz w:val="22"/>
          <w:szCs w:val="22"/>
        </w:rPr>
        <w:t>LH, FSH, testosterone - if all low &gt;&gt; MRI pituitary</w:t>
      </w:r>
    </w:p>
    <w:p w:rsidR="00B72421" w:rsidRPr="00F175B7" w:rsidRDefault="00B72421" w:rsidP="00B72421">
      <w:pPr>
        <w:rPr>
          <w:rFonts w:ascii="Arial" w:hAnsi="Arial" w:cs="Arial"/>
          <w:sz w:val="22"/>
          <w:szCs w:val="22"/>
        </w:rPr>
      </w:pPr>
      <w:r w:rsidRPr="00F175B7">
        <w:rPr>
          <w:rFonts w:ascii="Arial" w:hAnsi="Arial" w:cs="Arial"/>
          <w:sz w:val="22"/>
          <w:szCs w:val="22"/>
        </w:rPr>
        <w:t>Prolactin</w:t>
      </w:r>
    </w:p>
    <w:p w:rsidR="00B72421" w:rsidRPr="00F175B7" w:rsidRDefault="00B72421" w:rsidP="00B72421">
      <w:pPr>
        <w:rPr>
          <w:rFonts w:ascii="Arial" w:hAnsi="Arial" w:cs="Arial"/>
          <w:sz w:val="22"/>
          <w:szCs w:val="22"/>
        </w:rPr>
      </w:pPr>
      <w:r w:rsidRPr="00F175B7">
        <w:rPr>
          <w:rFonts w:ascii="Arial" w:hAnsi="Arial" w:cs="Arial"/>
          <w:sz w:val="22"/>
          <w:szCs w:val="22"/>
        </w:rPr>
        <w:t>Sperm count (Azoospermia = absence of sperm in ejaculate, Oligospermia = reduced numbers of sperm in ejaculate)</w:t>
      </w:r>
    </w:p>
    <w:p w:rsidR="00B72421" w:rsidRPr="00F175B7" w:rsidRDefault="00B72421" w:rsidP="00B72421">
      <w:pPr>
        <w:rPr>
          <w:rFonts w:ascii="Arial" w:hAnsi="Arial" w:cs="Arial"/>
          <w:sz w:val="22"/>
          <w:szCs w:val="22"/>
        </w:rPr>
      </w:pPr>
      <w:r w:rsidRPr="00F175B7">
        <w:rPr>
          <w:rFonts w:ascii="Arial" w:hAnsi="Arial" w:cs="Arial"/>
          <w:sz w:val="22"/>
          <w:szCs w:val="22"/>
        </w:rPr>
        <w:t>Chromosomal analysis (Klinefelters XXY)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Treatment:</w:t>
      </w:r>
    </w:p>
    <w:p w:rsidR="00B72421" w:rsidRPr="00F175B7" w:rsidRDefault="00B72421" w:rsidP="00B72421">
      <w:pPr>
        <w:rPr>
          <w:rFonts w:ascii="Arial" w:hAnsi="Arial" w:cs="Arial"/>
          <w:sz w:val="22"/>
          <w:szCs w:val="22"/>
        </w:rPr>
      </w:pPr>
      <w:r w:rsidRPr="00F175B7">
        <w:rPr>
          <w:rFonts w:ascii="Arial" w:hAnsi="Arial" w:cs="Arial"/>
          <w:sz w:val="22"/>
          <w:szCs w:val="22"/>
        </w:rPr>
        <w:t>Replacement testosterone for all patients (see androgen related drugs below)</w:t>
      </w:r>
    </w:p>
    <w:p w:rsidR="00B72421" w:rsidRPr="00F175B7" w:rsidRDefault="00B72421" w:rsidP="00B72421">
      <w:pPr>
        <w:rPr>
          <w:rFonts w:ascii="Arial" w:hAnsi="Arial" w:cs="Arial"/>
          <w:sz w:val="22"/>
          <w:szCs w:val="22"/>
        </w:rPr>
      </w:pPr>
      <w:r w:rsidRPr="00F175B7">
        <w:rPr>
          <w:rFonts w:ascii="Arial" w:hAnsi="Arial" w:cs="Arial"/>
          <w:sz w:val="22"/>
          <w:szCs w:val="22"/>
        </w:rPr>
        <w:t>For fertility if hypo / pit disease: GnRH, sc gonadotrophins (LH &amp; FSH)</w:t>
      </w:r>
    </w:p>
    <w:p w:rsidR="00B72421" w:rsidRPr="00F175B7" w:rsidRDefault="00B72421" w:rsidP="00B72421">
      <w:pPr>
        <w:rPr>
          <w:rFonts w:ascii="Arial" w:hAnsi="Arial" w:cs="Arial"/>
          <w:sz w:val="22"/>
          <w:szCs w:val="22"/>
        </w:rPr>
      </w:pPr>
      <w:r w:rsidRPr="00F175B7">
        <w:rPr>
          <w:rFonts w:ascii="Arial" w:hAnsi="Arial" w:cs="Arial"/>
          <w:sz w:val="22"/>
          <w:szCs w:val="22"/>
        </w:rPr>
        <w:t>Hyperprolactinaemia – dopamine agonist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b/>
          <w:sz w:val="22"/>
          <w:szCs w:val="22"/>
        </w:rPr>
      </w:pPr>
      <w:r w:rsidRPr="00F175B7">
        <w:rPr>
          <w:rFonts w:ascii="Arial" w:hAnsi="Arial" w:cs="Arial"/>
          <w:b/>
          <w:sz w:val="22"/>
          <w:szCs w:val="22"/>
        </w:rPr>
        <w:t>ANDROGEN RELATED DRUGS</w:t>
      </w:r>
    </w:p>
    <w:p w:rsidR="00B72421" w:rsidRPr="00F175B7" w:rsidRDefault="00B72421" w:rsidP="00B72421">
      <w:pPr>
        <w:pStyle w:val="Heading4"/>
        <w:rPr>
          <w:rFonts w:ascii="Arial" w:hAnsi="Arial"/>
          <w:smallCaps/>
        </w:rPr>
      </w:pPr>
      <w:r w:rsidRPr="00F175B7">
        <w:rPr>
          <w:rFonts w:ascii="Arial" w:hAnsi="Arial"/>
        </w:rPr>
        <w:t>List the main sites of androgen production</w:t>
      </w:r>
    </w:p>
    <w:p w:rsidR="00B72421" w:rsidRPr="00F175B7" w:rsidRDefault="00B72421" w:rsidP="00B72421">
      <w:pPr>
        <w:numPr>
          <w:ilvl w:val="0"/>
          <w:numId w:val="201"/>
        </w:numPr>
        <w:tabs>
          <w:tab w:val="clear" w:pos="720"/>
          <w:tab w:val="num" w:pos="0"/>
        </w:tabs>
        <w:ind w:left="0" w:firstLine="0"/>
      </w:pPr>
    </w:p>
    <w:p w:rsidR="00B72421" w:rsidRPr="00F175B7" w:rsidRDefault="00B72421" w:rsidP="00B72421">
      <w:pPr>
        <w:numPr>
          <w:ilvl w:val="0"/>
          <w:numId w:val="201"/>
        </w:numPr>
        <w:tabs>
          <w:tab w:val="clear" w:pos="720"/>
          <w:tab w:val="num" w:pos="0"/>
        </w:tabs>
        <w:ind w:left="0" w:firstLine="0"/>
      </w:pPr>
    </w:p>
    <w:p w:rsidR="00B72421" w:rsidRPr="00F175B7" w:rsidRDefault="00B72421" w:rsidP="00B72421">
      <w:pPr>
        <w:numPr>
          <w:ilvl w:val="0"/>
          <w:numId w:val="201"/>
        </w:numPr>
        <w:tabs>
          <w:tab w:val="clear" w:pos="720"/>
          <w:tab w:val="num" w:pos="0"/>
        </w:tabs>
        <w:ind w:left="0" w:firstLine="0"/>
      </w:pPr>
    </w:p>
    <w:p w:rsidR="00B72421" w:rsidRPr="00F175B7" w:rsidRDefault="00B72421" w:rsidP="00B72421">
      <w:pPr>
        <w:numPr>
          <w:ilvl w:val="0"/>
          <w:numId w:val="201"/>
        </w:numPr>
        <w:tabs>
          <w:tab w:val="clear" w:pos="720"/>
          <w:tab w:val="num" w:pos="0"/>
        </w:tabs>
        <w:ind w:left="0" w:firstLine="0"/>
      </w:pPr>
    </w:p>
    <w:p w:rsidR="00B72421" w:rsidRPr="00F175B7" w:rsidRDefault="00B72421" w:rsidP="00B72421">
      <w:pPr>
        <w:numPr>
          <w:ilvl w:val="0"/>
          <w:numId w:val="201"/>
        </w:numPr>
        <w:tabs>
          <w:tab w:val="clear" w:pos="720"/>
          <w:tab w:val="num" w:pos="0"/>
        </w:tabs>
        <w:ind w:left="0" w:firstLine="0"/>
      </w:pPr>
    </w:p>
    <w:p w:rsidR="00B72421" w:rsidRPr="00F175B7" w:rsidRDefault="00B72421" w:rsidP="00B72421">
      <w:pPr>
        <w:pStyle w:val="Heading2"/>
        <w:rPr>
          <w:rFonts w:ascii="Arial" w:hAnsi="Arial"/>
          <w:b w:val="0"/>
          <w:sz w:val="22"/>
          <w:szCs w:val="22"/>
        </w:rPr>
      </w:pPr>
    </w:p>
    <w:p w:rsidR="00B72421" w:rsidRPr="00F175B7" w:rsidRDefault="00B72421" w:rsidP="00B72421">
      <w:pPr>
        <w:pStyle w:val="Heading2"/>
        <w:rPr>
          <w:rFonts w:ascii="Arial" w:hAnsi="Arial"/>
          <w:sz w:val="22"/>
          <w:szCs w:val="22"/>
        </w:rPr>
      </w:pPr>
      <w:bookmarkStart w:id="207" w:name="_Toc300213387"/>
      <w:bookmarkStart w:id="208" w:name="_Toc300214163"/>
      <w:r w:rsidRPr="00F175B7">
        <w:rPr>
          <w:rFonts w:ascii="Arial" w:hAnsi="Arial"/>
          <w:sz w:val="22"/>
          <w:szCs w:val="22"/>
        </w:rPr>
        <w:t>Describe the main physiological actions of testosterone</w:t>
      </w:r>
      <w:bookmarkEnd w:id="207"/>
      <w:bookmarkEnd w:id="208"/>
    </w:p>
    <w:p w:rsidR="00B72421" w:rsidRPr="00F175B7" w:rsidRDefault="00B72421" w:rsidP="00B72421">
      <w:pPr>
        <w:numPr>
          <w:ilvl w:val="0"/>
          <w:numId w:val="195"/>
        </w:numPr>
        <w:rPr>
          <w:rFonts w:ascii="Arial" w:hAnsi="Arial" w:cs="Arial"/>
          <w:sz w:val="22"/>
          <w:szCs w:val="22"/>
        </w:rPr>
      </w:pPr>
      <w:r w:rsidRPr="00F175B7">
        <w:rPr>
          <w:rFonts w:ascii="Arial" w:hAnsi="Arial" w:cs="Arial"/>
          <w:sz w:val="22"/>
          <w:szCs w:val="22"/>
        </w:rPr>
        <w:t xml:space="preserve">on the developing male reproductive tract </w:t>
      </w:r>
    </w:p>
    <w:p w:rsidR="00B72421" w:rsidRPr="00F175B7" w:rsidRDefault="00B72421" w:rsidP="00B72421">
      <w:pPr>
        <w:numPr>
          <w:ilvl w:val="0"/>
          <w:numId w:val="195"/>
        </w:numPr>
        <w:rPr>
          <w:rFonts w:ascii="Arial" w:hAnsi="Arial" w:cs="Arial"/>
          <w:sz w:val="22"/>
          <w:szCs w:val="22"/>
        </w:rPr>
      </w:pPr>
      <w:r w:rsidRPr="00F175B7">
        <w:rPr>
          <w:rFonts w:ascii="Arial" w:hAnsi="Arial" w:cs="Arial"/>
          <w:sz w:val="22"/>
          <w:szCs w:val="22"/>
        </w:rPr>
        <w:t xml:space="preserve">on fertility  </w:t>
      </w:r>
    </w:p>
    <w:p w:rsidR="00B72421" w:rsidRPr="00F175B7" w:rsidRDefault="00B72421" w:rsidP="00B72421">
      <w:pPr>
        <w:numPr>
          <w:ilvl w:val="0"/>
          <w:numId w:val="197"/>
        </w:numPr>
        <w:rPr>
          <w:rFonts w:ascii="Arial" w:hAnsi="Arial" w:cs="Arial"/>
          <w:sz w:val="22"/>
          <w:szCs w:val="22"/>
        </w:rPr>
      </w:pPr>
      <w:r w:rsidRPr="00F175B7">
        <w:rPr>
          <w:rFonts w:ascii="Arial" w:hAnsi="Arial" w:cs="Arial"/>
          <w:sz w:val="22"/>
          <w:szCs w:val="22"/>
        </w:rPr>
        <w:t xml:space="preserve">on secondary sexual characteristics </w:t>
      </w:r>
    </w:p>
    <w:p w:rsidR="00B72421" w:rsidRPr="00F175B7" w:rsidRDefault="00B72421" w:rsidP="00B72421">
      <w:pPr>
        <w:numPr>
          <w:ilvl w:val="0"/>
          <w:numId w:val="197"/>
        </w:numPr>
        <w:rPr>
          <w:rFonts w:ascii="Arial" w:hAnsi="Arial" w:cs="Arial"/>
          <w:sz w:val="22"/>
          <w:szCs w:val="22"/>
        </w:rPr>
      </w:pPr>
      <w:r w:rsidRPr="00F175B7">
        <w:rPr>
          <w:rFonts w:ascii="Arial" w:hAnsi="Arial" w:cs="Arial"/>
          <w:sz w:val="22"/>
          <w:szCs w:val="22"/>
        </w:rPr>
        <w:t xml:space="preserve">anabolic effects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br w:type="page"/>
      </w:r>
    </w:p>
    <w:p w:rsidR="00B72421" w:rsidRPr="00F175B7" w:rsidRDefault="00B72421" w:rsidP="00B72421">
      <w:pPr>
        <w:numPr>
          <w:ilvl w:val="12"/>
          <w:numId w:val="0"/>
        </w:numPr>
        <w:rPr>
          <w:rFonts w:ascii="Arial" w:hAnsi="Arial" w:cs="Arial"/>
          <w:b/>
          <w:sz w:val="22"/>
          <w:szCs w:val="22"/>
        </w:rPr>
      </w:pPr>
      <w:r w:rsidRPr="00F175B7">
        <w:rPr>
          <w:rFonts w:ascii="Arial" w:hAnsi="Arial" w:cs="Arial"/>
          <w:b/>
          <w:sz w:val="22"/>
          <w:szCs w:val="22"/>
        </w:rPr>
        <w:lastRenderedPageBreak/>
        <w:t>Clinical uses</w:t>
      </w:r>
    </w:p>
    <w:p w:rsidR="00B72421" w:rsidRPr="00F175B7" w:rsidRDefault="00B72421" w:rsidP="00B72421">
      <w:pPr>
        <w:pStyle w:val="BodyText"/>
        <w:jc w:val="left"/>
        <w:rPr>
          <w:rFonts w:ascii="Arial" w:hAnsi="Arial" w:cs="Arial"/>
          <w:sz w:val="22"/>
          <w:szCs w:val="22"/>
        </w:rPr>
      </w:pPr>
      <w:r w:rsidRPr="00F175B7">
        <w:rPr>
          <w:rFonts w:ascii="Arial" w:hAnsi="Arial" w:cs="Arial"/>
          <w:sz w:val="22"/>
          <w:szCs w:val="22"/>
        </w:rPr>
        <w:t>Replacement therapy to treat:</w:t>
      </w:r>
    </w:p>
    <w:p w:rsidR="00B72421" w:rsidRPr="00F175B7" w:rsidRDefault="00B72421" w:rsidP="00B72421">
      <w:pPr>
        <w:numPr>
          <w:ilvl w:val="0"/>
          <w:numId w:val="199"/>
        </w:numPr>
        <w:rPr>
          <w:rFonts w:ascii="Arial" w:hAnsi="Arial" w:cs="Arial"/>
          <w:sz w:val="22"/>
          <w:szCs w:val="22"/>
        </w:rPr>
      </w:pPr>
      <w:r w:rsidRPr="00F175B7">
        <w:rPr>
          <w:rFonts w:ascii="Arial" w:hAnsi="Arial" w:cs="Arial"/>
          <w:sz w:val="22"/>
          <w:szCs w:val="22"/>
        </w:rPr>
        <w:t>Primary testicular failure/primary hypogonadism (disorder intrinsic to testes)</w:t>
      </w:r>
    </w:p>
    <w:p w:rsidR="00B72421" w:rsidRPr="00F175B7" w:rsidRDefault="00B72421" w:rsidP="00B72421">
      <w:pPr>
        <w:numPr>
          <w:ilvl w:val="0"/>
          <w:numId w:val="199"/>
        </w:numPr>
        <w:rPr>
          <w:rFonts w:ascii="Arial" w:hAnsi="Arial" w:cs="Arial"/>
          <w:sz w:val="22"/>
          <w:szCs w:val="22"/>
        </w:rPr>
      </w:pPr>
      <w:r w:rsidRPr="00F175B7">
        <w:rPr>
          <w:rFonts w:ascii="Arial" w:hAnsi="Arial" w:cs="Arial"/>
          <w:sz w:val="22"/>
          <w:szCs w:val="22"/>
        </w:rPr>
        <w:t xml:space="preserve">Hypogonadotropic or secondary hypogonadism - </w:t>
      </w:r>
    </w:p>
    <w:p w:rsidR="00B72421" w:rsidRPr="00F175B7" w:rsidRDefault="00B72421" w:rsidP="00B72421">
      <w:pPr>
        <w:numPr>
          <w:ilvl w:val="12"/>
          <w:numId w:val="0"/>
        </w:numPr>
        <w:rPr>
          <w:rFonts w:ascii="Arial" w:hAnsi="Arial" w:cs="Arial"/>
          <w:b/>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12"/>
          <w:numId w:val="0"/>
        </w:num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Disorders in the female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 xml:space="preserve">1. Amenorrhoea </w:t>
      </w:r>
      <w:r w:rsidRPr="00F175B7">
        <w:rPr>
          <w:rFonts w:ascii="Arial" w:hAnsi="Arial" w:cs="Arial"/>
          <w:sz w:val="22"/>
          <w:szCs w:val="22"/>
        </w:rPr>
        <w:br/>
        <w:t>Amenorrhoea = absence of periods</w:t>
      </w:r>
    </w:p>
    <w:p w:rsidR="00B72421" w:rsidRPr="00F175B7" w:rsidRDefault="00B72421" w:rsidP="00B72421">
      <w:pPr>
        <w:rPr>
          <w:rFonts w:ascii="Arial" w:hAnsi="Arial" w:cs="Arial"/>
          <w:sz w:val="22"/>
          <w:szCs w:val="22"/>
        </w:rPr>
      </w:pPr>
      <w:r w:rsidRPr="00F175B7">
        <w:rPr>
          <w:rFonts w:ascii="Arial" w:hAnsi="Arial" w:cs="Arial"/>
          <w:sz w:val="22"/>
          <w:szCs w:val="22"/>
        </w:rPr>
        <w:t>Primary amenorrhoea = failure to begin spontaneous menstruation at age 16 years</w:t>
      </w:r>
    </w:p>
    <w:p w:rsidR="00B72421" w:rsidRPr="00F175B7" w:rsidRDefault="00B72421" w:rsidP="00B72421">
      <w:pPr>
        <w:rPr>
          <w:rFonts w:ascii="Arial" w:hAnsi="Arial" w:cs="Arial"/>
          <w:sz w:val="22"/>
          <w:szCs w:val="22"/>
        </w:rPr>
      </w:pPr>
      <w:r w:rsidRPr="00F175B7">
        <w:rPr>
          <w:rFonts w:ascii="Arial" w:hAnsi="Arial" w:cs="Arial"/>
          <w:sz w:val="22"/>
          <w:szCs w:val="22"/>
        </w:rPr>
        <w:t>Secondary amenorrhoea = absence of menstruation for 3 months in a woman who has previously had cycles</w:t>
      </w:r>
    </w:p>
    <w:p w:rsidR="00B72421" w:rsidRPr="00F175B7" w:rsidRDefault="00B72421" w:rsidP="00B72421">
      <w:pPr>
        <w:rPr>
          <w:rFonts w:ascii="Arial" w:hAnsi="Arial" w:cs="Arial"/>
          <w:sz w:val="22"/>
          <w:szCs w:val="22"/>
        </w:rPr>
      </w:pPr>
      <w:r w:rsidRPr="00F175B7">
        <w:rPr>
          <w:rFonts w:ascii="Arial" w:hAnsi="Arial" w:cs="Arial"/>
          <w:sz w:val="22"/>
          <w:szCs w:val="22"/>
        </w:rPr>
        <w:t>Oligomenorrhoea = irregular long cycles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Causes:</w:t>
      </w:r>
    </w:p>
    <w:p w:rsidR="00B72421" w:rsidRPr="00F175B7" w:rsidRDefault="00B72421" w:rsidP="00B72421">
      <w:pPr>
        <w:rPr>
          <w:rFonts w:ascii="Arial" w:hAnsi="Arial" w:cs="Arial"/>
          <w:sz w:val="22"/>
          <w:szCs w:val="22"/>
        </w:rPr>
      </w:pPr>
      <w:r w:rsidRPr="00F175B7">
        <w:rPr>
          <w:rFonts w:ascii="Arial" w:hAnsi="Arial" w:cs="Arial"/>
          <w:sz w:val="22"/>
          <w:szCs w:val="22"/>
        </w:rPr>
        <w:t>Pregnancy ! / Lactation</w:t>
      </w:r>
    </w:p>
    <w:p w:rsidR="00B72421" w:rsidRPr="00F175B7" w:rsidRDefault="00B72421" w:rsidP="00B72421">
      <w:pPr>
        <w:rPr>
          <w:rFonts w:ascii="Arial" w:hAnsi="Arial" w:cs="Arial"/>
          <w:sz w:val="22"/>
          <w:szCs w:val="22"/>
        </w:rPr>
      </w:pPr>
      <w:r w:rsidRPr="00F175B7">
        <w:rPr>
          <w:rFonts w:ascii="Arial" w:hAnsi="Arial" w:cs="Arial"/>
          <w:sz w:val="22"/>
          <w:szCs w:val="22"/>
        </w:rPr>
        <w:t>Ovarian failure: premature ovarian failure, ovariectomy / chemotherapy, ovarian     dysgenesis (Turners 45 XO)</w:t>
      </w:r>
    </w:p>
    <w:p w:rsidR="00B72421" w:rsidRPr="00F175B7" w:rsidRDefault="00B72421" w:rsidP="00B72421">
      <w:pPr>
        <w:rPr>
          <w:rFonts w:ascii="Arial" w:hAnsi="Arial" w:cs="Arial"/>
          <w:sz w:val="22"/>
          <w:szCs w:val="22"/>
        </w:rPr>
      </w:pPr>
      <w:r w:rsidRPr="00F175B7">
        <w:rPr>
          <w:rFonts w:ascii="Arial" w:hAnsi="Arial" w:cs="Arial"/>
          <w:sz w:val="22"/>
          <w:szCs w:val="22"/>
        </w:rPr>
        <w:t>Gonadotrophin failure: Hypo / pit disease, Kallmann’s syndrome (anosmia, Low GnRH), low BMI, post pill amenorrhoea</w:t>
      </w:r>
    </w:p>
    <w:p w:rsidR="00B72421" w:rsidRPr="00F175B7" w:rsidRDefault="00B72421" w:rsidP="00B72421">
      <w:pPr>
        <w:rPr>
          <w:rFonts w:ascii="Arial" w:hAnsi="Arial" w:cs="Arial"/>
          <w:sz w:val="22"/>
          <w:szCs w:val="22"/>
        </w:rPr>
      </w:pPr>
      <w:r w:rsidRPr="00F175B7">
        <w:rPr>
          <w:rFonts w:ascii="Arial" w:hAnsi="Arial" w:cs="Arial"/>
          <w:sz w:val="22"/>
          <w:szCs w:val="22"/>
        </w:rPr>
        <w:t>Hyperprolactinaemia</w:t>
      </w:r>
    </w:p>
    <w:p w:rsidR="00B72421" w:rsidRPr="00F175B7" w:rsidRDefault="00B72421" w:rsidP="00B72421">
      <w:pPr>
        <w:rPr>
          <w:rFonts w:ascii="Arial" w:hAnsi="Arial" w:cs="Arial"/>
          <w:sz w:val="22"/>
          <w:szCs w:val="22"/>
        </w:rPr>
      </w:pPr>
      <w:r w:rsidRPr="00F175B7">
        <w:rPr>
          <w:rFonts w:ascii="Arial" w:hAnsi="Arial" w:cs="Arial"/>
          <w:sz w:val="22"/>
          <w:szCs w:val="22"/>
        </w:rPr>
        <w:t>Androgen excess: gonadal tumour</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Investigations:</w:t>
      </w:r>
    </w:p>
    <w:p w:rsidR="00B72421" w:rsidRPr="00F175B7" w:rsidRDefault="00B72421" w:rsidP="00B72421">
      <w:pPr>
        <w:rPr>
          <w:rFonts w:ascii="Arial" w:hAnsi="Arial" w:cs="Arial"/>
          <w:sz w:val="22"/>
          <w:szCs w:val="22"/>
        </w:rPr>
      </w:pPr>
      <w:r w:rsidRPr="00F175B7">
        <w:rPr>
          <w:rFonts w:ascii="Arial" w:hAnsi="Arial" w:cs="Arial"/>
          <w:sz w:val="22"/>
          <w:szCs w:val="22"/>
        </w:rPr>
        <w:t>Pregnancy test</w:t>
      </w:r>
    </w:p>
    <w:p w:rsidR="00B72421" w:rsidRPr="00F175B7" w:rsidRDefault="00B72421" w:rsidP="00B72421">
      <w:pPr>
        <w:rPr>
          <w:rFonts w:ascii="Arial" w:hAnsi="Arial" w:cs="Arial"/>
          <w:sz w:val="22"/>
          <w:szCs w:val="22"/>
        </w:rPr>
      </w:pPr>
      <w:r w:rsidRPr="00F175B7">
        <w:rPr>
          <w:rFonts w:ascii="Arial" w:hAnsi="Arial" w:cs="Arial"/>
          <w:sz w:val="22"/>
          <w:szCs w:val="22"/>
        </w:rPr>
        <w:t>LH, FSH, oestradiol</w:t>
      </w:r>
    </w:p>
    <w:p w:rsidR="00B72421" w:rsidRPr="00F175B7" w:rsidRDefault="00B72421" w:rsidP="00B72421">
      <w:pPr>
        <w:rPr>
          <w:rFonts w:ascii="Arial" w:hAnsi="Arial" w:cs="Arial"/>
          <w:sz w:val="22"/>
          <w:szCs w:val="22"/>
        </w:rPr>
      </w:pPr>
      <w:r w:rsidRPr="00F175B7">
        <w:rPr>
          <w:rFonts w:ascii="Arial" w:hAnsi="Arial" w:cs="Arial"/>
          <w:sz w:val="22"/>
          <w:szCs w:val="22"/>
        </w:rPr>
        <w:t>Day 21 progesterone</w:t>
      </w:r>
    </w:p>
    <w:p w:rsidR="00B72421" w:rsidRPr="00F175B7" w:rsidRDefault="00B72421" w:rsidP="00B72421">
      <w:pPr>
        <w:rPr>
          <w:rFonts w:ascii="Arial" w:hAnsi="Arial" w:cs="Arial"/>
          <w:sz w:val="22"/>
          <w:szCs w:val="22"/>
        </w:rPr>
      </w:pPr>
      <w:r w:rsidRPr="00F175B7">
        <w:rPr>
          <w:rFonts w:ascii="Arial" w:hAnsi="Arial" w:cs="Arial"/>
          <w:sz w:val="22"/>
          <w:szCs w:val="22"/>
        </w:rPr>
        <w:t>Prolactin, thyroid function tests</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Androgens (testosterone, androstenedione, DHEAS) </w:t>
      </w:r>
    </w:p>
    <w:p w:rsidR="00B72421" w:rsidRPr="00F175B7" w:rsidRDefault="00B72421" w:rsidP="00B72421">
      <w:pPr>
        <w:rPr>
          <w:rFonts w:ascii="Arial" w:hAnsi="Arial" w:cs="Arial"/>
          <w:sz w:val="22"/>
          <w:szCs w:val="22"/>
        </w:rPr>
      </w:pPr>
      <w:r w:rsidRPr="00F175B7">
        <w:rPr>
          <w:rFonts w:ascii="Arial" w:hAnsi="Arial" w:cs="Arial"/>
          <w:sz w:val="22"/>
          <w:szCs w:val="22"/>
        </w:rPr>
        <w:t>Chromosomal analysis (Turners 45 XO)</w:t>
      </w:r>
    </w:p>
    <w:p w:rsidR="00B72421" w:rsidRPr="00F175B7" w:rsidRDefault="00B72421" w:rsidP="00B72421">
      <w:pPr>
        <w:rPr>
          <w:rFonts w:ascii="Arial" w:hAnsi="Arial" w:cs="Arial"/>
          <w:sz w:val="22"/>
          <w:szCs w:val="22"/>
        </w:rPr>
      </w:pPr>
      <w:r w:rsidRPr="00F175B7">
        <w:rPr>
          <w:rFonts w:ascii="Arial" w:hAnsi="Arial" w:cs="Arial"/>
          <w:sz w:val="22"/>
          <w:szCs w:val="22"/>
        </w:rPr>
        <w:t>Ultrasound scan ovaries / uterus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Treatment:</w:t>
      </w:r>
    </w:p>
    <w:p w:rsidR="00B72421" w:rsidRPr="00F175B7" w:rsidRDefault="00B72421" w:rsidP="00B72421">
      <w:pPr>
        <w:rPr>
          <w:rFonts w:ascii="Arial" w:hAnsi="Arial" w:cs="Arial"/>
          <w:sz w:val="22"/>
          <w:szCs w:val="22"/>
        </w:rPr>
      </w:pPr>
      <w:r w:rsidRPr="00F175B7">
        <w:rPr>
          <w:rFonts w:ascii="Arial" w:hAnsi="Arial" w:cs="Arial"/>
          <w:sz w:val="22"/>
          <w:szCs w:val="22"/>
        </w:rPr>
        <w:t>Treat the cause ! (eg low weight)</w:t>
      </w:r>
    </w:p>
    <w:p w:rsidR="00B72421" w:rsidRPr="00F175B7" w:rsidRDefault="00B72421" w:rsidP="00B72421">
      <w:pPr>
        <w:rPr>
          <w:rFonts w:ascii="Arial" w:hAnsi="Arial" w:cs="Arial"/>
          <w:sz w:val="22"/>
          <w:szCs w:val="22"/>
        </w:rPr>
      </w:pPr>
      <w:r w:rsidRPr="00F175B7">
        <w:rPr>
          <w:rFonts w:ascii="Arial" w:hAnsi="Arial" w:cs="Arial"/>
          <w:sz w:val="22"/>
          <w:szCs w:val="22"/>
        </w:rPr>
        <w:t>Primary ovarian failure – infertile, HRT</w:t>
      </w:r>
    </w:p>
    <w:p w:rsidR="00B72421" w:rsidRPr="00F175B7" w:rsidRDefault="00B72421" w:rsidP="00B72421">
      <w:pPr>
        <w:rPr>
          <w:rFonts w:ascii="Arial" w:hAnsi="Arial" w:cs="Arial"/>
          <w:sz w:val="22"/>
          <w:szCs w:val="22"/>
        </w:rPr>
      </w:pPr>
      <w:r w:rsidRPr="00F175B7">
        <w:rPr>
          <w:rFonts w:ascii="Arial" w:hAnsi="Arial" w:cs="Arial"/>
          <w:sz w:val="22"/>
          <w:szCs w:val="22"/>
        </w:rPr>
        <w:t>Hypothalamic / pituitary disease: GnRH, gonadotrophins (LH &amp; FSH)</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2. Polycystic Ovarian Syndrome (PCOS)</w:t>
      </w:r>
    </w:p>
    <w:p w:rsidR="00B72421" w:rsidRPr="00F175B7" w:rsidRDefault="00B72421" w:rsidP="00B72421">
      <w:pPr>
        <w:rPr>
          <w:rFonts w:ascii="Arial" w:hAnsi="Arial" w:cs="Arial"/>
          <w:sz w:val="22"/>
          <w:szCs w:val="22"/>
        </w:rPr>
      </w:pPr>
      <w:r w:rsidRPr="00F175B7">
        <w:rPr>
          <w:rFonts w:ascii="Arial" w:hAnsi="Arial" w:cs="Arial"/>
          <w:sz w:val="22"/>
          <w:szCs w:val="22"/>
        </w:rPr>
        <w:t>Incidence: 1 in 12 women of reproductive age</w:t>
      </w:r>
    </w:p>
    <w:p w:rsidR="00B72421" w:rsidRPr="00F175B7" w:rsidRDefault="00B72421" w:rsidP="00B72421">
      <w:pPr>
        <w:rPr>
          <w:rFonts w:ascii="Arial" w:hAnsi="Arial" w:cs="Arial"/>
          <w:sz w:val="22"/>
          <w:szCs w:val="22"/>
        </w:rPr>
      </w:pPr>
      <w:r w:rsidRPr="00F175B7">
        <w:rPr>
          <w:rFonts w:ascii="Arial" w:hAnsi="Arial" w:cs="Arial"/>
          <w:sz w:val="22"/>
          <w:szCs w:val="22"/>
        </w:rPr>
        <w:t>Associated with increased cardiovascular risk and insulin resistance (&gt;diabetes) ? why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Criteria to diagnose PCOS: need 2 of the following:</w:t>
      </w:r>
    </w:p>
    <w:p w:rsidR="00B72421" w:rsidRPr="00F175B7" w:rsidRDefault="00B72421" w:rsidP="00B72421">
      <w:pPr>
        <w:rPr>
          <w:rFonts w:ascii="Arial" w:hAnsi="Arial" w:cs="Arial"/>
          <w:sz w:val="22"/>
          <w:szCs w:val="22"/>
        </w:rPr>
      </w:pPr>
      <w:r w:rsidRPr="00F175B7">
        <w:rPr>
          <w:rFonts w:ascii="Arial" w:hAnsi="Arial" w:cs="Arial"/>
          <w:sz w:val="22"/>
          <w:szCs w:val="22"/>
        </w:rPr>
        <w:t>polycystic ovaries on USS</w:t>
      </w:r>
    </w:p>
    <w:p w:rsidR="00B72421" w:rsidRPr="00F175B7" w:rsidRDefault="00B72421" w:rsidP="00B72421">
      <w:pPr>
        <w:rPr>
          <w:rFonts w:ascii="Arial" w:hAnsi="Arial" w:cs="Arial"/>
          <w:sz w:val="22"/>
          <w:szCs w:val="22"/>
        </w:rPr>
      </w:pPr>
      <w:r w:rsidRPr="00F175B7">
        <w:rPr>
          <w:rFonts w:ascii="Arial" w:hAnsi="Arial" w:cs="Arial"/>
          <w:sz w:val="22"/>
          <w:szCs w:val="22"/>
        </w:rPr>
        <w:t>oligo- / anovulation</w:t>
      </w:r>
    </w:p>
    <w:p w:rsidR="00B72421" w:rsidRPr="00F175B7" w:rsidRDefault="00B72421" w:rsidP="00B72421">
      <w:pPr>
        <w:rPr>
          <w:rFonts w:ascii="Arial" w:hAnsi="Arial" w:cs="Arial"/>
          <w:sz w:val="22"/>
          <w:szCs w:val="22"/>
        </w:rPr>
      </w:pPr>
      <w:r w:rsidRPr="00F175B7">
        <w:rPr>
          <w:rFonts w:ascii="Arial" w:hAnsi="Arial" w:cs="Arial"/>
          <w:sz w:val="22"/>
          <w:szCs w:val="22"/>
        </w:rPr>
        <w:t>clinical / biochemical androgen excess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Clinical features:</w:t>
      </w:r>
    </w:p>
    <w:p w:rsidR="00B72421" w:rsidRPr="00F175B7" w:rsidRDefault="00B72421" w:rsidP="00B72421">
      <w:pPr>
        <w:rPr>
          <w:rFonts w:ascii="Arial" w:hAnsi="Arial" w:cs="Arial"/>
          <w:sz w:val="22"/>
          <w:szCs w:val="22"/>
        </w:rPr>
      </w:pPr>
      <w:r w:rsidRPr="00F175B7">
        <w:rPr>
          <w:rFonts w:ascii="Arial" w:hAnsi="Arial" w:cs="Arial"/>
          <w:sz w:val="22"/>
          <w:szCs w:val="22"/>
        </w:rPr>
        <w:t>Hirsuitism</w:t>
      </w:r>
    </w:p>
    <w:p w:rsidR="00B72421" w:rsidRPr="00F175B7" w:rsidRDefault="00B72421" w:rsidP="00B72421">
      <w:pPr>
        <w:rPr>
          <w:rFonts w:ascii="Arial" w:hAnsi="Arial" w:cs="Arial"/>
          <w:sz w:val="22"/>
          <w:szCs w:val="22"/>
        </w:rPr>
      </w:pPr>
      <w:r w:rsidRPr="00F175B7">
        <w:rPr>
          <w:rFonts w:ascii="Arial" w:hAnsi="Arial" w:cs="Arial"/>
          <w:sz w:val="22"/>
          <w:szCs w:val="22"/>
        </w:rPr>
        <w:t>Menstrual cycle disturbance</w:t>
      </w:r>
    </w:p>
    <w:p w:rsidR="00B72421" w:rsidRPr="00F175B7" w:rsidRDefault="00B72421" w:rsidP="00B72421">
      <w:pPr>
        <w:rPr>
          <w:rFonts w:ascii="Arial" w:hAnsi="Arial" w:cs="Arial"/>
          <w:sz w:val="22"/>
          <w:szCs w:val="22"/>
        </w:rPr>
      </w:pPr>
      <w:r w:rsidRPr="00F175B7">
        <w:rPr>
          <w:rFonts w:ascii="Arial" w:hAnsi="Arial" w:cs="Arial"/>
          <w:sz w:val="22"/>
          <w:szCs w:val="22"/>
        </w:rPr>
        <w:t>Increased BMI</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Investigations:</w:t>
      </w:r>
    </w:p>
    <w:p w:rsidR="00B72421" w:rsidRPr="00F175B7" w:rsidRDefault="00B72421" w:rsidP="00B72421">
      <w:pPr>
        <w:rPr>
          <w:rFonts w:ascii="Arial" w:hAnsi="Arial" w:cs="Arial"/>
          <w:sz w:val="22"/>
          <w:szCs w:val="22"/>
        </w:rPr>
      </w:pPr>
      <w:r w:rsidRPr="00F175B7">
        <w:rPr>
          <w:rFonts w:ascii="Arial" w:hAnsi="Arial" w:cs="Arial"/>
          <w:sz w:val="22"/>
          <w:szCs w:val="22"/>
        </w:rPr>
        <w:t>Increased LH (LH/FSH ratio)</w:t>
      </w:r>
    </w:p>
    <w:p w:rsidR="00B72421" w:rsidRPr="00F175B7" w:rsidRDefault="00B72421" w:rsidP="00B72421">
      <w:pPr>
        <w:rPr>
          <w:rFonts w:ascii="Arial" w:hAnsi="Arial" w:cs="Arial"/>
          <w:sz w:val="22"/>
          <w:szCs w:val="22"/>
        </w:rPr>
      </w:pPr>
      <w:r w:rsidRPr="00F175B7">
        <w:rPr>
          <w:rFonts w:ascii="Arial" w:hAnsi="Arial" w:cs="Arial"/>
          <w:sz w:val="22"/>
          <w:szCs w:val="22"/>
        </w:rPr>
        <w:t>Testosterone may be high, low SHBG (increased free testosterone)</w:t>
      </w:r>
    </w:p>
    <w:p w:rsidR="00B72421" w:rsidRPr="00F175B7" w:rsidRDefault="00B72421" w:rsidP="00B72421">
      <w:pPr>
        <w:rPr>
          <w:rFonts w:ascii="Arial" w:hAnsi="Arial" w:cs="Arial"/>
          <w:sz w:val="22"/>
          <w:szCs w:val="22"/>
        </w:rPr>
      </w:pPr>
      <w:r w:rsidRPr="00F175B7">
        <w:rPr>
          <w:rFonts w:ascii="Arial" w:hAnsi="Arial" w:cs="Arial"/>
          <w:sz w:val="22"/>
          <w:szCs w:val="22"/>
        </w:rPr>
        <w:t>Prolactin – mildly raised</w:t>
      </w:r>
    </w:p>
    <w:p w:rsidR="00B72421" w:rsidRPr="00F175B7" w:rsidRDefault="00B72421" w:rsidP="00B72421">
      <w:pPr>
        <w:rPr>
          <w:rFonts w:ascii="Arial" w:hAnsi="Arial" w:cs="Arial"/>
          <w:sz w:val="22"/>
          <w:szCs w:val="22"/>
        </w:rPr>
      </w:pPr>
      <w:r w:rsidRPr="00F175B7">
        <w:rPr>
          <w:rFonts w:ascii="Arial" w:hAnsi="Arial" w:cs="Arial"/>
          <w:sz w:val="22"/>
          <w:szCs w:val="22"/>
        </w:rPr>
        <w:t>Ovarian USS – multiple 3-5mm cysts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Treatment of PCOS - hirsuitism</w:t>
      </w:r>
    </w:p>
    <w:p w:rsidR="00B72421" w:rsidRPr="00F175B7" w:rsidRDefault="00B72421" w:rsidP="00B72421">
      <w:pPr>
        <w:rPr>
          <w:rFonts w:ascii="Arial" w:hAnsi="Arial" w:cs="Arial"/>
          <w:sz w:val="22"/>
          <w:szCs w:val="22"/>
        </w:rPr>
      </w:pPr>
      <w:r w:rsidRPr="00F175B7">
        <w:rPr>
          <w:rFonts w:ascii="Arial" w:hAnsi="Arial" w:cs="Arial"/>
          <w:sz w:val="22"/>
          <w:szCs w:val="22"/>
        </w:rPr>
        <w:t>Mechanical hair removal</w:t>
      </w:r>
    </w:p>
    <w:p w:rsidR="00B72421" w:rsidRPr="00F175B7" w:rsidRDefault="00B72421" w:rsidP="00B72421">
      <w:pPr>
        <w:rPr>
          <w:rFonts w:ascii="Arial" w:hAnsi="Arial" w:cs="Arial"/>
          <w:sz w:val="22"/>
          <w:szCs w:val="22"/>
        </w:rPr>
      </w:pPr>
      <w:r w:rsidRPr="00F175B7">
        <w:rPr>
          <w:rFonts w:ascii="Arial" w:hAnsi="Arial" w:cs="Arial"/>
          <w:sz w:val="22"/>
          <w:szCs w:val="22"/>
        </w:rPr>
        <w:t>Oestrogen (OCP)</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Reduce testosterone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Treatment of PCOS - fertility</w:t>
      </w:r>
    </w:p>
    <w:p w:rsidR="00B72421" w:rsidRPr="00F175B7" w:rsidRDefault="00B72421" w:rsidP="00B72421">
      <w:pPr>
        <w:rPr>
          <w:rFonts w:ascii="Arial" w:hAnsi="Arial" w:cs="Arial"/>
          <w:sz w:val="22"/>
          <w:szCs w:val="22"/>
        </w:rPr>
      </w:pPr>
      <w:r w:rsidRPr="00F175B7">
        <w:rPr>
          <w:rFonts w:ascii="Arial" w:hAnsi="Arial" w:cs="Arial"/>
          <w:sz w:val="22"/>
          <w:szCs w:val="22"/>
        </w:rPr>
        <w:t>Metformin</w:t>
      </w:r>
    </w:p>
    <w:p w:rsidR="00B72421" w:rsidRPr="00F175B7" w:rsidRDefault="00B72421" w:rsidP="00B72421">
      <w:pPr>
        <w:rPr>
          <w:rFonts w:ascii="Arial" w:hAnsi="Arial" w:cs="Arial"/>
          <w:sz w:val="22"/>
          <w:szCs w:val="22"/>
        </w:rPr>
      </w:pPr>
      <w:r w:rsidRPr="00F175B7">
        <w:rPr>
          <w:rFonts w:ascii="Arial" w:hAnsi="Arial" w:cs="Arial"/>
          <w:sz w:val="22"/>
          <w:szCs w:val="22"/>
        </w:rPr>
        <w:t>Reverse circadian prednisolone</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Clomiphene </w:t>
      </w:r>
    </w:p>
    <w:p w:rsidR="00B72421" w:rsidRPr="00F175B7" w:rsidRDefault="00B72421" w:rsidP="00B72421">
      <w:pPr>
        <w:rPr>
          <w:rFonts w:ascii="Arial" w:hAnsi="Arial" w:cs="Arial"/>
          <w:sz w:val="22"/>
          <w:szCs w:val="22"/>
        </w:rPr>
      </w:pPr>
      <w:r w:rsidRPr="00F175B7">
        <w:rPr>
          <w:rFonts w:ascii="Arial" w:hAnsi="Arial" w:cs="Arial"/>
          <w:sz w:val="22"/>
          <w:szCs w:val="22"/>
        </w:rPr>
        <w:t>Gonadotrophin therapy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3.Hyperprolactinaemia</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Draw the pathway regulating prolactin secretion: </w:t>
      </w:r>
    </w:p>
    <w:p w:rsidR="00B72421" w:rsidRPr="00F175B7" w:rsidRDefault="00B72421" w:rsidP="00B72421">
      <w:pPr>
        <w:rPr>
          <w:rFonts w:ascii="Arial" w:hAnsi="Arial" w:cs="Arial"/>
          <w:sz w:val="22"/>
          <w:szCs w:val="22"/>
        </w:rPr>
      </w:pPr>
    </w:p>
    <w:p w:rsidR="00B72421" w:rsidRPr="00F175B7" w:rsidRDefault="00B72421" w:rsidP="00B72421">
      <w:pPr>
        <w:ind w:left="1440" w:firstLine="720"/>
        <w:rPr>
          <w:rFonts w:ascii="Arial" w:hAnsi="Arial" w:cs="Arial"/>
          <w:sz w:val="22"/>
          <w:szCs w:val="22"/>
        </w:rPr>
      </w:pPr>
      <w:r w:rsidRPr="00F175B7">
        <w:rPr>
          <w:rFonts w:ascii="Arial" w:hAnsi="Arial" w:cs="Arial"/>
          <w:sz w:val="22"/>
          <w:szCs w:val="22"/>
        </w:rPr>
        <w:t>Hypothalamus</w:t>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Pituitary</w:t>
      </w:r>
      <w:r w:rsidRPr="00F175B7">
        <w:rPr>
          <w:rFonts w:ascii="Arial" w:hAnsi="Arial" w:cs="Arial"/>
          <w:sz w:val="22"/>
          <w:szCs w:val="22"/>
        </w:rPr>
        <w:tab/>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t>Breast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Causes:</w:t>
      </w:r>
    </w:p>
    <w:p w:rsidR="00B72421" w:rsidRPr="00F175B7" w:rsidRDefault="00B72421" w:rsidP="00B72421">
      <w:pPr>
        <w:rPr>
          <w:rFonts w:ascii="Arial" w:hAnsi="Arial" w:cs="Arial"/>
          <w:sz w:val="22"/>
          <w:szCs w:val="22"/>
        </w:rPr>
      </w:pPr>
      <w:r w:rsidRPr="00F175B7">
        <w:rPr>
          <w:rFonts w:ascii="Arial" w:hAnsi="Arial" w:cs="Arial"/>
          <w:sz w:val="22"/>
          <w:szCs w:val="22"/>
        </w:rPr>
        <w:t>Dopamine antagonist drugs</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Prolactinoma </w:t>
      </w:r>
    </w:p>
    <w:p w:rsidR="00B72421" w:rsidRPr="00F175B7" w:rsidRDefault="00B72421" w:rsidP="00B72421">
      <w:pPr>
        <w:rPr>
          <w:rFonts w:ascii="Arial" w:hAnsi="Arial" w:cs="Arial"/>
          <w:sz w:val="22"/>
          <w:szCs w:val="22"/>
        </w:rPr>
      </w:pPr>
      <w:r w:rsidRPr="00F175B7">
        <w:rPr>
          <w:rFonts w:ascii="Arial" w:hAnsi="Arial" w:cs="Arial"/>
          <w:sz w:val="22"/>
          <w:szCs w:val="22"/>
        </w:rPr>
        <w:t>Stalk compression due to pituitary adenoma</w:t>
      </w:r>
    </w:p>
    <w:p w:rsidR="00B72421" w:rsidRPr="00F175B7" w:rsidRDefault="00B72421" w:rsidP="00B72421">
      <w:pPr>
        <w:rPr>
          <w:rFonts w:ascii="Arial" w:hAnsi="Arial" w:cs="Arial"/>
          <w:sz w:val="22"/>
          <w:szCs w:val="22"/>
        </w:rPr>
      </w:pPr>
      <w:r w:rsidRPr="00F175B7">
        <w:rPr>
          <w:rFonts w:ascii="Arial" w:hAnsi="Arial" w:cs="Arial"/>
          <w:sz w:val="22"/>
          <w:szCs w:val="22"/>
        </w:rPr>
        <w:t>PCOS</w:t>
      </w:r>
    </w:p>
    <w:p w:rsidR="00B72421" w:rsidRPr="00F175B7" w:rsidRDefault="00B72421" w:rsidP="00B72421">
      <w:pPr>
        <w:rPr>
          <w:rFonts w:ascii="Arial" w:hAnsi="Arial" w:cs="Arial"/>
          <w:sz w:val="22"/>
          <w:szCs w:val="22"/>
        </w:rPr>
      </w:pPr>
      <w:r w:rsidRPr="00F175B7">
        <w:rPr>
          <w:rFonts w:ascii="Arial" w:hAnsi="Arial" w:cs="Arial"/>
          <w:sz w:val="22"/>
          <w:szCs w:val="22"/>
        </w:rPr>
        <w:t>Hypothyroidism</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Oestrogens (OCP), pregnancy, lactation, </w:t>
      </w:r>
    </w:p>
    <w:p w:rsidR="00B72421" w:rsidRPr="00F175B7" w:rsidRDefault="00B72421" w:rsidP="00B72421">
      <w:pPr>
        <w:rPr>
          <w:rFonts w:ascii="Arial" w:hAnsi="Arial" w:cs="Arial"/>
          <w:sz w:val="22"/>
          <w:szCs w:val="22"/>
        </w:rPr>
      </w:pPr>
      <w:r w:rsidRPr="00F175B7">
        <w:rPr>
          <w:rFonts w:ascii="Arial" w:hAnsi="Arial" w:cs="Arial"/>
          <w:sz w:val="22"/>
          <w:szCs w:val="22"/>
        </w:rPr>
        <w:t>Idiopathic</w:t>
      </w:r>
    </w:p>
    <w:p w:rsidR="00B72421" w:rsidRPr="00F175B7" w:rsidRDefault="00B72421" w:rsidP="00B72421">
      <w:pPr>
        <w:rPr>
          <w:rFonts w:ascii="Arial" w:hAnsi="Arial" w:cs="Arial"/>
          <w:sz w:val="22"/>
          <w:szCs w:val="22"/>
        </w:rPr>
      </w:pPr>
      <w:r w:rsidRPr="00F175B7">
        <w:rPr>
          <w:rFonts w:ascii="Arial" w:hAnsi="Arial" w:cs="Arial"/>
          <w:sz w:val="22"/>
          <w:szCs w:val="22"/>
        </w:rPr>
        <w:t>Clinical features:</w:t>
      </w:r>
    </w:p>
    <w:p w:rsidR="00B72421" w:rsidRPr="00F175B7" w:rsidRDefault="00B72421" w:rsidP="00B72421">
      <w:pPr>
        <w:rPr>
          <w:rFonts w:ascii="Arial" w:hAnsi="Arial" w:cs="Arial"/>
          <w:sz w:val="22"/>
          <w:szCs w:val="22"/>
        </w:rPr>
      </w:pPr>
      <w:r w:rsidRPr="00F175B7">
        <w:rPr>
          <w:rFonts w:ascii="Arial" w:hAnsi="Arial" w:cs="Arial"/>
          <w:sz w:val="22"/>
          <w:szCs w:val="22"/>
        </w:rPr>
        <w:t>Galactorrhoea</w:t>
      </w:r>
    </w:p>
    <w:p w:rsidR="00B72421" w:rsidRPr="00F175B7" w:rsidRDefault="00B72421" w:rsidP="00B72421">
      <w:pPr>
        <w:rPr>
          <w:rFonts w:ascii="Arial" w:hAnsi="Arial" w:cs="Arial"/>
          <w:sz w:val="22"/>
          <w:szCs w:val="22"/>
        </w:rPr>
      </w:pPr>
      <w:r w:rsidRPr="00F175B7">
        <w:rPr>
          <w:rFonts w:ascii="Arial" w:hAnsi="Arial" w:cs="Arial"/>
          <w:sz w:val="22"/>
          <w:szCs w:val="22"/>
        </w:rPr>
        <w:t>Reduced GnRH secretion / LH action</w:t>
      </w:r>
    </w:p>
    <w:p w:rsidR="00B72421" w:rsidRPr="00F175B7" w:rsidRDefault="00B72421" w:rsidP="00B72421">
      <w:pPr>
        <w:rPr>
          <w:rFonts w:ascii="Arial" w:hAnsi="Arial" w:cs="Arial"/>
          <w:sz w:val="22"/>
          <w:szCs w:val="22"/>
        </w:rPr>
      </w:pPr>
      <w:r w:rsidRPr="00F175B7">
        <w:rPr>
          <w:rFonts w:ascii="Arial" w:hAnsi="Arial" w:cs="Arial"/>
          <w:sz w:val="22"/>
          <w:szCs w:val="22"/>
        </w:rPr>
        <w:t>Prolactinoma can cause headache and visual field defect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Investigations:</w:t>
      </w:r>
    </w:p>
    <w:p w:rsidR="00B72421" w:rsidRPr="00F175B7" w:rsidRDefault="00B72421" w:rsidP="00B72421">
      <w:pPr>
        <w:rPr>
          <w:rFonts w:ascii="Arial" w:hAnsi="Arial" w:cs="Arial"/>
          <w:sz w:val="22"/>
          <w:szCs w:val="22"/>
        </w:rPr>
      </w:pPr>
      <w:r w:rsidRPr="00F175B7">
        <w:rPr>
          <w:rFonts w:ascii="Arial" w:hAnsi="Arial" w:cs="Arial"/>
          <w:sz w:val="22"/>
          <w:szCs w:val="22"/>
        </w:rPr>
        <w:t>Drug history</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Serum prolactin </w:t>
      </w:r>
    </w:p>
    <w:p w:rsidR="00B72421" w:rsidRPr="00F175B7" w:rsidRDefault="00B72421" w:rsidP="00B72421">
      <w:pPr>
        <w:rPr>
          <w:rFonts w:ascii="Arial" w:hAnsi="Arial" w:cs="Arial"/>
          <w:sz w:val="22"/>
          <w:szCs w:val="22"/>
        </w:rPr>
      </w:pPr>
      <w:r w:rsidRPr="00F175B7">
        <w:rPr>
          <w:rFonts w:ascii="Arial" w:hAnsi="Arial" w:cs="Arial"/>
          <w:sz w:val="22"/>
          <w:szCs w:val="22"/>
        </w:rPr>
        <w:t>Pregnancy test</w:t>
      </w:r>
    </w:p>
    <w:p w:rsidR="00B72421" w:rsidRPr="00F175B7" w:rsidRDefault="00B72421" w:rsidP="00B72421">
      <w:pPr>
        <w:rPr>
          <w:rFonts w:ascii="Arial" w:hAnsi="Arial" w:cs="Arial"/>
          <w:sz w:val="22"/>
          <w:szCs w:val="22"/>
        </w:rPr>
      </w:pPr>
      <w:r w:rsidRPr="00F175B7">
        <w:rPr>
          <w:rFonts w:ascii="Arial" w:hAnsi="Arial" w:cs="Arial"/>
          <w:sz w:val="22"/>
          <w:szCs w:val="22"/>
        </w:rPr>
        <w:t>Thyroid function tests</w:t>
      </w:r>
    </w:p>
    <w:p w:rsidR="00B72421" w:rsidRPr="00F175B7" w:rsidRDefault="00B72421" w:rsidP="00B72421">
      <w:pPr>
        <w:rPr>
          <w:rFonts w:ascii="Arial" w:hAnsi="Arial" w:cs="Arial"/>
          <w:sz w:val="22"/>
          <w:szCs w:val="22"/>
        </w:rPr>
      </w:pPr>
      <w:r w:rsidRPr="00F175B7">
        <w:rPr>
          <w:rFonts w:ascii="Arial" w:hAnsi="Arial" w:cs="Arial"/>
          <w:sz w:val="22"/>
          <w:szCs w:val="22"/>
        </w:rPr>
        <w:t>Anterior pituitary function</w:t>
      </w:r>
    </w:p>
    <w:p w:rsidR="00B72421" w:rsidRPr="00F175B7" w:rsidRDefault="00B72421" w:rsidP="00B72421">
      <w:pPr>
        <w:rPr>
          <w:rFonts w:ascii="Arial" w:hAnsi="Arial" w:cs="Arial"/>
          <w:sz w:val="22"/>
          <w:szCs w:val="22"/>
        </w:rPr>
      </w:pPr>
      <w:r w:rsidRPr="00F175B7">
        <w:rPr>
          <w:rFonts w:ascii="Arial" w:hAnsi="Arial" w:cs="Arial"/>
          <w:sz w:val="22"/>
          <w:szCs w:val="22"/>
        </w:rPr>
        <w:t>MRI pituitary</w:t>
      </w:r>
    </w:p>
    <w:p w:rsidR="00B72421" w:rsidRPr="00F175B7" w:rsidRDefault="00B72421" w:rsidP="00B72421">
      <w:pPr>
        <w:rPr>
          <w:rFonts w:ascii="Arial" w:hAnsi="Arial" w:cs="Arial"/>
          <w:sz w:val="22"/>
          <w:szCs w:val="22"/>
        </w:rPr>
      </w:pPr>
      <w:r w:rsidRPr="00F175B7">
        <w:rPr>
          <w:rFonts w:ascii="Arial" w:hAnsi="Arial" w:cs="Arial"/>
          <w:sz w:val="22"/>
          <w:szCs w:val="22"/>
        </w:rPr>
        <w:t>Visual fields</w:t>
      </w:r>
    </w:p>
    <w:p w:rsidR="00B72421" w:rsidRPr="00F175B7" w:rsidRDefault="00B72421" w:rsidP="00B72421">
      <w:pPr>
        <w:rPr>
          <w:rFonts w:ascii="Arial" w:hAnsi="Arial" w:cs="Arial"/>
          <w:sz w:val="22"/>
          <w:szCs w:val="22"/>
        </w:rPr>
      </w:pPr>
    </w:p>
    <w:p w:rsidR="005A1794" w:rsidRDefault="00B72421" w:rsidP="00B72421">
      <w:pPr>
        <w:rPr>
          <w:rFonts w:ascii="Arial" w:hAnsi="Arial" w:cs="Arial"/>
          <w:sz w:val="22"/>
          <w:szCs w:val="22"/>
        </w:rPr>
      </w:pPr>
      <w:r w:rsidRPr="00F175B7">
        <w:rPr>
          <w:rFonts w:ascii="Arial" w:hAnsi="Arial" w:cs="Arial"/>
          <w:sz w:val="22"/>
          <w:szCs w:val="22"/>
        </w:rPr>
        <w:t>Treatment</w:t>
      </w:r>
    </w:p>
    <w:p w:rsidR="00B72421" w:rsidRPr="00F175B7" w:rsidRDefault="00B72421" w:rsidP="00B72421">
      <w:pPr>
        <w:rPr>
          <w:rFonts w:ascii="Arial" w:hAnsi="Arial" w:cs="Arial"/>
          <w:sz w:val="22"/>
          <w:szCs w:val="22"/>
        </w:rPr>
      </w:pPr>
      <w:r w:rsidRPr="00F175B7">
        <w:rPr>
          <w:rFonts w:ascii="Arial" w:hAnsi="Arial" w:cs="Arial"/>
          <w:sz w:val="22"/>
          <w:szCs w:val="22"/>
        </w:rPr>
        <w:t>Treat the cause – stop drugs</w:t>
      </w:r>
    </w:p>
    <w:p w:rsidR="00B72421" w:rsidRPr="00F175B7" w:rsidRDefault="00B72421" w:rsidP="00B72421">
      <w:pPr>
        <w:rPr>
          <w:rFonts w:ascii="Arial" w:hAnsi="Arial" w:cs="Arial"/>
          <w:sz w:val="22"/>
          <w:szCs w:val="22"/>
        </w:rPr>
      </w:pPr>
      <w:r w:rsidRPr="00F175B7">
        <w:rPr>
          <w:rFonts w:ascii="Arial" w:hAnsi="Arial" w:cs="Arial"/>
          <w:sz w:val="22"/>
          <w:szCs w:val="22"/>
        </w:rPr>
        <w:t>Dopamine agonist: bromocriptine, cabergoline</w:t>
      </w:r>
    </w:p>
    <w:p w:rsidR="00B72421" w:rsidRPr="00F175B7" w:rsidRDefault="00B72421" w:rsidP="00B72421">
      <w:pPr>
        <w:rPr>
          <w:rFonts w:ascii="Arial" w:hAnsi="Arial" w:cs="Arial"/>
          <w:sz w:val="22"/>
          <w:szCs w:val="22"/>
        </w:rPr>
      </w:pPr>
      <w:r w:rsidRPr="00F175B7">
        <w:rPr>
          <w:rFonts w:ascii="Arial" w:hAnsi="Arial" w:cs="Arial"/>
          <w:sz w:val="22"/>
          <w:szCs w:val="22"/>
        </w:rPr>
        <w:t>Prolactinoma: dopamine agonist therapy, pituitary surgery rarely needed</w:t>
      </w:r>
    </w:p>
    <w:p w:rsidR="00B72421" w:rsidRPr="00F175B7" w:rsidRDefault="00B72421" w:rsidP="00B72421">
      <w:pPr>
        <w:numPr>
          <w:ilvl w:val="12"/>
          <w:numId w:val="0"/>
        </w:numPr>
        <w:jc w:val="both"/>
        <w:rPr>
          <w:rFonts w:ascii="Arial" w:hAnsi="Arial" w:cs="Arial"/>
          <w:sz w:val="22"/>
          <w:szCs w:val="22"/>
        </w:rPr>
      </w:pPr>
    </w:p>
    <w:p w:rsidR="00B72421" w:rsidRPr="00F175B7" w:rsidRDefault="00B72421" w:rsidP="00B72421">
      <w:pPr>
        <w:pStyle w:val="Header"/>
        <w:rPr>
          <w:rFonts w:ascii="Arial" w:hAnsi="Arial" w:cs="Arial"/>
          <w:sz w:val="22"/>
          <w:szCs w:val="22"/>
        </w:rPr>
      </w:pPr>
    </w:p>
    <w:p w:rsidR="00B72421" w:rsidRPr="00F175B7" w:rsidRDefault="00B72421" w:rsidP="00B72421">
      <w:pPr>
        <w:pStyle w:val="Heading6"/>
        <w:rPr>
          <w:sz w:val="28"/>
          <w:szCs w:val="28"/>
        </w:rPr>
      </w:pPr>
      <w:r w:rsidRPr="00F175B7">
        <w:rPr>
          <w:sz w:val="22"/>
          <w:szCs w:val="22"/>
        </w:rPr>
        <w:br w:type="page"/>
      </w:r>
      <w:bookmarkStart w:id="209" w:name="_Toc300221436"/>
      <w:bookmarkStart w:id="210" w:name="_Toc333398091"/>
      <w:r w:rsidR="005A1794">
        <w:rPr>
          <w:sz w:val="28"/>
          <w:szCs w:val="28"/>
        </w:rPr>
        <w:lastRenderedPageBreak/>
        <w:t>Tutorial 6:  C</w:t>
      </w:r>
      <w:r w:rsidR="005A1794" w:rsidRPr="00F175B7">
        <w:rPr>
          <w:sz w:val="28"/>
          <w:szCs w:val="28"/>
        </w:rPr>
        <w:t>auses of endocrine infertility</w:t>
      </w:r>
      <w:bookmarkEnd w:id="209"/>
      <w:bookmarkEnd w:id="210"/>
    </w:p>
    <w:p w:rsidR="00B72421" w:rsidRPr="00F175B7" w:rsidRDefault="00B72421" w:rsidP="00B72421">
      <w:pPr>
        <w:pStyle w:val="Header"/>
        <w:rPr>
          <w:rFonts w:ascii="Arial" w:hAnsi="Arial" w:cs="Arial"/>
          <w:b/>
          <w:bCs/>
          <w:sz w:val="22"/>
          <w:szCs w:val="22"/>
        </w:rPr>
      </w:pPr>
    </w:p>
    <w:p w:rsidR="00B72421" w:rsidRPr="00F175B7" w:rsidRDefault="00B72421" w:rsidP="00B72421">
      <w:pPr>
        <w:rPr>
          <w:rFonts w:ascii="Arial" w:hAnsi="Arial" w:cs="Arial"/>
          <w:b/>
          <w:sz w:val="22"/>
          <w:szCs w:val="22"/>
        </w:rPr>
      </w:pPr>
    </w:p>
    <w:p w:rsidR="00B72421" w:rsidRPr="00F175B7" w:rsidRDefault="00512D4E" w:rsidP="00B72421">
      <w:pPr>
        <w:rPr>
          <w:rFonts w:ascii="Arial" w:hAnsi="Arial" w:cs="Arial"/>
          <w:b/>
          <w:sz w:val="22"/>
          <w:szCs w:val="22"/>
        </w:rPr>
      </w:pPr>
      <w:r w:rsidRPr="00F175B7">
        <w:rPr>
          <w:rFonts w:ascii="Arial" w:hAnsi="Arial" w:cs="Arial"/>
          <w:b/>
          <w:sz w:val="22"/>
          <w:szCs w:val="22"/>
        </w:rPr>
        <w:t>Case 1</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 30-year-old woman who has a prolactinoma was placed on bromocriptine treatment 9 months ago has now returned to the clinic and is pregnant.  She now wishes to stop taking the bromocriptine as she does not want to take any drugs whilst she is pregnant.  In addition she would like to breast feed the baby once it is born.  What should you do?</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1) Explain why she was has been able to conceive once she has been placed on bromocriptine treatment.</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 xml:space="preserve">2) Discuss what advice you would give regarding the use of bromocriptine during pregnancy.  </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3) Discuss what advice should be given regarding breast feeding.</w:t>
      </w: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512D4E" w:rsidP="00B72421">
      <w:pPr>
        <w:rPr>
          <w:rFonts w:ascii="Arial" w:hAnsi="Arial" w:cs="Arial"/>
          <w:b/>
          <w:sz w:val="22"/>
          <w:szCs w:val="22"/>
        </w:rPr>
      </w:pPr>
      <w:r w:rsidRPr="00F175B7">
        <w:rPr>
          <w:rFonts w:ascii="Arial" w:hAnsi="Arial" w:cs="Arial"/>
          <w:b/>
          <w:sz w:val="22"/>
          <w:szCs w:val="22"/>
        </w:rPr>
        <w:t>Case 2</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 30 year old female arrives at her GP’s surgery concerned that she has not had a period for 3 months.  You notice that she is quite thin and you calculate her BMI to be 18 kg/m</w:t>
      </w:r>
      <w:r w:rsidRPr="00F175B7">
        <w:rPr>
          <w:rFonts w:ascii="Arial" w:hAnsi="Arial" w:cs="Arial"/>
          <w:sz w:val="22"/>
          <w:szCs w:val="22"/>
          <w:vertAlign w:val="superscript"/>
        </w:rPr>
        <w:t>2</w: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1) What other questions would you ask her and what investigations would you perform?</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2) Interpret these three hormone results in light of the presentation above:</w:t>
      </w:r>
    </w:p>
    <w:p w:rsidR="00B72421" w:rsidRPr="00F175B7" w:rsidRDefault="00B72421" w:rsidP="00B72421">
      <w:pPr>
        <w:rPr>
          <w:rFonts w:ascii="Arial" w:hAnsi="Arial" w:cs="Arial"/>
          <w:sz w:val="22"/>
          <w:szCs w:val="22"/>
        </w:rPr>
      </w:pPr>
      <w:r w:rsidRPr="00F175B7">
        <w:rPr>
          <w:rFonts w:ascii="Arial" w:hAnsi="Arial" w:cs="Arial"/>
          <w:sz w:val="22"/>
          <w:szCs w:val="22"/>
        </w:rPr>
        <w:t>a) High oestrogen, Low LH and FSH</w:t>
      </w:r>
    </w:p>
    <w:p w:rsidR="00B72421" w:rsidRPr="00F175B7" w:rsidRDefault="00B72421" w:rsidP="00B72421">
      <w:pPr>
        <w:rPr>
          <w:rFonts w:ascii="Arial" w:hAnsi="Arial" w:cs="Arial"/>
          <w:sz w:val="22"/>
          <w:szCs w:val="22"/>
        </w:rPr>
      </w:pPr>
      <w:r w:rsidRPr="00F175B7">
        <w:rPr>
          <w:rFonts w:ascii="Arial" w:hAnsi="Arial" w:cs="Arial"/>
          <w:sz w:val="22"/>
          <w:szCs w:val="22"/>
        </w:rPr>
        <w:t>b) Low LH and FSH and low oestrogen</w:t>
      </w:r>
    </w:p>
    <w:p w:rsidR="00B72421" w:rsidRPr="00F175B7" w:rsidRDefault="00B72421" w:rsidP="00B72421">
      <w:pPr>
        <w:rPr>
          <w:rFonts w:ascii="Arial" w:hAnsi="Arial" w:cs="Arial"/>
          <w:sz w:val="22"/>
          <w:szCs w:val="22"/>
        </w:rPr>
      </w:pPr>
      <w:r w:rsidRPr="00F175B7">
        <w:rPr>
          <w:rFonts w:ascii="Arial" w:hAnsi="Arial" w:cs="Arial"/>
          <w:sz w:val="22"/>
          <w:szCs w:val="22"/>
        </w:rPr>
        <w:t>c) High LH and FSH and low oestrogen.</w:t>
      </w:r>
    </w:p>
    <w:p w:rsidR="00B72421" w:rsidRPr="00F175B7" w:rsidRDefault="00B72421" w:rsidP="00B72421">
      <w:pPr>
        <w:jc w:val="both"/>
        <w:rPr>
          <w:rFonts w:ascii="Arial" w:hAnsi="Arial" w:cs="Arial"/>
          <w:i/>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2"/>
          <w:szCs w:val="22"/>
        </w:rPr>
      </w:pPr>
    </w:p>
    <w:p w:rsidR="00B72421" w:rsidRPr="00F175B7" w:rsidRDefault="00B72421" w:rsidP="00B72421">
      <w:pPr>
        <w:jc w:val="both"/>
        <w:rPr>
          <w:rFonts w:ascii="Arial" w:hAnsi="Arial" w:cs="Arial"/>
          <w:b/>
          <w:sz w:val="24"/>
          <w:szCs w:val="24"/>
        </w:rPr>
      </w:pPr>
      <w:r w:rsidRPr="00F175B7">
        <w:rPr>
          <w:rFonts w:ascii="Arial" w:hAnsi="Arial" w:cs="Arial"/>
          <w:b/>
          <w:sz w:val="28"/>
          <w:szCs w:val="28"/>
        </w:rPr>
        <w:br w:type="page"/>
      </w:r>
      <w:r w:rsidRPr="00F175B7">
        <w:rPr>
          <w:rFonts w:ascii="Arial" w:hAnsi="Arial" w:cs="Arial"/>
          <w:b/>
          <w:sz w:val="24"/>
          <w:szCs w:val="24"/>
        </w:rPr>
        <w:lastRenderedPageBreak/>
        <w:t>ANDROGEN-RELATED DRUGS AND ENDOCRINE INFERTILITY</w:t>
      </w:r>
    </w:p>
    <w:p w:rsidR="00B72421" w:rsidRPr="00F175B7" w:rsidRDefault="00B72421" w:rsidP="00B72421">
      <w:pPr>
        <w:pStyle w:val="NormalWeb"/>
        <w:spacing w:before="0" w:beforeAutospacing="0" w:after="0" w:afterAutospacing="0"/>
        <w:rPr>
          <w:rFonts w:ascii="Arial" w:hAnsi="Arial" w:cs="Arial"/>
          <w:snapToGrid w:val="0"/>
          <w:color w:val="auto"/>
          <w:sz w:val="22"/>
          <w:szCs w:val="22"/>
        </w:rPr>
      </w:pPr>
    </w:p>
    <w:p w:rsidR="00B72421" w:rsidRPr="00F175B7" w:rsidRDefault="005A1794" w:rsidP="00B72421">
      <w:pPr>
        <w:rPr>
          <w:rFonts w:ascii="Arial" w:hAnsi="Arial" w:cs="Arial"/>
          <w:b/>
          <w:sz w:val="24"/>
          <w:szCs w:val="24"/>
        </w:rPr>
      </w:pPr>
      <w:r>
        <w:rPr>
          <w:rFonts w:ascii="Arial" w:hAnsi="Arial" w:cs="Arial"/>
          <w:b/>
          <w:sz w:val="24"/>
          <w:szCs w:val="24"/>
        </w:rPr>
        <w:t>MCQ</w:t>
      </w:r>
      <w:r w:rsidR="00B72421" w:rsidRPr="00F175B7">
        <w:rPr>
          <w:rFonts w:ascii="Arial" w:hAnsi="Arial" w:cs="Arial"/>
          <w:b/>
          <w:sz w:val="24"/>
          <w:szCs w:val="24"/>
        </w:rPr>
        <w:t>s: these are all available on Blackboard, so please do these questions online. Each option may be True or False, so write T or F by each one.</w:t>
      </w:r>
    </w:p>
    <w:p w:rsidR="00B72421" w:rsidRPr="00F175B7" w:rsidRDefault="00B72421" w:rsidP="00B72421">
      <w:pPr>
        <w:rPr>
          <w:rFonts w:ascii="Arial" w:hAnsi="Arial" w:cs="Arial"/>
          <w:b/>
          <w:sz w:val="24"/>
          <w:szCs w:val="24"/>
        </w:rPr>
      </w:pPr>
      <w:r w:rsidRPr="00F175B7">
        <w:rPr>
          <w:rFonts w:ascii="Arial" w:hAnsi="Arial" w:cs="Arial"/>
          <w:b/>
          <w:sz w:val="24"/>
          <w:szCs w:val="24"/>
        </w:rPr>
        <w:t>(session 6a on blackboard)</w:t>
      </w:r>
    </w:p>
    <w:p w:rsidR="00B72421" w:rsidRPr="00F175B7" w:rsidRDefault="00B72421" w:rsidP="00B72421">
      <w:pPr>
        <w:rPr>
          <w:rFonts w:ascii="Arial" w:hAnsi="Arial" w:cs="Arial"/>
          <w:b/>
          <w:snapToGrid w:val="0"/>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1). Testosterone</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a)   can induce fertility in patients with pituitary insufficiency of LH and FSH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b)   possesses some aldosterone-like activity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c)   is 38% bound in the circulation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d)   can be converted to estradiol by the enzyme 5alpha reductase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e)   as an oral preparation is the best replacement therapy to restore physiological testosterone levels in male patients with hypogonadism </w:t>
      </w:r>
    </w:p>
    <w:p w:rsidR="00B72421" w:rsidRPr="00F175B7" w:rsidRDefault="00B72421" w:rsidP="00B72421">
      <w:pPr>
        <w:rPr>
          <w:rFonts w:ascii="Arial" w:hAnsi="Arial" w:cs="Arial"/>
          <w:sz w:val="22"/>
          <w:szCs w:val="22"/>
        </w:rPr>
      </w:pPr>
    </w:p>
    <w:p w:rsidR="00B72421" w:rsidRPr="00F175B7" w:rsidRDefault="00B72421" w:rsidP="00B72421">
      <w:pPr>
        <w:pStyle w:val="Heading4"/>
        <w:rPr>
          <w:rFonts w:ascii="Arial" w:hAnsi="Arial" w:cs="Arial"/>
          <w:b w:val="0"/>
          <w:szCs w:val="22"/>
        </w:rPr>
      </w:pPr>
      <w:r w:rsidRPr="00F175B7">
        <w:rPr>
          <w:rFonts w:ascii="Arial" w:hAnsi="Arial" w:cs="Arial"/>
          <w:b w:val="0"/>
          <w:szCs w:val="22"/>
        </w:rPr>
        <w:t>2. Secondary amenorrhoea</w:t>
      </w:r>
    </w:p>
    <w:p w:rsidR="00B72421" w:rsidRPr="00F175B7" w:rsidRDefault="00B72421" w:rsidP="00B72421">
      <w:pPr>
        <w:numPr>
          <w:ilvl w:val="0"/>
          <w:numId w:val="203"/>
        </w:numPr>
        <w:rPr>
          <w:rFonts w:ascii="Arial" w:hAnsi="Arial" w:cs="Arial"/>
          <w:snapToGrid w:val="0"/>
          <w:sz w:val="22"/>
          <w:szCs w:val="22"/>
        </w:rPr>
      </w:pPr>
      <w:r w:rsidRPr="00F175B7">
        <w:rPr>
          <w:rFonts w:ascii="Arial" w:hAnsi="Arial" w:cs="Arial"/>
          <w:snapToGrid w:val="0"/>
          <w:sz w:val="22"/>
          <w:szCs w:val="22"/>
        </w:rPr>
        <w:t>Is the condition in which no menstruation has ever occurred</w:t>
      </w:r>
    </w:p>
    <w:p w:rsidR="00B72421" w:rsidRPr="00F175B7" w:rsidRDefault="00B72421" w:rsidP="00B72421">
      <w:pPr>
        <w:numPr>
          <w:ilvl w:val="0"/>
          <w:numId w:val="203"/>
        </w:numPr>
        <w:rPr>
          <w:rFonts w:ascii="Arial" w:hAnsi="Arial" w:cs="Arial"/>
          <w:snapToGrid w:val="0"/>
          <w:sz w:val="22"/>
          <w:szCs w:val="22"/>
        </w:rPr>
      </w:pPr>
      <w:r w:rsidRPr="00F175B7">
        <w:rPr>
          <w:rFonts w:ascii="Arial" w:hAnsi="Arial" w:cs="Arial"/>
          <w:snapToGrid w:val="0"/>
          <w:sz w:val="22"/>
          <w:szCs w:val="22"/>
        </w:rPr>
        <w:t>Is associated with Turner’s syndrome</w:t>
      </w:r>
    </w:p>
    <w:p w:rsidR="00B72421" w:rsidRPr="00F175B7" w:rsidRDefault="00B72421" w:rsidP="00B72421">
      <w:pPr>
        <w:numPr>
          <w:ilvl w:val="0"/>
          <w:numId w:val="203"/>
        </w:numPr>
        <w:rPr>
          <w:rFonts w:ascii="Arial" w:hAnsi="Arial" w:cs="Arial"/>
          <w:snapToGrid w:val="0"/>
          <w:sz w:val="22"/>
          <w:szCs w:val="22"/>
        </w:rPr>
      </w:pPr>
      <w:r w:rsidRPr="00F175B7">
        <w:rPr>
          <w:rFonts w:ascii="Arial" w:hAnsi="Arial" w:cs="Arial"/>
          <w:snapToGrid w:val="0"/>
          <w:sz w:val="22"/>
          <w:szCs w:val="22"/>
        </w:rPr>
        <w:t>May be linked to anorexia</w:t>
      </w:r>
      <w:r w:rsidRPr="00F175B7">
        <w:rPr>
          <w:rFonts w:ascii="Arial" w:hAnsi="Arial" w:cs="Arial"/>
          <w:snapToGrid w:val="0"/>
          <w:sz w:val="22"/>
          <w:szCs w:val="22"/>
        </w:rPr>
        <w:tab/>
      </w:r>
    </w:p>
    <w:p w:rsidR="00B72421" w:rsidRPr="00F175B7" w:rsidRDefault="00B72421" w:rsidP="00B72421">
      <w:pPr>
        <w:numPr>
          <w:ilvl w:val="0"/>
          <w:numId w:val="203"/>
        </w:numPr>
        <w:rPr>
          <w:rFonts w:ascii="Arial" w:hAnsi="Arial" w:cs="Arial"/>
          <w:snapToGrid w:val="0"/>
          <w:sz w:val="22"/>
          <w:szCs w:val="22"/>
        </w:rPr>
      </w:pPr>
      <w:r w:rsidRPr="00F175B7">
        <w:rPr>
          <w:rFonts w:ascii="Arial" w:hAnsi="Arial" w:cs="Arial"/>
          <w:snapToGrid w:val="0"/>
          <w:sz w:val="22"/>
          <w:szCs w:val="22"/>
        </w:rPr>
        <w:t>May be due to a prolactinoma</w:t>
      </w:r>
    </w:p>
    <w:p w:rsidR="00B72421" w:rsidRPr="00F175B7" w:rsidRDefault="00B72421" w:rsidP="00B72421">
      <w:pPr>
        <w:numPr>
          <w:ilvl w:val="0"/>
          <w:numId w:val="203"/>
        </w:numPr>
        <w:rPr>
          <w:rFonts w:ascii="Arial" w:hAnsi="Arial" w:cs="Arial"/>
          <w:snapToGrid w:val="0"/>
          <w:sz w:val="22"/>
          <w:szCs w:val="22"/>
        </w:rPr>
      </w:pPr>
      <w:r w:rsidRPr="00F175B7">
        <w:rPr>
          <w:rFonts w:ascii="Arial" w:hAnsi="Arial" w:cs="Arial"/>
          <w:snapToGrid w:val="0"/>
          <w:sz w:val="22"/>
          <w:szCs w:val="22"/>
        </w:rPr>
        <w:t>Is associated with low serum oestrogen levels</w:t>
      </w:r>
    </w:p>
    <w:p w:rsidR="00B72421" w:rsidRPr="00F175B7" w:rsidRDefault="00B72421" w:rsidP="00B72421">
      <w:pPr>
        <w:rPr>
          <w:rFonts w:ascii="Arial" w:hAnsi="Arial" w:cs="Arial"/>
          <w:snapToGrid w:val="0"/>
          <w:sz w:val="22"/>
          <w:szCs w:val="22"/>
        </w:rPr>
      </w:pP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3. Polycystic ovary syndrome</w:t>
      </w:r>
    </w:p>
    <w:p w:rsidR="00B72421" w:rsidRPr="00F175B7" w:rsidRDefault="00B72421" w:rsidP="00B72421">
      <w:pPr>
        <w:numPr>
          <w:ilvl w:val="0"/>
          <w:numId w:val="204"/>
        </w:numPr>
        <w:rPr>
          <w:rFonts w:ascii="Arial" w:hAnsi="Arial" w:cs="Arial"/>
          <w:snapToGrid w:val="0"/>
          <w:sz w:val="22"/>
          <w:szCs w:val="22"/>
        </w:rPr>
      </w:pPr>
      <w:r w:rsidRPr="00F175B7">
        <w:rPr>
          <w:rFonts w:ascii="Arial" w:hAnsi="Arial" w:cs="Arial"/>
          <w:snapToGrid w:val="0"/>
          <w:sz w:val="22"/>
          <w:szCs w:val="22"/>
        </w:rPr>
        <w:t>Is associated with raised serum androgen levels</w:t>
      </w:r>
    </w:p>
    <w:p w:rsidR="00B72421" w:rsidRPr="00F175B7" w:rsidRDefault="00B72421" w:rsidP="00B72421">
      <w:pPr>
        <w:numPr>
          <w:ilvl w:val="0"/>
          <w:numId w:val="204"/>
        </w:numPr>
        <w:rPr>
          <w:rFonts w:ascii="Arial" w:hAnsi="Arial" w:cs="Arial"/>
          <w:snapToGrid w:val="0"/>
          <w:sz w:val="22"/>
          <w:szCs w:val="22"/>
        </w:rPr>
      </w:pPr>
      <w:r w:rsidRPr="00F175B7">
        <w:rPr>
          <w:rFonts w:ascii="Arial" w:hAnsi="Arial" w:cs="Arial"/>
          <w:snapToGrid w:val="0"/>
          <w:sz w:val="22"/>
          <w:szCs w:val="22"/>
        </w:rPr>
        <w:t>Is commonly associated with anorexia</w:t>
      </w:r>
    </w:p>
    <w:p w:rsidR="00B72421" w:rsidRPr="00F175B7" w:rsidRDefault="00B72421" w:rsidP="00B72421">
      <w:pPr>
        <w:numPr>
          <w:ilvl w:val="0"/>
          <w:numId w:val="204"/>
        </w:numPr>
        <w:rPr>
          <w:rFonts w:ascii="Arial" w:hAnsi="Arial" w:cs="Arial"/>
          <w:snapToGrid w:val="0"/>
          <w:sz w:val="22"/>
          <w:szCs w:val="22"/>
        </w:rPr>
      </w:pPr>
      <w:r w:rsidRPr="00F175B7">
        <w:rPr>
          <w:rFonts w:ascii="Arial" w:hAnsi="Arial" w:cs="Arial"/>
          <w:snapToGrid w:val="0"/>
          <w:sz w:val="22"/>
          <w:szCs w:val="22"/>
        </w:rPr>
        <w:t>Often involves raised peripheral insulin sensitivity</w:t>
      </w:r>
    </w:p>
    <w:p w:rsidR="00B72421" w:rsidRPr="00F175B7" w:rsidRDefault="00B72421" w:rsidP="00B72421">
      <w:pPr>
        <w:numPr>
          <w:ilvl w:val="0"/>
          <w:numId w:val="204"/>
        </w:numPr>
        <w:rPr>
          <w:rFonts w:ascii="Arial" w:hAnsi="Arial" w:cs="Arial"/>
          <w:snapToGrid w:val="0"/>
          <w:sz w:val="22"/>
          <w:szCs w:val="22"/>
        </w:rPr>
      </w:pPr>
      <w:r w:rsidRPr="00F175B7">
        <w:rPr>
          <w:rFonts w:ascii="Arial" w:hAnsi="Arial" w:cs="Arial"/>
          <w:snapToGrid w:val="0"/>
          <w:sz w:val="22"/>
          <w:szCs w:val="22"/>
        </w:rPr>
        <w:t>Often involves hirsutism</w:t>
      </w:r>
    </w:p>
    <w:p w:rsidR="00B72421" w:rsidRPr="00F175B7" w:rsidRDefault="00B72421" w:rsidP="00B72421">
      <w:pPr>
        <w:numPr>
          <w:ilvl w:val="0"/>
          <w:numId w:val="204"/>
        </w:numPr>
        <w:rPr>
          <w:rFonts w:ascii="Arial" w:hAnsi="Arial" w:cs="Arial"/>
          <w:snapToGrid w:val="0"/>
          <w:sz w:val="22"/>
          <w:szCs w:val="22"/>
        </w:rPr>
      </w:pPr>
      <w:r w:rsidRPr="00F175B7">
        <w:rPr>
          <w:rFonts w:ascii="Arial" w:hAnsi="Arial" w:cs="Arial"/>
          <w:snapToGrid w:val="0"/>
          <w:sz w:val="22"/>
          <w:szCs w:val="22"/>
        </w:rPr>
        <w:t>Can be confirmed with ultrasound imaging of the ovaries</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4. A woman presents with infertility and amenorrhoea. On investigation this is diagnosed as polycystic ovarian syndrome</w:t>
      </w:r>
    </w:p>
    <w:p w:rsidR="00B72421" w:rsidRPr="00F175B7" w:rsidRDefault="00B72421" w:rsidP="00B72421">
      <w:pPr>
        <w:jc w:val="both"/>
        <w:rPr>
          <w:rFonts w:ascii="Arial" w:hAnsi="Arial" w:cs="Arial"/>
          <w:sz w:val="22"/>
          <w:szCs w:val="22"/>
        </w:rPr>
      </w:pPr>
      <w:r w:rsidRPr="00F175B7">
        <w:rPr>
          <w:rFonts w:ascii="Arial" w:hAnsi="Arial" w:cs="Arial"/>
          <w:sz w:val="22"/>
          <w:szCs w:val="22"/>
        </w:rPr>
        <w:t>a) She is likely to have the features of Cushing’s syndrome</w:t>
      </w:r>
    </w:p>
    <w:p w:rsidR="00B72421" w:rsidRPr="00F175B7" w:rsidRDefault="00B72421" w:rsidP="00B72421">
      <w:pPr>
        <w:jc w:val="both"/>
        <w:rPr>
          <w:rFonts w:ascii="Arial" w:hAnsi="Arial" w:cs="Arial"/>
          <w:sz w:val="22"/>
          <w:szCs w:val="22"/>
        </w:rPr>
      </w:pPr>
      <w:r w:rsidRPr="00F175B7">
        <w:rPr>
          <w:rFonts w:ascii="Arial" w:hAnsi="Arial" w:cs="Arial"/>
          <w:sz w:val="22"/>
          <w:szCs w:val="22"/>
        </w:rPr>
        <w:t>b) Ultrasound can be a useful for diagnosis</w:t>
      </w:r>
    </w:p>
    <w:p w:rsidR="00B72421" w:rsidRPr="00F175B7" w:rsidRDefault="00B72421" w:rsidP="00B72421">
      <w:pPr>
        <w:jc w:val="both"/>
        <w:rPr>
          <w:rFonts w:ascii="Arial" w:hAnsi="Arial" w:cs="Arial"/>
          <w:sz w:val="22"/>
          <w:szCs w:val="22"/>
        </w:rPr>
      </w:pPr>
      <w:r w:rsidRPr="00F175B7">
        <w:rPr>
          <w:rFonts w:ascii="Arial" w:hAnsi="Arial" w:cs="Arial"/>
          <w:sz w:val="22"/>
          <w:szCs w:val="22"/>
        </w:rPr>
        <w:t>c) This diagnosis would have been suspected if she had galactorrhoea.</w:t>
      </w:r>
    </w:p>
    <w:p w:rsidR="00B72421" w:rsidRPr="00F175B7" w:rsidRDefault="00B72421" w:rsidP="00B72421">
      <w:pPr>
        <w:jc w:val="both"/>
        <w:rPr>
          <w:rFonts w:ascii="Arial" w:hAnsi="Arial" w:cs="Arial"/>
          <w:sz w:val="22"/>
          <w:szCs w:val="22"/>
        </w:rPr>
      </w:pPr>
      <w:r w:rsidRPr="00F175B7">
        <w:rPr>
          <w:rFonts w:ascii="Arial" w:hAnsi="Arial" w:cs="Arial"/>
          <w:sz w:val="22"/>
          <w:szCs w:val="22"/>
        </w:rPr>
        <w:t>d) This diagnosis would have been suspected if she had hirsutism.</w:t>
      </w:r>
    </w:p>
    <w:p w:rsidR="00B72421" w:rsidRPr="00F175B7" w:rsidRDefault="00B72421" w:rsidP="00B72421">
      <w:pPr>
        <w:jc w:val="both"/>
        <w:rPr>
          <w:rFonts w:ascii="Arial" w:hAnsi="Arial" w:cs="Arial"/>
          <w:sz w:val="22"/>
          <w:szCs w:val="22"/>
        </w:rPr>
      </w:pPr>
      <w:r w:rsidRPr="00F175B7">
        <w:rPr>
          <w:rFonts w:ascii="Arial" w:hAnsi="Arial" w:cs="Arial"/>
          <w:sz w:val="22"/>
          <w:szCs w:val="22"/>
        </w:rPr>
        <w:t>e) her blood levels of LH and FSH are likely to be raised.</w:t>
      </w:r>
    </w:p>
    <w:p w:rsidR="00B72421" w:rsidRPr="00F175B7" w:rsidRDefault="00B72421" w:rsidP="00B72421">
      <w:pPr>
        <w:jc w:val="both"/>
        <w:rPr>
          <w:rFonts w:ascii="Arial" w:hAnsi="Arial" w:cs="Arial"/>
          <w:b/>
          <w:sz w:val="22"/>
          <w:szCs w:val="22"/>
        </w:rPr>
      </w:pPr>
    </w:p>
    <w:p w:rsidR="00B72421" w:rsidRPr="00F175B7" w:rsidRDefault="00B72421" w:rsidP="00B72421">
      <w:pPr>
        <w:rPr>
          <w:rFonts w:ascii="Arial" w:hAnsi="Arial" w:cs="Arial"/>
          <w:b/>
          <w:sz w:val="24"/>
          <w:szCs w:val="24"/>
        </w:rPr>
      </w:pPr>
      <w:r w:rsidRPr="00F175B7">
        <w:rPr>
          <w:rFonts w:ascii="Arial" w:hAnsi="Arial" w:cs="Arial"/>
          <w:b/>
          <w:sz w:val="24"/>
          <w:szCs w:val="24"/>
        </w:rPr>
        <w:br w:type="page"/>
      </w:r>
      <w:r w:rsidRPr="00F175B7">
        <w:rPr>
          <w:rFonts w:ascii="Arial" w:hAnsi="Arial" w:cs="Arial"/>
          <w:b/>
          <w:sz w:val="24"/>
          <w:szCs w:val="24"/>
        </w:rPr>
        <w:lastRenderedPageBreak/>
        <w:t xml:space="preserve">ORAL CONTRACEPTION, AMENORRHOEA AND THE MENOPAUSE </w:t>
      </w:r>
    </w:p>
    <w:p w:rsidR="00B72421" w:rsidRPr="00F175B7" w:rsidRDefault="00B72421" w:rsidP="00B72421">
      <w:pPr>
        <w:rPr>
          <w:rFonts w:ascii="Arial" w:hAnsi="Arial" w:cs="Arial"/>
          <w:b/>
          <w:sz w:val="24"/>
          <w:szCs w:val="24"/>
        </w:rPr>
      </w:pPr>
      <w:r w:rsidRPr="00F175B7">
        <w:rPr>
          <w:rFonts w:ascii="Arial" w:hAnsi="Arial" w:cs="Arial"/>
          <w:b/>
          <w:sz w:val="24"/>
          <w:szCs w:val="24"/>
        </w:rPr>
        <w:t>MCQ’s: these are all available on Blackboard, so please do these questions online. Each option may be True or False, so write T or F by each one.</w:t>
      </w:r>
    </w:p>
    <w:p w:rsidR="00B72421" w:rsidRPr="00F175B7" w:rsidRDefault="00B72421" w:rsidP="00B72421">
      <w:pPr>
        <w:rPr>
          <w:rFonts w:ascii="Arial" w:hAnsi="Arial" w:cs="Arial"/>
          <w:b/>
          <w:sz w:val="24"/>
          <w:szCs w:val="24"/>
        </w:rPr>
      </w:pPr>
      <w:r w:rsidRPr="00F175B7">
        <w:rPr>
          <w:rFonts w:ascii="Arial" w:hAnsi="Arial" w:cs="Arial"/>
          <w:b/>
          <w:sz w:val="24"/>
          <w:szCs w:val="24"/>
        </w:rPr>
        <w:t>(session 6b on blackboard)</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1. Norethisterone</w:t>
      </w:r>
    </w:p>
    <w:p w:rsidR="00B72421" w:rsidRPr="00F175B7" w:rsidRDefault="00B72421" w:rsidP="00B72421">
      <w:pPr>
        <w:pStyle w:val="Footer"/>
        <w:tabs>
          <w:tab w:val="clear" w:pos="4320"/>
          <w:tab w:val="clear" w:pos="8640"/>
        </w:tabs>
        <w:rPr>
          <w:rFonts w:ascii="Arial" w:hAnsi="Arial" w:cs="Arial"/>
          <w:sz w:val="22"/>
          <w:szCs w:val="22"/>
        </w:rPr>
      </w:pPr>
      <w:r w:rsidRPr="00F175B7">
        <w:rPr>
          <w:rFonts w:ascii="Arial" w:hAnsi="Arial" w:cs="Arial"/>
          <w:sz w:val="22"/>
          <w:szCs w:val="22"/>
        </w:rPr>
        <w:t>a) is a progestogen</w:t>
      </w:r>
    </w:p>
    <w:p w:rsidR="00B72421" w:rsidRPr="00F175B7" w:rsidRDefault="00B72421" w:rsidP="00B72421">
      <w:pPr>
        <w:rPr>
          <w:rFonts w:ascii="Arial" w:hAnsi="Arial" w:cs="Arial"/>
          <w:sz w:val="22"/>
          <w:szCs w:val="22"/>
        </w:rPr>
      </w:pPr>
      <w:r w:rsidRPr="00F175B7">
        <w:rPr>
          <w:rFonts w:ascii="Arial" w:hAnsi="Arial" w:cs="Arial"/>
          <w:sz w:val="22"/>
          <w:szCs w:val="22"/>
        </w:rPr>
        <w:t>b) is a derivative of testosterone</w:t>
      </w:r>
    </w:p>
    <w:p w:rsidR="00B72421" w:rsidRPr="00F175B7" w:rsidRDefault="00B72421" w:rsidP="00B72421">
      <w:pPr>
        <w:rPr>
          <w:rFonts w:ascii="Arial" w:hAnsi="Arial" w:cs="Arial"/>
          <w:sz w:val="22"/>
          <w:szCs w:val="22"/>
        </w:rPr>
      </w:pPr>
      <w:r w:rsidRPr="00F175B7">
        <w:rPr>
          <w:rFonts w:ascii="Arial" w:hAnsi="Arial" w:cs="Arial"/>
          <w:sz w:val="22"/>
          <w:szCs w:val="22"/>
        </w:rPr>
        <w:t>c) is an estrogen</w:t>
      </w:r>
    </w:p>
    <w:p w:rsidR="00B72421" w:rsidRPr="00F175B7" w:rsidRDefault="00B72421" w:rsidP="00B72421">
      <w:pPr>
        <w:rPr>
          <w:rFonts w:ascii="Arial" w:hAnsi="Arial" w:cs="Arial"/>
          <w:sz w:val="22"/>
          <w:szCs w:val="22"/>
        </w:rPr>
      </w:pPr>
      <w:r w:rsidRPr="00F175B7">
        <w:rPr>
          <w:rFonts w:ascii="Arial" w:hAnsi="Arial" w:cs="Arial"/>
          <w:sz w:val="22"/>
          <w:szCs w:val="22"/>
        </w:rPr>
        <w:t>d) is the principal component in the post-coital “emergency” contraceptive</w:t>
      </w:r>
    </w:p>
    <w:p w:rsidR="00B72421" w:rsidRPr="00F175B7" w:rsidRDefault="00B72421" w:rsidP="00B72421">
      <w:pPr>
        <w:rPr>
          <w:rFonts w:ascii="Arial" w:hAnsi="Arial" w:cs="Arial"/>
          <w:sz w:val="22"/>
          <w:szCs w:val="22"/>
        </w:rPr>
      </w:pPr>
      <w:r w:rsidRPr="00F175B7">
        <w:rPr>
          <w:rFonts w:ascii="Arial" w:hAnsi="Arial" w:cs="Arial"/>
          <w:sz w:val="22"/>
          <w:szCs w:val="22"/>
        </w:rPr>
        <w:t>e) is orally active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2. Ethinyl estradiol</w:t>
      </w:r>
    </w:p>
    <w:p w:rsidR="00B72421" w:rsidRPr="00F175B7" w:rsidRDefault="00B72421" w:rsidP="00B72421">
      <w:pPr>
        <w:rPr>
          <w:rFonts w:ascii="Arial" w:hAnsi="Arial" w:cs="Arial"/>
          <w:sz w:val="22"/>
          <w:szCs w:val="22"/>
        </w:rPr>
      </w:pPr>
      <w:r w:rsidRPr="00F175B7">
        <w:rPr>
          <w:rFonts w:ascii="Arial" w:hAnsi="Arial" w:cs="Arial"/>
          <w:sz w:val="22"/>
          <w:szCs w:val="22"/>
        </w:rPr>
        <w:t>a) is orally inactive</w:t>
      </w:r>
    </w:p>
    <w:p w:rsidR="00B72421" w:rsidRPr="00F175B7" w:rsidRDefault="00B72421" w:rsidP="00B72421">
      <w:pPr>
        <w:rPr>
          <w:rFonts w:ascii="Arial" w:hAnsi="Arial" w:cs="Arial"/>
          <w:sz w:val="22"/>
          <w:szCs w:val="22"/>
        </w:rPr>
      </w:pPr>
      <w:r w:rsidRPr="00F175B7">
        <w:rPr>
          <w:rFonts w:ascii="Arial" w:hAnsi="Arial" w:cs="Arial"/>
          <w:sz w:val="22"/>
          <w:szCs w:val="22"/>
        </w:rPr>
        <w:t>b) stimulates proliferation of the endometrium</w:t>
      </w:r>
    </w:p>
    <w:p w:rsidR="00B72421" w:rsidRPr="00F175B7" w:rsidRDefault="00B72421" w:rsidP="00B72421">
      <w:pPr>
        <w:rPr>
          <w:rFonts w:ascii="Arial" w:hAnsi="Arial" w:cs="Arial"/>
          <w:sz w:val="22"/>
          <w:szCs w:val="22"/>
        </w:rPr>
      </w:pPr>
      <w:r w:rsidRPr="00F175B7">
        <w:rPr>
          <w:rFonts w:ascii="Arial" w:hAnsi="Arial" w:cs="Arial"/>
          <w:sz w:val="22"/>
          <w:szCs w:val="22"/>
        </w:rPr>
        <w:t>c) increases circulating triglycerides and high density lipoproteins</w:t>
      </w:r>
    </w:p>
    <w:p w:rsidR="00B72421" w:rsidRPr="00F175B7" w:rsidRDefault="00B72421" w:rsidP="00B72421">
      <w:pPr>
        <w:numPr>
          <w:ilvl w:val="0"/>
          <w:numId w:val="194"/>
        </w:numPr>
        <w:rPr>
          <w:rFonts w:ascii="Arial" w:hAnsi="Arial" w:cs="Arial"/>
          <w:sz w:val="22"/>
          <w:szCs w:val="22"/>
        </w:rPr>
      </w:pPr>
      <w:r w:rsidRPr="00F175B7">
        <w:rPr>
          <w:rFonts w:ascii="Arial" w:hAnsi="Arial" w:cs="Arial"/>
          <w:sz w:val="22"/>
          <w:szCs w:val="22"/>
        </w:rPr>
        <w:t>down-regulated progesterone receptors</w:t>
      </w:r>
    </w:p>
    <w:p w:rsidR="00B72421" w:rsidRPr="00F175B7" w:rsidRDefault="00B72421" w:rsidP="00B72421">
      <w:pPr>
        <w:numPr>
          <w:ilvl w:val="0"/>
          <w:numId w:val="194"/>
        </w:numPr>
        <w:rPr>
          <w:rFonts w:ascii="Arial" w:hAnsi="Arial" w:cs="Arial"/>
          <w:sz w:val="22"/>
          <w:szCs w:val="22"/>
        </w:rPr>
      </w:pPr>
      <w:r w:rsidRPr="00F175B7">
        <w:rPr>
          <w:rFonts w:ascii="Arial" w:hAnsi="Arial" w:cs="Arial"/>
          <w:sz w:val="22"/>
          <w:szCs w:val="22"/>
        </w:rPr>
        <w:t>e) thickens cervical mucus</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3. Progestogen only contraceptives</w:t>
      </w:r>
    </w:p>
    <w:p w:rsidR="00B72421" w:rsidRPr="00F175B7" w:rsidRDefault="00B72421" w:rsidP="00B72421">
      <w:pPr>
        <w:rPr>
          <w:rFonts w:ascii="Arial" w:hAnsi="Arial" w:cs="Arial"/>
          <w:sz w:val="22"/>
          <w:szCs w:val="22"/>
        </w:rPr>
      </w:pPr>
      <w:r w:rsidRPr="00F175B7">
        <w:rPr>
          <w:rFonts w:ascii="Arial" w:hAnsi="Arial" w:cs="Arial"/>
          <w:sz w:val="22"/>
          <w:szCs w:val="22"/>
        </w:rPr>
        <w:t>a) are superior in their contraceptive effects to the combined oral contraceptives</w:t>
      </w:r>
    </w:p>
    <w:p w:rsidR="00B72421" w:rsidRPr="00F175B7" w:rsidRDefault="00B72421" w:rsidP="00B72421">
      <w:pPr>
        <w:rPr>
          <w:rFonts w:ascii="Arial" w:hAnsi="Arial" w:cs="Arial"/>
          <w:sz w:val="22"/>
          <w:szCs w:val="22"/>
        </w:rPr>
      </w:pPr>
      <w:r w:rsidRPr="00F175B7">
        <w:rPr>
          <w:rFonts w:ascii="Arial" w:hAnsi="Arial" w:cs="Arial"/>
          <w:sz w:val="22"/>
          <w:szCs w:val="22"/>
        </w:rPr>
        <w:t>b) may be taken orally</w:t>
      </w:r>
    </w:p>
    <w:p w:rsidR="00B72421" w:rsidRPr="00F175B7" w:rsidRDefault="00B72421" w:rsidP="00B72421">
      <w:pPr>
        <w:rPr>
          <w:rFonts w:ascii="Arial" w:hAnsi="Arial" w:cs="Arial"/>
          <w:sz w:val="22"/>
          <w:szCs w:val="22"/>
        </w:rPr>
      </w:pPr>
      <w:r w:rsidRPr="00F175B7">
        <w:rPr>
          <w:rFonts w:ascii="Arial" w:hAnsi="Arial" w:cs="Arial"/>
          <w:sz w:val="22"/>
          <w:szCs w:val="22"/>
        </w:rPr>
        <w:t>c) may be administered by deep intramuscular injection</w:t>
      </w:r>
    </w:p>
    <w:p w:rsidR="00B72421" w:rsidRPr="00F175B7" w:rsidRDefault="00B72421" w:rsidP="00B72421">
      <w:pPr>
        <w:rPr>
          <w:rFonts w:ascii="Arial" w:hAnsi="Arial" w:cs="Arial"/>
          <w:sz w:val="22"/>
          <w:szCs w:val="22"/>
        </w:rPr>
      </w:pPr>
      <w:r w:rsidRPr="00F175B7">
        <w:rPr>
          <w:rFonts w:ascii="Arial" w:hAnsi="Arial" w:cs="Arial"/>
          <w:sz w:val="22"/>
          <w:szCs w:val="22"/>
        </w:rPr>
        <w:t>d) are contraindicated in nursing mothers</w:t>
      </w:r>
    </w:p>
    <w:p w:rsidR="00B72421" w:rsidRPr="00F175B7" w:rsidRDefault="00B72421" w:rsidP="00B72421">
      <w:pPr>
        <w:ind w:left="284" w:hanging="284"/>
        <w:rPr>
          <w:rFonts w:ascii="Arial" w:hAnsi="Arial" w:cs="Arial"/>
          <w:sz w:val="22"/>
          <w:szCs w:val="22"/>
        </w:rPr>
      </w:pPr>
      <w:r w:rsidRPr="00F175B7">
        <w:rPr>
          <w:rFonts w:ascii="Arial" w:hAnsi="Arial" w:cs="Arial"/>
          <w:sz w:val="22"/>
          <w:szCs w:val="22"/>
        </w:rPr>
        <w:t>e) are preferable to estrogen-containing contraceptives in women with a history of deep vein thrombosis</w:t>
      </w:r>
    </w:p>
    <w:p w:rsidR="00B72421" w:rsidRPr="00F175B7" w:rsidRDefault="00B72421" w:rsidP="00B72421">
      <w:pPr>
        <w:ind w:left="540" w:hanging="540"/>
        <w:rPr>
          <w:rFonts w:ascii="Arial" w:hAnsi="Arial" w:cs="Arial"/>
          <w:sz w:val="22"/>
          <w:szCs w:val="22"/>
        </w:rPr>
      </w:pPr>
    </w:p>
    <w:p w:rsidR="00B72421" w:rsidRPr="00F175B7" w:rsidRDefault="00B72421" w:rsidP="00B72421">
      <w:pPr>
        <w:tabs>
          <w:tab w:val="num" w:pos="2880"/>
        </w:tabs>
        <w:rPr>
          <w:rFonts w:ascii="Arial" w:hAnsi="Arial" w:cs="Arial"/>
          <w:b/>
          <w:sz w:val="22"/>
          <w:szCs w:val="22"/>
        </w:rPr>
      </w:pPr>
      <w:r w:rsidRPr="00F175B7">
        <w:rPr>
          <w:rFonts w:ascii="Arial" w:hAnsi="Arial" w:cs="Arial"/>
          <w:b/>
          <w:sz w:val="22"/>
          <w:szCs w:val="22"/>
        </w:rPr>
        <w:t>4. The menopause</w:t>
      </w:r>
    </w:p>
    <w:p w:rsidR="00B72421" w:rsidRPr="00F175B7" w:rsidRDefault="00B72421" w:rsidP="00B72421">
      <w:pPr>
        <w:numPr>
          <w:ilvl w:val="0"/>
          <w:numId w:val="196"/>
        </w:numPr>
        <w:tabs>
          <w:tab w:val="num" w:pos="720"/>
        </w:tabs>
        <w:rPr>
          <w:rFonts w:ascii="Arial" w:hAnsi="Arial" w:cs="Arial"/>
          <w:sz w:val="22"/>
          <w:szCs w:val="22"/>
        </w:rPr>
      </w:pPr>
      <w:r w:rsidRPr="00F175B7">
        <w:rPr>
          <w:rFonts w:ascii="Arial" w:hAnsi="Arial" w:cs="Arial"/>
          <w:sz w:val="22"/>
          <w:szCs w:val="22"/>
        </w:rPr>
        <w:t>does not affect the development of ovarian follicles</w:t>
      </w:r>
      <w:r w:rsidRPr="00F175B7">
        <w:rPr>
          <w:rFonts w:ascii="Arial" w:hAnsi="Arial" w:cs="Arial"/>
          <w:sz w:val="22"/>
          <w:szCs w:val="22"/>
        </w:rPr>
        <w:tab/>
      </w:r>
    </w:p>
    <w:p w:rsidR="00B72421" w:rsidRPr="00F175B7" w:rsidRDefault="00B72421" w:rsidP="00B72421">
      <w:pPr>
        <w:numPr>
          <w:ilvl w:val="0"/>
          <w:numId w:val="196"/>
        </w:numPr>
        <w:tabs>
          <w:tab w:val="num" w:pos="720"/>
        </w:tabs>
        <w:rPr>
          <w:rFonts w:ascii="Arial" w:hAnsi="Arial" w:cs="Arial"/>
          <w:sz w:val="22"/>
          <w:szCs w:val="22"/>
        </w:rPr>
      </w:pPr>
      <w:r w:rsidRPr="00F175B7">
        <w:rPr>
          <w:rFonts w:ascii="Arial" w:hAnsi="Arial" w:cs="Arial"/>
          <w:sz w:val="22"/>
          <w:szCs w:val="22"/>
        </w:rPr>
        <w:t>can be confirmed by detecting raised levels of LH in the circulation</w:t>
      </w:r>
    </w:p>
    <w:p w:rsidR="00B72421" w:rsidRPr="00F175B7" w:rsidRDefault="00B72421" w:rsidP="00B72421">
      <w:pPr>
        <w:numPr>
          <w:ilvl w:val="0"/>
          <w:numId w:val="196"/>
        </w:numPr>
        <w:tabs>
          <w:tab w:val="num" w:pos="720"/>
        </w:tabs>
        <w:rPr>
          <w:rFonts w:ascii="Arial" w:hAnsi="Arial" w:cs="Arial"/>
          <w:sz w:val="22"/>
          <w:szCs w:val="22"/>
        </w:rPr>
      </w:pPr>
      <w:r w:rsidRPr="00F175B7">
        <w:rPr>
          <w:rFonts w:ascii="Arial" w:hAnsi="Arial" w:cs="Arial"/>
          <w:sz w:val="22"/>
          <w:szCs w:val="22"/>
        </w:rPr>
        <w:t>can be associated with osteoporosis</w:t>
      </w:r>
    </w:p>
    <w:p w:rsidR="00B72421" w:rsidRPr="00F175B7" w:rsidRDefault="00B72421" w:rsidP="00B72421">
      <w:pPr>
        <w:numPr>
          <w:ilvl w:val="0"/>
          <w:numId w:val="196"/>
        </w:numPr>
        <w:tabs>
          <w:tab w:val="num" w:pos="720"/>
        </w:tabs>
        <w:rPr>
          <w:rFonts w:ascii="Arial" w:hAnsi="Arial" w:cs="Arial"/>
          <w:sz w:val="22"/>
          <w:szCs w:val="22"/>
        </w:rPr>
      </w:pPr>
      <w:r w:rsidRPr="00F175B7">
        <w:rPr>
          <w:rFonts w:ascii="Arial" w:hAnsi="Arial" w:cs="Arial"/>
          <w:sz w:val="22"/>
          <w:szCs w:val="22"/>
        </w:rPr>
        <w:t>is associated with increase protection from cardiovascular disease</w:t>
      </w:r>
    </w:p>
    <w:p w:rsidR="00B72421" w:rsidRPr="00F175B7" w:rsidRDefault="00B72421" w:rsidP="00B72421">
      <w:pPr>
        <w:numPr>
          <w:ilvl w:val="0"/>
          <w:numId w:val="196"/>
        </w:numPr>
        <w:tabs>
          <w:tab w:val="num" w:pos="720"/>
        </w:tabs>
        <w:ind w:left="426" w:hanging="426"/>
        <w:rPr>
          <w:rFonts w:ascii="Arial" w:hAnsi="Arial" w:cs="Arial"/>
          <w:sz w:val="22"/>
          <w:szCs w:val="22"/>
        </w:rPr>
      </w:pPr>
      <w:r w:rsidRPr="00F175B7">
        <w:rPr>
          <w:rFonts w:ascii="Arial" w:hAnsi="Arial" w:cs="Arial"/>
          <w:sz w:val="22"/>
          <w:szCs w:val="22"/>
        </w:rPr>
        <w:t>is associated with a decline in serum oestrogens</w:t>
      </w:r>
    </w:p>
    <w:p w:rsidR="00B72421" w:rsidRPr="00F175B7" w:rsidRDefault="00B72421" w:rsidP="00B72421">
      <w:pPr>
        <w:rPr>
          <w:rFonts w:ascii="Arial" w:hAnsi="Arial" w:cs="Arial"/>
          <w:sz w:val="22"/>
          <w:szCs w:val="22"/>
        </w:rPr>
      </w:pPr>
    </w:p>
    <w:p w:rsidR="00B72421" w:rsidRPr="00F175B7" w:rsidRDefault="00B72421" w:rsidP="00B72421">
      <w:pPr>
        <w:pStyle w:val="Footer"/>
        <w:tabs>
          <w:tab w:val="clear" w:pos="4320"/>
          <w:tab w:val="clear" w:pos="8640"/>
        </w:tabs>
        <w:rPr>
          <w:rFonts w:ascii="Arial" w:hAnsi="Arial" w:cs="Arial"/>
          <w:b/>
          <w:sz w:val="22"/>
          <w:szCs w:val="22"/>
        </w:rPr>
      </w:pPr>
      <w:r w:rsidRPr="00F175B7">
        <w:rPr>
          <w:rFonts w:ascii="Arial" w:hAnsi="Arial" w:cs="Arial"/>
          <w:b/>
          <w:sz w:val="22"/>
          <w:szCs w:val="22"/>
        </w:rPr>
        <w:t>5. Hormone replacement therapy</w:t>
      </w:r>
    </w:p>
    <w:p w:rsidR="00B72421" w:rsidRPr="00F175B7" w:rsidRDefault="00B72421" w:rsidP="00B72421">
      <w:pPr>
        <w:numPr>
          <w:ilvl w:val="0"/>
          <w:numId w:val="198"/>
        </w:numPr>
        <w:rPr>
          <w:rFonts w:ascii="Arial" w:hAnsi="Arial" w:cs="Arial"/>
          <w:sz w:val="22"/>
          <w:szCs w:val="22"/>
        </w:rPr>
      </w:pPr>
      <w:r w:rsidRPr="00F175B7">
        <w:rPr>
          <w:rFonts w:ascii="Arial" w:hAnsi="Arial" w:cs="Arial"/>
          <w:sz w:val="22"/>
          <w:szCs w:val="22"/>
        </w:rPr>
        <w:t>Is not necessary for premature menopause</w:t>
      </w:r>
    </w:p>
    <w:p w:rsidR="00B72421" w:rsidRPr="00F175B7" w:rsidRDefault="00B72421" w:rsidP="00B72421">
      <w:pPr>
        <w:numPr>
          <w:ilvl w:val="0"/>
          <w:numId w:val="198"/>
        </w:numPr>
        <w:rPr>
          <w:rFonts w:ascii="Arial" w:hAnsi="Arial" w:cs="Arial"/>
          <w:sz w:val="22"/>
          <w:szCs w:val="22"/>
        </w:rPr>
      </w:pPr>
      <w:r w:rsidRPr="00F175B7">
        <w:rPr>
          <w:rFonts w:ascii="Arial" w:hAnsi="Arial" w:cs="Arial"/>
          <w:sz w:val="22"/>
          <w:szCs w:val="22"/>
        </w:rPr>
        <w:t>Can relieve symptoms associated with the menopause</w:t>
      </w:r>
    </w:p>
    <w:p w:rsidR="00B72421" w:rsidRPr="00F175B7" w:rsidRDefault="00B72421" w:rsidP="00B72421">
      <w:pPr>
        <w:numPr>
          <w:ilvl w:val="0"/>
          <w:numId w:val="198"/>
        </w:numPr>
        <w:rPr>
          <w:rFonts w:ascii="Arial" w:hAnsi="Arial" w:cs="Arial"/>
          <w:sz w:val="22"/>
          <w:szCs w:val="22"/>
        </w:rPr>
      </w:pPr>
      <w:r w:rsidRPr="00F175B7">
        <w:rPr>
          <w:rFonts w:ascii="Arial" w:hAnsi="Arial" w:cs="Arial"/>
          <w:sz w:val="22"/>
          <w:szCs w:val="22"/>
        </w:rPr>
        <w:t>Reduces the risk of hip fracture in post-menopausal women</w:t>
      </w:r>
    </w:p>
    <w:p w:rsidR="00B72421" w:rsidRPr="00F175B7" w:rsidRDefault="00B72421" w:rsidP="00B72421">
      <w:pPr>
        <w:numPr>
          <w:ilvl w:val="0"/>
          <w:numId w:val="198"/>
        </w:numPr>
        <w:rPr>
          <w:rFonts w:ascii="Arial" w:hAnsi="Arial" w:cs="Arial"/>
          <w:sz w:val="22"/>
          <w:szCs w:val="22"/>
        </w:rPr>
      </w:pPr>
      <w:r w:rsidRPr="00F175B7">
        <w:rPr>
          <w:rFonts w:ascii="Arial" w:hAnsi="Arial" w:cs="Arial"/>
          <w:sz w:val="22"/>
          <w:szCs w:val="22"/>
        </w:rPr>
        <w:t>Could be associated with a small increase in breast cancer risk</w:t>
      </w:r>
    </w:p>
    <w:p w:rsidR="00B72421" w:rsidRPr="00F175B7" w:rsidRDefault="00B72421" w:rsidP="00B72421">
      <w:pPr>
        <w:numPr>
          <w:ilvl w:val="0"/>
          <w:numId w:val="198"/>
        </w:numPr>
        <w:rPr>
          <w:rFonts w:ascii="Arial" w:hAnsi="Arial" w:cs="Arial"/>
          <w:sz w:val="22"/>
          <w:szCs w:val="22"/>
        </w:rPr>
      </w:pPr>
      <w:r w:rsidRPr="00F175B7">
        <w:rPr>
          <w:rFonts w:ascii="Arial" w:hAnsi="Arial" w:cs="Arial"/>
          <w:sz w:val="22"/>
          <w:szCs w:val="22"/>
        </w:rPr>
        <w:t>Needs to be continued through the patient</w:t>
      </w:r>
      <w:r w:rsidR="001618A9">
        <w:rPr>
          <w:rFonts w:ascii="Arial" w:hAnsi="Arial" w:cs="Arial"/>
          <w:sz w:val="22"/>
          <w:szCs w:val="22"/>
        </w:rPr>
        <w:t>’</w:t>
      </w:r>
      <w:r w:rsidRPr="00F175B7">
        <w:rPr>
          <w:rFonts w:ascii="Arial" w:hAnsi="Arial" w:cs="Arial"/>
          <w:sz w:val="22"/>
          <w:szCs w:val="22"/>
        </w:rPr>
        <w:t>s lifetime to be effective</w: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b/>
          <w:sz w:val="22"/>
          <w:szCs w:val="22"/>
        </w:rPr>
      </w:pPr>
      <w:r w:rsidRPr="00F175B7">
        <w:rPr>
          <w:rFonts w:ascii="Arial" w:hAnsi="Arial" w:cs="Arial"/>
          <w:b/>
          <w:sz w:val="22"/>
          <w:szCs w:val="22"/>
        </w:rPr>
        <w:t>6. A 51 year old woman is suffering from oligomenorrhoea and hot flushes that are diagnosed as the early stages of the menopause. She has previously had two children and no gynaecological surgery</w:t>
      </w:r>
    </w:p>
    <w:p w:rsidR="00B72421" w:rsidRPr="00F175B7" w:rsidRDefault="00B72421" w:rsidP="00B72421">
      <w:pPr>
        <w:jc w:val="both"/>
        <w:rPr>
          <w:rFonts w:ascii="Arial" w:hAnsi="Arial" w:cs="Arial"/>
          <w:sz w:val="22"/>
          <w:szCs w:val="22"/>
        </w:rPr>
      </w:pPr>
      <w:r w:rsidRPr="00F175B7">
        <w:rPr>
          <w:rFonts w:ascii="Arial" w:hAnsi="Arial" w:cs="Arial"/>
          <w:sz w:val="22"/>
          <w:szCs w:val="22"/>
        </w:rPr>
        <w:t>a) This is quite early to start the menopause.</w:t>
      </w:r>
    </w:p>
    <w:p w:rsidR="00B72421" w:rsidRPr="00F175B7" w:rsidRDefault="00B72421" w:rsidP="00B72421">
      <w:pPr>
        <w:jc w:val="both"/>
        <w:rPr>
          <w:rFonts w:ascii="Arial" w:hAnsi="Arial" w:cs="Arial"/>
          <w:sz w:val="22"/>
          <w:szCs w:val="22"/>
        </w:rPr>
      </w:pPr>
      <w:r w:rsidRPr="00F175B7">
        <w:rPr>
          <w:rFonts w:ascii="Arial" w:hAnsi="Arial" w:cs="Arial"/>
          <w:sz w:val="22"/>
          <w:szCs w:val="22"/>
        </w:rPr>
        <w:t>b) If she desires HRT oestrogen should be given alone</w:t>
      </w:r>
    </w:p>
    <w:p w:rsidR="00B72421" w:rsidRPr="00F175B7" w:rsidRDefault="00B72421" w:rsidP="00B72421">
      <w:pPr>
        <w:jc w:val="both"/>
        <w:rPr>
          <w:rFonts w:ascii="Arial" w:hAnsi="Arial" w:cs="Arial"/>
          <w:sz w:val="22"/>
          <w:szCs w:val="22"/>
        </w:rPr>
      </w:pPr>
      <w:r w:rsidRPr="00F175B7">
        <w:rPr>
          <w:rFonts w:ascii="Arial" w:hAnsi="Arial" w:cs="Arial"/>
          <w:sz w:val="22"/>
          <w:szCs w:val="22"/>
        </w:rPr>
        <w:t>c) If she took HRT it would lower her risk of fracturing the neck of her femur.</w:t>
      </w:r>
    </w:p>
    <w:p w:rsidR="00B72421" w:rsidRPr="00F175B7" w:rsidRDefault="00B72421" w:rsidP="00B72421">
      <w:pPr>
        <w:jc w:val="both"/>
        <w:rPr>
          <w:rFonts w:ascii="Arial" w:hAnsi="Arial" w:cs="Arial"/>
          <w:sz w:val="22"/>
          <w:szCs w:val="22"/>
        </w:rPr>
      </w:pPr>
      <w:r w:rsidRPr="00F175B7">
        <w:rPr>
          <w:rFonts w:ascii="Arial" w:hAnsi="Arial" w:cs="Arial"/>
          <w:sz w:val="22"/>
          <w:szCs w:val="22"/>
        </w:rPr>
        <w:t>d) HRT is associated with an increased risk of cardiovascular disease.</w:t>
      </w:r>
    </w:p>
    <w:p w:rsidR="00B72421" w:rsidRPr="00F175B7" w:rsidRDefault="00B72421" w:rsidP="00B72421">
      <w:pPr>
        <w:jc w:val="both"/>
        <w:rPr>
          <w:rFonts w:ascii="Arial" w:hAnsi="Arial" w:cs="Arial"/>
          <w:sz w:val="22"/>
          <w:szCs w:val="22"/>
        </w:rPr>
      </w:pPr>
      <w:r w:rsidRPr="00F175B7">
        <w:rPr>
          <w:rFonts w:ascii="Arial" w:hAnsi="Arial" w:cs="Arial"/>
          <w:sz w:val="22"/>
          <w:szCs w:val="22"/>
        </w:rPr>
        <w:t>e) Her gonadotrophin levels are probably reduced.</w:t>
      </w:r>
    </w:p>
    <w:p w:rsidR="00B72421" w:rsidRPr="00F175B7" w:rsidRDefault="00B72421" w:rsidP="00B72421">
      <w:pPr>
        <w:jc w:val="both"/>
        <w:rPr>
          <w:rFonts w:ascii="Arial" w:hAnsi="Arial" w:cs="Arial"/>
          <w:b/>
          <w:sz w:val="22"/>
          <w:szCs w:val="22"/>
        </w:rPr>
      </w:pPr>
    </w:p>
    <w:p w:rsidR="00B72421" w:rsidRPr="00F175B7" w:rsidRDefault="00B72421" w:rsidP="00B72421">
      <w:pPr>
        <w:pStyle w:val="Heading6"/>
        <w:rPr>
          <w:sz w:val="28"/>
          <w:szCs w:val="28"/>
        </w:rPr>
      </w:pPr>
      <w:r w:rsidRPr="00F175B7">
        <w:br w:type="page"/>
      </w:r>
      <w:bookmarkStart w:id="211" w:name="_Toc300221437"/>
      <w:bookmarkStart w:id="212" w:name="_Toc333398092"/>
      <w:r w:rsidR="001618A9" w:rsidRPr="00F175B7">
        <w:rPr>
          <w:sz w:val="28"/>
          <w:szCs w:val="28"/>
        </w:rPr>
        <w:lastRenderedPageBreak/>
        <w:t>Lecture 12:</w:t>
      </w:r>
      <w:r w:rsidR="001618A9">
        <w:rPr>
          <w:sz w:val="28"/>
          <w:szCs w:val="28"/>
        </w:rPr>
        <w:t xml:space="preserve">  E</w:t>
      </w:r>
      <w:r w:rsidR="001618A9" w:rsidRPr="00F175B7">
        <w:rPr>
          <w:sz w:val="28"/>
          <w:szCs w:val="28"/>
        </w:rPr>
        <w:t>ndocrinology of pregnancy</w:t>
      </w:r>
      <w:bookmarkEnd w:id="211"/>
      <w:bookmarkEnd w:id="212"/>
    </w:p>
    <w:p w:rsidR="00B72421" w:rsidRPr="00F175B7" w:rsidRDefault="00B72421" w:rsidP="00B72421">
      <w:pPr>
        <w:tabs>
          <w:tab w:val="left" w:pos="357"/>
          <w:tab w:val="left" w:pos="546"/>
        </w:tabs>
        <w:spacing w:after="100"/>
        <w:jc w:val="center"/>
        <w:rPr>
          <w:rFonts w:ascii="Arial" w:hAnsi="Arial" w:cs="Arial"/>
          <w:sz w:val="24"/>
          <w:szCs w:val="24"/>
        </w:rPr>
      </w:pPr>
      <w:r w:rsidRPr="00F175B7">
        <w:rPr>
          <w:rFonts w:ascii="Arial" w:hAnsi="Arial" w:cs="Arial"/>
          <w:sz w:val="24"/>
          <w:szCs w:val="24"/>
        </w:rPr>
        <w:t>Professor John Laycock</w:t>
      </w:r>
    </w:p>
    <w:p w:rsidR="00B72421" w:rsidRPr="00F175B7" w:rsidRDefault="00B72421" w:rsidP="00B72421">
      <w:pPr>
        <w:tabs>
          <w:tab w:val="left" w:pos="357"/>
          <w:tab w:val="left" w:pos="546"/>
        </w:tabs>
        <w:spacing w:after="160"/>
        <w:jc w:val="center"/>
        <w:rPr>
          <w:rFonts w:ascii="Arial" w:hAnsi="Arial" w:cs="Arial"/>
          <w:sz w:val="24"/>
          <w:szCs w:val="24"/>
        </w:rPr>
      </w:pPr>
      <w:r w:rsidRPr="00F175B7">
        <w:rPr>
          <w:rFonts w:ascii="Arial" w:hAnsi="Arial" w:cs="Arial"/>
          <w:i/>
          <w:sz w:val="24"/>
          <w:szCs w:val="24"/>
        </w:rPr>
        <w:t>j.laycock@imperial.ac.uk</w:t>
      </w:r>
    </w:p>
    <w:p w:rsidR="00B72421" w:rsidRPr="00F175B7" w:rsidRDefault="00B72421" w:rsidP="00B72421">
      <w:pPr>
        <w:pStyle w:val="CommentText"/>
        <w:rPr>
          <w:rFonts w:ascii="Arial" w:hAnsi="Arial" w:cs="Arial"/>
          <w:sz w:val="22"/>
          <w:szCs w:val="22"/>
          <w:lang w:val="en-US"/>
        </w:rPr>
      </w:pPr>
    </w:p>
    <w:p w:rsidR="00B72421" w:rsidRPr="00F175B7" w:rsidRDefault="00B72421" w:rsidP="00B72421">
      <w:pPr>
        <w:pStyle w:val="Heading7"/>
        <w:tabs>
          <w:tab w:val="clear" w:pos="1276"/>
          <w:tab w:val="clear" w:pos="1843"/>
          <w:tab w:val="clear" w:pos="2268"/>
          <w:tab w:val="clear" w:pos="2694"/>
          <w:tab w:val="clear" w:pos="2835"/>
        </w:tabs>
        <w:jc w:val="left"/>
        <w:rPr>
          <w:szCs w:val="22"/>
          <w:lang w:val="en-US"/>
        </w:rPr>
      </w:pPr>
      <w:r w:rsidRPr="00F175B7">
        <w:rPr>
          <w:szCs w:val="22"/>
          <w:lang w:val="en-US"/>
        </w:rPr>
        <w:t>Learning Objectives</w:t>
      </w:r>
    </w:p>
    <w:p w:rsidR="00B72421" w:rsidRPr="00F175B7" w:rsidRDefault="00B72421" w:rsidP="00B72421">
      <w:pPr>
        <w:rPr>
          <w:rFonts w:ascii="Arial" w:hAnsi="Arial" w:cs="Arial"/>
          <w:b/>
          <w:sz w:val="22"/>
          <w:szCs w:val="22"/>
        </w:rPr>
      </w:pPr>
    </w:p>
    <w:p w:rsidR="00B72421" w:rsidRPr="00F175B7" w:rsidRDefault="00B72421" w:rsidP="00B72421">
      <w:pPr>
        <w:numPr>
          <w:ilvl w:val="0"/>
          <w:numId w:val="185"/>
        </w:numPr>
        <w:tabs>
          <w:tab w:val="clear" w:pos="720"/>
          <w:tab w:val="num" w:pos="0"/>
          <w:tab w:val="left" w:pos="234"/>
        </w:tabs>
        <w:ind w:left="0" w:firstLine="0"/>
        <w:rPr>
          <w:rFonts w:ascii="Arial" w:hAnsi="Arial" w:cs="Arial"/>
          <w:sz w:val="22"/>
          <w:szCs w:val="22"/>
        </w:rPr>
      </w:pPr>
      <w:r w:rsidRPr="00F175B7">
        <w:rPr>
          <w:rFonts w:ascii="Arial" w:hAnsi="Arial" w:cs="Arial"/>
          <w:sz w:val="22"/>
          <w:szCs w:val="22"/>
        </w:rPr>
        <w:t>Describe the necessary changes which have to occur before the spermatozoon becomes fully capable of fertilizing the ovum (including capacitation), explaining how these changes take place and what endocrine background is required.</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pStyle w:val="BodyText"/>
        <w:numPr>
          <w:ilvl w:val="0"/>
          <w:numId w:val="185"/>
        </w:numPr>
        <w:tabs>
          <w:tab w:val="clear" w:pos="720"/>
          <w:tab w:val="num" w:pos="0"/>
          <w:tab w:val="left" w:pos="234"/>
          <w:tab w:val="left" w:pos="312"/>
        </w:tabs>
        <w:ind w:left="0" w:firstLine="0"/>
        <w:jc w:val="left"/>
        <w:rPr>
          <w:rFonts w:ascii="Arial" w:hAnsi="Arial" w:cs="Arial"/>
          <w:b w:val="0"/>
          <w:sz w:val="22"/>
          <w:szCs w:val="22"/>
        </w:rPr>
      </w:pPr>
      <w:r w:rsidRPr="00F175B7">
        <w:rPr>
          <w:rFonts w:ascii="Arial" w:hAnsi="Arial" w:cs="Arial"/>
          <w:b w:val="0"/>
          <w:sz w:val="22"/>
          <w:szCs w:val="22"/>
        </w:rPr>
        <w:t>Describe the fertilization process and explain the importance of the acrosome reaction.</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pStyle w:val="BodyText"/>
        <w:numPr>
          <w:ilvl w:val="0"/>
          <w:numId w:val="185"/>
        </w:numPr>
        <w:tabs>
          <w:tab w:val="clear" w:pos="720"/>
          <w:tab w:val="num" w:pos="0"/>
          <w:tab w:val="left" w:pos="234"/>
        </w:tabs>
        <w:ind w:left="0" w:firstLine="0"/>
        <w:jc w:val="left"/>
        <w:rPr>
          <w:rFonts w:ascii="Arial" w:hAnsi="Arial" w:cs="Arial"/>
          <w:b w:val="0"/>
          <w:sz w:val="22"/>
          <w:szCs w:val="22"/>
        </w:rPr>
      </w:pPr>
      <w:r w:rsidRPr="00F175B7">
        <w:rPr>
          <w:rFonts w:ascii="Arial" w:hAnsi="Arial" w:cs="Arial"/>
          <w:b w:val="0"/>
          <w:sz w:val="22"/>
          <w:szCs w:val="22"/>
        </w:rPr>
        <w:t>Identify the window of implantation during the menstrual cycle.</w:t>
      </w:r>
    </w:p>
    <w:p w:rsidR="00B72421" w:rsidRPr="00F175B7" w:rsidRDefault="00B72421" w:rsidP="00B72421">
      <w:pPr>
        <w:pStyle w:val="BodyText"/>
        <w:tabs>
          <w:tab w:val="left" w:pos="234"/>
        </w:tabs>
        <w:jc w:val="left"/>
        <w:rPr>
          <w:rFonts w:ascii="Arial" w:hAnsi="Arial" w:cs="Arial"/>
          <w:b w:val="0"/>
          <w:sz w:val="22"/>
          <w:szCs w:val="22"/>
        </w:rPr>
      </w:pPr>
    </w:p>
    <w:p w:rsidR="00B72421" w:rsidRPr="00F175B7" w:rsidRDefault="00B72421" w:rsidP="00B72421">
      <w:pPr>
        <w:pStyle w:val="BodyText"/>
        <w:numPr>
          <w:ilvl w:val="0"/>
          <w:numId w:val="185"/>
        </w:numPr>
        <w:tabs>
          <w:tab w:val="clear" w:pos="720"/>
          <w:tab w:val="num" w:pos="0"/>
          <w:tab w:val="left" w:pos="234"/>
        </w:tabs>
        <w:ind w:left="0" w:firstLine="0"/>
        <w:jc w:val="left"/>
        <w:rPr>
          <w:rFonts w:ascii="Arial" w:hAnsi="Arial" w:cs="Arial"/>
          <w:b w:val="0"/>
          <w:sz w:val="22"/>
          <w:szCs w:val="22"/>
        </w:rPr>
      </w:pPr>
      <w:r w:rsidRPr="00F175B7">
        <w:rPr>
          <w:rFonts w:ascii="Arial" w:hAnsi="Arial" w:cs="Arial"/>
          <w:b w:val="0"/>
          <w:sz w:val="22"/>
          <w:szCs w:val="22"/>
        </w:rPr>
        <w:t>Describe how the blastocyst is believed to signal its presence to the maternal endometrium, and the principal initial developments which occur on implantation.</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 w:val="left" w:pos="312"/>
        </w:tabs>
        <w:ind w:left="0" w:firstLine="0"/>
        <w:rPr>
          <w:rFonts w:ascii="Arial" w:hAnsi="Arial" w:cs="Arial"/>
          <w:sz w:val="22"/>
          <w:szCs w:val="22"/>
        </w:rPr>
      </w:pPr>
      <w:r w:rsidRPr="00F175B7">
        <w:rPr>
          <w:rFonts w:ascii="Arial" w:hAnsi="Arial" w:cs="Arial"/>
          <w:sz w:val="22"/>
          <w:szCs w:val="22"/>
        </w:rPr>
        <w:t>Describe the decidualization reaction and how it is initiated.</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s>
        <w:ind w:left="0" w:firstLine="0"/>
        <w:rPr>
          <w:rFonts w:ascii="Arial" w:hAnsi="Arial" w:cs="Arial"/>
          <w:sz w:val="22"/>
          <w:szCs w:val="22"/>
        </w:rPr>
      </w:pPr>
      <w:r w:rsidRPr="00F175B7">
        <w:rPr>
          <w:rFonts w:ascii="Arial" w:hAnsi="Arial" w:cs="Arial"/>
          <w:sz w:val="22"/>
          <w:szCs w:val="22"/>
        </w:rPr>
        <w:t>Describe the principal physiological role of hCG and identify the stage in pregnancy when it first appears and when it peaks.</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s>
        <w:ind w:left="0" w:firstLine="0"/>
        <w:rPr>
          <w:rFonts w:ascii="Arial" w:hAnsi="Arial" w:cs="Arial"/>
          <w:sz w:val="22"/>
          <w:szCs w:val="22"/>
        </w:rPr>
      </w:pPr>
      <w:r w:rsidRPr="00F175B7">
        <w:rPr>
          <w:rFonts w:ascii="Arial" w:hAnsi="Arial" w:cs="Arial"/>
          <w:sz w:val="22"/>
          <w:szCs w:val="22"/>
        </w:rPr>
        <w:t xml:space="preserve">Draw flow diagrams to describe the placental synthesis of a) oestrogen, and b) progestogen during pregnancy.  </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s>
        <w:ind w:left="0" w:firstLine="0"/>
        <w:rPr>
          <w:rFonts w:ascii="Arial" w:hAnsi="Arial" w:cs="Arial"/>
          <w:sz w:val="22"/>
          <w:szCs w:val="22"/>
        </w:rPr>
      </w:pPr>
      <w:r w:rsidRPr="00F175B7">
        <w:rPr>
          <w:rFonts w:ascii="Arial" w:hAnsi="Arial" w:cs="Arial"/>
          <w:sz w:val="22"/>
          <w:szCs w:val="22"/>
        </w:rPr>
        <w:t>Draw a chart illustrating the changes in maternal circulating concentrations of oestrogen, progesterone, hCG, hPL, LH and FSH throughout pregnancy.</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 w:val="left" w:pos="312"/>
        </w:tabs>
        <w:ind w:left="0" w:firstLine="0"/>
        <w:rPr>
          <w:rFonts w:ascii="Arial" w:hAnsi="Arial" w:cs="Arial"/>
          <w:sz w:val="22"/>
          <w:szCs w:val="22"/>
        </w:rPr>
      </w:pPr>
      <w:r w:rsidRPr="00F175B7">
        <w:rPr>
          <w:rFonts w:ascii="Arial" w:hAnsi="Arial" w:cs="Arial"/>
          <w:sz w:val="22"/>
          <w:szCs w:val="22"/>
        </w:rPr>
        <w:t>Describe the value of hCG measurement in the management of trophoblastic disease.</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s>
        <w:ind w:left="0" w:firstLine="0"/>
        <w:rPr>
          <w:rFonts w:ascii="Arial" w:hAnsi="Arial" w:cs="Arial"/>
          <w:sz w:val="22"/>
          <w:szCs w:val="22"/>
        </w:rPr>
      </w:pPr>
      <w:r w:rsidRPr="00F175B7">
        <w:rPr>
          <w:rFonts w:ascii="Arial" w:hAnsi="Arial" w:cs="Arial"/>
          <w:sz w:val="22"/>
          <w:szCs w:val="22"/>
        </w:rPr>
        <w:t>Identify the main hormone (and hormone fragment) measurements in maternal blood during pregnancy which can be used clinically with regard to feto-placental well-being.</w:t>
      </w:r>
    </w:p>
    <w:p w:rsidR="00B72421" w:rsidRPr="00F175B7" w:rsidRDefault="00B72421" w:rsidP="00B72421">
      <w:pPr>
        <w:tabs>
          <w:tab w:val="num" w:pos="0"/>
          <w:tab w:val="left" w:pos="234"/>
          <w:tab w:val="left" w:pos="312"/>
        </w:tabs>
        <w:rPr>
          <w:rFonts w:ascii="Arial" w:hAnsi="Arial" w:cs="Arial"/>
          <w:sz w:val="22"/>
          <w:szCs w:val="22"/>
        </w:rPr>
      </w:pPr>
    </w:p>
    <w:p w:rsidR="00B72421" w:rsidRPr="00F175B7" w:rsidRDefault="00B72421" w:rsidP="00B72421">
      <w:pPr>
        <w:numPr>
          <w:ilvl w:val="0"/>
          <w:numId w:val="185"/>
        </w:numPr>
        <w:tabs>
          <w:tab w:val="clear" w:pos="720"/>
          <w:tab w:val="num" w:pos="0"/>
          <w:tab w:val="left" w:pos="234"/>
          <w:tab w:val="left" w:pos="312"/>
        </w:tabs>
        <w:ind w:left="0" w:firstLine="0"/>
        <w:rPr>
          <w:rFonts w:ascii="Arial" w:hAnsi="Arial" w:cs="Arial"/>
          <w:sz w:val="22"/>
          <w:szCs w:val="22"/>
        </w:rPr>
      </w:pPr>
      <w:r w:rsidRPr="00F175B7">
        <w:rPr>
          <w:rFonts w:ascii="Arial" w:hAnsi="Arial" w:cs="Arial"/>
          <w:sz w:val="22"/>
          <w:szCs w:val="22"/>
        </w:rPr>
        <w:t xml:space="preserve"> Explain how hormones regulate the parturition process.</w:t>
      </w:r>
    </w:p>
    <w:p w:rsidR="00B72421" w:rsidRPr="00F175B7" w:rsidRDefault="00B72421" w:rsidP="00B72421">
      <w:pPr>
        <w:tabs>
          <w:tab w:val="left" w:pos="234"/>
          <w:tab w:val="left" w:pos="312"/>
        </w:tabs>
        <w:rPr>
          <w:rFonts w:ascii="Arial" w:hAnsi="Arial" w:cs="Arial"/>
          <w:sz w:val="22"/>
          <w:szCs w:val="22"/>
        </w:rPr>
      </w:pPr>
    </w:p>
    <w:p w:rsidR="00B72421" w:rsidRPr="00F175B7" w:rsidRDefault="00B72421" w:rsidP="00B72421">
      <w:pPr>
        <w:tabs>
          <w:tab w:val="left" w:pos="234"/>
        </w:tabs>
        <w:rPr>
          <w:rFonts w:ascii="Arial" w:hAnsi="Arial" w:cs="Arial"/>
          <w:sz w:val="22"/>
          <w:szCs w:val="22"/>
        </w:rPr>
      </w:pPr>
      <w:r w:rsidRPr="00F175B7">
        <w:rPr>
          <w:rFonts w:ascii="Arial" w:hAnsi="Arial" w:cs="Arial"/>
          <w:sz w:val="22"/>
          <w:szCs w:val="22"/>
        </w:rPr>
        <w:t>11. Explain how lactation is induced by suckling, naming the two principal hormones concerned.</w:t>
      </w:r>
    </w:p>
    <w:p w:rsidR="00B72421" w:rsidRPr="00F175B7" w:rsidRDefault="00FF5E6C" w:rsidP="00B72421">
      <w:pPr>
        <w:rPr>
          <w:rFonts w:ascii="Arial" w:hAnsi="Arial" w:cs="Arial"/>
          <w:sz w:val="22"/>
          <w:szCs w:val="22"/>
        </w:rPr>
      </w:pPr>
      <w:r>
        <w:rPr>
          <w:rFonts w:ascii="Arial" w:hAnsi="Arial" w:cs="Arial"/>
          <w:sz w:val="22"/>
          <w:szCs w:val="22"/>
        </w:rPr>
        <w:pict>
          <v:rect id="_x0000_i1037" style="width:0;height:1.5pt" o:hralign="center" o:hrstd="t" o:hr="t" fillcolor="gray" stroked="f"/>
        </w:pict>
      </w:r>
    </w:p>
    <w:p w:rsidR="00B72421" w:rsidRPr="00F175B7" w:rsidRDefault="00B72421" w:rsidP="00B72421">
      <w:pPr>
        <w:ind w:right="172"/>
        <w:rPr>
          <w:rFonts w:ascii="Arial" w:hAnsi="Arial" w:cs="Arial"/>
          <w:b/>
          <w:sz w:val="22"/>
          <w:szCs w:val="22"/>
        </w:rPr>
      </w:pPr>
      <w:r w:rsidRPr="00F175B7">
        <w:rPr>
          <w:rFonts w:ascii="Arial" w:hAnsi="Arial" w:cs="Arial"/>
          <w:b/>
          <w:sz w:val="22"/>
          <w:szCs w:val="22"/>
        </w:rPr>
        <w:t>ENDOCRINOLOGY OF PREGNANCY</w:t>
      </w:r>
    </w:p>
    <w:p w:rsidR="00B72421" w:rsidRPr="00F175B7" w:rsidRDefault="00B72421" w:rsidP="00B72421">
      <w:pPr>
        <w:ind w:right="172"/>
        <w:rPr>
          <w:rFonts w:ascii="Arial" w:hAnsi="Arial" w:cs="Arial"/>
          <w:sz w:val="22"/>
          <w:szCs w:val="22"/>
        </w:rPr>
      </w:pPr>
    </w:p>
    <w:p w:rsidR="00B72421" w:rsidRPr="00F175B7" w:rsidRDefault="00B72421" w:rsidP="00B72421">
      <w:pPr>
        <w:autoSpaceDE w:val="0"/>
        <w:autoSpaceDN w:val="0"/>
        <w:adjustRightInd w:val="0"/>
        <w:ind w:left="1080" w:hanging="990"/>
        <w:rPr>
          <w:rFonts w:ascii="Arial" w:hAnsi="Arial" w:cs="Arial"/>
          <w:b/>
          <w:sz w:val="22"/>
          <w:szCs w:val="22"/>
        </w:rPr>
      </w:pPr>
      <w:r w:rsidRPr="00F175B7">
        <w:rPr>
          <w:rFonts w:ascii="Arial" w:hAnsi="Arial" w:cs="Arial"/>
          <w:b/>
          <w:sz w:val="22"/>
          <w:szCs w:val="22"/>
        </w:rPr>
        <w:t>a) FERTILIZATION</w:t>
      </w:r>
    </w:p>
    <w:p w:rsidR="00B72421" w:rsidRPr="00F175B7" w:rsidRDefault="00B72421" w:rsidP="00B72421">
      <w:pPr>
        <w:autoSpaceDE w:val="0"/>
        <w:autoSpaceDN w:val="0"/>
        <w:adjustRightInd w:val="0"/>
        <w:ind w:left="2040"/>
        <w:rPr>
          <w:rFonts w:ascii="Arial" w:hAnsi="Arial" w:cs="Arial"/>
          <w:sz w:val="22"/>
          <w:szCs w:val="22"/>
        </w:rPr>
      </w:pPr>
    </w:p>
    <w:p w:rsidR="00B72421" w:rsidRPr="00F175B7" w:rsidRDefault="00B72421" w:rsidP="00B72421">
      <w:pPr>
        <w:pStyle w:val="Heading2"/>
        <w:rPr>
          <w:rFonts w:ascii="Arial" w:hAnsi="Arial" w:cs="Arial"/>
          <w:sz w:val="22"/>
          <w:szCs w:val="22"/>
        </w:rPr>
      </w:pPr>
      <w:bookmarkStart w:id="213" w:name="_Toc300213388"/>
      <w:bookmarkStart w:id="214" w:name="_Toc300214164"/>
      <w:r w:rsidRPr="00F175B7">
        <w:rPr>
          <w:rFonts w:ascii="Arial" w:hAnsi="Arial" w:cs="Arial"/>
          <w:sz w:val="22"/>
          <w:szCs w:val="22"/>
        </w:rPr>
        <w:t>VOYAGE OF THE SPERMATOZOON</w:t>
      </w:r>
      <w:bookmarkEnd w:id="213"/>
      <w:bookmarkEnd w:id="214"/>
    </w:p>
    <w:p w:rsidR="00B72421" w:rsidRPr="00F175B7" w:rsidRDefault="00B72421" w:rsidP="00B72421">
      <w:pPr>
        <w:numPr>
          <w:ilvl w:val="0"/>
          <w:numId w:val="58"/>
        </w:numPr>
        <w:autoSpaceDE w:val="0"/>
        <w:autoSpaceDN w:val="0"/>
        <w:adjustRightInd w:val="0"/>
        <w:rPr>
          <w:rFonts w:ascii="Arial" w:hAnsi="Arial" w:cs="Arial"/>
          <w:sz w:val="22"/>
          <w:szCs w:val="22"/>
        </w:rPr>
      </w:pPr>
      <w:r w:rsidRPr="00F175B7">
        <w:rPr>
          <w:rFonts w:ascii="Arial" w:hAnsi="Arial" w:cs="Arial"/>
          <w:sz w:val="22"/>
          <w:szCs w:val="22"/>
        </w:rPr>
        <w:t>The journey from testis to oviduct is a long one: 100,000 times its own length - comparable to 150 km for a 1.5m  human being!</w:t>
      </w:r>
    </w:p>
    <w:p w:rsidR="00B72421" w:rsidRPr="00F175B7" w:rsidRDefault="00B72421" w:rsidP="00B72421">
      <w:pPr>
        <w:numPr>
          <w:ilvl w:val="0"/>
          <w:numId w:val="58"/>
        </w:numPr>
        <w:autoSpaceDE w:val="0"/>
        <w:autoSpaceDN w:val="0"/>
        <w:adjustRightInd w:val="0"/>
        <w:rPr>
          <w:rFonts w:ascii="Arial" w:hAnsi="Arial" w:cs="Arial"/>
          <w:sz w:val="22"/>
          <w:szCs w:val="22"/>
        </w:rPr>
      </w:pPr>
      <w:r w:rsidRPr="00F175B7">
        <w:rPr>
          <w:rFonts w:ascii="Arial" w:hAnsi="Arial" w:cs="Arial"/>
          <w:sz w:val="22"/>
          <w:szCs w:val="22"/>
        </w:rPr>
        <w:t>It is also one taken very much against all odds of success: 1 spermatozoon/10</w:t>
      </w:r>
      <w:r w:rsidRPr="00F175B7">
        <w:rPr>
          <w:rFonts w:ascii="Arial" w:hAnsi="Arial" w:cs="Arial"/>
          <w:sz w:val="22"/>
          <w:szCs w:val="22"/>
          <w:vertAlign w:val="superscript"/>
        </w:rPr>
        <w:t xml:space="preserve">6 </w:t>
      </w:r>
      <w:r w:rsidRPr="00F175B7">
        <w:rPr>
          <w:rFonts w:ascii="Arial" w:hAnsi="Arial" w:cs="Arial"/>
          <w:sz w:val="22"/>
          <w:szCs w:val="22"/>
        </w:rPr>
        <w:t>actually reaches the ovum.</w:t>
      </w:r>
    </w:p>
    <w:p w:rsidR="00B72421" w:rsidRPr="00F175B7" w:rsidRDefault="00B72421" w:rsidP="00B72421">
      <w:pPr>
        <w:autoSpaceDE w:val="0"/>
        <w:autoSpaceDN w:val="0"/>
        <w:adjustRightInd w:val="0"/>
        <w:rPr>
          <w:rFonts w:ascii="Arial" w:hAnsi="Arial" w:cs="Arial"/>
          <w:sz w:val="22"/>
          <w:szCs w:val="22"/>
        </w:rPr>
      </w:pPr>
    </w:p>
    <w:p w:rsidR="00B72421" w:rsidRPr="00F175B7" w:rsidRDefault="00B72421" w:rsidP="00B72421">
      <w:pPr>
        <w:pStyle w:val="Heading2"/>
        <w:rPr>
          <w:rFonts w:ascii="Arial" w:hAnsi="Arial" w:cs="Arial"/>
          <w:sz w:val="22"/>
          <w:szCs w:val="22"/>
        </w:rPr>
      </w:pPr>
      <w:bookmarkStart w:id="215" w:name="_Toc300213389"/>
      <w:bookmarkStart w:id="216" w:name="_Toc300214165"/>
      <w:r w:rsidRPr="00F175B7">
        <w:rPr>
          <w:rFonts w:ascii="Arial" w:hAnsi="Arial" w:cs="Arial"/>
          <w:sz w:val="22"/>
          <w:szCs w:val="22"/>
        </w:rPr>
        <w:t>WITHIN MALE REPRODUCTIVE TRACT</w:t>
      </w:r>
      <w:bookmarkEnd w:id="215"/>
      <w:bookmarkEnd w:id="216"/>
    </w:p>
    <w:p w:rsidR="00B72421" w:rsidRPr="00F175B7" w:rsidRDefault="00B72421" w:rsidP="00B72421">
      <w:pPr>
        <w:numPr>
          <w:ilvl w:val="0"/>
          <w:numId w:val="59"/>
        </w:numPr>
        <w:autoSpaceDE w:val="0"/>
        <w:autoSpaceDN w:val="0"/>
        <w:adjustRightInd w:val="0"/>
        <w:rPr>
          <w:rFonts w:ascii="Arial" w:hAnsi="Arial" w:cs="Arial"/>
          <w:sz w:val="22"/>
          <w:szCs w:val="22"/>
        </w:rPr>
      </w:pPr>
      <w:r w:rsidRPr="00F175B7">
        <w:rPr>
          <w:rFonts w:ascii="Arial" w:hAnsi="Arial" w:cs="Arial"/>
          <w:sz w:val="22"/>
          <w:szCs w:val="22"/>
        </w:rPr>
        <w:t xml:space="preserve">Most tubular fluid reabsorbed within rete testis and epididymis under </w:t>
      </w:r>
      <w:r w:rsidRPr="00F175B7">
        <w:rPr>
          <w:rFonts w:ascii="Arial" w:hAnsi="Arial" w:cs="Arial"/>
          <w:sz w:val="22"/>
          <w:szCs w:val="22"/>
        </w:rPr>
        <w:tab/>
      </w:r>
      <w:r w:rsidRPr="00F175B7">
        <w:rPr>
          <w:rFonts w:ascii="Arial" w:hAnsi="Arial" w:cs="Arial"/>
          <w:sz w:val="22"/>
          <w:szCs w:val="22"/>
        </w:rPr>
        <w:tab/>
        <w:t>control (oestrogen mainly in tubular fluid produced by Sertoli cells).</w:t>
      </w:r>
    </w:p>
    <w:p w:rsidR="00B72421" w:rsidRPr="00F175B7" w:rsidRDefault="00B72421" w:rsidP="00B72421">
      <w:pPr>
        <w:numPr>
          <w:ilvl w:val="0"/>
          <w:numId w:val="59"/>
        </w:numPr>
        <w:autoSpaceDE w:val="0"/>
        <w:autoSpaceDN w:val="0"/>
        <w:adjustRightInd w:val="0"/>
        <w:rPr>
          <w:rFonts w:ascii="Arial" w:hAnsi="Arial" w:cs="Arial"/>
          <w:sz w:val="22"/>
          <w:szCs w:val="22"/>
        </w:rPr>
      </w:pPr>
      <w:r w:rsidRPr="00F175B7">
        <w:rPr>
          <w:rFonts w:ascii="Arial" w:hAnsi="Arial" w:cs="Arial"/>
          <w:sz w:val="22"/>
          <w:szCs w:val="22"/>
        </w:rPr>
        <w:t xml:space="preserve">Nutrients and other molecules (e.g. glycoproteins) secreted into the epididymal fluid under the influence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to a) provide energy for impending possible journey, and b) coat the surface of the spermatozoa (to protect them from hostile environment?).</w:t>
      </w:r>
    </w:p>
    <w:p w:rsidR="00B72421" w:rsidRPr="00F175B7" w:rsidRDefault="00B72421" w:rsidP="00B72421">
      <w:pPr>
        <w:autoSpaceDE w:val="0"/>
        <w:autoSpaceDN w:val="0"/>
        <w:adjustRightInd w:val="0"/>
        <w:rPr>
          <w:rFonts w:ascii="Arial" w:hAnsi="Arial" w:cs="Arial"/>
          <w:sz w:val="22"/>
          <w:szCs w:val="22"/>
        </w:rPr>
      </w:pPr>
    </w:p>
    <w:bookmarkStart w:id="217" w:name="_MON_1091619219"/>
    <w:bookmarkEnd w:id="217"/>
    <w:bookmarkStart w:id="218" w:name="_MON_1092483804"/>
    <w:bookmarkEnd w:id="218"/>
    <w:p w:rsidR="00B72421" w:rsidRPr="00F175B7" w:rsidRDefault="00B72421" w:rsidP="00B72421">
      <w:pPr>
        <w:autoSpaceDE w:val="0"/>
        <w:autoSpaceDN w:val="0"/>
        <w:adjustRightInd w:val="0"/>
        <w:rPr>
          <w:sz w:val="28"/>
        </w:rPr>
      </w:pPr>
      <w:r w:rsidRPr="00F175B7">
        <w:object w:dxaOrig="6460" w:dyaOrig="4843">
          <v:shape id="_x0000_i1038" type="#_x0000_t75" style="width:381.8pt;height:264.2pt" o:ole="" fillcolor="window">
            <v:imagedata r:id="rId51" o:title=""/>
          </v:shape>
          <o:OLEObject Type="Embed" ProgID="PowerPoint.Slide.8" ShapeID="_x0000_i1038" DrawAspect="Content" ObjectID="_1408538983" r:id="rId52"/>
        </w:object>
      </w:r>
    </w:p>
    <w:p w:rsidR="00B72421" w:rsidRPr="00F175B7" w:rsidRDefault="00B72421" w:rsidP="00B72421">
      <w:pPr>
        <w:autoSpaceDE w:val="0"/>
        <w:autoSpaceDN w:val="0"/>
        <w:adjustRightInd w:val="0"/>
        <w:rPr>
          <w:sz w:val="28"/>
        </w:rPr>
      </w:pPr>
    </w:p>
    <w:p w:rsidR="00B72421" w:rsidRPr="00F175B7" w:rsidRDefault="00B72421" w:rsidP="00B72421">
      <w:pPr>
        <w:pStyle w:val="Heading3"/>
        <w:jc w:val="left"/>
        <w:rPr>
          <w:rFonts w:ascii="Arial" w:hAnsi="Arial" w:cs="Arial"/>
          <w:sz w:val="22"/>
          <w:szCs w:val="22"/>
          <w:lang w:val="en-US"/>
        </w:rPr>
      </w:pPr>
      <w:bookmarkStart w:id="219" w:name="_Toc300213390"/>
      <w:bookmarkStart w:id="220" w:name="_Toc300214166"/>
      <w:r w:rsidRPr="00F175B7">
        <w:rPr>
          <w:rFonts w:ascii="Arial" w:hAnsi="Arial" w:cs="Arial"/>
          <w:sz w:val="22"/>
          <w:szCs w:val="22"/>
          <w:lang w:val="en-US"/>
        </w:rPr>
        <w:t>EJACULATION</w:t>
      </w:r>
      <w:bookmarkEnd w:id="219"/>
      <w:bookmarkEnd w:id="220"/>
    </w:p>
    <w:p w:rsidR="00B72421" w:rsidRPr="00F175B7" w:rsidRDefault="00B72421" w:rsidP="00B72421">
      <w:pPr>
        <w:numPr>
          <w:ilvl w:val="0"/>
          <w:numId w:val="60"/>
        </w:numPr>
        <w:autoSpaceDE w:val="0"/>
        <w:autoSpaceDN w:val="0"/>
        <w:adjustRightInd w:val="0"/>
        <w:rPr>
          <w:rFonts w:ascii="Arial" w:hAnsi="Arial" w:cs="Arial"/>
          <w:sz w:val="22"/>
          <w:szCs w:val="22"/>
        </w:rPr>
      </w:pPr>
      <w:r w:rsidRPr="00F175B7">
        <w:rPr>
          <w:rFonts w:ascii="Arial" w:hAnsi="Arial" w:cs="Arial"/>
          <w:sz w:val="22"/>
          <w:szCs w:val="22"/>
        </w:rPr>
        <w:t>Semen is ejaculated into female tract</w:t>
      </w:r>
    </w:p>
    <w:p w:rsidR="00B72421" w:rsidRPr="00F175B7" w:rsidRDefault="00B72421" w:rsidP="00B72421">
      <w:pPr>
        <w:numPr>
          <w:ilvl w:val="0"/>
          <w:numId w:val="60"/>
        </w:numPr>
        <w:autoSpaceDE w:val="0"/>
        <w:autoSpaceDN w:val="0"/>
        <w:adjustRightInd w:val="0"/>
        <w:rPr>
          <w:rFonts w:ascii="Arial" w:hAnsi="Arial" w:cs="Arial"/>
          <w:sz w:val="22"/>
          <w:szCs w:val="22"/>
        </w:rPr>
      </w:pPr>
      <w:r w:rsidRPr="00F175B7">
        <w:rPr>
          <w:rFonts w:ascii="Arial" w:hAnsi="Arial" w:cs="Arial"/>
          <w:sz w:val="22"/>
          <w:szCs w:val="22"/>
        </w:rPr>
        <w:t xml:space="preserve">Semen consists of </w:t>
      </w:r>
    </w:p>
    <w:p w:rsidR="00B72421" w:rsidRPr="00F175B7" w:rsidRDefault="00B72421" w:rsidP="00B72421">
      <w:pPr>
        <w:autoSpaceDE w:val="0"/>
        <w:autoSpaceDN w:val="0"/>
        <w:adjustRightInd w:val="0"/>
        <w:ind w:left="540" w:hanging="540"/>
        <w:rPr>
          <w:rFonts w:ascii="Arial" w:hAnsi="Arial" w:cs="Arial"/>
          <w:sz w:val="22"/>
          <w:szCs w:val="22"/>
        </w:rPr>
      </w:pPr>
      <w:r w:rsidRPr="00F175B7">
        <w:rPr>
          <w:rFonts w:ascii="Arial" w:hAnsi="Arial" w:cs="Arial"/>
          <w:sz w:val="22"/>
          <w:szCs w:val="22"/>
        </w:rPr>
        <w:tab/>
        <w:t>a) spermatozoa</w:t>
      </w:r>
      <w:r w:rsidRPr="00F175B7">
        <w:rPr>
          <w:rFonts w:ascii="Arial" w:hAnsi="Arial" w:cs="Arial"/>
          <w:sz w:val="22"/>
          <w:szCs w:val="22"/>
        </w:rPr>
        <w:tab/>
        <w:t>50-150 x10</w:t>
      </w:r>
      <w:r w:rsidRPr="00F175B7">
        <w:rPr>
          <w:rFonts w:ascii="Arial" w:hAnsi="Arial" w:cs="Arial"/>
          <w:sz w:val="22"/>
          <w:szCs w:val="22"/>
          <w:vertAlign w:val="superscript"/>
        </w:rPr>
        <w:t xml:space="preserve">6 </w:t>
      </w:r>
      <w:r w:rsidRPr="00F175B7">
        <w:rPr>
          <w:rFonts w:ascii="Arial" w:hAnsi="Arial" w:cs="Arial"/>
          <w:sz w:val="22"/>
          <w:szCs w:val="22"/>
        </w:rPr>
        <w:t>/ml</w:t>
      </w:r>
      <w:r w:rsidRPr="00F175B7">
        <w:rPr>
          <w:rFonts w:ascii="Arial" w:hAnsi="Arial" w:cs="Arial"/>
          <w:sz w:val="22"/>
          <w:szCs w:val="22"/>
        </w:rPr>
        <w:tab/>
      </w:r>
    </w:p>
    <w:p w:rsidR="00B72421" w:rsidRPr="00F175B7" w:rsidRDefault="00B72421" w:rsidP="00B72421">
      <w:pPr>
        <w:autoSpaceDE w:val="0"/>
        <w:autoSpaceDN w:val="0"/>
        <w:adjustRightInd w:val="0"/>
        <w:ind w:left="540" w:hanging="540"/>
        <w:rPr>
          <w:rFonts w:ascii="Arial" w:hAnsi="Arial" w:cs="Arial"/>
          <w:sz w:val="22"/>
          <w:szCs w:val="22"/>
        </w:rPr>
      </w:pPr>
      <w:r w:rsidRPr="00F175B7">
        <w:rPr>
          <w:rFonts w:ascii="Arial" w:hAnsi="Arial" w:cs="Arial"/>
          <w:sz w:val="22"/>
          <w:szCs w:val="22"/>
        </w:rPr>
        <w:tab/>
        <w:t>b) seminal fluid</w:t>
      </w:r>
      <w:r w:rsidRPr="00F175B7">
        <w:rPr>
          <w:rFonts w:ascii="Arial" w:hAnsi="Arial" w:cs="Arial"/>
          <w:sz w:val="22"/>
          <w:szCs w:val="22"/>
        </w:rPr>
        <w:tab/>
      </w:r>
      <w:r w:rsidRPr="00F175B7">
        <w:rPr>
          <w:rFonts w:ascii="Arial" w:hAnsi="Arial" w:cs="Arial"/>
          <w:sz w:val="22"/>
          <w:szCs w:val="22"/>
        </w:rPr>
        <w:tab/>
        <w:t>2-5ml</w:t>
      </w:r>
    </w:p>
    <w:p w:rsidR="00B72421" w:rsidRPr="00F175B7" w:rsidRDefault="00B72421" w:rsidP="00B72421">
      <w:pPr>
        <w:autoSpaceDE w:val="0"/>
        <w:autoSpaceDN w:val="0"/>
        <w:adjustRightInd w:val="0"/>
        <w:ind w:left="540" w:hanging="540"/>
        <w:rPr>
          <w:rFonts w:ascii="Arial" w:hAnsi="Arial" w:cs="Arial"/>
          <w:sz w:val="22"/>
          <w:szCs w:val="22"/>
        </w:rPr>
      </w:pPr>
      <w:r w:rsidRPr="00F175B7">
        <w:rPr>
          <w:rFonts w:ascii="Arial" w:hAnsi="Arial" w:cs="Arial"/>
          <w:sz w:val="22"/>
          <w:szCs w:val="22"/>
        </w:rPr>
        <w:tab/>
        <w:t>c) leucocytes</w:t>
      </w:r>
    </w:p>
    <w:p w:rsidR="00B72421" w:rsidRPr="00F175B7" w:rsidRDefault="00B72421" w:rsidP="00B72421">
      <w:pPr>
        <w:autoSpaceDE w:val="0"/>
        <w:autoSpaceDN w:val="0"/>
        <w:adjustRightInd w:val="0"/>
        <w:ind w:firstLine="540"/>
        <w:rPr>
          <w:rFonts w:ascii="Arial" w:hAnsi="Arial" w:cs="Arial"/>
          <w:sz w:val="22"/>
          <w:szCs w:val="22"/>
        </w:rPr>
      </w:pPr>
      <w:r w:rsidRPr="00F175B7">
        <w:rPr>
          <w:rFonts w:ascii="Arial" w:hAnsi="Arial" w:cs="Arial"/>
          <w:sz w:val="22"/>
          <w:szCs w:val="22"/>
        </w:rPr>
        <w:t xml:space="preserve">d) potentially, viruses e.g. hepatitis B, HIV </w:t>
      </w:r>
    </w:p>
    <w:p w:rsidR="00B72421" w:rsidRPr="00F175B7" w:rsidRDefault="00B72421" w:rsidP="00B72421">
      <w:pPr>
        <w:autoSpaceDE w:val="0"/>
        <w:autoSpaceDN w:val="0"/>
        <w:adjustRightInd w:val="0"/>
        <w:ind w:firstLine="540"/>
        <w:rPr>
          <w:rFonts w:ascii="Arial" w:hAnsi="Arial" w:cs="Arial"/>
          <w:sz w:val="22"/>
          <w:szCs w:val="22"/>
        </w:rPr>
      </w:pPr>
      <w:r w:rsidRPr="00F175B7">
        <w:rPr>
          <w:rFonts w:ascii="Arial" w:hAnsi="Arial" w:cs="Arial"/>
          <w:sz w:val="22"/>
          <w:szCs w:val="22"/>
        </w:rPr>
        <w:t xml:space="preserve"> </w:t>
      </w:r>
    </w:p>
    <w:p w:rsidR="00B72421" w:rsidRPr="00F175B7" w:rsidRDefault="00B72421" w:rsidP="00B72421">
      <w:pPr>
        <w:pStyle w:val="Heading5"/>
        <w:jc w:val="left"/>
        <w:rPr>
          <w:b w:val="0"/>
          <w:szCs w:val="22"/>
        </w:rPr>
      </w:pPr>
    </w:p>
    <w:p w:rsidR="00B72421" w:rsidRPr="00F175B7" w:rsidRDefault="00B72421" w:rsidP="00B72421">
      <w:pPr>
        <w:pStyle w:val="Heading5"/>
        <w:jc w:val="left"/>
        <w:rPr>
          <w:szCs w:val="22"/>
        </w:rPr>
      </w:pPr>
      <w:r w:rsidRPr="00F175B7">
        <w:rPr>
          <w:szCs w:val="22"/>
        </w:rPr>
        <w:t>SEMINAL FLUID</w:t>
      </w:r>
    </w:p>
    <w:p w:rsidR="00B72421" w:rsidRPr="00F175B7" w:rsidRDefault="00B72421" w:rsidP="00B72421">
      <w:pPr>
        <w:autoSpaceDE w:val="0"/>
        <w:autoSpaceDN w:val="0"/>
        <w:adjustRightInd w:val="0"/>
        <w:rPr>
          <w:rFonts w:ascii="Arial" w:hAnsi="Arial" w:cs="Arial"/>
          <w:b/>
          <w:sz w:val="22"/>
          <w:szCs w:val="22"/>
        </w:rPr>
      </w:pPr>
      <w:r w:rsidRPr="00F175B7">
        <w:rPr>
          <w:rFonts w:ascii="Arial" w:hAnsi="Arial" w:cs="Arial"/>
          <w:b/>
          <w:sz w:val="22"/>
          <w:szCs w:val="22"/>
        </w:rPr>
        <w:t xml:space="preserve">Small contribution from </w:t>
      </w:r>
      <w:r w:rsidRPr="00F175B7">
        <w:rPr>
          <w:rFonts w:ascii="Arial" w:hAnsi="Arial" w:cs="Arial"/>
          <w:b/>
          <w:sz w:val="22"/>
          <w:szCs w:val="22"/>
        </w:rPr>
        <w:tab/>
        <w:t>examples of components</w:t>
      </w:r>
      <w:r w:rsidRPr="00F175B7">
        <w:rPr>
          <w:rFonts w:ascii="Arial" w:hAnsi="Arial" w:cs="Arial"/>
          <w:sz w:val="22"/>
          <w:szCs w:val="22"/>
        </w:rPr>
        <w:t xml:space="preserve"> </w:t>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i/>
          <w:sz w:val="22"/>
          <w:szCs w:val="22"/>
        </w:rPr>
        <w:t>Epididymis/testis</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inositol</w:t>
      </w:r>
    </w:p>
    <w:p w:rsidR="00B72421" w:rsidRPr="00F175B7" w:rsidRDefault="00B72421" w:rsidP="00B72421">
      <w:pPr>
        <w:autoSpaceDE w:val="0"/>
        <w:autoSpaceDN w:val="0"/>
        <w:adjustRightInd w:val="0"/>
        <w:rPr>
          <w:rFonts w:ascii="Arial" w:hAnsi="Arial" w:cs="Arial"/>
          <w:b/>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glycerylphosphorylcholine</w:t>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sz w:val="22"/>
          <w:szCs w:val="22"/>
        </w:rPr>
        <w:t>Mainly from Accessory sex glands</w:t>
      </w:r>
      <w:r w:rsidRPr="00F175B7">
        <w:rPr>
          <w:rFonts w:ascii="Arial" w:hAnsi="Arial" w:cs="Arial"/>
          <w:sz w:val="22"/>
          <w:szCs w:val="22"/>
        </w:rPr>
        <w:tab/>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i/>
          <w:sz w:val="22"/>
          <w:szCs w:val="22"/>
        </w:rPr>
        <w:t>Seminal vesicle</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fructose</w:t>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citric acid (Ca</w:t>
      </w:r>
      <w:r w:rsidRPr="00F175B7">
        <w:rPr>
          <w:rFonts w:ascii="Arial" w:hAnsi="Arial" w:cs="Arial"/>
          <w:sz w:val="22"/>
          <w:szCs w:val="22"/>
          <w:vertAlign w:val="superscript"/>
        </w:rPr>
        <w:t>2+</w:t>
      </w:r>
      <w:r w:rsidRPr="00F175B7">
        <w:rPr>
          <w:rFonts w:ascii="Arial" w:hAnsi="Arial" w:cs="Arial"/>
          <w:sz w:val="22"/>
          <w:szCs w:val="22"/>
        </w:rPr>
        <w:t xml:space="preserve"> chelator)</w:t>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i/>
          <w:sz w:val="22"/>
          <w:szCs w:val="22"/>
        </w:rPr>
        <w:t>Prostate</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citric acid</w:t>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acid phosphatase</w:t>
      </w:r>
    </w:p>
    <w:p w:rsidR="00B72421" w:rsidRPr="00F175B7" w:rsidRDefault="00B72421" w:rsidP="00B72421">
      <w:pPr>
        <w:autoSpaceDE w:val="0"/>
        <w:autoSpaceDN w:val="0"/>
        <w:adjustRightInd w:val="0"/>
        <w:rPr>
          <w:rFonts w:ascii="Arial" w:hAnsi="Arial" w:cs="Arial"/>
          <w:sz w:val="22"/>
          <w:szCs w:val="22"/>
        </w:rPr>
      </w:pPr>
      <w:r w:rsidRPr="00F175B7">
        <w:rPr>
          <w:rFonts w:ascii="Arial" w:hAnsi="Arial" w:cs="Arial"/>
          <w:sz w:val="22"/>
          <w:szCs w:val="22"/>
        </w:rPr>
        <w:t>(Also</w:t>
      </w:r>
      <w:r w:rsidRPr="00F175B7">
        <w:rPr>
          <w:rFonts w:ascii="Arial" w:hAnsi="Arial" w:cs="Arial"/>
          <w:i/>
          <w:sz w:val="22"/>
          <w:szCs w:val="22"/>
        </w:rPr>
        <w:t xml:space="preserve"> ampulla</w:t>
      </w:r>
      <w:r w:rsidRPr="00F175B7">
        <w:rPr>
          <w:rFonts w:ascii="Arial" w:hAnsi="Arial" w:cs="Arial"/>
          <w:sz w:val="22"/>
          <w:szCs w:val="22"/>
        </w:rPr>
        <w:t xml:space="preserve"> and </w:t>
      </w:r>
      <w:r w:rsidRPr="00F175B7">
        <w:rPr>
          <w:rFonts w:ascii="Arial" w:hAnsi="Arial" w:cs="Arial"/>
          <w:i/>
          <w:sz w:val="22"/>
          <w:szCs w:val="22"/>
        </w:rPr>
        <w:t>bulbourethral glands</w:t>
      </w:r>
      <w:r w:rsidRPr="00F175B7">
        <w:rPr>
          <w:rFonts w:ascii="Arial" w:hAnsi="Arial" w:cs="Arial"/>
          <w:sz w:val="22"/>
          <w:szCs w:val="22"/>
        </w:rPr>
        <w:t>)</w:t>
      </w:r>
    </w:p>
    <w:p w:rsidR="00B72421" w:rsidRPr="00F175B7" w:rsidRDefault="00B72421" w:rsidP="00B72421">
      <w:pPr>
        <w:pStyle w:val="Heading3"/>
        <w:jc w:val="left"/>
        <w:rPr>
          <w:rFonts w:ascii="Arial" w:hAnsi="Arial" w:cs="Arial"/>
          <w:sz w:val="22"/>
          <w:szCs w:val="22"/>
        </w:rPr>
      </w:pPr>
    </w:p>
    <w:p w:rsidR="00B72421" w:rsidRPr="00F175B7" w:rsidRDefault="00B72421" w:rsidP="00B72421">
      <w:pPr>
        <w:pStyle w:val="Heading3"/>
        <w:jc w:val="left"/>
        <w:rPr>
          <w:rFonts w:ascii="Arial" w:hAnsi="Arial" w:cs="Arial"/>
          <w:sz w:val="22"/>
          <w:szCs w:val="22"/>
        </w:rPr>
      </w:pPr>
    </w:p>
    <w:p w:rsidR="00B72421" w:rsidRPr="00F175B7" w:rsidRDefault="00B72421" w:rsidP="00B72421">
      <w:pPr>
        <w:pStyle w:val="Heading3"/>
        <w:jc w:val="left"/>
        <w:rPr>
          <w:rFonts w:ascii="Arial" w:hAnsi="Arial" w:cs="Arial"/>
          <w:sz w:val="22"/>
          <w:szCs w:val="22"/>
        </w:rPr>
      </w:pPr>
      <w:bookmarkStart w:id="221" w:name="_Toc300213391"/>
      <w:bookmarkStart w:id="222" w:name="_Toc300214167"/>
      <w:r w:rsidRPr="00F175B7">
        <w:rPr>
          <w:rFonts w:ascii="Arial" w:hAnsi="Arial" w:cs="Arial"/>
          <w:sz w:val="22"/>
          <w:szCs w:val="22"/>
        </w:rPr>
        <w:t>SPERMATOZOON ACTIVATION</w:t>
      </w:r>
      <w:bookmarkEnd w:id="221"/>
      <w:bookmarkEnd w:id="222"/>
    </w:p>
    <w:p w:rsidR="00B72421" w:rsidRPr="00F175B7" w:rsidRDefault="00B72421" w:rsidP="00B72421">
      <w:pPr>
        <w:numPr>
          <w:ilvl w:val="0"/>
          <w:numId w:val="61"/>
        </w:numPr>
        <w:autoSpaceDE w:val="0"/>
        <w:autoSpaceDN w:val="0"/>
        <w:adjustRightInd w:val="0"/>
        <w:rPr>
          <w:rFonts w:ascii="Arial" w:hAnsi="Arial" w:cs="Arial"/>
          <w:sz w:val="22"/>
          <w:szCs w:val="22"/>
        </w:rPr>
      </w:pPr>
      <w:r w:rsidRPr="00F175B7">
        <w:rPr>
          <w:rFonts w:ascii="Arial" w:hAnsi="Arial" w:cs="Arial"/>
          <w:sz w:val="22"/>
          <w:szCs w:val="22"/>
        </w:rPr>
        <w:t>Taken from the seminiferous tubule, spermatozoa are quiescent and incapable of fertilizing ovum.</w:t>
      </w:r>
    </w:p>
    <w:p w:rsidR="00B72421" w:rsidRPr="00F175B7" w:rsidRDefault="00B72421" w:rsidP="00B72421">
      <w:pPr>
        <w:numPr>
          <w:ilvl w:val="0"/>
          <w:numId w:val="61"/>
        </w:numPr>
        <w:autoSpaceDE w:val="0"/>
        <w:autoSpaceDN w:val="0"/>
        <w:adjustRightInd w:val="0"/>
        <w:rPr>
          <w:rFonts w:ascii="Arial" w:hAnsi="Arial" w:cs="Arial"/>
          <w:sz w:val="22"/>
          <w:szCs w:val="22"/>
        </w:rPr>
      </w:pPr>
      <w:r w:rsidRPr="00F175B7">
        <w:rPr>
          <w:rFonts w:ascii="Arial" w:hAnsi="Arial" w:cs="Arial"/>
          <w:sz w:val="22"/>
          <w:szCs w:val="22"/>
        </w:rPr>
        <w:t xml:space="preserve">Taken from the vas deferens, spermatozoa are capable of movement (“whiplash activity) and have some capability for fertilizing ovum. </w:t>
      </w:r>
    </w:p>
    <w:p w:rsidR="00B72421" w:rsidRPr="00F175B7" w:rsidRDefault="00B72421" w:rsidP="00B72421">
      <w:pPr>
        <w:numPr>
          <w:ilvl w:val="0"/>
          <w:numId w:val="61"/>
        </w:numPr>
        <w:autoSpaceDE w:val="0"/>
        <w:autoSpaceDN w:val="0"/>
        <w:adjustRightInd w:val="0"/>
        <w:rPr>
          <w:rFonts w:ascii="Arial" w:hAnsi="Arial" w:cs="Arial"/>
          <w:b/>
          <w:i/>
          <w:sz w:val="22"/>
          <w:szCs w:val="22"/>
        </w:rPr>
      </w:pPr>
      <w:r w:rsidRPr="00F175B7">
        <w:rPr>
          <w:rFonts w:ascii="Arial" w:hAnsi="Arial" w:cs="Arial"/>
          <w:i/>
          <w:sz w:val="22"/>
          <w:szCs w:val="22"/>
        </w:rPr>
        <w:t>However, full activity and fertilizing capacity is only achieved within the oviduct. This is known as</w: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bookmarkStart w:id="223" w:name="_MON_1091619710"/>
    <w:bookmarkEnd w:id="223"/>
    <w:p w:rsidR="00B72421" w:rsidRPr="00F175B7" w:rsidRDefault="00B72421" w:rsidP="00B72421">
      <w:pPr>
        <w:autoSpaceDE w:val="0"/>
        <w:autoSpaceDN w:val="0"/>
        <w:adjustRightInd w:val="0"/>
        <w:rPr>
          <w:sz w:val="28"/>
        </w:rPr>
      </w:pPr>
      <w:r w:rsidRPr="00F175B7">
        <w:object w:dxaOrig="7040" w:dyaOrig="5280">
          <v:shape id="_x0000_i1039" type="#_x0000_t75" style="width:319.6pt;height:234.15pt" o:ole="" fillcolor="window">
            <v:imagedata r:id="rId53" o:title=""/>
          </v:shape>
          <o:OLEObject Type="Embed" ProgID="PowerPoint.Slide.8" ShapeID="_x0000_i1039" DrawAspect="Content" ObjectID="_1408538984" r:id="rId54"/>
        </w:object>
      </w:r>
    </w:p>
    <w:p w:rsidR="00B72421" w:rsidRPr="00F175B7" w:rsidRDefault="00B72421" w:rsidP="00B72421">
      <w:pPr>
        <w:autoSpaceDE w:val="0"/>
        <w:autoSpaceDN w:val="0"/>
        <w:adjustRightInd w:val="0"/>
      </w:pPr>
    </w:p>
    <w:p w:rsidR="00B72421" w:rsidRPr="00F175B7" w:rsidRDefault="00B72421" w:rsidP="00B72421">
      <w:pPr>
        <w:pStyle w:val="Caption"/>
        <w:rPr>
          <w:rFonts w:ascii="Arial" w:hAnsi="Arial" w:cs="Arial"/>
          <w:sz w:val="22"/>
          <w:szCs w:val="22"/>
        </w:rPr>
      </w:pPr>
      <w:r w:rsidRPr="00F175B7">
        <w:rPr>
          <w:rFonts w:ascii="Arial" w:hAnsi="Arial" w:cs="Arial"/>
          <w:sz w:val="22"/>
          <w:szCs w:val="22"/>
        </w:rPr>
        <w:t>FERTILIZATION</w:t>
      </w:r>
    </w:p>
    <w:p w:rsidR="00B72421" w:rsidRPr="00F175B7" w:rsidRDefault="00B72421" w:rsidP="00B72421">
      <w:pPr>
        <w:numPr>
          <w:ilvl w:val="0"/>
          <w:numId w:val="62"/>
        </w:numPr>
        <w:autoSpaceDE w:val="0"/>
        <w:autoSpaceDN w:val="0"/>
        <w:adjustRightInd w:val="0"/>
        <w:rPr>
          <w:rFonts w:ascii="Arial" w:hAnsi="Arial" w:cs="Arial"/>
          <w:sz w:val="22"/>
          <w:szCs w:val="22"/>
        </w:rPr>
      </w:pPr>
      <w:r w:rsidRPr="00F175B7">
        <w:rPr>
          <w:rFonts w:ascii="Arial" w:hAnsi="Arial" w:cs="Arial"/>
          <w:sz w:val="22"/>
          <w:szCs w:val="22"/>
        </w:rPr>
        <w:t xml:space="preserve">Normally occurs </w:t>
      </w:r>
    </w:p>
    <w:p w:rsidR="00B72421" w:rsidRPr="00F175B7" w:rsidRDefault="00B72421" w:rsidP="00B72421">
      <w:pPr>
        <w:numPr>
          <w:ilvl w:val="0"/>
          <w:numId w:val="62"/>
        </w:numPr>
        <w:autoSpaceDE w:val="0"/>
        <w:autoSpaceDN w:val="0"/>
        <w:adjustRightInd w:val="0"/>
        <w:rPr>
          <w:rFonts w:ascii="Arial" w:hAnsi="Arial" w:cs="Arial"/>
          <w:sz w:val="22"/>
          <w:szCs w:val="22"/>
        </w:rPr>
      </w:pPr>
      <w:r w:rsidRPr="00F175B7">
        <w:rPr>
          <w:rFonts w:ascii="Arial" w:hAnsi="Arial" w:cs="Arial"/>
          <w:sz w:val="22"/>
          <w:szCs w:val="22"/>
        </w:rPr>
        <w:t xml:space="preserve">Results in </w:t>
      </w:r>
    </w:p>
    <w:p w:rsidR="00B72421" w:rsidRPr="00F175B7" w:rsidRDefault="00B72421" w:rsidP="00B72421">
      <w:pPr>
        <w:numPr>
          <w:ilvl w:val="0"/>
          <w:numId w:val="62"/>
        </w:numPr>
        <w:autoSpaceDE w:val="0"/>
        <w:autoSpaceDN w:val="0"/>
        <w:adjustRightInd w:val="0"/>
        <w:rPr>
          <w:rFonts w:ascii="Arial" w:hAnsi="Arial" w:cs="Arial"/>
          <w:sz w:val="22"/>
          <w:szCs w:val="22"/>
        </w:rPr>
      </w:pPr>
      <w:r w:rsidRPr="00F175B7">
        <w:rPr>
          <w:rFonts w:ascii="Arial" w:hAnsi="Arial" w:cs="Arial"/>
          <w:sz w:val="22"/>
          <w:szCs w:val="22"/>
        </w:rPr>
        <w:t xml:space="preserve">Leads immediately to the </w:t>
      </w:r>
      <w:r w:rsidRPr="00F175B7">
        <w:rPr>
          <w:rFonts w:ascii="Arial" w:hAnsi="Arial" w:cs="Arial"/>
          <w:b/>
          <w:i/>
          <w:sz w:val="22"/>
          <w:szCs w:val="22"/>
        </w:rPr>
        <w:t>zona reaction</w:t>
      </w:r>
      <w:r w:rsidRPr="00F175B7">
        <w:rPr>
          <w:rFonts w:ascii="Arial" w:hAnsi="Arial" w:cs="Arial"/>
          <w:sz w:val="22"/>
          <w:szCs w:val="22"/>
        </w:rPr>
        <w:t xml:space="preserve"> (including degradation of ZP3) to prevent further binding of other sperm [Ca</w:t>
      </w:r>
      <w:r w:rsidRPr="00F175B7">
        <w:rPr>
          <w:rFonts w:ascii="Arial" w:hAnsi="Arial" w:cs="Arial"/>
          <w:sz w:val="22"/>
          <w:szCs w:val="22"/>
          <w:vertAlign w:val="superscript"/>
        </w:rPr>
        <w:t xml:space="preserve">2+ </w:t>
      </w:r>
      <w:r w:rsidRPr="00F175B7">
        <w:rPr>
          <w:rFonts w:ascii="Arial" w:hAnsi="Arial" w:cs="Arial"/>
          <w:sz w:val="22"/>
          <w:szCs w:val="22"/>
        </w:rPr>
        <w:t xml:space="preserve">dependent] </w:t>
      </w:r>
    </w:p>
    <w:p w:rsidR="00B72421" w:rsidRPr="00F175B7" w:rsidRDefault="00B72421" w:rsidP="00B72421">
      <w:pPr>
        <w:numPr>
          <w:ilvl w:val="0"/>
          <w:numId w:val="62"/>
        </w:numPr>
        <w:autoSpaceDE w:val="0"/>
        <w:autoSpaceDN w:val="0"/>
        <w:adjustRightInd w:val="0"/>
        <w:rPr>
          <w:rFonts w:ascii="Arial" w:hAnsi="Arial" w:cs="Arial"/>
          <w:b/>
          <w:sz w:val="22"/>
          <w:szCs w:val="22"/>
        </w:rPr>
      </w:pPr>
      <w:r w:rsidRPr="00F175B7">
        <w:rPr>
          <w:rFonts w:ascii="Arial" w:hAnsi="Arial" w:cs="Arial"/>
          <w:sz w:val="22"/>
          <w:szCs w:val="22"/>
        </w:rPr>
        <w:t xml:space="preserve">Once diploidy is established, the zygote starts dividing to form the initial 2-cell </w:t>
      </w:r>
    </w:p>
    <w:bookmarkStart w:id="224" w:name="_MON_1091644124"/>
    <w:bookmarkStart w:id="225" w:name="_MON_1092483829"/>
    <w:bookmarkStart w:id="226" w:name="_MON_1092483877"/>
    <w:bookmarkEnd w:id="224"/>
    <w:bookmarkEnd w:id="225"/>
    <w:bookmarkEnd w:id="226"/>
    <w:bookmarkStart w:id="227" w:name="_MON_1119700407"/>
    <w:bookmarkEnd w:id="227"/>
    <w:p w:rsidR="00B72421" w:rsidRPr="00F175B7" w:rsidRDefault="00B72421" w:rsidP="00B72421">
      <w:pPr>
        <w:autoSpaceDE w:val="0"/>
        <w:autoSpaceDN w:val="0"/>
        <w:adjustRightInd w:val="0"/>
        <w:rPr>
          <w:b/>
        </w:rPr>
      </w:pPr>
      <w:r w:rsidRPr="00F175B7">
        <w:object w:dxaOrig="4107" w:dyaOrig="3080">
          <v:shape id="_x0000_i1040" type="#_x0000_t75" style="width:307.8pt;height:215.75pt" o:ole="" fillcolor="window">
            <v:imagedata r:id="rId55" o:title=""/>
          </v:shape>
          <o:OLEObject Type="Embed" ProgID="PowerPoint.Slide.8" ShapeID="_x0000_i1040" DrawAspect="Content" ObjectID="_1408538985" r:id="rId56"/>
        </w:object>
      </w:r>
    </w:p>
    <w:p w:rsidR="00B72421" w:rsidRPr="00F175B7" w:rsidRDefault="00B72421" w:rsidP="00B72421">
      <w:pPr>
        <w:autoSpaceDE w:val="0"/>
        <w:autoSpaceDN w:val="0"/>
        <w:adjustRightInd w:val="0"/>
        <w:rPr>
          <w:b/>
        </w:rPr>
      </w:pPr>
    </w:p>
    <w:p w:rsidR="00B72421" w:rsidRPr="00F175B7" w:rsidRDefault="00B72421" w:rsidP="00B72421">
      <w:pPr>
        <w:autoSpaceDE w:val="0"/>
        <w:autoSpaceDN w:val="0"/>
        <w:adjustRightInd w:val="0"/>
        <w:rPr>
          <w:rFonts w:ascii="Arial" w:hAnsi="Arial" w:cs="Arial"/>
          <w:b/>
          <w:sz w:val="22"/>
          <w:szCs w:val="22"/>
        </w:rPr>
      </w:pPr>
      <w:r w:rsidRPr="00F175B7">
        <w:rPr>
          <w:rFonts w:ascii="Arial" w:hAnsi="Arial" w:cs="Arial"/>
          <w:b/>
          <w:sz w:val="22"/>
          <w:szCs w:val="22"/>
        </w:rPr>
        <w:t>DEVELOPMENT OF CONCEPTUS</w:t>
      </w:r>
    </w:p>
    <w:p w:rsidR="00B72421" w:rsidRPr="00F175B7" w:rsidRDefault="00B72421" w:rsidP="00B72421">
      <w:pPr>
        <w:numPr>
          <w:ilvl w:val="0"/>
          <w:numId w:val="63"/>
        </w:numPr>
        <w:autoSpaceDE w:val="0"/>
        <w:autoSpaceDN w:val="0"/>
        <w:adjustRightInd w:val="0"/>
        <w:rPr>
          <w:rFonts w:ascii="Arial" w:hAnsi="Arial" w:cs="Arial"/>
          <w:sz w:val="22"/>
          <w:szCs w:val="22"/>
        </w:rPr>
      </w:pPr>
      <w:r w:rsidRPr="00F175B7">
        <w:rPr>
          <w:rFonts w:ascii="Arial" w:hAnsi="Arial" w:cs="Arial"/>
          <w:sz w:val="22"/>
          <w:szCs w:val="22"/>
        </w:rPr>
        <w:t>The conceptus continues to divide as it moves down from oviduct to uterus (3-4 days)</w:t>
      </w:r>
    </w:p>
    <w:p w:rsidR="00B72421" w:rsidRPr="00F175B7" w:rsidRDefault="00B72421" w:rsidP="00B72421">
      <w:pPr>
        <w:numPr>
          <w:ilvl w:val="0"/>
          <w:numId w:val="63"/>
        </w:numPr>
        <w:autoSpaceDE w:val="0"/>
        <w:autoSpaceDN w:val="0"/>
        <w:adjustRightInd w:val="0"/>
        <w:rPr>
          <w:rFonts w:ascii="Arial" w:hAnsi="Arial" w:cs="Arial"/>
          <w:sz w:val="22"/>
          <w:szCs w:val="22"/>
        </w:rPr>
      </w:pPr>
      <w:r w:rsidRPr="00F175B7">
        <w:rPr>
          <w:rFonts w:ascii="Arial" w:hAnsi="Arial" w:cs="Arial"/>
          <w:sz w:val="22"/>
          <w:szCs w:val="22"/>
        </w:rPr>
        <w:t>Until implantation the developing conceptus receives its nutrients from uterine secretions</w:t>
      </w:r>
    </w:p>
    <w:p w:rsidR="00B72421" w:rsidRPr="00F175B7" w:rsidRDefault="00B72421" w:rsidP="00B72421">
      <w:pPr>
        <w:numPr>
          <w:ilvl w:val="0"/>
          <w:numId w:val="63"/>
        </w:numPr>
        <w:autoSpaceDE w:val="0"/>
        <w:autoSpaceDN w:val="0"/>
        <w:adjustRightInd w:val="0"/>
        <w:rPr>
          <w:rFonts w:ascii="Arial" w:hAnsi="Arial" w:cs="Arial"/>
          <w:sz w:val="22"/>
          <w:szCs w:val="22"/>
        </w:rPr>
      </w:pPr>
      <w:r w:rsidRPr="00F175B7">
        <w:rPr>
          <w:rFonts w:ascii="Arial" w:hAnsi="Arial" w:cs="Arial"/>
          <w:sz w:val="22"/>
          <w:szCs w:val="22"/>
        </w:rPr>
        <w:t xml:space="preserve">The free-living phase lasts for </w:t>
      </w:r>
      <w:r w:rsidRPr="00F175B7">
        <w:rPr>
          <w:rFonts w:ascii="Arial" w:hAnsi="Arial" w:cs="Arial"/>
          <w:sz w:val="22"/>
          <w:szCs w:val="22"/>
        </w:rPr>
        <w:tab/>
      </w:r>
      <w:r w:rsidRPr="00F175B7">
        <w:rPr>
          <w:rFonts w:ascii="Arial" w:hAnsi="Arial" w:cs="Arial"/>
          <w:sz w:val="22"/>
          <w:szCs w:val="22"/>
        </w:rPr>
        <w:tab/>
        <w:t>days</w:t>
      </w:r>
    </w:p>
    <w:p w:rsidR="00B72421" w:rsidRPr="00F175B7" w:rsidRDefault="00B72421" w:rsidP="00B72421">
      <w:pPr>
        <w:numPr>
          <w:ilvl w:val="0"/>
          <w:numId w:val="63"/>
        </w:numPr>
        <w:autoSpaceDE w:val="0"/>
        <w:autoSpaceDN w:val="0"/>
        <w:adjustRightInd w:val="0"/>
        <w:rPr>
          <w:rFonts w:ascii="Arial" w:hAnsi="Arial" w:cs="Arial"/>
          <w:sz w:val="22"/>
          <w:szCs w:val="22"/>
        </w:rPr>
      </w:pPr>
      <w:r w:rsidRPr="00F175B7">
        <w:rPr>
          <w:rFonts w:ascii="Arial" w:hAnsi="Arial" w:cs="Arial"/>
          <w:sz w:val="22"/>
          <w:szCs w:val="22"/>
        </w:rPr>
        <w:t>Conceptus first compacts to 8-16 cell morula</w:t>
      </w:r>
    </w:p>
    <w:p w:rsidR="00B72421" w:rsidRPr="00F175B7" w:rsidRDefault="00B72421" w:rsidP="00B72421">
      <w:pPr>
        <w:numPr>
          <w:ilvl w:val="0"/>
          <w:numId w:val="63"/>
        </w:numPr>
        <w:autoSpaceDE w:val="0"/>
        <w:autoSpaceDN w:val="0"/>
        <w:adjustRightInd w:val="0"/>
        <w:rPr>
          <w:rFonts w:ascii="Arial" w:hAnsi="Arial" w:cs="Arial"/>
          <w:sz w:val="22"/>
          <w:szCs w:val="22"/>
        </w:rPr>
      </w:pPr>
      <w:r w:rsidRPr="00F175B7">
        <w:rPr>
          <w:rFonts w:ascii="Arial" w:hAnsi="Arial" w:cs="Arial"/>
          <w:sz w:val="22"/>
          <w:szCs w:val="22"/>
        </w:rPr>
        <w:t>then it becomes</w:t>
      </w:r>
      <w:r w:rsidRPr="00F175B7">
        <w:rPr>
          <w:rFonts w:ascii="Arial" w:hAnsi="Arial" w:cs="Arial"/>
          <w:sz w:val="22"/>
          <w:szCs w:val="22"/>
        </w:rPr>
        <w:tab/>
      </w:r>
      <w:r w:rsidRPr="00F175B7">
        <w:rPr>
          <w:rFonts w:ascii="Arial" w:hAnsi="Arial" w:cs="Arial"/>
          <w:sz w:val="22"/>
          <w:szCs w:val="22"/>
        </w:rPr>
        <w:tab/>
        <w:t xml:space="preserve">: two distinct cell populations resulting in </w:t>
      </w:r>
      <w:r w:rsidRPr="00F175B7">
        <w:rPr>
          <w:rFonts w:ascii="Arial" w:hAnsi="Arial" w:cs="Arial"/>
          <w:i/>
          <w:sz w:val="22"/>
          <w:szCs w:val="22"/>
        </w:rPr>
        <w:t>inner cell mass</w:t>
      </w:r>
      <w:r w:rsidRPr="00F175B7">
        <w:rPr>
          <w:rFonts w:ascii="Arial" w:hAnsi="Arial" w:cs="Arial"/>
          <w:sz w:val="22"/>
          <w:szCs w:val="22"/>
        </w:rPr>
        <w:t xml:space="preserve"> - which becomes </w:t>
      </w:r>
      <w:r w:rsidRPr="00F175B7">
        <w:rPr>
          <w:rFonts w:ascii="Arial" w:hAnsi="Arial" w:cs="Arial"/>
          <w:sz w:val="22"/>
          <w:szCs w:val="22"/>
        </w:rPr>
        <w:tab/>
      </w:r>
      <w:r w:rsidRPr="00F175B7">
        <w:rPr>
          <w:rFonts w:ascii="Arial" w:hAnsi="Arial" w:cs="Arial"/>
          <w:sz w:val="22"/>
          <w:szCs w:val="22"/>
        </w:rPr>
        <w:tab/>
        <w:t xml:space="preserve">- and outer trophoblast - which becomes the </w:t>
      </w:r>
      <w:r w:rsidRPr="00F175B7">
        <w:rPr>
          <w:rFonts w:ascii="Arial" w:hAnsi="Arial" w:cs="Arial"/>
          <w:b/>
          <w:i/>
          <w:sz w:val="22"/>
          <w:szCs w:val="22"/>
        </w:rPr>
        <w:t xml:space="preserve">chorion. </w:t>
      </w:r>
    </w:p>
    <w:p w:rsidR="00B72421" w:rsidRPr="00F175B7" w:rsidRDefault="00B72421" w:rsidP="00B72421">
      <w:pPr>
        <w:numPr>
          <w:ilvl w:val="2"/>
          <w:numId w:val="63"/>
        </w:numPr>
        <w:tabs>
          <w:tab w:val="clear" w:pos="2160"/>
          <w:tab w:val="num" w:pos="780"/>
        </w:tabs>
        <w:autoSpaceDE w:val="0"/>
        <w:autoSpaceDN w:val="0"/>
        <w:adjustRightInd w:val="0"/>
        <w:ind w:left="750" w:hanging="375"/>
        <w:rPr>
          <w:rFonts w:ascii="Arial" w:hAnsi="Arial" w:cs="Arial"/>
          <w:sz w:val="22"/>
          <w:szCs w:val="22"/>
        </w:rPr>
      </w:pPr>
      <w:r w:rsidRPr="00F175B7">
        <w:rPr>
          <w:rFonts w:ascii="Arial" w:hAnsi="Arial" w:cs="Arial"/>
          <w:sz w:val="22"/>
          <w:szCs w:val="22"/>
        </w:rPr>
        <w:t>It is transferred to the uterus at the blastocyst stage; this is facilitated by the increasing ratio</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 xml:space="preserve"> (luteal phase)</w:t>
      </w:r>
    </w:p>
    <w:p w:rsidR="00B72421" w:rsidRPr="00F175B7" w:rsidRDefault="00B72421" w:rsidP="00B72421">
      <w:pPr>
        <w:numPr>
          <w:ilvl w:val="0"/>
          <w:numId w:val="63"/>
        </w:numPr>
        <w:autoSpaceDE w:val="0"/>
        <w:autoSpaceDN w:val="0"/>
        <w:adjustRightInd w:val="0"/>
        <w:rPr>
          <w:rFonts w:ascii="Arial" w:hAnsi="Arial" w:cs="Arial"/>
          <w:sz w:val="22"/>
          <w:szCs w:val="22"/>
        </w:rPr>
      </w:pPr>
      <w:r w:rsidRPr="00F175B7">
        <w:rPr>
          <w:rFonts w:ascii="Arial" w:hAnsi="Arial" w:cs="Arial"/>
          <w:sz w:val="22"/>
          <w:szCs w:val="22"/>
        </w:rPr>
        <w:t>establishes physical and nutritional contact with maternal tissues</w:t>
      </w:r>
    </w:p>
    <w:p w:rsidR="00B72421" w:rsidRPr="00F175B7" w:rsidRDefault="00B72421" w:rsidP="00B72421">
      <w:pPr>
        <w:autoSpaceDE w:val="0"/>
        <w:autoSpaceDN w:val="0"/>
        <w:adjustRightInd w:val="0"/>
        <w:rPr>
          <w:b/>
        </w:rPr>
      </w:pPr>
    </w:p>
    <w:p w:rsidR="00B72421" w:rsidRPr="00F175B7" w:rsidRDefault="00B72421" w:rsidP="00B72421">
      <w:pPr>
        <w:autoSpaceDE w:val="0"/>
        <w:autoSpaceDN w:val="0"/>
        <w:adjustRightInd w:val="0"/>
        <w:rPr>
          <w:b/>
        </w:rPr>
      </w:pPr>
      <w:r w:rsidRPr="00F175B7">
        <w:rPr>
          <w:b/>
        </w:rPr>
        <w:br w:type="page"/>
      </w:r>
    </w:p>
    <w:p w:rsidR="00B72421" w:rsidRPr="00F175B7" w:rsidRDefault="00B72421" w:rsidP="00B72421">
      <w:pPr>
        <w:pStyle w:val="Heading3"/>
        <w:jc w:val="left"/>
        <w:rPr>
          <w:rFonts w:ascii="Arial" w:hAnsi="Arial" w:cs="Arial"/>
          <w:sz w:val="22"/>
          <w:szCs w:val="22"/>
          <w:lang w:val="en-US"/>
        </w:rPr>
      </w:pPr>
      <w:bookmarkStart w:id="228" w:name="_Toc300213392"/>
      <w:bookmarkStart w:id="229" w:name="_Toc300214168"/>
      <w:r w:rsidRPr="00F175B7">
        <w:rPr>
          <w:rFonts w:ascii="Arial" w:hAnsi="Arial" w:cs="Arial"/>
          <w:sz w:val="22"/>
          <w:szCs w:val="22"/>
          <w:lang w:val="en-US"/>
        </w:rPr>
        <w:lastRenderedPageBreak/>
        <w:t>b) IMPLANTATION</w:t>
      </w:r>
      <w:bookmarkEnd w:id="228"/>
      <w:bookmarkEnd w:id="229"/>
    </w:p>
    <w:p w:rsidR="00B72421" w:rsidRPr="00F175B7" w:rsidRDefault="00B72421" w:rsidP="00B72421">
      <w:pPr>
        <w:numPr>
          <w:ilvl w:val="0"/>
          <w:numId w:val="64"/>
        </w:numPr>
        <w:autoSpaceDE w:val="0"/>
        <w:autoSpaceDN w:val="0"/>
        <w:adjustRightInd w:val="0"/>
        <w:rPr>
          <w:rFonts w:ascii="Arial" w:hAnsi="Arial" w:cs="Arial"/>
          <w:b/>
          <w:sz w:val="22"/>
          <w:szCs w:val="22"/>
        </w:rPr>
      </w:pPr>
      <w:r w:rsidRPr="00F175B7">
        <w:rPr>
          <w:rFonts w:ascii="Arial" w:hAnsi="Arial" w:cs="Arial"/>
          <w:sz w:val="22"/>
          <w:szCs w:val="22"/>
        </w:rPr>
        <w:t xml:space="preserve">In humans is </w:t>
      </w:r>
      <w:r w:rsidRPr="00F175B7">
        <w:rPr>
          <w:rFonts w:ascii="Arial" w:hAnsi="Arial" w:cs="Arial"/>
          <w:b/>
          <w:sz w:val="22"/>
          <w:szCs w:val="22"/>
        </w:rPr>
        <w:t>INVASIVE</w:t>
      </w:r>
    </w:p>
    <w:p w:rsidR="00B72421" w:rsidRPr="00F175B7" w:rsidRDefault="00B72421" w:rsidP="00B72421">
      <w:pPr>
        <w:numPr>
          <w:ilvl w:val="0"/>
          <w:numId w:val="64"/>
        </w:numPr>
        <w:autoSpaceDE w:val="0"/>
        <w:autoSpaceDN w:val="0"/>
        <w:adjustRightInd w:val="0"/>
        <w:rPr>
          <w:rFonts w:ascii="Arial" w:hAnsi="Arial" w:cs="Arial"/>
          <w:sz w:val="22"/>
          <w:szCs w:val="22"/>
        </w:rPr>
      </w:pPr>
      <w:r w:rsidRPr="00F175B7">
        <w:rPr>
          <w:rFonts w:ascii="Arial" w:hAnsi="Arial" w:cs="Arial"/>
          <w:sz w:val="22"/>
          <w:szCs w:val="22"/>
        </w:rPr>
        <w:t xml:space="preserve">Involves an initial </w:t>
      </w:r>
      <w:r w:rsidRPr="00F175B7">
        <w:rPr>
          <w:rFonts w:ascii="Arial" w:hAnsi="Arial" w:cs="Arial"/>
          <w:b/>
          <w:sz w:val="22"/>
          <w:szCs w:val="22"/>
        </w:rPr>
        <w:t xml:space="preserve">ATTACHMENT PHASE </w:t>
      </w:r>
      <w:r w:rsidRPr="00F175B7">
        <w:rPr>
          <w:rFonts w:ascii="Arial" w:hAnsi="Arial" w:cs="Arial"/>
          <w:sz w:val="22"/>
          <w:szCs w:val="22"/>
        </w:rPr>
        <w:t>when outer trophoblast cells contact uterine surface epithelium</w:t>
      </w:r>
    </w:p>
    <w:p w:rsidR="00B72421" w:rsidRPr="00F175B7" w:rsidRDefault="00B72421" w:rsidP="00B72421">
      <w:pPr>
        <w:numPr>
          <w:ilvl w:val="0"/>
          <w:numId w:val="64"/>
        </w:numPr>
        <w:autoSpaceDE w:val="0"/>
        <w:autoSpaceDN w:val="0"/>
        <w:adjustRightInd w:val="0"/>
        <w:rPr>
          <w:rFonts w:ascii="Arial" w:hAnsi="Arial" w:cs="Arial"/>
          <w:sz w:val="22"/>
          <w:szCs w:val="22"/>
        </w:rPr>
      </w:pPr>
      <w:r w:rsidRPr="00F175B7">
        <w:rPr>
          <w:rFonts w:ascii="Arial" w:hAnsi="Arial" w:cs="Arial"/>
          <w:sz w:val="22"/>
          <w:szCs w:val="22"/>
        </w:rPr>
        <w:t xml:space="preserve">Within a few hours, results in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of underlying uterine stromal tissue</w:t>
      </w:r>
    </w:p>
    <w:p w:rsidR="00B72421" w:rsidRPr="00F175B7" w:rsidRDefault="00B72421" w:rsidP="00B72421">
      <w:pPr>
        <w:numPr>
          <w:ilvl w:val="0"/>
          <w:numId w:val="64"/>
        </w:numPr>
        <w:autoSpaceDE w:val="0"/>
        <w:autoSpaceDN w:val="0"/>
        <w:adjustRightInd w:val="0"/>
        <w:rPr>
          <w:rFonts w:ascii="Arial" w:hAnsi="Arial" w:cs="Arial"/>
          <w:b/>
          <w:sz w:val="22"/>
          <w:szCs w:val="22"/>
        </w:rPr>
      </w:pPr>
      <w:r w:rsidRPr="00F175B7">
        <w:rPr>
          <w:rFonts w:ascii="Arial" w:hAnsi="Arial" w:cs="Arial"/>
          <w:sz w:val="22"/>
          <w:szCs w:val="22"/>
        </w:rPr>
        <w:t xml:space="preserve">This requires the correct endocrine background of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b/>
          <w:sz w:val="22"/>
          <w:szCs w:val="22"/>
        </w:rPr>
        <w:t>DOMINATION</w:t>
      </w:r>
      <w:r w:rsidRPr="00F175B7">
        <w:rPr>
          <w:rFonts w:ascii="Arial" w:hAnsi="Arial" w:cs="Arial"/>
          <w:sz w:val="22"/>
          <w:szCs w:val="22"/>
        </w:rPr>
        <w:t xml:space="preserve"> in the presence of </w:t>
      </w:r>
      <w:r w:rsidRPr="00F175B7">
        <w:rPr>
          <w:rFonts w:ascii="Arial" w:hAnsi="Arial" w:cs="Arial"/>
          <w:b/>
          <w:sz w:val="22"/>
          <w:szCs w:val="22"/>
        </w:rPr>
        <w:t>OESTROGEN</w:t>
      </w:r>
    </w:p>
    <w:p w:rsidR="00B72421" w:rsidRPr="00F175B7" w:rsidRDefault="00B72421" w:rsidP="00B72421">
      <w:pPr>
        <w:autoSpaceDE w:val="0"/>
        <w:autoSpaceDN w:val="0"/>
        <w:adjustRightInd w:val="0"/>
        <w:rPr>
          <w:rFonts w:ascii="Arial" w:hAnsi="Arial" w:cs="Arial"/>
          <w:b/>
          <w:sz w:val="22"/>
          <w:szCs w:val="22"/>
        </w:rPr>
      </w:pPr>
    </w:p>
    <w:p w:rsidR="00B72421" w:rsidRPr="00F175B7" w:rsidRDefault="00B72421" w:rsidP="00B72421">
      <w:pPr>
        <w:autoSpaceDE w:val="0"/>
        <w:autoSpaceDN w:val="0"/>
        <w:adjustRightInd w:val="0"/>
        <w:rPr>
          <w:rFonts w:ascii="Arial" w:hAnsi="Arial" w:cs="Arial"/>
          <w:b/>
          <w:sz w:val="22"/>
          <w:szCs w:val="22"/>
        </w:rPr>
      </w:pPr>
    </w:p>
    <w:p w:rsidR="00B72421" w:rsidRPr="00F175B7" w:rsidRDefault="00B72421" w:rsidP="00B72421">
      <w:pPr>
        <w:pStyle w:val="Heading3"/>
        <w:jc w:val="left"/>
        <w:rPr>
          <w:rFonts w:ascii="Arial" w:hAnsi="Arial" w:cs="Arial"/>
          <w:sz w:val="22"/>
          <w:szCs w:val="22"/>
          <w:lang w:val="en-US"/>
        </w:rPr>
      </w:pPr>
      <w:bookmarkStart w:id="230" w:name="_Toc300213393"/>
      <w:bookmarkStart w:id="231" w:name="_Toc300214169"/>
      <w:r w:rsidRPr="00F175B7">
        <w:rPr>
          <w:rFonts w:ascii="Arial" w:hAnsi="Arial" w:cs="Arial"/>
          <w:sz w:val="22"/>
          <w:szCs w:val="22"/>
          <w:lang w:val="en-US"/>
        </w:rPr>
        <w:t>ATTACHMENT</w:t>
      </w:r>
      <w:bookmarkEnd w:id="230"/>
      <w:bookmarkEnd w:id="231"/>
    </w:p>
    <w:p w:rsidR="00B72421" w:rsidRPr="00F175B7" w:rsidRDefault="00B72421" w:rsidP="00B72421">
      <w:pPr>
        <w:numPr>
          <w:ilvl w:val="0"/>
          <w:numId w:val="65"/>
        </w:numPr>
        <w:autoSpaceDE w:val="0"/>
        <w:autoSpaceDN w:val="0"/>
        <w:adjustRightInd w:val="0"/>
        <w:ind w:left="750" w:hanging="375"/>
        <w:rPr>
          <w:rFonts w:ascii="Arial" w:hAnsi="Arial" w:cs="Arial"/>
          <w:sz w:val="22"/>
          <w:szCs w:val="22"/>
        </w:rPr>
      </w:pPr>
      <w:r w:rsidRPr="00F175B7">
        <w:rPr>
          <w:rFonts w:ascii="Arial" w:hAnsi="Arial" w:cs="Arial"/>
          <w:sz w:val="22"/>
          <w:szCs w:val="22"/>
        </w:rPr>
        <w:t>Leukaemia inhibitory factor (LIF) from endometrial secretory glands (and blastocyst?) stimulates adhesion (attachment) of blastocyst to endometrial cells.</w:t>
      </w:r>
    </w:p>
    <w:p w:rsidR="00B72421" w:rsidRPr="00F175B7" w:rsidRDefault="00B72421" w:rsidP="00B72421">
      <w:pPr>
        <w:numPr>
          <w:ilvl w:val="0"/>
          <w:numId w:val="65"/>
        </w:numPr>
        <w:autoSpaceDE w:val="0"/>
        <w:autoSpaceDN w:val="0"/>
        <w:adjustRightInd w:val="0"/>
        <w:ind w:left="750" w:hanging="375"/>
        <w:rPr>
          <w:rFonts w:ascii="Arial" w:hAnsi="Arial" w:cs="Arial"/>
          <w:sz w:val="22"/>
          <w:szCs w:val="22"/>
        </w:rPr>
      </w:pPr>
      <w:r w:rsidRPr="00F175B7">
        <w:rPr>
          <w:rFonts w:ascii="Arial" w:hAnsi="Arial" w:cs="Arial"/>
          <w:sz w:val="22"/>
          <w:szCs w:val="22"/>
        </w:rPr>
        <w:t>Interleukin-11 (IL11) is also released into uterine fluid and may be involved .</w:t>
      </w:r>
    </w:p>
    <w:p w:rsidR="00B72421" w:rsidRPr="00F175B7" w:rsidRDefault="00B72421" w:rsidP="00B72421">
      <w:pPr>
        <w:autoSpaceDE w:val="0"/>
        <w:autoSpaceDN w:val="0"/>
        <w:adjustRightInd w:val="0"/>
        <w:ind w:left="375"/>
        <w:rPr>
          <w:rFonts w:ascii="Arial" w:hAnsi="Arial" w:cs="Arial"/>
          <w:sz w:val="22"/>
          <w:szCs w:val="22"/>
        </w:rPr>
      </w:pPr>
    </w:p>
    <w:p w:rsidR="00B72421" w:rsidRPr="00F175B7" w:rsidRDefault="00B72421" w:rsidP="00B72421">
      <w:pPr>
        <w:autoSpaceDE w:val="0"/>
        <w:autoSpaceDN w:val="0"/>
        <w:adjustRightInd w:val="0"/>
        <w:ind w:left="375"/>
        <w:rPr>
          <w:rFonts w:ascii="Arial" w:hAnsi="Arial" w:cs="Arial"/>
          <w:sz w:val="22"/>
          <w:szCs w:val="22"/>
        </w:rPr>
      </w:pPr>
    </w:p>
    <w:p w:rsidR="00B72421" w:rsidRPr="00F175B7" w:rsidRDefault="00B72421" w:rsidP="00B72421">
      <w:pPr>
        <w:autoSpaceDE w:val="0"/>
        <w:autoSpaceDN w:val="0"/>
        <w:adjustRightInd w:val="0"/>
      </w:pPr>
      <w:r w:rsidRPr="00F175B7">
        <w:rPr>
          <w:rFonts w:ascii="Calibri" w:eastAsia="Calibri" w:hAnsi="Calibri"/>
          <w:sz w:val="22"/>
          <w:szCs w:val="22"/>
          <w:lang w:val="en-GB"/>
        </w:rPr>
        <w:object w:dxaOrig="7180" w:dyaOrig="5400">
          <v:shape id="_x0000_i1041" type="#_x0000_t75" style="width:446.95pt;height:335.9pt" o:ole="">
            <v:imagedata r:id="rId57" o:title=""/>
          </v:shape>
          <o:OLEObject Type="Embed" ProgID="PowerPoint.Slide.12" ShapeID="_x0000_i1041" DrawAspect="Content" ObjectID="_1408538986" r:id="rId58"/>
        </w:object>
      </w:r>
    </w:p>
    <w:p w:rsidR="00B72421" w:rsidRPr="00F175B7" w:rsidRDefault="00B72421" w:rsidP="00B72421">
      <w:pPr>
        <w:autoSpaceDE w:val="0"/>
        <w:autoSpaceDN w:val="0"/>
        <w:adjustRightInd w:val="0"/>
      </w:pPr>
    </w:p>
    <w:p w:rsidR="00B72421" w:rsidRPr="00F175B7" w:rsidRDefault="00B72421" w:rsidP="00B72421">
      <w:pPr>
        <w:pStyle w:val="Heading4"/>
        <w:autoSpaceDE w:val="0"/>
        <w:autoSpaceDN w:val="0"/>
        <w:adjustRightInd w:val="0"/>
        <w:rPr>
          <w:rFonts w:ascii="Arial" w:hAnsi="Arial" w:cs="Arial"/>
          <w:szCs w:val="22"/>
        </w:rPr>
      </w:pPr>
    </w:p>
    <w:p w:rsidR="00B72421" w:rsidRPr="00F175B7" w:rsidRDefault="00B72421" w:rsidP="00B72421">
      <w:pPr>
        <w:pStyle w:val="Heading4"/>
        <w:autoSpaceDE w:val="0"/>
        <w:autoSpaceDN w:val="0"/>
        <w:adjustRightInd w:val="0"/>
        <w:rPr>
          <w:rFonts w:ascii="Arial" w:hAnsi="Arial" w:cs="Arial"/>
          <w:szCs w:val="22"/>
        </w:rPr>
      </w:pPr>
      <w:r w:rsidRPr="00F175B7">
        <w:rPr>
          <w:rFonts w:ascii="Arial" w:hAnsi="Arial" w:cs="Arial"/>
          <w:szCs w:val="22"/>
        </w:rPr>
        <w:t>DECIDUALIZATION</w:t>
      </w:r>
    </w:p>
    <w:p w:rsidR="00B72421" w:rsidRPr="00F175B7" w:rsidRDefault="00B72421" w:rsidP="00B72421">
      <w:pPr>
        <w:numPr>
          <w:ilvl w:val="0"/>
          <w:numId w:val="68"/>
        </w:numPr>
        <w:rPr>
          <w:rFonts w:ascii="Arial" w:hAnsi="Arial" w:cs="Arial"/>
          <w:sz w:val="22"/>
          <w:szCs w:val="22"/>
        </w:rPr>
      </w:pPr>
      <w:r w:rsidRPr="00F175B7">
        <w:rPr>
          <w:rFonts w:ascii="Arial" w:hAnsi="Arial" w:cs="Arial"/>
          <w:sz w:val="22"/>
          <w:szCs w:val="22"/>
        </w:rPr>
        <w:t xml:space="preserve">Involves the invasion of the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by the outer trophectoderm cells of the blastocyst</w:t>
      </w:r>
    </w:p>
    <w:p w:rsidR="00B72421" w:rsidRPr="00F175B7" w:rsidRDefault="00B72421" w:rsidP="00B72421">
      <w:pPr>
        <w:numPr>
          <w:ilvl w:val="0"/>
          <w:numId w:val="68"/>
        </w:numPr>
        <w:rPr>
          <w:rFonts w:ascii="Arial" w:hAnsi="Arial" w:cs="Arial"/>
          <w:sz w:val="22"/>
          <w:szCs w:val="22"/>
        </w:rPr>
      </w:pPr>
      <w:r w:rsidRPr="00F175B7">
        <w:rPr>
          <w:rFonts w:ascii="Arial" w:hAnsi="Arial" w:cs="Arial"/>
          <w:sz w:val="22"/>
          <w:szCs w:val="22"/>
        </w:rPr>
        <w:t>Within hours results in increased vascular permeability in the invasion region associated with oedema of tissues, localized changes in intracellular composition and progressive sprouting and growth of capillaries;</w:t>
      </w:r>
      <w:r w:rsidRPr="00F175B7">
        <w:rPr>
          <w:rFonts w:ascii="Arial" w:hAnsi="Arial" w:cs="Arial"/>
          <w:sz w:val="22"/>
          <w:szCs w:val="22"/>
        </w:rPr>
        <w:tab/>
        <w:t xml:space="preserve">the </w:t>
      </w:r>
      <w:r w:rsidRPr="00F175B7">
        <w:rPr>
          <w:rFonts w:ascii="Arial" w:hAnsi="Arial" w:cs="Arial"/>
          <w:i/>
          <w:sz w:val="22"/>
          <w:szCs w:val="22"/>
        </w:rPr>
        <w:t>DECIDUALIZATION REACTION</w:t>
      </w:r>
    </w:p>
    <w:p w:rsidR="00B72421" w:rsidRPr="00F175B7" w:rsidRDefault="00B72421" w:rsidP="00B72421">
      <w:pPr>
        <w:numPr>
          <w:ilvl w:val="0"/>
          <w:numId w:val="67"/>
        </w:numPr>
        <w:autoSpaceDE w:val="0"/>
        <w:autoSpaceDN w:val="0"/>
        <w:adjustRightInd w:val="0"/>
        <w:rPr>
          <w:rFonts w:ascii="Arial" w:hAnsi="Arial" w:cs="Arial"/>
          <w:sz w:val="22"/>
          <w:szCs w:val="22"/>
        </w:rPr>
      </w:pPr>
      <w:r w:rsidRPr="00F175B7">
        <w:rPr>
          <w:rFonts w:ascii="Arial" w:hAnsi="Arial" w:cs="Arial"/>
          <w:sz w:val="22"/>
          <w:szCs w:val="22"/>
        </w:rPr>
        <w:t xml:space="preserve">Factors involved in the decidualization reaction include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 histamine, certain prostaglandins, and TGF</w:t>
      </w:r>
      <w:r w:rsidRPr="00F175B7">
        <w:rPr>
          <w:rFonts w:ascii="Symbol" w:hAnsi="Symbol" w:cs="Arial"/>
          <w:sz w:val="22"/>
          <w:szCs w:val="22"/>
        </w:rPr>
        <w:t></w:t>
      </w:r>
      <w:r w:rsidRPr="00F175B7">
        <w:rPr>
          <w:rFonts w:ascii="Arial" w:hAnsi="Arial" w:cs="Arial"/>
          <w:sz w:val="22"/>
          <w:szCs w:val="22"/>
        </w:rPr>
        <w:t xml:space="preserve"> which promotes angiogenesis. </w:t>
      </w:r>
    </w:p>
    <w:p w:rsidR="00B72421" w:rsidRPr="00F175B7" w:rsidRDefault="00B72421" w:rsidP="00B72421">
      <w:pPr>
        <w:autoSpaceDE w:val="0"/>
        <w:autoSpaceDN w:val="0"/>
        <w:adjustRightInd w:val="0"/>
      </w:pPr>
    </w:p>
    <w:p w:rsidR="00B72421" w:rsidRPr="00F175B7" w:rsidRDefault="00B72421" w:rsidP="00B72421">
      <w:pPr>
        <w:autoSpaceDE w:val="0"/>
        <w:autoSpaceDN w:val="0"/>
        <w:adjustRightInd w:val="0"/>
      </w:pPr>
      <w:r w:rsidRPr="00F175B7">
        <w:br w:type="page"/>
      </w:r>
    </w:p>
    <w:p w:rsidR="00B72421" w:rsidRPr="00F175B7" w:rsidRDefault="00B72421" w:rsidP="00B72421">
      <w:pPr>
        <w:pStyle w:val="Caption"/>
        <w:ind w:left="0" w:firstLine="0"/>
        <w:rPr>
          <w:rFonts w:ascii="Arial" w:hAnsi="Arial"/>
        </w:rPr>
      </w:pPr>
      <w:r w:rsidRPr="00F175B7">
        <w:rPr>
          <w:rFonts w:ascii="Arial" w:hAnsi="Arial"/>
        </w:rPr>
        <w:lastRenderedPageBreak/>
        <w:t>PREGNANCY: OESTROGENS OF PREGNANCY</w:t>
      </w:r>
    </w:p>
    <w:bookmarkStart w:id="232" w:name="_MON_1092484088"/>
    <w:bookmarkEnd w:id="232"/>
    <w:p w:rsidR="00B72421" w:rsidRPr="00F175B7" w:rsidRDefault="00B72421" w:rsidP="00B72421">
      <w:pPr>
        <w:autoSpaceDE w:val="0"/>
        <w:autoSpaceDN w:val="0"/>
        <w:adjustRightInd w:val="0"/>
      </w:pPr>
      <w:r w:rsidRPr="00F175B7">
        <w:object w:dxaOrig="6395" w:dyaOrig="4795">
          <v:shape id="_x0000_i1042" type="#_x0000_t75" style="width:350.75pt;height:251pt" o:ole="" fillcolor="window">
            <v:imagedata r:id="rId59" o:title=""/>
          </v:shape>
          <o:OLEObject Type="Embed" ProgID="PowerPoint.Slide.8" ShapeID="_x0000_i1042" DrawAspect="Content" ObjectID="_1408538987" r:id="rId60"/>
        </w:object>
      </w:r>
      <w:r w:rsidRPr="00F175B7">
        <w:object w:dxaOrig="7185" w:dyaOrig="5385">
          <v:shape id="_x0000_i1043" type="#_x0000_t75" style="width:358.55pt;height:253.1pt" o:ole="" fillcolor="window">
            <v:imagedata r:id="rId61" o:title=""/>
          </v:shape>
          <o:OLEObject Type="Embed" ProgID="PowerPoint.Slide.8" ShapeID="_x0000_i1043" DrawAspect="Content" ObjectID="_1408538988" r:id="rId62"/>
        </w:object>
      </w:r>
    </w:p>
    <w:p w:rsidR="00B72421" w:rsidRPr="00F175B7" w:rsidRDefault="00B72421" w:rsidP="00B72421">
      <w:pPr>
        <w:autoSpaceDE w:val="0"/>
        <w:autoSpaceDN w:val="0"/>
        <w:adjustRightInd w:val="0"/>
      </w:pPr>
    </w:p>
    <w:p w:rsidR="00B72421" w:rsidRPr="00F175B7" w:rsidRDefault="00B72421" w:rsidP="00B72421">
      <w:pPr>
        <w:numPr>
          <w:ilvl w:val="0"/>
          <w:numId w:val="66"/>
        </w:numPr>
        <w:autoSpaceDE w:val="0"/>
        <w:autoSpaceDN w:val="0"/>
        <w:adjustRightInd w:val="0"/>
        <w:rPr>
          <w:rFonts w:ascii="Arial" w:hAnsi="Arial" w:cs="Arial"/>
          <w:sz w:val="22"/>
          <w:szCs w:val="22"/>
        </w:rPr>
      </w:pPr>
      <w:r w:rsidRPr="00F175B7">
        <w:rPr>
          <w:rFonts w:ascii="Arial" w:hAnsi="Arial" w:cs="Arial"/>
          <w:sz w:val="22"/>
          <w:szCs w:val="22"/>
        </w:rPr>
        <w:t>During first 5-6 weeks of pregnancy</w:t>
      </w:r>
    </w:p>
    <w:p w:rsidR="00B72421" w:rsidRPr="00F175B7" w:rsidRDefault="00B72421" w:rsidP="00B72421">
      <w:pPr>
        <w:numPr>
          <w:ilvl w:val="1"/>
          <w:numId w:val="205"/>
        </w:numPr>
        <w:tabs>
          <w:tab w:val="clear" w:pos="1440"/>
          <w:tab w:val="num" w:pos="702"/>
        </w:tabs>
        <w:autoSpaceDE w:val="0"/>
        <w:autoSpaceDN w:val="0"/>
        <w:adjustRightInd w:val="0"/>
        <w:ind w:left="702" w:hanging="312"/>
        <w:rPr>
          <w:rFonts w:ascii="Arial" w:hAnsi="Arial" w:cs="Arial"/>
          <w:sz w:val="22"/>
          <w:szCs w:val="22"/>
        </w:rPr>
      </w:pPr>
      <w:r w:rsidRPr="00F175B7">
        <w:rPr>
          <w:rFonts w:ascii="Arial" w:hAnsi="Arial" w:cs="Arial"/>
          <w:sz w:val="22"/>
          <w:szCs w:val="22"/>
        </w:rPr>
        <w:t xml:space="preserve">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p>
    <w:p w:rsidR="00B72421" w:rsidRPr="00F175B7" w:rsidRDefault="00B72421" w:rsidP="00B72421">
      <w:pPr>
        <w:numPr>
          <w:ilvl w:val="1"/>
          <w:numId w:val="205"/>
        </w:numPr>
        <w:tabs>
          <w:tab w:val="clear" w:pos="1440"/>
          <w:tab w:val="num" w:pos="702"/>
        </w:tabs>
        <w:autoSpaceDE w:val="0"/>
        <w:autoSpaceDN w:val="0"/>
        <w:adjustRightInd w:val="0"/>
        <w:ind w:left="702" w:hanging="312"/>
        <w:rPr>
          <w:rFonts w:ascii="Arial" w:hAnsi="Arial" w:cs="Arial"/>
          <w:sz w:val="22"/>
          <w:szCs w:val="22"/>
        </w:rPr>
      </w:pPr>
      <w:r w:rsidRPr="00F175B7">
        <w:rPr>
          <w:rFonts w:ascii="Arial" w:hAnsi="Arial" w:cs="Arial"/>
          <w:sz w:val="22"/>
          <w:szCs w:val="22"/>
        </w:rPr>
        <w:t>gonadal steroids</w:t>
      </w:r>
    </w:p>
    <w:p w:rsidR="00B72421" w:rsidRPr="00F175B7" w:rsidRDefault="00B72421" w:rsidP="00B72421">
      <w:pPr>
        <w:numPr>
          <w:ilvl w:val="1"/>
          <w:numId w:val="205"/>
        </w:numPr>
        <w:tabs>
          <w:tab w:val="clear" w:pos="1440"/>
          <w:tab w:val="num" w:pos="702"/>
        </w:tabs>
        <w:autoSpaceDE w:val="0"/>
        <w:autoSpaceDN w:val="0"/>
        <w:adjustRightInd w:val="0"/>
        <w:ind w:left="702" w:hanging="312"/>
        <w:rPr>
          <w:rFonts w:ascii="Arial" w:hAnsi="Arial" w:cs="Arial"/>
          <w:sz w:val="22"/>
          <w:szCs w:val="22"/>
        </w:rPr>
      </w:pPr>
      <w:r w:rsidRPr="00F175B7">
        <w:rPr>
          <w:rFonts w:ascii="Arial" w:hAnsi="Arial" w:cs="Arial"/>
          <w:sz w:val="22"/>
          <w:szCs w:val="22"/>
        </w:rPr>
        <w:t>essential for the developing fetoplacental unit.</w:t>
      </w:r>
    </w:p>
    <w:p w:rsidR="00B72421" w:rsidRPr="00F175B7" w:rsidRDefault="00B72421" w:rsidP="00B72421">
      <w:pPr>
        <w:numPr>
          <w:ilvl w:val="0"/>
          <w:numId w:val="66"/>
        </w:numPr>
        <w:autoSpaceDE w:val="0"/>
        <w:autoSpaceDN w:val="0"/>
        <w:adjustRightInd w:val="0"/>
        <w:rPr>
          <w:rFonts w:ascii="Arial" w:hAnsi="Arial" w:cs="Arial"/>
          <w:sz w:val="22"/>
          <w:szCs w:val="22"/>
        </w:rPr>
      </w:pPr>
      <w:r w:rsidRPr="00F175B7">
        <w:rPr>
          <w:rFonts w:ascii="Arial" w:hAnsi="Arial" w:cs="Arial"/>
          <w:sz w:val="22"/>
          <w:szCs w:val="22"/>
        </w:rPr>
        <w:t>Circulating progesterone and oestradiol concentrations high and rising</w:t>
      </w:r>
    </w:p>
    <w:p w:rsidR="00B72421" w:rsidRPr="00F175B7" w:rsidRDefault="00B72421" w:rsidP="00B72421">
      <w:pPr>
        <w:numPr>
          <w:ilvl w:val="0"/>
          <w:numId w:val="66"/>
        </w:numPr>
        <w:autoSpaceDE w:val="0"/>
        <w:autoSpaceDN w:val="0"/>
        <w:adjustRightInd w:val="0"/>
        <w:rPr>
          <w:rFonts w:ascii="Arial" w:hAnsi="Arial" w:cs="Arial"/>
          <w:sz w:val="22"/>
          <w:szCs w:val="22"/>
        </w:rPr>
      </w:pPr>
      <w:r w:rsidRPr="00F175B7">
        <w:rPr>
          <w:rFonts w:ascii="Arial" w:hAnsi="Arial" w:cs="Arial"/>
          <w:sz w:val="22"/>
          <w:szCs w:val="22"/>
        </w:rPr>
        <w:t>the release of maternal LH and FSH is inhibited.</w:t>
      </w:r>
    </w:p>
    <w:p w:rsidR="00B72421" w:rsidRPr="00F175B7" w:rsidRDefault="00B72421" w:rsidP="00B72421">
      <w:pPr>
        <w:numPr>
          <w:ilvl w:val="0"/>
          <w:numId w:val="66"/>
        </w:numPr>
        <w:autoSpaceDE w:val="0"/>
        <w:autoSpaceDN w:val="0"/>
        <w:adjustRightInd w:val="0"/>
        <w:rPr>
          <w:rFonts w:ascii="Arial" w:hAnsi="Arial" w:cs="Arial"/>
          <w:sz w:val="22"/>
          <w:szCs w:val="22"/>
        </w:rPr>
      </w:pPr>
      <w:r w:rsidRPr="00F175B7">
        <w:rPr>
          <w:rFonts w:ascii="Arial" w:hAnsi="Arial" w:cs="Arial"/>
          <w:sz w:val="22"/>
          <w:szCs w:val="22"/>
        </w:rPr>
        <w:t xml:space="preserve">Stimulatory role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on corpus luteum</w:t>
      </w:r>
    </w:p>
    <w:p w:rsidR="00B72421" w:rsidRPr="00F175B7" w:rsidRDefault="00B72421" w:rsidP="00B72421">
      <w:pPr>
        <w:numPr>
          <w:ilvl w:val="1"/>
          <w:numId w:val="66"/>
        </w:numPr>
        <w:autoSpaceDE w:val="0"/>
        <w:autoSpaceDN w:val="0"/>
        <w:adjustRightInd w:val="0"/>
        <w:rPr>
          <w:rFonts w:ascii="Arial" w:hAnsi="Arial" w:cs="Arial"/>
          <w:sz w:val="22"/>
          <w:szCs w:val="22"/>
        </w:rPr>
      </w:pPr>
      <w:r w:rsidRPr="00F175B7">
        <w:rPr>
          <w:rFonts w:ascii="Arial" w:hAnsi="Arial" w:cs="Arial"/>
          <w:sz w:val="22"/>
          <w:szCs w:val="22"/>
        </w:rPr>
        <w:t>taken over by human chorionic gonadotrophin (hCG)</w:t>
      </w:r>
    </w:p>
    <w:p w:rsidR="00B72421" w:rsidRPr="00F175B7" w:rsidRDefault="00B72421" w:rsidP="00B72421">
      <w:pPr>
        <w:numPr>
          <w:ilvl w:val="1"/>
          <w:numId w:val="66"/>
        </w:numPr>
        <w:autoSpaceDE w:val="0"/>
        <w:autoSpaceDN w:val="0"/>
        <w:adjustRightInd w:val="0"/>
        <w:rPr>
          <w:rFonts w:ascii="Arial" w:hAnsi="Arial" w:cs="Arial"/>
          <w:sz w:val="22"/>
          <w:szCs w:val="22"/>
        </w:rPr>
      </w:pPr>
      <w:r w:rsidRPr="00F175B7">
        <w:rPr>
          <w:rFonts w:ascii="Arial" w:hAnsi="Arial" w:cs="Arial"/>
          <w:sz w:val="22"/>
          <w:szCs w:val="22"/>
        </w:rPr>
        <w:t>produced by the developing implanting blastocyst (syncytiotrophoblast).</w:t>
      </w:r>
    </w:p>
    <w:p w:rsidR="00B72421" w:rsidRPr="00F175B7" w:rsidRDefault="00B72421" w:rsidP="00B72421">
      <w:pPr>
        <w:numPr>
          <w:ilvl w:val="0"/>
          <w:numId w:val="66"/>
        </w:numPr>
        <w:autoSpaceDE w:val="0"/>
        <w:autoSpaceDN w:val="0"/>
        <w:adjustRightInd w:val="0"/>
        <w:rPr>
          <w:rFonts w:ascii="Arial" w:hAnsi="Arial" w:cs="Arial"/>
          <w:sz w:val="22"/>
          <w:szCs w:val="22"/>
        </w:rPr>
      </w:pPr>
      <w:r w:rsidRPr="00F175B7">
        <w:rPr>
          <w:rFonts w:ascii="Arial" w:hAnsi="Arial" w:cs="Arial"/>
          <w:sz w:val="22"/>
          <w:szCs w:val="22"/>
        </w:rPr>
        <w:t>From day 40</w:t>
      </w:r>
    </w:p>
    <w:p w:rsidR="00B72421" w:rsidRPr="00F175B7" w:rsidRDefault="00B72421" w:rsidP="00B72421">
      <w:pPr>
        <w:numPr>
          <w:ilvl w:val="1"/>
          <w:numId w:val="66"/>
        </w:numPr>
        <w:autoSpaceDE w:val="0"/>
        <w:autoSpaceDN w:val="0"/>
        <w:adjustRightInd w:val="0"/>
        <w:rPr>
          <w:rFonts w:ascii="Arial" w:hAnsi="Arial" w:cs="Arial"/>
          <w:sz w:val="22"/>
          <w:szCs w:val="22"/>
        </w:rPr>
      </w:pPr>
      <w:r w:rsidRPr="00F175B7">
        <w:rPr>
          <w:rFonts w:ascii="Arial" w:hAnsi="Arial" w:cs="Arial"/>
          <w:sz w:val="22"/>
          <w:szCs w:val="22"/>
        </w:rPr>
        <w:t xml:space="preserve">ovariectomy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on pregnancy</w:t>
      </w:r>
    </w:p>
    <w:p w:rsidR="00B72421" w:rsidRPr="00F175B7" w:rsidRDefault="00B72421" w:rsidP="00B72421">
      <w:pPr>
        <w:numPr>
          <w:ilvl w:val="1"/>
          <w:numId w:val="66"/>
        </w:numPr>
        <w:autoSpaceDE w:val="0"/>
        <w:autoSpaceDN w:val="0"/>
        <w:adjustRightInd w:val="0"/>
        <w:rPr>
          <w:rFonts w:ascii="Arial" w:hAnsi="Arial" w:cs="Arial"/>
          <w:sz w:val="22"/>
          <w:szCs w:val="22"/>
        </w:rPr>
      </w:pPr>
      <w:r w:rsidRPr="00F175B7">
        <w:rPr>
          <w:rFonts w:ascii="Arial" w:hAnsi="Arial" w:cs="Arial"/>
          <w:sz w:val="22"/>
          <w:szCs w:val="22"/>
        </w:rPr>
        <w:t xml:space="preserve"> role of the corpus luteum taken over by the fetoplacental unit.</w:t>
      </w:r>
    </w:p>
    <w:p w:rsidR="00B72421" w:rsidRPr="00F175B7" w:rsidRDefault="00B72421" w:rsidP="00B72421">
      <w:pPr>
        <w:autoSpaceDE w:val="0"/>
        <w:autoSpaceDN w:val="0"/>
        <w:adjustRightInd w:val="0"/>
      </w:pPr>
    </w:p>
    <w:p w:rsidR="001618A9" w:rsidRDefault="001618A9">
      <w:pPr>
        <w:rPr>
          <w:rFonts w:ascii="Arial" w:hAnsi="Arial" w:cs="Arial"/>
          <w:b/>
          <w:sz w:val="22"/>
          <w:szCs w:val="22"/>
        </w:rPr>
      </w:pPr>
      <w:r>
        <w:rPr>
          <w:rFonts w:ascii="Arial" w:hAnsi="Arial" w:cs="Arial"/>
          <w:b/>
          <w:sz w:val="22"/>
          <w:szCs w:val="22"/>
        </w:rPr>
        <w:br w:type="page"/>
      </w:r>
    </w:p>
    <w:p w:rsidR="00B72421" w:rsidRPr="00F175B7" w:rsidRDefault="00B72421" w:rsidP="00B72421">
      <w:pPr>
        <w:autoSpaceDE w:val="0"/>
        <w:autoSpaceDN w:val="0"/>
        <w:adjustRightInd w:val="0"/>
        <w:rPr>
          <w:rFonts w:ascii="Arial" w:hAnsi="Arial" w:cs="Arial"/>
          <w:b/>
          <w:sz w:val="22"/>
          <w:szCs w:val="22"/>
        </w:rPr>
      </w:pPr>
    </w:p>
    <w:p w:rsidR="00B72421" w:rsidRPr="00F175B7" w:rsidRDefault="00B72421" w:rsidP="00B72421">
      <w:pPr>
        <w:autoSpaceDE w:val="0"/>
        <w:autoSpaceDN w:val="0"/>
        <w:adjustRightInd w:val="0"/>
        <w:rPr>
          <w:rFonts w:ascii="Arial" w:hAnsi="Arial" w:cs="Arial"/>
          <w:b/>
          <w:sz w:val="22"/>
          <w:szCs w:val="22"/>
        </w:rPr>
      </w:pPr>
      <w:r w:rsidRPr="00F175B7">
        <w:rPr>
          <w:rFonts w:ascii="Arial" w:hAnsi="Arial" w:cs="Arial"/>
          <w:b/>
          <w:sz w:val="22"/>
          <w:szCs w:val="22"/>
        </w:rPr>
        <w:t>PARTURITION</w:t>
      </w:r>
    </w:p>
    <w:p w:rsidR="00B72421" w:rsidRPr="00F175B7" w:rsidRDefault="00B72421" w:rsidP="00B72421">
      <w:pPr>
        <w:autoSpaceDE w:val="0"/>
        <w:autoSpaceDN w:val="0"/>
        <w:adjustRightInd w:val="0"/>
      </w:pPr>
    </w:p>
    <w:bookmarkStart w:id="233" w:name="_MON_1092484152"/>
    <w:bookmarkEnd w:id="233"/>
    <w:bookmarkStart w:id="234" w:name="_MON_1278232725"/>
    <w:bookmarkEnd w:id="234"/>
    <w:p w:rsidR="00B72421" w:rsidRPr="00F175B7" w:rsidRDefault="00B72421" w:rsidP="00B72421">
      <w:pPr>
        <w:autoSpaceDE w:val="0"/>
        <w:autoSpaceDN w:val="0"/>
        <w:adjustRightInd w:val="0"/>
      </w:pPr>
      <w:r w:rsidRPr="00F175B7">
        <w:object w:dxaOrig="5535" w:dyaOrig="4153">
          <v:shape id="_x0000_i1044" type="#_x0000_t75" style="width:403.5pt;height:284.9pt" o:ole="" fillcolor="window">
            <v:imagedata r:id="rId63" o:title=""/>
          </v:shape>
          <o:OLEObject Type="Embed" ProgID="PowerPoint.Slide.8" ShapeID="_x0000_i1044" DrawAspect="Content" ObjectID="_1408538989" r:id="rId64"/>
        </w:object>
      </w:r>
    </w:p>
    <w:p w:rsidR="00B72421" w:rsidRPr="00F175B7" w:rsidRDefault="00B72421" w:rsidP="00B72421">
      <w:pPr>
        <w:autoSpaceDE w:val="0"/>
        <w:autoSpaceDN w:val="0"/>
        <w:adjustRightInd w:val="0"/>
      </w:pPr>
    </w:p>
    <w:p w:rsidR="00B72421" w:rsidRPr="00F175B7" w:rsidRDefault="00B72421" w:rsidP="00B72421">
      <w:pPr>
        <w:autoSpaceDE w:val="0"/>
        <w:autoSpaceDN w:val="0"/>
        <w:adjustRightInd w:val="0"/>
      </w:pPr>
    </w:p>
    <w:p w:rsidR="00B72421" w:rsidRPr="00F175B7" w:rsidRDefault="00B72421" w:rsidP="00B72421">
      <w:pPr>
        <w:autoSpaceDE w:val="0"/>
        <w:autoSpaceDN w:val="0"/>
        <w:adjustRightInd w:val="0"/>
      </w:pPr>
    </w:p>
    <w:p w:rsidR="00B72421" w:rsidRPr="00F175B7" w:rsidRDefault="00B72421" w:rsidP="00B72421">
      <w:pPr>
        <w:autoSpaceDE w:val="0"/>
        <w:autoSpaceDN w:val="0"/>
        <w:adjustRightInd w:val="0"/>
      </w:pPr>
    </w:p>
    <w:p w:rsidR="00B72421" w:rsidRPr="00F175B7" w:rsidRDefault="00B72421" w:rsidP="00B72421">
      <w:pPr>
        <w:pStyle w:val="Heading4"/>
        <w:autoSpaceDE w:val="0"/>
        <w:autoSpaceDN w:val="0"/>
        <w:adjustRightInd w:val="0"/>
        <w:rPr>
          <w:rFonts w:ascii="Arial" w:hAnsi="Arial"/>
        </w:rPr>
      </w:pPr>
      <w:r w:rsidRPr="00F175B7">
        <w:rPr>
          <w:rFonts w:ascii="Arial" w:hAnsi="Arial"/>
        </w:rPr>
        <w:t>LACTATION</w:t>
      </w:r>
    </w:p>
    <w:p w:rsidR="00B72421" w:rsidRPr="00F175B7" w:rsidRDefault="00B72421" w:rsidP="00B72421">
      <w:pPr>
        <w:autoSpaceDE w:val="0"/>
        <w:autoSpaceDN w:val="0"/>
        <w:adjustRightInd w:val="0"/>
      </w:pPr>
    </w:p>
    <w:bookmarkStart w:id="235" w:name="_MON_1091685862"/>
    <w:bookmarkEnd w:id="235"/>
    <w:bookmarkStart w:id="236" w:name="_MON_1092484196"/>
    <w:bookmarkEnd w:id="236"/>
    <w:p w:rsidR="00B72421" w:rsidRPr="00F175B7" w:rsidRDefault="00B72421" w:rsidP="00B72421">
      <w:pPr>
        <w:autoSpaceDE w:val="0"/>
        <w:autoSpaceDN w:val="0"/>
        <w:adjustRightInd w:val="0"/>
      </w:pPr>
      <w:r w:rsidRPr="00F175B7">
        <w:object w:dxaOrig="6325" w:dyaOrig="4740">
          <v:shape id="_x0000_i1045" type="#_x0000_t75" style="width:411.45pt;height:274.45pt" o:ole="" fillcolor="window">
            <v:imagedata r:id="rId65" o:title=""/>
          </v:shape>
          <o:OLEObject Type="Embed" ProgID="PowerPoint.Slide.8" ShapeID="_x0000_i1045" DrawAspect="Content" ObjectID="_1408538990" r:id="rId66"/>
        </w:object>
      </w:r>
    </w:p>
    <w:p w:rsidR="00B72421" w:rsidRPr="00F175B7" w:rsidRDefault="00B72421" w:rsidP="00B72421">
      <w:pPr>
        <w:pStyle w:val="Heading1"/>
        <w:jc w:val="left"/>
        <w:rPr>
          <w:rFonts w:ascii="Arial" w:hAnsi="Arial"/>
          <w:sz w:val="24"/>
        </w:rPr>
      </w:pPr>
    </w:p>
    <w:p w:rsidR="00B72421" w:rsidRPr="00F175B7" w:rsidRDefault="00B72421" w:rsidP="00B72421">
      <w:pPr>
        <w:rPr>
          <w:rFonts w:ascii="Arial" w:hAnsi="Arial" w:cs="Arial"/>
          <w:b/>
          <w:sz w:val="24"/>
          <w:szCs w:val="24"/>
        </w:rPr>
      </w:pPr>
      <w:r w:rsidRPr="00F175B7">
        <w:br w:type="page"/>
      </w:r>
      <w:bookmarkStart w:id="237" w:name="_Toc300213394"/>
      <w:bookmarkStart w:id="238" w:name="_Toc300214170"/>
      <w:r w:rsidRPr="00F175B7">
        <w:rPr>
          <w:rFonts w:ascii="Arial" w:hAnsi="Arial" w:cs="Arial"/>
          <w:b/>
          <w:sz w:val="24"/>
          <w:szCs w:val="24"/>
        </w:rPr>
        <w:lastRenderedPageBreak/>
        <w:t>ENDOCRINOLOGY OF PREGNANCY</w:t>
      </w:r>
      <w:bookmarkEnd w:id="237"/>
      <w:bookmarkEnd w:id="238"/>
    </w:p>
    <w:p w:rsidR="00B72421" w:rsidRPr="00F175B7" w:rsidRDefault="00B72421" w:rsidP="00B72421">
      <w:pPr>
        <w:pStyle w:val="Heading4"/>
        <w:rPr>
          <w:rFonts w:ascii="Arial" w:hAnsi="Arial" w:cs="Arial"/>
          <w:szCs w:val="22"/>
        </w:rPr>
      </w:pPr>
    </w:p>
    <w:p w:rsidR="00B72421" w:rsidRPr="00F175B7" w:rsidRDefault="001618A9" w:rsidP="00B72421">
      <w:pPr>
        <w:rPr>
          <w:rFonts w:ascii="Arial" w:hAnsi="Arial" w:cs="Arial"/>
          <w:b/>
          <w:sz w:val="24"/>
          <w:szCs w:val="24"/>
        </w:rPr>
      </w:pPr>
      <w:r>
        <w:rPr>
          <w:rFonts w:ascii="Arial" w:hAnsi="Arial" w:cs="Arial"/>
          <w:b/>
          <w:sz w:val="24"/>
          <w:szCs w:val="24"/>
        </w:rPr>
        <w:t>MCQ</w:t>
      </w:r>
      <w:r w:rsidR="00B72421" w:rsidRPr="00F175B7">
        <w:rPr>
          <w:rFonts w:ascii="Arial" w:hAnsi="Arial" w:cs="Arial"/>
          <w:b/>
          <w:sz w:val="24"/>
          <w:szCs w:val="24"/>
        </w:rPr>
        <w:t>s: these are all available on Blackboard, so please do these questions online. Each option may be True or False, so write T or F by each one.</w:t>
      </w:r>
    </w:p>
    <w:p w:rsidR="00B72421" w:rsidRPr="00F175B7" w:rsidRDefault="00B72421" w:rsidP="00B72421">
      <w:pPr>
        <w:rPr>
          <w:rFonts w:ascii="Arial" w:hAnsi="Arial" w:cs="Arial"/>
          <w:b/>
          <w:sz w:val="24"/>
          <w:szCs w:val="24"/>
        </w:rPr>
      </w:pPr>
      <w:r w:rsidRPr="00F175B7">
        <w:rPr>
          <w:rFonts w:ascii="Arial" w:hAnsi="Arial" w:cs="Arial"/>
          <w:b/>
          <w:sz w:val="24"/>
          <w:szCs w:val="24"/>
        </w:rPr>
        <w:t>(session 6c)</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1. Fertilization of an ovum:</w:t>
      </w:r>
    </w:p>
    <w:p w:rsidR="00B72421" w:rsidRPr="00F175B7" w:rsidRDefault="00B72421" w:rsidP="00B72421">
      <w:pPr>
        <w:pStyle w:val="Footer"/>
        <w:numPr>
          <w:ilvl w:val="0"/>
          <w:numId w:val="106"/>
        </w:numPr>
        <w:tabs>
          <w:tab w:val="clear" w:pos="4320"/>
          <w:tab w:val="clear" w:pos="8640"/>
        </w:tabs>
        <w:rPr>
          <w:rFonts w:ascii="Arial" w:hAnsi="Arial" w:cs="Arial"/>
          <w:sz w:val="22"/>
          <w:szCs w:val="22"/>
        </w:rPr>
      </w:pPr>
      <w:r w:rsidRPr="00F175B7">
        <w:rPr>
          <w:rFonts w:ascii="Arial" w:hAnsi="Arial" w:cs="Arial"/>
          <w:sz w:val="22"/>
          <w:szCs w:val="22"/>
        </w:rPr>
        <w:t>normally occurs in the uterus</w:t>
      </w:r>
    </w:p>
    <w:p w:rsidR="00B72421" w:rsidRPr="00F175B7" w:rsidRDefault="00B72421" w:rsidP="00B72421">
      <w:pPr>
        <w:numPr>
          <w:ilvl w:val="0"/>
          <w:numId w:val="106"/>
        </w:numPr>
        <w:rPr>
          <w:rFonts w:ascii="Arial" w:hAnsi="Arial" w:cs="Arial"/>
          <w:sz w:val="22"/>
          <w:szCs w:val="22"/>
        </w:rPr>
      </w:pPr>
      <w:r w:rsidRPr="00F175B7">
        <w:rPr>
          <w:rFonts w:ascii="Arial" w:hAnsi="Arial" w:cs="Arial"/>
          <w:sz w:val="22"/>
          <w:szCs w:val="22"/>
        </w:rPr>
        <w:t>requires a fully capacitated spermatozoon</w:t>
      </w:r>
    </w:p>
    <w:p w:rsidR="00B72421" w:rsidRPr="00F175B7" w:rsidRDefault="00B72421" w:rsidP="00B72421">
      <w:pPr>
        <w:numPr>
          <w:ilvl w:val="0"/>
          <w:numId w:val="106"/>
        </w:numPr>
        <w:rPr>
          <w:rFonts w:ascii="Arial" w:hAnsi="Arial" w:cs="Arial"/>
          <w:sz w:val="22"/>
          <w:szCs w:val="22"/>
        </w:rPr>
      </w:pPr>
      <w:r w:rsidRPr="00F175B7">
        <w:rPr>
          <w:rFonts w:ascii="Arial" w:hAnsi="Arial" w:cs="Arial"/>
          <w:sz w:val="22"/>
          <w:szCs w:val="22"/>
        </w:rPr>
        <w:t>depends on the spermatozoon penetrating the zona pellucida around the ovum</w:t>
      </w:r>
    </w:p>
    <w:p w:rsidR="00B72421" w:rsidRPr="00F175B7" w:rsidRDefault="00B72421" w:rsidP="00B72421">
      <w:pPr>
        <w:numPr>
          <w:ilvl w:val="0"/>
          <w:numId w:val="106"/>
        </w:numPr>
        <w:rPr>
          <w:rFonts w:ascii="Arial" w:hAnsi="Arial" w:cs="Arial"/>
          <w:sz w:val="22"/>
          <w:szCs w:val="22"/>
        </w:rPr>
      </w:pPr>
      <w:r w:rsidRPr="00F175B7">
        <w:rPr>
          <w:rFonts w:ascii="Arial" w:hAnsi="Arial" w:cs="Arial"/>
          <w:sz w:val="22"/>
          <w:szCs w:val="22"/>
        </w:rPr>
        <w:t>is accompanied by the expulsion of the second polar body</w:t>
      </w:r>
    </w:p>
    <w:p w:rsidR="00B72421" w:rsidRPr="00F175B7" w:rsidRDefault="00B72421" w:rsidP="00B72421">
      <w:pPr>
        <w:numPr>
          <w:ilvl w:val="0"/>
          <w:numId w:val="106"/>
        </w:numPr>
        <w:rPr>
          <w:rFonts w:ascii="Arial" w:hAnsi="Arial" w:cs="Arial"/>
          <w:sz w:val="22"/>
          <w:szCs w:val="22"/>
        </w:rPr>
      </w:pPr>
      <w:r w:rsidRPr="00F175B7">
        <w:rPr>
          <w:rFonts w:ascii="Arial" w:hAnsi="Arial" w:cs="Arial"/>
          <w:sz w:val="22"/>
          <w:szCs w:val="22"/>
        </w:rPr>
        <w:t>necessitates a progesterone-dominated environment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2. Implantation:</w:t>
      </w:r>
    </w:p>
    <w:p w:rsidR="00B72421" w:rsidRPr="00F175B7" w:rsidRDefault="00B72421" w:rsidP="00B72421">
      <w:pPr>
        <w:pStyle w:val="Footer"/>
        <w:numPr>
          <w:ilvl w:val="0"/>
          <w:numId w:val="107"/>
        </w:numPr>
        <w:tabs>
          <w:tab w:val="clear" w:pos="4320"/>
          <w:tab w:val="clear" w:pos="8640"/>
        </w:tabs>
        <w:rPr>
          <w:rFonts w:ascii="Arial" w:hAnsi="Arial" w:cs="Arial"/>
          <w:sz w:val="22"/>
          <w:szCs w:val="22"/>
        </w:rPr>
      </w:pPr>
      <w:r w:rsidRPr="00F175B7">
        <w:rPr>
          <w:rFonts w:ascii="Arial" w:hAnsi="Arial" w:cs="Arial"/>
          <w:sz w:val="22"/>
          <w:szCs w:val="22"/>
        </w:rPr>
        <w:t>occurs approximately 30 days after fertilization</w:t>
      </w:r>
    </w:p>
    <w:p w:rsidR="00B72421" w:rsidRPr="00F175B7" w:rsidRDefault="00B72421" w:rsidP="00B72421">
      <w:pPr>
        <w:numPr>
          <w:ilvl w:val="0"/>
          <w:numId w:val="107"/>
        </w:numPr>
        <w:rPr>
          <w:rFonts w:ascii="Arial" w:hAnsi="Arial" w:cs="Arial"/>
          <w:sz w:val="22"/>
          <w:szCs w:val="22"/>
        </w:rPr>
      </w:pPr>
      <w:r w:rsidRPr="00F175B7">
        <w:rPr>
          <w:rFonts w:ascii="Arial" w:hAnsi="Arial" w:cs="Arial"/>
          <w:sz w:val="22"/>
          <w:szCs w:val="22"/>
        </w:rPr>
        <w:t>is initiated by the free-floating blastocyst</w:t>
      </w:r>
    </w:p>
    <w:p w:rsidR="00B72421" w:rsidRPr="00F175B7" w:rsidRDefault="00B72421" w:rsidP="00B72421">
      <w:pPr>
        <w:numPr>
          <w:ilvl w:val="0"/>
          <w:numId w:val="107"/>
        </w:numPr>
        <w:rPr>
          <w:rFonts w:ascii="Arial" w:hAnsi="Arial" w:cs="Arial"/>
          <w:sz w:val="22"/>
          <w:szCs w:val="22"/>
        </w:rPr>
      </w:pPr>
      <w:r w:rsidRPr="00F175B7">
        <w:rPr>
          <w:rFonts w:ascii="Arial" w:hAnsi="Arial" w:cs="Arial"/>
          <w:sz w:val="22"/>
          <w:szCs w:val="22"/>
        </w:rPr>
        <w:t>is non-invasive in humans</w:t>
      </w:r>
    </w:p>
    <w:p w:rsidR="00B72421" w:rsidRPr="00F175B7" w:rsidRDefault="00B72421" w:rsidP="00B72421">
      <w:pPr>
        <w:numPr>
          <w:ilvl w:val="0"/>
          <w:numId w:val="107"/>
        </w:numPr>
        <w:rPr>
          <w:rFonts w:ascii="Arial" w:hAnsi="Arial" w:cs="Arial"/>
          <w:sz w:val="22"/>
          <w:szCs w:val="22"/>
        </w:rPr>
      </w:pPr>
      <w:r w:rsidRPr="00F175B7">
        <w:rPr>
          <w:rFonts w:ascii="Arial" w:hAnsi="Arial" w:cs="Arial"/>
          <w:sz w:val="22"/>
          <w:szCs w:val="22"/>
        </w:rPr>
        <w:t>requires an initial attachment phase</w:t>
      </w:r>
    </w:p>
    <w:p w:rsidR="00B72421" w:rsidRPr="00F175B7" w:rsidRDefault="00B72421" w:rsidP="00B72421">
      <w:pPr>
        <w:numPr>
          <w:ilvl w:val="0"/>
          <w:numId w:val="107"/>
        </w:numPr>
        <w:rPr>
          <w:rFonts w:ascii="Arial" w:hAnsi="Arial" w:cs="Arial"/>
          <w:sz w:val="22"/>
          <w:szCs w:val="22"/>
        </w:rPr>
      </w:pPr>
      <w:r w:rsidRPr="00F175B7">
        <w:rPr>
          <w:rFonts w:ascii="Arial" w:hAnsi="Arial" w:cs="Arial"/>
          <w:sz w:val="22"/>
          <w:szCs w:val="22"/>
        </w:rPr>
        <w:t>is successful only in an oestrogen-free environment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sz w:val="22"/>
          <w:szCs w:val="22"/>
        </w:rPr>
        <w:t>3. Decidualization:</w:t>
      </w:r>
    </w:p>
    <w:p w:rsidR="00B72421" w:rsidRPr="00F175B7" w:rsidRDefault="00B72421" w:rsidP="00B72421">
      <w:pPr>
        <w:numPr>
          <w:ilvl w:val="0"/>
          <w:numId w:val="108"/>
        </w:numPr>
        <w:rPr>
          <w:rFonts w:ascii="Arial" w:hAnsi="Arial" w:cs="Arial"/>
          <w:sz w:val="22"/>
          <w:szCs w:val="22"/>
        </w:rPr>
      </w:pPr>
      <w:r w:rsidRPr="00F175B7">
        <w:rPr>
          <w:rFonts w:ascii="Arial" w:hAnsi="Arial" w:cs="Arial"/>
          <w:sz w:val="22"/>
          <w:szCs w:val="22"/>
        </w:rPr>
        <w:t>involves the breakdown of the uterine stroma underlying the attaching blastocyst</w:t>
      </w:r>
    </w:p>
    <w:p w:rsidR="00B72421" w:rsidRPr="00F175B7" w:rsidRDefault="00B72421" w:rsidP="00B72421">
      <w:pPr>
        <w:numPr>
          <w:ilvl w:val="0"/>
          <w:numId w:val="108"/>
        </w:numPr>
        <w:rPr>
          <w:rFonts w:ascii="Arial" w:hAnsi="Arial" w:cs="Arial"/>
          <w:sz w:val="22"/>
          <w:szCs w:val="22"/>
        </w:rPr>
      </w:pPr>
      <w:r w:rsidRPr="00F175B7">
        <w:rPr>
          <w:rFonts w:ascii="Arial" w:hAnsi="Arial" w:cs="Arial"/>
          <w:sz w:val="22"/>
          <w:szCs w:val="22"/>
        </w:rPr>
        <w:t>provides nutrients for the implanting blastocyst</w:t>
      </w:r>
    </w:p>
    <w:p w:rsidR="00B72421" w:rsidRPr="00F175B7" w:rsidRDefault="00B72421" w:rsidP="00B72421">
      <w:pPr>
        <w:numPr>
          <w:ilvl w:val="0"/>
          <w:numId w:val="108"/>
        </w:numPr>
        <w:rPr>
          <w:rFonts w:ascii="Arial" w:hAnsi="Arial" w:cs="Arial"/>
          <w:sz w:val="22"/>
          <w:szCs w:val="22"/>
        </w:rPr>
      </w:pPr>
      <w:r w:rsidRPr="00F175B7">
        <w:rPr>
          <w:rFonts w:ascii="Arial" w:hAnsi="Arial" w:cs="Arial"/>
          <w:sz w:val="22"/>
          <w:szCs w:val="22"/>
        </w:rPr>
        <w:t>occurs within a few hours of attachment</w:t>
      </w:r>
    </w:p>
    <w:p w:rsidR="00B72421" w:rsidRPr="00F175B7" w:rsidRDefault="00B72421" w:rsidP="00B72421">
      <w:pPr>
        <w:numPr>
          <w:ilvl w:val="0"/>
          <w:numId w:val="108"/>
        </w:numPr>
        <w:rPr>
          <w:rFonts w:ascii="Arial" w:hAnsi="Arial" w:cs="Arial"/>
          <w:sz w:val="22"/>
          <w:szCs w:val="22"/>
        </w:rPr>
      </w:pPr>
      <w:r w:rsidRPr="00F175B7">
        <w:rPr>
          <w:rFonts w:ascii="Arial" w:hAnsi="Arial" w:cs="Arial"/>
          <w:sz w:val="22"/>
          <w:szCs w:val="22"/>
        </w:rPr>
        <w:t>necessitates the presence of both progestogen and oestrogen</w:t>
      </w:r>
    </w:p>
    <w:p w:rsidR="00B72421" w:rsidRPr="00F175B7" w:rsidRDefault="00B72421" w:rsidP="00B72421">
      <w:pPr>
        <w:numPr>
          <w:ilvl w:val="0"/>
          <w:numId w:val="108"/>
        </w:numPr>
        <w:rPr>
          <w:rFonts w:ascii="Arial" w:hAnsi="Arial" w:cs="Arial"/>
          <w:sz w:val="22"/>
          <w:szCs w:val="22"/>
        </w:rPr>
      </w:pPr>
      <w:r w:rsidRPr="00F175B7">
        <w:rPr>
          <w:rFonts w:ascii="Arial" w:hAnsi="Arial" w:cs="Arial"/>
          <w:sz w:val="22"/>
          <w:szCs w:val="22"/>
        </w:rPr>
        <w:t>is initiated by molecules including histamine and prostaglandins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4. During pregnancy:</w:t>
      </w:r>
    </w:p>
    <w:p w:rsidR="00B72421" w:rsidRPr="00F175B7" w:rsidRDefault="00B72421" w:rsidP="00B72421">
      <w:pPr>
        <w:pStyle w:val="Footer"/>
        <w:numPr>
          <w:ilvl w:val="0"/>
          <w:numId w:val="109"/>
        </w:numPr>
        <w:tabs>
          <w:tab w:val="clear" w:pos="4320"/>
          <w:tab w:val="clear" w:pos="8640"/>
        </w:tabs>
        <w:rPr>
          <w:rFonts w:ascii="Arial" w:hAnsi="Arial" w:cs="Arial"/>
          <w:sz w:val="22"/>
          <w:szCs w:val="22"/>
        </w:rPr>
      </w:pPr>
      <w:r w:rsidRPr="00F175B7">
        <w:rPr>
          <w:rFonts w:ascii="Arial" w:hAnsi="Arial" w:cs="Arial"/>
          <w:sz w:val="22"/>
          <w:szCs w:val="22"/>
        </w:rPr>
        <w:t>Oestradiol is the principal oestrogen produced by the fetoplacental unit</w:t>
      </w:r>
    </w:p>
    <w:p w:rsidR="00B72421" w:rsidRPr="00F175B7" w:rsidRDefault="00B72421" w:rsidP="00B72421">
      <w:pPr>
        <w:numPr>
          <w:ilvl w:val="0"/>
          <w:numId w:val="109"/>
        </w:numPr>
        <w:rPr>
          <w:rFonts w:ascii="Arial" w:hAnsi="Arial" w:cs="Arial"/>
          <w:sz w:val="22"/>
          <w:szCs w:val="22"/>
        </w:rPr>
      </w:pPr>
      <w:r w:rsidRPr="00F175B7">
        <w:rPr>
          <w:rFonts w:ascii="Arial" w:hAnsi="Arial" w:cs="Arial"/>
          <w:sz w:val="22"/>
          <w:szCs w:val="22"/>
        </w:rPr>
        <w:t>Placental hCG (human chorionic gonadotrophin) acts on ovarian LH receptors</w:t>
      </w:r>
    </w:p>
    <w:p w:rsidR="00B72421" w:rsidRPr="00F175B7" w:rsidRDefault="00B72421" w:rsidP="00B72421">
      <w:pPr>
        <w:numPr>
          <w:ilvl w:val="0"/>
          <w:numId w:val="109"/>
        </w:numPr>
        <w:rPr>
          <w:rFonts w:ascii="Arial" w:hAnsi="Arial" w:cs="Arial"/>
          <w:sz w:val="22"/>
          <w:szCs w:val="22"/>
        </w:rPr>
      </w:pPr>
      <w:r w:rsidRPr="00F175B7">
        <w:rPr>
          <w:rFonts w:ascii="Arial" w:hAnsi="Arial" w:cs="Arial"/>
          <w:sz w:val="22"/>
          <w:szCs w:val="22"/>
        </w:rPr>
        <w:t>Maternal pituitary gonadotrophin production increases throughout</w:t>
      </w:r>
    </w:p>
    <w:p w:rsidR="00B72421" w:rsidRPr="00F175B7" w:rsidRDefault="00B72421" w:rsidP="00B72421">
      <w:pPr>
        <w:numPr>
          <w:ilvl w:val="0"/>
          <w:numId w:val="109"/>
        </w:numPr>
        <w:rPr>
          <w:rFonts w:ascii="Arial" w:hAnsi="Arial" w:cs="Arial"/>
          <w:sz w:val="22"/>
          <w:szCs w:val="22"/>
        </w:rPr>
      </w:pPr>
      <w:r w:rsidRPr="00F175B7">
        <w:rPr>
          <w:rFonts w:ascii="Arial" w:hAnsi="Arial" w:cs="Arial"/>
          <w:sz w:val="22"/>
          <w:szCs w:val="22"/>
        </w:rPr>
        <w:t>Progesterone is the dominant steroidal influence until parturition</w:t>
      </w:r>
    </w:p>
    <w:p w:rsidR="00B72421" w:rsidRPr="00F175B7" w:rsidRDefault="00B72421" w:rsidP="00B72421">
      <w:pPr>
        <w:numPr>
          <w:ilvl w:val="0"/>
          <w:numId w:val="109"/>
        </w:numPr>
        <w:rPr>
          <w:rFonts w:ascii="Arial" w:hAnsi="Arial" w:cs="Arial"/>
          <w:sz w:val="22"/>
          <w:szCs w:val="22"/>
        </w:rPr>
      </w:pPr>
      <w:r w:rsidRPr="00F175B7">
        <w:rPr>
          <w:rFonts w:ascii="Arial" w:hAnsi="Arial" w:cs="Arial"/>
          <w:sz w:val="22"/>
          <w:szCs w:val="22"/>
        </w:rPr>
        <w:t>HPL (human placental lactogen) stimulates breast development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5. At parturition:</w:t>
      </w:r>
    </w:p>
    <w:p w:rsidR="00B72421" w:rsidRPr="00F175B7" w:rsidRDefault="00B72421" w:rsidP="00B72421">
      <w:pPr>
        <w:numPr>
          <w:ilvl w:val="0"/>
          <w:numId w:val="110"/>
        </w:numPr>
        <w:rPr>
          <w:rFonts w:ascii="Arial" w:hAnsi="Arial" w:cs="Arial"/>
          <w:sz w:val="22"/>
          <w:szCs w:val="22"/>
        </w:rPr>
      </w:pPr>
      <w:r w:rsidRPr="00F175B7">
        <w:rPr>
          <w:rFonts w:ascii="Arial" w:hAnsi="Arial" w:cs="Arial"/>
          <w:sz w:val="22"/>
          <w:szCs w:val="22"/>
        </w:rPr>
        <w:t>the fetal production of corticotrophin (ACTH) switches steroid production towards oestrogen domination</w:t>
      </w:r>
    </w:p>
    <w:p w:rsidR="00B72421" w:rsidRPr="00F175B7" w:rsidRDefault="00B72421" w:rsidP="00B72421">
      <w:pPr>
        <w:numPr>
          <w:ilvl w:val="0"/>
          <w:numId w:val="110"/>
        </w:numPr>
        <w:rPr>
          <w:rFonts w:ascii="Arial" w:hAnsi="Arial" w:cs="Arial"/>
          <w:sz w:val="22"/>
          <w:szCs w:val="22"/>
        </w:rPr>
      </w:pPr>
      <w:r w:rsidRPr="00F175B7">
        <w:rPr>
          <w:rFonts w:ascii="Arial" w:hAnsi="Arial" w:cs="Arial"/>
          <w:sz w:val="22"/>
          <w:szCs w:val="22"/>
        </w:rPr>
        <w:t>oestrogen stimulates myometrial prostaglandin synthesis</w:t>
      </w:r>
    </w:p>
    <w:p w:rsidR="00B72421" w:rsidRPr="00F175B7" w:rsidRDefault="00B72421" w:rsidP="00B72421">
      <w:pPr>
        <w:numPr>
          <w:ilvl w:val="0"/>
          <w:numId w:val="110"/>
        </w:numPr>
        <w:rPr>
          <w:rFonts w:ascii="Arial" w:hAnsi="Arial" w:cs="Arial"/>
          <w:sz w:val="22"/>
          <w:szCs w:val="22"/>
        </w:rPr>
      </w:pPr>
      <w:r w:rsidRPr="00F175B7">
        <w:rPr>
          <w:rFonts w:ascii="Arial" w:hAnsi="Arial" w:cs="Arial"/>
          <w:sz w:val="22"/>
          <w:szCs w:val="22"/>
        </w:rPr>
        <w:t>oxytocin induces myometrial contractions</w:t>
      </w:r>
    </w:p>
    <w:p w:rsidR="00B72421" w:rsidRPr="00F175B7" w:rsidRDefault="00B72421" w:rsidP="00B72421">
      <w:pPr>
        <w:numPr>
          <w:ilvl w:val="0"/>
          <w:numId w:val="110"/>
        </w:numPr>
        <w:rPr>
          <w:rFonts w:ascii="Arial" w:hAnsi="Arial" w:cs="Arial"/>
          <w:sz w:val="22"/>
          <w:szCs w:val="22"/>
        </w:rPr>
      </w:pPr>
      <w:r w:rsidRPr="00F175B7">
        <w:rPr>
          <w:rFonts w:ascii="Arial" w:hAnsi="Arial" w:cs="Arial"/>
          <w:sz w:val="22"/>
          <w:szCs w:val="22"/>
        </w:rPr>
        <w:t>progesterone stimulates the myometrial synthesis of oxytocin receptors</w:t>
      </w:r>
    </w:p>
    <w:p w:rsidR="00B72421" w:rsidRPr="00F175B7" w:rsidRDefault="00B72421" w:rsidP="00B72421">
      <w:pPr>
        <w:numPr>
          <w:ilvl w:val="0"/>
          <w:numId w:val="110"/>
        </w:numPr>
        <w:rPr>
          <w:rFonts w:ascii="Arial" w:hAnsi="Arial" w:cs="Arial"/>
          <w:sz w:val="22"/>
          <w:szCs w:val="22"/>
        </w:rPr>
      </w:pPr>
      <w:r w:rsidRPr="00F175B7">
        <w:rPr>
          <w:rFonts w:ascii="Arial" w:hAnsi="Arial" w:cs="Arial"/>
          <w:sz w:val="22"/>
          <w:szCs w:val="22"/>
        </w:rPr>
        <w:t>there is a maternal pituitary LH surge</w:t>
      </w:r>
    </w:p>
    <w:p w:rsidR="00B72421" w:rsidRPr="00F175B7" w:rsidRDefault="00B72421" w:rsidP="00B72421">
      <w:pPr>
        <w:keepNext/>
        <w:tabs>
          <w:tab w:val="left" w:pos="7371"/>
        </w:tabs>
        <w:ind w:right="718"/>
        <w:jc w:val="both"/>
        <w:outlineLvl w:val="1"/>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4D37DF" w:rsidP="00B72421">
      <w:pPr>
        <w:rPr>
          <w:rFonts w:ascii="Arial" w:hAnsi="Arial" w:cs="Arial"/>
          <w:b/>
          <w:sz w:val="22"/>
          <w:szCs w:val="22"/>
        </w:rPr>
      </w:pPr>
      <w:r w:rsidRPr="00F175B7">
        <w:rPr>
          <w:rFonts w:ascii="Arial" w:hAnsi="Arial" w:cs="Arial"/>
          <w:b/>
          <w:sz w:val="22"/>
          <w:szCs w:val="22"/>
        </w:rPr>
        <w:br w:type="page"/>
      </w:r>
    </w:p>
    <w:p w:rsidR="004D37DF" w:rsidRPr="00F175B7" w:rsidRDefault="00C426C5" w:rsidP="004D37DF">
      <w:pPr>
        <w:pStyle w:val="Heading6"/>
        <w:rPr>
          <w:sz w:val="28"/>
          <w:szCs w:val="28"/>
        </w:rPr>
      </w:pPr>
      <w:bookmarkStart w:id="239" w:name="_Toc300221438"/>
      <w:bookmarkStart w:id="240" w:name="_Toc333398093"/>
      <w:r w:rsidRPr="00F175B7">
        <w:rPr>
          <w:sz w:val="28"/>
          <w:szCs w:val="28"/>
        </w:rPr>
        <w:lastRenderedPageBreak/>
        <w:t xml:space="preserve">Lecture 13: </w:t>
      </w:r>
      <w:r>
        <w:rPr>
          <w:sz w:val="28"/>
          <w:szCs w:val="28"/>
        </w:rPr>
        <w:t xml:space="preserve"> M</w:t>
      </w:r>
      <w:r w:rsidRPr="00F175B7">
        <w:rPr>
          <w:sz w:val="28"/>
          <w:szCs w:val="28"/>
        </w:rPr>
        <w:t xml:space="preserve">etabolic </w:t>
      </w:r>
      <w:r w:rsidR="005034F6">
        <w:rPr>
          <w:sz w:val="28"/>
          <w:szCs w:val="28"/>
        </w:rPr>
        <w:t>and</w:t>
      </w:r>
      <w:r w:rsidRPr="00F175B7">
        <w:rPr>
          <w:sz w:val="28"/>
          <w:szCs w:val="28"/>
        </w:rPr>
        <w:t xml:space="preserve"> endocrine bone disorders</w:t>
      </w:r>
      <w:bookmarkEnd w:id="239"/>
      <w:bookmarkEnd w:id="240"/>
    </w:p>
    <w:p w:rsidR="00C426C5" w:rsidRDefault="00C426C5" w:rsidP="004D37DF">
      <w:pPr>
        <w:tabs>
          <w:tab w:val="left" w:pos="1985"/>
          <w:tab w:val="left" w:pos="3544"/>
          <w:tab w:val="left" w:pos="3686"/>
          <w:tab w:val="left" w:pos="4253"/>
        </w:tabs>
        <w:jc w:val="center"/>
        <w:rPr>
          <w:rFonts w:ascii="Arial" w:hAnsi="Arial" w:cs="Arial"/>
          <w:sz w:val="24"/>
          <w:szCs w:val="24"/>
        </w:rPr>
      </w:pPr>
    </w:p>
    <w:p w:rsidR="004D37DF" w:rsidRPr="00F175B7" w:rsidRDefault="00C426C5" w:rsidP="004D37DF">
      <w:pPr>
        <w:tabs>
          <w:tab w:val="left" w:pos="1985"/>
          <w:tab w:val="left" w:pos="3544"/>
          <w:tab w:val="left" w:pos="3686"/>
          <w:tab w:val="left" w:pos="4253"/>
        </w:tabs>
        <w:jc w:val="center"/>
        <w:rPr>
          <w:rFonts w:ascii="Arial" w:hAnsi="Arial" w:cs="Arial"/>
          <w:sz w:val="24"/>
          <w:szCs w:val="24"/>
        </w:rPr>
      </w:pPr>
      <w:r>
        <w:rPr>
          <w:rFonts w:ascii="Arial" w:hAnsi="Arial" w:cs="Arial"/>
          <w:sz w:val="24"/>
          <w:szCs w:val="24"/>
        </w:rPr>
        <w:t>Professor</w:t>
      </w:r>
      <w:r w:rsidR="004D37DF" w:rsidRPr="00F175B7">
        <w:rPr>
          <w:rFonts w:ascii="Arial" w:hAnsi="Arial" w:cs="Arial"/>
          <w:sz w:val="24"/>
          <w:szCs w:val="24"/>
        </w:rPr>
        <w:t xml:space="preserve"> John Laycock and </w:t>
      </w:r>
      <w:r w:rsidR="00167831">
        <w:rPr>
          <w:rFonts w:ascii="Arial" w:hAnsi="Arial" w:cs="Arial"/>
          <w:sz w:val="24"/>
          <w:szCs w:val="24"/>
        </w:rPr>
        <w:t>Professor</w:t>
      </w:r>
      <w:r w:rsidR="004D37DF" w:rsidRPr="00F175B7">
        <w:rPr>
          <w:rFonts w:ascii="Arial" w:hAnsi="Arial" w:cs="Arial"/>
          <w:sz w:val="24"/>
          <w:szCs w:val="24"/>
        </w:rPr>
        <w:t xml:space="preserve"> Glenda Gillies</w:t>
      </w:r>
      <w:r w:rsidR="004D37DF" w:rsidRPr="00F175B7">
        <w:rPr>
          <w:rFonts w:ascii="Arial" w:hAnsi="Arial" w:cs="Arial"/>
          <w:sz w:val="24"/>
          <w:szCs w:val="24"/>
        </w:rPr>
        <w:br/>
      </w:r>
      <w:hyperlink r:id="rId67" w:history="1">
        <w:r w:rsidR="004D37DF" w:rsidRPr="00F175B7">
          <w:rPr>
            <w:rStyle w:val="Hyperlink"/>
            <w:rFonts w:ascii="Arial" w:hAnsi="Arial" w:cs="Arial"/>
            <w:sz w:val="24"/>
            <w:szCs w:val="24"/>
            <w:u w:val="none"/>
          </w:rPr>
          <w:t>j.laycock@imperial.ac.uk</w:t>
        </w:r>
      </w:hyperlink>
      <w:r w:rsidR="004D37DF" w:rsidRPr="00F175B7">
        <w:rPr>
          <w:rFonts w:ascii="Arial" w:hAnsi="Arial" w:cs="Arial"/>
          <w:sz w:val="24"/>
          <w:szCs w:val="24"/>
        </w:rPr>
        <w:t xml:space="preserve">; </w:t>
      </w:r>
      <w:hyperlink r:id="rId68" w:history="1">
        <w:r w:rsidR="004D37DF" w:rsidRPr="00F175B7">
          <w:rPr>
            <w:rStyle w:val="Hyperlink"/>
            <w:rFonts w:ascii="Arial" w:hAnsi="Arial" w:cs="Arial"/>
            <w:sz w:val="24"/>
            <w:szCs w:val="24"/>
            <w:u w:val="none"/>
          </w:rPr>
          <w:t>g.gillies@imperial.ac.uk</w:t>
        </w:r>
      </w:hyperlink>
    </w:p>
    <w:p w:rsidR="004D37DF" w:rsidRPr="00F175B7" w:rsidRDefault="004D37DF" w:rsidP="004D37DF">
      <w:pPr>
        <w:tabs>
          <w:tab w:val="left" w:pos="1985"/>
          <w:tab w:val="left" w:pos="3544"/>
          <w:tab w:val="left" w:pos="3686"/>
          <w:tab w:val="left" w:pos="4253"/>
        </w:tabs>
        <w:jc w:val="center"/>
        <w:rPr>
          <w:rFonts w:ascii="Arial" w:hAnsi="Arial" w:cs="Arial"/>
          <w:sz w:val="24"/>
          <w:szCs w:val="24"/>
        </w:rPr>
      </w:pPr>
    </w:p>
    <w:p w:rsidR="004D37DF" w:rsidRPr="00F175B7" w:rsidRDefault="004D37DF" w:rsidP="004D37DF">
      <w:pPr>
        <w:pStyle w:val="Heading7"/>
        <w:tabs>
          <w:tab w:val="clear" w:pos="1276"/>
          <w:tab w:val="clear" w:pos="1843"/>
          <w:tab w:val="clear" w:pos="2268"/>
          <w:tab w:val="clear" w:pos="2694"/>
          <w:tab w:val="clear" w:pos="2835"/>
        </w:tabs>
        <w:jc w:val="left"/>
        <w:rPr>
          <w:szCs w:val="22"/>
          <w:lang w:val="en-US"/>
        </w:rPr>
      </w:pPr>
      <w:r w:rsidRPr="00F175B7">
        <w:rPr>
          <w:szCs w:val="22"/>
          <w:lang w:val="en-US"/>
        </w:rPr>
        <w:t>Learning Objectives</w:t>
      </w:r>
    </w:p>
    <w:p w:rsidR="004D37DF" w:rsidRPr="00F175B7" w:rsidRDefault="004D37DF" w:rsidP="004D37DF"/>
    <w:p w:rsidR="004D37DF" w:rsidRPr="00F175B7" w:rsidRDefault="004D37DF" w:rsidP="004D37DF">
      <w:pPr>
        <w:tabs>
          <w:tab w:val="left" w:pos="1985"/>
          <w:tab w:val="left" w:pos="3544"/>
          <w:tab w:val="left" w:pos="3686"/>
          <w:tab w:val="left" w:pos="4253"/>
        </w:tabs>
        <w:rPr>
          <w:rFonts w:ascii="Arial" w:hAnsi="Arial" w:cs="Arial"/>
          <w:i/>
          <w:sz w:val="22"/>
          <w:szCs w:val="22"/>
        </w:rPr>
      </w:pPr>
      <w:r w:rsidRPr="00F175B7">
        <w:rPr>
          <w:rFonts w:ascii="Arial" w:hAnsi="Arial" w:cs="Arial"/>
          <w:i/>
          <w:sz w:val="22"/>
          <w:szCs w:val="22"/>
        </w:rPr>
        <w:t>METABOLIC BONE DISORDERS</w:t>
      </w:r>
    </w:p>
    <w:p w:rsidR="004D37DF" w:rsidRPr="00F175B7" w:rsidRDefault="004D37DF" w:rsidP="004D37DF">
      <w:pPr>
        <w:tabs>
          <w:tab w:val="left" w:pos="1985"/>
          <w:tab w:val="left" w:pos="3544"/>
          <w:tab w:val="left" w:pos="3686"/>
          <w:tab w:val="left" w:pos="4253"/>
        </w:tabs>
        <w:rPr>
          <w:rFonts w:ascii="Arial" w:hAnsi="Arial" w:cs="Arial"/>
          <w:i/>
          <w:sz w:val="22"/>
          <w:szCs w:val="22"/>
        </w:rPr>
      </w:pPr>
    </w:p>
    <w:p w:rsidR="004D37DF" w:rsidRPr="00F175B7" w:rsidRDefault="004D37DF" w:rsidP="004D37DF">
      <w:pPr>
        <w:numPr>
          <w:ilvl w:val="0"/>
          <w:numId w:val="206"/>
        </w:numPr>
        <w:tabs>
          <w:tab w:val="clear" w:pos="720"/>
          <w:tab w:val="left" w:pos="312"/>
          <w:tab w:val="num" w:pos="390"/>
        </w:tabs>
        <w:spacing w:after="160"/>
        <w:ind w:left="390" w:hanging="390"/>
        <w:jc w:val="both"/>
        <w:rPr>
          <w:rFonts w:ascii="Arial" w:hAnsi="Arial" w:cs="Arial"/>
          <w:sz w:val="22"/>
          <w:szCs w:val="22"/>
        </w:rPr>
      </w:pPr>
      <w:r w:rsidRPr="00F175B7">
        <w:rPr>
          <w:rFonts w:ascii="Arial" w:hAnsi="Arial" w:cs="Arial"/>
          <w:sz w:val="22"/>
          <w:szCs w:val="22"/>
        </w:rPr>
        <w:t>Describe how the blood calcium ion concentration is regulated with special references to its endocrine control, stating where the relevant hormones are produced and where they act.</w:t>
      </w:r>
    </w:p>
    <w:p w:rsidR="004D37DF" w:rsidRPr="00F175B7" w:rsidRDefault="004D37DF" w:rsidP="004D37DF">
      <w:pPr>
        <w:numPr>
          <w:ilvl w:val="0"/>
          <w:numId w:val="206"/>
        </w:numPr>
        <w:tabs>
          <w:tab w:val="clear" w:pos="720"/>
          <w:tab w:val="left" w:pos="312"/>
          <w:tab w:val="num" w:pos="390"/>
        </w:tabs>
        <w:spacing w:after="160"/>
        <w:ind w:left="390" w:hanging="390"/>
        <w:rPr>
          <w:rFonts w:ascii="Arial" w:hAnsi="Arial" w:cs="Arial"/>
          <w:sz w:val="22"/>
          <w:szCs w:val="22"/>
        </w:rPr>
      </w:pPr>
      <w:r w:rsidRPr="00F175B7">
        <w:rPr>
          <w:rFonts w:ascii="Arial" w:hAnsi="Arial" w:cs="Arial"/>
          <w:sz w:val="22"/>
          <w:szCs w:val="22"/>
        </w:rPr>
        <w:t>Define osteoporosis.</w:t>
      </w:r>
    </w:p>
    <w:p w:rsidR="004D37DF" w:rsidRPr="00F175B7" w:rsidRDefault="004D37DF" w:rsidP="004D37DF">
      <w:pPr>
        <w:numPr>
          <w:ilvl w:val="0"/>
          <w:numId w:val="206"/>
        </w:numPr>
        <w:tabs>
          <w:tab w:val="clear" w:pos="720"/>
          <w:tab w:val="left" w:pos="312"/>
          <w:tab w:val="num" w:pos="390"/>
        </w:tabs>
        <w:spacing w:after="160"/>
        <w:ind w:left="390" w:hanging="390"/>
        <w:rPr>
          <w:rFonts w:ascii="Arial" w:hAnsi="Arial" w:cs="Arial"/>
          <w:sz w:val="22"/>
          <w:szCs w:val="22"/>
        </w:rPr>
      </w:pPr>
      <w:r w:rsidRPr="00F175B7">
        <w:rPr>
          <w:rFonts w:ascii="Arial" w:hAnsi="Arial" w:cs="Arial"/>
          <w:sz w:val="22"/>
          <w:szCs w:val="22"/>
        </w:rPr>
        <w:t xml:space="preserve">List the principal risk factors for osteoporosis. </w:t>
      </w:r>
    </w:p>
    <w:p w:rsidR="004D37DF" w:rsidRPr="00F175B7" w:rsidRDefault="004D37DF" w:rsidP="004D37DF">
      <w:pPr>
        <w:numPr>
          <w:ilvl w:val="0"/>
          <w:numId w:val="206"/>
        </w:numPr>
        <w:tabs>
          <w:tab w:val="clear" w:pos="720"/>
          <w:tab w:val="left" w:pos="312"/>
          <w:tab w:val="num" w:pos="390"/>
        </w:tabs>
        <w:spacing w:after="160"/>
        <w:ind w:left="390" w:hanging="390"/>
        <w:jc w:val="both"/>
        <w:rPr>
          <w:rFonts w:ascii="Arial" w:hAnsi="Arial" w:cs="Arial"/>
          <w:sz w:val="22"/>
          <w:szCs w:val="22"/>
        </w:rPr>
      </w:pPr>
      <w:r w:rsidRPr="00F175B7">
        <w:rPr>
          <w:rFonts w:ascii="Arial" w:hAnsi="Arial" w:cs="Arial"/>
          <w:sz w:val="22"/>
          <w:szCs w:val="22"/>
        </w:rPr>
        <w:t xml:space="preserve">Name the main medications used to treat osteoporosis. </w:t>
      </w:r>
    </w:p>
    <w:p w:rsidR="004D37DF" w:rsidRPr="00F175B7" w:rsidRDefault="004D37DF" w:rsidP="004D37DF">
      <w:pPr>
        <w:numPr>
          <w:ilvl w:val="0"/>
          <w:numId w:val="206"/>
        </w:numPr>
        <w:tabs>
          <w:tab w:val="clear" w:pos="720"/>
          <w:tab w:val="left" w:pos="312"/>
          <w:tab w:val="num" w:pos="390"/>
        </w:tabs>
        <w:spacing w:after="160"/>
        <w:ind w:left="390" w:hanging="390"/>
        <w:jc w:val="both"/>
        <w:rPr>
          <w:rFonts w:ascii="Arial" w:hAnsi="Arial" w:cs="Arial"/>
          <w:sz w:val="22"/>
          <w:szCs w:val="22"/>
        </w:rPr>
      </w:pPr>
      <w:r w:rsidRPr="00F175B7">
        <w:rPr>
          <w:rFonts w:ascii="Arial" w:hAnsi="Arial" w:cs="Arial"/>
          <w:sz w:val="22"/>
          <w:szCs w:val="22"/>
        </w:rPr>
        <w:t>List the causes of hypercalcaemia and hypocalcaemia.</w:t>
      </w:r>
    </w:p>
    <w:p w:rsidR="004D37DF" w:rsidRPr="00F175B7" w:rsidRDefault="004D37DF" w:rsidP="004D37DF">
      <w:pPr>
        <w:numPr>
          <w:ilvl w:val="0"/>
          <w:numId w:val="206"/>
        </w:numPr>
        <w:tabs>
          <w:tab w:val="clear" w:pos="720"/>
          <w:tab w:val="left" w:pos="312"/>
          <w:tab w:val="num" w:pos="390"/>
        </w:tabs>
        <w:spacing w:after="160"/>
        <w:ind w:left="390" w:hanging="390"/>
        <w:jc w:val="both"/>
        <w:rPr>
          <w:rFonts w:ascii="Arial" w:hAnsi="Arial" w:cs="Arial"/>
          <w:sz w:val="22"/>
          <w:szCs w:val="22"/>
        </w:rPr>
      </w:pPr>
      <w:r w:rsidRPr="00F175B7">
        <w:rPr>
          <w:rFonts w:ascii="Arial" w:hAnsi="Arial" w:cs="Arial"/>
          <w:sz w:val="22"/>
          <w:szCs w:val="22"/>
        </w:rPr>
        <w:t>Describe the symptoms and signs of hypercalcaemia and hypocalcaemia.</w:t>
      </w:r>
    </w:p>
    <w:p w:rsidR="004D37DF" w:rsidRPr="00F175B7" w:rsidRDefault="004D37DF" w:rsidP="004D37DF">
      <w:pPr>
        <w:numPr>
          <w:ilvl w:val="0"/>
          <w:numId w:val="206"/>
        </w:numPr>
        <w:tabs>
          <w:tab w:val="clear" w:pos="720"/>
          <w:tab w:val="left" w:pos="312"/>
          <w:tab w:val="num" w:pos="390"/>
        </w:tabs>
        <w:spacing w:after="160"/>
        <w:ind w:left="390" w:hanging="390"/>
        <w:jc w:val="both"/>
        <w:rPr>
          <w:rFonts w:ascii="Arial" w:hAnsi="Arial" w:cs="Arial"/>
          <w:sz w:val="22"/>
          <w:szCs w:val="22"/>
        </w:rPr>
      </w:pPr>
      <w:r w:rsidRPr="00F175B7">
        <w:rPr>
          <w:rFonts w:ascii="Arial" w:hAnsi="Arial" w:cs="Arial"/>
          <w:sz w:val="22"/>
          <w:szCs w:val="22"/>
        </w:rPr>
        <w:t>Describe the actions of drugs used to treat metabolic bone disease, including their side effects.</w:t>
      </w:r>
    </w:p>
    <w:p w:rsidR="004D37DF" w:rsidRPr="00F175B7" w:rsidRDefault="004D37DF" w:rsidP="004D37DF">
      <w:pPr>
        <w:tabs>
          <w:tab w:val="left" w:pos="312"/>
        </w:tabs>
        <w:spacing w:after="160"/>
        <w:jc w:val="both"/>
        <w:rPr>
          <w:rFonts w:ascii="Arial" w:hAnsi="Arial" w:cs="Arial"/>
          <w:i/>
          <w:sz w:val="22"/>
          <w:szCs w:val="22"/>
        </w:rPr>
      </w:pPr>
      <w:r w:rsidRPr="00F175B7">
        <w:rPr>
          <w:rFonts w:ascii="Arial" w:hAnsi="Arial" w:cs="Arial"/>
          <w:i/>
          <w:sz w:val="22"/>
          <w:szCs w:val="22"/>
        </w:rPr>
        <w:t>ENDOCRINE BONE DISORDERS</w:t>
      </w:r>
    </w:p>
    <w:p w:rsidR="004D37DF" w:rsidRPr="00F175B7" w:rsidRDefault="004D37DF" w:rsidP="004D37DF">
      <w:pPr>
        <w:tabs>
          <w:tab w:val="left" w:pos="312"/>
        </w:tabs>
        <w:spacing w:after="160"/>
        <w:jc w:val="both"/>
        <w:rPr>
          <w:rFonts w:ascii="Arial" w:hAnsi="Arial" w:cs="Arial"/>
          <w:sz w:val="22"/>
          <w:szCs w:val="22"/>
        </w:rPr>
      </w:pPr>
      <w:r w:rsidRPr="00F175B7">
        <w:rPr>
          <w:rFonts w:ascii="Arial" w:hAnsi="Arial" w:cs="Arial"/>
          <w:sz w:val="22"/>
          <w:szCs w:val="22"/>
        </w:rPr>
        <w:t xml:space="preserve">1. Draw a diagram illustrating synthesis of vitamin D, including vitamin D metabolites and their actions on calcium metabolism. </w:t>
      </w:r>
    </w:p>
    <w:p w:rsidR="004D37DF" w:rsidRPr="00F175B7" w:rsidRDefault="004D37DF" w:rsidP="004D37DF">
      <w:pPr>
        <w:tabs>
          <w:tab w:val="left" w:pos="312"/>
        </w:tabs>
        <w:spacing w:after="160"/>
        <w:jc w:val="both"/>
        <w:rPr>
          <w:rFonts w:ascii="Arial" w:hAnsi="Arial" w:cs="Arial"/>
          <w:sz w:val="22"/>
          <w:szCs w:val="22"/>
        </w:rPr>
      </w:pPr>
      <w:r w:rsidRPr="00F175B7">
        <w:rPr>
          <w:rFonts w:ascii="Arial" w:hAnsi="Arial" w:cs="Arial"/>
          <w:sz w:val="22"/>
          <w:szCs w:val="22"/>
        </w:rPr>
        <w:t xml:space="preserve">2. Describe the effects of vitamin D deficiency states, including predisposing factors.  </w:t>
      </w:r>
    </w:p>
    <w:p w:rsidR="004D37DF" w:rsidRPr="00F175B7" w:rsidRDefault="004D37DF" w:rsidP="004D37DF">
      <w:pPr>
        <w:tabs>
          <w:tab w:val="left" w:pos="312"/>
        </w:tabs>
        <w:spacing w:after="160"/>
        <w:jc w:val="both"/>
        <w:rPr>
          <w:rFonts w:ascii="Arial" w:hAnsi="Arial" w:cs="Arial"/>
          <w:sz w:val="22"/>
          <w:szCs w:val="22"/>
        </w:rPr>
      </w:pPr>
      <w:r w:rsidRPr="00F175B7">
        <w:rPr>
          <w:rFonts w:ascii="Arial" w:hAnsi="Arial" w:cs="Arial"/>
          <w:sz w:val="22"/>
          <w:szCs w:val="22"/>
        </w:rPr>
        <w:t>3. List the treatments available for osteomalacia, and explain their mode of action.</w:t>
      </w:r>
    </w:p>
    <w:p w:rsidR="004D37DF" w:rsidRPr="00F175B7" w:rsidRDefault="004D37DF" w:rsidP="004D37DF">
      <w:pPr>
        <w:tabs>
          <w:tab w:val="left" w:pos="312"/>
        </w:tabs>
        <w:spacing w:after="160"/>
        <w:jc w:val="both"/>
        <w:rPr>
          <w:rFonts w:ascii="Arial" w:hAnsi="Arial" w:cs="Arial"/>
          <w:sz w:val="22"/>
          <w:szCs w:val="22"/>
        </w:rPr>
      </w:pPr>
      <w:r w:rsidRPr="00F175B7">
        <w:rPr>
          <w:rFonts w:ascii="Arial" w:hAnsi="Arial" w:cs="Arial"/>
          <w:sz w:val="22"/>
          <w:szCs w:val="22"/>
        </w:rPr>
        <w:t>4. Explain how renal dysfuntion leads to bone disease</w:t>
      </w:r>
    </w:p>
    <w:p w:rsidR="004D37DF" w:rsidRPr="00F175B7" w:rsidRDefault="004D37DF" w:rsidP="004D37DF">
      <w:pPr>
        <w:tabs>
          <w:tab w:val="left" w:pos="312"/>
        </w:tabs>
        <w:spacing w:after="160"/>
        <w:jc w:val="both"/>
        <w:rPr>
          <w:rFonts w:ascii="Arial" w:hAnsi="Arial" w:cs="Arial"/>
          <w:sz w:val="22"/>
          <w:szCs w:val="22"/>
        </w:rPr>
      </w:pPr>
      <w:r w:rsidRPr="00F175B7">
        <w:rPr>
          <w:rFonts w:ascii="Arial" w:hAnsi="Arial" w:cs="Arial"/>
          <w:sz w:val="22"/>
          <w:szCs w:val="22"/>
        </w:rPr>
        <w:t xml:space="preserve">5. Describe the effects of vitamin D excess and list predisposing factors for this. </w:t>
      </w:r>
    </w:p>
    <w:p w:rsidR="004D37DF" w:rsidRPr="00F175B7" w:rsidRDefault="004D37DF" w:rsidP="004D37DF">
      <w:pPr>
        <w:tabs>
          <w:tab w:val="left" w:pos="312"/>
        </w:tabs>
        <w:spacing w:after="160"/>
        <w:jc w:val="both"/>
        <w:rPr>
          <w:rFonts w:ascii="Arial" w:hAnsi="Arial" w:cs="Arial"/>
          <w:sz w:val="22"/>
          <w:szCs w:val="22"/>
        </w:rPr>
      </w:pPr>
      <w:r w:rsidRPr="00F175B7">
        <w:rPr>
          <w:rFonts w:ascii="Arial" w:hAnsi="Arial" w:cs="Arial"/>
          <w:sz w:val="22"/>
          <w:szCs w:val="22"/>
        </w:rPr>
        <w:t xml:space="preserve">6. Describe the clinical, biochemical and radiological features of Paget’s disease. </w:t>
      </w:r>
    </w:p>
    <w:p w:rsidR="004D37DF" w:rsidRPr="00F175B7" w:rsidRDefault="004D37DF" w:rsidP="004D37DF">
      <w:pPr>
        <w:ind w:left="468"/>
        <w:rPr>
          <w:rFonts w:ascii="Arial" w:hAnsi="Arial" w:cs="Arial"/>
          <w:sz w:val="22"/>
          <w:szCs w:val="22"/>
        </w:rPr>
      </w:pPr>
    </w:p>
    <w:p w:rsidR="004D37DF" w:rsidRPr="00F175B7" w:rsidRDefault="00FF5E6C" w:rsidP="004D37DF">
      <w:pPr>
        <w:tabs>
          <w:tab w:val="num" w:pos="390"/>
        </w:tabs>
        <w:ind w:left="468" w:hanging="390"/>
        <w:rPr>
          <w:rFonts w:ascii="Arial" w:hAnsi="Arial" w:cs="Arial"/>
          <w:b/>
          <w:sz w:val="22"/>
          <w:szCs w:val="22"/>
        </w:rPr>
      </w:pPr>
      <w:r>
        <w:rPr>
          <w:rFonts w:ascii="Arial" w:hAnsi="Arial" w:cs="Arial"/>
          <w:sz w:val="22"/>
          <w:szCs w:val="22"/>
        </w:rPr>
        <w:pict>
          <v:rect id="_x0000_i1046" style="width:0;height:1.5pt" o:hralign="center" o:hrstd="t" o:hr="t" fillcolor="gray" stroked="f"/>
        </w:pict>
      </w:r>
      <w:r w:rsidR="004D37DF" w:rsidRPr="00F175B7">
        <w:rPr>
          <w:rFonts w:ascii="Arial" w:hAnsi="Arial" w:cs="Arial"/>
          <w:sz w:val="22"/>
          <w:szCs w:val="22"/>
        </w:rPr>
        <w:br w:type="page"/>
      </w:r>
    </w:p>
    <w:p w:rsidR="004D37DF" w:rsidRPr="00F175B7" w:rsidRDefault="004D37DF" w:rsidP="004D37DF">
      <w:pPr>
        <w:tabs>
          <w:tab w:val="left" w:pos="312"/>
        </w:tabs>
        <w:rPr>
          <w:rFonts w:ascii="Arial" w:hAnsi="Arial" w:cs="Arial"/>
          <w:sz w:val="22"/>
          <w:szCs w:val="22"/>
        </w:rPr>
      </w:pPr>
    </w:p>
    <w:p w:rsidR="004D37DF" w:rsidRPr="00F175B7" w:rsidRDefault="004D37DF" w:rsidP="004D37DF">
      <w:pPr>
        <w:outlineLvl w:val="0"/>
        <w:rPr>
          <w:rFonts w:ascii="Arial" w:hAnsi="Arial" w:cs="Arial"/>
          <w:b/>
          <w:sz w:val="22"/>
          <w:szCs w:val="22"/>
        </w:rPr>
      </w:pPr>
    </w:p>
    <w:p w:rsidR="004D37DF" w:rsidRPr="00F175B7" w:rsidRDefault="004D37DF" w:rsidP="004D37DF">
      <w:pPr>
        <w:rPr>
          <w:rFonts w:ascii="Arial" w:hAnsi="Arial" w:cs="Arial"/>
          <w:b/>
          <w:snapToGrid w:val="0"/>
          <w:sz w:val="22"/>
          <w:szCs w:val="22"/>
        </w:rPr>
      </w:pPr>
      <w:r w:rsidRPr="00F175B7">
        <w:rPr>
          <w:rFonts w:ascii="Arial" w:hAnsi="Arial" w:cs="Arial"/>
          <w:b/>
          <w:sz w:val="22"/>
          <w:szCs w:val="22"/>
        </w:rPr>
        <w:t>VITAMIN D DEFICIENCY STATES</w:t>
      </w:r>
    </w:p>
    <w:p w:rsidR="004D37DF" w:rsidRPr="00F175B7" w:rsidRDefault="004D37DF" w:rsidP="004D37DF">
      <w:pPr>
        <w:numPr>
          <w:ilvl w:val="0"/>
          <w:numId w:val="88"/>
        </w:numPr>
        <w:autoSpaceDE w:val="0"/>
        <w:autoSpaceDN w:val="0"/>
        <w:adjustRightInd w:val="0"/>
        <w:rPr>
          <w:rFonts w:ascii="Arial" w:hAnsi="Arial" w:cs="Arial"/>
          <w:sz w:val="22"/>
          <w:szCs w:val="22"/>
        </w:rPr>
      </w:pPr>
      <w:r w:rsidRPr="00F175B7">
        <w:rPr>
          <w:rFonts w:ascii="Arial" w:hAnsi="Arial" w:cs="Arial"/>
          <w:sz w:val="22"/>
          <w:szCs w:val="22"/>
        </w:rPr>
        <w:t>Definition: lack of mineralization in bone</w:t>
      </w:r>
    </w:p>
    <w:p w:rsidR="004D37DF" w:rsidRPr="00F175B7" w:rsidRDefault="004D37DF" w:rsidP="004D37DF">
      <w:pPr>
        <w:numPr>
          <w:ilvl w:val="0"/>
          <w:numId w:val="88"/>
        </w:numPr>
        <w:autoSpaceDE w:val="0"/>
        <w:autoSpaceDN w:val="0"/>
        <w:adjustRightInd w:val="0"/>
        <w:rPr>
          <w:rFonts w:ascii="Arial" w:hAnsi="Arial" w:cs="Arial"/>
          <w:sz w:val="22"/>
          <w:szCs w:val="22"/>
        </w:rPr>
      </w:pPr>
      <w:r w:rsidRPr="00F175B7">
        <w:rPr>
          <w:rFonts w:ascii="Arial" w:hAnsi="Arial" w:cs="Arial"/>
          <w:sz w:val="22"/>
          <w:szCs w:val="22"/>
        </w:rPr>
        <w:t>Results in “softening” of bone, bone deformities, bone pain; severe proximal myopathy.</w:t>
      </w:r>
    </w:p>
    <w:p w:rsidR="004D37DF" w:rsidRPr="00F175B7" w:rsidRDefault="004D37DF" w:rsidP="004D37DF">
      <w:pPr>
        <w:numPr>
          <w:ilvl w:val="0"/>
          <w:numId w:val="88"/>
        </w:numPr>
        <w:autoSpaceDE w:val="0"/>
        <w:autoSpaceDN w:val="0"/>
        <w:adjustRightInd w:val="0"/>
        <w:rPr>
          <w:rFonts w:ascii="Arial" w:hAnsi="Arial" w:cs="Arial"/>
          <w:sz w:val="22"/>
          <w:szCs w:val="22"/>
        </w:rPr>
      </w:pPr>
      <w:r w:rsidRPr="00F175B7">
        <w:rPr>
          <w:rFonts w:ascii="Arial" w:hAnsi="Arial" w:cs="Arial"/>
          <w:sz w:val="22"/>
          <w:szCs w:val="22"/>
        </w:rPr>
        <w:t xml:space="preserve">In children - </w:t>
      </w:r>
      <w:r w:rsidRPr="00F175B7">
        <w:rPr>
          <w:rFonts w:ascii="Arial" w:hAnsi="Arial" w:cs="Arial"/>
          <w:b/>
          <w:i/>
          <w:sz w:val="22"/>
          <w:szCs w:val="22"/>
        </w:rPr>
        <w:t>RICKETS</w:t>
      </w:r>
    </w:p>
    <w:p w:rsidR="004D37DF" w:rsidRPr="00F175B7" w:rsidRDefault="004D37DF" w:rsidP="004D37DF">
      <w:pPr>
        <w:numPr>
          <w:ilvl w:val="0"/>
          <w:numId w:val="88"/>
        </w:numPr>
        <w:rPr>
          <w:rFonts w:ascii="Arial" w:hAnsi="Arial" w:cs="Arial"/>
          <w:sz w:val="22"/>
          <w:szCs w:val="22"/>
        </w:rPr>
      </w:pPr>
      <w:r w:rsidRPr="00F175B7">
        <w:rPr>
          <w:rFonts w:ascii="Arial" w:hAnsi="Arial" w:cs="Arial"/>
          <w:sz w:val="22"/>
          <w:szCs w:val="22"/>
        </w:rPr>
        <w:t xml:space="preserve">In adults - </w:t>
      </w:r>
    </w:p>
    <w:p w:rsidR="004D37DF" w:rsidRPr="00F175B7" w:rsidRDefault="004D37DF" w:rsidP="004D37DF">
      <w:pPr>
        <w:rPr>
          <w:rFonts w:ascii="Arial" w:hAnsi="Arial" w:cs="Arial"/>
          <w:sz w:val="22"/>
          <w:szCs w:val="22"/>
        </w:rPr>
      </w:pPr>
    </w:p>
    <w:p w:rsidR="004D37DF" w:rsidRPr="00F175B7" w:rsidRDefault="004D37DF" w:rsidP="004D37DF">
      <w:pPr>
        <w:pStyle w:val="Footer"/>
        <w:tabs>
          <w:tab w:val="clear" w:pos="4320"/>
          <w:tab w:val="clear" w:pos="8640"/>
        </w:tabs>
        <w:rPr>
          <w:rFonts w:ascii="Arial" w:hAnsi="Arial" w:cs="Arial"/>
          <w:b/>
          <w:sz w:val="22"/>
          <w:szCs w:val="22"/>
        </w:rPr>
      </w:pPr>
      <w:r w:rsidRPr="00F175B7">
        <w:rPr>
          <w:rFonts w:ascii="Arial" w:hAnsi="Arial" w:cs="Arial"/>
          <w:b/>
          <w:sz w:val="22"/>
          <w:szCs w:val="22"/>
        </w:rPr>
        <w:t>VITAMIN D METABOLITES</w:t>
      </w:r>
    </w:p>
    <w:p w:rsidR="004D37DF" w:rsidRPr="00F175B7" w:rsidRDefault="004D37DF" w:rsidP="004D37DF">
      <w:pPr>
        <w:numPr>
          <w:ilvl w:val="0"/>
          <w:numId w:val="89"/>
        </w:numPr>
        <w:autoSpaceDE w:val="0"/>
        <w:autoSpaceDN w:val="0"/>
        <w:adjustRightInd w:val="0"/>
        <w:rPr>
          <w:rFonts w:ascii="Arial" w:hAnsi="Arial" w:cs="Arial"/>
          <w:sz w:val="22"/>
          <w:szCs w:val="22"/>
        </w:rPr>
      </w:pPr>
      <w:r w:rsidRPr="00F175B7">
        <w:rPr>
          <w:rFonts w:ascii="Arial" w:hAnsi="Arial" w:cs="Arial"/>
          <w:b/>
          <w:i/>
          <w:sz w:val="22"/>
          <w:szCs w:val="22"/>
        </w:rPr>
        <w:t>Bioactive normally 1,25(OH)</w:t>
      </w:r>
      <w:r w:rsidRPr="00F175B7">
        <w:rPr>
          <w:rFonts w:ascii="Arial" w:hAnsi="Arial" w:cs="Arial"/>
          <w:b/>
          <w:i/>
          <w:sz w:val="22"/>
          <w:szCs w:val="22"/>
          <w:vertAlign w:val="subscript"/>
        </w:rPr>
        <w:t>2</w:t>
      </w:r>
      <w:r w:rsidRPr="00F175B7">
        <w:rPr>
          <w:rFonts w:ascii="Arial" w:hAnsi="Arial" w:cs="Arial"/>
          <w:b/>
          <w:i/>
          <w:sz w:val="22"/>
          <w:szCs w:val="22"/>
        </w:rPr>
        <w:t>D</w:t>
      </w:r>
      <w:r w:rsidRPr="00F175B7">
        <w:rPr>
          <w:rFonts w:ascii="Arial" w:hAnsi="Arial" w:cs="Arial"/>
          <w:b/>
          <w:i/>
          <w:sz w:val="22"/>
          <w:szCs w:val="22"/>
          <w:vertAlign w:val="subscript"/>
        </w:rPr>
        <w:t>3</w:t>
      </w:r>
      <w:r w:rsidRPr="00F175B7">
        <w:rPr>
          <w:rFonts w:ascii="Arial" w:hAnsi="Arial" w:cs="Arial"/>
          <w:b/>
          <w:i/>
          <w:sz w:val="22"/>
          <w:szCs w:val="22"/>
        </w:rPr>
        <w:t>, CALCITRIOL,</w:t>
      </w:r>
      <w:r w:rsidRPr="00F175B7">
        <w:rPr>
          <w:rFonts w:ascii="Arial" w:hAnsi="Arial" w:cs="Arial"/>
          <w:b/>
          <w:i/>
          <w:sz w:val="22"/>
          <w:szCs w:val="22"/>
          <w:vertAlign w:val="subscript"/>
        </w:rPr>
        <w:t xml:space="preserve"> </w:t>
      </w:r>
      <w:r w:rsidRPr="00F175B7">
        <w:rPr>
          <w:rFonts w:ascii="Arial" w:hAnsi="Arial" w:cs="Arial"/>
          <w:b/>
          <w:i/>
          <w:sz w:val="22"/>
          <w:szCs w:val="22"/>
        </w:rPr>
        <w:t xml:space="preserve"> important</w:t>
      </w:r>
      <w:r w:rsidRPr="00F175B7">
        <w:rPr>
          <w:rFonts w:ascii="Arial" w:hAnsi="Arial" w:cs="Arial"/>
          <w:sz w:val="22"/>
          <w:szCs w:val="22"/>
        </w:rPr>
        <w:t xml:space="preserve"> (but 25(OH)D</w:t>
      </w:r>
      <w:r w:rsidRPr="00F175B7">
        <w:rPr>
          <w:rFonts w:ascii="Arial" w:hAnsi="Arial" w:cs="Arial"/>
          <w:sz w:val="22"/>
          <w:szCs w:val="22"/>
          <w:vertAlign w:val="subscript"/>
        </w:rPr>
        <w:t>3</w:t>
      </w:r>
      <w:r w:rsidRPr="00F175B7">
        <w:rPr>
          <w:rFonts w:ascii="Arial" w:hAnsi="Arial" w:cs="Arial"/>
          <w:sz w:val="22"/>
          <w:szCs w:val="22"/>
        </w:rPr>
        <w:t xml:space="preserve"> can become important in excess - vitamin D intoxication - state).</w:t>
      </w:r>
    </w:p>
    <w:p w:rsidR="004D37DF" w:rsidRPr="00F175B7" w:rsidRDefault="004D37DF" w:rsidP="004D37DF">
      <w:pPr>
        <w:numPr>
          <w:ilvl w:val="0"/>
          <w:numId w:val="89"/>
        </w:numPr>
        <w:autoSpaceDE w:val="0"/>
        <w:autoSpaceDN w:val="0"/>
        <w:adjustRightInd w:val="0"/>
        <w:rPr>
          <w:rFonts w:ascii="Arial" w:hAnsi="Arial" w:cs="Arial"/>
          <w:sz w:val="22"/>
          <w:szCs w:val="22"/>
        </w:rPr>
      </w:pPr>
      <w:r w:rsidRPr="00F175B7">
        <w:rPr>
          <w:rFonts w:ascii="Arial" w:hAnsi="Arial" w:cs="Arial"/>
          <w:sz w:val="22"/>
          <w:szCs w:val="22"/>
        </w:rPr>
        <w:t xml:space="preserve">Principal effect is to stimulate intestinal absorption of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 This provides the ions necessary for normal bone mineralization.</w:t>
      </w:r>
    </w:p>
    <w:p w:rsidR="004D37DF" w:rsidRPr="00F175B7" w:rsidRDefault="004D37DF" w:rsidP="004D37DF">
      <w:pPr>
        <w:numPr>
          <w:ilvl w:val="0"/>
          <w:numId w:val="89"/>
        </w:numPr>
        <w:autoSpaceDE w:val="0"/>
        <w:autoSpaceDN w:val="0"/>
        <w:adjustRightInd w:val="0"/>
        <w:rPr>
          <w:rFonts w:ascii="Arial" w:hAnsi="Arial" w:cs="Arial"/>
          <w:sz w:val="22"/>
          <w:szCs w:val="22"/>
        </w:rPr>
      </w:pPr>
      <w:r w:rsidRPr="00F175B7">
        <w:rPr>
          <w:rFonts w:ascii="Arial" w:hAnsi="Arial" w:cs="Arial"/>
          <w:sz w:val="22"/>
          <w:szCs w:val="22"/>
        </w:rPr>
        <w:t xml:space="preserve">Also stimulates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formation from precursors in bone and stimulates their activity as well as stimulating matrix protein synthesis (e.g. osteocalcin).</w:t>
      </w:r>
    </w:p>
    <w:p w:rsidR="004D37DF" w:rsidRPr="00F175B7" w:rsidRDefault="004D37DF" w:rsidP="004D37DF">
      <w:r w:rsidRPr="00F175B7">
        <w:object w:dxaOrig="7185" w:dyaOrig="5385">
          <v:shape id="_x0000_i1047" type="#_x0000_t75" style="width:347.75pt;height:233.45pt" o:ole="" fillcolor="window">
            <v:imagedata r:id="rId69" o:title=""/>
          </v:shape>
          <o:OLEObject Type="Embed" ProgID="PowerPoint.Slide.8" ShapeID="_x0000_i1047" DrawAspect="Content" ObjectID="_1408538991" r:id="rId70"/>
        </w:objec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DIAGNOSIS OF VITAMIN D DEFICIENCY</w:t>
      </w:r>
    </w:p>
    <w:p w:rsidR="004D37DF" w:rsidRPr="00F175B7" w:rsidRDefault="004D37DF" w:rsidP="004D37DF">
      <w:pPr>
        <w:numPr>
          <w:ilvl w:val="0"/>
          <w:numId w:val="90"/>
        </w:numPr>
        <w:autoSpaceDE w:val="0"/>
        <w:autoSpaceDN w:val="0"/>
        <w:adjustRightInd w:val="0"/>
        <w:rPr>
          <w:rFonts w:ascii="Arial" w:hAnsi="Arial" w:cs="Arial"/>
          <w:sz w:val="22"/>
          <w:szCs w:val="22"/>
        </w:rPr>
      </w:pPr>
      <w:r w:rsidRPr="00F175B7">
        <w:rPr>
          <w:rFonts w:ascii="Arial" w:hAnsi="Arial" w:cs="Arial"/>
          <w:sz w:val="22"/>
          <w:szCs w:val="22"/>
        </w:rPr>
        <w:t>Plasma[25OHD</w:t>
      </w:r>
      <w:r w:rsidRPr="00F175B7">
        <w:rPr>
          <w:rFonts w:ascii="Arial" w:hAnsi="Arial" w:cs="Arial"/>
          <w:sz w:val="22"/>
          <w:szCs w:val="22"/>
          <w:vertAlign w:val="subscript"/>
        </w:rPr>
        <w:t>3</w:t>
      </w:r>
      <w:r w:rsidRPr="00F175B7">
        <w:rPr>
          <w:rFonts w:ascii="Arial" w:hAnsi="Arial" w:cs="Arial"/>
          <w:sz w:val="22"/>
          <w:szCs w:val="22"/>
        </w:rPr>
        <w:t>] usually low</w:t>
      </w:r>
    </w:p>
    <w:p w:rsidR="004D37DF" w:rsidRPr="00F175B7" w:rsidRDefault="004D37DF" w:rsidP="004D37DF">
      <w:pPr>
        <w:numPr>
          <w:ilvl w:val="0"/>
          <w:numId w:val="90"/>
        </w:numPr>
        <w:autoSpaceDE w:val="0"/>
        <w:autoSpaceDN w:val="0"/>
        <w:adjustRightInd w:val="0"/>
        <w:rPr>
          <w:rFonts w:ascii="Arial" w:hAnsi="Arial" w:cs="Arial"/>
          <w:sz w:val="22"/>
          <w:szCs w:val="22"/>
        </w:rPr>
      </w:pPr>
      <w:r w:rsidRPr="00F175B7">
        <w:rPr>
          <w:rFonts w:ascii="Arial" w:hAnsi="Arial" w:cs="Arial"/>
          <w:sz w:val="22"/>
          <w:szCs w:val="22"/>
        </w:rPr>
        <w:t xml:space="preserve">Plasma </w:t>
      </w:r>
      <w:r w:rsidRPr="00F175B7">
        <w:rPr>
          <w:rFonts w:ascii="Arial" w:hAnsi="Arial" w:cs="Arial"/>
          <w:sz w:val="22"/>
          <w:szCs w:val="22"/>
        </w:rPr>
        <w:tab/>
        <w:t xml:space="preserve">low unless secondary hyperparathyroidism has been induced when it may appear normal)   </w:t>
      </w:r>
    </w:p>
    <w:p w:rsidR="004D37DF" w:rsidRPr="00F175B7" w:rsidRDefault="004D37DF" w:rsidP="004D37DF">
      <w:pPr>
        <w:numPr>
          <w:ilvl w:val="0"/>
          <w:numId w:val="91"/>
        </w:numPr>
        <w:autoSpaceDE w:val="0"/>
        <w:autoSpaceDN w:val="0"/>
        <w:adjustRightInd w:val="0"/>
        <w:ind w:hanging="1080"/>
        <w:rPr>
          <w:rFonts w:ascii="Arial" w:hAnsi="Arial" w:cs="Arial"/>
          <w:sz w:val="22"/>
          <w:szCs w:val="22"/>
        </w:rPr>
      </w:pPr>
      <w:r w:rsidRPr="00F175B7">
        <w:rPr>
          <w:rFonts w:ascii="Arial" w:hAnsi="Arial" w:cs="Arial"/>
          <w:sz w:val="22"/>
          <w:szCs w:val="22"/>
        </w:rPr>
        <w:t xml:space="preserve"> high</w:t>
      </w:r>
    </w:p>
    <w:p w:rsidR="004D37DF" w:rsidRPr="00F175B7" w:rsidRDefault="004D37DF" w:rsidP="004D37DF">
      <w:pPr>
        <w:numPr>
          <w:ilvl w:val="0"/>
          <w:numId w:val="90"/>
        </w:numPr>
        <w:autoSpaceDE w:val="0"/>
        <w:autoSpaceDN w:val="0"/>
        <w:adjustRightInd w:val="0"/>
        <w:rPr>
          <w:rFonts w:ascii="Arial" w:hAnsi="Arial" w:cs="Arial"/>
          <w:sz w:val="22"/>
          <w:szCs w:val="22"/>
        </w:rPr>
      </w:pPr>
      <w:r w:rsidRPr="00F175B7">
        <w:rPr>
          <w:rFonts w:ascii="Arial" w:hAnsi="Arial" w:cs="Arial"/>
          <w:sz w:val="22"/>
          <w:szCs w:val="22"/>
        </w:rPr>
        <w:t>Plasma [PO</w:t>
      </w:r>
      <w:r w:rsidRPr="00F175B7">
        <w:rPr>
          <w:rFonts w:ascii="Arial" w:hAnsi="Arial" w:cs="Arial"/>
          <w:sz w:val="22"/>
          <w:szCs w:val="22"/>
          <w:vertAlign w:val="subscript"/>
        </w:rPr>
        <w:t>4</w:t>
      </w:r>
      <w:r w:rsidRPr="00F175B7">
        <w:rPr>
          <w:rFonts w:ascii="Arial" w:hAnsi="Arial" w:cs="Arial"/>
          <w:sz w:val="22"/>
          <w:szCs w:val="22"/>
          <w:vertAlign w:val="superscript"/>
        </w:rPr>
        <w:t>3-</w:t>
      </w:r>
      <w:r w:rsidRPr="00F175B7">
        <w:rPr>
          <w:rFonts w:ascii="Arial" w:hAnsi="Arial" w:cs="Arial"/>
          <w:sz w:val="22"/>
          <w:szCs w:val="22"/>
        </w:rPr>
        <w:t>] low</w:t>
      </w:r>
    </w:p>
    <w:p w:rsidR="004D37DF" w:rsidRPr="00F175B7" w:rsidRDefault="004D37DF" w:rsidP="004D37DF">
      <w:pPr>
        <w:numPr>
          <w:ilvl w:val="0"/>
          <w:numId w:val="90"/>
        </w:numPr>
        <w:autoSpaceDE w:val="0"/>
        <w:autoSpaceDN w:val="0"/>
        <w:adjustRightInd w:val="0"/>
        <w:rPr>
          <w:rFonts w:ascii="Arial" w:hAnsi="Arial" w:cs="Arial"/>
          <w:sz w:val="22"/>
          <w:szCs w:val="22"/>
        </w:rPr>
      </w:pPr>
      <w:r w:rsidRPr="00F175B7">
        <w:rPr>
          <w:rFonts w:ascii="Arial" w:hAnsi="Arial" w:cs="Arial"/>
          <w:sz w:val="22"/>
          <w:szCs w:val="22"/>
        </w:rPr>
        <w:t>Radiological findings (variable); e.g. widened osteoid seams</w: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VITAMIN D EXCESS (INTOXICATION)</w:t>
      </w:r>
    </w:p>
    <w:p w:rsidR="004D37DF" w:rsidRPr="00F175B7" w:rsidRDefault="004D37DF" w:rsidP="004D37DF">
      <w:pPr>
        <w:autoSpaceDE w:val="0"/>
        <w:autoSpaceDN w:val="0"/>
        <w:adjustRightInd w:val="0"/>
        <w:rPr>
          <w:rFonts w:ascii="Arial" w:hAnsi="Arial" w:cs="Arial"/>
          <w:sz w:val="22"/>
          <w:szCs w:val="22"/>
        </w:rPr>
      </w:pPr>
      <w:r w:rsidRPr="00F175B7">
        <w:rPr>
          <w:rFonts w:ascii="Arial" w:hAnsi="Arial" w:cs="Arial"/>
          <w:sz w:val="22"/>
          <w:szCs w:val="22"/>
        </w:rPr>
        <w:t xml:space="preserve">Can lead to hypercalaemia and hypercalciuria due to increased intestinal absorption of calcium. </w:t>
      </w:r>
    </w:p>
    <w:p w:rsidR="004D37DF" w:rsidRPr="00F175B7" w:rsidRDefault="004D37DF" w:rsidP="004D37DF">
      <w:pPr>
        <w:autoSpaceDE w:val="0"/>
        <w:autoSpaceDN w:val="0"/>
        <w:adjustRightInd w:val="0"/>
        <w:rPr>
          <w:rFonts w:ascii="Arial" w:hAnsi="Arial" w:cs="Arial"/>
          <w:sz w:val="22"/>
          <w:szCs w:val="22"/>
        </w:rPr>
      </w:pPr>
      <w:r w:rsidRPr="00F175B7">
        <w:rPr>
          <w:rFonts w:ascii="Arial" w:hAnsi="Arial" w:cs="Arial"/>
          <w:sz w:val="22"/>
          <w:szCs w:val="22"/>
        </w:rPr>
        <w:t>Vitamin D excess can occur as a result of:</w:t>
      </w:r>
    </w:p>
    <w:p w:rsidR="004D37DF" w:rsidRPr="00F175B7" w:rsidRDefault="004D37DF" w:rsidP="004D37DF">
      <w:pPr>
        <w:numPr>
          <w:ilvl w:val="0"/>
          <w:numId w:val="92"/>
        </w:numPr>
        <w:autoSpaceDE w:val="0"/>
        <w:autoSpaceDN w:val="0"/>
        <w:adjustRightInd w:val="0"/>
        <w:rPr>
          <w:rFonts w:ascii="Arial" w:hAnsi="Arial" w:cs="Arial"/>
          <w:sz w:val="22"/>
          <w:szCs w:val="22"/>
        </w:rPr>
      </w:pPr>
      <w:r w:rsidRPr="00F175B7">
        <w:rPr>
          <w:rFonts w:ascii="Arial" w:hAnsi="Arial" w:cs="Arial"/>
          <w:sz w:val="22"/>
          <w:szCs w:val="22"/>
        </w:rPr>
        <w:t xml:space="preserve">excessive treatment with active metabolites of vitamin D, as in patients with chronic renal failure. </w:t>
      </w:r>
    </w:p>
    <w:p w:rsidR="004D37DF" w:rsidRPr="00F175B7" w:rsidRDefault="004D37DF" w:rsidP="004D37DF">
      <w:pPr>
        <w:numPr>
          <w:ilvl w:val="0"/>
          <w:numId w:val="92"/>
        </w:numPr>
        <w:rPr>
          <w:rFonts w:ascii="Arial" w:hAnsi="Arial" w:cs="Arial"/>
          <w:b/>
          <w:sz w:val="22"/>
          <w:szCs w:val="22"/>
        </w:rPr>
      </w:pPr>
      <w:r w:rsidRPr="00F175B7">
        <w:rPr>
          <w:rFonts w:ascii="Arial" w:hAnsi="Arial" w:cs="Arial"/>
          <w:sz w:val="22"/>
          <w:szCs w:val="22"/>
        </w:rPr>
        <w:t>In granulomatous diseases  such as sarcoidosis, leprosy and tuberculosis, where the granulomatous tissues can convert 25(OH) D to the active metabolite 1,25 (OH)</w:t>
      </w:r>
      <w:r w:rsidRPr="00F175B7">
        <w:rPr>
          <w:rFonts w:ascii="Arial" w:hAnsi="Arial" w:cs="Arial"/>
          <w:sz w:val="22"/>
          <w:szCs w:val="22"/>
          <w:vertAlign w:val="subscript"/>
        </w:rPr>
        <w:t>2</w:t>
      </w:r>
      <w:r w:rsidRPr="00F175B7">
        <w:rPr>
          <w:rFonts w:ascii="Arial" w:hAnsi="Arial" w:cs="Arial"/>
          <w:sz w:val="22"/>
          <w:szCs w:val="22"/>
        </w:rPr>
        <w:t xml:space="preserve"> D.</w:t>
      </w:r>
    </w:p>
    <w:p w:rsidR="004D37DF" w:rsidRDefault="004D37DF" w:rsidP="004D37DF">
      <w:pPr>
        <w:rPr>
          <w:rFonts w:ascii="Arial" w:hAnsi="Arial" w:cs="Arial"/>
          <w:b/>
          <w:sz w:val="22"/>
          <w:szCs w:val="22"/>
        </w:rPr>
      </w:pPr>
    </w:p>
    <w:p w:rsidR="00C87B81" w:rsidRDefault="00C87B81">
      <w:pPr>
        <w:rPr>
          <w:rFonts w:ascii="Arial" w:hAnsi="Arial" w:cs="Arial"/>
          <w:b/>
          <w:sz w:val="22"/>
          <w:szCs w:val="22"/>
        </w:rPr>
      </w:pPr>
      <w:r>
        <w:rPr>
          <w:rFonts w:ascii="Arial" w:hAnsi="Arial" w:cs="Arial"/>
          <w:b/>
          <w:sz w:val="22"/>
          <w:szCs w:val="22"/>
        </w:rPr>
        <w:br w:type="page"/>
      </w:r>
    </w:p>
    <w:p w:rsidR="00C87B81" w:rsidRPr="00F175B7" w:rsidRDefault="00C87B81"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RENAL FAILURE AND BONE DISEASE</w:t>
      </w:r>
    </w:p>
    <w:p w:rsidR="004D37DF" w:rsidRPr="00F175B7" w:rsidRDefault="004D37DF" w:rsidP="004D37DF">
      <w:r w:rsidRPr="00F175B7">
        <w:object w:dxaOrig="7185" w:dyaOrig="5385">
          <v:shape id="_x0000_i1048" type="#_x0000_t75" style="width:358.9pt;height:232.1pt" o:ole="" fillcolor="window">
            <v:imagedata r:id="rId71" o:title=""/>
          </v:shape>
          <o:OLEObject Type="Embed" ProgID="PowerPoint.Slide.8" ShapeID="_x0000_i1048" DrawAspect="Content" ObjectID="_1408538992" r:id="rId72"/>
        </w:objec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PAGET’S DISEASE</w:t>
      </w:r>
    </w:p>
    <w:p w:rsidR="004D37DF" w:rsidRPr="00F175B7" w:rsidRDefault="004D37DF" w:rsidP="004D37DF">
      <w:pPr>
        <w:numPr>
          <w:ilvl w:val="0"/>
          <w:numId w:val="94"/>
        </w:numPr>
        <w:tabs>
          <w:tab w:val="clear" w:pos="720"/>
          <w:tab w:val="num" w:pos="234"/>
        </w:tabs>
        <w:autoSpaceDE w:val="0"/>
        <w:autoSpaceDN w:val="0"/>
        <w:adjustRightInd w:val="0"/>
        <w:ind w:left="312" w:hanging="312"/>
        <w:rPr>
          <w:rFonts w:ascii="Arial" w:hAnsi="Arial" w:cs="Arial"/>
          <w:sz w:val="22"/>
          <w:szCs w:val="22"/>
        </w:rPr>
      </w:pPr>
      <w:r w:rsidRPr="00F175B7">
        <w:rPr>
          <w:rFonts w:ascii="Arial" w:hAnsi="Arial" w:cs="Arial"/>
          <w:sz w:val="22"/>
          <w:szCs w:val="22"/>
        </w:rPr>
        <w:t>Definition: very active (increased), localized but disorganised bone metabolism; usually slowly progressive (abnormal, large osteoclasts).</w:t>
      </w:r>
    </w:p>
    <w:p w:rsidR="004D37DF" w:rsidRPr="00F175B7" w:rsidRDefault="004D37DF" w:rsidP="004D37DF">
      <w:pPr>
        <w:numPr>
          <w:ilvl w:val="0"/>
          <w:numId w:val="94"/>
        </w:numPr>
        <w:tabs>
          <w:tab w:val="clear" w:pos="720"/>
          <w:tab w:val="num" w:pos="234"/>
        </w:tabs>
        <w:autoSpaceDE w:val="0"/>
        <w:autoSpaceDN w:val="0"/>
        <w:adjustRightInd w:val="0"/>
        <w:ind w:left="312" w:hanging="312"/>
        <w:rPr>
          <w:rFonts w:ascii="Arial" w:hAnsi="Arial" w:cs="Arial"/>
          <w:sz w:val="22"/>
          <w:szCs w:val="22"/>
        </w:rPr>
      </w:pPr>
      <w:r w:rsidRPr="00F175B7">
        <w:rPr>
          <w:rFonts w:ascii="Arial" w:hAnsi="Arial" w:cs="Arial"/>
          <w:sz w:val="22"/>
          <w:szCs w:val="22"/>
        </w:rPr>
        <w:t>Significant genetic component (up to 30% cases, autosomal dominant)</w:t>
      </w:r>
    </w:p>
    <w:p w:rsidR="004D37DF" w:rsidRPr="00F175B7" w:rsidRDefault="004D37DF" w:rsidP="004D37DF">
      <w:pPr>
        <w:numPr>
          <w:ilvl w:val="0"/>
          <w:numId w:val="94"/>
        </w:numPr>
        <w:tabs>
          <w:tab w:val="clear" w:pos="720"/>
          <w:tab w:val="num" w:pos="234"/>
        </w:tabs>
        <w:autoSpaceDE w:val="0"/>
        <w:autoSpaceDN w:val="0"/>
        <w:adjustRightInd w:val="0"/>
        <w:ind w:left="312" w:hanging="312"/>
        <w:rPr>
          <w:rFonts w:ascii="Arial" w:hAnsi="Arial" w:cs="Arial"/>
          <w:sz w:val="22"/>
          <w:szCs w:val="22"/>
        </w:rPr>
      </w:pPr>
      <w:r w:rsidRPr="00F175B7">
        <w:rPr>
          <w:rFonts w:ascii="Arial" w:hAnsi="Arial" w:cs="Arial"/>
          <w:sz w:val="22"/>
          <w:szCs w:val="22"/>
        </w:rPr>
        <w:t>Evidence for viral origin (e.g. measles virus)</w:t>
      </w:r>
    </w:p>
    <w:p w:rsidR="004D37DF" w:rsidRPr="00F175B7" w:rsidRDefault="004D37DF" w:rsidP="004D37DF">
      <w:pPr>
        <w:numPr>
          <w:ilvl w:val="0"/>
          <w:numId w:val="94"/>
        </w:numPr>
        <w:tabs>
          <w:tab w:val="clear" w:pos="720"/>
          <w:tab w:val="num" w:pos="234"/>
        </w:tabs>
        <w:autoSpaceDE w:val="0"/>
        <w:autoSpaceDN w:val="0"/>
        <w:adjustRightInd w:val="0"/>
        <w:ind w:left="312" w:hanging="312"/>
        <w:rPr>
          <w:rFonts w:ascii="Arial" w:hAnsi="Arial" w:cs="Arial"/>
          <w:sz w:val="22"/>
          <w:szCs w:val="22"/>
        </w:rPr>
      </w:pPr>
      <w:r w:rsidRPr="00F175B7">
        <w:rPr>
          <w:rFonts w:ascii="Arial" w:hAnsi="Arial" w:cs="Arial"/>
          <w:sz w:val="22"/>
          <w:szCs w:val="22"/>
        </w:rPr>
        <w:t xml:space="preserve">Men and women </w:t>
      </w:r>
    </w:p>
    <w:p w:rsidR="004D37DF" w:rsidRPr="00F175B7" w:rsidRDefault="004D37DF" w:rsidP="004D37DF">
      <w:pPr>
        <w:numPr>
          <w:ilvl w:val="0"/>
          <w:numId w:val="94"/>
        </w:numPr>
        <w:tabs>
          <w:tab w:val="clear" w:pos="720"/>
          <w:tab w:val="num" w:pos="234"/>
        </w:tabs>
        <w:autoSpaceDE w:val="0"/>
        <w:autoSpaceDN w:val="0"/>
        <w:adjustRightInd w:val="0"/>
        <w:ind w:left="312" w:hanging="312"/>
        <w:rPr>
          <w:rFonts w:ascii="Arial" w:hAnsi="Arial" w:cs="Arial"/>
          <w:sz w:val="22"/>
          <w:szCs w:val="22"/>
        </w:rPr>
      </w:pPr>
      <w:r w:rsidRPr="00F175B7">
        <w:rPr>
          <w:rFonts w:ascii="Arial" w:hAnsi="Arial" w:cs="Arial"/>
          <w:sz w:val="22"/>
          <w:szCs w:val="22"/>
        </w:rPr>
        <w:t xml:space="preserve">Disease usually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under age 50-60</w:t>
      </w:r>
    </w:p>
    <w:p w:rsidR="004D37DF" w:rsidRPr="00F175B7" w:rsidRDefault="004D37DF" w:rsidP="004D37DF">
      <w:pPr>
        <w:numPr>
          <w:ilvl w:val="0"/>
          <w:numId w:val="94"/>
        </w:numPr>
        <w:tabs>
          <w:tab w:val="clear" w:pos="720"/>
          <w:tab w:val="num" w:pos="234"/>
        </w:tabs>
        <w:autoSpaceDE w:val="0"/>
        <w:autoSpaceDN w:val="0"/>
        <w:adjustRightInd w:val="0"/>
        <w:ind w:left="312" w:hanging="312"/>
        <w:rPr>
          <w:rFonts w:ascii="Arial" w:hAnsi="Arial" w:cs="Arial"/>
          <w:sz w:val="22"/>
          <w:szCs w:val="22"/>
        </w:rPr>
      </w:pPr>
      <w:r w:rsidRPr="00F175B7">
        <w:rPr>
          <w:rFonts w:ascii="Arial" w:hAnsi="Arial" w:cs="Arial"/>
          <w:sz w:val="22"/>
          <w:szCs w:val="22"/>
        </w:rPr>
        <w:t>More than 10% of over-60s affected (but majority have no symptoms)</w:t>
      </w:r>
    </w:p>
    <w:p w:rsidR="004D37DF" w:rsidRPr="00F175B7" w:rsidRDefault="004D37DF" w:rsidP="004D37DF">
      <w:pPr>
        <w:pStyle w:val="Footer"/>
        <w:tabs>
          <w:tab w:val="clear" w:pos="4320"/>
          <w:tab w:val="clear" w:pos="8640"/>
        </w:tabs>
        <w:rPr>
          <w:rFonts w:ascii="Arial" w:hAnsi="Arial" w:cs="Arial"/>
          <w:sz w:val="22"/>
          <w:szCs w:val="22"/>
        </w:rPr>
      </w:pPr>
    </w:p>
    <w:p w:rsidR="004D37DF" w:rsidRPr="00F175B7" w:rsidRDefault="004D37DF" w:rsidP="004D37DF">
      <w:pPr>
        <w:autoSpaceDE w:val="0"/>
        <w:autoSpaceDN w:val="0"/>
        <w:adjustRightInd w:val="0"/>
        <w:rPr>
          <w:rFonts w:ascii="Arial" w:hAnsi="Arial" w:cs="Arial"/>
          <w:sz w:val="22"/>
          <w:szCs w:val="22"/>
        </w:rPr>
      </w:pPr>
      <w:r w:rsidRPr="00F175B7">
        <w:rPr>
          <w:rFonts w:ascii="Arial" w:hAnsi="Arial" w:cs="Arial"/>
          <w:sz w:val="22"/>
          <w:szCs w:val="22"/>
        </w:rPr>
        <w:t>Symptoms include:</w:t>
      </w:r>
    </w:p>
    <w:p w:rsidR="004D37DF" w:rsidRPr="00F175B7" w:rsidRDefault="004D37DF" w:rsidP="004D37DF">
      <w:pPr>
        <w:numPr>
          <w:ilvl w:val="0"/>
          <w:numId w:val="94"/>
        </w:numPr>
        <w:tabs>
          <w:tab w:val="clear" w:pos="720"/>
          <w:tab w:val="num" w:pos="312"/>
        </w:tabs>
        <w:autoSpaceDE w:val="0"/>
        <w:autoSpaceDN w:val="0"/>
        <w:adjustRightInd w:val="0"/>
        <w:ind w:left="312" w:hanging="312"/>
        <w:rPr>
          <w:rFonts w:ascii="Arial" w:hAnsi="Arial" w:cs="Arial"/>
          <w:sz w:val="22"/>
          <w:szCs w:val="22"/>
        </w:rPr>
      </w:pPr>
      <w:r w:rsidRPr="00F175B7">
        <w:rPr>
          <w:rFonts w:ascii="Arial" w:hAnsi="Arial" w:cs="Arial"/>
          <w:sz w:val="22"/>
          <w:szCs w:val="22"/>
        </w:rPr>
        <w:t xml:space="preserve">increased vascularity  (warmth over affected bone) </w:t>
      </w:r>
    </w:p>
    <w:p w:rsidR="004D37DF" w:rsidRPr="00F175B7" w:rsidRDefault="004D37DF" w:rsidP="004D37DF">
      <w:pPr>
        <w:pStyle w:val="Footer"/>
        <w:numPr>
          <w:ilvl w:val="0"/>
          <w:numId w:val="94"/>
        </w:numPr>
        <w:tabs>
          <w:tab w:val="clear" w:pos="720"/>
          <w:tab w:val="clear" w:pos="4320"/>
          <w:tab w:val="clear" w:pos="8640"/>
          <w:tab w:val="num" w:pos="312"/>
        </w:tabs>
        <w:ind w:left="312" w:hanging="312"/>
        <w:rPr>
          <w:rFonts w:ascii="Arial" w:hAnsi="Arial" w:cs="Arial"/>
          <w:sz w:val="22"/>
          <w:szCs w:val="22"/>
        </w:rPr>
      </w:pPr>
      <w:r w:rsidRPr="00F175B7">
        <w:rPr>
          <w:rFonts w:ascii="Arial" w:hAnsi="Arial" w:cs="Arial"/>
          <w:sz w:val="22"/>
          <w:szCs w:val="22"/>
        </w:rPr>
        <w:t xml:space="preserve">increased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 xml:space="preserve">activity; initially </w:t>
      </w:r>
      <w:r w:rsidRPr="00F175B7">
        <w:rPr>
          <w:rFonts w:ascii="Arial" w:hAnsi="Arial" w:cs="Arial"/>
          <w:sz w:val="22"/>
          <w:szCs w:val="22"/>
        </w:rPr>
        <w:tab/>
      </w:r>
      <w:r w:rsidRPr="00F175B7">
        <w:rPr>
          <w:rFonts w:ascii="Arial" w:hAnsi="Arial" w:cs="Arial"/>
          <w:sz w:val="22"/>
          <w:szCs w:val="22"/>
        </w:rPr>
        <w:tab/>
        <w:t xml:space="preserve"> activity (increased deformity and fracture risk), followed by increased </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activity (thickening of deformed bone)</w:t>
      </w:r>
    </w:p>
    <w:p w:rsidR="004D37DF" w:rsidRPr="00F175B7" w:rsidRDefault="004D37DF" w:rsidP="004D37DF">
      <w:pPr>
        <w:numPr>
          <w:ilvl w:val="0"/>
          <w:numId w:val="94"/>
        </w:numPr>
        <w:tabs>
          <w:tab w:val="clear" w:pos="720"/>
          <w:tab w:val="num" w:pos="312"/>
        </w:tabs>
        <w:autoSpaceDE w:val="0"/>
        <w:autoSpaceDN w:val="0"/>
        <w:adjustRightInd w:val="0"/>
        <w:ind w:left="312" w:hanging="312"/>
        <w:rPr>
          <w:rFonts w:ascii="Arial" w:hAnsi="Arial" w:cs="Arial"/>
          <w:sz w:val="22"/>
          <w:szCs w:val="22"/>
        </w:rPr>
      </w:pPr>
      <w:r w:rsidRPr="00F175B7">
        <w:rPr>
          <w:rFonts w:ascii="Arial" w:hAnsi="Arial" w:cs="Arial"/>
          <w:sz w:val="22"/>
          <w:szCs w:val="22"/>
        </w:rPr>
        <w:t>Pelvis, femur, spine, skull (associated with hearing loss) and tibia most commonly affected</w:t>
      </w:r>
    </w:p>
    <w:p w:rsidR="004D37DF" w:rsidRPr="00F175B7" w:rsidRDefault="004D37DF" w:rsidP="004D37DF">
      <w:pPr>
        <w:numPr>
          <w:ilvl w:val="0"/>
          <w:numId w:val="94"/>
        </w:numPr>
        <w:tabs>
          <w:tab w:val="clear" w:pos="720"/>
          <w:tab w:val="num" w:pos="312"/>
        </w:tabs>
        <w:autoSpaceDE w:val="0"/>
        <w:autoSpaceDN w:val="0"/>
        <w:adjustRightInd w:val="0"/>
        <w:ind w:left="312" w:hanging="312"/>
        <w:rPr>
          <w:rFonts w:ascii="Arial" w:hAnsi="Arial" w:cs="Arial"/>
          <w:sz w:val="22"/>
          <w:szCs w:val="22"/>
        </w:rPr>
      </w:pPr>
      <w:r w:rsidRPr="00F175B7">
        <w:rPr>
          <w:rFonts w:ascii="Arial" w:hAnsi="Arial" w:cs="Arial"/>
          <w:sz w:val="22"/>
          <w:szCs w:val="22"/>
        </w:rPr>
        <w:t>Fractures</w:t>
      </w:r>
    </w:p>
    <w:p w:rsidR="004D37DF" w:rsidRPr="00F175B7" w:rsidRDefault="004D37DF" w:rsidP="004D37DF">
      <w:pPr>
        <w:pStyle w:val="Footer"/>
        <w:numPr>
          <w:ilvl w:val="0"/>
          <w:numId w:val="94"/>
        </w:numPr>
        <w:tabs>
          <w:tab w:val="clear" w:pos="720"/>
          <w:tab w:val="clear" w:pos="4320"/>
          <w:tab w:val="clear" w:pos="8640"/>
          <w:tab w:val="num" w:pos="312"/>
        </w:tabs>
        <w:ind w:left="312" w:hanging="312"/>
        <w:rPr>
          <w:rFonts w:ascii="Arial" w:hAnsi="Arial" w:cs="Arial"/>
          <w:sz w:val="22"/>
          <w:szCs w:val="22"/>
        </w:rPr>
      </w:pPr>
      <w:r w:rsidRPr="00F175B7">
        <w:rPr>
          <w:rFonts w:ascii="Arial" w:hAnsi="Arial" w:cs="Arial"/>
          <w:sz w:val="22"/>
          <w:szCs w:val="22"/>
        </w:rPr>
        <w:t>bone pain (nerve entrapment, joint involvement)</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Diagnosis</w:t>
      </w:r>
    </w:p>
    <w:p w:rsidR="004D37DF" w:rsidRPr="00F175B7" w:rsidRDefault="004D37DF" w:rsidP="004D37DF">
      <w:pPr>
        <w:numPr>
          <w:ilvl w:val="0"/>
          <w:numId w:val="93"/>
        </w:numPr>
        <w:tabs>
          <w:tab w:val="clear" w:pos="720"/>
          <w:tab w:val="num" w:pos="312"/>
          <w:tab w:val="left" w:pos="702"/>
        </w:tabs>
        <w:autoSpaceDE w:val="0"/>
        <w:autoSpaceDN w:val="0"/>
        <w:adjustRightInd w:val="0"/>
        <w:ind w:hanging="720"/>
        <w:rPr>
          <w:rFonts w:ascii="Arial" w:hAnsi="Arial" w:cs="Arial"/>
          <w:sz w:val="22"/>
          <w:szCs w:val="22"/>
        </w:rPr>
      </w:pPr>
      <w:r w:rsidRPr="00F175B7">
        <w:rPr>
          <w:rFonts w:ascii="Arial" w:hAnsi="Arial" w:cs="Arial"/>
          <w:sz w:val="22"/>
          <w:szCs w:val="22"/>
        </w:rPr>
        <w:t>Plasma [Ca</w:t>
      </w:r>
      <w:r w:rsidRPr="00F175B7">
        <w:rPr>
          <w:rFonts w:ascii="Arial" w:hAnsi="Arial" w:cs="Arial"/>
          <w:sz w:val="22"/>
          <w:szCs w:val="22"/>
          <w:vertAlign w:val="superscript"/>
        </w:rPr>
        <w:t>2+</w:t>
      </w:r>
      <w:r w:rsidRPr="00F175B7">
        <w:rPr>
          <w:rFonts w:ascii="Arial" w:hAnsi="Arial" w:cs="Arial"/>
          <w:sz w:val="22"/>
          <w:szCs w:val="22"/>
        </w:rPr>
        <w:t>] normal</w:t>
      </w:r>
    </w:p>
    <w:p w:rsidR="004D37DF" w:rsidRPr="00F175B7" w:rsidRDefault="004D37DF" w:rsidP="004D37DF">
      <w:pPr>
        <w:numPr>
          <w:ilvl w:val="0"/>
          <w:numId w:val="93"/>
        </w:numPr>
        <w:tabs>
          <w:tab w:val="clear" w:pos="720"/>
          <w:tab w:val="num" w:pos="390"/>
          <w:tab w:val="left" w:pos="702"/>
        </w:tabs>
        <w:autoSpaceDE w:val="0"/>
        <w:autoSpaceDN w:val="0"/>
        <w:adjustRightInd w:val="0"/>
        <w:ind w:hanging="720"/>
        <w:rPr>
          <w:rFonts w:ascii="Arial" w:hAnsi="Arial" w:cs="Arial"/>
          <w:sz w:val="22"/>
          <w:szCs w:val="22"/>
        </w:rPr>
      </w:pPr>
      <w:r w:rsidRPr="00F175B7">
        <w:rPr>
          <w:rFonts w:ascii="Arial" w:hAnsi="Arial" w:cs="Arial"/>
          <w:sz w:val="22"/>
          <w:szCs w:val="22"/>
        </w:rPr>
        <w:t>Plasma [alkaline phosphatase] usually increased</w:t>
      </w:r>
    </w:p>
    <w:p w:rsidR="004D37DF" w:rsidRPr="00F175B7" w:rsidRDefault="004D37DF" w:rsidP="004D37DF">
      <w:pPr>
        <w:numPr>
          <w:ilvl w:val="0"/>
          <w:numId w:val="93"/>
        </w:numPr>
        <w:tabs>
          <w:tab w:val="clear" w:pos="720"/>
          <w:tab w:val="left" w:pos="390"/>
          <w:tab w:val="left" w:pos="468"/>
        </w:tabs>
        <w:autoSpaceDE w:val="0"/>
        <w:autoSpaceDN w:val="0"/>
        <w:adjustRightInd w:val="0"/>
        <w:ind w:left="468" w:hanging="468"/>
        <w:rPr>
          <w:rFonts w:ascii="Arial" w:hAnsi="Arial" w:cs="Arial"/>
          <w:sz w:val="22"/>
          <w:szCs w:val="22"/>
        </w:rPr>
      </w:pPr>
      <w:r w:rsidRPr="00F175B7">
        <w:rPr>
          <w:rFonts w:ascii="Arial" w:hAnsi="Arial" w:cs="Arial"/>
          <w:sz w:val="22"/>
          <w:szCs w:val="22"/>
        </w:rPr>
        <w:t>Radiology demonstrating variable features including loss of trabecular bone, increased density and deformity</w:t>
      </w:r>
    </w:p>
    <w:p w:rsidR="004D37DF" w:rsidRPr="00F175B7" w:rsidRDefault="004D37DF" w:rsidP="004D37DF">
      <w:pPr>
        <w:pStyle w:val="Footer"/>
        <w:numPr>
          <w:ilvl w:val="0"/>
          <w:numId w:val="93"/>
        </w:numPr>
        <w:tabs>
          <w:tab w:val="clear" w:pos="720"/>
          <w:tab w:val="clear" w:pos="4320"/>
          <w:tab w:val="clear" w:pos="8640"/>
          <w:tab w:val="num" w:pos="390"/>
          <w:tab w:val="left" w:pos="702"/>
        </w:tabs>
        <w:ind w:hanging="720"/>
        <w:rPr>
          <w:rFonts w:ascii="Arial" w:hAnsi="Arial" w:cs="Arial"/>
          <w:sz w:val="22"/>
          <w:szCs w:val="22"/>
        </w:rPr>
      </w:pPr>
      <w:r w:rsidRPr="00F175B7">
        <w:rPr>
          <w:rFonts w:ascii="Arial" w:hAnsi="Arial" w:cs="Arial"/>
          <w:sz w:val="22"/>
          <w:szCs w:val="22"/>
        </w:rPr>
        <w:t>Radioisotope (Technetium) scanning of bone indicating areas of involvement</w:t>
      </w:r>
    </w:p>
    <w:p w:rsidR="004D37DF" w:rsidRPr="00F175B7" w:rsidRDefault="004D37DF" w:rsidP="004D37DF">
      <w:pPr>
        <w:tabs>
          <w:tab w:val="num" w:pos="390"/>
          <w:tab w:val="left" w:pos="702"/>
        </w:tabs>
        <w:ind w:hanging="720"/>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OSTEOPOROSIS</w:t>
      </w:r>
    </w:p>
    <w:p w:rsidR="004D37DF" w:rsidRPr="00F175B7" w:rsidRDefault="004D37DF" w:rsidP="004D37DF">
      <w:pPr>
        <w:rPr>
          <w:rFonts w:ascii="Arial" w:hAnsi="Arial" w:cs="Arial"/>
          <w:b/>
          <w:sz w:val="22"/>
          <w:szCs w:val="22"/>
        </w:rPr>
      </w:pPr>
    </w:p>
    <w:p w:rsidR="004D37DF" w:rsidRPr="00F175B7" w:rsidRDefault="004D37DF" w:rsidP="004D37DF">
      <w:pPr>
        <w:numPr>
          <w:ilvl w:val="0"/>
          <w:numId w:val="246"/>
        </w:numPr>
        <w:rPr>
          <w:rFonts w:ascii="Arial" w:hAnsi="Arial" w:cs="Arial"/>
          <w:sz w:val="22"/>
          <w:szCs w:val="22"/>
        </w:rPr>
      </w:pPr>
      <w:r w:rsidRPr="00F175B7">
        <w:rPr>
          <w:rFonts w:ascii="Arial" w:hAnsi="Arial" w:cs="Arial"/>
          <w:sz w:val="22"/>
          <w:szCs w:val="22"/>
        </w:rPr>
        <w:t xml:space="preserve">Definition: a condition of reduced bone mass and a distortion of the bone microarchitecture which predisposes to fracture after minimal trauma.  </w:t>
      </w:r>
    </w:p>
    <w:p w:rsidR="004D37DF" w:rsidRPr="00F175B7" w:rsidRDefault="004D37DF" w:rsidP="004D37DF">
      <w:pPr>
        <w:rPr>
          <w:rFonts w:ascii="Arial" w:hAnsi="Arial" w:cs="Arial"/>
          <w:sz w:val="22"/>
          <w:szCs w:val="22"/>
        </w:rPr>
      </w:pPr>
    </w:p>
    <w:p w:rsidR="004D37DF" w:rsidRPr="00F175B7" w:rsidRDefault="004D37DF" w:rsidP="004D37DF">
      <w:pPr>
        <w:numPr>
          <w:ilvl w:val="0"/>
          <w:numId w:val="246"/>
        </w:numPr>
        <w:rPr>
          <w:rFonts w:ascii="Arial" w:hAnsi="Arial" w:cs="Arial"/>
          <w:sz w:val="22"/>
          <w:szCs w:val="22"/>
        </w:rPr>
      </w:pPr>
      <w:r w:rsidRPr="00F175B7">
        <w:rPr>
          <w:rFonts w:ascii="Arial" w:hAnsi="Arial" w:cs="Arial"/>
          <w:sz w:val="22"/>
          <w:szCs w:val="22"/>
        </w:rPr>
        <w:t>Pre-disposing conditions include:-</w:t>
      </w:r>
    </w:p>
    <w:p w:rsidR="004D37DF" w:rsidRPr="00F175B7" w:rsidRDefault="004D37DF" w:rsidP="004D37DF">
      <w:pPr>
        <w:numPr>
          <w:ilvl w:val="1"/>
          <w:numId w:val="246"/>
        </w:numPr>
        <w:rPr>
          <w:rFonts w:ascii="Arial" w:hAnsi="Arial" w:cs="Arial"/>
          <w:sz w:val="22"/>
          <w:szCs w:val="22"/>
        </w:rPr>
      </w:pPr>
      <w:r w:rsidRPr="00F175B7">
        <w:rPr>
          <w:rFonts w:ascii="Arial" w:hAnsi="Arial" w:cs="Arial"/>
          <w:sz w:val="22"/>
          <w:szCs w:val="22"/>
        </w:rPr>
        <w:t>postmenopausal oestrogen deficiency</w:t>
      </w:r>
    </w:p>
    <w:p w:rsidR="004D37DF" w:rsidRPr="00F175B7" w:rsidRDefault="004D37DF" w:rsidP="004D37DF">
      <w:pPr>
        <w:ind w:left="1440"/>
        <w:rPr>
          <w:rFonts w:ascii="Arial" w:hAnsi="Arial" w:cs="Arial"/>
          <w:sz w:val="22"/>
          <w:szCs w:val="22"/>
        </w:rPr>
      </w:pPr>
    </w:p>
    <w:p w:rsidR="004D37DF" w:rsidRPr="00F175B7" w:rsidRDefault="004D37DF" w:rsidP="004D37DF">
      <w:pPr>
        <w:numPr>
          <w:ilvl w:val="1"/>
          <w:numId w:val="246"/>
        </w:numPr>
        <w:rPr>
          <w:rFonts w:ascii="Arial" w:hAnsi="Arial" w:cs="Arial"/>
          <w:sz w:val="22"/>
          <w:szCs w:val="22"/>
        </w:rPr>
      </w:pPr>
      <w:r w:rsidRPr="00F175B7">
        <w:rPr>
          <w:rFonts w:ascii="Arial" w:hAnsi="Arial" w:cs="Arial"/>
          <w:sz w:val="22"/>
          <w:szCs w:val="22"/>
        </w:rPr>
        <w:lastRenderedPageBreak/>
        <w:t>age-related deficiency in bone homeostasis</w:t>
      </w:r>
    </w:p>
    <w:p w:rsidR="004D37DF" w:rsidRPr="00F175B7" w:rsidRDefault="004D37DF" w:rsidP="004D37DF">
      <w:pPr>
        <w:pStyle w:val="ListParagraph"/>
        <w:rPr>
          <w:rFonts w:ascii="Arial" w:hAnsi="Arial" w:cs="Arial"/>
          <w:sz w:val="22"/>
          <w:szCs w:val="22"/>
        </w:rPr>
      </w:pPr>
    </w:p>
    <w:p w:rsidR="004D37DF" w:rsidRPr="00F175B7" w:rsidRDefault="004D37DF" w:rsidP="004D37DF">
      <w:pPr>
        <w:ind w:left="1440"/>
        <w:rPr>
          <w:rFonts w:ascii="Arial" w:hAnsi="Arial" w:cs="Arial"/>
          <w:sz w:val="22"/>
          <w:szCs w:val="22"/>
        </w:rPr>
      </w:pPr>
    </w:p>
    <w:p w:rsidR="004D37DF" w:rsidRPr="00F175B7" w:rsidRDefault="004D37DF" w:rsidP="004D37DF">
      <w:pPr>
        <w:numPr>
          <w:ilvl w:val="1"/>
          <w:numId w:val="246"/>
        </w:numPr>
        <w:rPr>
          <w:rFonts w:ascii="Arial" w:hAnsi="Arial" w:cs="Arial"/>
          <w:sz w:val="22"/>
          <w:szCs w:val="22"/>
        </w:rPr>
      </w:pPr>
      <w:r w:rsidRPr="00F175B7">
        <w:rPr>
          <w:rFonts w:ascii="Arial" w:hAnsi="Arial" w:cs="Arial"/>
          <w:sz w:val="22"/>
          <w:szCs w:val="22"/>
        </w:rPr>
        <w:t>raised glucocorticoid levels</w: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HYPERCALCAEMIAS</w:t>
      </w:r>
    </w:p>
    <w:p w:rsidR="004D37DF" w:rsidRPr="00F175B7" w:rsidRDefault="004D37DF" w:rsidP="004D37DF">
      <w:pPr>
        <w:rPr>
          <w:rFonts w:ascii="Arial" w:hAnsi="Arial" w:cs="Arial"/>
          <w:bCs/>
          <w:sz w:val="22"/>
          <w:szCs w:val="22"/>
        </w:rPr>
      </w:pPr>
      <w:r w:rsidRPr="00F175B7">
        <w:rPr>
          <w:rFonts w:ascii="Arial" w:hAnsi="Arial" w:cs="Arial"/>
          <w:bCs/>
          <w:sz w:val="22"/>
          <w:szCs w:val="22"/>
        </w:rPr>
        <w:t xml:space="preserve">normal range of blood levels of Ca++ = </w:t>
      </w:r>
      <w:r w:rsidRPr="00F175B7">
        <w:rPr>
          <w:rFonts w:ascii="Arial" w:hAnsi="Arial" w:cs="Arial"/>
          <w:bCs/>
          <w:sz w:val="22"/>
          <w:szCs w:val="22"/>
          <w:lang w:val="en-GB"/>
        </w:rPr>
        <w:t>9–10.5 mg/dL or 2.2–2.6 mmol/L</w:t>
      </w:r>
      <w:r w:rsidRPr="00F175B7">
        <w:rPr>
          <w:rFonts w:ascii="Arial" w:hAnsi="Arial" w:cs="Arial"/>
          <w:bCs/>
          <w:sz w:val="22"/>
          <w:szCs w:val="22"/>
        </w:rPr>
        <w:t xml:space="preserve"> </w:t>
      </w:r>
    </w:p>
    <w:p w:rsidR="004D37DF" w:rsidRPr="00F175B7" w:rsidRDefault="004D37DF" w:rsidP="004D37DF">
      <w:pPr>
        <w:rPr>
          <w:rFonts w:ascii="Arial" w:hAnsi="Arial" w:cs="Arial"/>
          <w:bCs/>
          <w:sz w:val="22"/>
          <w:szCs w:val="22"/>
        </w:rPr>
      </w:pPr>
    </w:p>
    <w:p w:rsidR="004D37DF" w:rsidRPr="00F175B7" w:rsidRDefault="004D37DF" w:rsidP="004D37DF">
      <w:pPr>
        <w:numPr>
          <w:ilvl w:val="0"/>
          <w:numId w:val="248"/>
        </w:numPr>
        <w:rPr>
          <w:rFonts w:ascii="Arial" w:hAnsi="Arial" w:cs="Arial"/>
          <w:sz w:val="22"/>
          <w:szCs w:val="22"/>
        </w:rPr>
      </w:pPr>
      <w:r w:rsidRPr="00F175B7">
        <w:rPr>
          <w:rFonts w:ascii="Arial" w:hAnsi="Arial" w:cs="Arial"/>
          <w:sz w:val="22"/>
          <w:szCs w:val="22"/>
        </w:rPr>
        <w:t>12.0 mg/dL or 3 mmol/l</w:t>
      </w:r>
    </w:p>
    <w:p w:rsidR="004D37DF" w:rsidRPr="00F175B7" w:rsidRDefault="004D37DF" w:rsidP="004D37DF">
      <w:pPr>
        <w:rPr>
          <w:rFonts w:ascii="Arial" w:hAnsi="Arial" w:cs="Arial"/>
          <w:sz w:val="22"/>
          <w:szCs w:val="22"/>
          <w:lang w:val="en-GB"/>
        </w:rPr>
      </w:pPr>
      <w:r w:rsidRPr="00F175B7">
        <w:rPr>
          <w:rFonts w:ascii="Arial" w:hAnsi="Arial" w:cs="Arial"/>
          <w:b/>
          <w:bCs/>
          <w:sz w:val="22"/>
          <w:szCs w:val="22"/>
        </w:rPr>
        <w:t xml:space="preserve">Signs &amp; symptoms </w:t>
      </w:r>
      <w:r w:rsidRPr="00F175B7">
        <w:rPr>
          <w:rFonts w:ascii="Arial" w:hAnsi="Arial" w:cs="Arial"/>
          <w:sz w:val="22"/>
          <w:szCs w:val="22"/>
          <w:lang w:val="en-GB"/>
        </w:rPr>
        <w:t>12.0 mg/dL or 3 mmol/l</w:t>
      </w:r>
      <w:r w:rsidRPr="00F175B7">
        <w:rPr>
          <w:rFonts w:ascii="Arial" w:hAnsi="Arial" w:cs="Arial"/>
          <w:sz w:val="22"/>
          <w:szCs w:val="22"/>
        </w:rPr>
        <w:t xml:space="preserve"> </w:t>
      </w:r>
    </w:p>
    <w:p w:rsidR="004D37DF" w:rsidRPr="00F175B7" w:rsidRDefault="004D37DF" w:rsidP="004D37DF">
      <w:pPr>
        <w:numPr>
          <w:ilvl w:val="0"/>
          <w:numId w:val="247"/>
        </w:numPr>
        <w:rPr>
          <w:rFonts w:ascii="Arial" w:hAnsi="Arial" w:cs="Arial"/>
          <w:sz w:val="22"/>
          <w:szCs w:val="22"/>
          <w:lang w:val="en-GB"/>
        </w:rPr>
      </w:pPr>
      <w:r w:rsidRPr="00F175B7">
        <w:rPr>
          <w:rFonts w:ascii="Arial" w:hAnsi="Arial" w:cs="Arial"/>
          <w:sz w:val="22"/>
          <w:szCs w:val="22"/>
          <w:lang w:val="en-GB"/>
        </w:rPr>
        <w:t xml:space="preserve">Stones </w:t>
      </w:r>
    </w:p>
    <w:p w:rsidR="004D37DF" w:rsidRPr="00F175B7" w:rsidRDefault="004D37DF" w:rsidP="004D37DF">
      <w:pPr>
        <w:numPr>
          <w:ilvl w:val="0"/>
          <w:numId w:val="247"/>
        </w:numPr>
        <w:rPr>
          <w:rFonts w:ascii="Arial" w:hAnsi="Arial" w:cs="Arial"/>
          <w:sz w:val="22"/>
          <w:szCs w:val="22"/>
          <w:lang w:val="en-GB"/>
        </w:rPr>
      </w:pPr>
      <w:r w:rsidRPr="00F175B7">
        <w:rPr>
          <w:rFonts w:ascii="Arial" w:hAnsi="Arial" w:cs="Arial"/>
          <w:sz w:val="22"/>
          <w:szCs w:val="22"/>
          <w:lang w:val="en-GB"/>
        </w:rPr>
        <w:t xml:space="preserve">Bones </w:t>
      </w:r>
    </w:p>
    <w:p w:rsidR="004D37DF" w:rsidRPr="00F175B7" w:rsidRDefault="004D37DF" w:rsidP="004D37DF">
      <w:pPr>
        <w:numPr>
          <w:ilvl w:val="0"/>
          <w:numId w:val="247"/>
        </w:numPr>
        <w:rPr>
          <w:rFonts w:ascii="Arial" w:hAnsi="Arial" w:cs="Arial"/>
          <w:sz w:val="22"/>
          <w:szCs w:val="22"/>
          <w:lang w:val="en-GB"/>
        </w:rPr>
      </w:pPr>
      <w:r w:rsidRPr="00F175B7">
        <w:rPr>
          <w:rFonts w:ascii="Arial" w:hAnsi="Arial" w:cs="Arial"/>
          <w:sz w:val="22"/>
          <w:szCs w:val="22"/>
          <w:lang w:val="en-GB"/>
        </w:rPr>
        <w:t xml:space="preserve">Groans </w:t>
      </w:r>
    </w:p>
    <w:p w:rsidR="004D37DF" w:rsidRPr="00F175B7" w:rsidRDefault="004D37DF" w:rsidP="004D37DF">
      <w:pPr>
        <w:numPr>
          <w:ilvl w:val="0"/>
          <w:numId w:val="247"/>
        </w:numPr>
        <w:rPr>
          <w:rFonts w:ascii="Arial" w:hAnsi="Arial" w:cs="Arial"/>
          <w:sz w:val="22"/>
          <w:szCs w:val="22"/>
          <w:lang w:val="en-GB"/>
        </w:rPr>
      </w:pPr>
      <w:r w:rsidRPr="00F175B7">
        <w:rPr>
          <w:rFonts w:ascii="Arial" w:hAnsi="Arial" w:cs="Arial"/>
          <w:sz w:val="22"/>
          <w:szCs w:val="22"/>
          <w:lang w:val="en-GB"/>
        </w:rPr>
        <w:t xml:space="preserve">Thrones </w:t>
      </w:r>
    </w:p>
    <w:p w:rsidR="004D37DF" w:rsidRPr="00F175B7" w:rsidRDefault="004D37DF" w:rsidP="004D37DF">
      <w:pPr>
        <w:numPr>
          <w:ilvl w:val="0"/>
          <w:numId w:val="247"/>
        </w:numPr>
        <w:rPr>
          <w:rFonts w:ascii="Arial" w:hAnsi="Arial" w:cs="Arial"/>
          <w:sz w:val="22"/>
          <w:szCs w:val="22"/>
          <w:lang w:val="en-GB"/>
        </w:rPr>
      </w:pPr>
      <w:r w:rsidRPr="00F175B7">
        <w:rPr>
          <w:rFonts w:ascii="Arial" w:hAnsi="Arial" w:cs="Arial"/>
          <w:sz w:val="22"/>
          <w:szCs w:val="22"/>
          <w:lang w:val="en-GB"/>
        </w:rPr>
        <w:t xml:space="preserve">Psychiatric overtones </w:t>
      </w:r>
    </w:p>
    <w:p w:rsidR="004D37DF" w:rsidRPr="00F175B7" w:rsidRDefault="004D37DF" w:rsidP="004D37DF">
      <w:pPr>
        <w:numPr>
          <w:ilvl w:val="0"/>
          <w:numId w:val="247"/>
        </w:numPr>
        <w:rPr>
          <w:rFonts w:ascii="Arial" w:hAnsi="Arial" w:cs="Arial"/>
          <w:sz w:val="22"/>
          <w:szCs w:val="22"/>
          <w:lang w:val="en-GB"/>
        </w:rPr>
      </w:pPr>
      <w:r w:rsidRPr="00F175B7">
        <w:rPr>
          <w:rFonts w:ascii="Arial" w:hAnsi="Arial" w:cs="Arial"/>
          <w:i/>
          <w:iCs/>
          <w:sz w:val="22"/>
          <w:szCs w:val="22"/>
          <w:lang w:val="en-GB"/>
        </w:rPr>
        <w:t>Fatigue</w:t>
      </w:r>
    </w:p>
    <w:p w:rsidR="004D37DF" w:rsidRPr="00F175B7" w:rsidRDefault="004D37DF" w:rsidP="004D37DF">
      <w:pPr>
        <w:rPr>
          <w:rFonts w:ascii="Arial" w:hAnsi="Arial" w:cs="Arial"/>
          <w:i/>
          <w:iCs/>
          <w:sz w:val="22"/>
          <w:szCs w:val="22"/>
          <w:lang w:val="en-GB"/>
        </w:rPr>
      </w:pPr>
    </w:p>
    <w:p w:rsidR="004D37DF" w:rsidRPr="00F175B7" w:rsidRDefault="004D37DF" w:rsidP="004D37DF">
      <w:pPr>
        <w:numPr>
          <w:ilvl w:val="0"/>
          <w:numId w:val="248"/>
        </w:numPr>
        <w:rPr>
          <w:rFonts w:ascii="Arial" w:hAnsi="Arial" w:cs="Arial"/>
          <w:sz w:val="22"/>
          <w:szCs w:val="22"/>
          <w:lang w:val="en-GB"/>
        </w:rPr>
      </w:pPr>
      <w:r w:rsidRPr="00F175B7">
        <w:rPr>
          <w:rFonts w:ascii="Arial" w:hAnsi="Arial" w:cs="Arial"/>
          <w:sz w:val="22"/>
          <w:szCs w:val="22"/>
        </w:rPr>
        <w:t>&gt;15–16 mg/dL or 3.75–4 mmol/l</w:t>
      </w:r>
    </w:p>
    <w:p w:rsidR="004D37DF" w:rsidRPr="00F175B7" w:rsidRDefault="004D37DF" w:rsidP="004D37DF">
      <w:pPr>
        <w:rPr>
          <w:rFonts w:ascii="Arial" w:hAnsi="Arial" w:cs="Arial"/>
          <w:b/>
          <w:bCs/>
          <w:sz w:val="22"/>
          <w:szCs w:val="22"/>
        </w:rPr>
      </w:pPr>
      <w:r w:rsidRPr="00F175B7">
        <w:rPr>
          <w:rFonts w:ascii="Arial" w:hAnsi="Arial" w:cs="Arial"/>
          <w:b/>
          <w:bCs/>
          <w:sz w:val="22"/>
          <w:szCs w:val="22"/>
        </w:rPr>
        <w:t>Medical emergency</w:t>
      </w:r>
    </w:p>
    <w:p w:rsidR="004D37DF" w:rsidRPr="00F175B7" w:rsidRDefault="004D37DF" w:rsidP="004D37DF">
      <w:pPr>
        <w:rPr>
          <w:rFonts w:ascii="Arial" w:hAnsi="Arial" w:cs="Arial"/>
          <w:b/>
          <w:bCs/>
          <w:sz w:val="22"/>
          <w:szCs w:val="22"/>
        </w:rPr>
      </w:pPr>
    </w:p>
    <w:p w:rsidR="004D37DF" w:rsidRPr="00F175B7" w:rsidRDefault="004D37DF" w:rsidP="004D37DF">
      <w:pPr>
        <w:rPr>
          <w:rFonts w:ascii="Arial" w:hAnsi="Arial" w:cs="Arial"/>
          <w:b/>
          <w:sz w:val="22"/>
          <w:szCs w:val="22"/>
        </w:rPr>
      </w:pPr>
      <w:r w:rsidRPr="00F175B7">
        <w:rPr>
          <w:rFonts w:ascii="Arial" w:hAnsi="Arial" w:cs="Arial"/>
          <w:b/>
          <w:bCs/>
          <w:sz w:val="22"/>
          <w:szCs w:val="22"/>
        </w:rPr>
        <w:t>Primary causes</w:t>
      </w:r>
    </w:p>
    <w:p w:rsidR="004D37DF" w:rsidRPr="00F175B7" w:rsidRDefault="004D37DF" w:rsidP="004D37DF">
      <w:pPr>
        <w:numPr>
          <w:ilvl w:val="0"/>
          <w:numId w:val="249"/>
        </w:numPr>
        <w:rPr>
          <w:rFonts w:ascii="Arial" w:hAnsi="Arial" w:cs="Arial"/>
          <w:sz w:val="22"/>
          <w:szCs w:val="22"/>
          <w:lang w:val="en-GB"/>
        </w:rPr>
      </w:pPr>
      <w:r w:rsidRPr="00F175B7">
        <w:rPr>
          <w:rFonts w:ascii="Arial" w:hAnsi="Arial" w:cs="Arial"/>
          <w:bCs/>
          <w:sz w:val="22"/>
          <w:szCs w:val="22"/>
        </w:rPr>
        <w:t>Primary hyperparathyroidism</w:t>
      </w:r>
    </w:p>
    <w:p w:rsidR="004D37DF" w:rsidRPr="00F175B7" w:rsidRDefault="004D37DF" w:rsidP="004D37DF">
      <w:pPr>
        <w:numPr>
          <w:ilvl w:val="0"/>
          <w:numId w:val="249"/>
        </w:numPr>
        <w:rPr>
          <w:rFonts w:ascii="Arial" w:hAnsi="Arial" w:cs="Arial"/>
          <w:sz w:val="22"/>
          <w:szCs w:val="22"/>
          <w:lang w:val="en-GB"/>
        </w:rPr>
      </w:pPr>
      <w:r w:rsidRPr="00F175B7">
        <w:rPr>
          <w:rFonts w:ascii="Arial" w:hAnsi="Arial" w:cs="Arial"/>
          <w:bCs/>
          <w:sz w:val="22"/>
          <w:szCs w:val="22"/>
        </w:rPr>
        <w:t>Malignancy – tumours/metastases often secrete a PTH-like peptide</w:t>
      </w:r>
    </w:p>
    <w:p w:rsidR="004D37DF" w:rsidRPr="00F175B7" w:rsidRDefault="004D37DF" w:rsidP="004D37DF">
      <w:pPr>
        <w:numPr>
          <w:ilvl w:val="0"/>
          <w:numId w:val="249"/>
        </w:numPr>
        <w:rPr>
          <w:rFonts w:ascii="Arial" w:hAnsi="Arial" w:cs="Arial"/>
          <w:sz w:val="22"/>
          <w:szCs w:val="22"/>
          <w:lang w:val="en-GB"/>
        </w:rPr>
      </w:pPr>
      <w:r w:rsidRPr="00F175B7">
        <w:rPr>
          <w:rFonts w:ascii="Arial" w:hAnsi="Arial" w:cs="Arial"/>
          <w:bCs/>
          <w:sz w:val="22"/>
          <w:szCs w:val="22"/>
        </w:rPr>
        <w:t>Vitamin D excess</w:t>
      </w:r>
    </w:p>
    <w:p w:rsidR="004D37DF" w:rsidRPr="00F175B7" w:rsidRDefault="004D37DF" w:rsidP="004D37DF">
      <w:pPr>
        <w:numPr>
          <w:ilvl w:val="0"/>
          <w:numId w:val="249"/>
        </w:numPr>
        <w:rPr>
          <w:rFonts w:ascii="Arial" w:hAnsi="Arial" w:cs="Arial"/>
          <w:sz w:val="22"/>
          <w:szCs w:val="22"/>
          <w:lang w:val="en-GB"/>
        </w:rPr>
      </w:pPr>
      <w:r w:rsidRPr="00F175B7">
        <w:rPr>
          <w:rFonts w:ascii="Arial" w:hAnsi="Arial" w:cs="Arial"/>
          <w:bCs/>
          <w:sz w:val="22"/>
          <w:szCs w:val="22"/>
        </w:rPr>
        <w:t>Conditions with high bone turnover (Paget’s, hyperthyroidism)</w:t>
      </w:r>
    </w:p>
    <w:p w:rsidR="004D37DF" w:rsidRPr="00F175B7" w:rsidRDefault="004D37DF" w:rsidP="004D37DF">
      <w:pPr>
        <w:numPr>
          <w:ilvl w:val="0"/>
          <w:numId w:val="249"/>
        </w:numPr>
        <w:rPr>
          <w:rFonts w:ascii="Arial" w:hAnsi="Arial" w:cs="Arial"/>
          <w:sz w:val="22"/>
          <w:szCs w:val="22"/>
          <w:lang w:val="en-GB"/>
        </w:rPr>
      </w:pPr>
      <w:r w:rsidRPr="00F175B7">
        <w:rPr>
          <w:rFonts w:ascii="Arial" w:hAnsi="Arial" w:cs="Arial"/>
          <w:bCs/>
          <w:sz w:val="22"/>
          <w:szCs w:val="22"/>
        </w:rPr>
        <w:t>Secondary hyperparathyroidism (renal failure)</w:t>
      </w:r>
    </w:p>
    <w:p w:rsidR="004D37DF" w:rsidRPr="00F175B7" w:rsidRDefault="004D37DF" w:rsidP="004D37DF">
      <w:pPr>
        <w:rPr>
          <w:rFonts w:ascii="Arial" w:hAnsi="Arial" w:cs="Arial"/>
          <w:bCs/>
          <w:sz w:val="22"/>
          <w:szCs w:val="22"/>
        </w:rPr>
      </w:pPr>
    </w:p>
    <w:p w:rsidR="004D37DF" w:rsidRPr="00F175B7" w:rsidRDefault="004D37DF" w:rsidP="004D37DF">
      <w:pPr>
        <w:rPr>
          <w:rFonts w:ascii="Arial" w:hAnsi="Arial" w:cs="Arial"/>
          <w:sz w:val="22"/>
          <w:szCs w:val="22"/>
          <w:lang w:val="en-GB"/>
        </w:rPr>
      </w:pPr>
      <w:r w:rsidRPr="00F175B7">
        <w:rPr>
          <w:rFonts w:ascii="Arial" w:hAnsi="Arial" w:cs="Arial"/>
          <w:b/>
          <w:bCs/>
          <w:sz w:val="22"/>
          <w:szCs w:val="22"/>
        </w:rPr>
        <w:t xml:space="preserve">HYPOCALCAEMIA  </w:t>
      </w:r>
    </w:p>
    <w:p w:rsidR="004D37DF" w:rsidRPr="00F175B7" w:rsidRDefault="004D37DF" w:rsidP="004D37DF">
      <w:pPr>
        <w:rPr>
          <w:rFonts w:ascii="Arial" w:hAnsi="Arial" w:cs="Arial"/>
          <w:sz w:val="22"/>
          <w:szCs w:val="22"/>
          <w:lang w:val="en-GB"/>
        </w:rPr>
      </w:pPr>
      <w:r w:rsidRPr="00F175B7">
        <w:rPr>
          <w:rFonts w:ascii="Arial" w:hAnsi="Arial" w:cs="Arial"/>
          <w:bCs/>
          <w:sz w:val="22"/>
          <w:szCs w:val="22"/>
        </w:rPr>
        <w:t xml:space="preserve">normal range of blood levels of Ca++ = </w:t>
      </w:r>
      <w:r w:rsidRPr="00F175B7">
        <w:rPr>
          <w:rFonts w:ascii="Arial" w:hAnsi="Arial" w:cs="Arial"/>
          <w:bCs/>
          <w:sz w:val="22"/>
          <w:szCs w:val="22"/>
          <w:lang w:val="en-GB"/>
        </w:rPr>
        <w:t>9–10.5 mg/dL or 2.2–2.6 mmol/L</w:t>
      </w:r>
      <w:r w:rsidRPr="00F175B7">
        <w:rPr>
          <w:rFonts w:ascii="Arial" w:hAnsi="Arial" w:cs="Arial"/>
          <w:bCs/>
          <w:sz w:val="22"/>
          <w:szCs w:val="22"/>
        </w:rPr>
        <w:t xml:space="preserve"> </w:t>
      </w:r>
    </w:p>
    <w:p w:rsidR="004D37DF" w:rsidRPr="00F175B7" w:rsidRDefault="004D37DF" w:rsidP="004D37DF">
      <w:pPr>
        <w:rPr>
          <w:rFonts w:ascii="Arial" w:hAnsi="Arial" w:cs="Arial"/>
          <w:sz w:val="22"/>
          <w:szCs w:val="22"/>
          <w:lang w:val="en-GB"/>
        </w:rPr>
      </w:pPr>
    </w:p>
    <w:p w:rsidR="004D37DF" w:rsidRPr="00F175B7" w:rsidRDefault="004D37DF" w:rsidP="004D37DF">
      <w:pPr>
        <w:rPr>
          <w:rFonts w:ascii="Arial" w:hAnsi="Arial" w:cs="Arial"/>
          <w:b/>
          <w:sz w:val="22"/>
          <w:szCs w:val="22"/>
          <w:lang w:val="en-GB"/>
        </w:rPr>
      </w:pPr>
      <w:r w:rsidRPr="00F175B7">
        <w:rPr>
          <w:rFonts w:ascii="Arial" w:hAnsi="Arial" w:cs="Arial"/>
          <w:b/>
          <w:bCs/>
          <w:sz w:val="22"/>
          <w:szCs w:val="22"/>
        </w:rPr>
        <w:t>Signs &amp; symptoms</w:t>
      </w:r>
    </w:p>
    <w:p w:rsidR="004D37DF" w:rsidRPr="00F175B7" w:rsidRDefault="004D37DF" w:rsidP="004D37DF">
      <w:pPr>
        <w:numPr>
          <w:ilvl w:val="0"/>
          <w:numId w:val="250"/>
        </w:numPr>
        <w:rPr>
          <w:rFonts w:ascii="Arial" w:hAnsi="Arial" w:cs="Arial"/>
          <w:sz w:val="22"/>
          <w:szCs w:val="22"/>
          <w:lang w:val="en-GB"/>
        </w:rPr>
      </w:pPr>
      <w:r w:rsidRPr="00F175B7">
        <w:rPr>
          <w:rFonts w:ascii="Arial" w:hAnsi="Arial" w:cs="Arial"/>
          <w:b/>
          <w:bCs/>
          <w:sz w:val="22"/>
          <w:szCs w:val="22"/>
        </w:rPr>
        <w:t>C</w:t>
      </w:r>
      <w:r w:rsidRPr="00F175B7">
        <w:rPr>
          <w:rFonts w:ascii="Arial" w:hAnsi="Arial" w:cs="Arial"/>
          <w:sz w:val="22"/>
          <w:szCs w:val="22"/>
        </w:rPr>
        <w:t>onvulsions</w:t>
      </w:r>
    </w:p>
    <w:p w:rsidR="004D37DF" w:rsidRPr="00F175B7" w:rsidRDefault="004D37DF" w:rsidP="004D37DF">
      <w:pPr>
        <w:numPr>
          <w:ilvl w:val="0"/>
          <w:numId w:val="250"/>
        </w:numPr>
        <w:rPr>
          <w:rFonts w:ascii="Arial" w:hAnsi="Arial" w:cs="Arial"/>
          <w:sz w:val="22"/>
          <w:szCs w:val="22"/>
          <w:lang w:val="en-GB"/>
        </w:rPr>
      </w:pPr>
      <w:r w:rsidRPr="00F175B7">
        <w:rPr>
          <w:rFonts w:ascii="Arial" w:hAnsi="Arial" w:cs="Arial"/>
          <w:b/>
          <w:bCs/>
          <w:sz w:val="22"/>
          <w:szCs w:val="22"/>
        </w:rPr>
        <w:t>A</w:t>
      </w:r>
      <w:r w:rsidRPr="00F175B7">
        <w:rPr>
          <w:rFonts w:ascii="Arial" w:hAnsi="Arial" w:cs="Arial"/>
          <w:sz w:val="22"/>
          <w:szCs w:val="22"/>
        </w:rPr>
        <w:t>rrhythmias</w:t>
      </w:r>
    </w:p>
    <w:p w:rsidR="004D37DF" w:rsidRPr="00F175B7" w:rsidRDefault="004D37DF" w:rsidP="004D37DF">
      <w:pPr>
        <w:numPr>
          <w:ilvl w:val="0"/>
          <w:numId w:val="250"/>
        </w:numPr>
        <w:rPr>
          <w:rFonts w:ascii="Arial" w:hAnsi="Arial" w:cs="Arial"/>
          <w:sz w:val="22"/>
          <w:szCs w:val="22"/>
          <w:lang w:val="en-GB"/>
        </w:rPr>
      </w:pPr>
      <w:r w:rsidRPr="00F175B7">
        <w:rPr>
          <w:rFonts w:ascii="Arial" w:hAnsi="Arial" w:cs="Arial"/>
          <w:b/>
          <w:bCs/>
          <w:sz w:val="22"/>
          <w:szCs w:val="22"/>
        </w:rPr>
        <w:t>T</w:t>
      </w:r>
      <w:r w:rsidRPr="00F175B7">
        <w:rPr>
          <w:rFonts w:ascii="Arial" w:hAnsi="Arial" w:cs="Arial"/>
          <w:sz w:val="22"/>
          <w:szCs w:val="22"/>
        </w:rPr>
        <w:t xml:space="preserve">etany </w:t>
      </w:r>
    </w:p>
    <w:p w:rsidR="004D37DF" w:rsidRPr="00F175B7" w:rsidRDefault="004D37DF" w:rsidP="004D37DF">
      <w:pPr>
        <w:numPr>
          <w:ilvl w:val="0"/>
          <w:numId w:val="250"/>
        </w:numPr>
        <w:rPr>
          <w:rFonts w:ascii="Arial" w:hAnsi="Arial" w:cs="Arial"/>
          <w:sz w:val="22"/>
          <w:szCs w:val="22"/>
          <w:lang w:val="en-GB"/>
        </w:rPr>
      </w:pPr>
      <w:r w:rsidRPr="00F175B7">
        <w:rPr>
          <w:rFonts w:ascii="Arial" w:hAnsi="Arial" w:cs="Arial"/>
          <w:b/>
          <w:bCs/>
          <w:sz w:val="22"/>
          <w:szCs w:val="22"/>
        </w:rPr>
        <w:t>P</w:t>
      </w:r>
      <w:r w:rsidRPr="00F175B7">
        <w:rPr>
          <w:rFonts w:ascii="Arial" w:hAnsi="Arial" w:cs="Arial"/>
          <w:sz w:val="22"/>
          <w:szCs w:val="22"/>
        </w:rPr>
        <w:t xml:space="preserve">arasthesias (hands, mouth, feet , lips) </w: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bCs/>
          <w:sz w:val="22"/>
          <w:szCs w:val="22"/>
        </w:rPr>
      </w:pPr>
      <w:r w:rsidRPr="00F175B7">
        <w:rPr>
          <w:rFonts w:ascii="Arial" w:hAnsi="Arial" w:cs="Arial"/>
          <w:b/>
          <w:bCs/>
          <w:sz w:val="22"/>
          <w:szCs w:val="22"/>
        </w:rPr>
        <w:t>Primary causes</w:t>
      </w:r>
    </w:p>
    <w:p w:rsidR="004D37DF" w:rsidRPr="00F175B7" w:rsidRDefault="004D37DF" w:rsidP="004D37DF">
      <w:pPr>
        <w:numPr>
          <w:ilvl w:val="0"/>
          <w:numId w:val="251"/>
        </w:numPr>
        <w:rPr>
          <w:rFonts w:ascii="Arial" w:hAnsi="Arial" w:cs="Arial"/>
          <w:bCs/>
          <w:sz w:val="22"/>
          <w:szCs w:val="22"/>
          <w:lang w:val="en-GB"/>
        </w:rPr>
      </w:pPr>
      <w:r w:rsidRPr="00F175B7">
        <w:rPr>
          <w:rFonts w:ascii="Arial" w:hAnsi="Arial" w:cs="Arial"/>
          <w:bCs/>
          <w:sz w:val="22"/>
          <w:szCs w:val="22"/>
        </w:rPr>
        <w:t>Dietary deficiency or malabsorption of Ca</w:t>
      </w:r>
    </w:p>
    <w:p w:rsidR="004D37DF" w:rsidRPr="00F175B7" w:rsidRDefault="004D37DF" w:rsidP="004D37DF">
      <w:pPr>
        <w:numPr>
          <w:ilvl w:val="0"/>
          <w:numId w:val="251"/>
        </w:numPr>
        <w:rPr>
          <w:rFonts w:ascii="Arial" w:hAnsi="Arial" w:cs="Arial"/>
          <w:bCs/>
          <w:sz w:val="22"/>
          <w:szCs w:val="22"/>
          <w:lang w:val="en-GB"/>
        </w:rPr>
      </w:pPr>
      <w:r w:rsidRPr="00F175B7">
        <w:rPr>
          <w:rFonts w:ascii="Arial" w:hAnsi="Arial" w:cs="Arial"/>
          <w:bCs/>
          <w:sz w:val="22"/>
          <w:szCs w:val="22"/>
        </w:rPr>
        <w:t>Low PTH levels</w:t>
      </w:r>
    </w:p>
    <w:p w:rsidR="004D37DF" w:rsidRPr="00F175B7" w:rsidRDefault="004D37DF" w:rsidP="004D37DF">
      <w:pPr>
        <w:numPr>
          <w:ilvl w:val="0"/>
          <w:numId w:val="251"/>
        </w:numPr>
        <w:rPr>
          <w:rFonts w:ascii="Arial" w:hAnsi="Arial" w:cs="Arial"/>
          <w:bCs/>
          <w:sz w:val="22"/>
          <w:szCs w:val="22"/>
          <w:lang w:val="en-GB"/>
        </w:rPr>
      </w:pPr>
      <w:r w:rsidRPr="00F175B7">
        <w:rPr>
          <w:rFonts w:ascii="Arial" w:hAnsi="Arial" w:cs="Arial"/>
          <w:bCs/>
          <w:sz w:val="22"/>
          <w:szCs w:val="22"/>
        </w:rPr>
        <w:t xml:space="preserve">PTH is ineffective </w:t>
      </w:r>
    </w:p>
    <w:p w:rsidR="004D37DF" w:rsidRPr="00F175B7" w:rsidRDefault="004D37DF" w:rsidP="004D37DF">
      <w:pPr>
        <w:numPr>
          <w:ilvl w:val="0"/>
          <w:numId w:val="251"/>
        </w:numPr>
        <w:rPr>
          <w:rFonts w:ascii="Arial" w:hAnsi="Arial" w:cs="Arial"/>
          <w:bCs/>
          <w:sz w:val="22"/>
          <w:szCs w:val="22"/>
          <w:lang w:val="en-GB"/>
        </w:rPr>
      </w:pPr>
      <w:r w:rsidRPr="00F175B7">
        <w:rPr>
          <w:rFonts w:ascii="Arial" w:hAnsi="Arial" w:cs="Arial"/>
          <w:bCs/>
          <w:sz w:val="22"/>
          <w:szCs w:val="22"/>
        </w:rPr>
        <w:t xml:space="preserve">Renal failure </w:t>
      </w:r>
    </w:p>
    <w:p w:rsidR="004D37DF" w:rsidRPr="00F175B7" w:rsidRDefault="004D37DF" w:rsidP="004D37DF">
      <w:pPr>
        <w:numPr>
          <w:ilvl w:val="0"/>
          <w:numId w:val="251"/>
        </w:numPr>
        <w:rPr>
          <w:rFonts w:ascii="Arial" w:hAnsi="Arial" w:cs="Arial"/>
          <w:bCs/>
          <w:sz w:val="22"/>
          <w:szCs w:val="22"/>
          <w:lang w:val="en-GB"/>
        </w:rPr>
      </w:pPr>
      <w:r w:rsidRPr="00F175B7">
        <w:rPr>
          <w:rFonts w:ascii="Arial" w:hAnsi="Arial" w:cs="Arial"/>
          <w:bCs/>
          <w:sz w:val="22"/>
          <w:szCs w:val="22"/>
        </w:rPr>
        <w:t>Vit D deficiency</w:t>
      </w:r>
    </w:p>
    <w:p w:rsidR="004D37DF" w:rsidRPr="00F175B7" w:rsidRDefault="004D37DF" w:rsidP="004D37DF">
      <w:pPr>
        <w:rPr>
          <w:rFonts w:ascii="Arial" w:hAnsi="Arial" w:cs="Arial"/>
          <w:b/>
          <w:bCs/>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PHARMACOLOGY AND THERAPEUTICS</w:t>
      </w:r>
    </w:p>
    <w:p w:rsidR="004D37DF" w:rsidRPr="00F175B7" w:rsidRDefault="004D37DF" w:rsidP="004D37DF">
      <w:pPr>
        <w:rPr>
          <w:rFonts w:ascii="Arial" w:hAnsi="Arial" w:cs="Arial"/>
          <w:i/>
          <w:sz w:val="22"/>
          <w:szCs w:val="22"/>
        </w:rPr>
      </w:pPr>
    </w:p>
    <w:p w:rsidR="004D37DF" w:rsidRPr="00F175B7" w:rsidRDefault="004D37DF" w:rsidP="004D37DF">
      <w:pPr>
        <w:pStyle w:val="Heading4"/>
        <w:tabs>
          <w:tab w:val="clear" w:pos="567"/>
          <w:tab w:val="left" w:pos="0"/>
        </w:tabs>
        <w:rPr>
          <w:rFonts w:ascii="Arial" w:hAnsi="Arial" w:cs="Arial"/>
          <w:szCs w:val="22"/>
        </w:rPr>
      </w:pPr>
      <w:r w:rsidRPr="00F175B7">
        <w:rPr>
          <w:rFonts w:ascii="Arial" w:hAnsi="Arial" w:cs="Arial"/>
          <w:szCs w:val="22"/>
        </w:rPr>
        <w:t>1. BISPHOSPHONATES/DIPHOSPHONATES eg. sodium etidronate; alendronate</w:t>
      </w:r>
    </w:p>
    <w:p w:rsidR="004D37DF" w:rsidRPr="00F175B7" w:rsidRDefault="004D37DF" w:rsidP="004D37DF">
      <w:pPr>
        <w:tabs>
          <w:tab w:val="left" w:pos="0"/>
        </w:tabs>
        <w:rPr>
          <w:rFonts w:ascii="Arial" w:hAnsi="Arial" w:cs="Arial"/>
          <w:b/>
          <w:sz w:val="22"/>
          <w:szCs w:val="22"/>
        </w:rPr>
      </w:pPr>
      <w:r w:rsidRPr="00F175B7">
        <w:rPr>
          <w:rFonts w:ascii="Arial" w:hAnsi="Arial" w:cs="Arial"/>
          <w:b/>
          <w:sz w:val="22"/>
          <w:szCs w:val="22"/>
        </w:rPr>
        <w:t>Note and explain their actions.</w:t>
      </w:r>
    </w:p>
    <w:p w:rsidR="004D37DF" w:rsidRPr="00F175B7" w:rsidRDefault="004D37DF" w:rsidP="004D37DF">
      <w:pPr>
        <w:numPr>
          <w:ilvl w:val="0"/>
          <w:numId w:val="74"/>
        </w:numPr>
        <w:tabs>
          <w:tab w:val="left" w:pos="0"/>
        </w:tabs>
        <w:ind w:left="0" w:firstLine="0"/>
        <w:rPr>
          <w:rFonts w:ascii="Arial" w:hAnsi="Arial" w:cs="Arial"/>
          <w:sz w:val="22"/>
          <w:szCs w:val="22"/>
        </w:rPr>
      </w:pPr>
      <w:r w:rsidRPr="00F175B7">
        <w:rPr>
          <w:rFonts w:ascii="Arial" w:hAnsi="Arial" w:cs="Arial"/>
          <w:sz w:val="22"/>
          <w:szCs w:val="22"/>
        </w:rPr>
        <w:t xml:space="preserve">inhibits recruitment and promotes apoptosis (programmed cell death) of </w:t>
      </w:r>
      <w:r w:rsidRPr="00F175B7">
        <w:rPr>
          <w:rFonts w:ascii="Arial" w:hAnsi="Arial" w:cs="Arial"/>
          <w:bCs/>
          <w:sz w:val="22"/>
          <w:szCs w:val="22"/>
        </w:rPr>
        <w:t>osteoclasts</w:t>
      </w:r>
    </w:p>
    <w:p w:rsidR="004D37DF" w:rsidRPr="00F175B7" w:rsidRDefault="004D37DF" w:rsidP="004D37DF">
      <w:pPr>
        <w:tabs>
          <w:tab w:val="left" w:pos="0"/>
        </w:tabs>
        <w:rPr>
          <w:rFonts w:ascii="Arial" w:hAnsi="Arial" w:cs="Arial"/>
          <w:sz w:val="22"/>
          <w:szCs w:val="22"/>
        </w:rPr>
      </w:pPr>
    </w:p>
    <w:p w:rsidR="004D37DF" w:rsidRPr="00F175B7" w:rsidRDefault="004D37DF" w:rsidP="004D37DF">
      <w:pPr>
        <w:numPr>
          <w:ilvl w:val="0"/>
          <w:numId w:val="74"/>
        </w:numPr>
        <w:tabs>
          <w:tab w:val="left" w:pos="0"/>
        </w:tabs>
        <w:ind w:left="0" w:firstLine="0"/>
        <w:rPr>
          <w:rFonts w:ascii="Arial" w:hAnsi="Arial" w:cs="Arial"/>
          <w:sz w:val="22"/>
          <w:szCs w:val="22"/>
        </w:rPr>
      </w:pPr>
      <w:r w:rsidRPr="00F175B7">
        <w:rPr>
          <w:rFonts w:ascii="Arial" w:hAnsi="Arial" w:cs="Arial"/>
          <w:sz w:val="22"/>
          <w:szCs w:val="22"/>
        </w:rPr>
        <w:t xml:space="preserve">indirectly stimulates </w:t>
      </w:r>
      <w:r w:rsidRPr="00F175B7">
        <w:rPr>
          <w:rFonts w:ascii="Arial" w:hAnsi="Arial" w:cs="Arial"/>
          <w:bCs/>
          <w:sz w:val="22"/>
          <w:szCs w:val="22"/>
        </w:rPr>
        <w:t>osteblast activity</w:t>
      </w:r>
    </w:p>
    <w:p w:rsidR="004D37DF" w:rsidRPr="00F175B7" w:rsidRDefault="004D37DF" w:rsidP="004D37DF">
      <w:pPr>
        <w:tabs>
          <w:tab w:val="left" w:pos="0"/>
        </w:tabs>
        <w:rPr>
          <w:rFonts w:ascii="Arial" w:hAnsi="Arial" w:cs="Arial"/>
          <w:sz w:val="22"/>
          <w:szCs w:val="22"/>
        </w:rPr>
      </w:pPr>
    </w:p>
    <w:p w:rsidR="004D37DF" w:rsidRPr="00F175B7" w:rsidRDefault="004D37DF" w:rsidP="004D37DF">
      <w:pPr>
        <w:tabs>
          <w:tab w:val="left" w:pos="0"/>
        </w:tabs>
        <w:rPr>
          <w:rFonts w:ascii="Arial" w:hAnsi="Arial" w:cs="Arial"/>
          <w:b/>
          <w:sz w:val="22"/>
          <w:szCs w:val="22"/>
        </w:rPr>
      </w:pPr>
      <w:r w:rsidRPr="00F175B7">
        <w:rPr>
          <w:rFonts w:ascii="Arial" w:hAnsi="Arial" w:cs="Arial"/>
          <w:b/>
          <w:sz w:val="22"/>
          <w:szCs w:val="22"/>
        </w:rPr>
        <w:t>Uses</w:t>
      </w:r>
    </w:p>
    <w:p w:rsidR="004D37DF" w:rsidRPr="00F175B7" w:rsidRDefault="004D37DF" w:rsidP="004D37DF">
      <w:pPr>
        <w:numPr>
          <w:ilvl w:val="1"/>
          <w:numId w:val="252"/>
        </w:numPr>
        <w:tabs>
          <w:tab w:val="left" w:pos="0"/>
        </w:tabs>
        <w:rPr>
          <w:rFonts w:ascii="Arial" w:hAnsi="Arial" w:cs="Arial"/>
          <w:sz w:val="22"/>
          <w:szCs w:val="22"/>
          <w:lang w:val="en-GB"/>
        </w:rPr>
      </w:pPr>
      <w:r w:rsidRPr="00F175B7">
        <w:rPr>
          <w:rFonts w:ascii="Arial" w:hAnsi="Arial" w:cs="Arial"/>
          <w:sz w:val="22"/>
          <w:szCs w:val="22"/>
        </w:rPr>
        <w:t>Osteoporosis</w:t>
      </w:r>
    </w:p>
    <w:p w:rsidR="004D37DF" w:rsidRPr="00F175B7" w:rsidRDefault="004D37DF" w:rsidP="004D37DF">
      <w:pPr>
        <w:numPr>
          <w:ilvl w:val="1"/>
          <w:numId w:val="252"/>
        </w:numPr>
        <w:tabs>
          <w:tab w:val="left" w:pos="0"/>
        </w:tabs>
        <w:rPr>
          <w:rFonts w:ascii="Arial" w:hAnsi="Arial" w:cs="Arial"/>
          <w:sz w:val="22"/>
          <w:szCs w:val="22"/>
          <w:lang w:val="en-GB"/>
        </w:rPr>
      </w:pPr>
      <w:r w:rsidRPr="00F175B7">
        <w:rPr>
          <w:rFonts w:ascii="Arial" w:hAnsi="Arial" w:cs="Arial"/>
          <w:sz w:val="22"/>
          <w:szCs w:val="22"/>
        </w:rPr>
        <w:t xml:space="preserve">Hypercalcaemias associated with malignancy. </w:t>
      </w:r>
    </w:p>
    <w:p w:rsidR="004D37DF" w:rsidRPr="00F175B7" w:rsidRDefault="004D37DF" w:rsidP="004D37DF">
      <w:pPr>
        <w:numPr>
          <w:ilvl w:val="1"/>
          <w:numId w:val="252"/>
        </w:numPr>
        <w:tabs>
          <w:tab w:val="left" w:pos="0"/>
        </w:tabs>
        <w:rPr>
          <w:rFonts w:ascii="Arial" w:hAnsi="Arial" w:cs="Arial"/>
          <w:sz w:val="22"/>
          <w:szCs w:val="22"/>
          <w:lang w:val="en-GB"/>
        </w:rPr>
      </w:pPr>
      <w:r w:rsidRPr="00F175B7">
        <w:rPr>
          <w:rFonts w:ascii="Arial" w:hAnsi="Arial" w:cs="Arial"/>
          <w:sz w:val="22"/>
          <w:szCs w:val="22"/>
        </w:rPr>
        <w:t xml:space="preserve">Life-threatening hypercalcaemic emergency </w:t>
      </w:r>
    </w:p>
    <w:p w:rsidR="004D37DF" w:rsidRPr="00F175B7" w:rsidRDefault="004D37DF" w:rsidP="004D37DF">
      <w:pPr>
        <w:numPr>
          <w:ilvl w:val="1"/>
          <w:numId w:val="252"/>
        </w:numPr>
        <w:tabs>
          <w:tab w:val="left" w:pos="0"/>
        </w:tabs>
        <w:rPr>
          <w:rFonts w:ascii="Arial" w:hAnsi="Arial" w:cs="Arial"/>
          <w:sz w:val="22"/>
          <w:szCs w:val="22"/>
          <w:lang w:val="en-GB"/>
        </w:rPr>
      </w:pPr>
      <w:r w:rsidRPr="00F175B7">
        <w:rPr>
          <w:rFonts w:ascii="Arial" w:hAnsi="Arial" w:cs="Arial"/>
          <w:sz w:val="22"/>
          <w:szCs w:val="22"/>
        </w:rPr>
        <w:lastRenderedPageBreak/>
        <w:t>To delay bone metastases and bony pain.</w:t>
      </w:r>
    </w:p>
    <w:p w:rsidR="004D37DF" w:rsidRPr="00F175B7" w:rsidRDefault="004D37DF" w:rsidP="004D37DF">
      <w:pPr>
        <w:numPr>
          <w:ilvl w:val="1"/>
          <w:numId w:val="252"/>
        </w:numPr>
        <w:tabs>
          <w:tab w:val="left" w:pos="0"/>
        </w:tabs>
        <w:rPr>
          <w:rFonts w:ascii="Arial" w:hAnsi="Arial" w:cs="Arial"/>
          <w:sz w:val="22"/>
          <w:szCs w:val="22"/>
          <w:lang w:val="en-GB"/>
        </w:rPr>
      </w:pPr>
      <w:r w:rsidRPr="00F175B7">
        <w:rPr>
          <w:rFonts w:ascii="Arial" w:hAnsi="Arial" w:cs="Arial"/>
          <w:sz w:val="22"/>
          <w:szCs w:val="22"/>
        </w:rPr>
        <w:t>Paget’s disease</w:t>
      </w:r>
    </w:p>
    <w:p w:rsidR="004D37DF" w:rsidRPr="00F175B7" w:rsidRDefault="004D37DF" w:rsidP="004D37DF">
      <w:pPr>
        <w:tabs>
          <w:tab w:val="left" w:pos="0"/>
        </w:tabs>
        <w:rPr>
          <w:rFonts w:ascii="Arial" w:hAnsi="Arial" w:cs="Arial"/>
          <w:b/>
          <w:sz w:val="22"/>
          <w:szCs w:val="22"/>
        </w:rPr>
      </w:pPr>
    </w:p>
    <w:p w:rsidR="004D37DF" w:rsidRPr="00F175B7" w:rsidRDefault="004D37DF" w:rsidP="004D37DF">
      <w:pPr>
        <w:tabs>
          <w:tab w:val="left" w:pos="0"/>
        </w:tabs>
        <w:rPr>
          <w:rFonts w:ascii="Arial" w:hAnsi="Arial" w:cs="Arial"/>
          <w:b/>
          <w:sz w:val="22"/>
          <w:szCs w:val="22"/>
        </w:rPr>
      </w:pPr>
      <w:r w:rsidRPr="00F175B7">
        <w:rPr>
          <w:rFonts w:ascii="Arial" w:hAnsi="Arial" w:cs="Arial"/>
          <w:b/>
          <w:sz w:val="22"/>
          <w:szCs w:val="22"/>
        </w:rPr>
        <w:t>Pharmacokinetics</w:t>
      </w:r>
    </w:p>
    <w:p w:rsidR="004D37DF" w:rsidRPr="00F175B7" w:rsidRDefault="004D37DF" w:rsidP="004D37DF">
      <w:pPr>
        <w:numPr>
          <w:ilvl w:val="0"/>
          <w:numId w:val="77"/>
        </w:numPr>
        <w:tabs>
          <w:tab w:val="left" w:pos="0"/>
        </w:tabs>
        <w:ind w:left="0" w:firstLine="0"/>
        <w:rPr>
          <w:rFonts w:ascii="Arial" w:hAnsi="Arial" w:cs="Arial"/>
          <w:sz w:val="22"/>
          <w:szCs w:val="22"/>
        </w:rPr>
      </w:pPr>
      <w:r w:rsidRPr="00F175B7">
        <w:rPr>
          <w:rFonts w:ascii="Arial" w:hAnsi="Arial" w:cs="Arial"/>
          <w:sz w:val="22"/>
          <w:szCs w:val="22"/>
        </w:rPr>
        <w:t>Orally active, but poorly absorbed.  Take on an empty stomach</w:t>
      </w:r>
    </w:p>
    <w:p w:rsidR="004D37DF" w:rsidRPr="00F175B7" w:rsidRDefault="004D37DF" w:rsidP="004D37DF">
      <w:pPr>
        <w:numPr>
          <w:ilvl w:val="0"/>
          <w:numId w:val="77"/>
        </w:numPr>
        <w:tabs>
          <w:tab w:val="left" w:pos="0"/>
        </w:tabs>
        <w:ind w:left="0" w:firstLine="0"/>
        <w:rPr>
          <w:rFonts w:ascii="Arial" w:hAnsi="Arial" w:cs="Arial"/>
          <w:sz w:val="22"/>
          <w:szCs w:val="22"/>
        </w:rPr>
      </w:pPr>
      <w:r w:rsidRPr="00F175B7">
        <w:rPr>
          <w:rFonts w:ascii="Arial" w:hAnsi="Arial" w:cs="Arial"/>
          <w:sz w:val="22"/>
          <w:szCs w:val="22"/>
        </w:rPr>
        <w:t xml:space="preserve">Accumulates at site of bone mineralisation and remains part of bone until it is resorbed - </w:t>
      </w:r>
    </w:p>
    <w:p w:rsidR="004D37DF" w:rsidRPr="00F175B7" w:rsidRDefault="004D37DF" w:rsidP="004D37DF">
      <w:pPr>
        <w:numPr>
          <w:ilvl w:val="0"/>
          <w:numId w:val="77"/>
        </w:numPr>
        <w:rPr>
          <w:rFonts w:ascii="Arial" w:hAnsi="Arial" w:cs="Arial"/>
          <w:sz w:val="22"/>
          <w:szCs w:val="22"/>
        </w:rPr>
      </w:pPr>
      <w:r w:rsidRPr="00F175B7">
        <w:rPr>
          <w:rFonts w:ascii="Arial" w:hAnsi="Arial" w:cs="Arial"/>
          <w:sz w:val="22"/>
          <w:szCs w:val="22"/>
        </w:rPr>
        <w:t>Excreted in the urine unmetabolised; -</w:t>
      </w:r>
    </w:p>
    <w:p w:rsidR="004D37DF" w:rsidRPr="00F175B7" w:rsidRDefault="004D37DF" w:rsidP="004D37DF">
      <w:pPr>
        <w:ind w:firstLine="546"/>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Unwanted actions</w:t>
      </w:r>
    </w:p>
    <w:p w:rsidR="004D37DF" w:rsidRPr="00F175B7" w:rsidRDefault="004D37DF" w:rsidP="004D37DF">
      <w:pPr>
        <w:numPr>
          <w:ilvl w:val="0"/>
          <w:numId w:val="76"/>
        </w:numPr>
        <w:rPr>
          <w:rFonts w:ascii="Arial" w:hAnsi="Arial" w:cs="Arial"/>
          <w:sz w:val="22"/>
          <w:szCs w:val="22"/>
        </w:rPr>
      </w:pPr>
      <w:r w:rsidRPr="00F175B7">
        <w:rPr>
          <w:rFonts w:ascii="Arial" w:hAnsi="Arial" w:cs="Arial"/>
          <w:sz w:val="22"/>
          <w:szCs w:val="22"/>
        </w:rPr>
        <w:t>The increase in non-mineral osteoid may predispose to fractures.</w:t>
      </w:r>
    </w:p>
    <w:p w:rsidR="004D37DF" w:rsidRPr="00F175B7" w:rsidRDefault="004D37DF" w:rsidP="004D37DF">
      <w:pPr>
        <w:numPr>
          <w:ilvl w:val="0"/>
          <w:numId w:val="76"/>
        </w:numPr>
        <w:rPr>
          <w:rFonts w:ascii="Arial" w:hAnsi="Arial" w:cs="Arial"/>
          <w:sz w:val="22"/>
          <w:szCs w:val="22"/>
        </w:rPr>
      </w:pPr>
      <w:r w:rsidRPr="00F175B7">
        <w:rPr>
          <w:rFonts w:ascii="Arial" w:hAnsi="Arial" w:cs="Arial"/>
          <w:sz w:val="22"/>
          <w:szCs w:val="22"/>
        </w:rPr>
        <w:t>Gastric pain and gastrointestinal upsets.</w:t>
      </w:r>
    </w:p>
    <w:p w:rsidR="004D37DF" w:rsidRPr="00F175B7" w:rsidRDefault="004D37DF" w:rsidP="004D37DF">
      <w:pPr>
        <w:numPr>
          <w:ilvl w:val="0"/>
          <w:numId w:val="76"/>
        </w:numPr>
        <w:rPr>
          <w:rFonts w:ascii="Arial" w:hAnsi="Arial" w:cs="Arial"/>
          <w:sz w:val="22"/>
          <w:szCs w:val="22"/>
        </w:rPr>
      </w:pPr>
      <w:r w:rsidRPr="00F175B7">
        <w:rPr>
          <w:rFonts w:ascii="Arial" w:hAnsi="Arial" w:cs="Arial"/>
          <w:sz w:val="22"/>
          <w:szCs w:val="22"/>
        </w:rPr>
        <w:t>Oesophagitis</w:t>
      </w:r>
    </w:p>
    <w:p w:rsidR="004D37DF" w:rsidRPr="00F175B7" w:rsidRDefault="004D37DF" w:rsidP="004D37DF">
      <w:pPr>
        <w:numPr>
          <w:ilvl w:val="0"/>
          <w:numId w:val="76"/>
        </w:numPr>
        <w:rPr>
          <w:rFonts w:ascii="Arial" w:hAnsi="Arial" w:cs="Arial"/>
          <w:sz w:val="22"/>
          <w:szCs w:val="22"/>
        </w:rPr>
      </w:pPr>
      <w:r w:rsidRPr="00F175B7">
        <w:rPr>
          <w:rFonts w:ascii="Arial" w:hAnsi="Arial" w:cs="Arial"/>
          <w:sz w:val="22"/>
          <w:szCs w:val="22"/>
        </w:rPr>
        <w:t>Bone pain</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2. STRONTIUM RANELATE</w:t>
      </w:r>
    </w:p>
    <w:p w:rsidR="004D37DF" w:rsidRPr="00F175B7" w:rsidRDefault="004D37DF" w:rsidP="004D37DF">
      <w:pPr>
        <w:rPr>
          <w:rFonts w:ascii="Arial" w:hAnsi="Arial" w:cs="Arial"/>
          <w:sz w:val="22"/>
          <w:szCs w:val="22"/>
        </w:rPr>
      </w:pPr>
      <w:r w:rsidRPr="00F175B7">
        <w:rPr>
          <w:rFonts w:ascii="Arial" w:hAnsi="Arial" w:cs="Arial"/>
          <w:sz w:val="22"/>
          <w:szCs w:val="22"/>
        </w:rPr>
        <w:t>A divalent salt of ranelic acid</w:t>
      </w:r>
    </w:p>
    <w:p w:rsidR="004D37DF" w:rsidRPr="00F175B7" w:rsidRDefault="004D37DF" w:rsidP="004D37DF">
      <w:pPr>
        <w:rPr>
          <w:rFonts w:ascii="Arial" w:hAnsi="Arial" w:cs="Arial"/>
          <w:sz w:val="22"/>
          <w:szCs w:val="22"/>
        </w:rPr>
      </w:pPr>
      <w:r w:rsidRPr="00F175B7">
        <w:rPr>
          <w:rFonts w:ascii="Arial" w:hAnsi="Arial" w:cs="Arial"/>
          <w:sz w:val="22"/>
          <w:szCs w:val="22"/>
        </w:rPr>
        <w:t>Strontium has similar properties to calcium</w:t>
      </w:r>
    </w:p>
    <w:p w:rsidR="004D37DF" w:rsidRPr="00F175B7" w:rsidRDefault="004D37DF" w:rsidP="004D37DF">
      <w:pPr>
        <w:rPr>
          <w:rFonts w:ascii="Arial" w:hAnsi="Arial" w:cs="Arial"/>
          <w:sz w:val="22"/>
          <w:szCs w:val="22"/>
        </w:rPr>
      </w:pPr>
      <w:r w:rsidRPr="00F175B7">
        <w:rPr>
          <w:rFonts w:ascii="Arial" w:hAnsi="Arial" w:cs="Arial"/>
          <w:sz w:val="22"/>
          <w:szCs w:val="22"/>
        </w:rPr>
        <w:t>Increases bone formation and prevents bone resorption</w:t>
      </w:r>
    </w:p>
    <w:p w:rsidR="004D37DF" w:rsidRPr="00F175B7" w:rsidRDefault="004D37DF" w:rsidP="004D37DF">
      <w:pPr>
        <w:rPr>
          <w:rFonts w:ascii="Arial" w:hAnsi="Arial" w:cs="Arial"/>
          <w:sz w:val="22"/>
          <w:szCs w:val="22"/>
        </w:rPr>
      </w:pPr>
      <w:r w:rsidRPr="00F175B7">
        <w:rPr>
          <w:rFonts w:ascii="Arial" w:hAnsi="Arial" w:cs="Arial"/>
          <w:sz w:val="22"/>
          <w:szCs w:val="22"/>
        </w:rPr>
        <w:t>Second-line treatment for osteoporosis after bisphosphonates</w:t>
      </w:r>
    </w:p>
    <w:p w:rsidR="004D37DF" w:rsidRPr="00F175B7" w:rsidRDefault="004D37DF" w:rsidP="004D37DF">
      <w:pPr>
        <w:rPr>
          <w:rFonts w:ascii="Arial" w:hAnsi="Arial" w:cs="Arial"/>
          <w:sz w:val="22"/>
          <w:szCs w:val="22"/>
        </w:rPr>
      </w:pPr>
      <w:r w:rsidRPr="00F175B7">
        <w:rPr>
          <w:rFonts w:ascii="Arial" w:hAnsi="Arial" w:cs="Arial"/>
          <w:sz w:val="22"/>
          <w:szCs w:val="22"/>
        </w:rPr>
        <w:t>Absorption reduced by milk and milk prducts – so needs to be staggered with meals</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3. ESTROGENIC COMPOUNDS</w:t>
      </w:r>
    </w:p>
    <w:p w:rsidR="004D37DF" w:rsidRPr="00F175B7" w:rsidRDefault="004D37DF" w:rsidP="004D37DF">
      <w:pPr>
        <w:rPr>
          <w:rFonts w:ascii="Arial" w:hAnsi="Arial" w:cs="Arial"/>
          <w:sz w:val="22"/>
          <w:szCs w:val="22"/>
        </w:rPr>
      </w:pPr>
      <w:r w:rsidRPr="00F175B7">
        <w:rPr>
          <w:rFonts w:ascii="Arial" w:hAnsi="Arial" w:cs="Arial"/>
          <w:sz w:val="22"/>
          <w:szCs w:val="22"/>
        </w:rPr>
        <w:t xml:space="preserve">Estrogens, anti-estrogens and selective estrogen receptor modulators (SERMS), e.g. </w:t>
      </w:r>
    </w:p>
    <w:p w:rsidR="004D37DF" w:rsidRPr="00F175B7" w:rsidRDefault="004D37DF" w:rsidP="004D37DF">
      <w:pPr>
        <w:rPr>
          <w:rFonts w:ascii="Arial" w:hAnsi="Arial" w:cs="Arial"/>
          <w:sz w:val="22"/>
          <w:szCs w:val="22"/>
        </w:rPr>
      </w:pPr>
      <w:r w:rsidRPr="00F175B7">
        <w:rPr>
          <w:rFonts w:ascii="Arial" w:hAnsi="Arial" w:cs="Arial"/>
          <w:sz w:val="22"/>
          <w:szCs w:val="22"/>
        </w:rPr>
        <w:t>i)</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ii)</w:t>
      </w:r>
    </w:p>
    <w:p w:rsidR="004D37DF" w:rsidRPr="00F175B7" w:rsidRDefault="004D37DF" w:rsidP="004D37DF">
      <w:pPr>
        <w:rPr>
          <w:rFonts w:ascii="Arial" w:hAnsi="Arial" w:cs="Arial"/>
          <w:sz w:val="22"/>
          <w:szCs w:val="22"/>
        </w:rPr>
      </w:pPr>
      <w:r w:rsidRPr="00F175B7">
        <w:rPr>
          <w:rFonts w:ascii="Arial" w:hAnsi="Arial" w:cs="Arial"/>
          <w:sz w:val="22"/>
          <w:szCs w:val="22"/>
        </w:rPr>
        <w:t>iii)</w:t>
      </w:r>
    </w:p>
    <w:p w:rsidR="004D37DF" w:rsidRPr="00F175B7" w:rsidRDefault="004D37DF" w:rsidP="004D37DF">
      <w:pPr>
        <w:pStyle w:val="Footer"/>
        <w:tabs>
          <w:tab w:val="clear" w:pos="4320"/>
          <w:tab w:val="clear" w:pos="8640"/>
        </w:tabs>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Uses</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Second-line treatment for osteoporosis after bisphosphonates</w:t>
      </w:r>
    </w:p>
    <w:p w:rsidR="004D37DF" w:rsidRPr="00F175B7" w:rsidRDefault="004D37DF" w:rsidP="004D37DF">
      <w:pPr>
        <w:rPr>
          <w:rFonts w:ascii="Arial" w:hAnsi="Arial" w:cs="Arial"/>
          <w:i/>
          <w:sz w:val="22"/>
          <w:szCs w:val="22"/>
        </w:rPr>
      </w:pPr>
      <w:r w:rsidRPr="00F175B7">
        <w:rPr>
          <w:rFonts w:ascii="Arial" w:hAnsi="Arial" w:cs="Arial"/>
          <w:i/>
          <w:sz w:val="22"/>
          <w:szCs w:val="22"/>
        </w:rPr>
        <w:t>Refer to appropriate parts of course for other uses including contraception and anti-tumour actions.</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b/>
          <w:sz w:val="22"/>
          <w:szCs w:val="22"/>
        </w:rPr>
        <w:t>Actions/mechanism of action relating to bone</w:t>
      </w:r>
    </w:p>
    <w:p w:rsidR="004D37DF" w:rsidRPr="00F175B7" w:rsidRDefault="004D37DF" w:rsidP="004D37DF">
      <w:pPr>
        <w:rPr>
          <w:rFonts w:ascii="Arial" w:hAnsi="Arial" w:cs="Arial"/>
          <w:sz w:val="22"/>
          <w:szCs w:val="22"/>
        </w:rPr>
      </w:pPr>
      <w:r w:rsidRPr="00F175B7">
        <w:rPr>
          <w:rFonts w:ascii="Arial" w:hAnsi="Arial" w:cs="Arial"/>
          <w:sz w:val="22"/>
          <w:szCs w:val="22"/>
        </w:rPr>
        <w:t>Maintains bone integrity via</w:t>
      </w:r>
    </w:p>
    <w:p w:rsidR="004D37DF" w:rsidRPr="00F175B7" w:rsidRDefault="004D37DF" w:rsidP="004D37DF">
      <w:pPr>
        <w:rPr>
          <w:rFonts w:ascii="Arial" w:hAnsi="Arial" w:cs="Arial"/>
          <w:sz w:val="22"/>
          <w:szCs w:val="22"/>
        </w:rPr>
      </w:pPr>
      <w:r w:rsidRPr="00F175B7">
        <w:rPr>
          <w:rFonts w:ascii="Arial" w:hAnsi="Arial" w:cs="Arial"/>
          <w:sz w:val="22"/>
          <w:szCs w:val="22"/>
        </w:rPr>
        <w:t>i)</w:t>
      </w:r>
    </w:p>
    <w:p w:rsidR="004D37DF" w:rsidRPr="00F175B7" w:rsidRDefault="004D37DF" w:rsidP="004D37DF">
      <w:pPr>
        <w:rPr>
          <w:rFonts w:ascii="Arial" w:hAnsi="Arial" w:cs="Arial"/>
          <w:sz w:val="22"/>
          <w:szCs w:val="22"/>
        </w:rPr>
      </w:pPr>
      <w:r w:rsidRPr="00F175B7">
        <w:rPr>
          <w:rFonts w:ascii="Arial" w:hAnsi="Arial" w:cs="Arial"/>
          <w:sz w:val="22"/>
          <w:szCs w:val="22"/>
        </w:rPr>
        <w:t>ii)</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Unwanted effects.</w:t>
      </w:r>
    </w:p>
    <w:p w:rsidR="004D37DF" w:rsidRPr="00F175B7" w:rsidRDefault="004D37DF" w:rsidP="004D37DF">
      <w:pPr>
        <w:numPr>
          <w:ilvl w:val="0"/>
          <w:numId w:val="80"/>
        </w:numPr>
        <w:rPr>
          <w:rFonts w:ascii="Arial" w:hAnsi="Arial" w:cs="Arial"/>
          <w:sz w:val="22"/>
          <w:szCs w:val="22"/>
        </w:rPr>
      </w:pPr>
      <w:r w:rsidRPr="00F175B7">
        <w:rPr>
          <w:rFonts w:ascii="Arial" w:hAnsi="Arial" w:cs="Arial"/>
          <w:sz w:val="22"/>
          <w:szCs w:val="22"/>
        </w:rPr>
        <w:t xml:space="preserve">Increased risk of endometrial cancer. </w:t>
      </w:r>
    </w:p>
    <w:p w:rsidR="004D37DF" w:rsidRPr="00F175B7" w:rsidRDefault="004D37DF" w:rsidP="004D37DF">
      <w:pPr>
        <w:numPr>
          <w:ilvl w:val="0"/>
          <w:numId w:val="80"/>
        </w:numPr>
        <w:rPr>
          <w:rFonts w:ascii="Arial" w:hAnsi="Arial" w:cs="Arial"/>
          <w:sz w:val="22"/>
          <w:szCs w:val="22"/>
        </w:rPr>
      </w:pPr>
      <w:r w:rsidRPr="00F175B7">
        <w:rPr>
          <w:rFonts w:ascii="Arial" w:hAnsi="Arial" w:cs="Arial"/>
          <w:sz w:val="22"/>
          <w:szCs w:val="22"/>
        </w:rPr>
        <w:t>Possible, controversial risk of breast cancer.</w:t>
      </w:r>
    </w:p>
    <w:p w:rsidR="004D37DF" w:rsidRPr="00F175B7" w:rsidRDefault="004D37DF" w:rsidP="004D37DF">
      <w:pPr>
        <w:numPr>
          <w:ilvl w:val="0"/>
          <w:numId w:val="80"/>
        </w:numPr>
        <w:rPr>
          <w:rFonts w:ascii="Arial" w:hAnsi="Arial" w:cs="Arial"/>
          <w:sz w:val="22"/>
          <w:szCs w:val="22"/>
        </w:rPr>
      </w:pPr>
      <w:r w:rsidRPr="00F175B7">
        <w:rPr>
          <w:rFonts w:ascii="Arial" w:hAnsi="Arial" w:cs="Arial"/>
          <w:sz w:val="22"/>
          <w:szCs w:val="22"/>
        </w:rPr>
        <w:t>Minor gastro-intestinal symptoms.</w:t>
      </w:r>
    </w:p>
    <w:p w:rsidR="004D37DF" w:rsidRPr="00F175B7" w:rsidRDefault="004D37DF" w:rsidP="004D37DF">
      <w:pPr>
        <w:numPr>
          <w:ilvl w:val="0"/>
          <w:numId w:val="80"/>
        </w:numPr>
        <w:rPr>
          <w:rFonts w:ascii="Arial" w:hAnsi="Arial" w:cs="Arial"/>
          <w:sz w:val="22"/>
          <w:szCs w:val="22"/>
        </w:rPr>
      </w:pPr>
      <w:r w:rsidRPr="00F175B7">
        <w:rPr>
          <w:rFonts w:ascii="Arial" w:hAnsi="Arial" w:cs="Arial"/>
          <w:sz w:val="22"/>
          <w:szCs w:val="22"/>
        </w:rPr>
        <w:t>Small increased risk of venous thromboembolism and pulmonary embolism.</w:t>
      </w:r>
    </w:p>
    <w:p w:rsidR="004D37DF" w:rsidRPr="00F175B7" w:rsidRDefault="004D37DF" w:rsidP="004D37DF">
      <w:pPr>
        <w:rPr>
          <w:rFonts w:ascii="Arial" w:hAnsi="Arial" w:cs="Arial"/>
          <w:b/>
          <w:i/>
          <w:sz w:val="22"/>
          <w:szCs w:val="22"/>
        </w:rPr>
      </w:pPr>
    </w:p>
    <w:p w:rsidR="004D37DF" w:rsidRPr="00F175B7" w:rsidRDefault="004D37DF" w:rsidP="004D37DF">
      <w:pPr>
        <w:rPr>
          <w:rFonts w:ascii="Arial" w:hAnsi="Arial" w:cs="Arial"/>
          <w:b/>
          <w:i/>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4. PTH (TERIPARATIDE)</w:t>
      </w:r>
    </w:p>
    <w:p w:rsidR="004D37DF" w:rsidRPr="00F175B7" w:rsidRDefault="004D37DF" w:rsidP="004D37DF">
      <w:pPr>
        <w:rPr>
          <w:rFonts w:ascii="Arial" w:hAnsi="Arial" w:cs="Arial"/>
          <w:sz w:val="22"/>
          <w:szCs w:val="22"/>
        </w:rPr>
      </w:pPr>
      <w:r w:rsidRPr="00F175B7">
        <w:rPr>
          <w:rFonts w:ascii="Arial" w:hAnsi="Arial" w:cs="Arial"/>
          <w:sz w:val="22"/>
          <w:szCs w:val="22"/>
        </w:rPr>
        <w:t>Recombinant PTH available as Teriparatide</w:t>
      </w:r>
    </w:p>
    <w:p w:rsidR="004D37DF" w:rsidRPr="00F175B7" w:rsidRDefault="004D37DF" w:rsidP="004D37DF">
      <w:pPr>
        <w:rPr>
          <w:rFonts w:ascii="Arial" w:hAnsi="Arial" w:cs="Arial"/>
          <w:sz w:val="22"/>
          <w:szCs w:val="22"/>
        </w:rPr>
      </w:pPr>
      <w:r w:rsidRPr="00F175B7">
        <w:rPr>
          <w:rFonts w:ascii="Arial" w:hAnsi="Arial" w:cs="Arial"/>
          <w:sz w:val="22"/>
          <w:szCs w:val="22"/>
        </w:rPr>
        <w:t>Daily subcutaneous injection</w:t>
      </w:r>
    </w:p>
    <w:p w:rsidR="004D37DF" w:rsidRPr="00F175B7" w:rsidRDefault="004D37DF" w:rsidP="004D37DF">
      <w:pPr>
        <w:rPr>
          <w:rFonts w:ascii="Arial" w:hAnsi="Arial" w:cs="Arial"/>
          <w:sz w:val="22"/>
          <w:szCs w:val="22"/>
        </w:rPr>
      </w:pPr>
      <w:r w:rsidRPr="00F175B7">
        <w:rPr>
          <w:rFonts w:ascii="Arial" w:hAnsi="Arial" w:cs="Arial"/>
          <w:sz w:val="22"/>
          <w:szCs w:val="22"/>
        </w:rPr>
        <w:t xml:space="preserve">Expensive </w:t>
      </w:r>
    </w:p>
    <w:p w:rsidR="004D37DF" w:rsidRPr="00F175B7" w:rsidRDefault="004D37DF" w:rsidP="004D37DF">
      <w:pPr>
        <w:rPr>
          <w:rFonts w:ascii="Arial" w:hAnsi="Arial" w:cs="Arial"/>
          <w:sz w:val="22"/>
          <w:szCs w:val="22"/>
        </w:rPr>
      </w:pPr>
      <w:r w:rsidRPr="00F175B7">
        <w:rPr>
          <w:rFonts w:ascii="Arial" w:hAnsi="Arial" w:cs="Arial"/>
          <w:sz w:val="22"/>
          <w:szCs w:val="22"/>
        </w:rPr>
        <w:t>Third-line treatment for osteoporosis, after bisphoshonates, strontium</w:t>
      </w:r>
    </w:p>
    <w:p w:rsidR="004D37DF" w:rsidRDefault="004D37DF" w:rsidP="004D37DF">
      <w:pPr>
        <w:rPr>
          <w:rFonts w:ascii="Arial" w:hAnsi="Arial" w:cs="Arial"/>
          <w:sz w:val="22"/>
          <w:szCs w:val="22"/>
        </w:rPr>
      </w:pPr>
    </w:p>
    <w:p w:rsidR="00C87B81" w:rsidRDefault="00C87B81">
      <w:pPr>
        <w:rPr>
          <w:rFonts w:ascii="Arial" w:hAnsi="Arial" w:cs="Arial"/>
          <w:sz w:val="22"/>
          <w:szCs w:val="22"/>
        </w:rPr>
      </w:pPr>
      <w:r>
        <w:rPr>
          <w:rFonts w:ascii="Arial" w:hAnsi="Arial" w:cs="Arial"/>
          <w:sz w:val="22"/>
          <w:szCs w:val="22"/>
        </w:rPr>
        <w:br w:type="page"/>
      </w:r>
    </w:p>
    <w:p w:rsidR="00C87B81" w:rsidRPr="00F175B7" w:rsidRDefault="00C87B81" w:rsidP="004D37DF">
      <w:pPr>
        <w:rPr>
          <w:rFonts w:ascii="Arial" w:hAnsi="Arial" w:cs="Arial"/>
          <w:sz w:val="22"/>
          <w:szCs w:val="22"/>
        </w:rPr>
      </w:pPr>
    </w:p>
    <w:p w:rsidR="004D37DF" w:rsidRPr="00F175B7" w:rsidRDefault="004D37DF" w:rsidP="004D37DF">
      <w:pPr>
        <w:pStyle w:val="Heading4"/>
        <w:rPr>
          <w:rFonts w:ascii="Arial" w:hAnsi="Arial" w:cs="Arial"/>
          <w:b w:val="0"/>
          <w:szCs w:val="22"/>
        </w:rPr>
      </w:pPr>
      <w:r w:rsidRPr="00F175B7">
        <w:rPr>
          <w:rFonts w:ascii="Arial" w:hAnsi="Arial" w:cs="Arial"/>
          <w:szCs w:val="22"/>
        </w:rPr>
        <w:t>5. CALCITONIN</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Actions and mechanism of action.</w:t>
      </w:r>
    </w:p>
    <w:p w:rsidR="004D37DF" w:rsidRPr="00F175B7" w:rsidRDefault="004D37DF" w:rsidP="004D37DF">
      <w:pPr>
        <w:rPr>
          <w:rFonts w:ascii="Arial" w:hAnsi="Arial" w:cs="Arial"/>
          <w:sz w:val="22"/>
          <w:szCs w:val="22"/>
        </w:rPr>
      </w:pPr>
      <w:r w:rsidRPr="00F175B7">
        <w:rPr>
          <w:rFonts w:ascii="Arial" w:hAnsi="Arial" w:cs="Arial"/>
          <w:sz w:val="22"/>
          <w:szCs w:val="22"/>
        </w:rPr>
        <w:t>Acts via a 7-transmembrane, G-protein coupled receptor to reduce calcium and phosphate resorption from bone via:</w:t>
      </w:r>
    </w:p>
    <w:p w:rsidR="004D37DF" w:rsidRPr="00F175B7" w:rsidRDefault="004D37DF" w:rsidP="004D37DF">
      <w:pPr>
        <w:numPr>
          <w:ilvl w:val="0"/>
          <w:numId w:val="78"/>
        </w:numPr>
        <w:rPr>
          <w:rFonts w:ascii="Arial" w:hAnsi="Arial" w:cs="Arial"/>
          <w:sz w:val="22"/>
          <w:szCs w:val="22"/>
        </w:rPr>
      </w:pPr>
    </w:p>
    <w:p w:rsidR="004D37DF" w:rsidRPr="00F175B7" w:rsidRDefault="004D37DF" w:rsidP="004D37DF">
      <w:pPr>
        <w:numPr>
          <w:ilvl w:val="0"/>
          <w:numId w:val="78"/>
        </w:numPr>
        <w:rPr>
          <w:rFonts w:ascii="Arial" w:hAnsi="Arial" w:cs="Arial"/>
          <w:sz w:val="22"/>
          <w:szCs w:val="22"/>
        </w:rPr>
      </w:pP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Uses</w:t>
      </w:r>
    </w:p>
    <w:p w:rsidR="004D37DF" w:rsidRPr="00F175B7" w:rsidRDefault="004D37DF" w:rsidP="004D37DF">
      <w:pPr>
        <w:numPr>
          <w:ilvl w:val="0"/>
          <w:numId w:val="253"/>
        </w:numPr>
        <w:rPr>
          <w:rFonts w:ascii="Arial" w:hAnsi="Arial" w:cs="Arial"/>
          <w:sz w:val="22"/>
          <w:szCs w:val="22"/>
          <w:lang w:val="en-GB"/>
        </w:rPr>
      </w:pPr>
      <w:r w:rsidRPr="00F175B7">
        <w:rPr>
          <w:rFonts w:ascii="Arial" w:hAnsi="Arial" w:cs="Arial"/>
          <w:bCs/>
          <w:sz w:val="22"/>
          <w:szCs w:val="22"/>
        </w:rPr>
        <w:t>Paget’s disease</w:t>
      </w:r>
      <w:r w:rsidRPr="00F175B7">
        <w:rPr>
          <w:rFonts w:ascii="Arial" w:hAnsi="Arial" w:cs="Arial"/>
          <w:sz w:val="22"/>
          <w:szCs w:val="22"/>
        </w:rPr>
        <w:t xml:space="preserve"> </w:t>
      </w:r>
    </w:p>
    <w:p w:rsidR="004D37DF" w:rsidRPr="00F175B7" w:rsidRDefault="004D37DF" w:rsidP="004D37DF">
      <w:pPr>
        <w:numPr>
          <w:ilvl w:val="0"/>
          <w:numId w:val="253"/>
        </w:numPr>
        <w:rPr>
          <w:rFonts w:ascii="Arial" w:hAnsi="Arial" w:cs="Arial"/>
          <w:sz w:val="22"/>
          <w:szCs w:val="22"/>
          <w:lang w:val="en-GB"/>
        </w:rPr>
      </w:pPr>
      <w:r w:rsidRPr="00F175B7">
        <w:rPr>
          <w:rFonts w:ascii="Arial" w:hAnsi="Arial" w:cs="Arial"/>
          <w:bCs/>
          <w:sz w:val="22"/>
          <w:szCs w:val="22"/>
        </w:rPr>
        <w:t>Osteoporosis</w:t>
      </w:r>
    </w:p>
    <w:p w:rsidR="004D37DF" w:rsidRPr="00F175B7" w:rsidRDefault="004D37DF" w:rsidP="004D37DF">
      <w:pPr>
        <w:numPr>
          <w:ilvl w:val="0"/>
          <w:numId w:val="253"/>
        </w:numPr>
        <w:rPr>
          <w:rFonts w:ascii="Arial" w:hAnsi="Arial" w:cs="Arial"/>
          <w:sz w:val="22"/>
          <w:szCs w:val="22"/>
          <w:lang w:val="en-GB"/>
        </w:rPr>
      </w:pPr>
      <w:r w:rsidRPr="00F175B7">
        <w:rPr>
          <w:rFonts w:ascii="Arial" w:hAnsi="Arial" w:cs="Arial"/>
          <w:bCs/>
          <w:sz w:val="22"/>
          <w:szCs w:val="22"/>
        </w:rPr>
        <w:t xml:space="preserve">Hypercalcaemias </w:t>
      </w:r>
    </w:p>
    <w:p w:rsidR="004D37DF" w:rsidRPr="00F175B7" w:rsidRDefault="004D37DF" w:rsidP="004D37DF">
      <w:pPr>
        <w:numPr>
          <w:ilvl w:val="0"/>
          <w:numId w:val="253"/>
        </w:numPr>
        <w:rPr>
          <w:rFonts w:ascii="Arial" w:hAnsi="Arial" w:cs="Arial"/>
          <w:sz w:val="22"/>
          <w:szCs w:val="22"/>
          <w:lang w:val="en-GB"/>
        </w:rPr>
      </w:pPr>
      <w:r w:rsidRPr="00F175B7">
        <w:rPr>
          <w:rFonts w:ascii="Arial" w:hAnsi="Arial" w:cs="Arial"/>
          <w:bCs/>
          <w:sz w:val="22"/>
          <w:szCs w:val="22"/>
        </w:rPr>
        <w:t>s.c, i.m., intranasal</w:t>
      </w:r>
    </w:p>
    <w:p w:rsidR="004D37DF" w:rsidRPr="00F175B7" w:rsidRDefault="004D37DF" w:rsidP="004D37DF">
      <w:pPr>
        <w:numPr>
          <w:ilvl w:val="0"/>
          <w:numId w:val="253"/>
        </w:numPr>
        <w:rPr>
          <w:rFonts w:ascii="Arial" w:hAnsi="Arial" w:cs="Arial"/>
          <w:sz w:val="22"/>
          <w:szCs w:val="22"/>
          <w:lang w:val="en-GB"/>
        </w:rPr>
      </w:pPr>
      <w:r w:rsidRPr="00F175B7">
        <w:rPr>
          <w:rFonts w:ascii="Arial" w:hAnsi="Arial" w:cs="Arial"/>
          <w:bCs/>
          <w:sz w:val="22"/>
          <w:szCs w:val="22"/>
        </w:rPr>
        <w:t>antigenic</w:t>
      </w:r>
    </w:p>
    <w:p w:rsidR="004D37DF" w:rsidRPr="00F175B7" w:rsidRDefault="004D37DF" w:rsidP="004D37DF">
      <w:pPr>
        <w:ind w:left="720"/>
        <w:rPr>
          <w:rFonts w:ascii="Arial" w:hAnsi="Arial" w:cs="Arial"/>
          <w:b/>
          <w:sz w:val="22"/>
          <w:szCs w:val="22"/>
          <w:lang w:val="en-GB"/>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sz w:val="22"/>
          <w:szCs w:val="22"/>
        </w:rPr>
      </w:pPr>
    </w:p>
    <w:p w:rsidR="004D37DF" w:rsidRPr="00F175B7" w:rsidRDefault="004D37DF" w:rsidP="004D37DF">
      <w:pPr>
        <w:pStyle w:val="Heading4"/>
        <w:rPr>
          <w:rFonts w:ascii="Arial" w:hAnsi="Arial" w:cs="Arial"/>
          <w:szCs w:val="22"/>
        </w:rPr>
      </w:pPr>
      <w:r w:rsidRPr="00F175B7">
        <w:rPr>
          <w:rFonts w:ascii="Arial" w:hAnsi="Arial" w:cs="Arial"/>
          <w:szCs w:val="22"/>
        </w:rPr>
        <w:t>6. VITAMIN D</w:t>
      </w:r>
    </w:p>
    <w:p w:rsidR="004D37DF" w:rsidRPr="00F175B7" w:rsidRDefault="004D37DF" w:rsidP="004D37DF">
      <w:pPr>
        <w:rPr>
          <w:rFonts w:ascii="Arial" w:hAnsi="Arial" w:cs="Arial"/>
          <w:i/>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Clinical preparations of vitamin D include:</w:t>
      </w:r>
    </w:p>
    <w:p w:rsidR="004D37DF" w:rsidRPr="00F175B7" w:rsidRDefault="004D37DF" w:rsidP="004D37DF">
      <w:pPr>
        <w:pStyle w:val="BodyText"/>
        <w:jc w:val="left"/>
        <w:rPr>
          <w:rFonts w:ascii="Arial" w:hAnsi="Arial" w:cs="Arial"/>
          <w:sz w:val="22"/>
          <w:szCs w:val="22"/>
        </w:rPr>
      </w:pPr>
      <w:r w:rsidRPr="00F175B7">
        <w:rPr>
          <w:rFonts w:ascii="Arial" w:hAnsi="Arial" w:cs="Arial"/>
          <w:sz w:val="22"/>
          <w:szCs w:val="22"/>
        </w:rPr>
        <w:t xml:space="preserve">i) </w:t>
      </w:r>
    </w:p>
    <w:p w:rsidR="004D37DF" w:rsidRPr="00F175B7" w:rsidRDefault="004D37DF" w:rsidP="004D37DF">
      <w:pPr>
        <w:rPr>
          <w:rFonts w:ascii="Arial" w:hAnsi="Arial" w:cs="Arial"/>
          <w:sz w:val="22"/>
          <w:szCs w:val="22"/>
        </w:rPr>
      </w:pPr>
      <w:r w:rsidRPr="00F175B7">
        <w:rPr>
          <w:rFonts w:ascii="Arial" w:hAnsi="Arial" w:cs="Arial"/>
          <w:sz w:val="22"/>
          <w:szCs w:val="22"/>
        </w:rPr>
        <w:t xml:space="preserve">ii) </w: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Uses</w:t>
      </w:r>
    </w:p>
    <w:p w:rsidR="004D37DF" w:rsidRPr="00F175B7" w:rsidRDefault="004D37DF" w:rsidP="004D37DF">
      <w:pPr>
        <w:rPr>
          <w:rFonts w:ascii="Arial" w:hAnsi="Arial" w:cs="Arial"/>
          <w:sz w:val="22"/>
          <w:szCs w:val="22"/>
        </w:rPr>
      </w:pPr>
      <w:r w:rsidRPr="00F175B7">
        <w:rPr>
          <w:rFonts w:ascii="Arial" w:hAnsi="Arial" w:cs="Arial"/>
          <w:sz w:val="22"/>
          <w:szCs w:val="22"/>
        </w:rPr>
        <w:t xml:space="preserve">To treat various diseases associated with hypocalcaemia. </w:t>
      </w:r>
    </w:p>
    <w:p w:rsidR="004D37DF" w:rsidRPr="00F175B7" w:rsidRDefault="004D37DF" w:rsidP="004D37DF">
      <w:pPr>
        <w:rPr>
          <w:rFonts w:ascii="Arial" w:hAnsi="Arial" w:cs="Arial"/>
          <w:sz w:val="22"/>
          <w:szCs w:val="22"/>
        </w:rPr>
      </w:pPr>
      <w:r w:rsidRPr="00F175B7">
        <w:rPr>
          <w:rFonts w:ascii="Arial" w:hAnsi="Arial" w:cs="Arial"/>
          <w:i/>
          <w:sz w:val="22"/>
          <w:szCs w:val="22"/>
        </w:rPr>
        <w:t>NB.</w:t>
      </w:r>
      <w:r w:rsidRPr="00F175B7">
        <w:rPr>
          <w:rFonts w:ascii="Arial" w:hAnsi="Arial" w:cs="Arial"/>
          <w:sz w:val="22"/>
          <w:szCs w:val="22"/>
        </w:rPr>
        <w:t xml:space="preserve"> </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i/>
          <w:sz w:val="22"/>
          <w:szCs w:val="22"/>
          <w:lang w:val="en-GB"/>
        </w:rPr>
      </w:pPr>
      <w:r w:rsidRPr="00F175B7">
        <w:rPr>
          <w:rFonts w:ascii="Arial" w:hAnsi="Arial" w:cs="Arial"/>
          <w:b/>
          <w:bCs/>
          <w:i/>
          <w:sz w:val="22"/>
          <w:szCs w:val="22"/>
        </w:rPr>
        <w:t xml:space="preserve">Cholecalciferol/Ergocalciferol </w:t>
      </w:r>
    </w:p>
    <w:p w:rsidR="004D37DF" w:rsidRPr="00F175B7" w:rsidRDefault="004D37DF" w:rsidP="004D37DF">
      <w:pPr>
        <w:rPr>
          <w:rFonts w:ascii="Arial" w:hAnsi="Arial" w:cs="Arial"/>
          <w:sz w:val="22"/>
          <w:szCs w:val="22"/>
        </w:rPr>
      </w:pPr>
      <w:r w:rsidRPr="00F175B7">
        <w:rPr>
          <w:rFonts w:ascii="Arial" w:hAnsi="Arial" w:cs="Arial"/>
          <w:sz w:val="22"/>
          <w:szCs w:val="22"/>
        </w:rPr>
        <w:t>To prevent osteomalacia (defects in bone mineralisation due to vitamin D deficiency)  and rickets (a juvenile form of osteomalacia) and disorders of vitamin D adsorption (as distinct from dietary deficiency).</w:t>
      </w:r>
    </w:p>
    <w:p w:rsidR="004D37DF" w:rsidRPr="00F175B7" w:rsidRDefault="004D37DF" w:rsidP="004D37DF">
      <w:pPr>
        <w:rPr>
          <w:rFonts w:ascii="Arial" w:hAnsi="Arial" w:cs="Arial"/>
          <w:sz w:val="22"/>
          <w:szCs w:val="22"/>
        </w:rPr>
      </w:pPr>
    </w:p>
    <w:p w:rsidR="004D37DF" w:rsidRPr="00F175B7" w:rsidRDefault="004D37DF" w:rsidP="004D37DF">
      <w:pPr>
        <w:ind w:left="2520"/>
        <w:rPr>
          <w:rFonts w:ascii="Arial" w:hAnsi="Arial" w:cs="Arial"/>
          <w:sz w:val="22"/>
          <w:szCs w:val="22"/>
        </w:rPr>
      </w:pPr>
    </w:p>
    <w:p w:rsidR="004D37DF" w:rsidRPr="00F175B7" w:rsidRDefault="004D37DF" w:rsidP="004D37DF">
      <w:pPr>
        <w:rPr>
          <w:rFonts w:ascii="Arial" w:hAnsi="Arial" w:cs="Arial"/>
          <w:b/>
          <w:i/>
          <w:sz w:val="22"/>
          <w:szCs w:val="22"/>
        </w:rPr>
      </w:pPr>
      <w:r w:rsidRPr="00F175B7">
        <w:rPr>
          <w:rFonts w:ascii="Arial" w:hAnsi="Arial" w:cs="Arial"/>
          <w:b/>
          <w:i/>
          <w:sz w:val="22"/>
          <w:szCs w:val="22"/>
        </w:rPr>
        <w:t>Calcitriol</w:t>
      </w:r>
    </w:p>
    <w:p w:rsidR="004D37DF" w:rsidRPr="00F175B7" w:rsidRDefault="004D37DF" w:rsidP="004D37DF">
      <w:pPr>
        <w:rPr>
          <w:rFonts w:ascii="Arial" w:hAnsi="Arial" w:cs="Arial"/>
          <w:sz w:val="22"/>
          <w:szCs w:val="22"/>
        </w:rPr>
      </w:pPr>
      <w:r w:rsidRPr="00F175B7">
        <w:rPr>
          <w:rFonts w:ascii="Arial" w:hAnsi="Arial" w:cs="Arial"/>
          <w:sz w:val="22"/>
          <w:szCs w:val="22"/>
        </w:rPr>
        <w:t>To treat hypocalcaemia associated with hypoparathyroidism</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Note and explain the actions of vitamin D</w:t>
      </w:r>
    </w:p>
    <w:p w:rsidR="004D37DF" w:rsidRPr="00F175B7" w:rsidRDefault="004D37DF" w:rsidP="004D37DF">
      <w:pPr>
        <w:numPr>
          <w:ilvl w:val="0"/>
          <w:numId w:val="69"/>
        </w:numPr>
        <w:rPr>
          <w:rFonts w:ascii="Arial" w:hAnsi="Arial" w:cs="Arial"/>
          <w:sz w:val="22"/>
          <w:szCs w:val="22"/>
        </w:rPr>
      </w:pPr>
      <w:r w:rsidRPr="00F175B7">
        <w:rPr>
          <w:rFonts w:ascii="Arial" w:hAnsi="Arial" w:cs="Arial"/>
          <w:sz w:val="22"/>
          <w:szCs w:val="22"/>
        </w:rPr>
        <w:t>Receptors</w:t>
      </w:r>
    </w:p>
    <w:p w:rsidR="004D37DF" w:rsidRPr="00F175B7" w:rsidRDefault="004D37DF" w:rsidP="004D37DF">
      <w:pPr>
        <w:numPr>
          <w:ilvl w:val="0"/>
          <w:numId w:val="70"/>
        </w:numPr>
        <w:rPr>
          <w:rFonts w:ascii="Arial" w:hAnsi="Arial" w:cs="Arial"/>
          <w:sz w:val="22"/>
          <w:szCs w:val="22"/>
        </w:rPr>
      </w:pPr>
      <w:r w:rsidRPr="00F175B7">
        <w:rPr>
          <w:rFonts w:ascii="Arial" w:hAnsi="Arial" w:cs="Arial"/>
          <w:sz w:val="22"/>
          <w:szCs w:val="22"/>
        </w:rPr>
        <w:t xml:space="preserve">In the small intestine </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p>
    <w:p w:rsidR="004D37DF" w:rsidRPr="00F175B7" w:rsidRDefault="004D37DF" w:rsidP="004D37DF">
      <w:pPr>
        <w:numPr>
          <w:ilvl w:val="0"/>
          <w:numId w:val="70"/>
        </w:numPr>
        <w:rPr>
          <w:rFonts w:ascii="Arial" w:hAnsi="Arial" w:cs="Arial"/>
          <w:sz w:val="22"/>
          <w:szCs w:val="22"/>
        </w:rPr>
      </w:pPr>
      <w:r w:rsidRPr="00F175B7">
        <w:rPr>
          <w:rFonts w:ascii="Arial" w:hAnsi="Arial" w:cs="Arial"/>
          <w:sz w:val="22"/>
          <w:szCs w:val="22"/>
        </w:rPr>
        <w:t xml:space="preserve">In the kidney </w:t>
      </w:r>
    </w:p>
    <w:p w:rsidR="004D37DF" w:rsidRPr="00F175B7" w:rsidRDefault="004D37DF" w:rsidP="004D37DF">
      <w:pPr>
        <w:numPr>
          <w:ilvl w:val="0"/>
          <w:numId w:val="70"/>
        </w:numPr>
        <w:rPr>
          <w:rFonts w:ascii="Arial" w:hAnsi="Arial" w:cs="Arial"/>
          <w:sz w:val="22"/>
          <w:szCs w:val="22"/>
        </w:rPr>
      </w:pPr>
      <w:r w:rsidRPr="00F175B7">
        <w:rPr>
          <w:rFonts w:ascii="Arial" w:hAnsi="Arial" w:cs="Arial"/>
          <w:sz w:val="22"/>
          <w:szCs w:val="22"/>
        </w:rPr>
        <w:t>In bone</w:t>
      </w:r>
    </w:p>
    <w:p w:rsidR="004D37DF" w:rsidRPr="00F175B7" w:rsidRDefault="004D37DF" w:rsidP="004D37DF">
      <w:pPr>
        <w:numPr>
          <w:ilvl w:val="0"/>
          <w:numId w:val="70"/>
        </w:numPr>
        <w:rPr>
          <w:rFonts w:ascii="Arial" w:hAnsi="Arial" w:cs="Arial"/>
          <w:sz w:val="22"/>
          <w:szCs w:val="22"/>
        </w:rPr>
      </w:pPr>
      <w:r w:rsidRPr="00F175B7">
        <w:rPr>
          <w:rFonts w:ascii="Arial" w:hAnsi="Arial" w:cs="Arial"/>
          <w:sz w:val="22"/>
          <w:szCs w:val="22"/>
        </w:rPr>
        <w:t xml:space="preserve">Also plays a role in cell growth and differentiation in many tissues, especially bone marrow. </w:t>
      </w:r>
    </w:p>
    <w:p w:rsidR="004D37DF" w:rsidRPr="00F175B7" w:rsidRDefault="004D37DF" w:rsidP="004D37DF">
      <w:pPr>
        <w:rPr>
          <w:rFonts w:ascii="Arial" w:hAnsi="Arial" w:cs="Arial"/>
          <w:i/>
          <w:sz w:val="22"/>
          <w:szCs w:val="22"/>
        </w:rPr>
      </w:pPr>
    </w:p>
    <w:p w:rsidR="004D37DF" w:rsidRPr="00F175B7" w:rsidRDefault="004D37DF" w:rsidP="004D37DF">
      <w:pPr>
        <w:jc w:val="center"/>
        <w:rPr>
          <w:rFonts w:ascii="Arial" w:hAnsi="Arial" w:cs="Arial"/>
          <w:b/>
          <w:sz w:val="28"/>
          <w:szCs w:val="28"/>
        </w:rPr>
      </w:pPr>
    </w:p>
    <w:p w:rsidR="004D37DF" w:rsidRPr="00F175B7" w:rsidRDefault="004D37DF" w:rsidP="004D37DF">
      <w:pPr>
        <w:jc w:val="center"/>
        <w:rPr>
          <w:rFonts w:ascii="Arial" w:hAnsi="Arial" w:cs="Arial"/>
          <w:b/>
          <w:sz w:val="28"/>
          <w:szCs w:val="28"/>
        </w:rPr>
      </w:pPr>
      <w:r w:rsidRPr="00F175B7">
        <w:rPr>
          <w:rFonts w:ascii="Arial" w:hAnsi="Arial" w:cs="Arial"/>
          <w:b/>
          <w:sz w:val="28"/>
          <w:szCs w:val="28"/>
        </w:rPr>
        <w:br w:type="page"/>
      </w:r>
    </w:p>
    <w:p w:rsidR="004D37DF" w:rsidRPr="00F175B7" w:rsidRDefault="00C87B81" w:rsidP="004D37DF">
      <w:pPr>
        <w:pStyle w:val="Heading6"/>
        <w:rPr>
          <w:sz w:val="28"/>
          <w:szCs w:val="28"/>
        </w:rPr>
      </w:pPr>
      <w:bookmarkStart w:id="241" w:name="_Toc300221439"/>
      <w:bookmarkStart w:id="242" w:name="_Toc333398094"/>
      <w:r w:rsidRPr="00F175B7">
        <w:rPr>
          <w:sz w:val="28"/>
          <w:szCs w:val="28"/>
        </w:rPr>
        <w:lastRenderedPageBreak/>
        <w:t xml:space="preserve">Tutorial 7: </w:t>
      </w:r>
      <w:r>
        <w:rPr>
          <w:sz w:val="28"/>
          <w:szCs w:val="28"/>
        </w:rPr>
        <w:t xml:space="preserve"> M</w:t>
      </w:r>
      <w:r w:rsidRPr="00F175B7">
        <w:rPr>
          <w:sz w:val="28"/>
          <w:szCs w:val="28"/>
        </w:rPr>
        <w:t xml:space="preserve">etabolic </w:t>
      </w:r>
      <w:r>
        <w:rPr>
          <w:sz w:val="28"/>
          <w:szCs w:val="28"/>
        </w:rPr>
        <w:t>and</w:t>
      </w:r>
      <w:r w:rsidRPr="00F175B7">
        <w:rPr>
          <w:sz w:val="28"/>
          <w:szCs w:val="28"/>
        </w:rPr>
        <w:t xml:space="preserve"> endocrine bone dis</w:t>
      </w:r>
      <w:bookmarkEnd w:id="241"/>
      <w:bookmarkEnd w:id="242"/>
      <w:r w:rsidRPr="00F175B7">
        <w:rPr>
          <w:sz w:val="28"/>
          <w:szCs w:val="28"/>
        </w:rPr>
        <w:t>orders</w:t>
      </w:r>
      <w:r w:rsidR="004D37DF" w:rsidRPr="00F175B7">
        <w:rPr>
          <w:sz w:val="28"/>
          <w:szCs w:val="28"/>
        </w:rPr>
        <w:t xml:space="preserve"> </w:t>
      </w:r>
    </w:p>
    <w:p w:rsidR="000D6B42" w:rsidRPr="00F175B7" w:rsidRDefault="000D6B42"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Case 1</w:t>
      </w:r>
    </w:p>
    <w:p w:rsidR="004D37DF" w:rsidRPr="00F175B7" w:rsidRDefault="004D37DF" w:rsidP="004D37DF">
      <w:pPr>
        <w:rPr>
          <w:rFonts w:ascii="Arial" w:hAnsi="Arial" w:cs="Arial"/>
          <w:sz w:val="22"/>
        </w:rPr>
      </w:pPr>
      <w:r w:rsidRPr="00F175B7">
        <w:rPr>
          <w:rFonts w:ascii="Arial" w:hAnsi="Arial" w:cs="Arial"/>
          <w:sz w:val="22"/>
        </w:rPr>
        <w:t xml:space="preserve">55 year old South Asian gentleman presented to his GP with aches and pains. On examination he had evidence of proximal myopathy. His GP checked some blood tests: normal renal function, serum calcium 2.10 (reference range 2.15 – 2.60 mmol/L), serum phosphate 0.8 (reference range: 0.80 – 1.40 mmol/L), 25 hydroxyvitamin D 10 (reference range : 70 – 150 nmol/L), PTH 20 (reference range: 1.1 – 6.8 pmol/L). </w:t>
      </w:r>
    </w:p>
    <w:p w:rsidR="004D37DF" w:rsidRPr="00F175B7" w:rsidRDefault="004D37DF" w:rsidP="004D37DF">
      <w:pPr>
        <w:rPr>
          <w:rFonts w:ascii="Arial" w:hAnsi="Arial" w:cs="Arial"/>
          <w:sz w:val="22"/>
        </w:rPr>
      </w:pPr>
    </w:p>
    <w:p w:rsidR="004D37DF" w:rsidRPr="00F175B7" w:rsidRDefault="004D37DF" w:rsidP="004D37DF">
      <w:pPr>
        <w:rPr>
          <w:rFonts w:ascii="Arial" w:hAnsi="Arial" w:cs="Arial"/>
          <w:sz w:val="22"/>
        </w:rPr>
      </w:pPr>
      <w:r w:rsidRPr="00F175B7">
        <w:rPr>
          <w:rFonts w:ascii="Arial" w:hAnsi="Arial" w:cs="Arial"/>
          <w:sz w:val="22"/>
        </w:rPr>
        <w:t xml:space="preserve">1. What is the diagnosis? </w:t>
      </w:r>
    </w:p>
    <w:p w:rsidR="004D37DF" w:rsidRPr="00F175B7" w:rsidRDefault="004D37DF" w:rsidP="004D37DF">
      <w:pPr>
        <w:rPr>
          <w:rFonts w:ascii="Arial" w:hAnsi="Arial" w:cs="Arial"/>
          <w:sz w:val="22"/>
        </w:rPr>
      </w:pPr>
    </w:p>
    <w:p w:rsidR="004D37DF" w:rsidRPr="00F175B7" w:rsidRDefault="004D37DF" w:rsidP="004D37DF">
      <w:pPr>
        <w:rPr>
          <w:rFonts w:ascii="Arial" w:hAnsi="Arial" w:cs="Arial"/>
          <w:sz w:val="22"/>
        </w:rPr>
      </w:pPr>
      <w:r w:rsidRPr="00F175B7">
        <w:rPr>
          <w:rFonts w:ascii="Arial" w:hAnsi="Arial" w:cs="Arial"/>
          <w:sz w:val="22"/>
        </w:rPr>
        <w:t>2. What risk factors does he have for developing this?</w:t>
      </w:r>
    </w:p>
    <w:p w:rsidR="004D37DF" w:rsidRPr="00F175B7" w:rsidRDefault="004D37DF" w:rsidP="004D37DF">
      <w:pPr>
        <w:rPr>
          <w:rFonts w:ascii="Arial" w:hAnsi="Arial" w:cs="Arial"/>
          <w:sz w:val="22"/>
        </w:rPr>
      </w:pPr>
    </w:p>
    <w:p w:rsidR="004D37DF" w:rsidRPr="00F175B7" w:rsidRDefault="004D37DF" w:rsidP="004D37DF">
      <w:pPr>
        <w:rPr>
          <w:rFonts w:ascii="Arial" w:hAnsi="Arial" w:cs="Arial"/>
          <w:sz w:val="22"/>
        </w:rPr>
      </w:pPr>
      <w:r w:rsidRPr="00F175B7">
        <w:rPr>
          <w:rFonts w:ascii="Arial" w:hAnsi="Arial" w:cs="Arial"/>
          <w:sz w:val="22"/>
        </w:rPr>
        <w:t>3. Why is the PTH elevated?</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4. What treatment should be offered?</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Case 2</w: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sz w:val="22"/>
        </w:rPr>
      </w:pPr>
      <w:r w:rsidRPr="00F175B7">
        <w:rPr>
          <w:rFonts w:ascii="Arial" w:hAnsi="Arial" w:cs="Arial"/>
          <w:sz w:val="22"/>
        </w:rPr>
        <w:t>A 55 year old South Asian gentleman presented to his GP with loin pain, which was worse on passing urine. His GP detected microscopic haematuria on a urine dipstick. His GP checked some blood tests: normal renal function, serum calcium 2.90 (reference range: 2.15 – 2.60 mmol/L ), serum phosphate 0.6 (</w:t>
      </w:r>
      <w:r w:rsidRPr="00F175B7">
        <w:rPr>
          <w:rFonts w:ascii="Arial" w:hAnsi="Arial" w:cs="Arial"/>
          <w:sz w:val="22"/>
          <w:szCs w:val="22"/>
        </w:rPr>
        <w:t>r</w:t>
      </w:r>
      <w:r w:rsidRPr="00F175B7">
        <w:rPr>
          <w:rFonts w:ascii="Arial" w:hAnsi="Arial" w:cs="Arial"/>
          <w:sz w:val="22"/>
        </w:rPr>
        <w:t xml:space="preserve">eference range: 0.80 – 1.40 mmol/L), 25 hydroxyvitamin D 84 (reference range: 70 – 150 nmol/L), PTH 12 (reference range: 1.1 – 6.8 pmol/L). </w:t>
      </w:r>
    </w:p>
    <w:p w:rsidR="004D37DF" w:rsidRPr="00F175B7" w:rsidRDefault="004D37DF" w:rsidP="004D37DF">
      <w:pPr>
        <w:rPr>
          <w:rFonts w:ascii="Arial" w:hAnsi="Arial" w:cs="Arial"/>
          <w:sz w:val="22"/>
        </w:rPr>
      </w:pPr>
    </w:p>
    <w:p w:rsidR="004D37DF" w:rsidRPr="00F175B7" w:rsidRDefault="004D37DF" w:rsidP="004D37DF">
      <w:pPr>
        <w:rPr>
          <w:rFonts w:ascii="Arial" w:hAnsi="Arial" w:cs="Arial"/>
          <w:sz w:val="22"/>
        </w:rPr>
      </w:pPr>
      <w:r w:rsidRPr="00F175B7">
        <w:rPr>
          <w:rFonts w:ascii="Arial" w:hAnsi="Arial" w:cs="Arial"/>
          <w:sz w:val="22"/>
        </w:rPr>
        <w:t xml:space="preserve">1.What is the diagnosis? </w:t>
      </w:r>
    </w:p>
    <w:p w:rsidR="004D37DF" w:rsidRPr="00F175B7" w:rsidRDefault="004D37DF" w:rsidP="004D37DF">
      <w:pPr>
        <w:rPr>
          <w:rFonts w:ascii="Arial" w:hAnsi="Arial" w:cs="Arial"/>
          <w:sz w:val="22"/>
        </w:rPr>
      </w:pPr>
    </w:p>
    <w:p w:rsidR="004D37DF" w:rsidRPr="00F175B7" w:rsidRDefault="004D37DF" w:rsidP="004D37DF">
      <w:pPr>
        <w:rPr>
          <w:rFonts w:ascii="Arial" w:hAnsi="Arial" w:cs="Arial"/>
          <w:sz w:val="22"/>
        </w:rPr>
      </w:pPr>
      <w:r w:rsidRPr="00F175B7">
        <w:rPr>
          <w:rFonts w:ascii="Arial" w:hAnsi="Arial" w:cs="Arial"/>
          <w:sz w:val="22"/>
        </w:rPr>
        <w:t>2. What is the cause of his loin pain?</w:t>
      </w:r>
    </w:p>
    <w:p w:rsidR="004D37DF" w:rsidRPr="00F175B7" w:rsidRDefault="004D37DF" w:rsidP="004D37DF">
      <w:pPr>
        <w:rPr>
          <w:rFonts w:ascii="Arial" w:hAnsi="Arial" w:cs="Arial"/>
          <w:sz w:val="22"/>
        </w:rPr>
      </w:pPr>
    </w:p>
    <w:p w:rsidR="004D37DF" w:rsidRPr="00F175B7" w:rsidRDefault="004D37DF" w:rsidP="004D37DF">
      <w:pPr>
        <w:rPr>
          <w:rFonts w:ascii="Arial" w:hAnsi="Arial" w:cs="Arial"/>
          <w:sz w:val="22"/>
        </w:rPr>
      </w:pPr>
      <w:r w:rsidRPr="00F175B7">
        <w:rPr>
          <w:rFonts w:ascii="Arial" w:hAnsi="Arial" w:cs="Arial"/>
          <w:sz w:val="22"/>
        </w:rPr>
        <w:t>3. How should he be treated?</w:t>
      </w:r>
    </w:p>
    <w:p w:rsidR="004D37DF" w:rsidRPr="00F175B7" w:rsidRDefault="004D37DF" w:rsidP="004D37DF">
      <w:pPr>
        <w:autoSpaceDE w:val="0"/>
        <w:autoSpaceDN w:val="0"/>
        <w:adjustRightInd w:val="0"/>
        <w:rPr>
          <w:rFonts w:ascii="Arial" w:hAnsi="Arial" w:cs="Arial"/>
          <w:sz w:val="22"/>
          <w:szCs w:val="22"/>
        </w:rPr>
      </w:pP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b/>
          <w:sz w:val="22"/>
          <w:szCs w:val="22"/>
        </w:rPr>
      </w:pPr>
      <w:r w:rsidRPr="00F175B7">
        <w:rPr>
          <w:rFonts w:ascii="Arial" w:hAnsi="Arial" w:cs="Arial"/>
          <w:b/>
          <w:sz w:val="22"/>
          <w:szCs w:val="22"/>
        </w:rPr>
        <w:t>Case 3</w:t>
      </w:r>
    </w:p>
    <w:p w:rsidR="004D37DF" w:rsidRPr="00F175B7" w:rsidRDefault="004D37DF" w:rsidP="004D37DF">
      <w:pPr>
        <w:rPr>
          <w:rFonts w:ascii="Arial" w:hAnsi="Arial" w:cs="Arial"/>
          <w:b/>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 xml:space="preserve">A 51-year-old woman comes to her GP’s surgery.  Her periods stopped 2 years ago. She thinks that this might be menopausal and wants some advice. She is not complaining of hot flushes but is worried about developing osteoporosis. Her mother had osteoporosis and a fractured wrist when she was aged 82. She also has a family history of breast cancer. </w:t>
      </w:r>
    </w:p>
    <w:p w:rsidR="004D37DF" w:rsidRPr="00F175B7" w:rsidRDefault="004D37DF" w:rsidP="004D37DF">
      <w:pPr>
        <w:rPr>
          <w:rFonts w:ascii="Arial" w:hAnsi="Arial" w:cs="Arial"/>
          <w:sz w:val="22"/>
          <w:szCs w:val="22"/>
        </w:rPr>
      </w:pPr>
    </w:p>
    <w:p w:rsidR="004D37DF" w:rsidRPr="00F175B7" w:rsidRDefault="004D37DF" w:rsidP="004D37DF">
      <w:pPr>
        <w:jc w:val="both"/>
        <w:rPr>
          <w:rFonts w:ascii="Arial" w:hAnsi="Arial" w:cs="Arial"/>
          <w:sz w:val="22"/>
          <w:szCs w:val="22"/>
        </w:rPr>
      </w:pPr>
      <w:r w:rsidRPr="00F175B7">
        <w:rPr>
          <w:rFonts w:ascii="Arial" w:hAnsi="Arial" w:cs="Arial"/>
          <w:sz w:val="22"/>
          <w:szCs w:val="22"/>
        </w:rPr>
        <w:t xml:space="preserve">1) What treatment options are available for this lady? </w:t>
      </w:r>
    </w:p>
    <w:p w:rsidR="004D37DF" w:rsidRPr="00F175B7" w:rsidRDefault="004D37DF" w:rsidP="004D37DF">
      <w:pPr>
        <w:rPr>
          <w:rFonts w:ascii="Arial" w:hAnsi="Arial" w:cs="Arial"/>
          <w:color w:val="FF0000"/>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2) What treatment would you recommend for this lady taking into account her history?</w:t>
      </w:r>
    </w:p>
    <w:p w:rsidR="004D37DF" w:rsidRPr="00F175B7" w:rsidRDefault="004D37DF" w:rsidP="004D37DF">
      <w:pPr>
        <w:rPr>
          <w:rFonts w:ascii="Arial" w:hAnsi="Arial" w:cs="Arial"/>
          <w:i/>
          <w:sz w:val="22"/>
          <w:szCs w:val="22"/>
        </w:rPr>
      </w:pPr>
    </w:p>
    <w:p w:rsidR="004D37DF" w:rsidRPr="00F175B7" w:rsidRDefault="004D37DF" w:rsidP="004D37DF">
      <w:pPr>
        <w:rPr>
          <w:rFonts w:ascii="Arial" w:hAnsi="Arial" w:cs="Arial"/>
          <w:b/>
          <w:sz w:val="28"/>
          <w:szCs w:val="28"/>
        </w:rPr>
      </w:pPr>
      <w:r w:rsidRPr="00F175B7">
        <w:rPr>
          <w:rFonts w:ascii="Arial" w:hAnsi="Arial" w:cs="Arial"/>
          <w:b/>
          <w:sz w:val="22"/>
          <w:szCs w:val="22"/>
        </w:rPr>
        <w:br w:type="page"/>
      </w:r>
    </w:p>
    <w:p w:rsidR="004D37DF" w:rsidRPr="00F175B7" w:rsidRDefault="000B1037" w:rsidP="004D37DF">
      <w:pPr>
        <w:rPr>
          <w:rFonts w:ascii="Arial" w:hAnsi="Arial" w:cs="Arial"/>
          <w:b/>
          <w:sz w:val="24"/>
          <w:szCs w:val="24"/>
        </w:rPr>
      </w:pPr>
      <w:r w:rsidRPr="00F175B7">
        <w:rPr>
          <w:rFonts w:ascii="Arial" w:hAnsi="Arial" w:cs="Arial"/>
          <w:b/>
          <w:sz w:val="24"/>
          <w:szCs w:val="24"/>
        </w:rPr>
        <w:lastRenderedPageBreak/>
        <w:t xml:space="preserve">METABOLIC AND </w:t>
      </w:r>
      <w:r w:rsidR="004D37DF" w:rsidRPr="00F175B7">
        <w:rPr>
          <w:rFonts w:ascii="Arial" w:hAnsi="Arial" w:cs="Arial"/>
          <w:b/>
          <w:sz w:val="24"/>
          <w:szCs w:val="24"/>
        </w:rPr>
        <w:t>ENDOCRINE BONE DISEASE</w:t>
      </w:r>
    </w:p>
    <w:p w:rsidR="00C87B81" w:rsidRDefault="00C87B81" w:rsidP="004D37DF">
      <w:pPr>
        <w:rPr>
          <w:rFonts w:ascii="Arial" w:hAnsi="Arial" w:cs="Arial"/>
          <w:b/>
          <w:sz w:val="24"/>
          <w:szCs w:val="24"/>
        </w:rPr>
      </w:pPr>
    </w:p>
    <w:p w:rsidR="004D37DF" w:rsidRPr="00F175B7" w:rsidRDefault="00C87B81" w:rsidP="004D37DF">
      <w:pPr>
        <w:rPr>
          <w:rFonts w:ascii="Arial" w:hAnsi="Arial" w:cs="Arial"/>
          <w:b/>
          <w:sz w:val="24"/>
          <w:szCs w:val="24"/>
        </w:rPr>
      </w:pPr>
      <w:r>
        <w:rPr>
          <w:rFonts w:ascii="Arial" w:hAnsi="Arial" w:cs="Arial"/>
          <w:b/>
          <w:sz w:val="24"/>
          <w:szCs w:val="24"/>
        </w:rPr>
        <w:t>MCQ</w:t>
      </w:r>
      <w:r w:rsidR="004D37DF" w:rsidRPr="00F175B7">
        <w:rPr>
          <w:rFonts w:ascii="Arial" w:hAnsi="Arial" w:cs="Arial"/>
          <w:b/>
          <w:sz w:val="24"/>
          <w:szCs w:val="24"/>
        </w:rPr>
        <w:t>s: these are all available on Blackboard, so please do these questions online. Each option may be True or False, so write T or F by each one.</w:t>
      </w:r>
    </w:p>
    <w:p w:rsidR="004D37DF" w:rsidRPr="00F175B7" w:rsidRDefault="004D37DF" w:rsidP="004D37DF">
      <w:pPr>
        <w:rPr>
          <w:rFonts w:ascii="Arial" w:hAnsi="Arial" w:cs="Arial"/>
          <w:b/>
          <w:sz w:val="22"/>
          <w:szCs w:val="22"/>
        </w:rPr>
      </w:pPr>
      <w:r w:rsidRPr="00F175B7">
        <w:rPr>
          <w:rFonts w:ascii="Arial" w:hAnsi="Arial" w:cs="Arial"/>
          <w:b/>
          <w:sz w:val="22"/>
          <w:szCs w:val="22"/>
        </w:rPr>
        <w:t>(session 7)</w:t>
      </w:r>
    </w:p>
    <w:p w:rsidR="004D37DF" w:rsidRPr="00F175B7" w:rsidRDefault="004D37DF" w:rsidP="004D37DF">
      <w:pPr>
        <w:rPr>
          <w:rFonts w:ascii="Arial" w:hAnsi="Arial" w:cs="Arial"/>
          <w:b/>
          <w:sz w:val="22"/>
          <w:szCs w:val="22"/>
        </w:rPr>
      </w:pPr>
      <w:r w:rsidRPr="00F175B7">
        <w:rPr>
          <w:rFonts w:ascii="Arial" w:hAnsi="Arial" w:cs="Arial"/>
          <w:b/>
          <w:sz w:val="22"/>
          <w:szCs w:val="22"/>
        </w:rPr>
        <w:t>MCQ</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1. Vitamin D deficiency:</w:t>
      </w:r>
    </w:p>
    <w:p w:rsidR="004D37DF" w:rsidRPr="00F175B7" w:rsidRDefault="004D37DF" w:rsidP="004D37DF">
      <w:pPr>
        <w:numPr>
          <w:ilvl w:val="0"/>
          <w:numId w:val="112"/>
        </w:numPr>
        <w:rPr>
          <w:rFonts w:ascii="Arial" w:hAnsi="Arial" w:cs="Arial"/>
          <w:sz w:val="22"/>
          <w:szCs w:val="22"/>
        </w:rPr>
      </w:pPr>
      <w:r w:rsidRPr="00F175B7">
        <w:rPr>
          <w:rFonts w:ascii="Arial" w:hAnsi="Arial" w:cs="Arial"/>
          <w:sz w:val="22"/>
          <w:szCs w:val="22"/>
        </w:rPr>
        <w:t>is relatively common in the elderly</w:t>
      </w:r>
    </w:p>
    <w:p w:rsidR="004D37DF" w:rsidRPr="00F175B7" w:rsidRDefault="004D37DF" w:rsidP="004D37DF">
      <w:pPr>
        <w:numPr>
          <w:ilvl w:val="0"/>
          <w:numId w:val="112"/>
        </w:numPr>
        <w:rPr>
          <w:rFonts w:ascii="Arial" w:hAnsi="Arial" w:cs="Arial"/>
          <w:sz w:val="22"/>
          <w:szCs w:val="22"/>
        </w:rPr>
      </w:pPr>
      <w:r w:rsidRPr="00F175B7">
        <w:rPr>
          <w:rFonts w:ascii="Arial" w:hAnsi="Arial" w:cs="Arial"/>
          <w:sz w:val="22"/>
          <w:szCs w:val="22"/>
        </w:rPr>
        <w:t>can be associated with renal failure</w:t>
      </w:r>
    </w:p>
    <w:p w:rsidR="004D37DF" w:rsidRPr="00F175B7" w:rsidRDefault="004D37DF" w:rsidP="004D37DF">
      <w:pPr>
        <w:numPr>
          <w:ilvl w:val="0"/>
          <w:numId w:val="112"/>
        </w:numPr>
        <w:rPr>
          <w:rFonts w:ascii="Arial" w:hAnsi="Arial" w:cs="Arial"/>
          <w:sz w:val="22"/>
          <w:szCs w:val="22"/>
        </w:rPr>
      </w:pPr>
      <w:r w:rsidRPr="00F175B7">
        <w:rPr>
          <w:rFonts w:ascii="Arial" w:hAnsi="Arial" w:cs="Arial"/>
          <w:sz w:val="22"/>
          <w:szCs w:val="22"/>
        </w:rPr>
        <w:t>is called rickets in children</w:t>
      </w:r>
    </w:p>
    <w:p w:rsidR="004D37DF" w:rsidRPr="00F175B7" w:rsidRDefault="004D37DF" w:rsidP="004D37DF">
      <w:pPr>
        <w:numPr>
          <w:ilvl w:val="0"/>
          <w:numId w:val="112"/>
        </w:numPr>
        <w:rPr>
          <w:rFonts w:ascii="Arial" w:hAnsi="Arial" w:cs="Arial"/>
          <w:sz w:val="22"/>
          <w:szCs w:val="22"/>
        </w:rPr>
      </w:pPr>
      <w:r w:rsidRPr="00F175B7">
        <w:rPr>
          <w:rFonts w:ascii="Arial" w:hAnsi="Arial" w:cs="Arial"/>
          <w:sz w:val="22"/>
          <w:szCs w:val="22"/>
        </w:rPr>
        <w:t>is usually confirmed by the presence of a low circulating 25(OH)D</w:t>
      </w:r>
      <w:r w:rsidRPr="00F175B7">
        <w:rPr>
          <w:rFonts w:ascii="Arial" w:hAnsi="Arial" w:cs="Arial"/>
          <w:sz w:val="22"/>
          <w:szCs w:val="22"/>
          <w:vertAlign w:val="subscript"/>
        </w:rPr>
        <w:t>3</w:t>
      </w:r>
      <w:r w:rsidRPr="00F175B7">
        <w:rPr>
          <w:rFonts w:ascii="Arial" w:hAnsi="Arial" w:cs="Arial"/>
          <w:sz w:val="22"/>
          <w:szCs w:val="22"/>
        </w:rPr>
        <w:t xml:space="preserve"> level</w:t>
      </w:r>
    </w:p>
    <w:p w:rsidR="004D37DF" w:rsidRPr="00F175B7" w:rsidRDefault="004D37DF" w:rsidP="004D37DF">
      <w:pPr>
        <w:numPr>
          <w:ilvl w:val="0"/>
          <w:numId w:val="112"/>
        </w:numPr>
        <w:rPr>
          <w:rFonts w:ascii="Arial" w:hAnsi="Arial" w:cs="Arial"/>
          <w:sz w:val="22"/>
          <w:szCs w:val="22"/>
        </w:rPr>
      </w:pPr>
      <w:r w:rsidRPr="00F175B7">
        <w:rPr>
          <w:rFonts w:ascii="Arial" w:hAnsi="Arial" w:cs="Arial"/>
          <w:sz w:val="22"/>
          <w:szCs w:val="22"/>
        </w:rPr>
        <w:t>can be a cause of peripheral myopathy</w:t>
      </w:r>
    </w:p>
    <w:p w:rsidR="004D37DF" w:rsidRPr="00F175B7" w:rsidRDefault="004D37DF" w:rsidP="004D37DF">
      <w:pPr>
        <w:rPr>
          <w:rFonts w:ascii="Arial" w:hAnsi="Arial" w:cs="Arial"/>
          <w:sz w:val="22"/>
          <w:szCs w:val="22"/>
        </w:rPr>
      </w:pPr>
    </w:p>
    <w:p w:rsidR="004D37DF" w:rsidRPr="00F175B7" w:rsidRDefault="004D37DF" w:rsidP="004D37DF">
      <w:pPr>
        <w:rPr>
          <w:rFonts w:ascii="Arial" w:hAnsi="Arial" w:cs="Arial"/>
          <w:sz w:val="22"/>
          <w:szCs w:val="22"/>
        </w:rPr>
      </w:pPr>
      <w:r w:rsidRPr="00F175B7">
        <w:rPr>
          <w:rFonts w:ascii="Arial" w:hAnsi="Arial" w:cs="Arial"/>
          <w:sz w:val="22"/>
          <w:szCs w:val="22"/>
        </w:rPr>
        <w:t>2. Paget’s disease is:</w:t>
      </w:r>
    </w:p>
    <w:p w:rsidR="004D37DF" w:rsidRPr="00F175B7" w:rsidRDefault="004D37DF" w:rsidP="004D37DF">
      <w:pPr>
        <w:numPr>
          <w:ilvl w:val="2"/>
          <w:numId w:val="111"/>
        </w:numPr>
        <w:tabs>
          <w:tab w:val="num" w:pos="720"/>
        </w:tabs>
        <w:ind w:left="720"/>
        <w:rPr>
          <w:rFonts w:ascii="Arial" w:hAnsi="Arial" w:cs="Arial"/>
          <w:sz w:val="22"/>
          <w:szCs w:val="22"/>
        </w:rPr>
      </w:pPr>
      <w:r w:rsidRPr="00F175B7">
        <w:rPr>
          <w:rFonts w:ascii="Arial" w:hAnsi="Arial" w:cs="Arial"/>
          <w:sz w:val="22"/>
          <w:szCs w:val="22"/>
        </w:rPr>
        <w:t>defined as a demineralisation of bone</w:t>
      </w:r>
    </w:p>
    <w:p w:rsidR="004D37DF" w:rsidRPr="00F175B7" w:rsidRDefault="008B455B" w:rsidP="004D37DF">
      <w:pPr>
        <w:numPr>
          <w:ilvl w:val="2"/>
          <w:numId w:val="111"/>
        </w:numPr>
        <w:tabs>
          <w:tab w:val="num" w:pos="720"/>
        </w:tabs>
        <w:ind w:left="720"/>
        <w:rPr>
          <w:rFonts w:ascii="Arial" w:hAnsi="Arial" w:cs="Arial"/>
          <w:sz w:val="22"/>
          <w:szCs w:val="22"/>
        </w:rPr>
      </w:pPr>
      <w:r w:rsidRPr="00F175B7">
        <w:rPr>
          <w:rFonts w:ascii="Arial" w:hAnsi="Arial" w:cs="Arial"/>
          <w:sz w:val="22"/>
          <w:szCs w:val="22"/>
        </w:rPr>
        <w:t xml:space="preserve">present in </w:t>
      </w:r>
      <w:r w:rsidR="004D37DF" w:rsidRPr="00F175B7">
        <w:rPr>
          <w:rFonts w:ascii="Arial" w:hAnsi="Arial" w:cs="Arial"/>
          <w:sz w:val="22"/>
          <w:szCs w:val="22"/>
        </w:rPr>
        <w:t>approximately 50% of people over 60 years old</w:t>
      </w:r>
    </w:p>
    <w:p w:rsidR="004D37DF" w:rsidRPr="00F175B7" w:rsidRDefault="004D37DF" w:rsidP="004D37DF">
      <w:pPr>
        <w:numPr>
          <w:ilvl w:val="2"/>
          <w:numId w:val="111"/>
        </w:numPr>
        <w:tabs>
          <w:tab w:val="num" w:pos="720"/>
        </w:tabs>
        <w:ind w:left="720"/>
        <w:rPr>
          <w:rFonts w:ascii="Arial" w:hAnsi="Arial" w:cs="Arial"/>
          <w:sz w:val="22"/>
          <w:szCs w:val="22"/>
        </w:rPr>
      </w:pPr>
      <w:r w:rsidRPr="00F175B7">
        <w:rPr>
          <w:rFonts w:ascii="Arial" w:hAnsi="Arial" w:cs="Arial"/>
          <w:sz w:val="22"/>
          <w:szCs w:val="22"/>
        </w:rPr>
        <w:t>more common in men than women</w:t>
      </w:r>
    </w:p>
    <w:p w:rsidR="004D37DF" w:rsidRPr="00F175B7" w:rsidRDefault="004D37DF" w:rsidP="004D37DF">
      <w:pPr>
        <w:numPr>
          <w:ilvl w:val="2"/>
          <w:numId w:val="111"/>
        </w:numPr>
        <w:tabs>
          <w:tab w:val="num" w:pos="720"/>
        </w:tabs>
        <w:ind w:left="720"/>
        <w:rPr>
          <w:rFonts w:ascii="Arial" w:hAnsi="Arial" w:cs="Arial"/>
          <w:sz w:val="22"/>
          <w:szCs w:val="22"/>
        </w:rPr>
      </w:pPr>
      <w:r w:rsidRPr="00F175B7">
        <w:rPr>
          <w:rFonts w:ascii="Arial" w:hAnsi="Arial" w:cs="Arial"/>
          <w:sz w:val="22"/>
          <w:szCs w:val="22"/>
        </w:rPr>
        <w:t>associated with a localized vasodilatation</w:t>
      </w:r>
    </w:p>
    <w:p w:rsidR="004D37DF" w:rsidRPr="00F175B7" w:rsidRDefault="004D37DF" w:rsidP="004D37DF">
      <w:pPr>
        <w:numPr>
          <w:ilvl w:val="2"/>
          <w:numId w:val="111"/>
        </w:numPr>
        <w:tabs>
          <w:tab w:val="num" w:pos="720"/>
        </w:tabs>
        <w:ind w:left="720"/>
        <w:rPr>
          <w:rFonts w:ascii="Arial" w:hAnsi="Arial" w:cs="Arial"/>
          <w:sz w:val="22"/>
          <w:szCs w:val="22"/>
        </w:rPr>
      </w:pPr>
      <w:r w:rsidRPr="00F175B7">
        <w:rPr>
          <w:rFonts w:ascii="Arial" w:hAnsi="Arial" w:cs="Arial"/>
          <w:sz w:val="22"/>
          <w:szCs w:val="22"/>
        </w:rPr>
        <w:t>often asymptomatic</w:t>
      </w:r>
    </w:p>
    <w:p w:rsidR="004D37DF" w:rsidRPr="00F175B7" w:rsidRDefault="004D37DF" w:rsidP="004D37DF"/>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4D37DF" w:rsidRPr="00F175B7" w:rsidRDefault="00B72421" w:rsidP="004D37DF">
      <w:pPr>
        <w:pStyle w:val="Heading6"/>
        <w:rPr>
          <w:sz w:val="28"/>
          <w:szCs w:val="28"/>
        </w:rPr>
      </w:pPr>
      <w:r w:rsidRPr="00F175B7">
        <w:rPr>
          <w:sz w:val="22"/>
          <w:szCs w:val="22"/>
        </w:rPr>
        <w:br w:type="page"/>
      </w:r>
      <w:r w:rsidRPr="00F175B7">
        <w:lastRenderedPageBreak/>
        <w:t xml:space="preserve"> </w:t>
      </w:r>
      <w:bookmarkStart w:id="243" w:name="_Toc300221440"/>
    </w:p>
    <w:p w:rsidR="00B72421" w:rsidRPr="00F175B7" w:rsidRDefault="002D40C6" w:rsidP="00B72421">
      <w:pPr>
        <w:pStyle w:val="Heading6"/>
        <w:rPr>
          <w:sz w:val="28"/>
          <w:szCs w:val="28"/>
        </w:rPr>
      </w:pPr>
      <w:bookmarkStart w:id="244" w:name="_Toc333398095"/>
      <w:r w:rsidRPr="00F175B7">
        <w:rPr>
          <w:sz w:val="28"/>
          <w:szCs w:val="28"/>
        </w:rPr>
        <w:t>Lecture 1</w:t>
      </w:r>
      <w:r>
        <w:rPr>
          <w:sz w:val="28"/>
          <w:szCs w:val="28"/>
        </w:rPr>
        <w:t>4:  O</w:t>
      </w:r>
      <w:r w:rsidRPr="00F175B7">
        <w:rPr>
          <w:sz w:val="28"/>
          <w:szCs w:val="28"/>
        </w:rPr>
        <w:t>xytocic drugs</w:t>
      </w:r>
      <w:bookmarkEnd w:id="243"/>
      <w:bookmarkEnd w:id="244"/>
    </w:p>
    <w:p w:rsidR="002D40C6" w:rsidRDefault="002D40C6" w:rsidP="00B72421">
      <w:pPr>
        <w:jc w:val="center"/>
        <w:rPr>
          <w:rFonts w:ascii="Arial" w:hAnsi="Arial" w:cs="Arial"/>
          <w:sz w:val="24"/>
          <w:szCs w:val="24"/>
          <w:lang w:val="fr-FR"/>
        </w:rPr>
      </w:pPr>
    </w:p>
    <w:p w:rsidR="00B72421" w:rsidRPr="00F175B7" w:rsidRDefault="002D40C6" w:rsidP="00B72421">
      <w:pPr>
        <w:jc w:val="center"/>
        <w:rPr>
          <w:rFonts w:ascii="Arial" w:hAnsi="Arial" w:cs="Arial"/>
          <w:sz w:val="24"/>
          <w:szCs w:val="24"/>
          <w:lang w:val="fr-FR"/>
        </w:rPr>
      </w:pPr>
      <w:r>
        <w:rPr>
          <w:rFonts w:ascii="Arial" w:hAnsi="Arial" w:cs="Arial"/>
          <w:sz w:val="24"/>
          <w:szCs w:val="24"/>
          <w:lang w:val="fr-FR"/>
        </w:rPr>
        <w:t>Professor</w:t>
      </w:r>
      <w:r w:rsidR="00B72421" w:rsidRPr="00F175B7">
        <w:rPr>
          <w:rFonts w:ascii="Arial" w:hAnsi="Arial" w:cs="Arial"/>
          <w:sz w:val="24"/>
          <w:szCs w:val="24"/>
          <w:lang w:val="fr-FR"/>
        </w:rPr>
        <w:t xml:space="preserve"> Glenda Gillies</w:t>
      </w:r>
    </w:p>
    <w:p w:rsidR="00B72421" w:rsidRPr="00F175B7" w:rsidRDefault="00B72421" w:rsidP="00B72421">
      <w:pPr>
        <w:jc w:val="center"/>
        <w:rPr>
          <w:rFonts w:ascii="Arial" w:hAnsi="Arial" w:cs="Arial"/>
          <w:sz w:val="24"/>
          <w:szCs w:val="24"/>
          <w:lang w:val="fr-FR"/>
        </w:rPr>
      </w:pPr>
      <w:r w:rsidRPr="00F175B7">
        <w:rPr>
          <w:rFonts w:ascii="Arial" w:hAnsi="Arial" w:cs="Arial"/>
          <w:sz w:val="24"/>
          <w:szCs w:val="24"/>
          <w:lang w:val="fr-FR"/>
        </w:rPr>
        <w:t>g.gillies@imperial.ac.uk</w:t>
      </w:r>
    </w:p>
    <w:p w:rsidR="00B72421" w:rsidRPr="00F175B7" w:rsidRDefault="00B72421" w:rsidP="00B72421">
      <w:pPr>
        <w:pStyle w:val="Heading7"/>
        <w:jc w:val="left"/>
        <w:rPr>
          <w:szCs w:val="22"/>
          <w:lang w:val="fr-FR"/>
        </w:rPr>
      </w:pPr>
    </w:p>
    <w:p w:rsidR="00B72421" w:rsidRPr="002D40C6" w:rsidRDefault="00B72421" w:rsidP="00B72421">
      <w:pPr>
        <w:rPr>
          <w:rFonts w:ascii="Arial" w:hAnsi="Arial" w:cs="Arial"/>
          <w:b/>
          <w:sz w:val="24"/>
          <w:szCs w:val="24"/>
          <w:lang w:val="fr-FR"/>
        </w:rPr>
      </w:pPr>
      <w:r w:rsidRPr="002D40C6">
        <w:rPr>
          <w:rFonts w:ascii="Arial" w:hAnsi="Arial" w:cs="Arial"/>
          <w:b/>
          <w:sz w:val="24"/>
          <w:szCs w:val="24"/>
          <w:lang w:val="fr-FR"/>
        </w:rPr>
        <w:t>Learning objectives</w:t>
      </w:r>
    </w:p>
    <w:p w:rsidR="00B72421" w:rsidRPr="00F175B7" w:rsidRDefault="00B72421" w:rsidP="00B72421">
      <w:pPr>
        <w:numPr>
          <w:ilvl w:val="3"/>
          <w:numId w:val="111"/>
        </w:numPr>
        <w:tabs>
          <w:tab w:val="num" w:pos="360"/>
        </w:tabs>
        <w:ind w:left="284" w:hanging="284"/>
        <w:rPr>
          <w:rFonts w:ascii="Arial" w:hAnsi="Arial" w:cs="Arial"/>
          <w:sz w:val="22"/>
          <w:szCs w:val="22"/>
        </w:rPr>
      </w:pPr>
      <w:r w:rsidRPr="00F175B7">
        <w:rPr>
          <w:rFonts w:ascii="Arial" w:hAnsi="Arial" w:cs="Arial"/>
          <w:sz w:val="22"/>
          <w:szCs w:val="22"/>
        </w:rPr>
        <w:t xml:space="preserve">Describe the actions of the following drugs on the pregnant uterus and explain how they may be exploited clinically: oxytocin, prostaglandins, ergometrine, mefepristone. </w:t>
      </w:r>
    </w:p>
    <w:p w:rsidR="00B72421" w:rsidRPr="00F175B7" w:rsidRDefault="00B72421" w:rsidP="00B72421">
      <w:pPr>
        <w:numPr>
          <w:ilvl w:val="3"/>
          <w:numId w:val="111"/>
        </w:numPr>
        <w:tabs>
          <w:tab w:val="num" w:pos="360"/>
        </w:tabs>
        <w:ind w:left="284" w:hanging="284"/>
        <w:rPr>
          <w:rFonts w:ascii="Arial" w:hAnsi="Arial" w:cs="Arial"/>
          <w:sz w:val="22"/>
          <w:szCs w:val="22"/>
        </w:rPr>
      </w:pPr>
      <w:r w:rsidRPr="00F175B7">
        <w:rPr>
          <w:rFonts w:ascii="Arial" w:hAnsi="Arial" w:cs="Arial"/>
          <w:sz w:val="22"/>
          <w:szCs w:val="22"/>
        </w:rPr>
        <w:t>Outline the main pharmacokinetic properties of these drugs and state what adverse effects they may each</w:t>
      </w:r>
      <w:r w:rsidRPr="00F175B7">
        <w:rPr>
          <w:rFonts w:ascii="Arial" w:hAnsi="Arial" w:cs="Arial"/>
          <w:b/>
          <w:sz w:val="22"/>
          <w:szCs w:val="22"/>
        </w:rPr>
        <w:t xml:space="preserve"> </w:t>
      </w:r>
      <w:r w:rsidRPr="00F175B7">
        <w:rPr>
          <w:rFonts w:ascii="Arial" w:hAnsi="Arial" w:cs="Arial"/>
          <w:sz w:val="22"/>
          <w:szCs w:val="22"/>
        </w:rPr>
        <w:t xml:space="preserve">produce. </w:t>
      </w:r>
    </w:p>
    <w:p w:rsidR="00B72421" w:rsidRPr="00F175B7" w:rsidRDefault="00B72421" w:rsidP="00B72421">
      <w:pPr>
        <w:tabs>
          <w:tab w:val="num" w:pos="2880"/>
        </w:tabs>
        <w:rPr>
          <w:rFonts w:ascii="Arial" w:hAnsi="Arial" w:cs="Arial"/>
          <w:sz w:val="22"/>
          <w:szCs w:val="22"/>
        </w:rPr>
      </w:pPr>
    </w:p>
    <w:p w:rsidR="00B72421" w:rsidRPr="00F175B7" w:rsidRDefault="00B72421" w:rsidP="00B72421">
      <w:pPr>
        <w:tabs>
          <w:tab w:val="num" w:pos="2880"/>
        </w:tabs>
        <w:rPr>
          <w:rFonts w:ascii="Arial" w:hAnsi="Arial" w:cs="Arial"/>
          <w:sz w:val="22"/>
          <w:szCs w:val="22"/>
        </w:rPr>
      </w:pPr>
      <w:r w:rsidRPr="00F175B7">
        <w:rPr>
          <w:rFonts w:ascii="Arial" w:hAnsi="Arial" w:cs="Arial"/>
          <w:sz w:val="22"/>
          <w:szCs w:val="22"/>
        </w:rPr>
        <w:t xml:space="preserve"> Note that ß2-adrenoceptor agonists, magnesium sulphate and type 2 cyclo-oxygenase (COX-2, type 2 prostaglandin synthase) inhibitors possess tocolytic properties.</w:t>
      </w:r>
    </w:p>
    <w:p w:rsidR="00B72421" w:rsidRPr="00F175B7" w:rsidRDefault="00B72421" w:rsidP="00B72421">
      <w:pPr>
        <w:rPr>
          <w:rFonts w:ascii="Arial" w:hAnsi="Arial" w:cs="Arial"/>
          <w:b/>
          <w:sz w:val="28"/>
          <w:szCs w:val="28"/>
        </w:rPr>
      </w:pPr>
    </w:p>
    <w:p w:rsidR="00B72421" w:rsidRPr="00F175B7" w:rsidRDefault="00B72421" w:rsidP="00B72421">
      <w:pPr>
        <w:rPr>
          <w:rFonts w:ascii="Arial" w:hAnsi="Arial" w:cs="Arial"/>
          <w:b/>
          <w:sz w:val="22"/>
          <w:szCs w:val="22"/>
        </w:rPr>
      </w:pPr>
      <w:r w:rsidRPr="00F175B7">
        <w:rPr>
          <w:rFonts w:ascii="Arial" w:hAnsi="Arial" w:cs="Arial"/>
          <w:b/>
          <w:sz w:val="28"/>
          <w:szCs w:val="28"/>
        </w:rPr>
        <w:t>OXYTOCIC DRUGS</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Clinical uses of drugs acting on the pregnant uterus</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C426C5">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Drugs acting on the pregnant uterus</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w:t>
      </w:r>
      <w:r w:rsidRPr="00F175B7">
        <w:rPr>
          <w:rFonts w:ascii="Arial" w:hAnsi="Arial" w:cs="Arial"/>
          <w:sz w:val="22"/>
          <w:szCs w:val="22"/>
        </w:rPr>
        <w:tab/>
        <w:t>Oxytocics (increase motility)</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b)</w:t>
      </w:r>
      <w:r w:rsidRPr="00F175B7">
        <w:rPr>
          <w:rFonts w:ascii="Arial" w:hAnsi="Arial" w:cs="Arial"/>
          <w:sz w:val="22"/>
          <w:szCs w:val="22"/>
        </w:rPr>
        <w:tab/>
        <w:t>Abortifacients (induce abortion)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c)</w:t>
      </w:r>
      <w:r w:rsidRPr="00F175B7">
        <w:rPr>
          <w:rFonts w:ascii="Arial" w:hAnsi="Arial" w:cs="Arial"/>
          <w:sz w:val="22"/>
          <w:szCs w:val="22"/>
        </w:rPr>
        <w:tab/>
        <w:t>Tocolytics (reduce motility)</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C426C5">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540" w:hanging="540"/>
        <w:rPr>
          <w:rFonts w:ascii="Arial" w:hAnsi="Arial" w:cs="Arial"/>
          <w:sz w:val="22"/>
          <w:szCs w:val="22"/>
        </w:rPr>
      </w:pPr>
    </w:p>
    <w:p w:rsidR="00B72421" w:rsidRPr="00F175B7" w:rsidRDefault="00B72421" w:rsidP="00B72421">
      <w:pPr>
        <w:tabs>
          <w:tab w:val="left" w:pos="540"/>
        </w:tabs>
        <w:rPr>
          <w:rFonts w:ascii="Arial" w:hAnsi="Arial" w:cs="Arial"/>
          <w:sz w:val="22"/>
          <w:szCs w:val="22"/>
        </w:rPr>
      </w:pPr>
      <w:r w:rsidRPr="00F175B7">
        <w:rPr>
          <w:rFonts w:ascii="Arial" w:hAnsi="Arial" w:cs="Arial"/>
          <w:b/>
          <w:sz w:val="22"/>
          <w:szCs w:val="22"/>
        </w:rPr>
        <w:t>1.</w:t>
      </w:r>
      <w:r w:rsidRPr="00F175B7">
        <w:rPr>
          <w:rFonts w:ascii="Arial" w:hAnsi="Arial" w:cs="Arial"/>
          <w:b/>
          <w:sz w:val="22"/>
          <w:szCs w:val="22"/>
        </w:rPr>
        <w:tab/>
        <w:t>PHARMACOLOGY OF OXYTOCIN</w:t>
      </w:r>
    </w:p>
    <w:p w:rsidR="00B72421" w:rsidRPr="00F175B7" w:rsidRDefault="00B72421" w:rsidP="00B72421">
      <w:pPr>
        <w:pStyle w:val="Heading3"/>
        <w:tabs>
          <w:tab w:val="left" w:pos="540"/>
          <w:tab w:val="left" w:pos="1080"/>
        </w:tabs>
        <w:jc w:val="left"/>
        <w:rPr>
          <w:rFonts w:ascii="Arial" w:hAnsi="Arial" w:cs="Arial"/>
          <w:sz w:val="22"/>
          <w:szCs w:val="22"/>
        </w:rPr>
      </w:pPr>
      <w:bookmarkStart w:id="245" w:name="_Toc300213395"/>
      <w:bookmarkStart w:id="246" w:name="_Toc300214171"/>
      <w:r w:rsidRPr="00F175B7">
        <w:rPr>
          <w:rFonts w:ascii="Arial" w:hAnsi="Arial" w:cs="Arial"/>
          <w:sz w:val="22"/>
          <w:szCs w:val="22"/>
        </w:rPr>
        <w:t>A.</w:t>
      </w:r>
      <w:r w:rsidRPr="00F175B7">
        <w:rPr>
          <w:rFonts w:ascii="Arial" w:hAnsi="Arial" w:cs="Arial"/>
          <w:sz w:val="22"/>
          <w:szCs w:val="22"/>
        </w:rPr>
        <w:tab/>
        <w:t>Structure</w:t>
      </w:r>
      <w:bookmarkEnd w:id="245"/>
      <w:bookmarkEnd w:id="246"/>
    </w:p>
    <w:p w:rsidR="00B72421" w:rsidRPr="00F175B7" w:rsidRDefault="00B72421" w:rsidP="00B72421">
      <w:pPr>
        <w:tabs>
          <w:tab w:val="left" w:pos="5120"/>
        </w:tabs>
        <w:ind w:left="620" w:right="43" w:hanging="620"/>
        <w:jc w:val="both"/>
        <w:rPr>
          <w:rFonts w:ascii="Arial" w:hAnsi="Arial" w:cs="Arial"/>
          <w:b/>
          <w:sz w:val="22"/>
          <w:szCs w:val="22"/>
        </w:rPr>
      </w:pPr>
    </w:p>
    <w:p w:rsidR="00B72421" w:rsidRPr="00F175B7" w:rsidRDefault="00B72421" w:rsidP="00B72421">
      <w:pPr>
        <w:pStyle w:val="Heading3"/>
        <w:spacing w:line="360" w:lineRule="auto"/>
        <w:jc w:val="left"/>
        <w:rPr>
          <w:rFonts w:ascii="Arial" w:hAnsi="Arial" w:cs="Arial"/>
          <w:sz w:val="22"/>
          <w:szCs w:val="22"/>
        </w:rPr>
      </w:pPr>
      <w:r w:rsidRPr="00F175B7">
        <w:rPr>
          <w:rFonts w:ascii="Arial" w:hAnsi="Arial" w:cs="Arial"/>
          <w:sz w:val="22"/>
          <w:szCs w:val="22"/>
        </w:rPr>
        <w:tab/>
      </w:r>
      <w:bookmarkStart w:id="247" w:name="_Toc300213396"/>
      <w:bookmarkStart w:id="248" w:name="_Toc300214172"/>
      <w:r w:rsidRPr="00F175B7">
        <w:rPr>
          <w:rFonts w:ascii="Arial" w:hAnsi="Arial" w:cs="Arial"/>
          <w:sz w:val="22"/>
          <w:szCs w:val="22"/>
        </w:rPr>
        <w:t>1 -----S----S----6----7----Arg ----9</w:t>
      </w:r>
      <w:bookmarkEnd w:id="247"/>
      <w:bookmarkEnd w:id="248"/>
    </w:p>
    <w:p w:rsidR="00B72421" w:rsidRPr="00F175B7" w:rsidRDefault="00B72421" w:rsidP="00B72421">
      <w:pPr>
        <w:tabs>
          <w:tab w:val="left" w:pos="426"/>
        </w:tabs>
        <w:spacing w:line="360" w:lineRule="auto"/>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w:t>
      </w:r>
    </w:p>
    <w:p w:rsidR="00B72421" w:rsidRPr="00F175B7" w:rsidRDefault="00B72421" w:rsidP="00B72421">
      <w:pPr>
        <w:tabs>
          <w:tab w:val="left" w:pos="426"/>
        </w:tabs>
        <w:spacing w:line="360" w:lineRule="auto"/>
        <w:ind w:left="420"/>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2</w:t>
      </w:r>
      <w:r w:rsidRPr="00F175B7">
        <w:rPr>
          <w:rFonts w:ascii="Arial" w:hAnsi="Arial" w:cs="Arial"/>
          <w:b/>
          <w:sz w:val="22"/>
          <w:szCs w:val="22"/>
        </w:rPr>
        <w:tab/>
      </w:r>
      <w:r w:rsidRPr="00F175B7">
        <w:rPr>
          <w:rFonts w:ascii="Arial" w:hAnsi="Arial" w:cs="Arial"/>
          <w:b/>
          <w:sz w:val="22"/>
          <w:szCs w:val="22"/>
        </w:rPr>
        <w:tab/>
        <w:t>5</w:t>
      </w:r>
    </w:p>
    <w:p w:rsidR="00B72421" w:rsidRPr="00F175B7" w:rsidRDefault="00B72421" w:rsidP="00B72421">
      <w:pPr>
        <w:tabs>
          <w:tab w:val="left" w:pos="426"/>
        </w:tabs>
        <w:spacing w:line="360" w:lineRule="auto"/>
        <w:ind w:left="420"/>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xml:space="preserve">│                    │        </w:t>
      </w:r>
      <w:r w:rsidRPr="00F175B7">
        <w:rPr>
          <w:rFonts w:ascii="Arial" w:hAnsi="Arial" w:cs="Arial"/>
          <w:b/>
          <w:sz w:val="22"/>
          <w:szCs w:val="22"/>
        </w:rPr>
        <w:tab/>
        <w:t>Arginine vasopressin</w:t>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3</w:t>
      </w:r>
      <w:r w:rsidRPr="00F175B7">
        <w:rPr>
          <w:rFonts w:ascii="Arial" w:hAnsi="Arial" w:cs="Arial"/>
          <w:b/>
          <w:sz w:val="22"/>
          <w:szCs w:val="22"/>
        </w:rPr>
        <w:softHyphen/>
      </w:r>
      <w:r w:rsidRPr="00F175B7">
        <w:rPr>
          <w:rFonts w:ascii="Arial" w:hAnsi="Arial" w:cs="Arial"/>
          <w:b/>
          <w:sz w:val="22"/>
          <w:szCs w:val="22"/>
        </w:rPr>
        <w:softHyphen/>
        <w:t xml:space="preserve">----------------4   </w:t>
      </w:r>
      <w:r w:rsidRPr="00F175B7">
        <w:rPr>
          <w:rFonts w:ascii="Arial" w:hAnsi="Arial" w:cs="Arial"/>
          <w:b/>
          <w:sz w:val="22"/>
          <w:szCs w:val="22"/>
        </w:rPr>
        <w:tab/>
      </w:r>
      <w:r w:rsidRPr="00F175B7">
        <w:rPr>
          <w:rFonts w:ascii="Arial" w:hAnsi="Arial" w:cs="Arial"/>
          <w:b/>
          <w:sz w:val="22"/>
          <w:szCs w:val="22"/>
        </w:rPr>
        <w:tab/>
      </w:r>
    </w:p>
    <w:p w:rsidR="00B72421" w:rsidRPr="00F175B7" w:rsidRDefault="00B72421" w:rsidP="00B72421">
      <w:pPr>
        <w:jc w:val="center"/>
        <w:rPr>
          <w:rFonts w:ascii="Arial" w:hAnsi="Arial" w:cs="Arial"/>
          <w:sz w:val="22"/>
          <w:szCs w:val="22"/>
        </w:rPr>
      </w:pPr>
    </w:p>
    <w:p w:rsidR="00B72421" w:rsidRPr="00F175B7" w:rsidRDefault="00B72421" w:rsidP="00B72421">
      <w:pPr>
        <w:pStyle w:val="Heading3"/>
        <w:spacing w:line="360" w:lineRule="auto"/>
        <w:jc w:val="left"/>
        <w:rPr>
          <w:rFonts w:ascii="Arial" w:hAnsi="Arial" w:cs="Arial"/>
          <w:sz w:val="22"/>
          <w:szCs w:val="22"/>
        </w:rPr>
      </w:pPr>
      <w:r w:rsidRPr="00F175B7">
        <w:rPr>
          <w:rFonts w:ascii="Arial" w:hAnsi="Arial" w:cs="Arial"/>
          <w:sz w:val="22"/>
          <w:szCs w:val="22"/>
        </w:rPr>
        <w:tab/>
      </w:r>
      <w:bookmarkStart w:id="249" w:name="_Toc300213397"/>
      <w:bookmarkStart w:id="250" w:name="_Toc300214173"/>
      <w:r w:rsidRPr="00F175B7">
        <w:rPr>
          <w:rFonts w:ascii="Arial" w:hAnsi="Arial" w:cs="Arial"/>
          <w:sz w:val="22"/>
          <w:szCs w:val="22"/>
        </w:rPr>
        <w:t>1 -----S----S----6----7----Leu ----9</w:t>
      </w:r>
      <w:bookmarkEnd w:id="249"/>
      <w:bookmarkEnd w:id="250"/>
    </w:p>
    <w:p w:rsidR="00B72421" w:rsidRPr="00F175B7" w:rsidRDefault="00B72421" w:rsidP="00B72421">
      <w:pPr>
        <w:tabs>
          <w:tab w:val="left" w:pos="426"/>
        </w:tabs>
        <w:spacing w:line="360" w:lineRule="auto"/>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t xml:space="preserve"> </w:t>
      </w:r>
      <w:r w:rsidRPr="00F175B7">
        <w:rPr>
          <w:rFonts w:ascii="Arial" w:hAnsi="Arial" w:cs="Arial"/>
          <w:b/>
          <w:sz w:val="22"/>
          <w:szCs w:val="22"/>
        </w:rPr>
        <w:tab/>
        <w:t>│                    │</w:t>
      </w:r>
    </w:p>
    <w:p w:rsidR="00B72421" w:rsidRPr="00F175B7" w:rsidRDefault="00B72421" w:rsidP="00B72421">
      <w:pPr>
        <w:tabs>
          <w:tab w:val="left" w:pos="426"/>
        </w:tabs>
        <w:spacing w:line="360" w:lineRule="auto"/>
        <w:ind w:left="420"/>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2</w:t>
      </w:r>
      <w:r w:rsidRPr="00F175B7">
        <w:rPr>
          <w:rFonts w:ascii="Arial" w:hAnsi="Arial" w:cs="Arial"/>
          <w:b/>
          <w:sz w:val="22"/>
          <w:szCs w:val="22"/>
        </w:rPr>
        <w:tab/>
      </w:r>
      <w:r w:rsidRPr="00F175B7">
        <w:rPr>
          <w:rFonts w:ascii="Arial" w:hAnsi="Arial" w:cs="Arial"/>
          <w:b/>
          <w:sz w:val="22"/>
          <w:szCs w:val="22"/>
        </w:rPr>
        <w:tab/>
        <w:t>5</w:t>
      </w:r>
    </w:p>
    <w:p w:rsidR="00B72421" w:rsidRPr="00F175B7" w:rsidRDefault="00B72421" w:rsidP="00B72421">
      <w:pPr>
        <w:tabs>
          <w:tab w:val="left" w:pos="426"/>
        </w:tabs>
        <w:spacing w:line="360" w:lineRule="auto"/>
        <w:ind w:left="420"/>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xml:space="preserve">│                    │        </w:t>
      </w:r>
      <w:r w:rsidRPr="00F175B7">
        <w:rPr>
          <w:rFonts w:ascii="Arial" w:hAnsi="Arial" w:cs="Arial"/>
          <w:b/>
          <w:sz w:val="22"/>
          <w:szCs w:val="22"/>
        </w:rPr>
        <w:tab/>
        <w:t>Oxytocin</w:t>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p>
    <w:p w:rsidR="00B72421" w:rsidRPr="00F175B7" w:rsidRDefault="00B72421" w:rsidP="00B72421">
      <w:pPr>
        <w:tabs>
          <w:tab w:val="left" w:pos="426"/>
        </w:tabs>
        <w:spacing w:line="360" w:lineRule="auto"/>
        <w:ind w:left="420"/>
        <w:jc w:val="both"/>
        <w:rPr>
          <w:rFonts w:ascii="Arial" w:hAnsi="Arial" w:cs="Arial"/>
          <w:b/>
          <w:sz w:val="22"/>
          <w:szCs w:val="22"/>
        </w:rPr>
      </w:pP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 xml:space="preserve">Iso--------------4   </w:t>
      </w:r>
      <w:r w:rsidRPr="00F175B7">
        <w:rPr>
          <w:rFonts w:ascii="Arial" w:hAnsi="Arial" w:cs="Arial"/>
          <w:b/>
          <w:sz w:val="22"/>
          <w:szCs w:val="22"/>
        </w:rPr>
        <w:tab/>
      </w:r>
      <w:r w:rsidRPr="00F175B7">
        <w:rPr>
          <w:rFonts w:ascii="Arial" w:hAnsi="Arial" w:cs="Arial"/>
          <w:b/>
          <w:sz w:val="22"/>
          <w:szCs w:val="22"/>
        </w:rPr>
        <w:tab/>
      </w:r>
    </w:p>
    <w:p w:rsidR="00B72421" w:rsidRPr="00F175B7" w:rsidRDefault="00B72421" w:rsidP="00B72421">
      <w:pPr>
        <w:tabs>
          <w:tab w:val="left" w:pos="540"/>
        </w:tabs>
        <w:rPr>
          <w:rFonts w:ascii="Arial" w:hAnsi="Arial" w:cs="Arial"/>
          <w:b/>
          <w:sz w:val="22"/>
          <w:szCs w:val="22"/>
        </w:rPr>
      </w:pPr>
      <w:r w:rsidRPr="00F175B7">
        <w:rPr>
          <w:rFonts w:ascii="Arial" w:hAnsi="Arial" w:cs="Arial"/>
          <w:b/>
          <w:sz w:val="22"/>
          <w:szCs w:val="22"/>
        </w:rPr>
        <w:lastRenderedPageBreak/>
        <w:t>B.</w:t>
      </w:r>
      <w:r w:rsidRPr="00F175B7">
        <w:rPr>
          <w:rFonts w:ascii="Arial" w:hAnsi="Arial" w:cs="Arial"/>
          <w:b/>
          <w:sz w:val="22"/>
          <w:szCs w:val="22"/>
        </w:rPr>
        <w:tab/>
        <w:t>Principal actions (Revision):</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 Uterus</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1080" w:hanging="360"/>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NB These actions are enhanced by oestrogen but depressed by progesterone. The uterus is particularly sensitive to oxytocin in the last month of pregnancy</w:t>
      </w:r>
    </w:p>
    <w:p w:rsidR="00B72421" w:rsidRPr="00F175B7" w:rsidRDefault="00B72421" w:rsidP="00B72421">
      <w:pPr>
        <w:rPr>
          <w:rFonts w:ascii="Arial" w:hAnsi="Arial" w:cs="Arial"/>
          <w:i/>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b) Mammary Gland</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Contraction of the myoepithelial cells </w:t>
      </w:r>
      <w:r w:rsidRPr="00F175B7">
        <w:rPr>
          <w:rFonts w:ascii="Arial" w:hAnsi="Arial" w:cs="Arial"/>
          <w:sz w:val="22"/>
          <w:szCs w:val="22"/>
        </w:rPr>
        <w:sym w:font="Symbol" w:char="F0AE"/>
      </w:r>
      <w:r w:rsidRPr="00F175B7">
        <w:rPr>
          <w:rFonts w:ascii="Arial" w:hAnsi="Arial" w:cs="Arial"/>
          <w:sz w:val="22"/>
          <w:szCs w:val="22"/>
        </w:rPr>
        <w:t xml:space="preserve"> milk ejection</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 Cardiovascular system</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Transient vasodilatation and reflex tachycardia</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Constriction of umbilical arteries and veins.</w:t>
      </w:r>
    </w:p>
    <w:p w:rsidR="00B72421" w:rsidRPr="00F175B7" w:rsidRDefault="00B72421" w:rsidP="00B72421">
      <w:pPr>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d) Kidney</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Antidiuresis with secondary hyponatraemia</w:t>
      </w:r>
    </w:p>
    <w:p w:rsidR="00B72421" w:rsidRPr="00F175B7" w:rsidRDefault="00B72421" w:rsidP="00B72421">
      <w:pPr>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e) Central nervous system</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Maternal behaviour</w:t>
      </w:r>
    </w:p>
    <w:p w:rsidR="00B72421" w:rsidRPr="00F175B7" w:rsidRDefault="00B72421" w:rsidP="00B72421">
      <w:pPr>
        <w:ind w:left="800" w:hanging="260"/>
        <w:rPr>
          <w:rFonts w:ascii="Arial" w:hAnsi="Arial" w:cs="Arial"/>
          <w:sz w:val="22"/>
          <w:szCs w:val="22"/>
        </w:rPr>
      </w:pPr>
    </w:p>
    <w:p w:rsidR="00B72421" w:rsidRPr="00F175B7" w:rsidRDefault="00B72421" w:rsidP="00B72421">
      <w:pPr>
        <w:numPr>
          <w:ilvl w:val="0"/>
          <w:numId w:val="211"/>
        </w:numPr>
        <w:rPr>
          <w:rFonts w:ascii="Arial" w:hAnsi="Arial" w:cs="Arial"/>
          <w:b/>
          <w:sz w:val="22"/>
          <w:szCs w:val="22"/>
        </w:rPr>
      </w:pPr>
      <w:r w:rsidRPr="00F175B7">
        <w:rPr>
          <w:rFonts w:ascii="Arial" w:hAnsi="Arial" w:cs="Arial"/>
          <w:b/>
          <w:sz w:val="22"/>
          <w:szCs w:val="22"/>
        </w:rPr>
        <w:t>Clinical uses:</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w:t>
      </w:r>
      <w:r w:rsidRPr="00F175B7">
        <w:rPr>
          <w:rFonts w:ascii="Arial" w:hAnsi="Arial" w:cs="Arial"/>
          <w:sz w:val="22"/>
          <w:szCs w:val="22"/>
        </w:rPr>
        <w:tab/>
        <w:t>Induction of labour at term</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900" w:hanging="36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b)</w:t>
      </w:r>
      <w:r w:rsidRPr="00F175B7">
        <w:rPr>
          <w:rFonts w:ascii="Arial" w:hAnsi="Arial" w:cs="Arial"/>
          <w:sz w:val="22"/>
          <w:szCs w:val="22"/>
        </w:rPr>
        <w:tab/>
        <w:t>Prevention/treatment of post-partum haemorrhage and uterine atony</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c)</w:t>
      </w:r>
      <w:r w:rsidRPr="00F175B7">
        <w:rPr>
          <w:rFonts w:ascii="Arial" w:hAnsi="Arial" w:cs="Arial"/>
          <w:sz w:val="22"/>
          <w:szCs w:val="22"/>
        </w:rPr>
        <w:tab/>
        <w:t>Facilitation of milk let-down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tabs>
          <w:tab w:val="left" w:pos="540"/>
        </w:tabs>
        <w:rPr>
          <w:rFonts w:ascii="Arial" w:hAnsi="Arial" w:cs="Arial"/>
          <w:b/>
          <w:sz w:val="22"/>
          <w:szCs w:val="22"/>
        </w:rPr>
      </w:pPr>
      <w:r w:rsidRPr="00F175B7">
        <w:rPr>
          <w:rFonts w:ascii="Arial" w:hAnsi="Arial" w:cs="Arial"/>
          <w:b/>
          <w:sz w:val="22"/>
          <w:szCs w:val="22"/>
        </w:rPr>
        <w:t>D.</w:t>
      </w:r>
      <w:r w:rsidRPr="00F175B7">
        <w:rPr>
          <w:rFonts w:ascii="Arial" w:hAnsi="Arial" w:cs="Arial"/>
          <w:b/>
          <w:sz w:val="22"/>
          <w:szCs w:val="22"/>
        </w:rPr>
        <w:tab/>
        <w:t>Pharmacokinetics:</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w:t>
      </w:r>
      <w:r w:rsidRPr="00F175B7">
        <w:rPr>
          <w:rFonts w:ascii="Arial" w:hAnsi="Arial" w:cs="Arial"/>
          <w:sz w:val="22"/>
          <w:szCs w:val="22"/>
        </w:rPr>
        <w:tab/>
        <w:t>Administration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i.v. infusion/slow injection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Intranasal spray (milk letdown)</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b)</w:t>
      </w:r>
      <w:r w:rsidRPr="00F175B7">
        <w:rPr>
          <w:rFonts w:ascii="Arial" w:hAnsi="Arial" w:cs="Arial"/>
          <w:sz w:val="22"/>
          <w:szCs w:val="22"/>
        </w:rPr>
        <w:tab/>
        <w:t>Distribution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extracellular fluid, limited entry to CNS</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c)</w:t>
      </w:r>
      <w:r w:rsidRPr="00F175B7">
        <w:rPr>
          <w:rFonts w:ascii="Arial" w:hAnsi="Arial" w:cs="Arial"/>
          <w:sz w:val="22"/>
          <w:szCs w:val="22"/>
        </w:rPr>
        <w:tab/>
        <w:t>Metabolism</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Liver, kidney and plasma (placenta derived enzyme) t</w:t>
      </w:r>
      <w:r w:rsidRPr="00F175B7">
        <w:rPr>
          <w:rFonts w:ascii="Arial" w:hAnsi="Arial" w:cs="Arial"/>
          <w:position w:val="4"/>
          <w:sz w:val="22"/>
          <w:szCs w:val="22"/>
        </w:rPr>
        <w:t>1</w:t>
      </w:r>
      <w:r w:rsidRPr="00F175B7">
        <w:rPr>
          <w:rFonts w:ascii="Arial" w:hAnsi="Arial" w:cs="Arial"/>
          <w:sz w:val="22"/>
          <w:szCs w:val="22"/>
        </w:rPr>
        <w:t>/</w:t>
      </w:r>
      <w:r w:rsidRPr="00F175B7">
        <w:rPr>
          <w:rFonts w:ascii="Arial" w:hAnsi="Arial" w:cs="Arial"/>
          <w:position w:val="-4"/>
          <w:sz w:val="22"/>
          <w:szCs w:val="22"/>
        </w:rPr>
        <w:t>2</w:t>
      </w:r>
      <w:r w:rsidRPr="00F175B7">
        <w:rPr>
          <w:rFonts w:ascii="Arial" w:hAnsi="Arial" w:cs="Arial"/>
          <w:sz w:val="22"/>
          <w:szCs w:val="22"/>
        </w:rPr>
        <w:t xml:space="preserve"> </w:t>
      </w:r>
      <w:r w:rsidRPr="00F175B7">
        <w:rPr>
          <w:rFonts w:ascii="Arial" w:hAnsi="Arial" w:cs="Arial"/>
          <w:sz w:val="22"/>
          <w:szCs w:val="22"/>
        </w:rPr>
        <w:sym w:font="Symbol" w:char="F0BB"/>
      </w:r>
      <w:r w:rsidRPr="00F175B7">
        <w:rPr>
          <w:rFonts w:ascii="Arial" w:hAnsi="Arial" w:cs="Arial"/>
          <w:sz w:val="22"/>
          <w:szCs w:val="22"/>
        </w:rPr>
        <w:t xml:space="preserve"> 5 min.</w:t>
      </w:r>
    </w:p>
    <w:p w:rsidR="00B72421" w:rsidRPr="00F175B7" w:rsidRDefault="00B72421" w:rsidP="00B72421">
      <w:pPr>
        <w:ind w:left="540" w:hanging="540"/>
        <w:rPr>
          <w:rFonts w:ascii="Arial" w:hAnsi="Arial" w:cs="Arial"/>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51" w:name="_Toc300213398"/>
      <w:bookmarkStart w:id="252" w:name="_Toc300214174"/>
      <w:r w:rsidRPr="00F175B7">
        <w:rPr>
          <w:rFonts w:ascii="Arial" w:hAnsi="Arial" w:cs="Arial"/>
          <w:sz w:val="22"/>
          <w:szCs w:val="22"/>
        </w:rPr>
        <w:t>E.</w:t>
      </w:r>
      <w:r w:rsidRPr="00F175B7">
        <w:rPr>
          <w:rFonts w:ascii="Arial" w:hAnsi="Arial" w:cs="Arial"/>
          <w:sz w:val="22"/>
          <w:szCs w:val="22"/>
        </w:rPr>
        <w:tab/>
        <w:t>Unwanted effects</w:t>
      </w:r>
      <w:bookmarkEnd w:id="251"/>
      <w:bookmarkEnd w:id="252"/>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w:t>
      </w:r>
      <w:r w:rsidRPr="00F175B7">
        <w:rPr>
          <w:rFonts w:ascii="Arial" w:hAnsi="Arial" w:cs="Arial"/>
          <w:sz w:val="22"/>
          <w:szCs w:val="22"/>
        </w:rPr>
        <w:tab/>
        <w:t>Caution - overdosage may</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compromise placental exchange of O</w:t>
      </w:r>
      <w:r w:rsidRPr="00F175B7">
        <w:rPr>
          <w:rFonts w:ascii="Arial" w:hAnsi="Arial" w:cs="Arial"/>
          <w:position w:val="-4"/>
          <w:sz w:val="22"/>
          <w:szCs w:val="22"/>
        </w:rPr>
        <w:t>2</w:t>
      </w:r>
      <w:r w:rsidRPr="00F175B7">
        <w:rPr>
          <w:rFonts w:ascii="Arial" w:hAnsi="Arial" w:cs="Arial"/>
          <w:sz w:val="22"/>
          <w:szCs w:val="22"/>
        </w:rPr>
        <w:t xml:space="preserve">/nutrients </w:t>
      </w:r>
      <w:r w:rsidRPr="00F175B7">
        <w:rPr>
          <w:rFonts w:ascii="Arial" w:hAnsi="Arial" w:cs="Arial"/>
          <w:sz w:val="22"/>
          <w:szCs w:val="22"/>
        </w:rPr>
        <w:sym w:font="Symbol" w:char="F0AE"/>
      </w:r>
      <w:r w:rsidRPr="00F175B7">
        <w:rPr>
          <w:rFonts w:ascii="Arial" w:hAnsi="Arial" w:cs="Arial"/>
          <w:sz w:val="22"/>
          <w:szCs w:val="22"/>
        </w:rPr>
        <w:t xml:space="preserve"> foetal distress</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force the foetus against an undilated cervix </w:t>
      </w:r>
      <w:r w:rsidRPr="00F175B7">
        <w:rPr>
          <w:rFonts w:ascii="Arial" w:hAnsi="Arial" w:cs="Arial"/>
          <w:sz w:val="22"/>
          <w:szCs w:val="22"/>
        </w:rPr>
        <w:sym w:font="Symbol" w:char="F0AE"/>
      </w:r>
      <w:r w:rsidRPr="00F175B7">
        <w:rPr>
          <w:rFonts w:ascii="Arial" w:hAnsi="Arial" w:cs="Arial"/>
          <w:sz w:val="22"/>
          <w:szCs w:val="22"/>
        </w:rPr>
        <w:t xml:space="preserve"> lacerations/trauma</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Uterine rupture.</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b)</w:t>
      </w:r>
      <w:r w:rsidRPr="00F175B7">
        <w:rPr>
          <w:rFonts w:ascii="Arial" w:hAnsi="Arial" w:cs="Arial"/>
          <w:sz w:val="22"/>
          <w:szCs w:val="22"/>
        </w:rPr>
        <w:tab/>
        <w:t>Transient but serious hypotension with reflex tachycardia</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c)</w:t>
      </w:r>
      <w:r w:rsidRPr="00F175B7">
        <w:rPr>
          <w:rFonts w:ascii="Arial" w:hAnsi="Arial" w:cs="Arial"/>
          <w:sz w:val="22"/>
          <w:szCs w:val="22"/>
        </w:rPr>
        <w:tab/>
        <w:t>Water intoxication in mother and foetus</w:t>
      </w:r>
    </w:p>
    <w:p w:rsidR="00B72421" w:rsidRPr="00F175B7" w:rsidRDefault="00B72421" w:rsidP="00B72421">
      <w:pPr>
        <w:ind w:left="540" w:hanging="540"/>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numPr>
          <w:ilvl w:val="0"/>
          <w:numId w:val="111"/>
        </w:numPr>
        <w:tabs>
          <w:tab w:val="left" w:pos="540"/>
        </w:tabs>
        <w:ind w:hanging="720"/>
        <w:rPr>
          <w:rFonts w:ascii="Arial" w:hAnsi="Arial" w:cs="Arial"/>
          <w:b/>
          <w:sz w:val="22"/>
          <w:szCs w:val="22"/>
        </w:rPr>
      </w:pPr>
      <w:r w:rsidRPr="00F175B7">
        <w:rPr>
          <w:rFonts w:ascii="Arial" w:hAnsi="Arial" w:cs="Arial"/>
          <w:b/>
          <w:sz w:val="22"/>
          <w:szCs w:val="22"/>
        </w:rPr>
        <w:t>PHARMACOLOGY OF ERGOMETRINE</w:t>
      </w:r>
    </w:p>
    <w:p w:rsidR="00B72421" w:rsidRPr="00F175B7" w:rsidRDefault="00B72421" w:rsidP="00B72421">
      <w:pPr>
        <w:tabs>
          <w:tab w:val="left" w:pos="540"/>
        </w:tabs>
        <w:rPr>
          <w:rFonts w:ascii="Arial" w:hAnsi="Arial" w:cs="Arial"/>
          <w:b/>
          <w:sz w:val="22"/>
          <w:szCs w:val="22"/>
        </w:rPr>
      </w:pPr>
    </w:p>
    <w:p w:rsidR="00B72421" w:rsidRPr="00F175B7" w:rsidRDefault="00B72421" w:rsidP="00B72421">
      <w:pPr>
        <w:ind w:left="540" w:hanging="540"/>
        <w:rPr>
          <w:rFonts w:ascii="Arial" w:hAnsi="Arial" w:cs="Arial"/>
          <w:b/>
          <w:sz w:val="22"/>
          <w:szCs w:val="22"/>
        </w:rPr>
      </w:pPr>
      <w:r w:rsidRPr="00F175B7">
        <w:rPr>
          <w:rFonts w:ascii="Arial" w:hAnsi="Arial" w:cs="Arial"/>
          <w:b/>
          <w:sz w:val="22"/>
          <w:szCs w:val="22"/>
        </w:rPr>
        <w:t>A.</w:t>
      </w:r>
      <w:r w:rsidRPr="00F175B7">
        <w:rPr>
          <w:rFonts w:ascii="Arial" w:hAnsi="Arial" w:cs="Arial"/>
          <w:b/>
          <w:sz w:val="22"/>
          <w:szCs w:val="22"/>
        </w:rPr>
        <w:tab/>
        <w:t>Origin: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 xml:space="preserve">A component of ergot which is derived from the fungus </w:t>
      </w:r>
      <w:r w:rsidRPr="00F175B7">
        <w:rPr>
          <w:rFonts w:ascii="Arial" w:hAnsi="Arial" w:cs="Arial"/>
          <w:i/>
          <w:sz w:val="22"/>
          <w:szCs w:val="22"/>
        </w:rPr>
        <w:t>Clariceps purpurea</w:t>
      </w:r>
    </w:p>
    <w:p w:rsidR="00B72421" w:rsidRPr="00F175B7" w:rsidRDefault="00B72421" w:rsidP="00B72421">
      <w:pPr>
        <w:ind w:left="540" w:hanging="540"/>
        <w:rPr>
          <w:rFonts w:ascii="Arial" w:hAnsi="Arial" w:cs="Arial"/>
          <w:b/>
          <w:sz w:val="22"/>
          <w:szCs w:val="22"/>
        </w:rPr>
      </w:pPr>
    </w:p>
    <w:p w:rsidR="00B72421" w:rsidRPr="00F175B7" w:rsidRDefault="00B72421" w:rsidP="00B72421">
      <w:pPr>
        <w:tabs>
          <w:tab w:val="left" w:pos="540"/>
        </w:tabs>
        <w:rPr>
          <w:rFonts w:ascii="Arial" w:hAnsi="Arial" w:cs="Arial"/>
          <w:b/>
          <w:sz w:val="22"/>
          <w:szCs w:val="22"/>
        </w:rPr>
      </w:pPr>
      <w:r w:rsidRPr="00F175B7">
        <w:rPr>
          <w:rFonts w:ascii="Arial" w:hAnsi="Arial" w:cs="Arial"/>
          <w:b/>
          <w:sz w:val="22"/>
          <w:szCs w:val="22"/>
        </w:rPr>
        <w:t>B.</w:t>
      </w:r>
      <w:r w:rsidRPr="00F175B7">
        <w:rPr>
          <w:rFonts w:ascii="Arial" w:hAnsi="Arial" w:cs="Arial"/>
          <w:b/>
          <w:sz w:val="22"/>
          <w:szCs w:val="22"/>
        </w:rPr>
        <w:tab/>
        <w:t>Principal actions:</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a)</w:t>
      </w:r>
      <w:r w:rsidRPr="00F175B7">
        <w:rPr>
          <w:rFonts w:ascii="Arial" w:hAnsi="Arial" w:cs="Arial"/>
          <w:sz w:val="22"/>
          <w:szCs w:val="22"/>
        </w:rPr>
        <w:tab/>
        <w:t>Myometrium</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b)</w:t>
      </w:r>
      <w:r w:rsidRPr="00F175B7">
        <w:rPr>
          <w:rFonts w:ascii="Arial" w:hAnsi="Arial" w:cs="Arial"/>
          <w:sz w:val="22"/>
          <w:szCs w:val="22"/>
        </w:rPr>
        <w:tab/>
        <w:t>Blood vessels</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720" w:hanging="720"/>
        <w:rPr>
          <w:rFonts w:ascii="Arial" w:hAnsi="Arial" w:cs="Arial"/>
          <w:i/>
          <w:sz w:val="22"/>
          <w:szCs w:val="22"/>
        </w:rPr>
      </w:pPr>
      <w:r w:rsidRPr="00F175B7">
        <w:rPr>
          <w:rFonts w:ascii="Arial" w:hAnsi="Arial" w:cs="Arial"/>
          <w:i/>
          <w:sz w:val="22"/>
          <w:szCs w:val="22"/>
        </w:rPr>
        <w:t>N.B.</w:t>
      </w:r>
      <w:r w:rsidRPr="00F175B7">
        <w:rPr>
          <w:rFonts w:ascii="Arial" w:hAnsi="Arial" w:cs="Arial"/>
          <w:i/>
          <w:sz w:val="22"/>
          <w:szCs w:val="22"/>
        </w:rPr>
        <w:tab/>
      </w:r>
    </w:p>
    <w:p w:rsidR="00B72421" w:rsidRPr="00F175B7" w:rsidRDefault="00B72421" w:rsidP="00B72421">
      <w:pPr>
        <w:ind w:left="720" w:hanging="720"/>
        <w:rPr>
          <w:rFonts w:ascii="Arial" w:hAnsi="Arial" w:cs="Arial"/>
          <w:b/>
          <w:sz w:val="22"/>
          <w:szCs w:val="22"/>
        </w:rPr>
      </w:pPr>
    </w:p>
    <w:p w:rsidR="00B72421" w:rsidRPr="00F175B7" w:rsidRDefault="00B72421" w:rsidP="00B72421">
      <w:pPr>
        <w:tabs>
          <w:tab w:val="left" w:pos="540"/>
        </w:tabs>
        <w:rPr>
          <w:rFonts w:ascii="Arial" w:hAnsi="Arial" w:cs="Arial"/>
          <w:b/>
          <w:sz w:val="22"/>
          <w:szCs w:val="22"/>
        </w:rPr>
      </w:pPr>
      <w:r w:rsidRPr="00F175B7">
        <w:rPr>
          <w:rFonts w:ascii="Arial" w:hAnsi="Arial" w:cs="Arial"/>
          <w:b/>
          <w:sz w:val="22"/>
          <w:szCs w:val="22"/>
        </w:rPr>
        <w:t>C.</w:t>
      </w:r>
      <w:r w:rsidRPr="00F175B7">
        <w:rPr>
          <w:rFonts w:ascii="Arial" w:hAnsi="Arial" w:cs="Arial"/>
          <w:b/>
          <w:sz w:val="22"/>
          <w:szCs w:val="22"/>
        </w:rPr>
        <w:tab/>
        <w:t>Clinical uses:</w:t>
      </w:r>
    </w:p>
    <w:p w:rsidR="00B72421" w:rsidRPr="00F175B7" w:rsidRDefault="00B72421" w:rsidP="00B72421">
      <w:pPr>
        <w:rPr>
          <w:rFonts w:ascii="Arial" w:hAnsi="Arial" w:cs="Arial"/>
          <w:sz w:val="22"/>
          <w:szCs w:val="22"/>
        </w:rPr>
      </w:pPr>
      <w:r w:rsidRPr="00F175B7">
        <w:rPr>
          <w:rFonts w:ascii="Arial" w:hAnsi="Arial" w:cs="Arial"/>
          <w:sz w:val="22"/>
          <w:szCs w:val="22"/>
        </w:rPr>
        <w:t>Prevention and treatment of post-partum haemorrhage and uterine atony</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360" w:hanging="360"/>
        <w:rPr>
          <w:rFonts w:ascii="Arial" w:hAnsi="Arial" w:cs="Arial"/>
          <w:sz w:val="22"/>
          <w:szCs w:val="22"/>
        </w:rPr>
      </w:pPr>
    </w:p>
    <w:p w:rsidR="00B72421" w:rsidRPr="00F175B7" w:rsidRDefault="00B72421" w:rsidP="00B72421">
      <w:pPr>
        <w:ind w:left="360" w:hanging="360"/>
        <w:rPr>
          <w:rFonts w:ascii="Arial" w:hAnsi="Arial" w:cs="Arial"/>
          <w:sz w:val="22"/>
          <w:szCs w:val="22"/>
        </w:rPr>
      </w:pPr>
      <w:r w:rsidRPr="00F175B7">
        <w:rPr>
          <w:rFonts w:ascii="Arial" w:hAnsi="Arial" w:cs="Arial"/>
          <w:sz w:val="22"/>
          <w:szCs w:val="22"/>
        </w:rPr>
        <w:t>Contra-indications</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Pregnancy prior to the third stage of labour</w:t>
      </w: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Pre-eclampsia and other vascular disease</w:t>
      </w:r>
    </w:p>
    <w:p w:rsidR="00B72421" w:rsidRPr="00F175B7" w:rsidRDefault="00B72421" w:rsidP="00B72421">
      <w:pPr>
        <w:tabs>
          <w:tab w:val="left" w:pos="540"/>
        </w:tabs>
        <w:rPr>
          <w:rFonts w:ascii="Arial" w:hAnsi="Arial" w:cs="Arial"/>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53" w:name="_Toc300213399"/>
      <w:bookmarkStart w:id="254" w:name="_Toc300214175"/>
      <w:r w:rsidRPr="00F175B7">
        <w:rPr>
          <w:rFonts w:ascii="Arial" w:hAnsi="Arial" w:cs="Arial"/>
          <w:sz w:val="22"/>
          <w:szCs w:val="22"/>
        </w:rPr>
        <w:t>D.</w:t>
      </w:r>
      <w:r w:rsidRPr="00F175B7">
        <w:rPr>
          <w:rFonts w:ascii="Arial" w:hAnsi="Arial" w:cs="Arial"/>
          <w:sz w:val="22"/>
          <w:szCs w:val="22"/>
        </w:rPr>
        <w:tab/>
        <w:t>Pharmacokinetics</w:t>
      </w:r>
      <w:bookmarkEnd w:id="253"/>
      <w:bookmarkEnd w:id="254"/>
    </w:p>
    <w:p w:rsidR="00B72421" w:rsidRPr="00F175B7" w:rsidRDefault="00B72421" w:rsidP="00B72421">
      <w:pPr>
        <w:rPr>
          <w:rFonts w:ascii="Arial" w:hAnsi="Arial" w:cs="Arial"/>
          <w:sz w:val="22"/>
          <w:szCs w:val="22"/>
        </w:rPr>
      </w:pPr>
      <w:r w:rsidRPr="00F175B7">
        <w:rPr>
          <w:rFonts w:ascii="Arial" w:hAnsi="Arial" w:cs="Arial"/>
          <w:sz w:val="22"/>
          <w:szCs w:val="22"/>
        </w:rPr>
        <w:t>Administration</w:t>
      </w:r>
    </w:p>
    <w:p w:rsidR="00B72421" w:rsidRPr="00F175B7" w:rsidRDefault="00B72421" w:rsidP="00B72421">
      <w:pPr>
        <w:ind w:left="540" w:hanging="540"/>
        <w:rPr>
          <w:rFonts w:ascii="Arial" w:hAnsi="Arial" w:cs="Arial"/>
          <w:sz w:val="22"/>
          <w:szCs w:val="22"/>
        </w:rPr>
      </w:pPr>
    </w:p>
    <w:p w:rsidR="00B72421" w:rsidRPr="00F175B7" w:rsidRDefault="00B72421" w:rsidP="00B72421">
      <w:pPr>
        <w:ind w:left="540" w:hanging="540"/>
        <w:rPr>
          <w:rFonts w:ascii="Arial" w:hAnsi="Arial" w:cs="Arial"/>
          <w:sz w:val="22"/>
          <w:szCs w:val="22"/>
        </w:rPr>
      </w:pPr>
      <w:r w:rsidRPr="00F175B7">
        <w:rPr>
          <w:rFonts w:ascii="Arial" w:hAnsi="Arial" w:cs="Arial"/>
          <w:sz w:val="22"/>
          <w:szCs w:val="22"/>
        </w:rPr>
        <w:t>Distribution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Well distributed.</w:t>
      </w:r>
    </w:p>
    <w:p w:rsidR="00B72421" w:rsidRPr="00F175B7" w:rsidRDefault="00B72421" w:rsidP="00B72421">
      <w:pPr>
        <w:ind w:left="360" w:hanging="360"/>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Metabolism</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Hepatic, t</w:t>
      </w:r>
      <w:r w:rsidRPr="00F175B7">
        <w:rPr>
          <w:rFonts w:ascii="Arial" w:hAnsi="Arial" w:cs="Arial"/>
          <w:position w:val="4"/>
          <w:sz w:val="22"/>
          <w:szCs w:val="22"/>
          <w:vertAlign w:val="subscript"/>
        </w:rPr>
        <w:t>1</w:t>
      </w:r>
      <w:r w:rsidRPr="00F175B7">
        <w:rPr>
          <w:rFonts w:ascii="Arial" w:hAnsi="Arial" w:cs="Arial"/>
          <w:sz w:val="22"/>
          <w:szCs w:val="22"/>
          <w:vertAlign w:val="subscript"/>
        </w:rPr>
        <w:t>/</w:t>
      </w:r>
      <w:r w:rsidRPr="00F175B7">
        <w:rPr>
          <w:rFonts w:ascii="Arial" w:hAnsi="Arial" w:cs="Arial"/>
          <w:position w:val="-4"/>
          <w:sz w:val="22"/>
          <w:szCs w:val="22"/>
          <w:vertAlign w:val="subscript"/>
        </w:rPr>
        <w:t>2</w:t>
      </w:r>
      <w:r w:rsidRPr="00F175B7">
        <w:rPr>
          <w:rFonts w:ascii="Arial" w:hAnsi="Arial" w:cs="Arial"/>
          <w:sz w:val="22"/>
          <w:szCs w:val="22"/>
        </w:rPr>
        <w:t xml:space="preserve"> </w:t>
      </w:r>
      <w:r w:rsidRPr="00F175B7">
        <w:rPr>
          <w:rFonts w:ascii="Arial" w:hAnsi="Arial" w:cs="Arial"/>
          <w:sz w:val="22"/>
          <w:szCs w:val="22"/>
        </w:rPr>
        <w:sym w:font="Symbol" w:char="F0BB"/>
      </w:r>
      <w:r w:rsidRPr="00F175B7">
        <w:rPr>
          <w:rFonts w:ascii="Arial" w:hAnsi="Arial" w:cs="Arial"/>
          <w:sz w:val="22"/>
          <w:szCs w:val="22"/>
        </w:rPr>
        <w:t xml:space="preserve"> 3 - 4h.</w:t>
      </w:r>
    </w:p>
    <w:p w:rsidR="00B72421" w:rsidRPr="00F175B7" w:rsidRDefault="00B72421" w:rsidP="00B72421">
      <w:pPr>
        <w:ind w:left="1080" w:hanging="360"/>
        <w:rPr>
          <w:rFonts w:ascii="Arial" w:hAnsi="Arial" w:cs="Arial"/>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55" w:name="_Toc300213400"/>
      <w:bookmarkStart w:id="256" w:name="_Toc300214176"/>
      <w:r w:rsidRPr="00F175B7">
        <w:rPr>
          <w:rFonts w:ascii="Arial" w:hAnsi="Arial" w:cs="Arial"/>
          <w:sz w:val="22"/>
          <w:szCs w:val="22"/>
        </w:rPr>
        <w:t>E.</w:t>
      </w:r>
      <w:r w:rsidRPr="00F175B7">
        <w:rPr>
          <w:rFonts w:ascii="Arial" w:hAnsi="Arial" w:cs="Arial"/>
          <w:sz w:val="22"/>
          <w:szCs w:val="22"/>
        </w:rPr>
        <w:tab/>
        <w:t>Unwanted effects</w:t>
      </w:r>
      <w:bookmarkEnd w:id="255"/>
      <w:bookmarkEnd w:id="256"/>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Abdominal pain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Hypertension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Anginal pain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Nausea/vomiting</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p>
    <w:p w:rsidR="00B72421" w:rsidRPr="00F175B7" w:rsidRDefault="00B72421" w:rsidP="00B72421">
      <w:pPr>
        <w:rPr>
          <w:rFonts w:ascii="Arial" w:hAnsi="Arial" w:cs="Arial"/>
          <w:b/>
          <w:sz w:val="22"/>
          <w:szCs w:val="22"/>
        </w:rPr>
      </w:pPr>
      <w:r w:rsidRPr="00F175B7">
        <w:rPr>
          <w:rFonts w:ascii="Arial" w:hAnsi="Arial" w:cs="Arial"/>
          <w:b/>
          <w:sz w:val="22"/>
          <w:szCs w:val="22"/>
        </w:rPr>
        <w:lastRenderedPageBreak/>
        <w:t>3.  PROSTAGLANDINS AND THE UTERUS</w:t>
      </w:r>
    </w:p>
    <w:p w:rsidR="00B72421" w:rsidRPr="00F175B7" w:rsidRDefault="00B72421" w:rsidP="00B72421">
      <w:pPr>
        <w:rPr>
          <w:rFonts w:ascii="Arial" w:hAnsi="Arial" w:cs="Arial"/>
          <w:b/>
          <w:sz w:val="22"/>
          <w:szCs w:val="22"/>
        </w:rPr>
      </w:pPr>
    </w:p>
    <w:p w:rsidR="00B72421" w:rsidRPr="00F175B7" w:rsidRDefault="00B72421" w:rsidP="00B72421">
      <w:pPr>
        <w:ind w:left="540" w:hanging="540"/>
        <w:jc w:val="both"/>
        <w:rPr>
          <w:rFonts w:ascii="Arial" w:hAnsi="Arial" w:cs="Arial"/>
          <w:sz w:val="22"/>
          <w:szCs w:val="22"/>
        </w:rPr>
      </w:pPr>
    </w:p>
    <w:p w:rsidR="00B72421" w:rsidRPr="00F175B7" w:rsidRDefault="00E44206" w:rsidP="00B72421">
      <w:pPr>
        <w:ind w:left="360" w:hanging="360"/>
        <w:jc w:val="both"/>
        <w:rPr>
          <w:rFonts w:ascii="Arial" w:hAnsi="Arial" w:cs="Arial"/>
          <w:sz w:val="22"/>
          <w:szCs w:val="22"/>
        </w:rPr>
      </w:pPr>
      <w:r w:rsidRPr="00F175B7">
        <w:rPr>
          <w:rFonts w:ascii="Arial" w:hAnsi="Arial" w:cs="Arial"/>
          <w:b/>
          <w:i/>
          <w:noProof/>
          <w:sz w:val="22"/>
          <w:szCs w:val="22"/>
          <w:lang w:val="en-GB" w:eastAsia="en-GB"/>
        </w:rPr>
        <w:drawing>
          <wp:inline distT="0" distB="0" distL="0" distR="0" wp14:anchorId="41A1BE90" wp14:editId="75187A71">
            <wp:extent cx="5486400" cy="30607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3060700"/>
                    </a:xfrm>
                    <a:prstGeom prst="rect">
                      <a:avLst/>
                    </a:prstGeom>
                    <a:noFill/>
                    <a:ln>
                      <a:noFill/>
                    </a:ln>
                  </pic:spPr>
                </pic:pic>
              </a:graphicData>
            </a:graphic>
          </wp:inline>
        </w:drawing>
      </w:r>
    </w:p>
    <w:p w:rsidR="00B72421" w:rsidRPr="00F175B7" w:rsidRDefault="00B72421" w:rsidP="00B72421">
      <w:pPr>
        <w:tabs>
          <w:tab w:val="left" w:pos="540"/>
        </w:tabs>
        <w:jc w:val="both"/>
        <w:rPr>
          <w:rFonts w:ascii="Arial" w:hAnsi="Arial" w:cs="Arial"/>
          <w:b/>
          <w:sz w:val="22"/>
          <w:szCs w:val="22"/>
        </w:rPr>
      </w:pPr>
    </w:p>
    <w:p w:rsidR="00B72421" w:rsidRPr="00F175B7" w:rsidRDefault="00B72421" w:rsidP="00B72421">
      <w:pPr>
        <w:tabs>
          <w:tab w:val="left" w:pos="540"/>
        </w:tabs>
        <w:jc w:val="both"/>
        <w:rPr>
          <w:rFonts w:ascii="Arial" w:hAnsi="Arial" w:cs="Arial"/>
          <w:b/>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57" w:name="_Toc300213401"/>
      <w:bookmarkStart w:id="258" w:name="_Toc300214177"/>
      <w:r w:rsidRPr="00F175B7">
        <w:rPr>
          <w:rFonts w:ascii="Arial" w:hAnsi="Arial" w:cs="Arial"/>
          <w:sz w:val="22"/>
          <w:szCs w:val="22"/>
        </w:rPr>
        <w:t>A.</w:t>
      </w:r>
      <w:r w:rsidRPr="00F175B7">
        <w:rPr>
          <w:rFonts w:ascii="Arial" w:hAnsi="Arial" w:cs="Arial"/>
          <w:sz w:val="22"/>
          <w:szCs w:val="22"/>
        </w:rPr>
        <w:tab/>
        <w:t>Action of prostaglandins on the uterus</w:t>
      </w:r>
      <w:bookmarkEnd w:id="257"/>
      <w:bookmarkEnd w:id="258"/>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r>
    </w:p>
    <w:p w:rsidR="00B72421" w:rsidRPr="00F175B7" w:rsidRDefault="00B72421" w:rsidP="00B72421">
      <w:pPr>
        <w:ind w:left="360" w:hanging="360"/>
        <w:rPr>
          <w:rFonts w:ascii="Arial" w:hAnsi="Arial" w:cs="Arial"/>
          <w:sz w:val="22"/>
          <w:szCs w:val="22"/>
        </w:rPr>
      </w:pPr>
    </w:p>
    <w:p w:rsidR="00B72421" w:rsidRPr="00F175B7" w:rsidRDefault="00B72421" w:rsidP="00B72421">
      <w:pPr>
        <w:ind w:left="540" w:hanging="540"/>
        <w:rPr>
          <w:rFonts w:ascii="Arial" w:hAnsi="Arial" w:cs="Arial"/>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59" w:name="_Toc300213402"/>
      <w:bookmarkStart w:id="260" w:name="_Toc300214178"/>
      <w:r w:rsidRPr="00F175B7">
        <w:rPr>
          <w:rFonts w:ascii="Arial" w:hAnsi="Arial" w:cs="Arial"/>
          <w:sz w:val="22"/>
          <w:szCs w:val="22"/>
        </w:rPr>
        <w:t>B.</w:t>
      </w:r>
      <w:r w:rsidRPr="00F175B7">
        <w:rPr>
          <w:rFonts w:ascii="Arial" w:hAnsi="Arial" w:cs="Arial"/>
          <w:sz w:val="22"/>
          <w:szCs w:val="22"/>
        </w:rPr>
        <w:tab/>
        <w:t>Prostaglandin preparations</w:t>
      </w:r>
      <w:bookmarkEnd w:id="259"/>
      <w:bookmarkEnd w:id="260"/>
    </w:p>
    <w:p w:rsidR="00B72421" w:rsidRPr="00F175B7" w:rsidRDefault="00B72421" w:rsidP="00B72421">
      <w:pPr>
        <w:ind w:left="800" w:hanging="26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r>
    </w:p>
    <w:p w:rsidR="00B72421" w:rsidRPr="00F175B7" w:rsidRDefault="00B72421" w:rsidP="00B72421">
      <w:pPr>
        <w:ind w:left="800" w:hanging="26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r>
    </w:p>
    <w:p w:rsidR="00B72421" w:rsidRPr="00F175B7" w:rsidRDefault="00B72421" w:rsidP="00B72421">
      <w:pPr>
        <w:ind w:left="800" w:hanging="26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r>
    </w:p>
    <w:p w:rsidR="00B72421" w:rsidRPr="00F175B7" w:rsidRDefault="00B72421" w:rsidP="00B72421">
      <w:pPr>
        <w:rPr>
          <w:rFonts w:ascii="Arial" w:hAnsi="Arial" w:cs="Arial"/>
          <w:sz w:val="22"/>
          <w:szCs w:val="22"/>
        </w:rPr>
      </w:pPr>
    </w:p>
    <w:p w:rsidR="00B72421" w:rsidRPr="00F175B7" w:rsidRDefault="00B72421" w:rsidP="00B72421">
      <w:pPr>
        <w:ind w:left="540" w:hanging="540"/>
        <w:rPr>
          <w:rFonts w:ascii="Arial" w:hAnsi="Arial" w:cs="Arial"/>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61" w:name="_Toc300213403"/>
      <w:bookmarkStart w:id="262" w:name="_Toc300214179"/>
      <w:r w:rsidRPr="00F175B7">
        <w:rPr>
          <w:rFonts w:ascii="Arial" w:hAnsi="Arial" w:cs="Arial"/>
          <w:sz w:val="22"/>
          <w:szCs w:val="22"/>
        </w:rPr>
        <w:t>C.</w:t>
      </w:r>
      <w:r w:rsidRPr="00F175B7">
        <w:rPr>
          <w:rFonts w:ascii="Arial" w:hAnsi="Arial" w:cs="Arial"/>
          <w:sz w:val="22"/>
          <w:szCs w:val="22"/>
        </w:rPr>
        <w:tab/>
        <w:t>Clinical uses of prostaglandins in pregnancy</w:t>
      </w:r>
      <w:bookmarkEnd w:id="261"/>
      <w:bookmarkEnd w:id="262"/>
    </w:p>
    <w:p w:rsidR="00B72421" w:rsidRPr="00F175B7" w:rsidRDefault="00B72421" w:rsidP="00B72421">
      <w:pPr>
        <w:ind w:left="800" w:hanging="26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Induction of abortion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ab/>
        <w:t>dinoprostone - administered intravaginally as a gel or tablet</w:t>
      </w:r>
    </w:p>
    <w:p w:rsidR="00B72421" w:rsidRPr="00F175B7" w:rsidRDefault="00B72421" w:rsidP="00B72421">
      <w:pPr>
        <w:ind w:left="540" w:hanging="180"/>
        <w:rPr>
          <w:rFonts w:ascii="Arial" w:hAnsi="Arial" w:cs="Arial"/>
          <w:b/>
          <w:sz w:val="22"/>
          <w:szCs w:val="22"/>
        </w:rPr>
      </w:pPr>
    </w:p>
    <w:p w:rsidR="00B72421" w:rsidRPr="00F175B7" w:rsidRDefault="00B72421" w:rsidP="00B72421">
      <w:pPr>
        <w:ind w:left="800" w:hanging="26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Induction of cervical ripening</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ab/>
        <w:t>at term - dinoprostone</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ab/>
        <w:t>prior to abortion - gemeprost vaginal pessaries</w:t>
      </w:r>
    </w:p>
    <w:p w:rsidR="00B72421" w:rsidRPr="00F175B7" w:rsidRDefault="00B72421" w:rsidP="00B72421">
      <w:pPr>
        <w:ind w:left="540" w:hanging="180"/>
        <w:rPr>
          <w:rFonts w:ascii="Arial" w:hAnsi="Arial" w:cs="Arial"/>
          <w:b/>
          <w:sz w:val="22"/>
          <w:szCs w:val="22"/>
        </w:rPr>
      </w:pPr>
    </w:p>
    <w:p w:rsidR="00B72421" w:rsidRPr="00F175B7" w:rsidRDefault="00B72421" w:rsidP="00B72421">
      <w:pPr>
        <w:ind w:left="800" w:hanging="260"/>
        <w:rPr>
          <w:rFonts w:ascii="Arial" w:hAnsi="Arial" w:cs="Arial"/>
          <w:b/>
          <w:sz w:val="22"/>
          <w:szCs w:val="22"/>
        </w:rPr>
      </w:pPr>
      <w:r w:rsidRPr="00F175B7">
        <w:rPr>
          <w:rFonts w:ascii="Arial" w:hAnsi="Arial" w:cs="Arial"/>
          <w:b/>
          <w:sz w:val="22"/>
          <w:szCs w:val="22"/>
        </w:rPr>
        <w:t>•</w:t>
      </w:r>
      <w:r w:rsidRPr="00F175B7">
        <w:rPr>
          <w:rFonts w:ascii="Arial" w:hAnsi="Arial" w:cs="Arial"/>
          <w:b/>
          <w:sz w:val="22"/>
          <w:szCs w:val="22"/>
        </w:rPr>
        <w:tab/>
        <w:t>Post-partum haemorrhage in those resistant to oxytocin and ergometrine</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ab/>
        <w:t>carboprost, i.m. injection</w:t>
      </w:r>
    </w:p>
    <w:p w:rsidR="00B72421" w:rsidRPr="00F175B7" w:rsidRDefault="00B72421" w:rsidP="00B72421">
      <w:pPr>
        <w:tabs>
          <w:tab w:val="left" w:pos="540"/>
        </w:tabs>
        <w:rPr>
          <w:rFonts w:ascii="Arial" w:hAnsi="Arial" w:cs="Arial"/>
          <w:b/>
          <w:sz w:val="22"/>
          <w:szCs w:val="22"/>
        </w:rPr>
      </w:pPr>
    </w:p>
    <w:p w:rsidR="00B72421" w:rsidRPr="00F175B7" w:rsidRDefault="00B72421" w:rsidP="00B72421">
      <w:pPr>
        <w:pStyle w:val="Heading3"/>
        <w:tabs>
          <w:tab w:val="left" w:pos="540"/>
        </w:tabs>
        <w:jc w:val="left"/>
        <w:rPr>
          <w:rFonts w:ascii="Arial" w:hAnsi="Arial" w:cs="Arial"/>
          <w:sz w:val="22"/>
          <w:szCs w:val="22"/>
        </w:rPr>
      </w:pPr>
      <w:bookmarkStart w:id="263" w:name="_Toc300213404"/>
      <w:bookmarkStart w:id="264" w:name="_Toc300214180"/>
      <w:r w:rsidRPr="00F175B7">
        <w:rPr>
          <w:rFonts w:ascii="Arial" w:hAnsi="Arial" w:cs="Arial"/>
          <w:sz w:val="22"/>
          <w:szCs w:val="22"/>
        </w:rPr>
        <w:t>D.</w:t>
      </w:r>
      <w:r w:rsidRPr="00F175B7">
        <w:rPr>
          <w:rFonts w:ascii="Arial" w:hAnsi="Arial" w:cs="Arial"/>
          <w:sz w:val="22"/>
          <w:szCs w:val="22"/>
        </w:rPr>
        <w:tab/>
        <w:t>Unwanted effects</w:t>
      </w:r>
      <w:bookmarkEnd w:id="263"/>
      <w:bookmarkEnd w:id="264"/>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Potentiation of actions of oxytocin</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Nausea, vomiting, diarrhoea</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Hypertension (PGF</w:t>
      </w:r>
      <w:r w:rsidRPr="00F175B7">
        <w:rPr>
          <w:rFonts w:ascii="Arial" w:hAnsi="Arial" w:cs="Arial"/>
          <w:position w:val="-4"/>
          <w:sz w:val="22"/>
          <w:szCs w:val="22"/>
        </w:rPr>
        <w:t>2</w:t>
      </w:r>
      <w:r w:rsidRPr="00F175B7">
        <w:rPr>
          <w:rFonts w:ascii="Arial" w:hAnsi="Arial" w:cs="Arial"/>
          <w:position w:val="-4"/>
          <w:sz w:val="22"/>
          <w:szCs w:val="22"/>
        </w:rPr>
        <w:t></w:t>
      </w:r>
      <w:r w:rsidRPr="00F175B7">
        <w:rPr>
          <w:rFonts w:ascii="Arial" w:hAnsi="Arial" w:cs="Arial"/>
          <w:sz w:val="22"/>
          <w:szCs w:val="22"/>
        </w:rPr>
        <w:t>), hypotension (PGE</w:t>
      </w:r>
      <w:r w:rsidRPr="00F175B7">
        <w:rPr>
          <w:rFonts w:ascii="Arial" w:hAnsi="Arial" w:cs="Arial"/>
          <w:position w:val="-4"/>
          <w:sz w:val="22"/>
          <w:szCs w:val="22"/>
        </w:rPr>
        <w:t>2</w:t>
      </w:r>
      <w:r w:rsidRPr="00F175B7">
        <w:rPr>
          <w:rFonts w:ascii="Arial" w:hAnsi="Arial" w:cs="Arial"/>
          <w:sz w:val="22"/>
          <w:szCs w:val="22"/>
        </w:rPr>
        <w:t>)</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Pyrexia</w:t>
      </w:r>
    </w:p>
    <w:p w:rsidR="00B72421" w:rsidRPr="00F175B7" w:rsidRDefault="00B72421" w:rsidP="00B72421">
      <w:pPr>
        <w:ind w:left="800" w:hanging="260"/>
        <w:rPr>
          <w:rFonts w:ascii="Arial" w:hAnsi="Arial" w:cs="Arial"/>
          <w:sz w:val="22"/>
          <w:szCs w:val="22"/>
        </w:rPr>
      </w:pPr>
    </w:p>
    <w:p w:rsidR="00B72421" w:rsidRPr="00F175B7" w:rsidRDefault="00B72421" w:rsidP="00B72421">
      <w:pPr>
        <w:ind w:left="800" w:hanging="260"/>
        <w:rPr>
          <w:rFonts w:ascii="Arial" w:hAnsi="Arial" w:cs="Arial"/>
          <w:sz w:val="22"/>
          <w:szCs w:val="22"/>
        </w:rPr>
      </w:pPr>
    </w:p>
    <w:p w:rsidR="00B72421" w:rsidRPr="00F175B7" w:rsidRDefault="00B72421" w:rsidP="00B72421">
      <w:pPr>
        <w:ind w:left="800" w:hanging="260"/>
        <w:jc w:val="both"/>
        <w:rPr>
          <w:rFonts w:ascii="Arial" w:hAnsi="Arial" w:cs="Arial"/>
          <w:sz w:val="22"/>
          <w:szCs w:val="22"/>
        </w:rPr>
      </w:pPr>
    </w:p>
    <w:bookmarkStart w:id="265" w:name="_MON_1090820229"/>
    <w:bookmarkStart w:id="266" w:name="_MON_1090820258"/>
    <w:bookmarkStart w:id="267" w:name="_MON_1090820308"/>
    <w:bookmarkStart w:id="268" w:name="_MON_1090820337"/>
    <w:bookmarkStart w:id="269" w:name="_MON_1090820948"/>
    <w:bookmarkStart w:id="270" w:name="_MON_1063985442"/>
    <w:bookmarkStart w:id="271" w:name="_MON_1090819856"/>
    <w:bookmarkStart w:id="272" w:name="_MON_1090819972"/>
    <w:bookmarkEnd w:id="265"/>
    <w:bookmarkEnd w:id="266"/>
    <w:bookmarkEnd w:id="267"/>
    <w:bookmarkEnd w:id="268"/>
    <w:bookmarkEnd w:id="269"/>
    <w:bookmarkEnd w:id="270"/>
    <w:bookmarkEnd w:id="271"/>
    <w:bookmarkEnd w:id="272"/>
    <w:bookmarkStart w:id="273" w:name="_MON_1090820171"/>
    <w:bookmarkEnd w:id="273"/>
    <w:p w:rsidR="00B72421" w:rsidRPr="00F175B7" w:rsidRDefault="00B72421" w:rsidP="00B72421">
      <w:pPr>
        <w:ind w:left="800" w:hanging="800"/>
        <w:jc w:val="both"/>
        <w:rPr>
          <w:rFonts w:ascii="Arial" w:hAnsi="Arial" w:cs="Arial"/>
          <w:b/>
          <w:i/>
          <w:sz w:val="22"/>
          <w:szCs w:val="22"/>
        </w:rPr>
      </w:pPr>
      <w:r w:rsidRPr="00F175B7">
        <w:rPr>
          <w:rFonts w:ascii="Arial" w:hAnsi="Arial" w:cs="Arial"/>
          <w:b/>
          <w:i/>
          <w:sz w:val="22"/>
          <w:szCs w:val="22"/>
        </w:rPr>
        <w:object w:dxaOrig="10200" w:dyaOrig="7635">
          <v:shape id="_x0000_i1049" type="#_x0000_t75" style="width:440.65pt;height:345.1pt" o:ole="" fillcolor="window">
            <v:imagedata r:id="rId74" o:title=""/>
          </v:shape>
          <o:OLEObject Type="Embed" ProgID="Word.Picture.8" ShapeID="_x0000_i1049" DrawAspect="Content" ObjectID="_1408538993" r:id="rId75"/>
        </w:object>
      </w:r>
    </w:p>
    <w:p w:rsidR="00B72421" w:rsidRPr="00F175B7" w:rsidRDefault="00B72421" w:rsidP="00B72421">
      <w:pPr>
        <w:jc w:val="both"/>
        <w:rPr>
          <w:rFonts w:ascii="Arial" w:hAnsi="Arial" w:cs="Arial"/>
          <w:b/>
          <w:i/>
          <w:sz w:val="22"/>
          <w:szCs w:val="22"/>
        </w:rPr>
      </w:pPr>
    </w:p>
    <w:p w:rsidR="00B72421" w:rsidRPr="00F175B7" w:rsidRDefault="00B72421" w:rsidP="00B72421">
      <w:pPr>
        <w:numPr>
          <w:ilvl w:val="0"/>
          <w:numId w:val="212"/>
        </w:numPr>
        <w:tabs>
          <w:tab w:val="num" w:pos="2520"/>
        </w:tabs>
        <w:ind w:hanging="948"/>
        <w:rPr>
          <w:rFonts w:ascii="Arial" w:hAnsi="Arial" w:cs="Arial"/>
          <w:sz w:val="22"/>
          <w:szCs w:val="22"/>
        </w:rPr>
      </w:pPr>
      <w:r w:rsidRPr="00F175B7">
        <w:rPr>
          <w:rFonts w:ascii="Arial" w:hAnsi="Arial" w:cs="Arial"/>
          <w:sz w:val="22"/>
          <w:szCs w:val="22"/>
        </w:rPr>
        <w:t>Softening and dilation of cervix prior to suction abortion</w:t>
      </w:r>
    </w:p>
    <w:p w:rsidR="00B72421" w:rsidRPr="00F175B7" w:rsidRDefault="00B72421" w:rsidP="00B72421">
      <w:pPr>
        <w:numPr>
          <w:ilvl w:val="0"/>
          <w:numId w:val="212"/>
        </w:numPr>
        <w:tabs>
          <w:tab w:val="num" w:pos="2520"/>
        </w:tabs>
        <w:ind w:hanging="948"/>
        <w:rPr>
          <w:rFonts w:ascii="Arial" w:hAnsi="Arial" w:cs="Arial"/>
          <w:sz w:val="22"/>
          <w:szCs w:val="22"/>
        </w:rPr>
      </w:pPr>
      <w:r w:rsidRPr="00F175B7">
        <w:rPr>
          <w:rFonts w:ascii="Arial" w:hAnsi="Arial" w:cs="Arial"/>
          <w:sz w:val="22"/>
          <w:szCs w:val="22"/>
        </w:rPr>
        <w:t>Therapeutic abortion (13 - 20 weeks) with gemeprost</w:t>
      </w:r>
    </w:p>
    <w:p w:rsidR="00B72421" w:rsidRPr="00F175B7" w:rsidRDefault="00B72421" w:rsidP="00B72421">
      <w:pPr>
        <w:ind w:left="540" w:hanging="540"/>
        <w:rPr>
          <w:rFonts w:ascii="Arial" w:hAnsi="Arial" w:cs="Arial"/>
          <w:sz w:val="22"/>
          <w:szCs w:val="22"/>
        </w:rPr>
      </w:pPr>
    </w:p>
    <w:p w:rsidR="00B72421" w:rsidRPr="00F175B7" w:rsidRDefault="00B72421" w:rsidP="00B72421">
      <w:pPr>
        <w:tabs>
          <w:tab w:val="left" w:pos="540"/>
        </w:tabs>
        <w:rPr>
          <w:rFonts w:ascii="Arial" w:hAnsi="Arial" w:cs="Arial"/>
          <w:b/>
          <w:sz w:val="22"/>
          <w:szCs w:val="22"/>
        </w:rPr>
      </w:pPr>
      <w:r w:rsidRPr="00F175B7">
        <w:rPr>
          <w:rFonts w:ascii="Arial" w:hAnsi="Arial" w:cs="Arial"/>
          <w:b/>
          <w:sz w:val="22"/>
          <w:szCs w:val="22"/>
        </w:rPr>
        <w:t>B.</w:t>
      </w:r>
      <w:r w:rsidRPr="00F175B7">
        <w:rPr>
          <w:rFonts w:ascii="Arial" w:hAnsi="Arial" w:cs="Arial"/>
          <w:b/>
          <w:sz w:val="22"/>
          <w:szCs w:val="22"/>
        </w:rPr>
        <w:tab/>
        <w:t>Pharmacokinetics</w:t>
      </w:r>
    </w:p>
    <w:p w:rsidR="00B72421" w:rsidRPr="00F175B7" w:rsidRDefault="00B72421" w:rsidP="00B72421">
      <w:pPr>
        <w:ind w:left="800" w:hanging="260"/>
        <w:rPr>
          <w:rFonts w:ascii="Arial" w:hAnsi="Arial" w:cs="Arial"/>
          <w:sz w:val="22"/>
          <w:szCs w:val="22"/>
        </w:rPr>
      </w:pPr>
      <w:r w:rsidRPr="00F175B7">
        <w:rPr>
          <w:rFonts w:ascii="Arial" w:hAnsi="Arial" w:cs="Arial"/>
          <w:b/>
          <w:sz w:val="22"/>
          <w:szCs w:val="22"/>
        </w:rPr>
        <w:t>•</w:t>
      </w:r>
      <w:r w:rsidRPr="00F175B7">
        <w:rPr>
          <w:rFonts w:ascii="Arial" w:hAnsi="Arial" w:cs="Arial"/>
          <w:b/>
          <w:sz w:val="22"/>
          <w:szCs w:val="22"/>
        </w:rPr>
        <w:tab/>
        <w:t>Administration:</w:t>
      </w:r>
      <w:r w:rsidRPr="00F175B7">
        <w:rPr>
          <w:rFonts w:ascii="Arial" w:hAnsi="Arial" w:cs="Arial"/>
          <w:sz w:val="22"/>
          <w:szCs w:val="22"/>
        </w:rPr>
        <w:t xml:space="preserve"> oral, good bioavailability</w:t>
      </w:r>
    </w:p>
    <w:p w:rsidR="00B72421" w:rsidRPr="00F175B7" w:rsidRDefault="00B72421" w:rsidP="00B72421">
      <w:pPr>
        <w:ind w:left="800" w:hanging="260"/>
        <w:rPr>
          <w:rFonts w:ascii="Arial" w:hAnsi="Arial" w:cs="Arial"/>
          <w:sz w:val="22"/>
          <w:szCs w:val="22"/>
        </w:rPr>
      </w:pPr>
      <w:r w:rsidRPr="00F175B7">
        <w:rPr>
          <w:rFonts w:ascii="Arial" w:hAnsi="Arial" w:cs="Arial"/>
          <w:b/>
          <w:sz w:val="22"/>
          <w:szCs w:val="22"/>
        </w:rPr>
        <w:t>•</w:t>
      </w:r>
      <w:r w:rsidRPr="00F175B7">
        <w:rPr>
          <w:rFonts w:ascii="Arial" w:hAnsi="Arial" w:cs="Arial"/>
          <w:b/>
          <w:sz w:val="22"/>
          <w:szCs w:val="22"/>
        </w:rPr>
        <w:tab/>
        <w:t>Distribution:</w:t>
      </w:r>
      <w:r w:rsidRPr="00F175B7">
        <w:rPr>
          <w:rFonts w:ascii="Arial" w:hAnsi="Arial" w:cs="Arial"/>
          <w:sz w:val="22"/>
          <w:szCs w:val="22"/>
        </w:rPr>
        <w:t xml:space="preserve"> enters cells readily but distribution limited by plasma protein binding</w:t>
      </w:r>
    </w:p>
    <w:p w:rsidR="00B72421" w:rsidRPr="00F175B7" w:rsidRDefault="00B72421" w:rsidP="00B72421">
      <w:pPr>
        <w:ind w:left="800" w:hanging="260"/>
        <w:rPr>
          <w:rFonts w:ascii="Arial" w:hAnsi="Arial" w:cs="Arial"/>
          <w:sz w:val="22"/>
          <w:szCs w:val="22"/>
        </w:rPr>
      </w:pPr>
      <w:r w:rsidRPr="00F175B7">
        <w:rPr>
          <w:rFonts w:ascii="Arial" w:hAnsi="Arial" w:cs="Arial"/>
          <w:b/>
          <w:sz w:val="22"/>
          <w:szCs w:val="22"/>
        </w:rPr>
        <w:t>•</w:t>
      </w:r>
      <w:r w:rsidRPr="00F175B7">
        <w:rPr>
          <w:rFonts w:ascii="Arial" w:hAnsi="Arial" w:cs="Arial"/>
          <w:b/>
          <w:sz w:val="22"/>
          <w:szCs w:val="22"/>
        </w:rPr>
        <w:tab/>
        <w:t>Metabolism/excretion:</w:t>
      </w:r>
      <w:r w:rsidRPr="00F175B7">
        <w:rPr>
          <w:rFonts w:ascii="Arial" w:hAnsi="Arial" w:cs="Arial"/>
          <w:sz w:val="22"/>
          <w:szCs w:val="22"/>
        </w:rPr>
        <w:t xml:space="preserve"> t</w:t>
      </w:r>
      <w:r w:rsidRPr="00F175B7">
        <w:rPr>
          <w:rFonts w:ascii="Arial" w:hAnsi="Arial" w:cs="Arial"/>
          <w:position w:val="4"/>
          <w:sz w:val="22"/>
          <w:szCs w:val="22"/>
        </w:rPr>
        <w:t>1</w:t>
      </w:r>
      <w:r w:rsidRPr="00F175B7">
        <w:rPr>
          <w:rFonts w:ascii="Arial" w:hAnsi="Arial" w:cs="Arial"/>
          <w:sz w:val="22"/>
          <w:szCs w:val="22"/>
        </w:rPr>
        <w:t>/</w:t>
      </w:r>
      <w:r w:rsidRPr="00F175B7">
        <w:rPr>
          <w:rFonts w:ascii="Arial" w:hAnsi="Arial" w:cs="Arial"/>
          <w:position w:val="-4"/>
          <w:sz w:val="22"/>
          <w:szCs w:val="22"/>
        </w:rPr>
        <w:t>2</w:t>
      </w:r>
      <w:r w:rsidRPr="00F175B7">
        <w:rPr>
          <w:rFonts w:ascii="Arial" w:hAnsi="Arial" w:cs="Arial"/>
          <w:sz w:val="22"/>
          <w:szCs w:val="22"/>
        </w:rPr>
        <w:t xml:space="preserve"> 20 - 40h, metabolism hepatic and enterohepatic, metabolites are excreted mainly in the faeces</w:t>
      </w:r>
    </w:p>
    <w:p w:rsidR="00B72421" w:rsidRPr="00F175B7" w:rsidRDefault="00B72421" w:rsidP="00B72421">
      <w:pPr>
        <w:ind w:left="540" w:hanging="540"/>
        <w:rPr>
          <w:rFonts w:ascii="Arial" w:hAnsi="Arial" w:cs="Arial"/>
          <w:sz w:val="22"/>
          <w:szCs w:val="22"/>
        </w:rPr>
      </w:pPr>
    </w:p>
    <w:p w:rsidR="00B72421" w:rsidRPr="00F175B7" w:rsidRDefault="00B72421" w:rsidP="00B72421">
      <w:pPr>
        <w:tabs>
          <w:tab w:val="left" w:pos="540"/>
        </w:tabs>
        <w:rPr>
          <w:rFonts w:ascii="Arial" w:hAnsi="Arial" w:cs="Arial"/>
          <w:b/>
          <w:sz w:val="22"/>
          <w:szCs w:val="22"/>
        </w:rPr>
      </w:pPr>
      <w:r w:rsidRPr="00F175B7">
        <w:rPr>
          <w:rFonts w:ascii="Arial" w:hAnsi="Arial" w:cs="Arial"/>
          <w:b/>
          <w:sz w:val="22"/>
          <w:szCs w:val="22"/>
        </w:rPr>
        <w:t>C.</w:t>
      </w:r>
      <w:r w:rsidRPr="00F175B7">
        <w:rPr>
          <w:rFonts w:ascii="Arial" w:hAnsi="Arial" w:cs="Arial"/>
          <w:b/>
          <w:sz w:val="22"/>
          <w:szCs w:val="22"/>
        </w:rPr>
        <w:tab/>
        <w:t>Unwanted effects</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Vaginal bleeding</w:t>
      </w:r>
    </w:p>
    <w:p w:rsidR="00B72421" w:rsidRPr="00F175B7" w:rsidRDefault="00B72421" w:rsidP="00B72421">
      <w:pPr>
        <w:ind w:left="800" w:hanging="260"/>
        <w:rPr>
          <w:rFonts w:ascii="Arial" w:hAnsi="Arial" w:cs="Arial"/>
          <w:sz w:val="22"/>
          <w:szCs w:val="22"/>
        </w:rPr>
      </w:pPr>
      <w:r w:rsidRPr="00F175B7">
        <w:rPr>
          <w:rFonts w:ascii="Arial" w:hAnsi="Arial" w:cs="Arial"/>
          <w:sz w:val="22"/>
          <w:szCs w:val="22"/>
        </w:rPr>
        <w:t>•</w:t>
      </w:r>
      <w:r w:rsidRPr="00F175B7">
        <w:rPr>
          <w:rFonts w:ascii="Arial" w:hAnsi="Arial" w:cs="Arial"/>
          <w:sz w:val="22"/>
          <w:szCs w:val="22"/>
        </w:rPr>
        <w:tab/>
        <w:t>Headache</w:t>
      </w:r>
    </w:p>
    <w:p w:rsidR="00B72421" w:rsidRPr="00F175B7" w:rsidRDefault="00B72421" w:rsidP="00B72421">
      <w:pPr>
        <w:ind w:left="800" w:hanging="260"/>
        <w:rPr>
          <w:rFonts w:ascii="Arial" w:hAnsi="Arial" w:cs="Arial"/>
          <w:sz w:val="22"/>
          <w:szCs w:val="22"/>
        </w:rPr>
      </w:pPr>
    </w:p>
    <w:p w:rsidR="00B72421" w:rsidRPr="00F175B7" w:rsidRDefault="00B72421" w:rsidP="00B72421">
      <w:pPr>
        <w:ind w:left="800" w:hanging="260"/>
        <w:rPr>
          <w:rFonts w:ascii="Arial" w:hAnsi="Arial" w:cs="Arial"/>
          <w:sz w:val="22"/>
          <w:szCs w:val="22"/>
        </w:rPr>
      </w:pPr>
    </w:p>
    <w:p w:rsidR="00B72421" w:rsidRPr="00F175B7" w:rsidRDefault="00B72421" w:rsidP="00B72421">
      <w:pPr>
        <w:numPr>
          <w:ilvl w:val="0"/>
          <w:numId w:val="213"/>
        </w:numPr>
        <w:ind w:hanging="720"/>
        <w:rPr>
          <w:rFonts w:ascii="Arial" w:hAnsi="Arial" w:cs="Arial"/>
          <w:b/>
          <w:sz w:val="22"/>
          <w:szCs w:val="22"/>
        </w:rPr>
      </w:pPr>
      <w:r w:rsidRPr="00F175B7">
        <w:rPr>
          <w:rFonts w:ascii="Arial" w:hAnsi="Arial" w:cs="Arial"/>
          <w:b/>
          <w:sz w:val="22"/>
          <w:szCs w:val="22"/>
        </w:rPr>
        <w:t>TOCOLYTIC AGENTS.</w:t>
      </w:r>
    </w:p>
    <w:p w:rsidR="00B72421" w:rsidRPr="00F175B7" w:rsidRDefault="00B72421" w:rsidP="00B72421">
      <w:pPr>
        <w:ind w:left="720"/>
        <w:rPr>
          <w:rFonts w:ascii="Arial" w:hAnsi="Arial" w:cs="Arial"/>
          <w:sz w:val="22"/>
          <w:szCs w:val="22"/>
        </w:rPr>
      </w:pPr>
      <w:r w:rsidRPr="00F175B7">
        <w:rPr>
          <w:rFonts w:ascii="Arial" w:hAnsi="Arial" w:cs="Arial"/>
          <w:sz w:val="22"/>
          <w:szCs w:val="22"/>
        </w:rPr>
        <w:t>These drugs are used in attempts to delay premature labour:</w:t>
      </w:r>
    </w:p>
    <w:p w:rsidR="00B72421" w:rsidRPr="00F175B7" w:rsidRDefault="00B72421" w:rsidP="00B72421">
      <w:pPr>
        <w:numPr>
          <w:ilvl w:val="1"/>
          <w:numId w:val="213"/>
        </w:numPr>
        <w:rPr>
          <w:rFonts w:ascii="Arial" w:hAnsi="Arial" w:cs="Arial"/>
          <w:sz w:val="22"/>
          <w:szCs w:val="22"/>
        </w:rPr>
      </w:pPr>
      <w:r w:rsidRPr="00F175B7">
        <w:rPr>
          <w:rFonts w:ascii="Arial" w:hAnsi="Arial" w:cs="Arial"/>
          <w:sz w:val="22"/>
          <w:szCs w:val="22"/>
        </w:rPr>
        <w:t>Β</w:t>
      </w:r>
      <w:r w:rsidRPr="00F175B7">
        <w:rPr>
          <w:rFonts w:ascii="Arial" w:hAnsi="Arial" w:cs="Arial"/>
          <w:sz w:val="22"/>
          <w:szCs w:val="22"/>
          <w:vertAlign w:val="subscript"/>
        </w:rPr>
        <w:t>2</w:t>
      </w:r>
      <w:r w:rsidRPr="00F175B7">
        <w:rPr>
          <w:rFonts w:ascii="Arial" w:hAnsi="Arial" w:cs="Arial"/>
          <w:sz w:val="22"/>
          <w:szCs w:val="22"/>
        </w:rPr>
        <w:t>-adrenoceptor agonists</w:t>
      </w:r>
    </w:p>
    <w:p w:rsidR="00B72421" w:rsidRPr="00F175B7" w:rsidRDefault="00B72421" w:rsidP="00B72421">
      <w:pPr>
        <w:numPr>
          <w:ilvl w:val="1"/>
          <w:numId w:val="213"/>
        </w:numPr>
        <w:rPr>
          <w:rFonts w:ascii="Arial" w:hAnsi="Arial" w:cs="Arial"/>
          <w:sz w:val="22"/>
          <w:szCs w:val="22"/>
        </w:rPr>
      </w:pPr>
      <w:r w:rsidRPr="00F175B7">
        <w:rPr>
          <w:rFonts w:ascii="Arial" w:hAnsi="Arial" w:cs="Arial"/>
          <w:sz w:val="22"/>
          <w:szCs w:val="22"/>
        </w:rPr>
        <w:t>COX-2 inhibitors (now in development).</w:t>
      </w:r>
    </w:p>
    <w:p w:rsidR="00B72421" w:rsidRPr="00F175B7" w:rsidRDefault="00B72421" w:rsidP="00B72421">
      <w:pPr>
        <w:pStyle w:val="Heading4"/>
        <w:rPr>
          <w:rFonts w:ascii="Arial" w:hAnsi="Arial" w:cs="Arial"/>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4"/>
          <w:szCs w:val="24"/>
        </w:rPr>
      </w:pPr>
      <w:r w:rsidRPr="00F175B7">
        <w:rPr>
          <w:b/>
          <w:sz w:val="22"/>
          <w:szCs w:val="22"/>
        </w:rPr>
        <w:br w:type="page"/>
      </w:r>
      <w:r w:rsidRPr="00F175B7">
        <w:rPr>
          <w:rFonts w:ascii="Arial" w:hAnsi="Arial" w:cs="Arial"/>
          <w:b/>
          <w:sz w:val="24"/>
          <w:szCs w:val="24"/>
        </w:rPr>
        <w:lastRenderedPageBreak/>
        <w:t>OXYTOCIC DRUGS</w:t>
      </w:r>
    </w:p>
    <w:p w:rsidR="00B72421" w:rsidRPr="00F175B7" w:rsidRDefault="00B72421" w:rsidP="00B72421">
      <w:pPr>
        <w:rPr>
          <w:lang w:val="en-GB"/>
        </w:rPr>
      </w:pPr>
    </w:p>
    <w:p w:rsidR="00B72421" w:rsidRPr="00F175B7" w:rsidRDefault="002A5E82" w:rsidP="00B72421">
      <w:pPr>
        <w:rPr>
          <w:rFonts w:ascii="Arial" w:hAnsi="Arial" w:cs="Arial"/>
          <w:b/>
          <w:sz w:val="24"/>
          <w:szCs w:val="24"/>
        </w:rPr>
      </w:pPr>
      <w:r>
        <w:rPr>
          <w:rFonts w:ascii="Arial" w:hAnsi="Arial" w:cs="Arial"/>
          <w:b/>
          <w:sz w:val="24"/>
          <w:szCs w:val="24"/>
        </w:rPr>
        <w:t>MCQ</w:t>
      </w:r>
      <w:r w:rsidR="00B72421" w:rsidRPr="00F175B7">
        <w:rPr>
          <w:rFonts w:ascii="Arial" w:hAnsi="Arial" w:cs="Arial"/>
          <w:b/>
          <w:sz w:val="24"/>
          <w:szCs w:val="24"/>
        </w:rPr>
        <w:t>s: these are all available on Blackboard, so please do these questions online. Each option may be True or False, so write T or F by each one.</w:t>
      </w:r>
    </w:p>
    <w:p w:rsidR="00B72421" w:rsidRPr="00F175B7" w:rsidRDefault="00B72421" w:rsidP="00B72421">
      <w:pPr>
        <w:rPr>
          <w:rFonts w:ascii="Arial" w:hAnsi="Arial" w:cs="Arial"/>
          <w:b/>
          <w:sz w:val="24"/>
          <w:szCs w:val="24"/>
          <w:highlight w:val="yellow"/>
        </w:rPr>
      </w:pPr>
      <w:r w:rsidRPr="00F175B7">
        <w:rPr>
          <w:rFonts w:ascii="Arial" w:hAnsi="Arial" w:cs="Arial"/>
          <w:b/>
          <w:sz w:val="24"/>
          <w:szCs w:val="24"/>
        </w:rPr>
        <w:t>These are label</w:t>
      </w:r>
      <w:r w:rsidR="00067A52" w:rsidRPr="00F175B7">
        <w:rPr>
          <w:rFonts w:ascii="Arial" w:hAnsi="Arial" w:cs="Arial"/>
          <w:b/>
          <w:sz w:val="24"/>
          <w:szCs w:val="24"/>
        </w:rPr>
        <w:t>l</w:t>
      </w:r>
      <w:r w:rsidRPr="00F175B7">
        <w:rPr>
          <w:rFonts w:ascii="Arial" w:hAnsi="Arial" w:cs="Arial"/>
          <w:b/>
          <w:sz w:val="24"/>
          <w:szCs w:val="24"/>
        </w:rPr>
        <w:t xml:space="preserve">ed “session </w:t>
      </w:r>
      <w:r w:rsidR="00067A52" w:rsidRPr="00F175B7">
        <w:rPr>
          <w:rFonts w:ascii="Arial" w:hAnsi="Arial" w:cs="Arial"/>
          <w:b/>
          <w:sz w:val="24"/>
          <w:szCs w:val="24"/>
        </w:rPr>
        <w:t>7</w:t>
      </w:r>
      <w:r w:rsidRPr="00F175B7">
        <w:rPr>
          <w:rFonts w:ascii="Arial" w:hAnsi="Arial" w:cs="Arial"/>
          <w:b/>
          <w:sz w:val="24"/>
          <w:szCs w:val="24"/>
        </w:rPr>
        <w:t>”.</w:t>
      </w:r>
    </w:p>
    <w:p w:rsidR="00B72421" w:rsidRPr="00F175B7" w:rsidRDefault="00B72421" w:rsidP="00B72421">
      <w:pPr>
        <w:rPr>
          <w:rFonts w:ascii="Arial" w:hAnsi="Arial" w:cs="Arial"/>
          <w:b/>
          <w:sz w:val="24"/>
          <w:szCs w:val="24"/>
          <w:lang w:val="en-GB"/>
        </w:rPr>
      </w:pPr>
    </w:p>
    <w:p w:rsidR="00B72421" w:rsidRPr="00F175B7" w:rsidRDefault="00B72421" w:rsidP="00B72421">
      <w:pPr>
        <w:rPr>
          <w:rFonts w:ascii="Arial" w:hAnsi="Arial" w:cs="Arial"/>
          <w:snapToGrid w:val="0"/>
          <w:sz w:val="22"/>
          <w:szCs w:val="22"/>
        </w:rPr>
      </w:pPr>
      <w:r w:rsidRPr="00F175B7">
        <w:rPr>
          <w:rFonts w:ascii="Arial" w:hAnsi="Arial" w:cs="Arial"/>
          <w:sz w:val="22"/>
          <w:szCs w:val="22"/>
        </w:rPr>
        <w:t>1</w:t>
      </w:r>
      <w:r w:rsidRPr="00F175B7">
        <w:rPr>
          <w:rFonts w:ascii="Arial" w:hAnsi="Arial" w:cs="Arial"/>
          <w:snapToGrid w:val="0"/>
          <w:sz w:val="22"/>
          <w:szCs w:val="22"/>
        </w:rPr>
        <w:t>. Oxytocin</w:t>
      </w:r>
    </w:p>
    <w:p w:rsidR="00B72421" w:rsidRPr="00F175B7" w:rsidRDefault="00B72421" w:rsidP="00B72421">
      <w:pPr>
        <w:ind w:left="284" w:hanging="284"/>
        <w:rPr>
          <w:rFonts w:ascii="Arial" w:hAnsi="Arial" w:cs="Arial"/>
          <w:snapToGrid w:val="0"/>
          <w:sz w:val="22"/>
          <w:szCs w:val="22"/>
        </w:rPr>
      </w:pPr>
      <w:r w:rsidRPr="00F175B7">
        <w:rPr>
          <w:rFonts w:ascii="Arial" w:hAnsi="Arial" w:cs="Arial"/>
          <w:snapToGrid w:val="0"/>
          <w:sz w:val="22"/>
          <w:szCs w:val="22"/>
        </w:rPr>
        <w:t>a)</w:t>
      </w:r>
      <w:r w:rsidRPr="00F175B7">
        <w:rPr>
          <w:rFonts w:ascii="Arial" w:hAnsi="Arial" w:cs="Arial"/>
          <w:snapToGrid w:val="0"/>
          <w:sz w:val="22"/>
          <w:szCs w:val="22"/>
        </w:rPr>
        <w:tab/>
        <w:t>is secreted by the neurohypophysis</w:t>
      </w:r>
    </w:p>
    <w:p w:rsidR="00B72421" w:rsidRPr="00F175B7" w:rsidRDefault="00B72421" w:rsidP="00B72421">
      <w:pPr>
        <w:ind w:left="284" w:hanging="284"/>
        <w:rPr>
          <w:rFonts w:ascii="Arial" w:hAnsi="Arial" w:cs="Arial"/>
          <w:snapToGrid w:val="0"/>
          <w:sz w:val="22"/>
          <w:szCs w:val="22"/>
        </w:rPr>
      </w:pPr>
      <w:r w:rsidRPr="00F175B7">
        <w:rPr>
          <w:rFonts w:ascii="Arial" w:hAnsi="Arial" w:cs="Arial"/>
          <w:snapToGrid w:val="0"/>
          <w:sz w:val="22"/>
          <w:szCs w:val="22"/>
        </w:rPr>
        <w:t xml:space="preserve">b) causes contraction of the progesterone-primed myometrium </w:t>
      </w:r>
    </w:p>
    <w:p w:rsidR="00B72421" w:rsidRPr="00F175B7" w:rsidRDefault="00B72421" w:rsidP="00B72421">
      <w:pPr>
        <w:ind w:left="284" w:hanging="284"/>
        <w:rPr>
          <w:rFonts w:ascii="Arial" w:hAnsi="Arial" w:cs="Arial"/>
          <w:snapToGrid w:val="0"/>
          <w:sz w:val="22"/>
          <w:szCs w:val="22"/>
        </w:rPr>
      </w:pPr>
      <w:r w:rsidRPr="00F175B7">
        <w:rPr>
          <w:rFonts w:ascii="Arial" w:hAnsi="Arial" w:cs="Arial"/>
          <w:snapToGrid w:val="0"/>
          <w:sz w:val="22"/>
          <w:szCs w:val="22"/>
        </w:rPr>
        <w:t>c)</w:t>
      </w:r>
      <w:r w:rsidRPr="00F175B7">
        <w:rPr>
          <w:rFonts w:ascii="Arial" w:hAnsi="Arial" w:cs="Arial"/>
          <w:snapToGrid w:val="0"/>
          <w:sz w:val="22"/>
          <w:szCs w:val="22"/>
        </w:rPr>
        <w:tab/>
        <w:t>is the drug of choice for induction of abortion in the first trimester</w:t>
      </w:r>
    </w:p>
    <w:p w:rsidR="00B72421" w:rsidRPr="00F175B7" w:rsidRDefault="00B72421" w:rsidP="00B72421">
      <w:pPr>
        <w:ind w:left="284" w:hanging="284"/>
        <w:rPr>
          <w:rFonts w:ascii="Arial" w:hAnsi="Arial" w:cs="Arial"/>
          <w:snapToGrid w:val="0"/>
          <w:sz w:val="22"/>
          <w:szCs w:val="22"/>
        </w:rPr>
      </w:pPr>
      <w:r w:rsidRPr="00F175B7">
        <w:rPr>
          <w:rFonts w:ascii="Arial" w:hAnsi="Arial" w:cs="Arial"/>
          <w:snapToGrid w:val="0"/>
          <w:sz w:val="22"/>
          <w:szCs w:val="22"/>
        </w:rPr>
        <w:t>d)</w:t>
      </w:r>
      <w:r w:rsidRPr="00F175B7">
        <w:rPr>
          <w:rFonts w:ascii="Arial" w:hAnsi="Arial" w:cs="Arial"/>
          <w:snapToGrid w:val="0"/>
          <w:sz w:val="22"/>
          <w:szCs w:val="22"/>
        </w:rPr>
        <w:tab/>
        <w:t>is not effective by mouth</w:t>
      </w:r>
    </w:p>
    <w:p w:rsidR="00B72421" w:rsidRPr="00F175B7" w:rsidRDefault="00B72421" w:rsidP="00B72421">
      <w:pPr>
        <w:ind w:left="284" w:hanging="284"/>
        <w:rPr>
          <w:rFonts w:ascii="Arial" w:hAnsi="Arial" w:cs="Arial"/>
          <w:snapToGrid w:val="0"/>
          <w:sz w:val="22"/>
          <w:szCs w:val="22"/>
        </w:rPr>
      </w:pPr>
      <w:r w:rsidRPr="00F175B7">
        <w:rPr>
          <w:rFonts w:ascii="Arial" w:hAnsi="Arial" w:cs="Arial"/>
          <w:snapToGrid w:val="0"/>
          <w:sz w:val="22"/>
          <w:szCs w:val="22"/>
        </w:rPr>
        <w:t>e)</w:t>
      </w:r>
      <w:r w:rsidRPr="00F175B7">
        <w:rPr>
          <w:rFonts w:ascii="Arial" w:hAnsi="Arial" w:cs="Arial"/>
          <w:snapToGrid w:val="0"/>
          <w:sz w:val="22"/>
          <w:szCs w:val="22"/>
        </w:rPr>
        <w:tab/>
        <w:t>when given in overdose, may cause uterine rupture</w:t>
      </w:r>
    </w:p>
    <w:p w:rsidR="00B72421" w:rsidRPr="00F175B7" w:rsidRDefault="00B72421" w:rsidP="00B72421">
      <w:pPr>
        <w:rPr>
          <w:rFonts w:ascii="Arial" w:hAnsi="Arial" w:cs="Arial"/>
          <w:snapToGrid w:val="0"/>
          <w:sz w:val="22"/>
          <w:szCs w:val="22"/>
        </w:rPr>
      </w:pPr>
    </w:p>
    <w:p w:rsidR="00B72421" w:rsidRPr="00F175B7" w:rsidRDefault="00B72421" w:rsidP="00B72421">
      <w:pPr>
        <w:rPr>
          <w:rFonts w:ascii="Arial" w:hAnsi="Arial" w:cs="Arial"/>
          <w:snapToGrid w:val="0"/>
          <w:sz w:val="22"/>
          <w:szCs w:val="22"/>
        </w:rPr>
      </w:pPr>
      <w:r w:rsidRPr="00F175B7">
        <w:rPr>
          <w:rFonts w:ascii="Arial" w:hAnsi="Arial" w:cs="Arial"/>
          <w:snapToGrid w:val="0"/>
          <w:sz w:val="22"/>
          <w:szCs w:val="22"/>
        </w:rPr>
        <w:t>2. Uterine contraction at term is facilitated by:</w:t>
      </w:r>
    </w:p>
    <w:p w:rsidR="00B72421" w:rsidRPr="00F175B7" w:rsidRDefault="00B72421" w:rsidP="00B72421">
      <w:pPr>
        <w:ind w:left="284" w:hanging="284"/>
        <w:rPr>
          <w:rFonts w:ascii="Arial" w:hAnsi="Arial" w:cs="Arial"/>
          <w:snapToGrid w:val="0"/>
          <w:sz w:val="22"/>
          <w:szCs w:val="22"/>
          <w:lang w:val="it-IT"/>
        </w:rPr>
      </w:pPr>
      <w:r w:rsidRPr="00F175B7">
        <w:rPr>
          <w:rFonts w:ascii="Arial" w:hAnsi="Arial" w:cs="Arial"/>
          <w:snapToGrid w:val="0"/>
          <w:sz w:val="22"/>
          <w:szCs w:val="22"/>
          <w:lang w:val="it-IT"/>
        </w:rPr>
        <w:t>a)</w:t>
      </w:r>
      <w:r w:rsidRPr="00F175B7">
        <w:rPr>
          <w:rFonts w:ascii="Arial" w:hAnsi="Arial" w:cs="Arial"/>
          <w:snapToGrid w:val="0"/>
          <w:sz w:val="22"/>
          <w:szCs w:val="22"/>
          <w:lang w:val="it-IT"/>
        </w:rPr>
        <w:tab/>
        <w:t>mifepristone</w:t>
      </w:r>
    </w:p>
    <w:p w:rsidR="00B72421" w:rsidRPr="00F175B7" w:rsidRDefault="00B72421" w:rsidP="00B72421">
      <w:pPr>
        <w:ind w:left="284" w:hanging="284"/>
        <w:rPr>
          <w:rFonts w:ascii="Arial" w:hAnsi="Arial" w:cs="Arial"/>
          <w:snapToGrid w:val="0"/>
          <w:sz w:val="22"/>
          <w:szCs w:val="22"/>
          <w:lang w:val="it-IT"/>
        </w:rPr>
      </w:pPr>
      <w:r w:rsidRPr="00F175B7">
        <w:rPr>
          <w:rFonts w:ascii="Arial" w:hAnsi="Arial" w:cs="Arial"/>
          <w:snapToGrid w:val="0"/>
          <w:sz w:val="22"/>
          <w:szCs w:val="22"/>
          <w:lang w:val="it-IT"/>
        </w:rPr>
        <w:t>b)</w:t>
      </w:r>
      <w:r w:rsidRPr="00F175B7">
        <w:rPr>
          <w:rFonts w:ascii="Arial" w:hAnsi="Arial" w:cs="Arial"/>
          <w:snapToGrid w:val="0"/>
          <w:sz w:val="22"/>
          <w:szCs w:val="22"/>
          <w:lang w:val="it-IT"/>
        </w:rPr>
        <w:tab/>
        <w:t>prostaglandin F2alpha</w:t>
      </w:r>
    </w:p>
    <w:p w:rsidR="00B72421" w:rsidRPr="00F175B7" w:rsidRDefault="00B72421" w:rsidP="00B72421">
      <w:pPr>
        <w:ind w:left="284" w:hanging="284"/>
        <w:rPr>
          <w:rFonts w:ascii="Arial" w:hAnsi="Arial" w:cs="Arial"/>
          <w:snapToGrid w:val="0"/>
          <w:sz w:val="22"/>
          <w:szCs w:val="22"/>
          <w:lang w:val="it-IT"/>
        </w:rPr>
      </w:pPr>
      <w:r w:rsidRPr="00F175B7">
        <w:rPr>
          <w:rFonts w:ascii="Arial" w:hAnsi="Arial" w:cs="Arial"/>
          <w:snapToGrid w:val="0"/>
          <w:sz w:val="22"/>
          <w:szCs w:val="22"/>
          <w:lang w:val="it-IT"/>
        </w:rPr>
        <w:t>c)</w:t>
      </w:r>
      <w:r w:rsidRPr="00F175B7">
        <w:rPr>
          <w:rFonts w:ascii="Arial" w:hAnsi="Arial" w:cs="Arial"/>
          <w:snapToGrid w:val="0"/>
          <w:sz w:val="22"/>
          <w:szCs w:val="22"/>
          <w:lang w:val="it-IT"/>
        </w:rPr>
        <w:tab/>
        <w:t>ergometrine</w:t>
      </w:r>
    </w:p>
    <w:p w:rsidR="00B72421" w:rsidRPr="00F175B7" w:rsidRDefault="00B72421" w:rsidP="00B72421">
      <w:pPr>
        <w:ind w:left="284" w:hanging="284"/>
        <w:rPr>
          <w:rFonts w:ascii="Arial" w:hAnsi="Arial" w:cs="Arial"/>
          <w:snapToGrid w:val="0"/>
          <w:sz w:val="22"/>
          <w:szCs w:val="22"/>
          <w:lang w:val="en-GB"/>
        </w:rPr>
      </w:pPr>
      <w:r w:rsidRPr="00F175B7">
        <w:rPr>
          <w:rFonts w:ascii="Arial" w:hAnsi="Arial" w:cs="Arial"/>
          <w:snapToGrid w:val="0"/>
          <w:sz w:val="22"/>
          <w:szCs w:val="22"/>
          <w:lang w:val="en-GB"/>
        </w:rPr>
        <w:t>d)</w:t>
      </w:r>
      <w:r w:rsidRPr="00F175B7">
        <w:rPr>
          <w:rFonts w:ascii="Arial" w:hAnsi="Arial" w:cs="Arial"/>
          <w:snapToGrid w:val="0"/>
          <w:sz w:val="22"/>
          <w:szCs w:val="22"/>
          <w:lang w:val="en-GB"/>
        </w:rPr>
        <w:tab/>
        <w:t>salbutamol</w:t>
      </w:r>
    </w:p>
    <w:p w:rsidR="00B72421" w:rsidRPr="00F175B7" w:rsidRDefault="00B72421" w:rsidP="00B72421">
      <w:pPr>
        <w:ind w:left="284" w:hanging="284"/>
        <w:rPr>
          <w:rFonts w:ascii="Arial" w:hAnsi="Arial" w:cs="Arial"/>
          <w:snapToGrid w:val="0"/>
          <w:sz w:val="22"/>
          <w:szCs w:val="22"/>
          <w:lang w:val="en-GB"/>
        </w:rPr>
      </w:pPr>
      <w:r w:rsidRPr="00F175B7">
        <w:rPr>
          <w:rFonts w:ascii="Arial" w:hAnsi="Arial" w:cs="Arial"/>
          <w:snapToGrid w:val="0"/>
          <w:sz w:val="22"/>
          <w:szCs w:val="22"/>
          <w:lang w:val="en-GB"/>
        </w:rPr>
        <w:t>e)</w:t>
      </w:r>
      <w:r w:rsidRPr="00F175B7">
        <w:rPr>
          <w:rFonts w:ascii="Arial" w:hAnsi="Arial" w:cs="Arial"/>
          <w:snapToGrid w:val="0"/>
          <w:sz w:val="22"/>
          <w:szCs w:val="22"/>
          <w:lang w:val="en-GB"/>
        </w:rPr>
        <w:tab/>
        <w:t>progesterone</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p>
    <w:p w:rsidR="00B72421" w:rsidRPr="00F175B7" w:rsidRDefault="002D40C6" w:rsidP="00B72421">
      <w:pPr>
        <w:pStyle w:val="Heading6"/>
        <w:rPr>
          <w:sz w:val="28"/>
          <w:szCs w:val="28"/>
        </w:rPr>
      </w:pPr>
      <w:bookmarkStart w:id="274" w:name="_Toc333398096"/>
      <w:r w:rsidRPr="00F175B7">
        <w:rPr>
          <w:sz w:val="28"/>
          <w:szCs w:val="28"/>
        </w:rPr>
        <w:lastRenderedPageBreak/>
        <w:t>Lecture 1</w:t>
      </w:r>
      <w:r w:rsidR="00B72421" w:rsidRPr="00F175B7">
        <w:rPr>
          <w:sz w:val="28"/>
          <w:szCs w:val="28"/>
        </w:rPr>
        <w:t>5</w:t>
      </w:r>
      <w:r>
        <w:rPr>
          <w:sz w:val="28"/>
          <w:szCs w:val="28"/>
        </w:rPr>
        <w:t>:  Type 1</w:t>
      </w:r>
      <w:r w:rsidRPr="00F175B7">
        <w:rPr>
          <w:sz w:val="28"/>
          <w:szCs w:val="28"/>
        </w:rPr>
        <w:t xml:space="preserve"> diabetes mellitus</w:t>
      </w:r>
      <w:bookmarkEnd w:id="274"/>
    </w:p>
    <w:p w:rsidR="002D40C6" w:rsidRDefault="002D40C6" w:rsidP="00B72421">
      <w:pPr>
        <w:jc w:val="center"/>
        <w:rPr>
          <w:rFonts w:ascii="Arial" w:hAnsi="Arial" w:cs="Arial"/>
          <w:sz w:val="24"/>
          <w:szCs w:val="24"/>
          <w:lang w:val="fr-FR"/>
        </w:rPr>
      </w:pPr>
    </w:p>
    <w:p w:rsidR="00B72421" w:rsidRPr="00F175B7" w:rsidRDefault="002D40C6" w:rsidP="00B72421">
      <w:pPr>
        <w:jc w:val="center"/>
        <w:rPr>
          <w:rFonts w:ascii="Arial" w:hAnsi="Arial" w:cs="Arial"/>
          <w:sz w:val="24"/>
          <w:szCs w:val="24"/>
          <w:lang w:val="fr-FR"/>
        </w:rPr>
      </w:pPr>
      <w:r>
        <w:rPr>
          <w:rFonts w:ascii="Arial" w:hAnsi="Arial" w:cs="Arial"/>
          <w:sz w:val="24"/>
          <w:szCs w:val="24"/>
          <w:lang w:val="fr-FR"/>
        </w:rPr>
        <w:t>Dr</w:t>
      </w:r>
      <w:r w:rsidR="00B72421" w:rsidRPr="00F175B7">
        <w:rPr>
          <w:rFonts w:ascii="Arial" w:hAnsi="Arial" w:cs="Arial"/>
          <w:sz w:val="24"/>
          <w:szCs w:val="24"/>
          <w:lang w:val="fr-FR"/>
        </w:rPr>
        <w:t xml:space="preserve"> David Gable</w:t>
      </w:r>
    </w:p>
    <w:p w:rsidR="00B72421" w:rsidRPr="00F175B7" w:rsidRDefault="00B72421" w:rsidP="00B72421">
      <w:pPr>
        <w:jc w:val="center"/>
        <w:rPr>
          <w:rFonts w:ascii="Arial" w:hAnsi="Arial" w:cs="Arial"/>
          <w:sz w:val="24"/>
          <w:szCs w:val="24"/>
          <w:lang w:val="fr-FR"/>
        </w:rPr>
      </w:pPr>
      <w:r w:rsidRPr="00F175B7">
        <w:rPr>
          <w:rFonts w:ascii="Arial" w:hAnsi="Arial" w:cs="Arial"/>
          <w:sz w:val="24"/>
          <w:szCs w:val="24"/>
          <w:lang w:val="fr-FR"/>
        </w:rPr>
        <w:t>David.gable@imperial.nhs.uk</w:t>
      </w:r>
    </w:p>
    <w:p w:rsidR="00B72421" w:rsidRPr="00F175B7" w:rsidRDefault="00B72421" w:rsidP="00B72421">
      <w:pPr>
        <w:pStyle w:val="CommentText"/>
        <w:rPr>
          <w:rFonts w:ascii="Arial" w:hAnsi="Arial" w:cs="Arial"/>
          <w:sz w:val="22"/>
          <w:szCs w:val="22"/>
          <w:lang w:val="en-US"/>
        </w:rPr>
      </w:pPr>
    </w:p>
    <w:p w:rsidR="00B72421" w:rsidRPr="00F175B7" w:rsidRDefault="00B72421" w:rsidP="00B72421">
      <w:pPr>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Define T1DM and understand its relation to other types of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Describe the epidemiology of type 1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Describe the aetiology of type 1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Describe the pathophysiology of type 1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 xml:space="preserve">To understand the physiological basis of treatment of diabetes </w:t>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81280" behindDoc="0" locked="0" layoutInCell="1" allowOverlap="1" wp14:anchorId="471E42FA" wp14:editId="6EFC494F">
            <wp:simplePos x="0" y="0"/>
            <wp:positionH relativeFrom="column">
              <wp:posOffset>0</wp:posOffset>
            </wp:positionH>
            <wp:positionV relativeFrom="paragraph">
              <wp:posOffset>160655</wp:posOffset>
            </wp:positionV>
            <wp:extent cx="2228850" cy="1718310"/>
            <wp:effectExtent l="0" t="0" r="0" b="0"/>
            <wp:wrapTight wrapText="bothSides">
              <wp:wrapPolygon edited="0">
                <wp:start x="554" y="0"/>
                <wp:lineTo x="185" y="958"/>
                <wp:lineTo x="1846" y="4071"/>
                <wp:lineTo x="14585" y="4071"/>
                <wp:lineTo x="0" y="5029"/>
                <wp:lineTo x="0" y="10297"/>
                <wp:lineTo x="2954" y="11734"/>
                <wp:lineTo x="2215" y="12931"/>
                <wp:lineTo x="2769" y="14608"/>
                <wp:lineTo x="7385" y="15565"/>
                <wp:lineTo x="6277" y="15565"/>
                <wp:lineTo x="2215" y="18678"/>
                <wp:lineTo x="2215" y="20834"/>
                <wp:lineTo x="4615" y="21313"/>
                <wp:lineTo x="9969" y="21313"/>
                <wp:lineTo x="18831" y="21313"/>
                <wp:lineTo x="19385" y="19636"/>
                <wp:lineTo x="19385" y="18678"/>
                <wp:lineTo x="15877" y="15805"/>
                <wp:lineTo x="18462" y="15326"/>
                <wp:lineTo x="19754" y="13650"/>
                <wp:lineTo x="19015" y="11734"/>
                <wp:lineTo x="19754" y="11734"/>
                <wp:lineTo x="21231" y="9100"/>
                <wp:lineTo x="21231" y="6945"/>
                <wp:lineTo x="19385" y="3353"/>
                <wp:lineTo x="21231" y="1916"/>
                <wp:lineTo x="21046" y="0"/>
                <wp:lineTo x="554" y="0"/>
              </wp:wrapPolygon>
            </wp:wrapTight>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8850"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82304" behindDoc="0" locked="0" layoutInCell="1" allowOverlap="1" wp14:anchorId="5F954965" wp14:editId="7D2D7E88">
            <wp:simplePos x="0" y="0"/>
            <wp:positionH relativeFrom="column">
              <wp:posOffset>2922270</wp:posOffset>
            </wp:positionH>
            <wp:positionV relativeFrom="paragraph">
              <wp:posOffset>9525</wp:posOffset>
            </wp:positionV>
            <wp:extent cx="2080260" cy="1598295"/>
            <wp:effectExtent l="0" t="0" r="0" b="0"/>
            <wp:wrapTight wrapText="bothSides">
              <wp:wrapPolygon edited="0">
                <wp:start x="396" y="0"/>
                <wp:lineTo x="396" y="1287"/>
                <wp:lineTo x="8110" y="4377"/>
                <wp:lineTo x="1978" y="4892"/>
                <wp:lineTo x="1978" y="6436"/>
                <wp:lineTo x="10681" y="8496"/>
                <wp:lineTo x="396" y="9268"/>
                <wp:lineTo x="0" y="9783"/>
                <wp:lineTo x="791" y="12615"/>
                <wp:lineTo x="0" y="12615"/>
                <wp:lineTo x="0" y="18279"/>
                <wp:lineTo x="791" y="20338"/>
                <wp:lineTo x="1385" y="20853"/>
                <wp:lineTo x="8110" y="20853"/>
                <wp:lineTo x="18198" y="19309"/>
                <wp:lineTo x="19187" y="17764"/>
                <wp:lineTo x="17209" y="16734"/>
                <wp:lineTo x="17407" y="15704"/>
                <wp:lineTo x="14242" y="12615"/>
                <wp:lineTo x="13055" y="12615"/>
                <wp:lineTo x="18989" y="10813"/>
                <wp:lineTo x="18791" y="9526"/>
                <wp:lineTo x="10681" y="8496"/>
                <wp:lineTo x="19582" y="6436"/>
                <wp:lineTo x="19582" y="4892"/>
                <wp:lineTo x="10681" y="4377"/>
                <wp:lineTo x="20967" y="1287"/>
                <wp:lineTo x="21165" y="257"/>
                <wp:lineTo x="17604" y="0"/>
                <wp:lineTo x="396" y="0"/>
              </wp:wrapPolygon>
            </wp:wrapTight>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8026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Genes</w:t>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t>Environment</w: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83328" behindDoc="0" locked="0" layoutInCell="1" allowOverlap="1" wp14:anchorId="555C1540" wp14:editId="48A81D07">
            <wp:simplePos x="0" y="0"/>
            <wp:positionH relativeFrom="column">
              <wp:posOffset>-247650</wp:posOffset>
            </wp:positionH>
            <wp:positionV relativeFrom="paragraph">
              <wp:posOffset>132080</wp:posOffset>
            </wp:positionV>
            <wp:extent cx="2377440" cy="1689735"/>
            <wp:effectExtent l="0" t="0" r="0" b="0"/>
            <wp:wrapTight wrapText="bothSides">
              <wp:wrapPolygon edited="0">
                <wp:start x="7788" y="974"/>
                <wp:lineTo x="865" y="5357"/>
                <wp:lineTo x="0" y="5601"/>
                <wp:lineTo x="0" y="6088"/>
                <wp:lineTo x="865" y="9254"/>
                <wp:lineTo x="0" y="9497"/>
                <wp:lineTo x="0" y="16803"/>
                <wp:lineTo x="692" y="17290"/>
                <wp:lineTo x="1038" y="19238"/>
                <wp:lineTo x="13673" y="19238"/>
                <wp:lineTo x="14192" y="17533"/>
                <wp:lineTo x="20077" y="16803"/>
                <wp:lineTo x="19731" y="11445"/>
                <wp:lineTo x="12115" y="9254"/>
                <wp:lineTo x="19904" y="6818"/>
                <wp:lineTo x="20250" y="5357"/>
                <wp:lineTo x="16962" y="5357"/>
                <wp:lineTo x="17135" y="4383"/>
                <wp:lineTo x="12981" y="1461"/>
                <wp:lineTo x="11250" y="974"/>
                <wp:lineTo x="7788" y="974"/>
              </wp:wrapPolygon>
            </wp:wrapTight>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7744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84352" behindDoc="0" locked="0" layoutInCell="1" allowOverlap="1" wp14:anchorId="746E7B25" wp14:editId="4D771FF8">
            <wp:simplePos x="0" y="0"/>
            <wp:positionH relativeFrom="column">
              <wp:posOffset>3277235</wp:posOffset>
            </wp:positionH>
            <wp:positionV relativeFrom="paragraph">
              <wp:posOffset>38735</wp:posOffset>
            </wp:positionV>
            <wp:extent cx="2377440" cy="1689735"/>
            <wp:effectExtent l="0" t="0" r="0" b="0"/>
            <wp:wrapTight wrapText="bothSides">
              <wp:wrapPolygon edited="0">
                <wp:start x="865" y="731"/>
                <wp:lineTo x="865" y="3166"/>
                <wp:lineTo x="6058" y="5114"/>
                <wp:lineTo x="173" y="5114"/>
                <wp:lineTo x="0" y="8523"/>
                <wp:lineTo x="0" y="11689"/>
                <wp:lineTo x="692" y="12906"/>
                <wp:lineTo x="0" y="13150"/>
                <wp:lineTo x="0" y="15342"/>
                <wp:lineTo x="692" y="16803"/>
                <wp:lineTo x="0" y="16803"/>
                <wp:lineTo x="0" y="19725"/>
                <wp:lineTo x="2077" y="20455"/>
                <wp:lineTo x="2942" y="20455"/>
                <wp:lineTo x="7096" y="19968"/>
                <wp:lineTo x="16269" y="17777"/>
                <wp:lineTo x="16096" y="16803"/>
                <wp:lineTo x="19038" y="13880"/>
                <wp:lineTo x="19212" y="12906"/>
                <wp:lineTo x="16962" y="12906"/>
                <wp:lineTo x="18865" y="11932"/>
                <wp:lineTo x="18692" y="11202"/>
                <wp:lineTo x="15577" y="9010"/>
                <wp:lineTo x="17308" y="8523"/>
                <wp:lineTo x="16442" y="5114"/>
                <wp:lineTo x="10731" y="5114"/>
                <wp:lineTo x="20423" y="3409"/>
                <wp:lineTo x="20942" y="1705"/>
                <wp:lineTo x="18692" y="731"/>
                <wp:lineTo x="865" y="731"/>
              </wp:wrapPolygon>
            </wp:wrapTight>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744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FF5E6C" w:rsidP="00B72421">
      <w:pPr>
        <w:rPr>
          <w:rFonts w:ascii="Arial" w:hAnsi="Arial" w:cs="Arial"/>
          <w:b/>
          <w:sz w:val="22"/>
          <w:szCs w:val="22"/>
        </w:rPr>
      </w:pPr>
      <w:r>
        <w:rPr>
          <w:rFonts w:ascii="Arial" w:hAnsi="Arial" w:cs="Arial"/>
          <w:b/>
          <w:noProof/>
          <w:sz w:val="22"/>
          <w:szCs w:val="22"/>
        </w:rPr>
        <w:pict>
          <v:shape id="_x0000_s4193" type="#_x0000_t75" style="position:absolute;margin-left:46.8pt;margin-top:.4pt;width:322.05pt;height:222.3pt;z-index:251686400;mso-wrap-edited:f" wrapcoords="20744 1897 20693 3064 1611 3429 1560 4159 3172 4232 2869 4524 2366 5254 2013 6567 1812 7735 1711 14886 2265 15835 2467 15908 2819 17002 2668 18535 8660 19337 10472 19410 5689 19994 4883 20140 4883 21308 5639 21454 10674 21454 17974 21454 18226 20578 18226 19702 18176 19410 19283 19337 19636 19045 19586 18024 19334 17586 18981 17075 19737 17002 21398 16272 21398 15908 21096 14740 21600 14156 21600 13645 17471 13572 21046 13281 21549 13135 21398 12405 21046 11237 21096 10216 20492 10070 19636 9997 19586 7735 20240 7662 21247 7005 21247 6567 21600 6202 20995 4232 20945 1897 20744 1897">
            <v:imagedata r:id="rId80" o:title=""/>
            <w10:wrap type="tight"/>
          </v:shape>
          <o:OLEObject Type="Embed" ProgID="PowerPoint.Slide.8" ShapeID="_x0000_s4193" DrawAspect="Content" ObjectID="_1408538996" r:id="rId81"/>
        </w:pict>
      </w:r>
      <w:r>
        <w:rPr>
          <w:rFonts w:ascii="Arial" w:hAnsi="Arial" w:cs="Arial"/>
          <w:b/>
          <w:noProof/>
          <w:sz w:val="22"/>
          <w:szCs w:val="22"/>
        </w:rPr>
        <w:pict>
          <v:shape id="_x0000_s4192" type="#_x0000_t75" style="position:absolute;margin-left:74.1pt;margin-top:7pt;width:297.05pt;height:175pt;z-index:251685376;mso-wrap-edited:f" wrapcoords="19774 1549 1014 2667 1064 3270 1673 4216 1622 4991 1419 5679 1216 7056 1216 12994 1622 13854 1926 13941 3092 15231 2078 15920 2129 16436 5121 16780 8163 18071 4056 18932 3143 19190 3143 19620 12219 20911 14349 20911 21600 19620 21600 18932 17036 17813 16935 17211 16783 16694 20890 16608 21295 16522 21346 15231 21600 14113 21600 13941 17340 13424 16326 11187 17543 11101 21600 10154 21600 8949 21092 7056 20839 5679 20332 4302 20078 2925 20078 1549 19774 1549">
            <v:imagedata r:id="rId82" o:title=""/>
            <w10:wrap type="tight"/>
          </v:shape>
          <o:OLEObject Type="Embed" ProgID="PowerPoint.Slide.8" ShapeID="_x0000_s4192" DrawAspect="Content" ObjectID="_1408538997" r:id="rId83"/>
        </w:pict>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br w:type="page"/>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lastRenderedPageBreak/>
        <w:drawing>
          <wp:anchor distT="0" distB="0" distL="114300" distR="114300" simplePos="0" relativeHeight="251688448" behindDoc="0" locked="0" layoutInCell="1" allowOverlap="1" wp14:anchorId="6E124BBA" wp14:editId="4EF00838">
            <wp:simplePos x="0" y="0"/>
            <wp:positionH relativeFrom="column">
              <wp:posOffset>2327910</wp:posOffset>
            </wp:positionH>
            <wp:positionV relativeFrom="paragraph">
              <wp:posOffset>95885</wp:posOffset>
            </wp:positionV>
            <wp:extent cx="2377440" cy="1689735"/>
            <wp:effectExtent l="0" t="0" r="3810" b="0"/>
            <wp:wrapTight wrapText="bothSides">
              <wp:wrapPolygon edited="0">
                <wp:start x="2942" y="731"/>
                <wp:lineTo x="2942" y="3166"/>
                <wp:lineTo x="6923" y="5114"/>
                <wp:lineTo x="0" y="5114"/>
                <wp:lineTo x="0" y="12906"/>
                <wp:lineTo x="692" y="12906"/>
                <wp:lineTo x="0" y="16559"/>
                <wp:lineTo x="0" y="18264"/>
                <wp:lineTo x="1385" y="19481"/>
                <wp:lineTo x="3115" y="19968"/>
                <wp:lineTo x="8135" y="19968"/>
                <wp:lineTo x="18000" y="19481"/>
                <wp:lineTo x="20942" y="18751"/>
                <wp:lineTo x="20769" y="16559"/>
                <wp:lineTo x="11423" y="12906"/>
                <wp:lineTo x="21462" y="11202"/>
                <wp:lineTo x="21462" y="9741"/>
                <wp:lineTo x="20250" y="9010"/>
                <wp:lineTo x="19904" y="7549"/>
                <wp:lineTo x="10731" y="5114"/>
                <wp:lineTo x="18346" y="3166"/>
                <wp:lineTo x="18692" y="1218"/>
                <wp:lineTo x="14019" y="731"/>
                <wp:lineTo x="2942" y="731"/>
              </wp:wrapPolygon>
            </wp:wrapTight>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7744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87424" behindDoc="0" locked="0" layoutInCell="1" allowOverlap="1" wp14:anchorId="69782A87" wp14:editId="4204633F">
            <wp:simplePos x="0" y="0"/>
            <wp:positionH relativeFrom="column">
              <wp:posOffset>0</wp:posOffset>
            </wp:positionH>
            <wp:positionV relativeFrom="paragraph">
              <wp:posOffset>2540</wp:posOffset>
            </wp:positionV>
            <wp:extent cx="2278380" cy="1647190"/>
            <wp:effectExtent l="0" t="0" r="0" b="0"/>
            <wp:wrapTight wrapText="bothSides">
              <wp:wrapPolygon edited="0">
                <wp:start x="361" y="0"/>
                <wp:lineTo x="0" y="1749"/>
                <wp:lineTo x="0" y="6995"/>
                <wp:lineTo x="722" y="8493"/>
                <wp:lineTo x="181" y="8493"/>
                <wp:lineTo x="361" y="11741"/>
                <wp:lineTo x="10836" y="12490"/>
                <wp:lineTo x="3251" y="14489"/>
                <wp:lineTo x="3070" y="15988"/>
                <wp:lineTo x="722" y="17237"/>
                <wp:lineTo x="903" y="18736"/>
                <wp:lineTo x="9211" y="20484"/>
                <wp:lineTo x="9211" y="20734"/>
                <wp:lineTo x="10475" y="21234"/>
                <wp:lineTo x="11378" y="21234"/>
                <wp:lineTo x="11739" y="20484"/>
                <wp:lineTo x="20227" y="18486"/>
                <wp:lineTo x="20047" y="17237"/>
                <wp:lineTo x="17518" y="16487"/>
                <wp:lineTo x="17699" y="14739"/>
                <wp:lineTo x="10836" y="12490"/>
                <wp:lineTo x="18421" y="10242"/>
                <wp:lineTo x="19144" y="8993"/>
                <wp:lineTo x="6140" y="4497"/>
                <wp:lineTo x="10656" y="4497"/>
                <wp:lineTo x="18783" y="1998"/>
                <wp:lineTo x="18602" y="0"/>
                <wp:lineTo x="361" y="0"/>
              </wp:wrapPolygon>
            </wp:wrapTight>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78380"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90496" behindDoc="0" locked="0" layoutInCell="1" allowOverlap="1" wp14:anchorId="3D60386F" wp14:editId="2F61DE48">
            <wp:simplePos x="0" y="0"/>
            <wp:positionH relativeFrom="column">
              <wp:posOffset>2773680</wp:posOffset>
            </wp:positionH>
            <wp:positionV relativeFrom="paragraph">
              <wp:posOffset>94615</wp:posOffset>
            </wp:positionV>
            <wp:extent cx="3013075" cy="1807845"/>
            <wp:effectExtent l="0" t="0" r="0" b="1905"/>
            <wp:wrapTight wrapText="bothSides">
              <wp:wrapPolygon edited="0">
                <wp:start x="10652" y="0"/>
                <wp:lineTo x="956" y="2959"/>
                <wp:lineTo x="546" y="10242"/>
                <wp:lineTo x="1366" y="10925"/>
                <wp:lineTo x="4916" y="10925"/>
                <wp:lineTo x="10652" y="14567"/>
                <wp:lineTo x="546" y="15250"/>
                <wp:lineTo x="546" y="17071"/>
                <wp:lineTo x="10789" y="18209"/>
                <wp:lineTo x="137" y="19574"/>
                <wp:lineTo x="137" y="21168"/>
                <wp:lineTo x="7784" y="21395"/>
                <wp:lineTo x="8467" y="21395"/>
                <wp:lineTo x="10379" y="21395"/>
                <wp:lineTo x="10925" y="20485"/>
                <wp:lineTo x="10789" y="18209"/>
                <wp:lineTo x="18436" y="16843"/>
                <wp:lineTo x="18436" y="15477"/>
                <wp:lineTo x="10789" y="14567"/>
                <wp:lineTo x="21441" y="11608"/>
                <wp:lineTo x="21441" y="10925"/>
                <wp:lineTo x="16797" y="10925"/>
                <wp:lineTo x="12291" y="7283"/>
                <wp:lineTo x="11881" y="3642"/>
                <wp:lineTo x="11335" y="0"/>
                <wp:lineTo x="10652" y="0"/>
              </wp:wrapPolygon>
            </wp:wrapTight>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1307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B7">
        <w:rPr>
          <w:rFonts w:ascii="Arial" w:hAnsi="Arial" w:cs="Arial"/>
          <w:b/>
          <w:noProof/>
          <w:sz w:val="22"/>
          <w:szCs w:val="22"/>
          <w:lang w:val="en-GB" w:eastAsia="en-GB"/>
        </w:rPr>
        <w:drawing>
          <wp:anchor distT="0" distB="0" distL="114300" distR="114300" simplePos="0" relativeHeight="251689472" behindDoc="0" locked="0" layoutInCell="1" allowOverlap="1" wp14:anchorId="58992F78" wp14:editId="07BEFB18">
            <wp:simplePos x="0" y="0"/>
            <wp:positionH relativeFrom="column">
              <wp:posOffset>-148590</wp:posOffset>
            </wp:positionH>
            <wp:positionV relativeFrom="paragraph">
              <wp:posOffset>94615</wp:posOffset>
            </wp:positionV>
            <wp:extent cx="2270125" cy="1796415"/>
            <wp:effectExtent l="0" t="0" r="0" b="0"/>
            <wp:wrapTight wrapText="bothSides">
              <wp:wrapPolygon edited="0">
                <wp:start x="5075" y="687"/>
                <wp:lineTo x="2356" y="2978"/>
                <wp:lineTo x="0" y="4581"/>
                <wp:lineTo x="0" y="6414"/>
                <wp:lineTo x="6344" y="8475"/>
                <wp:lineTo x="0" y="8475"/>
                <wp:lineTo x="0" y="12140"/>
                <wp:lineTo x="725" y="12140"/>
                <wp:lineTo x="0" y="14201"/>
                <wp:lineTo x="0" y="15118"/>
                <wp:lineTo x="725" y="15805"/>
                <wp:lineTo x="0" y="16950"/>
                <wp:lineTo x="0" y="19470"/>
                <wp:lineTo x="725" y="21302"/>
                <wp:lineTo x="1631" y="21302"/>
                <wp:lineTo x="8882" y="21302"/>
                <wp:lineTo x="19576" y="20157"/>
                <wp:lineTo x="19395" y="19470"/>
                <wp:lineTo x="20482" y="16950"/>
                <wp:lineTo x="19395" y="16721"/>
                <wp:lineTo x="5438" y="15805"/>
                <wp:lineTo x="20301" y="15347"/>
                <wp:lineTo x="20663" y="14431"/>
                <wp:lineTo x="13051" y="12140"/>
                <wp:lineTo x="13232" y="12140"/>
                <wp:lineTo x="11238" y="9162"/>
                <wp:lineTo x="14501" y="8475"/>
                <wp:lineTo x="20120" y="6185"/>
                <wp:lineTo x="19938" y="4810"/>
                <wp:lineTo x="16132" y="687"/>
                <wp:lineTo x="5075" y="687"/>
              </wp:wrapPolygon>
            </wp:wrapTight>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0125"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91520" behindDoc="0" locked="0" layoutInCell="1" allowOverlap="1" wp14:anchorId="44B37BCB" wp14:editId="34A0FDCD">
            <wp:simplePos x="0" y="0"/>
            <wp:positionH relativeFrom="column">
              <wp:posOffset>-297180</wp:posOffset>
            </wp:positionH>
            <wp:positionV relativeFrom="paragraph">
              <wp:posOffset>66675</wp:posOffset>
            </wp:positionV>
            <wp:extent cx="2468245" cy="1798955"/>
            <wp:effectExtent l="0" t="0" r="0" b="0"/>
            <wp:wrapTight wrapText="bothSides">
              <wp:wrapPolygon edited="0">
                <wp:start x="6168" y="915"/>
                <wp:lineTo x="6168" y="2745"/>
                <wp:lineTo x="9169" y="5032"/>
                <wp:lineTo x="10836" y="5032"/>
                <wp:lineTo x="2334" y="5947"/>
                <wp:lineTo x="1667" y="6176"/>
                <wp:lineTo x="1667" y="16697"/>
                <wp:lineTo x="6335" y="17384"/>
                <wp:lineTo x="15671" y="17384"/>
                <wp:lineTo x="18671" y="16926"/>
                <wp:lineTo x="19505" y="16697"/>
                <wp:lineTo x="19338" y="16011"/>
                <wp:lineTo x="17671" y="12352"/>
                <wp:lineTo x="21172" y="8921"/>
                <wp:lineTo x="21339" y="8234"/>
                <wp:lineTo x="15171" y="5947"/>
                <wp:lineTo x="10836" y="5032"/>
                <wp:lineTo x="15171" y="3202"/>
                <wp:lineTo x="15171" y="1372"/>
                <wp:lineTo x="10169" y="915"/>
                <wp:lineTo x="6168" y="915"/>
              </wp:wrapPolygon>
            </wp:wrapTight>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824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2D40C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92544" behindDoc="0" locked="0" layoutInCell="1" allowOverlap="1" wp14:anchorId="1F358042" wp14:editId="62863532">
            <wp:simplePos x="0" y="0"/>
            <wp:positionH relativeFrom="column">
              <wp:posOffset>-1754505</wp:posOffset>
            </wp:positionH>
            <wp:positionV relativeFrom="paragraph">
              <wp:posOffset>1912620</wp:posOffset>
            </wp:positionV>
            <wp:extent cx="2674620" cy="1781810"/>
            <wp:effectExtent l="0" t="0" r="0" b="8890"/>
            <wp:wrapTight wrapText="bothSides">
              <wp:wrapPolygon edited="0">
                <wp:start x="1231" y="0"/>
                <wp:lineTo x="1077" y="3464"/>
                <wp:lineTo x="5385" y="4619"/>
                <wp:lineTo x="5385" y="5773"/>
                <wp:lineTo x="10769" y="7621"/>
                <wp:lineTo x="615" y="9006"/>
                <wp:lineTo x="0" y="9237"/>
                <wp:lineTo x="0" y="14549"/>
                <wp:lineTo x="154" y="15011"/>
                <wp:lineTo x="769" y="15011"/>
                <wp:lineTo x="769" y="20784"/>
                <wp:lineTo x="1231" y="21015"/>
                <wp:lineTo x="7385" y="21477"/>
                <wp:lineTo x="8154" y="21477"/>
                <wp:lineTo x="13692" y="21015"/>
                <wp:lineTo x="20923" y="19629"/>
                <wp:lineTo x="20923" y="18244"/>
                <wp:lineTo x="20308" y="15934"/>
                <wp:lineTo x="20000" y="14549"/>
                <wp:lineTo x="19385" y="13625"/>
                <wp:lineTo x="16769" y="11085"/>
                <wp:lineTo x="13385" y="9006"/>
                <wp:lineTo x="10769" y="7621"/>
                <wp:lineTo x="16000" y="6235"/>
                <wp:lineTo x="16000" y="4619"/>
                <wp:lineTo x="19692" y="3926"/>
                <wp:lineTo x="20615" y="1386"/>
                <wp:lineTo x="19846" y="0"/>
                <wp:lineTo x="1231" y="0"/>
              </wp:wrapPolygon>
            </wp:wrapTight>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7462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21" w:rsidRPr="00F175B7">
        <w:rPr>
          <w:rFonts w:ascii="Arial" w:hAnsi="Arial" w:cs="Arial"/>
          <w:b/>
          <w:sz w:val="22"/>
          <w:szCs w:val="22"/>
        </w:rPr>
        <w:br w:type="page"/>
      </w:r>
      <w:r w:rsidR="00E44206" w:rsidRPr="00F175B7">
        <w:rPr>
          <w:rFonts w:ascii="Arial" w:hAnsi="Arial" w:cs="Arial"/>
          <w:b/>
          <w:noProof/>
          <w:sz w:val="22"/>
          <w:szCs w:val="22"/>
          <w:lang w:val="en-GB" w:eastAsia="en-GB"/>
        </w:rPr>
        <w:drawing>
          <wp:anchor distT="0" distB="0" distL="114300" distR="114300" simplePos="0" relativeHeight="251693568" behindDoc="0" locked="0" layoutInCell="1" allowOverlap="1" wp14:anchorId="51B3BB78" wp14:editId="772BD18B">
            <wp:simplePos x="0" y="0"/>
            <wp:positionH relativeFrom="column">
              <wp:posOffset>2922270</wp:posOffset>
            </wp:positionH>
            <wp:positionV relativeFrom="paragraph">
              <wp:posOffset>0</wp:posOffset>
            </wp:positionV>
            <wp:extent cx="2823210" cy="2099945"/>
            <wp:effectExtent l="0" t="0" r="0" b="0"/>
            <wp:wrapTight wrapText="bothSides">
              <wp:wrapPolygon edited="0">
                <wp:start x="146" y="588"/>
                <wp:lineTo x="0" y="2351"/>
                <wp:lineTo x="2915" y="3135"/>
                <wp:lineTo x="10785" y="4115"/>
                <wp:lineTo x="1749" y="4115"/>
                <wp:lineTo x="583" y="4507"/>
                <wp:lineTo x="583" y="8426"/>
                <wp:lineTo x="5684" y="10385"/>
                <wp:lineTo x="9036" y="10385"/>
                <wp:lineTo x="729" y="11953"/>
                <wp:lineTo x="583" y="12541"/>
                <wp:lineTo x="2915" y="13520"/>
                <wp:lineTo x="2769" y="15480"/>
                <wp:lineTo x="5976" y="16656"/>
                <wp:lineTo x="583" y="16656"/>
                <wp:lineTo x="583" y="20770"/>
                <wp:lineTo x="1749" y="21162"/>
                <wp:lineTo x="7870" y="21162"/>
                <wp:lineTo x="10640" y="19791"/>
                <wp:lineTo x="10785" y="16656"/>
                <wp:lineTo x="17490" y="15676"/>
                <wp:lineTo x="17927" y="14892"/>
                <wp:lineTo x="15887" y="13520"/>
                <wp:lineTo x="13700" y="10385"/>
                <wp:lineTo x="16615" y="10385"/>
                <wp:lineTo x="16032" y="8426"/>
                <wp:lineTo x="6121" y="7250"/>
                <wp:lineTo x="13117" y="5291"/>
                <wp:lineTo x="13409" y="4311"/>
                <wp:lineTo x="10785" y="4115"/>
                <wp:lineTo x="18510" y="2351"/>
                <wp:lineTo x="19093" y="1959"/>
                <wp:lineTo x="18219" y="588"/>
                <wp:lineTo x="146" y="588"/>
              </wp:wrapPolygon>
            </wp:wrapTight>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2321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lastRenderedPageBreak/>
        <w:drawing>
          <wp:anchor distT="0" distB="0" distL="114300" distR="114300" simplePos="0" relativeHeight="251695616" behindDoc="0" locked="0" layoutInCell="1" allowOverlap="1" wp14:anchorId="6712B15D" wp14:editId="532B1DF7">
            <wp:simplePos x="0" y="0"/>
            <wp:positionH relativeFrom="column">
              <wp:posOffset>2872740</wp:posOffset>
            </wp:positionH>
            <wp:positionV relativeFrom="paragraph">
              <wp:posOffset>132715</wp:posOffset>
            </wp:positionV>
            <wp:extent cx="2872740" cy="1876425"/>
            <wp:effectExtent l="0" t="0" r="3810" b="0"/>
            <wp:wrapTight wrapText="bothSides">
              <wp:wrapPolygon edited="0">
                <wp:start x="0" y="658"/>
                <wp:lineTo x="0" y="2631"/>
                <wp:lineTo x="1862" y="4605"/>
                <wp:lineTo x="716" y="4605"/>
                <wp:lineTo x="716" y="8991"/>
                <wp:lineTo x="1719" y="11622"/>
                <wp:lineTo x="716" y="15131"/>
                <wp:lineTo x="716" y="17543"/>
                <wp:lineTo x="4154" y="18640"/>
                <wp:lineTo x="7448" y="18640"/>
                <wp:lineTo x="7162" y="19736"/>
                <wp:lineTo x="8451" y="20613"/>
                <wp:lineTo x="11602" y="20613"/>
                <wp:lineTo x="21485" y="20175"/>
                <wp:lineTo x="21485" y="18640"/>
                <wp:lineTo x="19767" y="18201"/>
                <wp:lineTo x="20196" y="16885"/>
                <wp:lineTo x="13178" y="11622"/>
                <wp:lineTo x="18907" y="10745"/>
                <wp:lineTo x="18764" y="8552"/>
                <wp:lineTo x="16329" y="8114"/>
                <wp:lineTo x="21056" y="6579"/>
                <wp:lineTo x="21056" y="3728"/>
                <wp:lineTo x="10027" y="1316"/>
                <wp:lineTo x="5013" y="658"/>
                <wp:lineTo x="0" y="658"/>
              </wp:wrapPolygon>
            </wp:wrapTight>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274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B7">
        <w:rPr>
          <w:rFonts w:ascii="Arial" w:hAnsi="Arial" w:cs="Arial"/>
          <w:b/>
          <w:noProof/>
          <w:sz w:val="22"/>
          <w:szCs w:val="22"/>
          <w:lang w:val="en-GB" w:eastAsia="en-GB"/>
        </w:rPr>
        <w:drawing>
          <wp:anchor distT="0" distB="0" distL="114300" distR="114300" simplePos="0" relativeHeight="251694592" behindDoc="0" locked="0" layoutInCell="1" allowOverlap="1" wp14:anchorId="38297D20" wp14:editId="2AB1F9C9">
            <wp:simplePos x="0" y="0"/>
            <wp:positionH relativeFrom="column">
              <wp:posOffset>0</wp:posOffset>
            </wp:positionH>
            <wp:positionV relativeFrom="paragraph">
              <wp:posOffset>160655</wp:posOffset>
            </wp:positionV>
            <wp:extent cx="2625090" cy="1815465"/>
            <wp:effectExtent l="0" t="0" r="3810" b="0"/>
            <wp:wrapTight wrapText="bothSides">
              <wp:wrapPolygon edited="0">
                <wp:start x="0" y="680"/>
                <wp:lineTo x="0" y="1360"/>
                <wp:lineTo x="627" y="4760"/>
                <wp:lineTo x="627" y="10426"/>
                <wp:lineTo x="4859" y="12013"/>
                <wp:lineTo x="10816" y="12013"/>
                <wp:lineTo x="1254" y="12919"/>
                <wp:lineTo x="627" y="13146"/>
                <wp:lineTo x="784" y="20172"/>
                <wp:lineTo x="1881" y="21305"/>
                <wp:lineTo x="2821" y="21305"/>
                <wp:lineTo x="8621" y="21305"/>
                <wp:lineTo x="13480" y="21305"/>
                <wp:lineTo x="19594" y="20172"/>
                <wp:lineTo x="19437" y="15186"/>
                <wp:lineTo x="17399" y="14279"/>
                <wp:lineTo x="10816" y="12013"/>
                <wp:lineTo x="15205" y="12013"/>
                <wp:lineTo x="19907" y="10199"/>
                <wp:lineTo x="19750" y="8386"/>
                <wp:lineTo x="18653" y="4760"/>
                <wp:lineTo x="19280" y="4760"/>
                <wp:lineTo x="21475" y="2040"/>
                <wp:lineTo x="21475" y="680"/>
                <wp:lineTo x="0" y="680"/>
              </wp:wrapPolygon>
            </wp:wrapTight>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2509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96640" behindDoc="0" locked="0" layoutInCell="1" allowOverlap="1" wp14:anchorId="08C8609A" wp14:editId="0A2E997D">
            <wp:simplePos x="0" y="0"/>
            <wp:positionH relativeFrom="column">
              <wp:posOffset>0</wp:posOffset>
            </wp:positionH>
            <wp:positionV relativeFrom="paragraph">
              <wp:posOffset>148590</wp:posOffset>
            </wp:positionV>
            <wp:extent cx="3021330" cy="1487805"/>
            <wp:effectExtent l="0" t="0" r="0" b="0"/>
            <wp:wrapTight wrapText="bothSides">
              <wp:wrapPolygon edited="0">
                <wp:start x="0" y="0"/>
                <wp:lineTo x="0" y="4702"/>
                <wp:lineTo x="953" y="4978"/>
                <wp:lineTo x="10759" y="4978"/>
                <wp:lineTo x="545" y="6085"/>
                <wp:lineTo x="0" y="6361"/>
                <wp:lineTo x="0" y="12722"/>
                <wp:lineTo x="2996" y="13828"/>
                <wp:lineTo x="272" y="13828"/>
                <wp:lineTo x="0" y="15488"/>
                <wp:lineTo x="2043" y="16318"/>
                <wp:lineTo x="11032" y="16318"/>
                <wp:lineTo x="12393" y="15764"/>
                <wp:lineTo x="12393" y="14382"/>
                <wp:lineTo x="10759" y="13828"/>
                <wp:lineTo x="10623" y="13828"/>
                <wp:lineTo x="8989" y="9403"/>
                <wp:lineTo x="10759" y="4978"/>
                <wp:lineTo x="11168" y="3595"/>
                <wp:lineTo x="2860" y="0"/>
                <wp:lineTo x="0" y="0"/>
              </wp:wrapPolygon>
            </wp:wrapTight>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21330"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98688" behindDoc="0" locked="0" layoutInCell="1" allowOverlap="1" wp14:anchorId="38C303F6" wp14:editId="2C7BCD02">
            <wp:simplePos x="0" y="0"/>
            <wp:positionH relativeFrom="column">
              <wp:posOffset>1075690</wp:posOffset>
            </wp:positionH>
            <wp:positionV relativeFrom="paragraph">
              <wp:posOffset>45720</wp:posOffset>
            </wp:positionV>
            <wp:extent cx="2971800" cy="2112010"/>
            <wp:effectExtent l="0" t="0" r="0" b="0"/>
            <wp:wrapTight wrapText="bothSides">
              <wp:wrapPolygon edited="0">
                <wp:start x="2769" y="974"/>
                <wp:lineTo x="2769" y="2728"/>
                <wp:lineTo x="7477" y="4481"/>
                <wp:lineTo x="1938" y="4871"/>
                <wp:lineTo x="0" y="5455"/>
                <wp:lineTo x="0" y="14807"/>
                <wp:lineTo x="554" y="16950"/>
                <wp:lineTo x="11215" y="18898"/>
                <wp:lineTo x="11908" y="19288"/>
                <wp:lineTo x="19662" y="19288"/>
                <wp:lineTo x="20354" y="16950"/>
                <wp:lineTo x="20631" y="15002"/>
                <wp:lineTo x="19938" y="14417"/>
                <wp:lineTo x="18277" y="13833"/>
                <wp:lineTo x="19662" y="12274"/>
                <wp:lineTo x="19662" y="10716"/>
                <wp:lineTo x="20631" y="7598"/>
                <wp:lineTo x="20769" y="6235"/>
                <wp:lineTo x="16892" y="5066"/>
                <wp:lineTo x="10800" y="4481"/>
                <wp:lineTo x="18415" y="3117"/>
                <wp:lineTo x="18831" y="2533"/>
                <wp:lineTo x="17862" y="974"/>
                <wp:lineTo x="2769" y="974"/>
              </wp:wrapPolygon>
            </wp:wrapTight>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7180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697664" behindDoc="0" locked="0" layoutInCell="1" allowOverlap="1" wp14:anchorId="24749AFF" wp14:editId="286AF73D">
            <wp:simplePos x="0" y="0"/>
            <wp:positionH relativeFrom="column">
              <wp:posOffset>-189865</wp:posOffset>
            </wp:positionH>
            <wp:positionV relativeFrom="paragraph">
              <wp:posOffset>86995</wp:posOffset>
            </wp:positionV>
            <wp:extent cx="2526030" cy="1724025"/>
            <wp:effectExtent l="0" t="0" r="0" b="0"/>
            <wp:wrapTight wrapText="bothSides">
              <wp:wrapPolygon edited="0">
                <wp:start x="652" y="955"/>
                <wp:lineTo x="652" y="3103"/>
                <wp:lineTo x="6516" y="5251"/>
                <wp:lineTo x="10751" y="5251"/>
                <wp:lineTo x="1955" y="6206"/>
                <wp:lineTo x="652" y="6683"/>
                <wp:lineTo x="652" y="10024"/>
                <wp:lineTo x="1466" y="12888"/>
                <wp:lineTo x="1140" y="14320"/>
                <wp:lineTo x="977" y="19571"/>
                <wp:lineTo x="1466" y="20049"/>
                <wp:lineTo x="3747" y="20526"/>
                <wp:lineTo x="4724" y="20526"/>
                <wp:lineTo x="10425" y="20049"/>
                <wp:lineTo x="18733" y="18139"/>
                <wp:lineTo x="18570" y="16707"/>
                <wp:lineTo x="19385" y="14559"/>
                <wp:lineTo x="15964" y="12888"/>
                <wp:lineTo x="18407" y="12172"/>
                <wp:lineTo x="18081" y="9070"/>
                <wp:lineTo x="19222" y="7399"/>
                <wp:lineTo x="18733" y="6444"/>
                <wp:lineTo x="10751" y="5251"/>
                <wp:lineTo x="20362" y="3341"/>
                <wp:lineTo x="21014" y="1432"/>
                <wp:lineTo x="18733" y="955"/>
                <wp:lineTo x="652" y="955"/>
              </wp:wrapPolygon>
            </wp:wrapTight>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2603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E44206" w:rsidP="00B72421">
      <w:pPr>
        <w:rPr>
          <w:rFonts w:ascii="Arial" w:hAnsi="Arial" w:cs="Arial"/>
          <w:b/>
          <w:sz w:val="22"/>
          <w:szCs w:val="22"/>
        </w:rPr>
      </w:pPr>
      <w:r w:rsidRPr="00F175B7">
        <w:rPr>
          <w:rFonts w:ascii="Arial" w:hAnsi="Arial" w:cs="Arial"/>
          <w:b/>
          <w:noProof/>
          <w:sz w:val="22"/>
          <w:szCs w:val="22"/>
          <w:lang w:val="en-GB" w:eastAsia="en-GB"/>
        </w:rPr>
        <w:drawing>
          <wp:anchor distT="0" distB="0" distL="114300" distR="114300" simplePos="0" relativeHeight="251700736" behindDoc="0" locked="0" layoutInCell="1" allowOverlap="1" wp14:anchorId="2A9BA765" wp14:editId="30718511">
            <wp:simplePos x="0" y="0"/>
            <wp:positionH relativeFrom="column">
              <wp:posOffset>3120390</wp:posOffset>
            </wp:positionH>
            <wp:positionV relativeFrom="paragraph">
              <wp:posOffset>149225</wp:posOffset>
            </wp:positionV>
            <wp:extent cx="2823210" cy="2006600"/>
            <wp:effectExtent l="0" t="0" r="0" b="0"/>
            <wp:wrapTight wrapText="bothSides">
              <wp:wrapPolygon edited="0">
                <wp:start x="6704" y="1025"/>
                <wp:lineTo x="6704" y="2871"/>
                <wp:lineTo x="9036" y="4716"/>
                <wp:lineTo x="1020" y="4922"/>
                <wp:lineTo x="146" y="5537"/>
                <wp:lineTo x="874" y="7997"/>
                <wp:lineTo x="0" y="11278"/>
                <wp:lineTo x="874" y="14559"/>
                <wp:lineTo x="146" y="15995"/>
                <wp:lineTo x="146" y="16815"/>
                <wp:lineTo x="874" y="17841"/>
                <wp:lineTo x="874" y="20301"/>
                <wp:lineTo x="19093" y="20301"/>
                <wp:lineTo x="21425" y="18251"/>
                <wp:lineTo x="21425" y="16200"/>
                <wp:lineTo x="20259" y="15585"/>
                <wp:lineTo x="14721" y="14559"/>
                <wp:lineTo x="19239" y="13739"/>
                <wp:lineTo x="19822" y="12919"/>
                <wp:lineTo x="19093" y="11278"/>
                <wp:lineTo x="20551" y="7997"/>
                <wp:lineTo x="20696" y="6152"/>
                <wp:lineTo x="17198" y="4922"/>
                <wp:lineTo x="10785" y="4716"/>
                <wp:lineTo x="14429" y="3076"/>
                <wp:lineTo x="14866" y="2051"/>
                <wp:lineTo x="13992" y="1025"/>
                <wp:lineTo x="6704" y="1025"/>
              </wp:wrapPolygon>
            </wp:wrapTight>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2321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B7">
        <w:rPr>
          <w:rFonts w:ascii="Arial" w:hAnsi="Arial" w:cs="Arial"/>
          <w:b/>
          <w:noProof/>
          <w:sz w:val="22"/>
          <w:szCs w:val="22"/>
          <w:lang w:val="en-GB" w:eastAsia="en-GB"/>
        </w:rPr>
        <w:drawing>
          <wp:anchor distT="0" distB="0" distL="114300" distR="114300" simplePos="0" relativeHeight="251699712" behindDoc="0" locked="0" layoutInCell="1" allowOverlap="1" wp14:anchorId="0E0A9992" wp14:editId="47B238F3">
            <wp:simplePos x="0" y="0"/>
            <wp:positionH relativeFrom="column">
              <wp:posOffset>-445770</wp:posOffset>
            </wp:positionH>
            <wp:positionV relativeFrom="paragraph">
              <wp:posOffset>81915</wp:posOffset>
            </wp:positionV>
            <wp:extent cx="2633345" cy="2077085"/>
            <wp:effectExtent l="0" t="0" r="0" b="0"/>
            <wp:wrapTight wrapText="bothSides">
              <wp:wrapPolygon edited="0">
                <wp:start x="2188" y="198"/>
                <wp:lineTo x="1563" y="594"/>
                <wp:lineTo x="938" y="2377"/>
                <wp:lineTo x="938" y="3764"/>
                <wp:lineTo x="313" y="6141"/>
                <wp:lineTo x="156" y="8320"/>
                <wp:lineTo x="1094" y="10103"/>
                <wp:lineTo x="2031" y="13273"/>
                <wp:lineTo x="1250" y="14462"/>
                <wp:lineTo x="1250" y="18028"/>
                <wp:lineTo x="1875" y="19612"/>
                <wp:lineTo x="2344" y="20207"/>
                <wp:lineTo x="5156" y="20999"/>
                <wp:lineTo x="6875" y="21395"/>
                <wp:lineTo x="9532" y="21395"/>
                <wp:lineTo x="15938" y="20999"/>
                <wp:lineTo x="19532" y="20405"/>
                <wp:lineTo x="19376" y="19612"/>
                <wp:lineTo x="20470" y="19018"/>
                <wp:lineTo x="19532" y="17433"/>
                <wp:lineTo x="13594" y="16443"/>
                <wp:lineTo x="13907" y="14264"/>
                <wp:lineTo x="12969" y="13669"/>
                <wp:lineTo x="11563" y="13273"/>
                <wp:lineTo x="14376" y="11688"/>
                <wp:lineTo x="14219" y="10103"/>
                <wp:lineTo x="21407" y="8518"/>
                <wp:lineTo x="21407" y="7132"/>
                <wp:lineTo x="16407" y="6934"/>
                <wp:lineTo x="20313" y="5745"/>
                <wp:lineTo x="19220" y="3764"/>
                <wp:lineTo x="12344" y="3368"/>
                <wp:lineTo x="12501" y="594"/>
                <wp:lineTo x="4375" y="198"/>
                <wp:lineTo x="2188" y="198"/>
              </wp:wrapPolygon>
            </wp:wrapTight>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33345" cy="207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rFonts w:ascii="Arial" w:hAnsi="Arial" w:cs="Arial"/>
          <w:b/>
          <w:sz w:val="22"/>
          <w:szCs w:val="22"/>
        </w:rPr>
      </w:pPr>
    </w:p>
    <w:p w:rsidR="00B72421" w:rsidRPr="00F175B7" w:rsidRDefault="00B72421" w:rsidP="00B72421">
      <w:pPr>
        <w:rPr>
          <w:sz w:val="28"/>
          <w:szCs w:val="28"/>
        </w:rPr>
      </w:pPr>
      <w:r w:rsidRPr="00F175B7">
        <w:rPr>
          <w:rFonts w:ascii="Arial" w:hAnsi="Arial" w:cs="Arial"/>
          <w:b/>
          <w:sz w:val="22"/>
          <w:szCs w:val="22"/>
        </w:rPr>
        <w:br w:type="page"/>
      </w:r>
      <w:bookmarkStart w:id="275" w:name="_Toc300221442"/>
    </w:p>
    <w:p w:rsidR="00B72421" w:rsidRPr="00F175B7" w:rsidRDefault="002A5E82" w:rsidP="00B72421">
      <w:pPr>
        <w:pStyle w:val="Heading6"/>
        <w:rPr>
          <w:sz w:val="28"/>
          <w:szCs w:val="28"/>
        </w:rPr>
      </w:pPr>
      <w:bookmarkStart w:id="276" w:name="_Toc333398097"/>
      <w:r w:rsidRPr="00F175B7">
        <w:rPr>
          <w:sz w:val="28"/>
          <w:szCs w:val="28"/>
        </w:rPr>
        <w:lastRenderedPageBreak/>
        <w:t xml:space="preserve">Lecture 16: </w:t>
      </w:r>
      <w:r>
        <w:rPr>
          <w:sz w:val="28"/>
          <w:szCs w:val="28"/>
        </w:rPr>
        <w:t xml:space="preserve"> T</w:t>
      </w:r>
      <w:r w:rsidRPr="00F175B7">
        <w:rPr>
          <w:sz w:val="28"/>
          <w:szCs w:val="28"/>
        </w:rPr>
        <w:t>ype 2 diabetes mellitus</w:t>
      </w:r>
      <w:bookmarkEnd w:id="275"/>
      <w:bookmarkEnd w:id="276"/>
      <w:r w:rsidRPr="00F175B7">
        <w:rPr>
          <w:sz w:val="28"/>
          <w:szCs w:val="28"/>
        </w:rPr>
        <w:t xml:space="preserve"> </w:t>
      </w:r>
    </w:p>
    <w:p w:rsidR="00B72421" w:rsidRPr="00F175B7" w:rsidRDefault="00B72421" w:rsidP="00B72421">
      <w:pPr>
        <w:jc w:val="center"/>
        <w:rPr>
          <w:rFonts w:ascii="Arial" w:hAnsi="Arial" w:cs="Arial"/>
          <w:sz w:val="24"/>
          <w:szCs w:val="24"/>
          <w:lang w:val="fr-FR"/>
        </w:rPr>
      </w:pPr>
      <w:r w:rsidRPr="00F175B7">
        <w:rPr>
          <w:rFonts w:ascii="Arial" w:hAnsi="Arial" w:cs="Arial"/>
          <w:sz w:val="24"/>
          <w:szCs w:val="24"/>
          <w:lang w:val="fr-FR"/>
        </w:rPr>
        <w:t xml:space="preserve">Dr. Stephen Robinson </w:t>
      </w:r>
    </w:p>
    <w:p w:rsidR="00B72421" w:rsidRPr="00F175B7" w:rsidRDefault="00B72421" w:rsidP="00B72421">
      <w:pPr>
        <w:jc w:val="center"/>
        <w:rPr>
          <w:rFonts w:ascii="Arial" w:hAnsi="Arial" w:cs="Arial"/>
          <w:sz w:val="24"/>
          <w:szCs w:val="24"/>
          <w:lang w:val="fr-FR"/>
        </w:rPr>
      </w:pPr>
      <w:r w:rsidRPr="00F175B7">
        <w:rPr>
          <w:rFonts w:ascii="Arial" w:hAnsi="Arial" w:cs="Arial"/>
          <w:sz w:val="24"/>
          <w:szCs w:val="24"/>
          <w:lang w:val="fr-FR"/>
        </w:rPr>
        <w:t>stephen.robinson@imperial.ac.uk</w:t>
      </w:r>
    </w:p>
    <w:p w:rsidR="00B72421" w:rsidRPr="00F175B7" w:rsidRDefault="00B72421" w:rsidP="00B72421">
      <w:pPr>
        <w:tabs>
          <w:tab w:val="left" w:pos="1985"/>
          <w:tab w:val="left" w:pos="3544"/>
          <w:tab w:val="left" w:pos="3686"/>
          <w:tab w:val="left" w:pos="4253"/>
        </w:tabs>
        <w:jc w:val="center"/>
        <w:rPr>
          <w:rFonts w:ascii="Arial" w:hAnsi="Arial" w:cs="Arial"/>
          <w:sz w:val="22"/>
          <w:szCs w:val="22"/>
          <w:lang w:val="fr-FR"/>
        </w:rPr>
      </w:pPr>
    </w:p>
    <w:p w:rsidR="00B72421" w:rsidRPr="00F175B7" w:rsidRDefault="00B72421" w:rsidP="00B72421">
      <w:pPr>
        <w:pStyle w:val="CommentText"/>
        <w:rPr>
          <w:rFonts w:ascii="Arial" w:hAnsi="Arial" w:cs="Arial"/>
          <w:sz w:val="22"/>
          <w:szCs w:val="22"/>
          <w:lang w:val="fr-FR"/>
        </w:rPr>
      </w:pPr>
    </w:p>
    <w:p w:rsidR="00B72421" w:rsidRPr="00F175B7" w:rsidRDefault="00B72421" w:rsidP="00B72421">
      <w:pPr>
        <w:rPr>
          <w:rFonts w:ascii="Arial" w:hAnsi="Arial" w:cs="Arial"/>
          <w:b/>
          <w:sz w:val="22"/>
          <w:szCs w:val="22"/>
          <w:lang w:val="fr-FR"/>
        </w:rPr>
      </w:pPr>
      <w:bookmarkStart w:id="277" w:name="OLE_LINK1"/>
      <w:bookmarkStart w:id="278" w:name="OLE_LINK2"/>
      <w:r w:rsidRPr="00F175B7">
        <w:rPr>
          <w:rFonts w:ascii="Arial" w:hAnsi="Arial" w:cs="Arial"/>
          <w:b/>
          <w:sz w:val="22"/>
          <w:szCs w:val="22"/>
          <w:lang w:val="fr-FR"/>
        </w:rPr>
        <w:t>Learning objectives</w:t>
      </w:r>
    </w:p>
    <w:bookmarkEnd w:id="277"/>
    <w:bookmarkEnd w:id="278"/>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Define T2DM and understand its relation to other types of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Describe the epidemiology of type 2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Describe the aetiology of type 2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Describe the pathophysiology of type 2 diabetes</w:t>
      </w:r>
    </w:p>
    <w:p w:rsidR="00B72421" w:rsidRPr="00F175B7" w:rsidRDefault="00B72421" w:rsidP="00B72421">
      <w:pPr>
        <w:numPr>
          <w:ilvl w:val="0"/>
          <w:numId w:val="214"/>
        </w:numPr>
        <w:rPr>
          <w:rFonts w:ascii="Arial" w:hAnsi="Arial" w:cs="Arial"/>
          <w:sz w:val="22"/>
          <w:szCs w:val="22"/>
        </w:rPr>
      </w:pPr>
      <w:r w:rsidRPr="00F175B7">
        <w:rPr>
          <w:rFonts w:ascii="Arial" w:hAnsi="Arial" w:cs="Arial"/>
          <w:sz w:val="22"/>
          <w:szCs w:val="22"/>
        </w:rPr>
        <w:t xml:space="preserve">To understand the physiological basis of treatment of diabetes </w:t>
      </w: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rect id="_x0000_i1052" style="width:0;height:1.5pt" o:hralign="center" o:hrstd="t" o:hr="t" fillcolor="gray" stroked="f"/>
        </w:pict>
      </w:r>
    </w:p>
    <w:p w:rsidR="00B72421" w:rsidRPr="00F175B7" w:rsidRDefault="00B72421" w:rsidP="00B72421">
      <w:pPr>
        <w:outlineLvl w:val="0"/>
        <w:rPr>
          <w:rFonts w:ascii="Arial" w:hAnsi="Arial" w:cs="Arial"/>
          <w:b/>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Diabetes mellitus can be defined as a state of chronic hyperglycaemia sufficient to cause long-term damage to specific tissues, notably the retina, kidney, nerves, and arteries </w:t>
      </w:r>
    </w:p>
    <w:p w:rsidR="00B72421" w:rsidRPr="00F175B7" w:rsidRDefault="00B72421" w:rsidP="00B72421">
      <w:pPr>
        <w:numPr>
          <w:ilvl w:val="0"/>
          <w:numId w:val="215"/>
        </w:numPr>
        <w:rPr>
          <w:rFonts w:ascii="Arial" w:hAnsi="Arial" w:cs="Arial"/>
          <w:sz w:val="22"/>
          <w:szCs w:val="22"/>
        </w:rPr>
      </w:pPr>
      <w:r w:rsidRPr="00F175B7">
        <w:rPr>
          <w:rFonts w:ascii="Arial" w:hAnsi="Arial" w:cs="Arial"/>
          <w:sz w:val="22"/>
          <w:szCs w:val="22"/>
        </w:rPr>
        <w:t>T2DM is not ketosis prone</w:t>
      </w:r>
    </w:p>
    <w:p w:rsidR="00B72421" w:rsidRPr="00F175B7" w:rsidRDefault="00B72421" w:rsidP="00B72421">
      <w:pPr>
        <w:numPr>
          <w:ilvl w:val="0"/>
          <w:numId w:val="215"/>
        </w:numPr>
        <w:rPr>
          <w:rFonts w:ascii="Arial" w:hAnsi="Arial" w:cs="Arial"/>
          <w:sz w:val="22"/>
          <w:szCs w:val="22"/>
        </w:rPr>
      </w:pPr>
      <w:r w:rsidRPr="00F175B7">
        <w:rPr>
          <w:rFonts w:ascii="Arial" w:hAnsi="Arial" w:cs="Arial"/>
          <w:sz w:val="22"/>
          <w:szCs w:val="22"/>
        </w:rPr>
        <w:t>T2DM is not mild</w:t>
      </w:r>
    </w:p>
    <w:p w:rsidR="00B72421" w:rsidRPr="00F175B7" w:rsidRDefault="00B72421" w:rsidP="00B72421">
      <w:pPr>
        <w:numPr>
          <w:ilvl w:val="0"/>
          <w:numId w:val="215"/>
        </w:numPr>
        <w:rPr>
          <w:rFonts w:ascii="Arial" w:hAnsi="Arial" w:cs="Arial"/>
          <w:sz w:val="22"/>
          <w:szCs w:val="22"/>
        </w:rPr>
      </w:pPr>
      <w:r w:rsidRPr="00F175B7">
        <w:rPr>
          <w:rFonts w:ascii="Arial" w:hAnsi="Arial" w:cs="Arial"/>
          <w:sz w:val="22"/>
          <w:szCs w:val="22"/>
        </w:rPr>
        <w:t>T2DM often involves weight, lipids and blood pressure</w:t>
      </w:r>
    </w:p>
    <w:p w:rsidR="00B72421" w:rsidRPr="00F175B7" w:rsidRDefault="00B72421" w:rsidP="00B72421">
      <w:pPr>
        <w:rPr>
          <w:rFonts w:ascii="Arial" w:hAnsi="Arial" w:cs="Arial"/>
          <w:sz w:val="22"/>
          <w:szCs w:val="22"/>
        </w:rPr>
      </w:pPr>
    </w:p>
    <w:p w:rsidR="00B72421" w:rsidRPr="00F175B7" w:rsidRDefault="00B72421" w:rsidP="00B72421">
      <w:pPr>
        <w:tabs>
          <w:tab w:val="left" w:pos="2600"/>
        </w:tabs>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53" type="#_x0000_t75" style="width:174.9pt;height:131pt">
            <v:imagedata r:id="rId98" o:title=""/>
          </v:shape>
        </w:pict>
      </w:r>
    </w:p>
    <w:p w:rsidR="00B72421" w:rsidRPr="00F175B7" w:rsidRDefault="00B72421" w:rsidP="00B72421">
      <w:pPr>
        <w:tabs>
          <w:tab w:val="left" w:pos="800"/>
          <w:tab w:val="left" w:pos="1400"/>
          <w:tab w:val="left" w:pos="1500"/>
        </w:tabs>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Epidemiology of T2DM</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Diabetes is prevalent</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Mostly T2DM</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Increasing age, but now in children</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Prevalence of T2DM varies enormously</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Increasing prevalence</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Occurring and being diagnosed younger</w:t>
      </w:r>
    </w:p>
    <w:p w:rsidR="00B72421" w:rsidRPr="00F175B7" w:rsidRDefault="00B72421" w:rsidP="00B72421">
      <w:pPr>
        <w:numPr>
          <w:ilvl w:val="0"/>
          <w:numId w:val="216"/>
        </w:numPr>
        <w:ind w:hanging="720"/>
        <w:rPr>
          <w:rFonts w:ascii="Arial" w:hAnsi="Arial" w:cs="Arial"/>
          <w:sz w:val="22"/>
          <w:szCs w:val="22"/>
        </w:rPr>
      </w:pPr>
      <w:r w:rsidRPr="00F175B7">
        <w:rPr>
          <w:rFonts w:ascii="Arial" w:hAnsi="Arial" w:cs="Arial"/>
          <w:sz w:val="22"/>
          <w:szCs w:val="22"/>
        </w:rPr>
        <w:t>Greatest in ethnic groups that move from rural to urban lifestyle</w:t>
      </w: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54" type="#_x0000_t75" style="width:174.9pt;height:131.25pt">
            <v:imagedata r:id="rId99" o:title=""/>
          </v:shape>
        </w:pict>
      </w:r>
      <w:r>
        <w:rPr>
          <w:rFonts w:ascii="Arial" w:hAnsi="Arial" w:cs="Arial"/>
          <w:sz w:val="22"/>
          <w:szCs w:val="22"/>
        </w:rPr>
        <w:pict>
          <v:shape id="_x0000_i1055" type="#_x0000_t75" style="width:175.25pt;height:131.25pt">
            <v:imagedata r:id="rId100" o:title=""/>
          </v:shape>
        </w:pic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jc w:val="cente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Pathophysiology of T2DM</w:t>
      </w:r>
    </w:p>
    <w:p w:rsidR="00B72421" w:rsidRPr="00F175B7" w:rsidRDefault="00B72421" w:rsidP="00B72421">
      <w:pPr>
        <w:numPr>
          <w:ilvl w:val="0"/>
          <w:numId w:val="217"/>
        </w:numPr>
        <w:rPr>
          <w:rFonts w:ascii="Arial" w:hAnsi="Arial" w:cs="Arial"/>
          <w:sz w:val="22"/>
          <w:szCs w:val="22"/>
        </w:rPr>
      </w:pPr>
      <w:r w:rsidRPr="00F175B7">
        <w:rPr>
          <w:rFonts w:ascii="Arial" w:hAnsi="Arial" w:cs="Arial"/>
          <w:sz w:val="22"/>
          <w:szCs w:val="22"/>
        </w:rPr>
        <w:t>MODY relatively uncommon but give useful metabolic insights</w:t>
      </w:r>
    </w:p>
    <w:p w:rsidR="00B72421" w:rsidRPr="00F175B7" w:rsidRDefault="00B72421" w:rsidP="00B72421">
      <w:pPr>
        <w:numPr>
          <w:ilvl w:val="0"/>
          <w:numId w:val="217"/>
        </w:numPr>
        <w:rPr>
          <w:rFonts w:ascii="Arial" w:hAnsi="Arial" w:cs="Arial"/>
          <w:sz w:val="22"/>
          <w:szCs w:val="22"/>
        </w:rPr>
      </w:pPr>
      <w:r w:rsidRPr="00F175B7">
        <w:rPr>
          <w:rFonts w:ascii="Arial" w:hAnsi="Arial" w:cs="Arial"/>
          <w:sz w:val="22"/>
          <w:szCs w:val="22"/>
        </w:rPr>
        <w:t>Genes and intrauterine environment and adult environment.</w:t>
      </w:r>
    </w:p>
    <w:p w:rsidR="00B72421" w:rsidRPr="00F175B7" w:rsidRDefault="00B72421" w:rsidP="00B72421">
      <w:pPr>
        <w:numPr>
          <w:ilvl w:val="0"/>
          <w:numId w:val="217"/>
        </w:numPr>
        <w:rPr>
          <w:rFonts w:ascii="Arial" w:hAnsi="Arial" w:cs="Arial"/>
          <w:sz w:val="22"/>
          <w:szCs w:val="22"/>
        </w:rPr>
      </w:pPr>
      <w:r w:rsidRPr="00F175B7">
        <w:rPr>
          <w:rFonts w:ascii="Arial" w:hAnsi="Arial" w:cs="Arial"/>
          <w:sz w:val="22"/>
          <w:szCs w:val="22"/>
        </w:rPr>
        <w:t>Insulin resistance and insulin secretion defects</w:t>
      </w:r>
    </w:p>
    <w:p w:rsidR="00B72421" w:rsidRPr="00F175B7" w:rsidRDefault="00B72421" w:rsidP="00B72421">
      <w:pPr>
        <w:numPr>
          <w:ilvl w:val="0"/>
          <w:numId w:val="217"/>
        </w:numPr>
        <w:rPr>
          <w:rFonts w:ascii="Arial" w:hAnsi="Arial" w:cs="Arial"/>
          <w:sz w:val="22"/>
          <w:szCs w:val="22"/>
        </w:rPr>
      </w:pPr>
      <w:r w:rsidRPr="00F175B7">
        <w:rPr>
          <w:rFonts w:ascii="Arial" w:hAnsi="Arial" w:cs="Arial"/>
          <w:sz w:val="22"/>
          <w:szCs w:val="22"/>
        </w:rPr>
        <w:t xml:space="preserve">Fatty acids important in pathogenesis and complications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Maturity onset diabetes of the young (MODY)</w:t>
      </w:r>
    </w:p>
    <w:p w:rsidR="00B72421" w:rsidRPr="00F175B7" w:rsidRDefault="00B72421" w:rsidP="00B72421">
      <w:pPr>
        <w:numPr>
          <w:ilvl w:val="0"/>
          <w:numId w:val="218"/>
        </w:numPr>
        <w:rPr>
          <w:rFonts w:ascii="Arial" w:hAnsi="Arial" w:cs="Arial"/>
          <w:sz w:val="22"/>
          <w:szCs w:val="22"/>
        </w:rPr>
      </w:pPr>
      <w:r w:rsidRPr="00F175B7">
        <w:rPr>
          <w:rFonts w:ascii="Arial" w:hAnsi="Arial" w:cs="Arial"/>
          <w:sz w:val="22"/>
          <w:szCs w:val="22"/>
        </w:rPr>
        <w:t xml:space="preserve">Several hereditary forms (1-8) </w:t>
      </w:r>
    </w:p>
    <w:p w:rsidR="00B72421" w:rsidRPr="00F175B7" w:rsidRDefault="00B72421" w:rsidP="00B72421">
      <w:pPr>
        <w:numPr>
          <w:ilvl w:val="0"/>
          <w:numId w:val="218"/>
        </w:numPr>
        <w:rPr>
          <w:rFonts w:ascii="Arial" w:hAnsi="Arial" w:cs="Arial"/>
          <w:sz w:val="22"/>
          <w:szCs w:val="22"/>
        </w:rPr>
      </w:pPr>
      <w:r w:rsidRPr="00F175B7">
        <w:rPr>
          <w:rFonts w:ascii="Arial" w:hAnsi="Arial" w:cs="Arial"/>
          <w:sz w:val="22"/>
          <w:szCs w:val="22"/>
        </w:rPr>
        <w:t>Autosomal dominant</w:t>
      </w:r>
    </w:p>
    <w:p w:rsidR="00B72421" w:rsidRPr="00F175B7" w:rsidRDefault="00B72421" w:rsidP="00B72421">
      <w:pPr>
        <w:numPr>
          <w:ilvl w:val="0"/>
          <w:numId w:val="218"/>
        </w:numPr>
        <w:rPr>
          <w:rFonts w:ascii="Arial" w:hAnsi="Arial" w:cs="Arial"/>
          <w:sz w:val="22"/>
          <w:szCs w:val="22"/>
        </w:rPr>
      </w:pPr>
      <w:r w:rsidRPr="00F175B7">
        <w:rPr>
          <w:rFonts w:ascii="Arial" w:hAnsi="Arial" w:cs="Arial"/>
          <w:sz w:val="22"/>
          <w:szCs w:val="22"/>
        </w:rPr>
        <w:t>Ineffective pancreatic B cell insulin production</w:t>
      </w:r>
    </w:p>
    <w:p w:rsidR="00B72421" w:rsidRPr="00F175B7" w:rsidRDefault="00B72421" w:rsidP="00B72421">
      <w:pPr>
        <w:numPr>
          <w:ilvl w:val="0"/>
          <w:numId w:val="218"/>
        </w:numPr>
        <w:rPr>
          <w:rFonts w:ascii="Arial" w:hAnsi="Arial" w:cs="Arial"/>
          <w:sz w:val="22"/>
          <w:szCs w:val="22"/>
        </w:rPr>
      </w:pPr>
      <w:r w:rsidRPr="00F175B7">
        <w:rPr>
          <w:rFonts w:ascii="Arial" w:hAnsi="Arial" w:cs="Arial"/>
          <w:sz w:val="22"/>
          <w:szCs w:val="22"/>
        </w:rPr>
        <w:t>Mutations of transcription factor genes, glucokinase gene</w:t>
      </w:r>
    </w:p>
    <w:p w:rsidR="00B72421" w:rsidRPr="00F175B7" w:rsidRDefault="00B72421" w:rsidP="00B72421">
      <w:pPr>
        <w:numPr>
          <w:ilvl w:val="0"/>
          <w:numId w:val="218"/>
        </w:numPr>
        <w:rPr>
          <w:rFonts w:ascii="Arial" w:hAnsi="Arial" w:cs="Arial"/>
          <w:sz w:val="22"/>
          <w:szCs w:val="22"/>
        </w:rPr>
      </w:pPr>
      <w:r w:rsidRPr="00F175B7">
        <w:rPr>
          <w:rFonts w:ascii="Arial" w:hAnsi="Arial" w:cs="Arial"/>
          <w:sz w:val="22"/>
          <w:szCs w:val="22"/>
        </w:rPr>
        <w:t>Positive FH, no obesity</w:t>
      </w:r>
    </w:p>
    <w:p w:rsidR="00B72421" w:rsidRPr="00F175B7" w:rsidRDefault="00B72421" w:rsidP="00B72421">
      <w:pPr>
        <w:numPr>
          <w:ilvl w:val="0"/>
          <w:numId w:val="218"/>
        </w:numPr>
        <w:rPr>
          <w:rFonts w:ascii="Arial" w:hAnsi="Arial" w:cs="Arial"/>
          <w:sz w:val="22"/>
          <w:szCs w:val="22"/>
        </w:rPr>
      </w:pPr>
      <w:r w:rsidRPr="00F175B7">
        <w:rPr>
          <w:rFonts w:ascii="Arial" w:hAnsi="Arial" w:cs="Arial"/>
          <w:sz w:val="22"/>
          <w:szCs w:val="22"/>
        </w:rPr>
        <w:t>Specific treatment for type</w:t>
      </w: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56" type="#_x0000_t75" style="width:190pt;height:142.3pt">
            <v:imagedata r:id="rId101" o:title=""/>
          </v:shape>
        </w:pict>
      </w:r>
    </w:p>
    <w:p w:rsidR="00B72421" w:rsidRPr="00F175B7" w:rsidRDefault="00B72421" w:rsidP="00B72421">
      <w:pPr>
        <w:jc w:val="center"/>
        <w:rPr>
          <w:rFonts w:ascii="Arial" w:hAnsi="Arial" w:cs="Arial"/>
          <w:sz w:val="22"/>
          <w:szCs w:val="22"/>
        </w:rPr>
      </w:pPr>
    </w:p>
    <w:p w:rsidR="00B72421" w:rsidRPr="00F175B7" w:rsidRDefault="00B72421" w:rsidP="00B72421">
      <w:pPr>
        <w:jc w:val="cente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Twin studies</w:t>
      </w:r>
    </w:p>
    <w:p w:rsidR="00B72421" w:rsidRPr="00F175B7" w:rsidRDefault="00B72421" w:rsidP="00B72421">
      <w:pPr>
        <w:ind w:left="1440" w:firstLine="720"/>
        <w:rPr>
          <w:rFonts w:ascii="Arial" w:hAnsi="Arial" w:cs="Arial"/>
          <w:sz w:val="22"/>
          <w:szCs w:val="22"/>
        </w:rPr>
      </w:pPr>
      <w:r w:rsidRPr="00F175B7">
        <w:rPr>
          <w:rFonts w:ascii="Arial" w:hAnsi="Arial" w:cs="Arial"/>
          <w:sz w:val="22"/>
          <w:szCs w:val="22"/>
        </w:rPr>
        <w:t>T1D</w:t>
      </w:r>
      <w:r w:rsidRPr="00F175B7">
        <w:rPr>
          <w:rFonts w:ascii="Arial" w:hAnsi="Arial" w:cs="Arial"/>
          <w:sz w:val="22"/>
          <w:szCs w:val="22"/>
        </w:rPr>
        <w:tab/>
      </w:r>
      <w:r w:rsidRPr="00F175B7">
        <w:rPr>
          <w:rFonts w:ascii="Arial" w:hAnsi="Arial" w:cs="Arial"/>
          <w:sz w:val="22"/>
          <w:szCs w:val="22"/>
        </w:rPr>
        <w:tab/>
        <w:t>T2D</w:t>
      </w:r>
    </w:p>
    <w:p w:rsidR="00B72421" w:rsidRPr="00F175B7" w:rsidRDefault="00B72421" w:rsidP="00B72421">
      <w:pPr>
        <w:rPr>
          <w:rFonts w:ascii="Arial" w:hAnsi="Arial" w:cs="Arial"/>
          <w:b/>
          <w:sz w:val="22"/>
          <w:szCs w:val="22"/>
        </w:rPr>
      </w:pPr>
      <w:r w:rsidRPr="00F175B7">
        <w:rPr>
          <w:rFonts w:ascii="Arial" w:hAnsi="Arial" w:cs="Arial"/>
          <w:sz w:val="22"/>
          <w:szCs w:val="22"/>
        </w:rPr>
        <w:t>IDENTICAL</w:t>
      </w:r>
      <w:r w:rsidRPr="00F175B7">
        <w:rPr>
          <w:rFonts w:ascii="Arial" w:hAnsi="Arial" w:cs="Arial"/>
          <w:sz w:val="22"/>
          <w:szCs w:val="22"/>
        </w:rPr>
        <w:tab/>
      </w:r>
      <w:r w:rsidRPr="00F175B7">
        <w:rPr>
          <w:rFonts w:ascii="Arial" w:hAnsi="Arial" w:cs="Arial"/>
          <w:sz w:val="22"/>
          <w:szCs w:val="22"/>
        </w:rPr>
        <w:tab/>
      </w:r>
      <w:r w:rsidRPr="00F175B7">
        <w:rPr>
          <w:rFonts w:ascii="Arial" w:hAnsi="Arial" w:cs="Arial"/>
          <w:b/>
          <w:sz w:val="22"/>
          <w:szCs w:val="22"/>
        </w:rPr>
        <w:t>35%</w:t>
      </w:r>
      <w:r w:rsidRPr="00F175B7">
        <w:rPr>
          <w:rFonts w:ascii="Arial" w:hAnsi="Arial" w:cs="Arial"/>
          <w:b/>
          <w:sz w:val="22"/>
          <w:szCs w:val="22"/>
        </w:rPr>
        <w:tab/>
      </w:r>
      <w:r w:rsidRPr="00F175B7">
        <w:rPr>
          <w:rFonts w:ascii="Arial" w:hAnsi="Arial" w:cs="Arial"/>
          <w:b/>
          <w:sz w:val="22"/>
          <w:szCs w:val="22"/>
        </w:rPr>
        <w:tab/>
        <w:t>70%</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sz w:val="22"/>
          <w:szCs w:val="22"/>
        </w:rPr>
        <w:t>NONIDENTICAL</w:t>
      </w:r>
      <w:r w:rsidRPr="00F175B7">
        <w:rPr>
          <w:rFonts w:ascii="Arial" w:hAnsi="Arial" w:cs="Arial"/>
          <w:sz w:val="22"/>
          <w:szCs w:val="22"/>
        </w:rPr>
        <w:tab/>
      </w:r>
      <w:r w:rsidRPr="00F175B7">
        <w:rPr>
          <w:rFonts w:ascii="Arial" w:hAnsi="Arial" w:cs="Arial"/>
          <w:b/>
          <w:sz w:val="22"/>
          <w:szCs w:val="22"/>
        </w:rPr>
        <w:t>10%</w:t>
      </w:r>
      <w:r w:rsidRPr="00F175B7">
        <w:rPr>
          <w:rFonts w:ascii="Arial" w:hAnsi="Arial" w:cs="Arial"/>
          <w:b/>
          <w:sz w:val="22"/>
          <w:szCs w:val="22"/>
        </w:rPr>
        <w:tab/>
      </w:r>
      <w:r w:rsidRPr="00F175B7">
        <w:rPr>
          <w:rFonts w:ascii="Arial" w:hAnsi="Arial" w:cs="Arial"/>
          <w:b/>
          <w:sz w:val="22"/>
          <w:szCs w:val="22"/>
        </w:rPr>
        <w:tab/>
        <w:t>40%</w:t>
      </w:r>
    </w:p>
    <w:p w:rsidR="00B72421" w:rsidRPr="00F175B7" w:rsidRDefault="00B72421" w:rsidP="00B72421">
      <w:pPr>
        <w:rPr>
          <w:rFonts w:ascii="Arial" w:hAnsi="Arial" w:cs="Arial"/>
          <w:sz w:val="22"/>
          <w:szCs w:val="22"/>
        </w:rPr>
      </w:pPr>
      <w:r w:rsidRPr="00F175B7">
        <w:rPr>
          <w:rFonts w:ascii="Arial" w:hAnsi="Arial" w:cs="Arial"/>
          <w:sz w:val="22"/>
          <w:szCs w:val="22"/>
        </w:rPr>
        <w:t>(Barnett 1981 and Newman 1987)</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Fetal and infant growth, and IGT at 64</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Weight at one year </w:t>
      </w:r>
      <w:r w:rsidRPr="00F175B7">
        <w:rPr>
          <w:rFonts w:ascii="Arial" w:hAnsi="Arial" w:cs="Arial"/>
          <w:sz w:val="22"/>
          <w:szCs w:val="22"/>
        </w:rPr>
        <w:tab/>
      </w:r>
      <w:r w:rsidRPr="00F175B7">
        <w:rPr>
          <w:rFonts w:ascii="Arial" w:hAnsi="Arial" w:cs="Arial"/>
          <w:sz w:val="22"/>
          <w:szCs w:val="22"/>
        </w:rPr>
        <w:tab/>
        <w:t>&lt;8.16kg</w:t>
      </w:r>
      <w:r w:rsidRPr="00F175B7">
        <w:rPr>
          <w:rFonts w:ascii="Arial" w:hAnsi="Arial" w:cs="Arial"/>
          <w:sz w:val="22"/>
          <w:szCs w:val="22"/>
        </w:rPr>
        <w:tab/>
        <w:t>&lt;12.25</w:t>
      </w:r>
    </w:p>
    <w:p w:rsidR="00B72421" w:rsidRPr="00F175B7" w:rsidRDefault="00B72421" w:rsidP="00B72421">
      <w:pPr>
        <w:rPr>
          <w:rFonts w:ascii="Arial" w:hAnsi="Arial" w:cs="Arial"/>
          <w:sz w:val="22"/>
          <w:szCs w:val="22"/>
        </w:rPr>
      </w:pPr>
      <w:r w:rsidRPr="00F175B7">
        <w:rPr>
          <w:rFonts w:ascii="Arial" w:hAnsi="Arial" w:cs="Arial"/>
          <w:sz w:val="22"/>
          <w:szCs w:val="22"/>
        </w:rPr>
        <w:t>Percent diabetes or IGT</w:t>
      </w:r>
      <w:r w:rsidRPr="00F175B7">
        <w:rPr>
          <w:rFonts w:ascii="Arial" w:hAnsi="Arial" w:cs="Arial"/>
          <w:sz w:val="22"/>
          <w:szCs w:val="22"/>
        </w:rPr>
        <w:tab/>
        <w:t>22%</w:t>
      </w:r>
      <w:r w:rsidRPr="00F175B7">
        <w:rPr>
          <w:rFonts w:ascii="Arial" w:hAnsi="Arial" w:cs="Arial"/>
          <w:sz w:val="22"/>
          <w:szCs w:val="22"/>
        </w:rPr>
        <w:tab/>
      </w:r>
      <w:r w:rsidRPr="00F175B7">
        <w:rPr>
          <w:rFonts w:ascii="Arial" w:hAnsi="Arial" w:cs="Arial"/>
          <w:sz w:val="22"/>
          <w:szCs w:val="22"/>
        </w:rPr>
        <w:tab/>
        <w:t>6%</w:t>
      </w:r>
    </w:p>
    <w:p w:rsidR="00B72421" w:rsidRPr="00F175B7" w:rsidRDefault="00B72421" w:rsidP="00B72421">
      <w:pPr>
        <w:rPr>
          <w:rFonts w:ascii="Arial" w:hAnsi="Arial" w:cs="Arial"/>
          <w:sz w:val="22"/>
          <w:szCs w:val="22"/>
        </w:rPr>
      </w:pPr>
      <w:r w:rsidRPr="00F175B7">
        <w:rPr>
          <w:rFonts w:ascii="Arial" w:hAnsi="Arial" w:cs="Arial"/>
          <w:sz w:val="22"/>
          <w:szCs w:val="22"/>
        </w:rPr>
        <w:t>(Hales 1991)</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   </w:t>
      </w:r>
      <w:r w:rsidR="00FF5E6C">
        <w:rPr>
          <w:rFonts w:ascii="Arial" w:hAnsi="Arial" w:cs="Arial"/>
          <w:sz w:val="22"/>
          <w:szCs w:val="22"/>
        </w:rPr>
        <w:pict>
          <v:shape id="_x0000_i1057" type="#_x0000_t75" style="width:169.85pt;height:127.5pt">
            <v:imagedata r:id="rId102" o:title=""/>
          </v:shape>
        </w:pict>
      </w:r>
      <w:r w:rsidRPr="00F175B7">
        <w:rPr>
          <w:rFonts w:ascii="Arial" w:hAnsi="Arial" w:cs="Arial"/>
          <w:sz w:val="22"/>
          <w:szCs w:val="22"/>
        </w:rPr>
        <w:t xml:space="preserve">        </w:t>
      </w:r>
      <w:r w:rsidRPr="00F175B7">
        <w:rPr>
          <w:rFonts w:ascii="Arial" w:hAnsi="Arial" w:cs="Arial"/>
          <w:sz w:val="22"/>
          <w:szCs w:val="22"/>
        </w:rPr>
        <w:object w:dxaOrig="7197" w:dyaOrig="5391">
          <v:shape id="_x0000_i1058" type="#_x0000_t75" style="width:170.2pt;height:127.75pt" o:ole="">
            <v:imagedata r:id="rId103" o:title=""/>
          </v:shape>
          <o:OLEObject Type="Embed" ProgID="PowerPoint.Slide.8" ShapeID="_x0000_i1058" DrawAspect="Content" ObjectID="_1408538994" r:id="rId104"/>
        </w:objec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Metabolism and presentation of T2DM</w:t>
      </w:r>
    </w:p>
    <w:p w:rsidR="00B72421" w:rsidRPr="00F175B7" w:rsidRDefault="00B72421" w:rsidP="00B72421">
      <w:pPr>
        <w:numPr>
          <w:ilvl w:val="0"/>
          <w:numId w:val="219"/>
        </w:numPr>
        <w:ind w:left="714" w:hanging="357"/>
        <w:rPr>
          <w:rFonts w:ascii="Arial" w:hAnsi="Arial" w:cs="Arial"/>
          <w:sz w:val="22"/>
          <w:szCs w:val="22"/>
        </w:rPr>
      </w:pPr>
      <w:r w:rsidRPr="00F175B7">
        <w:rPr>
          <w:rFonts w:ascii="Arial" w:hAnsi="Arial" w:cs="Arial"/>
          <w:sz w:val="22"/>
          <w:szCs w:val="22"/>
        </w:rPr>
        <w:t>Heterogeneous</w:t>
      </w:r>
    </w:p>
    <w:p w:rsidR="00B72421" w:rsidRPr="00F175B7" w:rsidRDefault="00B72421" w:rsidP="00B72421">
      <w:pPr>
        <w:numPr>
          <w:ilvl w:val="0"/>
          <w:numId w:val="219"/>
        </w:numPr>
        <w:ind w:left="714" w:hanging="357"/>
        <w:rPr>
          <w:rFonts w:ascii="Arial" w:hAnsi="Arial" w:cs="Arial"/>
          <w:sz w:val="22"/>
          <w:szCs w:val="22"/>
        </w:rPr>
      </w:pPr>
      <w:r w:rsidRPr="00F175B7">
        <w:rPr>
          <w:rFonts w:ascii="Arial" w:hAnsi="Arial" w:cs="Arial"/>
          <w:sz w:val="22"/>
          <w:szCs w:val="22"/>
        </w:rPr>
        <w:t>Obesity</w:t>
      </w:r>
    </w:p>
    <w:p w:rsidR="00B72421" w:rsidRPr="00F175B7" w:rsidRDefault="00B72421" w:rsidP="00B72421">
      <w:pPr>
        <w:numPr>
          <w:ilvl w:val="0"/>
          <w:numId w:val="219"/>
        </w:numPr>
        <w:ind w:left="714" w:hanging="357"/>
        <w:rPr>
          <w:rFonts w:ascii="Arial" w:hAnsi="Arial" w:cs="Arial"/>
          <w:sz w:val="22"/>
          <w:szCs w:val="22"/>
        </w:rPr>
      </w:pPr>
      <w:r w:rsidRPr="00F175B7">
        <w:rPr>
          <w:rFonts w:ascii="Arial" w:hAnsi="Arial" w:cs="Arial"/>
          <w:sz w:val="22"/>
          <w:szCs w:val="22"/>
        </w:rPr>
        <w:t>Insulin resistance and insulin secretion deficit</w:t>
      </w:r>
    </w:p>
    <w:p w:rsidR="00B72421" w:rsidRPr="00F175B7" w:rsidRDefault="00B72421" w:rsidP="00B72421">
      <w:pPr>
        <w:numPr>
          <w:ilvl w:val="0"/>
          <w:numId w:val="219"/>
        </w:numPr>
        <w:ind w:left="714" w:hanging="357"/>
        <w:rPr>
          <w:rFonts w:ascii="Arial" w:hAnsi="Arial" w:cs="Arial"/>
          <w:sz w:val="22"/>
          <w:szCs w:val="22"/>
        </w:rPr>
      </w:pPr>
      <w:r w:rsidRPr="00F175B7">
        <w:rPr>
          <w:rFonts w:ascii="Arial" w:hAnsi="Arial" w:cs="Arial"/>
          <w:sz w:val="22"/>
          <w:szCs w:val="22"/>
        </w:rPr>
        <w:t>Hyperglycaemia and dyslipidaemia</w:t>
      </w:r>
    </w:p>
    <w:p w:rsidR="00B72421" w:rsidRPr="00F175B7" w:rsidRDefault="00B72421" w:rsidP="00B72421">
      <w:pPr>
        <w:numPr>
          <w:ilvl w:val="0"/>
          <w:numId w:val="219"/>
        </w:numPr>
        <w:ind w:left="714" w:hanging="357"/>
        <w:rPr>
          <w:rFonts w:ascii="Arial" w:hAnsi="Arial" w:cs="Arial"/>
          <w:sz w:val="22"/>
          <w:szCs w:val="22"/>
        </w:rPr>
      </w:pPr>
      <w:r w:rsidRPr="00F175B7">
        <w:rPr>
          <w:rFonts w:ascii="Arial" w:hAnsi="Arial" w:cs="Arial"/>
          <w:sz w:val="22"/>
          <w:szCs w:val="22"/>
        </w:rPr>
        <w:t>Acute and chronic complications</w:t>
      </w:r>
    </w:p>
    <w:p w:rsidR="00B72421" w:rsidRPr="00F175B7" w:rsidRDefault="00B72421" w:rsidP="00B72421">
      <w:pPr>
        <w:rPr>
          <w:rFonts w:ascii="Arial" w:hAnsi="Arial" w:cs="Arial"/>
          <w:sz w:val="22"/>
          <w:szCs w:val="22"/>
        </w:rPr>
      </w:pP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drawing>
          <wp:anchor distT="0" distB="0" distL="114300" distR="114300" simplePos="0" relativeHeight="251678208" behindDoc="0" locked="0" layoutInCell="1" allowOverlap="1" wp14:anchorId="43090AFF" wp14:editId="4CF7AF8E">
            <wp:simplePos x="0" y="0"/>
            <wp:positionH relativeFrom="column">
              <wp:posOffset>0</wp:posOffset>
            </wp:positionH>
            <wp:positionV relativeFrom="paragraph">
              <wp:posOffset>160655</wp:posOffset>
            </wp:positionV>
            <wp:extent cx="1783080" cy="1350645"/>
            <wp:effectExtent l="0" t="0" r="0" b="1905"/>
            <wp:wrapTight wrapText="bothSides">
              <wp:wrapPolygon edited="0">
                <wp:start x="3923" y="305"/>
                <wp:lineTo x="923" y="914"/>
                <wp:lineTo x="692" y="1523"/>
                <wp:lineTo x="2308" y="5788"/>
                <wp:lineTo x="923" y="6702"/>
                <wp:lineTo x="0" y="8530"/>
                <wp:lineTo x="0" y="13709"/>
                <wp:lineTo x="1154" y="15537"/>
                <wp:lineTo x="0" y="20412"/>
                <wp:lineTo x="0" y="21326"/>
                <wp:lineTo x="10385" y="21326"/>
                <wp:lineTo x="11769" y="21326"/>
                <wp:lineTo x="14308" y="20717"/>
                <wp:lineTo x="14308" y="20412"/>
                <wp:lineTo x="21000" y="15537"/>
                <wp:lineTo x="21231" y="14928"/>
                <wp:lineTo x="20077" y="8226"/>
                <wp:lineTo x="19846" y="5788"/>
                <wp:lineTo x="21231" y="1828"/>
                <wp:lineTo x="20538" y="914"/>
                <wp:lineTo x="16385" y="305"/>
                <wp:lineTo x="3923" y="305"/>
              </wp:wrapPolygon>
            </wp:wrapTight>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8308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drawing>
          <wp:anchor distT="0" distB="0" distL="114300" distR="114300" simplePos="0" relativeHeight="251680256" behindDoc="0" locked="0" layoutInCell="1" allowOverlap="1" wp14:anchorId="5516A909" wp14:editId="615F9EED">
            <wp:simplePos x="0" y="0"/>
            <wp:positionH relativeFrom="column">
              <wp:posOffset>1994535</wp:posOffset>
            </wp:positionH>
            <wp:positionV relativeFrom="paragraph">
              <wp:posOffset>36830</wp:posOffset>
            </wp:positionV>
            <wp:extent cx="2030730" cy="1401445"/>
            <wp:effectExtent l="0" t="0" r="0" b="8255"/>
            <wp:wrapTight wrapText="bothSides">
              <wp:wrapPolygon edited="0">
                <wp:start x="1824" y="0"/>
                <wp:lineTo x="1216" y="5285"/>
                <wp:lineTo x="1216" y="17910"/>
                <wp:lineTo x="4458" y="19378"/>
                <wp:lineTo x="0" y="19966"/>
                <wp:lineTo x="0" y="21434"/>
                <wp:lineTo x="9523" y="21434"/>
                <wp:lineTo x="17223" y="21140"/>
                <wp:lineTo x="17223" y="20259"/>
                <wp:lineTo x="10739" y="19378"/>
                <wp:lineTo x="19250" y="18204"/>
                <wp:lineTo x="19250" y="16442"/>
                <wp:lineTo x="9523" y="14681"/>
                <wp:lineTo x="18236" y="13800"/>
                <wp:lineTo x="18642" y="10864"/>
                <wp:lineTo x="14184" y="9983"/>
                <wp:lineTo x="19250" y="7340"/>
                <wp:lineTo x="18844" y="6166"/>
                <wp:lineTo x="7902" y="5285"/>
                <wp:lineTo x="18439" y="2936"/>
                <wp:lineTo x="19857" y="881"/>
                <wp:lineTo x="18642" y="0"/>
                <wp:lineTo x="1824" y="0"/>
              </wp:wrapPolygon>
            </wp:wrapTight>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3073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B7">
        <w:rPr>
          <w:rFonts w:ascii="Arial" w:hAnsi="Arial" w:cs="Arial"/>
          <w:noProof/>
          <w:sz w:val="22"/>
          <w:szCs w:val="22"/>
          <w:lang w:val="en-GB" w:eastAsia="en-GB"/>
        </w:rPr>
        <w:drawing>
          <wp:anchor distT="0" distB="0" distL="114300" distR="114300" simplePos="0" relativeHeight="251679232" behindDoc="0" locked="0" layoutInCell="1" allowOverlap="1" wp14:anchorId="2C60D014" wp14:editId="191B4AE9">
            <wp:simplePos x="0" y="0"/>
            <wp:positionH relativeFrom="column">
              <wp:posOffset>13335</wp:posOffset>
            </wp:positionH>
            <wp:positionV relativeFrom="paragraph">
              <wp:posOffset>36830</wp:posOffset>
            </wp:positionV>
            <wp:extent cx="1882140" cy="1398905"/>
            <wp:effectExtent l="0" t="0" r="3810" b="0"/>
            <wp:wrapTight wrapText="bothSides">
              <wp:wrapPolygon edited="0">
                <wp:start x="1312" y="588"/>
                <wp:lineTo x="1312" y="2059"/>
                <wp:lineTo x="2623" y="5883"/>
                <wp:lineTo x="2623" y="9118"/>
                <wp:lineTo x="3279" y="10589"/>
                <wp:lineTo x="4810" y="10589"/>
                <wp:lineTo x="3498" y="12942"/>
                <wp:lineTo x="2623" y="14707"/>
                <wp:lineTo x="2842" y="17355"/>
                <wp:lineTo x="7433" y="20002"/>
                <wp:lineTo x="0" y="20002"/>
                <wp:lineTo x="0" y="21178"/>
                <wp:lineTo x="8526" y="21178"/>
                <wp:lineTo x="13117" y="20884"/>
                <wp:lineTo x="14211" y="20002"/>
                <wp:lineTo x="20769" y="16766"/>
                <wp:lineTo x="20551" y="15296"/>
                <wp:lineTo x="21425" y="14413"/>
                <wp:lineTo x="21425" y="13825"/>
                <wp:lineTo x="17490" y="10589"/>
                <wp:lineTo x="21206" y="9118"/>
                <wp:lineTo x="20551" y="7059"/>
                <wp:lineTo x="9401" y="5883"/>
                <wp:lineTo x="14648" y="5883"/>
                <wp:lineTo x="20332" y="3530"/>
                <wp:lineTo x="20113" y="588"/>
                <wp:lineTo x="1312" y="588"/>
              </wp:wrapPolygon>
            </wp:wrapTight>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8214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59" type="#_x0000_t75" style="width:190pt;height:142.3pt">
            <v:imagedata r:id="rId108" o:title=""/>
          </v:shape>
        </w:pic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Obesity</w:t>
      </w:r>
    </w:p>
    <w:p w:rsidR="00B72421" w:rsidRPr="00F175B7" w:rsidRDefault="00B72421" w:rsidP="00B72421">
      <w:pPr>
        <w:numPr>
          <w:ilvl w:val="0"/>
          <w:numId w:val="220"/>
        </w:numPr>
        <w:rPr>
          <w:rFonts w:ascii="Arial" w:hAnsi="Arial" w:cs="Arial"/>
          <w:sz w:val="22"/>
          <w:szCs w:val="22"/>
        </w:rPr>
      </w:pPr>
      <w:r w:rsidRPr="00F175B7">
        <w:rPr>
          <w:rFonts w:ascii="Arial" w:hAnsi="Arial" w:cs="Arial"/>
          <w:sz w:val="22"/>
          <w:szCs w:val="22"/>
        </w:rPr>
        <w:t>More than a precipitant</w:t>
      </w:r>
    </w:p>
    <w:p w:rsidR="00B72421" w:rsidRPr="00F175B7" w:rsidRDefault="00B72421" w:rsidP="00B72421">
      <w:pPr>
        <w:numPr>
          <w:ilvl w:val="0"/>
          <w:numId w:val="220"/>
        </w:numPr>
        <w:rPr>
          <w:rFonts w:ascii="Arial" w:hAnsi="Arial" w:cs="Arial"/>
          <w:sz w:val="22"/>
          <w:szCs w:val="22"/>
        </w:rPr>
      </w:pPr>
      <w:r w:rsidRPr="00F175B7">
        <w:rPr>
          <w:rFonts w:ascii="Arial" w:hAnsi="Arial" w:cs="Arial"/>
          <w:sz w:val="22"/>
          <w:szCs w:val="22"/>
        </w:rPr>
        <w:t>Fatty acids and adipocytokines important</w:t>
      </w:r>
    </w:p>
    <w:p w:rsidR="00B72421" w:rsidRPr="00F175B7" w:rsidRDefault="00B72421" w:rsidP="00B72421">
      <w:pPr>
        <w:numPr>
          <w:ilvl w:val="0"/>
          <w:numId w:val="220"/>
        </w:numPr>
        <w:rPr>
          <w:rFonts w:ascii="Arial" w:hAnsi="Arial" w:cs="Arial"/>
          <w:sz w:val="22"/>
          <w:szCs w:val="22"/>
        </w:rPr>
      </w:pPr>
      <w:r w:rsidRPr="00F175B7">
        <w:rPr>
          <w:rFonts w:ascii="Arial" w:hAnsi="Arial" w:cs="Arial"/>
          <w:sz w:val="22"/>
          <w:szCs w:val="22"/>
        </w:rPr>
        <w:t>Central or omental obesity</w:t>
      </w:r>
    </w:p>
    <w:p w:rsidR="00B72421" w:rsidRPr="00F175B7" w:rsidRDefault="00B72421" w:rsidP="00B72421">
      <w:pPr>
        <w:numPr>
          <w:ilvl w:val="0"/>
          <w:numId w:val="220"/>
        </w:numPr>
        <w:rPr>
          <w:rFonts w:ascii="Arial" w:hAnsi="Arial" w:cs="Arial"/>
          <w:sz w:val="22"/>
          <w:szCs w:val="22"/>
        </w:rPr>
      </w:pPr>
      <w:r w:rsidRPr="00F175B7">
        <w:rPr>
          <w:rFonts w:ascii="Arial" w:hAnsi="Arial" w:cs="Arial"/>
          <w:sz w:val="22"/>
          <w:szCs w:val="22"/>
        </w:rPr>
        <w:t>80% T2DM are obese</w:t>
      </w:r>
    </w:p>
    <w:p w:rsidR="00B72421" w:rsidRPr="00F175B7" w:rsidRDefault="00B72421" w:rsidP="00B72421">
      <w:pPr>
        <w:numPr>
          <w:ilvl w:val="0"/>
          <w:numId w:val="220"/>
        </w:numPr>
        <w:rPr>
          <w:rFonts w:ascii="Arial" w:hAnsi="Arial" w:cs="Arial"/>
          <w:sz w:val="22"/>
          <w:szCs w:val="22"/>
        </w:rPr>
      </w:pPr>
      <w:r w:rsidRPr="00F175B7">
        <w:rPr>
          <w:rFonts w:ascii="Arial" w:hAnsi="Arial" w:cs="Arial"/>
          <w:sz w:val="22"/>
          <w:szCs w:val="22"/>
        </w:rPr>
        <w:t>Weight reduction useful treatment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Type 2 diabetes presentation</w:t>
      </w:r>
    </w:p>
    <w:p w:rsidR="00B72421" w:rsidRPr="00F175B7" w:rsidRDefault="00B72421" w:rsidP="00B72421">
      <w:pPr>
        <w:numPr>
          <w:ilvl w:val="0"/>
          <w:numId w:val="221"/>
        </w:numPr>
        <w:rPr>
          <w:rFonts w:ascii="Arial" w:hAnsi="Arial" w:cs="Arial"/>
          <w:sz w:val="22"/>
          <w:szCs w:val="22"/>
        </w:rPr>
      </w:pPr>
      <w:r w:rsidRPr="00F175B7">
        <w:rPr>
          <w:rFonts w:ascii="Arial" w:hAnsi="Arial" w:cs="Arial"/>
          <w:sz w:val="22"/>
          <w:szCs w:val="22"/>
        </w:rPr>
        <w:t>Osmotic symptoms</w:t>
      </w:r>
    </w:p>
    <w:p w:rsidR="00B72421" w:rsidRPr="00F175B7" w:rsidRDefault="00B72421" w:rsidP="00B72421">
      <w:pPr>
        <w:numPr>
          <w:ilvl w:val="0"/>
          <w:numId w:val="221"/>
        </w:numPr>
        <w:rPr>
          <w:rFonts w:ascii="Arial" w:hAnsi="Arial" w:cs="Arial"/>
          <w:sz w:val="22"/>
          <w:szCs w:val="22"/>
        </w:rPr>
      </w:pPr>
      <w:r w:rsidRPr="00F175B7">
        <w:rPr>
          <w:rFonts w:ascii="Arial" w:hAnsi="Arial" w:cs="Arial"/>
          <w:sz w:val="22"/>
          <w:szCs w:val="22"/>
        </w:rPr>
        <w:t>Infections</w:t>
      </w:r>
    </w:p>
    <w:p w:rsidR="00B72421" w:rsidRPr="00F175B7" w:rsidRDefault="00B72421" w:rsidP="00B72421">
      <w:pPr>
        <w:numPr>
          <w:ilvl w:val="0"/>
          <w:numId w:val="221"/>
        </w:numPr>
        <w:rPr>
          <w:rFonts w:ascii="Arial" w:hAnsi="Arial" w:cs="Arial"/>
          <w:sz w:val="22"/>
          <w:szCs w:val="22"/>
        </w:rPr>
      </w:pPr>
      <w:r w:rsidRPr="00F175B7">
        <w:rPr>
          <w:rFonts w:ascii="Arial" w:hAnsi="Arial" w:cs="Arial"/>
          <w:sz w:val="22"/>
          <w:szCs w:val="22"/>
        </w:rPr>
        <w:t>Screening test</w:t>
      </w:r>
    </w:p>
    <w:p w:rsidR="00B72421" w:rsidRPr="00F175B7" w:rsidRDefault="00B72421" w:rsidP="00B72421">
      <w:pPr>
        <w:numPr>
          <w:ilvl w:val="0"/>
          <w:numId w:val="221"/>
        </w:numPr>
        <w:rPr>
          <w:rFonts w:ascii="Arial" w:hAnsi="Arial" w:cs="Arial"/>
          <w:sz w:val="22"/>
          <w:szCs w:val="22"/>
        </w:rPr>
      </w:pPr>
      <w:r w:rsidRPr="00F175B7">
        <w:rPr>
          <w:rFonts w:ascii="Arial" w:hAnsi="Arial" w:cs="Arial"/>
          <w:sz w:val="22"/>
          <w:szCs w:val="22"/>
        </w:rPr>
        <w:t xml:space="preserve">at presentation of complication </w:t>
      </w:r>
    </w:p>
    <w:p w:rsidR="00B72421" w:rsidRPr="00F175B7" w:rsidRDefault="00B72421" w:rsidP="00B72421">
      <w:pPr>
        <w:numPr>
          <w:ilvl w:val="1"/>
          <w:numId w:val="221"/>
        </w:numPr>
        <w:rPr>
          <w:rFonts w:ascii="Arial" w:hAnsi="Arial" w:cs="Arial"/>
          <w:sz w:val="22"/>
          <w:szCs w:val="22"/>
        </w:rPr>
      </w:pPr>
      <w:r w:rsidRPr="00F175B7">
        <w:rPr>
          <w:rFonts w:ascii="Arial" w:hAnsi="Arial" w:cs="Arial"/>
          <w:sz w:val="22"/>
          <w:szCs w:val="22"/>
        </w:rPr>
        <w:t xml:space="preserve">Acute; hyperosmolar coma, </w:t>
      </w:r>
    </w:p>
    <w:p w:rsidR="00B72421" w:rsidRPr="00F175B7" w:rsidRDefault="00B72421" w:rsidP="00B72421">
      <w:pPr>
        <w:numPr>
          <w:ilvl w:val="1"/>
          <w:numId w:val="221"/>
        </w:numPr>
        <w:rPr>
          <w:rFonts w:ascii="Arial" w:hAnsi="Arial" w:cs="Arial"/>
          <w:sz w:val="22"/>
          <w:szCs w:val="22"/>
        </w:rPr>
      </w:pPr>
      <w:r w:rsidRPr="00F175B7">
        <w:rPr>
          <w:rFonts w:ascii="Arial" w:hAnsi="Arial" w:cs="Arial"/>
          <w:sz w:val="22"/>
          <w:szCs w:val="22"/>
        </w:rPr>
        <w:t>Chronic; ischaemic heart disease, retinopathy</w:t>
      </w:r>
    </w:p>
    <w:p w:rsidR="00B72421" w:rsidRPr="00F175B7" w:rsidRDefault="00B72421" w:rsidP="00B72421">
      <w:pPr>
        <w:ind w:left="1440" w:firstLine="720"/>
        <w:rPr>
          <w:rFonts w:ascii="Arial" w:hAnsi="Arial" w:cs="Arial"/>
          <w:sz w:val="22"/>
          <w:szCs w:val="22"/>
        </w:rPr>
      </w:pPr>
    </w:p>
    <w:p w:rsidR="00B72421" w:rsidRPr="00F175B7" w:rsidRDefault="00B72421" w:rsidP="00B72421">
      <w:pPr>
        <w:ind w:left="1440" w:firstLine="720"/>
        <w:rPr>
          <w:rFonts w:ascii="Arial" w:hAnsi="Arial" w:cs="Arial"/>
          <w:sz w:val="22"/>
          <w:szCs w:val="22"/>
        </w:rPr>
      </w:pPr>
    </w:p>
    <w:p w:rsidR="00B72421" w:rsidRPr="00F175B7" w:rsidRDefault="00B72421" w:rsidP="00B72421">
      <w:pPr>
        <w:ind w:left="1440" w:firstLine="720"/>
        <w:rPr>
          <w:rFonts w:ascii="Arial" w:hAnsi="Arial" w:cs="Arial"/>
          <w:sz w:val="22"/>
          <w:szCs w:val="22"/>
        </w:rPr>
      </w:pPr>
    </w:p>
    <w:p w:rsidR="00B72421" w:rsidRPr="00F175B7" w:rsidRDefault="00B72421" w:rsidP="00B72421">
      <w:pPr>
        <w:ind w:left="1440" w:firstLine="720"/>
        <w:rPr>
          <w:rFonts w:ascii="Arial" w:hAnsi="Arial" w:cs="Arial"/>
          <w:sz w:val="22"/>
          <w:szCs w:val="22"/>
        </w:rPr>
      </w:pPr>
      <w:r w:rsidRPr="00F175B7">
        <w:rPr>
          <w:rFonts w:ascii="Arial" w:hAnsi="Arial" w:cs="Arial"/>
          <w:sz w:val="22"/>
          <w:szCs w:val="22"/>
        </w:rPr>
        <w:t>Complications</w:t>
      </w:r>
    </w:p>
    <w:p w:rsidR="00B72421" w:rsidRPr="00F175B7" w:rsidRDefault="00B72421" w:rsidP="00B72421">
      <w:pPr>
        <w:rPr>
          <w:rFonts w:ascii="Arial" w:hAnsi="Arial" w:cs="Arial"/>
          <w:sz w:val="22"/>
          <w:szCs w:val="22"/>
        </w:rPr>
      </w:pPr>
      <w:r w:rsidRPr="00F175B7">
        <w:rPr>
          <w:rFonts w:ascii="Arial" w:hAnsi="Arial" w:cs="Arial"/>
          <w:sz w:val="22"/>
          <w:szCs w:val="22"/>
        </w:rPr>
        <w:t>MICROVASCULAR</w:t>
      </w:r>
      <w:r w:rsidRPr="00F175B7">
        <w:rPr>
          <w:rFonts w:ascii="Arial" w:hAnsi="Arial" w:cs="Arial"/>
          <w:sz w:val="22"/>
          <w:szCs w:val="22"/>
        </w:rPr>
        <w:tab/>
      </w:r>
      <w:r w:rsidRPr="00F175B7">
        <w:rPr>
          <w:rFonts w:ascii="Arial" w:hAnsi="Arial" w:cs="Arial"/>
          <w:sz w:val="22"/>
          <w:szCs w:val="22"/>
        </w:rPr>
        <w:tab/>
        <w:t xml:space="preserve">MACROVASCULAR </w:t>
      </w:r>
    </w:p>
    <w:p w:rsidR="00B72421" w:rsidRPr="00F175B7" w:rsidRDefault="00B72421" w:rsidP="00B72421">
      <w:pPr>
        <w:rPr>
          <w:rFonts w:ascii="Arial" w:hAnsi="Arial" w:cs="Arial"/>
          <w:sz w:val="22"/>
          <w:szCs w:val="22"/>
        </w:rPr>
      </w:pPr>
      <w:r w:rsidRPr="00F175B7">
        <w:rPr>
          <w:rFonts w:ascii="Arial" w:hAnsi="Arial" w:cs="Arial"/>
          <w:sz w:val="22"/>
          <w:szCs w:val="22"/>
        </w:rPr>
        <w:t>Retinopathy</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Ischaemic heart disease</w:t>
      </w:r>
    </w:p>
    <w:p w:rsidR="00B72421" w:rsidRPr="00F175B7" w:rsidRDefault="00B72421" w:rsidP="00B72421">
      <w:pPr>
        <w:rPr>
          <w:rFonts w:ascii="Arial" w:hAnsi="Arial" w:cs="Arial"/>
          <w:sz w:val="22"/>
          <w:szCs w:val="22"/>
        </w:rPr>
      </w:pPr>
      <w:r w:rsidRPr="00F175B7">
        <w:rPr>
          <w:rFonts w:ascii="Arial" w:hAnsi="Arial" w:cs="Arial"/>
          <w:sz w:val="22"/>
          <w:szCs w:val="22"/>
        </w:rPr>
        <w:lastRenderedPageBreak/>
        <w:t>Nephropathy</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Cerebrovascular</w:t>
      </w:r>
    </w:p>
    <w:p w:rsidR="00B72421" w:rsidRPr="00F175B7" w:rsidRDefault="00B72421" w:rsidP="00B72421">
      <w:pPr>
        <w:rPr>
          <w:rFonts w:ascii="Arial" w:hAnsi="Arial" w:cs="Arial"/>
          <w:sz w:val="22"/>
          <w:szCs w:val="22"/>
        </w:rPr>
      </w:pPr>
      <w:r w:rsidRPr="00F175B7">
        <w:rPr>
          <w:rFonts w:ascii="Arial" w:hAnsi="Arial" w:cs="Arial"/>
          <w:sz w:val="22"/>
          <w:szCs w:val="22"/>
        </w:rPr>
        <w:t>Neuropathy</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Renal artery stenosis</w:t>
      </w:r>
    </w:p>
    <w:p w:rsidR="00B72421" w:rsidRPr="00F175B7" w:rsidRDefault="00B72421" w:rsidP="00B72421">
      <w:pPr>
        <w:ind w:left="100"/>
        <w:rPr>
          <w:rFonts w:ascii="Arial" w:hAnsi="Arial" w:cs="Arial"/>
          <w:sz w:val="22"/>
          <w:szCs w:val="22"/>
        </w:rPr>
      </w:pP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PVD</w:t>
      </w:r>
    </w:p>
    <w:p w:rsidR="00B72421" w:rsidRPr="00F175B7" w:rsidRDefault="00B72421" w:rsidP="00B72421">
      <w:pPr>
        <w:rPr>
          <w:rFonts w:ascii="Arial" w:hAnsi="Arial" w:cs="Arial"/>
          <w:sz w:val="22"/>
          <w:szCs w:val="22"/>
        </w:rPr>
      </w:pPr>
      <w:r w:rsidRPr="00F175B7">
        <w:rPr>
          <w:rFonts w:ascii="Arial" w:hAnsi="Arial" w:cs="Arial"/>
          <w:sz w:val="22"/>
          <w:szCs w:val="22"/>
        </w:rPr>
        <w:t>METABOLIC</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TREATMENT</w:t>
      </w:r>
    </w:p>
    <w:p w:rsidR="00B72421" w:rsidRPr="00F175B7" w:rsidRDefault="00B72421" w:rsidP="00B72421">
      <w:pPr>
        <w:rPr>
          <w:rFonts w:ascii="Arial" w:hAnsi="Arial" w:cs="Arial"/>
          <w:sz w:val="22"/>
          <w:szCs w:val="22"/>
        </w:rPr>
      </w:pPr>
      <w:r w:rsidRPr="00F175B7">
        <w:rPr>
          <w:rFonts w:ascii="Arial" w:hAnsi="Arial" w:cs="Arial"/>
          <w:sz w:val="22"/>
          <w:szCs w:val="22"/>
        </w:rPr>
        <w:t>Lactic acidosis</w:t>
      </w:r>
      <w:r w:rsidRPr="00F175B7">
        <w:rPr>
          <w:rFonts w:ascii="Arial" w:hAnsi="Arial" w:cs="Arial"/>
          <w:sz w:val="22"/>
          <w:szCs w:val="22"/>
        </w:rPr>
        <w:tab/>
      </w:r>
      <w:r w:rsidRPr="00F175B7">
        <w:rPr>
          <w:rFonts w:ascii="Arial" w:hAnsi="Arial" w:cs="Arial"/>
          <w:sz w:val="22"/>
          <w:szCs w:val="22"/>
        </w:rPr>
        <w:tab/>
        <w:t>hypoglycaemia</w:t>
      </w:r>
    </w:p>
    <w:p w:rsidR="00B72421" w:rsidRPr="00F175B7" w:rsidRDefault="00B72421" w:rsidP="00B72421">
      <w:pPr>
        <w:rPr>
          <w:rFonts w:ascii="Arial" w:hAnsi="Arial" w:cs="Arial"/>
          <w:sz w:val="22"/>
          <w:szCs w:val="22"/>
        </w:rPr>
      </w:pPr>
      <w:r w:rsidRPr="00F175B7">
        <w:rPr>
          <w:rFonts w:ascii="Arial" w:hAnsi="Arial" w:cs="Arial"/>
          <w:sz w:val="22"/>
          <w:szCs w:val="22"/>
        </w:rPr>
        <w:t>Hyperosmolar</w:t>
      </w:r>
    </w:p>
    <w:p w:rsidR="00B72421" w:rsidRPr="00F175B7" w:rsidRDefault="00B72421" w:rsidP="00B72421">
      <w:pPr>
        <w:rPr>
          <w:rFonts w:ascii="Arial" w:hAnsi="Arial" w:cs="Arial"/>
          <w:sz w:val="22"/>
          <w:szCs w:val="22"/>
        </w:rPr>
      </w:pPr>
      <w:r w:rsidRPr="00F175B7">
        <w:rPr>
          <w:rFonts w:ascii="Arial" w:hAnsi="Arial" w:cs="Arial"/>
          <w:sz w:val="22"/>
          <w:szCs w:val="22"/>
        </w:rPr>
        <w:t>What to eat?</w:t>
      </w:r>
    </w:p>
    <w:p w:rsidR="00B72421" w:rsidRPr="00F175B7" w:rsidRDefault="00B72421" w:rsidP="00B72421">
      <w:pPr>
        <w:numPr>
          <w:ilvl w:val="0"/>
          <w:numId w:val="222"/>
        </w:numPr>
        <w:rPr>
          <w:rFonts w:ascii="Arial" w:hAnsi="Arial" w:cs="Arial"/>
          <w:sz w:val="22"/>
          <w:szCs w:val="22"/>
        </w:rPr>
      </w:pPr>
      <w:r w:rsidRPr="00F175B7">
        <w:rPr>
          <w:rFonts w:ascii="Arial" w:hAnsi="Arial" w:cs="Arial"/>
          <w:sz w:val="22"/>
          <w:szCs w:val="22"/>
        </w:rPr>
        <w:t>Control total calories/increase exercise (weight)</w:t>
      </w:r>
    </w:p>
    <w:p w:rsidR="00B72421" w:rsidRPr="00F175B7" w:rsidRDefault="00B72421" w:rsidP="00B72421">
      <w:pPr>
        <w:numPr>
          <w:ilvl w:val="0"/>
          <w:numId w:val="222"/>
        </w:numPr>
        <w:rPr>
          <w:rFonts w:ascii="Arial" w:hAnsi="Arial" w:cs="Arial"/>
          <w:sz w:val="22"/>
          <w:szCs w:val="22"/>
        </w:rPr>
      </w:pPr>
      <w:r w:rsidRPr="00F175B7">
        <w:rPr>
          <w:rFonts w:ascii="Arial" w:hAnsi="Arial" w:cs="Arial"/>
          <w:sz w:val="22"/>
          <w:szCs w:val="22"/>
        </w:rPr>
        <w:t>reduce refined carbohydrate (less sugar)</w:t>
      </w:r>
    </w:p>
    <w:p w:rsidR="00B72421" w:rsidRPr="00F175B7" w:rsidRDefault="00B72421" w:rsidP="00B72421">
      <w:pPr>
        <w:numPr>
          <w:ilvl w:val="0"/>
          <w:numId w:val="222"/>
        </w:numPr>
        <w:rPr>
          <w:rFonts w:ascii="Arial" w:hAnsi="Arial" w:cs="Arial"/>
          <w:sz w:val="22"/>
          <w:szCs w:val="22"/>
        </w:rPr>
      </w:pPr>
      <w:r w:rsidRPr="00F175B7">
        <w:rPr>
          <w:rFonts w:ascii="Arial" w:hAnsi="Arial" w:cs="Arial"/>
          <w:sz w:val="22"/>
          <w:szCs w:val="22"/>
        </w:rPr>
        <w:t>increase complex carbohydrate (more rice etc)</w:t>
      </w:r>
    </w:p>
    <w:p w:rsidR="00B72421" w:rsidRPr="00F175B7" w:rsidRDefault="00B72421" w:rsidP="00B72421">
      <w:pPr>
        <w:numPr>
          <w:ilvl w:val="0"/>
          <w:numId w:val="222"/>
        </w:numPr>
        <w:rPr>
          <w:rFonts w:ascii="Arial" w:hAnsi="Arial" w:cs="Arial"/>
          <w:sz w:val="22"/>
          <w:szCs w:val="22"/>
        </w:rPr>
      </w:pPr>
      <w:r w:rsidRPr="00F175B7">
        <w:rPr>
          <w:rFonts w:ascii="Arial" w:hAnsi="Arial" w:cs="Arial"/>
          <w:sz w:val="22"/>
          <w:szCs w:val="22"/>
        </w:rPr>
        <w:t>reduce fat as proportion of calories (less IR)</w:t>
      </w:r>
    </w:p>
    <w:p w:rsidR="00B72421" w:rsidRPr="00F175B7" w:rsidRDefault="00B72421" w:rsidP="00B72421">
      <w:pPr>
        <w:numPr>
          <w:ilvl w:val="0"/>
          <w:numId w:val="222"/>
        </w:numPr>
        <w:rPr>
          <w:rFonts w:ascii="Arial" w:hAnsi="Arial" w:cs="Arial"/>
          <w:sz w:val="22"/>
          <w:szCs w:val="22"/>
        </w:rPr>
      </w:pPr>
      <w:r w:rsidRPr="00F175B7">
        <w:rPr>
          <w:rFonts w:ascii="Arial" w:hAnsi="Arial" w:cs="Arial"/>
          <w:sz w:val="22"/>
          <w:szCs w:val="22"/>
        </w:rPr>
        <w:t>increase unsaturated fat as proportion of fat (IHD)</w:t>
      </w:r>
    </w:p>
    <w:p w:rsidR="00B72421" w:rsidRPr="00F175B7" w:rsidRDefault="00B72421" w:rsidP="00B72421">
      <w:pPr>
        <w:numPr>
          <w:ilvl w:val="0"/>
          <w:numId w:val="222"/>
        </w:numPr>
        <w:rPr>
          <w:rFonts w:ascii="Arial" w:hAnsi="Arial" w:cs="Arial"/>
          <w:sz w:val="22"/>
          <w:szCs w:val="22"/>
        </w:rPr>
      </w:pPr>
      <w:r w:rsidRPr="00F175B7">
        <w:rPr>
          <w:rFonts w:ascii="Arial" w:hAnsi="Arial" w:cs="Arial"/>
          <w:sz w:val="22"/>
          <w:szCs w:val="22"/>
        </w:rPr>
        <w:t>increase soluble fibre (longer to absorb CHO)_</w:t>
      </w:r>
    </w:p>
    <w:p w:rsidR="00B72421" w:rsidRPr="00F175B7" w:rsidRDefault="00B72421" w:rsidP="00B72421">
      <w:pPr>
        <w:rPr>
          <w:rFonts w:ascii="Arial" w:hAnsi="Arial" w:cs="Arial"/>
          <w:sz w:val="22"/>
          <w:szCs w:val="22"/>
          <w:lang w:val="fr-FR"/>
        </w:rPr>
      </w:pPr>
      <w:r w:rsidRPr="00F175B7">
        <w:rPr>
          <w:rFonts w:ascii="Arial" w:hAnsi="Arial" w:cs="Arial"/>
          <w:sz w:val="22"/>
          <w:szCs w:val="22"/>
          <w:lang w:val="fr-FR"/>
        </w:rPr>
        <w:t>Recommendations Eu J Clin Nutr 2000 54:353-355</w:t>
      </w:r>
    </w:p>
    <w:p w:rsidR="00B72421" w:rsidRPr="00F175B7" w:rsidRDefault="00B72421" w:rsidP="00B72421">
      <w:pPr>
        <w:rPr>
          <w:rFonts w:ascii="Arial" w:hAnsi="Arial" w:cs="Arial"/>
          <w:sz w:val="22"/>
          <w:szCs w:val="22"/>
          <w:lang w:val="fr-FR"/>
        </w:rPr>
      </w:pPr>
    </w:p>
    <w:p w:rsidR="00B72421" w:rsidRPr="00F175B7" w:rsidRDefault="00B72421" w:rsidP="00B72421">
      <w:pPr>
        <w:rPr>
          <w:rFonts w:ascii="Arial" w:hAnsi="Arial" w:cs="Arial"/>
          <w:sz w:val="22"/>
          <w:szCs w:val="22"/>
          <w:lang w:val="fr-FR"/>
        </w:rPr>
      </w:pPr>
    </w:p>
    <w:p w:rsidR="00B72421" w:rsidRPr="00F175B7" w:rsidRDefault="00B72421" w:rsidP="00B72421">
      <w:pPr>
        <w:rPr>
          <w:rFonts w:ascii="Arial" w:hAnsi="Arial" w:cs="Arial"/>
          <w:sz w:val="22"/>
          <w:szCs w:val="22"/>
        </w:rPr>
      </w:pPr>
      <w:r w:rsidRPr="00F175B7">
        <w:rPr>
          <w:rFonts w:ascii="Arial" w:hAnsi="Arial" w:cs="Arial"/>
          <w:sz w:val="22"/>
          <w:szCs w:val="22"/>
        </w:rPr>
        <w:t>Treatment and monitoring of T2DM</w:t>
      </w:r>
    </w:p>
    <w:p w:rsidR="00B72421" w:rsidRPr="00F175B7" w:rsidRDefault="00B72421" w:rsidP="00B72421">
      <w:pPr>
        <w:numPr>
          <w:ilvl w:val="0"/>
          <w:numId w:val="223"/>
        </w:numPr>
        <w:rPr>
          <w:rFonts w:ascii="Arial" w:hAnsi="Arial" w:cs="Arial"/>
          <w:sz w:val="22"/>
          <w:szCs w:val="22"/>
        </w:rPr>
      </w:pPr>
      <w:r w:rsidRPr="00F175B7">
        <w:rPr>
          <w:rFonts w:ascii="Arial" w:hAnsi="Arial" w:cs="Arial"/>
          <w:sz w:val="22"/>
          <w:szCs w:val="22"/>
        </w:rPr>
        <w:t>Weight</w:t>
      </w:r>
    </w:p>
    <w:p w:rsidR="00B72421" w:rsidRPr="00F175B7" w:rsidRDefault="00B72421" w:rsidP="00B72421">
      <w:pPr>
        <w:numPr>
          <w:ilvl w:val="0"/>
          <w:numId w:val="223"/>
        </w:numPr>
        <w:rPr>
          <w:rFonts w:ascii="Arial" w:hAnsi="Arial" w:cs="Arial"/>
          <w:sz w:val="22"/>
          <w:szCs w:val="22"/>
        </w:rPr>
      </w:pPr>
      <w:r w:rsidRPr="00F175B7">
        <w:rPr>
          <w:rFonts w:ascii="Arial" w:hAnsi="Arial" w:cs="Arial"/>
          <w:sz w:val="22"/>
          <w:szCs w:val="22"/>
        </w:rPr>
        <w:t>Glycaemia</w:t>
      </w:r>
    </w:p>
    <w:p w:rsidR="00B72421" w:rsidRPr="00F175B7" w:rsidRDefault="00B72421" w:rsidP="00B72421">
      <w:pPr>
        <w:numPr>
          <w:ilvl w:val="0"/>
          <w:numId w:val="223"/>
        </w:numPr>
        <w:rPr>
          <w:rFonts w:ascii="Arial" w:hAnsi="Arial" w:cs="Arial"/>
          <w:sz w:val="22"/>
          <w:szCs w:val="22"/>
        </w:rPr>
      </w:pPr>
      <w:r w:rsidRPr="00F175B7">
        <w:rPr>
          <w:rFonts w:ascii="Arial" w:hAnsi="Arial" w:cs="Arial"/>
          <w:sz w:val="22"/>
          <w:szCs w:val="22"/>
        </w:rPr>
        <w:t>Blood pressure</w:t>
      </w:r>
    </w:p>
    <w:p w:rsidR="00B72421" w:rsidRPr="00F175B7" w:rsidRDefault="00B72421" w:rsidP="00B72421">
      <w:pPr>
        <w:numPr>
          <w:ilvl w:val="0"/>
          <w:numId w:val="223"/>
        </w:numPr>
        <w:rPr>
          <w:rFonts w:ascii="Arial" w:hAnsi="Arial" w:cs="Arial"/>
          <w:sz w:val="22"/>
          <w:szCs w:val="22"/>
        </w:rPr>
      </w:pPr>
      <w:r w:rsidRPr="00F175B7">
        <w:rPr>
          <w:rFonts w:ascii="Arial" w:hAnsi="Arial" w:cs="Arial"/>
          <w:sz w:val="22"/>
          <w:szCs w:val="22"/>
        </w:rPr>
        <w:t>Dyslidiaemia</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60" type="#_x0000_t75" style="width:175.25pt;height:131.55pt">
            <v:imagedata r:id="rId109" o:title=""/>
          </v:shape>
        </w:pict>
      </w:r>
    </w:p>
    <w:p w:rsidR="00B72421" w:rsidRPr="00F175B7" w:rsidRDefault="00B72421" w:rsidP="00B72421">
      <w:pPr>
        <w:jc w:val="cente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61" type="#_x0000_t75" style="width:180.3pt;height:135.3pt">
            <v:imagedata r:id="rId110" o:title=""/>
          </v:shape>
        </w:pic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Metformin</w:t>
      </w:r>
    </w:p>
    <w:p w:rsidR="00B72421" w:rsidRPr="00F175B7" w:rsidRDefault="00B72421" w:rsidP="00B72421">
      <w:pPr>
        <w:numPr>
          <w:ilvl w:val="0"/>
          <w:numId w:val="224"/>
        </w:numPr>
        <w:rPr>
          <w:rFonts w:ascii="Arial" w:hAnsi="Arial" w:cs="Arial"/>
          <w:sz w:val="22"/>
          <w:szCs w:val="22"/>
        </w:rPr>
      </w:pPr>
      <w:r w:rsidRPr="00F175B7">
        <w:rPr>
          <w:rFonts w:ascii="Arial" w:hAnsi="Arial" w:cs="Arial"/>
          <w:sz w:val="22"/>
          <w:szCs w:val="22"/>
        </w:rPr>
        <w:t>Biguanide, insulin sensitiser</w:t>
      </w:r>
    </w:p>
    <w:p w:rsidR="00B72421" w:rsidRPr="00F175B7" w:rsidRDefault="00B72421" w:rsidP="00B72421">
      <w:pPr>
        <w:numPr>
          <w:ilvl w:val="0"/>
          <w:numId w:val="224"/>
        </w:numPr>
        <w:rPr>
          <w:rFonts w:ascii="Arial" w:hAnsi="Arial" w:cs="Arial"/>
          <w:sz w:val="22"/>
          <w:szCs w:val="22"/>
        </w:rPr>
      </w:pPr>
      <w:r w:rsidRPr="00F175B7">
        <w:rPr>
          <w:rFonts w:ascii="Arial" w:hAnsi="Arial" w:cs="Arial"/>
          <w:sz w:val="22"/>
          <w:szCs w:val="22"/>
        </w:rPr>
        <w:t>overweight patient with T2DM where diet alone has not succeeded</w:t>
      </w:r>
    </w:p>
    <w:p w:rsidR="00B72421" w:rsidRPr="00F175B7" w:rsidRDefault="00B72421" w:rsidP="00B72421">
      <w:pPr>
        <w:numPr>
          <w:ilvl w:val="0"/>
          <w:numId w:val="224"/>
        </w:numPr>
        <w:rPr>
          <w:rFonts w:ascii="Arial" w:hAnsi="Arial" w:cs="Arial"/>
          <w:sz w:val="22"/>
          <w:szCs w:val="22"/>
        </w:rPr>
      </w:pPr>
      <w:r w:rsidRPr="00F175B7">
        <w:rPr>
          <w:rFonts w:ascii="Arial" w:hAnsi="Arial" w:cs="Arial"/>
          <w:sz w:val="22"/>
          <w:szCs w:val="22"/>
        </w:rPr>
        <w:t>Reduces insulin resistance</w:t>
      </w:r>
    </w:p>
    <w:p w:rsidR="00B72421" w:rsidRPr="00F175B7" w:rsidRDefault="00B72421" w:rsidP="00B72421">
      <w:pPr>
        <w:numPr>
          <w:ilvl w:val="1"/>
          <w:numId w:val="224"/>
        </w:numPr>
        <w:rPr>
          <w:rFonts w:ascii="Arial" w:hAnsi="Arial" w:cs="Arial"/>
          <w:sz w:val="22"/>
          <w:szCs w:val="22"/>
        </w:rPr>
      </w:pPr>
      <w:r w:rsidRPr="00F175B7">
        <w:rPr>
          <w:rFonts w:ascii="Arial" w:hAnsi="Arial" w:cs="Arial"/>
          <w:sz w:val="22"/>
          <w:szCs w:val="22"/>
        </w:rPr>
        <w:t>Reduced hepatic glucose output</w:t>
      </w:r>
    </w:p>
    <w:p w:rsidR="00B72421" w:rsidRPr="00F175B7" w:rsidRDefault="00B72421" w:rsidP="00B72421">
      <w:pPr>
        <w:numPr>
          <w:ilvl w:val="1"/>
          <w:numId w:val="224"/>
        </w:numPr>
        <w:rPr>
          <w:rFonts w:ascii="Arial" w:hAnsi="Arial" w:cs="Arial"/>
          <w:sz w:val="22"/>
          <w:szCs w:val="22"/>
        </w:rPr>
      </w:pPr>
      <w:r w:rsidRPr="00F175B7">
        <w:rPr>
          <w:rFonts w:ascii="Arial" w:hAnsi="Arial" w:cs="Arial"/>
          <w:sz w:val="22"/>
          <w:szCs w:val="22"/>
        </w:rPr>
        <w:t>Increases peripheral glucose disposal</w:t>
      </w:r>
    </w:p>
    <w:p w:rsidR="00B72421" w:rsidRPr="00F175B7" w:rsidRDefault="00B72421" w:rsidP="00B72421">
      <w:pPr>
        <w:numPr>
          <w:ilvl w:val="0"/>
          <w:numId w:val="224"/>
        </w:numPr>
        <w:rPr>
          <w:rFonts w:ascii="Arial" w:hAnsi="Arial" w:cs="Arial"/>
          <w:sz w:val="22"/>
          <w:szCs w:val="22"/>
        </w:rPr>
      </w:pPr>
      <w:r w:rsidRPr="00F175B7">
        <w:rPr>
          <w:rFonts w:ascii="Arial" w:hAnsi="Arial" w:cs="Arial"/>
          <w:sz w:val="22"/>
          <w:szCs w:val="22"/>
        </w:rPr>
        <w:t>GI side effects</w:t>
      </w:r>
    </w:p>
    <w:p w:rsidR="00B72421" w:rsidRPr="00F175B7" w:rsidRDefault="00B72421" w:rsidP="00B72421">
      <w:pPr>
        <w:numPr>
          <w:ilvl w:val="0"/>
          <w:numId w:val="224"/>
        </w:numPr>
        <w:rPr>
          <w:rFonts w:ascii="Arial" w:hAnsi="Arial" w:cs="Arial"/>
          <w:sz w:val="22"/>
          <w:szCs w:val="22"/>
        </w:rPr>
      </w:pPr>
      <w:r w:rsidRPr="00F175B7">
        <w:rPr>
          <w:rFonts w:ascii="Arial" w:hAnsi="Arial" w:cs="Arial"/>
          <w:sz w:val="22"/>
          <w:szCs w:val="22"/>
        </w:rPr>
        <w:lastRenderedPageBreak/>
        <w:t>do not use if severe liver, severe cardiac or mild renal failure</w:t>
      </w:r>
    </w:p>
    <w:p w:rsidR="00B72421" w:rsidRPr="00F175B7" w:rsidRDefault="00B72421" w:rsidP="00B72421">
      <w:pPr>
        <w:tabs>
          <w:tab w:val="left" w:pos="4530"/>
        </w:tabs>
        <w:rPr>
          <w:rFonts w:ascii="Arial" w:hAnsi="Arial" w:cs="Arial"/>
          <w:sz w:val="22"/>
          <w:szCs w:val="22"/>
        </w:rPr>
      </w:pPr>
      <w:r w:rsidRPr="00F175B7">
        <w:rPr>
          <w:rFonts w:ascii="Arial" w:hAnsi="Arial" w:cs="Arial"/>
          <w:sz w:val="22"/>
          <w:szCs w:val="22"/>
        </w:rPr>
        <w:t>Stumvoll et al NEJM 1995, 333:550-4</w:t>
      </w:r>
      <w:r w:rsidRPr="00F175B7">
        <w:rPr>
          <w:rFonts w:ascii="Arial" w:hAnsi="Arial" w:cs="Arial"/>
          <w:sz w:val="22"/>
          <w:szCs w:val="22"/>
        </w:rPr>
        <w:tab/>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shape id="_x0000_i1062" type="#_x0000_t75" style="width:180.3pt;height:135.05pt">
            <v:imagedata r:id="rId111" o:title=""/>
          </v:shape>
        </w:pict>
      </w:r>
      <w:r w:rsidR="00E44206" w:rsidRPr="00F175B7">
        <w:rPr>
          <w:rFonts w:ascii="Arial" w:hAnsi="Arial" w:cs="Arial"/>
          <w:noProof/>
          <w:sz w:val="22"/>
          <w:szCs w:val="22"/>
          <w:lang w:val="en-GB" w:eastAsia="en-GB"/>
        </w:rPr>
        <mc:AlternateContent>
          <mc:Choice Requires="wpg">
            <w:drawing>
              <wp:inline distT="0" distB="0" distL="0" distR="0" wp14:anchorId="3FCCF763" wp14:editId="353B5A2C">
                <wp:extent cx="7835900" cy="5384800"/>
                <wp:effectExtent l="0" t="0" r="0" b="6350"/>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5900" cy="5384800"/>
                          <a:chOff x="698500" y="254000"/>
                          <a:chExt cx="7835900" cy="5384800"/>
                        </a:xfrm>
                      </wpg:grpSpPr>
                      <wps:wsp>
                        <wps:cNvPr id="211" name="Rectangle 211"/>
                        <wps:cNvSpPr>
                          <a:spLocks noGrp="1" noChangeArrowheads="1"/>
                        </wps:cNvSpPr>
                        <wps:spPr bwMode="auto">
                          <a:xfrm>
                            <a:off x="698500" y="254000"/>
                            <a:ext cx="5410200" cy="1143000"/>
                          </a:xfrm>
                          <a:prstGeom prst="rect">
                            <a:avLst/>
                          </a:prstGeom>
                          <a:noFill/>
                          <a:ln w="9525">
                            <a:noFill/>
                            <a:miter lim="800000"/>
                            <a:headEnd/>
                            <a:tailEnd/>
                          </a:ln>
                        </wps:spPr>
                        <wps:txbx>
                          <w:txbxContent>
                            <w:p w:rsidR="002D40C6" w:rsidRPr="002D40C6" w:rsidRDefault="002D40C6" w:rsidP="00E44206">
                              <w:pPr>
                                <w:pStyle w:val="NormalWeb"/>
                                <w:kinsoku w:val="0"/>
                                <w:overflowPunct w:val="0"/>
                                <w:spacing w:before="0" w:beforeAutospacing="0" w:after="0" w:afterAutospacing="0"/>
                                <w:jc w:val="center"/>
                                <w:textAlignment w:val="baseline"/>
                                <w:rPr>
                                  <w:sz w:val="36"/>
                                  <w:szCs w:val="36"/>
                                </w:rPr>
                              </w:pPr>
                              <w:r w:rsidRPr="002D40C6">
                                <w:rPr>
                                  <w:rFonts w:ascii="Tahoma" w:eastAsia="MS PGothic" w:hAnsi="Tahoma" w:cs="MS PGothic"/>
                                  <w:color w:val="1F497D" w:themeColor="text2"/>
                                  <w:sz w:val="36"/>
                                  <w:szCs w:val="36"/>
                                </w:rPr>
                                <w:t>Acarbose</w:t>
                              </w:r>
                            </w:p>
                          </w:txbxContent>
                        </wps:txbx>
                        <wps:bodyPr vert="horz" wrap="square" lIns="91440" tIns="45720" rIns="91440" bIns="45720" numCol="1" anchor="ctr" anchorCtr="0" compatLnSpc="1">
                          <a:prstTxWarp prst="textNoShape">
                            <a:avLst/>
                          </a:prstTxWarp>
                        </wps:bodyPr>
                      </wps:wsp>
                      <wps:wsp>
                        <wps:cNvPr id="212" name="Rectangle 212"/>
                        <wps:cNvSpPr>
                          <a:spLocks noGrp="1" noChangeArrowheads="1"/>
                        </wps:cNvSpPr>
                        <wps:spPr bwMode="auto">
                          <a:xfrm>
                            <a:off x="762000" y="1524000"/>
                            <a:ext cx="7772400" cy="4114800"/>
                          </a:xfrm>
                          <a:prstGeom prst="rect">
                            <a:avLst/>
                          </a:prstGeom>
                          <a:noFill/>
                          <a:ln w="9525">
                            <a:noFill/>
                            <a:miter lim="800000"/>
                            <a:headEnd/>
                            <a:tailEnd/>
                          </a:ln>
                        </wps:spPr>
                        <wps:txbx>
                          <w:txbxContent>
                            <w:p w:rsidR="002D40C6" w:rsidRPr="002D40C6" w:rsidRDefault="002D40C6" w:rsidP="00E44206">
                              <w:pPr>
                                <w:pStyle w:val="ListParagraph"/>
                                <w:numPr>
                                  <w:ilvl w:val="0"/>
                                  <w:numId w:val="254"/>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Alpha glucosidase inhibitor</w:t>
                              </w:r>
                            </w:p>
                            <w:p w:rsidR="002D40C6" w:rsidRPr="002D40C6" w:rsidRDefault="002D40C6" w:rsidP="00E44206">
                              <w:pPr>
                                <w:pStyle w:val="ListParagraph"/>
                                <w:numPr>
                                  <w:ilvl w:val="0"/>
                                  <w:numId w:val="254"/>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Prolongs absorption of oligosaccharides</w:t>
                              </w:r>
                            </w:p>
                            <w:p w:rsidR="002D40C6" w:rsidRPr="002D40C6" w:rsidRDefault="002D40C6" w:rsidP="00E44206">
                              <w:pPr>
                                <w:pStyle w:val="ListParagraph"/>
                                <w:numPr>
                                  <w:ilvl w:val="0"/>
                                  <w:numId w:val="254"/>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Allows insulin secretion to cope, following defective first phase insulin</w:t>
                              </w:r>
                            </w:p>
                            <w:p w:rsidR="002D40C6" w:rsidRPr="002D40C6" w:rsidRDefault="002D40C6" w:rsidP="00E44206">
                              <w:pPr>
                                <w:pStyle w:val="ListParagraph"/>
                                <w:numPr>
                                  <w:ilvl w:val="0"/>
                                  <w:numId w:val="254"/>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As effective as metformin</w:t>
                              </w:r>
                            </w:p>
                            <w:p w:rsidR="002D40C6" w:rsidRPr="002D40C6" w:rsidRDefault="002D40C6" w:rsidP="00E44206">
                              <w:pPr>
                                <w:pStyle w:val="ListParagraph"/>
                                <w:numPr>
                                  <w:ilvl w:val="0"/>
                                  <w:numId w:val="254"/>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Side effects flatus</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Group 1871" o:spid="_x0000_s1152" style="width:617pt;height:424pt;mso-position-horizontal-relative:char;mso-position-vertical-relative:line" coordorigin="6985,2540" coordsize="78359,5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">
                <w10:anchorlock/>
              </v:group>
            </w:pict>
          </mc:Fallback>
        </mc:AlternateContent>
      </w: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lastRenderedPageBreak/>
        <mc:AlternateContent>
          <mc:Choice Requires="wpg">
            <w:drawing>
              <wp:inline distT="0" distB="0" distL="0" distR="0" wp14:anchorId="40FF0F38" wp14:editId="13F7AAE4">
                <wp:extent cx="7772400" cy="5372100"/>
                <wp:effectExtent l="0" t="0" r="0" b="0"/>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5372100"/>
                          <a:chOff x="762000" y="266700"/>
                          <a:chExt cx="7772400" cy="5372100"/>
                        </a:xfrm>
                      </wpg:grpSpPr>
                      <wps:wsp>
                        <wps:cNvPr id="214" name="Rectangle 214"/>
                        <wps:cNvSpPr>
                          <a:spLocks noGrp="1" noChangeArrowheads="1"/>
                        </wps:cNvSpPr>
                        <wps:spPr bwMode="auto">
                          <a:xfrm>
                            <a:off x="762000" y="266700"/>
                            <a:ext cx="5664200" cy="1143000"/>
                          </a:xfrm>
                          <a:prstGeom prst="rect">
                            <a:avLst/>
                          </a:prstGeom>
                          <a:noFill/>
                          <a:ln w="9525">
                            <a:noFill/>
                            <a:miter lim="800000"/>
                            <a:headEnd/>
                            <a:tailEnd/>
                          </a:ln>
                        </wps:spPr>
                        <wps:txbx>
                          <w:txbxContent>
                            <w:p w:rsidR="002D40C6" w:rsidRPr="002D40C6" w:rsidRDefault="002D40C6" w:rsidP="00E44206">
                              <w:pPr>
                                <w:pStyle w:val="NormalWeb"/>
                                <w:kinsoku w:val="0"/>
                                <w:overflowPunct w:val="0"/>
                                <w:spacing w:before="0" w:beforeAutospacing="0" w:after="0" w:afterAutospacing="0"/>
                                <w:jc w:val="center"/>
                                <w:textAlignment w:val="baseline"/>
                                <w:rPr>
                                  <w:sz w:val="36"/>
                                  <w:szCs w:val="36"/>
                                </w:rPr>
                              </w:pPr>
                              <w:r w:rsidRPr="002D40C6">
                                <w:rPr>
                                  <w:rFonts w:ascii="Tahoma" w:eastAsia="MS PGothic" w:hAnsi="Tahoma" w:cs="MS PGothic"/>
                                  <w:color w:val="1F497D" w:themeColor="text2"/>
                                  <w:sz w:val="36"/>
                                  <w:szCs w:val="36"/>
                                </w:rPr>
                                <w:t>Thiazolidinediones</w:t>
                              </w:r>
                            </w:p>
                          </w:txbxContent>
                        </wps:txbx>
                        <wps:bodyPr vert="horz" wrap="square" lIns="91440" tIns="45720" rIns="91440" bIns="45720" numCol="1" anchor="ctr" anchorCtr="0" compatLnSpc="1">
                          <a:prstTxWarp prst="textNoShape">
                            <a:avLst/>
                          </a:prstTxWarp>
                        </wps:bodyPr>
                      </wps:wsp>
                      <wps:wsp>
                        <wps:cNvPr id="215" name="Rectangle 215"/>
                        <wps:cNvSpPr>
                          <a:spLocks noGrp="1" noChangeArrowheads="1"/>
                        </wps:cNvSpPr>
                        <wps:spPr bwMode="auto">
                          <a:xfrm>
                            <a:off x="762000" y="1524000"/>
                            <a:ext cx="7772400" cy="4114800"/>
                          </a:xfrm>
                          <a:prstGeom prst="rect">
                            <a:avLst/>
                          </a:prstGeom>
                          <a:noFill/>
                          <a:ln w="9525">
                            <a:noFill/>
                            <a:miter lim="800000"/>
                            <a:headEnd/>
                            <a:tailEnd/>
                          </a:ln>
                        </wps:spPr>
                        <wps:txbx>
                          <w:txbxContent>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Peroxisome proliferator-actived receptor agonists PPAR-</w:t>
                              </w:r>
                              <w:r w:rsidRPr="002D40C6">
                                <w:rPr>
                                  <w:rFonts w:ascii="Lucida Grande" w:eastAsia="Lucida Grande" w:hAnsi="Lucida Grande" w:cs="Lucida Grande"/>
                                  <w:color w:val="000000" w:themeColor="text1"/>
                                  <w:sz w:val="24"/>
                                  <w:szCs w:val="24"/>
                                </w:rPr>
                                <w:t>γ</w:t>
                              </w:r>
                            </w:p>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Pioglitazone</w:t>
                              </w:r>
                            </w:p>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Insulin sensitizer, mainly peripheral</w:t>
                              </w:r>
                            </w:p>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Adipocyte differentiation modified, weight gain but peripheral not central</w:t>
                              </w:r>
                            </w:p>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Improvement in glycaemia and lipids</w:t>
                              </w:r>
                            </w:p>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Evidence base on vascular outcomes</w:t>
                              </w:r>
                            </w:p>
                            <w:p w:rsidR="002D40C6" w:rsidRPr="002D40C6" w:rsidRDefault="002D40C6" w:rsidP="00E44206">
                              <w:pPr>
                                <w:pStyle w:val="ListParagraph"/>
                                <w:numPr>
                                  <w:ilvl w:val="0"/>
                                  <w:numId w:val="255"/>
                                </w:numPr>
                                <w:kinsoku w:val="0"/>
                                <w:overflowPunct w:val="0"/>
                                <w:spacing w:line="216" w:lineRule="auto"/>
                                <w:contextualSpacing/>
                                <w:textAlignment w:val="baseline"/>
                                <w:rPr>
                                  <w:sz w:val="24"/>
                                  <w:szCs w:val="24"/>
                                </w:rPr>
                              </w:pPr>
                              <w:r w:rsidRPr="002D40C6">
                                <w:rPr>
                                  <w:rFonts w:ascii="Tahoma" w:eastAsia="MS PGothic" w:hAnsi="Tahoma" w:cs="MS PGothic"/>
                                  <w:color w:val="000000" w:themeColor="text1"/>
                                  <w:sz w:val="24"/>
                                  <w:szCs w:val="24"/>
                                </w:rPr>
                                <w:t>Side effects of older types hepatitis, heart failure</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Group 1872" o:spid="_x0000_s1155" style="width:612pt;height:423pt;mso-position-horizontal-relative:char;mso-position-vertical-relative:line" coordorigin="7620,2667" coordsize="77724,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">
                <w10:anchorlock/>
              </v:group>
            </w:pict>
          </mc:Fallback>
        </mc:AlternateContent>
      </w:r>
      <w:r w:rsidRPr="00F175B7">
        <w:rPr>
          <w:rFonts w:ascii="Arial" w:hAnsi="Arial" w:cs="Arial"/>
          <w:noProof/>
          <w:sz w:val="22"/>
          <w:szCs w:val="22"/>
          <w:lang w:val="en-GB" w:eastAsia="en-GB"/>
        </w:rPr>
        <w:lastRenderedPageBreak/>
        <mc:AlternateContent>
          <mc:Choice Requires="wpg">
            <w:drawing>
              <wp:inline distT="0" distB="0" distL="0" distR="0" wp14:anchorId="1F63B49D" wp14:editId="4F149EF6">
                <wp:extent cx="6146800" cy="4749800"/>
                <wp:effectExtent l="0" t="0" r="0" b="0"/>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0" cy="4749800"/>
                          <a:chOff x="762000" y="1041400"/>
                          <a:chExt cx="6146800" cy="4749800"/>
                        </a:xfrm>
                      </wpg:grpSpPr>
                      <wps:wsp>
                        <wps:cNvPr id="217" name="Rectangle 217"/>
                        <wps:cNvSpPr>
                          <a:spLocks noGrp="1" noChangeArrowheads="1"/>
                        </wps:cNvSpPr>
                        <wps:spPr bwMode="auto">
                          <a:xfrm>
                            <a:off x="762000" y="1041400"/>
                            <a:ext cx="6146800" cy="1143000"/>
                          </a:xfrm>
                          <a:prstGeom prst="rect">
                            <a:avLst/>
                          </a:prstGeom>
                          <a:noFill/>
                          <a:ln w="9525">
                            <a:noFill/>
                            <a:miter lim="800000"/>
                            <a:headEnd/>
                            <a:tailEnd/>
                          </a:ln>
                        </wps:spPr>
                        <wps:txbx>
                          <w:txbxContent>
                            <w:p w:rsidR="002D40C6" w:rsidRPr="002D40C6" w:rsidRDefault="002D40C6" w:rsidP="00E44206">
                              <w:pPr>
                                <w:pStyle w:val="NormalWeb"/>
                                <w:kinsoku w:val="0"/>
                                <w:overflowPunct w:val="0"/>
                                <w:spacing w:before="0" w:beforeAutospacing="0" w:after="0" w:afterAutospacing="0"/>
                                <w:jc w:val="center"/>
                                <w:textAlignment w:val="baseline"/>
                                <w:rPr>
                                  <w:sz w:val="36"/>
                                  <w:szCs w:val="36"/>
                                </w:rPr>
                              </w:pPr>
                              <w:r w:rsidRPr="002D40C6">
                                <w:rPr>
                                  <w:rFonts w:ascii="Tahoma" w:eastAsia="MS PGothic" w:hAnsi="Tahoma" w:cs="MS PGothic"/>
                                  <w:color w:val="1F497D" w:themeColor="text2"/>
                                  <w:sz w:val="36"/>
                                  <w:szCs w:val="36"/>
                                </w:rPr>
                                <w:t>Glucagon like peptide-1 (GLP-1)</w:t>
                              </w:r>
                            </w:p>
                          </w:txbxContent>
                        </wps:txbx>
                        <wps:bodyPr vert="horz" wrap="square" lIns="91440" tIns="45720" rIns="91440" bIns="45720" numCol="1" anchor="ctr" anchorCtr="0" compatLnSpc="1">
                          <a:prstTxWarp prst="textNoShape">
                            <a:avLst/>
                          </a:prstTxWarp>
                        </wps:bodyPr>
                      </wps:wsp>
                      <wps:wsp>
                        <wps:cNvPr id="218" name="Rectangle 218"/>
                        <wps:cNvSpPr>
                          <a:spLocks noGrp="1" noChangeArrowheads="1"/>
                        </wps:cNvSpPr>
                        <wps:spPr bwMode="auto">
                          <a:xfrm>
                            <a:off x="762000" y="2362200"/>
                            <a:ext cx="5791200" cy="3429000"/>
                          </a:xfrm>
                          <a:prstGeom prst="rect">
                            <a:avLst/>
                          </a:prstGeom>
                          <a:noFill/>
                          <a:ln w="9525">
                            <a:noFill/>
                            <a:miter lim="800000"/>
                            <a:headEnd/>
                            <a:tailEnd/>
                          </a:ln>
                        </wps:spPr>
                        <wps:txbx>
                          <w:txbxContent>
                            <w:p w:rsidR="002D40C6" w:rsidRPr="002D40C6" w:rsidRDefault="002D40C6" w:rsidP="00E44206">
                              <w:pPr>
                                <w:pStyle w:val="ListParagraph"/>
                                <w:numPr>
                                  <w:ilvl w:val="0"/>
                                  <w:numId w:val="256"/>
                                </w:numPr>
                                <w:kinsoku w:val="0"/>
                                <w:overflowPunct w:val="0"/>
                                <w:contextualSpacing/>
                                <w:textAlignment w:val="baseline"/>
                                <w:rPr>
                                  <w:sz w:val="24"/>
                                  <w:szCs w:val="24"/>
                                </w:rPr>
                              </w:pPr>
                              <w:r w:rsidRPr="002D40C6">
                                <w:rPr>
                                  <w:rFonts w:ascii="Tahoma" w:eastAsia="MS PGothic" w:hAnsi="Tahoma" w:cs="MS PGothic"/>
                                  <w:color w:val="000000" w:themeColor="text1"/>
                                  <w:sz w:val="24"/>
                                  <w:szCs w:val="24"/>
                                </w:rPr>
                                <w:t>Gut hormone</w:t>
                              </w:r>
                            </w:p>
                            <w:p w:rsidR="002D40C6" w:rsidRPr="002D40C6" w:rsidRDefault="002D40C6" w:rsidP="00E44206">
                              <w:pPr>
                                <w:pStyle w:val="ListParagraph"/>
                                <w:numPr>
                                  <w:ilvl w:val="0"/>
                                  <w:numId w:val="256"/>
                                </w:numPr>
                                <w:kinsoku w:val="0"/>
                                <w:overflowPunct w:val="0"/>
                                <w:contextualSpacing/>
                                <w:textAlignment w:val="baseline"/>
                                <w:rPr>
                                  <w:sz w:val="24"/>
                                  <w:szCs w:val="24"/>
                                </w:rPr>
                              </w:pPr>
                              <w:r w:rsidRPr="002D40C6">
                                <w:rPr>
                                  <w:rFonts w:ascii="Tahoma" w:eastAsia="MS PGothic" w:hAnsi="Tahoma" w:cs="MS PGothic"/>
                                  <w:color w:val="000000" w:themeColor="text1"/>
                                  <w:sz w:val="24"/>
                                  <w:szCs w:val="24"/>
                                </w:rPr>
                                <w:t>Secreted in response to nutrients in gut</w:t>
                              </w:r>
                            </w:p>
                            <w:p w:rsidR="002D40C6" w:rsidRPr="002D40C6" w:rsidRDefault="002D40C6" w:rsidP="00E44206">
                              <w:pPr>
                                <w:pStyle w:val="ListParagraph"/>
                                <w:numPr>
                                  <w:ilvl w:val="0"/>
                                  <w:numId w:val="256"/>
                                </w:numPr>
                                <w:kinsoku w:val="0"/>
                                <w:overflowPunct w:val="0"/>
                                <w:contextualSpacing/>
                                <w:textAlignment w:val="baseline"/>
                                <w:rPr>
                                  <w:sz w:val="24"/>
                                  <w:szCs w:val="24"/>
                                </w:rPr>
                              </w:pPr>
                              <w:r w:rsidRPr="002D40C6">
                                <w:rPr>
                                  <w:rFonts w:ascii="Tahoma" w:eastAsia="MS PGothic" w:hAnsi="Tahoma" w:cs="MS PGothic"/>
                                  <w:color w:val="000000" w:themeColor="text1"/>
                                  <w:sz w:val="24"/>
                                  <w:szCs w:val="24"/>
                                </w:rPr>
                                <w:t>Transcription product of proglucagon gene, mostly from L cell.</w:t>
                              </w:r>
                            </w:p>
                            <w:p w:rsidR="002D40C6" w:rsidRPr="002D40C6" w:rsidRDefault="002D40C6" w:rsidP="00E44206">
                              <w:pPr>
                                <w:pStyle w:val="ListParagraph"/>
                                <w:numPr>
                                  <w:ilvl w:val="0"/>
                                  <w:numId w:val="256"/>
                                </w:numPr>
                                <w:kinsoku w:val="0"/>
                                <w:overflowPunct w:val="0"/>
                                <w:contextualSpacing/>
                                <w:textAlignment w:val="baseline"/>
                                <w:rPr>
                                  <w:sz w:val="24"/>
                                  <w:szCs w:val="24"/>
                                </w:rPr>
                              </w:pPr>
                              <w:r w:rsidRPr="002D40C6">
                                <w:rPr>
                                  <w:rFonts w:ascii="Tahoma" w:eastAsia="MS PGothic" w:hAnsi="Tahoma" w:cs="MS PGothic"/>
                                  <w:color w:val="000000" w:themeColor="text1"/>
                                  <w:sz w:val="24"/>
                                  <w:szCs w:val="24"/>
                                </w:rPr>
                                <w:t>Stimulates insulin, suppresses glucagon</w:t>
                              </w:r>
                            </w:p>
                            <w:p w:rsidR="002D40C6" w:rsidRPr="002D40C6" w:rsidRDefault="002D40C6" w:rsidP="00E44206">
                              <w:pPr>
                                <w:pStyle w:val="ListParagraph"/>
                                <w:numPr>
                                  <w:ilvl w:val="0"/>
                                  <w:numId w:val="256"/>
                                </w:numPr>
                                <w:kinsoku w:val="0"/>
                                <w:overflowPunct w:val="0"/>
                                <w:contextualSpacing/>
                                <w:textAlignment w:val="baseline"/>
                                <w:rPr>
                                  <w:sz w:val="24"/>
                                  <w:szCs w:val="24"/>
                                </w:rPr>
                              </w:pPr>
                              <w:r w:rsidRPr="002D40C6">
                                <w:rPr>
                                  <w:rFonts w:ascii="Tahoma" w:eastAsia="MS PGothic" w:hAnsi="Tahoma" w:cs="MS PGothic"/>
                                  <w:color w:val="000000" w:themeColor="text1"/>
                                  <w:sz w:val="24"/>
                                  <w:szCs w:val="24"/>
                                </w:rPr>
                                <w:t>Increases satiety</w:t>
                              </w:r>
                            </w:p>
                            <w:p w:rsidR="002D40C6" w:rsidRPr="002D40C6" w:rsidRDefault="002D40C6" w:rsidP="00E44206">
                              <w:pPr>
                                <w:pStyle w:val="ListParagraph"/>
                                <w:numPr>
                                  <w:ilvl w:val="0"/>
                                  <w:numId w:val="256"/>
                                </w:numPr>
                                <w:kinsoku w:val="0"/>
                                <w:overflowPunct w:val="0"/>
                                <w:contextualSpacing/>
                                <w:textAlignment w:val="baseline"/>
                                <w:rPr>
                                  <w:sz w:val="24"/>
                                  <w:szCs w:val="24"/>
                                </w:rPr>
                              </w:pPr>
                              <w:r w:rsidRPr="002D40C6">
                                <w:rPr>
                                  <w:rFonts w:ascii="Tahoma" w:eastAsia="MS PGothic" w:hAnsi="Tahoma" w:cs="MS PGothic"/>
                                  <w:color w:val="000000" w:themeColor="text1"/>
                                  <w:sz w:val="24"/>
                                  <w:szCs w:val="24"/>
                                </w:rPr>
                                <w:t>Short half-life due to rapid degredation from enzyme dipeptidyl peptidase-4 (DPPG-4 inhibitor)</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Group 1873" o:spid="_x0000_s1158" style="width:484pt;height:374pt;mso-position-horizontal-relative:char;mso-position-vertical-relative:line" coordorigin="7620,10414" coordsize="61468,4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">
                <w10:anchorlock/>
              </v:group>
            </w:pict>
          </mc:Fallback>
        </mc:AlternateConten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Other aspects of control</w:t>
      </w:r>
    </w:p>
    <w:p w:rsidR="00B72421" w:rsidRPr="00F175B7" w:rsidRDefault="00B72421" w:rsidP="00B72421">
      <w:pPr>
        <w:rPr>
          <w:rFonts w:ascii="Arial" w:hAnsi="Arial" w:cs="Arial"/>
          <w:b/>
          <w:sz w:val="22"/>
          <w:szCs w:val="22"/>
        </w:rPr>
      </w:pPr>
      <w:r w:rsidRPr="00F175B7">
        <w:rPr>
          <w:rFonts w:ascii="Arial" w:hAnsi="Arial" w:cs="Arial"/>
          <w:b/>
          <w:sz w:val="22"/>
          <w:szCs w:val="22"/>
        </w:rPr>
        <w:t>Blood pressure</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r>
      <w:r w:rsidRPr="00F175B7">
        <w:rPr>
          <w:rFonts w:ascii="Arial" w:hAnsi="Arial" w:cs="Arial"/>
          <w:b/>
          <w:sz w:val="22"/>
          <w:szCs w:val="22"/>
        </w:rPr>
        <w:t>Diabetic dyslipidaemia</w:t>
      </w:r>
    </w:p>
    <w:p w:rsidR="00B72421" w:rsidRPr="00F175B7" w:rsidRDefault="00B72421" w:rsidP="00B72421">
      <w:pPr>
        <w:rPr>
          <w:rFonts w:ascii="Arial" w:hAnsi="Arial" w:cs="Arial"/>
          <w:sz w:val="22"/>
          <w:szCs w:val="22"/>
        </w:rPr>
      </w:pPr>
      <w:r w:rsidRPr="00F175B7">
        <w:rPr>
          <w:rFonts w:ascii="Arial" w:hAnsi="Arial" w:cs="Arial"/>
          <w:sz w:val="22"/>
          <w:szCs w:val="22"/>
        </w:rPr>
        <w:t>Possibly 90% T2DM</w:t>
      </w:r>
      <w:r w:rsidRPr="00F175B7">
        <w:rPr>
          <w:rFonts w:ascii="Arial" w:hAnsi="Arial" w:cs="Arial"/>
          <w:sz w:val="22"/>
          <w:szCs w:val="22"/>
        </w:rPr>
        <w:tab/>
      </w:r>
      <w:r w:rsidRPr="00F175B7">
        <w:rPr>
          <w:rFonts w:ascii="Arial" w:hAnsi="Arial" w:cs="Arial"/>
          <w:sz w:val="22"/>
          <w:szCs w:val="22"/>
        </w:rPr>
        <w:tab/>
      </w:r>
      <w:r w:rsidRPr="00F175B7">
        <w:rPr>
          <w:rFonts w:ascii="Arial" w:hAnsi="Arial" w:cs="Arial"/>
          <w:sz w:val="22"/>
          <w:szCs w:val="22"/>
        </w:rPr>
        <w:tab/>
        <w:t xml:space="preserve">Cholesterol </w:t>
      </w:r>
      <w:r w:rsidRPr="00F175B7">
        <w:rPr>
          <w:rFonts w:ascii="Arial" w:hAnsi="Arial" w:cs="Arial"/>
          <w:sz w:val="22"/>
          <w:szCs w:val="22"/>
        </w:rPr>
        <w:sym w:font="Symbol" w:char="00DD"/>
      </w:r>
    </w:p>
    <w:p w:rsidR="00B72421" w:rsidRPr="00F175B7" w:rsidRDefault="00B72421" w:rsidP="00B72421">
      <w:pPr>
        <w:rPr>
          <w:rFonts w:ascii="Arial" w:hAnsi="Arial" w:cs="Arial"/>
          <w:sz w:val="22"/>
          <w:szCs w:val="22"/>
        </w:rPr>
      </w:pPr>
      <w:r w:rsidRPr="00F175B7">
        <w:rPr>
          <w:rFonts w:ascii="Arial" w:hAnsi="Arial" w:cs="Arial"/>
          <w:sz w:val="22"/>
          <w:szCs w:val="22"/>
        </w:rPr>
        <w:t>Clear benefits to treatment</w:t>
      </w:r>
      <w:r w:rsidRPr="00F175B7">
        <w:rPr>
          <w:rFonts w:ascii="Arial" w:hAnsi="Arial" w:cs="Arial"/>
          <w:sz w:val="22"/>
          <w:szCs w:val="22"/>
        </w:rPr>
        <w:tab/>
      </w:r>
      <w:r w:rsidRPr="00F175B7">
        <w:rPr>
          <w:rFonts w:ascii="Arial" w:hAnsi="Arial" w:cs="Arial"/>
          <w:sz w:val="22"/>
          <w:szCs w:val="22"/>
        </w:rPr>
        <w:tab/>
        <w:t xml:space="preserve">Triglyceride </w:t>
      </w:r>
      <w:r w:rsidRPr="00F175B7">
        <w:rPr>
          <w:rFonts w:ascii="Arial" w:hAnsi="Arial" w:cs="Arial"/>
          <w:sz w:val="22"/>
          <w:szCs w:val="22"/>
        </w:rPr>
        <w:sym w:font="Symbol" w:char="00DD"/>
      </w:r>
    </w:p>
    <w:p w:rsidR="00B72421" w:rsidRPr="00F175B7" w:rsidRDefault="00B72421" w:rsidP="00B72421">
      <w:pPr>
        <w:ind w:left="3240" w:firstLine="360"/>
        <w:rPr>
          <w:rFonts w:ascii="Arial" w:hAnsi="Arial" w:cs="Arial"/>
          <w:sz w:val="22"/>
          <w:szCs w:val="22"/>
        </w:rPr>
      </w:pPr>
      <w:r w:rsidRPr="00F175B7">
        <w:rPr>
          <w:rFonts w:ascii="Arial" w:hAnsi="Arial" w:cs="Arial"/>
          <w:sz w:val="22"/>
          <w:szCs w:val="22"/>
        </w:rPr>
        <w:t xml:space="preserve">HDL-Cholesterol </w:t>
      </w:r>
      <w:r w:rsidRPr="00F175B7">
        <w:rPr>
          <w:rFonts w:ascii="Arial" w:hAnsi="Arial" w:cs="Arial"/>
          <w:sz w:val="22"/>
          <w:szCs w:val="22"/>
        </w:rPr>
        <w:sym w:font="Symbol" w:char="00DF"/>
      </w:r>
    </w:p>
    <w:p w:rsidR="00B72421" w:rsidRPr="00F175B7" w:rsidRDefault="00B72421" w:rsidP="00B72421">
      <w:pPr>
        <w:ind w:left="2880" w:firstLine="720"/>
        <w:rPr>
          <w:rFonts w:ascii="Arial" w:hAnsi="Arial" w:cs="Arial"/>
          <w:sz w:val="22"/>
          <w:szCs w:val="22"/>
        </w:rPr>
      </w:pPr>
      <w:r w:rsidRPr="00F175B7">
        <w:rPr>
          <w:rFonts w:ascii="Arial" w:hAnsi="Arial" w:cs="Arial"/>
          <w:sz w:val="22"/>
          <w:szCs w:val="22"/>
        </w:rPr>
        <w:t>Clear benefits to treatment</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lang w:val="da-DK"/>
        </w:rPr>
      </w:pPr>
      <w:r w:rsidRPr="00F175B7">
        <w:rPr>
          <w:rFonts w:ascii="Arial" w:hAnsi="Arial" w:cs="Arial"/>
          <w:sz w:val="22"/>
          <w:szCs w:val="22"/>
          <w:lang w:val="da-DK"/>
        </w:rPr>
        <w:t>Screening for diabetes</w:t>
      </w:r>
    </w:p>
    <w:p w:rsidR="00B72421" w:rsidRPr="00F175B7" w:rsidRDefault="00B72421" w:rsidP="00B72421">
      <w:pPr>
        <w:rPr>
          <w:rFonts w:ascii="Arial" w:hAnsi="Arial" w:cs="Arial"/>
          <w:sz w:val="22"/>
          <w:szCs w:val="22"/>
          <w:lang w:val="da-DK"/>
        </w:rPr>
      </w:pPr>
      <w:r w:rsidRPr="00F175B7">
        <w:rPr>
          <w:rFonts w:ascii="Arial" w:hAnsi="Arial" w:cs="Arial"/>
          <w:b/>
          <w:sz w:val="22"/>
          <w:szCs w:val="22"/>
          <w:lang w:val="da-DK"/>
        </w:rPr>
        <w:t>Problem?</w:t>
      </w:r>
      <w:r w:rsidRPr="00F175B7">
        <w:rPr>
          <w:rFonts w:ascii="Arial" w:hAnsi="Arial" w:cs="Arial"/>
          <w:b/>
          <w:sz w:val="22"/>
          <w:szCs w:val="22"/>
          <w:lang w:val="da-DK"/>
        </w:rPr>
        <w:tab/>
      </w:r>
      <w:r w:rsidRPr="00F175B7">
        <w:rPr>
          <w:rFonts w:ascii="Arial" w:hAnsi="Arial" w:cs="Arial"/>
          <w:b/>
          <w:sz w:val="22"/>
          <w:szCs w:val="22"/>
          <w:lang w:val="da-DK"/>
        </w:rPr>
        <w:tab/>
      </w:r>
      <w:r w:rsidRPr="00F175B7">
        <w:rPr>
          <w:rFonts w:ascii="Arial" w:hAnsi="Arial" w:cs="Arial"/>
          <w:b/>
          <w:sz w:val="22"/>
          <w:szCs w:val="22"/>
          <w:lang w:val="da-DK"/>
        </w:rPr>
        <w:tab/>
      </w:r>
      <w:r w:rsidRPr="00F175B7">
        <w:rPr>
          <w:rFonts w:ascii="Arial" w:hAnsi="Arial" w:cs="Arial"/>
          <w:b/>
          <w:sz w:val="22"/>
          <w:szCs w:val="22"/>
          <w:lang w:val="da-DK"/>
        </w:rPr>
        <w:tab/>
        <w:t>Diagnosis?</w:t>
      </w:r>
    </w:p>
    <w:p w:rsidR="00B72421" w:rsidRPr="00F175B7" w:rsidRDefault="00B72421" w:rsidP="00B72421">
      <w:pPr>
        <w:rPr>
          <w:rFonts w:ascii="Arial" w:hAnsi="Arial" w:cs="Arial"/>
          <w:sz w:val="22"/>
          <w:szCs w:val="22"/>
        </w:rPr>
      </w:pPr>
      <w:r w:rsidRPr="00F175B7">
        <w:rPr>
          <w:rFonts w:ascii="Arial" w:hAnsi="Arial" w:cs="Arial"/>
          <w:sz w:val="22"/>
          <w:szCs w:val="22"/>
        </w:rPr>
        <w:t>Mortality, morbidity, cost</w:t>
      </w:r>
      <w:r w:rsidRPr="00F175B7">
        <w:rPr>
          <w:rFonts w:ascii="Arial" w:hAnsi="Arial" w:cs="Arial"/>
          <w:sz w:val="22"/>
          <w:szCs w:val="22"/>
        </w:rPr>
        <w:tab/>
      </w:r>
      <w:r w:rsidRPr="00F175B7">
        <w:rPr>
          <w:rFonts w:ascii="Arial" w:hAnsi="Arial" w:cs="Arial"/>
          <w:sz w:val="22"/>
          <w:szCs w:val="22"/>
        </w:rPr>
        <w:tab/>
        <w:t>Glucose, fasted or stimulated?</w:t>
      </w:r>
    </w:p>
    <w:p w:rsidR="00B72421" w:rsidRPr="00F175B7" w:rsidRDefault="00B72421" w:rsidP="00B72421">
      <w:pPr>
        <w:rPr>
          <w:rFonts w:ascii="Arial" w:hAnsi="Arial" w:cs="Arial"/>
          <w:sz w:val="22"/>
          <w:szCs w:val="22"/>
        </w:rPr>
      </w:pPr>
      <w:r w:rsidRPr="00F175B7">
        <w:rPr>
          <w:rFonts w:ascii="Arial" w:hAnsi="Arial" w:cs="Arial"/>
          <w:b/>
          <w:sz w:val="22"/>
          <w:szCs w:val="22"/>
        </w:rPr>
        <w:t>Screen?</w:t>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b/>
          <w:sz w:val="22"/>
          <w:szCs w:val="22"/>
        </w:rPr>
        <w:tab/>
      </w:r>
      <w:r w:rsidRPr="00F175B7">
        <w:rPr>
          <w:rFonts w:ascii="Arial" w:hAnsi="Arial" w:cs="Arial"/>
          <w:sz w:val="22"/>
          <w:szCs w:val="22"/>
        </w:rPr>
        <w:t>High risk?</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Specifics of program unclear, </w:t>
      </w:r>
      <w:r w:rsidRPr="00F175B7">
        <w:rPr>
          <w:rFonts w:ascii="Arial" w:hAnsi="Arial" w:cs="Arial"/>
          <w:sz w:val="22"/>
          <w:szCs w:val="22"/>
        </w:rPr>
        <w:tab/>
      </w:r>
      <w:r w:rsidRPr="00F175B7">
        <w:rPr>
          <w:rFonts w:ascii="Arial" w:hAnsi="Arial" w:cs="Arial"/>
          <w:b/>
          <w:sz w:val="22"/>
          <w:szCs w:val="22"/>
        </w:rPr>
        <w:t>Treatment?</w:t>
      </w:r>
    </w:p>
    <w:p w:rsidR="00B72421" w:rsidRPr="00F175B7" w:rsidRDefault="00B72421" w:rsidP="00B72421">
      <w:pPr>
        <w:rPr>
          <w:rFonts w:ascii="Arial" w:hAnsi="Arial" w:cs="Arial"/>
          <w:sz w:val="22"/>
          <w:szCs w:val="22"/>
        </w:rPr>
      </w:pPr>
      <w:r w:rsidRPr="00F175B7">
        <w:rPr>
          <w:rFonts w:ascii="Arial" w:hAnsi="Arial" w:cs="Arial"/>
          <w:sz w:val="22"/>
          <w:szCs w:val="22"/>
        </w:rPr>
        <w:t>which test how often in who?</w:t>
      </w:r>
      <w:r w:rsidRPr="00F175B7">
        <w:rPr>
          <w:rFonts w:ascii="Arial" w:hAnsi="Arial" w:cs="Arial"/>
          <w:sz w:val="22"/>
          <w:szCs w:val="22"/>
        </w:rPr>
        <w:tab/>
        <w:t>All aspects of control</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lastRenderedPageBreak/>
        <w:pict>
          <v:shape id="_x0000_i1063" type="#_x0000_t75" style="width:200.1pt;height:149.6pt">
            <v:imagedata r:id="rId112" o:title=""/>
          </v:shape>
        </w:pict>
      </w:r>
    </w:p>
    <w:p w:rsidR="00B72421" w:rsidRPr="00F175B7" w:rsidRDefault="00B72421"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3147B3" w:rsidRPr="00F175B7" w:rsidRDefault="003147B3" w:rsidP="00B72421">
      <w:pPr>
        <w:rPr>
          <w:rFonts w:ascii="Arial" w:hAnsi="Arial" w:cs="Arial"/>
          <w:b/>
          <w:bCs/>
          <w:sz w:val="22"/>
          <w:szCs w:val="22"/>
        </w:rPr>
      </w:pPr>
    </w:p>
    <w:p w:rsidR="00B72421" w:rsidRPr="00F175B7" w:rsidRDefault="00B72421" w:rsidP="00B72421">
      <w:pPr>
        <w:rPr>
          <w:rFonts w:ascii="Arial" w:hAnsi="Arial" w:cs="Arial"/>
          <w:b/>
          <w:bCs/>
          <w:sz w:val="22"/>
          <w:szCs w:val="22"/>
        </w:rPr>
      </w:pPr>
    </w:p>
    <w:p w:rsidR="00B72421" w:rsidRPr="00F175B7" w:rsidRDefault="00B72421" w:rsidP="00B72421">
      <w:pPr>
        <w:rPr>
          <w:rFonts w:ascii="Arial" w:hAnsi="Arial" w:cs="Arial"/>
          <w:b/>
          <w:bCs/>
          <w:sz w:val="22"/>
          <w:szCs w:val="22"/>
        </w:rPr>
      </w:pPr>
      <w:r w:rsidRPr="00F175B7">
        <w:rPr>
          <w:rFonts w:ascii="Arial" w:hAnsi="Arial" w:cs="Arial"/>
          <w:b/>
          <w:bCs/>
          <w:sz w:val="22"/>
          <w:szCs w:val="22"/>
        </w:rPr>
        <w:t>Feature</w:t>
      </w:r>
      <w:r w:rsidRPr="00F175B7">
        <w:rPr>
          <w:rFonts w:ascii="Arial" w:hAnsi="Arial" w:cs="Arial"/>
          <w:b/>
          <w:bCs/>
          <w:sz w:val="22"/>
          <w:szCs w:val="22"/>
        </w:rPr>
        <w:tab/>
      </w:r>
      <w:r w:rsidRPr="00F175B7">
        <w:rPr>
          <w:rFonts w:ascii="Arial" w:hAnsi="Arial" w:cs="Arial"/>
          <w:b/>
          <w:bCs/>
          <w:sz w:val="22"/>
          <w:szCs w:val="22"/>
        </w:rPr>
        <w:tab/>
        <w:t>Type 1</w:t>
      </w:r>
      <w:r w:rsidRPr="00F175B7">
        <w:rPr>
          <w:rFonts w:ascii="Arial" w:hAnsi="Arial" w:cs="Arial"/>
          <w:b/>
          <w:bCs/>
          <w:sz w:val="22"/>
          <w:szCs w:val="22"/>
        </w:rPr>
        <w:tab/>
      </w:r>
      <w:r w:rsidRPr="00F175B7">
        <w:rPr>
          <w:rFonts w:ascii="Arial" w:hAnsi="Arial" w:cs="Arial"/>
          <w:b/>
          <w:bCs/>
          <w:sz w:val="22"/>
          <w:szCs w:val="22"/>
        </w:rPr>
        <w:tab/>
      </w:r>
      <w:r w:rsidRPr="00F175B7">
        <w:rPr>
          <w:rFonts w:ascii="Arial" w:hAnsi="Arial" w:cs="Arial"/>
          <w:b/>
          <w:bCs/>
          <w:sz w:val="22"/>
          <w:szCs w:val="22"/>
        </w:rPr>
        <w:tab/>
        <w:t>Type 2</w:t>
      </w:r>
    </w:p>
    <w:p w:rsidR="00B72421" w:rsidRPr="00F175B7" w:rsidRDefault="00B72421" w:rsidP="00B72421">
      <w:pPr>
        <w:rPr>
          <w:rFonts w:ascii="Arial" w:hAnsi="Arial" w:cs="Arial"/>
          <w:b/>
          <w:bCs/>
          <w:sz w:val="22"/>
          <w:szCs w:val="22"/>
        </w:rPr>
      </w:pPr>
      <w:r w:rsidRPr="00F175B7">
        <w:rPr>
          <w:rFonts w:ascii="Arial" w:hAnsi="Arial" w:cs="Arial"/>
          <w:b/>
          <w:bCs/>
          <w:sz w:val="22"/>
          <w:szCs w:val="22"/>
        </w:rPr>
        <w:t>Prevalence</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Typical age</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Onset</w:t>
      </w:r>
      <w:r w:rsidRPr="00F175B7">
        <w:rPr>
          <w:rFonts w:ascii="Arial" w:hAnsi="Arial" w:cs="Arial"/>
          <w:b/>
          <w:bCs/>
          <w:sz w:val="22"/>
          <w:szCs w:val="22"/>
        </w:rPr>
        <w:tab/>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Habitus</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 xml:space="preserve">Family history </w:t>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Geography</w:t>
      </w:r>
      <w:r w:rsidRPr="00F175B7">
        <w:rPr>
          <w:rFonts w:ascii="Arial" w:hAnsi="Arial" w:cs="Arial"/>
          <w:b/>
          <w:bCs/>
          <w:sz w:val="22"/>
          <w:szCs w:val="22"/>
        </w:rPr>
        <w:tab/>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Weight loss</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Ketosis prone</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Serum insulin</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HLA association</w:t>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Islet B cells</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B72421" w:rsidP="00B72421">
      <w:pPr>
        <w:rPr>
          <w:rFonts w:ascii="Arial" w:hAnsi="Arial" w:cs="Arial"/>
          <w:b/>
          <w:bCs/>
          <w:sz w:val="22"/>
          <w:szCs w:val="22"/>
        </w:rPr>
      </w:pPr>
      <w:r w:rsidRPr="00F175B7">
        <w:rPr>
          <w:rFonts w:ascii="Arial" w:hAnsi="Arial" w:cs="Arial"/>
          <w:b/>
          <w:bCs/>
          <w:sz w:val="22"/>
          <w:szCs w:val="22"/>
        </w:rPr>
        <w:t>Islet cell ab’s</w:t>
      </w:r>
      <w:r w:rsidRPr="00F175B7">
        <w:rPr>
          <w:rFonts w:ascii="Arial" w:hAnsi="Arial" w:cs="Arial"/>
          <w:b/>
          <w:bCs/>
          <w:sz w:val="22"/>
          <w:szCs w:val="22"/>
        </w:rPr>
        <w:tab/>
      </w:r>
      <w:r w:rsidRPr="00F175B7">
        <w:rPr>
          <w:rFonts w:ascii="Arial" w:hAnsi="Arial" w:cs="Arial"/>
          <w:b/>
          <w:bCs/>
          <w:sz w:val="22"/>
          <w:szCs w:val="22"/>
        </w:rPr>
        <w:tab/>
      </w:r>
    </w:p>
    <w:p w:rsidR="00B72421" w:rsidRPr="00F175B7" w:rsidRDefault="003147B3" w:rsidP="00B72421">
      <w:pPr>
        <w:rPr>
          <w:rFonts w:ascii="Arial" w:hAnsi="Arial" w:cs="Arial"/>
          <w:b/>
          <w:bCs/>
          <w:sz w:val="22"/>
          <w:szCs w:val="22"/>
        </w:rPr>
      </w:pPr>
      <w:r w:rsidRPr="00F175B7">
        <w:rPr>
          <w:rFonts w:ascii="Arial" w:hAnsi="Arial" w:cs="Arial"/>
          <w:b/>
          <w:bCs/>
          <w:sz w:val="22"/>
          <w:szCs w:val="22"/>
        </w:rPr>
        <w:br w:type="page"/>
      </w:r>
    </w:p>
    <w:p w:rsidR="00B72421" w:rsidRPr="00F175B7" w:rsidRDefault="002A5E82" w:rsidP="00B72421">
      <w:pPr>
        <w:pStyle w:val="Heading6"/>
        <w:rPr>
          <w:sz w:val="28"/>
          <w:szCs w:val="28"/>
        </w:rPr>
      </w:pPr>
      <w:bookmarkStart w:id="279" w:name="_Toc300221443"/>
      <w:bookmarkStart w:id="280" w:name="_Toc333398098"/>
      <w:r w:rsidRPr="00F175B7">
        <w:rPr>
          <w:sz w:val="28"/>
          <w:szCs w:val="28"/>
        </w:rPr>
        <w:lastRenderedPageBreak/>
        <w:t xml:space="preserve">Tutorial 8: </w:t>
      </w:r>
      <w:r>
        <w:rPr>
          <w:sz w:val="28"/>
          <w:szCs w:val="28"/>
        </w:rPr>
        <w:t xml:space="preserve"> D</w:t>
      </w:r>
      <w:r w:rsidRPr="00F175B7">
        <w:rPr>
          <w:sz w:val="28"/>
          <w:szCs w:val="28"/>
        </w:rPr>
        <w:t>iabetes mellitus</w:t>
      </w:r>
      <w:bookmarkEnd w:id="279"/>
      <w:bookmarkEnd w:id="280"/>
      <w:r w:rsidRPr="00F175B7">
        <w:rPr>
          <w:sz w:val="28"/>
          <w:szCs w:val="28"/>
        </w:rPr>
        <w:t xml:space="preserve"> </w:t>
      </w:r>
    </w:p>
    <w:p w:rsidR="00B72421" w:rsidRPr="00F175B7" w:rsidRDefault="00B72421" w:rsidP="00B72421">
      <w:pPr>
        <w:rPr>
          <w:rFonts w:ascii="Arial" w:hAnsi="Arial" w:cs="Arial"/>
          <w:sz w:val="22"/>
          <w:szCs w:val="22"/>
        </w:rPr>
      </w:pPr>
    </w:p>
    <w:p w:rsidR="00B72421" w:rsidRPr="002D40C6" w:rsidRDefault="00B72421" w:rsidP="002D40C6">
      <w:pPr>
        <w:rPr>
          <w:rFonts w:ascii="Arial" w:hAnsi="Arial" w:cs="Arial"/>
          <w:b/>
          <w:sz w:val="24"/>
          <w:szCs w:val="24"/>
        </w:rPr>
      </w:pPr>
      <w:r w:rsidRPr="002D40C6">
        <w:rPr>
          <w:rFonts w:ascii="Arial" w:hAnsi="Arial" w:cs="Arial"/>
          <w:b/>
          <w:sz w:val="24"/>
          <w:szCs w:val="24"/>
        </w:rPr>
        <w:t>Case history</w:t>
      </w:r>
    </w:p>
    <w:p w:rsidR="00B72421" w:rsidRPr="00F175B7" w:rsidRDefault="00B72421" w:rsidP="002D40C6">
      <w:pPr>
        <w:rPr>
          <w:rFonts w:ascii="Arial" w:hAnsi="Arial" w:cs="Arial"/>
          <w:sz w:val="22"/>
          <w:szCs w:val="22"/>
        </w:rPr>
      </w:pPr>
    </w:p>
    <w:p w:rsidR="00B72421" w:rsidRPr="00F175B7" w:rsidRDefault="001D3EE2" w:rsidP="002D40C6">
      <w:pPr>
        <w:rPr>
          <w:rFonts w:ascii="Arial" w:hAnsi="Arial" w:cs="Arial"/>
          <w:sz w:val="22"/>
          <w:szCs w:val="22"/>
        </w:rPr>
      </w:pPr>
      <w:r>
        <w:rPr>
          <w:rFonts w:ascii="Arial" w:hAnsi="Arial" w:cs="Arial"/>
          <w:sz w:val="22"/>
          <w:szCs w:val="22"/>
        </w:rPr>
        <w:t>A 40-year-</w:t>
      </w:r>
      <w:r w:rsidR="00B72421" w:rsidRPr="00F175B7">
        <w:rPr>
          <w:rFonts w:ascii="Arial" w:hAnsi="Arial" w:cs="Arial"/>
          <w:sz w:val="22"/>
          <w:szCs w:val="22"/>
        </w:rPr>
        <w:t>old business man is found to have “a high glucose” at the time of a routine health check. He has no specific complaints.  He does smoke 20 cigarettes a day.  In his family his father has type II diabetes mellitus.  On examination he is a well looking South Asian (Indian) man with a body mass index of 29.7kg/m</w:t>
      </w:r>
      <w:r w:rsidR="00B72421" w:rsidRPr="00F175B7">
        <w:rPr>
          <w:rFonts w:ascii="Arial" w:hAnsi="Arial" w:cs="Arial"/>
          <w:sz w:val="22"/>
          <w:szCs w:val="22"/>
          <w:vertAlign w:val="superscript"/>
        </w:rPr>
        <w:t>2</w:t>
      </w:r>
      <w:r w:rsidR="00B72421" w:rsidRPr="00F175B7">
        <w:rPr>
          <w:rFonts w:ascii="Arial" w:hAnsi="Arial" w:cs="Arial"/>
          <w:sz w:val="22"/>
          <w:szCs w:val="22"/>
        </w:rPr>
        <w:t xml:space="preserve">, waist circumference 38 inches.   His blood pressure is 144/92mmHg.  Investigations have shown a fasting plasma glucose of 6.4mmol/L, 2 hr glucose in a 75gram oral glucose tolerance test of 10.7mmol/L.  His cholesterol is 5.2, triglyceride is 2.9, HDL is 0.9.   </w:t>
      </w:r>
    </w:p>
    <w:p w:rsidR="00B72421" w:rsidRPr="00F175B7" w:rsidRDefault="00B72421" w:rsidP="002D40C6">
      <w:pPr>
        <w:rPr>
          <w:rFonts w:ascii="Arial" w:hAnsi="Arial" w:cs="Arial"/>
          <w:sz w:val="22"/>
          <w:szCs w:val="22"/>
        </w:rPr>
      </w:pPr>
      <w:r w:rsidRPr="00F175B7">
        <w:rPr>
          <w:rFonts w:ascii="Arial" w:hAnsi="Arial" w:cs="Arial"/>
          <w:sz w:val="22"/>
          <w:szCs w:val="22"/>
        </w:rPr>
        <w:t xml:space="preserve">Questions </w:t>
      </w: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 xml:space="preserve">What should he be told? </w:t>
      </w: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What are the present risks?</w:t>
      </w: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How should this be managed?</w:t>
      </w:r>
    </w:p>
    <w:p w:rsidR="00B72421" w:rsidRPr="00F175B7" w:rsidRDefault="00B72421" w:rsidP="002D40C6">
      <w:pPr>
        <w:rPr>
          <w:rFonts w:ascii="Arial" w:hAnsi="Arial" w:cs="Arial"/>
          <w:sz w:val="22"/>
          <w:szCs w:val="22"/>
        </w:rPr>
      </w:pPr>
    </w:p>
    <w:p w:rsidR="00B72421" w:rsidRPr="00F175B7" w:rsidRDefault="00B72421" w:rsidP="002D40C6">
      <w:pPr>
        <w:rPr>
          <w:rFonts w:ascii="Arial" w:hAnsi="Arial" w:cs="Arial"/>
          <w:sz w:val="22"/>
          <w:szCs w:val="22"/>
        </w:rPr>
      </w:pPr>
      <w:r w:rsidRPr="00F175B7">
        <w:rPr>
          <w:rFonts w:ascii="Arial" w:hAnsi="Arial" w:cs="Arial"/>
          <w:sz w:val="22"/>
          <w:szCs w:val="22"/>
        </w:rPr>
        <w:t xml:space="preserve">Three years later his fasting plasma glucose which fell after treatment has again risen to 8.2mmol/L, his HbA1c is 8.1%. </w:t>
      </w:r>
    </w:p>
    <w:p w:rsidR="00B72421" w:rsidRPr="00F175B7" w:rsidRDefault="00B72421" w:rsidP="002D40C6">
      <w:pPr>
        <w:rPr>
          <w:rFonts w:ascii="Arial" w:hAnsi="Arial" w:cs="Arial"/>
          <w:sz w:val="22"/>
          <w:szCs w:val="22"/>
        </w:rPr>
      </w:pP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How should the glycaemia be managed?</w:t>
      </w: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 xml:space="preserve">What are the screening procedures should be instituted? </w:t>
      </w:r>
    </w:p>
    <w:p w:rsidR="00B72421" w:rsidRPr="00F175B7" w:rsidRDefault="00B72421" w:rsidP="002D40C6">
      <w:pPr>
        <w:rPr>
          <w:rFonts w:ascii="Arial" w:hAnsi="Arial" w:cs="Arial"/>
          <w:sz w:val="22"/>
          <w:szCs w:val="22"/>
        </w:rPr>
      </w:pPr>
    </w:p>
    <w:p w:rsidR="00B72421" w:rsidRPr="00F175B7" w:rsidRDefault="00B72421" w:rsidP="002D40C6">
      <w:pPr>
        <w:rPr>
          <w:rFonts w:ascii="Arial" w:hAnsi="Arial" w:cs="Arial"/>
          <w:sz w:val="22"/>
          <w:szCs w:val="22"/>
        </w:rPr>
      </w:pPr>
      <w:r w:rsidRPr="00F175B7">
        <w:rPr>
          <w:rFonts w:ascii="Arial" w:hAnsi="Arial" w:cs="Arial"/>
          <w:sz w:val="22"/>
          <w:szCs w:val="22"/>
        </w:rPr>
        <w:t xml:space="preserve">Two years after this his fasting plasma glucose which fell after treatment has again risen to 8.9, his HbA1c is 9.1%. </w:t>
      </w:r>
    </w:p>
    <w:p w:rsidR="00B72421" w:rsidRPr="00F175B7" w:rsidRDefault="00B72421" w:rsidP="002D40C6">
      <w:pPr>
        <w:rPr>
          <w:rFonts w:ascii="Arial" w:hAnsi="Arial" w:cs="Arial"/>
          <w:sz w:val="22"/>
          <w:szCs w:val="22"/>
        </w:rPr>
      </w:pP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What treatments could be instituted for his glycaemia?</w:t>
      </w:r>
    </w:p>
    <w:p w:rsidR="00B72421" w:rsidRPr="00F175B7" w:rsidRDefault="00B72421" w:rsidP="002D40C6">
      <w:pPr>
        <w:rPr>
          <w:rFonts w:ascii="Arial" w:hAnsi="Arial" w:cs="Arial"/>
          <w:sz w:val="22"/>
          <w:szCs w:val="22"/>
        </w:rPr>
      </w:pPr>
    </w:p>
    <w:p w:rsidR="00B72421" w:rsidRPr="00F175B7" w:rsidRDefault="00B72421" w:rsidP="002D40C6">
      <w:pPr>
        <w:rPr>
          <w:rFonts w:ascii="Arial" w:hAnsi="Arial" w:cs="Arial"/>
          <w:sz w:val="22"/>
          <w:szCs w:val="22"/>
        </w:rPr>
      </w:pPr>
      <w:r w:rsidRPr="00F175B7">
        <w:rPr>
          <w:rFonts w:ascii="Arial" w:hAnsi="Arial" w:cs="Arial"/>
          <w:sz w:val="22"/>
          <w:szCs w:val="22"/>
        </w:rPr>
        <w:t>Three years after this his fasting plasma glucose, which again fell after treatments, has returned to 9.2mmo/L, HbA1c is 10.4%.</w:t>
      </w:r>
    </w:p>
    <w:p w:rsidR="00B72421" w:rsidRPr="00F175B7" w:rsidRDefault="00B72421" w:rsidP="002D40C6">
      <w:pPr>
        <w:rPr>
          <w:rFonts w:ascii="Arial" w:hAnsi="Arial" w:cs="Arial"/>
          <w:sz w:val="22"/>
          <w:szCs w:val="22"/>
        </w:rPr>
      </w:pPr>
      <w:r w:rsidRPr="00F175B7">
        <w:rPr>
          <w:rFonts w:ascii="Arial" w:hAnsi="Arial" w:cs="Arial"/>
          <w:sz w:val="22"/>
          <w:szCs w:val="22"/>
        </w:rPr>
        <w:t xml:space="preserve"> </w:t>
      </w:r>
    </w:p>
    <w:p w:rsidR="00B72421" w:rsidRPr="00F175B7" w:rsidRDefault="00B72421" w:rsidP="002D40C6">
      <w:pPr>
        <w:numPr>
          <w:ilvl w:val="0"/>
          <w:numId w:val="225"/>
        </w:numPr>
        <w:rPr>
          <w:rFonts w:ascii="Arial" w:hAnsi="Arial" w:cs="Arial"/>
          <w:sz w:val="22"/>
          <w:szCs w:val="22"/>
        </w:rPr>
      </w:pPr>
      <w:r w:rsidRPr="00F175B7">
        <w:rPr>
          <w:rFonts w:ascii="Arial" w:hAnsi="Arial" w:cs="Arial"/>
          <w:sz w:val="22"/>
          <w:szCs w:val="22"/>
        </w:rPr>
        <w:t>What treatments could be instituted at this stage? What would he should consider in treatment if his BMI was</w:t>
      </w:r>
    </w:p>
    <w:p w:rsidR="00B72421" w:rsidRPr="00F175B7" w:rsidRDefault="00B72421" w:rsidP="002D40C6">
      <w:pPr>
        <w:numPr>
          <w:ilvl w:val="1"/>
          <w:numId w:val="225"/>
        </w:numPr>
        <w:rPr>
          <w:rFonts w:ascii="Arial" w:hAnsi="Arial" w:cs="Arial"/>
          <w:sz w:val="22"/>
          <w:szCs w:val="22"/>
        </w:rPr>
      </w:pPr>
      <w:r w:rsidRPr="00F175B7">
        <w:rPr>
          <w:rFonts w:ascii="Arial" w:hAnsi="Arial" w:cs="Arial"/>
          <w:sz w:val="22"/>
          <w:szCs w:val="22"/>
        </w:rPr>
        <w:t>22 kg/m</w:t>
      </w:r>
      <w:r w:rsidRPr="00F175B7">
        <w:rPr>
          <w:rFonts w:ascii="Arial" w:hAnsi="Arial" w:cs="Arial"/>
          <w:sz w:val="22"/>
          <w:szCs w:val="22"/>
          <w:vertAlign w:val="superscript"/>
        </w:rPr>
        <w:t>2</w:t>
      </w:r>
    </w:p>
    <w:p w:rsidR="00B72421" w:rsidRPr="00F175B7" w:rsidRDefault="00B72421" w:rsidP="002D40C6">
      <w:pPr>
        <w:numPr>
          <w:ilvl w:val="1"/>
          <w:numId w:val="225"/>
        </w:numPr>
        <w:rPr>
          <w:rFonts w:ascii="Arial" w:hAnsi="Arial" w:cs="Arial"/>
          <w:sz w:val="22"/>
          <w:szCs w:val="22"/>
        </w:rPr>
      </w:pPr>
      <w:r w:rsidRPr="00F175B7">
        <w:rPr>
          <w:rFonts w:ascii="Arial" w:hAnsi="Arial" w:cs="Arial"/>
          <w:sz w:val="22"/>
          <w:szCs w:val="22"/>
        </w:rPr>
        <w:t>33 kg/m</w:t>
      </w:r>
      <w:r w:rsidRPr="00F175B7">
        <w:rPr>
          <w:rFonts w:ascii="Arial" w:hAnsi="Arial" w:cs="Arial"/>
          <w:sz w:val="22"/>
          <w:szCs w:val="22"/>
          <w:vertAlign w:val="superscript"/>
        </w:rPr>
        <w:t>2</w:t>
      </w:r>
      <w:r w:rsidRPr="00F175B7">
        <w:rPr>
          <w:rFonts w:ascii="Arial" w:hAnsi="Arial" w:cs="Arial"/>
          <w:sz w:val="22"/>
          <w:szCs w:val="22"/>
        </w:rPr>
        <w:t xml:space="preserve">  </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r w:rsidRPr="00F175B7">
        <w:br w:type="page"/>
      </w:r>
    </w:p>
    <w:p w:rsidR="00B72421" w:rsidRPr="00F175B7" w:rsidRDefault="002D40C6" w:rsidP="00B72421">
      <w:pPr>
        <w:pStyle w:val="Heading6"/>
        <w:rPr>
          <w:sz w:val="28"/>
          <w:szCs w:val="28"/>
        </w:rPr>
      </w:pPr>
      <w:bookmarkStart w:id="281" w:name="_Toc300221444"/>
      <w:bookmarkStart w:id="282" w:name="_Toc333398099"/>
      <w:r w:rsidRPr="00F175B7">
        <w:rPr>
          <w:sz w:val="28"/>
          <w:szCs w:val="28"/>
        </w:rPr>
        <w:lastRenderedPageBreak/>
        <w:t xml:space="preserve">Lecture 17: </w:t>
      </w:r>
      <w:r w:rsidR="001D3EE2">
        <w:rPr>
          <w:sz w:val="28"/>
          <w:szCs w:val="28"/>
        </w:rPr>
        <w:t xml:space="preserve"> </w:t>
      </w:r>
      <w:r>
        <w:rPr>
          <w:sz w:val="28"/>
          <w:szCs w:val="28"/>
        </w:rPr>
        <w:t>M</w:t>
      </w:r>
      <w:r w:rsidRPr="00F175B7">
        <w:rPr>
          <w:sz w:val="28"/>
          <w:szCs w:val="28"/>
        </w:rPr>
        <w:t>icrovascular complications of diabetes mellitus</w:t>
      </w:r>
      <w:bookmarkEnd w:id="281"/>
      <w:bookmarkEnd w:id="282"/>
      <w:r w:rsidRPr="00F175B7">
        <w:rPr>
          <w:sz w:val="28"/>
          <w:szCs w:val="28"/>
        </w:rPr>
        <w:t xml:space="preserve"> </w:t>
      </w:r>
    </w:p>
    <w:p w:rsidR="002D40C6" w:rsidRDefault="002D40C6" w:rsidP="00B72421">
      <w:pPr>
        <w:jc w:val="center"/>
        <w:rPr>
          <w:rFonts w:ascii="Arial" w:hAnsi="Arial" w:cs="Arial"/>
          <w:sz w:val="24"/>
          <w:szCs w:val="24"/>
          <w:lang w:val="en-GB"/>
        </w:rPr>
      </w:pPr>
    </w:p>
    <w:p w:rsidR="00B72421" w:rsidRPr="00F175B7" w:rsidRDefault="002D40C6" w:rsidP="00B72421">
      <w:pPr>
        <w:jc w:val="center"/>
        <w:rPr>
          <w:rFonts w:ascii="Arial" w:hAnsi="Arial" w:cs="Arial"/>
          <w:sz w:val="24"/>
          <w:szCs w:val="24"/>
          <w:lang w:val="en-GB"/>
        </w:rPr>
      </w:pPr>
      <w:r>
        <w:rPr>
          <w:rFonts w:ascii="Arial" w:hAnsi="Arial" w:cs="Arial"/>
          <w:sz w:val="24"/>
          <w:szCs w:val="24"/>
          <w:lang w:val="en-GB"/>
        </w:rPr>
        <w:t>Professor Karim Meeran and Dr</w:t>
      </w:r>
      <w:r w:rsidR="00B72421" w:rsidRPr="00F175B7">
        <w:rPr>
          <w:rFonts w:ascii="Arial" w:hAnsi="Arial" w:cs="Arial"/>
          <w:sz w:val="24"/>
          <w:szCs w:val="24"/>
          <w:lang w:val="en-GB"/>
        </w:rPr>
        <w:t xml:space="preserve"> Andrew Frankel</w:t>
      </w:r>
    </w:p>
    <w:p w:rsidR="00B72421" w:rsidRPr="00F175B7" w:rsidRDefault="00B72421" w:rsidP="00B72421">
      <w:pPr>
        <w:jc w:val="center"/>
        <w:rPr>
          <w:rFonts w:ascii="Arial" w:hAnsi="Arial" w:cs="Arial"/>
          <w:sz w:val="24"/>
          <w:szCs w:val="24"/>
          <w:lang w:val="en-GB"/>
        </w:rPr>
      </w:pPr>
      <w:r w:rsidRPr="00F175B7">
        <w:rPr>
          <w:rFonts w:ascii="Arial" w:hAnsi="Arial" w:cs="Arial"/>
          <w:sz w:val="24"/>
          <w:szCs w:val="24"/>
          <w:lang w:val="en-GB"/>
        </w:rPr>
        <w:t>k.meeran@imperial.ac.uk</w:t>
      </w:r>
    </w:p>
    <w:p w:rsidR="00B72421" w:rsidRPr="00F175B7" w:rsidRDefault="00B72421" w:rsidP="00B72421">
      <w:pPr>
        <w:tabs>
          <w:tab w:val="left" w:pos="1985"/>
          <w:tab w:val="left" w:pos="3544"/>
          <w:tab w:val="left" w:pos="3686"/>
          <w:tab w:val="left" w:pos="4253"/>
        </w:tabs>
        <w:jc w:val="center"/>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pStyle w:val="BodyText"/>
        <w:numPr>
          <w:ilvl w:val="0"/>
          <w:numId w:val="227"/>
        </w:numPr>
        <w:jc w:val="both"/>
        <w:rPr>
          <w:rFonts w:ascii="Arial" w:hAnsi="Arial"/>
          <w:b w:val="0"/>
          <w:sz w:val="22"/>
          <w:szCs w:val="22"/>
        </w:rPr>
      </w:pPr>
      <w:r w:rsidRPr="00F175B7">
        <w:rPr>
          <w:rFonts w:ascii="Arial" w:hAnsi="Arial"/>
          <w:b w:val="0"/>
          <w:sz w:val="22"/>
          <w:szCs w:val="22"/>
        </w:rPr>
        <w:t>Describe the complications of diabetes mellitus, differentiating between micro- and macro-vascular complications and their epidemiologies.</w:t>
      </w:r>
    </w:p>
    <w:p w:rsidR="00B72421" w:rsidRPr="00F175B7" w:rsidRDefault="00B72421" w:rsidP="00B72421">
      <w:pPr>
        <w:jc w:val="both"/>
        <w:rPr>
          <w:sz w:val="22"/>
          <w:szCs w:val="22"/>
        </w:rPr>
      </w:pPr>
    </w:p>
    <w:p w:rsidR="00B72421" w:rsidRPr="00F175B7" w:rsidRDefault="00B72421" w:rsidP="00B72421">
      <w:pPr>
        <w:numPr>
          <w:ilvl w:val="0"/>
          <w:numId w:val="227"/>
        </w:numPr>
        <w:jc w:val="both"/>
        <w:rPr>
          <w:rFonts w:ascii="Arial" w:hAnsi="Arial" w:cs="Arial"/>
          <w:sz w:val="22"/>
          <w:szCs w:val="22"/>
        </w:rPr>
      </w:pPr>
      <w:r w:rsidRPr="00F175B7">
        <w:rPr>
          <w:rFonts w:ascii="Arial" w:hAnsi="Arial" w:cs="Arial"/>
          <w:sz w:val="22"/>
          <w:szCs w:val="22"/>
        </w:rPr>
        <w:t>Describe the presentation, mechanisms, prevention and treatment of microvascular complications (retinopathy, nephropathy and neuropathy).</w:t>
      </w:r>
    </w:p>
    <w:p w:rsidR="00B72421" w:rsidRPr="00F175B7" w:rsidRDefault="00B72421" w:rsidP="00B72421">
      <w:pPr>
        <w:jc w:val="both"/>
        <w:rPr>
          <w:rFonts w:ascii="Arial" w:hAnsi="Arial" w:cs="Arial"/>
          <w:sz w:val="22"/>
          <w:szCs w:val="22"/>
        </w:rPr>
      </w:pPr>
    </w:p>
    <w:p w:rsidR="00B72421" w:rsidRPr="00F175B7" w:rsidRDefault="00B72421" w:rsidP="00B72421">
      <w:pPr>
        <w:numPr>
          <w:ilvl w:val="0"/>
          <w:numId w:val="227"/>
        </w:numPr>
        <w:rPr>
          <w:rFonts w:ascii="Arial" w:hAnsi="Arial" w:cs="Arial"/>
          <w:sz w:val="22"/>
          <w:szCs w:val="22"/>
        </w:rPr>
      </w:pPr>
      <w:r w:rsidRPr="00F175B7">
        <w:rPr>
          <w:rFonts w:ascii="Arial" w:hAnsi="Arial" w:cs="Arial"/>
          <w:sz w:val="22"/>
          <w:szCs w:val="22"/>
        </w:rPr>
        <w:t>Discuss the importance of insulin resistance in diabetes and normoglycaemia</w:t>
      </w:r>
    </w:p>
    <w:p w:rsidR="00B72421" w:rsidRPr="00F175B7" w:rsidRDefault="00B72421" w:rsidP="00B72421">
      <w:pPr>
        <w:rPr>
          <w:rFonts w:ascii="Arial" w:hAnsi="Arial" w:cs="Arial"/>
          <w:sz w:val="22"/>
          <w:szCs w:val="22"/>
        </w:rPr>
      </w:pPr>
    </w:p>
    <w:p w:rsidR="00B72421" w:rsidRPr="00F175B7" w:rsidRDefault="00B72421" w:rsidP="00B72421">
      <w:pPr>
        <w:numPr>
          <w:ilvl w:val="0"/>
          <w:numId w:val="227"/>
        </w:numPr>
        <w:rPr>
          <w:rFonts w:ascii="Arial" w:hAnsi="Arial" w:cs="Arial"/>
          <w:sz w:val="22"/>
          <w:szCs w:val="22"/>
        </w:rPr>
      </w:pPr>
      <w:r w:rsidRPr="00F175B7">
        <w:rPr>
          <w:rFonts w:ascii="Arial" w:hAnsi="Arial" w:cs="Arial"/>
          <w:sz w:val="22"/>
          <w:szCs w:val="22"/>
        </w:rPr>
        <w:t>Explain the epidemiology and importance of diabetic foot disease.</w:t>
      </w:r>
    </w:p>
    <w:p w:rsidR="00B72421" w:rsidRPr="00F175B7" w:rsidRDefault="00B72421" w:rsidP="00B72421">
      <w:pPr>
        <w:rPr>
          <w:rFonts w:ascii="Arial" w:hAnsi="Arial" w:cs="Arial"/>
          <w:sz w:val="22"/>
          <w:szCs w:val="22"/>
        </w:rPr>
      </w:pPr>
    </w:p>
    <w:p w:rsidR="00B72421" w:rsidRPr="00F175B7" w:rsidRDefault="00B72421" w:rsidP="00B72421">
      <w:pPr>
        <w:numPr>
          <w:ilvl w:val="0"/>
          <w:numId w:val="227"/>
        </w:numPr>
        <w:ind w:left="0" w:firstLine="60"/>
        <w:jc w:val="both"/>
        <w:rPr>
          <w:rFonts w:ascii="Arial" w:hAnsi="Arial" w:cs="Arial"/>
          <w:sz w:val="22"/>
          <w:szCs w:val="22"/>
        </w:rPr>
      </w:pPr>
      <w:r w:rsidRPr="00F175B7">
        <w:rPr>
          <w:rFonts w:ascii="Arial" w:hAnsi="Arial" w:cs="Arial"/>
          <w:sz w:val="22"/>
          <w:szCs w:val="22"/>
        </w:rPr>
        <w:t>Describe the presentation of the “diabetic foot” and the pathogenesis  behind its development.</w:t>
      </w:r>
    </w:p>
    <w:p w:rsidR="00B72421" w:rsidRPr="00F175B7" w:rsidRDefault="00B72421" w:rsidP="00B72421">
      <w:pPr>
        <w:jc w:val="both"/>
        <w:rPr>
          <w:rFonts w:ascii="Arial" w:hAnsi="Arial" w:cs="Arial"/>
          <w:sz w:val="22"/>
          <w:szCs w:val="22"/>
        </w:rPr>
      </w:pPr>
    </w:p>
    <w:p w:rsidR="00B72421" w:rsidRPr="00F175B7" w:rsidRDefault="00B72421" w:rsidP="00B72421">
      <w:pPr>
        <w:numPr>
          <w:ilvl w:val="0"/>
          <w:numId w:val="227"/>
        </w:numPr>
        <w:jc w:val="both"/>
        <w:rPr>
          <w:rFonts w:ascii="Arial" w:hAnsi="Arial" w:cs="Arial"/>
          <w:sz w:val="22"/>
          <w:szCs w:val="22"/>
        </w:rPr>
      </w:pPr>
      <w:r w:rsidRPr="00F175B7">
        <w:rPr>
          <w:rFonts w:ascii="Arial" w:hAnsi="Arial" w:cs="Arial"/>
          <w:sz w:val="22"/>
          <w:szCs w:val="22"/>
        </w:rPr>
        <w:t>Describe the preventative and treatment strategies for the diabetic foot</w:t>
      </w:r>
    </w:p>
    <w:p w:rsidR="00B72421" w:rsidRPr="00F175B7" w:rsidRDefault="00B72421" w:rsidP="00B72421">
      <w:pPr>
        <w:jc w:val="both"/>
        <w:rPr>
          <w:rFonts w:ascii="Arial" w:hAnsi="Arial" w:cs="Arial"/>
          <w:sz w:val="22"/>
          <w:szCs w:val="22"/>
        </w:rPr>
      </w:pPr>
    </w:p>
    <w:p w:rsidR="00B72421" w:rsidRPr="00F175B7" w:rsidRDefault="00B72421" w:rsidP="00B72421">
      <w:pPr>
        <w:numPr>
          <w:ilvl w:val="0"/>
          <w:numId w:val="227"/>
        </w:numPr>
        <w:jc w:val="both"/>
        <w:rPr>
          <w:rFonts w:ascii="Arial" w:hAnsi="Arial" w:cs="Arial"/>
          <w:sz w:val="22"/>
          <w:szCs w:val="22"/>
        </w:rPr>
      </w:pPr>
      <w:r w:rsidRPr="00F175B7">
        <w:rPr>
          <w:rFonts w:ascii="Arial" w:hAnsi="Arial" w:cs="Arial"/>
          <w:sz w:val="22"/>
          <w:szCs w:val="22"/>
        </w:rPr>
        <w:t>Describe the concept of diabetes control and explain how this can be achieved (This is addressed further in year 3 together with a more clinical perspective).</w:t>
      </w:r>
    </w:p>
    <w:p w:rsidR="00B72421" w:rsidRPr="00F175B7" w:rsidRDefault="00B72421" w:rsidP="00B72421">
      <w:pPr>
        <w:pStyle w:val="Heading2"/>
        <w:rPr>
          <w:rFonts w:ascii="Arial" w:hAnsi="Arial" w:cs="Arial"/>
          <w:b w:val="0"/>
          <w:sz w:val="22"/>
          <w:szCs w:val="22"/>
        </w:rPr>
      </w:pPr>
    </w:p>
    <w:p w:rsidR="00B72421" w:rsidRPr="00F175B7" w:rsidRDefault="00FF5E6C" w:rsidP="00B72421">
      <w:pPr>
        <w:rPr>
          <w:rFonts w:ascii="Arial" w:hAnsi="Arial" w:cs="Arial"/>
          <w:sz w:val="22"/>
          <w:szCs w:val="22"/>
        </w:rPr>
      </w:pPr>
      <w:r>
        <w:rPr>
          <w:rFonts w:ascii="Arial" w:hAnsi="Arial" w:cs="Arial"/>
          <w:sz w:val="22"/>
          <w:szCs w:val="22"/>
        </w:rPr>
        <w:pict>
          <v:rect id="_x0000_i1064" style="width:0;height:1.5pt" o:hralign="center" o:hrstd="t" o:hr="t" fillcolor="gray" stroked="f"/>
        </w:pict>
      </w:r>
    </w:p>
    <w:p w:rsidR="00B72421" w:rsidRPr="00F175B7" w:rsidRDefault="00B72421" w:rsidP="00B72421">
      <w:pPr>
        <w:rPr>
          <w:rFonts w:ascii="Arial" w:hAnsi="Arial" w:cs="Arial"/>
          <w:sz w:val="22"/>
          <w:szCs w:val="22"/>
        </w:rPr>
      </w:pPr>
      <w:r w:rsidRPr="00F175B7">
        <w:rPr>
          <w:rFonts w:ascii="Arial" w:hAnsi="Arial" w:cs="Arial"/>
          <w:sz w:val="22"/>
          <w:szCs w:val="22"/>
        </w:rPr>
        <w:t>Diabetes damages blood vessels.  Damage to the large vessels cause MACROvascular complications (being covered later today).  Damage to very small blood vessels causes MICROvascular complications.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The blood supply of the eye and in particular the retina has got many very small blood vessels, and when these get blocked, retinopathy results.  Small blood vessels are also found in the glomeruli, and damage to these causes nephropathy.  Damage to the vasa nervorum (the very small blood vessels that keep nerves alive) causes neuropathy.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i/>
          <w:sz w:val="22"/>
          <w:szCs w:val="22"/>
        </w:rPr>
      </w:pPr>
      <w:r w:rsidRPr="00F175B7">
        <w:rPr>
          <w:rFonts w:ascii="Arial" w:hAnsi="Arial" w:cs="Arial"/>
          <w:b/>
          <w:i/>
          <w:sz w:val="22"/>
          <w:szCs w:val="22"/>
        </w:rPr>
        <w:t>There are three important microvascular complications of diabetes.</w:t>
      </w: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2.</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3.</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Diabetic retinopathy:</w:t>
      </w:r>
    </w:p>
    <w:p w:rsidR="00B72421" w:rsidRPr="00F175B7" w:rsidRDefault="00B72421" w:rsidP="00B72421">
      <w:pPr>
        <w:rPr>
          <w:rFonts w:ascii="Arial" w:hAnsi="Arial" w:cs="Arial"/>
          <w:sz w:val="22"/>
          <w:szCs w:val="22"/>
        </w:rPr>
      </w:pPr>
      <w:r w:rsidRPr="00F175B7">
        <w:rPr>
          <w:rFonts w:ascii="Arial" w:hAnsi="Arial" w:cs="Arial"/>
          <w:sz w:val="22"/>
          <w:szCs w:val="22"/>
        </w:rPr>
        <w:t>Caused by damage to the retinal arteries.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Retinal arteries are the only ones in the body that can be seen by direct vision, using an ophthalmoscope.  Can also visualise the retina for signs of ischaemic damage.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One of the commonest retinal signs of diabetes is “background diabetic retinopathy”.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Background diabetic retinopathy:</w:t>
      </w:r>
    </w:p>
    <w:p w:rsidR="00B72421" w:rsidRPr="00F175B7" w:rsidRDefault="00B72421" w:rsidP="00B72421">
      <w:pPr>
        <w:rPr>
          <w:rFonts w:ascii="Arial" w:hAnsi="Arial" w:cs="Arial"/>
          <w:sz w:val="22"/>
          <w:szCs w:val="22"/>
        </w:rPr>
      </w:pPr>
      <w:r w:rsidRPr="00F175B7">
        <w:rPr>
          <w:rFonts w:ascii="Arial" w:hAnsi="Arial" w:cs="Arial"/>
          <w:sz w:val="22"/>
          <w:szCs w:val="22"/>
        </w:rPr>
        <w:t>Signs include:</w:t>
      </w: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2.</w:t>
      </w:r>
    </w:p>
    <w:p w:rsidR="00B72421" w:rsidRPr="00F175B7" w:rsidRDefault="00B72421" w:rsidP="00B72421">
      <w:pPr>
        <w:rPr>
          <w:rFonts w:ascii="Arial" w:hAnsi="Arial" w:cs="Arial"/>
          <w:sz w:val="22"/>
          <w:szCs w:val="22"/>
        </w:rPr>
      </w:pPr>
      <w:r w:rsidRPr="00F175B7">
        <w:rPr>
          <w:rFonts w:ascii="Arial" w:hAnsi="Arial" w:cs="Arial"/>
          <w:sz w:val="22"/>
          <w:szCs w:val="22"/>
        </w:rPr>
        <w:t>3.</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Pre-proliferative diabetic retinopathy.</w:t>
      </w:r>
    </w:p>
    <w:p w:rsidR="00B72421" w:rsidRPr="00F175B7" w:rsidRDefault="00B72421" w:rsidP="00B72421">
      <w:pPr>
        <w:rPr>
          <w:rFonts w:ascii="Arial" w:hAnsi="Arial" w:cs="Arial"/>
          <w:sz w:val="22"/>
          <w:szCs w:val="22"/>
        </w:rPr>
      </w:pPr>
      <w:r w:rsidRPr="00F175B7">
        <w:rPr>
          <w:rFonts w:ascii="Arial" w:hAnsi="Arial" w:cs="Arial"/>
          <w:sz w:val="22"/>
          <w:szCs w:val="22"/>
        </w:rPr>
        <w:t>Signs include: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lastRenderedPageBreak/>
        <w:t>Proliferative retinopathy:</w:t>
      </w:r>
    </w:p>
    <w:p w:rsidR="00B72421" w:rsidRPr="00F175B7" w:rsidRDefault="00B72421" w:rsidP="00B72421">
      <w:pPr>
        <w:rPr>
          <w:rFonts w:ascii="Arial" w:hAnsi="Arial" w:cs="Arial"/>
          <w:sz w:val="22"/>
          <w:szCs w:val="22"/>
        </w:rPr>
      </w:pPr>
      <w:r w:rsidRPr="00F175B7">
        <w:rPr>
          <w:rFonts w:ascii="Arial" w:hAnsi="Arial" w:cs="Arial"/>
          <w:sz w:val="22"/>
          <w:szCs w:val="22"/>
        </w:rPr>
        <w:t>Signs include:</w:t>
      </w:r>
    </w:p>
    <w:p w:rsidR="00B72421" w:rsidRPr="00F175B7" w:rsidRDefault="00B72421" w:rsidP="00B72421">
      <w:pPr>
        <w:rPr>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Maculopathy:</w:t>
      </w:r>
    </w:p>
    <w:p w:rsidR="00B72421" w:rsidRPr="00F175B7" w:rsidRDefault="00B72421" w:rsidP="00B72421">
      <w:pPr>
        <w:rPr>
          <w:rFonts w:ascii="Arial" w:hAnsi="Arial" w:cs="Arial"/>
          <w:sz w:val="22"/>
          <w:szCs w:val="22"/>
        </w:rPr>
      </w:pPr>
      <w:r w:rsidRPr="00F175B7">
        <w:rPr>
          <w:rFonts w:ascii="Arial" w:hAnsi="Arial" w:cs="Arial"/>
          <w:sz w:val="22"/>
          <w:szCs w:val="22"/>
        </w:rPr>
        <w:t>Signs include: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Management of diabetic retinopathy: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Background:</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Pre-proliferative:</w:t>
      </w:r>
    </w:p>
    <w:p w:rsidR="00B72421" w:rsidRPr="00F175B7" w:rsidRDefault="00B72421" w:rsidP="00B72421">
      <w:pPr>
        <w:rPr>
          <w:rFonts w:ascii="Arial" w:hAnsi="Arial" w:cs="Arial"/>
          <w:sz w:val="22"/>
          <w:szCs w:val="22"/>
        </w:rPr>
      </w:pPr>
      <w:r w:rsidRPr="00F175B7">
        <w:rPr>
          <w:rFonts w:ascii="Arial" w:hAnsi="Arial" w:cs="Arial"/>
          <w:sz w:val="22"/>
          <w:szCs w:val="22"/>
        </w:rPr>
        <w:t>Proliferative: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Maculopathy:</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Diabetic Nephropathy</w:t>
      </w:r>
    </w:p>
    <w:p w:rsidR="00B72421" w:rsidRPr="00F175B7" w:rsidRDefault="00B72421" w:rsidP="00B72421">
      <w:pPr>
        <w:rPr>
          <w:rFonts w:ascii="Arial" w:hAnsi="Arial" w:cs="Arial"/>
          <w:sz w:val="22"/>
          <w:szCs w:val="22"/>
        </w:rPr>
      </w:pPr>
      <w:r w:rsidRPr="00F175B7">
        <w:rPr>
          <w:rFonts w:ascii="Arial" w:hAnsi="Arial" w:cs="Arial"/>
          <w:sz w:val="22"/>
          <w:szCs w:val="22"/>
        </w:rPr>
        <w:t>Diabetic Nephropathy is the term used to describe the expression of diabetic microvascular complications within the kidneys.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The importance of this disorder is related to its increased incidence and the associated morbidity.   The major causes of death in patients with diabetic nephropathy are</w:t>
      </w: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2)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The histological features of diabetic nephropathy include:</w:t>
      </w:r>
    </w:p>
    <w:p w:rsidR="00B72421" w:rsidRPr="00F175B7" w:rsidRDefault="00B72421" w:rsidP="00B72421">
      <w:pPr>
        <w:rPr>
          <w:rFonts w:ascii="Arial" w:hAnsi="Arial" w:cs="Arial"/>
          <w:sz w:val="22"/>
          <w:szCs w:val="22"/>
        </w:rPr>
      </w:pPr>
    </w:p>
    <w:p w:rsidR="00B72421" w:rsidRPr="00F175B7" w:rsidRDefault="00B72421" w:rsidP="00B72421">
      <w:pPr>
        <w:ind w:firstLine="720"/>
        <w:rPr>
          <w:rFonts w:ascii="Arial" w:hAnsi="Arial" w:cs="Arial"/>
          <w:sz w:val="22"/>
          <w:szCs w:val="22"/>
        </w:rPr>
      </w:pPr>
      <w:r w:rsidRPr="00F175B7">
        <w:rPr>
          <w:rFonts w:ascii="Arial" w:hAnsi="Arial" w:cs="Arial"/>
          <w:sz w:val="22"/>
          <w:szCs w:val="22"/>
        </w:rPr>
        <w:t>Glomerular Changes</w:t>
      </w:r>
    </w:p>
    <w:p w:rsidR="00B72421" w:rsidRPr="00F175B7" w:rsidRDefault="00B72421" w:rsidP="00B72421">
      <w:pPr>
        <w:ind w:firstLine="720"/>
        <w:rPr>
          <w:rFonts w:ascii="Arial" w:hAnsi="Arial" w:cs="Arial"/>
          <w:sz w:val="22"/>
          <w:szCs w:val="22"/>
        </w:rPr>
      </w:pPr>
      <w:r w:rsidRPr="00F175B7">
        <w:rPr>
          <w:rFonts w:ascii="Arial" w:hAnsi="Arial" w:cs="Arial"/>
          <w:sz w:val="22"/>
          <w:szCs w:val="22"/>
        </w:rPr>
        <w:t>Vascular Changes</w:t>
      </w:r>
    </w:p>
    <w:p w:rsidR="00B72421" w:rsidRPr="00F175B7" w:rsidRDefault="00B72421" w:rsidP="00B72421">
      <w:pPr>
        <w:ind w:firstLine="720"/>
        <w:rPr>
          <w:rFonts w:ascii="Arial" w:hAnsi="Arial" w:cs="Arial"/>
          <w:sz w:val="22"/>
          <w:szCs w:val="22"/>
        </w:rPr>
      </w:pPr>
      <w:r w:rsidRPr="00F175B7">
        <w:rPr>
          <w:rFonts w:ascii="Arial" w:hAnsi="Arial" w:cs="Arial"/>
          <w:sz w:val="22"/>
          <w:szCs w:val="22"/>
        </w:rPr>
        <w:t>Tubulointerstitial changes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Diabetic nephropathy occurs in approximately 30 to 40% of Type 1 diabetics after 30 to 40 years of diabetes.  The incidence in Type 2 diabetics is dependent on age at presentation and race, but is probably similar to Type 1.</w:t>
      </w:r>
    </w:p>
    <w:p w:rsidR="00B72421" w:rsidRPr="00F175B7" w:rsidRDefault="00B72421" w:rsidP="00B72421">
      <w:pPr>
        <w:rPr>
          <w:rFonts w:ascii="Arial" w:hAnsi="Arial" w:cs="Arial"/>
          <w:sz w:val="22"/>
          <w:szCs w:val="22"/>
        </w:rPr>
      </w:pPr>
      <w:r w:rsidRPr="00F175B7">
        <w:rPr>
          <w:rFonts w:ascii="Arial" w:hAnsi="Arial" w:cs="Arial"/>
          <w:sz w:val="22"/>
          <w:szCs w:val="22"/>
        </w:rPr>
        <w:t>Clinical Diabetic Nephropathy is defined by the presence of:</w:t>
      </w:r>
    </w:p>
    <w:p w:rsidR="00B72421" w:rsidRPr="00F175B7" w:rsidRDefault="00B72421" w:rsidP="00B72421">
      <w:pPr>
        <w:rPr>
          <w:rFonts w:ascii="Arial" w:hAnsi="Arial" w:cs="Arial"/>
          <w:sz w:val="22"/>
          <w:szCs w:val="22"/>
        </w:rPr>
      </w:pPr>
    </w:p>
    <w:p w:rsidR="00B72421" w:rsidRPr="00F175B7" w:rsidRDefault="00B72421" w:rsidP="00B72421">
      <w:pPr>
        <w:numPr>
          <w:ilvl w:val="0"/>
          <w:numId w:val="229"/>
        </w:numPr>
        <w:tabs>
          <w:tab w:val="clear" w:pos="2880"/>
          <w:tab w:val="num" w:pos="390"/>
        </w:tabs>
        <w:ind w:hanging="2490"/>
        <w:rPr>
          <w:rFonts w:ascii="Arial" w:hAnsi="Arial" w:cs="Arial"/>
          <w:sz w:val="22"/>
          <w:szCs w:val="22"/>
        </w:rPr>
      </w:pPr>
    </w:p>
    <w:p w:rsidR="00B72421" w:rsidRPr="00F175B7" w:rsidRDefault="00B72421" w:rsidP="00B72421">
      <w:pPr>
        <w:numPr>
          <w:ilvl w:val="0"/>
          <w:numId w:val="229"/>
        </w:numPr>
        <w:tabs>
          <w:tab w:val="clear" w:pos="2880"/>
          <w:tab w:val="num" w:pos="702"/>
        </w:tabs>
        <w:ind w:hanging="2490"/>
        <w:rPr>
          <w:rFonts w:ascii="Arial" w:hAnsi="Arial" w:cs="Arial"/>
          <w:sz w:val="22"/>
          <w:szCs w:val="22"/>
        </w:rPr>
      </w:pPr>
    </w:p>
    <w:p w:rsidR="00B72421" w:rsidRPr="00F175B7" w:rsidRDefault="00B72421" w:rsidP="00B72421">
      <w:pPr>
        <w:numPr>
          <w:ilvl w:val="0"/>
          <w:numId w:val="229"/>
        </w:numPr>
        <w:tabs>
          <w:tab w:val="clear" w:pos="2880"/>
        </w:tabs>
        <w:ind w:hanging="2490"/>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It is now understood that patients with diabetes who are likely to develop nephropathy can be identified at an early stage by the presence of small increases in proteinuria termed microalbuminuria and by abnormalities of blood pressure control.</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 xml:space="preserve">Intervention is most successful if commenced at an early stage of the process and it is important to identify diabetics at risk of developing this disorder. </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Patients with Clinical Nephropathy usually go on to end stage renal failure within a period of 2 to 7 years of the appearance of significant proteinuria.  Interventions which can slow this down include: </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1.</w:t>
      </w:r>
    </w:p>
    <w:p w:rsidR="00B72421" w:rsidRPr="00F175B7" w:rsidRDefault="00B72421" w:rsidP="00B72421">
      <w:pPr>
        <w:pStyle w:val="BodyText"/>
        <w:jc w:val="left"/>
        <w:rPr>
          <w:rFonts w:ascii="Arial" w:hAnsi="Arial" w:cs="Arial"/>
          <w:b w:val="0"/>
          <w:sz w:val="22"/>
          <w:szCs w:val="22"/>
        </w:rPr>
      </w:pPr>
      <w:r w:rsidRPr="00F175B7">
        <w:rPr>
          <w:rFonts w:ascii="Arial" w:hAnsi="Arial" w:cs="Arial"/>
          <w:b w:val="0"/>
          <w:sz w:val="22"/>
          <w:szCs w:val="22"/>
        </w:rPr>
        <w:t>2.</w:t>
      </w:r>
    </w:p>
    <w:p w:rsidR="00B72421" w:rsidRPr="00F175B7" w:rsidRDefault="00B72421" w:rsidP="00B72421">
      <w:pPr>
        <w:rPr>
          <w:rFonts w:ascii="Arial" w:hAnsi="Arial" w:cs="Arial"/>
          <w:sz w:val="22"/>
          <w:szCs w:val="22"/>
        </w:rPr>
      </w:pPr>
      <w:r w:rsidRPr="00F175B7">
        <w:rPr>
          <w:rFonts w:ascii="Arial" w:hAnsi="Arial" w:cs="Arial"/>
          <w:sz w:val="22"/>
          <w:szCs w:val="22"/>
        </w:rPr>
        <w:t>3.</w:t>
      </w:r>
    </w:p>
    <w:p w:rsidR="00B72421" w:rsidRPr="00F175B7" w:rsidRDefault="00B72421" w:rsidP="00B72421">
      <w:pPr>
        <w:rPr>
          <w:rFonts w:ascii="Arial" w:hAnsi="Arial" w:cs="Arial"/>
          <w:sz w:val="22"/>
          <w:szCs w:val="22"/>
        </w:rPr>
      </w:pPr>
      <w:r w:rsidRPr="00F175B7">
        <w:rPr>
          <w:rFonts w:ascii="Arial" w:hAnsi="Arial" w:cs="Arial"/>
          <w:sz w:val="22"/>
          <w:szCs w:val="22"/>
        </w:rPr>
        <w:lastRenderedPageBreak/>
        <w:t>4.</w:t>
      </w:r>
    </w:p>
    <w:p w:rsidR="00B72421" w:rsidRPr="00F175B7" w:rsidRDefault="00B72421" w:rsidP="00B72421">
      <w:pPr>
        <w:rPr>
          <w:rFonts w:ascii="Arial" w:hAnsi="Arial" w:cs="Arial"/>
          <w:i/>
          <w:sz w:val="22"/>
          <w:szCs w:val="22"/>
        </w:rPr>
      </w:pPr>
      <w:r w:rsidRPr="00F175B7">
        <w:rPr>
          <w:rFonts w:ascii="Arial" w:hAnsi="Arial" w:cs="Arial"/>
          <w:sz w:val="22"/>
          <w:szCs w:val="22"/>
        </w:rPr>
        <w:t xml:space="preserve"> </w:t>
      </w:r>
      <w:r w:rsidRPr="00F175B7">
        <w:rPr>
          <w:rFonts w:ascii="Arial" w:hAnsi="Arial" w:cs="Arial"/>
          <w:i/>
          <w:sz w:val="22"/>
          <w:szCs w:val="22"/>
        </w:rPr>
        <w:t>Diabetic neuropathy</w:t>
      </w:r>
    </w:p>
    <w:p w:rsidR="00B72421" w:rsidRPr="00F175B7" w:rsidRDefault="00B72421" w:rsidP="00B72421">
      <w:pPr>
        <w:rPr>
          <w:rFonts w:ascii="Arial" w:hAnsi="Arial" w:cs="Arial"/>
          <w:i/>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What is the cause of diabetic neuropathy ?</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Caused by poor perfusion of neurones due to damage to ________________.</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List the types of neuropathy below:</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1.</w:t>
      </w:r>
    </w:p>
    <w:p w:rsidR="00B72421" w:rsidRPr="00F175B7" w:rsidRDefault="00B72421" w:rsidP="00B72421">
      <w:pPr>
        <w:rPr>
          <w:rFonts w:ascii="Arial" w:hAnsi="Arial" w:cs="Arial"/>
          <w:sz w:val="22"/>
          <w:szCs w:val="22"/>
        </w:rPr>
      </w:pPr>
      <w:r w:rsidRPr="00F175B7">
        <w:rPr>
          <w:rFonts w:ascii="Arial" w:hAnsi="Arial" w:cs="Arial"/>
          <w:sz w:val="22"/>
          <w:szCs w:val="22"/>
        </w:rPr>
        <w:t>2.</w:t>
      </w:r>
    </w:p>
    <w:p w:rsidR="00B72421" w:rsidRPr="00F175B7" w:rsidRDefault="00B72421" w:rsidP="00B72421">
      <w:pPr>
        <w:rPr>
          <w:rFonts w:ascii="Arial" w:hAnsi="Arial" w:cs="Arial"/>
          <w:sz w:val="22"/>
          <w:szCs w:val="22"/>
        </w:rPr>
      </w:pPr>
      <w:r w:rsidRPr="00F175B7">
        <w:rPr>
          <w:rFonts w:ascii="Arial" w:hAnsi="Arial" w:cs="Arial"/>
          <w:sz w:val="22"/>
          <w:szCs w:val="22"/>
        </w:rPr>
        <w:t>3.</w:t>
      </w:r>
    </w:p>
    <w:p w:rsidR="00B72421" w:rsidRPr="00F175B7" w:rsidRDefault="00B72421" w:rsidP="00B72421">
      <w:pPr>
        <w:rPr>
          <w:rFonts w:ascii="Arial" w:hAnsi="Arial" w:cs="Arial"/>
          <w:sz w:val="22"/>
          <w:szCs w:val="22"/>
        </w:rPr>
      </w:pPr>
      <w:r w:rsidRPr="00F175B7">
        <w:rPr>
          <w:rFonts w:ascii="Arial" w:hAnsi="Arial" w:cs="Arial"/>
          <w:sz w:val="22"/>
          <w:szCs w:val="22"/>
        </w:rPr>
        <w:t>4.</w:t>
      </w:r>
    </w:p>
    <w:p w:rsidR="00B72421" w:rsidRPr="00F175B7" w:rsidRDefault="00B72421" w:rsidP="00B72421">
      <w:pPr>
        <w:rPr>
          <w:rFonts w:ascii="Arial" w:hAnsi="Arial" w:cs="Arial"/>
          <w:sz w:val="22"/>
          <w:szCs w:val="22"/>
        </w:rPr>
      </w:pPr>
      <w:r w:rsidRPr="00F175B7">
        <w:rPr>
          <w:rFonts w:ascii="Arial" w:hAnsi="Arial" w:cs="Arial"/>
          <w:sz w:val="22"/>
          <w:szCs w:val="22"/>
        </w:rPr>
        <w:t>5.</w:t>
      </w:r>
    </w:p>
    <w:p w:rsidR="00B72421" w:rsidRPr="00F175B7" w:rsidRDefault="00B72421" w:rsidP="00B72421">
      <w:pPr>
        <w:rPr>
          <w:rFonts w:ascii="Arial" w:hAnsi="Arial" w:cs="Arial"/>
          <w:sz w:val="22"/>
          <w:szCs w:val="22"/>
        </w:rPr>
      </w:pPr>
      <w:r w:rsidRPr="00F175B7">
        <w:rPr>
          <w:rFonts w:ascii="Arial" w:hAnsi="Arial" w:cs="Arial"/>
          <w:sz w:val="22"/>
          <w:szCs w:val="22"/>
        </w:rPr>
        <w:t>6.</w:t>
      </w:r>
    </w:p>
    <w:p w:rsidR="00B72421" w:rsidRPr="00F175B7" w:rsidRDefault="00B72421" w:rsidP="00B72421">
      <w:pPr>
        <w:rPr>
          <w:rFonts w:ascii="Arial" w:hAnsi="Arial" w:cs="Arial"/>
          <w:sz w:val="22"/>
          <w:szCs w:val="22"/>
        </w:rPr>
      </w:pPr>
      <w:r w:rsidRPr="00F175B7">
        <w:rPr>
          <w:rFonts w:ascii="Arial" w:hAnsi="Arial" w:cs="Arial"/>
          <w:sz w:val="22"/>
          <w:szCs w:val="22"/>
        </w:rPr>
        <w:t>Possible mechanisms for vascular damage include sorbitol, which is thought to be produced in excess in individuals with high plasma glucose because glucose is reduced to sorbitol by the enzyme aldol reductase.</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Another possible mechanism is the production of advanced glycation end products (AGE). Glycation is the term used for nonenzymatic addition of hexoses to protein and glycosylation is the term used when the process is enzymatic.  Glycation of haemoglobin to form HbA1c is well recognised.  A similar process is known to affect other proteins, in particular the lens protein (causing cataracts), fibrin and collagen.  The latter might be responsible for microangiopathy.  Fructosamine is another example of a glycated protein.  We can use both HbA1c and fructosamine to get an idea of long term glucose control.</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i/>
          <w:sz w:val="22"/>
          <w:szCs w:val="22"/>
        </w:rPr>
      </w:pPr>
      <w:r w:rsidRPr="00F175B7">
        <w:rPr>
          <w:rFonts w:ascii="Arial" w:hAnsi="Arial" w:cs="Arial"/>
          <w:i/>
          <w:sz w:val="22"/>
          <w:szCs w:val="22"/>
        </w:rPr>
        <w:t>Types of neuropathy:</w:t>
      </w:r>
    </w:p>
    <w:p w:rsidR="00B72421" w:rsidRPr="00F175B7" w:rsidRDefault="00B72421" w:rsidP="00B72421">
      <w:pPr>
        <w:numPr>
          <w:ilvl w:val="0"/>
          <w:numId w:val="228"/>
        </w:numPr>
        <w:rPr>
          <w:rFonts w:ascii="Arial" w:hAnsi="Arial" w:cs="Arial"/>
          <w:sz w:val="22"/>
          <w:szCs w:val="22"/>
        </w:rPr>
      </w:pPr>
      <w:r w:rsidRPr="00F175B7">
        <w:rPr>
          <w:rFonts w:ascii="Arial" w:hAnsi="Arial" w:cs="Arial"/>
          <w:sz w:val="22"/>
          <w:szCs w:val="22"/>
        </w:rPr>
        <w:t>Peripheral polyneuropathy.</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Usually bilateral and symmetrical. Loss of sensation is common. Occurs more commonly in tall people and those with poor glucose control. Can be painful.  </w:t>
      </w:r>
    </w:p>
    <w:p w:rsidR="00B72421" w:rsidRPr="00F175B7" w:rsidRDefault="00B72421" w:rsidP="00B72421">
      <w:pPr>
        <w:rPr>
          <w:rFonts w:ascii="Arial" w:hAnsi="Arial" w:cs="Arial"/>
          <w:sz w:val="22"/>
          <w:szCs w:val="22"/>
        </w:rPr>
      </w:pPr>
      <w:r w:rsidRPr="00F175B7">
        <w:rPr>
          <w:rFonts w:ascii="Arial" w:hAnsi="Arial" w:cs="Arial"/>
          <w:sz w:val="22"/>
          <w:szCs w:val="22"/>
        </w:rPr>
        <w:t>Signs: absent ankle jerks and loss of vibration sense (using a tuning fork).</w:t>
      </w:r>
    </w:p>
    <w:p w:rsidR="00B72421" w:rsidRPr="00F175B7" w:rsidRDefault="00B72421" w:rsidP="00B72421">
      <w:pPr>
        <w:rPr>
          <w:rFonts w:ascii="Arial" w:hAnsi="Arial" w:cs="Arial"/>
          <w:sz w:val="22"/>
          <w:szCs w:val="22"/>
        </w:rPr>
      </w:pPr>
      <w:r w:rsidRPr="00F175B7">
        <w:rPr>
          <w:rFonts w:ascii="Arial" w:hAnsi="Arial" w:cs="Arial"/>
          <w:sz w:val="22"/>
          <w:szCs w:val="22"/>
        </w:rPr>
        <w:t>X-ray might show multiple fractures and Charcot’s joints.</w:t>
      </w:r>
    </w:p>
    <w:p w:rsidR="00B72421" w:rsidRPr="00F175B7" w:rsidRDefault="00B72421" w:rsidP="00B72421">
      <w:pPr>
        <w:rPr>
          <w:rFonts w:ascii="Arial" w:hAnsi="Arial" w:cs="Arial"/>
          <w:sz w:val="22"/>
          <w:szCs w:val="22"/>
        </w:rPr>
      </w:pPr>
    </w:p>
    <w:p w:rsidR="00B72421" w:rsidRPr="00F175B7" w:rsidRDefault="00B72421" w:rsidP="00B72421">
      <w:pPr>
        <w:numPr>
          <w:ilvl w:val="0"/>
          <w:numId w:val="228"/>
        </w:numPr>
        <w:rPr>
          <w:rFonts w:ascii="Arial" w:hAnsi="Arial" w:cs="Arial"/>
          <w:sz w:val="22"/>
          <w:szCs w:val="22"/>
        </w:rPr>
      </w:pPr>
      <w:r w:rsidRPr="00F175B7">
        <w:rPr>
          <w:rFonts w:ascii="Arial" w:hAnsi="Arial" w:cs="Arial"/>
          <w:sz w:val="22"/>
          <w:szCs w:val="22"/>
        </w:rPr>
        <w:t>Mononeuropathy.</w:t>
      </w:r>
    </w:p>
    <w:p w:rsidR="00B72421" w:rsidRPr="00F175B7" w:rsidRDefault="00B72421" w:rsidP="00B72421">
      <w:pPr>
        <w:rPr>
          <w:rFonts w:ascii="Arial" w:hAnsi="Arial" w:cs="Arial"/>
          <w:sz w:val="22"/>
          <w:szCs w:val="22"/>
        </w:rPr>
      </w:pPr>
      <w:r w:rsidRPr="00F175B7">
        <w:rPr>
          <w:rFonts w:ascii="Arial" w:hAnsi="Arial" w:cs="Arial"/>
          <w:sz w:val="22"/>
          <w:szCs w:val="22"/>
        </w:rPr>
        <w:t>Single nerve loss.  Usually noted motor loss since a single nerve with sensory loss is rarely symptomatic. 3</w:t>
      </w:r>
      <w:r w:rsidRPr="00F175B7">
        <w:rPr>
          <w:rFonts w:ascii="Arial" w:hAnsi="Arial" w:cs="Arial"/>
          <w:sz w:val="22"/>
          <w:szCs w:val="22"/>
          <w:vertAlign w:val="superscript"/>
        </w:rPr>
        <w:t>rd</w:t>
      </w:r>
      <w:r w:rsidRPr="00F175B7">
        <w:rPr>
          <w:rFonts w:ascii="Arial" w:hAnsi="Arial" w:cs="Arial"/>
          <w:sz w:val="22"/>
          <w:szCs w:val="22"/>
        </w:rPr>
        <w:t>, 4</w:t>
      </w:r>
      <w:r w:rsidRPr="00F175B7">
        <w:rPr>
          <w:rFonts w:ascii="Arial" w:hAnsi="Arial" w:cs="Arial"/>
          <w:sz w:val="22"/>
          <w:szCs w:val="22"/>
          <w:vertAlign w:val="superscript"/>
        </w:rPr>
        <w:t>th</w:t>
      </w:r>
      <w:r w:rsidRPr="00F175B7">
        <w:rPr>
          <w:rFonts w:ascii="Arial" w:hAnsi="Arial" w:cs="Arial"/>
          <w:sz w:val="22"/>
          <w:szCs w:val="22"/>
        </w:rPr>
        <w:t xml:space="preserve"> or 6</w:t>
      </w:r>
      <w:r w:rsidRPr="00F175B7">
        <w:rPr>
          <w:rFonts w:ascii="Arial" w:hAnsi="Arial" w:cs="Arial"/>
          <w:sz w:val="22"/>
          <w:szCs w:val="22"/>
          <w:vertAlign w:val="superscript"/>
        </w:rPr>
        <w:t>th</w:t>
      </w:r>
      <w:r w:rsidRPr="00F175B7">
        <w:rPr>
          <w:rFonts w:ascii="Arial" w:hAnsi="Arial" w:cs="Arial"/>
          <w:sz w:val="22"/>
          <w:szCs w:val="22"/>
        </w:rPr>
        <w:t xml:space="preserve"> nerve palsy. </w:t>
      </w:r>
    </w:p>
    <w:p w:rsidR="00B72421" w:rsidRPr="00F175B7" w:rsidRDefault="00B72421" w:rsidP="00B72421">
      <w:pPr>
        <w:rPr>
          <w:rFonts w:ascii="Arial" w:hAnsi="Arial" w:cs="Arial"/>
          <w:sz w:val="22"/>
          <w:szCs w:val="22"/>
        </w:rPr>
      </w:pPr>
      <w:r w:rsidRPr="00F175B7">
        <w:rPr>
          <w:rFonts w:ascii="Arial" w:hAnsi="Arial" w:cs="Arial"/>
          <w:sz w:val="22"/>
          <w:szCs w:val="22"/>
        </w:rPr>
        <w:t>Signs of a diabetic (pupil sparing) 3</w:t>
      </w:r>
      <w:r w:rsidRPr="00F175B7">
        <w:rPr>
          <w:rFonts w:ascii="Arial" w:hAnsi="Arial" w:cs="Arial"/>
          <w:sz w:val="22"/>
          <w:szCs w:val="22"/>
          <w:vertAlign w:val="superscript"/>
        </w:rPr>
        <w:t>rd</w:t>
      </w:r>
      <w:r w:rsidRPr="00F175B7">
        <w:rPr>
          <w:rFonts w:ascii="Arial" w:hAnsi="Arial" w:cs="Arial"/>
          <w:sz w:val="22"/>
          <w:szCs w:val="22"/>
        </w:rPr>
        <w:t xml:space="preserve"> nerve palsy:</w:t>
      </w:r>
    </w:p>
    <w:p w:rsidR="00B72421" w:rsidRPr="00F175B7" w:rsidRDefault="00B72421" w:rsidP="00B72421">
      <w:pPr>
        <w:rPr>
          <w:rFonts w:ascii="Arial" w:hAnsi="Arial" w:cs="Arial"/>
          <w:sz w:val="22"/>
          <w:szCs w:val="22"/>
        </w:rPr>
      </w:pPr>
      <w:r w:rsidRPr="00F175B7">
        <w:rPr>
          <w:rFonts w:ascii="Arial" w:hAnsi="Arial" w:cs="Arial"/>
          <w:sz w:val="22"/>
          <w:szCs w:val="22"/>
        </w:rPr>
        <w:t>Compare this with a space-occupying lesion such as a posterior communicating artery aneurysm.</w:t>
      </w:r>
    </w:p>
    <w:p w:rsidR="00B72421" w:rsidRPr="00F175B7" w:rsidRDefault="00B72421" w:rsidP="00B72421">
      <w:pPr>
        <w:rPr>
          <w:rFonts w:ascii="Arial" w:hAnsi="Arial" w:cs="Arial"/>
          <w:sz w:val="22"/>
          <w:szCs w:val="22"/>
        </w:rPr>
      </w:pPr>
      <w:r w:rsidRPr="00F175B7">
        <w:rPr>
          <w:rFonts w:ascii="Arial" w:hAnsi="Arial" w:cs="Arial"/>
          <w:sz w:val="22"/>
          <w:szCs w:val="22"/>
        </w:rPr>
        <w:t>Signs of a space occupying lesion causing a third nerve palsy:</w:t>
      </w:r>
    </w:p>
    <w:p w:rsidR="00B72421" w:rsidRPr="00F175B7" w:rsidRDefault="00B72421" w:rsidP="00B72421">
      <w:pPr>
        <w:rPr>
          <w:rFonts w:ascii="Arial" w:hAnsi="Arial" w:cs="Arial"/>
          <w:sz w:val="22"/>
          <w:szCs w:val="22"/>
        </w:rPr>
      </w:pPr>
    </w:p>
    <w:p w:rsidR="00B72421" w:rsidRPr="00F175B7" w:rsidRDefault="00B72421" w:rsidP="00B72421">
      <w:pPr>
        <w:numPr>
          <w:ilvl w:val="0"/>
          <w:numId w:val="228"/>
        </w:numPr>
        <w:rPr>
          <w:rFonts w:ascii="Arial" w:hAnsi="Arial" w:cs="Arial"/>
          <w:sz w:val="22"/>
          <w:szCs w:val="22"/>
        </w:rPr>
      </w:pPr>
      <w:r w:rsidRPr="00F175B7">
        <w:rPr>
          <w:rFonts w:ascii="Arial" w:hAnsi="Arial" w:cs="Arial"/>
          <w:sz w:val="22"/>
          <w:szCs w:val="22"/>
        </w:rPr>
        <w:t>Mononeuritis multiplex.</w:t>
      </w:r>
    </w:p>
    <w:p w:rsidR="00B72421" w:rsidRPr="00F175B7" w:rsidRDefault="00B72421" w:rsidP="00B72421">
      <w:pPr>
        <w:rPr>
          <w:rFonts w:ascii="Arial" w:hAnsi="Arial" w:cs="Arial"/>
          <w:sz w:val="22"/>
          <w:szCs w:val="22"/>
        </w:rPr>
      </w:pPr>
      <w:r w:rsidRPr="00F175B7">
        <w:rPr>
          <w:rFonts w:ascii="Arial" w:hAnsi="Arial" w:cs="Arial"/>
          <w:sz w:val="22"/>
          <w:szCs w:val="22"/>
        </w:rPr>
        <w:t>This is a random combination of peripheral nerve lesions.</w:t>
      </w:r>
    </w:p>
    <w:p w:rsidR="00B72421" w:rsidRPr="00F175B7" w:rsidRDefault="00B72421" w:rsidP="00B72421">
      <w:pPr>
        <w:rPr>
          <w:rFonts w:ascii="Arial" w:hAnsi="Arial" w:cs="Arial"/>
          <w:sz w:val="22"/>
          <w:szCs w:val="22"/>
        </w:rPr>
      </w:pPr>
    </w:p>
    <w:p w:rsidR="00B72421" w:rsidRPr="00F175B7" w:rsidRDefault="00B72421" w:rsidP="00B72421">
      <w:pPr>
        <w:numPr>
          <w:ilvl w:val="0"/>
          <w:numId w:val="228"/>
        </w:numPr>
        <w:rPr>
          <w:rFonts w:ascii="Arial" w:hAnsi="Arial" w:cs="Arial"/>
          <w:sz w:val="22"/>
          <w:szCs w:val="22"/>
        </w:rPr>
      </w:pPr>
      <w:r w:rsidRPr="00F175B7">
        <w:rPr>
          <w:rFonts w:ascii="Arial" w:hAnsi="Arial" w:cs="Arial"/>
          <w:sz w:val="22"/>
          <w:szCs w:val="22"/>
        </w:rPr>
        <w:t>Radiculopathy</w:t>
      </w:r>
    </w:p>
    <w:p w:rsidR="00B72421" w:rsidRPr="00F175B7" w:rsidRDefault="00B72421" w:rsidP="00B72421">
      <w:pPr>
        <w:rPr>
          <w:rFonts w:ascii="Arial" w:hAnsi="Arial" w:cs="Arial"/>
          <w:sz w:val="22"/>
          <w:szCs w:val="22"/>
        </w:rPr>
      </w:pPr>
      <w:r w:rsidRPr="00F175B7">
        <w:rPr>
          <w:rFonts w:ascii="Arial" w:hAnsi="Arial" w:cs="Arial"/>
          <w:sz w:val="22"/>
          <w:szCs w:val="22"/>
        </w:rPr>
        <w:t>Pain over spinal nerves, usually affecting chest or abdomen.</w:t>
      </w:r>
    </w:p>
    <w:p w:rsidR="00B72421" w:rsidRPr="00F175B7" w:rsidRDefault="00B72421" w:rsidP="00B72421">
      <w:pPr>
        <w:rPr>
          <w:rFonts w:ascii="Arial" w:hAnsi="Arial" w:cs="Arial"/>
          <w:sz w:val="22"/>
          <w:szCs w:val="22"/>
        </w:rPr>
      </w:pPr>
    </w:p>
    <w:p w:rsidR="00B72421" w:rsidRPr="00F175B7" w:rsidRDefault="00B72421" w:rsidP="00B72421">
      <w:pPr>
        <w:numPr>
          <w:ilvl w:val="0"/>
          <w:numId w:val="228"/>
        </w:numPr>
        <w:rPr>
          <w:rFonts w:ascii="Arial" w:hAnsi="Arial" w:cs="Arial"/>
          <w:sz w:val="22"/>
          <w:szCs w:val="22"/>
        </w:rPr>
      </w:pPr>
      <w:r w:rsidRPr="00F175B7">
        <w:rPr>
          <w:rFonts w:ascii="Arial" w:hAnsi="Arial" w:cs="Arial"/>
          <w:sz w:val="22"/>
          <w:szCs w:val="22"/>
        </w:rPr>
        <w:t>Autonomic neuropathy.</w:t>
      </w:r>
    </w:p>
    <w:p w:rsidR="00B72421" w:rsidRPr="00F175B7" w:rsidRDefault="00B72421" w:rsidP="00B72421">
      <w:pPr>
        <w:rPr>
          <w:rFonts w:ascii="Arial" w:hAnsi="Arial" w:cs="Arial"/>
          <w:sz w:val="22"/>
          <w:szCs w:val="22"/>
        </w:rPr>
      </w:pPr>
    </w:p>
    <w:p w:rsidR="00B72421" w:rsidRPr="00F175B7" w:rsidRDefault="00B72421" w:rsidP="00B72421">
      <w:pPr>
        <w:numPr>
          <w:ilvl w:val="0"/>
          <w:numId w:val="228"/>
        </w:numPr>
        <w:rPr>
          <w:rFonts w:ascii="Arial" w:hAnsi="Arial" w:cs="Arial"/>
          <w:sz w:val="22"/>
          <w:szCs w:val="22"/>
        </w:rPr>
      </w:pPr>
      <w:r w:rsidRPr="00F175B7">
        <w:rPr>
          <w:rFonts w:ascii="Arial" w:hAnsi="Arial" w:cs="Arial"/>
          <w:sz w:val="22"/>
          <w:szCs w:val="22"/>
        </w:rPr>
        <w:t>Diabetic amyotrophy.</w: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F175B7" w:rsidP="00B72421">
      <w:pPr>
        <w:pStyle w:val="Heading6"/>
        <w:rPr>
          <w:sz w:val="28"/>
          <w:szCs w:val="28"/>
        </w:rPr>
      </w:pPr>
      <w:r w:rsidRPr="00F175B7">
        <w:rPr>
          <w:sz w:val="22"/>
          <w:szCs w:val="22"/>
        </w:rPr>
        <w:br w:type="page"/>
      </w:r>
      <w:bookmarkStart w:id="283" w:name="_Toc300221445"/>
      <w:bookmarkStart w:id="284" w:name="_Toc333398100"/>
      <w:r>
        <w:rPr>
          <w:sz w:val="28"/>
          <w:szCs w:val="28"/>
        </w:rPr>
        <w:lastRenderedPageBreak/>
        <w:t>Lecture 18:</w:t>
      </w:r>
      <w:r w:rsidR="001D3EE2">
        <w:rPr>
          <w:sz w:val="28"/>
          <w:szCs w:val="28"/>
        </w:rPr>
        <w:t xml:space="preserve"> </w:t>
      </w:r>
      <w:r>
        <w:rPr>
          <w:sz w:val="28"/>
          <w:szCs w:val="28"/>
        </w:rPr>
        <w:t xml:space="preserve"> M</w:t>
      </w:r>
      <w:r w:rsidRPr="00F175B7">
        <w:rPr>
          <w:sz w:val="28"/>
          <w:szCs w:val="28"/>
        </w:rPr>
        <w:t>acrovascular complications of diabetes mellitus</w:t>
      </w:r>
      <w:bookmarkEnd w:id="283"/>
      <w:bookmarkEnd w:id="284"/>
      <w:r w:rsidRPr="00F175B7">
        <w:rPr>
          <w:sz w:val="28"/>
          <w:szCs w:val="28"/>
        </w:rPr>
        <w:t xml:space="preserve"> </w:t>
      </w:r>
    </w:p>
    <w:p w:rsidR="00F175B7" w:rsidRDefault="00F175B7" w:rsidP="00B72421">
      <w:pPr>
        <w:ind w:left="2160" w:firstLine="720"/>
        <w:rPr>
          <w:rFonts w:ascii="Arial" w:hAnsi="Arial" w:cs="Arial"/>
          <w:sz w:val="22"/>
          <w:szCs w:val="22"/>
        </w:rPr>
      </w:pPr>
    </w:p>
    <w:p w:rsidR="00B72421" w:rsidRPr="00F175B7" w:rsidRDefault="00B72421" w:rsidP="00B72421">
      <w:pPr>
        <w:ind w:left="2160" w:firstLine="720"/>
        <w:rPr>
          <w:rFonts w:ascii="Arial" w:hAnsi="Arial" w:cs="Arial"/>
          <w:sz w:val="22"/>
          <w:szCs w:val="22"/>
        </w:rPr>
      </w:pPr>
      <w:r w:rsidRPr="00F175B7">
        <w:rPr>
          <w:rFonts w:ascii="Arial" w:hAnsi="Arial" w:cs="Arial"/>
          <w:sz w:val="22"/>
          <w:szCs w:val="22"/>
        </w:rPr>
        <w:t>Dr Nick Oliver and Dr David Gable</w:t>
      </w:r>
    </w:p>
    <w:p w:rsidR="00B72421" w:rsidRPr="00F175B7" w:rsidRDefault="00FF5E6C" w:rsidP="00B72421">
      <w:pPr>
        <w:ind w:left="2160" w:firstLine="720"/>
        <w:rPr>
          <w:rFonts w:ascii="Arial" w:hAnsi="Arial" w:cs="Arial"/>
          <w:sz w:val="22"/>
          <w:szCs w:val="22"/>
        </w:rPr>
      </w:pPr>
      <w:hyperlink r:id="rId113" w:history="1">
        <w:r w:rsidR="00B72421" w:rsidRPr="00F175B7">
          <w:rPr>
            <w:rStyle w:val="Hyperlink"/>
            <w:rFonts w:ascii="Arial" w:hAnsi="Arial" w:cs="Arial"/>
            <w:sz w:val="22"/>
            <w:szCs w:val="22"/>
            <w:u w:val="none"/>
          </w:rPr>
          <w:t>nick.oliver@imperial.ac.uk</w:t>
        </w:r>
      </w:hyperlink>
    </w:p>
    <w:p w:rsidR="00B72421" w:rsidRPr="00F175B7" w:rsidRDefault="00FF5E6C" w:rsidP="00B72421">
      <w:pPr>
        <w:ind w:left="2160" w:firstLine="720"/>
        <w:rPr>
          <w:rFonts w:ascii="Arial" w:hAnsi="Arial" w:cs="Arial"/>
          <w:sz w:val="22"/>
          <w:szCs w:val="22"/>
        </w:rPr>
      </w:pPr>
      <w:hyperlink r:id="rId114" w:history="1">
        <w:r w:rsidR="00B72421" w:rsidRPr="00F175B7">
          <w:rPr>
            <w:rStyle w:val="Hyperlink"/>
            <w:rFonts w:ascii="Arial" w:hAnsi="Arial" w:cs="Arial"/>
            <w:sz w:val="22"/>
            <w:szCs w:val="22"/>
            <w:u w:val="none"/>
          </w:rPr>
          <w:t>david.gable@imperial.nhs.uk</w:t>
        </w:r>
      </w:hyperlink>
    </w:p>
    <w:p w:rsidR="00B72421" w:rsidRPr="00F175B7" w:rsidRDefault="00B72421" w:rsidP="00B72421">
      <w:pPr>
        <w:ind w:left="2160" w:firstLine="720"/>
        <w:rPr>
          <w:rFonts w:ascii="Arial" w:hAnsi="Arial" w:cs="Arial"/>
          <w:sz w:val="22"/>
          <w:szCs w:val="22"/>
        </w:rPr>
      </w:pPr>
    </w:p>
    <w:p w:rsidR="00B72421" w:rsidRPr="00F175B7" w:rsidRDefault="00B72421" w:rsidP="00B72421">
      <w:pPr>
        <w:rPr>
          <w:rFonts w:ascii="Arial" w:hAnsi="Arial" w:cs="Arial"/>
          <w:b/>
          <w:sz w:val="22"/>
          <w:szCs w:val="22"/>
        </w:rPr>
      </w:pPr>
      <w:r w:rsidRPr="00F175B7">
        <w:rPr>
          <w:rFonts w:ascii="Arial" w:hAnsi="Arial" w:cs="Arial"/>
          <w:b/>
          <w:sz w:val="22"/>
          <w:szCs w:val="22"/>
        </w:rPr>
        <w:t>Learning objectives</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Macrovascular complications are the diseases of large arteries and includes ischemic heart disease, stroke, renal artery stenosis and peripheral vascular disease.  Macrovascular complications are more commonly associated with type 2 diabetes but as health improves in young people with type 1 diabetes is increasing in this group.  This lecture will concentrate mainly on macrovascular disease in type 2 diabetes.</w:t>
      </w:r>
    </w:p>
    <w:p w:rsidR="00B72421" w:rsidRPr="00F175B7" w:rsidRDefault="00B72421" w:rsidP="00B72421">
      <w:pPr>
        <w:rPr>
          <w:rFonts w:ascii="Arial" w:hAnsi="Arial" w:cs="Arial"/>
          <w:b/>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This lecture covers the following concepts</w:t>
      </w:r>
    </w:p>
    <w:p w:rsidR="00B72421" w:rsidRPr="00F175B7" w:rsidRDefault="00B72421" w:rsidP="00B72421">
      <w:pPr>
        <w:jc w:val="both"/>
        <w:rPr>
          <w:rFonts w:ascii="Arial" w:hAnsi="Arial" w:cs="Arial"/>
          <w:sz w:val="22"/>
          <w:szCs w:val="22"/>
        </w:rPr>
      </w:pP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 xml:space="preserve">Hyperglycaemia is part of a spectrum of metabolic abnormalities known as insulin resistance associated with arterial disease that significantly reduces life expectancy </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Patients with Diabetes die from diseases of large arteries</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Macrovascular Disease is a systemic disease and is  commonly present in  multiple arterial beds</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Treatment targeted to blood glucose alone does not significantly offset the increased risk of cardiovascular disease</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Prevention of macrovascular disease requires aggressive management of multiple risk factors</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To review the epidemiology and importance of diabetic foot disease</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To describe the pathogenesis of the diabetic foot.</w:t>
      </w:r>
    </w:p>
    <w:p w:rsidR="00B72421" w:rsidRPr="00F175B7" w:rsidRDefault="00B72421" w:rsidP="00B72421">
      <w:pPr>
        <w:numPr>
          <w:ilvl w:val="0"/>
          <w:numId w:val="226"/>
        </w:numPr>
        <w:jc w:val="both"/>
        <w:rPr>
          <w:rFonts w:ascii="Arial" w:hAnsi="Arial" w:cs="Arial"/>
          <w:sz w:val="22"/>
          <w:szCs w:val="22"/>
        </w:rPr>
      </w:pPr>
      <w:r w:rsidRPr="00F175B7">
        <w:rPr>
          <w:rFonts w:ascii="Arial" w:hAnsi="Arial" w:cs="Arial"/>
          <w:sz w:val="22"/>
          <w:szCs w:val="22"/>
        </w:rPr>
        <w:t>To describe the preventative and treatment strategies for the diabetic foot.</w:t>
      </w:r>
    </w:p>
    <w:p w:rsidR="00B72421" w:rsidRPr="00F175B7" w:rsidRDefault="00B72421" w:rsidP="00B72421">
      <w:pPr>
        <w:pStyle w:val="CommentText"/>
        <w:rPr>
          <w:rFonts w:ascii="Arial" w:hAnsi="Arial" w:cs="Arial"/>
          <w:sz w:val="22"/>
          <w:szCs w:val="22"/>
          <w:lang w:val="en-US"/>
        </w:rPr>
      </w:pPr>
    </w:p>
    <w:p w:rsidR="00B72421" w:rsidRPr="00F175B7" w:rsidRDefault="00FF5E6C" w:rsidP="00B72421">
      <w:pPr>
        <w:rPr>
          <w:rFonts w:ascii="Arial" w:hAnsi="Arial" w:cs="Arial"/>
          <w:sz w:val="22"/>
          <w:szCs w:val="22"/>
        </w:rPr>
      </w:pPr>
      <w:r>
        <w:rPr>
          <w:rFonts w:ascii="Arial" w:hAnsi="Arial" w:cs="Arial"/>
          <w:sz w:val="22"/>
          <w:szCs w:val="22"/>
        </w:rPr>
        <w:pict>
          <v:rect id="_x0000_i1065" style="width:0;height:1.5pt" o:hralign="center" o:hrstd="t" o:hr="t" fillcolor="gray" stroked="f"/>
        </w:pict>
      </w:r>
    </w:p>
    <w:p w:rsidR="00B72421" w:rsidRPr="00F175B7" w:rsidRDefault="00B72421" w:rsidP="00B72421">
      <w:pPr>
        <w:outlineLvl w:val="0"/>
        <w:rPr>
          <w:rFonts w:ascii="Arial" w:hAnsi="Arial" w:cs="Arial"/>
          <w:b/>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Insulin resistance</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High blood sugar tends to occur in a cluster of other adverse metabolic markers that are associated with macrovascular disease.  This cluster occurs as a consequence if insulin resistance and is sometimes known as the metabolic syndrome.</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 xml:space="preserve"> </w:t>
      </w:r>
      <w:r w:rsidR="00FF5E6C">
        <w:rPr>
          <w:rFonts w:ascii="Arial" w:hAnsi="Arial" w:cs="Arial"/>
          <w:sz w:val="22"/>
          <w:szCs w:val="22"/>
        </w:rPr>
        <w:pict>
          <v:shape id="_x0000_i1066" type="#_x0000_t75" style="width:178.25pt;height:133.5pt">
            <v:imagedata r:id="rId115" o:title=""/>
          </v:shape>
        </w:pic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The presence of insulin resistance increases the risk of macrovascular complications even in the absence of significant hyperglycemia.</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lastRenderedPageBreak/>
        <w:pict>
          <v:shape id="_x0000_i1067" type="#_x0000_t75" style="width:191.9pt;height:2in">
            <v:imagedata r:id="rId116" o:title=""/>
          </v:shape>
        </w:pict>
      </w:r>
    </w:p>
    <w:p w:rsidR="00B72421" w:rsidRPr="00F175B7" w:rsidRDefault="00B72421" w:rsidP="00B72421">
      <w:pPr>
        <w:jc w:val="both"/>
        <w:rPr>
          <w:rFonts w:ascii="Arial" w:hAnsi="Arial" w:cs="Arial"/>
          <w:sz w:val="22"/>
          <w:szCs w:val="22"/>
        </w:rPr>
      </w:pPr>
      <w:r w:rsidRPr="00F175B7">
        <w:rPr>
          <w:rFonts w:ascii="Arial" w:hAnsi="Arial" w:cs="Arial"/>
          <w:sz w:val="22"/>
          <w:szCs w:val="22"/>
        </w:rPr>
        <w:t xml:space="preserve">All manifestations of macrovascular disease are more likely in patients with diabetes than those without.  </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Relative risk for manifestations of macrovascular disease in men and women associated with diabetes.</w:t>
      </w:r>
    </w:p>
    <w:p w:rsidR="00B72421" w:rsidRPr="00F175B7" w:rsidRDefault="00B72421" w:rsidP="00B72421">
      <w:pPr>
        <w:jc w:val="both"/>
        <w:rPr>
          <w:rFonts w:ascii="Arial" w:hAnsi="Arial" w:cs="Arial"/>
          <w:sz w:val="22"/>
          <w:szCs w:val="22"/>
        </w:rPr>
      </w:pP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drawing>
          <wp:inline distT="0" distB="0" distL="0" distR="0" wp14:anchorId="718C1579" wp14:editId="2620AB2F">
            <wp:extent cx="2349500" cy="1748790"/>
            <wp:effectExtent l="0" t="0" r="0" b="3810"/>
            <wp:docPr id="1732" name="Picture 1732" descr="Relative risk of cardiovascular events in people with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Relative risk of cardiovascular events in people with diabetes"/>
                    <pic:cNvPicPr>
                      <a:picLocks noChangeAspect="1" noChangeArrowheads="1"/>
                    </pic:cNvPicPr>
                  </pic:nvPicPr>
                  <pic:blipFill>
                    <a:blip r:embed="rId117">
                      <a:extLst>
                        <a:ext uri="{28A0092B-C50C-407E-A947-70E740481C1C}">
                          <a14:useLocalDpi xmlns:a14="http://schemas.microsoft.com/office/drawing/2010/main" val="0"/>
                        </a:ext>
                      </a:extLst>
                    </a:blip>
                    <a:srcRect t="10368" b="30074"/>
                    <a:stretch>
                      <a:fillRect/>
                    </a:stretch>
                  </pic:blipFill>
                  <pic:spPr bwMode="auto">
                    <a:xfrm>
                      <a:off x="0" y="0"/>
                      <a:ext cx="2349500" cy="1748790"/>
                    </a:xfrm>
                    <a:prstGeom prst="rect">
                      <a:avLst/>
                    </a:prstGeom>
                    <a:noFill/>
                  </pic:spPr>
                </pic:pic>
              </a:graphicData>
            </a:graphic>
          </wp:inline>
        </w:drawing>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Life expectancy and Diabetes</w: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 xml:space="preserve">Diabetes is associated with reduced life expectancy. </w:t>
      </w:r>
    </w:p>
    <w:p w:rsidR="00B72421" w:rsidRPr="00F175B7" w:rsidRDefault="00FF5E6C" w:rsidP="00B72421">
      <w:pPr>
        <w:jc w:val="both"/>
        <w:rPr>
          <w:rFonts w:ascii="Arial" w:hAnsi="Arial" w:cs="Arial"/>
          <w:sz w:val="22"/>
          <w:szCs w:val="22"/>
        </w:rPr>
      </w:pPr>
      <w:r>
        <w:rPr>
          <w:rFonts w:ascii="Arial" w:hAnsi="Arial" w:cs="Arial"/>
          <w:sz w:val="22"/>
          <w:szCs w:val="22"/>
        </w:rPr>
        <w:pict>
          <v:shape id="_x0000_i1068" type="#_x0000_t75" style="width:217.05pt;height:162.9pt">
            <v:imagedata r:id="rId118" o:title=""/>
          </v:shape>
        </w:pic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These deaths are mainly from macrovascular disease and result form increased incidence of disease and increased mortality when occur.</w:t>
      </w: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lastRenderedPageBreak/>
        <w:t>Causes of Death in Type 2 Diabetes v those without diabetes</w:t>
      </w:r>
    </w:p>
    <w:p w:rsidR="00B72421" w:rsidRPr="00F175B7" w:rsidRDefault="00B72421" w:rsidP="00B72421">
      <w:pPr>
        <w:rPr>
          <w:rFonts w:ascii="Arial" w:hAnsi="Arial" w:cs="Arial"/>
          <w:sz w:val="22"/>
          <w:szCs w:val="22"/>
        </w:rPr>
      </w:pPr>
      <w:r w:rsidRPr="00F175B7">
        <w:rPr>
          <w:rFonts w:ascii="Arial" w:hAnsi="Arial" w:cs="Arial"/>
          <w:sz w:val="22"/>
          <w:szCs w:val="22"/>
        </w:rPr>
        <w:object w:dxaOrig="4219" w:dyaOrig="3167">
          <v:shape id="_x0000_i1069" type="#_x0000_t75" style="width:189.85pt;height:110.2pt" o:ole="">
            <v:imagedata r:id="rId119" o:title="" croptop="14966f"/>
          </v:shape>
          <o:OLEObject Type="Embed" ProgID="PowerPoint.Slide.8" ShapeID="_x0000_i1069" DrawAspect="Content" ObjectID="_1408538995" r:id="rId120"/>
        </w:objec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sz w:val="22"/>
          <w:szCs w:val="22"/>
        </w:rPr>
        <w:t>Macrovascular disease as a systemic disease</w: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Patients with arterial disease at one site are more likely to have asymptomatic or symptomatic arterial disease at another site.</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In patients with type 2 diabetes and peripheral vascular disease are twice as likely to have cardiovascular disease and are more likely to die from their cardiovascular disease than complication of peripheral vascular disease.</w:t>
      </w:r>
    </w:p>
    <w:p w:rsidR="00B72421" w:rsidRPr="00F175B7" w:rsidRDefault="00B72421" w:rsidP="00B72421">
      <w:pPr>
        <w:jc w:val="both"/>
        <w:rPr>
          <w:rFonts w:ascii="Arial" w:hAnsi="Arial" w:cs="Arial"/>
          <w:sz w:val="22"/>
          <w:szCs w:val="22"/>
        </w:rPr>
      </w:pP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w:drawing>
          <wp:anchor distT="47625" distB="47625" distL="93345" distR="93345" simplePos="0" relativeHeight="251670016" behindDoc="0" locked="0" layoutInCell="1" allowOverlap="1" wp14:anchorId="7116B411" wp14:editId="0F06D52F">
            <wp:simplePos x="0" y="0"/>
            <wp:positionH relativeFrom="column">
              <wp:posOffset>0</wp:posOffset>
            </wp:positionH>
            <wp:positionV relativeFrom="paragraph">
              <wp:posOffset>98425</wp:posOffset>
            </wp:positionV>
            <wp:extent cx="2413000" cy="1828800"/>
            <wp:effectExtent l="0" t="0" r="6350" b="0"/>
            <wp:wrapSquare wrapText="bothSides"/>
            <wp:docPr id="1734" name="Picture 173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Figure 1"/>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2413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Survival probability curves derived from Kaplan-Meier analysis of percentages of patients remaining alive defined by baseline ABI [Ankle Brachial Index-a marker of PVD].</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r w:rsidRPr="00F175B7">
        <w:rPr>
          <w:rFonts w:ascii="Arial" w:hAnsi="Arial" w:cs="Arial"/>
          <w:b/>
          <w:bCs/>
          <w:sz w:val="22"/>
          <w:szCs w:val="22"/>
        </w:rPr>
        <w:t>Diabetes Care</w:t>
      </w:r>
      <w:r w:rsidRPr="00F175B7">
        <w:rPr>
          <w:rFonts w:ascii="Arial" w:hAnsi="Arial" w:cs="Arial"/>
          <w:sz w:val="22"/>
          <w:szCs w:val="22"/>
        </w:rPr>
        <w:t xml:space="preserve"> 29:575-580, 2006</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This relationship is seen for all the manifestations of macrovascular disease. The incidence of stroke is higher in patients with a history of cardiovascular disease.</w:t>
      </w:r>
    </w:p>
    <w:p w:rsidR="00B72421" w:rsidRPr="00F175B7" w:rsidRDefault="00B72421" w:rsidP="00B72421">
      <w:pPr>
        <w:jc w:val="both"/>
        <w:rPr>
          <w:rFonts w:ascii="Arial" w:hAnsi="Arial" w:cs="Arial"/>
          <w:sz w:val="22"/>
          <w:szCs w:val="22"/>
        </w:rPr>
      </w:pP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w:drawing>
          <wp:inline distT="0" distB="0" distL="0" distR="0" wp14:anchorId="142D19DC" wp14:editId="2145BFBA">
            <wp:extent cx="2349500" cy="1207135"/>
            <wp:effectExtent l="0" t="0" r="0" b="0"/>
            <wp:docPr id="1733" name="Picture 1733" descr="talk014__s027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talk014__s027_f"/>
                    <pic:cNvPicPr>
                      <a:picLocks noChangeAspect="1" noChangeArrowheads="1"/>
                    </pic:cNvPicPr>
                  </pic:nvPicPr>
                  <pic:blipFill>
                    <a:blip r:embed="rId123">
                      <a:extLst>
                        <a:ext uri="{28A0092B-C50C-407E-A947-70E740481C1C}">
                          <a14:useLocalDpi xmlns:a14="http://schemas.microsoft.com/office/drawing/2010/main" val="0"/>
                        </a:ext>
                      </a:extLst>
                    </a:blip>
                    <a:srcRect t="23029"/>
                    <a:stretch>
                      <a:fillRect/>
                    </a:stretch>
                  </pic:blipFill>
                  <pic:spPr bwMode="auto">
                    <a:xfrm>
                      <a:off x="0" y="0"/>
                      <a:ext cx="2349500" cy="1207135"/>
                    </a:xfrm>
                    <a:prstGeom prst="rect">
                      <a:avLst/>
                    </a:prstGeom>
                    <a:noFill/>
                  </pic:spPr>
                </pic:pic>
              </a:graphicData>
            </a:graphic>
          </wp:inline>
        </w:drawing>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Effect of Treatment targeted to Blood Glucose alone</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While intensive treatment of blood glucose levels lowers the risk of microvascular complications.</w:t>
      </w:r>
    </w:p>
    <w:p w:rsidR="00B72421" w:rsidRPr="00F175B7" w:rsidRDefault="00B72421" w:rsidP="00B72421">
      <w:pPr>
        <w:jc w:val="both"/>
        <w:rPr>
          <w:rFonts w:ascii="Arial" w:hAnsi="Arial" w:cs="Arial"/>
          <w:sz w:val="22"/>
          <w:szCs w:val="22"/>
        </w:rPr>
      </w:pPr>
    </w:p>
    <w:p w:rsidR="00B72421" w:rsidRPr="00F175B7" w:rsidRDefault="00FF5E6C" w:rsidP="00B72421">
      <w:pPr>
        <w:rPr>
          <w:rFonts w:ascii="Arial" w:hAnsi="Arial" w:cs="Arial"/>
          <w:sz w:val="22"/>
          <w:szCs w:val="22"/>
        </w:rPr>
      </w:pPr>
      <w:r>
        <w:rPr>
          <w:rFonts w:ascii="Arial" w:hAnsi="Arial" w:cs="Arial"/>
          <w:sz w:val="22"/>
          <w:szCs w:val="22"/>
        </w:rPr>
        <w:lastRenderedPageBreak/>
        <w:pict>
          <v:shape id="_x0000_i1070" type="#_x0000_t75" style="width:204.85pt;height:154pt">
            <v:imagedata r:id="rId124" o:title=""/>
          </v:shape>
        </w:pict>
      </w:r>
    </w:p>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The effect on prevention of macrovascular disease has been more difficult to demonstrate</w:t>
      </w:r>
    </w:p>
    <w:p w:rsidR="00B72421" w:rsidRPr="00F175B7" w:rsidRDefault="00B72421" w:rsidP="00B72421">
      <w:pPr>
        <w:jc w:val="both"/>
        <w:rPr>
          <w:rFonts w:ascii="Arial" w:hAnsi="Arial" w:cs="Arial"/>
          <w:sz w:val="22"/>
          <w:szCs w:val="22"/>
        </w:rPr>
      </w:pPr>
    </w:p>
    <w:p w:rsidR="00B72421" w:rsidRPr="00F175B7" w:rsidRDefault="00FF5E6C" w:rsidP="00B72421">
      <w:pPr>
        <w:jc w:val="both"/>
        <w:rPr>
          <w:rFonts w:ascii="Arial" w:hAnsi="Arial" w:cs="Arial"/>
          <w:sz w:val="22"/>
          <w:szCs w:val="22"/>
        </w:rPr>
      </w:pPr>
      <w:r>
        <w:rPr>
          <w:rFonts w:ascii="Arial" w:hAnsi="Arial" w:cs="Arial"/>
          <w:sz w:val="22"/>
          <w:szCs w:val="22"/>
        </w:rPr>
        <w:pict>
          <v:shape id="_x0000_i1071" type="#_x0000_t75" style="width:200.15pt;height:149.95pt">
            <v:imagedata r:id="rId125" o:title=""/>
          </v:shape>
        </w:pic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b/>
          <w:sz w:val="22"/>
          <w:szCs w:val="22"/>
        </w:rPr>
      </w:pPr>
      <w:r w:rsidRPr="00F175B7">
        <w:rPr>
          <w:rFonts w:ascii="Arial" w:hAnsi="Arial" w:cs="Arial"/>
          <w:b/>
          <w:sz w:val="22"/>
          <w:szCs w:val="22"/>
        </w:rPr>
        <w:t xml:space="preserve">Therefore, prevention of macrovascular disease requires aggressive management of </w:t>
      </w:r>
      <w:r w:rsidRPr="00F175B7">
        <w:rPr>
          <w:rFonts w:ascii="Arial" w:hAnsi="Arial" w:cs="Arial"/>
          <w:b/>
          <w:i/>
          <w:sz w:val="22"/>
          <w:szCs w:val="22"/>
        </w:rPr>
        <w:t>multiple</w:t>
      </w:r>
      <w:r w:rsidRPr="00F175B7">
        <w:rPr>
          <w:rFonts w:ascii="Arial" w:hAnsi="Arial" w:cs="Arial"/>
          <w:b/>
          <w:sz w:val="22"/>
          <w:szCs w:val="22"/>
        </w:rPr>
        <w:t xml:space="preserve"> risk factors</w:t>
      </w:r>
    </w:p>
    <w:p w:rsidR="00B72421" w:rsidRPr="00F175B7" w:rsidRDefault="00B72421" w:rsidP="00B72421">
      <w:pPr>
        <w:jc w:val="both"/>
        <w:rPr>
          <w:rFonts w:ascii="Arial" w:hAnsi="Arial" w:cs="Arial"/>
          <w:sz w:val="22"/>
          <w:szCs w:val="22"/>
        </w:rPr>
      </w:pPr>
    </w:p>
    <w:p w:rsidR="00B72421" w:rsidRPr="00F175B7" w:rsidRDefault="00FF5E6C" w:rsidP="00B72421">
      <w:pPr>
        <w:jc w:val="both"/>
        <w:rPr>
          <w:rFonts w:ascii="Arial" w:hAnsi="Arial" w:cs="Arial"/>
          <w:sz w:val="22"/>
          <w:szCs w:val="22"/>
        </w:rPr>
      </w:pPr>
      <w:r>
        <w:rPr>
          <w:rFonts w:ascii="Arial" w:hAnsi="Arial" w:cs="Arial"/>
          <w:sz w:val="22"/>
          <w:szCs w:val="22"/>
        </w:rPr>
        <w:pict>
          <v:shape id="_x0000_i1072" type="#_x0000_t75" style="width:224.95pt;height:158.05pt">
            <v:imagedata r:id="rId126" o:title="" cropbottom="4210f"/>
          </v:shape>
        </w:pic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E44206" w:rsidP="00B72421">
      <w:pPr>
        <w:jc w:val="both"/>
        <w:rPr>
          <w:rFonts w:ascii="Arial" w:hAnsi="Arial" w:cs="Arial"/>
          <w:sz w:val="22"/>
          <w:szCs w:val="22"/>
        </w:rPr>
      </w:pPr>
      <w:r w:rsidRPr="00F175B7">
        <w:rPr>
          <w:rFonts w:ascii="Arial" w:hAnsi="Arial" w:cs="Arial"/>
          <w:noProof/>
          <w:sz w:val="22"/>
          <w:szCs w:val="22"/>
          <w:lang w:val="en-GB" w:eastAsia="en-GB"/>
        </w:rPr>
        <w:drawing>
          <wp:inline distT="0" distB="0" distL="0" distR="0" wp14:anchorId="4574797E" wp14:editId="2065C046">
            <wp:extent cx="2794000" cy="13335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94000" cy="1333500"/>
                    </a:xfrm>
                    <a:prstGeom prst="rect">
                      <a:avLst/>
                    </a:prstGeom>
                    <a:noFill/>
                    <a:ln>
                      <a:noFill/>
                    </a:ln>
                  </pic:spPr>
                </pic:pic>
              </a:graphicData>
            </a:graphic>
          </wp:inline>
        </w:drawing>
      </w:r>
    </w:p>
    <w:p w:rsidR="00B72421" w:rsidRPr="00F175B7" w:rsidRDefault="00B72421" w:rsidP="00B72421">
      <w:pPr>
        <w:rPr>
          <w:rFonts w:ascii="Arial" w:hAnsi="Arial" w:cs="Arial"/>
          <w:sz w:val="22"/>
          <w:szCs w:val="22"/>
        </w:rPr>
      </w:pP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w:lastRenderedPageBreak/>
        <w:drawing>
          <wp:inline distT="0" distB="0" distL="0" distR="0" wp14:anchorId="7A8E0DAD" wp14:editId="36AF944B">
            <wp:extent cx="3365500" cy="11557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65500" cy="1155700"/>
                    </a:xfrm>
                    <a:prstGeom prst="rect">
                      <a:avLst/>
                    </a:prstGeom>
                    <a:noFill/>
                    <a:ln>
                      <a:noFill/>
                    </a:ln>
                  </pic:spPr>
                </pic:pic>
              </a:graphicData>
            </a:graphic>
          </wp:inline>
        </w:drawing>
      </w:r>
    </w:p>
    <w:p w:rsidR="00B72421" w:rsidRPr="00F175B7" w:rsidRDefault="00B72421" w:rsidP="00B72421">
      <w:pPr>
        <w:rPr>
          <w:rFonts w:ascii="Arial" w:hAnsi="Arial" w:cs="Arial"/>
          <w:sz w:val="22"/>
          <w:szCs w:val="22"/>
        </w:rPr>
      </w:pPr>
    </w:p>
    <w:p w:rsidR="00B72421" w:rsidRPr="00F175B7" w:rsidRDefault="00E44206" w:rsidP="00B72421">
      <w:pPr>
        <w:rPr>
          <w:rFonts w:ascii="Arial" w:hAnsi="Arial" w:cs="Arial"/>
          <w:sz w:val="22"/>
          <w:szCs w:val="22"/>
        </w:rPr>
      </w:pPr>
      <w:r w:rsidRPr="00F175B7">
        <w:rPr>
          <w:rFonts w:ascii="Arial" w:hAnsi="Arial" w:cs="Arial"/>
          <w:noProof/>
          <w:sz w:val="22"/>
          <w:szCs w:val="22"/>
          <w:lang w:val="en-GB" w:eastAsia="en-GB"/>
        </w:rPr>
        <mc:AlternateContent>
          <mc:Choice Requires="wpc">
            <w:drawing>
              <wp:inline distT="0" distB="0" distL="0" distR="0" wp14:anchorId="08D8D10C" wp14:editId="00D87DFF">
                <wp:extent cx="5958840" cy="1486535"/>
                <wp:effectExtent l="0" t="3810" r="0" b="5080"/>
                <wp:docPr id="1729" name="Canvas 17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 name="Picture 17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rot="5400000">
                            <a:off x="1025525" y="-852805"/>
                            <a:ext cx="1313815" cy="336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729" o:spid="_x0000_s1026" editas="canvas" style="width:469.2pt;height:117.05pt;mso-position-horizontal-relative:char;mso-position-vertical-relative:line" coordsize="59588,1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">
                <v:shape id="_x0000_s1027" type="#_x0000_t75" style="position:absolute;width:59588;height:14865;visibility:visible;mso-wrap-style:square">
                  <v:fill o:detectmouseclick="t"/>
                  <v:path o:connecttype="none"/>
                </v:shape>
                <v:shape id="Picture 1731" o:spid="_x0000_s1028" type="#_x0000_t75" style="position:absolute;left:10255;top:-8528;width:13138;height:3365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2HjBAAAA2gAAAA8AAABkcnMvZG93bnJldi54bWxET9uKwjAQfRf8hzCCL6Lpym6RahQRRFkW&#10;wQuIb0MzttVm0m2idv/eCAs+DYdzncmsMaW4U+0Kywo+BhEI4tTqgjMFh/2yPwLhPLLG0jIp+CMH&#10;s2m7NcFE2wdv6b7zmQgh7BJUkHtfJVK6NCeDbmAr4sCdbW3QB1hnUtf4COGmlMMoiqXBgkNDjhUt&#10;ckqvu5tRQDLanH4/ez/+O758XW28GqXno1LdTjMfg/DU+Lf4373WYT68Xnld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F2HjBAAAA2gAAAA8AAAAAAAAAAAAAAAAAnwIA&#10;AGRycy9kb3ducmV2LnhtbFBLBQYAAAAABAAEAPcAAACNAwAAAAA=&#10;">
                  <v:imagedata r:id="rId130" o:title=""/>
                </v:shape>
                <w10:anchorlock/>
              </v:group>
            </w:pict>
          </mc:Fallback>
        </mc:AlternateContent>
      </w:r>
    </w:p>
    <w:p w:rsidR="00B72421" w:rsidRPr="00F175B7" w:rsidRDefault="00B72421" w:rsidP="00B72421">
      <w:pPr>
        <w:rPr>
          <w:rFonts w:ascii="Arial" w:hAnsi="Arial" w:cs="Arial"/>
          <w:color w:val="000000"/>
          <w:sz w:val="22"/>
          <w:szCs w:val="22"/>
        </w:rPr>
      </w:pPr>
    </w:p>
    <w:p w:rsidR="00B72421" w:rsidRPr="00F175B7" w:rsidRDefault="00B72421" w:rsidP="00B72421">
      <w:pPr>
        <w:rPr>
          <w:rFonts w:ascii="Arial" w:hAnsi="Arial" w:cs="Arial"/>
          <w:color w:val="000000"/>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 xml:space="preserve">National Institute for Clinical Excellence Guidelines for the management of type 2 diabetes </w:t>
      </w:r>
    </w:p>
    <w:p w:rsidR="00B72421" w:rsidRPr="00F175B7" w:rsidRDefault="00B72421" w:rsidP="00B72421">
      <w:pPr>
        <w:jc w:val="both"/>
        <w:rPr>
          <w:rFonts w:ascii="Arial" w:hAnsi="Arial" w:cs="Arial"/>
          <w:sz w:val="22"/>
          <w:szCs w:val="22"/>
        </w:rPr>
      </w:pPr>
    </w:p>
    <w:p w:rsidR="00B72421" w:rsidRPr="00F175B7" w:rsidRDefault="00B72421" w:rsidP="00B72421">
      <w:pPr>
        <w:jc w:val="both"/>
        <w:rPr>
          <w:rFonts w:ascii="Arial" w:hAnsi="Arial" w:cs="Arial"/>
          <w:sz w:val="22"/>
          <w:szCs w:val="22"/>
        </w:rPr>
      </w:pPr>
      <w:r w:rsidRPr="00F175B7">
        <w:rPr>
          <w:rFonts w:ascii="Arial" w:hAnsi="Arial" w:cs="Arial"/>
          <w:sz w:val="22"/>
          <w:szCs w:val="22"/>
        </w:rPr>
        <w:t>[NICE 87 Update May 2009]</w:t>
      </w:r>
    </w:p>
    <w:p w:rsidR="00B72421" w:rsidRPr="00F175B7" w:rsidRDefault="00B72421" w:rsidP="00B72421">
      <w:pPr>
        <w:ind w:left="1440" w:firstLine="720"/>
        <w:rPr>
          <w:rFonts w:ascii="Arial" w:hAnsi="Arial" w:cs="Arial"/>
          <w:sz w:val="22"/>
          <w:szCs w:val="22"/>
        </w:rPr>
      </w:pPr>
    </w:p>
    <w:p w:rsidR="00B72421" w:rsidRPr="00F175B7" w:rsidRDefault="00B72421" w:rsidP="00B72421">
      <w:pPr>
        <w:ind w:left="1440" w:firstLine="720"/>
        <w:rPr>
          <w:rFonts w:ascii="Arial" w:hAnsi="Arial" w:cs="Arial"/>
          <w:sz w:val="22"/>
          <w:szCs w:val="22"/>
        </w:rPr>
      </w:pPr>
    </w:p>
    <w:p w:rsidR="00B72421" w:rsidRPr="00F175B7" w:rsidRDefault="00B72421" w:rsidP="00B72421">
      <w:pPr>
        <w:jc w:val="both"/>
        <w:rPr>
          <w:rFonts w:ascii="Arial" w:hAnsi="Arial" w:cs="Arial"/>
          <w:sz w:val="22"/>
          <w:szCs w:val="22"/>
        </w:rPr>
      </w:pPr>
    </w:p>
    <w:p w:rsidR="00B72421" w:rsidRPr="00F175B7" w:rsidRDefault="00B72421" w:rsidP="00B72421">
      <w:pPr>
        <w:spacing w:after="100"/>
        <w:rPr>
          <w:rFonts w:ascii="Arial" w:hAnsi="Arial" w:cs="Arial"/>
          <w:sz w:val="22"/>
          <w:szCs w:val="22"/>
        </w:rPr>
      </w:pPr>
      <w:r w:rsidRPr="00F175B7">
        <w:rPr>
          <w:rFonts w:ascii="Arial" w:hAnsi="Arial" w:cs="Arial"/>
          <w:b/>
          <w:bCs/>
          <w:sz w:val="24"/>
          <w:szCs w:val="24"/>
        </w:rPr>
        <w:br w:type="page"/>
      </w:r>
      <w:r w:rsidRPr="00F175B7">
        <w:rPr>
          <w:rFonts w:ascii="Arial" w:hAnsi="Arial" w:cs="Arial"/>
          <w:b/>
          <w:bCs/>
          <w:sz w:val="22"/>
          <w:szCs w:val="22"/>
        </w:rPr>
        <w:lastRenderedPageBreak/>
        <w:t>THE DIABETIC FOOT</w:t>
      </w:r>
    </w:p>
    <w:p w:rsidR="00B72421" w:rsidRPr="00F175B7" w:rsidRDefault="00B72421" w:rsidP="00B72421">
      <w:pPr>
        <w:spacing w:after="100"/>
        <w:rPr>
          <w:rFonts w:ascii="Arial" w:hAnsi="Arial" w:cs="Arial"/>
          <w:vanish/>
          <w:sz w:val="22"/>
          <w:szCs w:val="22"/>
        </w:rPr>
      </w:pPr>
    </w:p>
    <w:p w:rsidR="00B72421" w:rsidRPr="00F175B7" w:rsidRDefault="00B72421" w:rsidP="00B72421">
      <w:pPr>
        <w:spacing w:after="100"/>
        <w:rPr>
          <w:rFonts w:ascii="Arial" w:eastAsia="Arial Unicode MS" w:hAnsi="Arial" w:cs="Arial"/>
          <w:sz w:val="22"/>
          <w:szCs w:val="22"/>
        </w:rPr>
      </w:pPr>
      <w:r w:rsidRPr="00F175B7">
        <w:rPr>
          <w:rFonts w:ascii="Arial" w:hAnsi="Arial" w:cs="Arial"/>
          <w:sz w:val="22"/>
          <w:szCs w:val="22"/>
        </w:rPr>
        <w:t>1.Neuropathy</w:t>
      </w:r>
    </w:p>
    <w:p w:rsidR="00B72421" w:rsidRPr="00F175B7" w:rsidRDefault="00B72421" w:rsidP="00B72421">
      <w:pPr>
        <w:spacing w:after="100"/>
        <w:rPr>
          <w:rFonts w:ascii="Arial" w:hAnsi="Arial" w:cs="Arial"/>
          <w:vanish/>
          <w:sz w:val="22"/>
          <w:szCs w:val="22"/>
        </w:rPr>
      </w:pPr>
      <w:r w:rsidRPr="00F175B7">
        <w:rPr>
          <w:rFonts w:ascii="Arial" w:hAnsi="Arial" w:cs="Arial"/>
          <w:sz w:val="22"/>
          <w:szCs w:val="22"/>
        </w:rPr>
        <w:t xml:space="preserve">2.Peripheral vascular disease </w:t>
      </w:r>
    </w:p>
    <w:p w:rsidR="00B72421" w:rsidRPr="00F175B7" w:rsidRDefault="00B72421" w:rsidP="00B72421">
      <w:pPr>
        <w:spacing w:after="100"/>
        <w:rPr>
          <w:rFonts w:ascii="Arial" w:hAnsi="Arial" w:cs="Arial"/>
          <w:sz w:val="22"/>
          <w:szCs w:val="22"/>
        </w:rPr>
      </w:pPr>
    </w:p>
    <w:p w:rsidR="00B72421" w:rsidRPr="00F175B7" w:rsidRDefault="00B72421" w:rsidP="00B72421">
      <w:pPr>
        <w:spacing w:after="100"/>
        <w:rPr>
          <w:rFonts w:ascii="Arial" w:hAnsi="Arial" w:cs="Arial"/>
          <w:sz w:val="22"/>
          <w:szCs w:val="22"/>
        </w:rPr>
      </w:pPr>
    </w:p>
    <w:p w:rsidR="00B72421" w:rsidRPr="00F175B7" w:rsidRDefault="00B72421" w:rsidP="00B72421">
      <w:pPr>
        <w:spacing w:after="100"/>
        <w:rPr>
          <w:rFonts w:ascii="Arial" w:hAnsi="Arial" w:cs="Arial"/>
          <w:sz w:val="22"/>
          <w:szCs w:val="22"/>
        </w:rPr>
      </w:pPr>
      <w:r w:rsidRPr="00F175B7">
        <w:rPr>
          <w:rFonts w:ascii="Arial" w:hAnsi="Arial" w:cs="Arial"/>
          <w:sz w:val="22"/>
          <w:szCs w:val="22"/>
        </w:rPr>
        <w:t>Epidemiology</w:t>
      </w:r>
    </w:p>
    <w:p w:rsidR="00B72421" w:rsidRPr="00F175B7" w:rsidRDefault="00B72421" w:rsidP="00B72421">
      <w:pPr>
        <w:rPr>
          <w:rFonts w:ascii="Arial" w:hAnsi="Arial" w:cs="Arial"/>
          <w:sz w:val="22"/>
          <w:szCs w:val="22"/>
        </w:rPr>
      </w:pPr>
    </w:p>
    <w:p w:rsidR="00B72421" w:rsidRPr="00F175B7" w:rsidRDefault="00B72421" w:rsidP="00B72421">
      <w:pPr>
        <w:pStyle w:val="Heading4"/>
        <w:spacing w:after="100"/>
        <w:rPr>
          <w:rFonts w:ascii="Arial" w:hAnsi="Arial" w:cs="Arial"/>
          <w:bCs w:val="0"/>
          <w:szCs w:val="22"/>
        </w:rPr>
      </w:pPr>
      <w:r w:rsidRPr="00F175B7">
        <w:rPr>
          <w:rFonts w:ascii="Arial" w:hAnsi="Arial" w:cs="Arial"/>
          <w:bCs w:val="0"/>
          <w:szCs w:val="22"/>
        </w:rPr>
        <w:t>Pathway to foot ulceration</w:t>
      </w:r>
    </w:p>
    <w:p w:rsidR="00B72421" w:rsidRPr="00F175B7" w:rsidRDefault="00B72421" w:rsidP="00B72421">
      <w:pPr>
        <w:spacing w:after="100"/>
        <w:rPr>
          <w:rFonts w:ascii="Arial" w:eastAsia="Arial Unicode MS" w:hAnsi="Arial" w:cs="Arial"/>
          <w:sz w:val="22"/>
          <w:szCs w:val="22"/>
        </w:rPr>
      </w:pPr>
      <w:r w:rsidRPr="00F175B7">
        <w:rPr>
          <w:rFonts w:ascii="Arial" w:hAnsi="Arial" w:cs="Arial"/>
          <w:sz w:val="22"/>
          <w:szCs w:val="22"/>
        </w:rPr>
        <w:t>1.Motor neuropathy</w:t>
      </w:r>
    </w:p>
    <w:p w:rsidR="00B72421" w:rsidRPr="00F175B7" w:rsidRDefault="00B72421" w:rsidP="00B72421">
      <w:pPr>
        <w:spacing w:after="100"/>
        <w:rPr>
          <w:rFonts w:ascii="Arial" w:hAnsi="Arial" w:cs="Arial"/>
          <w:sz w:val="22"/>
          <w:szCs w:val="22"/>
        </w:rPr>
      </w:pPr>
      <w:r w:rsidRPr="00F175B7">
        <w:rPr>
          <w:rFonts w:ascii="Arial" w:hAnsi="Arial" w:cs="Arial"/>
          <w:sz w:val="22"/>
          <w:szCs w:val="22"/>
        </w:rPr>
        <w:t>2.Limited joint mobility</w:t>
      </w:r>
    </w:p>
    <w:p w:rsidR="00B72421" w:rsidRPr="00F175B7" w:rsidRDefault="00B72421" w:rsidP="00B72421">
      <w:pPr>
        <w:spacing w:after="100"/>
        <w:rPr>
          <w:rFonts w:ascii="Arial" w:hAnsi="Arial" w:cs="Arial"/>
          <w:sz w:val="22"/>
          <w:szCs w:val="22"/>
        </w:rPr>
      </w:pPr>
      <w:r w:rsidRPr="00F175B7">
        <w:rPr>
          <w:rFonts w:ascii="Arial" w:hAnsi="Arial" w:cs="Arial"/>
          <w:sz w:val="22"/>
          <w:szCs w:val="22"/>
        </w:rPr>
        <w:t>3.Autonomic neuropathy</w:t>
      </w:r>
    </w:p>
    <w:p w:rsidR="00B72421" w:rsidRPr="00F175B7" w:rsidRDefault="00B72421" w:rsidP="00B72421">
      <w:pPr>
        <w:spacing w:after="100"/>
        <w:rPr>
          <w:rFonts w:ascii="Arial" w:hAnsi="Arial" w:cs="Arial"/>
          <w:sz w:val="22"/>
          <w:szCs w:val="22"/>
        </w:rPr>
      </w:pPr>
      <w:r w:rsidRPr="00F175B7">
        <w:rPr>
          <w:rFonts w:ascii="Arial" w:hAnsi="Arial" w:cs="Arial"/>
          <w:sz w:val="22"/>
          <w:szCs w:val="22"/>
        </w:rPr>
        <w:t>4.Trauma - repeated minor/discrete episode</w:t>
      </w:r>
    </w:p>
    <w:p w:rsidR="00B72421" w:rsidRPr="00F175B7" w:rsidRDefault="00B72421" w:rsidP="00B72421">
      <w:pPr>
        <w:spacing w:after="100"/>
        <w:rPr>
          <w:rFonts w:ascii="Arial" w:hAnsi="Arial" w:cs="Arial"/>
          <w:sz w:val="22"/>
          <w:szCs w:val="22"/>
        </w:rPr>
      </w:pPr>
      <w:r w:rsidRPr="00F175B7">
        <w:rPr>
          <w:rFonts w:ascii="Arial" w:hAnsi="Arial" w:cs="Arial"/>
          <w:sz w:val="22"/>
          <w:szCs w:val="22"/>
        </w:rPr>
        <w:t>5.Sensory neuropathy</w:t>
      </w:r>
    </w:p>
    <w:p w:rsidR="00B72421" w:rsidRPr="00F175B7" w:rsidRDefault="00B72421" w:rsidP="00B72421">
      <w:pPr>
        <w:spacing w:after="100"/>
        <w:rPr>
          <w:rFonts w:ascii="Arial" w:hAnsi="Arial" w:cs="Arial"/>
          <w:sz w:val="22"/>
          <w:szCs w:val="22"/>
        </w:rPr>
      </w:pPr>
      <w:r w:rsidRPr="00F175B7">
        <w:rPr>
          <w:rFonts w:ascii="Arial" w:hAnsi="Arial" w:cs="Arial"/>
          <w:sz w:val="22"/>
          <w:szCs w:val="22"/>
        </w:rPr>
        <w:t>6.Peripheral vascular disease</w:t>
      </w:r>
    </w:p>
    <w:p w:rsidR="00B72421" w:rsidRPr="00F175B7" w:rsidRDefault="00B72421" w:rsidP="00B72421">
      <w:pPr>
        <w:spacing w:after="100"/>
        <w:rPr>
          <w:rFonts w:ascii="Arial" w:hAnsi="Arial" w:cs="Arial"/>
          <w:sz w:val="22"/>
          <w:szCs w:val="22"/>
        </w:rPr>
      </w:pPr>
      <w:r w:rsidRPr="00F175B7">
        <w:rPr>
          <w:rFonts w:ascii="Arial" w:hAnsi="Arial" w:cs="Arial"/>
          <w:sz w:val="22"/>
          <w:szCs w:val="22"/>
        </w:rPr>
        <w:t>7.Reduced resistance to infection</w:t>
      </w:r>
    </w:p>
    <w:p w:rsidR="00B72421" w:rsidRPr="00F175B7" w:rsidRDefault="00B72421" w:rsidP="00B72421">
      <w:pPr>
        <w:rPr>
          <w:rFonts w:ascii="Arial" w:hAnsi="Arial" w:cs="Arial"/>
          <w:sz w:val="22"/>
          <w:szCs w:val="22"/>
        </w:rPr>
      </w:pPr>
      <w:r w:rsidRPr="00F175B7">
        <w:rPr>
          <w:rFonts w:ascii="Arial" w:hAnsi="Arial" w:cs="Arial"/>
          <w:sz w:val="22"/>
          <w:szCs w:val="22"/>
        </w:rPr>
        <w:t>8.Other diabetic complications eg. Retinopathy</w:t>
      </w:r>
    </w:p>
    <w:p w:rsidR="00B72421" w:rsidRPr="00F175B7" w:rsidRDefault="00B72421" w:rsidP="00B72421">
      <w:pPr>
        <w:rPr>
          <w:rFonts w:ascii="Arial" w:hAnsi="Arial" w:cs="Arial"/>
          <w:vanish/>
          <w:sz w:val="22"/>
          <w:szCs w:val="22"/>
        </w:rPr>
      </w:pPr>
    </w:p>
    <w:p w:rsidR="00B72421" w:rsidRPr="00F175B7" w:rsidRDefault="00B72421" w:rsidP="00B72421">
      <w:pPr>
        <w:rPr>
          <w:rFonts w:ascii="Arial" w:hAnsi="Arial" w:cs="Arial"/>
          <w:sz w:val="22"/>
          <w:szCs w:val="22"/>
        </w:rPr>
      </w:pPr>
    </w:p>
    <w:p w:rsidR="00B72421" w:rsidRPr="00F175B7" w:rsidRDefault="00B72421" w:rsidP="00B72421">
      <w:pPr>
        <w:numPr>
          <w:ilvl w:val="0"/>
          <w:numId w:val="230"/>
        </w:numPr>
        <w:tabs>
          <w:tab w:val="clear" w:pos="2880"/>
          <w:tab w:val="left" w:pos="357"/>
        </w:tabs>
        <w:ind w:left="357" w:hanging="357"/>
        <w:rPr>
          <w:rFonts w:ascii="Arial" w:eastAsia="Arial Unicode MS" w:hAnsi="Arial" w:cs="Arial"/>
          <w:sz w:val="22"/>
          <w:szCs w:val="22"/>
        </w:rPr>
      </w:pPr>
      <w:r w:rsidRPr="00F175B7">
        <w:rPr>
          <w:rFonts w:ascii="Arial" w:hAnsi="Arial" w:cs="Arial"/>
          <w:sz w:val="22"/>
          <w:szCs w:val="22"/>
        </w:rPr>
        <w:t>The neuropathic foot - numb, warm, dry, palpable foot pulses, ulcers at points of high pressure loading.</w:t>
      </w:r>
    </w:p>
    <w:p w:rsidR="00B72421" w:rsidRPr="00F175B7" w:rsidRDefault="00B72421" w:rsidP="00B72421">
      <w:pPr>
        <w:numPr>
          <w:ilvl w:val="0"/>
          <w:numId w:val="230"/>
        </w:numPr>
        <w:tabs>
          <w:tab w:val="clear" w:pos="2880"/>
          <w:tab w:val="left" w:pos="357"/>
        </w:tabs>
        <w:ind w:left="357" w:hanging="357"/>
        <w:rPr>
          <w:rFonts w:ascii="Arial" w:hAnsi="Arial" w:cs="Arial"/>
          <w:sz w:val="22"/>
          <w:szCs w:val="22"/>
        </w:rPr>
      </w:pPr>
      <w:r w:rsidRPr="00F175B7">
        <w:rPr>
          <w:rFonts w:ascii="Arial" w:hAnsi="Arial" w:cs="Arial"/>
          <w:sz w:val="22"/>
          <w:szCs w:val="22"/>
        </w:rPr>
        <w:t>The ischaemic foot - cold, pulseless, ulcers at the foot margins.</w:t>
      </w:r>
    </w:p>
    <w:p w:rsidR="00B72421" w:rsidRPr="00F175B7" w:rsidRDefault="00B72421" w:rsidP="00B72421">
      <w:pPr>
        <w:numPr>
          <w:ilvl w:val="0"/>
          <w:numId w:val="230"/>
        </w:numPr>
        <w:tabs>
          <w:tab w:val="clear" w:pos="2880"/>
          <w:tab w:val="left" w:pos="357"/>
        </w:tabs>
        <w:ind w:left="357" w:hanging="357"/>
        <w:rPr>
          <w:rFonts w:ascii="Arial" w:hAnsi="Arial" w:cs="Arial"/>
          <w:sz w:val="22"/>
          <w:szCs w:val="22"/>
        </w:rPr>
      </w:pPr>
      <w:r w:rsidRPr="00F175B7">
        <w:rPr>
          <w:rFonts w:ascii="Arial" w:hAnsi="Arial" w:cs="Arial"/>
          <w:sz w:val="22"/>
          <w:szCs w:val="22"/>
        </w:rPr>
        <w:t>The neuro-ischaemic foot - numb, cold, dry, pulseless, ulcers at points of high pressure loading and at foot margins.</w:t>
      </w: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vanish/>
          <w:sz w:val="22"/>
          <w:szCs w:val="22"/>
        </w:rPr>
      </w:pPr>
    </w:p>
    <w:p w:rsidR="00B72421" w:rsidRPr="00F175B7" w:rsidRDefault="00B72421" w:rsidP="00B72421">
      <w:pPr>
        <w:rPr>
          <w:rFonts w:ascii="Arial" w:hAnsi="Arial" w:cs="Arial"/>
          <w:sz w:val="22"/>
          <w:szCs w:val="22"/>
        </w:rPr>
      </w:pPr>
    </w:p>
    <w:p w:rsidR="00B72421" w:rsidRPr="00F175B7" w:rsidRDefault="00B72421" w:rsidP="00B72421">
      <w:pPr>
        <w:pStyle w:val="Heading4"/>
        <w:rPr>
          <w:rFonts w:ascii="Arial" w:hAnsi="Arial" w:cs="Arial"/>
          <w:bCs w:val="0"/>
          <w:szCs w:val="22"/>
        </w:rPr>
      </w:pPr>
      <w:r w:rsidRPr="00F175B7">
        <w:rPr>
          <w:rFonts w:ascii="Arial" w:hAnsi="Arial" w:cs="Arial"/>
          <w:bCs w:val="0"/>
          <w:szCs w:val="22"/>
        </w:rPr>
        <w:t>Assessment</w:t>
      </w:r>
    </w:p>
    <w:p w:rsidR="00B72421" w:rsidRPr="00F175B7" w:rsidRDefault="00B72421" w:rsidP="00B72421">
      <w:pPr>
        <w:rPr>
          <w:rFonts w:ascii="Arial" w:hAnsi="Arial" w:cs="Arial"/>
          <w:sz w:val="22"/>
          <w:szCs w:val="22"/>
        </w:rPr>
      </w:pPr>
    </w:p>
    <w:p w:rsidR="00B72421" w:rsidRPr="00F175B7" w:rsidRDefault="00B72421" w:rsidP="00B72421">
      <w:pPr>
        <w:rPr>
          <w:rFonts w:ascii="Arial" w:eastAsia="Arial Unicode MS" w:hAnsi="Arial" w:cs="Arial"/>
          <w:sz w:val="22"/>
          <w:szCs w:val="22"/>
        </w:rPr>
      </w:pPr>
      <w:r w:rsidRPr="00F175B7">
        <w:rPr>
          <w:rFonts w:ascii="Arial" w:hAnsi="Arial" w:cs="Arial"/>
          <w:sz w:val="22"/>
          <w:szCs w:val="22"/>
        </w:rPr>
        <w:t>•</w:t>
      </w:r>
      <w:r w:rsidRPr="00F175B7">
        <w:rPr>
          <w:rFonts w:ascii="Arial" w:hAnsi="Arial" w:cs="Arial"/>
          <w:b/>
          <w:bCs/>
          <w:sz w:val="22"/>
          <w:szCs w:val="22"/>
        </w:rPr>
        <w:t>Appearance</w:t>
      </w:r>
      <w:r w:rsidRPr="00F175B7">
        <w:rPr>
          <w:rFonts w:ascii="Arial" w:hAnsi="Arial" w:cs="Arial"/>
          <w:sz w:val="22"/>
          <w:szCs w:val="22"/>
        </w:rPr>
        <w:t xml:space="preserve"> - ? Deformity  ? Callus</w:t>
      </w:r>
    </w:p>
    <w:p w:rsidR="00B72421" w:rsidRPr="00F175B7" w:rsidRDefault="00B72421" w:rsidP="00B72421">
      <w:pPr>
        <w:rPr>
          <w:rFonts w:ascii="Arial" w:hAnsi="Arial" w:cs="Arial"/>
          <w:sz w:val="22"/>
          <w:szCs w:val="22"/>
        </w:rPr>
      </w:pPr>
      <w:r w:rsidRPr="00F175B7">
        <w:rPr>
          <w:rFonts w:ascii="Arial" w:hAnsi="Arial" w:cs="Arial"/>
          <w:sz w:val="22"/>
          <w:szCs w:val="22"/>
        </w:rPr>
        <w:t>•</w:t>
      </w:r>
      <w:r w:rsidRPr="00F175B7">
        <w:rPr>
          <w:rFonts w:ascii="Arial" w:hAnsi="Arial" w:cs="Arial"/>
          <w:b/>
          <w:bCs/>
          <w:sz w:val="22"/>
          <w:szCs w:val="22"/>
        </w:rPr>
        <w:t xml:space="preserve">Feel </w:t>
      </w:r>
      <w:r w:rsidRPr="00F175B7">
        <w:rPr>
          <w:rFonts w:ascii="Arial" w:hAnsi="Arial" w:cs="Arial"/>
          <w:sz w:val="22"/>
          <w:szCs w:val="22"/>
        </w:rPr>
        <w:t>- ? Hot/cold  ? Dry</w:t>
      </w:r>
    </w:p>
    <w:p w:rsidR="00B72421" w:rsidRPr="00F175B7" w:rsidRDefault="00B72421" w:rsidP="00B72421">
      <w:pPr>
        <w:rPr>
          <w:rFonts w:ascii="Arial" w:hAnsi="Arial" w:cs="Arial"/>
          <w:sz w:val="22"/>
          <w:szCs w:val="22"/>
        </w:rPr>
      </w:pPr>
      <w:r w:rsidRPr="00F175B7">
        <w:rPr>
          <w:rFonts w:ascii="Arial" w:hAnsi="Arial" w:cs="Arial"/>
          <w:sz w:val="22"/>
          <w:szCs w:val="22"/>
        </w:rPr>
        <w:t>•</w:t>
      </w:r>
      <w:r w:rsidRPr="00F175B7">
        <w:rPr>
          <w:rFonts w:ascii="Arial" w:hAnsi="Arial" w:cs="Arial"/>
          <w:b/>
          <w:bCs/>
          <w:sz w:val="22"/>
          <w:szCs w:val="22"/>
        </w:rPr>
        <w:t>Foot pulses</w: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r w:rsidRPr="00F175B7">
        <w:rPr>
          <w:rFonts w:ascii="Arial" w:hAnsi="Arial" w:cs="Arial"/>
          <w:sz w:val="22"/>
          <w:szCs w:val="22"/>
        </w:rPr>
        <w:t>–dorsalis pedis / posterior tibial pulse</w:t>
      </w:r>
    </w:p>
    <w:p w:rsidR="00B72421" w:rsidRPr="00F175B7" w:rsidRDefault="00B72421" w:rsidP="00B72421">
      <w:pPr>
        <w:rPr>
          <w:rFonts w:ascii="Arial" w:hAnsi="Arial" w:cs="Arial"/>
          <w:sz w:val="22"/>
          <w:szCs w:val="22"/>
        </w:rPr>
      </w:pPr>
      <w:r w:rsidRPr="00F175B7">
        <w:rPr>
          <w:rFonts w:ascii="Arial" w:hAnsi="Arial" w:cs="Arial"/>
          <w:sz w:val="22"/>
          <w:szCs w:val="22"/>
        </w:rPr>
        <w:t>•</w:t>
      </w:r>
      <w:r w:rsidRPr="00F175B7">
        <w:rPr>
          <w:rFonts w:ascii="Arial" w:hAnsi="Arial" w:cs="Arial"/>
          <w:b/>
          <w:bCs/>
          <w:sz w:val="22"/>
          <w:szCs w:val="22"/>
        </w:rPr>
        <w:t>Neuropathy</w:t>
      </w:r>
      <w:r w:rsidRPr="00F175B7">
        <w:rPr>
          <w:rFonts w:ascii="Arial" w:hAnsi="Arial" w:cs="Arial"/>
          <w:sz w:val="22"/>
          <w:szCs w:val="22"/>
        </w:rPr>
        <w:t xml:space="preserve"> </w:t>
      </w:r>
    </w:p>
    <w:p w:rsidR="00B72421" w:rsidRPr="00F175B7" w:rsidRDefault="00B72421" w:rsidP="00B72421">
      <w:pPr>
        <w:rPr>
          <w:rFonts w:ascii="Arial" w:hAnsi="Arial" w:cs="Arial"/>
          <w:sz w:val="22"/>
          <w:szCs w:val="22"/>
        </w:rPr>
      </w:pPr>
      <w:r w:rsidRPr="00F175B7">
        <w:rPr>
          <w:rFonts w:ascii="Arial" w:hAnsi="Arial" w:cs="Arial"/>
          <w:sz w:val="22"/>
          <w:szCs w:val="22"/>
        </w:rPr>
        <w:t>–vibration sensation, temperature, ankle jerk reflex, fine touch sensation</w:t>
      </w:r>
    </w:p>
    <w:p w:rsidR="00B72421" w:rsidRPr="00F175B7" w:rsidRDefault="00B72421" w:rsidP="00B72421">
      <w:pPr>
        <w:rPr>
          <w:rFonts w:ascii="Arial" w:hAnsi="Arial" w:cs="Arial"/>
          <w:vanish/>
          <w:sz w:val="22"/>
          <w:szCs w:val="22"/>
        </w:rPr>
      </w:pPr>
    </w:p>
    <w:p w:rsidR="00B72421" w:rsidRPr="00F175B7" w:rsidRDefault="00B72421" w:rsidP="00B72421">
      <w:pPr>
        <w:rPr>
          <w:rFonts w:ascii="Arial" w:hAnsi="Arial" w:cs="Arial"/>
          <w:sz w:val="22"/>
          <w:szCs w:val="22"/>
        </w:rPr>
      </w:pPr>
    </w:p>
    <w:p w:rsidR="00B72421" w:rsidRPr="00F175B7" w:rsidRDefault="00B72421" w:rsidP="00B72421">
      <w:pPr>
        <w:rPr>
          <w:rFonts w:ascii="Arial" w:hAnsi="Arial" w:cs="Arial"/>
          <w:b/>
          <w:bCs/>
          <w:sz w:val="22"/>
          <w:szCs w:val="22"/>
        </w:rPr>
      </w:pPr>
      <w:r w:rsidRPr="00F175B7">
        <w:rPr>
          <w:rFonts w:ascii="Arial" w:hAnsi="Arial" w:cs="Arial"/>
          <w:b/>
          <w:bCs/>
          <w:sz w:val="22"/>
          <w:szCs w:val="22"/>
        </w:rPr>
        <w:t>prevention</w:t>
      </w:r>
    </w:p>
    <w:p w:rsidR="00B72421" w:rsidRPr="00F175B7" w:rsidRDefault="00B72421" w:rsidP="00B72421">
      <w:pPr>
        <w:rPr>
          <w:rFonts w:ascii="Arial" w:hAnsi="Arial" w:cs="Arial"/>
          <w:color w:val="000000"/>
          <w:sz w:val="22"/>
          <w:szCs w:val="22"/>
        </w:rPr>
      </w:pPr>
      <w:r w:rsidRPr="00F175B7">
        <w:rPr>
          <w:rFonts w:ascii="Arial" w:hAnsi="Arial" w:cs="Arial"/>
          <w:color w:val="000000"/>
          <w:sz w:val="22"/>
          <w:szCs w:val="22"/>
        </w:rPr>
        <w:t>Hyperglycaemia</w:t>
      </w:r>
    </w:p>
    <w:p w:rsidR="00B72421" w:rsidRPr="00F175B7" w:rsidRDefault="00B72421" w:rsidP="00B72421">
      <w:pPr>
        <w:rPr>
          <w:rFonts w:ascii="Arial" w:hAnsi="Arial" w:cs="Arial"/>
          <w:color w:val="000000"/>
          <w:sz w:val="22"/>
          <w:szCs w:val="22"/>
        </w:rPr>
      </w:pPr>
      <w:r w:rsidRPr="00F175B7">
        <w:rPr>
          <w:rFonts w:ascii="Arial" w:hAnsi="Arial" w:cs="Arial"/>
          <w:color w:val="000000"/>
          <w:sz w:val="22"/>
          <w:szCs w:val="22"/>
        </w:rPr>
        <w:t>Hypertension</w:t>
      </w:r>
    </w:p>
    <w:p w:rsidR="00B72421" w:rsidRPr="00F175B7" w:rsidRDefault="00B72421" w:rsidP="00B72421">
      <w:pPr>
        <w:rPr>
          <w:rFonts w:ascii="Arial" w:hAnsi="Arial" w:cs="Arial"/>
          <w:color w:val="000000"/>
          <w:sz w:val="22"/>
          <w:szCs w:val="22"/>
        </w:rPr>
      </w:pPr>
      <w:r w:rsidRPr="00F175B7">
        <w:rPr>
          <w:rFonts w:ascii="Arial" w:hAnsi="Arial" w:cs="Arial"/>
          <w:color w:val="000000"/>
          <w:sz w:val="22"/>
          <w:szCs w:val="22"/>
        </w:rPr>
        <w:t>Dyslipidaemia</w:t>
      </w:r>
    </w:p>
    <w:p w:rsidR="00B72421" w:rsidRPr="00F175B7" w:rsidRDefault="00B72421" w:rsidP="00B72421">
      <w:pPr>
        <w:rPr>
          <w:rFonts w:ascii="Arial" w:hAnsi="Arial" w:cs="Arial"/>
          <w:color w:val="000000"/>
          <w:sz w:val="22"/>
          <w:szCs w:val="22"/>
        </w:rPr>
      </w:pPr>
      <w:r w:rsidRPr="00F175B7">
        <w:rPr>
          <w:rFonts w:ascii="Arial" w:hAnsi="Arial" w:cs="Arial"/>
          <w:color w:val="000000"/>
          <w:sz w:val="22"/>
          <w:szCs w:val="22"/>
        </w:rPr>
        <w:t>Stop smoking</w:t>
      </w:r>
    </w:p>
    <w:p w:rsidR="00B72421" w:rsidRPr="00F175B7" w:rsidRDefault="00B72421" w:rsidP="00B72421">
      <w:pPr>
        <w:rPr>
          <w:rFonts w:ascii="Arial" w:hAnsi="Arial" w:cs="Arial"/>
          <w:color w:val="000000"/>
          <w:sz w:val="22"/>
          <w:szCs w:val="22"/>
        </w:rPr>
      </w:pPr>
      <w:r w:rsidRPr="00F175B7">
        <w:rPr>
          <w:rFonts w:ascii="Arial" w:hAnsi="Arial" w:cs="Arial"/>
          <w:color w:val="000000"/>
          <w:sz w:val="22"/>
          <w:szCs w:val="22"/>
        </w:rPr>
        <w:t>Education</w:t>
      </w:r>
    </w:p>
    <w:p w:rsidR="00B72421" w:rsidRPr="00F175B7" w:rsidRDefault="00B72421" w:rsidP="00B72421">
      <w:pPr>
        <w:rPr>
          <w:rFonts w:ascii="Arial" w:eastAsia="Arial Unicode MS" w:hAnsi="Arial" w:cs="Arial"/>
          <w:vanish/>
          <w:sz w:val="22"/>
          <w:szCs w:val="22"/>
        </w:rPr>
      </w:pPr>
    </w:p>
    <w:p w:rsidR="00B72421" w:rsidRPr="00F175B7" w:rsidRDefault="00B72421" w:rsidP="00B72421">
      <w:pPr>
        <w:rPr>
          <w:rFonts w:ascii="Arial" w:hAnsi="Arial" w:cs="Arial"/>
          <w:sz w:val="22"/>
          <w:szCs w:val="22"/>
        </w:rPr>
      </w:pPr>
    </w:p>
    <w:p w:rsidR="00B72421" w:rsidRPr="00F175B7" w:rsidRDefault="00B72421" w:rsidP="00B72421">
      <w:pPr>
        <w:pStyle w:val="Heading4"/>
        <w:rPr>
          <w:rFonts w:ascii="Arial" w:hAnsi="Arial" w:cs="Arial"/>
          <w:bCs w:val="0"/>
          <w:szCs w:val="22"/>
        </w:rPr>
      </w:pPr>
      <w:r w:rsidRPr="00F175B7">
        <w:rPr>
          <w:rFonts w:ascii="Arial" w:hAnsi="Arial" w:cs="Arial"/>
          <w:bCs w:val="0"/>
          <w:szCs w:val="22"/>
        </w:rPr>
        <w:t>Treatment</w:t>
      </w:r>
    </w:p>
    <w:p w:rsidR="00B72421" w:rsidRPr="00F175B7" w:rsidRDefault="00B72421" w:rsidP="00B72421">
      <w:pPr>
        <w:rPr>
          <w:rFonts w:ascii="Arial" w:eastAsia="Arial Unicode MS" w:hAnsi="Arial" w:cs="Arial"/>
          <w:sz w:val="22"/>
          <w:szCs w:val="22"/>
        </w:rPr>
      </w:pPr>
      <w:r w:rsidRPr="00F175B7">
        <w:rPr>
          <w:rFonts w:ascii="Arial" w:hAnsi="Arial" w:cs="Arial"/>
          <w:sz w:val="22"/>
          <w:szCs w:val="22"/>
        </w:rPr>
        <w:t>•Relief of pressure</w:t>
      </w:r>
    </w:p>
    <w:p w:rsidR="00B72421" w:rsidRPr="00F175B7" w:rsidRDefault="00B72421" w:rsidP="00B72421">
      <w:pPr>
        <w:rPr>
          <w:rFonts w:ascii="Arial" w:hAnsi="Arial" w:cs="Arial"/>
          <w:sz w:val="22"/>
          <w:szCs w:val="22"/>
        </w:rPr>
      </w:pPr>
      <w:r w:rsidRPr="00F175B7">
        <w:rPr>
          <w:rFonts w:ascii="Arial" w:hAnsi="Arial" w:cs="Arial"/>
          <w:sz w:val="22"/>
          <w:szCs w:val="22"/>
        </w:rPr>
        <w:t>–bed rest (risk of DVT, heel ulceration)</w:t>
      </w:r>
    </w:p>
    <w:p w:rsidR="00B72421" w:rsidRPr="00F175B7" w:rsidRDefault="00B72421" w:rsidP="00B72421">
      <w:pPr>
        <w:rPr>
          <w:rFonts w:ascii="Arial" w:hAnsi="Arial" w:cs="Arial"/>
          <w:sz w:val="22"/>
          <w:szCs w:val="22"/>
        </w:rPr>
      </w:pPr>
      <w:r w:rsidRPr="00F175B7">
        <w:rPr>
          <w:rFonts w:ascii="Arial" w:hAnsi="Arial" w:cs="Arial"/>
          <w:sz w:val="22"/>
          <w:szCs w:val="22"/>
        </w:rPr>
        <w:t>–redistribution of pressure/total contact cast</w:t>
      </w:r>
    </w:p>
    <w:p w:rsidR="00B72421" w:rsidRPr="00F175B7" w:rsidRDefault="00B72421" w:rsidP="00B72421">
      <w:pPr>
        <w:rPr>
          <w:rFonts w:ascii="Arial" w:hAnsi="Arial" w:cs="Arial"/>
          <w:sz w:val="22"/>
          <w:szCs w:val="22"/>
        </w:rPr>
      </w:pPr>
      <w:r w:rsidRPr="00F175B7">
        <w:rPr>
          <w:rFonts w:ascii="Arial" w:hAnsi="Arial" w:cs="Arial"/>
          <w:sz w:val="22"/>
          <w:szCs w:val="22"/>
        </w:rPr>
        <w:t xml:space="preserve">•Antibiotics </w:t>
      </w:r>
    </w:p>
    <w:p w:rsidR="00B72421" w:rsidRPr="00F175B7" w:rsidRDefault="00B72421" w:rsidP="00B72421">
      <w:pPr>
        <w:rPr>
          <w:rFonts w:ascii="Arial" w:hAnsi="Arial" w:cs="Arial"/>
          <w:sz w:val="22"/>
          <w:szCs w:val="22"/>
        </w:rPr>
      </w:pPr>
      <w:r w:rsidRPr="00F175B7">
        <w:rPr>
          <w:rFonts w:ascii="Arial" w:hAnsi="Arial" w:cs="Arial"/>
          <w:sz w:val="22"/>
          <w:szCs w:val="22"/>
        </w:rPr>
        <w:t>•Debridement</w:t>
      </w:r>
    </w:p>
    <w:p w:rsidR="00B72421" w:rsidRPr="00F175B7" w:rsidRDefault="00B72421" w:rsidP="00B72421">
      <w:pPr>
        <w:rPr>
          <w:rFonts w:ascii="Arial" w:hAnsi="Arial" w:cs="Arial"/>
          <w:sz w:val="22"/>
          <w:szCs w:val="22"/>
        </w:rPr>
      </w:pPr>
      <w:r w:rsidRPr="00F175B7">
        <w:rPr>
          <w:rFonts w:ascii="Arial" w:hAnsi="Arial" w:cs="Arial"/>
          <w:sz w:val="22"/>
          <w:szCs w:val="22"/>
        </w:rPr>
        <w:t>•Revascularization</w:t>
      </w:r>
    </w:p>
    <w:p w:rsidR="00B72421" w:rsidRPr="00F175B7" w:rsidRDefault="00B72421" w:rsidP="00B72421">
      <w:pPr>
        <w:rPr>
          <w:rFonts w:ascii="Arial" w:hAnsi="Arial" w:cs="Arial"/>
          <w:sz w:val="22"/>
          <w:szCs w:val="22"/>
        </w:rPr>
      </w:pPr>
      <w:r w:rsidRPr="00F175B7">
        <w:rPr>
          <w:rFonts w:ascii="Arial" w:hAnsi="Arial" w:cs="Arial"/>
          <w:sz w:val="22"/>
          <w:szCs w:val="22"/>
        </w:rPr>
        <w:t>–angioplasty</w:t>
      </w:r>
    </w:p>
    <w:p w:rsidR="00B72421" w:rsidRPr="00F175B7" w:rsidRDefault="00B72421" w:rsidP="00B72421">
      <w:pPr>
        <w:rPr>
          <w:rFonts w:ascii="Arial" w:hAnsi="Arial" w:cs="Arial"/>
          <w:sz w:val="22"/>
          <w:szCs w:val="22"/>
        </w:rPr>
      </w:pPr>
      <w:r w:rsidRPr="00F175B7">
        <w:rPr>
          <w:rFonts w:ascii="Arial" w:hAnsi="Arial" w:cs="Arial"/>
          <w:sz w:val="22"/>
          <w:szCs w:val="22"/>
        </w:rPr>
        <w:t>–arterial bypass surgery</w:t>
      </w:r>
    </w:p>
    <w:p w:rsidR="00B72421" w:rsidRPr="00F175B7" w:rsidRDefault="00B72421" w:rsidP="00B72421">
      <w:pPr>
        <w:rPr>
          <w:rFonts w:ascii="Arial" w:hAnsi="Arial" w:cs="Arial"/>
          <w:sz w:val="22"/>
          <w:szCs w:val="22"/>
        </w:rPr>
      </w:pPr>
      <w:r w:rsidRPr="00F175B7">
        <w:rPr>
          <w:rFonts w:ascii="Arial" w:hAnsi="Arial" w:cs="Arial"/>
          <w:sz w:val="22"/>
          <w:szCs w:val="22"/>
        </w:rPr>
        <w:t>•Amputation</w:t>
      </w:r>
    </w:p>
    <w:p w:rsidR="00B72421" w:rsidRPr="00F175B7" w:rsidRDefault="00B72421"/>
    <w:p w:rsidR="00B72421" w:rsidRPr="00F175B7" w:rsidRDefault="00B72421" w:rsidP="00B72421">
      <w:pPr>
        <w:rPr>
          <w:rFonts w:ascii="Arial" w:hAnsi="Arial" w:cs="Arial"/>
          <w:sz w:val="22"/>
          <w:szCs w:val="22"/>
        </w:rPr>
      </w:pPr>
    </w:p>
    <w:p w:rsidR="00B72421" w:rsidRPr="00F175B7" w:rsidRDefault="00B72421" w:rsidP="00B72421">
      <w:pPr>
        <w:jc w:val="both"/>
        <w:rPr>
          <w:rFonts w:ascii="Arial" w:hAnsi="Arial" w:cs="Arial"/>
          <w:sz w:val="22"/>
          <w:szCs w:val="22"/>
        </w:rPr>
      </w:pPr>
    </w:p>
    <w:sectPr w:rsidR="00B72421" w:rsidRPr="00F175B7" w:rsidSect="002D40C6">
      <w:footerReference w:type="default" r:id="rId131"/>
      <w:type w:val="oddPage"/>
      <w:pgSz w:w="11907" w:h="16840" w:code="9"/>
      <w:pgMar w:top="1134" w:right="1418" w:bottom="1134" w:left="1418" w:header="567" w:footer="567" w:gutter="0"/>
      <w:pgNumType w:start="1"/>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0C6" w:rsidRDefault="002D40C6">
      <w:r>
        <w:separator/>
      </w:r>
    </w:p>
  </w:endnote>
  <w:endnote w:type="continuationSeparator" w:id="0">
    <w:p w:rsidR="002D40C6" w:rsidRDefault="002D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C6" w:rsidRDefault="002D40C6" w:rsidP="00B724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40C6" w:rsidRDefault="002D40C6" w:rsidP="00B7242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C6" w:rsidRPr="00A15101" w:rsidRDefault="002D40C6">
    <w:pPr>
      <w:pStyle w:val="Footer"/>
      <w:jc w:val="center"/>
      <w:rPr>
        <w:rFonts w:ascii="Arial" w:hAnsi="Arial" w:cs="Arial"/>
      </w:rPr>
    </w:pPr>
    <w:r w:rsidRPr="00A15101">
      <w:rPr>
        <w:rFonts w:ascii="Arial" w:hAnsi="Arial" w:cs="Arial"/>
      </w:rPr>
      <w:fldChar w:fldCharType="begin"/>
    </w:r>
    <w:r w:rsidRPr="00A15101">
      <w:rPr>
        <w:rFonts w:ascii="Arial" w:hAnsi="Arial" w:cs="Arial"/>
      </w:rPr>
      <w:instrText xml:space="preserve"> PAGE   \* MERGEFORMAT </w:instrText>
    </w:r>
    <w:r w:rsidRPr="00A15101">
      <w:rPr>
        <w:rFonts w:ascii="Arial" w:hAnsi="Arial" w:cs="Arial"/>
      </w:rPr>
      <w:fldChar w:fldCharType="separate"/>
    </w:r>
    <w:r w:rsidR="00FF5E6C">
      <w:rPr>
        <w:rFonts w:ascii="Arial" w:hAnsi="Arial" w:cs="Arial"/>
        <w:noProof/>
      </w:rPr>
      <w:t>vii</w:t>
    </w:r>
    <w:r w:rsidRPr="00A15101">
      <w:rPr>
        <w:rFonts w:ascii="Arial" w:hAnsi="Arial" w:cs="Arial"/>
        <w:noProof/>
      </w:rPr>
      <w:fldChar w:fldCharType="end"/>
    </w:r>
  </w:p>
  <w:p w:rsidR="002D40C6" w:rsidRDefault="002D40C6" w:rsidP="00B72421">
    <w:pPr>
      <w:pStyle w:val="Footer"/>
      <w:tabs>
        <w:tab w:val="clear" w:pos="4320"/>
        <w:tab w:val="clear" w:pos="8640"/>
      </w:tabs>
      <w:ind w:right="360" w:firstLine="360"/>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C6" w:rsidRPr="00FA2896" w:rsidRDefault="002D40C6" w:rsidP="00B72421">
    <w:pPr>
      <w:pStyle w:val="Footer"/>
      <w:framePr w:wrap="around" w:vAnchor="text" w:hAnchor="margin" w:xAlign="center" w:y="1"/>
      <w:rPr>
        <w:rStyle w:val="PageNumber"/>
        <w:rFonts w:ascii="Arial" w:hAnsi="Arial" w:cs="Arial"/>
      </w:rPr>
    </w:pPr>
    <w:r w:rsidRPr="00FA2896">
      <w:rPr>
        <w:rStyle w:val="PageNumber"/>
        <w:rFonts w:ascii="Arial" w:hAnsi="Arial" w:cs="Arial"/>
      </w:rPr>
      <w:fldChar w:fldCharType="begin"/>
    </w:r>
    <w:r w:rsidRPr="00FA2896">
      <w:rPr>
        <w:rStyle w:val="PageNumber"/>
        <w:rFonts w:ascii="Arial" w:hAnsi="Arial" w:cs="Arial"/>
      </w:rPr>
      <w:instrText xml:space="preserve">PAGE  </w:instrText>
    </w:r>
    <w:r w:rsidRPr="00FA2896">
      <w:rPr>
        <w:rStyle w:val="PageNumber"/>
        <w:rFonts w:ascii="Arial" w:hAnsi="Arial" w:cs="Arial"/>
      </w:rPr>
      <w:fldChar w:fldCharType="separate"/>
    </w:r>
    <w:r w:rsidR="00FF5E6C">
      <w:rPr>
        <w:rStyle w:val="PageNumber"/>
        <w:rFonts w:ascii="Arial" w:hAnsi="Arial" w:cs="Arial"/>
        <w:noProof/>
      </w:rPr>
      <w:t>40</w:t>
    </w:r>
    <w:r w:rsidRPr="00FA2896">
      <w:rPr>
        <w:rStyle w:val="PageNumber"/>
        <w:rFonts w:ascii="Arial" w:hAnsi="Arial" w:cs="Arial"/>
      </w:rPr>
      <w:fldChar w:fldCharType="end"/>
    </w:r>
  </w:p>
  <w:p w:rsidR="002D40C6" w:rsidRPr="00FA2896" w:rsidRDefault="002D40C6" w:rsidP="00B72421">
    <w:pPr>
      <w:pStyle w:val="Footer"/>
      <w:tabs>
        <w:tab w:val="clear" w:pos="4320"/>
        <w:tab w:val="clear" w:pos="8640"/>
      </w:tabs>
      <w:ind w:right="-5"/>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0C6" w:rsidRDefault="002D40C6">
      <w:r>
        <w:separator/>
      </w:r>
    </w:p>
  </w:footnote>
  <w:footnote w:type="continuationSeparator" w:id="0">
    <w:p w:rsidR="002D40C6" w:rsidRDefault="002D4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C6" w:rsidRDefault="002D40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710F5"/>
    <w:multiLevelType w:val="hybridMultilevel"/>
    <w:tmpl w:val="676281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0323D92"/>
    <w:multiLevelType w:val="multilevel"/>
    <w:tmpl w:val="FCAAC724"/>
    <w:lvl w:ilvl="0">
      <w:start w:val="1"/>
      <w:numFmt w:val="lowerRoman"/>
      <w:lvlText w:val="%1)"/>
      <w:lvlJc w:val="left"/>
      <w:pPr>
        <w:tabs>
          <w:tab w:val="num" w:pos="1080"/>
        </w:tabs>
        <w:ind w:left="1080" w:hanging="720"/>
      </w:pPr>
      <w:rPr>
        <w:rFonts w:hint="default"/>
      </w:rPr>
    </w:lvl>
    <w:lvl w:ilvl="1">
      <w:start w:val="6"/>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04D3BCF"/>
    <w:multiLevelType w:val="hybridMultilevel"/>
    <w:tmpl w:val="4746ABC8"/>
    <w:lvl w:ilvl="0" w:tplc="BB927D40">
      <w:start w:val="1"/>
      <w:numFmt w:val="bullet"/>
      <w:lvlText w:val="•"/>
      <w:lvlJc w:val="left"/>
      <w:pPr>
        <w:tabs>
          <w:tab w:val="num" w:pos="360"/>
        </w:tabs>
        <w:ind w:left="360" w:hanging="360"/>
      </w:pPr>
      <w:rPr>
        <w:rFonts w:ascii="Arial Unicode MS" w:hAnsi="Arial Unicode MS" w:hint="default"/>
      </w:rPr>
    </w:lvl>
    <w:lvl w:ilvl="1" w:tplc="770A2AE4" w:tentative="1">
      <w:start w:val="1"/>
      <w:numFmt w:val="bullet"/>
      <w:lvlText w:val="•"/>
      <w:lvlJc w:val="left"/>
      <w:pPr>
        <w:tabs>
          <w:tab w:val="num" w:pos="1080"/>
        </w:tabs>
        <w:ind w:left="1080" w:hanging="360"/>
      </w:pPr>
      <w:rPr>
        <w:rFonts w:ascii="Arial Unicode MS" w:hAnsi="Arial Unicode MS" w:hint="default"/>
      </w:rPr>
    </w:lvl>
    <w:lvl w:ilvl="2" w:tplc="BAF62322" w:tentative="1">
      <w:start w:val="1"/>
      <w:numFmt w:val="bullet"/>
      <w:lvlText w:val="•"/>
      <w:lvlJc w:val="left"/>
      <w:pPr>
        <w:tabs>
          <w:tab w:val="num" w:pos="1800"/>
        </w:tabs>
        <w:ind w:left="1800" w:hanging="360"/>
      </w:pPr>
      <w:rPr>
        <w:rFonts w:ascii="Arial Unicode MS" w:hAnsi="Arial Unicode MS" w:hint="default"/>
      </w:rPr>
    </w:lvl>
    <w:lvl w:ilvl="3" w:tplc="355A1C20" w:tentative="1">
      <w:start w:val="1"/>
      <w:numFmt w:val="bullet"/>
      <w:lvlText w:val="•"/>
      <w:lvlJc w:val="left"/>
      <w:pPr>
        <w:tabs>
          <w:tab w:val="num" w:pos="2520"/>
        </w:tabs>
        <w:ind w:left="2520" w:hanging="360"/>
      </w:pPr>
      <w:rPr>
        <w:rFonts w:ascii="Arial Unicode MS" w:hAnsi="Arial Unicode MS" w:hint="default"/>
      </w:rPr>
    </w:lvl>
    <w:lvl w:ilvl="4" w:tplc="4AC0172A" w:tentative="1">
      <w:start w:val="1"/>
      <w:numFmt w:val="bullet"/>
      <w:lvlText w:val="•"/>
      <w:lvlJc w:val="left"/>
      <w:pPr>
        <w:tabs>
          <w:tab w:val="num" w:pos="3240"/>
        </w:tabs>
        <w:ind w:left="3240" w:hanging="360"/>
      </w:pPr>
      <w:rPr>
        <w:rFonts w:ascii="Arial Unicode MS" w:hAnsi="Arial Unicode MS" w:hint="default"/>
      </w:rPr>
    </w:lvl>
    <w:lvl w:ilvl="5" w:tplc="15F82AA4" w:tentative="1">
      <w:start w:val="1"/>
      <w:numFmt w:val="bullet"/>
      <w:lvlText w:val="•"/>
      <w:lvlJc w:val="left"/>
      <w:pPr>
        <w:tabs>
          <w:tab w:val="num" w:pos="3960"/>
        </w:tabs>
        <w:ind w:left="3960" w:hanging="360"/>
      </w:pPr>
      <w:rPr>
        <w:rFonts w:ascii="Arial Unicode MS" w:hAnsi="Arial Unicode MS" w:hint="default"/>
      </w:rPr>
    </w:lvl>
    <w:lvl w:ilvl="6" w:tplc="2D846FB8" w:tentative="1">
      <w:start w:val="1"/>
      <w:numFmt w:val="bullet"/>
      <w:lvlText w:val="•"/>
      <w:lvlJc w:val="left"/>
      <w:pPr>
        <w:tabs>
          <w:tab w:val="num" w:pos="4680"/>
        </w:tabs>
        <w:ind w:left="4680" w:hanging="360"/>
      </w:pPr>
      <w:rPr>
        <w:rFonts w:ascii="Arial Unicode MS" w:hAnsi="Arial Unicode MS" w:hint="default"/>
      </w:rPr>
    </w:lvl>
    <w:lvl w:ilvl="7" w:tplc="57304A7E" w:tentative="1">
      <w:start w:val="1"/>
      <w:numFmt w:val="bullet"/>
      <w:lvlText w:val="•"/>
      <w:lvlJc w:val="left"/>
      <w:pPr>
        <w:tabs>
          <w:tab w:val="num" w:pos="5400"/>
        </w:tabs>
        <w:ind w:left="5400" w:hanging="360"/>
      </w:pPr>
      <w:rPr>
        <w:rFonts w:ascii="Arial Unicode MS" w:hAnsi="Arial Unicode MS" w:hint="default"/>
      </w:rPr>
    </w:lvl>
    <w:lvl w:ilvl="8" w:tplc="21E6DE18" w:tentative="1">
      <w:start w:val="1"/>
      <w:numFmt w:val="bullet"/>
      <w:lvlText w:val="•"/>
      <w:lvlJc w:val="left"/>
      <w:pPr>
        <w:tabs>
          <w:tab w:val="num" w:pos="6120"/>
        </w:tabs>
        <w:ind w:left="6120" w:hanging="360"/>
      </w:pPr>
      <w:rPr>
        <w:rFonts w:ascii="Arial Unicode MS" w:hAnsi="Arial Unicode MS" w:hint="default"/>
      </w:rPr>
    </w:lvl>
  </w:abstractNum>
  <w:abstractNum w:abstractNumId="4">
    <w:nsid w:val="017B7C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2A530AE"/>
    <w:multiLevelType w:val="hybridMultilevel"/>
    <w:tmpl w:val="995CDAC6"/>
    <w:lvl w:ilvl="0" w:tplc="904EA32A">
      <w:start w:val="1"/>
      <w:numFmt w:val="bullet"/>
      <w:lvlText w:val="•"/>
      <w:lvlJc w:val="left"/>
      <w:pPr>
        <w:tabs>
          <w:tab w:val="num" w:pos="720"/>
        </w:tabs>
        <w:ind w:left="720" w:hanging="360"/>
      </w:pPr>
      <w:rPr>
        <w:rFonts w:ascii="Times New Roman" w:hAnsi="Times New Roman" w:hint="default"/>
      </w:rPr>
    </w:lvl>
    <w:lvl w:ilvl="1" w:tplc="0F64CA1C" w:tentative="1">
      <w:start w:val="1"/>
      <w:numFmt w:val="bullet"/>
      <w:lvlText w:val="•"/>
      <w:lvlJc w:val="left"/>
      <w:pPr>
        <w:tabs>
          <w:tab w:val="num" w:pos="1440"/>
        </w:tabs>
        <w:ind w:left="1440" w:hanging="360"/>
      </w:pPr>
      <w:rPr>
        <w:rFonts w:ascii="Times New Roman" w:hAnsi="Times New Roman" w:hint="default"/>
      </w:rPr>
    </w:lvl>
    <w:lvl w:ilvl="2" w:tplc="2FE85C48" w:tentative="1">
      <w:start w:val="1"/>
      <w:numFmt w:val="bullet"/>
      <w:lvlText w:val="•"/>
      <w:lvlJc w:val="left"/>
      <w:pPr>
        <w:tabs>
          <w:tab w:val="num" w:pos="2160"/>
        </w:tabs>
        <w:ind w:left="2160" w:hanging="360"/>
      </w:pPr>
      <w:rPr>
        <w:rFonts w:ascii="Times New Roman" w:hAnsi="Times New Roman" w:hint="default"/>
      </w:rPr>
    </w:lvl>
    <w:lvl w:ilvl="3" w:tplc="CB5E8990" w:tentative="1">
      <w:start w:val="1"/>
      <w:numFmt w:val="bullet"/>
      <w:lvlText w:val="•"/>
      <w:lvlJc w:val="left"/>
      <w:pPr>
        <w:tabs>
          <w:tab w:val="num" w:pos="2880"/>
        </w:tabs>
        <w:ind w:left="2880" w:hanging="360"/>
      </w:pPr>
      <w:rPr>
        <w:rFonts w:ascii="Times New Roman" w:hAnsi="Times New Roman" w:hint="default"/>
      </w:rPr>
    </w:lvl>
    <w:lvl w:ilvl="4" w:tplc="E60C0532" w:tentative="1">
      <w:start w:val="1"/>
      <w:numFmt w:val="bullet"/>
      <w:lvlText w:val="•"/>
      <w:lvlJc w:val="left"/>
      <w:pPr>
        <w:tabs>
          <w:tab w:val="num" w:pos="3600"/>
        </w:tabs>
        <w:ind w:left="3600" w:hanging="360"/>
      </w:pPr>
      <w:rPr>
        <w:rFonts w:ascii="Times New Roman" w:hAnsi="Times New Roman" w:hint="default"/>
      </w:rPr>
    </w:lvl>
    <w:lvl w:ilvl="5" w:tplc="C29EA362" w:tentative="1">
      <w:start w:val="1"/>
      <w:numFmt w:val="bullet"/>
      <w:lvlText w:val="•"/>
      <w:lvlJc w:val="left"/>
      <w:pPr>
        <w:tabs>
          <w:tab w:val="num" w:pos="4320"/>
        </w:tabs>
        <w:ind w:left="4320" w:hanging="360"/>
      </w:pPr>
      <w:rPr>
        <w:rFonts w:ascii="Times New Roman" w:hAnsi="Times New Roman" w:hint="default"/>
      </w:rPr>
    </w:lvl>
    <w:lvl w:ilvl="6" w:tplc="5A0AAE4A" w:tentative="1">
      <w:start w:val="1"/>
      <w:numFmt w:val="bullet"/>
      <w:lvlText w:val="•"/>
      <w:lvlJc w:val="left"/>
      <w:pPr>
        <w:tabs>
          <w:tab w:val="num" w:pos="5040"/>
        </w:tabs>
        <w:ind w:left="5040" w:hanging="360"/>
      </w:pPr>
      <w:rPr>
        <w:rFonts w:ascii="Times New Roman" w:hAnsi="Times New Roman" w:hint="default"/>
      </w:rPr>
    </w:lvl>
    <w:lvl w:ilvl="7" w:tplc="FE98D2A6" w:tentative="1">
      <w:start w:val="1"/>
      <w:numFmt w:val="bullet"/>
      <w:lvlText w:val="•"/>
      <w:lvlJc w:val="left"/>
      <w:pPr>
        <w:tabs>
          <w:tab w:val="num" w:pos="5760"/>
        </w:tabs>
        <w:ind w:left="5760" w:hanging="360"/>
      </w:pPr>
      <w:rPr>
        <w:rFonts w:ascii="Times New Roman" w:hAnsi="Times New Roman" w:hint="default"/>
      </w:rPr>
    </w:lvl>
    <w:lvl w:ilvl="8" w:tplc="EBB0714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32E2DB6"/>
    <w:multiLevelType w:val="multilevel"/>
    <w:tmpl w:val="270ECB64"/>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35D2D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41B3337"/>
    <w:multiLevelType w:val="hybridMultilevel"/>
    <w:tmpl w:val="1B8AC46E"/>
    <w:lvl w:ilvl="0" w:tplc="117C4980">
      <w:start w:val="1"/>
      <w:numFmt w:val="decimal"/>
      <w:lvlText w:val="%1"/>
      <w:lvlJc w:val="left"/>
      <w:pPr>
        <w:tabs>
          <w:tab w:val="num" w:pos="2880"/>
        </w:tabs>
        <w:ind w:left="28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4305D2A"/>
    <w:multiLevelType w:val="hybridMultilevel"/>
    <w:tmpl w:val="9AA07718"/>
    <w:lvl w:ilvl="0" w:tplc="49C6A552">
      <w:start w:val="1"/>
      <w:numFmt w:val="bullet"/>
      <w:lvlText w:val="•"/>
      <w:lvlJc w:val="left"/>
      <w:pPr>
        <w:tabs>
          <w:tab w:val="num" w:pos="720"/>
        </w:tabs>
        <w:ind w:left="720" w:hanging="360"/>
      </w:pPr>
      <w:rPr>
        <w:rFonts w:ascii="Tahoma" w:hAnsi="Tahoma" w:hint="default"/>
      </w:rPr>
    </w:lvl>
    <w:lvl w:ilvl="1" w:tplc="E1309F5A" w:tentative="1">
      <w:start w:val="1"/>
      <w:numFmt w:val="bullet"/>
      <w:lvlText w:val="•"/>
      <w:lvlJc w:val="left"/>
      <w:pPr>
        <w:tabs>
          <w:tab w:val="num" w:pos="1440"/>
        </w:tabs>
        <w:ind w:left="1440" w:hanging="360"/>
      </w:pPr>
      <w:rPr>
        <w:rFonts w:ascii="Tahoma" w:hAnsi="Tahoma" w:hint="default"/>
      </w:rPr>
    </w:lvl>
    <w:lvl w:ilvl="2" w:tplc="E0B05122" w:tentative="1">
      <w:start w:val="1"/>
      <w:numFmt w:val="bullet"/>
      <w:lvlText w:val="•"/>
      <w:lvlJc w:val="left"/>
      <w:pPr>
        <w:tabs>
          <w:tab w:val="num" w:pos="2160"/>
        </w:tabs>
        <w:ind w:left="2160" w:hanging="360"/>
      </w:pPr>
      <w:rPr>
        <w:rFonts w:ascii="Tahoma" w:hAnsi="Tahoma" w:hint="default"/>
      </w:rPr>
    </w:lvl>
    <w:lvl w:ilvl="3" w:tplc="07D61904" w:tentative="1">
      <w:start w:val="1"/>
      <w:numFmt w:val="bullet"/>
      <w:lvlText w:val="•"/>
      <w:lvlJc w:val="left"/>
      <w:pPr>
        <w:tabs>
          <w:tab w:val="num" w:pos="2880"/>
        </w:tabs>
        <w:ind w:left="2880" w:hanging="360"/>
      </w:pPr>
      <w:rPr>
        <w:rFonts w:ascii="Tahoma" w:hAnsi="Tahoma" w:hint="default"/>
      </w:rPr>
    </w:lvl>
    <w:lvl w:ilvl="4" w:tplc="2F96F638" w:tentative="1">
      <w:start w:val="1"/>
      <w:numFmt w:val="bullet"/>
      <w:lvlText w:val="•"/>
      <w:lvlJc w:val="left"/>
      <w:pPr>
        <w:tabs>
          <w:tab w:val="num" w:pos="3600"/>
        </w:tabs>
        <w:ind w:left="3600" w:hanging="360"/>
      </w:pPr>
      <w:rPr>
        <w:rFonts w:ascii="Tahoma" w:hAnsi="Tahoma" w:hint="default"/>
      </w:rPr>
    </w:lvl>
    <w:lvl w:ilvl="5" w:tplc="7FD6DD56" w:tentative="1">
      <w:start w:val="1"/>
      <w:numFmt w:val="bullet"/>
      <w:lvlText w:val="•"/>
      <w:lvlJc w:val="left"/>
      <w:pPr>
        <w:tabs>
          <w:tab w:val="num" w:pos="4320"/>
        </w:tabs>
        <w:ind w:left="4320" w:hanging="360"/>
      </w:pPr>
      <w:rPr>
        <w:rFonts w:ascii="Tahoma" w:hAnsi="Tahoma" w:hint="default"/>
      </w:rPr>
    </w:lvl>
    <w:lvl w:ilvl="6" w:tplc="B2062E8A" w:tentative="1">
      <w:start w:val="1"/>
      <w:numFmt w:val="bullet"/>
      <w:lvlText w:val="•"/>
      <w:lvlJc w:val="left"/>
      <w:pPr>
        <w:tabs>
          <w:tab w:val="num" w:pos="5040"/>
        </w:tabs>
        <w:ind w:left="5040" w:hanging="360"/>
      </w:pPr>
      <w:rPr>
        <w:rFonts w:ascii="Tahoma" w:hAnsi="Tahoma" w:hint="default"/>
      </w:rPr>
    </w:lvl>
    <w:lvl w:ilvl="7" w:tplc="BE0C4D7A" w:tentative="1">
      <w:start w:val="1"/>
      <w:numFmt w:val="bullet"/>
      <w:lvlText w:val="•"/>
      <w:lvlJc w:val="left"/>
      <w:pPr>
        <w:tabs>
          <w:tab w:val="num" w:pos="5760"/>
        </w:tabs>
        <w:ind w:left="5760" w:hanging="360"/>
      </w:pPr>
      <w:rPr>
        <w:rFonts w:ascii="Tahoma" w:hAnsi="Tahoma" w:hint="default"/>
      </w:rPr>
    </w:lvl>
    <w:lvl w:ilvl="8" w:tplc="D5385FF4" w:tentative="1">
      <w:start w:val="1"/>
      <w:numFmt w:val="bullet"/>
      <w:lvlText w:val="•"/>
      <w:lvlJc w:val="left"/>
      <w:pPr>
        <w:tabs>
          <w:tab w:val="num" w:pos="6480"/>
        </w:tabs>
        <w:ind w:left="6480" w:hanging="360"/>
      </w:pPr>
      <w:rPr>
        <w:rFonts w:ascii="Tahoma" w:hAnsi="Tahoma" w:hint="default"/>
      </w:rPr>
    </w:lvl>
  </w:abstractNum>
  <w:abstractNum w:abstractNumId="10">
    <w:nsid w:val="056C2D46"/>
    <w:multiLevelType w:val="hybridMultilevel"/>
    <w:tmpl w:val="FFCE48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057E5C5B"/>
    <w:multiLevelType w:val="hybridMultilevel"/>
    <w:tmpl w:val="B16AC0CC"/>
    <w:lvl w:ilvl="0" w:tplc="07D23D38">
      <w:start w:val="1"/>
      <w:numFmt w:val="bullet"/>
      <w:lvlText w:val="•"/>
      <w:lvlJc w:val="left"/>
      <w:pPr>
        <w:tabs>
          <w:tab w:val="num" w:pos="720"/>
        </w:tabs>
        <w:ind w:left="720" w:hanging="360"/>
      </w:pPr>
      <w:rPr>
        <w:rFonts w:ascii="Tahoma" w:hAnsi="Tahoma" w:hint="default"/>
      </w:rPr>
    </w:lvl>
    <w:lvl w:ilvl="1" w:tplc="DFC4EDB0" w:tentative="1">
      <w:start w:val="1"/>
      <w:numFmt w:val="bullet"/>
      <w:lvlText w:val="•"/>
      <w:lvlJc w:val="left"/>
      <w:pPr>
        <w:tabs>
          <w:tab w:val="num" w:pos="1440"/>
        </w:tabs>
        <w:ind w:left="1440" w:hanging="360"/>
      </w:pPr>
      <w:rPr>
        <w:rFonts w:ascii="Tahoma" w:hAnsi="Tahoma" w:hint="default"/>
      </w:rPr>
    </w:lvl>
    <w:lvl w:ilvl="2" w:tplc="F89C0958" w:tentative="1">
      <w:start w:val="1"/>
      <w:numFmt w:val="bullet"/>
      <w:lvlText w:val="•"/>
      <w:lvlJc w:val="left"/>
      <w:pPr>
        <w:tabs>
          <w:tab w:val="num" w:pos="2160"/>
        </w:tabs>
        <w:ind w:left="2160" w:hanging="360"/>
      </w:pPr>
      <w:rPr>
        <w:rFonts w:ascii="Tahoma" w:hAnsi="Tahoma" w:hint="default"/>
      </w:rPr>
    </w:lvl>
    <w:lvl w:ilvl="3" w:tplc="C80C1D58" w:tentative="1">
      <w:start w:val="1"/>
      <w:numFmt w:val="bullet"/>
      <w:lvlText w:val="•"/>
      <w:lvlJc w:val="left"/>
      <w:pPr>
        <w:tabs>
          <w:tab w:val="num" w:pos="2880"/>
        </w:tabs>
        <w:ind w:left="2880" w:hanging="360"/>
      </w:pPr>
      <w:rPr>
        <w:rFonts w:ascii="Tahoma" w:hAnsi="Tahoma" w:hint="default"/>
      </w:rPr>
    </w:lvl>
    <w:lvl w:ilvl="4" w:tplc="2D5A37F6" w:tentative="1">
      <w:start w:val="1"/>
      <w:numFmt w:val="bullet"/>
      <w:lvlText w:val="•"/>
      <w:lvlJc w:val="left"/>
      <w:pPr>
        <w:tabs>
          <w:tab w:val="num" w:pos="3600"/>
        </w:tabs>
        <w:ind w:left="3600" w:hanging="360"/>
      </w:pPr>
      <w:rPr>
        <w:rFonts w:ascii="Tahoma" w:hAnsi="Tahoma" w:hint="default"/>
      </w:rPr>
    </w:lvl>
    <w:lvl w:ilvl="5" w:tplc="207820D2" w:tentative="1">
      <w:start w:val="1"/>
      <w:numFmt w:val="bullet"/>
      <w:lvlText w:val="•"/>
      <w:lvlJc w:val="left"/>
      <w:pPr>
        <w:tabs>
          <w:tab w:val="num" w:pos="4320"/>
        </w:tabs>
        <w:ind w:left="4320" w:hanging="360"/>
      </w:pPr>
      <w:rPr>
        <w:rFonts w:ascii="Tahoma" w:hAnsi="Tahoma" w:hint="default"/>
      </w:rPr>
    </w:lvl>
    <w:lvl w:ilvl="6" w:tplc="591AC62E" w:tentative="1">
      <w:start w:val="1"/>
      <w:numFmt w:val="bullet"/>
      <w:lvlText w:val="•"/>
      <w:lvlJc w:val="left"/>
      <w:pPr>
        <w:tabs>
          <w:tab w:val="num" w:pos="5040"/>
        </w:tabs>
        <w:ind w:left="5040" w:hanging="360"/>
      </w:pPr>
      <w:rPr>
        <w:rFonts w:ascii="Tahoma" w:hAnsi="Tahoma" w:hint="default"/>
      </w:rPr>
    </w:lvl>
    <w:lvl w:ilvl="7" w:tplc="5CF6A2C4" w:tentative="1">
      <w:start w:val="1"/>
      <w:numFmt w:val="bullet"/>
      <w:lvlText w:val="•"/>
      <w:lvlJc w:val="left"/>
      <w:pPr>
        <w:tabs>
          <w:tab w:val="num" w:pos="5760"/>
        </w:tabs>
        <w:ind w:left="5760" w:hanging="360"/>
      </w:pPr>
      <w:rPr>
        <w:rFonts w:ascii="Tahoma" w:hAnsi="Tahoma" w:hint="default"/>
      </w:rPr>
    </w:lvl>
    <w:lvl w:ilvl="8" w:tplc="EBD29E60" w:tentative="1">
      <w:start w:val="1"/>
      <w:numFmt w:val="bullet"/>
      <w:lvlText w:val="•"/>
      <w:lvlJc w:val="left"/>
      <w:pPr>
        <w:tabs>
          <w:tab w:val="num" w:pos="6480"/>
        </w:tabs>
        <w:ind w:left="6480" w:hanging="360"/>
      </w:pPr>
      <w:rPr>
        <w:rFonts w:ascii="Tahoma" w:hAnsi="Tahoma" w:hint="default"/>
      </w:rPr>
    </w:lvl>
  </w:abstractNum>
  <w:abstractNum w:abstractNumId="12">
    <w:nsid w:val="067A1E2B"/>
    <w:multiLevelType w:val="hybridMultilevel"/>
    <w:tmpl w:val="B298F2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6FE78A3"/>
    <w:multiLevelType w:val="multilevel"/>
    <w:tmpl w:val="C2AA9B8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07B14A95"/>
    <w:multiLevelType w:val="multilevel"/>
    <w:tmpl w:val="19646A8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7FB67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8100F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08902E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8B1253E"/>
    <w:multiLevelType w:val="hybridMultilevel"/>
    <w:tmpl w:val="D6C62BA4"/>
    <w:lvl w:ilvl="0" w:tplc="A1C47578">
      <w:start w:val="1"/>
      <w:numFmt w:val="bullet"/>
      <w:lvlText w:val="o"/>
      <w:lvlJc w:val="left"/>
      <w:pPr>
        <w:tabs>
          <w:tab w:val="num" w:pos="720"/>
        </w:tabs>
        <w:ind w:left="720" w:hanging="360"/>
      </w:pPr>
      <w:rPr>
        <w:rFonts w:ascii="Courier New" w:hAnsi="Courier New" w:hint="default"/>
      </w:rPr>
    </w:lvl>
    <w:lvl w:ilvl="1" w:tplc="DBAE38C4" w:tentative="1">
      <w:start w:val="1"/>
      <w:numFmt w:val="bullet"/>
      <w:lvlText w:val="o"/>
      <w:lvlJc w:val="left"/>
      <w:pPr>
        <w:tabs>
          <w:tab w:val="num" w:pos="1440"/>
        </w:tabs>
        <w:ind w:left="1440" w:hanging="360"/>
      </w:pPr>
      <w:rPr>
        <w:rFonts w:ascii="Courier New" w:hAnsi="Courier New" w:hint="default"/>
      </w:rPr>
    </w:lvl>
    <w:lvl w:ilvl="2" w:tplc="1CFEADF8" w:tentative="1">
      <w:start w:val="1"/>
      <w:numFmt w:val="bullet"/>
      <w:lvlText w:val="o"/>
      <w:lvlJc w:val="left"/>
      <w:pPr>
        <w:tabs>
          <w:tab w:val="num" w:pos="2160"/>
        </w:tabs>
        <w:ind w:left="2160" w:hanging="360"/>
      </w:pPr>
      <w:rPr>
        <w:rFonts w:ascii="Courier New" w:hAnsi="Courier New" w:hint="default"/>
      </w:rPr>
    </w:lvl>
    <w:lvl w:ilvl="3" w:tplc="9CAC23EC" w:tentative="1">
      <w:start w:val="1"/>
      <w:numFmt w:val="bullet"/>
      <w:lvlText w:val="o"/>
      <w:lvlJc w:val="left"/>
      <w:pPr>
        <w:tabs>
          <w:tab w:val="num" w:pos="2880"/>
        </w:tabs>
        <w:ind w:left="2880" w:hanging="360"/>
      </w:pPr>
      <w:rPr>
        <w:rFonts w:ascii="Courier New" w:hAnsi="Courier New" w:hint="default"/>
      </w:rPr>
    </w:lvl>
    <w:lvl w:ilvl="4" w:tplc="96C6D272" w:tentative="1">
      <w:start w:val="1"/>
      <w:numFmt w:val="bullet"/>
      <w:lvlText w:val="o"/>
      <w:lvlJc w:val="left"/>
      <w:pPr>
        <w:tabs>
          <w:tab w:val="num" w:pos="3600"/>
        </w:tabs>
        <w:ind w:left="3600" w:hanging="360"/>
      </w:pPr>
      <w:rPr>
        <w:rFonts w:ascii="Courier New" w:hAnsi="Courier New" w:hint="default"/>
      </w:rPr>
    </w:lvl>
    <w:lvl w:ilvl="5" w:tplc="FE302E8E" w:tentative="1">
      <w:start w:val="1"/>
      <w:numFmt w:val="bullet"/>
      <w:lvlText w:val="o"/>
      <w:lvlJc w:val="left"/>
      <w:pPr>
        <w:tabs>
          <w:tab w:val="num" w:pos="4320"/>
        </w:tabs>
        <w:ind w:left="4320" w:hanging="360"/>
      </w:pPr>
      <w:rPr>
        <w:rFonts w:ascii="Courier New" w:hAnsi="Courier New" w:hint="default"/>
      </w:rPr>
    </w:lvl>
    <w:lvl w:ilvl="6" w:tplc="5FD27712" w:tentative="1">
      <w:start w:val="1"/>
      <w:numFmt w:val="bullet"/>
      <w:lvlText w:val="o"/>
      <w:lvlJc w:val="left"/>
      <w:pPr>
        <w:tabs>
          <w:tab w:val="num" w:pos="5040"/>
        </w:tabs>
        <w:ind w:left="5040" w:hanging="360"/>
      </w:pPr>
      <w:rPr>
        <w:rFonts w:ascii="Courier New" w:hAnsi="Courier New" w:hint="default"/>
      </w:rPr>
    </w:lvl>
    <w:lvl w:ilvl="7" w:tplc="8EDE6AC6" w:tentative="1">
      <w:start w:val="1"/>
      <w:numFmt w:val="bullet"/>
      <w:lvlText w:val="o"/>
      <w:lvlJc w:val="left"/>
      <w:pPr>
        <w:tabs>
          <w:tab w:val="num" w:pos="5760"/>
        </w:tabs>
        <w:ind w:left="5760" w:hanging="360"/>
      </w:pPr>
      <w:rPr>
        <w:rFonts w:ascii="Courier New" w:hAnsi="Courier New" w:hint="default"/>
      </w:rPr>
    </w:lvl>
    <w:lvl w:ilvl="8" w:tplc="8E607358" w:tentative="1">
      <w:start w:val="1"/>
      <w:numFmt w:val="bullet"/>
      <w:lvlText w:val="o"/>
      <w:lvlJc w:val="left"/>
      <w:pPr>
        <w:tabs>
          <w:tab w:val="num" w:pos="6480"/>
        </w:tabs>
        <w:ind w:left="6480" w:hanging="360"/>
      </w:pPr>
      <w:rPr>
        <w:rFonts w:ascii="Courier New" w:hAnsi="Courier New" w:hint="default"/>
      </w:rPr>
    </w:lvl>
  </w:abstractNum>
  <w:abstractNum w:abstractNumId="19">
    <w:nsid w:val="09455BEE"/>
    <w:multiLevelType w:val="multilevel"/>
    <w:tmpl w:val="2BC45EF2"/>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9634F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09E847CF"/>
    <w:multiLevelType w:val="hybridMultilevel"/>
    <w:tmpl w:val="258AA3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0A4E0C57"/>
    <w:multiLevelType w:val="singleLevel"/>
    <w:tmpl w:val="40883006"/>
    <w:lvl w:ilvl="0">
      <w:start w:val="1"/>
      <w:numFmt w:val="lowerLetter"/>
      <w:lvlText w:val="(%1)"/>
      <w:lvlJc w:val="left"/>
      <w:pPr>
        <w:tabs>
          <w:tab w:val="num" w:pos="580"/>
        </w:tabs>
        <w:ind w:left="580" w:hanging="360"/>
      </w:pPr>
      <w:rPr>
        <w:rFonts w:hint="default"/>
      </w:rPr>
    </w:lvl>
  </w:abstractNum>
  <w:abstractNum w:abstractNumId="23">
    <w:nsid w:val="0A824682"/>
    <w:multiLevelType w:val="multilevel"/>
    <w:tmpl w:val="33C09CF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0B5E5709"/>
    <w:multiLevelType w:val="hybridMultilevel"/>
    <w:tmpl w:val="CED68578"/>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0BD93A55"/>
    <w:multiLevelType w:val="hybridMultilevel"/>
    <w:tmpl w:val="18CCB9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0CAC57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0CEF53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0DAB7BFB"/>
    <w:multiLevelType w:val="hybridMultilevel"/>
    <w:tmpl w:val="E9BA35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0EAC12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0EF2137F"/>
    <w:multiLevelType w:val="hybridMultilevel"/>
    <w:tmpl w:val="26027440"/>
    <w:lvl w:ilvl="0" w:tplc="3DA66E1A">
      <w:start w:val="1"/>
      <w:numFmt w:val="bullet"/>
      <w:lvlText w:val="•"/>
      <w:lvlJc w:val="left"/>
      <w:pPr>
        <w:tabs>
          <w:tab w:val="num" w:pos="720"/>
        </w:tabs>
        <w:ind w:left="720" w:hanging="360"/>
      </w:pPr>
      <w:rPr>
        <w:rFonts w:ascii="Arial" w:hAnsi="Arial" w:hint="default"/>
      </w:rPr>
    </w:lvl>
    <w:lvl w:ilvl="1" w:tplc="5DA865CC" w:tentative="1">
      <w:start w:val="1"/>
      <w:numFmt w:val="bullet"/>
      <w:lvlText w:val="•"/>
      <w:lvlJc w:val="left"/>
      <w:pPr>
        <w:tabs>
          <w:tab w:val="num" w:pos="1440"/>
        </w:tabs>
        <w:ind w:left="1440" w:hanging="360"/>
      </w:pPr>
      <w:rPr>
        <w:rFonts w:ascii="Arial" w:hAnsi="Arial" w:hint="default"/>
      </w:rPr>
    </w:lvl>
    <w:lvl w:ilvl="2" w:tplc="BFBADEB4" w:tentative="1">
      <w:start w:val="1"/>
      <w:numFmt w:val="bullet"/>
      <w:lvlText w:val="•"/>
      <w:lvlJc w:val="left"/>
      <w:pPr>
        <w:tabs>
          <w:tab w:val="num" w:pos="2160"/>
        </w:tabs>
        <w:ind w:left="2160" w:hanging="360"/>
      </w:pPr>
      <w:rPr>
        <w:rFonts w:ascii="Arial" w:hAnsi="Arial" w:hint="default"/>
      </w:rPr>
    </w:lvl>
    <w:lvl w:ilvl="3" w:tplc="4752A548" w:tentative="1">
      <w:start w:val="1"/>
      <w:numFmt w:val="bullet"/>
      <w:lvlText w:val="•"/>
      <w:lvlJc w:val="left"/>
      <w:pPr>
        <w:tabs>
          <w:tab w:val="num" w:pos="2880"/>
        </w:tabs>
        <w:ind w:left="2880" w:hanging="360"/>
      </w:pPr>
      <w:rPr>
        <w:rFonts w:ascii="Arial" w:hAnsi="Arial" w:hint="default"/>
      </w:rPr>
    </w:lvl>
    <w:lvl w:ilvl="4" w:tplc="6A4ED1D6" w:tentative="1">
      <w:start w:val="1"/>
      <w:numFmt w:val="bullet"/>
      <w:lvlText w:val="•"/>
      <w:lvlJc w:val="left"/>
      <w:pPr>
        <w:tabs>
          <w:tab w:val="num" w:pos="3600"/>
        </w:tabs>
        <w:ind w:left="3600" w:hanging="360"/>
      </w:pPr>
      <w:rPr>
        <w:rFonts w:ascii="Arial" w:hAnsi="Arial" w:hint="default"/>
      </w:rPr>
    </w:lvl>
    <w:lvl w:ilvl="5" w:tplc="AB64C7D0" w:tentative="1">
      <w:start w:val="1"/>
      <w:numFmt w:val="bullet"/>
      <w:lvlText w:val="•"/>
      <w:lvlJc w:val="left"/>
      <w:pPr>
        <w:tabs>
          <w:tab w:val="num" w:pos="4320"/>
        </w:tabs>
        <w:ind w:left="4320" w:hanging="360"/>
      </w:pPr>
      <w:rPr>
        <w:rFonts w:ascii="Arial" w:hAnsi="Arial" w:hint="default"/>
      </w:rPr>
    </w:lvl>
    <w:lvl w:ilvl="6" w:tplc="1212785C" w:tentative="1">
      <w:start w:val="1"/>
      <w:numFmt w:val="bullet"/>
      <w:lvlText w:val="•"/>
      <w:lvlJc w:val="left"/>
      <w:pPr>
        <w:tabs>
          <w:tab w:val="num" w:pos="5040"/>
        </w:tabs>
        <w:ind w:left="5040" w:hanging="360"/>
      </w:pPr>
      <w:rPr>
        <w:rFonts w:ascii="Arial" w:hAnsi="Arial" w:hint="default"/>
      </w:rPr>
    </w:lvl>
    <w:lvl w:ilvl="7" w:tplc="05FE26A8" w:tentative="1">
      <w:start w:val="1"/>
      <w:numFmt w:val="bullet"/>
      <w:lvlText w:val="•"/>
      <w:lvlJc w:val="left"/>
      <w:pPr>
        <w:tabs>
          <w:tab w:val="num" w:pos="5760"/>
        </w:tabs>
        <w:ind w:left="5760" w:hanging="360"/>
      </w:pPr>
      <w:rPr>
        <w:rFonts w:ascii="Arial" w:hAnsi="Arial" w:hint="default"/>
      </w:rPr>
    </w:lvl>
    <w:lvl w:ilvl="8" w:tplc="700E6AA0" w:tentative="1">
      <w:start w:val="1"/>
      <w:numFmt w:val="bullet"/>
      <w:lvlText w:val="•"/>
      <w:lvlJc w:val="left"/>
      <w:pPr>
        <w:tabs>
          <w:tab w:val="num" w:pos="6480"/>
        </w:tabs>
        <w:ind w:left="6480" w:hanging="360"/>
      </w:pPr>
      <w:rPr>
        <w:rFonts w:ascii="Arial" w:hAnsi="Arial" w:hint="default"/>
      </w:rPr>
    </w:lvl>
  </w:abstractNum>
  <w:abstractNum w:abstractNumId="31">
    <w:nsid w:val="0F3A5F75"/>
    <w:multiLevelType w:val="singleLevel"/>
    <w:tmpl w:val="08090017"/>
    <w:lvl w:ilvl="0">
      <w:start w:val="1"/>
      <w:numFmt w:val="lowerLetter"/>
      <w:lvlText w:val="%1)"/>
      <w:lvlJc w:val="left"/>
      <w:pPr>
        <w:tabs>
          <w:tab w:val="num" w:pos="360"/>
        </w:tabs>
        <w:ind w:left="360" w:hanging="360"/>
      </w:pPr>
    </w:lvl>
  </w:abstractNum>
  <w:abstractNum w:abstractNumId="32">
    <w:nsid w:val="0F6A0D5C"/>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3">
    <w:nsid w:val="0FC942FF"/>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34">
    <w:nsid w:val="0FFF6D6C"/>
    <w:multiLevelType w:val="hybridMultilevel"/>
    <w:tmpl w:val="450677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10B64425"/>
    <w:multiLevelType w:val="singleLevel"/>
    <w:tmpl w:val="08090017"/>
    <w:lvl w:ilvl="0">
      <w:start w:val="1"/>
      <w:numFmt w:val="lowerLetter"/>
      <w:lvlText w:val="%1)"/>
      <w:lvlJc w:val="left"/>
      <w:pPr>
        <w:tabs>
          <w:tab w:val="num" w:pos="360"/>
        </w:tabs>
        <w:ind w:left="360" w:hanging="360"/>
      </w:pPr>
    </w:lvl>
  </w:abstractNum>
  <w:abstractNum w:abstractNumId="36">
    <w:nsid w:val="10E12FF0"/>
    <w:multiLevelType w:val="multilevel"/>
    <w:tmpl w:val="9A705BAA"/>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1129063C"/>
    <w:multiLevelType w:val="multilevel"/>
    <w:tmpl w:val="A73E8740"/>
    <w:lvl w:ilvl="0">
      <w:start w:val="1"/>
      <w:numFmt w:val="bullet"/>
      <w:lvlText w:val=""/>
      <w:lvlJc w:val="left"/>
      <w:pPr>
        <w:tabs>
          <w:tab w:val="num" w:pos="1515"/>
        </w:tabs>
        <w:ind w:left="1515" w:hanging="360"/>
      </w:pPr>
      <w:rPr>
        <w:rFonts w:ascii="Symbol" w:hAnsi="Symbol" w:hint="default"/>
      </w:rPr>
    </w:lvl>
    <w:lvl w:ilvl="1" w:tentative="1">
      <w:start w:val="1"/>
      <w:numFmt w:val="bullet"/>
      <w:lvlText w:val="o"/>
      <w:lvlJc w:val="left"/>
      <w:pPr>
        <w:tabs>
          <w:tab w:val="num" w:pos="2235"/>
        </w:tabs>
        <w:ind w:left="2235" w:hanging="360"/>
      </w:pPr>
      <w:rPr>
        <w:rFonts w:ascii="Courier New" w:hAnsi="Courier New" w:hint="default"/>
      </w:rPr>
    </w:lvl>
    <w:lvl w:ilvl="2" w:tentative="1">
      <w:start w:val="1"/>
      <w:numFmt w:val="bullet"/>
      <w:lvlText w:val=""/>
      <w:lvlJc w:val="left"/>
      <w:pPr>
        <w:tabs>
          <w:tab w:val="num" w:pos="2955"/>
        </w:tabs>
        <w:ind w:left="2955" w:hanging="360"/>
      </w:pPr>
      <w:rPr>
        <w:rFonts w:ascii="Wingdings" w:hAnsi="Wingdings" w:hint="default"/>
      </w:rPr>
    </w:lvl>
    <w:lvl w:ilvl="3" w:tentative="1">
      <w:start w:val="1"/>
      <w:numFmt w:val="bullet"/>
      <w:lvlText w:val=""/>
      <w:lvlJc w:val="left"/>
      <w:pPr>
        <w:tabs>
          <w:tab w:val="num" w:pos="3675"/>
        </w:tabs>
        <w:ind w:left="3675" w:hanging="360"/>
      </w:pPr>
      <w:rPr>
        <w:rFonts w:ascii="Symbol" w:hAnsi="Symbol" w:hint="default"/>
      </w:rPr>
    </w:lvl>
    <w:lvl w:ilvl="4" w:tentative="1">
      <w:start w:val="1"/>
      <w:numFmt w:val="bullet"/>
      <w:lvlText w:val="o"/>
      <w:lvlJc w:val="left"/>
      <w:pPr>
        <w:tabs>
          <w:tab w:val="num" w:pos="4395"/>
        </w:tabs>
        <w:ind w:left="4395" w:hanging="360"/>
      </w:pPr>
      <w:rPr>
        <w:rFonts w:ascii="Courier New" w:hAnsi="Courier New" w:hint="default"/>
      </w:rPr>
    </w:lvl>
    <w:lvl w:ilvl="5" w:tentative="1">
      <w:start w:val="1"/>
      <w:numFmt w:val="bullet"/>
      <w:lvlText w:val=""/>
      <w:lvlJc w:val="left"/>
      <w:pPr>
        <w:tabs>
          <w:tab w:val="num" w:pos="5115"/>
        </w:tabs>
        <w:ind w:left="5115" w:hanging="360"/>
      </w:pPr>
      <w:rPr>
        <w:rFonts w:ascii="Wingdings" w:hAnsi="Wingdings" w:hint="default"/>
      </w:rPr>
    </w:lvl>
    <w:lvl w:ilvl="6" w:tentative="1">
      <w:start w:val="1"/>
      <w:numFmt w:val="bullet"/>
      <w:lvlText w:val=""/>
      <w:lvlJc w:val="left"/>
      <w:pPr>
        <w:tabs>
          <w:tab w:val="num" w:pos="5835"/>
        </w:tabs>
        <w:ind w:left="5835" w:hanging="360"/>
      </w:pPr>
      <w:rPr>
        <w:rFonts w:ascii="Symbol" w:hAnsi="Symbol" w:hint="default"/>
      </w:rPr>
    </w:lvl>
    <w:lvl w:ilvl="7" w:tentative="1">
      <w:start w:val="1"/>
      <w:numFmt w:val="bullet"/>
      <w:lvlText w:val="o"/>
      <w:lvlJc w:val="left"/>
      <w:pPr>
        <w:tabs>
          <w:tab w:val="num" w:pos="6555"/>
        </w:tabs>
        <w:ind w:left="6555" w:hanging="360"/>
      </w:pPr>
      <w:rPr>
        <w:rFonts w:ascii="Courier New" w:hAnsi="Courier New" w:hint="default"/>
      </w:rPr>
    </w:lvl>
    <w:lvl w:ilvl="8" w:tentative="1">
      <w:start w:val="1"/>
      <w:numFmt w:val="bullet"/>
      <w:lvlText w:val=""/>
      <w:lvlJc w:val="left"/>
      <w:pPr>
        <w:tabs>
          <w:tab w:val="num" w:pos="7275"/>
        </w:tabs>
        <w:ind w:left="7275" w:hanging="360"/>
      </w:pPr>
      <w:rPr>
        <w:rFonts w:ascii="Wingdings" w:hAnsi="Wingdings" w:hint="default"/>
      </w:rPr>
    </w:lvl>
  </w:abstractNum>
  <w:abstractNum w:abstractNumId="38">
    <w:nsid w:val="122A1B6B"/>
    <w:multiLevelType w:val="multilevel"/>
    <w:tmpl w:val="94A40044"/>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126D1B71"/>
    <w:multiLevelType w:val="hybridMultilevel"/>
    <w:tmpl w:val="EA043192"/>
    <w:lvl w:ilvl="0" w:tplc="194246E6">
      <w:start w:val="1"/>
      <w:numFmt w:val="bullet"/>
      <w:lvlText w:val="•"/>
      <w:lvlJc w:val="left"/>
      <w:pPr>
        <w:tabs>
          <w:tab w:val="num" w:pos="720"/>
        </w:tabs>
        <w:ind w:left="720" w:hanging="360"/>
      </w:pPr>
      <w:rPr>
        <w:rFonts w:ascii="Arial Unicode MS" w:hAnsi="Arial Unicode MS" w:hint="default"/>
      </w:rPr>
    </w:lvl>
    <w:lvl w:ilvl="1" w:tplc="44AE5D9C" w:tentative="1">
      <w:start w:val="1"/>
      <w:numFmt w:val="bullet"/>
      <w:lvlText w:val="•"/>
      <w:lvlJc w:val="left"/>
      <w:pPr>
        <w:tabs>
          <w:tab w:val="num" w:pos="1440"/>
        </w:tabs>
        <w:ind w:left="1440" w:hanging="360"/>
      </w:pPr>
      <w:rPr>
        <w:rFonts w:ascii="Arial Unicode MS" w:hAnsi="Arial Unicode MS" w:hint="default"/>
      </w:rPr>
    </w:lvl>
    <w:lvl w:ilvl="2" w:tplc="85C2E772" w:tentative="1">
      <w:start w:val="1"/>
      <w:numFmt w:val="bullet"/>
      <w:lvlText w:val="•"/>
      <w:lvlJc w:val="left"/>
      <w:pPr>
        <w:tabs>
          <w:tab w:val="num" w:pos="2160"/>
        </w:tabs>
        <w:ind w:left="2160" w:hanging="360"/>
      </w:pPr>
      <w:rPr>
        <w:rFonts w:ascii="Arial Unicode MS" w:hAnsi="Arial Unicode MS" w:hint="default"/>
      </w:rPr>
    </w:lvl>
    <w:lvl w:ilvl="3" w:tplc="88BE81F8" w:tentative="1">
      <w:start w:val="1"/>
      <w:numFmt w:val="bullet"/>
      <w:lvlText w:val="•"/>
      <w:lvlJc w:val="left"/>
      <w:pPr>
        <w:tabs>
          <w:tab w:val="num" w:pos="2880"/>
        </w:tabs>
        <w:ind w:left="2880" w:hanging="360"/>
      </w:pPr>
      <w:rPr>
        <w:rFonts w:ascii="Arial Unicode MS" w:hAnsi="Arial Unicode MS" w:hint="default"/>
      </w:rPr>
    </w:lvl>
    <w:lvl w:ilvl="4" w:tplc="7F16D862" w:tentative="1">
      <w:start w:val="1"/>
      <w:numFmt w:val="bullet"/>
      <w:lvlText w:val="•"/>
      <w:lvlJc w:val="left"/>
      <w:pPr>
        <w:tabs>
          <w:tab w:val="num" w:pos="3600"/>
        </w:tabs>
        <w:ind w:left="3600" w:hanging="360"/>
      </w:pPr>
      <w:rPr>
        <w:rFonts w:ascii="Arial Unicode MS" w:hAnsi="Arial Unicode MS" w:hint="default"/>
      </w:rPr>
    </w:lvl>
    <w:lvl w:ilvl="5" w:tplc="C0A04E74" w:tentative="1">
      <w:start w:val="1"/>
      <w:numFmt w:val="bullet"/>
      <w:lvlText w:val="•"/>
      <w:lvlJc w:val="left"/>
      <w:pPr>
        <w:tabs>
          <w:tab w:val="num" w:pos="4320"/>
        </w:tabs>
        <w:ind w:left="4320" w:hanging="360"/>
      </w:pPr>
      <w:rPr>
        <w:rFonts w:ascii="Arial Unicode MS" w:hAnsi="Arial Unicode MS" w:hint="default"/>
      </w:rPr>
    </w:lvl>
    <w:lvl w:ilvl="6" w:tplc="19AA0A68" w:tentative="1">
      <w:start w:val="1"/>
      <w:numFmt w:val="bullet"/>
      <w:lvlText w:val="•"/>
      <w:lvlJc w:val="left"/>
      <w:pPr>
        <w:tabs>
          <w:tab w:val="num" w:pos="5040"/>
        </w:tabs>
        <w:ind w:left="5040" w:hanging="360"/>
      </w:pPr>
      <w:rPr>
        <w:rFonts w:ascii="Arial Unicode MS" w:hAnsi="Arial Unicode MS" w:hint="default"/>
      </w:rPr>
    </w:lvl>
    <w:lvl w:ilvl="7" w:tplc="74E4C992" w:tentative="1">
      <w:start w:val="1"/>
      <w:numFmt w:val="bullet"/>
      <w:lvlText w:val="•"/>
      <w:lvlJc w:val="left"/>
      <w:pPr>
        <w:tabs>
          <w:tab w:val="num" w:pos="5760"/>
        </w:tabs>
        <w:ind w:left="5760" w:hanging="360"/>
      </w:pPr>
      <w:rPr>
        <w:rFonts w:ascii="Arial Unicode MS" w:hAnsi="Arial Unicode MS" w:hint="default"/>
      </w:rPr>
    </w:lvl>
    <w:lvl w:ilvl="8" w:tplc="A08A53FC" w:tentative="1">
      <w:start w:val="1"/>
      <w:numFmt w:val="bullet"/>
      <w:lvlText w:val="•"/>
      <w:lvlJc w:val="left"/>
      <w:pPr>
        <w:tabs>
          <w:tab w:val="num" w:pos="6480"/>
        </w:tabs>
        <w:ind w:left="6480" w:hanging="360"/>
      </w:pPr>
      <w:rPr>
        <w:rFonts w:ascii="Arial Unicode MS" w:hAnsi="Arial Unicode MS" w:hint="default"/>
      </w:rPr>
    </w:lvl>
  </w:abstractNum>
  <w:abstractNum w:abstractNumId="40">
    <w:nsid w:val="12C8291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12CC4114"/>
    <w:multiLevelType w:val="hybridMultilevel"/>
    <w:tmpl w:val="9E4EC832"/>
    <w:lvl w:ilvl="0" w:tplc="C068D814">
      <w:start w:val="1"/>
      <w:numFmt w:val="bullet"/>
      <w:lvlText w:val="•"/>
      <w:lvlJc w:val="left"/>
      <w:pPr>
        <w:tabs>
          <w:tab w:val="num" w:pos="720"/>
        </w:tabs>
        <w:ind w:left="720" w:hanging="360"/>
      </w:pPr>
      <w:rPr>
        <w:rFonts w:ascii="Times New Roman" w:hAnsi="Times New Roman" w:hint="default"/>
      </w:rPr>
    </w:lvl>
    <w:lvl w:ilvl="1" w:tplc="143A54B8" w:tentative="1">
      <w:start w:val="1"/>
      <w:numFmt w:val="bullet"/>
      <w:lvlText w:val="•"/>
      <w:lvlJc w:val="left"/>
      <w:pPr>
        <w:tabs>
          <w:tab w:val="num" w:pos="1440"/>
        </w:tabs>
        <w:ind w:left="1440" w:hanging="360"/>
      </w:pPr>
      <w:rPr>
        <w:rFonts w:ascii="Times New Roman" w:hAnsi="Times New Roman" w:hint="default"/>
      </w:rPr>
    </w:lvl>
    <w:lvl w:ilvl="2" w:tplc="AADAFC12" w:tentative="1">
      <w:start w:val="1"/>
      <w:numFmt w:val="bullet"/>
      <w:lvlText w:val="•"/>
      <w:lvlJc w:val="left"/>
      <w:pPr>
        <w:tabs>
          <w:tab w:val="num" w:pos="2160"/>
        </w:tabs>
        <w:ind w:left="2160" w:hanging="360"/>
      </w:pPr>
      <w:rPr>
        <w:rFonts w:ascii="Times New Roman" w:hAnsi="Times New Roman" w:hint="default"/>
      </w:rPr>
    </w:lvl>
    <w:lvl w:ilvl="3" w:tplc="D69CAED8" w:tentative="1">
      <w:start w:val="1"/>
      <w:numFmt w:val="bullet"/>
      <w:lvlText w:val="•"/>
      <w:lvlJc w:val="left"/>
      <w:pPr>
        <w:tabs>
          <w:tab w:val="num" w:pos="2880"/>
        </w:tabs>
        <w:ind w:left="2880" w:hanging="360"/>
      </w:pPr>
      <w:rPr>
        <w:rFonts w:ascii="Times New Roman" w:hAnsi="Times New Roman" w:hint="default"/>
      </w:rPr>
    </w:lvl>
    <w:lvl w:ilvl="4" w:tplc="3C226BA6" w:tentative="1">
      <w:start w:val="1"/>
      <w:numFmt w:val="bullet"/>
      <w:lvlText w:val="•"/>
      <w:lvlJc w:val="left"/>
      <w:pPr>
        <w:tabs>
          <w:tab w:val="num" w:pos="3600"/>
        </w:tabs>
        <w:ind w:left="3600" w:hanging="360"/>
      </w:pPr>
      <w:rPr>
        <w:rFonts w:ascii="Times New Roman" w:hAnsi="Times New Roman" w:hint="default"/>
      </w:rPr>
    </w:lvl>
    <w:lvl w:ilvl="5" w:tplc="52E0AD8A" w:tentative="1">
      <w:start w:val="1"/>
      <w:numFmt w:val="bullet"/>
      <w:lvlText w:val="•"/>
      <w:lvlJc w:val="left"/>
      <w:pPr>
        <w:tabs>
          <w:tab w:val="num" w:pos="4320"/>
        </w:tabs>
        <w:ind w:left="4320" w:hanging="360"/>
      </w:pPr>
      <w:rPr>
        <w:rFonts w:ascii="Times New Roman" w:hAnsi="Times New Roman" w:hint="default"/>
      </w:rPr>
    </w:lvl>
    <w:lvl w:ilvl="6" w:tplc="2A72A124" w:tentative="1">
      <w:start w:val="1"/>
      <w:numFmt w:val="bullet"/>
      <w:lvlText w:val="•"/>
      <w:lvlJc w:val="left"/>
      <w:pPr>
        <w:tabs>
          <w:tab w:val="num" w:pos="5040"/>
        </w:tabs>
        <w:ind w:left="5040" w:hanging="360"/>
      </w:pPr>
      <w:rPr>
        <w:rFonts w:ascii="Times New Roman" w:hAnsi="Times New Roman" w:hint="default"/>
      </w:rPr>
    </w:lvl>
    <w:lvl w:ilvl="7" w:tplc="89EEF0A4" w:tentative="1">
      <w:start w:val="1"/>
      <w:numFmt w:val="bullet"/>
      <w:lvlText w:val="•"/>
      <w:lvlJc w:val="left"/>
      <w:pPr>
        <w:tabs>
          <w:tab w:val="num" w:pos="5760"/>
        </w:tabs>
        <w:ind w:left="5760" w:hanging="360"/>
      </w:pPr>
      <w:rPr>
        <w:rFonts w:ascii="Times New Roman" w:hAnsi="Times New Roman" w:hint="default"/>
      </w:rPr>
    </w:lvl>
    <w:lvl w:ilvl="8" w:tplc="545CDA6E" w:tentative="1">
      <w:start w:val="1"/>
      <w:numFmt w:val="bullet"/>
      <w:lvlText w:val="•"/>
      <w:lvlJc w:val="left"/>
      <w:pPr>
        <w:tabs>
          <w:tab w:val="num" w:pos="6480"/>
        </w:tabs>
        <w:ind w:left="6480" w:hanging="360"/>
      </w:pPr>
      <w:rPr>
        <w:rFonts w:ascii="Times New Roman" w:hAnsi="Times New Roman" w:hint="default"/>
      </w:rPr>
    </w:lvl>
  </w:abstractNum>
  <w:abstractNum w:abstractNumId="42">
    <w:nsid w:val="1374787B"/>
    <w:multiLevelType w:val="multilevel"/>
    <w:tmpl w:val="99AA733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13CA53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14355763"/>
    <w:multiLevelType w:val="singleLevel"/>
    <w:tmpl w:val="08090017"/>
    <w:lvl w:ilvl="0">
      <w:start w:val="1"/>
      <w:numFmt w:val="lowerLetter"/>
      <w:lvlText w:val="%1)"/>
      <w:lvlJc w:val="left"/>
      <w:pPr>
        <w:tabs>
          <w:tab w:val="num" w:pos="360"/>
        </w:tabs>
        <w:ind w:left="360" w:hanging="360"/>
      </w:pPr>
    </w:lvl>
  </w:abstractNum>
  <w:abstractNum w:abstractNumId="45">
    <w:nsid w:val="143B4034"/>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46">
    <w:nsid w:val="149850C9"/>
    <w:multiLevelType w:val="singleLevel"/>
    <w:tmpl w:val="08090017"/>
    <w:lvl w:ilvl="0">
      <w:start w:val="1"/>
      <w:numFmt w:val="lowerLetter"/>
      <w:lvlText w:val="%1)"/>
      <w:lvlJc w:val="left"/>
      <w:pPr>
        <w:tabs>
          <w:tab w:val="num" w:pos="360"/>
        </w:tabs>
        <w:ind w:left="360" w:hanging="360"/>
      </w:pPr>
    </w:lvl>
  </w:abstractNum>
  <w:abstractNum w:abstractNumId="47">
    <w:nsid w:val="15045DF8"/>
    <w:multiLevelType w:val="hybridMultilevel"/>
    <w:tmpl w:val="141A911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4CEA2A42">
      <w:start w:val="1"/>
      <w:numFmt w:val="lowerRoman"/>
      <w:lvlText w:val="%3)"/>
      <w:lvlJc w:val="left"/>
      <w:pPr>
        <w:tabs>
          <w:tab w:val="num" w:pos="2340"/>
        </w:tabs>
        <w:ind w:left="2340" w:hanging="72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8">
    <w:nsid w:val="156A35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165145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16DF212F"/>
    <w:multiLevelType w:val="singleLevel"/>
    <w:tmpl w:val="08090017"/>
    <w:lvl w:ilvl="0">
      <w:start w:val="1"/>
      <w:numFmt w:val="lowerLetter"/>
      <w:lvlText w:val="%1)"/>
      <w:lvlJc w:val="left"/>
      <w:pPr>
        <w:tabs>
          <w:tab w:val="num" w:pos="360"/>
        </w:tabs>
        <w:ind w:left="360" w:hanging="360"/>
      </w:pPr>
    </w:lvl>
  </w:abstractNum>
  <w:abstractNum w:abstractNumId="51">
    <w:nsid w:val="17844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2">
    <w:nsid w:val="183313BA"/>
    <w:multiLevelType w:val="singleLevel"/>
    <w:tmpl w:val="F45E6824"/>
    <w:lvl w:ilvl="0">
      <w:start w:val="1"/>
      <w:numFmt w:val="bullet"/>
      <w:lvlText w:val=""/>
      <w:lvlJc w:val="left"/>
      <w:pPr>
        <w:tabs>
          <w:tab w:val="num" w:pos="360"/>
        </w:tabs>
        <w:ind w:left="360" w:hanging="360"/>
      </w:pPr>
      <w:rPr>
        <w:rFonts w:ascii="Symbol" w:hAnsi="Symbol" w:hint="default"/>
      </w:rPr>
    </w:lvl>
  </w:abstractNum>
  <w:abstractNum w:abstractNumId="53">
    <w:nsid w:val="19353A9D"/>
    <w:multiLevelType w:val="multilevel"/>
    <w:tmpl w:val="D28AA10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nsid w:val="196021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19870E6A"/>
    <w:multiLevelType w:val="singleLevel"/>
    <w:tmpl w:val="0809000F"/>
    <w:lvl w:ilvl="0">
      <w:start w:val="1"/>
      <w:numFmt w:val="decimal"/>
      <w:lvlText w:val="%1."/>
      <w:lvlJc w:val="left"/>
      <w:pPr>
        <w:tabs>
          <w:tab w:val="num" w:pos="360"/>
        </w:tabs>
        <w:ind w:left="360" w:hanging="360"/>
      </w:pPr>
    </w:lvl>
  </w:abstractNum>
  <w:abstractNum w:abstractNumId="56">
    <w:nsid w:val="19B748C2"/>
    <w:multiLevelType w:val="singleLevel"/>
    <w:tmpl w:val="20F00636"/>
    <w:lvl w:ilvl="0">
      <w:start w:val="1"/>
      <w:numFmt w:val="lowerLetter"/>
      <w:lvlText w:val="%1)"/>
      <w:lvlJc w:val="left"/>
      <w:pPr>
        <w:tabs>
          <w:tab w:val="num" w:pos="420"/>
        </w:tabs>
        <w:ind w:left="420" w:hanging="420"/>
      </w:pPr>
      <w:rPr>
        <w:rFonts w:hint="default"/>
      </w:rPr>
    </w:lvl>
  </w:abstractNum>
  <w:abstractNum w:abstractNumId="57">
    <w:nsid w:val="19C71B2C"/>
    <w:multiLevelType w:val="singleLevel"/>
    <w:tmpl w:val="0409000F"/>
    <w:lvl w:ilvl="0">
      <w:start w:val="1"/>
      <w:numFmt w:val="decimal"/>
      <w:lvlText w:val="%1."/>
      <w:lvlJc w:val="left"/>
      <w:pPr>
        <w:tabs>
          <w:tab w:val="num" w:pos="720"/>
        </w:tabs>
        <w:ind w:left="720" w:hanging="360"/>
      </w:pPr>
    </w:lvl>
  </w:abstractNum>
  <w:abstractNum w:abstractNumId="58">
    <w:nsid w:val="1AB722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9">
    <w:nsid w:val="1B25199A"/>
    <w:multiLevelType w:val="hybridMultilevel"/>
    <w:tmpl w:val="B8D42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1BB21FE9"/>
    <w:multiLevelType w:val="hybridMultilevel"/>
    <w:tmpl w:val="CD76D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1C3F4F76"/>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62">
    <w:nsid w:val="1C687D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1CE35EA8"/>
    <w:multiLevelType w:val="singleLevel"/>
    <w:tmpl w:val="4EC69A6C"/>
    <w:lvl w:ilvl="0">
      <w:start w:val="1"/>
      <w:numFmt w:val="decimal"/>
      <w:lvlText w:val="%1."/>
      <w:lvlJc w:val="left"/>
      <w:pPr>
        <w:tabs>
          <w:tab w:val="num" w:pos="900"/>
        </w:tabs>
        <w:ind w:left="900" w:hanging="360"/>
      </w:pPr>
      <w:rPr>
        <w:rFonts w:hint="default"/>
      </w:rPr>
    </w:lvl>
  </w:abstractNum>
  <w:abstractNum w:abstractNumId="64">
    <w:nsid w:val="1CE651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1CF05DCA"/>
    <w:multiLevelType w:val="hybridMultilevel"/>
    <w:tmpl w:val="B6102E4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nsid w:val="1F181F92"/>
    <w:multiLevelType w:val="multilevel"/>
    <w:tmpl w:val="BCDE47C0"/>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1F6347D6"/>
    <w:multiLevelType w:val="multilevel"/>
    <w:tmpl w:val="203622F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nsid w:val="21514A0A"/>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69">
    <w:nsid w:val="21BF608C"/>
    <w:multiLevelType w:val="hybridMultilevel"/>
    <w:tmpl w:val="38EC2F3E"/>
    <w:lvl w:ilvl="0" w:tplc="CD0E3FBC">
      <w:start w:val="1"/>
      <w:numFmt w:val="bullet"/>
      <w:lvlText w:val="•"/>
      <w:lvlJc w:val="left"/>
      <w:pPr>
        <w:tabs>
          <w:tab w:val="num" w:pos="720"/>
        </w:tabs>
        <w:ind w:left="720" w:hanging="360"/>
      </w:pPr>
      <w:rPr>
        <w:rFonts w:ascii="Arial Unicode MS" w:hAnsi="Arial Unicode MS" w:hint="default"/>
      </w:rPr>
    </w:lvl>
    <w:lvl w:ilvl="1" w:tplc="62B4FB38" w:tentative="1">
      <w:start w:val="1"/>
      <w:numFmt w:val="bullet"/>
      <w:lvlText w:val="•"/>
      <w:lvlJc w:val="left"/>
      <w:pPr>
        <w:tabs>
          <w:tab w:val="num" w:pos="1440"/>
        </w:tabs>
        <w:ind w:left="1440" w:hanging="360"/>
      </w:pPr>
      <w:rPr>
        <w:rFonts w:ascii="Arial Unicode MS" w:hAnsi="Arial Unicode MS" w:hint="default"/>
      </w:rPr>
    </w:lvl>
    <w:lvl w:ilvl="2" w:tplc="2C148298" w:tentative="1">
      <w:start w:val="1"/>
      <w:numFmt w:val="bullet"/>
      <w:lvlText w:val="•"/>
      <w:lvlJc w:val="left"/>
      <w:pPr>
        <w:tabs>
          <w:tab w:val="num" w:pos="2160"/>
        </w:tabs>
        <w:ind w:left="2160" w:hanging="360"/>
      </w:pPr>
      <w:rPr>
        <w:rFonts w:ascii="Arial Unicode MS" w:hAnsi="Arial Unicode MS" w:hint="default"/>
      </w:rPr>
    </w:lvl>
    <w:lvl w:ilvl="3" w:tplc="782491A4" w:tentative="1">
      <w:start w:val="1"/>
      <w:numFmt w:val="bullet"/>
      <w:lvlText w:val="•"/>
      <w:lvlJc w:val="left"/>
      <w:pPr>
        <w:tabs>
          <w:tab w:val="num" w:pos="2880"/>
        </w:tabs>
        <w:ind w:left="2880" w:hanging="360"/>
      </w:pPr>
      <w:rPr>
        <w:rFonts w:ascii="Arial Unicode MS" w:hAnsi="Arial Unicode MS" w:hint="default"/>
      </w:rPr>
    </w:lvl>
    <w:lvl w:ilvl="4" w:tplc="B27E2260" w:tentative="1">
      <w:start w:val="1"/>
      <w:numFmt w:val="bullet"/>
      <w:lvlText w:val="•"/>
      <w:lvlJc w:val="left"/>
      <w:pPr>
        <w:tabs>
          <w:tab w:val="num" w:pos="3600"/>
        </w:tabs>
        <w:ind w:left="3600" w:hanging="360"/>
      </w:pPr>
      <w:rPr>
        <w:rFonts w:ascii="Arial Unicode MS" w:hAnsi="Arial Unicode MS" w:hint="default"/>
      </w:rPr>
    </w:lvl>
    <w:lvl w:ilvl="5" w:tplc="33F22040" w:tentative="1">
      <w:start w:val="1"/>
      <w:numFmt w:val="bullet"/>
      <w:lvlText w:val="•"/>
      <w:lvlJc w:val="left"/>
      <w:pPr>
        <w:tabs>
          <w:tab w:val="num" w:pos="4320"/>
        </w:tabs>
        <w:ind w:left="4320" w:hanging="360"/>
      </w:pPr>
      <w:rPr>
        <w:rFonts w:ascii="Arial Unicode MS" w:hAnsi="Arial Unicode MS" w:hint="default"/>
      </w:rPr>
    </w:lvl>
    <w:lvl w:ilvl="6" w:tplc="B3042488" w:tentative="1">
      <w:start w:val="1"/>
      <w:numFmt w:val="bullet"/>
      <w:lvlText w:val="•"/>
      <w:lvlJc w:val="left"/>
      <w:pPr>
        <w:tabs>
          <w:tab w:val="num" w:pos="5040"/>
        </w:tabs>
        <w:ind w:left="5040" w:hanging="360"/>
      </w:pPr>
      <w:rPr>
        <w:rFonts w:ascii="Arial Unicode MS" w:hAnsi="Arial Unicode MS" w:hint="default"/>
      </w:rPr>
    </w:lvl>
    <w:lvl w:ilvl="7" w:tplc="C1404784" w:tentative="1">
      <w:start w:val="1"/>
      <w:numFmt w:val="bullet"/>
      <w:lvlText w:val="•"/>
      <w:lvlJc w:val="left"/>
      <w:pPr>
        <w:tabs>
          <w:tab w:val="num" w:pos="5760"/>
        </w:tabs>
        <w:ind w:left="5760" w:hanging="360"/>
      </w:pPr>
      <w:rPr>
        <w:rFonts w:ascii="Arial Unicode MS" w:hAnsi="Arial Unicode MS" w:hint="default"/>
      </w:rPr>
    </w:lvl>
    <w:lvl w:ilvl="8" w:tplc="11B6CE5C" w:tentative="1">
      <w:start w:val="1"/>
      <w:numFmt w:val="bullet"/>
      <w:lvlText w:val="•"/>
      <w:lvlJc w:val="left"/>
      <w:pPr>
        <w:tabs>
          <w:tab w:val="num" w:pos="6480"/>
        </w:tabs>
        <w:ind w:left="6480" w:hanging="360"/>
      </w:pPr>
      <w:rPr>
        <w:rFonts w:ascii="Arial Unicode MS" w:hAnsi="Arial Unicode MS" w:hint="default"/>
      </w:rPr>
    </w:lvl>
  </w:abstractNum>
  <w:abstractNum w:abstractNumId="70">
    <w:nsid w:val="21FB5E4D"/>
    <w:multiLevelType w:val="hybridMultilevel"/>
    <w:tmpl w:val="E39C62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22485128"/>
    <w:multiLevelType w:val="hybridMultilevel"/>
    <w:tmpl w:val="C394ABBE"/>
    <w:lvl w:ilvl="0" w:tplc="83BC4B78">
      <w:start w:val="1"/>
      <w:numFmt w:val="bullet"/>
      <w:lvlText w:val=""/>
      <w:lvlJc w:val="left"/>
      <w:pPr>
        <w:tabs>
          <w:tab w:val="num" w:pos="2444"/>
        </w:tabs>
        <w:ind w:left="2444" w:hanging="284"/>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Symbol"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Symbol"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Symbol"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72">
    <w:nsid w:val="22490F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nsid w:val="22B82233"/>
    <w:multiLevelType w:val="multilevel"/>
    <w:tmpl w:val="CFF6A93A"/>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22FC47E9"/>
    <w:multiLevelType w:val="singleLevel"/>
    <w:tmpl w:val="08090017"/>
    <w:lvl w:ilvl="0">
      <w:start w:val="1"/>
      <w:numFmt w:val="lowerLetter"/>
      <w:lvlText w:val="%1)"/>
      <w:lvlJc w:val="left"/>
      <w:pPr>
        <w:tabs>
          <w:tab w:val="num" w:pos="360"/>
        </w:tabs>
        <w:ind w:left="360" w:hanging="360"/>
      </w:pPr>
    </w:lvl>
  </w:abstractNum>
  <w:abstractNum w:abstractNumId="75">
    <w:nsid w:val="231224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23541607"/>
    <w:multiLevelType w:val="singleLevel"/>
    <w:tmpl w:val="08090017"/>
    <w:lvl w:ilvl="0">
      <w:start w:val="1"/>
      <w:numFmt w:val="lowerLetter"/>
      <w:lvlText w:val="%1)"/>
      <w:lvlJc w:val="left"/>
      <w:pPr>
        <w:tabs>
          <w:tab w:val="num" w:pos="360"/>
        </w:tabs>
        <w:ind w:left="360" w:hanging="360"/>
      </w:pPr>
      <w:rPr>
        <w:rFonts w:hint="default"/>
      </w:rPr>
    </w:lvl>
  </w:abstractNum>
  <w:abstractNum w:abstractNumId="77">
    <w:nsid w:val="23885392"/>
    <w:multiLevelType w:val="hybridMultilevel"/>
    <w:tmpl w:val="84007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3A77255"/>
    <w:multiLevelType w:val="hybridMultilevel"/>
    <w:tmpl w:val="DB76BA3A"/>
    <w:lvl w:ilvl="0" w:tplc="83BC4B7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23D60EAB"/>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80">
    <w:nsid w:val="2482449E"/>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81">
    <w:nsid w:val="258517B8"/>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82">
    <w:nsid w:val="25F603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25FC5CF7"/>
    <w:multiLevelType w:val="hybridMultilevel"/>
    <w:tmpl w:val="68D057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263626E3"/>
    <w:multiLevelType w:val="hybridMultilevel"/>
    <w:tmpl w:val="99CCC9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27A1754B"/>
    <w:multiLevelType w:val="singleLevel"/>
    <w:tmpl w:val="0409000F"/>
    <w:lvl w:ilvl="0">
      <w:start w:val="1"/>
      <w:numFmt w:val="decimal"/>
      <w:lvlText w:val="%1."/>
      <w:lvlJc w:val="left"/>
      <w:pPr>
        <w:tabs>
          <w:tab w:val="num" w:pos="360"/>
        </w:tabs>
        <w:ind w:left="360" w:hanging="360"/>
      </w:pPr>
      <w:rPr>
        <w:rFonts w:hint="default"/>
      </w:rPr>
    </w:lvl>
  </w:abstractNum>
  <w:abstractNum w:abstractNumId="86">
    <w:nsid w:val="28A162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28F74559"/>
    <w:multiLevelType w:val="singleLevel"/>
    <w:tmpl w:val="0809000F"/>
    <w:lvl w:ilvl="0">
      <w:start w:val="1"/>
      <w:numFmt w:val="decimal"/>
      <w:lvlText w:val="%1."/>
      <w:lvlJc w:val="left"/>
      <w:pPr>
        <w:tabs>
          <w:tab w:val="num" w:pos="720"/>
        </w:tabs>
        <w:ind w:left="720" w:hanging="360"/>
      </w:pPr>
      <w:rPr>
        <w:rFonts w:hint="default"/>
      </w:rPr>
    </w:lvl>
  </w:abstractNum>
  <w:abstractNum w:abstractNumId="88">
    <w:nsid w:val="29DC0BE0"/>
    <w:multiLevelType w:val="hybridMultilevel"/>
    <w:tmpl w:val="68061690"/>
    <w:lvl w:ilvl="0" w:tplc="83BC4B7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nsid w:val="2A216D87"/>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90">
    <w:nsid w:val="2A3626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1">
    <w:nsid w:val="2AAD7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2AB809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2ABF2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nsid w:val="2AE00D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5">
    <w:nsid w:val="2BAD35E1"/>
    <w:multiLevelType w:val="singleLevel"/>
    <w:tmpl w:val="08090017"/>
    <w:lvl w:ilvl="0">
      <w:start w:val="1"/>
      <w:numFmt w:val="lowerLetter"/>
      <w:lvlText w:val="%1)"/>
      <w:lvlJc w:val="left"/>
      <w:pPr>
        <w:tabs>
          <w:tab w:val="num" w:pos="360"/>
        </w:tabs>
        <w:ind w:left="360" w:hanging="360"/>
      </w:pPr>
    </w:lvl>
  </w:abstractNum>
  <w:abstractNum w:abstractNumId="96">
    <w:nsid w:val="2C561D95"/>
    <w:multiLevelType w:val="multilevel"/>
    <w:tmpl w:val="0068027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nsid w:val="2DAF43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2DAF600A"/>
    <w:multiLevelType w:val="multilevel"/>
    <w:tmpl w:val="BA805E38"/>
    <w:lvl w:ilvl="0">
      <w:start w:val="1"/>
      <w:numFmt w:val="lowerLetter"/>
      <w:lvlText w:val="%1)"/>
      <w:lvlJc w:val="left"/>
      <w:pPr>
        <w:tabs>
          <w:tab w:val="num" w:pos="980"/>
        </w:tabs>
        <w:ind w:left="980" w:hanging="360"/>
      </w:pPr>
      <w:rPr>
        <w:rFonts w:hint="default"/>
        <w:b/>
      </w:rPr>
    </w:lvl>
    <w:lvl w:ilvl="1">
      <w:start w:val="1"/>
      <w:numFmt w:val="lowerLetter"/>
      <w:lvlText w:val="%2."/>
      <w:lvlJc w:val="left"/>
      <w:pPr>
        <w:tabs>
          <w:tab w:val="num" w:pos="1700"/>
        </w:tabs>
        <w:ind w:left="1700" w:hanging="360"/>
      </w:pPr>
    </w:lvl>
    <w:lvl w:ilvl="2" w:tentative="1">
      <w:start w:val="1"/>
      <w:numFmt w:val="lowerRoman"/>
      <w:lvlText w:val="%3."/>
      <w:lvlJc w:val="right"/>
      <w:pPr>
        <w:tabs>
          <w:tab w:val="num" w:pos="2420"/>
        </w:tabs>
        <w:ind w:left="2420" w:hanging="180"/>
      </w:pPr>
    </w:lvl>
    <w:lvl w:ilvl="3" w:tentative="1">
      <w:start w:val="1"/>
      <w:numFmt w:val="decimal"/>
      <w:lvlText w:val="%4."/>
      <w:lvlJc w:val="left"/>
      <w:pPr>
        <w:tabs>
          <w:tab w:val="num" w:pos="3140"/>
        </w:tabs>
        <w:ind w:left="3140" w:hanging="360"/>
      </w:pPr>
    </w:lvl>
    <w:lvl w:ilvl="4" w:tentative="1">
      <w:start w:val="1"/>
      <w:numFmt w:val="lowerLetter"/>
      <w:lvlText w:val="%5."/>
      <w:lvlJc w:val="left"/>
      <w:pPr>
        <w:tabs>
          <w:tab w:val="num" w:pos="3860"/>
        </w:tabs>
        <w:ind w:left="3860" w:hanging="360"/>
      </w:pPr>
    </w:lvl>
    <w:lvl w:ilvl="5" w:tentative="1">
      <w:start w:val="1"/>
      <w:numFmt w:val="lowerRoman"/>
      <w:lvlText w:val="%6."/>
      <w:lvlJc w:val="right"/>
      <w:pPr>
        <w:tabs>
          <w:tab w:val="num" w:pos="4580"/>
        </w:tabs>
        <w:ind w:left="4580" w:hanging="180"/>
      </w:pPr>
    </w:lvl>
    <w:lvl w:ilvl="6" w:tentative="1">
      <w:start w:val="1"/>
      <w:numFmt w:val="decimal"/>
      <w:lvlText w:val="%7."/>
      <w:lvlJc w:val="left"/>
      <w:pPr>
        <w:tabs>
          <w:tab w:val="num" w:pos="5300"/>
        </w:tabs>
        <w:ind w:left="5300" w:hanging="360"/>
      </w:pPr>
    </w:lvl>
    <w:lvl w:ilvl="7" w:tentative="1">
      <w:start w:val="1"/>
      <w:numFmt w:val="lowerLetter"/>
      <w:lvlText w:val="%8."/>
      <w:lvlJc w:val="left"/>
      <w:pPr>
        <w:tabs>
          <w:tab w:val="num" w:pos="6020"/>
        </w:tabs>
        <w:ind w:left="6020" w:hanging="360"/>
      </w:pPr>
    </w:lvl>
    <w:lvl w:ilvl="8" w:tentative="1">
      <w:start w:val="1"/>
      <w:numFmt w:val="lowerRoman"/>
      <w:lvlText w:val="%9."/>
      <w:lvlJc w:val="right"/>
      <w:pPr>
        <w:tabs>
          <w:tab w:val="num" w:pos="6740"/>
        </w:tabs>
        <w:ind w:left="6740" w:hanging="180"/>
      </w:pPr>
    </w:lvl>
  </w:abstractNum>
  <w:abstractNum w:abstractNumId="99">
    <w:nsid w:val="303E7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0">
    <w:nsid w:val="31832920"/>
    <w:multiLevelType w:val="hybridMultilevel"/>
    <w:tmpl w:val="F57413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nsid w:val="32D84D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nsid w:val="32ED763D"/>
    <w:multiLevelType w:val="singleLevel"/>
    <w:tmpl w:val="FFFFFFFF"/>
    <w:lvl w:ilvl="0">
      <w:numFmt w:val="bullet"/>
      <w:lvlText w:val="•"/>
      <w:legacy w:legacy="1" w:legacySpace="0" w:legacyIndent="0"/>
      <w:lvlJc w:val="left"/>
      <w:rPr>
        <w:rFonts w:ascii="Times New Roman" w:hAnsi="Times New Roman" w:hint="default"/>
        <w:sz w:val="24"/>
      </w:rPr>
    </w:lvl>
  </w:abstractNum>
  <w:abstractNum w:abstractNumId="103">
    <w:nsid w:val="33144311"/>
    <w:multiLevelType w:val="hybridMultilevel"/>
    <w:tmpl w:val="4026571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333A6FDE"/>
    <w:multiLevelType w:val="multilevel"/>
    <w:tmpl w:val="1F64856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nsid w:val="33F324A7"/>
    <w:multiLevelType w:val="hybridMultilevel"/>
    <w:tmpl w:val="B5B809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nsid w:val="33F623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7">
    <w:nsid w:val="33F90CFD"/>
    <w:multiLevelType w:val="multilevel"/>
    <w:tmpl w:val="FD8ED38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8">
    <w:nsid w:val="35084434"/>
    <w:multiLevelType w:val="hybridMultilevel"/>
    <w:tmpl w:val="9A8EC6D4"/>
    <w:lvl w:ilvl="0" w:tplc="83BC4B7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nsid w:val="35164B06"/>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10">
    <w:nsid w:val="358E42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nsid w:val="365F1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38931474"/>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13">
    <w:nsid w:val="38B6577E"/>
    <w:multiLevelType w:val="singleLevel"/>
    <w:tmpl w:val="08090017"/>
    <w:lvl w:ilvl="0">
      <w:start w:val="1"/>
      <w:numFmt w:val="lowerLetter"/>
      <w:lvlText w:val="%1)"/>
      <w:lvlJc w:val="left"/>
      <w:pPr>
        <w:tabs>
          <w:tab w:val="num" w:pos="360"/>
        </w:tabs>
        <w:ind w:left="360" w:hanging="360"/>
      </w:pPr>
    </w:lvl>
  </w:abstractNum>
  <w:abstractNum w:abstractNumId="114">
    <w:nsid w:val="38B77A66"/>
    <w:multiLevelType w:val="multilevel"/>
    <w:tmpl w:val="33E41AD4"/>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38DA495D"/>
    <w:multiLevelType w:val="hybridMultilevel"/>
    <w:tmpl w:val="61545DF8"/>
    <w:lvl w:ilvl="0" w:tplc="555AF75E">
      <w:start w:val="1"/>
      <w:numFmt w:val="bullet"/>
      <w:lvlText w:val="•"/>
      <w:lvlJc w:val="left"/>
      <w:pPr>
        <w:tabs>
          <w:tab w:val="num" w:pos="720"/>
        </w:tabs>
        <w:ind w:left="720" w:hanging="360"/>
      </w:pPr>
      <w:rPr>
        <w:rFonts w:ascii="Arial" w:hAnsi="Arial" w:hint="default"/>
      </w:rPr>
    </w:lvl>
    <w:lvl w:ilvl="1" w:tplc="9AB82CE0">
      <w:start w:val="1"/>
      <w:numFmt w:val="bullet"/>
      <w:lvlText w:val="•"/>
      <w:lvlJc w:val="left"/>
      <w:pPr>
        <w:tabs>
          <w:tab w:val="num" w:pos="1440"/>
        </w:tabs>
        <w:ind w:left="1440" w:hanging="360"/>
      </w:pPr>
      <w:rPr>
        <w:rFonts w:ascii="Arial" w:hAnsi="Arial" w:hint="default"/>
      </w:rPr>
    </w:lvl>
    <w:lvl w:ilvl="2" w:tplc="FFEA620E" w:tentative="1">
      <w:start w:val="1"/>
      <w:numFmt w:val="bullet"/>
      <w:lvlText w:val="•"/>
      <w:lvlJc w:val="left"/>
      <w:pPr>
        <w:tabs>
          <w:tab w:val="num" w:pos="2160"/>
        </w:tabs>
        <w:ind w:left="2160" w:hanging="360"/>
      </w:pPr>
      <w:rPr>
        <w:rFonts w:ascii="Arial" w:hAnsi="Arial" w:hint="default"/>
      </w:rPr>
    </w:lvl>
    <w:lvl w:ilvl="3" w:tplc="21F2942E" w:tentative="1">
      <w:start w:val="1"/>
      <w:numFmt w:val="bullet"/>
      <w:lvlText w:val="•"/>
      <w:lvlJc w:val="left"/>
      <w:pPr>
        <w:tabs>
          <w:tab w:val="num" w:pos="2880"/>
        </w:tabs>
        <w:ind w:left="2880" w:hanging="360"/>
      </w:pPr>
      <w:rPr>
        <w:rFonts w:ascii="Arial" w:hAnsi="Arial" w:hint="default"/>
      </w:rPr>
    </w:lvl>
    <w:lvl w:ilvl="4" w:tplc="46709464" w:tentative="1">
      <w:start w:val="1"/>
      <w:numFmt w:val="bullet"/>
      <w:lvlText w:val="•"/>
      <w:lvlJc w:val="left"/>
      <w:pPr>
        <w:tabs>
          <w:tab w:val="num" w:pos="3600"/>
        </w:tabs>
        <w:ind w:left="3600" w:hanging="360"/>
      </w:pPr>
      <w:rPr>
        <w:rFonts w:ascii="Arial" w:hAnsi="Arial" w:hint="default"/>
      </w:rPr>
    </w:lvl>
    <w:lvl w:ilvl="5" w:tplc="260031F0" w:tentative="1">
      <w:start w:val="1"/>
      <w:numFmt w:val="bullet"/>
      <w:lvlText w:val="•"/>
      <w:lvlJc w:val="left"/>
      <w:pPr>
        <w:tabs>
          <w:tab w:val="num" w:pos="4320"/>
        </w:tabs>
        <w:ind w:left="4320" w:hanging="360"/>
      </w:pPr>
      <w:rPr>
        <w:rFonts w:ascii="Arial" w:hAnsi="Arial" w:hint="default"/>
      </w:rPr>
    </w:lvl>
    <w:lvl w:ilvl="6" w:tplc="0D2E058E" w:tentative="1">
      <w:start w:val="1"/>
      <w:numFmt w:val="bullet"/>
      <w:lvlText w:val="•"/>
      <w:lvlJc w:val="left"/>
      <w:pPr>
        <w:tabs>
          <w:tab w:val="num" w:pos="5040"/>
        </w:tabs>
        <w:ind w:left="5040" w:hanging="360"/>
      </w:pPr>
      <w:rPr>
        <w:rFonts w:ascii="Arial" w:hAnsi="Arial" w:hint="default"/>
      </w:rPr>
    </w:lvl>
    <w:lvl w:ilvl="7" w:tplc="518A8BA6" w:tentative="1">
      <w:start w:val="1"/>
      <w:numFmt w:val="bullet"/>
      <w:lvlText w:val="•"/>
      <w:lvlJc w:val="left"/>
      <w:pPr>
        <w:tabs>
          <w:tab w:val="num" w:pos="5760"/>
        </w:tabs>
        <w:ind w:left="5760" w:hanging="360"/>
      </w:pPr>
      <w:rPr>
        <w:rFonts w:ascii="Arial" w:hAnsi="Arial" w:hint="default"/>
      </w:rPr>
    </w:lvl>
    <w:lvl w:ilvl="8" w:tplc="E6C221D0" w:tentative="1">
      <w:start w:val="1"/>
      <w:numFmt w:val="bullet"/>
      <w:lvlText w:val="•"/>
      <w:lvlJc w:val="left"/>
      <w:pPr>
        <w:tabs>
          <w:tab w:val="num" w:pos="6480"/>
        </w:tabs>
        <w:ind w:left="6480" w:hanging="360"/>
      </w:pPr>
      <w:rPr>
        <w:rFonts w:ascii="Arial" w:hAnsi="Arial" w:hint="default"/>
      </w:rPr>
    </w:lvl>
  </w:abstractNum>
  <w:abstractNum w:abstractNumId="116">
    <w:nsid w:val="390061F2"/>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17">
    <w:nsid w:val="3960465D"/>
    <w:multiLevelType w:val="hybridMultilevel"/>
    <w:tmpl w:val="4E9ACD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8">
    <w:nsid w:val="3A796292"/>
    <w:multiLevelType w:val="hybridMultilevel"/>
    <w:tmpl w:val="7318E13A"/>
    <w:lvl w:ilvl="0" w:tplc="08090001">
      <w:start w:val="1"/>
      <w:numFmt w:val="bullet"/>
      <w:lvlText w:val=""/>
      <w:lvlJc w:val="left"/>
      <w:pPr>
        <w:tabs>
          <w:tab w:val="num" w:pos="3312"/>
        </w:tabs>
        <w:ind w:left="3312" w:hanging="360"/>
      </w:pPr>
      <w:rPr>
        <w:rFonts w:ascii="Symbol" w:hAnsi="Symbol" w:hint="default"/>
      </w:rPr>
    </w:lvl>
    <w:lvl w:ilvl="1" w:tplc="08090003" w:tentative="1">
      <w:start w:val="1"/>
      <w:numFmt w:val="bullet"/>
      <w:lvlText w:val="o"/>
      <w:lvlJc w:val="left"/>
      <w:pPr>
        <w:tabs>
          <w:tab w:val="num" w:pos="4032"/>
        </w:tabs>
        <w:ind w:left="4032" w:hanging="360"/>
      </w:pPr>
      <w:rPr>
        <w:rFonts w:ascii="Courier New" w:hAnsi="Courier New" w:cs="Symbol" w:hint="default"/>
      </w:rPr>
    </w:lvl>
    <w:lvl w:ilvl="2" w:tplc="08090005" w:tentative="1">
      <w:start w:val="1"/>
      <w:numFmt w:val="bullet"/>
      <w:lvlText w:val=""/>
      <w:lvlJc w:val="left"/>
      <w:pPr>
        <w:tabs>
          <w:tab w:val="num" w:pos="4752"/>
        </w:tabs>
        <w:ind w:left="4752" w:hanging="360"/>
      </w:pPr>
      <w:rPr>
        <w:rFonts w:ascii="Wingdings" w:hAnsi="Wingdings" w:hint="default"/>
      </w:rPr>
    </w:lvl>
    <w:lvl w:ilvl="3" w:tplc="08090001" w:tentative="1">
      <w:start w:val="1"/>
      <w:numFmt w:val="bullet"/>
      <w:lvlText w:val=""/>
      <w:lvlJc w:val="left"/>
      <w:pPr>
        <w:tabs>
          <w:tab w:val="num" w:pos="5472"/>
        </w:tabs>
        <w:ind w:left="5472" w:hanging="360"/>
      </w:pPr>
      <w:rPr>
        <w:rFonts w:ascii="Symbol" w:hAnsi="Symbol" w:hint="default"/>
      </w:rPr>
    </w:lvl>
    <w:lvl w:ilvl="4" w:tplc="08090003" w:tentative="1">
      <w:start w:val="1"/>
      <w:numFmt w:val="bullet"/>
      <w:lvlText w:val="o"/>
      <w:lvlJc w:val="left"/>
      <w:pPr>
        <w:tabs>
          <w:tab w:val="num" w:pos="6192"/>
        </w:tabs>
        <w:ind w:left="6192" w:hanging="360"/>
      </w:pPr>
      <w:rPr>
        <w:rFonts w:ascii="Courier New" w:hAnsi="Courier New" w:cs="Symbol" w:hint="default"/>
      </w:rPr>
    </w:lvl>
    <w:lvl w:ilvl="5" w:tplc="08090005" w:tentative="1">
      <w:start w:val="1"/>
      <w:numFmt w:val="bullet"/>
      <w:lvlText w:val=""/>
      <w:lvlJc w:val="left"/>
      <w:pPr>
        <w:tabs>
          <w:tab w:val="num" w:pos="6912"/>
        </w:tabs>
        <w:ind w:left="6912" w:hanging="360"/>
      </w:pPr>
      <w:rPr>
        <w:rFonts w:ascii="Wingdings" w:hAnsi="Wingdings" w:hint="default"/>
      </w:rPr>
    </w:lvl>
    <w:lvl w:ilvl="6" w:tplc="08090001" w:tentative="1">
      <w:start w:val="1"/>
      <w:numFmt w:val="bullet"/>
      <w:lvlText w:val=""/>
      <w:lvlJc w:val="left"/>
      <w:pPr>
        <w:tabs>
          <w:tab w:val="num" w:pos="7632"/>
        </w:tabs>
        <w:ind w:left="7632" w:hanging="360"/>
      </w:pPr>
      <w:rPr>
        <w:rFonts w:ascii="Symbol" w:hAnsi="Symbol" w:hint="default"/>
      </w:rPr>
    </w:lvl>
    <w:lvl w:ilvl="7" w:tplc="08090003" w:tentative="1">
      <w:start w:val="1"/>
      <w:numFmt w:val="bullet"/>
      <w:lvlText w:val="o"/>
      <w:lvlJc w:val="left"/>
      <w:pPr>
        <w:tabs>
          <w:tab w:val="num" w:pos="8352"/>
        </w:tabs>
        <w:ind w:left="8352" w:hanging="360"/>
      </w:pPr>
      <w:rPr>
        <w:rFonts w:ascii="Courier New" w:hAnsi="Courier New" w:cs="Symbol" w:hint="default"/>
      </w:rPr>
    </w:lvl>
    <w:lvl w:ilvl="8" w:tplc="08090005" w:tentative="1">
      <w:start w:val="1"/>
      <w:numFmt w:val="bullet"/>
      <w:lvlText w:val=""/>
      <w:lvlJc w:val="left"/>
      <w:pPr>
        <w:tabs>
          <w:tab w:val="num" w:pos="9072"/>
        </w:tabs>
        <w:ind w:left="9072" w:hanging="360"/>
      </w:pPr>
      <w:rPr>
        <w:rFonts w:ascii="Wingdings" w:hAnsi="Wingdings" w:hint="default"/>
      </w:rPr>
    </w:lvl>
  </w:abstractNum>
  <w:abstractNum w:abstractNumId="119">
    <w:nsid w:val="3B056F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0">
    <w:nsid w:val="3B172D8E"/>
    <w:multiLevelType w:val="singleLevel"/>
    <w:tmpl w:val="08090017"/>
    <w:lvl w:ilvl="0">
      <w:start w:val="1"/>
      <w:numFmt w:val="lowerLetter"/>
      <w:lvlText w:val="%1)"/>
      <w:lvlJc w:val="left"/>
      <w:pPr>
        <w:tabs>
          <w:tab w:val="num" w:pos="360"/>
        </w:tabs>
        <w:ind w:left="360" w:hanging="360"/>
      </w:pPr>
    </w:lvl>
  </w:abstractNum>
  <w:abstractNum w:abstractNumId="121">
    <w:nsid w:val="3C3204A8"/>
    <w:multiLevelType w:val="hybridMultilevel"/>
    <w:tmpl w:val="9362A9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nsid w:val="3DBB6376"/>
    <w:multiLevelType w:val="singleLevel"/>
    <w:tmpl w:val="08090017"/>
    <w:lvl w:ilvl="0">
      <w:start w:val="1"/>
      <w:numFmt w:val="lowerLetter"/>
      <w:lvlText w:val="%1)"/>
      <w:lvlJc w:val="left"/>
      <w:pPr>
        <w:tabs>
          <w:tab w:val="num" w:pos="360"/>
        </w:tabs>
        <w:ind w:left="360" w:hanging="360"/>
      </w:pPr>
    </w:lvl>
  </w:abstractNum>
  <w:abstractNum w:abstractNumId="123">
    <w:nsid w:val="3DD271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4">
    <w:nsid w:val="3DE370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5">
    <w:nsid w:val="3DE52EBE"/>
    <w:multiLevelType w:val="hybridMultilevel"/>
    <w:tmpl w:val="EF147C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3E127DD2"/>
    <w:multiLevelType w:val="multilevel"/>
    <w:tmpl w:val="55ECB0A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3F6F35F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8">
    <w:nsid w:val="405C52A2"/>
    <w:multiLevelType w:val="hybridMultilevel"/>
    <w:tmpl w:val="933A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409A16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0">
    <w:nsid w:val="413D79DA"/>
    <w:multiLevelType w:val="multilevel"/>
    <w:tmpl w:val="C964B01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nsid w:val="41896555"/>
    <w:multiLevelType w:val="multilevel"/>
    <w:tmpl w:val="8260116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nsid w:val="422078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423D5480"/>
    <w:multiLevelType w:val="hybridMultilevel"/>
    <w:tmpl w:val="CDD04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4">
    <w:nsid w:val="42697824"/>
    <w:multiLevelType w:val="hybridMultilevel"/>
    <w:tmpl w:val="8730AAD8"/>
    <w:lvl w:ilvl="0" w:tplc="A8C07824">
      <w:start w:val="1"/>
      <w:numFmt w:val="bullet"/>
      <w:lvlText w:val="•"/>
      <w:lvlJc w:val="left"/>
      <w:pPr>
        <w:tabs>
          <w:tab w:val="num" w:pos="720"/>
        </w:tabs>
        <w:ind w:left="720" w:hanging="360"/>
      </w:pPr>
      <w:rPr>
        <w:rFonts w:ascii="Arial Unicode MS" w:hAnsi="Arial Unicode MS" w:hint="default"/>
      </w:rPr>
    </w:lvl>
    <w:lvl w:ilvl="1" w:tplc="76762F10" w:tentative="1">
      <w:start w:val="1"/>
      <w:numFmt w:val="bullet"/>
      <w:lvlText w:val="•"/>
      <w:lvlJc w:val="left"/>
      <w:pPr>
        <w:tabs>
          <w:tab w:val="num" w:pos="1440"/>
        </w:tabs>
        <w:ind w:left="1440" w:hanging="360"/>
      </w:pPr>
      <w:rPr>
        <w:rFonts w:ascii="Arial Unicode MS" w:hAnsi="Arial Unicode MS" w:hint="default"/>
      </w:rPr>
    </w:lvl>
    <w:lvl w:ilvl="2" w:tplc="C4BC1CB4" w:tentative="1">
      <w:start w:val="1"/>
      <w:numFmt w:val="bullet"/>
      <w:lvlText w:val="•"/>
      <w:lvlJc w:val="left"/>
      <w:pPr>
        <w:tabs>
          <w:tab w:val="num" w:pos="2160"/>
        </w:tabs>
        <w:ind w:left="2160" w:hanging="360"/>
      </w:pPr>
      <w:rPr>
        <w:rFonts w:ascii="Arial Unicode MS" w:hAnsi="Arial Unicode MS" w:hint="default"/>
      </w:rPr>
    </w:lvl>
    <w:lvl w:ilvl="3" w:tplc="A918A950" w:tentative="1">
      <w:start w:val="1"/>
      <w:numFmt w:val="bullet"/>
      <w:lvlText w:val="•"/>
      <w:lvlJc w:val="left"/>
      <w:pPr>
        <w:tabs>
          <w:tab w:val="num" w:pos="2880"/>
        </w:tabs>
        <w:ind w:left="2880" w:hanging="360"/>
      </w:pPr>
      <w:rPr>
        <w:rFonts w:ascii="Arial Unicode MS" w:hAnsi="Arial Unicode MS" w:hint="default"/>
      </w:rPr>
    </w:lvl>
    <w:lvl w:ilvl="4" w:tplc="0DCA6BF6" w:tentative="1">
      <w:start w:val="1"/>
      <w:numFmt w:val="bullet"/>
      <w:lvlText w:val="•"/>
      <w:lvlJc w:val="left"/>
      <w:pPr>
        <w:tabs>
          <w:tab w:val="num" w:pos="3600"/>
        </w:tabs>
        <w:ind w:left="3600" w:hanging="360"/>
      </w:pPr>
      <w:rPr>
        <w:rFonts w:ascii="Arial Unicode MS" w:hAnsi="Arial Unicode MS" w:hint="default"/>
      </w:rPr>
    </w:lvl>
    <w:lvl w:ilvl="5" w:tplc="5E345898" w:tentative="1">
      <w:start w:val="1"/>
      <w:numFmt w:val="bullet"/>
      <w:lvlText w:val="•"/>
      <w:lvlJc w:val="left"/>
      <w:pPr>
        <w:tabs>
          <w:tab w:val="num" w:pos="4320"/>
        </w:tabs>
        <w:ind w:left="4320" w:hanging="360"/>
      </w:pPr>
      <w:rPr>
        <w:rFonts w:ascii="Arial Unicode MS" w:hAnsi="Arial Unicode MS" w:hint="default"/>
      </w:rPr>
    </w:lvl>
    <w:lvl w:ilvl="6" w:tplc="13C0E94A" w:tentative="1">
      <w:start w:val="1"/>
      <w:numFmt w:val="bullet"/>
      <w:lvlText w:val="•"/>
      <w:lvlJc w:val="left"/>
      <w:pPr>
        <w:tabs>
          <w:tab w:val="num" w:pos="5040"/>
        </w:tabs>
        <w:ind w:left="5040" w:hanging="360"/>
      </w:pPr>
      <w:rPr>
        <w:rFonts w:ascii="Arial Unicode MS" w:hAnsi="Arial Unicode MS" w:hint="default"/>
      </w:rPr>
    </w:lvl>
    <w:lvl w:ilvl="7" w:tplc="7F3A7A96" w:tentative="1">
      <w:start w:val="1"/>
      <w:numFmt w:val="bullet"/>
      <w:lvlText w:val="•"/>
      <w:lvlJc w:val="left"/>
      <w:pPr>
        <w:tabs>
          <w:tab w:val="num" w:pos="5760"/>
        </w:tabs>
        <w:ind w:left="5760" w:hanging="360"/>
      </w:pPr>
      <w:rPr>
        <w:rFonts w:ascii="Arial Unicode MS" w:hAnsi="Arial Unicode MS" w:hint="default"/>
      </w:rPr>
    </w:lvl>
    <w:lvl w:ilvl="8" w:tplc="3780B226" w:tentative="1">
      <w:start w:val="1"/>
      <w:numFmt w:val="bullet"/>
      <w:lvlText w:val="•"/>
      <w:lvlJc w:val="left"/>
      <w:pPr>
        <w:tabs>
          <w:tab w:val="num" w:pos="6480"/>
        </w:tabs>
        <w:ind w:left="6480" w:hanging="360"/>
      </w:pPr>
      <w:rPr>
        <w:rFonts w:ascii="Arial Unicode MS" w:hAnsi="Arial Unicode MS" w:hint="default"/>
      </w:rPr>
    </w:lvl>
  </w:abstractNum>
  <w:abstractNum w:abstractNumId="135">
    <w:nsid w:val="431F3F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nsid w:val="4382150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7">
    <w:nsid w:val="43EC06B3"/>
    <w:multiLevelType w:val="singleLevel"/>
    <w:tmpl w:val="0409000F"/>
    <w:lvl w:ilvl="0">
      <w:start w:val="1"/>
      <w:numFmt w:val="decimal"/>
      <w:lvlText w:val="%1."/>
      <w:lvlJc w:val="left"/>
      <w:pPr>
        <w:tabs>
          <w:tab w:val="num" w:pos="720"/>
        </w:tabs>
        <w:ind w:left="720" w:hanging="360"/>
      </w:pPr>
    </w:lvl>
  </w:abstractNum>
  <w:abstractNum w:abstractNumId="138">
    <w:nsid w:val="4467536C"/>
    <w:multiLevelType w:val="hybridMultilevel"/>
    <w:tmpl w:val="431E384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9">
    <w:nsid w:val="44C86BB3"/>
    <w:multiLevelType w:val="multilevel"/>
    <w:tmpl w:val="130AC8A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0">
    <w:nsid w:val="460042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1">
    <w:nsid w:val="4726409E"/>
    <w:multiLevelType w:val="hybridMultilevel"/>
    <w:tmpl w:val="2504685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nsid w:val="47303ADD"/>
    <w:multiLevelType w:val="singleLevel"/>
    <w:tmpl w:val="08090017"/>
    <w:lvl w:ilvl="0">
      <w:start w:val="1"/>
      <w:numFmt w:val="lowerLetter"/>
      <w:lvlText w:val="%1)"/>
      <w:lvlJc w:val="left"/>
      <w:pPr>
        <w:tabs>
          <w:tab w:val="num" w:pos="360"/>
        </w:tabs>
        <w:ind w:left="360" w:hanging="360"/>
      </w:pPr>
    </w:lvl>
  </w:abstractNum>
  <w:abstractNum w:abstractNumId="143">
    <w:nsid w:val="47875C91"/>
    <w:multiLevelType w:val="singleLevel"/>
    <w:tmpl w:val="DB1A097A"/>
    <w:lvl w:ilvl="0">
      <w:start w:val="1"/>
      <w:numFmt w:val="lowerRoman"/>
      <w:lvlText w:val="%1)"/>
      <w:lvlJc w:val="left"/>
      <w:pPr>
        <w:tabs>
          <w:tab w:val="num" w:pos="720"/>
        </w:tabs>
        <w:ind w:left="720" w:hanging="720"/>
      </w:pPr>
      <w:rPr>
        <w:rFonts w:hint="default"/>
      </w:rPr>
    </w:lvl>
  </w:abstractNum>
  <w:abstractNum w:abstractNumId="144">
    <w:nsid w:val="47FF4DC5"/>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45">
    <w:nsid w:val="48760AA6"/>
    <w:multiLevelType w:val="multilevel"/>
    <w:tmpl w:val="EAB00D1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nsid w:val="48DD17C0"/>
    <w:multiLevelType w:val="hybridMultilevel"/>
    <w:tmpl w:val="C910FA52"/>
    <w:lvl w:ilvl="0" w:tplc="B0484B80">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7">
    <w:nsid w:val="493E021A"/>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48">
    <w:nsid w:val="4B2F1A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4B3334F9"/>
    <w:multiLevelType w:val="hybridMultilevel"/>
    <w:tmpl w:val="EF8EB5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0">
    <w:nsid w:val="4C3310A5"/>
    <w:multiLevelType w:val="hybridMultilevel"/>
    <w:tmpl w:val="8CECA65A"/>
    <w:lvl w:ilvl="0" w:tplc="486A8DD0">
      <w:start w:val="1"/>
      <w:numFmt w:val="bullet"/>
      <w:lvlText w:val="•"/>
      <w:lvlJc w:val="left"/>
      <w:pPr>
        <w:tabs>
          <w:tab w:val="num" w:pos="720"/>
        </w:tabs>
        <w:ind w:left="720" w:hanging="360"/>
      </w:pPr>
      <w:rPr>
        <w:rFonts w:ascii="Tahoma" w:hAnsi="Tahoma" w:hint="default"/>
      </w:rPr>
    </w:lvl>
    <w:lvl w:ilvl="1" w:tplc="FE8AB6A4" w:tentative="1">
      <w:start w:val="1"/>
      <w:numFmt w:val="bullet"/>
      <w:lvlText w:val="•"/>
      <w:lvlJc w:val="left"/>
      <w:pPr>
        <w:tabs>
          <w:tab w:val="num" w:pos="1440"/>
        </w:tabs>
        <w:ind w:left="1440" w:hanging="360"/>
      </w:pPr>
      <w:rPr>
        <w:rFonts w:ascii="Tahoma" w:hAnsi="Tahoma" w:hint="default"/>
      </w:rPr>
    </w:lvl>
    <w:lvl w:ilvl="2" w:tplc="6A7EC690" w:tentative="1">
      <w:start w:val="1"/>
      <w:numFmt w:val="bullet"/>
      <w:lvlText w:val="•"/>
      <w:lvlJc w:val="left"/>
      <w:pPr>
        <w:tabs>
          <w:tab w:val="num" w:pos="2160"/>
        </w:tabs>
        <w:ind w:left="2160" w:hanging="360"/>
      </w:pPr>
      <w:rPr>
        <w:rFonts w:ascii="Tahoma" w:hAnsi="Tahoma" w:hint="default"/>
      </w:rPr>
    </w:lvl>
    <w:lvl w:ilvl="3" w:tplc="2EB42948" w:tentative="1">
      <w:start w:val="1"/>
      <w:numFmt w:val="bullet"/>
      <w:lvlText w:val="•"/>
      <w:lvlJc w:val="left"/>
      <w:pPr>
        <w:tabs>
          <w:tab w:val="num" w:pos="2880"/>
        </w:tabs>
        <w:ind w:left="2880" w:hanging="360"/>
      </w:pPr>
      <w:rPr>
        <w:rFonts w:ascii="Tahoma" w:hAnsi="Tahoma" w:hint="default"/>
      </w:rPr>
    </w:lvl>
    <w:lvl w:ilvl="4" w:tplc="0EE6F0E4" w:tentative="1">
      <w:start w:val="1"/>
      <w:numFmt w:val="bullet"/>
      <w:lvlText w:val="•"/>
      <w:lvlJc w:val="left"/>
      <w:pPr>
        <w:tabs>
          <w:tab w:val="num" w:pos="3600"/>
        </w:tabs>
        <w:ind w:left="3600" w:hanging="360"/>
      </w:pPr>
      <w:rPr>
        <w:rFonts w:ascii="Tahoma" w:hAnsi="Tahoma" w:hint="default"/>
      </w:rPr>
    </w:lvl>
    <w:lvl w:ilvl="5" w:tplc="07163896" w:tentative="1">
      <w:start w:val="1"/>
      <w:numFmt w:val="bullet"/>
      <w:lvlText w:val="•"/>
      <w:lvlJc w:val="left"/>
      <w:pPr>
        <w:tabs>
          <w:tab w:val="num" w:pos="4320"/>
        </w:tabs>
        <w:ind w:left="4320" w:hanging="360"/>
      </w:pPr>
      <w:rPr>
        <w:rFonts w:ascii="Tahoma" w:hAnsi="Tahoma" w:hint="default"/>
      </w:rPr>
    </w:lvl>
    <w:lvl w:ilvl="6" w:tplc="500EB696" w:tentative="1">
      <w:start w:val="1"/>
      <w:numFmt w:val="bullet"/>
      <w:lvlText w:val="•"/>
      <w:lvlJc w:val="left"/>
      <w:pPr>
        <w:tabs>
          <w:tab w:val="num" w:pos="5040"/>
        </w:tabs>
        <w:ind w:left="5040" w:hanging="360"/>
      </w:pPr>
      <w:rPr>
        <w:rFonts w:ascii="Tahoma" w:hAnsi="Tahoma" w:hint="default"/>
      </w:rPr>
    </w:lvl>
    <w:lvl w:ilvl="7" w:tplc="359644EE" w:tentative="1">
      <w:start w:val="1"/>
      <w:numFmt w:val="bullet"/>
      <w:lvlText w:val="•"/>
      <w:lvlJc w:val="left"/>
      <w:pPr>
        <w:tabs>
          <w:tab w:val="num" w:pos="5760"/>
        </w:tabs>
        <w:ind w:left="5760" w:hanging="360"/>
      </w:pPr>
      <w:rPr>
        <w:rFonts w:ascii="Tahoma" w:hAnsi="Tahoma" w:hint="default"/>
      </w:rPr>
    </w:lvl>
    <w:lvl w:ilvl="8" w:tplc="E6669986" w:tentative="1">
      <w:start w:val="1"/>
      <w:numFmt w:val="bullet"/>
      <w:lvlText w:val="•"/>
      <w:lvlJc w:val="left"/>
      <w:pPr>
        <w:tabs>
          <w:tab w:val="num" w:pos="6480"/>
        </w:tabs>
        <w:ind w:left="6480" w:hanging="360"/>
      </w:pPr>
      <w:rPr>
        <w:rFonts w:ascii="Tahoma" w:hAnsi="Tahoma" w:hint="default"/>
      </w:rPr>
    </w:lvl>
  </w:abstractNum>
  <w:abstractNum w:abstractNumId="151">
    <w:nsid w:val="4E560300"/>
    <w:multiLevelType w:val="hybridMultilevel"/>
    <w:tmpl w:val="7B5860F0"/>
    <w:lvl w:ilvl="0" w:tplc="83BC4B7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2">
    <w:nsid w:val="4E5D13D9"/>
    <w:multiLevelType w:val="singleLevel"/>
    <w:tmpl w:val="08090017"/>
    <w:lvl w:ilvl="0">
      <w:start w:val="1"/>
      <w:numFmt w:val="lowerLetter"/>
      <w:lvlText w:val="%1)"/>
      <w:lvlJc w:val="left"/>
      <w:pPr>
        <w:tabs>
          <w:tab w:val="num" w:pos="360"/>
        </w:tabs>
        <w:ind w:left="360" w:hanging="360"/>
      </w:pPr>
    </w:lvl>
  </w:abstractNum>
  <w:abstractNum w:abstractNumId="153">
    <w:nsid w:val="4F1362B5"/>
    <w:multiLevelType w:val="hybridMultilevel"/>
    <w:tmpl w:val="06006C78"/>
    <w:lvl w:ilvl="0" w:tplc="BE8C8D7E">
      <w:start w:val="1"/>
      <w:numFmt w:val="bullet"/>
      <w:lvlText w:val="•"/>
      <w:lvlJc w:val="left"/>
      <w:pPr>
        <w:tabs>
          <w:tab w:val="num" w:pos="720"/>
        </w:tabs>
        <w:ind w:left="720" w:hanging="360"/>
      </w:pPr>
      <w:rPr>
        <w:rFonts w:ascii="Arial" w:hAnsi="Arial" w:hint="default"/>
      </w:rPr>
    </w:lvl>
    <w:lvl w:ilvl="1" w:tplc="BE9E4AEC" w:tentative="1">
      <w:start w:val="1"/>
      <w:numFmt w:val="bullet"/>
      <w:lvlText w:val="•"/>
      <w:lvlJc w:val="left"/>
      <w:pPr>
        <w:tabs>
          <w:tab w:val="num" w:pos="1440"/>
        </w:tabs>
        <w:ind w:left="1440" w:hanging="360"/>
      </w:pPr>
      <w:rPr>
        <w:rFonts w:ascii="Arial" w:hAnsi="Arial" w:hint="default"/>
      </w:rPr>
    </w:lvl>
    <w:lvl w:ilvl="2" w:tplc="D4F67C10" w:tentative="1">
      <w:start w:val="1"/>
      <w:numFmt w:val="bullet"/>
      <w:lvlText w:val="•"/>
      <w:lvlJc w:val="left"/>
      <w:pPr>
        <w:tabs>
          <w:tab w:val="num" w:pos="2160"/>
        </w:tabs>
        <w:ind w:left="2160" w:hanging="360"/>
      </w:pPr>
      <w:rPr>
        <w:rFonts w:ascii="Arial" w:hAnsi="Arial" w:hint="default"/>
      </w:rPr>
    </w:lvl>
    <w:lvl w:ilvl="3" w:tplc="08446442" w:tentative="1">
      <w:start w:val="1"/>
      <w:numFmt w:val="bullet"/>
      <w:lvlText w:val="•"/>
      <w:lvlJc w:val="left"/>
      <w:pPr>
        <w:tabs>
          <w:tab w:val="num" w:pos="2880"/>
        </w:tabs>
        <w:ind w:left="2880" w:hanging="360"/>
      </w:pPr>
      <w:rPr>
        <w:rFonts w:ascii="Arial" w:hAnsi="Arial" w:hint="default"/>
      </w:rPr>
    </w:lvl>
    <w:lvl w:ilvl="4" w:tplc="ABD4719E" w:tentative="1">
      <w:start w:val="1"/>
      <w:numFmt w:val="bullet"/>
      <w:lvlText w:val="•"/>
      <w:lvlJc w:val="left"/>
      <w:pPr>
        <w:tabs>
          <w:tab w:val="num" w:pos="3600"/>
        </w:tabs>
        <w:ind w:left="3600" w:hanging="360"/>
      </w:pPr>
      <w:rPr>
        <w:rFonts w:ascii="Arial" w:hAnsi="Arial" w:hint="default"/>
      </w:rPr>
    </w:lvl>
    <w:lvl w:ilvl="5" w:tplc="170C9E86" w:tentative="1">
      <w:start w:val="1"/>
      <w:numFmt w:val="bullet"/>
      <w:lvlText w:val="•"/>
      <w:lvlJc w:val="left"/>
      <w:pPr>
        <w:tabs>
          <w:tab w:val="num" w:pos="4320"/>
        </w:tabs>
        <w:ind w:left="4320" w:hanging="360"/>
      </w:pPr>
      <w:rPr>
        <w:rFonts w:ascii="Arial" w:hAnsi="Arial" w:hint="default"/>
      </w:rPr>
    </w:lvl>
    <w:lvl w:ilvl="6" w:tplc="FAAC5D66" w:tentative="1">
      <w:start w:val="1"/>
      <w:numFmt w:val="bullet"/>
      <w:lvlText w:val="•"/>
      <w:lvlJc w:val="left"/>
      <w:pPr>
        <w:tabs>
          <w:tab w:val="num" w:pos="5040"/>
        </w:tabs>
        <w:ind w:left="5040" w:hanging="360"/>
      </w:pPr>
      <w:rPr>
        <w:rFonts w:ascii="Arial" w:hAnsi="Arial" w:hint="default"/>
      </w:rPr>
    </w:lvl>
    <w:lvl w:ilvl="7" w:tplc="733A0A38" w:tentative="1">
      <w:start w:val="1"/>
      <w:numFmt w:val="bullet"/>
      <w:lvlText w:val="•"/>
      <w:lvlJc w:val="left"/>
      <w:pPr>
        <w:tabs>
          <w:tab w:val="num" w:pos="5760"/>
        </w:tabs>
        <w:ind w:left="5760" w:hanging="360"/>
      </w:pPr>
      <w:rPr>
        <w:rFonts w:ascii="Arial" w:hAnsi="Arial" w:hint="default"/>
      </w:rPr>
    </w:lvl>
    <w:lvl w:ilvl="8" w:tplc="5998AAF2" w:tentative="1">
      <w:start w:val="1"/>
      <w:numFmt w:val="bullet"/>
      <w:lvlText w:val="•"/>
      <w:lvlJc w:val="left"/>
      <w:pPr>
        <w:tabs>
          <w:tab w:val="num" w:pos="6480"/>
        </w:tabs>
        <w:ind w:left="6480" w:hanging="360"/>
      </w:pPr>
      <w:rPr>
        <w:rFonts w:ascii="Arial" w:hAnsi="Arial" w:hint="default"/>
      </w:rPr>
    </w:lvl>
  </w:abstractNum>
  <w:abstractNum w:abstractNumId="154">
    <w:nsid w:val="4F652085"/>
    <w:multiLevelType w:val="multilevel"/>
    <w:tmpl w:val="67F803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5">
    <w:nsid w:val="4F7169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nsid w:val="4F7D2A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7">
    <w:nsid w:val="52FB2B93"/>
    <w:multiLevelType w:val="hybridMultilevel"/>
    <w:tmpl w:val="D10E9D3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8">
    <w:nsid w:val="53094098"/>
    <w:multiLevelType w:val="hybridMultilevel"/>
    <w:tmpl w:val="88E432A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9">
    <w:nsid w:val="532B61B6"/>
    <w:multiLevelType w:val="hybridMultilevel"/>
    <w:tmpl w:val="A47C9D9A"/>
    <w:lvl w:ilvl="0" w:tplc="83BC4B7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0">
    <w:nsid w:val="53356F9D"/>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61">
    <w:nsid w:val="534B1E3B"/>
    <w:multiLevelType w:val="hybridMultilevel"/>
    <w:tmpl w:val="EBA6E94E"/>
    <w:lvl w:ilvl="0" w:tplc="02B67C64">
      <w:start w:val="1"/>
      <w:numFmt w:val="bullet"/>
      <w:lvlText w:val="•"/>
      <w:lvlJc w:val="left"/>
      <w:pPr>
        <w:tabs>
          <w:tab w:val="num" w:pos="720"/>
        </w:tabs>
        <w:ind w:left="720" w:hanging="360"/>
      </w:pPr>
      <w:rPr>
        <w:rFonts w:ascii="Tahoma" w:hAnsi="Tahoma" w:hint="default"/>
      </w:rPr>
    </w:lvl>
    <w:lvl w:ilvl="1" w:tplc="9F66920E" w:tentative="1">
      <w:start w:val="1"/>
      <w:numFmt w:val="bullet"/>
      <w:lvlText w:val="•"/>
      <w:lvlJc w:val="left"/>
      <w:pPr>
        <w:tabs>
          <w:tab w:val="num" w:pos="1440"/>
        </w:tabs>
        <w:ind w:left="1440" w:hanging="360"/>
      </w:pPr>
      <w:rPr>
        <w:rFonts w:ascii="Tahoma" w:hAnsi="Tahoma" w:hint="default"/>
      </w:rPr>
    </w:lvl>
    <w:lvl w:ilvl="2" w:tplc="A0A2068E" w:tentative="1">
      <w:start w:val="1"/>
      <w:numFmt w:val="bullet"/>
      <w:lvlText w:val="•"/>
      <w:lvlJc w:val="left"/>
      <w:pPr>
        <w:tabs>
          <w:tab w:val="num" w:pos="2160"/>
        </w:tabs>
        <w:ind w:left="2160" w:hanging="360"/>
      </w:pPr>
      <w:rPr>
        <w:rFonts w:ascii="Tahoma" w:hAnsi="Tahoma" w:hint="default"/>
      </w:rPr>
    </w:lvl>
    <w:lvl w:ilvl="3" w:tplc="BFA46700" w:tentative="1">
      <w:start w:val="1"/>
      <w:numFmt w:val="bullet"/>
      <w:lvlText w:val="•"/>
      <w:lvlJc w:val="left"/>
      <w:pPr>
        <w:tabs>
          <w:tab w:val="num" w:pos="2880"/>
        </w:tabs>
        <w:ind w:left="2880" w:hanging="360"/>
      </w:pPr>
      <w:rPr>
        <w:rFonts w:ascii="Tahoma" w:hAnsi="Tahoma" w:hint="default"/>
      </w:rPr>
    </w:lvl>
    <w:lvl w:ilvl="4" w:tplc="F6282144" w:tentative="1">
      <w:start w:val="1"/>
      <w:numFmt w:val="bullet"/>
      <w:lvlText w:val="•"/>
      <w:lvlJc w:val="left"/>
      <w:pPr>
        <w:tabs>
          <w:tab w:val="num" w:pos="3600"/>
        </w:tabs>
        <w:ind w:left="3600" w:hanging="360"/>
      </w:pPr>
      <w:rPr>
        <w:rFonts w:ascii="Tahoma" w:hAnsi="Tahoma" w:hint="default"/>
      </w:rPr>
    </w:lvl>
    <w:lvl w:ilvl="5" w:tplc="A6686FAE" w:tentative="1">
      <w:start w:val="1"/>
      <w:numFmt w:val="bullet"/>
      <w:lvlText w:val="•"/>
      <w:lvlJc w:val="left"/>
      <w:pPr>
        <w:tabs>
          <w:tab w:val="num" w:pos="4320"/>
        </w:tabs>
        <w:ind w:left="4320" w:hanging="360"/>
      </w:pPr>
      <w:rPr>
        <w:rFonts w:ascii="Tahoma" w:hAnsi="Tahoma" w:hint="default"/>
      </w:rPr>
    </w:lvl>
    <w:lvl w:ilvl="6" w:tplc="C83E91A6" w:tentative="1">
      <w:start w:val="1"/>
      <w:numFmt w:val="bullet"/>
      <w:lvlText w:val="•"/>
      <w:lvlJc w:val="left"/>
      <w:pPr>
        <w:tabs>
          <w:tab w:val="num" w:pos="5040"/>
        </w:tabs>
        <w:ind w:left="5040" w:hanging="360"/>
      </w:pPr>
      <w:rPr>
        <w:rFonts w:ascii="Tahoma" w:hAnsi="Tahoma" w:hint="default"/>
      </w:rPr>
    </w:lvl>
    <w:lvl w:ilvl="7" w:tplc="FB4C22E4" w:tentative="1">
      <w:start w:val="1"/>
      <w:numFmt w:val="bullet"/>
      <w:lvlText w:val="•"/>
      <w:lvlJc w:val="left"/>
      <w:pPr>
        <w:tabs>
          <w:tab w:val="num" w:pos="5760"/>
        </w:tabs>
        <w:ind w:left="5760" w:hanging="360"/>
      </w:pPr>
      <w:rPr>
        <w:rFonts w:ascii="Tahoma" w:hAnsi="Tahoma" w:hint="default"/>
      </w:rPr>
    </w:lvl>
    <w:lvl w:ilvl="8" w:tplc="D2FEDFA0" w:tentative="1">
      <w:start w:val="1"/>
      <w:numFmt w:val="bullet"/>
      <w:lvlText w:val="•"/>
      <w:lvlJc w:val="left"/>
      <w:pPr>
        <w:tabs>
          <w:tab w:val="num" w:pos="6480"/>
        </w:tabs>
        <w:ind w:left="6480" w:hanging="360"/>
      </w:pPr>
      <w:rPr>
        <w:rFonts w:ascii="Tahoma" w:hAnsi="Tahoma" w:hint="default"/>
      </w:rPr>
    </w:lvl>
  </w:abstractNum>
  <w:abstractNum w:abstractNumId="162">
    <w:nsid w:val="537B665C"/>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63">
    <w:nsid w:val="54DA664F"/>
    <w:multiLevelType w:val="hybridMultilevel"/>
    <w:tmpl w:val="856617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nsid w:val="54DF30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nsid w:val="551E2B94"/>
    <w:multiLevelType w:val="hybridMultilevel"/>
    <w:tmpl w:val="3042C56A"/>
    <w:lvl w:ilvl="0" w:tplc="F99C9BE6">
      <w:start w:val="1"/>
      <w:numFmt w:val="bullet"/>
      <w:lvlText w:val="•"/>
      <w:lvlJc w:val="left"/>
      <w:pPr>
        <w:tabs>
          <w:tab w:val="num" w:pos="720"/>
        </w:tabs>
        <w:ind w:left="720" w:hanging="360"/>
      </w:pPr>
      <w:rPr>
        <w:rFonts w:ascii="Tahoma" w:hAnsi="Tahoma" w:hint="default"/>
      </w:rPr>
    </w:lvl>
    <w:lvl w:ilvl="1" w:tplc="3A4E36F0">
      <w:start w:val="176"/>
      <w:numFmt w:val="bullet"/>
      <w:lvlText w:val="–"/>
      <w:lvlJc w:val="left"/>
      <w:pPr>
        <w:tabs>
          <w:tab w:val="num" w:pos="1440"/>
        </w:tabs>
        <w:ind w:left="1440" w:hanging="360"/>
      </w:pPr>
      <w:rPr>
        <w:rFonts w:ascii="Tahoma" w:hAnsi="Tahoma" w:hint="default"/>
      </w:rPr>
    </w:lvl>
    <w:lvl w:ilvl="2" w:tplc="FB72E922" w:tentative="1">
      <w:start w:val="1"/>
      <w:numFmt w:val="bullet"/>
      <w:lvlText w:val="•"/>
      <w:lvlJc w:val="left"/>
      <w:pPr>
        <w:tabs>
          <w:tab w:val="num" w:pos="2160"/>
        </w:tabs>
        <w:ind w:left="2160" w:hanging="360"/>
      </w:pPr>
      <w:rPr>
        <w:rFonts w:ascii="Tahoma" w:hAnsi="Tahoma" w:hint="default"/>
      </w:rPr>
    </w:lvl>
    <w:lvl w:ilvl="3" w:tplc="4704E692" w:tentative="1">
      <w:start w:val="1"/>
      <w:numFmt w:val="bullet"/>
      <w:lvlText w:val="•"/>
      <w:lvlJc w:val="left"/>
      <w:pPr>
        <w:tabs>
          <w:tab w:val="num" w:pos="2880"/>
        </w:tabs>
        <w:ind w:left="2880" w:hanging="360"/>
      </w:pPr>
      <w:rPr>
        <w:rFonts w:ascii="Tahoma" w:hAnsi="Tahoma" w:hint="default"/>
      </w:rPr>
    </w:lvl>
    <w:lvl w:ilvl="4" w:tplc="FDE86462" w:tentative="1">
      <w:start w:val="1"/>
      <w:numFmt w:val="bullet"/>
      <w:lvlText w:val="•"/>
      <w:lvlJc w:val="left"/>
      <w:pPr>
        <w:tabs>
          <w:tab w:val="num" w:pos="3600"/>
        </w:tabs>
        <w:ind w:left="3600" w:hanging="360"/>
      </w:pPr>
      <w:rPr>
        <w:rFonts w:ascii="Tahoma" w:hAnsi="Tahoma" w:hint="default"/>
      </w:rPr>
    </w:lvl>
    <w:lvl w:ilvl="5" w:tplc="66064F36" w:tentative="1">
      <w:start w:val="1"/>
      <w:numFmt w:val="bullet"/>
      <w:lvlText w:val="•"/>
      <w:lvlJc w:val="left"/>
      <w:pPr>
        <w:tabs>
          <w:tab w:val="num" w:pos="4320"/>
        </w:tabs>
        <w:ind w:left="4320" w:hanging="360"/>
      </w:pPr>
      <w:rPr>
        <w:rFonts w:ascii="Tahoma" w:hAnsi="Tahoma" w:hint="default"/>
      </w:rPr>
    </w:lvl>
    <w:lvl w:ilvl="6" w:tplc="5D98E29A" w:tentative="1">
      <w:start w:val="1"/>
      <w:numFmt w:val="bullet"/>
      <w:lvlText w:val="•"/>
      <w:lvlJc w:val="left"/>
      <w:pPr>
        <w:tabs>
          <w:tab w:val="num" w:pos="5040"/>
        </w:tabs>
        <w:ind w:left="5040" w:hanging="360"/>
      </w:pPr>
      <w:rPr>
        <w:rFonts w:ascii="Tahoma" w:hAnsi="Tahoma" w:hint="default"/>
      </w:rPr>
    </w:lvl>
    <w:lvl w:ilvl="7" w:tplc="B7FE0DD0" w:tentative="1">
      <w:start w:val="1"/>
      <w:numFmt w:val="bullet"/>
      <w:lvlText w:val="•"/>
      <w:lvlJc w:val="left"/>
      <w:pPr>
        <w:tabs>
          <w:tab w:val="num" w:pos="5760"/>
        </w:tabs>
        <w:ind w:left="5760" w:hanging="360"/>
      </w:pPr>
      <w:rPr>
        <w:rFonts w:ascii="Tahoma" w:hAnsi="Tahoma" w:hint="default"/>
      </w:rPr>
    </w:lvl>
    <w:lvl w:ilvl="8" w:tplc="46B275E8" w:tentative="1">
      <w:start w:val="1"/>
      <w:numFmt w:val="bullet"/>
      <w:lvlText w:val="•"/>
      <w:lvlJc w:val="left"/>
      <w:pPr>
        <w:tabs>
          <w:tab w:val="num" w:pos="6480"/>
        </w:tabs>
        <w:ind w:left="6480" w:hanging="360"/>
      </w:pPr>
      <w:rPr>
        <w:rFonts w:ascii="Tahoma" w:hAnsi="Tahoma" w:hint="default"/>
      </w:rPr>
    </w:lvl>
  </w:abstractNum>
  <w:abstractNum w:abstractNumId="166">
    <w:nsid w:val="555573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7">
    <w:nsid w:val="55FF721D"/>
    <w:multiLevelType w:val="hybridMultilevel"/>
    <w:tmpl w:val="949459E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CE52CA32">
      <w:start w:val="1"/>
      <w:numFmt w:val="lowerLetter"/>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8">
    <w:nsid w:val="5654156F"/>
    <w:multiLevelType w:val="multilevel"/>
    <w:tmpl w:val="ED9ADD0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9">
    <w:nsid w:val="568F66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0">
    <w:nsid w:val="574B14BF"/>
    <w:multiLevelType w:val="singleLevel"/>
    <w:tmpl w:val="0809000F"/>
    <w:lvl w:ilvl="0">
      <w:start w:val="1"/>
      <w:numFmt w:val="decimal"/>
      <w:lvlText w:val="%1."/>
      <w:lvlJc w:val="left"/>
      <w:pPr>
        <w:tabs>
          <w:tab w:val="num" w:pos="360"/>
        </w:tabs>
        <w:ind w:left="360" w:hanging="360"/>
      </w:pPr>
    </w:lvl>
  </w:abstractNum>
  <w:abstractNum w:abstractNumId="171">
    <w:nsid w:val="57A47F2F"/>
    <w:multiLevelType w:val="singleLevel"/>
    <w:tmpl w:val="EFFE9E56"/>
    <w:lvl w:ilvl="0">
      <w:start w:val="1"/>
      <w:numFmt w:val="decimal"/>
      <w:lvlText w:val="%1."/>
      <w:lvlJc w:val="left"/>
      <w:pPr>
        <w:tabs>
          <w:tab w:val="num" w:pos="540"/>
        </w:tabs>
        <w:ind w:left="540" w:hanging="540"/>
      </w:pPr>
      <w:rPr>
        <w:rFonts w:hint="default"/>
      </w:rPr>
    </w:lvl>
  </w:abstractNum>
  <w:abstractNum w:abstractNumId="172">
    <w:nsid w:val="587255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3">
    <w:nsid w:val="5BD95D26"/>
    <w:multiLevelType w:val="singleLevel"/>
    <w:tmpl w:val="08090017"/>
    <w:lvl w:ilvl="0">
      <w:start w:val="1"/>
      <w:numFmt w:val="lowerLetter"/>
      <w:lvlText w:val="%1)"/>
      <w:lvlJc w:val="left"/>
      <w:pPr>
        <w:tabs>
          <w:tab w:val="num" w:pos="360"/>
        </w:tabs>
        <w:ind w:left="360" w:hanging="360"/>
      </w:pPr>
    </w:lvl>
  </w:abstractNum>
  <w:abstractNum w:abstractNumId="174">
    <w:nsid w:val="5BDE1235"/>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75">
    <w:nsid w:val="5C5B4B15"/>
    <w:multiLevelType w:val="multilevel"/>
    <w:tmpl w:val="C722ED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6">
    <w:nsid w:val="5D9315E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7">
    <w:nsid w:val="5E052BBC"/>
    <w:multiLevelType w:val="hybridMultilevel"/>
    <w:tmpl w:val="F654A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8">
    <w:nsid w:val="5E1221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9">
    <w:nsid w:val="5E7E4D1F"/>
    <w:multiLevelType w:val="singleLevel"/>
    <w:tmpl w:val="08090017"/>
    <w:lvl w:ilvl="0">
      <w:start w:val="1"/>
      <w:numFmt w:val="lowerLetter"/>
      <w:lvlText w:val="%1)"/>
      <w:lvlJc w:val="left"/>
      <w:pPr>
        <w:tabs>
          <w:tab w:val="num" w:pos="360"/>
        </w:tabs>
        <w:ind w:left="360" w:hanging="360"/>
      </w:pPr>
    </w:lvl>
  </w:abstractNum>
  <w:abstractNum w:abstractNumId="180">
    <w:nsid w:val="5F494F03"/>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181">
    <w:nsid w:val="5F6025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2">
    <w:nsid w:val="5F7D787C"/>
    <w:multiLevelType w:val="multilevel"/>
    <w:tmpl w:val="365CE32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nsid w:val="5FAB01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nsid w:val="5FEC36CF"/>
    <w:multiLevelType w:val="hybridMultilevel"/>
    <w:tmpl w:val="A21ED9FA"/>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185">
    <w:nsid w:val="5FF90B4F"/>
    <w:multiLevelType w:val="singleLevel"/>
    <w:tmpl w:val="08090017"/>
    <w:lvl w:ilvl="0">
      <w:start w:val="1"/>
      <w:numFmt w:val="lowerLetter"/>
      <w:lvlText w:val="%1)"/>
      <w:lvlJc w:val="left"/>
      <w:pPr>
        <w:tabs>
          <w:tab w:val="num" w:pos="360"/>
        </w:tabs>
        <w:ind w:left="360" w:hanging="360"/>
      </w:pPr>
    </w:lvl>
  </w:abstractNum>
  <w:abstractNum w:abstractNumId="186">
    <w:nsid w:val="605F7950"/>
    <w:multiLevelType w:val="singleLevel"/>
    <w:tmpl w:val="8834C3F2"/>
    <w:lvl w:ilvl="0">
      <w:start w:val="1"/>
      <w:numFmt w:val="lowerLetter"/>
      <w:lvlText w:val="(%1)"/>
      <w:lvlJc w:val="left"/>
      <w:pPr>
        <w:tabs>
          <w:tab w:val="num" w:pos="435"/>
        </w:tabs>
        <w:ind w:left="435" w:hanging="435"/>
      </w:pPr>
      <w:rPr>
        <w:rFonts w:hint="default"/>
      </w:rPr>
    </w:lvl>
  </w:abstractNum>
  <w:abstractNum w:abstractNumId="187">
    <w:nsid w:val="60EA4CA4"/>
    <w:multiLevelType w:val="singleLevel"/>
    <w:tmpl w:val="08090017"/>
    <w:lvl w:ilvl="0">
      <w:start w:val="1"/>
      <w:numFmt w:val="lowerLetter"/>
      <w:lvlText w:val="%1)"/>
      <w:lvlJc w:val="left"/>
      <w:pPr>
        <w:tabs>
          <w:tab w:val="num" w:pos="360"/>
        </w:tabs>
        <w:ind w:left="360" w:hanging="360"/>
      </w:pPr>
    </w:lvl>
  </w:abstractNum>
  <w:abstractNum w:abstractNumId="188">
    <w:nsid w:val="61054B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9">
    <w:nsid w:val="61571469"/>
    <w:multiLevelType w:val="hybridMultilevel"/>
    <w:tmpl w:val="4BFEE6C6"/>
    <w:lvl w:ilvl="0" w:tplc="F01E57E8">
      <w:start w:val="1"/>
      <w:numFmt w:val="bullet"/>
      <w:lvlText w:val="•"/>
      <w:lvlJc w:val="left"/>
      <w:pPr>
        <w:tabs>
          <w:tab w:val="num" w:pos="360"/>
        </w:tabs>
        <w:ind w:left="360" w:hanging="360"/>
      </w:pPr>
      <w:rPr>
        <w:rFonts w:ascii="Tahoma" w:hAnsi="Tahoma" w:hint="default"/>
      </w:rPr>
    </w:lvl>
    <w:lvl w:ilvl="1" w:tplc="CBD402F0">
      <w:start w:val="176"/>
      <w:numFmt w:val="bullet"/>
      <w:lvlText w:val="–"/>
      <w:lvlJc w:val="left"/>
      <w:pPr>
        <w:tabs>
          <w:tab w:val="num" w:pos="1080"/>
        </w:tabs>
        <w:ind w:left="1080" w:hanging="360"/>
      </w:pPr>
      <w:rPr>
        <w:rFonts w:ascii="Tahoma" w:hAnsi="Tahoma" w:hint="default"/>
      </w:rPr>
    </w:lvl>
    <w:lvl w:ilvl="2" w:tplc="0EAC2D66" w:tentative="1">
      <w:start w:val="1"/>
      <w:numFmt w:val="bullet"/>
      <w:lvlText w:val="•"/>
      <w:lvlJc w:val="left"/>
      <w:pPr>
        <w:tabs>
          <w:tab w:val="num" w:pos="1800"/>
        </w:tabs>
        <w:ind w:left="1800" w:hanging="360"/>
      </w:pPr>
      <w:rPr>
        <w:rFonts w:ascii="Tahoma" w:hAnsi="Tahoma" w:hint="default"/>
      </w:rPr>
    </w:lvl>
    <w:lvl w:ilvl="3" w:tplc="2632B4FE" w:tentative="1">
      <w:start w:val="1"/>
      <w:numFmt w:val="bullet"/>
      <w:lvlText w:val="•"/>
      <w:lvlJc w:val="left"/>
      <w:pPr>
        <w:tabs>
          <w:tab w:val="num" w:pos="2520"/>
        </w:tabs>
        <w:ind w:left="2520" w:hanging="360"/>
      </w:pPr>
      <w:rPr>
        <w:rFonts w:ascii="Tahoma" w:hAnsi="Tahoma" w:hint="default"/>
      </w:rPr>
    </w:lvl>
    <w:lvl w:ilvl="4" w:tplc="0F686FFA" w:tentative="1">
      <w:start w:val="1"/>
      <w:numFmt w:val="bullet"/>
      <w:lvlText w:val="•"/>
      <w:lvlJc w:val="left"/>
      <w:pPr>
        <w:tabs>
          <w:tab w:val="num" w:pos="3240"/>
        </w:tabs>
        <w:ind w:left="3240" w:hanging="360"/>
      </w:pPr>
      <w:rPr>
        <w:rFonts w:ascii="Tahoma" w:hAnsi="Tahoma" w:hint="default"/>
      </w:rPr>
    </w:lvl>
    <w:lvl w:ilvl="5" w:tplc="4C9C616C" w:tentative="1">
      <w:start w:val="1"/>
      <w:numFmt w:val="bullet"/>
      <w:lvlText w:val="•"/>
      <w:lvlJc w:val="left"/>
      <w:pPr>
        <w:tabs>
          <w:tab w:val="num" w:pos="3960"/>
        </w:tabs>
        <w:ind w:left="3960" w:hanging="360"/>
      </w:pPr>
      <w:rPr>
        <w:rFonts w:ascii="Tahoma" w:hAnsi="Tahoma" w:hint="default"/>
      </w:rPr>
    </w:lvl>
    <w:lvl w:ilvl="6" w:tplc="FDE25DE4" w:tentative="1">
      <w:start w:val="1"/>
      <w:numFmt w:val="bullet"/>
      <w:lvlText w:val="•"/>
      <w:lvlJc w:val="left"/>
      <w:pPr>
        <w:tabs>
          <w:tab w:val="num" w:pos="4680"/>
        </w:tabs>
        <w:ind w:left="4680" w:hanging="360"/>
      </w:pPr>
      <w:rPr>
        <w:rFonts w:ascii="Tahoma" w:hAnsi="Tahoma" w:hint="default"/>
      </w:rPr>
    </w:lvl>
    <w:lvl w:ilvl="7" w:tplc="74B2713C" w:tentative="1">
      <w:start w:val="1"/>
      <w:numFmt w:val="bullet"/>
      <w:lvlText w:val="•"/>
      <w:lvlJc w:val="left"/>
      <w:pPr>
        <w:tabs>
          <w:tab w:val="num" w:pos="5400"/>
        </w:tabs>
        <w:ind w:left="5400" w:hanging="360"/>
      </w:pPr>
      <w:rPr>
        <w:rFonts w:ascii="Tahoma" w:hAnsi="Tahoma" w:hint="default"/>
      </w:rPr>
    </w:lvl>
    <w:lvl w:ilvl="8" w:tplc="893425AA" w:tentative="1">
      <w:start w:val="1"/>
      <w:numFmt w:val="bullet"/>
      <w:lvlText w:val="•"/>
      <w:lvlJc w:val="left"/>
      <w:pPr>
        <w:tabs>
          <w:tab w:val="num" w:pos="6120"/>
        </w:tabs>
        <w:ind w:left="6120" w:hanging="360"/>
      </w:pPr>
      <w:rPr>
        <w:rFonts w:ascii="Tahoma" w:hAnsi="Tahoma" w:hint="default"/>
      </w:rPr>
    </w:lvl>
  </w:abstractNum>
  <w:abstractNum w:abstractNumId="190">
    <w:nsid w:val="61F240F0"/>
    <w:multiLevelType w:val="multilevel"/>
    <w:tmpl w:val="FF66B3AA"/>
    <w:lvl w:ilvl="0">
      <w:start w:val="1"/>
      <w:numFmt w:val="bullet"/>
      <w:lvlText w:val=""/>
      <w:lvlJc w:val="left"/>
      <w:pPr>
        <w:tabs>
          <w:tab w:val="num" w:pos="360"/>
        </w:tabs>
        <w:ind w:left="360" w:hanging="360"/>
      </w:pPr>
      <w:rPr>
        <w:rFonts w:ascii="Symbol" w:hAnsi="Symbol" w:hint="default"/>
        <w:effect w:val="none"/>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1">
    <w:nsid w:val="63201121"/>
    <w:multiLevelType w:val="multilevel"/>
    <w:tmpl w:val="876229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2">
    <w:nsid w:val="642D4E28"/>
    <w:multiLevelType w:val="hybridMultilevel"/>
    <w:tmpl w:val="46F0BE52"/>
    <w:lvl w:ilvl="0" w:tplc="CD26E8D4">
      <w:start w:val="1"/>
      <w:numFmt w:val="bullet"/>
      <w:lvlText w:val="•"/>
      <w:lvlJc w:val="left"/>
      <w:pPr>
        <w:tabs>
          <w:tab w:val="num" w:pos="720"/>
        </w:tabs>
        <w:ind w:left="720" w:hanging="360"/>
      </w:pPr>
      <w:rPr>
        <w:rFonts w:ascii="Arial Unicode MS" w:hAnsi="Arial Unicode MS" w:hint="default"/>
      </w:rPr>
    </w:lvl>
    <w:lvl w:ilvl="1" w:tplc="8FFAE45E" w:tentative="1">
      <w:start w:val="1"/>
      <w:numFmt w:val="bullet"/>
      <w:lvlText w:val="•"/>
      <w:lvlJc w:val="left"/>
      <w:pPr>
        <w:tabs>
          <w:tab w:val="num" w:pos="1440"/>
        </w:tabs>
        <w:ind w:left="1440" w:hanging="360"/>
      </w:pPr>
      <w:rPr>
        <w:rFonts w:ascii="Arial Unicode MS" w:hAnsi="Arial Unicode MS" w:hint="default"/>
      </w:rPr>
    </w:lvl>
    <w:lvl w:ilvl="2" w:tplc="A5145A84" w:tentative="1">
      <w:start w:val="1"/>
      <w:numFmt w:val="bullet"/>
      <w:lvlText w:val="•"/>
      <w:lvlJc w:val="left"/>
      <w:pPr>
        <w:tabs>
          <w:tab w:val="num" w:pos="2160"/>
        </w:tabs>
        <w:ind w:left="2160" w:hanging="360"/>
      </w:pPr>
      <w:rPr>
        <w:rFonts w:ascii="Arial Unicode MS" w:hAnsi="Arial Unicode MS" w:hint="default"/>
      </w:rPr>
    </w:lvl>
    <w:lvl w:ilvl="3" w:tplc="0B923F36" w:tentative="1">
      <w:start w:val="1"/>
      <w:numFmt w:val="bullet"/>
      <w:lvlText w:val="•"/>
      <w:lvlJc w:val="left"/>
      <w:pPr>
        <w:tabs>
          <w:tab w:val="num" w:pos="2880"/>
        </w:tabs>
        <w:ind w:left="2880" w:hanging="360"/>
      </w:pPr>
      <w:rPr>
        <w:rFonts w:ascii="Arial Unicode MS" w:hAnsi="Arial Unicode MS" w:hint="default"/>
      </w:rPr>
    </w:lvl>
    <w:lvl w:ilvl="4" w:tplc="7DCC8368" w:tentative="1">
      <w:start w:val="1"/>
      <w:numFmt w:val="bullet"/>
      <w:lvlText w:val="•"/>
      <w:lvlJc w:val="left"/>
      <w:pPr>
        <w:tabs>
          <w:tab w:val="num" w:pos="3600"/>
        </w:tabs>
        <w:ind w:left="3600" w:hanging="360"/>
      </w:pPr>
      <w:rPr>
        <w:rFonts w:ascii="Arial Unicode MS" w:hAnsi="Arial Unicode MS" w:hint="default"/>
      </w:rPr>
    </w:lvl>
    <w:lvl w:ilvl="5" w:tplc="D3922818" w:tentative="1">
      <w:start w:val="1"/>
      <w:numFmt w:val="bullet"/>
      <w:lvlText w:val="•"/>
      <w:lvlJc w:val="left"/>
      <w:pPr>
        <w:tabs>
          <w:tab w:val="num" w:pos="4320"/>
        </w:tabs>
        <w:ind w:left="4320" w:hanging="360"/>
      </w:pPr>
      <w:rPr>
        <w:rFonts w:ascii="Arial Unicode MS" w:hAnsi="Arial Unicode MS" w:hint="default"/>
      </w:rPr>
    </w:lvl>
    <w:lvl w:ilvl="6" w:tplc="84B0CDBC" w:tentative="1">
      <w:start w:val="1"/>
      <w:numFmt w:val="bullet"/>
      <w:lvlText w:val="•"/>
      <w:lvlJc w:val="left"/>
      <w:pPr>
        <w:tabs>
          <w:tab w:val="num" w:pos="5040"/>
        </w:tabs>
        <w:ind w:left="5040" w:hanging="360"/>
      </w:pPr>
      <w:rPr>
        <w:rFonts w:ascii="Arial Unicode MS" w:hAnsi="Arial Unicode MS" w:hint="default"/>
      </w:rPr>
    </w:lvl>
    <w:lvl w:ilvl="7" w:tplc="59B4D2E6" w:tentative="1">
      <w:start w:val="1"/>
      <w:numFmt w:val="bullet"/>
      <w:lvlText w:val="•"/>
      <w:lvlJc w:val="left"/>
      <w:pPr>
        <w:tabs>
          <w:tab w:val="num" w:pos="5760"/>
        </w:tabs>
        <w:ind w:left="5760" w:hanging="360"/>
      </w:pPr>
      <w:rPr>
        <w:rFonts w:ascii="Arial Unicode MS" w:hAnsi="Arial Unicode MS" w:hint="default"/>
      </w:rPr>
    </w:lvl>
    <w:lvl w:ilvl="8" w:tplc="5BFA09F2" w:tentative="1">
      <w:start w:val="1"/>
      <w:numFmt w:val="bullet"/>
      <w:lvlText w:val="•"/>
      <w:lvlJc w:val="left"/>
      <w:pPr>
        <w:tabs>
          <w:tab w:val="num" w:pos="6480"/>
        </w:tabs>
        <w:ind w:left="6480" w:hanging="360"/>
      </w:pPr>
      <w:rPr>
        <w:rFonts w:ascii="Arial Unicode MS" w:hAnsi="Arial Unicode MS" w:hint="default"/>
      </w:rPr>
    </w:lvl>
  </w:abstractNum>
  <w:abstractNum w:abstractNumId="193">
    <w:nsid w:val="65497C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4">
    <w:nsid w:val="65744D91"/>
    <w:multiLevelType w:val="hybridMultilevel"/>
    <w:tmpl w:val="F852EE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65E12C84"/>
    <w:multiLevelType w:val="hybridMultilevel"/>
    <w:tmpl w:val="E31074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6">
    <w:nsid w:val="66A91DB9"/>
    <w:multiLevelType w:val="hybridMultilevel"/>
    <w:tmpl w:val="15B29B5C"/>
    <w:lvl w:ilvl="0" w:tplc="A41C6A1A">
      <w:start w:val="1"/>
      <w:numFmt w:val="bullet"/>
      <w:lvlText w:val="•"/>
      <w:lvlJc w:val="left"/>
      <w:pPr>
        <w:tabs>
          <w:tab w:val="num" w:pos="720"/>
        </w:tabs>
        <w:ind w:left="720" w:hanging="360"/>
      </w:pPr>
      <w:rPr>
        <w:rFonts w:ascii="Times New Roman" w:hAnsi="Times New Roman" w:hint="default"/>
      </w:rPr>
    </w:lvl>
    <w:lvl w:ilvl="1" w:tplc="D632D5B4" w:tentative="1">
      <w:start w:val="1"/>
      <w:numFmt w:val="bullet"/>
      <w:lvlText w:val="•"/>
      <w:lvlJc w:val="left"/>
      <w:pPr>
        <w:tabs>
          <w:tab w:val="num" w:pos="1440"/>
        </w:tabs>
        <w:ind w:left="1440" w:hanging="360"/>
      </w:pPr>
      <w:rPr>
        <w:rFonts w:ascii="Times New Roman" w:hAnsi="Times New Roman" w:hint="default"/>
      </w:rPr>
    </w:lvl>
    <w:lvl w:ilvl="2" w:tplc="1B422464" w:tentative="1">
      <w:start w:val="1"/>
      <w:numFmt w:val="bullet"/>
      <w:lvlText w:val="•"/>
      <w:lvlJc w:val="left"/>
      <w:pPr>
        <w:tabs>
          <w:tab w:val="num" w:pos="2160"/>
        </w:tabs>
        <w:ind w:left="2160" w:hanging="360"/>
      </w:pPr>
      <w:rPr>
        <w:rFonts w:ascii="Times New Roman" w:hAnsi="Times New Roman" w:hint="default"/>
      </w:rPr>
    </w:lvl>
    <w:lvl w:ilvl="3" w:tplc="651EAC46" w:tentative="1">
      <w:start w:val="1"/>
      <w:numFmt w:val="bullet"/>
      <w:lvlText w:val="•"/>
      <w:lvlJc w:val="left"/>
      <w:pPr>
        <w:tabs>
          <w:tab w:val="num" w:pos="2880"/>
        </w:tabs>
        <w:ind w:left="2880" w:hanging="360"/>
      </w:pPr>
      <w:rPr>
        <w:rFonts w:ascii="Times New Roman" w:hAnsi="Times New Roman" w:hint="default"/>
      </w:rPr>
    </w:lvl>
    <w:lvl w:ilvl="4" w:tplc="6508469C" w:tentative="1">
      <w:start w:val="1"/>
      <w:numFmt w:val="bullet"/>
      <w:lvlText w:val="•"/>
      <w:lvlJc w:val="left"/>
      <w:pPr>
        <w:tabs>
          <w:tab w:val="num" w:pos="3600"/>
        </w:tabs>
        <w:ind w:left="3600" w:hanging="360"/>
      </w:pPr>
      <w:rPr>
        <w:rFonts w:ascii="Times New Roman" w:hAnsi="Times New Roman" w:hint="default"/>
      </w:rPr>
    </w:lvl>
    <w:lvl w:ilvl="5" w:tplc="5A9473DE" w:tentative="1">
      <w:start w:val="1"/>
      <w:numFmt w:val="bullet"/>
      <w:lvlText w:val="•"/>
      <w:lvlJc w:val="left"/>
      <w:pPr>
        <w:tabs>
          <w:tab w:val="num" w:pos="4320"/>
        </w:tabs>
        <w:ind w:left="4320" w:hanging="360"/>
      </w:pPr>
      <w:rPr>
        <w:rFonts w:ascii="Times New Roman" w:hAnsi="Times New Roman" w:hint="default"/>
      </w:rPr>
    </w:lvl>
    <w:lvl w:ilvl="6" w:tplc="7C902BE2" w:tentative="1">
      <w:start w:val="1"/>
      <w:numFmt w:val="bullet"/>
      <w:lvlText w:val="•"/>
      <w:lvlJc w:val="left"/>
      <w:pPr>
        <w:tabs>
          <w:tab w:val="num" w:pos="5040"/>
        </w:tabs>
        <w:ind w:left="5040" w:hanging="360"/>
      </w:pPr>
      <w:rPr>
        <w:rFonts w:ascii="Times New Roman" w:hAnsi="Times New Roman" w:hint="default"/>
      </w:rPr>
    </w:lvl>
    <w:lvl w:ilvl="7" w:tplc="01A436C2" w:tentative="1">
      <w:start w:val="1"/>
      <w:numFmt w:val="bullet"/>
      <w:lvlText w:val="•"/>
      <w:lvlJc w:val="left"/>
      <w:pPr>
        <w:tabs>
          <w:tab w:val="num" w:pos="5760"/>
        </w:tabs>
        <w:ind w:left="5760" w:hanging="360"/>
      </w:pPr>
      <w:rPr>
        <w:rFonts w:ascii="Times New Roman" w:hAnsi="Times New Roman" w:hint="default"/>
      </w:rPr>
    </w:lvl>
    <w:lvl w:ilvl="8" w:tplc="172689A0"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67127439"/>
    <w:multiLevelType w:val="multilevel"/>
    <w:tmpl w:val="9F92324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nsid w:val="67347D43"/>
    <w:multiLevelType w:val="singleLevel"/>
    <w:tmpl w:val="77A42EF4"/>
    <w:lvl w:ilvl="0">
      <w:start w:val="1"/>
      <w:numFmt w:val="lowerRoman"/>
      <w:lvlText w:val="(%1)"/>
      <w:lvlJc w:val="left"/>
      <w:pPr>
        <w:tabs>
          <w:tab w:val="num" w:pos="1160"/>
        </w:tabs>
        <w:ind w:left="1160" w:hanging="720"/>
      </w:pPr>
      <w:rPr>
        <w:rFonts w:hint="default"/>
      </w:rPr>
    </w:lvl>
  </w:abstractNum>
  <w:abstractNum w:abstractNumId="199">
    <w:nsid w:val="674465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0">
    <w:nsid w:val="683E6115"/>
    <w:multiLevelType w:val="multilevel"/>
    <w:tmpl w:val="73969DE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1">
    <w:nsid w:val="683F12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2">
    <w:nsid w:val="6A0334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3">
    <w:nsid w:val="6B184D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4">
    <w:nsid w:val="6B2F41EF"/>
    <w:multiLevelType w:val="hybridMultilevel"/>
    <w:tmpl w:val="3D7E7572"/>
    <w:lvl w:ilvl="0" w:tplc="851A9626">
      <w:start w:val="1"/>
      <w:numFmt w:val="bullet"/>
      <w:lvlText w:val=""/>
      <w:lvlJc w:val="left"/>
      <w:pPr>
        <w:tabs>
          <w:tab w:val="num" w:pos="720"/>
        </w:tabs>
        <w:ind w:left="720" w:hanging="3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5">
    <w:nsid w:val="6BD104B7"/>
    <w:multiLevelType w:val="multilevel"/>
    <w:tmpl w:val="BC688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nsid w:val="6BE02C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7">
    <w:nsid w:val="6BF26A57"/>
    <w:multiLevelType w:val="singleLevel"/>
    <w:tmpl w:val="95125B7A"/>
    <w:lvl w:ilvl="0">
      <w:start w:val="3"/>
      <w:numFmt w:val="upperLetter"/>
      <w:lvlText w:val="%1."/>
      <w:lvlJc w:val="left"/>
      <w:pPr>
        <w:tabs>
          <w:tab w:val="num" w:pos="540"/>
        </w:tabs>
        <w:ind w:left="540" w:hanging="540"/>
      </w:pPr>
      <w:rPr>
        <w:rFonts w:hint="default"/>
      </w:rPr>
    </w:lvl>
  </w:abstractNum>
  <w:abstractNum w:abstractNumId="208">
    <w:nsid w:val="6C5F486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9">
    <w:nsid w:val="6CBC3D0C"/>
    <w:multiLevelType w:val="hybridMultilevel"/>
    <w:tmpl w:val="5CAE0EC4"/>
    <w:lvl w:ilvl="0" w:tplc="3DCC13A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CFC43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1">
    <w:nsid w:val="6D1C2A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nsid w:val="6D343CD1"/>
    <w:multiLevelType w:val="hybridMultilevel"/>
    <w:tmpl w:val="A8ECFA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3">
    <w:nsid w:val="6D701E4B"/>
    <w:multiLevelType w:val="multilevel"/>
    <w:tmpl w:val="B8A0787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4">
    <w:nsid w:val="6D900DD4"/>
    <w:multiLevelType w:val="hybridMultilevel"/>
    <w:tmpl w:val="7D3623FA"/>
    <w:lvl w:ilvl="0" w:tplc="83BC4B78">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5">
    <w:nsid w:val="6DD439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6">
    <w:nsid w:val="6E131FCE"/>
    <w:multiLevelType w:val="hybridMultilevel"/>
    <w:tmpl w:val="A5ECD544"/>
    <w:lvl w:ilvl="0" w:tplc="4A866098">
      <w:start w:val="1"/>
      <w:numFmt w:val="bullet"/>
      <w:lvlText w:val="o"/>
      <w:lvlJc w:val="left"/>
      <w:pPr>
        <w:tabs>
          <w:tab w:val="num" w:pos="720"/>
        </w:tabs>
        <w:ind w:left="720" w:hanging="360"/>
      </w:pPr>
      <w:rPr>
        <w:rFonts w:ascii="Courier New" w:hAnsi="Courier New" w:hint="default"/>
      </w:rPr>
    </w:lvl>
    <w:lvl w:ilvl="1" w:tplc="44664F64" w:tentative="1">
      <w:start w:val="1"/>
      <w:numFmt w:val="bullet"/>
      <w:lvlText w:val="o"/>
      <w:lvlJc w:val="left"/>
      <w:pPr>
        <w:tabs>
          <w:tab w:val="num" w:pos="1440"/>
        </w:tabs>
        <w:ind w:left="1440" w:hanging="360"/>
      </w:pPr>
      <w:rPr>
        <w:rFonts w:ascii="Courier New" w:hAnsi="Courier New" w:hint="default"/>
      </w:rPr>
    </w:lvl>
    <w:lvl w:ilvl="2" w:tplc="412458FC" w:tentative="1">
      <w:start w:val="1"/>
      <w:numFmt w:val="bullet"/>
      <w:lvlText w:val="o"/>
      <w:lvlJc w:val="left"/>
      <w:pPr>
        <w:tabs>
          <w:tab w:val="num" w:pos="2160"/>
        </w:tabs>
        <w:ind w:left="2160" w:hanging="360"/>
      </w:pPr>
      <w:rPr>
        <w:rFonts w:ascii="Courier New" w:hAnsi="Courier New" w:hint="default"/>
      </w:rPr>
    </w:lvl>
    <w:lvl w:ilvl="3" w:tplc="4B16E91A" w:tentative="1">
      <w:start w:val="1"/>
      <w:numFmt w:val="bullet"/>
      <w:lvlText w:val="o"/>
      <w:lvlJc w:val="left"/>
      <w:pPr>
        <w:tabs>
          <w:tab w:val="num" w:pos="2880"/>
        </w:tabs>
        <w:ind w:left="2880" w:hanging="360"/>
      </w:pPr>
      <w:rPr>
        <w:rFonts w:ascii="Courier New" w:hAnsi="Courier New" w:hint="default"/>
      </w:rPr>
    </w:lvl>
    <w:lvl w:ilvl="4" w:tplc="0EAE6B72" w:tentative="1">
      <w:start w:val="1"/>
      <w:numFmt w:val="bullet"/>
      <w:lvlText w:val="o"/>
      <w:lvlJc w:val="left"/>
      <w:pPr>
        <w:tabs>
          <w:tab w:val="num" w:pos="3600"/>
        </w:tabs>
        <w:ind w:left="3600" w:hanging="360"/>
      </w:pPr>
      <w:rPr>
        <w:rFonts w:ascii="Courier New" w:hAnsi="Courier New" w:hint="default"/>
      </w:rPr>
    </w:lvl>
    <w:lvl w:ilvl="5" w:tplc="7066946C" w:tentative="1">
      <w:start w:val="1"/>
      <w:numFmt w:val="bullet"/>
      <w:lvlText w:val="o"/>
      <w:lvlJc w:val="left"/>
      <w:pPr>
        <w:tabs>
          <w:tab w:val="num" w:pos="4320"/>
        </w:tabs>
        <w:ind w:left="4320" w:hanging="360"/>
      </w:pPr>
      <w:rPr>
        <w:rFonts w:ascii="Courier New" w:hAnsi="Courier New" w:hint="default"/>
      </w:rPr>
    </w:lvl>
    <w:lvl w:ilvl="6" w:tplc="5DA272D6" w:tentative="1">
      <w:start w:val="1"/>
      <w:numFmt w:val="bullet"/>
      <w:lvlText w:val="o"/>
      <w:lvlJc w:val="left"/>
      <w:pPr>
        <w:tabs>
          <w:tab w:val="num" w:pos="5040"/>
        </w:tabs>
        <w:ind w:left="5040" w:hanging="360"/>
      </w:pPr>
      <w:rPr>
        <w:rFonts w:ascii="Courier New" w:hAnsi="Courier New" w:hint="default"/>
      </w:rPr>
    </w:lvl>
    <w:lvl w:ilvl="7" w:tplc="F8126F1A" w:tentative="1">
      <w:start w:val="1"/>
      <w:numFmt w:val="bullet"/>
      <w:lvlText w:val="o"/>
      <w:lvlJc w:val="left"/>
      <w:pPr>
        <w:tabs>
          <w:tab w:val="num" w:pos="5760"/>
        </w:tabs>
        <w:ind w:left="5760" w:hanging="360"/>
      </w:pPr>
      <w:rPr>
        <w:rFonts w:ascii="Courier New" w:hAnsi="Courier New" w:hint="default"/>
      </w:rPr>
    </w:lvl>
    <w:lvl w:ilvl="8" w:tplc="BDA4BE52" w:tentative="1">
      <w:start w:val="1"/>
      <w:numFmt w:val="bullet"/>
      <w:lvlText w:val="o"/>
      <w:lvlJc w:val="left"/>
      <w:pPr>
        <w:tabs>
          <w:tab w:val="num" w:pos="6480"/>
        </w:tabs>
        <w:ind w:left="6480" w:hanging="360"/>
      </w:pPr>
      <w:rPr>
        <w:rFonts w:ascii="Courier New" w:hAnsi="Courier New" w:hint="default"/>
      </w:rPr>
    </w:lvl>
  </w:abstractNum>
  <w:abstractNum w:abstractNumId="217">
    <w:nsid w:val="6EAE58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nsid w:val="6F2B10C2"/>
    <w:multiLevelType w:val="singleLevel"/>
    <w:tmpl w:val="0809000F"/>
    <w:lvl w:ilvl="0">
      <w:start w:val="1"/>
      <w:numFmt w:val="decimal"/>
      <w:lvlText w:val="%1."/>
      <w:lvlJc w:val="left"/>
      <w:pPr>
        <w:tabs>
          <w:tab w:val="num" w:pos="2880"/>
        </w:tabs>
        <w:ind w:left="2880" w:hanging="360"/>
      </w:pPr>
    </w:lvl>
  </w:abstractNum>
  <w:abstractNum w:abstractNumId="219">
    <w:nsid w:val="6FAA27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6FAB54E5"/>
    <w:multiLevelType w:val="hybridMultilevel"/>
    <w:tmpl w:val="5436EDAE"/>
    <w:lvl w:ilvl="0" w:tplc="9816FE8C">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1">
    <w:nsid w:val="708040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2">
    <w:nsid w:val="70F11DBE"/>
    <w:multiLevelType w:val="singleLevel"/>
    <w:tmpl w:val="08090017"/>
    <w:lvl w:ilvl="0">
      <w:start w:val="1"/>
      <w:numFmt w:val="lowerLetter"/>
      <w:lvlText w:val="%1)"/>
      <w:lvlJc w:val="left"/>
      <w:pPr>
        <w:tabs>
          <w:tab w:val="num" w:pos="360"/>
        </w:tabs>
        <w:ind w:left="360" w:hanging="360"/>
      </w:pPr>
    </w:lvl>
  </w:abstractNum>
  <w:abstractNum w:abstractNumId="223">
    <w:nsid w:val="715068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nsid w:val="71A76D84"/>
    <w:multiLevelType w:val="hybridMultilevel"/>
    <w:tmpl w:val="F04662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72F61317"/>
    <w:multiLevelType w:val="multilevel"/>
    <w:tmpl w:val="0B3EB382"/>
    <w:lvl w:ilvl="0">
      <w:start w:val="2"/>
      <w:numFmt w:val="decimal"/>
      <w:lvlText w:val="%1."/>
      <w:lvlJc w:val="left"/>
      <w:pPr>
        <w:tabs>
          <w:tab w:val="num" w:pos="795"/>
        </w:tabs>
        <w:ind w:left="795" w:hanging="43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6">
    <w:nsid w:val="73030D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7">
    <w:nsid w:val="738D3B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8">
    <w:nsid w:val="741B120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9">
    <w:nsid w:val="74390C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0">
    <w:nsid w:val="74AA7086"/>
    <w:multiLevelType w:val="multilevel"/>
    <w:tmpl w:val="EBE66CA8"/>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1">
    <w:nsid w:val="757E22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2">
    <w:nsid w:val="75840808"/>
    <w:multiLevelType w:val="hybridMultilevel"/>
    <w:tmpl w:val="E60AB33E"/>
    <w:lvl w:ilvl="0" w:tplc="851A9626">
      <w:start w:val="1"/>
      <w:numFmt w:val="bullet"/>
      <w:lvlText w:val=""/>
      <w:lvlJc w:val="left"/>
      <w:pPr>
        <w:tabs>
          <w:tab w:val="num" w:pos="720"/>
        </w:tabs>
        <w:ind w:left="720" w:hanging="3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3">
    <w:nsid w:val="761564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4">
    <w:nsid w:val="76B8409C"/>
    <w:multiLevelType w:val="hybridMultilevel"/>
    <w:tmpl w:val="C6D2F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5">
    <w:nsid w:val="76D21F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6">
    <w:nsid w:val="7750018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7">
    <w:nsid w:val="778617BC"/>
    <w:multiLevelType w:val="hybridMultilevel"/>
    <w:tmpl w:val="1A2EC1D8"/>
    <w:lvl w:ilvl="0" w:tplc="08090001">
      <w:start w:val="1"/>
      <w:numFmt w:val="bullet"/>
      <w:lvlText w:val=""/>
      <w:lvlJc w:val="left"/>
      <w:pPr>
        <w:tabs>
          <w:tab w:val="num" w:pos="720"/>
        </w:tabs>
        <w:ind w:left="720" w:hanging="360"/>
      </w:pPr>
      <w:rPr>
        <w:rFonts w:ascii="Symbol" w:hAnsi="Symbol" w:hint="default"/>
      </w:rPr>
    </w:lvl>
    <w:lvl w:ilvl="1" w:tplc="2E6647CC">
      <w:start w:val="3"/>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8">
    <w:nsid w:val="77E44B05"/>
    <w:multiLevelType w:val="hybridMultilevel"/>
    <w:tmpl w:val="AA588C1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9">
    <w:nsid w:val="79546E9C"/>
    <w:multiLevelType w:val="multilevel"/>
    <w:tmpl w:val="55F611A2"/>
    <w:lvl w:ilvl="0">
      <w:start w:val="1"/>
      <w:numFmt w:val="bullet"/>
      <w:lvlText w:val=""/>
      <w:lvlJc w:val="left"/>
      <w:pPr>
        <w:tabs>
          <w:tab w:val="num" w:pos="720"/>
        </w:tabs>
        <w:ind w:left="720" w:hanging="360"/>
      </w:pPr>
      <w:rPr>
        <w:rFonts w:ascii="Wingdings" w:hAnsi="Wingdings" w:hint="default"/>
      </w:rPr>
    </w:lvl>
    <w:lvl w:ilvl="1">
      <w:numFmt w:val="bullet"/>
      <w:lvlText w:val="•"/>
      <w:legacy w:legacy="1" w:legacySpace="360" w:legacyIndent="0"/>
      <w:lvlJc w:val="left"/>
      <w:rPr>
        <w:rFonts w:ascii="Times New Roman" w:hAnsi="Times New Roman" w:hint="default"/>
        <w:sz w:val="64"/>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0">
    <w:nsid w:val="79D11985"/>
    <w:multiLevelType w:val="hybridMultilevel"/>
    <w:tmpl w:val="8E303564"/>
    <w:lvl w:ilvl="0" w:tplc="CA0E094E">
      <w:start w:val="1"/>
      <w:numFmt w:val="bullet"/>
      <w:lvlText w:val="•"/>
      <w:lvlJc w:val="left"/>
      <w:pPr>
        <w:tabs>
          <w:tab w:val="num" w:pos="720"/>
        </w:tabs>
        <w:ind w:left="720" w:hanging="360"/>
      </w:pPr>
      <w:rPr>
        <w:rFonts w:ascii="Arial" w:hAnsi="Arial" w:hint="default"/>
      </w:rPr>
    </w:lvl>
    <w:lvl w:ilvl="1" w:tplc="553658AC">
      <w:start w:val="1414"/>
      <w:numFmt w:val="bullet"/>
      <w:lvlText w:val="•"/>
      <w:lvlJc w:val="left"/>
      <w:pPr>
        <w:tabs>
          <w:tab w:val="num" w:pos="1440"/>
        </w:tabs>
        <w:ind w:left="1440" w:hanging="360"/>
      </w:pPr>
      <w:rPr>
        <w:rFonts w:ascii="Arial" w:hAnsi="Arial" w:hint="default"/>
      </w:rPr>
    </w:lvl>
    <w:lvl w:ilvl="2" w:tplc="562C54CA" w:tentative="1">
      <w:start w:val="1"/>
      <w:numFmt w:val="bullet"/>
      <w:lvlText w:val="•"/>
      <w:lvlJc w:val="left"/>
      <w:pPr>
        <w:tabs>
          <w:tab w:val="num" w:pos="2160"/>
        </w:tabs>
        <w:ind w:left="2160" w:hanging="360"/>
      </w:pPr>
      <w:rPr>
        <w:rFonts w:ascii="Arial" w:hAnsi="Arial" w:hint="default"/>
      </w:rPr>
    </w:lvl>
    <w:lvl w:ilvl="3" w:tplc="3E6068AC" w:tentative="1">
      <w:start w:val="1"/>
      <w:numFmt w:val="bullet"/>
      <w:lvlText w:val="•"/>
      <w:lvlJc w:val="left"/>
      <w:pPr>
        <w:tabs>
          <w:tab w:val="num" w:pos="2880"/>
        </w:tabs>
        <w:ind w:left="2880" w:hanging="360"/>
      </w:pPr>
      <w:rPr>
        <w:rFonts w:ascii="Arial" w:hAnsi="Arial" w:hint="default"/>
      </w:rPr>
    </w:lvl>
    <w:lvl w:ilvl="4" w:tplc="F9B8C290" w:tentative="1">
      <w:start w:val="1"/>
      <w:numFmt w:val="bullet"/>
      <w:lvlText w:val="•"/>
      <w:lvlJc w:val="left"/>
      <w:pPr>
        <w:tabs>
          <w:tab w:val="num" w:pos="3600"/>
        </w:tabs>
        <w:ind w:left="3600" w:hanging="360"/>
      </w:pPr>
      <w:rPr>
        <w:rFonts w:ascii="Arial" w:hAnsi="Arial" w:hint="default"/>
      </w:rPr>
    </w:lvl>
    <w:lvl w:ilvl="5" w:tplc="8856B63A" w:tentative="1">
      <w:start w:val="1"/>
      <w:numFmt w:val="bullet"/>
      <w:lvlText w:val="•"/>
      <w:lvlJc w:val="left"/>
      <w:pPr>
        <w:tabs>
          <w:tab w:val="num" w:pos="4320"/>
        </w:tabs>
        <w:ind w:left="4320" w:hanging="360"/>
      </w:pPr>
      <w:rPr>
        <w:rFonts w:ascii="Arial" w:hAnsi="Arial" w:hint="default"/>
      </w:rPr>
    </w:lvl>
    <w:lvl w:ilvl="6" w:tplc="5B16BABC" w:tentative="1">
      <w:start w:val="1"/>
      <w:numFmt w:val="bullet"/>
      <w:lvlText w:val="•"/>
      <w:lvlJc w:val="left"/>
      <w:pPr>
        <w:tabs>
          <w:tab w:val="num" w:pos="5040"/>
        </w:tabs>
        <w:ind w:left="5040" w:hanging="360"/>
      </w:pPr>
      <w:rPr>
        <w:rFonts w:ascii="Arial" w:hAnsi="Arial" w:hint="default"/>
      </w:rPr>
    </w:lvl>
    <w:lvl w:ilvl="7" w:tplc="4D0C4376" w:tentative="1">
      <w:start w:val="1"/>
      <w:numFmt w:val="bullet"/>
      <w:lvlText w:val="•"/>
      <w:lvlJc w:val="left"/>
      <w:pPr>
        <w:tabs>
          <w:tab w:val="num" w:pos="5760"/>
        </w:tabs>
        <w:ind w:left="5760" w:hanging="360"/>
      </w:pPr>
      <w:rPr>
        <w:rFonts w:ascii="Arial" w:hAnsi="Arial" w:hint="default"/>
      </w:rPr>
    </w:lvl>
    <w:lvl w:ilvl="8" w:tplc="9236CCB2" w:tentative="1">
      <w:start w:val="1"/>
      <w:numFmt w:val="bullet"/>
      <w:lvlText w:val="•"/>
      <w:lvlJc w:val="left"/>
      <w:pPr>
        <w:tabs>
          <w:tab w:val="num" w:pos="6480"/>
        </w:tabs>
        <w:ind w:left="6480" w:hanging="360"/>
      </w:pPr>
      <w:rPr>
        <w:rFonts w:ascii="Arial" w:hAnsi="Arial" w:hint="default"/>
      </w:rPr>
    </w:lvl>
  </w:abstractNum>
  <w:abstractNum w:abstractNumId="241">
    <w:nsid w:val="7B3626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2">
    <w:nsid w:val="7B6810F9"/>
    <w:multiLevelType w:val="multilevel"/>
    <w:tmpl w:val="67F803B0"/>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43">
    <w:nsid w:val="7B7766F9"/>
    <w:multiLevelType w:val="singleLevel"/>
    <w:tmpl w:val="08090017"/>
    <w:lvl w:ilvl="0">
      <w:start w:val="1"/>
      <w:numFmt w:val="lowerLetter"/>
      <w:lvlText w:val="%1)"/>
      <w:lvlJc w:val="left"/>
      <w:pPr>
        <w:tabs>
          <w:tab w:val="num" w:pos="360"/>
        </w:tabs>
        <w:ind w:left="360" w:hanging="360"/>
      </w:pPr>
    </w:lvl>
  </w:abstractNum>
  <w:abstractNum w:abstractNumId="244">
    <w:nsid w:val="7B831B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5">
    <w:nsid w:val="7BA52BCB"/>
    <w:multiLevelType w:val="singleLevel"/>
    <w:tmpl w:val="6BF0736E"/>
    <w:lvl w:ilvl="0">
      <w:start w:val="6"/>
      <w:numFmt w:val="lowerLetter"/>
      <w:lvlText w:val="(%1)"/>
      <w:lvlJc w:val="left"/>
      <w:pPr>
        <w:tabs>
          <w:tab w:val="num" w:pos="1170"/>
        </w:tabs>
        <w:ind w:left="1170" w:hanging="540"/>
      </w:pPr>
      <w:rPr>
        <w:rFonts w:hint="default"/>
      </w:rPr>
    </w:lvl>
  </w:abstractNum>
  <w:abstractNum w:abstractNumId="246">
    <w:nsid w:val="7BCB6386"/>
    <w:multiLevelType w:val="hybridMultilevel"/>
    <w:tmpl w:val="BC0225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7">
    <w:nsid w:val="7C466C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8">
    <w:nsid w:val="7CB74545"/>
    <w:multiLevelType w:val="multilevel"/>
    <w:tmpl w:val="95A44B08"/>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9">
    <w:nsid w:val="7CC031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0">
    <w:nsid w:val="7CF5279A"/>
    <w:multiLevelType w:val="hybridMultilevel"/>
    <w:tmpl w:val="091009E8"/>
    <w:lvl w:ilvl="0" w:tplc="EEDE485A">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1">
    <w:nsid w:val="7D9341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2">
    <w:nsid w:val="7DBD7F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3">
    <w:nsid w:val="7E2232EC"/>
    <w:multiLevelType w:val="multilevel"/>
    <w:tmpl w:val="CDFCE9B6"/>
    <w:lvl w:ilvl="0">
      <w:start w:val="2"/>
      <w:numFmt w:val="decimal"/>
      <w:lvlText w:val="%1"/>
      <w:lvlJc w:val="left"/>
      <w:pPr>
        <w:tabs>
          <w:tab w:val="num" w:pos="1800"/>
        </w:tabs>
        <w:ind w:left="1800" w:hanging="1380"/>
      </w:pPr>
      <w:rPr>
        <w:rFonts w:hint="default"/>
      </w:rPr>
    </w:lvl>
    <w:lvl w:ilvl="1">
      <w:start w:val="1"/>
      <w:numFmt w:val="lowerLetter"/>
      <w:lvlText w:val="%2."/>
      <w:lvlJc w:val="left"/>
      <w:pPr>
        <w:tabs>
          <w:tab w:val="num" w:pos="1500"/>
        </w:tabs>
        <w:ind w:left="1500" w:hanging="360"/>
      </w:pPr>
    </w:lvl>
    <w:lvl w:ilvl="2">
      <w:start w:val="1"/>
      <w:numFmt w:val="lowerLetter"/>
      <w:lvlText w:val="%3)"/>
      <w:lvlJc w:val="left"/>
      <w:pPr>
        <w:tabs>
          <w:tab w:val="num" w:pos="2400"/>
        </w:tabs>
        <w:ind w:left="2400" w:hanging="360"/>
      </w:pPr>
      <w:rPr>
        <w:rFonts w:hint="default"/>
      </w:rPr>
    </w:lvl>
    <w:lvl w:ilvl="3">
      <w:start w:val="1"/>
      <w:numFmt w:val="decimal"/>
      <w:lvlText w:val="%4."/>
      <w:lvlJc w:val="left"/>
      <w:pPr>
        <w:tabs>
          <w:tab w:val="num" w:pos="2940"/>
        </w:tabs>
        <w:ind w:left="2940" w:hanging="360"/>
      </w:pPr>
    </w:lvl>
    <w:lvl w:ilvl="4">
      <w:start w:val="2"/>
      <w:numFmt w:val="lowerRoman"/>
      <w:lvlText w:val="%5)"/>
      <w:lvlJc w:val="left"/>
      <w:pPr>
        <w:tabs>
          <w:tab w:val="num" w:pos="4020"/>
        </w:tabs>
        <w:ind w:left="4020" w:hanging="720"/>
      </w:pPr>
      <w:rPr>
        <w:rFonts w:hint="default"/>
      </w:rPr>
    </w:lvl>
    <w:lvl w:ilvl="5" w:tentative="1">
      <w:start w:val="1"/>
      <w:numFmt w:val="lowerRoman"/>
      <w:lvlText w:val="%6."/>
      <w:lvlJc w:val="right"/>
      <w:pPr>
        <w:tabs>
          <w:tab w:val="num" w:pos="4380"/>
        </w:tabs>
        <w:ind w:left="4380" w:hanging="180"/>
      </w:pPr>
    </w:lvl>
    <w:lvl w:ilvl="6" w:tentative="1">
      <w:start w:val="1"/>
      <w:numFmt w:val="decimal"/>
      <w:lvlText w:val="%7."/>
      <w:lvlJc w:val="left"/>
      <w:pPr>
        <w:tabs>
          <w:tab w:val="num" w:pos="5100"/>
        </w:tabs>
        <w:ind w:left="5100" w:hanging="360"/>
      </w:pPr>
    </w:lvl>
    <w:lvl w:ilvl="7" w:tentative="1">
      <w:start w:val="1"/>
      <w:numFmt w:val="lowerLetter"/>
      <w:lvlText w:val="%8."/>
      <w:lvlJc w:val="left"/>
      <w:pPr>
        <w:tabs>
          <w:tab w:val="num" w:pos="5820"/>
        </w:tabs>
        <w:ind w:left="5820" w:hanging="360"/>
      </w:pPr>
    </w:lvl>
    <w:lvl w:ilvl="8" w:tentative="1">
      <w:start w:val="1"/>
      <w:numFmt w:val="lowerRoman"/>
      <w:lvlText w:val="%9."/>
      <w:lvlJc w:val="right"/>
      <w:pPr>
        <w:tabs>
          <w:tab w:val="num" w:pos="6540"/>
        </w:tabs>
        <w:ind w:left="6540" w:hanging="180"/>
      </w:pPr>
    </w:lvl>
  </w:abstractNum>
  <w:abstractNum w:abstractNumId="254">
    <w:nsid w:val="7E414EFF"/>
    <w:multiLevelType w:val="singleLevel"/>
    <w:tmpl w:val="1A70834C"/>
    <w:lvl w:ilvl="0">
      <w:start w:val="1"/>
      <w:numFmt w:val="bullet"/>
      <w:lvlText w:val=""/>
      <w:lvlJc w:val="left"/>
      <w:pPr>
        <w:tabs>
          <w:tab w:val="num" w:pos="360"/>
        </w:tabs>
        <w:ind w:left="360" w:hanging="360"/>
      </w:pPr>
      <w:rPr>
        <w:rFonts w:ascii="Symbol" w:hAnsi="Symbol" w:hint="default"/>
      </w:rPr>
    </w:lvl>
  </w:abstractNum>
  <w:abstractNum w:abstractNumId="255">
    <w:nsid w:val="7E48557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420" w:hanging="360"/>
        </w:pPr>
        <w:rPr>
          <w:rFonts w:ascii="Symbol" w:hAnsi="Symbol" w:hint="default"/>
        </w:rPr>
      </w:lvl>
    </w:lvlOverride>
  </w:num>
  <w:num w:numId="2">
    <w:abstractNumId w:val="237"/>
  </w:num>
  <w:num w:numId="3">
    <w:abstractNumId w:val="47"/>
  </w:num>
  <w:num w:numId="4">
    <w:abstractNumId w:val="10"/>
  </w:num>
  <w:num w:numId="5">
    <w:abstractNumId w:val="157"/>
  </w:num>
  <w:num w:numId="6">
    <w:abstractNumId w:val="21"/>
  </w:num>
  <w:num w:numId="7">
    <w:abstractNumId w:val="59"/>
  </w:num>
  <w:num w:numId="8">
    <w:abstractNumId w:val="28"/>
  </w:num>
  <w:num w:numId="9">
    <w:abstractNumId w:val="146"/>
  </w:num>
  <w:num w:numId="10">
    <w:abstractNumId w:val="177"/>
  </w:num>
  <w:num w:numId="11">
    <w:abstractNumId w:val="220"/>
  </w:num>
  <w:num w:numId="12">
    <w:abstractNumId w:val="250"/>
  </w:num>
  <w:num w:numId="13">
    <w:abstractNumId w:val="159"/>
  </w:num>
  <w:num w:numId="14">
    <w:abstractNumId w:val="151"/>
  </w:num>
  <w:num w:numId="15">
    <w:abstractNumId w:val="78"/>
  </w:num>
  <w:num w:numId="16">
    <w:abstractNumId w:val="88"/>
  </w:num>
  <w:num w:numId="17">
    <w:abstractNumId w:val="214"/>
  </w:num>
  <w:num w:numId="18">
    <w:abstractNumId w:val="108"/>
  </w:num>
  <w:num w:numId="19">
    <w:abstractNumId w:val="112"/>
  </w:num>
  <w:num w:numId="20">
    <w:abstractNumId w:val="89"/>
  </w:num>
  <w:num w:numId="21">
    <w:abstractNumId w:val="33"/>
  </w:num>
  <w:num w:numId="22">
    <w:abstractNumId w:val="32"/>
  </w:num>
  <w:num w:numId="23">
    <w:abstractNumId w:val="109"/>
  </w:num>
  <w:num w:numId="24">
    <w:abstractNumId w:val="174"/>
  </w:num>
  <w:num w:numId="25">
    <w:abstractNumId w:val="81"/>
  </w:num>
  <w:num w:numId="26">
    <w:abstractNumId w:val="61"/>
  </w:num>
  <w:num w:numId="27">
    <w:abstractNumId w:val="144"/>
  </w:num>
  <w:num w:numId="28">
    <w:abstractNumId w:val="129"/>
  </w:num>
  <w:num w:numId="29">
    <w:abstractNumId w:val="45"/>
  </w:num>
  <w:num w:numId="30">
    <w:abstractNumId w:val="80"/>
  </w:num>
  <w:num w:numId="31">
    <w:abstractNumId w:val="160"/>
  </w:num>
  <w:num w:numId="32">
    <w:abstractNumId w:val="79"/>
  </w:num>
  <w:num w:numId="33">
    <w:abstractNumId w:val="116"/>
  </w:num>
  <w:num w:numId="34">
    <w:abstractNumId w:val="254"/>
  </w:num>
  <w:num w:numId="35">
    <w:abstractNumId w:val="147"/>
  </w:num>
  <w:num w:numId="36">
    <w:abstractNumId w:val="162"/>
  </w:num>
  <w:num w:numId="37">
    <w:abstractNumId w:val="180"/>
  </w:num>
  <w:num w:numId="38">
    <w:abstractNumId w:val="68"/>
  </w:num>
  <w:num w:numId="39">
    <w:abstractNumId w:val="171"/>
  </w:num>
  <w:num w:numId="40">
    <w:abstractNumId w:val="58"/>
  </w:num>
  <w:num w:numId="41">
    <w:abstractNumId w:val="119"/>
  </w:num>
  <w:num w:numId="42">
    <w:abstractNumId w:val="71"/>
  </w:num>
  <w:num w:numId="43">
    <w:abstractNumId w:val="31"/>
  </w:num>
  <w:num w:numId="44">
    <w:abstractNumId w:val="87"/>
  </w:num>
  <w:num w:numId="45">
    <w:abstractNumId w:val="170"/>
  </w:num>
  <w:num w:numId="46">
    <w:abstractNumId w:val="52"/>
  </w:num>
  <w:num w:numId="47">
    <w:abstractNumId w:val="208"/>
  </w:num>
  <w:num w:numId="48">
    <w:abstractNumId w:val="123"/>
  </w:num>
  <w:num w:numId="49">
    <w:abstractNumId w:val="236"/>
  </w:num>
  <w:num w:numId="50">
    <w:abstractNumId w:val="241"/>
  </w:num>
  <w:num w:numId="51">
    <w:abstractNumId w:val="251"/>
  </w:num>
  <w:num w:numId="52">
    <w:abstractNumId w:val="63"/>
  </w:num>
  <w:num w:numId="53">
    <w:abstractNumId w:val="2"/>
  </w:num>
  <w:num w:numId="54">
    <w:abstractNumId w:val="98"/>
  </w:num>
  <w:num w:numId="55">
    <w:abstractNumId w:val="225"/>
  </w:num>
  <w:num w:numId="56">
    <w:abstractNumId w:val="253"/>
  </w:num>
  <w:num w:numId="57">
    <w:abstractNumId w:val="198"/>
  </w:num>
  <w:num w:numId="58">
    <w:abstractNumId w:val="107"/>
  </w:num>
  <w:num w:numId="59">
    <w:abstractNumId w:val="13"/>
  </w:num>
  <w:num w:numId="60">
    <w:abstractNumId w:val="23"/>
  </w:num>
  <w:num w:numId="61">
    <w:abstractNumId w:val="126"/>
  </w:num>
  <w:num w:numId="62">
    <w:abstractNumId w:val="67"/>
  </w:num>
  <w:num w:numId="63">
    <w:abstractNumId w:val="191"/>
  </w:num>
  <w:num w:numId="64">
    <w:abstractNumId w:val="239"/>
  </w:num>
  <w:num w:numId="65">
    <w:abstractNumId w:val="190"/>
  </w:num>
  <w:num w:numId="66">
    <w:abstractNumId w:val="168"/>
  </w:num>
  <w:num w:numId="67">
    <w:abstractNumId w:val="14"/>
  </w:num>
  <w:num w:numId="68">
    <w:abstractNumId w:val="213"/>
  </w:num>
  <w:num w:numId="69">
    <w:abstractNumId w:val="17"/>
  </w:num>
  <w:num w:numId="70">
    <w:abstractNumId w:val="72"/>
  </w:num>
  <w:num w:numId="71">
    <w:abstractNumId w:val="235"/>
  </w:num>
  <w:num w:numId="72">
    <w:abstractNumId w:val="93"/>
  </w:num>
  <w:num w:numId="73">
    <w:abstractNumId w:val="252"/>
  </w:num>
  <w:num w:numId="74">
    <w:abstractNumId w:val="231"/>
  </w:num>
  <w:num w:numId="75">
    <w:abstractNumId w:val="244"/>
  </w:num>
  <w:num w:numId="76">
    <w:abstractNumId w:val="29"/>
  </w:num>
  <w:num w:numId="77">
    <w:abstractNumId w:val="4"/>
  </w:num>
  <w:num w:numId="78">
    <w:abstractNumId w:val="169"/>
  </w:num>
  <w:num w:numId="79">
    <w:abstractNumId w:val="91"/>
  </w:num>
  <w:num w:numId="80">
    <w:abstractNumId w:val="249"/>
  </w:num>
  <w:num w:numId="81">
    <w:abstractNumId w:val="26"/>
  </w:num>
  <w:num w:numId="82">
    <w:abstractNumId w:val="156"/>
  </w:num>
  <w:num w:numId="83">
    <w:abstractNumId w:val="16"/>
  </w:num>
  <w:num w:numId="84">
    <w:abstractNumId w:val="199"/>
  </w:num>
  <w:num w:numId="85">
    <w:abstractNumId w:val="51"/>
  </w:num>
  <w:num w:numId="86">
    <w:abstractNumId w:val="172"/>
  </w:num>
  <w:num w:numId="87">
    <w:abstractNumId w:val="27"/>
  </w:num>
  <w:num w:numId="88">
    <w:abstractNumId w:val="131"/>
  </w:num>
  <w:num w:numId="89">
    <w:abstractNumId w:val="139"/>
  </w:num>
  <w:num w:numId="90">
    <w:abstractNumId w:val="154"/>
  </w:num>
  <w:num w:numId="91">
    <w:abstractNumId w:val="242"/>
  </w:num>
  <w:num w:numId="92">
    <w:abstractNumId w:val="200"/>
  </w:num>
  <w:num w:numId="93">
    <w:abstractNumId w:val="42"/>
  </w:num>
  <w:num w:numId="94">
    <w:abstractNumId w:val="25"/>
  </w:num>
  <w:num w:numId="95">
    <w:abstractNumId w:val="133"/>
  </w:num>
  <w:num w:numId="96">
    <w:abstractNumId w:val="35"/>
  </w:num>
  <w:num w:numId="97">
    <w:abstractNumId w:val="243"/>
  </w:num>
  <w:num w:numId="98">
    <w:abstractNumId w:val="142"/>
  </w:num>
  <w:num w:numId="99">
    <w:abstractNumId w:val="120"/>
  </w:num>
  <w:num w:numId="100">
    <w:abstractNumId w:val="74"/>
  </w:num>
  <w:num w:numId="101">
    <w:abstractNumId w:val="222"/>
  </w:num>
  <w:num w:numId="102">
    <w:abstractNumId w:val="95"/>
  </w:num>
  <w:num w:numId="103">
    <w:abstractNumId w:val="152"/>
  </w:num>
  <w:num w:numId="104">
    <w:abstractNumId w:val="76"/>
  </w:num>
  <w:num w:numId="105">
    <w:abstractNumId w:val="179"/>
  </w:num>
  <w:num w:numId="106">
    <w:abstractNumId w:val="38"/>
  </w:num>
  <w:num w:numId="107">
    <w:abstractNumId w:val="114"/>
  </w:num>
  <w:num w:numId="108">
    <w:abstractNumId w:val="130"/>
  </w:num>
  <w:num w:numId="109">
    <w:abstractNumId w:val="248"/>
  </w:num>
  <w:num w:numId="110">
    <w:abstractNumId w:val="197"/>
  </w:num>
  <w:num w:numId="111">
    <w:abstractNumId w:val="175"/>
  </w:num>
  <w:num w:numId="112">
    <w:abstractNumId w:val="145"/>
  </w:num>
  <w:num w:numId="113">
    <w:abstractNumId w:val="143"/>
  </w:num>
  <w:num w:numId="114">
    <w:abstractNumId w:val="66"/>
  </w:num>
  <w:num w:numId="115">
    <w:abstractNumId w:val="230"/>
  </w:num>
  <w:num w:numId="116">
    <w:abstractNumId w:val="56"/>
  </w:num>
  <w:num w:numId="117">
    <w:abstractNumId w:val="187"/>
  </w:num>
  <w:num w:numId="118">
    <w:abstractNumId w:val="113"/>
  </w:num>
  <w:num w:numId="119">
    <w:abstractNumId w:val="44"/>
  </w:num>
  <w:num w:numId="120">
    <w:abstractNumId w:val="83"/>
  </w:num>
  <w:num w:numId="121">
    <w:abstractNumId w:val="137"/>
  </w:num>
  <w:num w:numId="122">
    <w:abstractNumId w:val="210"/>
  </w:num>
  <w:num w:numId="123">
    <w:abstractNumId w:val="92"/>
  </w:num>
  <w:num w:numId="124">
    <w:abstractNumId w:val="166"/>
  </w:num>
  <w:num w:numId="125">
    <w:abstractNumId w:val="158"/>
  </w:num>
  <w:num w:numId="126">
    <w:abstractNumId w:val="104"/>
  </w:num>
  <w:num w:numId="127">
    <w:abstractNumId w:val="6"/>
  </w:num>
  <w:num w:numId="128">
    <w:abstractNumId w:val="96"/>
  </w:num>
  <w:num w:numId="129">
    <w:abstractNumId w:val="19"/>
  </w:num>
  <w:num w:numId="130">
    <w:abstractNumId w:val="182"/>
  </w:num>
  <w:num w:numId="131">
    <w:abstractNumId w:val="205"/>
  </w:num>
  <w:num w:numId="132">
    <w:abstractNumId w:val="195"/>
  </w:num>
  <w:num w:numId="133">
    <w:abstractNumId w:val="247"/>
  </w:num>
  <w:num w:numId="134">
    <w:abstractNumId w:val="140"/>
  </w:num>
  <w:num w:numId="135">
    <w:abstractNumId w:val="100"/>
  </w:num>
  <w:num w:numId="136">
    <w:abstractNumId w:val="57"/>
  </w:num>
  <w:num w:numId="137">
    <w:abstractNumId w:val="22"/>
  </w:num>
  <w:num w:numId="138">
    <w:abstractNumId w:val="155"/>
  </w:num>
  <w:num w:numId="139">
    <w:abstractNumId w:val="75"/>
  </w:num>
  <w:num w:numId="140">
    <w:abstractNumId w:val="48"/>
  </w:num>
  <w:num w:numId="141">
    <w:abstractNumId w:val="132"/>
  </w:num>
  <w:num w:numId="142">
    <w:abstractNumId w:val="97"/>
  </w:num>
  <w:num w:numId="143">
    <w:abstractNumId w:val="62"/>
  </w:num>
  <w:num w:numId="144">
    <w:abstractNumId w:val="203"/>
  </w:num>
  <w:num w:numId="145">
    <w:abstractNumId w:val="110"/>
  </w:num>
  <w:num w:numId="146">
    <w:abstractNumId w:val="211"/>
  </w:num>
  <w:num w:numId="147">
    <w:abstractNumId w:val="188"/>
  </w:num>
  <w:num w:numId="148">
    <w:abstractNumId w:val="99"/>
  </w:num>
  <w:num w:numId="149">
    <w:abstractNumId w:val="101"/>
  </w:num>
  <w:num w:numId="150">
    <w:abstractNumId w:val="43"/>
  </w:num>
  <w:num w:numId="151">
    <w:abstractNumId w:val="49"/>
  </w:num>
  <w:num w:numId="152">
    <w:abstractNumId w:val="64"/>
  </w:num>
  <w:num w:numId="153">
    <w:abstractNumId w:val="201"/>
  </w:num>
  <w:num w:numId="154">
    <w:abstractNumId w:val="106"/>
  </w:num>
  <w:num w:numId="155">
    <w:abstractNumId w:val="7"/>
  </w:num>
  <w:num w:numId="156">
    <w:abstractNumId w:val="245"/>
  </w:num>
  <w:num w:numId="157">
    <w:abstractNumId w:val="86"/>
  </w:num>
  <w:num w:numId="158">
    <w:abstractNumId w:val="186"/>
  </w:num>
  <w:num w:numId="159">
    <w:abstractNumId w:val="227"/>
  </w:num>
  <w:num w:numId="160">
    <w:abstractNumId w:val="193"/>
  </w:num>
  <w:num w:numId="161">
    <w:abstractNumId w:val="223"/>
  </w:num>
  <w:num w:numId="162">
    <w:abstractNumId w:val="82"/>
  </w:num>
  <w:num w:numId="163">
    <w:abstractNumId w:val="111"/>
  </w:num>
  <w:num w:numId="164">
    <w:abstractNumId w:val="219"/>
  </w:num>
  <w:num w:numId="165">
    <w:abstractNumId w:val="20"/>
  </w:num>
  <w:num w:numId="166">
    <w:abstractNumId w:val="54"/>
  </w:num>
  <w:num w:numId="167">
    <w:abstractNumId w:val="255"/>
  </w:num>
  <w:num w:numId="168">
    <w:abstractNumId w:val="233"/>
  </w:num>
  <w:num w:numId="169">
    <w:abstractNumId w:val="183"/>
  </w:num>
  <w:num w:numId="170">
    <w:abstractNumId w:val="148"/>
  </w:num>
  <w:num w:numId="171">
    <w:abstractNumId w:val="178"/>
  </w:num>
  <w:num w:numId="172">
    <w:abstractNumId w:val="229"/>
  </w:num>
  <w:num w:numId="173">
    <w:abstractNumId w:val="228"/>
  </w:num>
  <w:num w:numId="174">
    <w:abstractNumId w:val="226"/>
  </w:num>
  <w:num w:numId="175">
    <w:abstractNumId w:val="40"/>
  </w:num>
  <w:num w:numId="176">
    <w:abstractNumId w:val="176"/>
  </w:num>
  <w:num w:numId="177">
    <w:abstractNumId w:val="136"/>
  </w:num>
  <w:num w:numId="178">
    <w:abstractNumId w:val="221"/>
  </w:num>
  <w:num w:numId="179">
    <w:abstractNumId w:val="215"/>
  </w:num>
  <w:num w:numId="180">
    <w:abstractNumId w:val="124"/>
  </w:num>
  <w:num w:numId="181">
    <w:abstractNumId w:val="181"/>
  </w:num>
  <w:num w:numId="182">
    <w:abstractNumId w:val="15"/>
  </w:num>
  <w:num w:numId="183">
    <w:abstractNumId w:val="135"/>
  </w:num>
  <w:num w:numId="184">
    <w:abstractNumId w:val="164"/>
  </w:num>
  <w:num w:numId="185">
    <w:abstractNumId w:val="212"/>
  </w:num>
  <w:num w:numId="186">
    <w:abstractNumId w:val="102"/>
  </w:num>
  <w:num w:numId="187">
    <w:abstractNumId w:val="94"/>
  </w:num>
  <w:num w:numId="188">
    <w:abstractNumId w:val="36"/>
  </w:num>
  <w:num w:numId="189">
    <w:abstractNumId w:val="206"/>
  </w:num>
  <w:num w:numId="190">
    <w:abstractNumId w:val="90"/>
  </w:num>
  <w:num w:numId="191">
    <w:abstractNumId w:val="127"/>
  </w:num>
  <w:num w:numId="192">
    <w:abstractNumId w:val="121"/>
  </w:num>
  <w:num w:numId="193">
    <w:abstractNumId w:val="167"/>
  </w:num>
  <w:num w:numId="194">
    <w:abstractNumId w:val="173"/>
  </w:num>
  <w:num w:numId="195">
    <w:abstractNumId w:val="217"/>
  </w:num>
  <w:num w:numId="196">
    <w:abstractNumId w:val="46"/>
  </w:num>
  <w:num w:numId="197">
    <w:abstractNumId w:val="202"/>
  </w:num>
  <w:num w:numId="198">
    <w:abstractNumId w:val="122"/>
  </w:num>
  <w:num w:numId="199">
    <w:abstractNumId w:val="238"/>
  </w:num>
  <w:num w:numId="200">
    <w:abstractNumId w:val="125"/>
  </w:num>
  <w:num w:numId="201">
    <w:abstractNumId w:val="234"/>
  </w:num>
  <w:num w:numId="202">
    <w:abstractNumId w:val="70"/>
  </w:num>
  <w:num w:numId="203">
    <w:abstractNumId w:val="185"/>
  </w:num>
  <w:num w:numId="204">
    <w:abstractNumId w:val="50"/>
  </w:num>
  <w:num w:numId="205">
    <w:abstractNumId w:val="53"/>
  </w:num>
  <w:num w:numId="206">
    <w:abstractNumId w:val="246"/>
  </w:num>
  <w:num w:numId="207">
    <w:abstractNumId w:val="84"/>
  </w:num>
  <w:num w:numId="208">
    <w:abstractNumId w:val="138"/>
  </w:num>
  <w:num w:numId="209">
    <w:abstractNumId w:val="34"/>
  </w:num>
  <w:num w:numId="210">
    <w:abstractNumId w:val="163"/>
  </w:num>
  <w:num w:numId="211">
    <w:abstractNumId w:val="207"/>
  </w:num>
  <w:num w:numId="212">
    <w:abstractNumId w:val="37"/>
  </w:num>
  <w:num w:numId="213">
    <w:abstractNumId w:val="73"/>
  </w:num>
  <w:num w:numId="214">
    <w:abstractNumId w:val="134"/>
  </w:num>
  <w:num w:numId="215">
    <w:abstractNumId w:val="161"/>
  </w:num>
  <w:num w:numId="216">
    <w:abstractNumId w:val="192"/>
  </w:num>
  <w:num w:numId="217">
    <w:abstractNumId w:val="39"/>
  </w:num>
  <w:num w:numId="218">
    <w:abstractNumId w:val="69"/>
  </w:num>
  <w:num w:numId="219">
    <w:abstractNumId w:val="3"/>
  </w:num>
  <w:num w:numId="220">
    <w:abstractNumId w:val="9"/>
  </w:num>
  <w:num w:numId="221">
    <w:abstractNumId w:val="165"/>
  </w:num>
  <w:num w:numId="222">
    <w:abstractNumId w:val="150"/>
  </w:num>
  <w:num w:numId="223">
    <w:abstractNumId w:val="11"/>
  </w:num>
  <w:num w:numId="224">
    <w:abstractNumId w:val="189"/>
  </w:num>
  <w:num w:numId="225">
    <w:abstractNumId w:val="103"/>
  </w:num>
  <w:num w:numId="226">
    <w:abstractNumId w:val="194"/>
  </w:num>
  <w:num w:numId="227">
    <w:abstractNumId w:val="55"/>
  </w:num>
  <w:num w:numId="228">
    <w:abstractNumId w:val="85"/>
  </w:num>
  <w:num w:numId="229">
    <w:abstractNumId w:val="218"/>
  </w:num>
  <w:num w:numId="230">
    <w:abstractNumId w:val="8"/>
  </w:num>
  <w:num w:numId="231">
    <w:abstractNumId w:val="1"/>
  </w:num>
  <w:num w:numId="232">
    <w:abstractNumId w:val="117"/>
  </w:num>
  <w:num w:numId="233">
    <w:abstractNumId w:val="118"/>
  </w:num>
  <w:num w:numId="234">
    <w:abstractNumId w:val="149"/>
  </w:num>
  <w:num w:numId="235">
    <w:abstractNumId w:val="232"/>
  </w:num>
  <w:num w:numId="236">
    <w:abstractNumId w:val="204"/>
  </w:num>
  <w:num w:numId="237">
    <w:abstractNumId w:val="12"/>
  </w:num>
  <w:num w:numId="238">
    <w:abstractNumId w:val="141"/>
  </w:num>
  <w:num w:numId="239">
    <w:abstractNumId w:val="24"/>
  </w:num>
  <w:num w:numId="240">
    <w:abstractNumId w:val="65"/>
  </w:num>
  <w:num w:numId="241">
    <w:abstractNumId w:val="105"/>
  </w:num>
  <w:num w:numId="242">
    <w:abstractNumId w:val="209"/>
  </w:num>
  <w:num w:numId="243">
    <w:abstractNumId w:val="128"/>
  </w:num>
  <w:num w:numId="244">
    <w:abstractNumId w:val="184"/>
  </w:num>
  <w:num w:numId="245">
    <w:abstractNumId w:val="77"/>
  </w:num>
  <w:num w:numId="246">
    <w:abstractNumId w:val="60"/>
  </w:num>
  <w:num w:numId="247">
    <w:abstractNumId w:val="18"/>
  </w:num>
  <w:num w:numId="248">
    <w:abstractNumId w:val="224"/>
  </w:num>
  <w:num w:numId="249">
    <w:abstractNumId w:val="153"/>
  </w:num>
  <w:num w:numId="250">
    <w:abstractNumId w:val="216"/>
  </w:num>
  <w:num w:numId="251">
    <w:abstractNumId w:val="240"/>
  </w:num>
  <w:num w:numId="252">
    <w:abstractNumId w:val="115"/>
  </w:num>
  <w:num w:numId="253">
    <w:abstractNumId w:val="30"/>
  </w:num>
  <w:num w:numId="254">
    <w:abstractNumId w:val="41"/>
  </w:num>
  <w:num w:numId="255">
    <w:abstractNumId w:val="5"/>
  </w:num>
  <w:num w:numId="256">
    <w:abstractNumId w:val="196"/>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13313" o:allowincell="f" fill="f" fillcolor="#393" stroke="f">
      <v:fill color="#393" color2="#ffc" on="f"/>
      <v:stroke on="f"/>
      <v:shadow color="#66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06524"/>
    <w:rsid w:val="00067A52"/>
    <w:rsid w:val="000B1037"/>
    <w:rsid w:val="000D6B42"/>
    <w:rsid w:val="000F1C57"/>
    <w:rsid w:val="001024A4"/>
    <w:rsid w:val="001618A9"/>
    <w:rsid w:val="00167831"/>
    <w:rsid w:val="001D3EE2"/>
    <w:rsid w:val="00267E94"/>
    <w:rsid w:val="002A1848"/>
    <w:rsid w:val="002A5E82"/>
    <w:rsid w:val="002D40C6"/>
    <w:rsid w:val="002E21A4"/>
    <w:rsid w:val="003147B3"/>
    <w:rsid w:val="003A19C8"/>
    <w:rsid w:val="003A3972"/>
    <w:rsid w:val="003C4774"/>
    <w:rsid w:val="004220BF"/>
    <w:rsid w:val="00482D16"/>
    <w:rsid w:val="004C0F98"/>
    <w:rsid w:val="004D37DF"/>
    <w:rsid w:val="004F5BF7"/>
    <w:rsid w:val="005034F6"/>
    <w:rsid w:val="00512D4E"/>
    <w:rsid w:val="00516C9C"/>
    <w:rsid w:val="00552332"/>
    <w:rsid w:val="00596428"/>
    <w:rsid w:val="005A1794"/>
    <w:rsid w:val="005D126A"/>
    <w:rsid w:val="005F7431"/>
    <w:rsid w:val="0062493D"/>
    <w:rsid w:val="00626B6C"/>
    <w:rsid w:val="00640256"/>
    <w:rsid w:val="00657139"/>
    <w:rsid w:val="00685F21"/>
    <w:rsid w:val="006F36DA"/>
    <w:rsid w:val="008B455B"/>
    <w:rsid w:val="0093108B"/>
    <w:rsid w:val="00941AC4"/>
    <w:rsid w:val="00957F11"/>
    <w:rsid w:val="00960A60"/>
    <w:rsid w:val="009975D9"/>
    <w:rsid w:val="00A15101"/>
    <w:rsid w:val="00A868B2"/>
    <w:rsid w:val="00B11454"/>
    <w:rsid w:val="00B27E52"/>
    <w:rsid w:val="00B72421"/>
    <w:rsid w:val="00BD2D54"/>
    <w:rsid w:val="00C06E52"/>
    <w:rsid w:val="00C426C5"/>
    <w:rsid w:val="00C5266C"/>
    <w:rsid w:val="00C71974"/>
    <w:rsid w:val="00C87B81"/>
    <w:rsid w:val="00CA085C"/>
    <w:rsid w:val="00CA13AA"/>
    <w:rsid w:val="00CF66ED"/>
    <w:rsid w:val="00D250BA"/>
    <w:rsid w:val="00DF0FA7"/>
    <w:rsid w:val="00E3273D"/>
    <w:rsid w:val="00E44206"/>
    <w:rsid w:val="00EB7087"/>
    <w:rsid w:val="00F04720"/>
    <w:rsid w:val="00F175B7"/>
    <w:rsid w:val="00FC6705"/>
    <w:rsid w:val="00FF5E6C"/>
    <w:rsid w:val="00FF60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3313" o:allowincell="f" fill="f" fillcolor="#393" stroke="f">
      <v:fill color="#393" color2="#ffc" on="f"/>
      <v:stroke on="f"/>
      <v:shadow color="#663"/>
    </o:shapedefaults>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605AA"/>
    <w:rPr>
      <w:lang w:val="en-US" w:eastAsia="en-US"/>
    </w:rPr>
  </w:style>
  <w:style w:type="paragraph" w:styleId="Heading1">
    <w:name w:val="heading 1"/>
    <w:basedOn w:val="Normal"/>
    <w:next w:val="Normal"/>
    <w:qFormat/>
    <w:pPr>
      <w:keepNext/>
      <w:jc w:val="center"/>
      <w:outlineLvl w:val="0"/>
    </w:pPr>
    <w:rPr>
      <w:b/>
      <w:bCs/>
      <w:sz w:val="48"/>
      <w:lang w:val="en-GB"/>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ascii="Arial" w:hAnsi="Arial"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rFonts w:ascii="Arial" w:hAnsi="Arial"/>
      <w:sz w:val="24"/>
      <w:lang w:val="en-GB"/>
    </w:rPr>
  </w:style>
  <w:style w:type="paragraph" w:customStyle="1" w:styleId="1stindent">
    <w:name w:val="1st indent"/>
    <w:basedOn w:val="Normal"/>
    <w:pPr>
      <w:spacing w:before="120"/>
      <w:ind w:left="720" w:hanging="360"/>
    </w:pPr>
    <w:rPr>
      <w:rFonts w:ascii="Arial" w:hAnsi="Arial"/>
      <w:lang w:val="en-GB"/>
    </w:rPr>
  </w:style>
  <w:style w:type="paragraph" w:customStyle="1" w:styleId="2ndindent">
    <w:name w:val="2nd indent"/>
    <w:basedOn w:val="Normal"/>
    <w:pPr>
      <w:spacing w:before="120"/>
      <w:ind w:left="1080" w:hanging="360"/>
    </w:pPr>
    <w:rPr>
      <w:rFonts w:ascii="Arial" w:hAnsi="Arial"/>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rPr>
      <w:sz w:val="22"/>
      <w:szCs w:val="22"/>
      <w:lang w:val="en-GB"/>
    </w:rPr>
  </w:style>
  <w:style w:type="character" w:styleId="Hyperlink">
    <w:name w:val="Hyperlink"/>
    <w:uiPriority w:val="99"/>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DocumentMap">
    <w:name w:val="Document Map"/>
    <w:basedOn w:val="Normal"/>
    <w:semiHidden/>
    <w:rsid w:val="00AD37E4"/>
    <w:pPr>
      <w:shd w:val="clear" w:color="auto" w:fill="000080"/>
    </w:pPr>
    <w:rPr>
      <w:rFonts w:ascii="Tahoma" w:hAnsi="Tahoma" w:cs="Tahoma"/>
    </w:rPr>
  </w:style>
  <w:style w:type="paragraph" w:styleId="Caption">
    <w:name w:val="caption"/>
    <w:basedOn w:val="Normal"/>
    <w:next w:val="Normal"/>
    <w:qFormat/>
    <w:rsid w:val="00717824"/>
    <w:pPr>
      <w:ind w:left="540" w:hanging="540"/>
      <w:jc w:val="both"/>
    </w:pPr>
    <w:rPr>
      <w:rFonts w:ascii="Times" w:hAnsi="Times"/>
      <w:b/>
      <w:sz w:val="24"/>
      <w:lang w:val="en-GB"/>
    </w:rPr>
  </w:style>
  <w:style w:type="character" w:styleId="Emphasis">
    <w:name w:val="Emphasis"/>
    <w:qFormat/>
    <w:rsid w:val="00FC195B"/>
    <w:rPr>
      <w:i/>
      <w:iCs/>
    </w:rPr>
  </w:style>
  <w:style w:type="paragraph" w:customStyle="1" w:styleId="ColorfulList-Accent11">
    <w:name w:val="Colorful List - Accent 11"/>
    <w:basedOn w:val="Normal"/>
    <w:uiPriority w:val="34"/>
    <w:qFormat/>
    <w:rsid w:val="003057EB"/>
    <w:pPr>
      <w:ind w:left="720"/>
    </w:pPr>
  </w:style>
  <w:style w:type="paragraph" w:styleId="TOCHeading">
    <w:name w:val="TOC Heading"/>
    <w:basedOn w:val="Heading1"/>
    <w:next w:val="Normal"/>
    <w:uiPriority w:val="39"/>
    <w:qFormat/>
    <w:rsid w:val="00AD1DB2"/>
    <w:pPr>
      <w:keepLines/>
      <w:spacing w:before="480" w:line="276" w:lineRule="auto"/>
      <w:jc w:val="left"/>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qFormat/>
    <w:rsid w:val="00AD1DB2"/>
    <w:pPr>
      <w:spacing w:before="120"/>
      <w:ind w:left="200"/>
    </w:pPr>
    <w:rPr>
      <w:rFonts w:ascii="Calibri" w:hAnsi="Calibri" w:cs="Calibri"/>
      <w:i/>
      <w:iCs/>
    </w:rPr>
  </w:style>
  <w:style w:type="paragraph" w:styleId="TOC1">
    <w:name w:val="toc 1"/>
    <w:basedOn w:val="Normal"/>
    <w:next w:val="Normal"/>
    <w:autoRedefine/>
    <w:uiPriority w:val="39"/>
    <w:qFormat/>
    <w:rsid w:val="00A15101"/>
    <w:pPr>
      <w:tabs>
        <w:tab w:val="right" w:leader="dot" w:pos="9060"/>
      </w:tabs>
      <w:spacing w:after="160"/>
    </w:pPr>
    <w:rPr>
      <w:rFonts w:ascii="Calibri" w:hAnsi="Calibri" w:cs="Calibri"/>
      <w:b/>
      <w:bCs/>
    </w:rPr>
  </w:style>
  <w:style w:type="paragraph" w:styleId="TOC3">
    <w:name w:val="toc 3"/>
    <w:basedOn w:val="Normal"/>
    <w:next w:val="Normal"/>
    <w:autoRedefine/>
    <w:uiPriority w:val="39"/>
    <w:qFormat/>
    <w:rsid w:val="00AD1DB2"/>
    <w:pPr>
      <w:ind w:left="400"/>
    </w:pPr>
    <w:rPr>
      <w:rFonts w:ascii="Calibri" w:hAnsi="Calibri" w:cs="Calibri"/>
    </w:rPr>
  </w:style>
  <w:style w:type="character" w:styleId="Strong">
    <w:name w:val="Strong"/>
    <w:qFormat/>
    <w:rsid w:val="0037140A"/>
    <w:rPr>
      <w:b/>
      <w:bCs/>
    </w:rPr>
  </w:style>
  <w:style w:type="paragraph" w:styleId="TOC4">
    <w:name w:val="toc 4"/>
    <w:basedOn w:val="Normal"/>
    <w:next w:val="Normal"/>
    <w:autoRedefine/>
    <w:rsid w:val="00864CAA"/>
    <w:pPr>
      <w:ind w:left="600"/>
    </w:pPr>
    <w:rPr>
      <w:rFonts w:ascii="Calibri" w:hAnsi="Calibri" w:cs="Calibri"/>
    </w:rPr>
  </w:style>
  <w:style w:type="paragraph" w:styleId="TOC5">
    <w:name w:val="toc 5"/>
    <w:basedOn w:val="Normal"/>
    <w:next w:val="Normal"/>
    <w:autoRedefine/>
    <w:rsid w:val="00864CAA"/>
    <w:pPr>
      <w:ind w:left="800"/>
    </w:pPr>
    <w:rPr>
      <w:rFonts w:ascii="Calibri" w:hAnsi="Calibri" w:cs="Calibri"/>
    </w:rPr>
  </w:style>
  <w:style w:type="paragraph" w:styleId="TOC6">
    <w:name w:val="toc 6"/>
    <w:basedOn w:val="Normal"/>
    <w:next w:val="Normal"/>
    <w:autoRedefine/>
    <w:rsid w:val="00864CAA"/>
    <w:pPr>
      <w:ind w:left="1000"/>
    </w:pPr>
    <w:rPr>
      <w:rFonts w:ascii="Calibri" w:hAnsi="Calibri" w:cs="Calibri"/>
    </w:rPr>
  </w:style>
  <w:style w:type="paragraph" w:styleId="TOC7">
    <w:name w:val="toc 7"/>
    <w:basedOn w:val="Normal"/>
    <w:next w:val="Normal"/>
    <w:autoRedefine/>
    <w:rsid w:val="00864CAA"/>
    <w:pPr>
      <w:ind w:left="1200"/>
    </w:pPr>
    <w:rPr>
      <w:rFonts w:ascii="Calibri" w:hAnsi="Calibri" w:cs="Calibri"/>
    </w:rPr>
  </w:style>
  <w:style w:type="paragraph" w:styleId="TOC8">
    <w:name w:val="toc 8"/>
    <w:basedOn w:val="Normal"/>
    <w:next w:val="Normal"/>
    <w:autoRedefine/>
    <w:rsid w:val="00864CAA"/>
    <w:pPr>
      <w:ind w:left="1400"/>
    </w:pPr>
    <w:rPr>
      <w:rFonts w:ascii="Calibri" w:hAnsi="Calibri" w:cs="Calibri"/>
    </w:rPr>
  </w:style>
  <w:style w:type="paragraph" w:styleId="TOC9">
    <w:name w:val="toc 9"/>
    <w:basedOn w:val="Normal"/>
    <w:next w:val="Normal"/>
    <w:autoRedefine/>
    <w:rsid w:val="00864CAA"/>
    <w:pPr>
      <w:ind w:left="1600"/>
    </w:pPr>
    <w:rPr>
      <w:rFonts w:ascii="Calibri" w:hAnsi="Calibri" w:cs="Calibri"/>
    </w:rPr>
  </w:style>
  <w:style w:type="character" w:styleId="CommentReference">
    <w:name w:val="annotation reference"/>
    <w:semiHidden/>
    <w:rsid w:val="004F5BF7"/>
    <w:rPr>
      <w:sz w:val="16"/>
      <w:szCs w:val="16"/>
    </w:rPr>
  </w:style>
  <w:style w:type="paragraph" w:styleId="CommentSubject">
    <w:name w:val="annotation subject"/>
    <w:basedOn w:val="CommentText"/>
    <w:next w:val="CommentText"/>
    <w:semiHidden/>
    <w:rsid w:val="004F5BF7"/>
    <w:rPr>
      <w:b/>
      <w:bCs/>
      <w:lang w:val="en-US"/>
    </w:rPr>
  </w:style>
  <w:style w:type="paragraph" w:styleId="ListParagraph">
    <w:name w:val="List Paragraph"/>
    <w:basedOn w:val="Normal"/>
    <w:uiPriority w:val="34"/>
    <w:qFormat/>
    <w:rsid w:val="004D37DF"/>
    <w:pPr>
      <w:ind w:left="720"/>
    </w:pPr>
  </w:style>
  <w:style w:type="character" w:customStyle="1" w:styleId="FooterChar">
    <w:name w:val="Footer Char"/>
    <w:link w:val="Footer"/>
    <w:uiPriority w:val="99"/>
    <w:rsid w:val="00A15101"/>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605AA"/>
    <w:rPr>
      <w:lang w:val="en-US" w:eastAsia="en-US"/>
    </w:rPr>
  </w:style>
  <w:style w:type="paragraph" w:styleId="Heading1">
    <w:name w:val="heading 1"/>
    <w:basedOn w:val="Normal"/>
    <w:next w:val="Normal"/>
    <w:qFormat/>
    <w:pPr>
      <w:keepNext/>
      <w:jc w:val="center"/>
      <w:outlineLvl w:val="0"/>
    </w:pPr>
    <w:rPr>
      <w:b/>
      <w:bCs/>
      <w:sz w:val="48"/>
      <w:lang w:val="en-GB"/>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ascii="Arial" w:hAnsi="Arial"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rFonts w:ascii="Arial" w:hAnsi="Arial"/>
      <w:sz w:val="24"/>
      <w:lang w:val="en-GB"/>
    </w:rPr>
  </w:style>
  <w:style w:type="paragraph" w:customStyle="1" w:styleId="1stindent">
    <w:name w:val="1st indent"/>
    <w:basedOn w:val="Normal"/>
    <w:pPr>
      <w:spacing w:before="120"/>
      <w:ind w:left="720" w:hanging="360"/>
    </w:pPr>
    <w:rPr>
      <w:rFonts w:ascii="Arial" w:hAnsi="Arial"/>
      <w:lang w:val="en-GB"/>
    </w:rPr>
  </w:style>
  <w:style w:type="paragraph" w:customStyle="1" w:styleId="2ndindent">
    <w:name w:val="2nd indent"/>
    <w:basedOn w:val="Normal"/>
    <w:pPr>
      <w:spacing w:before="120"/>
      <w:ind w:left="1080" w:hanging="360"/>
    </w:pPr>
    <w:rPr>
      <w:rFonts w:ascii="Arial" w:hAnsi="Arial"/>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rPr>
      <w:sz w:val="22"/>
      <w:szCs w:val="22"/>
      <w:lang w:val="en-GB"/>
    </w:rPr>
  </w:style>
  <w:style w:type="character" w:styleId="Hyperlink">
    <w:name w:val="Hyperlink"/>
    <w:uiPriority w:val="99"/>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DocumentMap">
    <w:name w:val="Document Map"/>
    <w:basedOn w:val="Normal"/>
    <w:semiHidden/>
    <w:rsid w:val="00AD37E4"/>
    <w:pPr>
      <w:shd w:val="clear" w:color="auto" w:fill="000080"/>
    </w:pPr>
    <w:rPr>
      <w:rFonts w:ascii="Tahoma" w:hAnsi="Tahoma" w:cs="Tahoma"/>
    </w:rPr>
  </w:style>
  <w:style w:type="paragraph" w:styleId="Caption">
    <w:name w:val="caption"/>
    <w:basedOn w:val="Normal"/>
    <w:next w:val="Normal"/>
    <w:qFormat/>
    <w:rsid w:val="00717824"/>
    <w:pPr>
      <w:ind w:left="540" w:hanging="540"/>
      <w:jc w:val="both"/>
    </w:pPr>
    <w:rPr>
      <w:rFonts w:ascii="Times" w:hAnsi="Times"/>
      <w:b/>
      <w:sz w:val="24"/>
      <w:lang w:val="en-GB"/>
    </w:rPr>
  </w:style>
  <w:style w:type="character" w:styleId="Emphasis">
    <w:name w:val="Emphasis"/>
    <w:qFormat/>
    <w:rsid w:val="00FC195B"/>
    <w:rPr>
      <w:i/>
      <w:iCs/>
    </w:rPr>
  </w:style>
  <w:style w:type="paragraph" w:customStyle="1" w:styleId="ColorfulList-Accent11">
    <w:name w:val="Colorful List - Accent 11"/>
    <w:basedOn w:val="Normal"/>
    <w:uiPriority w:val="34"/>
    <w:qFormat/>
    <w:rsid w:val="003057EB"/>
    <w:pPr>
      <w:ind w:left="720"/>
    </w:pPr>
  </w:style>
  <w:style w:type="paragraph" w:styleId="TOCHeading">
    <w:name w:val="TOC Heading"/>
    <w:basedOn w:val="Heading1"/>
    <w:next w:val="Normal"/>
    <w:uiPriority w:val="39"/>
    <w:qFormat/>
    <w:rsid w:val="00AD1DB2"/>
    <w:pPr>
      <w:keepLines/>
      <w:spacing w:before="480" w:line="276" w:lineRule="auto"/>
      <w:jc w:val="left"/>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qFormat/>
    <w:rsid w:val="00AD1DB2"/>
    <w:pPr>
      <w:spacing w:before="120"/>
      <w:ind w:left="200"/>
    </w:pPr>
    <w:rPr>
      <w:rFonts w:ascii="Calibri" w:hAnsi="Calibri" w:cs="Calibri"/>
      <w:i/>
      <w:iCs/>
    </w:rPr>
  </w:style>
  <w:style w:type="paragraph" w:styleId="TOC1">
    <w:name w:val="toc 1"/>
    <w:basedOn w:val="Normal"/>
    <w:next w:val="Normal"/>
    <w:autoRedefine/>
    <w:uiPriority w:val="39"/>
    <w:qFormat/>
    <w:rsid w:val="00A15101"/>
    <w:pPr>
      <w:tabs>
        <w:tab w:val="right" w:leader="dot" w:pos="9060"/>
      </w:tabs>
      <w:spacing w:after="160"/>
    </w:pPr>
    <w:rPr>
      <w:rFonts w:ascii="Calibri" w:hAnsi="Calibri" w:cs="Calibri"/>
      <w:b/>
      <w:bCs/>
    </w:rPr>
  </w:style>
  <w:style w:type="paragraph" w:styleId="TOC3">
    <w:name w:val="toc 3"/>
    <w:basedOn w:val="Normal"/>
    <w:next w:val="Normal"/>
    <w:autoRedefine/>
    <w:uiPriority w:val="39"/>
    <w:qFormat/>
    <w:rsid w:val="00AD1DB2"/>
    <w:pPr>
      <w:ind w:left="400"/>
    </w:pPr>
    <w:rPr>
      <w:rFonts w:ascii="Calibri" w:hAnsi="Calibri" w:cs="Calibri"/>
    </w:rPr>
  </w:style>
  <w:style w:type="character" w:styleId="Strong">
    <w:name w:val="Strong"/>
    <w:qFormat/>
    <w:rsid w:val="0037140A"/>
    <w:rPr>
      <w:b/>
      <w:bCs/>
    </w:rPr>
  </w:style>
  <w:style w:type="paragraph" w:styleId="TOC4">
    <w:name w:val="toc 4"/>
    <w:basedOn w:val="Normal"/>
    <w:next w:val="Normal"/>
    <w:autoRedefine/>
    <w:rsid w:val="00864CAA"/>
    <w:pPr>
      <w:ind w:left="600"/>
    </w:pPr>
    <w:rPr>
      <w:rFonts w:ascii="Calibri" w:hAnsi="Calibri" w:cs="Calibri"/>
    </w:rPr>
  </w:style>
  <w:style w:type="paragraph" w:styleId="TOC5">
    <w:name w:val="toc 5"/>
    <w:basedOn w:val="Normal"/>
    <w:next w:val="Normal"/>
    <w:autoRedefine/>
    <w:rsid w:val="00864CAA"/>
    <w:pPr>
      <w:ind w:left="800"/>
    </w:pPr>
    <w:rPr>
      <w:rFonts w:ascii="Calibri" w:hAnsi="Calibri" w:cs="Calibri"/>
    </w:rPr>
  </w:style>
  <w:style w:type="paragraph" w:styleId="TOC6">
    <w:name w:val="toc 6"/>
    <w:basedOn w:val="Normal"/>
    <w:next w:val="Normal"/>
    <w:autoRedefine/>
    <w:rsid w:val="00864CAA"/>
    <w:pPr>
      <w:ind w:left="1000"/>
    </w:pPr>
    <w:rPr>
      <w:rFonts w:ascii="Calibri" w:hAnsi="Calibri" w:cs="Calibri"/>
    </w:rPr>
  </w:style>
  <w:style w:type="paragraph" w:styleId="TOC7">
    <w:name w:val="toc 7"/>
    <w:basedOn w:val="Normal"/>
    <w:next w:val="Normal"/>
    <w:autoRedefine/>
    <w:rsid w:val="00864CAA"/>
    <w:pPr>
      <w:ind w:left="1200"/>
    </w:pPr>
    <w:rPr>
      <w:rFonts w:ascii="Calibri" w:hAnsi="Calibri" w:cs="Calibri"/>
    </w:rPr>
  </w:style>
  <w:style w:type="paragraph" w:styleId="TOC8">
    <w:name w:val="toc 8"/>
    <w:basedOn w:val="Normal"/>
    <w:next w:val="Normal"/>
    <w:autoRedefine/>
    <w:rsid w:val="00864CAA"/>
    <w:pPr>
      <w:ind w:left="1400"/>
    </w:pPr>
    <w:rPr>
      <w:rFonts w:ascii="Calibri" w:hAnsi="Calibri" w:cs="Calibri"/>
    </w:rPr>
  </w:style>
  <w:style w:type="paragraph" w:styleId="TOC9">
    <w:name w:val="toc 9"/>
    <w:basedOn w:val="Normal"/>
    <w:next w:val="Normal"/>
    <w:autoRedefine/>
    <w:rsid w:val="00864CAA"/>
    <w:pPr>
      <w:ind w:left="1600"/>
    </w:pPr>
    <w:rPr>
      <w:rFonts w:ascii="Calibri" w:hAnsi="Calibri" w:cs="Calibri"/>
    </w:rPr>
  </w:style>
  <w:style w:type="character" w:styleId="CommentReference">
    <w:name w:val="annotation reference"/>
    <w:semiHidden/>
    <w:rsid w:val="004F5BF7"/>
    <w:rPr>
      <w:sz w:val="16"/>
      <w:szCs w:val="16"/>
    </w:rPr>
  </w:style>
  <w:style w:type="paragraph" w:styleId="CommentSubject">
    <w:name w:val="annotation subject"/>
    <w:basedOn w:val="CommentText"/>
    <w:next w:val="CommentText"/>
    <w:semiHidden/>
    <w:rsid w:val="004F5BF7"/>
    <w:rPr>
      <w:b/>
      <w:bCs/>
      <w:lang w:val="en-US"/>
    </w:rPr>
  </w:style>
  <w:style w:type="paragraph" w:styleId="ListParagraph">
    <w:name w:val="List Paragraph"/>
    <w:basedOn w:val="Normal"/>
    <w:uiPriority w:val="34"/>
    <w:qFormat/>
    <w:rsid w:val="004D37DF"/>
    <w:pPr>
      <w:ind w:left="720"/>
    </w:pPr>
  </w:style>
  <w:style w:type="character" w:customStyle="1" w:styleId="FooterChar">
    <w:name w:val="Footer Char"/>
    <w:link w:val="Footer"/>
    <w:uiPriority w:val="99"/>
    <w:rsid w:val="00A15101"/>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40241">
      <w:bodyDiv w:val="1"/>
      <w:marLeft w:val="0"/>
      <w:marRight w:val="0"/>
      <w:marTop w:val="0"/>
      <w:marBottom w:val="0"/>
      <w:divBdr>
        <w:top w:val="none" w:sz="0" w:space="0" w:color="auto"/>
        <w:left w:val="none" w:sz="0" w:space="0" w:color="auto"/>
        <w:bottom w:val="none" w:sz="0" w:space="0" w:color="auto"/>
        <w:right w:val="none" w:sz="0" w:space="0" w:color="auto"/>
      </w:divBdr>
    </w:div>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834801463">
      <w:bodyDiv w:val="1"/>
      <w:marLeft w:val="0"/>
      <w:marRight w:val="0"/>
      <w:marTop w:val="0"/>
      <w:marBottom w:val="0"/>
      <w:divBdr>
        <w:top w:val="none" w:sz="0" w:space="0" w:color="auto"/>
        <w:left w:val="none" w:sz="0" w:space="0" w:color="auto"/>
        <w:bottom w:val="none" w:sz="0" w:space="0" w:color="auto"/>
        <w:right w:val="none" w:sz="0" w:space="0" w:color="auto"/>
      </w:divBdr>
    </w:div>
    <w:div w:id="940450727">
      <w:bodyDiv w:val="1"/>
      <w:marLeft w:val="0"/>
      <w:marRight w:val="0"/>
      <w:marTop w:val="0"/>
      <w:marBottom w:val="0"/>
      <w:divBdr>
        <w:top w:val="none" w:sz="0" w:space="0" w:color="auto"/>
        <w:left w:val="none" w:sz="0" w:space="0" w:color="auto"/>
        <w:bottom w:val="none" w:sz="0" w:space="0" w:color="auto"/>
        <w:right w:val="none" w:sz="0" w:space="0" w:color="auto"/>
      </w:divBdr>
    </w:div>
    <w:div w:id="1132675860">
      <w:bodyDiv w:val="1"/>
      <w:marLeft w:val="0"/>
      <w:marRight w:val="0"/>
      <w:marTop w:val="0"/>
      <w:marBottom w:val="0"/>
      <w:divBdr>
        <w:top w:val="none" w:sz="0" w:space="0" w:color="auto"/>
        <w:left w:val="none" w:sz="0" w:space="0" w:color="auto"/>
        <w:bottom w:val="none" w:sz="0" w:space="0" w:color="auto"/>
        <w:right w:val="none" w:sz="0" w:space="0" w:color="auto"/>
      </w:divBdr>
      <w:divsChild>
        <w:div w:id="1806855461">
          <w:marLeft w:val="0"/>
          <w:marRight w:val="0"/>
          <w:marTop w:val="0"/>
          <w:marBottom w:val="0"/>
          <w:divBdr>
            <w:top w:val="none" w:sz="0" w:space="0" w:color="auto"/>
            <w:left w:val="none" w:sz="0" w:space="0" w:color="auto"/>
            <w:bottom w:val="none" w:sz="0" w:space="0" w:color="auto"/>
            <w:right w:val="none" w:sz="0" w:space="0" w:color="auto"/>
          </w:divBdr>
          <w:divsChild>
            <w:div w:id="10474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6909">
      <w:bodyDiv w:val="1"/>
      <w:marLeft w:val="0"/>
      <w:marRight w:val="0"/>
      <w:marTop w:val="0"/>
      <w:marBottom w:val="0"/>
      <w:divBdr>
        <w:top w:val="none" w:sz="0" w:space="0" w:color="auto"/>
        <w:left w:val="none" w:sz="0" w:space="0" w:color="auto"/>
        <w:bottom w:val="none" w:sz="0" w:space="0" w:color="auto"/>
        <w:right w:val="none" w:sz="0" w:space="0" w:color="auto"/>
      </w:divBdr>
    </w:div>
    <w:div w:id="1484277569">
      <w:bodyDiv w:val="1"/>
      <w:marLeft w:val="0"/>
      <w:marRight w:val="0"/>
      <w:marTop w:val="0"/>
      <w:marBottom w:val="0"/>
      <w:divBdr>
        <w:top w:val="none" w:sz="0" w:space="0" w:color="auto"/>
        <w:left w:val="none" w:sz="0" w:space="0" w:color="auto"/>
        <w:bottom w:val="none" w:sz="0" w:space="0" w:color="auto"/>
        <w:right w:val="none" w:sz="0" w:space="0" w:color="auto"/>
      </w:divBdr>
    </w:div>
    <w:div w:id="1610502924">
      <w:bodyDiv w:val="1"/>
      <w:marLeft w:val="0"/>
      <w:marRight w:val="0"/>
      <w:marTop w:val="0"/>
      <w:marBottom w:val="0"/>
      <w:divBdr>
        <w:top w:val="none" w:sz="0" w:space="0" w:color="auto"/>
        <w:left w:val="none" w:sz="0" w:space="0" w:color="auto"/>
        <w:bottom w:val="none" w:sz="0" w:space="0" w:color="auto"/>
        <w:right w:val="none" w:sz="0" w:space="0" w:color="auto"/>
      </w:divBdr>
    </w:div>
    <w:div w:id="204787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66.png"/><Relationship Id="rId21" Type="http://schemas.openxmlformats.org/officeDocument/2006/relationships/image" Target="media/image4.wmf"/><Relationship Id="rId42" Type="http://schemas.openxmlformats.org/officeDocument/2006/relationships/hyperlink" Target="mailto:g.gillies@imperial.ac.uk" TargetMode="External"/><Relationship Id="rId47" Type="http://schemas.openxmlformats.org/officeDocument/2006/relationships/oleObject" Target="embeddings/oleObject8.bin"/><Relationship Id="rId63" Type="http://schemas.openxmlformats.org/officeDocument/2006/relationships/image" Target="media/image24.wmf"/><Relationship Id="rId68" Type="http://schemas.openxmlformats.org/officeDocument/2006/relationships/hyperlink" Target="mailto:g.gillies@imperial.ac.uk" TargetMode="External"/><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image" Target="media/image63.emf"/><Relationship Id="rId133" Type="http://schemas.openxmlformats.org/officeDocument/2006/relationships/theme" Target="theme/theme1.xml"/><Relationship Id="rId16" Type="http://schemas.openxmlformats.org/officeDocument/2006/relationships/header" Target="header1.xml"/><Relationship Id="rId107" Type="http://schemas.openxmlformats.org/officeDocument/2006/relationships/image" Target="media/image58.png"/><Relationship Id="rId11" Type="http://schemas.openxmlformats.org/officeDocument/2006/relationships/image" Target="media/image20.jpeg"/><Relationship Id="rId32" Type="http://schemas.openxmlformats.org/officeDocument/2006/relationships/hyperlink" Target="mailto:k.meeran@imperial.ac.uk" TargetMode="External"/><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package" Target="embeddings/Microsoft_PowerPoint_Slide1.sldx"/><Relationship Id="rId74" Type="http://schemas.openxmlformats.org/officeDocument/2006/relationships/image" Target="media/image29.wmf"/><Relationship Id="rId79" Type="http://schemas.openxmlformats.org/officeDocument/2006/relationships/image" Target="media/image33.png"/><Relationship Id="rId102" Type="http://schemas.openxmlformats.org/officeDocument/2006/relationships/image" Target="media/image54.emf"/><Relationship Id="rId123" Type="http://schemas.openxmlformats.org/officeDocument/2006/relationships/image" Target="media/image70.png"/><Relationship Id="rId128" Type="http://schemas.openxmlformats.org/officeDocument/2006/relationships/image" Target="media/image75.emf"/><Relationship Id="rId5" Type="http://schemas.openxmlformats.org/officeDocument/2006/relationships/settings" Target="settings.xml"/><Relationship Id="rId90" Type="http://schemas.openxmlformats.org/officeDocument/2006/relationships/image" Target="media/image42.png"/><Relationship Id="rId95" Type="http://schemas.openxmlformats.org/officeDocument/2006/relationships/image" Target="media/image47.png"/><Relationship Id="rId14" Type="http://schemas.openxmlformats.org/officeDocument/2006/relationships/footer" Target="footer1.xml"/><Relationship Id="rId22" Type="http://schemas.openxmlformats.org/officeDocument/2006/relationships/hyperlink" Target="mailto:j.laycock@imperial.ac.uk" TargetMode="External"/><Relationship Id="rId27" Type="http://schemas.openxmlformats.org/officeDocument/2006/relationships/oleObject" Target="embeddings/oleObject2.bin"/><Relationship Id="rId30" Type="http://schemas.openxmlformats.org/officeDocument/2006/relationships/image" Target="media/image9.wmf"/><Relationship Id="rId35" Type="http://schemas.openxmlformats.org/officeDocument/2006/relationships/hyperlink" Target="mailto:k.meeran@imperial.ac.uk" TargetMode="External"/><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image" Target="media/image26.wmf"/><Relationship Id="rId77" Type="http://schemas.openxmlformats.org/officeDocument/2006/relationships/image" Target="media/image31.png"/><Relationship Id="rId100" Type="http://schemas.openxmlformats.org/officeDocument/2006/relationships/image" Target="media/image52.emf"/><Relationship Id="rId105" Type="http://schemas.openxmlformats.org/officeDocument/2006/relationships/image" Target="media/image56.png"/><Relationship Id="rId113" Type="http://schemas.openxmlformats.org/officeDocument/2006/relationships/hyperlink" Target="mailto:nick.oliver@imperial.ac.uk" TargetMode="External"/><Relationship Id="rId118" Type="http://schemas.openxmlformats.org/officeDocument/2006/relationships/image" Target="media/image67.emf"/><Relationship Id="rId126" Type="http://schemas.openxmlformats.org/officeDocument/2006/relationships/image" Target="media/image73.emf"/><Relationship Id="rId8" Type="http://schemas.openxmlformats.org/officeDocument/2006/relationships/endnotes" Target="endnotes.xml"/><Relationship Id="rId51" Type="http://schemas.openxmlformats.org/officeDocument/2006/relationships/image" Target="media/image18.wmf"/><Relationship Id="rId72" Type="http://schemas.openxmlformats.org/officeDocument/2006/relationships/oleObject" Target="embeddings/oleObject17.bin"/><Relationship Id="rId80" Type="http://schemas.openxmlformats.org/officeDocument/2006/relationships/image" Target="media/image34.wmf"/><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image" Target="media/image50.emf"/><Relationship Id="rId121" Type="http://schemas.openxmlformats.org/officeDocument/2006/relationships/image" Target="media/image69.gif"/><Relationship Id="rId3" Type="http://schemas.openxmlformats.org/officeDocument/2006/relationships/styles" Target="styles.xml"/><Relationship Id="rId12" Type="http://schemas.openxmlformats.org/officeDocument/2006/relationships/hyperlink" Target="mailto:n.martin@imperial.ac.uk" TargetMode="External"/><Relationship Id="rId17" Type="http://schemas.openxmlformats.org/officeDocument/2006/relationships/image" Target="media/image3.png"/><Relationship Id="rId25" Type="http://schemas.openxmlformats.org/officeDocument/2006/relationships/image" Target="media/image6.wmf"/><Relationship Id="rId33" Type="http://schemas.openxmlformats.org/officeDocument/2006/relationships/image" Target="media/image10.png"/><Relationship Id="rId38" Type="http://schemas.openxmlformats.org/officeDocument/2006/relationships/oleObject" Target="embeddings/oleObject5.bin"/><Relationship Id="rId46" Type="http://schemas.openxmlformats.org/officeDocument/2006/relationships/image" Target="media/image16.emf"/><Relationship Id="rId59" Type="http://schemas.openxmlformats.org/officeDocument/2006/relationships/image" Target="media/image22.wmf"/><Relationship Id="rId67" Type="http://schemas.openxmlformats.org/officeDocument/2006/relationships/hyperlink" Target="mailto:j.laycock@imperial.ac.uk" TargetMode="External"/><Relationship Id="rId103" Type="http://schemas.openxmlformats.org/officeDocument/2006/relationships/image" Target="media/image55.emf"/><Relationship Id="rId108" Type="http://schemas.openxmlformats.org/officeDocument/2006/relationships/image" Target="media/image59.emf"/><Relationship Id="rId116" Type="http://schemas.openxmlformats.org/officeDocument/2006/relationships/image" Target="media/image65.emf"/><Relationship Id="rId124" Type="http://schemas.openxmlformats.org/officeDocument/2006/relationships/image" Target="media/image71.emf"/><Relationship Id="rId129" Type="http://schemas.openxmlformats.org/officeDocument/2006/relationships/image" Target="media/image76.png"/><Relationship Id="rId20" Type="http://schemas.openxmlformats.org/officeDocument/2006/relationships/hyperlink" Target="mailto:k.meeran@imperial.ac.uk" TargetMode="External"/><Relationship Id="rId41" Type="http://schemas.openxmlformats.org/officeDocument/2006/relationships/image" Target="media/image13.wmf"/><Relationship Id="rId54" Type="http://schemas.openxmlformats.org/officeDocument/2006/relationships/oleObject" Target="embeddings/oleObject10.bin"/><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oleObject" Target="embeddings/oleObject18.bin"/><Relationship Id="rId83" Type="http://schemas.openxmlformats.org/officeDocument/2006/relationships/oleObject" Target="embeddings/oleObject20.bin"/><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image" Target="media/image62.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hyperlink" Target="mailto:p.cover@imperial.ac.uk" TargetMode="External"/><Relationship Id="rId49" Type="http://schemas.openxmlformats.org/officeDocument/2006/relationships/hyperlink" Target="mailto:g.gillies@imperial.ac.uk" TargetMode="External"/><Relationship Id="rId57" Type="http://schemas.openxmlformats.org/officeDocument/2006/relationships/image" Target="media/image21.emf"/><Relationship Id="rId106" Type="http://schemas.openxmlformats.org/officeDocument/2006/relationships/image" Target="media/image57.png"/><Relationship Id="rId114" Type="http://schemas.openxmlformats.org/officeDocument/2006/relationships/hyperlink" Target="mailto:david.gable@imperial.nhs.uk" TargetMode="External"/><Relationship Id="rId119" Type="http://schemas.openxmlformats.org/officeDocument/2006/relationships/image" Target="media/image68.emf"/><Relationship Id="rId127" Type="http://schemas.openxmlformats.org/officeDocument/2006/relationships/image" Target="media/image74.emf"/><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oleObject" Target="embeddings/oleObject12.bin"/><Relationship Id="rId65" Type="http://schemas.openxmlformats.org/officeDocument/2006/relationships/image" Target="media/image25.wmf"/><Relationship Id="rId73" Type="http://schemas.openxmlformats.org/officeDocument/2006/relationships/image" Target="media/image28.wmf"/><Relationship Id="rId78" Type="http://schemas.openxmlformats.org/officeDocument/2006/relationships/image" Target="media/image32.png"/><Relationship Id="rId81" Type="http://schemas.openxmlformats.org/officeDocument/2006/relationships/oleObject" Target="embeddings/oleObject19.bin"/><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image" Target="http://care.diabetesjournals.org/content/vol29/issue3/images/medium/zdc0030653140001.gif" TargetMode="External"/><Relationship Id="rId130"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mailto:k.meeran@imperial.ac.uk" TargetMode="External"/><Relationship Id="rId18" Type="http://schemas.openxmlformats.org/officeDocument/2006/relationships/hyperlink" Target="http://learn.imperial.ac.uk" TargetMode="External"/><Relationship Id="rId39" Type="http://schemas.openxmlformats.org/officeDocument/2006/relationships/image" Target="media/image12.wmf"/><Relationship Id="rId109" Type="http://schemas.openxmlformats.org/officeDocument/2006/relationships/image" Target="media/image60.emf"/><Relationship Id="rId34" Type="http://schemas.openxmlformats.org/officeDocument/2006/relationships/hyperlink" Target="http://radioiodine.info" TargetMode="External"/><Relationship Id="rId50" Type="http://schemas.openxmlformats.org/officeDocument/2006/relationships/hyperlink" Target="mailto:w.dhillo@imperial.ac.uk" TargetMode="External"/><Relationship Id="rId55" Type="http://schemas.openxmlformats.org/officeDocument/2006/relationships/image" Target="media/image20.wmf"/><Relationship Id="rId76" Type="http://schemas.openxmlformats.org/officeDocument/2006/relationships/image" Target="media/image30.png"/><Relationship Id="rId97" Type="http://schemas.openxmlformats.org/officeDocument/2006/relationships/image" Target="media/image49.png"/><Relationship Id="rId104" Type="http://schemas.openxmlformats.org/officeDocument/2006/relationships/oleObject" Target="embeddings/oleObject21.bin"/><Relationship Id="rId120" Type="http://schemas.openxmlformats.org/officeDocument/2006/relationships/oleObject" Target="embeddings/oleObject22.bin"/><Relationship Id="rId125" Type="http://schemas.openxmlformats.org/officeDocument/2006/relationships/image" Target="media/image72.emf"/><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6.bin"/><Relationship Id="rId45" Type="http://schemas.openxmlformats.org/officeDocument/2006/relationships/image" Target="media/image15.wmf"/><Relationship Id="rId66" Type="http://schemas.openxmlformats.org/officeDocument/2006/relationships/oleObject" Target="embeddings/oleObject15.bin"/><Relationship Id="rId87" Type="http://schemas.openxmlformats.org/officeDocument/2006/relationships/image" Target="media/image39.png"/><Relationship Id="rId110" Type="http://schemas.openxmlformats.org/officeDocument/2006/relationships/image" Target="media/image61.emf"/><Relationship Id="rId115" Type="http://schemas.openxmlformats.org/officeDocument/2006/relationships/image" Target="media/image64.emf"/><Relationship Id="rId131" Type="http://schemas.openxmlformats.org/officeDocument/2006/relationships/footer" Target="footer3.xml"/><Relationship Id="rId61" Type="http://schemas.openxmlformats.org/officeDocument/2006/relationships/image" Target="media/image23.wmf"/><Relationship Id="rId82" Type="http://schemas.openxmlformats.org/officeDocument/2006/relationships/image" Target="media/image35.wmf"/><Relationship Id="rId19" Type="http://schemas.openxmlformats.org/officeDocument/2006/relationships/hyperlink" Target="mailto:n.martin@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A0ECF-0321-442B-85AD-AC133A39D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130</Pages>
  <Words>24174</Words>
  <Characters>137798</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161649</CharactersWithSpaces>
  <SharedDoc>false</SharedDoc>
  <HLinks>
    <vt:vector size="318" baseType="variant">
      <vt:variant>
        <vt:i4>8192068</vt:i4>
      </vt:variant>
      <vt:variant>
        <vt:i4>360</vt:i4>
      </vt:variant>
      <vt:variant>
        <vt:i4>0</vt:i4>
      </vt:variant>
      <vt:variant>
        <vt:i4>5</vt:i4>
      </vt:variant>
      <vt:variant>
        <vt:lpwstr>mailto:david.gable@imperial.nhs.uk</vt:lpwstr>
      </vt:variant>
      <vt:variant>
        <vt:lpwstr/>
      </vt:variant>
      <vt:variant>
        <vt:i4>1769513</vt:i4>
      </vt:variant>
      <vt:variant>
        <vt:i4>357</vt:i4>
      </vt:variant>
      <vt:variant>
        <vt:i4>0</vt:i4>
      </vt:variant>
      <vt:variant>
        <vt:i4>5</vt:i4>
      </vt:variant>
      <vt:variant>
        <vt:lpwstr>mailto:nick.oliver@imperial.ac.uk</vt:lpwstr>
      </vt:variant>
      <vt:variant>
        <vt:lpwstr/>
      </vt:variant>
      <vt:variant>
        <vt:i4>2490374</vt:i4>
      </vt:variant>
      <vt:variant>
        <vt:i4>312</vt:i4>
      </vt:variant>
      <vt:variant>
        <vt:i4>0</vt:i4>
      </vt:variant>
      <vt:variant>
        <vt:i4>5</vt:i4>
      </vt:variant>
      <vt:variant>
        <vt:lpwstr>mailto:g.gillies@imperial.ac.uk</vt:lpwstr>
      </vt:variant>
      <vt:variant>
        <vt:lpwstr/>
      </vt:variant>
      <vt:variant>
        <vt:i4>2818055</vt:i4>
      </vt:variant>
      <vt:variant>
        <vt:i4>309</vt:i4>
      </vt:variant>
      <vt:variant>
        <vt:i4>0</vt:i4>
      </vt:variant>
      <vt:variant>
        <vt:i4>5</vt:i4>
      </vt:variant>
      <vt:variant>
        <vt:lpwstr>mailto:j.laycock@imperial.ac.uk</vt:lpwstr>
      </vt:variant>
      <vt:variant>
        <vt:lpwstr/>
      </vt:variant>
      <vt:variant>
        <vt:i4>1900605</vt:i4>
      </vt:variant>
      <vt:variant>
        <vt:i4>282</vt:i4>
      </vt:variant>
      <vt:variant>
        <vt:i4>0</vt:i4>
      </vt:variant>
      <vt:variant>
        <vt:i4>5</vt:i4>
      </vt:variant>
      <vt:variant>
        <vt:lpwstr>mailto:w.dhillo@imperial.ac.uk</vt:lpwstr>
      </vt:variant>
      <vt:variant>
        <vt:lpwstr/>
      </vt:variant>
      <vt:variant>
        <vt:i4>2490374</vt:i4>
      </vt:variant>
      <vt:variant>
        <vt:i4>279</vt:i4>
      </vt:variant>
      <vt:variant>
        <vt:i4>0</vt:i4>
      </vt:variant>
      <vt:variant>
        <vt:i4>5</vt:i4>
      </vt:variant>
      <vt:variant>
        <vt:lpwstr>mailto:g.gillies@imperial.ac.uk</vt:lpwstr>
      </vt:variant>
      <vt:variant>
        <vt:lpwstr/>
      </vt:variant>
      <vt:variant>
        <vt:i4>2490374</vt:i4>
      </vt:variant>
      <vt:variant>
        <vt:i4>270</vt:i4>
      </vt:variant>
      <vt:variant>
        <vt:i4>0</vt:i4>
      </vt:variant>
      <vt:variant>
        <vt:i4>5</vt:i4>
      </vt:variant>
      <vt:variant>
        <vt:lpwstr>mailto:g.gillies@imperial.ac.uk</vt:lpwstr>
      </vt:variant>
      <vt:variant>
        <vt:lpwstr/>
      </vt:variant>
      <vt:variant>
        <vt:i4>4653164</vt:i4>
      </vt:variant>
      <vt:variant>
        <vt:i4>261</vt:i4>
      </vt:variant>
      <vt:variant>
        <vt:i4>0</vt:i4>
      </vt:variant>
      <vt:variant>
        <vt:i4>5</vt:i4>
      </vt:variant>
      <vt:variant>
        <vt:lpwstr>mailto:p.cover@imperial.ac.uk</vt:lpwstr>
      </vt:variant>
      <vt:variant>
        <vt:lpwstr/>
      </vt:variant>
      <vt:variant>
        <vt:i4>589871</vt:i4>
      </vt:variant>
      <vt:variant>
        <vt:i4>258</vt:i4>
      </vt:variant>
      <vt:variant>
        <vt:i4>0</vt:i4>
      </vt:variant>
      <vt:variant>
        <vt:i4>5</vt:i4>
      </vt:variant>
      <vt:variant>
        <vt:lpwstr>mailto:k.meeran@imperial.ac.uk</vt:lpwstr>
      </vt:variant>
      <vt:variant>
        <vt:lpwstr/>
      </vt:variant>
      <vt:variant>
        <vt:i4>1114189</vt:i4>
      </vt:variant>
      <vt:variant>
        <vt:i4>255</vt:i4>
      </vt:variant>
      <vt:variant>
        <vt:i4>0</vt:i4>
      </vt:variant>
      <vt:variant>
        <vt:i4>5</vt:i4>
      </vt:variant>
      <vt:variant>
        <vt:lpwstr>http://radioiodine.info/</vt:lpwstr>
      </vt:variant>
      <vt:variant>
        <vt:lpwstr/>
      </vt:variant>
      <vt:variant>
        <vt:i4>589871</vt:i4>
      </vt:variant>
      <vt:variant>
        <vt:i4>252</vt:i4>
      </vt:variant>
      <vt:variant>
        <vt:i4>0</vt:i4>
      </vt:variant>
      <vt:variant>
        <vt:i4>5</vt:i4>
      </vt:variant>
      <vt:variant>
        <vt:lpwstr>mailto:k.meeran@imperial.ac.uk</vt:lpwstr>
      </vt:variant>
      <vt:variant>
        <vt:lpwstr/>
      </vt:variant>
      <vt:variant>
        <vt:i4>2818055</vt:i4>
      </vt:variant>
      <vt:variant>
        <vt:i4>231</vt:i4>
      </vt:variant>
      <vt:variant>
        <vt:i4>0</vt:i4>
      </vt:variant>
      <vt:variant>
        <vt:i4>5</vt:i4>
      </vt:variant>
      <vt:variant>
        <vt:lpwstr>mailto:j.laycock@imperial.ac.uk</vt:lpwstr>
      </vt:variant>
      <vt:variant>
        <vt:lpwstr/>
      </vt:variant>
      <vt:variant>
        <vt:i4>589871</vt:i4>
      </vt:variant>
      <vt:variant>
        <vt:i4>225</vt:i4>
      </vt:variant>
      <vt:variant>
        <vt:i4>0</vt:i4>
      </vt:variant>
      <vt:variant>
        <vt:i4>5</vt:i4>
      </vt:variant>
      <vt:variant>
        <vt:lpwstr>mailto:k.meeran@imperial.ac.uk</vt:lpwstr>
      </vt:variant>
      <vt:variant>
        <vt:lpwstr/>
      </vt:variant>
      <vt:variant>
        <vt:i4>1245229</vt:i4>
      </vt:variant>
      <vt:variant>
        <vt:i4>222</vt:i4>
      </vt:variant>
      <vt:variant>
        <vt:i4>0</vt:i4>
      </vt:variant>
      <vt:variant>
        <vt:i4>5</vt:i4>
      </vt:variant>
      <vt:variant>
        <vt:lpwstr>mailto:n.martin@imperial.ac.uk</vt:lpwstr>
      </vt:variant>
      <vt:variant>
        <vt:lpwstr/>
      </vt:variant>
      <vt:variant>
        <vt:i4>5570585</vt:i4>
      </vt:variant>
      <vt:variant>
        <vt:i4>219</vt:i4>
      </vt:variant>
      <vt:variant>
        <vt:i4>0</vt:i4>
      </vt:variant>
      <vt:variant>
        <vt:i4>5</vt:i4>
      </vt:variant>
      <vt:variant>
        <vt:lpwstr>http://learn.imperial.ac.uk/</vt:lpwstr>
      </vt:variant>
      <vt:variant>
        <vt:lpwstr/>
      </vt:variant>
      <vt:variant>
        <vt:i4>2031672</vt:i4>
      </vt:variant>
      <vt:variant>
        <vt:i4>212</vt:i4>
      </vt:variant>
      <vt:variant>
        <vt:i4>0</vt:i4>
      </vt:variant>
      <vt:variant>
        <vt:i4>5</vt:i4>
      </vt:variant>
      <vt:variant>
        <vt:lpwstr/>
      </vt:variant>
      <vt:variant>
        <vt:lpwstr>_Toc333398100</vt:lpwstr>
      </vt:variant>
      <vt:variant>
        <vt:i4>1441849</vt:i4>
      </vt:variant>
      <vt:variant>
        <vt:i4>206</vt:i4>
      </vt:variant>
      <vt:variant>
        <vt:i4>0</vt:i4>
      </vt:variant>
      <vt:variant>
        <vt:i4>5</vt:i4>
      </vt:variant>
      <vt:variant>
        <vt:lpwstr/>
      </vt:variant>
      <vt:variant>
        <vt:lpwstr>_Toc333398099</vt:lpwstr>
      </vt:variant>
      <vt:variant>
        <vt:i4>1441849</vt:i4>
      </vt:variant>
      <vt:variant>
        <vt:i4>200</vt:i4>
      </vt:variant>
      <vt:variant>
        <vt:i4>0</vt:i4>
      </vt:variant>
      <vt:variant>
        <vt:i4>5</vt:i4>
      </vt:variant>
      <vt:variant>
        <vt:lpwstr/>
      </vt:variant>
      <vt:variant>
        <vt:lpwstr>_Toc333398098</vt:lpwstr>
      </vt:variant>
      <vt:variant>
        <vt:i4>1441849</vt:i4>
      </vt:variant>
      <vt:variant>
        <vt:i4>194</vt:i4>
      </vt:variant>
      <vt:variant>
        <vt:i4>0</vt:i4>
      </vt:variant>
      <vt:variant>
        <vt:i4>5</vt:i4>
      </vt:variant>
      <vt:variant>
        <vt:lpwstr/>
      </vt:variant>
      <vt:variant>
        <vt:lpwstr>_Toc333398097</vt:lpwstr>
      </vt:variant>
      <vt:variant>
        <vt:i4>1441849</vt:i4>
      </vt:variant>
      <vt:variant>
        <vt:i4>188</vt:i4>
      </vt:variant>
      <vt:variant>
        <vt:i4>0</vt:i4>
      </vt:variant>
      <vt:variant>
        <vt:i4>5</vt:i4>
      </vt:variant>
      <vt:variant>
        <vt:lpwstr/>
      </vt:variant>
      <vt:variant>
        <vt:lpwstr>_Toc333398096</vt:lpwstr>
      </vt:variant>
      <vt:variant>
        <vt:i4>1441849</vt:i4>
      </vt:variant>
      <vt:variant>
        <vt:i4>182</vt:i4>
      </vt:variant>
      <vt:variant>
        <vt:i4>0</vt:i4>
      </vt:variant>
      <vt:variant>
        <vt:i4>5</vt:i4>
      </vt:variant>
      <vt:variant>
        <vt:lpwstr/>
      </vt:variant>
      <vt:variant>
        <vt:lpwstr>_Toc333398095</vt:lpwstr>
      </vt:variant>
      <vt:variant>
        <vt:i4>1441849</vt:i4>
      </vt:variant>
      <vt:variant>
        <vt:i4>176</vt:i4>
      </vt:variant>
      <vt:variant>
        <vt:i4>0</vt:i4>
      </vt:variant>
      <vt:variant>
        <vt:i4>5</vt:i4>
      </vt:variant>
      <vt:variant>
        <vt:lpwstr/>
      </vt:variant>
      <vt:variant>
        <vt:lpwstr>_Toc333398094</vt:lpwstr>
      </vt:variant>
      <vt:variant>
        <vt:i4>1441849</vt:i4>
      </vt:variant>
      <vt:variant>
        <vt:i4>170</vt:i4>
      </vt:variant>
      <vt:variant>
        <vt:i4>0</vt:i4>
      </vt:variant>
      <vt:variant>
        <vt:i4>5</vt:i4>
      </vt:variant>
      <vt:variant>
        <vt:lpwstr/>
      </vt:variant>
      <vt:variant>
        <vt:lpwstr>_Toc333398093</vt:lpwstr>
      </vt:variant>
      <vt:variant>
        <vt:i4>1441849</vt:i4>
      </vt:variant>
      <vt:variant>
        <vt:i4>164</vt:i4>
      </vt:variant>
      <vt:variant>
        <vt:i4>0</vt:i4>
      </vt:variant>
      <vt:variant>
        <vt:i4>5</vt:i4>
      </vt:variant>
      <vt:variant>
        <vt:lpwstr/>
      </vt:variant>
      <vt:variant>
        <vt:lpwstr>_Toc333398092</vt:lpwstr>
      </vt:variant>
      <vt:variant>
        <vt:i4>1441849</vt:i4>
      </vt:variant>
      <vt:variant>
        <vt:i4>158</vt:i4>
      </vt:variant>
      <vt:variant>
        <vt:i4>0</vt:i4>
      </vt:variant>
      <vt:variant>
        <vt:i4>5</vt:i4>
      </vt:variant>
      <vt:variant>
        <vt:lpwstr/>
      </vt:variant>
      <vt:variant>
        <vt:lpwstr>_Toc333398091</vt:lpwstr>
      </vt:variant>
      <vt:variant>
        <vt:i4>1441849</vt:i4>
      </vt:variant>
      <vt:variant>
        <vt:i4>152</vt:i4>
      </vt:variant>
      <vt:variant>
        <vt:i4>0</vt:i4>
      </vt:variant>
      <vt:variant>
        <vt:i4>5</vt:i4>
      </vt:variant>
      <vt:variant>
        <vt:lpwstr/>
      </vt:variant>
      <vt:variant>
        <vt:lpwstr>_Toc333398090</vt:lpwstr>
      </vt:variant>
      <vt:variant>
        <vt:i4>1507385</vt:i4>
      </vt:variant>
      <vt:variant>
        <vt:i4>146</vt:i4>
      </vt:variant>
      <vt:variant>
        <vt:i4>0</vt:i4>
      </vt:variant>
      <vt:variant>
        <vt:i4>5</vt:i4>
      </vt:variant>
      <vt:variant>
        <vt:lpwstr/>
      </vt:variant>
      <vt:variant>
        <vt:lpwstr>_Toc333398089</vt:lpwstr>
      </vt:variant>
      <vt:variant>
        <vt:i4>1507385</vt:i4>
      </vt:variant>
      <vt:variant>
        <vt:i4>140</vt:i4>
      </vt:variant>
      <vt:variant>
        <vt:i4>0</vt:i4>
      </vt:variant>
      <vt:variant>
        <vt:i4>5</vt:i4>
      </vt:variant>
      <vt:variant>
        <vt:lpwstr/>
      </vt:variant>
      <vt:variant>
        <vt:lpwstr>_Toc333398088</vt:lpwstr>
      </vt:variant>
      <vt:variant>
        <vt:i4>1507385</vt:i4>
      </vt:variant>
      <vt:variant>
        <vt:i4>134</vt:i4>
      </vt:variant>
      <vt:variant>
        <vt:i4>0</vt:i4>
      </vt:variant>
      <vt:variant>
        <vt:i4>5</vt:i4>
      </vt:variant>
      <vt:variant>
        <vt:lpwstr/>
      </vt:variant>
      <vt:variant>
        <vt:lpwstr>_Toc333398087</vt:lpwstr>
      </vt:variant>
      <vt:variant>
        <vt:i4>1507385</vt:i4>
      </vt:variant>
      <vt:variant>
        <vt:i4>128</vt:i4>
      </vt:variant>
      <vt:variant>
        <vt:i4>0</vt:i4>
      </vt:variant>
      <vt:variant>
        <vt:i4>5</vt:i4>
      </vt:variant>
      <vt:variant>
        <vt:lpwstr/>
      </vt:variant>
      <vt:variant>
        <vt:lpwstr>_Toc333398086</vt:lpwstr>
      </vt:variant>
      <vt:variant>
        <vt:i4>1507385</vt:i4>
      </vt:variant>
      <vt:variant>
        <vt:i4>122</vt:i4>
      </vt:variant>
      <vt:variant>
        <vt:i4>0</vt:i4>
      </vt:variant>
      <vt:variant>
        <vt:i4>5</vt:i4>
      </vt:variant>
      <vt:variant>
        <vt:lpwstr/>
      </vt:variant>
      <vt:variant>
        <vt:lpwstr>_Toc333398085</vt:lpwstr>
      </vt:variant>
      <vt:variant>
        <vt:i4>1507385</vt:i4>
      </vt:variant>
      <vt:variant>
        <vt:i4>116</vt:i4>
      </vt:variant>
      <vt:variant>
        <vt:i4>0</vt:i4>
      </vt:variant>
      <vt:variant>
        <vt:i4>5</vt:i4>
      </vt:variant>
      <vt:variant>
        <vt:lpwstr/>
      </vt:variant>
      <vt:variant>
        <vt:lpwstr>_Toc333398084</vt:lpwstr>
      </vt:variant>
      <vt:variant>
        <vt:i4>1507385</vt:i4>
      </vt:variant>
      <vt:variant>
        <vt:i4>110</vt:i4>
      </vt:variant>
      <vt:variant>
        <vt:i4>0</vt:i4>
      </vt:variant>
      <vt:variant>
        <vt:i4>5</vt:i4>
      </vt:variant>
      <vt:variant>
        <vt:lpwstr/>
      </vt:variant>
      <vt:variant>
        <vt:lpwstr>_Toc333398083</vt:lpwstr>
      </vt:variant>
      <vt:variant>
        <vt:i4>1507385</vt:i4>
      </vt:variant>
      <vt:variant>
        <vt:i4>104</vt:i4>
      </vt:variant>
      <vt:variant>
        <vt:i4>0</vt:i4>
      </vt:variant>
      <vt:variant>
        <vt:i4>5</vt:i4>
      </vt:variant>
      <vt:variant>
        <vt:lpwstr/>
      </vt:variant>
      <vt:variant>
        <vt:lpwstr>_Toc333398082</vt:lpwstr>
      </vt:variant>
      <vt:variant>
        <vt:i4>1507385</vt:i4>
      </vt:variant>
      <vt:variant>
        <vt:i4>98</vt:i4>
      </vt:variant>
      <vt:variant>
        <vt:i4>0</vt:i4>
      </vt:variant>
      <vt:variant>
        <vt:i4>5</vt:i4>
      </vt:variant>
      <vt:variant>
        <vt:lpwstr/>
      </vt:variant>
      <vt:variant>
        <vt:lpwstr>_Toc333398081</vt:lpwstr>
      </vt:variant>
      <vt:variant>
        <vt:i4>1507385</vt:i4>
      </vt:variant>
      <vt:variant>
        <vt:i4>92</vt:i4>
      </vt:variant>
      <vt:variant>
        <vt:i4>0</vt:i4>
      </vt:variant>
      <vt:variant>
        <vt:i4>5</vt:i4>
      </vt:variant>
      <vt:variant>
        <vt:lpwstr/>
      </vt:variant>
      <vt:variant>
        <vt:lpwstr>_Toc333398080</vt:lpwstr>
      </vt:variant>
      <vt:variant>
        <vt:i4>1572921</vt:i4>
      </vt:variant>
      <vt:variant>
        <vt:i4>86</vt:i4>
      </vt:variant>
      <vt:variant>
        <vt:i4>0</vt:i4>
      </vt:variant>
      <vt:variant>
        <vt:i4>5</vt:i4>
      </vt:variant>
      <vt:variant>
        <vt:lpwstr/>
      </vt:variant>
      <vt:variant>
        <vt:lpwstr>_Toc333398079</vt:lpwstr>
      </vt:variant>
      <vt:variant>
        <vt:i4>1572921</vt:i4>
      </vt:variant>
      <vt:variant>
        <vt:i4>80</vt:i4>
      </vt:variant>
      <vt:variant>
        <vt:i4>0</vt:i4>
      </vt:variant>
      <vt:variant>
        <vt:i4>5</vt:i4>
      </vt:variant>
      <vt:variant>
        <vt:lpwstr/>
      </vt:variant>
      <vt:variant>
        <vt:lpwstr>_Toc333398078</vt:lpwstr>
      </vt:variant>
      <vt:variant>
        <vt:i4>1572921</vt:i4>
      </vt:variant>
      <vt:variant>
        <vt:i4>74</vt:i4>
      </vt:variant>
      <vt:variant>
        <vt:i4>0</vt:i4>
      </vt:variant>
      <vt:variant>
        <vt:i4>5</vt:i4>
      </vt:variant>
      <vt:variant>
        <vt:lpwstr/>
      </vt:variant>
      <vt:variant>
        <vt:lpwstr>_Toc333398077</vt:lpwstr>
      </vt:variant>
      <vt:variant>
        <vt:i4>1572921</vt:i4>
      </vt:variant>
      <vt:variant>
        <vt:i4>68</vt:i4>
      </vt:variant>
      <vt:variant>
        <vt:i4>0</vt:i4>
      </vt:variant>
      <vt:variant>
        <vt:i4>5</vt:i4>
      </vt:variant>
      <vt:variant>
        <vt:lpwstr/>
      </vt:variant>
      <vt:variant>
        <vt:lpwstr>_Toc333398076</vt:lpwstr>
      </vt:variant>
      <vt:variant>
        <vt:i4>1572921</vt:i4>
      </vt:variant>
      <vt:variant>
        <vt:i4>62</vt:i4>
      </vt:variant>
      <vt:variant>
        <vt:i4>0</vt:i4>
      </vt:variant>
      <vt:variant>
        <vt:i4>5</vt:i4>
      </vt:variant>
      <vt:variant>
        <vt:lpwstr/>
      </vt:variant>
      <vt:variant>
        <vt:lpwstr>_Toc333398075</vt:lpwstr>
      </vt:variant>
      <vt:variant>
        <vt:i4>1572921</vt:i4>
      </vt:variant>
      <vt:variant>
        <vt:i4>56</vt:i4>
      </vt:variant>
      <vt:variant>
        <vt:i4>0</vt:i4>
      </vt:variant>
      <vt:variant>
        <vt:i4>5</vt:i4>
      </vt:variant>
      <vt:variant>
        <vt:lpwstr/>
      </vt:variant>
      <vt:variant>
        <vt:lpwstr>_Toc333398074</vt:lpwstr>
      </vt:variant>
      <vt:variant>
        <vt:i4>1572921</vt:i4>
      </vt:variant>
      <vt:variant>
        <vt:i4>50</vt:i4>
      </vt:variant>
      <vt:variant>
        <vt:i4>0</vt:i4>
      </vt:variant>
      <vt:variant>
        <vt:i4>5</vt:i4>
      </vt:variant>
      <vt:variant>
        <vt:lpwstr/>
      </vt:variant>
      <vt:variant>
        <vt:lpwstr>_Toc333398073</vt:lpwstr>
      </vt:variant>
      <vt:variant>
        <vt:i4>1572921</vt:i4>
      </vt:variant>
      <vt:variant>
        <vt:i4>44</vt:i4>
      </vt:variant>
      <vt:variant>
        <vt:i4>0</vt:i4>
      </vt:variant>
      <vt:variant>
        <vt:i4>5</vt:i4>
      </vt:variant>
      <vt:variant>
        <vt:lpwstr/>
      </vt:variant>
      <vt:variant>
        <vt:lpwstr>_Toc333398072</vt:lpwstr>
      </vt:variant>
      <vt:variant>
        <vt:i4>1572921</vt:i4>
      </vt:variant>
      <vt:variant>
        <vt:i4>38</vt:i4>
      </vt:variant>
      <vt:variant>
        <vt:i4>0</vt:i4>
      </vt:variant>
      <vt:variant>
        <vt:i4>5</vt:i4>
      </vt:variant>
      <vt:variant>
        <vt:lpwstr/>
      </vt:variant>
      <vt:variant>
        <vt:lpwstr>_Toc333398071</vt:lpwstr>
      </vt:variant>
      <vt:variant>
        <vt:i4>1572921</vt:i4>
      </vt:variant>
      <vt:variant>
        <vt:i4>32</vt:i4>
      </vt:variant>
      <vt:variant>
        <vt:i4>0</vt:i4>
      </vt:variant>
      <vt:variant>
        <vt:i4>5</vt:i4>
      </vt:variant>
      <vt:variant>
        <vt:lpwstr/>
      </vt:variant>
      <vt:variant>
        <vt:lpwstr>_Toc333398070</vt:lpwstr>
      </vt:variant>
      <vt:variant>
        <vt:i4>1638457</vt:i4>
      </vt:variant>
      <vt:variant>
        <vt:i4>26</vt:i4>
      </vt:variant>
      <vt:variant>
        <vt:i4>0</vt:i4>
      </vt:variant>
      <vt:variant>
        <vt:i4>5</vt:i4>
      </vt:variant>
      <vt:variant>
        <vt:lpwstr/>
      </vt:variant>
      <vt:variant>
        <vt:lpwstr>_Toc333398069</vt:lpwstr>
      </vt:variant>
      <vt:variant>
        <vt:i4>1638457</vt:i4>
      </vt:variant>
      <vt:variant>
        <vt:i4>20</vt:i4>
      </vt:variant>
      <vt:variant>
        <vt:i4>0</vt:i4>
      </vt:variant>
      <vt:variant>
        <vt:i4>5</vt:i4>
      </vt:variant>
      <vt:variant>
        <vt:lpwstr/>
      </vt:variant>
      <vt:variant>
        <vt:lpwstr>_Toc333398068</vt:lpwstr>
      </vt:variant>
      <vt:variant>
        <vt:i4>1638457</vt:i4>
      </vt:variant>
      <vt:variant>
        <vt:i4>14</vt:i4>
      </vt:variant>
      <vt:variant>
        <vt:i4>0</vt:i4>
      </vt:variant>
      <vt:variant>
        <vt:i4>5</vt:i4>
      </vt:variant>
      <vt:variant>
        <vt:lpwstr/>
      </vt:variant>
      <vt:variant>
        <vt:lpwstr>_Toc333398067</vt:lpwstr>
      </vt:variant>
      <vt:variant>
        <vt:i4>1638457</vt:i4>
      </vt:variant>
      <vt:variant>
        <vt:i4>8</vt:i4>
      </vt:variant>
      <vt:variant>
        <vt:i4>0</vt:i4>
      </vt:variant>
      <vt:variant>
        <vt:i4>5</vt:i4>
      </vt:variant>
      <vt:variant>
        <vt:lpwstr/>
      </vt:variant>
      <vt:variant>
        <vt:lpwstr>_Toc333398066</vt:lpwstr>
      </vt:variant>
      <vt:variant>
        <vt:i4>589871</vt:i4>
      </vt:variant>
      <vt:variant>
        <vt:i4>3</vt:i4>
      </vt:variant>
      <vt:variant>
        <vt:i4>0</vt:i4>
      </vt:variant>
      <vt:variant>
        <vt:i4>5</vt:i4>
      </vt:variant>
      <vt:variant>
        <vt:lpwstr>mailto:k.meeran@imperial.ac.uk</vt:lpwstr>
      </vt:variant>
      <vt:variant>
        <vt:lpwstr/>
      </vt:variant>
      <vt:variant>
        <vt:i4>1245229</vt:i4>
      </vt:variant>
      <vt:variant>
        <vt:i4>0</vt:i4>
      </vt:variant>
      <vt:variant>
        <vt:i4>0</vt:i4>
      </vt:variant>
      <vt:variant>
        <vt:i4>5</vt:i4>
      </vt:variant>
      <vt:variant>
        <vt:lpwstr>mailto:n.martin@imperial.ac.uk</vt:lpwstr>
      </vt:variant>
      <vt:variant>
        <vt:lpwstr/>
      </vt:variant>
      <vt:variant>
        <vt:i4>786434</vt:i4>
      </vt:variant>
      <vt:variant>
        <vt:i4>-1</vt:i4>
      </vt:variant>
      <vt:variant>
        <vt:i4>3782</vt:i4>
      </vt:variant>
      <vt:variant>
        <vt:i4>1</vt:i4>
      </vt:variant>
      <vt:variant>
        <vt:lpwstr>http://care.diabetesjournals.org/content/vol29/issue3/images/medium/zdc0030653140001.gif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16</cp:revision>
  <cp:lastPrinted>2012-09-05T13:03:00Z</cp:lastPrinted>
  <dcterms:created xsi:type="dcterms:W3CDTF">2012-09-03T15:48:00Z</dcterms:created>
  <dcterms:modified xsi:type="dcterms:W3CDTF">2012-09-07T15:03:00Z</dcterms:modified>
</cp:coreProperties>
</file>