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71" w:rsidRPr="004C2971" w:rsidRDefault="004C2971" w:rsidP="004C2971">
      <w:pPr>
        <w:pStyle w:val="BodyText"/>
        <w:rPr>
          <w:rFonts w:ascii="Arial" w:hAnsi="Arial" w:cs="Arial"/>
          <w:b/>
          <w:bCs/>
          <w:sz w:val="28"/>
          <w:szCs w:val="28"/>
        </w:rPr>
      </w:pPr>
      <w:bookmarkStart w:id="0" w:name="d3"/>
      <w:r w:rsidRPr="004C2971">
        <w:rPr>
          <w:rFonts w:ascii="Arial" w:hAnsi="Arial" w:cs="Arial"/>
          <w:b/>
          <w:sz w:val="28"/>
          <w:szCs w:val="28"/>
        </w:rPr>
        <w:t>DIAGNOSTICS 3</w:t>
      </w:r>
      <w:bookmarkEnd w:id="0"/>
      <w:r w:rsidRPr="004C2971">
        <w:rPr>
          <w:rFonts w:ascii="Arial" w:hAnsi="Arial" w:cs="Arial"/>
          <w:b/>
          <w:sz w:val="28"/>
          <w:szCs w:val="28"/>
        </w:rPr>
        <w:br/>
      </w:r>
      <w:r w:rsidRPr="004C2971">
        <w:rPr>
          <w:rFonts w:ascii="Arial" w:hAnsi="Arial" w:cs="Arial"/>
          <w:b/>
          <w:sz w:val="24"/>
          <w:szCs w:val="28"/>
        </w:rPr>
        <w:t xml:space="preserve">THE DIAGNOSIS OF INFECTION AND THE USE OF THE </w:t>
      </w:r>
      <w:r w:rsidRPr="004C2971">
        <w:rPr>
          <w:rFonts w:ascii="Arial" w:hAnsi="Arial" w:cs="Arial"/>
          <w:b/>
          <w:sz w:val="24"/>
          <w:szCs w:val="28"/>
        </w:rPr>
        <w:br/>
        <w:t>BACTERIOLOGY LABORATORY</w:t>
      </w:r>
    </w:p>
    <w:p w:rsidR="004C2971" w:rsidRPr="004C2971" w:rsidRDefault="004C2971" w:rsidP="004C2971">
      <w:pPr>
        <w:pStyle w:val="BodyText"/>
        <w:rPr>
          <w:rFonts w:ascii="Arial" w:hAnsi="Arial"/>
          <w:b/>
          <w:sz w:val="24"/>
          <w:szCs w:val="24"/>
        </w:rPr>
      </w:pPr>
      <w:r w:rsidRPr="004C2971">
        <w:rPr>
          <w:rFonts w:ascii="Arial" w:hAnsi="Arial"/>
          <w:b/>
          <w:sz w:val="24"/>
          <w:szCs w:val="24"/>
        </w:rPr>
        <w:t>Dr Hugo Donaldson</w:t>
      </w:r>
    </w:p>
    <w:p w:rsidR="004C2971" w:rsidRDefault="004C2971" w:rsidP="004C2971">
      <w:pPr>
        <w:pStyle w:val="BodyText"/>
        <w:rPr>
          <w:rFonts w:ascii="Arial" w:hAnsi="Arial"/>
          <w:sz w:val="22"/>
        </w:rPr>
      </w:pPr>
    </w:p>
    <w:p w:rsidR="004C2971" w:rsidRDefault="004C2971" w:rsidP="004C2971">
      <w:pPr>
        <w:pStyle w:val="BodyText"/>
        <w:rPr>
          <w:rFonts w:ascii="Arial" w:hAnsi="Arial"/>
          <w:sz w:val="22"/>
        </w:rPr>
      </w:pPr>
    </w:p>
    <w:p w:rsidR="004C2971" w:rsidRDefault="004C2971" w:rsidP="004C2971">
      <w:pPr>
        <w:tabs>
          <w:tab w:val="left" w:pos="3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Learning Objectives:</w:t>
      </w:r>
    </w:p>
    <w:p w:rsidR="004C2971" w:rsidRDefault="004C2971" w:rsidP="00A443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the concept of best-guess microbiological diagnosis and the contribution of the laboratory to it.</w:t>
      </w:r>
    </w:p>
    <w:p w:rsidR="004C2971" w:rsidRDefault="004C2971" w:rsidP="00A443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the investigations the microbiology laboratory does and their limitations</w:t>
      </w:r>
    </w:p>
    <w:p w:rsidR="004C2971" w:rsidRDefault="004C2971" w:rsidP="00A443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the limitations of microbiology laboratory investigations.</w:t>
      </w:r>
    </w:p>
    <w:p w:rsidR="004C2971" w:rsidRDefault="004C2971" w:rsidP="00A443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>Be aware of the turn-around times of different investigations, particularly the delays inherent in making cultural diagnoses.</w:t>
      </w:r>
    </w:p>
    <w:p w:rsidR="004C2971" w:rsidRDefault="004C2971" w:rsidP="00A443D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know how to interpret laboratory results of the commonly used tests. </w:t>
      </w:r>
    </w:p>
    <w:p w:rsidR="004C2971" w:rsidRDefault="004C2971" w:rsidP="004C2971">
      <w:pPr>
        <w:rPr>
          <w:rFonts w:ascii="Arial" w:hAnsi="Arial"/>
          <w:sz w:val="22"/>
        </w:rPr>
      </w:pPr>
    </w:p>
    <w:p w:rsidR="004C2971" w:rsidRDefault="004C2971" w:rsidP="004C2971">
      <w:pPr>
        <w:rPr>
          <w:rFonts w:ascii="Arial" w:hAnsi="Arial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The initial diagnosis of infection is based on the principles of making an informed best-guess clinical diagnosis.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Present illness: date of onset, symptoms, signs (esp. rashes) 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Past history: previous infections particularly with resistant organism e.g. MRSA, hospitalizations, travel, antimicrobial use.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Types of investigation made by the microbiology lab: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A443D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Most microbiology samples are cultured on agar plates, which takes time: </w:t>
      </w:r>
    </w:p>
    <w:p w:rsidR="004C2971" w:rsidRDefault="004C2971" w:rsidP="004C2971">
      <w:pPr>
        <w:ind w:left="36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For organisms to multiply sufficiently: usually 24-48 hours</w:t>
      </w:r>
    </w:p>
    <w:p w:rsidR="004C2971" w:rsidRDefault="004C2971" w:rsidP="004C2971">
      <w:pPr>
        <w:ind w:left="36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(Some need longer incubation: e.g. TB, </w:t>
      </w:r>
      <w:proofErr w:type="spellStart"/>
      <w:r>
        <w:rPr>
          <w:rFonts w:ascii="Arial" w:hAnsi="Arial"/>
          <w:snapToGrid w:val="0"/>
          <w:color w:val="000000"/>
          <w:sz w:val="22"/>
        </w:rPr>
        <w:t>brucella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, </w:t>
      </w:r>
      <w:proofErr w:type="spellStart"/>
      <w:r>
        <w:rPr>
          <w:rFonts w:ascii="Arial" w:hAnsi="Arial"/>
          <w:snapToGrid w:val="0"/>
          <w:color w:val="000000"/>
          <w:sz w:val="22"/>
        </w:rPr>
        <w:t>actinomycetes</w:t>
      </w:r>
      <w:proofErr w:type="spellEnd"/>
      <w:r>
        <w:rPr>
          <w:rFonts w:ascii="Arial" w:hAnsi="Arial"/>
          <w:snapToGrid w:val="0"/>
          <w:color w:val="000000"/>
          <w:sz w:val="22"/>
        </w:rPr>
        <w:t>)</w:t>
      </w:r>
    </w:p>
    <w:p w:rsidR="004C2971" w:rsidRDefault="004C2971" w:rsidP="004C2971">
      <w:pPr>
        <w:ind w:left="36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To culture again for antibiotic sensitivities: another 24 hours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A443D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Microscopy</w:t>
      </w:r>
    </w:p>
    <w:p w:rsidR="004C2971" w:rsidRDefault="004C2971" w:rsidP="004C2971">
      <w:pPr>
        <w:ind w:left="36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direct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under the microscope – urine</w:t>
      </w:r>
    </w:p>
    <w:p w:rsidR="004C2971" w:rsidRDefault="004C2971" w:rsidP="004C2971">
      <w:pPr>
        <w:ind w:left="36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various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stains (Gram, </w:t>
      </w:r>
      <w:proofErr w:type="spellStart"/>
      <w:r>
        <w:rPr>
          <w:rFonts w:ascii="Arial" w:hAnsi="Arial"/>
          <w:snapToGrid w:val="0"/>
          <w:color w:val="000000"/>
          <w:sz w:val="22"/>
        </w:rPr>
        <w:t>Ziehl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-Nielsen (ZN), </w:t>
      </w:r>
      <w:r>
        <w:rPr>
          <w:rFonts w:ascii="Arial" w:hAnsi="Arial"/>
          <w:i/>
          <w:snapToGrid w:val="0"/>
          <w:color w:val="000000"/>
          <w:sz w:val="22"/>
        </w:rPr>
        <w:t>etc</w:t>
      </w:r>
      <w:r>
        <w:rPr>
          <w:rFonts w:ascii="Arial" w:hAnsi="Arial"/>
          <w:snapToGrid w:val="0"/>
          <w:color w:val="000000"/>
          <w:sz w:val="22"/>
        </w:rPr>
        <w:t>.) – pus, tissue fluids</w:t>
      </w:r>
    </w:p>
    <w:p w:rsidR="004C2971" w:rsidRDefault="004C2971" w:rsidP="004C2971">
      <w:pPr>
        <w:ind w:left="36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fluorescence</w:t>
      </w:r>
      <w:proofErr w:type="gramEnd"/>
      <w:r>
        <w:rPr>
          <w:rFonts w:ascii="Arial" w:hAnsi="Arial"/>
          <w:snapToGrid w:val="0"/>
          <w:color w:val="000000"/>
          <w:sz w:val="22"/>
        </w:rPr>
        <w:t>, with conjugated antibodies to specific antigens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A443D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Direct antigen detection</w:t>
      </w:r>
      <w:r>
        <w:rPr>
          <w:rFonts w:ascii="Arial" w:hAnsi="Arial"/>
          <w:snapToGrid w:val="0"/>
          <w:color w:val="000000"/>
          <w:sz w:val="22"/>
        </w:rPr>
        <w:t xml:space="preserve"> (particle agglutination tests, ELISA)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A443D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Molecular probes and amplification</w:t>
      </w:r>
      <w:r>
        <w:rPr>
          <w:rFonts w:ascii="Arial" w:hAnsi="Arial"/>
          <w:snapToGrid w:val="0"/>
          <w:color w:val="000000"/>
          <w:sz w:val="22"/>
        </w:rPr>
        <w:t xml:space="preserve"> (PCR, </w:t>
      </w:r>
      <w:r>
        <w:rPr>
          <w:rFonts w:ascii="Arial" w:hAnsi="Arial"/>
          <w:i/>
          <w:snapToGrid w:val="0"/>
          <w:color w:val="000000"/>
          <w:sz w:val="22"/>
        </w:rPr>
        <w:t>etc</w:t>
      </w:r>
      <w:r>
        <w:rPr>
          <w:rFonts w:ascii="Arial" w:hAnsi="Arial"/>
          <w:snapToGrid w:val="0"/>
          <w:color w:val="000000"/>
          <w:sz w:val="22"/>
        </w:rPr>
        <w:t>.)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A443D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Serology</w:t>
      </w:r>
      <w:r>
        <w:rPr>
          <w:rFonts w:ascii="Arial" w:hAnsi="Arial"/>
          <w:snapToGrid w:val="0"/>
          <w:color w:val="000000"/>
          <w:sz w:val="22"/>
        </w:rPr>
        <w:t>: looking for antibodies as evidence of infection/immunity</w:t>
      </w: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Optimal time of Collection of Specimen</w:t>
      </w:r>
    </w:p>
    <w:p w:rsidR="004C2971" w:rsidRDefault="004C2971" w:rsidP="004C2971">
      <w:pPr>
        <w:ind w:left="310" w:hanging="310"/>
        <w:rPr>
          <w:rFonts w:ascii="Arial" w:hAnsi="Arial"/>
          <w:b/>
          <w:snapToGrid w:val="0"/>
          <w:color w:val="000000"/>
          <w:sz w:val="22"/>
        </w:rPr>
      </w:pP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426" w:firstLine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In the acute phase of illness and before staring antimicrobials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426" w:firstLine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Collection from proper site, avoiding contamination by normal flora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426" w:firstLine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Prompt transport to lab since micro-organisms multiply in transit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426" w:firstLine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Adequate quantity and appropriate number of specimens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426" w:firstLine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Acute sera and Convalescent sera (paired), for rising antibody </w:t>
      </w:r>
      <w:proofErr w:type="spellStart"/>
      <w:r>
        <w:rPr>
          <w:rFonts w:ascii="Arial" w:hAnsi="Arial"/>
          <w:snapToGrid w:val="0"/>
          <w:color w:val="000000"/>
          <w:sz w:val="22"/>
        </w:rPr>
        <w:t>titres</w:t>
      </w:r>
      <w:proofErr w:type="spellEnd"/>
    </w:p>
    <w:p w:rsidR="004C2971" w:rsidRDefault="004C2971" w:rsidP="004C2971">
      <w:pPr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br w:type="page"/>
      </w:r>
      <w:r>
        <w:rPr>
          <w:rFonts w:ascii="Arial" w:hAnsi="Arial"/>
          <w:b/>
          <w:snapToGrid w:val="0"/>
          <w:color w:val="000000"/>
          <w:sz w:val="22"/>
        </w:rPr>
        <w:lastRenderedPageBreak/>
        <w:t>EXAMPLES:</w:t>
      </w: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>Microbiological examination of Urine</w:t>
      </w: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Bedside: Naked eye - clear, cloudy, </w:t>
      </w:r>
      <w:proofErr w:type="spellStart"/>
      <w:r>
        <w:rPr>
          <w:rFonts w:ascii="Arial" w:hAnsi="Arial"/>
          <w:snapToGrid w:val="0"/>
          <w:color w:val="000000"/>
          <w:sz w:val="22"/>
        </w:rPr>
        <w:t>haemorrhagic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. </w:t>
      </w:r>
      <w:r>
        <w:rPr>
          <w:rFonts w:ascii="Arial" w:hAnsi="Arial"/>
          <w:snapToGrid w:val="0"/>
          <w:color w:val="000000"/>
          <w:sz w:val="22"/>
        </w:rPr>
        <w:br/>
      </w:r>
      <w:proofErr w:type="gramStart"/>
      <w:r>
        <w:rPr>
          <w:rFonts w:ascii="Arial" w:hAnsi="Arial"/>
          <w:snapToGrid w:val="0"/>
          <w:color w:val="000000"/>
          <w:sz w:val="22"/>
        </w:rPr>
        <w:t>note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: although these are NOT microbiological investigations dipstick tests for </w:t>
      </w:r>
      <w:r>
        <w:rPr>
          <w:rFonts w:ascii="Arial" w:hAnsi="Arial" w:cs="Arial"/>
          <w:sz w:val="22"/>
          <w:szCs w:val="15"/>
        </w:rPr>
        <w:t xml:space="preserve">nitrites, </w:t>
      </w:r>
      <w:r>
        <w:rPr>
          <w:rFonts w:ascii="Arial" w:hAnsi="Arial"/>
          <w:snapToGrid w:val="0"/>
          <w:color w:val="000000"/>
          <w:sz w:val="22"/>
        </w:rPr>
        <w:t xml:space="preserve">leucocytes, blood, protein, </w:t>
      </w:r>
      <w:proofErr w:type="spellStart"/>
      <w:r>
        <w:rPr>
          <w:rFonts w:ascii="Arial" w:hAnsi="Arial"/>
          <w:snapToGrid w:val="0"/>
          <w:color w:val="000000"/>
          <w:sz w:val="22"/>
        </w:rPr>
        <w:t>bilirubin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, </w:t>
      </w:r>
      <w:proofErr w:type="spellStart"/>
      <w:r>
        <w:rPr>
          <w:rFonts w:ascii="Arial" w:hAnsi="Arial"/>
          <w:snapToGrid w:val="0"/>
          <w:color w:val="000000"/>
          <w:sz w:val="22"/>
        </w:rPr>
        <w:t>ketones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may provide indication of there being an infection.</w:t>
      </w:r>
      <w:r>
        <w:rPr>
          <w:rFonts w:ascii="Trebuchet MS" w:hAnsi="Trebuchet MS"/>
          <w:color w:val="404040"/>
          <w:sz w:val="15"/>
          <w:szCs w:val="15"/>
        </w:rPr>
        <w:t xml:space="preserve"> </w:t>
      </w:r>
      <w:r>
        <w:rPr>
          <w:rFonts w:ascii="Arial" w:hAnsi="Arial" w:cs="Arial"/>
          <w:sz w:val="22"/>
          <w:szCs w:val="15"/>
        </w:rPr>
        <w:t xml:space="preserve">Nitrites strongly suggest </w:t>
      </w:r>
      <w:proofErr w:type="spellStart"/>
      <w:r>
        <w:rPr>
          <w:rFonts w:ascii="Arial" w:hAnsi="Arial" w:cs="Arial"/>
          <w:sz w:val="22"/>
          <w:szCs w:val="15"/>
        </w:rPr>
        <w:t>bacteriuria</w:t>
      </w:r>
      <w:proofErr w:type="spellEnd"/>
      <w:r>
        <w:rPr>
          <w:rFonts w:ascii="Arial" w:hAnsi="Arial" w:cs="Arial"/>
          <w:sz w:val="22"/>
          <w:szCs w:val="15"/>
        </w:rPr>
        <w:t xml:space="preserve"> as many species of gram-negative bacteria convert nitrates to nitrites.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Microscopy: WBC (</w:t>
      </w:r>
      <w:proofErr w:type="spellStart"/>
      <w:r>
        <w:rPr>
          <w:rFonts w:ascii="Arial" w:hAnsi="Arial"/>
          <w:snapToGrid w:val="0"/>
          <w:color w:val="000000"/>
          <w:sz w:val="22"/>
        </w:rPr>
        <w:t>pyuria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suggests infection), RBC (may also indicate </w:t>
      </w:r>
      <w:proofErr w:type="spellStart"/>
      <w:r>
        <w:rPr>
          <w:rFonts w:ascii="Arial" w:hAnsi="Arial"/>
          <w:snapToGrid w:val="0"/>
          <w:color w:val="000000"/>
          <w:sz w:val="22"/>
        </w:rPr>
        <w:t>t</w:t>
      </w:r>
      <w:smartTag w:uri="urn:schemas-microsoft-com:office:smarttags" w:element="PersonName">
        <w:r>
          <w:rPr>
            <w:rFonts w:ascii="Arial" w:hAnsi="Arial"/>
            <w:snapToGrid w:val="0"/>
            <w:color w:val="000000"/>
            <w:sz w:val="22"/>
          </w:rPr>
          <w:t>umo</w:t>
        </w:r>
      </w:smartTag>
      <w:r>
        <w:rPr>
          <w:rFonts w:ascii="Arial" w:hAnsi="Arial"/>
          <w:snapToGrid w:val="0"/>
          <w:color w:val="000000"/>
          <w:sz w:val="22"/>
        </w:rPr>
        <w:t>ur</w:t>
      </w:r>
      <w:proofErr w:type="spellEnd"/>
      <w:r>
        <w:rPr>
          <w:rFonts w:ascii="Arial" w:hAnsi="Arial"/>
          <w:snapToGrid w:val="0"/>
          <w:color w:val="000000"/>
          <w:sz w:val="22"/>
        </w:rPr>
        <w:t>/</w:t>
      </w:r>
      <w:proofErr w:type="spellStart"/>
      <w:r>
        <w:rPr>
          <w:rFonts w:ascii="Arial" w:hAnsi="Arial"/>
          <w:snapToGrid w:val="0"/>
          <w:color w:val="000000"/>
          <w:sz w:val="22"/>
        </w:rPr>
        <w:t>microemboli</w:t>
      </w:r>
      <w:proofErr w:type="spellEnd"/>
      <w:r>
        <w:rPr>
          <w:rFonts w:ascii="Arial" w:hAnsi="Arial"/>
          <w:snapToGrid w:val="0"/>
          <w:color w:val="000000"/>
          <w:sz w:val="22"/>
        </w:rPr>
        <w:t>/trauma), epithelial cells (suggest the specimen has been contaminated during collection), crystals, casts.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Culture on </w:t>
      </w:r>
      <w:proofErr w:type="spellStart"/>
      <w:r>
        <w:rPr>
          <w:rFonts w:ascii="Arial" w:hAnsi="Arial"/>
          <w:snapToGrid w:val="0"/>
          <w:color w:val="000000"/>
          <w:sz w:val="22"/>
        </w:rPr>
        <w:t>MacConkey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agar (urine should be sterile so any microbial growth is potentially significant in an appropriately taken sample)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Quantitative colony count for “significant” </w:t>
      </w:r>
      <w:proofErr w:type="spellStart"/>
      <w:r>
        <w:rPr>
          <w:rFonts w:ascii="Arial" w:hAnsi="Arial"/>
          <w:snapToGrid w:val="0"/>
          <w:color w:val="000000"/>
          <w:sz w:val="22"/>
        </w:rPr>
        <w:t>bacteruria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(&gt;10</w:t>
      </w:r>
      <w:r>
        <w:rPr>
          <w:rFonts w:ascii="Arial" w:hAnsi="Arial"/>
          <w:snapToGrid w:val="0"/>
          <w:color w:val="000000"/>
          <w:sz w:val="22"/>
          <w:vertAlign w:val="superscript"/>
        </w:rPr>
        <w:t>5</w:t>
      </w:r>
      <w:r>
        <w:rPr>
          <w:rFonts w:ascii="Arial" w:hAnsi="Arial"/>
          <w:snapToGrid w:val="0"/>
          <w:color w:val="000000"/>
          <w:sz w:val="22"/>
        </w:rPr>
        <w:t xml:space="preserve"> bacteria/</w:t>
      </w:r>
      <w:proofErr w:type="spellStart"/>
      <w:r>
        <w:rPr>
          <w:rFonts w:ascii="Arial" w:hAnsi="Arial"/>
          <w:snapToGrid w:val="0"/>
          <w:color w:val="000000"/>
          <w:sz w:val="22"/>
        </w:rPr>
        <w:t>mL</w:t>
      </w:r>
      <w:proofErr w:type="spellEnd"/>
      <w:r>
        <w:rPr>
          <w:rFonts w:ascii="Arial" w:hAnsi="Arial"/>
          <w:snapToGrid w:val="0"/>
          <w:color w:val="000000"/>
          <w:sz w:val="22"/>
        </w:rPr>
        <w:t>)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Antibiotic sensitivity testing of bacteria that grow</w:t>
      </w:r>
    </w:p>
    <w:p w:rsidR="004C2971" w:rsidRDefault="004C2971" w:rsidP="004C2971">
      <w:pPr>
        <w:ind w:left="460" w:hanging="460"/>
        <w:rPr>
          <w:rFonts w:ascii="Arial" w:hAnsi="Arial"/>
          <w:snapToGrid w:val="0"/>
          <w:color w:val="000000"/>
          <w:sz w:val="22"/>
          <w:szCs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2"/>
          <w:szCs w:val="22"/>
        </w:rPr>
        <w:t xml:space="preserve">Microbiological examination of </w:t>
      </w:r>
      <w:proofErr w:type="spellStart"/>
      <w:r>
        <w:rPr>
          <w:rFonts w:ascii="Arial" w:hAnsi="Arial"/>
          <w:b/>
          <w:snapToGrid w:val="0"/>
          <w:color w:val="000000"/>
          <w:sz w:val="22"/>
          <w:szCs w:val="22"/>
        </w:rPr>
        <w:t>faeces</w:t>
      </w:r>
      <w:proofErr w:type="spellEnd"/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Naked eye, consistency, blood stained, </w:t>
      </w:r>
      <w:proofErr w:type="spellStart"/>
      <w:r>
        <w:rPr>
          <w:rFonts w:ascii="Arial" w:hAnsi="Arial"/>
          <w:snapToGrid w:val="0"/>
          <w:color w:val="000000"/>
          <w:sz w:val="22"/>
        </w:rPr>
        <w:t>colour</w:t>
      </w:r>
      <w:proofErr w:type="spellEnd"/>
      <w:r>
        <w:rPr>
          <w:rFonts w:ascii="Arial" w:hAnsi="Arial"/>
          <w:snapToGrid w:val="0"/>
          <w:color w:val="000000"/>
          <w:sz w:val="22"/>
        </w:rPr>
        <w:t>, presence of worms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Microscopy: ova, cysts, parasites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Culture on inhibitory media – e.g. </w:t>
      </w:r>
      <w:proofErr w:type="spellStart"/>
      <w:r>
        <w:rPr>
          <w:rFonts w:ascii="Arial" w:hAnsi="Arial"/>
          <w:snapToGrid w:val="0"/>
          <w:color w:val="000000"/>
          <w:sz w:val="22"/>
        </w:rPr>
        <w:t>deoxycholate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-citrate agar (DCA), </w:t>
      </w:r>
      <w:proofErr w:type="spellStart"/>
      <w:r>
        <w:rPr>
          <w:rFonts w:ascii="Arial" w:hAnsi="Arial"/>
          <w:snapToGrid w:val="0"/>
          <w:color w:val="000000"/>
          <w:sz w:val="22"/>
        </w:rPr>
        <w:t>selenite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(</w:t>
      </w:r>
      <w:proofErr w:type="spellStart"/>
      <w:r>
        <w:rPr>
          <w:rFonts w:ascii="Arial" w:hAnsi="Arial"/>
          <w:snapToGrid w:val="0"/>
          <w:color w:val="000000"/>
          <w:sz w:val="22"/>
        </w:rPr>
        <w:t>Faeces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contains 10</w:t>
      </w:r>
      <w:r>
        <w:rPr>
          <w:rFonts w:ascii="Arial" w:hAnsi="Arial"/>
          <w:snapToGrid w:val="0"/>
          <w:color w:val="000000"/>
          <w:sz w:val="22"/>
          <w:vertAlign w:val="superscript"/>
        </w:rPr>
        <w:t>12-14</w:t>
      </w:r>
      <w:r>
        <w:rPr>
          <w:rFonts w:ascii="Arial" w:hAnsi="Arial"/>
          <w:snapToGrid w:val="0"/>
          <w:color w:val="000000"/>
          <w:sz w:val="22"/>
        </w:rPr>
        <w:t xml:space="preserve"> bacteria per gram, so selective media are used to suppress background ‘flora’ organisms)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Certain organism such as </w:t>
      </w:r>
      <w:proofErr w:type="spellStart"/>
      <w:r>
        <w:rPr>
          <w:rFonts w:ascii="Arial" w:hAnsi="Arial"/>
          <w:i/>
          <w:iCs/>
          <w:snapToGrid w:val="0"/>
          <w:color w:val="000000"/>
          <w:sz w:val="22"/>
        </w:rPr>
        <w:t>Vibrio</w:t>
      </w:r>
      <w:proofErr w:type="spellEnd"/>
      <w:r>
        <w:rPr>
          <w:rFonts w:ascii="Arial" w:hAnsi="Arial"/>
          <w:i/>
          <w:iCs/>
          <w:snapToGrid w:val="0"/>
          <w:color w:val="000000"/>
          <w:sz w:val="22"/>
        </w:rPr>
        <w:t xml:space="preserve"> </w:t>
      </w:r>
      <w:proofErr w:type="spellStart"/>
      <w:r>
        <w:rPr>
          <w:rFonts w:ascii="Arial" w:hAnsi="Arial"/>
          <w:i/>
          <w:iCs/>
          <w:snapToGrid w:val="0"/>
          <w:color w:val="000000"/>
          <w:sz w:val="22"/>
        </w:rPr>
        <w:t>cholerae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are not looked for routinely therefore it is important adequate clinical information is provided on the request to allow the appropriate laboratory investigations to be carried out.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Toxin detection (</w:t>
      </w:r>
      <w:r>
        <w:rPr>
          <w:rFonts w:ascii="Arial" w:hAnsi="Arial"/>
          <w:i/>
          <w:iCs/>
          <w:snapToGrid w:val="0"/>
          <w:color w:val="000000"/>
          <w:sz w:val="22"/>
        </w:rPr>
        <w:t xml:space="preserve">Clostridium </w:t>
      </w:r>
      <w:proofErr w:type="spellStart"/>
      <w:r>
        <w:rPr>
          <w:rFonts w:ascii="Arial" w:hAnsi="Arial"/>
          <w:i/>
          <w:iCs/>
          <w:snapToGrid w:val="0"/>
          <w:color w:val="000000"/>
          <w:sz w:val="22"/>
        </w:rPr>
        <w:t>difficile</w:t>
      </w:r>
      <w:proofErr w:type="spellEnd"/>
      <w:r>
        <w:rPr>
          <w:rFonts w:ascii="Arial" w:hAnsi="Arial"/>
          <w:snapToGrid w:val="0"/>
          <w:color w:val="000000"/>
          <w:sz w:val="22"/>
        </w:rPr>
        <w:t>)</w:t>
      </w:r>
    </w:p>
    <w:p w:rsidR="004C2971" w:rsidRDefault="004C2971" w:rsidP="00A443D0">
      <w:pPr>
        <w:numPr>
          <w:ilvl w:val="0"/>
          <w:numId w:val="3"/>
        </w:numPr>
        <w:tabs>
          <w:tab w:val="clear" w:pos="127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Special stains, </w:t>
      </w:r>
      <w:r>
        <w:rPr>
          <w:rFonts w:ascii="Arial" w:hAnsi="Arial"/>
          <w:i/>
          <w:snapToGrid w:val="0"/>
          <w:color w:val="000000"/>
          <w:sz w:val="22"/>
        </w:rPr>
        <w:t>e.g.</w:t>
      </w:r>
      <w:r>
        <w:rPr>
          <w:rFonts w:ascii="Arial" w:hAnsi="Arial"/>
          <w:snapToGrid w:val="0"/>
          <w:color w:val="000000"/>
          <w:sz w:val="22"/>
        </w:rPr>
        <w:t xml:space="preserve"> for </w:t>
      </w:r>
      <w:proofErr w:type="spellStart"/>
      <w:r>
        <w:rPr>
          <w:rFonts w:ascii="Arial" w:hAnsi="Arial"/>
          <w:snapToGrid w:val="0"/>
          <w:color w:val="000000"/>
          <w:sz w:val="22"/>
        </w:rPr>
        <w:t>cryptosporidia</w:t>
      </w:r>
      <w:proofErr w:type="spellEnd"/>
    </w:p>
    <w:p w:rsidR="004C2971" w:rsidRDefault="004C2971" w:rsidP="004C2971">
      <w:pPr>
        <w:ind w:left="460" w:hanging="460"/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Examples - microscopy</w:t>
      </w:r>
    </w:p>
    <w:p w:rsidR="004C2971" w:rsidRDefault="004C2971" w:rsidP="00A443D0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Gram stain of CSF, joint fluid, purulent exudates.</w:t>
      </w:r>
    </w:p>
    <w:p w:rsidR="004C2971" w:rsidRDefault="004C2971" w:rsidP="00A443D0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ZN/</w:t>
      </w:r>
      <w:proofErr w:type="spellStart"/>
      <w:r>
        <w:rPr>
          <w:rFonts w:ascii="Arial" w:hAnsi="Arial"/>
          <w:snapToGrid w:val="0"/>
          <w:color w:val="000000"/>
          <w:sz w:val="22"/>
        </w:rPr>
        <w:t>auramine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stain of </w:t>
      </w:r>
      <w:r>
        <w:rPr>
          <w:rFonts w:ascii="Arial" w:hAnsi="Arial"/>
          <w:i/>
          <w:snapToGrid w:val="0"/>
          <w:color w:val="000000"/>
          <w:sz w:val="22"/>
        </w:rPr>
        <w:t>e.g</w:t>
      </w:r>
      <w:r>
        <w:rPr>
          <w:rFonts w:ascii="Arial" w:hAnsi="Arial"/>
          <w:snapToGrid w:val="0"/>
          <w:color w:val="000000"/>
          <w:sz w:val="22"/>
        </w:rPr>
        <w:t>. sputum, for TB</w:t>
      </w:r>
    </w:p>
    <w:p w:rsidR="004C2971" w:rsidRDefault="004C2971" w:rsidP="00A443D0">
      <w:pPr>
        <w:numPr>
          <w:ilvl w:val="0"/>
          <w:numId w:val="4"/>
        </w:numPr>
        <w:tabs>
          <w:tab w:val="clear" w:pos="360"/>
          <w:tab w:val="left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FTA (fluorescent </w:t>
      </w:r>
      <w:proofErr w:type="spellStart"/>
      <w:r>
        <w:rPr>
          <w:rFonts w:ascii="Arial" w:hAnsi="Arial"/>
          <w:snapToGrid w:val="0"/>
          <w:color w:val="000000"/>
          <w:sz w:val="22"/>
        </w:rPr>
        <w:t>treponemal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antibody) for antibodies to </w:t>
      </w:r>
      <w:r>
        <w:rPr>
          <w:rFonts w:ascii="Arial" w:hAnsi="Arial"/>
          <w:i/>
          <w:snapToGrid w:val="0"/>
          <w:color w:val="000000"/>
          <w:sz w:val="22"/>
        </w:rPr>
        <w:t xml:space="preserve">T. </w:t>
      </w:r>
      <w:proofErr w:type="spellStart"/>
      <w:r>
        <w:rPr>
          <w:rFonts w:ascii="Arial" w:hAnsi="Arial"/>
          <w:i/>
          <w:snapToGrid w:val="0"/>
          <w:color w:val="000000"/>
          <w:sz w:val="22"/>
        </w:rPr>
        <w:t>pallidum</w:t>
      </w:r>
      <w:proofErr w:type="spellEnd"/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Examples – direct antigen detection</w:t>
      </w:r>
    </w:p>
    <w:p w:rsidR="004C2971" w:rsidRDefault="004C2971" w:rsidP="00A443D0">
      <w:pPr>
        <w:numPr>
          <w:ilvl w:val="0"/>
          <w:numId w:val="5"/>
        </w:numPr>
        <w:tabs>
          <w:tab w:val="clear" w:pos="360"/>
          <w:tab w:val="num" w:pos="709"/>
        </w:tabs>
        <w:ind w:left="709" w:hanging="474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Meningococcal antigen in CSF</w:t>
      </w:r>
    </w:p>
    <w:p w:rsidR="004C2971" w:rsidRDefault="004C2971" w:rsidP="00A443D0">
      <w:pPr>
        <w:numPr>
          <w:ilvl w:val="0"/>
          <w:numId w:val="5"/>
        </w:numPr>
        <w:tabs>
          <w:tab w:val="clear" w:pos="360"/>
          <w:tab w:val="num" w:pos="709"/>
        </w:tabs>
        <w:ind w:left="709" w:hanging="474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i/>
          <w:snapToGrid w:val="0"/>
          <w:color w:val="000000"/>
          <w:sz w:val="22"/>
        </w:rPr>
        <w:t xml:space="preserve">C. </w:t>
      </w:r>
      <w:proofErr w:type="spellStart"/>
      <w:r>
        <w:rPr>
          <w:rFonts w:ascii="Arial" w:hAnsi="Arial"/>
          <w:i/>
          <w:snapToGrid w:val="0"/>
          <w:color w:val="000000"/>
          <w:sz w:val="22"/>
        </w:rPr>
        <w:t>difficile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toxin in </w:t>
      </w:r>
      <w:proofErr w:type="spellStart"/>
      <w:r>
        <w:rPr>
          <w:rFonts w:ascii="Arial" w:hAnsi="Arial"/>
          <w:snapToGrid w:val="0"/>
          <w:color w:val="000000"/>
          <w:sz w:val="22"/>
        </w:rPr>
        <w:t>faeces</w:t>
      </w:r>
      <w:proofErr w:type="spellEnd"/>
    </w:p>
    <w:p w:rsidR="004C2971" w:rsidRDefault="004C2971" w:rsidP="00A443D0">
      <w:pPr>
        <w:numPr>
          <w:ilvl w:val="0"/>
          <w:numId w:val="5"/>
        </w:numPr>
        <w:tabs>
          <w:tab w:val="clear" w:pos="360"/>
          <w:tab w:val="num" w:pos="709"/>
        </w:tabs>
        <w:ind w:left="709" w:hanging="474"/>
        <w:rPr>
          <w:rFonts w:ascii="Arial" w:hAnsi="Arial"/>
          <w:snapToGrid w:val="0"/>
          <w:color w:val="000000"/>
          <w:sz w:val="22"/>
        </w:rPr>
      </w:pPr>
      <w:proofErr w:type="spellStart"/>
      <w:r>
        <w:rPr>
          <w:rFonts w:ascii="Arial" w:hAnsi="Arial"/>
          <w:snapToGrid w:val="0"/>
          <w:color w:val="000000"/>
          <w:sz w:val="22"/>
        </w:rPr>
        <w:t>Legionella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and Pne</w:t>
      </w:r>
      <w:smartTag w:uri="urn:schemas-microsoft-com:office:smarttags" w:element="PersonName">
        <w:r>
          <w:rPr>
            <w:rFonts w:ascii="Arial" w:hAnsi="Arial"/>
            <w:snapToGrid w:val="0"/>
            <w:color w:val="000000"/>
            <w:sz w:val="22"/>
          </w:rPr>
          <w:t>umo</w:t>
        </w:r>
      </w:smartTag>
      <w:r>
        <w:rPr>
          <w:rFonts w:ascii="Arial" w:hAnsi="Arial"/>
          <w:snapToGrid w:val="0"/>
          <w:color w:val="000000"/>
          <w:sz w:val="22"/>
        </w:rPr>
        <w:t>coccal antigen in urine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Examples – PCR</w:t>
      </w:r>
    </w:p>
    <w:p w:rsidR="004C2971" w:rsidRDefault="004C2971" w:rsidP="00A443D0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Chlamydia in genital specimens</w:t>
      </w:r>
    </w:p>
    <w:p w:rsidR="004C2971" w:rsidRDefault="004C2971" w:rsidP="00A443D0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Rapid PCR for MRSA</w:t>
      </w: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</w:rPr>
        <w:t>Investigations on Billy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</w:t>
      </w:r>
      <w:r>
        <w:rPr>
          <w:rFonts w:ascii="Arial" w:hAnsi="Arial"/>
          <w:snapToGrid w:val="0"/>
          <w:color w:val="000000"/>
          <w:sz w:val="22"/>
        </w:rPr>
        <w:t>(case study)</w:t>
      </w:r>
    </w:p>
    <w:p w:rsidR="004C2971" w:rsidRDefault="004C2971" w:rsidP="004C2971">
      <w:pPr>
        <w:rPr>
          <w:rFonts w:ascii="Arial" w:hAnsi="Arial"/>
          <w:snapToGrid w:val="0"/>
          <w:color w:val="000000"/>
          <w:sz w:val="22"/>
        </w:rPr>
      </w:pPr>
    </w:p>
    <w:p w:rsidR="004C2971" w:rsidRDefault="004C2971" w:rsidP="004C2971">
      <w:pPr>
        <w:rPr>
          <w:rFonts w:ascii="Arial" w:hAnsi="Arial"/>
          <w:b/>
          <w:snapToGrid w:val="0"/>
          <w:color w:val="000000"/>
          <w:sz w:val="22"/>
        </w:rPr>
      </w:pPr>
      <w:proofErr w:type="spellStart"/>
      <w:r>
        <w:rPr>
          <w:rFonts w:ascii="Arial" w:hAnsi="Arial"/>
          <w:b/>
          <w:snapToGrid w:val="0"/>
          <w:color w:val="000000"/>
          <w:sz w:val="22"/>
        </w:rPr>
        <w:t>Diarrhoea</w:t>
      </w:r>
      <w:proofErr w:type="spellEnd"/>
    </w:p>
    <w:p w:rsidR="004C2971" w:rsidRDefault="004C2971" w:rsidP="00A443D0">
      <w:pPr>
        <w:numPr>
          <w:ilvl w:val="0"/>
          <w:numId w:val="7"/>
        </w:numPr>
        <w:tabs>
          <w:tab w:val="clear" w:pos="56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Microscopy of stool for parasites</w:t>
      </w:r>
      <w:r>
        <w:rPr>
          <w:rFonts w:ascii="Arial" w:hAnsi="Arial"/>
          <w:snapToGrid w:val="0"/>
          <w:color w:val="000000"/>
          <w:sz w:val="22"/>
        </w:rPr>
        <w:t xml:space="preserve">, especially </w:t>
      </w:r>
      <w:proofErr w:type="spellStart"/>
      <w:r>
        <w:rPr>
          <w:rFonts w:ascii="Arial" w:hAnsi="Arial"/>
          <w:snapToGrid w:val="0"/>
          <w:color w:val="000000"/>
          <w:sz w:val="22"/>
        </w:rPr>
        <w:t>giardia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, amoeba (which cause </w:t>
      </w:r>
      <w:proofErr w:type="spellStart"/>
      <w:r>
        <w:rPr>
          <w:rFonts w:ascii="Arial" w:hAnsi="Arial"/>
          <w:snapToGrid w:val="0"/>
          <w:color w:val="000000"/>
          <w:sz w:val="22"/>
        </w:rPr>
        <w:t>diarrhoea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but not rashes) and for higher parasites (may cause rashes but rarely </w:t>
      </w:r>
      <w:proofErr w:type="spellStart"/>
      <w:r>
        <w:rPr>
          <w:rFonts w:ascii="Arial" w:hAnsi="Arial"/>
          <w:snapToGrid w:val="0"/>
          <w:color w:val="000000"/>
          <w:sz w:val="22"/>
        </w:rPr>
        <w:t>diarrhoea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). Stool culture for the common bacterial pathogens – salmonella, campylobacter, </w:t>
      </w:r>
      <w:proofErr w:type="spellStart"/>
      <w:r>
        <w:rPr>
          <w:rFonts w:ascii="Arial" w:hAnsi="Arial"/>
          <w:snapToGrid w:val="0"/>
          <w:color w:val="000000"/>
          <w:sz w:val="22"/>
        </w:rPr>
        <w:t>shigella</w:t>
      </w:r>
      <w:proofErr w:type="spellEnd"/>
      <w:r>
        <w:rPr>
          <w:rFonts w:ascii="Arial" w:hAnsi="Arial"/>
          <w:snapToGrid w:val="0"/>
          <w:color w:val="000000"/>
          <w:sz w:val="22"/>
        </w:rPr>
        <w:t>. Stool result often negative.</w:t>
      </w:r>
    </w:p>
    <w:p w:rsidR="004C2971" w:rsidRDefault="004C2971" w:rsidP="004C2971">
      <w:pPr>
        <w:tabs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</w:p>
    <w:p w:rsidR="004C2971" w:rsidRPr="00100978" w:rsidRDefault="004C2971" w:rsidP="00A443D0">
      <w:pPr>
        <w:numPr>
          <w:ilvl w:val="0"/>
          <w:numId w:val="7"/>
        </w:numPr>
        <w:tabs>
          <w:tab w:val="clear" w:pos="567"/>
          <w:tab w:val="num" w:pos="709"/>
        </w:tabs>
        <w:ind w:left="709" w:hanging="283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Rash/skin lumps</w:t>
      </w:r>
      <w:r>
        <w:rPr>
          <w:rFonts w:ascii="Arial" w:hAnsi="Arial"/>
          <w:snapToGrid w:val="0"/>
          <w:color w:val="000000"/>
          <w:sz w:val="22"/>
        </w:rPr>
        <w:t xml:space="preserve">. Often viral </w:t>
      </w:r>
      <w:proofErr w:type="spellStart"/>
      <w:r>
        <w:rPr>
          <w:rFonts w:ascii="Arial" w:hAnsi="Arial"/>
          <w:snapToGrid w:val="0"/>
          <w:color w:val="000000"/>
          <w:sz w:val="22"/>
        </w:rPr>
        <w:t>aetiology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. Also, infected insect bites, syphilis, </w:t>
      </w:r>
      <w:proofErr w:type="spellStart"/>
      <w:r>
        <w:rPr>
          <w:rFonts w:ascii="Arial" w:hAnsi="Arial"/>
          <w:snapToGrid w:val="0"/>
          <w:color w:val="000000"/>
          <w:sz w:val="22"/>
        </w:rPr>
        <w:t>gonococcal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infection, typhoid, </w:t>
      </w:r>
      <w:proofErr w:type="spellStart"/>
      <w:r>
        <w:rPr>
          <w:rFonts w:ascii="Arial" w:hAnsi="Arial"/>
          <w:snapToGrid w:val="0"/>
          <w:color w:val="000000"/>
          <w:sz w:val="22"/>
        </w:rPr>
        <w:t>endocarditis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, systemic parasites. </w:t>
      </w:r>
      <w:r>
        <w:rPr>
          <w:rFonts w:ascii="Arial" w:hAnsi="Arial"/>
          <w:snapToGrid w:val="0"/>
          <w:color w:val="000000"/>
          <w:sz w:val="22"/>
        </w:rPr>
        <w:br/>
        <w:t>? Take skin biopsy – prolonged cultures for TB, fungi.</w:t>
      </w:r>
    </w:p>
    <w:p w:rsidR="00DE5FE6" w:rsidRPr="009E5848" w:rsidRDefault="00DE5FE6" w:rsidP="00935119">
      <w:pPr>
        <w:rPr>
          <w:rFonts w:ascii="Arial" w:hAnsi="Arial" w:cs="Arial"/>
        </w:rPr>
      </w:pPr>
    </w:p>
    <w:sectPr w:rsidR="00DE5FE6" w:rsidRPr="009E5848" w:rsidSect="001151CA">
      <w:footerReference w:type="default" r:id="rId8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D0" w:rsidRDefault="00A443D0" w:rsidP="001151CA">
      <w:r>
        <w:separator/>
      </w:r>
    </w:p>
  </w:endnote>
  <w:endnote w:type="continuationSeparator" w:id="0">
    <w:p w:rsidR="00A443D0" w:rsidRDefault="00A443D0" w:rsidP="0011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51CA" w:rsidRPr="001151CA" w:rsidRDefault="001151CA" w:rsidP="001151CA">
        <w:pPr>
          <w:pStyle w:val="Footer"/>
          <w:jc w:val="center"/>
          <w:rPr>
            <w:rFonts w:ascii="Arial" w:hAnsi="Arial" w:cs="Arial"/>
          </w:rPr>
        </w:pPr>
        <w:r w:rsidRPr="001151CA">
          <w:rPr>
            <w:rFonts w:ascii="Arial" w:hAnsi="Arial" w:cs="Arial"/>
          </w:rPr>
          <w:fldChar w:fldCharType="begin"/>
        </w:r>
        <w:r w:rsidRPr="001151CA">
          <w:rPr>
            <w:rFonts w:ascii="Arial" w:hAnsi="Arial" w:cs="Arial"/>
          </w:rPr>
          <w:instrText xml:space="preserve"> PAGE   \* MERGEFORMAT </w:instrText>
        </w:r>
        <w:r w:rsidRPr="001151CA">
          <w:rPr>
            <w:rFonts w:ascii="Arial" w:hAnsi="Arial" w:cs="Arial"/>
          </w:rPr>
          <w:fldChar w:fldCharType="separate"/>
        </w:r>
        <w:r w:rsidR="004C2971">
          <w:rPr>
            <w:rFonts w:ascii="Arial" w:hAnsi="Arial" w:cs="Arial"/>
            <w:noProof/>
          </w:rPr>
          <w:t>2</w:t>
        </w:r>
        <w:r w:rsidRPr="001151C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D0" w:rsidRDefault="00A443D0" w:rsidP="001151CA">
      <w:r>
        <w:separator/>
      </w:r>
    </w:p>
  </w:footnote>
  <w:footnote w:type="continuationSeparator" w:id="0">
    <w:p w:rsidR="00A443D0" w:rsidRDefault="00A443D0" w:rsidP="0011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00E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CC10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3E289D"/>
    <w:multiLevelType w:val="hybridMultilevel"/>
    <w:tmpl w:val="B69C2818"/>
    <w:lvl w:ilvl="0" w:tplc="FFFFFFFF">
      <w:start w:val="1"/>
      <w:numFmt w:val="bullet"/>
      <w:lvlText w:val=""/>
      <w:lvlJc w:val="left"/>
      <w:pPr>
        <w:tabs>
          <w:tab w:val="num" w:pos="1277"/>
        </w:tabs>
        <w:ind w:left="824" w:firstLine="76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A6610DF"/>
    <w:multiLevelType w:val="hybridMultilevel"/>
    <w:tmpl w:val="EB04AF4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365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915C7D"/>
    <w:multiLevelType w:val="hybridMultilevel"/>
    <w:tmpl w:val="6E064550"/>
    <w:lvl w:ilvl="0" w:tplc="0554C1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1CA"/>
    <w:rsid w:val="00056FCE"/>
    <w:rsid w:val="000638DB"/>
    <w:rsid w:val="00063EBC"/>
    <w:rsid w:val="000B511E"/>
    <w:rsid w:val="001151CA"/>
    <w:rsid w:val="0026417E"/>
    <w:rsid w:val="003E352C"/>
    <w:rsid w:val="004247C8"/>
    <w:rsid w:val="00455DB9"/>
    <w:rsid w:val="004C2971"/>
    <w:rsid w:val="00693F2B"/>
    <w:rsid w:val="006B5980"/>
    <w:rsid w:val="006E40E5"/>
    <w:rsid w:val="00714909"/>
    <w:rsid w:val="00722D18"/>
    <w:rsid w:val="007514C3"/>
    <w:rsid w:val="007E0C64"/>
    <w:rsid w:val="008C3014"/>
    <w:rsid w:val="00935119"/>
    <w:rsid w:val="009E5848"/>
    <w:rsid w:val="00A443D0"/>
    <w:rsid w:val="00A8551D"/>
    <w:rsid w:val="00B0380C"/>
    <w:rsid w:val="00B37A1C"/>
    <w:rsid w:val="00D55A12"/>
    <w:rsid w:val="00DE5FE6"/>
    <w:rsid w:val="00DE7BB2"/>
    <w:rsid w:val="00E301C5"/>
    <w:rsid w:val="00F173B3"/>
    <w:rsid w:val="00F44B58"/>
    <w:rsid w:val="00F52BE4"/>
    <w:rsid w:val="00F8102D"/>
    <w:rsid w:val="00FA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E5FE6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D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B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5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1CA"/>
  </w:style>
  <w:style w:type="paragraph" w:styleId="Footer">
    <w:name w:val="footer"/>
    <w:basedOn w:val="Normal"/>
    <w:link w:val="FooterChar"/>
    <w:uiPriority w:val="99"/>
    <w:unhideWhenUsed/>
    <w:rsid w:val="00115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CA"/>
  </w:style>
  <w:style w:type="character" w:customStyle="1" w:styleId="Heading6Char">
    <w:name w:val="Heading 6 Char"/>
    <w:basedOn w:val="DefaultParagraphFont"/>
    <w:link w:val="Heading6"/>
    <w:rsid w:val="00DE5FE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DE5F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5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wfxRecipient">
    <w:name w:val="wfxRecipient"/>
    <w:basedOn w:val="Normal"/>
    <w:rsid w:val="003E352C"/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link w:val="BodyTextIndentChar"/>
    <w:rsid w:val="003E352C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E352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B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BB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B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B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B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stindent">
    <w:name w:val="1st indent"/>
    <w:basedOn w:val="Normal"/>
    <w:rsid w:val="009E5848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rsid w:val="009E5848"/>
    <w:pPr>
      <w:spacing w:before="120"/>
      <w:ind w:left="1080" w:hanging="360"/>
    </w:pPr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D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F44B58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B5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71490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7149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9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CB69-C028-49EC-8E00-29096FC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Imperial College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mikeb</dc:creator>
  <cp:keywords/>
  <dc:description/>
  <cp:lastModifiedBy>mikeb</cp:lastModifiedBy>
  <cp:revision>2</cp:revision>
  <dcterms:created xsi:type="dcterms:W3CDTF">2011-10-02T08:12:00Z</dcterms:created>
  <dcterms:modified xsi:type="dcterms:W3CDTF">2011-10-02T08:12:00Z</dcterms:modified>
</cp:coreProperties>
</file>