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7E" w:rsidRPr="00935119" w:rsidRDefault="0026417E" w:rsidP="00935119">
      <w:pPr>
        <w:rPr>
          <w:rFonts w:ascii="Arial" w:hAnsi="Arial" w:cs="Arial"/>
          <w:b/>
          <w:snapToGrid w:val="0"/>
          <w:sz w:val="28"/>
          <w:szCs w:val="28"/>
        </w:rPr>
      </w:pPr>
      <w:bookmarkStart w:id="0" w:name="d2"/>
      <w:r w:rsidRPr="00935119">
        <w:rPr>
          <w:rFonts w:ascii="Arial" w:hAnsi="Arial" w:cs="Arial"/>
          <w:b/>
          <w:snapToGrid w:val="0"/>
          <w:sz w:val="28"/>
          <w:szCs w:val="28"/>
        </w:rPr>
        <w:t>DIAGNOSTICS 2</w:t>
      </w:r>
      <w:bookmarkEnd w:id="0"/>
      <w:r w:rsidRPr="00935119">
        <w:rPr>
          <w:rFonts w:ascii="Arial" w:hAnsi="Arial" w:cs="Arial"/>
          <w:b/>
          <w:snapToGrid w:val="0"/>
          <w:sz w:val="28"/>
          <w:szCs w:val="28"/>
        </w:rPr>
        <w:br/>
      </w:r>
      <w:r w:rsidRPr="00935119">
        <w:rPr>
          <w:rFonts w:ascii="Arial" w:hAnsi="Arial" w:cs="Arial"/>
          <w:b/>
          <w:snapToGrid w:val="0"/>
          <w:sz w:val="24"/>
          <w:szCs w:val="28"/>
        </w:rPr>
        <w:t xml:space="preserve">THE DIAGNOSIS OF INFECTION AND THE USE OF </w:t>
      </w:r>
      <w:r w:rsidRPr="00935119">
        <w:rPr>
          <w:rFonts w:ascii="Arial" w:hAnsi="Arial" w:cs="Arial"/>
          <w:b/>
          <w:snapToGrid w:val="0"/>
          <w:sz w:val="24"/>
          <w:szCs w:val="28"/>
        </w:rPr>
        <w:br/>
        <w:t>THE VIROLOGY LABORATORY</w:t>
      </w:r>
    </w:p>
    <w:p w:rsidR="0026417E" w:rsidRPr="00935119" w:rsidRDefault="0026417E" w:rsidP="00935119">
      <w:pPr>
        <w:ind w:left="300" w:hanging="300"/>
        <w:rPr>
          <w:rFonts w:ascii="Arial" w:hAnsi="Arial" w:cs="Arial"/>
          <w:snapToGrid w:val="0"/>
          <w:sz w:val="22"/>
        </w:rPr>
      </w:pPr>
      <w:r w:rsidRPr="00935119">
        <w:rPr>
          <w:rFonts w:ascii="Arial" w:hAnsi="Arial" w:cs="Arial"/>
          <w:snapToGrid w:val="0"/>
          <w:sz w:val="22"/>
        </w:rPr>
        <w:t>Dr Mark Atkins (</w:t>
      </w:r>
      <w:hyperlink r:id="rId8" w:history="1">
        <w:r w:rsidRPr="00935119">
          <w:rPr>
            <w:rStyle w:val="Hyperlink"/>
            <w:rFonts w:ascii="Arial" w:hAnsi="Arial" w:cs="Arial"/>
            <w:snapToGrid w:val="0"/>
            <w:color w:val="auto"/>
            <w:sz w:val="22"/>
          </w:rPr>
          <w:t>m.atkins@imperial.ac.uk</w:t>
        </w:r>
      </w:hyperlink>
      <w:r w:rsidRPr="00935119">
        <w:rPr>
          <w:rFonts w:ascii="Arial" w:hAnsi="Arial" w:cs="Arial"/>
          <w:snapToGrid w:val="0"/>
          <w:sz w:val="22"/>
        </w:rPr>
        <w:t>)</w:t>
      </w:r>
    </w:p>
    <w:p w:rsidR="0026417E" w:rsidRPr="00935119" w:rsidRDefault="0026417E" w:rsidP="00935119">
      <w:pPr>
        <w:jc w:val="right"/>
        <w:rPr>
          <w:rFonts w:ascii="Arial" w:hAnsi="Arial" w:cs="Arial"/>
        </w:rPr>
      </w:pPr>
    </w:p>
    <w:p w:rsidR="0026417E" w:rsidRPr="00935119" w:rsidRDefault="0026417E" w:rsidP="00935119">
      <w:pPr>
        <w:jc w:val="right"/>
        <w:rPr>
          <w:rFonts w:ascii="Arial" w:hAnsi="Arial" w:cs="Arial"/>
        </w:rPr>
      </w:pPr>
    </w:p>
    <w:p w:rsidR="0026417E" w:rsidRPr="00935119" w:rsidRDefault="0026417E" w:rsidP="00935119">
      <w:pPr>
        <w:rPr>
          <w:rFonts w:ascii="Arial" w:hAnsi="Arial" w:cs="Arial"/>
          <w:b/>
          <w:sz w:val="24"/>
          <w:szCs w:val="24"/>
        </w:rPr>
      </w:pPr>
      <w:r w:rsidRPr="00935119">
        <w:rPr>
          <w:rFonts w:ascii="Arial" w:hAnsi="Arial" w:cs="Arial"/>
          <w:b/>
          <w:sz w:val="24"/>
          <w:szCs w:val="24"/>
        </w:rPr>
        <w:t>Learning objectives</w:t>
      </w:r>
    </w:p>
    <w:p w:rsidR="0026417E" w:rsidRPr="00935119" w:rsidRDefault="0026417E" w:rsidP="00D17F1D">
      <w:pPr>
        <w:numPr>
          <w:ilvl w:val="0"/>
          <w:numId w:val="1"/>
        </w:numPr>
        <w:ind w:right="-219"/>
        <w:rPr>
          <w:rFonts w:ascii="Arial" w:hAnsi="Arial" w:cs="Arial"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Appreciate the range of viruses that can cause human disease.</w:t>
      </w:r>
    </w:p>
    <w:p w:rsidR="0026417E" w:rsidRPr="00935119" w:rsidRDefault="0026417E" w:rsidP="00D17F1D">
      <w:pPr>
        <w:numPr>
          <w:ilvl w:val="0"/>
          <w:numId w:val="1"/>
        </w:numPr>
        <w:ind w:right="-219"/>
        <w:rPr>
          <w:rFonts w:ascii="Arial" w:hAnsi="Arial" w:cs="Arial"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Understand what tests are available for diagnosing viral infections.</w:t>
      </w:r>
    </w:p>
    <w:p w:rsidR="0026417E" w:rsidRPr="00935119" w:rsidRDefault="0026417E" w:rsidP="00D17F1D">
      <w:pPr>
        <w:numPr>
          <w:ilvl w:val="0"/>
          <w:numId w:val="1"/>
        </w:numPr>
        <w:ind w:right="-219"/>
        <w:rPr>
          <w:rFonts w:ascii="Arial" w:hAnsi="Arial" w:cs="Arial"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Know what clinical samples to take to enable you to make the correct diagnosis.</w:t>
      </w:r>
    </w:p>
    <w:p w:rsidR="0026417E" w:rsidRPr="00935119" w:rsidRDefault="0026417E" w:rsidP="00935119">
      <w:pPr>
        <w:ind w:right="-219"/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rPr>
          <w:rFonts w:ascii="Arial" w:hAnsi="Arial" w:cs="Arial"/>
        </w:rPr>
      </w:pPr>
    </w:p>
    <w:p w:rsidR="0026417E" w:rsidRPr="00935119" w:rsidRDefault="0026417E" w:rsidP="00935119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When diagnosing a viral illness, taking a good history and performing a clinical examination can often give you the diagnosis. Some infections are easy to diagnose such as shingles and chicken pox. However many have more subtle signs. When talking a history it is important to include, vaccination history, travel (especially in the previous 3 weeks), contact with animals/pets, contact with infected persons and occupation. This information may give you some important clues.</w:t>
      </w:r>
    </w:p>
    <w:p w:rsidR="0026417E" w:rsidRPr="00935119" w:rsidRDefault="0026417E" w:rsidP="00935119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pStyle w:val="BodyText"/>
        <w:spacing w:after="0"/>
        <w:rPr>
          <w:rFonts w:ascii="Arial" w:hAnsi="Arial" w:cs="Arial"/>
          <w:b/>
          <w:bCs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Diagnosis depends on the clinical findings, the detection of specific antibodies and/or the detection of a virus in the appropriate clinical sample.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935119">
        <w:rPr>
          <w:rFonts w:ascii="Arial" w:hAnsi="Arial" w:cs="Arial"/>
          <w:color w:val="auto"/>
          <w:sz w:val="22"/>
          <w:szCs w:val="22"/>
        </w:rPr>
        <w:t>Virological</w:t>
      </w:r>
      <w:proofErr w:type="spellEnd"/>
      <w:r w:rsidRPr="00935119">
        <w:rPr>
          <w:rFonts w:ascii="Arial" w:hAnsi="Arial" w:cs="Arial"/>
          <w:color w:val="auto"/>
          <w:sz w:val="22"/>
          <w:szCs w:val="22"/>
        </w:rPr>
        <w:t xml:space="preserve"> tests- ideal tests should have the following qualities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High specificity i.e. </w:t>
      </w: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have</w:t>
      </w:r>
      <w:proofErr w:type="gram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a low level of cross reactivity.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Sensitive- detect the virus or the antibody at very low levels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Rapid- results should be available in a timely fashion.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Non-invasive.</w:t>
      </w:r>
      <w:proofErr w:type="gram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This reduces the risks of the procedure and makes then easier to repeat if necessary.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2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Cost effective. Most virology tests only cost a few pounds each but some of the molecular tests are significantly more expensive, so use them wisely.</w:t>
      </w:r>
    </w:p>
    <w:p w:rsidR="0026417E" w:rsidRPr="00935119" w:rsidRDefault="0026417E" w:rsidP="00935119">
      <w:pPr>
        <w:widowControl w:val="0"/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Diagnostic methods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Cell culture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Electron microscopy (EM)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Antibody detection e.g. HIV antibody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Antigen detection e.g.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HBsAg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in hepatitis B infection or RSV antigen in respiratory sample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Genome detection – e.g. using PCR to detect viral DNA or RNA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3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Quantification of antigens and genomes (now essential for diagnosis and monitoring of HIV, HBV and HCV)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Samples to take will depend on the disease being investigated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4"/>
        </w:numPr>
        <w:spacing w:before="0"/>
        <w:ind w:left="390" w:hanging="390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Throat swab -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for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virus isolation (in virus transport medium, VTM) - useful in the diagnosis of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enteroviruses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and respiratory viruses.</w:t>
      </w:r>
      <w:proofErr w:type="gramEnd"/>
    </w:p>
    <w:p w:rsidR="0026417E" w:rsidRPr="00935119" w:rsidRDefault="0026417E" w:rsidP="00935119">
      <w:pPr>
        <w:ind w:left="390" w:hanging="390"/>
        <w:rPr>
          <w:rFonts w:ascii="Arial" w:hAnsi="Arial" w:cs="Arial"/>
          <w:sz w:val="22"/>
          <w:szCs w:val="22"/>
        </w:rPr>
      </w:pP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4"/>
        </w:numPr>
        <w:spacing w:before="0"/>
        <w:ind w:left="390" w:hanging="390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Stools - for EM and Rotavirus EIA (in sterile pot) - for the diagnosis of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enteroviruses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and viruses that cause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diarrhoea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such as rotavirus,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astrovirus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, adenovirus,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noroviruses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>, etc.</w:t>
      </w:r>
      <w:proofErr w:type="gramEnd"/>
    </w:p>
    <w:p w:rsidR="0026417E" w:rsidRPr="00935119" w:rsidRDefault="0026417E" w:rsidP="00935119">
      <w:pPr>
        <w:ind w:left="390" w:hanging="390"/>
        <w:rPr>
          <w:rFonts w:ascii="Arial" w:hAnsi="Arial" w:cs="Arial"/>
          <w:sz w:val="22"/>
          <w:szCs w:val="22"/>
        </w:rPr>
      </w:pP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4"/>
        </w:numPr>
        <w:spacing w:before="0"/>
        <w:ind w:left="390" w:hanging="390"/>
        <w:rPr>
          <w:rFonts w:ascii="Arial" w:hAnsi="Arial" w:cs="Arial"/>
          <w:b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CSF - PCR for herpes and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enteroviruses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(in sterile container, VTM (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viur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transport medium) not required) - for the diagnosis of viruses causing meningitis or encephalitis such as HSV, VZV,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enteroviruses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>, mumps, etc.</w:t>
      </w:r>
    </w:p>
    <w:p w:rsidR="0026417E" w:rsidRPr="00935119" w:rsidRDefault="0026417E" w:rsidP="00935119">
      <w:pPr>
        <w:rPr>
          <w:rFonts w:ascii="Arial" w:hAnsi="Arial" w:cs="Arial"/>
          <w:lang w:val="en-GB"/>
        </w:rPr>
      </w:pP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4"/>
        </w:numPr>
        <w:spacing w:before="0"/>
        <w:ind w:left="390" w:hanging="390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Nasopharyngeal aspirate (NPA) - for respiratory viruses using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Immunofluoresence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(IF) or PCR, such as RSV, influenza A&amp;B, adenovirus, </w:t>
      </w:r>
      <w:proofErr w:type="spellStart"/>
      <w:r w:rsidRPr="00935119">
        <w:rPr>
          <w:rFonts w:ascii="Arial" w:hAnsi="Arial" w:cs="Arial"/>
          <w:b w:val="0"/>
          <w:color w:val="auto"/>
          <w:sz w:val="22"/>
          <w:szCs w:val="22"/>
        </w:rPr>
        <w:t>parainfluenza</w:t>
      </w:r>
      <w:proofErr w:type="spellEnd"/>
      <w:r w:rsidRPr="00935119">
        <w:rPr>
          <w:rFonts w:ascii="Arial" w:hAnsi="Arial" w:cs="Arial"/>
          <w:b w:val="0"/>
          <w:color w:val="auto"/>
          <w:sz w:val="22"/>
          <w:szCs w:val="22"/>
        </w:rPr>
        <w:t xml:space="preserve"> viruses, SARS etc.</w:t>
      </w:r>
      <w:proofErr w:type="gramEnd"/>
    </w:p>
    <w:p w:rsidR="0026417E" w:rsidRPr="00935119" w:rsidRDefault="0026417E" w:rsidP="00935119">
      <w:pPr>
        <w:ind w:left="390" w:hanging="390"/>
        <w:rPr>
          <w:rFonts w:ascii="Arial" w:hAnsi="Arial" w:cs="Arial"/>
          <w:sz w:val="22"/>
          <w:szCs w:val="22"/>
        </w:rPr>
      </w:pPr>
    </w:p>
    <w:p w:rsidR="0026417E" w:rsidRPr="00935119" w:rsidRDefault="0026417E" w:rsidP="00D17F1D">
      <w:pPr>
        <w:pStyle w:val="Heading2"/>
        <w:keepNext w:val="0"/>
        <w:widowControl w:val="0"/>
        <w:numPr>
          <w:ilvl w:val="0"/>
          <w:numId w:val="4"/>
        </w:numPr>
        <w:spacing w:before="0"/>
        <w:ind w:left="391" w:hanging="391"/>
        <w:rPr>
          <w:rFonts w:ascii="Arial" w:hAnsi="Arial" w:cs="Arial"/>
          <w:b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color w:val="auto"/>
          <w:sz w:val="22"/>
          <w:szCs w:val="22"/>
        </w:rPr>
        <w:t>Urine - virus isolation or PCR depending on which viruses you are interested in (in sterile container), e.g. BK virus, CMV, etc.</w:t>
      </w:r>
    </w:p>
    <w:p w:rsidR="0026417E" w:rsidRPr="00935119" w:rsidRDefault="0026417E" w:rsidP="00935119">
      <w:pPr>
        <w:ind w:left="390" w:hanging="390"/>
        <w:rPr>
          <w:rFonts w:ascii="Arial" w:hAnsi="Arial" w:cs="Arial"/>
          <w:sz w:val="22"/>
          <w:szCs w:val="22"/>
        </w:rPr>
      </w:pP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4"/>
        </w:numPr>
        <w:spacing w:before="0"/>
        <w:ind w:left="390" w:hanging="390"/>
        <w:rPr>
          <w:rFonts w:ascii="Arial" w:hAnsi="Arial" w:cs="Arial"/>
          <w:b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color w:val="auto"/>
          <w:sz w:val="22"/>
          <w:szCs w:val="22"/>
        </w:rPr>
        <w:t>Blood (clotted) - for antibody detection</w:t>
      </w:r>
    </w:p>
    <w:p w:rsidR="0026417E" w:rsidRPr="00935119" w:rsidRDefault="0026417E" w:rsidP="00935119">
      <w:pPr>
        <w:ind w:left="390" w:hanging="390"/>
        <w:rPr>
          <w:rFonts w:ascii="Arial" w:hAnsi="Arial" w:cs="Arial"/>
          <w:sz w:val="22"/>
          <w:szCs w:val="22"/>
        </w:rPr>
      </w:pP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4"/>
        </w:numPr>
        <w:spacing w:before="0"/>
        <w:ind w:left="390" w:right="-284" w:hanging="390"/>
        <w:rPr>
          <w:rFonts w:ascii="Arial" w:hAnsi="Arial" w:cs="Arial"/>
          <w:b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color w:val="auto"/>
          <w:sz w:val="22"/>
          <w:szCs w:val="22"/>
        </w:rPr>
        <w:t>Blood (EDTA) - for PCR. Used for detection and quantification of HIV, HBV and HCV.</w:t>
      </w:r>
    </w:p>
    <w:p w:rsidR="0026417E" w:rsidRPr="00935119" w:rsidRDefault="0026417E" w:rsidP="00935119">
      <w:pPr>
        <w:ind w:left="390" w:hanging="390"/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pStyle w:val="BodyText"/>
        <w:spacing w:after="0"/>
        <w:ind w:left="390" w:hanging="390"/>
        <w:rPr>
          <w:rFonts w:ascii="Arial" w:hAnsi="Arial" w:cs="Arial"/>
          <w:b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Biopsy samples can be useful in certain circumstances e.g. brain biopsy in encephalitis.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Electron microscopy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Virus structures can be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visualised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using an electron microscope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Used mostly for stool samples.</w:t>
      </w: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935119">
        <w:rPr>
          <w:rFonts w:ascii="Arial" w:hAnsi="Arial" w:cs="Arial"/>
          <w:color w:val="auto"/>
          <w:sz w:val="22"/>
          <w:szCs w:val="22"/>
        </w:rPr>
        <w:t>Immunofluorescence</w:t>
      </w:r>
      <w:proofErr w:type="spellEnd"/>
      <w:r w:rsidRPr="00935119">
        <w:rPr>
          <w:rFonts w:ascii="Arial" w:hAnsi="Arial" w:cs="Arial"/>
          <w:color w:val="auto"/>
          <w:sz w:val="22"/>
          <w:szCs w:val="22"/>
        </w:rPr>
        <w:t xml:space="preserve"> (IF)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Useful for the direct detection of viral antigens in clinical samples (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eg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respiratory viruses)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Can be used for typing and culture confirmation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Relatively quick and inexpensive but subjective and very dependent on the skill of the technician and the quality of the sample 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 xml:space="preserve">Enzyme </w:t>
      </w:r>
      <w:proofErr w:type="spellStart"/>
      <w:r w:rsidRPr="00935119">
        <w:rPr>
          <w:rFonts w:ascii="Arial" w:hAnsi="Arial" w:cs="Arial"/>
          <w:color w:val="auto"/>
          <w:sz w:val="22"/>
          <w:szCs w:val="22"/>
        </w:rPr>
        <w:t>Immuno</w:t>
      </w:r>
      <w:proofErr w:type="spellEnd"/>
      <w:r w:rsidRPr="00935119">
        <w:rPr>
          <w:rFonts w:ascii="Arial" w:hAnsi="Arial" w:cs="Arial"/>
          <w:color w:val="auto"/>
          <w:sz w:val="22"/>
          <w:szCs w:val="22"/>
        </w:rPr>
        <w:t xml:space="preserve"> assays (EIA’s)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Detection of antibodies and antigens using immunoassays.</w:t>
      </w:r>
      <w:proofErr w:type="gramEnd"/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EIA’s (enzyme immunoassays)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Western blots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RIBA’s (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recmbinant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immunoblot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assays useful for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eg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typing anti-HIV 1 &amp;/or 2)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Specific, sensitive and relatively easy to automate.</w:t>
      </w:r>
      <w:proofErr w:type="gramEnd"/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Can be adapted to detect specific antibody classes e.g.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IgM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IgG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or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IgA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  <w:proofErr w:type="gramEnd"/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Sensitive and can quantify amounts of antibody (e.g. anti –HBs antibody)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Adaptable to antibody or antigen detection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Examples include HIV antibody and antigen, Hepatitis A</w:t>
      </w: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,B,C</w:t>
      </w:r>
      <w:proofErr w:type="gram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serology, rubella, mumps,  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parvo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etc</w:t>
      </w:r>
    </w:p>
    <w:p w:rsidR="0026417E" w:rsidRPr="00935119" w:rsidRDefault="0026417E" w:rsidP="00935119">
      <w:pPr>
        <w:pStyle w:val="Heading2"/>
        <w:keepNext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EIA’s for HIV antibody detection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Detection of specific antibody is an indirect method of detecting infection.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Non-specific reactions can be a problem, therefore it is important to use multiple formats (generally use 3 different assays).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Interpretation of results must take the clinical circumstances into account.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Viral gene detection and quantification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Polymerase chain reaction </w:t>
      </w:r>
      <w:r w:rsidRPr="00935119">
        <w:rPr>
          <w:rFonts w:ascii="Arial" w:hAnsi="Arial" w:cs="Arial"/>
          <w:color w:val="auto"/>
          <w:sz w:val="22"/>
          <w:szCs w:val="22"/>
        </w:rPr>
        <w:t>PCR</w:t>
      </w: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(a target amplification system)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bDNA</w:t>
      </w:r>
      <w:proofErr w:type="spellEnd"/>
      <w:proofErr w:type="gram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(signal amplification system)</w:t>
      </w:r>
    </w:p>
    <w:p w:rsidR="0026417E" w:rsidRPr="00935119" w:rsidRDefault="0026417E" w:rsidP="00935119">
      <w:pPr>
        <w:pStyle w:val="Heading2"/>
        <w:keepNext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Both assays used to measure “viral load” in HIV, HCV HBV infection.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Polymerase chain reaction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Target amplification to allow detection and quantification over very large dynamic ranges (&gt; 5-8 logs)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Can be very sensitive (as low as 1 genome copy)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Can subtype viruses </w:t>
      </w: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from  PCR</w:t>
      </w:r>
      <w:proofErr w:type="gram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products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proofErr w:type="gram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Problems with contamination.</w:t>
      </w:r>
      <w:proofErr w:type="gram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This can be overcome using “Real Time” PCR.</w:t>
      </w: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“Real Time” PCR. Advantages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Quantification during linear phase gives better reproducibility, precision and dynamic range.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right="-851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Readily adapted to multi-</w:t>
      </w:r>
      <w:proofErr w:type="spellStart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plexing</w:t>
      </w:r>
      <w:proofErr w:type="spellEnd"/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i.e. detect multiple viruses in the samples simultaneously.</w:t>
      </w:r>
    </w:p>
    <w:p w:rsidR="0026417E" w:rsidRPr="00935119" w:rsidRDefault="0026417E" w:rsidP="00D17F1D">
      <w:pPr>
        <w:pStyle w:val="Heading2"/>
        <w:keepNext w:val="0"/>
        <w:keepLines w:val="0"/>
        <w:widowControl w:val="0"/>
        <w:numPr>
          <w:ilvl w:val="0"/>
          <w:numId w:val="5"/>
        </w:numPr>
        <w:spacing w:before="0"/>
        <w:ind w:left="390" w:hanging="39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Closed tube monitoring eliminates contamination</w:t>
      </w:r>
    </w:p>
    <w:p w:rsidR="0026417E" w:rsidRPr="00935119" w:rsidRDefault="0026417E" w:rsidP="00935119">
      <w:pPr>
        <w:pStyle w:val="Heading1"/>
        <w:keepNext w:val="0"/>
        <w:widowControl w:val="0"/>
        <w:spacing w:before="0"/>
        <w:rPr>
          <w:rFonts w:ascii="Arial" w:hAnsi="Arial" w:cs="Arial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1"/>
        <w:widowControl w:val="0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35119">
        <w:rPr>
          <w:rFonts w:ascii="Arial" w:hAnsi="Arial" w:cs="Arial"/>
          <w:color w:val="auto"/>
          <w:sz w:val="22"/>
          <w:szCs w:val="22"/>
        </w:rPr>
        <w:t>Summary</w:t>
      </w: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t>Many virus infections can be diagnosed by the detection of specific antibodies. This is particularly so for HIV, HCV and HAV.</w:t>
      </w: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  <w:r w:rsidRPr="00935119">
        <w:rPr>
          <w:rFonts w:ascii="Arial" w:hAnsi="Arial" w:cs="Arial"/>
          <w:sz w:val="22"/>
          <w:szCs w:val="22"/>
        </w:rPr>
        <w:lastRenderedPageBreak/>
        <w:t xml:space="preserve">The detection of viruses in the appropriate clinical sample using cell culture, </w:t>
      </w:r>
      <w:proofErr w:type="spellStart"/>
      <w:r w:rsidRPr="00935119">
        <w:rPr>
          <w:rFonts w:ascii="Arial" w:hAnsi="Arial" w:cs="Arial"/>
          <w:sz w:val="22"/>
          <w:szCs w:val="22"/>
        </w:rPr>
        <w:t>immunofluorescence</w:t>
      </w:r>
      <w:proofErr w:type="spellEnd"/>
      <w:r w:rsidRPr="00935119">
        <w:rPr>
          <w:rFonts w:ascii="Arial" w:hAnsi="Arial" w:cs="Arial"/>
          <w:sz w:val="22"/>
          <w:szCs w:val="22"/>
        </w:rPr>
        <w:t xml:space="preserve"> or PCR can be diagnostic during acute or chronic infections.</w:t>
      </w: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</w:p>
    <w:p w:rsidR="0026417E" w:rsidRPr="00935119" w:rsidRDefault="0026417E" w:rsidP="00935119">
      <w:pPr>
        <w:rPr>
          <w:rFonts w:ascii="Arial" w:hAnsi="Arial" w:cs="Arial"/>
          <w:sz w:val="22"/>
          <w:szCs w:val="22"/>
        </w:rPr>
      </w:pPr>
      <w:r w:rsidRPr="00935119">
        <w:rPr>
          <w:rFonts w:ascii="Arial" w:hAnsi="Arial" w:cs="Arial"/>
          <w:bCs/>
          <w:sz w:val="22"/>
          <w:szCs w:val="22"/>
        </w:rPr>
        <w:t>Modern detection methods e.g. PCR can be applied to most viruses. These are very powerful diagnostic tools but they must be used with caution.</w:t>
      </w:r>
    </w:p>
    <w:p w:rsidR="0026417E" w:rsidRPr="00935119" w:rsidRDefault="0026417E" w:rsidP="00935119">
      <w:pPr>
        <w:rPr>
          <w:rFonts w:ascii="Arial" w:hAnsi="Arial" w:cs="Arial"/>
          <w:lang w:val="en-GB"/>
        </w:rPr>
      </w:pPr>
    </w:p>
    <w:p w:rsidR="0026417E" w:rsidRPr="00935119" w:rsidRDefault="0026417E" w:rsidP="00935119">
      <w:pPr>
        <w:pStyle w:val="Heading2"/>
        <w:keepNext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Antibody and antigen detection will be supplemented by genome detection and quantification for a wider range of viruses</w:t>
      </w:r>
    </w:p>
    <w:p w:rsidR="0026417E" w:rsidRPr="00935119" w:rsidRDefault="0026417E" w:rsidP="00935119">
      <w:pPr>
        <w:rPr>
          <w:rFonts w:ascii="Arial" w:hAnsi="Arial" w:cs="Arial"/>
          <w:lang w:val="en-GB"/>
        </w:rPr>
      </w:pPr>
    </w:p>
    <w:p w:rsidR="0026417E" w:rsidRPr="00935119" w:rsidRDefault="0026417E" w:rsidP="00935119">
      <w:pPr>
        <w:pStyle w:val="Heading2"/>
        <w:keepNext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Resistance testing, genotyping and other DNA/RNA based tests are become more widely used.</w:t>
      </w:r>
    </w:p>
    <w:p w:rsidR="0026417E" w:rsidRPr="00935119" w:rsidRDefault="0026417E" w:rsidP="00935119">
      <w:pPr>
        <w:pStyle w:val="Heading2"/>
        <w:keepNext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6417E" w:rsidRPr="00935119" w:rsidRDefault="0026417E" w:rsidP="00935119">
      <w:pPr>
        <w:pStyle w:val="Heading2"/>
        <w:keepNext w:val="0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35119">
        <w:rPr>
          <w:rFonts w:ascii="Arial" w:hAnsi="Arial" w:cs="Arial"/>
          <w:b w:val="0"/>
          <w:bCs w:val="0"/>
          <w:color w:val="auto"/>
          <w:sz w:val="22"/>
          <w:szCs w:val="22"/>
        </w:rPr>
        <w:t>However, as with all tests, the results need to be interpreted in the clinical context of the patient.</w:t>
      </w:r>
    </w:p>
    <w:p w:rsidR="00DE5FE6" w:rsidRPr="009E5848" w:rsidRDefault="00DE5FE6" w:rsidP="00935119">
      <w:pPr>
        <w:rPr>
          <w:rFonts w:ascii="Arial" w:hAnsi="Arial" w:cs="Arial"/>
        </w:rPr>
      </w:pPr>
    </w:p>
    <w:sectPr w:rsidR="00DE5FE6" w:rsidRPr="009E5848" w:rsidSect="001151CA">
      <w:footerReference w:type="default" r:id="rId9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1D" w:rsidRDefault="00D17F1D" w:rsidP="001151CA">
      <w:r>
        <w:separator/>
      </w:r>
    </w:p>
  </w:endnote>
  <w:endnote w:type="continuationSeparator" w:id="0">
    <w:p w:rsidR="00D17F1D" w:rsidRDefault="00D17F1D" w:rsidP="0011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51CA" w:rsidRPr="001151CA" w:rsidRDefault="001151CA" w:rsidP="001151CA">
        <w:pPr>
          <w:pStyle w:val="Footer"/>
          <w:jc w:val="center"/>
          <w:rPr>
            <w:rFonts w:ascii="Arial" w:hAnsi="Arial" w:cs="Arial"/>
          </w:rPr>
        </w:pPr>
        <w:r w:rsidRPr="001151CA">
          <w:rPr>
            <w:rFonts w:ascii="Arial" w:hAnsi="Arial" w:cs="Arial"/>
          </w:rPr>
          <w:fldChar w:fldCharType="begin"/>
        </w:r>
        <w:r w:rsidRPr="001151CA">
          <w:rPr>
            <w:rFonts w:ascii="Arial" w:hAnsi="Arial" w:cs="Arial"/>
          </w:rPr>
          <w:instrText xml:space="preserve"> PAGE   \* MERGEFORMAT </w:instrText>
        </w:r>
        <w:r w:rsidRPr="001151CA">
          <w:rPr>
            <w:rFonts w:ascii="Arial" w:hAnsi="Arial" w:cs="Arial"/>
          </w:rPr>
          <w:fldChar w:fldCharType="separate"/>
        </w:r>
        <w:r w:rsidR="00935119">
          <w:rPr>
            <w:rFonts w:ascii="Arial" w:hAnsi="Arial" w:cs="Arial"/>
            <w:noProof/>
          </w:rPr>
          <w:t>1</w:t>
        </w:r>
        <w:r w:rsidRPr="001151C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1D" w:rsidRDefault="00D17F1D" w:rsidP="001151CA">
      <w:r>
        <w:separator/>
      </w:r>
    </w:p>
  </w:footnote>
  <w:footnote w:type="continuationSeparator" w:id="0">
    <w:p w:rsidR="00D17F1D" w:rsidRDefault="00D17F1D" w:rsidP="0011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05E"/>
    <w:multiLevelType w:val="hybridMultilevel"/>
    <w:tmpl w:val="3C4C8EDA"/>
    <w:lvl w:ilvl="0" w:tplc="1FDED2CA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45BFF"/>
    <w:multiLevelType w:val="hybridMultilevel"/>
    <w:tmpl w:val="21BA6928"/>
    <w:lvl w:ilvl="0" w:tplc="1FDED2CA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E4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6A41E0"/>
    <w:multiLevelType w:val="hybridMultilevel"/>
    <w:tmpl w:val="CBB2E6DE"/>
    <w:lvl w:ilvl="0" w:tplc="1FDED2CA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B5FC1"/>
    <w:multiLevelType w:val="hybridMultilevel"/>
    <w:tmpl w:val="516AE26C"/>
    <w:lvl w:ilvl="0" w:tplc="1FDED2CA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1CA"/>
    <w:rsid w:val="00056FCE"/>
    <w:rsid w:val="000638DB"/>
    <w:rsid w:val="00063EBC"/>
    <w:rsid w:val="000B511E"/>
    <w:rsid w:val="001151CA"/>
    <w:rsid w:val="0026417E"/>
    <w:rsid w:val="003E352C"/>
    <w:rsid w:val="004247C8"/>
    <w:rsid w:val="00455DB9"/>
    <w:rsid w:val="00693F2B"/>
    <w:rsid w:val="006B5980"/>
    <w:rsid w:val="006E40E5"/>
    <w:rsid w:val="00714909"/>
    <w:rsid w:val="00722D18"/>
    <w:rsid w:val="007514C3"/>
    <w:rsid w:val="007E0C64"/>
    <w:rsid w:val="008C3014"/>
    <w:rsid w:val="00935119"/>
    <w:rsid w:val="009E5848"/>
    <w:rsid w:val="00A8551D"/>
    <w:rsid w:val="00B0380C"/>
    <w:rsid w:val="00B37A1C"/>
    <w:rsid w:val="00D17F1D"/>
    <w:rsid w:val="00D55A12"/>
    <w:rsid w:val="00DE5FE6"/>
    <w:rsid w:val="00DE7BB2"/>
    <w:rsid w:val="00E301C5"/>
    <w:rsid w:val="00F173B3"/>
    <w:rsid w:val="00F44B58"/>
    <w:rsid w:val="00F52BE4"/>
    <w:rsid w:val="00F8102D"/>
    <w:rsid w:val="00FA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E5FE6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B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5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1CA"/>
  </w:style>
  <w:style w:type="paragraph" w:styleId="Footer">
    <w:name w:val="footer"/>
    <w:basedOn w:val="Normal"/>
    <w:link w:val="FooterChar"/>
    <w:uiPriority w:val="99"/>
    <w:unhideWhenUsed/>
    <w:rsid w:val="00115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CA"/>
  </w:style>
  <w:style w:type="character" w:customStyle="1" w:styleId="Heading6Char">
    <w:name w:val="Heading 6 Char"/>
    <w:basedOn w:val="DefaultParagraphFont"/>
    <w:link w:val="Heading6"/>
    <w:rsid w:val="00DE5FE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DE5F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5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wfxRecipient">
    <w:name w:val="wfxRecipient"/>
    <w:basedOn w:val="Normal"/>
    <w:rsid w:val="003E352C"/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link w:val="BodyTextIndentChar"/>
    <w:rsid w:val="003E352C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E352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B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BB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B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B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stindent">
    <w:name w:val="1st indent"/>
    <w:basedOn w:val="Normal"/>
    <w:rsid w:val="009E5848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rsid w:val="009E5848"/>
    <w:pPr>
      <w:spacing w:before="120"/>
      <w:ind w:left="1080" w:hanging="360"/>
    </w:pPr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D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F44B58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B5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1490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7149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9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tkins@imperial.ac.uk?subject=MCD-Virology%20Lab%20lec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6F18-6325-419B-80BF-B3EAB06F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4945</Characters>
  <Application>Microsoft Office Word</Application>
  <DocSecurity>0</DocSecurity>
  <Lines>41</Lines>
  <Paragraphs>11</Paragraphs>
  <ScaleCrop>false</ScaleCrop>
  <Company>Imperial College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mikeb</dc:creator>
  <cp:keywords/>
  <dc:description/>
  <cp:lastModifiedBy>mikeb</cp:lastModifiedBy>
  <cp:revision>3</cp:revision>
  <dcterms:created xsi:type="dcterms:W3CDTF">2011-10-02T08:10:00Z</dcterms:created>
  <dcterms:modified xsi:type="dcterms:W3CDTF">2011-10-02T08:11:00Z</dcterms:modified>
</cp:coreProperties>
</file>